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spacing w:after="320"/>
        <w:rPr>
          <w:rFonts w:hint="eastAsia"/>
        </w:rPr>
      </w:pPr>
      <w:r>
        <w:rPr>
          <w:rFonts w:hint="eastAsia"/>
        </w:rPr>
        <w:t>2000</w:t>
      </w:r>
      <w:r>
        <w:rPr>
          <w:rFonts w:hint="eastAsia"/>
        </w:rPr>
        <w:t>年实务会议</w:t>
      </w:r>
    </w:p>
    <w:p w:rsidR="00000000" w:rsidRDefault="00000000">
      <w:pPr>
        <w:pStyle w:val="Heading2"/>
        <w:spacing w:after="240"/>
        <w:rPr>
          <w:rFonts w:hint="eastAsia"/>
        </w:rPr>
      </w:pPr>
      <w:r>
        <w:rPr>
          <w:rFonts w:hint="eastAsia"/>
        </w:rPr>
        <w:t>《经济、社会、文化权利国际公约》的执行情况</w:t>
      </w:r>
    </w:p>
    <w:p w:rsidR="00000000" w:rsidRDefault="00000000">
      <w:pPr>
        <w:pStyle w:val="Heading3"/>
        <w:spacing w:after="240"/>
        <w:rPr>
          <w:rFonts w:hint="eastAsia"/>
        </w:rPr>
      </w:pPr>
      <w:r>
        <w:rPr>
          <w:rFonts w:hint="eastAsia"/>
        </w:rPr>
        <w:t>缔约国根据《公约》第</w:t>
      </w:r>
      <w:r>
        <w:rPr>
          <w:rFonts w:hint="eastAsia"/>
        </w:rPr>
        <w:t>16</w:t>
      </w:r>
      <w:r>
        <w:rPr>
          <w:rFonts w:hint="eastAsia"/>
        </w:rPr>
        <w:t>和第</w:t>
      </w:r>
      <w:r>
        <w:rPr>
          <w:rFonts w:hint="eastAsia"/>
        </w:rPr>
        <w:t>17</w:t>
      </w:r>
      <w:r>
        <w:rPr>
          <w:rFonts w:hint="eastAsia"/>
        </w:rPr>
        <w:t>条</w:t>
      </w:r>
      <w:r>
        <w:br/>
      </w:r>
      <w:r>
        <w:rPr>
          <w:rFonts w:hint="eastAsia"/>
        </w:rPr>
        <w:t>提交的第四次定期报告</w:t>
      </w:r>
    </w:p>
    <w:p w:rsidR="00000000" w:rsidRDefault="00000000">
      <w:pPr>
        <w:pStyle w:val="Heading3"/>
        <w:rPr>
          <w:rFonts w:hint="eastAsia"/>
        </w:rPr>
      </w:pPr>
      <w:r>
        <w:rPr>
          <w:rFonts w:hint="eastAsia"/>
        </w:rPr>
        <w:t>增</w:t>
      </w:r>
      <w:r>
        <w:rPr>
          <w:rFonts w:hint="eastAsia"/>
        </w:rPr>
        <w:t xml:space="preserve">  </w:t>
      </w:r>
      <w:r>
        <w:rPr>
          <w:rFonts w:hint="eastAsia"/>
        </w:rPr>
        <w:t>编</w:t>
      </w:r>
    </w:p>
    <w:p w:rsidR="00000000" w:rsidRDefault="00000000">
      <w:pPr>
        <w:pStyle w:val="Heading3"/>
        <w:spacing w:after="240"/>
        <w:rPr>
          <w:rFonts w:hint="eastAsia"/>
        </w:rPr>
      </w:pPr>
      <w:r>
        <w:rPr>
          <w:rFonts w:hint="eastAsia"/>
        </w:rPr>
        <w:t>大不列颠及北爱尔兰联合王国：海外领地</w:t>
      </w:r>
      <w:r>
        <w:rPr>
          <w:rStyle w:val="FootnoteReference"/>
          <w:rFonts w:ascii="Times New Roman" w:hAnsi="Times New Roman"/>
          <w:u w:val="none"/>
          <w:vertAlign w:val="baseline"/>
        </w:rPr>
        <w:footnoteReference w:customMarkFollows="1" w:id="1"/>
        <w:t>*</w:t>
      </w:r>
      <w:r>
        <w:rPr>
          <w:rFonts w:hint="eastAsia"/>
          <w:u w:val="none"/>
        </w:rPr>
        <w:t xml:space="preserve"> </w:t>
      </w:r>
      <w:r>
        <w:rPr>
          <w:rStyle w:val="FootnoteReference"/>
          <w:rFonts w:ascii="Times New Roman" w:hAnsi="Times New Roman"/>
          <w:u w:val="none"/>
          <w:vertAlign w:val="baseline"/>
        </w:rPr>
        <w:footnoteReference w:customMarkFollows="1" w:id="2"/>
        <w:t>**</w:t>
      </w:r>
    </w:p>
    <w:p w:rsidR="00000000" w:rsidRDefault="00000000">
      <w:pPr>
        <w:spacing w:after="320"/>
        <w:jc w:val="right"/>
      </w:pPr>
      <w:r>
        <w:t>［</w:t>
      </w:r>
      <w:r>
        <w:rPr>
          <w:rFonts w:hint="eastAsia"/>
        </w:rPr>
        <w:t>2000</w:t>
      </w:r>
      <w:r>
        <w:rPr>
          <w:rFonts w:hint="eastAsia"/>
        </w:rPr>
        <w:t>年</w:t>
      </w:r>
      <w:r>
        <w:rPr>
          <w:rFonts w:hint="eastAsia"/>
        </w:rPr>
        <w:t>4</w:t>
      </w:r>
      <w:r>
        <w:rPr>
          <w:rFonts w:hint="eastAsia"/>
        </w:rPr>
        <w:t>月</w:t>
      </w:r>
      <w:r>
        <w:rPr>
          <w:rFonts w:hint="eastAsia"/>
        </w:rPr>
        <w:t>15</w:t>
      </w:r>
      <w:r>
        <w:rPr>
          <w:rFonts w:hint="eastAsia"/>
        </w:rPr>
        <w:t>日</w:t>
      </w:r>
      <w:r>
        <w:t>］</w:t>
      </w:r>
    </w:p>
    <w:p w:rsidR="00000000" w:rsidRDefault="00000000">
      <w:pPr>
        <w:pStyle w:val="Heading2"/>
        <w:rPr>
          <w:rFonts w:hint="eastAsia"/>
        </w:rPr>
      </w:pPr>
      <w:r>
        <w:rPr>
          <w:rFonts w:hint="eastAsia"/>
        </w:rPr>
        <w:t>一、导</w:t>
      </w:r>
      <w:r>
        <w:rPr>
          <w:rFonts w:hint="eastAsia"/>
        </w:rPr>
        <w:t xml:space="preserve">  </w:t>
      </w:r>
      <w:r>
        <w:rPr>
          <w:rFonts w:hint="eastAsia"/>
        </w:rPr>
        <w:t>言</w:t>
      </w:r>
    </w:p>
    <w:p w:rsidR="00000000" w:rsidRDefault="00000000">
      <w:pPr>
        <w:spacing w:after="320"/>
        <w:rPr>
          <w:rFonts w:hint="eastAsia"/>
        </w:rPr>
      </w:pPr>
      <w:r>
        <w:rPr>
          <w:rFonts w:hint="eastAsia"/>
        </w:rPr>
        <w:tab/>
        <w:t xml:space="preserve">1.  </w:t>
      </w:r>
      <w:r>
        <w:rPr>
          <w:rFonts w:hint="eastAsia"/>
        </w:rPr>
        <w:t>本报告的本部分在若干附件中分别载列了联合王国根据《公约》提交的关于其海外领地</w:t>
      </w:r>
      <w:r>
        <w:rPr>
          <w:rFonts w:hint="eastAsia"/>
        </w:rPr>
        <w:t>(</w:t>
      </w:r>
      <w:r>
        <w:rPr>
          <w:rFonts w:hint="eastAsia"/>
        </w:rPr>
        <w:t>即其海外属地的现称</w:t>
      </w:r>
      <w:r>
        <w:rPr>
          <w:rFonts w:hint="eastAsia"/>
        </w:rPr>
        <w:t>)</w:t>
      </w:r>
      <w:r>
        <w:rPr>
          <w:rFonts w:hint="eastAsia"/>
        </w:rPr>
        <w:t>的最近的定期报告。在这些领地上《公约》均已得到推行。所述报告分列如下：</w:t>
      </w:r>
    </w:p>
    <w:tbl>
      <w:tblPr>
        <w:tblW w:w="0" w:type="auto"/>
        <w:tblInd w:w="238" w:type="dxa"/>
        <w:tblLook w:val="0000" w:firstRow="0" w:lastRow="0" w:firstColumn="0" w:lastColumn="0" w:noHBand="0" w:noVBand="0"/>
      </w:tblPr>
      <w:tblGrid>
        <w:gridCol w:w="4023"/>
        <w:gridCol w:w="5097"/>
      </w:tblGrid>
      <w:tr w:rsidR="00000000">
        <w:tblPrEx>
          <w:tblCellMar>
            <w:top w:w="0" w:type="dxa"/>
            <w:bottom w:w="0" w:type="dxa"/>
          </w:tblCellMar>
        </w:tblPrEx>
        <w:tc>
          <w:tcPr>
            <w:tcW w:w="4023" w:type="dxa"/>
          </w:tcPr>
          <w:p w:rsidR="00000000" w:rsidRDefault="00000000">
            <w:pPr>
              <w:spacing w:line="288" w:lineRule="auto"/>
              <w:rPr>
                <w:rFonts w:hint="eastAsia"/>
              </w:rPr>
            </w:pPr>
            <w:r>
              <w:tab/>
            </w:r>
            <w:r>
              <w:rPr>
                <w:rFonts w:hint="eastAsia"/>
              </w:rPr>
              <w:t>附件</w:t>
            </w:r>
            <w:r>
              <w:rPr>
                <w:rFonts w:hint="eastAsia"/>
              </w:rPr>
              <w:t>A</w:t>
            </w:r>
          </w:p>
        </w:tc>
        <w:tc>
          <w:tcPr>
            <w:tcW w:w="5097" w:type="dxa"/>
          </w:tcPr>
          <w:p w:rsidR="00000000" w:rsidRDefault="00000000">
            <w:pPr>
              <w:spacing w:line="288" w:lineRule="auto"/>
              <w:rPr>
                <w:rFonts w:hint="eastAsia"/>
              </w:rPr>
            </w:pPr>
            <w:r>
              <w:rPr>
                <w:rFonts w:hint="eastAsia"/>
              </w:rPr>
              <w:t>百慕大</w:t>
            </w:r>
          </w:p>
        </w:tc>
      </w:tr>
      <w:tr w:rsidR="00000000">
        <w:tblPrEx>
          <w:tblCellMar>
            <w:top w:w="0" w:type="dxa"/>
            <w:bottom w:w="0" w:type="dxa"/>
          </w:tblCellMar>
        </w:tblPrEx>
        <w:tc>
          <w:tcPr>
            <w:tcW w:w="4023" w:type="dxa"/>
          </w:tcPr>
          <w:p w:rsidR="00000000" w:rsidRDefault="00000000">
            <w:pPr>
              <w:spacing w:line="288" w:lineRule="auto"/>
              <w:rPr>
                <w:rFonts w:hint="eastAsia"/>
              </w:rPr>
            </w:pPr>
            <w:r>
              <w:tab/>
            </w:r>
            <w:r>
              <w:rPr>
                <w:rFonts w:hint="eastAsia"/>
              </w:rPr>
              <w:t>附件</w:t>
            </w:r>
            <w:r>
              <w:rPr>
                <w:rFonts w:hint="eastAsia"/>
              </w:rPr>
              <w:t>B</w:t>
            </w:r>
          </w:p>
        </w:tc>
        <w:tc>
          <w:tcPr>
            <w:tcW w:w="5097" w:type="dxa"/>
          </w:tcPr>
          <w:p w:rsidR="00000000" w:rsidRDefault="00000000">
            <w:pPr>
              <w:spacing w:line="288" w:lineRule="auto"/>
              <w:rPr>
                <w:rFonts w:hint="eastAsia"/>
              </w:rPr>
            </w:pPr>
            <w:r>
              <w:rPr>
                <w:rFonts w:hint="eastAsia"/>
              </w:rPr>
              <w:t>英属维尔京群岛</w:t>
            </w:r>
          </w:p>
        </w:tc>
      </w:tr>
      <w:tr w:rsidR="00000000">
        <w:tblPrEx>
          <w:tblCellMar>
            <w:top w:w="0" w:type="dxa"/>
            <w:bottom w:w="0" w:type="dxa"/>
          </w:tblCellMar>
        </w:tblPrEx>
        <w:tc>
          <w:tcPr>
            <w:tcW w:w="4023" w:type="dxa"/>
          </w:tcPr>
          <w:p w:rsidR="00000000" w:rsidRDefault="00000000">
            <w:pPr>
              <w:spacing w:line="288" w:lineRule="auto"/>
              <w:rPr>
                <w:rFonts w:hint="eastAsia"/>
              </w:rPr>
            </w:pPr>
            <w:r>
              <w:tab/>
            </w:r>
            <w:r>
              <w:rPr>
                <w:rFonts w:hint="eastAsia"/>
              </w:rPr>
              <w:t>附件</w:t>
            </w:r>
            <w:r>
              <w:rPr>
                <w:rFonts w:hint="eastAsia"/>
              </w:rPr>
              <w:t>C</w:t>
            </w:r>
          </w:p>
        </w:tc>
        <w:tc>
          <w:tcPr>
            <w:tcW w:w="5097" w:type="dxa"/>
          </w:tcPr>
          <w:p w:rsidR="00000000" w:rsidRDefault="00000000">
            <w:pPr>
              <w:spacing w:line="288" w:lineRule="auto"/>
              <w:rPr>
                <w:rFonts w:hint="eastAsia"/>
              </w:rPr>
            </w:pPr>
            <w:r>
              <w:rPr>
                <w:rFonts w:hint="eastAsia"/>
              </w:rPr>
              <w:t>开曼群岛</w:t>
            </w:r>
          </w:p>
        </w:tc>
      </w:tr>
      <w:tr w:rsidR="00000000">
        <w:tblPrEx>
          <w:tblCellMar>
            <w:top w:w="0" w:type="dxa"/>
            <w:bottom w:w="0" w:type="dxa"/>
          </w:tblCellMar>
        </w:tblPrEx>
        <w:tc>
          <w:tcPr>
            <w:tcW w:w="4023" w:type="dxa"/>
          </w:tcPr>
          <w:p w:rsidR="00000000" w:rsidRDefault="00000000">
            <w:pPr>
              <w:spacing w:line="288" w:lineRule="auto"/>
              <w:rPr>
                <w:rFonts w:hint="eastAsia"/>
              </w:rPr>
            </w:pPr>
            <w:r>
              <w:tab/>
            </w:r>
            <w:r>
              <w:rPr>
                <w:rFonts w:hint="eastAsia"/>
              </w:rPr>
              <w:t>附件</w:t>
            </w:r>
            <w:r>
              <w:rPr>
                <w:rFonts w:hint="eastAsia"/>
              </w:rPr>
              <w:t>D</w:t>
            </w:r>
          </w:p>
        </w:tc>
        <w:tc>
          <w:tcPr>
            <w:tcW w:w="5097" w:type="dxa"/>
          </w:tcPr>
          <w:p w:rsidR="00000000" w:rsidRDefault="00000000">
            <w:pPr>
              <w:spacing w:line="288" w:lineRule="auto"/>
              <w:rPr>
                <w:rFonts w:hint="eastAsia"/>
              </w:rPr>
            </w:pPr>
            <w:r>
              <w:rPr>
                <w:rFonts w:hint="eastAsia"/>
              </w:rPr>
              <w:t>福克兰群岛</w:t>
            </w:r>
          </w:p>
        </w:tc>
      </w:tr>
      <w:tr w:rsidR="00000000">
        <w:tblPrEx>
          <w:tblCellMar>
            <w:top w:w="0" w:type="dxa"/>
            <w:bottom w:w="0" w:type="dxa"/>
          </w:tblCellMar>
        </w:tblPrEx>
        <w:tc>
          <w:tcPr>
            <w:tcW w:w="4023" w:type="dxa"/>
          </w:tcPr>
          <w:p w:rsidR="00000000" w:rsidRDefault="00000000">
            <w:pPr>
              <w:spacing w:line="288" w:lineRule="auto"/>
              <w:rPr>
                <w:rFonts w:hint="eastAsia"/>
              </w:rPr>
            </w:pPr>
            <w:r>
              <w:tab/>
            </w:r>
            <w:r>
              <w:rPr>
                <w:rFonts w:hint="eastAsia"/>
              </w:rPr>
              <w:t>附件</w:t>
            </w:r>
            <w:r>
              <w:rPr>
                <w:rFonts w:hint="eastAsia"/>
              </w:rPr>
              <w:t>E</w:t>
            </w:r>
          </w:p>
        </w:tc>
        <w:tc>
          <w:tcPr>
            <w:tcW w:w="5097" w:type="dxa"/>
          </w:tcPr>
          <w:p w:rsidR="00000000" w:rsidRDefault="00000000">
            <w:pPr>
              <w:spacing w:line="288" w:lineRule="auto"/>
              <w:rPr>
                <w:rFonts w:hint="eastAsia"/>
              </w:rPr>
            </w:pPr>
            <w:r>
              <w:rPr>
                <w:rFonts w:hint="eastAsia"/>
              </w:rPr>
              <w:t>直布罗陀</w:t>
            </w:r>
          </w:p>
        </w:tc>
      </w:tr>
      <w:tr w:rsidR="00000000">
        <w:tblPrEx>
          <w:tblCellMar>
            <w:top w:w="0" w:type="dxa"/>
            <w:bottom w:w="0" w:type="dxa"/>
          </w:tblCellMar>
        </w:tblPrEx>
        <w:tc>
          <w:tcPr>
            <w:tcW w:w="4023" w:type="dxa"/>
          </w:tcPr>
          <w:p w:rsidR="00000000" w:rsidRDefault="00000000">
            <w:pPr>
              <w:spacing w:line="288" w:lineRule="auto"/>
              <w:rPr>
                <w:rFonts w:hint="eastAsia"/>
                <w:b/>
                <w:bCs/>
              </w:rPr>
            </w:pPr>
            <w:r>
              <w:tab/>
            </w:r>
            <w:r>
              <w:rPr>
                <w:rFonts w:hint="eastAsia"/>
              </w:rPr>
              <w:t>附件</w:t>
            </w:r>
            <w:r>
              <w:rPr>
                <w:rFonts w:hint="eastAsia"/>
              </w:rPr>
              <w:t>F</w:t>
            </w:r>
          </w:p>
        </w:tc>
        <w:tc>
          <w:tcPr>
            <w:tcW w:w="5097" w:type="dxa"/>
          </w:tcPr>
          <w:p w:rsidR="00000000" w:rsidRDefault="00000000">
            <w:pPr>
              <w:spacing w:line="288" w:lineRule="auto"/>
              <w:rPr>
                <w:rFonts w:hint="eastAsia"/>
              </w:rPr>
            </w:pPr>
            <w:r>
              <w:rPr>
                <w:rFonts w:hint="eastAsia"/>
              </w:rPr>
              <w:t>蒙特基拉</w:t>
            </w:r>
          </w:p>
        </w:tc>
      </w:tr>
      <w:tr w:rsidR="00000000">
        <w:tblPrEx>
          <w:tblCellMar>
            <w:top w:w="0" w:type="dxa"/>
            <w:bottom w:w="0" w:type="dxa"/>
          </w:tblCellMar>
        </w:tblPrEx>
        <w:tc>
          <w:tcPr>
            <w:tcW w:w="4023" w:type="dxa"/>
          </w:tcPr>
          <w:p w:rsidR="00000000" w:rsidRDefault="00000000">
            <w:pPr>
              <w:spacing w:line="288" w:lineRule="auto"/>
              <w:rPr>
                <w:rFonts w:hint="eastAsia"/>
              </w:rPr>
            </w:pPr>
            <w:r>
              <w:tab/>
            </w:r>
            <w:r>
              <w:rPr>
                <w:rFonts w:hint="eastAsia"/>
              </w:rPr>
              <w:t>附件</w:t>
            </w:r>
            <w:r>
              <w:rPr>
                <w:rFonts w:hint="eastAsia"/>
              </w:rPr>
              <w:t>G</w:t>
            </w:r>
          </w:p>
        </w:tc>
        <w:tc>
          <w:tcPr>
            <w:tcW w:w="5097" w:type="dxa"/>
          </w:tcPr>
          <w:p w:rsidR="00000000" w:rsidRDefault="00000000">
            <w:pPr>
              <w:spacing w:line="288" w:lineRule="auto"/>
              <w:rPr>
                <w:rFonts w:hint="eastAsia"/>
              </w:rPr>
            </w:pPr>
            <w:r>
              <w:rPr>
                <w:rFonts w:hint="eastAsia"/>
              </w:rPr>
              <w:t>皮特凯恩</w:t>
            </w:r>
          </w:p>
        </w:tc>
      </w:tr>
      <w:tr w:rsidR="00000000">
        <w:tblPrEx>
          <w:tblCellMar>
            <w:top w:w="0" w:type="dxa"/>
            <w:bottom w:w="0" w:type="dxa"/>
          </w:tblCellMar>
        </w:tblPrEx>
        <w:tc>
          <w:tcPr>
            <w:tcW w:w="4023" w:type="dxa"/>
          </w:tcPr>
          <w:p w:rsidR="00000000" w:rsidRDefault="00000000">
            <w:pPr>
              <w:spacing w:line="288" w:lineRule="auto"/>
              <w:rPr>
                <w:rFonts w:hint="eastAsia"/>
              </w:rPr>
            </w:pPr>
            <w:r>
              <w:tab/>
            </w:r>
            <w:r>
              <w:rPr>
                <w:rFonts w:hint="eastAsia"/>
              </w:rPr>
              <w:t>附件</w:t>
            </w:r>
            <w:r>
              <w:rPr>
                <w:rFonts w:hint="eastAsia"/>
              </w:rPr>
              <w:t>H</w:t>
            </w:r>
          </w:p>
        </w:tc>
        <w:tc>
          <w:tcPr>
            <w:tcW w:w="5097" w:type="dxa"/>
          </w:tcPr>
          <w:p w:rsidR="00000000" w:rsidRDefault="00000000">
            <w:pPr>
              <w:spacing w:line="288" w:lineRule="auto"/>
              <w:rPr>
                <w:rFonts w:hint="eastAsia"/>
              </w:rPr>
            </w:pPr>
            <w:r>
              <w:rPr>
                <w:rFonts w:hint="eastAsia"/>
              </w:rPr>
              <w:t>圣赫勒拿</w:t>
            </w:r>
          </w:p>
        </w:tc>
      </w:tr>
      <w:tr w:rsidR="00000000">
        <w:tblPrEx>
          <w:tblCellMar>
            <w:top w:w="0" w:type="dxa"/>
            <w:bottom w:w="0" w:type="dxa"/>
          </w:tblCellMar>
        </w:tblPrEx>
        <w:tc>
          <w:tcPr>
            <w:tcW w:w="4023" w:type="dxa"/>
          </w:tcPr>
          <w:p w:rsidR="00000000" w:rsidRDefault="00000000">
            <w:pPr>
              <w:rPr>
                <w:rFonts w:hint="eastAsia"/>
                <w:lang w:val="fr-CH"/>
              </w:rPr>
            </w:pPr>
            <w:r>
              <w:tab/>
            </w:r>
            <w:r>
              <w:rPr>
                <w:rFonts w:hint="eastAsia"/>
              </w:rPr>
              <w:t>附件</w:t>
            </w:r>
            <w:r>
              <w:rPr>
                <w:rFonts w:hint="eastAsia"/>
                <w:lang w:val="fr-CH"/>
              </w:rPr>
              <w:t>I</w:t>
            </w:r>
          </w:p>
        </w:tc>
        <w:tc>
          <w:tcPr>
            <w:tcW w:w="5097" w:type="dxa"/>
          </w:tcPr>
          <w:p w:rsidR="00000000" w:rsidRDefault="00000000">
            <w:pPr>
              <w:rPr>
                <w:rFonts w:hint="eastAsia"/>
                <w:lang w:val="fr-CH"/>
              </w:rPr>
            </w:pPr>
            <w:r>
              <w:rPr>
                <w:rFonts w:hint="eastAsia"/>
              </w:rPr>
              <w:t>特克斯和凯科斯群岛</w:t>
            </w:r>
          </w:p>
        </w:tc>
      </w:tr>
    </w:tbl>
    <w:p w:rsidR="00000000" w:rsidRDefault="00000000">
      <w:pPr>
        <w:spacing w:before="320" w:after="320"/>
        <w:rPr>
          <w:rFonts w:hint="eastAsia"/>
          <w:lang w:val="fr-CH"/>
        </w:rPr>
      </w:pPr>
      <w:r>
        <w:rPr>
          <w:rFonts w:hint="eastAsia"/>
          <w:lang w:val="fr-CH"/>
        </w:rPr>
        <w:tab/>
        <w:t xml:space="preserve">2.  </w:t>
      </w:r>
      <w:r>
        <w:rPr>
          <w:rFonts w:hint="eastAsia"/>
          <w:lang w:val="fr-CH"/>
        </w:rPr>
        <w:t>根据《公约》提交的最近一次关于海外领地的定期报告是第二次报告。委员会于</w:t>
      </w:r>
      <w:r>
        <w:rPr>
          <w:rFonts w:hint="eastAsia"/>
          <w:lang w:val="fr-CH"/>
        </w:rPr>
        <w:t>1994</w:t>
      </w:r>
      <w:r>
        <w:rPr>
          <w:rFonts w:hint="eastAsia"/>
          <w:lang w:val="fr-CH"/>
        </w:rPr>
        <w:t>年</w:t>
      </w:r>
      <w:r>
        <w:rPr>
          <w:rFonts w:hint="eastAsia"/>
          <w:lang w:val="fr-CH"/>
        </w:rPr>
        <w:t>11</w:t>
      </w:r>
      <w:r>
        <w:rPr>
          <w:rFonts w:hint="eastAsia"/>
          <w:lang w:val="fr-CH"/>
        </w:rPr>
        <w:t>月审议了该报告有关第</w:t>
      </w:r>
      <w:r>
        <w:rPr>
          <w:rFonts w:hint="eastAsia"/>
          <w:lang w:val="fr-CH"/>
        </w:rPr>
        <w:t>10</w:t>
      </w:r>
      <w:r>
        <w:rPr>
          <w:rFonts w:hint="eastAsia"/>
          <w:lang w:val="fr-CH"/>
        </w:rPr>
        <w:t>至第</w:t>
      </w:r>
      <w:r>
        <w:rPr>
          <w:rFonts w:hint="eastAsia"/>
          <w:lang w:val="fr-CH"/>
        </w:rPr>
        <w:t>12</w:t>
      </w:r>
      <w:r>
        <w:rPr>
          <w:rFonts w:hint="eastAsia"/>
          <w:lang w:val="fr-CH"/>
        </w:rPr>
        <w:t>条和第</w:t>
      </w:r>
      <w:r>
        <w:rPr>
          <w:rFonts w:hint="eastAsia"/>
          <w:lang w:val="fr-CH"/>
        </w:rPr>
        <w:t>13</w:t>
      </w:r>
      <w:r>
        <w:rPr>
          <w:rFonts w:hint="eastAsia"/>
          <w:lang w:val="fr-CH"/>
        </w:rPr>
        <w:t>至第</w:t>
      </w:r>
      <w:r>
        <w:rPr>
          <w:rFonts w:hint="eastAsia"/>
          <w:lang w:val="fr-CH"/>
        </w:rPr>
        <w:t>15</w:t>
      </w:r>
      <w:r>
        <w:rPr>
          <w:rFonts w:hint="eastAsia"/>
          <w:lang w:val="fr-CH"/>
        </w:rPr>
        <w:t>条所涉权利的最后部分章节。联合王国政府甚感欠意的是，自那以后，报告的编写和提交出现了拖延。然而，考虑到期限已过，希望委员会能够接受把关于海外领地的第三和第四次报告合并在一起提交。</w:t>
      </w:r>
    </w:p>
    <w:p w:rsidR="00000000" w:rsidRDefault="00000000">
      <w:pPr>
        <w:pStyle w:val="Heading2"/>
        <w:rPr>
          <w:rFonts w:hint="eastAsia"/>
          <w:lang w:val="fr-CH"/>
        </w:rPr>
      </w:pPr>
      <w:r>
        <w:rPr>
          <w:rFonts w:hint="eastAsia"/>
          <w:lang w:val="fr-CH"/>
        </w:rPr>
        <w:t>二、联合王国对海外领地政策的一些主要方面</w:t>
      </w:r>
    </w:p>
    <w:p w:rsidR="00000000" w:rsidRDefault="00000000">
      <w:pPr>
        <w:rPr>
          <w:rFonts w:hint="eastAsia"/>
          <w:lang w:val="fr-CH"/>
        </w:rPr>
      </w:pPr>
      <w:r>
        <w:rPr>
          <w:rFonts w:hint="eastAsia"/>
          <w:lang w:val="fr-CH"/>
        </w:rPr>
        <w:tab/>
        <w:t xml:space="preserve">3.  </w:t>
      </w:r>
      <w:r>
        <w:rPr>
          <w:rFonts w:hint="eastAsia"/>
          <w:lang w:val="fr-CH"/>
        </w:rPr>
        <w:t>作为下列各份单项报告的背景，联合王国政府提请委员会注意它对海外领地的政策的一个重大变化，这个变化特别与人权相关。变化的起因是，本届政府于</w:t>
      </w:r>
      <w:r>
        <w:rPr>
          <w:rFonts w:hint="eastAsia"/>
          <w:lang w:val="fr-CH"/>
        </w:rPr>
        <w:t>1997</w:t>
      </w:r>
      <w:r>
        <w:rPr>
          <w:rFonts w:hint="eastAsia"/>
          <w:lang w:val="fr-CH"/>
        </w:rPr>
        <w:t>年</w:t>
      </w:r>
      <w:r>
        <w:rPr>
          <w:rFonts w:hint="eastAsia"/>
          <w:lang w:val="fr-CH"/>
        </w:rPr>
        <w:t>5</w:t>
      </w:r>
      <w:r>
        <w:rPr>
          <w:rFonts w:hint="eastAsia"/>
          <w:lang w:val="fr-CH"/>
        </w:rPr>
        <w:t>月执政后不久，即着手对联合王国与海外领地之间的关系展开彻底审查。审查之后，外交和联邦事务大臣于</w:t>
      </w:r>
      <w:r>
        <w:rPr>
          <w:rFonts w:hint="eastAsia"/>
          <w:lang w:val="fr-CH"/>
        </w:rPr>
        <w:t>1999</w:t>
      </w:r>
      <w:r>
        <w:rPr>
          <w:rFonts w:hint="eastAsia"/>
          <w:lang w:val="fr-CH"/>
        </w:rPr>
        <w:t>年</w:t>
      </w:r>
      <w:r>
        <w:rPr>
          <w:rFonts w:hint="eastAsia"/>
          <w:lang w:val="fr-CH"/>
        </w:rPr>
        <w:t>3</w:t>
      </w:r>
      <w:r>
        <w:rPr>
          <w:rFonts w:hint="eastAsia"/>
          <w:lang w:val="fr-CH"/>
        </w:rPr>
        <w:t>月向联合王国议会提交了一份白皮书，其中阐明了联合王国政府此后在与海外领地的关系中所奉行的总方针，并详细叙述了联合王国政府根据上述方针正在实施或拟实施的具体政策和措施。上述题为“追求进步和繁荣的伙伴关系：英国与海外领地”的白皮书副本随本报告一并提交给委员会。然而，在此提请委员会注意下列一些与《公约》所涉事务特别相关的具体问题。</w:t>
      </w:r>
    </w:p>
    <w:p w:rsidR="00000000" w:rsidRDefault="00000000">
      <w:pPr>
        <w:numPr>
          <w:ilvl w:val="0"/>
          <w:numId w:val="26"/>
        </w:numPr>
        <w:tabs>
          <w:tab w:val="clear" w:pos="1531"/>
        </w:tabs>
        <w:rPr>
          <w:rFonts w:hint="eastAsia"/>
          <w:lang w:val="fr-CH"/>
        </w:rPr>
      </w:pPr>
      <w:r>
        <w:rPr>
          <w:rFonts w:hint="eastAsia"/>
          <w:u w:val="single"/>
          <w:lang w:val="fr-CH"/>
        </w:rPr>
        <w:t>自决</w:t>
      </w:r>
      <w:r>
        <w:rPr>
          <w:rFonts w:hint="eastAsia"/>
          <w:lang w:val="fr-CH"/>
        </w:rPr>
        <w:t>。联合王国与其海外领地之间的关系如今要建立在一种新的伙伴关系的基础上。联合王国本身将由主要相关的政府两个部即外交和联邦事务部和国际发展部下新设的司负责促进这种伙伴关系。这两个新设的司被赋予了主管海外领地事务的首要责任。两个司各自都须向专门掌管此类事务的国务大臣汇报。至于各海外领地，则鼓励它们对本身政府结构及其它结构进行审查，以落实这种新伙伴关系。此外，今后还将在各海外领地政府与联合王国政府之间有系统地进行对话，除其它外，由各海外领地政府首席部长或其他代表与联合王国政府主管海外领地事务的国务大臣组成的海外领地事务委员会将每年举行会议。一个基本事实是，联合王国政府承认并决心尊重每一海外领地的载于《公约》第</w:t>
      </w:r>
      <w:r>
        <w:rPr>
          <w:rFonts w:hint="eastAsia"/>
          <w:lang w:val="fr-CH"/>
        </w:rPr>
        <w:t>1</w:t>
      </w:r>
      <w:r>
        <w:rPr>
          <w:rFonts w:hint="eastAsia"/>
          <w:lang w:val="fr-CH"/>
        </w:rPr>
        <w:t>条中的自决权。根据此项权利，白皮书一如既往地清楚阐明，只要某一海外领地的人口普遍希望实现全面独立而且全面独立是一项切实可行的选择，那么联合王国政府将尊重这一愿望，绝不阻挠其实现独立。但如愿意保持与联合王国的目前关系，这一愿望也将得到尊重，而联合王国政府本身将继续履行就此关系所作的各项承诺；</w:t>
      </w:r>
    </w:p>
    <w:p w:rsidR="00000000" w:rsidRDefault="00000000">
      <w:pPr>
        <w:numPr>
          <w:ilvl w:val="0"/>
          <w:numId w:val="26"/>
        </w:numPr>
        <w:tabs>
          <w:tab w:val="clear" w:pos="1531"/>
        </w:tabs>
        <w:rPr>
          <w:rFonts w:hint="eastAsia"/>
          <w:lang w:val="fr-CH"/>
        </w:rPr>
      </w:pPr>
      <w:r>
        <w:rPr>
          <w:rFonts w:hint="eastAsia"/>
          <w:u w:val="single"/>
          <w:lang w:val="fr-CH"/>
        </w:rPr>
        <w:t>公民身份</w:t>
      </w:r>
      <w:r>
        <w:rPr>
          <w:rFonts w:hint="eastAsia"/>
          <w:lang w:val="fr-CH"/>
        </w:rPr>
        <w:t>。白皮书宣布联合王国政府打算在议会允许的时间内尽快制订出立法，赋予所有英属地公民</w:t>
      </w:r>
      <w:r>
        <w:rPr>
          <w:rFonts w:hint="eastAsia"/>
          <w:lang w:val="fr-CH"/>
        </w:rPr>
        <w:t>(</w:t>
      </w:r>
      <w:r>
        <w:rPr>
          <w:rFonts w:hint="eastAsia"/>
          <w:lang w:val="fr-CH"/>
        </w:rPr>
        <w:t>即目前海外领地一般居民</w:t>
      </w:r>
      <w:r>
        <w:rPr>
          <w:rFonts w:hint="eastAsia"/>
          <w:lang w:val="fr-CH"/>
        </w:rPr>
        <w:t>)</w:t>
      </w:r>
      <w:r>
        <w:rPr>
          <w:rFonts w:hint="eastAsia"/>
          <w:lang w:val="fr-CH"/>
        </w:rPr>
        <w:t>充分的英国公民身份。充分的英籍公民身份将享有进入联合王国境内居住的权利以及在欧洲联盟和欧洲经济区内其它地方自由迁徙和居住的权利。然而，凡希望保留其英属地公民身份者，也可维持原身份。此外，联合王国政府将不坚持在居住权方面实行相互对等：这就是说，任何海外领地若拟对“不属于”该领地的人继续实行移民或居住限制，均可自由地推行此类措施；</w:t>
      </w:r>
    </w:p>
    <w:p w:rsidR="00000000" w:rsidRDefault="00000000">
      <w:pPr>
        <w:numPr>
          <w:ilvl w:val="0"/>
          <w:numId w:val="26"/>
        </w:numPr>
        <w:tabs>
          <w:tab w:val="clear" w:pos="1531"/>
        </w:tabs>
        <w:rPr>
          <w:rFonts w:hint="eastAsia"/>
          <w:lang w:val="fr-CH"/>
        </w:rPr>
      </w:pPr>
      <w:r>
        <w:rPr>
          <w:rFonts w:hint="eastAsia"/>
          <w:u w:val="single"/>
          <w:lang w:val="fr-CH"/>
        </w:rPr>
        <w:t>其它人权</w:t>
      </w:r>
      <w:r>
        <w:rPr>
          <w:rFonts w:hint="eastAsia"/>
          <w:lang w:val="fr-CH"/>
        </w:rPr>
        <w:t>。正如白皮书在不同地方清楚阐明的，联合王国与海外领地之间的伙伴关系需要双方各自都承担起责任。联合王国有义务防卫各海外领地、鼓励领地的可持续发展－白皮书较详细地阐述了联合王国政府在这方面的政策和措施－并在国际上照管这些领地的利益。反过来，联合王国政府也期望各海外领地政府诚信廉洁、奉行法治并恪守联合王国的国际承诺。在此方面，联合王国确信所有海外领地均普遍尊重和维护各项人权，但承认在某些方面仍需采取进一步的措施，以确保海外领地的法律充分符合联合王国根据各项人权文书所承担的有关义务以及此一领域内普遍公认的各项规范。联合王国政府尤其认为，所有海外领地都应在死刑、司法上的体罚以及是否将成年人之间自愿结成的同性恋关系当作一项刑事罪行的问题上，采取与联合王国基本一致的立场，大多数领地事实上也已采取了这种立场。为此，联合王国极力敦请并将在必要时继续敦请其法律可能会在上述任何方面受到抨击的那些领地政府酌情尽早对立法作出相应的修订。白皮书中表明，若不作出修订，联合王国政府可能不得不考虑是否有可能代这些海外领地修订有关的立法。须提请委员会特别注意的各个海外领地与上述方面有关的一些具体问题，在下列附件有关各领地的报告中作了更充分的讨论。</w:t>
      </w:r>
    </w:p>
    <w:p w:rsidR="00000000" w:rsidRDefault="00000000">
      <w:pPr>
        <w:pStyle w:val="Heading2"/>
        <w:rPr>
          <w:rFonts w:hint="eastAsia"/>
          <w:lang w:val="fr-CH"/>
        </w:rPr>
      </w:pPr>
      <w:r>
        <w:rPr>
          <w:lang w:val="fr-CH"/>
        </w:rPr>
        <w:br w:type="page"/>
      </w:r>
      <w:r>
        <w:rPr>
          <w:rFonts w:hint="eastAsia"/>
          <w:lang w:val="fr-CH"/>
        </w:rPr>
        <w:t>附件</w:t>
      </w:r>
      <w:r>
        <w:rPr>
          <w:rFonts w:hint="eastAsia"/>
          <w:lang w:val="fr-CH"/>
        </w:rPr>
        <w:t>A</w:t>
      </w:r>
      <w:r>
        <w:rPr>
          <w:rFonts w:hint="eastAsia"/>
          <w:spacing w:val="-40"/>
          <w:sz w:val="22"/>
        </w:rPr>
        <w:t>——</w:t>
      </w:r>
      <w:r>
        <w:rPr>
          <w:sz w:val="22"/>
          <w:lang w:val="fr-CH"/>
        </w:rPr>
        <w:t xml:space="preserve"> </w:t>
      </w:r>
      <w:r>
        <w:rPr>
          <w:rFonts w:hint="eastAsia"/>
          <w:lang w:val="fr-CH"/>
        </w:rPr>
        <w:t>百慕大</w:t>
      </w:r>
    </w:p>
    <w:p w:rsidR="00000000" w:rsidRDefault="00000000">
      <w:pPr>
        <w:pStyle w:val="Heading2"/>
        <w:rPr>
          <w:rFonts w:hint="eastAsia"/>
          <w:lang w:val="fr-CH"/>
        </w:rPr>
      </w:pPr>
      <w:r>
        <w:rPr>
          <w:rFonts w:hint="eastAsia"/>
          <w:lang w:val="fr-CH"/>
        </w:rPr>
        <w:t>一、概</w:t>
      </w:r>
      <w:r>
        <w:rPr>
          <w:rFonts w:hint="eastAsia"/>
          <w:lang w:val="fr-CH"/>
        </w:rPr>
        <w:t xml:space="preserve">  </w:t>
      </w:r>
      <w:r>
        <w:rPr>
          <w:rFonts w:hint="eastAsia"/>
          <w:lang w:val="fr-CH"/>
        </w:rPr>
        <w:t>况</w:t>
      </w:r>
    </w:p>
    <w:p w:rsidR="00000000" w:rsidRDefault="00000000">
      <w:pPr>
        <w:rPr>
          <w:rFonts w:hint="eastAsia"/>
          <w:lang w:val="fr-CH"/>
        </w:rPr>
      </w:pPr>
      <w:r>
        <w:rPr>
          <w:rFonts w:hint="eastAsia"/>
          <w:lang w:val="fr-CH"/>
        </w:rPr>
        <w:tab/>
        <w:t xml:space="preserve">4.  </w:t>
      </w:r>
      <w:r>
        <w:rPr>
          <w:rFonts w:hint="eastAsia"/>
          <w:lang w:val="fr-CH"/>
        </w:rPr>
        <w:t>委员会收到了</w:t>
      </w:r>
      <w:r>
        <w:rPr>
          <w:lang w:val="fr-CH"/>
        </w:rPr>
        <w:t>HRI/CORE/1</w:t>
      </w:r>
      <w:r>
        <w:rPr>
          <w:rFonts w:eastAsia="YouYuan" w:hint="eastAsia"/>
          <w:lang w:val="fr-CH"/>
        </w:rPr>
        <w:t>/</w:t>
      </w:r>
      <w:r>
        <w:rPr>
          <w:lang w:val="fr-CH"/>
        </w:rPr>
        <w:t>Add.62</w:t>
      </w:r>
      <w:r>
        <w:rPr>
          <w:rFonts w:hint="eastAsia"/>
          <w:lang w:val="fr-CH"/>
        </w:rPr>
        <w:t>附件二所载关于百慕大</w:t>
      </w:r>
      <w:r>
        <w:rPr>
          <w:rFonts w:hint="eastAsia"/>
          <w:lang w:val="fr-CH"/>
        </w:rPr>
        <w:t>(</w:t>
      </w:r>
      <w:r>
        <w:rPr>
          <w:rFonts w:hint="eastAsia"/>
          <w:lang w:val="fr-CH"/>
        </w:rPr>
        <w:t>“国家概况”</w:t>
      </w:r>
      <w:r>
        <w:rPr>
          <w:rFonts w:hint="eastAsia"/>
          <w:lang w:val="fr-CH"/>
        </w:rPr>
        <w:t>)</w:t>
      </w:r>
      <w:r>
        <w:rPr>
          <w:rFonts w:hint="eastAsia"/>
          <w:lang w:val="fr-CH"/>
        </w:rPr>
        <w:t>的核心文件。除了本附件下列段落中所注明的外，对于核心文件所涉各项问题的立场大体上与原先所述的一样，只是下列各项背景统计资料</w:t>
      </w:r>
      <w:r>
        <w:rPr>
          <w:rFonts w:hint="eastAsia"/>
          <w:lang w:val="fr-CH"/>
        </w:rPr>
        <w:t>(</w:t>
      </w:r>
      <w:r>
        <w:rPr>
          <w:rFonts w:hint="eastAsia"/>
          <w:lang w:val="fr-CH"/>
        </w:rPr>
        <w:t>尽管其中有些数字仍然还是临时性的，或者是按测算列出的估计数</w:t>
      </w:r>
      <w:r>
        <w:rPr>
          <w:rFonts w:hint="eastAsia"/>
          <w:lang w:val="fr-CH"/>
        </w:rPr>
        <w:t>)</w:t>
      </w:r>
      <w:r>
        <w:rPr>
          <w:rFonts w:hint="eastAsia"/>
          <w:lang w:val="fr-CH"/>
        </w:rPr>
        <w:t>如今可替代核心文件第</w:t>
      </w:r>
      <w:r>
        <w:rPr>
          <w:rFonts w:hint="eastAsia"/>
          <w:lang w:val="fr-CH"/>
        </w:rPr>
        <w:t>4</w:t>
      </w:r>
      <w:r>
        <w:rPr>
          <w:rFonts w:hint="eastAsia"/>
          <w:lang w:val="fr-CH"/>
        </w:rPr>
        <w:t>段中的一些相应资料：</w:t>
      </w:r>
    </w:p>
    <w:tbl>
      <w:tblPr>
        <w:tblW w:w="8880" w:type="dxa"/>
        <w:tblInd w:w="468" w:type="dxa"/>
        <w:tblLook w:val="0000" w:firstRow="0" w:lastRow="0" w:firstColumn="0" w:lastColumn="0" w:noHBand="0" w:noVBand="0"/>
      </w:tblPr>
      <w:tblGrid>
        <w:gridCol w:w="4440"/>
        <w:gridCol w:w="4440"/>
      </w:tblGrid>
      <w:tr w:rsidR="00000000">
        <w:tblPrEx>
          <w:tblCellMar>
            <w:top w:w="0" w:type="dxa"/>
            <w:bottom w:w="0" w:type="dxa"/>
          </w:tblCellMar>
        </w:tblPrEx>
        <w:tc>
          <w:tcPr>
            <w:tcW w:w="4440" w:type="dxa"/>
          </w:tcPr>
          <w:p w:rsidR="00000000" w:rsidRDefault="00000000">
            <w:pPr>
              <w:spacing w:line="312" w:lineRule="auto"/>
              <w:rPr>
                <w:rFonts w:hint="eastAsia"/>
                <w:lang w:val="fr-CH"/>
              </w:rPr>
            </w:pPr>
            <w:r>
              <w:rPr>
                <w:lang w:val="fr-CH"/>
              </w:rPr>
              <w:tab/>
            </w:r>
            <w:r>
              <w:rPr>
                <w:rFonts w:hint="eastAsia"/>
                <w:lang w:val="fr-CH"/>
              </w:rPr>
              <w:t>人均收入</w:t>
            </w:r>
          </w:p>
        </w:tc>
        <w:tc>
          <w:tcPr>
            <w:tcW w:w="4440" w:type="dxa"/>
          </w:tcPr>
          <w:p w:rsidR="00000000" w:rsidRDefault="00000000">
            <w:pPr>
              <w:spacing w:line="312" w:lineRule="auto"/>
              <w:rPr>
                <w:rFonts w:hint="eastAsia"/>
                <w:lang w:val="fr-CH"/>
              </w:rPr>
            </w:pPr>
            <w:r>
              <w:rPr>
                <w:rFonts w:hint="eastAsia"/>
                <w:lang w:val="fr-CH"/>
              </w:rPr>
              <w:t>31,200</w:t>
            </w:r>
            <w:r>
              <w:rPr>
                <w:rFonts w:hint="eastAsia"/>
                <w:lang w:val="fr-CH"/>
              </w:rPr>
              <w:t>美元</w:t>
            </w:r>
            <w:r>
              <w:rPr>
                <w:rFonts w:hint="eastAsia"/>
                <w:lang w:val="fr-CH"/>
              </w:rPr>
              <w:t>(1996</w:t>
            </w:r>
            <w:r>
              <w:rPr>
                <w:rFonts w:hint="eastAsia"/>
                <w:lang w:val="fr-CH"/>
              </w:rPr>
              <w:t>至</w:t>
            </w:r>
            <w:r>
              <w:rPr>
                <w:rFonts w:hint="eastAsia"/>
                <w:lang w:val="fr-CH"/>
              </w:rPr>
              <w:t>1997</w:t>
            </w:r>
            <w:r>
              <w:rPr>
                <w:rFonts w:hint="eastAsia"/>
                <w:lang w:val="fr-CH"/>
              </w:rPr>
              <w:t>年</w:t>
            </w:r>
            <w:r>
              <w:rPr>
                <w:rFonts w:hint="eastAsia"/>
                <w:lang w:val="fr-CH"/>
              </w:rPr>
              <w:t>)</w:t>
            </w:r>
          </w:p>
        </w:tc>
      </w:tr>
      <w:tr w:rsidR="00000000">
        <w:tblPrEx>
          <w:tblCellMar>
            <w:top w:w="0" w:type="dxa"/>
            <w:bottom w:w="0" w:type="dxa"/>
          </w:tblCellMar>
        </w:tblPrEx>
        <w:tc>
          <w:tcPr>
            <w:tcW w:w="4440" w:type="dxa"/>
          </w:tcPr>
          <w:p w:rsidR="00000000" w:rsidRDefault="00000000">
            <w:pPr>
              <w:spacing w:line="312" w:lineRule="auto"/>
              <w:rPr>
                <w:rFonts w:hint="eastAsia"/>
                <w:lang w:val="fr-CH"/>
              </w:rPr>
            </w:pPr>
            <w:r>
              <w:rPr>
                <w:lang w:val="fr-CH"/>
              </w:rPr>
              <w:tab/>
            </w:r>
            <w:r>
              <w:rPr>
                <w:rFonts w:hint="eastAsia"/>
                <w:lang w:val="fr-CH"/>
              </w:rPr>
              <w:t>国民生产总值</w:t>
            </w:r>
          </w:p>
        </w:tc>
        <w:tc>
          <w:tcPr>
            <w:tcW w:w="4440" w:type="dxa"/>
          </w:tcPr>
          <w:p w:rsidR="00000000" w:rsidRDefault="00000000">
            <w:pPr>
              <w:spacing w:line="312" w:lineRule="auto"/>
              <w:rPr>
                <w:rFonts w:hint="eastAsia"/>
                <w:lang w:val="fr-CH"/>
              </w:rPr>
            </w:pPr>
            <w:r>
              <w:rPr>
                <w:rFonts w:hint="eastAsia"/>
                <w:lang w:val="fr-CH"/>
              </w:rPr>
              <w:t>22.596</w:t>
            </w:r>
            <w:r>
              <w:rPr>
                <w:rFonts w:hint="eastAsia"/>
                <w:lang w:val="fr-CH"/>
              </w:rPr>
              <w:t>亿美元</w:t>
            </w:r>
            <w:r>
              <w:rPr>
                <w:rFonts w:hint="eastAsia"/>
                <w:lang w:val="fr-CH"/>
              </w:rPr>
              <w:t>(1996</w:t>
            </w:r>
            <w:r>
              <w:rPr>
                <w:rFonts w:hint="eastAsia"/>
                <w:lang w:val="fr-CH"/>
              </w:rPr>
              <w:t>至</w:t>
            </w:r>
            <w:r>
              <w:rPr>
                <w:rFonts w:hint="eastAsia"/>
                <w:lang w:val="fr-CH"/>
              </w:rPr>
              <w:t>1997</w:t>
            </w:r>
            <w:r>
              <w:rPr>
                <w:rFonts w:hint="eastAsia"/>
                <w:lang w:val="fr-CH"/>
              </w:rPr>
              <w:t>年</w:t>
            </w:r>
            <w:r>
              <w:rPr>
                <w:rFonts w:hint="eastAsia"/>
                <w:lang w:val="fr-CH"/>
              </w:rPr>
              <w:t>)</w:t>
            </w:r>
          </w:p>
        </w:tc>
      </w:tr>
      <w:tr w:rsidR="00000000">
        <w:tblPrEx>
          <w:tblCellMar>
            <w:top w:w="0" w:type="dxa"/>
            <w:bottom w:w="0" w:type="dxa"/>
          </w:tblCellMar>
        </w:tblPrEx>
        <w:tc>
          <w:tcPr>
            <w:tcW w:w="4440" w:type="dxa"/>
          </w:tcPr>
          <w:p w:rsidR="00000000" w:rsidRDefault="00000000">
            <w:pPr>
              <w:spacing w:line="312" w:lineRule="auto"/>
              <w:rPr>
                <w:rFonts w:hint="eastAsia"/>
                <w:lang w:val="fr-CH"/>
              </w:rPr>
            </w:pPr>
            <w:r>
              <w:rPr>
                <w:lang w:val="fr-CH"/>
              </w:rPr>
              <w:tab/>
            </w:r>
            <w:r>
              <w:rPr>
                <w:rFonts w:hint="eastAsia"/>
                <w:lang w:val="fr-CH"/>
              </w:rPr>
              <w:t>通货膨胀率</w:t>
            </w:r>
          </w:p>
        </w:tc>
        <w:tc>
          <w:tcPr>
            <w:tcW w:w="4440" w:type="dxa"/>
          </w:tcPr>
          <w:p w:rsidR="00000000" w:rsidRDefault="00000000">
            <w:pPr>
              <w:spacing w:line="312" w:lineRule="auto"/>
              <w:rPr>
                <w:rFonts w:hint="eastAsia"/>
                <w:lang w:val="fr-CH"/>
              </w:rPr>
            </w:pPr>
            <w:r>
              <w:rPr>
                <w:rFonts w:hint="eastAsia"/>
                <w:lang w:val="fr-CH"/>
              </w:rPr>
              <w:t>2.0%  (1997</w:t>
            </w:r>
            <w:r>
              <w:rPr>
                <w:rFonts w:hint="eastAsia"/>
                <w:lang w:val="fr-CH"/>
              </w:rPr>
              <w:t>年</w:t>
            </w:r>
            <w:r>
              <w:rPr>
                <w:rFonts w:hint="eastAsia"/>
                <w:lang w:val="fr-CH"/>
              </w:rPr>
              <w:t>)</w:t>
            </w:r>
          </w:p>
        </w:tc>
      </w:tr>
      <w:tr w:rsidR="00000000">
        <w:tblPrEx>
          <w:tblCellMar>
            <w:top w:w="0" w:type="dxa"/>
            <w:bottom w:w="0" w:type="dxa"/>
          </w:tblCellMar>
        </w:tblPrEx>
        <w:tc>
          <w:tcPr>
            <w:tcW w:w="4440" w:type="dxa"/>
          </w:tcPr>
          <w:p w:rsidR="00000000" w:rsidRDefault="00000000">
            <w:pPr>
              <w:spacing w:line="312" w:lineRule="auto"/>
              <w:rPr>
                <w:rFonts w:hint="eastAsia"/>
                <w:lang w:val="fr-CH"/>
              </w:rPr>
            </w:pPr>
            <w:r>
              <w:rPr>
                <w:lang w:val="fr-CH"/>
              </w:rPr>
              <w:tab/>
            </w:r>
            <w:r>
              <w:rPr>
                <w:rFonts w:hint="eastAsia"/>
                <w:lang w:val="fr-CH"/>
              </w:rPr>
              <w:t>失业率</w:t>
            </w:r>
          </w:p>
        </w:tc>
        <w:tc>
          <w:tcPr>
            <w:tcW w:w="4440" w:type="dxa"/>
          </w:tcPr>
          <w:p w:rsidR="00000000" w:rsidRDefault="00000000">
            <w:pPr>
              <w:spacing w:line="312" w:lineRule="auto"/>
              <w:rPr>
                <w:rFonts w:hint="eastAsia"/>
                <w:lang w:val="fr-CH"/>
              </w:rPr>
            </w:pPr>
          </w:p>
        </w:tc>
      </w:tr>
      <w:tr w:rsidR="00000000">
        <w:tblPrEx>
          <w:tblCellMar>
            <w:top w:w="0" w:type="dxa"/>
            <w:bottom w:w="0" w:type="dxa"/>
          </w:tblCellMar>
        </w:tblPrEx>
        <w:tc>
          <w:tcPr>
            <w:tcW w:w="4440" w:type="dxa"/>
          </w:tcPr>
          <w:p w:rsidR="00000000" w:rsidRDefault="00000000">
            <w:pPr>
              <w:spacing w:line="312" w:lineRule="auto"/>
              <w:rPr>
                <w:rFonts w:hint="eastAsia"/>
                <w:lang w:val="fr-CH"/>
              </w:rPr>
            </w:pPr>
            <w:r>
              <w:rPr>
                <w:lang w:val="fr-CH"/>
              </w:rPr>
              <w:tab/>
            </w:r>
            <w:r>
              <w:rPr>
                <w:rFonts w:hint="eastAsia"/>
                <w:lang w:val="fr-CH"/>
              </w:rPr>
              <w:tab/>
            </w:r>
            <w:r>
              <w:rPr>
                <w:rFonts w:hint="eastAsia"/>
                <w:lang w:val="fr-CH"/>
              </w:rPr>
              <w:t>男性</w:t>
            </w:r>
          </w:p>
        </w:tc>
        <w:tc>
          <w:tcPr>
            <w:tcW w:w="4440" w:type="dxa"/>
          </w:tcPr>
          <w:p w:rsidR="00000000" w:rsidRDefault="00000000">
            <w:pPr>
              <w:spacing w:line="312" w:lineRule="auto"/>
              <w:rPr>
                <w:rFonts w:hint="eastAsia"/>
                <w:lang w:val="fr-CH"/>
              </w:rPr>
            </w:pPr>
            <w:r>
              <w:rPr>
                <w:rFonts w:hint="eastAsia"/>
                <w:lang w:val="fr-CH"/>
              </w:rPr>
              <w:t>4%(1991</w:t>
            </w:r>
            <w:r>
              <w:rPr>
                <w:rFonts w:hint="eastAsia"/>
                <w:lang w:val="fr-CH"/>
              </w:rPr>
              <w:t>年人口普查</w:t>
            </w:r>
            <w:r>
              <w:rPr>
                <w:rFonts w:hint="eastAsia"/>
                <w:lang w:val="fr-CH"/>
              </w:rPr>
              <w:t>)</w:t>
            </w:r>
          </w:p>
        </w:tc>
      </w:tr>
      <w:tr w:rsidR="00000000">
        <w:tblPrEx>
          <w:tblCellMar>
            <w:top w:w="0" w:type="dxa"/>
            <w:bottom w:w="0" w:type="dxa"/>
          </w:tblCellMar>
        </w:tblPrEx>
        <w:tc>
          <w:tcPr>
            <w:tcW w:w="4440" w:type="dxa"/>
          </w:tcPr>
          <w:p w:rsidR="00000000" w:rsidRDefault="00000000">
            <w:pPr>
              <w:spacing w:line="312" w:lineRule="auto"/>
              <w:rPr>
                <w:rFonts w:hint="eastAsia"/>
                <w:lang w:val="fr-CH"/>
              </w:rPr>
            </w:pPr>
            <w:r>
              <w:rPr>
                <w:lang w:val="fr-CH"/>
              </w:rPr>
              <w:tab/>
            </w:r>
            <w:r>
              <w:rPr>
                <w:rFonts w:hint="eastAsia"/>
                <w:lang w:val="fr-CH"/>
              </w:rPr>
              <w:tab/>
            </w:r>
            <w:r>
              <w:rPr>
                <w:rFonts w:hint="eastAsia"/>
                <w:lang w:val="fr-CH"/>
              </w:rPr>
              <w:t>女性</w:t>
            </w:r>
          </w:p>
        </w:tc>
        <w:tc>
          <w:tcPr>
            <w:tcW w:w="4440" w:type="dxa"/>
          </w:tcPr>
          <w:p w:rsidR="00000000" w:rsidRDefault="00000000">
            <w:pPr>
              <w:spacing w:line="312" w:lineRule="auto"/>
              <w:rPr>
                <w:rFonts w:hint="eastAsia"/>
                <w:lang w:val="fr-CH"/>
              </w:rPr>
            </w:pPr>
            <w:r>
              <w:rPr>
                <w:rFonts w:hint="eastAsia"/>
                <w:lang w:val="fr-CH"/>
              </w:rPr>
              <w:t>2%(1991</w:t>
            </w:r>
            <w:r>
              <w:rPr>
                <w:rFonts w:hint="eastAsia"/>
                <w:lang w:val="fr-CH"/>
              </w:rPr>
              <w:t>年人口普查</w:t>
            </w:r>
            <w:r>
              <w:rPr>
                <w:rFonts w:hint="eastAsia"/>
                <w:lang w:val="fr-CH"/>
              </w:rPr>
              <w:t>)</w:t>
            </w:r>
          </w:p>
        </w:tc>
      </w:tr>
      <w:tr w:rsidR="00000000">
        <w:tblPrEx>
          <w:tblCellMar>
            <w:top w:w="0" w:type="dxa"/>
            <w:bottom w:w="0" w:type="dxa"/>
          </w:tblCellMar>
        </w:tblPrEx>
        <w:tc>
          <w:tcPr>
            <w:tcW w:w="4440" w:type="dxa"/>
          </w:tcPr>
          <w:p w:rsidR="00000000" w:rsidRDefault="00000000">
            <w:pPr>
              <w:spacing w:line="312" w:lineRule="auto"/>
              <w:rPr>
                <w:rFonts w:hint="eastAsia"/>
                <w:lang w:val="fr-CH"/>
              </w:rPr>
            </w:pPr>
            <w:r>
              <w:rPr>
                <w:lang w:val="fr-CH"/>
              </w:rPr>
              <w:tab/>
            </w:r>
            <w:r>
              <w:rPr>
                <w:rFonts w:hint="eastAsia"/>
                <w:lang w:val="fr-CH"/>
              </w:rPr>
              <w:t>有读写能力的比率</w:t>
            </w:r>
          </w:p>
        </w:tc>
        <w:tc>
          <w:tcPr>
            <w:tcW w:w="4440" w:type="dxa"/>
          </w:tcPr>
          <w:p w:rsidR="00000000" w:rsidRDefault="00000000">
            <w:pPr>
              <w:spacing w:line="312" w:lineRule="auto"/>
              <w:rPr>
                <w:rFonts w:hint="eastAsia"/>
                <w:lang w:val="fr-CH"/>
              </w:rPr>
            </w:pPr>
            <w:r>
              <w:rPr>
                <w:rFonts w:hint="eastAsia"/>
                <w:lang w:val="fr-CH"/>
              </w:rPr>
              <w:t>97%(1995</w:t>
            </w:r>
            <w:r>
              <w:rPr>
                <w:rFonts w:hint="eastAsia"/>
                <w:lang w:val="fr-CH"/>
              </w:rPr>
              <w:t>年估算率</w:t>
            </w:r>
            <w:r>
              <w:rPr>
                <w:rFonts w:hint="eastAsia"/>
                <w:lang w:val="fr-CH"/>
              </w:rPr>
              <w:t>)</w:t>
            </w:r>
          </w:p>
        </w:tc>
      </w:tr>
      <w:tr w:rsidR="00000000">
        <w:tblPrEx>
          <w:tblCellMar>
            <w:top w:w="0" w:type="dxa"/>
            <w:bottom w:w="0" w:type="dxa"/>
          </w:tblCellMar>
        </w:tblPrEx>
        <w:tc>
          <w:tcPr>
            <w:tcW w:w="4440" w:type="dxa"/>
          </w:tcPr>
          <w:p w:rsidR="00000000" w:rsidRDefault="00000000">
            <w:pPr>
              <w:spacing w:line="312" w:lineRule="auto"/>
              <w:rPr>
                <w:rFonts w:hint="eastAsia"/>
                <w:lang w:val="fr-CH"/>
              </w:rPr>
            </w:pPr>
            <w:r>
              <w:rPr>
                <w:lang w:val="fr-CH"/>
              </w:rPr>
              <w:tab/>
            </w:r>
            <w:r>
              <w:rPr>
                <w:rFonts w:hint="eastAsia"/>
                <w:lang w:val="fr-CH"/>
              </w:rPr>
              <w:t>人口</w:t>
            </w:r>
          </w:p>
        </w:tc>
        <w:tc>
          <w:tcPr>
            <w:tcW w:w="4440" w:type="dxa"/>
          </w:tcPr>
          <w:p w:rsidR="00000000" w:rsidRDefault="00000000">
            <w:pPr>
              <w:spacing w:line="312" w:lineRule="auto"/>
              <w:rPr>
                <w:rFonts w:hint="eastAsia"/>
                <w:lang w:val="fr-CH"/>
              </w:rPr>
            </w:pPr>
            <w:r>
              <w:rPr>
                <w:rFonts w:hint="eastAsia"/>
                <w:lang w:val="fr-CH"/>
              </w:rPr>
              <w:t>61,210(1998</w:t>
            </w:r>
            <w:r>
              <w:rPr>
                <w:rFonts w:hint="eastAsia"/>
                <w:lang w:val="fr-CH"/>
              </w:rPr>
              <w:t>年临时估计数</w:t>
            </w:r>
            <w:r>
              <w:rPr>
                <w:rFonts w:hint="eastAsia"/>
                <w:lang w:val="fr-CH"/>
              </w:rPr>
              <w:t>)</w:t>
            </w:r>
          </w:p>
        </w:tc>
      </w:tr>
      <w:tr w:rsidR="00000000">
        <w:tblPrEx>
          <w:tblCellMar>
            <w:top w:w="0" w:type="dxa"/>
            <w:bottom w:w="0" w:type="dxa"/>
          </w:tblCellMar>
        </w:tblPrEx>
        <w:tc>
          <w:tcPr>
            <w:tcW w:w="4440" w:type="dxa"/>
          </w:tcPr>
          <w:p w:rsidR="00000000" w:rsidRDefault="00000000">
            <w:pPr>
              <w:spacing w:line="312" w:lineRule="auto"/>
              <w:rPr>
                <w:rFonts w:hint="eastAsia"/>
                <w:lang w:val="fr-CH"/>
              </w:rPr>
            </w:pPr>
            <w:r>
              <w:rPr>
                <w:lang w:val="fr-CH"/>
              </w:rPr>
              <w:tab/>
            </w:r>
            <w:r>
              <w:rPr>
                <w:rFonts w:hint="eastAsia"/>
                <w:lang w:val="fr-CH"/>
              </w:rPr>
              <w:t>平均预期寿命</w:t>
            </w:r>
          </w:p>
        </w:tc>
        <w:tc>
          <w:tcPr>
            <w:tcW w:w="4440" w:type="dxa"/>
          </w:tcPr>
          <w:p w:rsidR="00000000" w:rsidRDefault="00000000">
            <w:pPr>
              <w:spacing w:line="312" w:lineRule="auto"/>
              <w:rPr>
                <w:rFonts w:hint="eastAsia"/>
                <w:lang w:val="fr-CH"/>
              </w:rPr>
            </w:pPr>
          </w:p>
        </w:tc>
      </w:tr>
      <w:tr w:rsidR="00000000">
        <w:tblPrEx>
          <w:tblCellMar>
            <w:top w:w="0" w:type="dxa"/>
            <w:bottom w:w="0" w:type="dxa"/>
          </w:tblCellMar>
        </w:tblPrEx>
        <w:tc>
          <w:tcPr>
            <w:tcW w:w="4440" w:type="dxa"/>
          </w:tcPr>
          <w:p w:rsidR="00000000" w:rsidRDefault="00000000">
            <w:pPr>
              <w:spacing w:line="312" w:lineRule="auto"/>
              <w:rPr>
                <w:rFonts w:hint="eastAsia"/>
                <w:lang w:val="fr-CH"/>
              </w:rPr>
            </w:pPr>
            <w:r>
              <w:rPr>
                <w:lang w:val="fr-CH"/>
              </w:rPr>
              <w:tab/>
            </w:r>
            <w:r>
              <w:rPr>
                <w:rFonts w:hint="eastAsia"/>
                <w:lang w:val="fr-CH"/>
              </w:rPr>
              <w:tab/>
            </w:r>
            <w:r>
              <w:rPr>
                <w:rFonts w:hint="eastAsia"/>
                <w:lang w:val="fr-CH"/>
              </w:rPr>
              <w:t>男性</w:t>
            </w:r>
          </w:p>
        </w:tc>
        <w:tc>
          <w:tcPr>
            <w:tcW w:w="4440" w:type="dxa"/>
          </w:tcPr>
          <w:p w:rsidR="00000000" w:rsidRDefault="00000000">
            <w:pPr>
              <w:spacing w:line="312" w:lineRule="auto"/>
              <w:rPr>
                <w:rFonts w:hint="eastAsia"/>
                <w:lang w:val="fr-CH"/>
              </w:rPr>
            </w:pPr>
            <w:r>
              <w:rPr>
                <w:rFonts w:hint="eastAsia"/>
                <w:lang w:val="fr-CH"/>
              </w:rPr>
              <w:t>70</w:t>
            </w:r>
            <w:r>
              <w:rPr>
                <w:rFonts w:hint="eastAsia"/>
                <w:lang w:val="fr-CH"/>
              </w:rPr>
              <w:t>岁</w:t>
            </w:r>
            <w:r>
              <w:rPr>
                <w:rFonts w:hint="eastAsia"/>
                <w:lang w:val="fr-CH"/>
              </w:rPr>
              <w:t>(1997</w:t>
            </w:r>
            <w:r>
              <w:rPr>
                <w:rFonts w:hint="eastAsia"/>
                <w:lang w:val="fr-CH"/>
              </w:rPr>
              <w:t>年</w:t>
            </w:r>
            <w:r>
              <w:rPr>
                <w:rFonts w:hint="eastAsia"/>
                <w:lang w:val="fr-CH"/>
              </w:rPr>
              <w:t>)</w:t>
            </w:r>
          </w:p>
        </w:tc>
      </w:tr>
      <w:tr w:rsidR="00000000">
        <w:tblPrEx>
          <w:tblCellMar>
            <w:top w:w="0" w:type="dxa"/>
            <w:bottom w:w="0" w:type="dxa"/>
          </w:tblCellMar>
        </w:tblPrEx>
        <w:tc>
          <w:tcPr>
            <w:tcW w:w="4440" w:type="dxa"/>
          </w:tcPr>
          <w:p w:rsidR="00000000" w:rsidRDefault="00000000">
            <w:pPr>
              <w:spacing w:line="312" w:lineRule="auto"/>
              <w:rPr>
                <w:rFonts w:hint="eastAsia"/>
                <w:lang w:val="fr-CH"/>
              </w:rPr>
            </w:pPr>
            <w:r>
              <w:rPr>
                <w:lang w:val="fr-CH"/>
              </w:rPr>
              <w:tab/>
            </w:r>
            <w:r>
              <w:rPr>
                <w:rFonts w:hint="eastAsia"/>
                <w:lang w:val="fr-CH"/>
              </w:rPr>
              <w:tab/>
            </w:r>
            <w:r>
              <w:rPr>
                <w:rFonts w:hint="eastAsia"/>
                <w:lang w:val="fr-CH"/>
              </w:rPr>
              <w:t>女性</w:t>
            </w:r>
          </w:p>
        </w:tc>
        <w:tc>
          <w:tcPr>
            <w:tcW w:w="4440" w:type="dxa"/>
          </w:tcPr>
          <w:p w:rsidR="00000000" w:rsidRDefault="00000000">
            <w:pPr>
              <w:spacing w:line="312" w:lineRule="auto"/>
              <w:rPr>
                <w:rFonts w:hint="eastAsia"/>
                <w:lang w:val="fr-CH"/>
              </w:rPr>
            </w:pPr>
            <w:r>
              <w:rPr>
                <w:rFonts w:hint="eastAsia"/>
                <w:lang w:val="fr-CH"/>
              </w:rPr>
              <w:t>78</w:t>
            </w:r>
            <w:r>
              <w:rPr>
                <w:rFonts w:hint="eastAsia"/>
                <w:lang w:val="fr-CH"/>
              </w:rPr>
              <w:t>岁</w:t>
            </w:r>
            <w:r>
              <w:rPr>
                <w:rFonts w:hint="eastAsia"/>
                <w:lang w:val="fr-CH"/>
              </w:rPr>
              <w:t>(1997</w:t>
            </w:r>
            <w:r>
              <w:rPr>
                <w:rFonts w:hint="eastAsia"/>
                <w:lang w:val="fr-CH"/>
              </w:rPr>
              <w:t>年</w:t>
            </w:r>
            <w:r>
              <w:rPr>
                <w:rFonts w:hint="eastAsia"/>
                <w:lang w:val="fr-CH"/>
              </w:rPr>
              <w:t>)</w:t>
            </w:r>
          </w:p>
        </w:tc>
      </w:tr>
      <w:tr w:rsidR="00000000">
        <w:tblPrEx>
          <w:tblCellMar>
            <w:top w:w="0" w:type="dxa"/>
            <w:bottom w:w="0" w:type="dxa"/>
          </w:tblCellMar>
        </w:tblPrEx>
        <w:tc>
          <w:tcPr>
            <w:tcW w:w="4440" w:type="dxa"/>
          </w:tcPr>
          <w:p w:rsidR="00000000" w:rsidRDefault="00000000">
            <w:pPr>
              <w:spacing w:line="312" w:lineRule="auto"/>
              <w:rPr>
                <w:rFonts w:hint="eastAsia"/>
                <w:lang w:val="fr-CH"/>
              </w:rPr>
            </w:pPr>
            <w:r>
              <w:rPr>
                <w:lang w:val="fr-CH"/>
              </w:rPr>
              <w:tab/>
            </w:r>
            <w:r>
              <w:rPr>
                <w:rFonts w:hint="eastAsia"/>
                <w:lang w:val="fr-CH"/>
              </w:rPr>
              <w:t>婴儿死亡率</w:t>
            </w:r>
          </w:p>
        </w:tc>
        <w:tc>
          <w:tcPr>
            <w:tcW w:w="4440" w:type="dxa"/>
          </w:tcPr>
          <w:p w:rsidR="00000000" w:rsidRDefault="00000000">
            <w:pPr>
              <w:spacing w:line="312" w:lineRule="auto"/>
              <w:rPr>
                <w:rFonts w:hint="eastAsia"/>
                <w:lang w:val="fr-CH"/>
              </w:rPr>
            </w:pPr>
            <w:r>
              <w:rPr>
                <w:rFonts w:hint="eastAsia"/>
                <w:lang w:val="fr-CH"/>
              </w:rPr>
              <w:t>4.7</w:t>
            </w:r>
            <w:r>
              <w:rPr>
                <w:rFonts w:hint="eastAsia"/>
                <w:lang w:val="fr-CH"/>
              </w:rPr>
              <w:t>每</w:t>
            </w:r>
            <w:r>
              <w:rPr>
                <w:rFonts w:hint="eastAsia"/>
                <w:lang w:val="fr-CH"/>
              </w:rPr>
              <w:t>1,000</w:t>
            </w:r>
            <w:r>
              <w:rPr>
                <w:rFonts w:hint="eastAsia"/>
                <w:lang w:val="fr-CH"/>
              </w:rPr>
              <w:t>活产婴儿</w:t>
            </w:r>
            <w:r>
              <w:rPr>
                <w:rFonts w:hint="eastAsia"/>
                <w:lang w:val="fr-CH"/>
              </w:rPr>
              <w:t>(1997</w:t>
            </w:r>
            <w:r>
              <w:rPr>
                <w:rFonts w:hint="eastAsia"/>
                <w:lang w:val="fr-CH"/>
              </w:rPr>
              <w:t>年</w:t>
            </w:r>
            <w:r>
              <w:rPr>
                <w:rFonts w:hint="eastAsia"/>
                <w:lang w:val="fr-CH"/>
              </w:rPr>
              <w:t>)</w:t>
            </w:r>
          </w:p>
        </w:tc>
      </w:tr>
      <w:tr w:rsidR="00000000">
        <w:tblPrEx>
          <w:tblCellMar>
            <w:top w:w="0" w:type="dxa"/>
            <w:bottom w:w="0" w:type="dxa"/>
          </w:tblCellMar>
        </w:tblPrEx>
        <w:tc>
          <w:tcPr>
            <w:tcW w:w="4440" w:type="dxa"/>
          </w:tcPr>
          <w:p w:rsidR="00000000" w:rsidRDefault="00000000">
            <w:pPr>
              <w:spacing w:line="312" w:lineRule="auto"/>
              <w:rPr>
                <w:rFonts w:hint="eastAsia"/>
                <w:lang w:val="fr-CH"/>
              </w:rPr>
            </w:pPr>
            <w:r>
              <w:rPr>
                <w:lang w:val="fr-CH"/>
              </w:rPr>
              <w:tab/>
            </w:r>
            <w:r>
              <w:rPr>
                <w:rFonts w:hint="eastAsia"/>
                <w:lang w:val="fr-CH"/>
              </w:rPr>
              <w:t>出生率</w:t>
            </w:r>
          </w:p>
        </w:tc>
        <w:tc>
          <w:tcPr>
            <w:tcW w:w="4440" w:type="dxa"/>
          </w:tcPr>
          <w:p w:rsidR="00000000" w:rsidRDefault="00000000">
            <w:pPr>
              <w:spacing w:line="312" w:lineRule="auto"/>
              <w:rPr>
                <w:rFonts w:hint="eastAsia"/>
                <w:lang w:val="fr-CH"/>
              </w:rPr>
            </w:pPr>
            <w:r>
              <w:rPr>
                <w:rFonts w:hint="eastAsia"/>
                <w:lang w:val="fr-CH"/>
              </w:rPr>
              <w:t>13.7</w:t>
            </w:r>
            <w:r>
              <w:rPr>
                <w:rFonts w:hint="eastAsia"/>
                <w:lang w:val="fr-CH"/>
              </w:rPr>
              <w:t>每</w:t>
            </w:r>
            <w:r>
              <w:rPr>
                <w:rFonts w:hint="eastAsia"/>
                <w:lang w:val="fr-CH"/>
              </w:rPr>
              <w:t>1,000</w:t>
            </w:r>
            <w:r>
              <w:rPr>
                <w:rFonts w:hint="eastAsia"/>
                <w:lang w:val="fr-CH"/>
              </w:rPr>
              <w:t>人口</w:t>
            </w:r>
            <w:r>
              <w:rPr>
                <w:rFonts w:hint="eastAsia"/>
                <w:lang w:val="fr-CH"/>
              </w:rPr>
              <w:t>(1997</w:t>
            </w:r>
            <w:r>
              <w:rPr>
                <w:rFonts w:hint="eastAsia"/>
                <w:lang w:val="fr-CH"/>
              </w:rPr>
              <w:t>年</w:t>
            </w:r>
            <w:r>
              <w:rPr>
                <w:rFonts w:hint="eastAsia"/>
                <w:lang w:val="fr-CH"/>
              </w:rPr>
              <w:t>)</w:t>
            </w:r>
          </w:p>
        </w:tc>
      </w:tr>
      <w:tr w:rsidR="00000000">
        <w:tblPrEx>
          <w:tblCellMar>
            <w:top w:w="0" w:type="dxa"/>
            <w:bottom w:w="0" w:type="dxa"/>
          </w:tblCellMar>
        </w:tblPrEx>
        <w:tc>
          <w:tcPr>
            <w:tcW w:w="4440" w:type="dxa"/>
          </w:tcPr>
          <w:p w:rsidR="00000000" w:rsidRDefault="00000000">
            <w:pPr>
              <w:spacing w:line="312" w:lineRule="auto"/>
              <w:rPr>
                <w:rFonts w:hint="eastAsia"/>
                <w:lang w:val="fr-CH"/>
              </w:rPr>
            </w:pPr>
            <w:r>
              <w:rPr>
                <w:lang w:val="fr-CH"/>
              </w:rPr>
              <w:tab/>
            </w:r>
            <w:r>
              <w:rPr>
                <w:lang w:val="fr-CH"/>
              </w:rPr>
              <w:tab/>
            </w:r>
            <w:r>
              <w:rPr>
                <w:rFonts w:hint="eastAsia"/>
                <w:lang w:val="fr-CH"/>
              </w:rPr>
              <w:t>15</w:t>
            </w:r>
            <w:r>
              <w:rPr>
                <w:rFonts w:hint="eastAsia"/>
                <w:lang w:val="fr-CH"/>
              </w:rPr>
              <w:t>岁以下的人口百分比</w:t>
            </w:r>
          </w:p>
        </w:tc>
        <w:tc>
          <w:tcPr>
            <w:tcW w:w="4440" w:type="dxa"/>
          </w:tcPr>
          <w:p w:rsidR="00000000" w:rsidRDefault="00000000">
            <w:pPr>
              <w:spacing w:line="312" w:lineRule="auto"/>
              <w:rPr>
                <w:rFonts w:hint="eastAsia"/>
                <w:lang w:val="fr-CH"/>
              </w:rPr>
            </w:pPr>
          </w:p>
        </w:tc>
      </w:tr>
      <w:tr w:rsidR="00000000">
        <w:tblPrEx>
          <w:tblCellMar>
            <w:top w:w="0" w:type="dxa"/>
            <w:bottom w:w="0" w:type="dxa"/>
          </w:tblCellMar>
        </w:tblPrEx>
        <w:tc>
          <w:tcPr>
            <w:tcW w:w="4440" w:type="dxa"/>
          </w:tcPr>
          <w:p w:rsidR="00000000" w:rsidRDefault="00000000">
            <w:pPr>
              <w:spacing w:line="312" w:lineRule="auto"/>
              <w:rPr>
                <w:rFonts w:hint="eastAsia"/>
                <w:lang w:val="fr-CH"/>
              </w:rPr>
            </w:pPr>
            <w:r>
              <w:rPr>
                <w:lang w:val="fr-CH"/>
              </w:rPr>
              <w:tab/>
            </w:r>
            <w:r>
              <w:rPr>
                <w:rFonts w:hint="eastAsia"/>
                <w:lang w:val="fr-CH"/>
              </w:rPr>
              <w:tab/>
            </w:r>
            <w:r>
              <w:rPr>
                <w:lang w:val="fr-CH"/>
              </w:rPr>
              <w:tab/>
            </w:r>
            <w:r>
              <w:rPr>
                <w:rFonts w:hint="eastAsia"/>
                <w:lang w:val="fr-CH"/>
              </w:rPr>
              <w:t>总比例</w:t>
            </w:r>
          </w:p>
        </w:tc>
        <w:tc>
          <w:tcPr>
            <w:tcW w:w="4440" w:type="dxa"/>
          </w:tcPr>
          <w:p w:rsidR="00000000" w:rsidRDefault="00000000">
            <w:pPr>
              <w:spacing w:line="312" w:lineRule="auto"/>
              <w:rPr>
                <w:rFonts w:hint="eastAsia"/>
                <w:lang w:val="fr-CH"/>
              </w:rPr>
            </w:pPr>
            <w:r>
              <w:rPr>
                <w:rFonts w:hint="eastAsia"/>
                <w:lang w:val="fr-CH"/>
              </w:rPr>
              <w:t>19.2%(1998</w:t>
            </w:r>
            <w:r>
              <w:rPr>
                <w:rFonts w:hint="eastAsia"/>
                <w:lang w:val="fr-CH"/>
              </w:rPr>
              <w:t>年临时估算率</w:t>
            </w:r>
            <w:r>
              <w:rPr>
                <w:rFonts w:hint="eastAsia"/>
                <w:lang w:val="fr-CH"/>
              </w:rPr>
              <w:t>)</w:t>
            </w:r>
          </w:p>
        </w:tc>
      </w:tr>
      <w:tr w:rsidR="00000000">
        <w:tblPrEx>
          <w:tblCellMar>
            <w:top w:w="0" w:type="dxa"/>
            <w:bottom w:w="0" w:type="dxa"/>
          </w:tblCellMar>
        </w:tblPrEx>
        <w:tc>
          <w:tcPr>
            <w:tcW w:w="4440" w:type="dxa"/>
          </w:tcPr>
          <w:p w:rsidR="00000000" w:rsidRDefault="00000000">
            <w:pPr>
              <w:spacing w:line="312" w:lineRule="auto"/>
              <w:rPr>
                <w:rFonts w:hint="eastAsia"/>
                <w:lang w:val="fr-CH"/>
              </w:rPr>
            </w:pPr>
            <w:r>
              <w:rPr>
                <w:lang w:val="fr-CH"/>
              </w:rPr>
              <w:tab/>
            </w:r>
            <w:r>
              <w:rPr>
                <w:rFonts w:hint="eastAsia"/>
                <w:lang w:val="fr-CH"/>
              </w:rPr>
              <w:tab/>
            </w:r>
            <w:r>
              <w:rPr>
                <w:lang w:val="fr-CH"/>
              </w:rPr>
              <w:tab/>
            </w:r>
            <w:r>
              <w:rPr>
                <w:rFonts w:hint="eastAsia"/>
                <w:lang w:val="fr-CH"/>
              </w:rPr>
              <w:t>男性</w:t>
            </w:r>
          </w:p>
        </w:tc>
        <w:tc>
          <w:tcPr>
            <w:tcW w:w="4440" w:type="dxa"/>
          </w:tcPr>
          <w:p w:rsidR="00000000" w:rsidRDefault="00000000">
            <w:pPr>
              <w:spacing w:line="312" w:lineRule="auto"/>
              <w:rPr>
                <w:rFonts w:hint="eastAsia"/>
                <w:lang w:val="fr-CH"/>
              </w:rPr>
            </w:pPr>
            <w:r>
              <w:rPr>
                <w:rFonts w:hint="eastAsia"/>
                <w:lang w:val="fr-CH"/>
              </w:rPr>
              <w:t>19.8%(1998</w:t>
            </w:r>
            <w:r>
              <w:rPr>
                <w:rFonts w:hint="eastAsia"/>
                <w:lang w:val="fr-CH"/>
              </w:rPr>
              <w:t>年临时估算率</w:t>
            </w:r>
            <w:r>
              <w:rPr>
                <w:rFonts w:hint="eastAsia"/>
                <w:lang w:val="fr-CH"/>
              </w:rPr>
              <w:t>)</w:t>
            </w:r>
          </w:p>
        </w:tc>
      </w:tr>
      <w:tr w:rsidR="00000000">
        <w:tblPrEx>
          <w:tblCellMar>
            <w:top w:w="0" w:type="dxa"/>
            <w:bottom w:w="0" w:type="dxa"/>
          </w:tblCellMar>
        </w:tblPrEx>
        <w:tc>
          <w:tcPr>
            <w:tcW w:w="4440" w:type="dxa"/>
          </w:tcPr>
          <w:p w:rsidR="00000000" w:rsidRDefault="00000000">
            <w:pPr>
              <w:spacing w:line="312" w:lineRule="auto"/>
              <w:rPr>
                <w:rFonts w:hint="eastAsia"/>
                <w:lang w:val="fr-CH"/>
              </w:rPr>
            </w:pPr>
            <w:r>
              <w:rPr>
                <w:lang w:val="fr-CH"/>
              </w:rPr>
              <w:tab/>
            </w:r>
            <w:r>
              <w:rPr>
                <w:rFonts w:hint="eastAsia"/>
                <w:lang w:val="fr-CH"/>
              </w:rPr>
              <w:tab/>
            </w:r>
            <w:r>
              <w:rPr>
                <w:lang w:val="fr-CH"/>
              </w:rPr>
              <w:tab/>
            </w:r>
            <w:r>
              <w:rPr>
                <w:rFonts w:hint="eastAsia"/>
                <w:lang w:val="fr-CH"/>
              </w:rPr>
              <w:t>女性</w:t>
            </w:r>
          </w:p>
        </w:tc>
        <w:tc>
          <w:tcPr>
            <w:tcW w:w="4440" w:type="dxa"/>
          </w:tcPr>
          <w:p w:rsidR="00000000" w:rsidRDefault="00000000">
            <w:pPr>
              <w:spacing w:line="312" w:lineRule="auto"/>
              <w:rPr>
                <w:rFonts w:hint="eastAsia"/>
                <w:lang w:val="fr-CH"/>
              </w:rPr>
            </w:pPr>
            <w:r>
              <w:rPr>
                <w:rFonts w:hint="eastAsia"/>
                <w:lang w:val="fr-CH"/>
              </w:rPr>
              <w:t>18.7%(1998</w:t>
            </w:r>
            <w:r>
              <w:rPr>
                <w:rFonts w:hint="eastAsia"/>
                <w:lang w:val="fr-CH"/>
              </w:rPr>
              <w:t>年临时估算率</w:t>
            </w:r>
            <w:r>
              <w:rPr>
                <w:rFonts w:hint="eastAsia"/>
                <w:lang w:val="fr-CH"/>
              </w:rPr>
              <w:t>)</w:t>
            </w:r>
          </w:p>
        </w:tc>
      </w:tr>
      <w:tr w:rsidR="00000000">
        <w:tblPrEx>
          <w:tblCellMar>
            <w:top w:w="0" w:type="dxa"/>
            <w:bottom w:w="0" w:type="dxa"/>
          </w:tblCellMar>
        </w:tblPrEx>
        <w:tc>
          <w:tcPr>
            <w:tcW w:w="4440" w:type="dxa"/>
          </w:tcPr>
          <w:p w:rsidR="00000000" w:rsidRDefault="00000000">
            <w:pPr>
              <w:spacing w:line="312" w:lineRule="auto"/>
              <w:rPr>
                <w:rFonts w:hint="eastAsia"/>
                <w:lang w:val="fr-CH"/>
              </w:rPr>
            </w:pPr>
            <w:r>
              <w:rPr>
                <w:lang w:val="fr-CH"/>
              </w:rPr>
              <w:tab/>
            </w:r>
            <w:r>
              <w:rPr>
                <w:lang w:val="fr-CH"/>
              </w:rPr>
              <w:tab/>
            </w:r>
            <w:r>
              <w:rPr>
                <w:rFonts w:hint="eastAsia"/>
                <w:lang w:val="fr-CH"/>
              </w:rPr>
              <w:t>65</w:t>
            </w:r>
            <w:r>
              <w:rPr>
                <w:rFonts w:hint="eastAsia"/>
                <w:lang w:val="fr-CH"/>
              </w:rPr>
              <w:t>岁以上的人口百分比</w:t>
            </w:r>
          </w:p>
        </w:tc>
        <w:tc>
          <w:tcPr>
            <w:tcW w:w="4440" w:type="dxa"/>
          </w:tcPr>
          <w:p w:rsidR="00000000" w:rsidRDefault="00000000">
            <w:pPr>
              <w:spacing w:line="312" w:lineRule="auto"/>
              <w:rPr>
                <w:rFonts w:hint="eastAsia"/>
                <w:lang w:val="fr-CH"/>
              </w:rPr>
            </w:pPr>
          </w:p>
        </w:tc>
      </w:tr>
      <w:tr w:rsidR="00000000">
        <w:tblPrEx>
          <w:tblCellMar>
            <w:top w:w="0" w:type="dxa"/>
            <w:bottom w:w="0" w:type="dxa"/>
          </w:tblCellMar>
        </w:tblPrEx>
        <w:tc>
          <w:tcPr>
            <w:tcW w:w="4440" w:type="dxa"/>
          </w:tcPr>
          <w:p w:rsidR="00000000" w:rsidRDefault="00000000">
            <w:pPr>
              <w:spacing w:line="312" w:lineRule="auto"/>
              <w:rPr>
                <w:rFonts w:hint="eastAsia"/>
                <w:lang w:val="fr-CH"/>
              </w:rPr>
            </w:pPr>
            <w:r>
              <w:rPr>
                <w:lang w:val="fr-CH"/>
              </w:rPr>
              <w:tab/>
            </w:r>
            <w:r>
              <w:rPr>
                <w:rFonts w:hint="eastAsia"/>
                <w:lang w:val="fr-CH"/>
              </w:rPr>
              <w:tab/>
            </w:r>
            <w:r>
              <w:rPr>
                <w:lang w:val="fr-CH"/>
              </w:rPr>
              <w:tab/>
            </w:r>
            <w:r>
              <w:rPr>
                <w:rFonts w:hint="eastAsia"/>
                <w:lang w:val="fr-CH"/>
              </w:rPr>
              <w:t>总比例</w:t>
            </w:r>
          </w:p>
        </w:tc>
        <w:tc>
          <w:tcPr>
            <w:tcW w:w="4440" w:type="dxa"/>
          </w:tcPr>
          <w:p w:rsidR="00000000" w:rsidRDefault="00000000">
            <w:pPr>
              <w:spacing w:line="312" w:lineRule="auto"/>
              <w:rPr>
                <w:rFonts w:hint="eastAsia"/>
                <w:lang w:val="fr-CH"/>
              </w:rPr>
            </w:pPr>
            <w:r>
              <w:rPr>
                <w:rFonts w:hint="eastAsia"/>
                <w:lang w:val="fr-CH"/>
              </w:rPr>
              <w:t>10.0%(1998</w:t>
            </w:r>
            <w:r>
              <w:rPr>
                <w:rFonts w:hint="eastAsia"/>
                <w:lang w:val="fr-CH"/>
              </w:rPr>
              <w:t>年临时估算率</w:t>
            </w:r>
            <w:r>
              <w:rPr>
                <w:rFonts w:hint="eastAsia"/>
                <w:lang w:val="fr-CH"/>
              </w:rPr>
              <w:t>)</w:t>
            </w:r>
          </w:p>
        </w:tc>
      </w:tr>
      <w:tr w:rsidR="00000000">
        <w:tblPrEx>
          <w:tblCellMar>
            <w:top w:w="0" w:type="dxa"/>
            <w:bottom w:w="0" w:type="dxa"/>
          </w:tblCellMar>
        </w:tblPrEx>
        <w:tc>
          <w:tcPr>
            <w:tcW w:w="4440" w:type="dxa"/>
          </w:tcPr>
          <w:p w:rsidR="00000000" w:rsidRDefault="00000000">
            <w:pPr>
              <w:spacing w:line="312" w:lineRule="auto"/>
              <w:rPr>
                <w:rFonts w:hint="eastAsia"/>
                <w:lang w:val="fr-CH"/>
              </w:rPr>
            </w:pPr>
            <w:r>
              <w:rPr>
                <w:lang w:val="fr-CH"/>
              </w:rPr>
              <w:tab/>
            </w:r>
            <w:r>
              <w:rPr>
                <w:rFonts w:hint="eastAsia"/>
                <w:lang w:val="fr-CH"/>
              </w:rPr>
              <w:tab/>
            </w:r>
            <w:r>
              <w:rPr>
                <w:lang w:val="fr-CH"/>
              </w:rPr>
              <w:tab/>
            </w:r>
            <w:r>
              <w:rPr>
                <w:rFonts w:hint="eastAsia"/>
                <w:lang w:val="fr-CH"/>
              </w:rPr>
              <w:t>男性</w:t>
            </w:r>
          </w:p>
        </w:tc>
        <w:tc>
          <w:tcPr>
            <w:tcW w:w="4440" w:type="dxa"/>
          </w:tcPr>
          <w:p w:rsidR="00000000" w:rsidRDefault="00000000">
            <w:pPr>
              <w:spacing w:line="312" w:lineRule="auto"/>
              <w:rPr>
                <w:rFonts w:hint="eastAsia"/>
                <w:lang w:val="fr-CH"/>
              </w:rPr>
            </w:pPr>
            <w:r>
              <w:rPr>
                <w:rFonts w:hint="eastAsia"/>
                <w:lang w:val="fr-CH"/>
              </w:rPr>
              <w:t>8.6%(1998</w:t>
            </w:r>
            <w:r>
              <w:rPr>
                <w:rFonts w:hint="eastAsia"/>
                <w:lang w:val="fr-CH"/>
              </w:rPr>
              <w:t>年临时估算率</w:t>
            </w:r>
            <w:r>
              <w:rPr>
                <w:rFonts w:hint="eastAsia"/>
                <w:lang w:val="fr-CH"/>
              </w:rPr>
              <w:t>)</w:t>
            </w:r>
          </w:p>
        </w:tc>
      </w:tr>
      <w:tr w:rsidR="00000000">
        <w:tblPrEx>
          <w:tblCellMar>
            <w:top w:w="0" w:type="dxa"/>
            <w:bottom w:w="0" w:type="dxa"/>
          </w:tblCellMar>
        </w:tblPrEx>
        <w:tc>
          <w:tcPr>
            <w:tcW w:w="4440" w:type="dxa"/>
          </w:tcPr>
          <w:p w:rsidR="00000000" w:rsidRDefault="00000000">
            <w:pPr>
              <w:spacing w:line="312" w:lineRule="auto"/>
              <w:rPr>
                <w:rFonts w:hint="eastAsia"/>
                <w:lang w:val="fr-CH"/>
              </w:rPr>
            </w:pPr>
            <w:r>
              <w:rPr>
                <w:lang w:val="fr-CH"/>
              </w:rPr>
              <w:tab/>
            </w:r>
            <w:r>
              <w:rPr>
                <w:rFonts w:hint="eastAsia"/>
                <w:lang w:val="fr-CH"/>
              </w:rPr>
              <w:tab/>
            </w:r>
            <w:r>
              <w:rPr>
                <w:lang w:val="fr-CH"/>
              </w:rPr>
              <w:tab/>
            </w:r>
            <w:r>
              <w:rPr>
                <w:rFonts w:hint="eastAsia"/>
                <w:lang w:val="fr-CH"/>
              </w:rPr>
              <w:t>女性</w:t>
            </w:r>
          </w:p>
        </w:tc>
        <w:tc>
          <w:tcPr>
            <w:tcW w:w="4440" w:type="dxa"/>
          </w:tcPr>
          <w:p w:rsidR="00000000" w:rsidRDefault="00000000">
            <w:pPr>
              <w:spacing w:line="312" w:lineRule="auto"/>
              <w:rPr>
                <w:rFonts w:hint="eastAsia"/>
                <w:lang w:val="fr-CH"/>
              </w:rPr>
            </w:pPr>
            <w:r>
              <w:rPr>
                <w:rFonts w:hint="eastAsia"/>
                <w:lang w:val="fr-CH"/>
              </w:rPr>
              <w:t>11.25(1998</w:t>
            </w:r>
            <w:r>
              <w:rPr>
                <w:rFonts w:hint="eastAsia"/>
                <w:lang w:val="fr-CH"/>
              </w:rPr>
              <w:t>年临时估算率</w:t>
            </w:r>
            <w:r>
              <w:rPr>
                <w:rFonts w:hint="eastAsia"/>
                <w:lang w:val="fr-CH"/>
              </w:rPr>
              <w:t>)</w:t>
            </w:r>
          </w:p>
        </w:tc>
      </w:tr>
      <w:tr w:rsidR="00000000">
        <w:tblPrEx>
          <w:tblCellMar>
            <w:top w:w="0" w:type="dxa"/>
            <w:bottom w:w="0" w:type="dxa"/>
          </w:tblCellMar>
        </w:tblPrEx>
        <w:tc>
          <w:tcPr>
            <w:tcW w:w="4440" w:type="dxa"/>
          </w:tcPr>
          <w:p w:rsidR="00000000" w:rsidRDefault="00000000">
            <w:pPr>
              <w:spacing w:line="312" w:lineRule="auto"/>
              <w:rPr>
                <w:rFonts w:hint="eastAsia"/>
                <w:lang w:val="fr-CH"/>
              </w:rPr>
            </w:pPr>
            <w:r>
              <w:rPr>
                <w:lang w:val="fr-CH"/>
              </w:rPr>
              <w:tab/>
            </w:r>
            <w:r>
              <w:rPr>
                <w:rFonts w:hint="eastAsia"/>
                <w:lang w:val="fr-CH"/>
              </w:rPr>
              <w:t>以女性为户主的家庭百分比</w:t>
            </w:r>
          </w:p>
        </w:tc>
        <w:tc>
          <w:tcPr>
            <w:tcW w:w="4440" w:type="dxa"/>
          </w:tcPr>
          <w:p w:rsidR="00000000" w:rsidRDefault="00000000">
            <w:pPr>
              <w:spacing w:line="312" w:lineRule="auto"/>
              <w:rPr>
                <w:rFonts w:hint="eastAsia"/>
                <w:lang w:val="fr-CH"/>
              </w:rPr>
            </w:pPr>
            <w:r>
              <w:rPr>
                <w:rFonts w:hint="eastAsia"/>
                <w:lang w:val="fr-CH"/>
              </w:rPr>
              <w:t>36%(1993</w:t>
            </w:r>
            <w:r>
              <w:rPr>
                <w:rFonts w:hint="eastAsia"/>
                <w:lang w:val="fr-CH"/>
              </w:rPr>
              <w:t>年家庭开支普查</w:t>
            </w:r>
            <w:r>
              <w:rPr>
                <w:rFonts w:hint="eastAsia"/>
                <w:lang w:val="fr-CH"/>
              </w:rPr>
              <w:t>)</w:t>
            </w:r>
          </w:p>
        </w:tc>
      </w:tr>
    </w:tbl>
    <w:p w:rsidR="00000000" w:rsidRDefault="00000000">
      <w:pPr>
        <w:spacing w:after="320"/>
        <w:rPr>
          <w:rFonts w:hint="eastAsia"/>
          <w:lang w:val="fr-CH"/>
        </w:rPr>
      </w:pPr>
      <w:r>
        <w:rPr>
          <w:rFonts w:hint="eastAsia"/>
          <w:lang w:val="fr-CH"/>
        </w:rPr>
        <w:tab/>
        <w:t xml:space="preserve">5.  </w:t>
      </w:r>
      <w:r>
        <w:rPr>
          <w:rFonts w:hint="eastAsia"/>
          <w:lang w:val="fr-CH"/>
        </w:rPr>
        <w:t>在此应指出，作为</w:t>
      </w:r>
      <w:r>
        <w:rPr>
          <w:rFonts w:hint="eastAsia"/>
          <w:lang w:val="fr-CH"/>
        </w:rPr>
        <w:t>1998</w:t>
      </w:r>
      <w:r>
        <w:rPr>
          <w:rFonts w:hint="eastAsia"/>
          <w:lang w:val="fr-CH"/>
        </w:rPr>
        <w:t>年</w:t>
      </w:r>
      <w:r>
        <w:rPr>
          <w:rFonts w:hint="eastAsia"/>
          <w:lang w:val="fr-CH"/>
        </w:rPr>
        <w:t>5</w:t>
      </w:r>
      <w:r>
        <w:rPr>
          <w:rFonts w:hint="eastAsia"/>
          <w:lang w:val="fr-CH"/>
        </w:rPr>
        <w:t>月</w:t>
      </w:r>
      <w:r>
        <w:rPr>
          <w:rFonts w:hint="eastAsia"/>
          <w:lang w:val="fr-CH"/>
        </w:rPr>
        <w:t>6</w:t>
      </w:r>
      <w:r>
        <w:rPr>
          <w:rFonts w:hint="eastAsia"/>
          <w:lang w:val="fr-CH"/>
        </w:rPr>
        <w:t>日政府各部改组的一部分，设置了一个新的部，名称为发展与机会事务部。该部负责主管与“机会平等”和“促进机会”有关的一些领域和组织，包括</w:t>
      </w:r>
      <w:r>
        <w:rPr>
          <w:rFonts w:hint="eastAsia"/>
          <w:lang w:val="fr-CH"/>
        </w:rPr>
        <w:t>(</w:t>
      </w:r>
      <w:r>
        <w:rPr>
          <w:rFonts w:hint="eastAsia"/>
          <w:lang w:val="fr-CH"/>
        </w:rPr>
        <w:t>与《公约》具体相关的</w:t>
      </w:r>
      <w:r>
        <w:rPr>
          <w:rFonts w:hint="eastAsia"/>
          <w:lang w:val="fr-CH"/>
        </w:rPr>
        <w:t>)</w:t>
      </w:r>
      <w:r>
        <w:rPr>
          <w:rFonts w:hint="eastAsia"/>
          <w:lang w:val="fr-CH"/>
        </w:rPr>
        <w:t>下列组织：全国培训委员会；百慕大小企业开发社；培训和就业服务部门；促进团结和种族平等委员会；人权委员会、百慕大土地开发社；西端开发社。下文较全面地阐述了其中有些机构的工作情况。</w:t>
      </w:r>
    </w:p>
    <w:p w:rsidR="00000000" w:rsidRDefault="00000000">
      <w:pPr>
        <w:pStyle w:val="Heading2"/>
        <w:rPr>
          <w:rFonts w:hint="eastAsia"/>
          <w:u w:val="single"/>
          <w:lang w:val="fr-CH"/>
        </w:rPr>
      </w:pPr>
      <w:r>
        <w:rPr>
          <w:rFonts w:hint="eastAsia"/>
          <w:lang w:val="fr-CH"/>
        </w:rPr>
        <w:t>二、有关《公约》某些实质性条款的资料</w:t>
      </w:r>
    </w:p>
    <w:p w:rsidR="00000000" w:rsidRDefault="00000000">
      <w:pPr>
        <w:spacing w:after="320"/>
        <w:rPr>
          <w:rFonts w:hint="eastAsia"/>
          <w:lang w:val="fr-CH"/>
        </w:rPr>
      </w:pPr>
      <w:r>
        <w:rPr>
          <w:rFonts w:hint="eastAsia"/>
          <w:lang w:val="fr-CH"/>
        </w:rPr>
        <w:tab/>
        <w:t xml:space="preserve">6.  </w:t>
      </w:r>
      <w:r>
        <w:rPr>
          <w:rFonts w:hint="eastAsia"/>
          <w:lang w:val="fr-CH"/>
        </w:rPr>
        <w:t>本附件的下列段落载述自联合王国根据《公约》第</w:t>
      </w:r>
      <w:r>
        <w:rPr>
          <w:rFonts w:hint="eastAsia"/>
          <w:lang w:val="fr-CH"/>
        </w:rPr>
        <w:t>6</w:t>
      </w:r>
      <w:r>
        <w:rPr>
          <w:rFonts w:hint="eastAsia"/>
          <w:lang w:val="fr-CH"/>
        </w:rPr>
        <w:t>至第</w:t>
      </w:r>
      <w:r>
        <w:rPr>
          <w:rFonts w:hint="eastAsia"/>
          <w:lang w:val="fr-CH"/>
        </w:rPr>
        <w:t>9</w:t>
      </w:r>
      <w:r>
        <w:rPr>
          <w:rFonts w:hint="eastAsia"/>
          <w:lang w:val="fr-CH"/>
        </w:rPr>
        <w:t>条、第</w:t>
      </w:r>
      <w:r>
        <w:rPr>
          <w:rFonts w:hint="eastAsia"/>
          <w:lang w:val="fr-CH"/>
        </w:rPr>
        <w:t>10</w:t>
      </w:r>
      <w:r>
        <w:rPr>
          <w:rFonts w:hint="eastAsia"/>
          <w:lang w:val="fr-CH"/>
        </w:rPr>
        <w:t>至第</w:t>
      </w:r>
      <w:r>
        <w:rPr>
          <w:rFonts w:hint="eastAsia"/>
          <w:lang w:val="fr-CH"/>
        </w:rPr>
        <w:t>12</w:t>
      </w:r>
      <w:r>
        <w:rPr>
          <w:rFonts w:hint="eastAsia"/>
          <w:lang w:val="fr-CH"/>
        </w:rPr>
        <w:t>条和第</w:t>
      </w:r>
      <w:r>
        <w:rPr>
          <w:rFonts w:hint="eastAsia"/>
          <w:lang w:val="fr-CH"/>
        </w:rPr>
        <w:t>13</w:t>
      </w:r>
      <w:r>
        <w:rPr>
          <w:rFonts w:hint="eastAsia"/>
          <w:lang w:val="fr-CH"/>
        </w:rPr>
        <w:t>至第</w:t>
      </w:r>
      <w:r>
        <w:rPr>
          <w:rFonts w:hint="eastAsia"/>
          <w:lang w:val="fr-CH"/>
        </w:rPr>
        <w:t>15</w:t>
      </w:r>
      <w:r>
        <w:rPr>
          <w:rFonts w:hint="eastAsia"/>
          <w:lang w:val="fr-CH"/>
        </w:rPr>
        <w:t>条提交有关百慕大情况的第二次定期报告以来发生的与提到的《公约》每一条相关的情况</w:t>
      </w:r>
      <w:r>
        <w:rPr>
          <w:rFonts w:hint="eastAsia"/>
          <w:lang w:val="fr-CH"/>
        </w:rPr>
        <w:t>(</w:t>
      </w:r>
      <w:r>
        <w:rPr>
          <w:rFonts w:hint="eastAsia"/>
          <w:lang w:val="fr-CH"/>
        </w:rPr>
        <w:t>包括遇到的问题</w:t>
      </w:r>
      <w:r>
        <w:rPr>
          <w:rFonts w:hint="eastAsia"/>
          <w:lang w:val="fr-CH"/>
        </w:rPr>
        <w:t>)</w:t>
      </w:r>
      <w:r>
        <w:rPr>
          <w:rFonts w:hint="eastAsia"/>
          <w:lang w:val="fr-CH"/>
        </w:rPr>
        <w:t>，或对委员会审查这些报告的期间所作的说明作更新或补充。本附件还酌情列入了有关第</w:t>
      </w:r>
      <w:r>
        <w:rPr>
          <w:rFonts w:hint="eastAsia"/>
          <w:lang w:val="fr-CH"/>
        </w:rPr>
        <w:t>1</w:t>
      </w:r>
      <w:r>
        <w:rPr>
          <w:rFonts w:hint="eastAsia"/>
          <w:lang w:val="fr-CH"/>
        </w:rPr>
        <w:t>至第</w:t>
      </w:r>
      <w:r>
        <w:rPr>
          <w:rFonts w:hint="eastAsia"/>
          <w:lang w:val="fr-CH"/>
        </w:rPr>
        <w:t>5</w:t>
      </w:r>
      <w:r>
        <w:rPr>
          <w:rFonts w:hint="eastAsia"/>
          <w:lang w:val="fr-CH"/>
        </w:rPr>
        <w:t>条的资料。至于未具体提及的《公约》条款，则可认为没有此类情况或资料可通报。</w:t>
      </w:r>
    </w:p>
    <w:p w:rsidR="00000000" w:rsidRDefault="00000000">
      <w:pPr>
        <w:pStyle w:val="Heading3"/>
        <w:rPr>
          <w:rFonts w:hint="eastAsia"/>
          <w:lang w:val="fr-CH"/>
        </w:rPr>
      </w:pPr>
      <w:r>
        <w:rPr>
          <w:rFonts w:hint="eastAsia"/>
          <w:lang w:val="fr-CH"/>
        </w:rPr>
        <w:t>第</w:t>
      </w:r>
      <w:r>
        <w:rPr>
          <w:rFonts w:hint="eastAsia"/>
          <w:lang w:val="fr-CH"/>
        </w:rPr>
        <w:t xml:space="preserve"> 1 </w:t>
      </w:r>
      <w:r>
        <w:rPr>
          <w:rFonts w:hint="eastAsia"/>
          <w:lang w:val="fr-CH"/>
        </w:rPr>
        <w:t>条</w:t>
      </w:r>
    </w:p>
    <w:p w:rsidR="00000000" w:rsidRDefault="00000000">
      <w:pPr>
        <w:rPr>
          <w:rFonts w:hint="eastAsia"/>
          <w:lang w:val="fr-CH"/>
        </w:rPr>
      </w:pPr>
      <w:r>
        <w:rPr>
          <w:rFonts w:hint="eastAsia"/>
          <w:lang w:val="fr-CH"/>
        </w:rPr>
        <w:tab/>
        <w:t>7.  1995</w:t>
      </w:r>
      <w:r>
        <w:rPr>
          <w:rFonts w:hint="eastAsia"/>
          <w:lang w:val="fr-CH"/>
        </w:rPr>
        <w:t>年</w:t>
      </w:r>
      <w:r>
        <w:rPr>
          <w:rFonts w:hint="eastAsia"/>
          <w:lang w:val="fr-CH"/>
        </w:rPr>
        <w:t>8</w:t>
      </w:r>
      <w:r>
        <w:rPr>
          <w:rFonts w:hint="eastAsia"/>
          <w:lang w:val="fr-CH"/>
        </w:rPr>
        <w:t>月</w:t>
      </w:r>
      <w:r>
        <w:rPr>
          <w:rFonts w:hint="eastAsia"/>
          <w:lang w:val="fr-CH"/>
        </w:rPr>
        <w:t>16</w:t>
      </w:r>
      <w:r>
        <w:rPr>
          <w:rFonts w:hint="eastAsia"/>
          <w:lang w:val="fr-CH"/>
        </w:rPr>
        <w:t>日百慕大人民行使了自决权，就百慕大究竟应作为一个主权国家实现完全的独立还是应继续作为联合王国属地的问题举行了公民投票。公民投票否决了独立提案。表决结果如下：</w:t>
      </w:r>
    </w:p>
    <w:p w:rsidR="00000000" w:rsidRDefault="00000000">
      <w:pPr>
        <w:rPr>
          <w:rFonts w:hint="eastAsia"/>
          <w:lang w:val="fr-CH"/>
        </w:rPr>
      </w:pPr>
      <w:r>
        <w:rPr>
          <w:rFonts w:hint="eastAsia"/>
          <w:lang w:val="fr-CH"/>
        </w:rPr>
        <w:tab/>
      </w:r>
      <w:r>
        <w:rPr>
          <w:rFonts w:hint="eastAsia"/>
          <w:lang w:val="fr-CH"/>
        </w:rPr>
        <w:tab/>
      </w:r>
      <w:r>
        <w:rPr>
          <w:rFonts w:hint="eastAsia"/>
          <w:lang w:val="fr-CH"/>
        </w:rPr>
        <w:t>主张独立：</w:t>
      </w:r>
      <w:r>
        <w:rPr>
          <w:rFonts w:hint="eastAsia"/>
          <w:lang w:val="fr-CH"/>
        </w:rPr>
        <w:tab/>
      </w:r>
      <w:r>
        <w:rPr>
          <w:rFonts w:hint="eastAsia"/>
          <w:lang w:val="fr-CH"/>
        </w:rPr>
        <w:tab/>
        <w:t xml:space="preserve"> 5,714</w:t>
      </w:r>
      <w:r>
        <w:rPr>
          <w:rFonts w:hint="eastAsia"/>
          <w:lang w:val="fr-CH"/>
        </w:rPr>
        <w:t>票</w:t>
      </w:r>
    </w:p>
    <w:p w:rsidR="00000000" w:rsidRDefault="00000000">
      <w:pPr>
        <w:spacing w:after="320"/>
        <w:rPr>
          <w:rFonts w:hint="eastAsia"/>
          <w:lang w:val="fr-CH"/>
        </w:rPr>
      </w:pPr>
      <w:r>
        <w:rPr>
          <w:rFonts w:hint="eastAsia"/>
          <w:lang w:val="fr-CH"/>
        </w:rPr>
        <w:tab/>
      </w:r>
      <w:r>
        <w:rPr>
          <w:rFonts w:hint="eastAsia"/>
          <w:lang w:val="fr-CH"/>
        </w:rPr>
        <w:tab/>
      </w:r>
      <w:r>
        <w:rPr>
          <w:rFonts w:hint="eastAsia"/>
          <w:lang w:val="fr-CH"/>
        </w:rPr>
        <w:t>反对独立：</w:t>
      </w:r>
      <w:r>
        <w:rPr>
          <w:rFonts w:hint="eastAsia"/>
          <w:lang w:val="fr-CH"/>
        </w:rPr>
        <w:tab/>
      </w:r>
      <w:r>
        <w:rPr>
          <w:rFonts w:hint="eastAsia"/>
          <w:lang w:val="fr-CH"/>
        </w:rPr>
        <w:tab/>
        <w:t>16,369</w:t>
      </w:r>
      <w:r>
        <w:rPr>
          <w:rFonts w:hint="eastAsia"/>
          <w:lang w:val="fr-CH"/>
        </w:rPr>
        <w:t>票</w:t>
      </w:r>
    </w:p>
    <w:p w:rsidR="00000000" w:rsidRDefault="00000000">
      <w:pPr>
        <w:pStyle w:val="Heading3"/>
        <w:rPr>
          <w:rFonts w:hint="eastAsia"/>
          <w:lang w:val="fr-CH"/>
        </w:rPr>
      </w:pPr>
      <w:r>
        <w:rPr>
          <w:rFonts w:hint="eastAsia"/>
          <w:lang w:val="fr-CH"/>
        </w:rPr>
        <w:t>第</w:t>
      </w:r>
      <w:r>
        <w:rPr>
          <w:rFonts w:hint="eastAsia"/>
          <w:lang w:val="fr-CH"/>
        </w:rPr>
        <w:t xml:space="preserve"> 2 </w:t>
      </w:r>
      <w:r>
        <w:rPr>
          <w:rFonts w:hint="eastAsia"/>
          <w:lang w:val="fr-CH"/>
        </w:rPr>
        <w:t>条</w:t>
      </w:r>
    </w:p>
    <w:p w:rsidR="00000000" w:rsidRDefault="00000000">
      <w:pPr>
        <w:spacing w:after="320"/>
        <w:rPr>
          <w:rFonts w:hint="eastAsia"/>
          <w:lang w:val="fr-CH"/>
        </w:rPr>
      </w:pPr>
      <w:r>
        <w:rPr>
          <w:rFonts w:hint="eastAsia"/>
          <w:lang w:val="fr-CH"/>
        </w:rPr>
        <w:tab/>
        <w:t xml:space="preserve">8.  </w:t>
      </w:r>
      <w:r>
        <w:rPr>
          <w:rFonts w:hint="eastAsia"/>
          <w:lang w:val="fr-CH"/>
        </w:rPr>
        <w:t>关于防止歧视</w:t>
      </w:r>
      <w:r>
        <w:rPr>
          <w:rFonts w:hint="eastAsia"/>
          <w:spacing w:val="-40"/>
          <w:sz w:val="22"/>
          <w:lang w:val="fr-CH"/>
        </w:rPr>
        <w:t>——</w:t>
      </w:r>
      <w:r>
        <w:rPr>
          <w:sz w:val="22"/>
          <w:lang w:val="fr-CH"/>
        </w:rPr>
        <w:t xml:space="preserve"> </w:t>
      </w:r>
      <w:r>
        <w:rPr>
          <w:rFonts w:hint="eastAsia"/>
          <w:lang w:val="fr-CH"/>
        </w:rPr>
        <w:t>这不只是为了第</w:t>
      </w:r>
      <w:r>
        <w:rPr>
          <w:rFonts w:hint="eastAsia"/>
          <w:lang w:val="fr-CH"/>
        </w:rPr>
        <w:t>2</w:t>
      </w:r>
      <w:r>
        <w:rPr>
          <w:rFonts w:hint="eastAsia"/>
          <w:lang w:val="fr-CH"/>
        </w:rPr>
        <w:t>条</w:t>
      </w:r>
      <w:r>
        <w:rPr>
          <w:rFonts w:hint="eastAsia"/>
          <w:lang w:val="fr-CH"/>
        </w:rPr>
        <w:t>(</w:t>
      </w:r>
      <w:r>
        <w:rPr>
          <w:rFonts w:hint="eastAsia"/>
          <w:lang w:val="fr-CH"/>
        </w:rPr>
        <w:t>即享有《公约》所列各项权利</w:t>
      </w:r>
      <w:r>
        <w:rPr>
          <w:rFonts w:hint="eastAsia"/>
          <w:lang w:val="fr-CH"/>
        </w:rPr>
        <w:t>)</w:t>
      </w:r>
      <w:r>
        <w:rPr>
          <w:rFonts w:hint="eastAsia"/>
          <w:lang w:val="fr-CH"/>
        </w:rPr>
        <w:t>的目的，而且也是为了更广泛地防止歧视；不只是防止种族歧视，而且还防止基于其它种种原因的歧视</w:t>
      </w:r>
      <w:r>
        <w:rPr>
          <w:rFonts w:hint="eastAsia"/>
          <w:spacing w:val="-40"/>
          <w:sz w:val="22"/>
          <w:lang w:val="fr-CH"/>
        </w:rPr>
        <w:t>——</w:t>
      </w:r>
      <w:r>
        <w:rPr>
          <w:sz w:val="22"/>
          <w:lang w:val="fr-CH"/>
        </w:rPr>
        <w:t xml:space="preserve"> </w:t>
      </w:r>
      <w:r>
        <w:rPr>
          <w:rFonts w:hint="eastAsia"/>
          <w:lang w:val="fr-CH"/>
        </w:rPr>
        <w:t>的问题，请委员会注意一些详细说明，其中介绍了百慕大政府最近就关歧视问题对百慕大法律作出的修订以及最近在此领域所采取的其它一些措施。资料均载于联合王国根据《消除一切形式种族歧视国际公约》提交的第</w:t>
      </w:r>
      <w:r>
        <w:rPr>
          <w:rFonts w:hint="eastAsia"/>
          <w:lang w:val="fr-CH"/>
        </w:rPr>
        <w:t>14</w:t>
      </w:r>
      <w:r>
        <w:rPr>
          <w:rFonts w:hint="eastAsia"/>
          <w:lang w:val="fr-CH"/>
        </w:rPr>
        <w:t>次定期报告</w:t>
      </w:r>
      <w:r>
        <w:rPr>
          <w:rFonts w:hint="eastAsia"/>
          <w:lang w:val="fr-CH"/>
        </w:rPr>
        <w:t>(CERD/C/299/</w:t>
      </w:r>
      <w:r>
        <w:rPr>
          <w:lang w:val="fr-CH"/>
        </w:rPr>
        <w:t>Add.</w:t>
      </w:r>
      <w:r>
        <w:rPr>
          <w:rFonts w:hint="eastAsia"/>
          <w:lang w:val="fr-CH"/>
        </w:rPr>
        <w:t>9</w:t>
      </w:r>
      <w:r>
        <w:rPr>
          <w:rFonts w:hint="eastAsia"/>
          <w:lang w:val="fr-CH"/>
        </w:rPr>
        <w:t>第</w:t>
      </w:r>
      <w:r>
        <w:rPr>
          <w:rFonts w:hint="eastAsia"/>
          <w:lang w:val="fr-CH"/>
        </w:rPr>
        <w:t>196</w:t>
      </w:r>
      <w:r>
        <w:rPr>
          <w:rFonts w:hint="eastAsia"/>
          <w:lang w:val="fr-CH"/>
        </w:rPr>
        <w:t>至第</w:t>
      </w:r>
      <w:r>
        <w:rPr>
          <w:rFonts w:hint="eastAsia"/>
          <w:lang w:val="fr-CH"/>
        </w:rPr>
        <w:t>204</w:t>
      </w:r>
      <w:r>
        <w:rPr>
          <w:rFonts w:hint="eastAsia"/>
          <w:lang w:val="fr-CH"/>
        </w:rPr>
        <w:t>段</w:t>
      </w:r>
      <w:r>
        <w:rPr>
          <w:rFonts w:hint="eastAsia"/>
          <w:lang w:val="fr-CH"/>
        </w:rPr>
        <w:t>)</w:t>
      </w:r>
      <w:r>
        <w:rPr>
          <w:rFonts w:hint="eastAsia"/>
          <w:lang w:val="fr-CH"/>
        </w:rPr>
        <w:t>。此外，还请委员会注意最近根据《消除一切形式种族歧视国际公约》提交的第</w:t>
      </w:r>
      <w:r>
        <w:rPr>
          <w:rFonts w:hint="eastAsia"/>
          <w:lang w:val="fr-CH"/>
        </w:rPr>
        <w:t>15</w:t>
      </w:r>
      <w:r>
        <w:rPr>
          <w:rFonts w:hint="eastAsia"/>
          <w:lang w:val="fr-CH"/>
        </w:rPr>
        <w:t>次定期报告，但该报告尚未作为</w:t>
      </w:r>
      <w:r>
        <w:rPr>
          <w:rFonts w:hint="eastAsia"/>
        </w:rPr>
        <w:t>消除种族歧视委员会</w:t>
      </w:r>
      <w:r>
        <w:rPr>
          <w:rFonts w:hint="eastAsia"/>
          <w:lang w:val="fr-CH"/>
        </w:rPr>
        <w:t>的正式文件分发。在此，特别请委员会注意第</w:t>
      </w:r>
      <w:r>
        <w:rPr>
          <w:rFonts w:hint="eastAsia"/>
          <w:lang w:val="fr-CH"/>
        </w:rPr>
        <w:t>14</w:t>
      </w:r>
      <w:r>
        <w:rPr>
          <w:rFonts w:hint="eastAsia"/>
          <w:lang w:val="fr-CH"/>
        </w:rPr>
        <w:t>次定期报告，其中载述了赋予</w:t>
      </w:r>
      <w:r>
        <w:rPr>
          <w:rFonts w:hint="eastAsia"/>
          <w:lang w:val="fr-CH"/>
        </w:rPr>
        <w:t>(</w:t>
      </w:r>
      <w:r>
        <w:rPr>
          <w:rFonts w:hint="eastAsia"/>
          <w:lang w:val="fr-CH"/>
        </w:rPr>
        <w:t>原先根据</w:t>
      </w:r>
      <w:r>
        <w:rPr>
          <w:rFonts w:hint="eastAsia"/>
          <w:lang w:val="fr-CH"/>
        </w:rPr>
        <w:t>1981</w:t>
      </w:r>
      <w:r>
        <w:rPr>
          <w:rFonts w:hint="eastAsia"/>
          <w:lang w:val="fr-CH"/>
        </w:rPr>
        <w:t>年《人权法》设立的</w:t>
      </w:r>
      <w:r>
        <w:rPr>
          <w:rFonts w:hint="eastAsia"/>
          <w:lang w:val="fr-CH"/>
        </w:rPr>
        <w:t>)</w:t>
      </w:r>
      <w:r>
        <w:rPr>
          <w:rFonts w:hint="eastAsia"/>
          <w:lang w:val="fr-CH"/>
        </w:rPr>
        <w:t>人权委员会的更广泛职能以及赋予根据</w:t>
      </w:r>
      <w:r>
        <w:rPr>
          <w:rFonts w:hint="eastAsia"/>
          <w:lang w:val="fr-CH"/>
        </w:rPr>
        <w:t>1994</w:t>
      </w:r>
      <w:r>
        <w:rPr>
          <w:rFonts w:hint="eastAsia"/>
          <w:lang w:val="fr-CH"/>
        </w:rPr>
        <w:t>年《促进团结和种族平等法》设立的促进团结和种族平等委员会的各项职能。正如第</w:t>
      </w:r>
      <w:r>
        <w:rPr>
          <w:rFonts w:hint="eastAsia"/>
          <w:lang w:val="fr-CH"/>
        </w:rPr>
        <w:t>15</w:t>
      </w:r>
      <w:r>
        <w:rPr>
          <w:rFonts w:hint="eastAsia"/>
          <w:lang w:val="fr-CH"/>
        </w:rPr>
        <w:t>次报告所指出的，第</w:t>
      </w:r>
      <w:r>
        <w:rPr>
          <w:rFonts w:hint="eastAsia"/>
          <w:lang w:val="fr-CH"/>
        </w:rPr>
        <w:t>14</w:t>
      </w:r>
      <w:r>
        <w:rPr>
          <w:rFonts w:hint="eastAsia"/>
          <w:lang w:val="fr-CH"/>
        </w:rPr>
        <w:t>次报告</w:t>
      </w:r>
      <w:r>
        <w:rPr>
          <w:rFonts w:hint="eastAsia"/>
          <w:lang w:val="fr-CH"/>
        </w:rPr>
        <w:t>(CERD/C/299/</w:t>
      </w:r>
      <w:r>
        <w:rPr>
          <w:lang w:val="fr-CH"/>
        </w:rPr>
        <w:t>Add.</w:t>
      </w:r>
      <w:r>
        <w:rPr>
          <w:rFonts w:hint="eastAsia"/>
          <w:lang w:val="fr-CH"/>
        </w:rPr>
        <w:t>9)</w:t>
      </w:r>
      <w:r>
        <w:rPr>
          <w:rFonts w:hint="eastAsia"/>
          <w:lang w:val="fr-CH"/>
        </w:rPr>
        <w:t>第</w:t>
      </w:r>
      <w:r>
        <w:rPr>
          <w:rFonts w:hint="eastAsia"/>
          <w:lang w:val="fr-CH"/>
        </w:rPr>
        <w:t>201</w:t>
      </w:r>
      <w:r>
        <w:rPr>
          <w:rFonts w:hint="eastAsia"/>
          <w:lang w:val="fr-CH"/>
        </w:rPr>
        <w:t>段所介绍的《工作地点种族关系实施法草案》</w:t>
      </w:r>
      <w:r>
        <w:rPr>
          <w:rFonts w:hint="eastAsia"/>
          <w:lang w:val="fr-CH"/>
        </w:rPr>
        <w:t>(</w:t>
      </w:r>
      <w:r>
        <w:rPr>
          <w:rFonts w:hint="eastAsia"/>
          <w:lang w:val="fr-CH"/>
        </w:rPr>
        <w:t>在事先经立法机构批准后</w:t>
      </w:r>
      <w:r>
        <w:rPr>
          <w:rFonts w:hint="eastAsia"/>
          <w:lang w:val="fr-CH"/>
        </w:rPr>
        <w:t>)</w:t>
      </w:r>
      <w:r>
        <w:rPr>
          <w:rFonts w:hint="eastAsia"/>
          <w:lang w:val="fr-CH"/>
        </w:rPr>
        <w:t>，实际上已于</w:t>
      </w:r>
      <w:r>
        <w:rPr>
          <w:rFonts w:hint="eastAsia"/>
          <w:lang w:val="fr-CH"/>
        </w:rPr>
        <w:t>1997</w:t>
      </w:r>
      <w:r>
        <w:rPr>
          <w:rFonts w:hint="eastAsia"/>
          <w:lang w:val="fr-CH"/>
        </w:rPr>
        <w:t>年</w:t>
      </w:r>
      <w:r>
        <w:rPr>
          <w:rFonts w:hint="eastAsia"/>
          <w:lang w:val="fr-CH"/>
        </w:rPr>
        <w:t>9</w:t>
      </w:r>
      <w:r>
        <w:rPr>
          <w:rFonts w:hint="eastAsia"/>
          <w:lang w:val="fr-CH"/>
        </w:rPr>
        <w:t>月以“消除就业方面种族歧视和促进机会平等实施法”的名称颁布。正如该标题所示，《平等法》不仅针对种族歧视，而且也旨在防止就业方面对不同性别的歧视。《平等法》副本随本报告提交给了委员会秘书处。</w:t>
      </w:r>
    </w:p>
    <w:p w:rsidR="00000000" w:rsidRDefault="00000000">
      <w:pPr>
        <w:pStyle w:val="Heading3"/>
        <w:rPr>
          <w:rFonts w:hint="eastAsia"/>
          <w:lang w:val="fr-CH"/>
        </w:rPr>
      </w:pPr>
      <w:r>
        <w:rPr>
          <w:rFonts w:hint="eastAsia"/>
          <w:lang w:val="fr-CH"/>
        </w:rPr>
        <w:t>第</w:t>
      </w:r>
      <w:r>
        <w:rPr>
          <w:rFonts w:hint="eastAsia"/>
          <w:lang w:val="fr-CH"/>
        </w:rPr>
        <w:t xml:space="preserve"> 3 </w:t>
      </w:r>
      <w:r>
        <w:rPr>
          <w:rFonts w:hint="eastAsia"/>
          <w:lang w:val="fr-CH"/>
        </w:rPr>
        <w:t>条</w:t>
      </w:r>
    </w:p>
    <w:p w:rsidR="00000000" w:rsidRDefault="00000000">
      <w:pPr>
        <w:rPr>
          <w:rFonts w:hint="eastAsia"/>
          <w:lang w:val="fr-CH"/>
        </w:rPr>
      </w:pPr>
      <w:r>
        <w:rPr>
          <w:rFonts w:hint="eastAsia"/>
          <w:lang w:val="fr-CH"/>
        </w:rPr>
        <w:tab/>
        <w:t>9.  1995</w:t>
      </w:r>
      <w:r>
        <w:rPr>
          <w:rFonts w:hint="eastAsia"/>
          <w:lang w:val="fr-CH"/>
        </w:rPr>
        <w:t>年</w:t>
      </w:r>
      <w:r>
        <w:rPr>
          <w:rFonts w:hint="eastAsia"/>
          <w:lang w:val="fr-CH"/>
        </w:rPr>
        <w:t>12</w:t>
      </w:r>
      <w:r>
        <w:rPr>
          <w:rFonts w:hint="eastAsia"/>
          <w:lang w:val="fr-CH"/>
        </w:rPr>
        <w:t>月百慕大政府任命了一个特别工作组，负责审查并评估百慕大妇女状况并根据这一评估提出任何必要的立法和</w:t>
      </w:r>
      <w:r>
        <w:rPr>
          <w:rFonts w:hint="eastAsia"/>
          <w:lang w:val="fr-CH"/>
        </w:rPr>
        <w:t>/</w:t>
      </w:r>
      <w:r>
        <w:rPr>
          <w:rFonts w:hint="eastAsia"/>
          <w:lang w:val="fr-CH"/>
        </w:rPr>
        <w:t>或政策计划或方案。该特别工作组的任务详列如下：</w:t>
      </w:r>
    </w:p>
    <w:p w:rsidR="00000000" w:rsidRDefault="00000000">
      <w:pPr>
        <w:numPr>
          <w:ilvl w:val="0"/>
          <w:numId w:val="28"/>
        </w:numPr>
        <w:tabs>
          <w:tab w:val="clear" w:pos="1531"/>
        </w:tabs>
        <w:rPr>
          <w:rFonts w:hint="eastAsia"/>
          <w:lang w:val="fr-CH"/>
        </w:rPr>
      </w:pPr>
      <w:r>
        <w:rPr>
          <w:rFonts w:hint="eastAsia"/>
          <w:lang w:val="fr-CH"/>
        </w:rPr>
        <w:t>编篡并评估关于百慕大妇女状况的下列各项统计数据和资料：</w:t>
      </w:r>
    </w:p>
    <w:p w:rsidR="00000000" w:rsidRDefault="00000000">
      <w:pPr>
        <w:numPr>
          <w:ilvl w:val="1"/>
          <w:numId w:val="28"/>
        </w:numPr>
        <w:tabs>
          <w:tab w:val="clear" w:pos="1307"/>
        </w:tabs>
        <w:ind w:left="2051"/>
        <w:rPr>
          <w:rFonts w:hint="eastAsia"/>
          <w:lang w:val="fr-CH"/>
        </w:rPr>
      </w:pPr>
      <w:r>
        <w:rPr>
          <w:rFonts w:hint="eastAsia"/>
          <w:lang w:val="fr-CH"/>
        </w:rPr>
        <w:t>就业和商业活动；</w:t>
      </w:r>
    </w:p>
    <w:p w:rsidR="00000000" w:rsidRDefault="00000000">
      <w:pPr>
        <w:numPr>
          <w:ilvl w:val="1"/>
          <w:numId w:val="28"/>
        </w:numPr>
        <w:tabs>
          <w:tab w:val="clear" w:pos="1307"/>
        </w:tabs>
        <w:ind w:left="2051"/>
        <w:rPr>
          <w:rFonts w:hint="eastAsia"/>
          <w:lang w:val="fr-CH"/>
        </w:rPr>
      </w:pPr>
      <w:r>
        <w:rPr>
          <w:rFonts w:hint="eastAsia"/>
          <w:lang w:val="fr-CH"/>
        </w:rPr>
        <w:t>社区的决策地位；</w:t>
      </w:r>
    </w:p>
    <w:p w:rsidR="00000000" w:rsidRDefault="00000000">
      <w:pPr>
        <w:numPr>
          <w:ilvl w:val="1"/>
          <w:numId w:val="28"/>
        </w:numPr>
        <w:tabs>
          <w:tab w:val="clear" w:pos="1307"/>
        </w:tabs>
        <w:ind w:left="2051"/>
        <w:rPr>
          <w:rFonts w:hint="eastAsia"/>
          <w:lang w:val="fr-CH"/>
        </w:rPr>
      </w:pPr>
      <w:r>
        <w:rPr>
          <w:rFonts w:hint="eastAsia"/>
          <w:lang w:val="fr-CH"/>
        </w:rPr>
        <w:t>婚姻、离婚和家庭；</w:t>
      </w:r>
    </w:p>
    <w:p w:rsidR="00000000" w:rsidRDefault="00000000">
      <w:pPr>
        <w:numPr>
          <w:ilvl w:val="1"/>
          <w:numId w:val="28"/>
        </w:numPr>
        <w:tabs>
          <w:tab w:val="clear" w:pos="1307"/>
        </w:tabs>
        <w:ind w:left="2051"/>
        <w:rPr>
          <w:rFonts w:hint="eastAsia"/>
          <w:lang w:val="fr-CH"/>
        </w:rPr>
      </w:pPr>
      <w:r>
        <w:rPr>
          <w:rFonts w:hint="eastAsia"/>
          <w:lang w:val="fr-CH"/>
        </w:rPr>
        <w:t>家庭内暴力和虐待儿童；</w:t>
      </w:r>
    </w:p>
    <w:p w:rsidR="00000000" w:rsidRDefault="00000000">
      <w:pPr>
        <w:numPr>
          <w:ilvl w:val="1"/>
          <w:numId w:val="28"/>
        </w:numPr>
        <w:tabs>
          <w:tab w:val="clear" w:pos="1307"/>
        </w:tabs>
        <w:ind w:left="2051"/>
        <w:rPr>
          <w:rFonts w:hint="eastAsia"/>
          <w:lang w:val="fr-CH"/>
        </w:rPr>
      </w:pPr>
      <w:r>
        <w:rPr>
          <w:rFonts w:hint="eastAsia"/>
          <w:lang w:val="fr-CH"/>
        </w:rPr>
        <w:t>教育机会和职业培训；</w:t>
      </w:r>
    </w:p>
    <w:p w:rsidR="00000000" w:rsidRDefault="00000000">
      <w:pPr>
        <w:numPr>
          <w:ilvl w:val="1"/>
          <w:numId w:val="28"/>
        </w:numPr>
        <w:tabs>
          <w:tab w:val="clear" w:pos="1307"/>
        </w:tabs>
        <w:ind w:left="2051"/>
        <w:rPr>
          <w:rFonts w:hint="eastAsia"/>
          <w:lang w:val="fr-CH"/>
        </w:rPr>
      </w:pPr>
      <w:r>
        <w:rPr>
          <w:rFonts w:hint="eastAsia"/>
          <w:lang w:val="fr-CH"/>
        </w:rPr>
        <w:t>犯罪参与率；</w:t>
      </w:r>
    </w:p>
    <w:p w:rsidR="00000000" w:rsidRDefault="00000000">
      <w:pPr>
        <w:numPr>
          <w:ilvl w:val="1"/>
          <w:numId w:val="28"/>
        </w:numPr>
        <w:tabs>
          <w:tab w:val="clear" w:pos="1307"/>
        </w:tabs>
        <w:ind w:left="2051"/>
        <w:rPr>
          <w:rFonts w:hint="eastAsia"/>
          <w:lang w:val="fr-CH"/>
        </w:rPr>
      </w:pPr>
      <w:r>
        <w:rPr>
          <w:rFonts w:hint="eastAsia"/>
          <w:lang w:val="fr-CH"/>
        </w:rPr>
        <w:t>医疗保健状况；</w:t>
      </w:r>
    </w:p>
    <w:p w:rsidR="00000000" w:rsidRDefault="00000000">
      <w:pPr>
        <w:numPr>
          <w:ilvl w:val="1"/>
          <w:numId w:val="28"/>
        </w:numPr>
        <w:tabs>
          <w:tab w:val="clear" w:pos="1307"/>
        </w:tabs>
        <w:ind w:left="2051"/>
        <w:rPr>
          <w:rFonts w:hint="eastAsia"/>
          <w:lang w:val="fr-CH"/>
        </w:rPr>
      </w:pPr>
      <w:r>
        <w:rPr>
          <w:rFonts w:hint="eastAsia"/>
          <w:lang w:val="fr-CH"/>
        </w:rPr>
        <w:t>儿童照顾和校外照顾；</w:t>
      </w:r>
    </w:p>
    <w:p w:rsidR="00000000" w:rsidRDefault="00000000">
      <w:pPr>
        <w:pStyle w:val="a4"/>
        <w:rPr>
          <w:rFonts w:hint="eastAsia"/>
          <w:lang w:val="fr-CH"/>
        </w:rPr>
      </w:pPr>
      <w:r>
        <w:rPr>
          <w:rFonts w:hint="eastAsia"/>
          <w:lang w:val="fr-CH"/>
        </w:rPr>
        <w:t>(</w:t>
      </w:r>
      <w:r>
        <w:rPr>
          <w:lang w:val="fr-CH"/>
        </w:rPr>
        <w:t>b</w:t>
      </w:r>
      <w:r>
        <w:rPr>
          <w:rFonts w:hint="eastAsia"/>
          <w:lang w:val="fr-CH"/>
        </w:rPr>
        <w:t>)</w:t>
      </w:r>
      <w:r>
        <w:rPr>
          <w:rFonts w:hint="eastAsia"/>
          <w:lang w:val="fr-CH"/>
        </w:rPr>
        <w:tab/>
      </w:r>
      <w:r>
        <w:rPr>
          <w:rFonts w:hint="eastAsia"/>
          <w:lang w:val="fr-CH"/>
        </w:rPr>
        <w:t>查明阻碍妇女充分参与百慕大任何一方面社会生活的一切社会、教育、经济、立法或政治因素、政治障碍或结构；</w:t>
      </w:r>
    </w:p>
    <w:p w:rsidR="00000000" w:rsidRDefault="00000000">
      <w:pPr>
        <w:pStyle w:val="a4"/>
        <w:rPr>
          <w:rFonts w:hint="eastAsia"/>
          <w:lang w:val="fr-CH"/>
        </w:rPr>
      </w:pPr>
      <w:r>
        <w:rPr>
          <w:rFonts w:hint="eastAsia"/>
          <w:lang w:val="fr-CH"/>
        </w:rPr>
        <w:t>(</w:t>
      </w:r>
      <w:r>
        <w:rPr>
          <w:lang w:val="fr-CH"/>
        </w:rPr>
        <w:t>c</w:t>
      </w:r>
      <w:r>
        <w:rPr>
          <w:rFonts w:hint="eastAsia"/>
          <w:lang w:val="fr-CH"/>
        </w:rPr>
        <w:t>)</w:t>
      </w:r>
      <w:r>
        <w:rPr>
          <w:rFonts w:hint="eastAsia"/>
          <w:lang w:val="fr-CH"/>
        </w:rPr>
        <w:tab/>
      </w:r>
      <w:r>
        <w:rPr>
          <w:rFonts w:hint="eastAsia"/>
          <w:lang w:val="fr-CH"/>
        </w:rPr>
        <w:t>向部长提出有关立法和政策计划、社会和</w:t>
      </w:r>
      <w:r>
        <w:rPr>
          <w:rFonts w:hint="eastAsia"/>
          <w:lang w:val="fr-CH"/>
        </w:rPr>
        <w:t>/</w:t>
      </w:r>
      <w:r>
        <w:rPr>
          <w:rFonts w:hint="eastAsia"/>
          <w:lang w:val="fr-CH"/>
        </w:rPr>
        <w:t>或教育方案以及处理其它所指明领域问题的任何其他计划的建议。</w:t>
      </w:r>
    </w:p>
    <w:p w:rsidR="00000000" w:rsidRDefault="00000000">
      <w:pPr>
        <w:rPr>
          <w:rFonts w:hint="eastAsia"/>
          <w:lang w:val="fr-CH"/>
        </w:rPr>
      </w:pPr>
      <w:r>
        <w:rPr>
          <w:rFonts w:hint="eastAsia"/>
          <w:lang w:val="fr-CH"/>
        </w:rPr>
        <w:tab/>
        <w:t>10.  1997</w:t>
      </w:r>
      <w:r>
        <w:rPr>
          <w:rFonts w:hint="eastAsia"/>
          <w:lang w:val="fr-CH"/>
        </w:rPr>
        <w:t>年</w:t>
      </w:r>
      <w:r>
        <w:rPr>
          <w:rFonts w:hint="eastAsia"/>
          <w:lang w:val="fr-CH"/>
        </w:rPr>
        <w:t>3</w:t>
      </w:r>
      <w:r>
        <w:rPr>
          <w:rFonts w:hint="eastAsia"/>
          <w:lang w:val="fr-CH"/>
        </w:rPr>
        <w:t>月，特别工作组向立法事务和妇女问题部</w:t>
      </w:r>
      <w:r>
        <w:rPr>
          <w:rFonts w:hint="eastAsia"/>
          <w:lang w:val="fr-CH"/>
        </w:rPr>
        <w:t>(</w:t>
      </w:r>
      <w:r>
        <w:rPr>
          <w:rFonts w:hint="eastAsia"/>
          <w:lang w:val="fr-CH"/>
        </w:rPr>
        <w:t>该部主管的这部分事务的职责目前已由卫生和家庭服务部接管：参见下文第</w:t>
      </w:r>
      <w:r>
        <w:rPr>
          <w:rFonts w:hint="eastAsia"/>
          <w:lang w:val="fr-CH"/>
        </w:rPr>
        <w:t>11</w:t>
      </w:r>
      <w:r>
        <w:rPr>
          <w:rFonts w:hint="eastAsia"/>
          <w:lang w:val="fr-CH"/>
        </w:rPr>
        <w:t>段</w:t>
      </w:r>
      <w:r>
        <w:rPr>
          <w:rFonts w:hint="eastAsia"/>
          <w:lang w:val="fr-CH"/>
        </w:rPr>
        <w:t>)</w:t>
      </w:r>
      <w:r>
        <w:rPr>
          <w:rFonts w:hint="eastAsia"/>
          <w:lang w:val="fr-CH"/>
        </w:rPr>
        <w:t>提交了报告，并于</w:t>
      </w:r>
      <w:r>
        <w:rPr>
          <w:rFonts w:hint="eastAsia"/>
          <w:lang w:val="fr-CH"/>
        </w:rPr>
        <w:t>1997</w:t>
      </w:r>
      <w:r>
        <w:rPr>
          <w:rFonts w:hint="eastAsia"/>
          <w:lang w:val="fr-CH"/>
        </w:rPr>
        <w:t>年</w:t>
      </w:r>
      <w:r>
        <w:rPr>
          <w:rFonts w:hint="eastAsia"/>
          <w:lang w:val="fr-CH"/>
        </w:rPr>
        <w:t>6</w:t>
      </w:r>
      <w:r>
        <w:rPr>
          <w:rFonts w:hint="eastAsia"/>
          <w:lang w:val="fr-CH"/>
        </w:rPr>
        <w:t>月转交给百慕大议会。一份长达</w:t>
      </w:r>
      <w:r>
        <w:rPr>
          <w:rFonts w:hint="eastAsia"/>
          <w:lang w:val="fr-CH"/>
        </w:rPr>
        <w:t>150</w:t>
      </w:r>
      <w:r>
        <w:rPr>
          <w:rFonts w:hint="eastAsia"/>
          <w:lang w:val="fr-CH"/>
        </w:rPr>
        <w:t>页的报告副本加上附件已随本报告一并送交委员会秘书处。特别工作组</w:t>
      </w:r>
      <w:r>
        <w:rPr>
          <w:rFonts w:hint="eastAsia"/>
          <w:lang w:val="fr-CH"/>
        </w:rPr>
        <w:t>190</w:t>
      </w:r>
      <w:r>
        <w:rPr>
          <w:rFonts w:hint="eastAsia"/>
          <w:lang w:val="fr-CH"/>
        </w:rPr>
        <w:t>项建议的摘要</w:t>
      </w:r>
      <w:r>
        <w:rPr>
          <w:rFonts w:hint="eastAsia"/>
          <w:lang w:val="fr-CH"/>
        </w:rPr>
        <w:t>(</w:t>
      </w:r>
      <w:r>
        <w:rPr>
          <w:rFonts w:hint="eastAsia"/>
          <w:lang w:val="fr-CH"/>
        </w:rPr>
        <w:t>当然这些建议并非全部与《公约》直接相关</w:t>
      </w:r>
      <w:r>
        <w:rPr>
          <w:rFonts w:hint="eastAsia"/>
          <w:lang w:val="fr-CH"/>
        </w:rPr>
        <w:t>)</w:t>
      </w:r>
      <w:r>
        <w:rPr>
          <w:rFonts w:hint="eastAsia"/>
          <w:lang w:val="fr-CH"/>
        </w:rPr>
        <w:t>构成了报告的第</w:t>
      </w:r>
      <w:r>
        <w:rPr>
          <w:rFonts w:hint="eastAsia"/>
          <w:lang w:val="fr-CH"/>
        </w:rPr>
        <w:t>4</w:t>
      </w:r>
      <w:r>
        <w:rPr>
          <w:rFonts w:hint="eastAsia"/>
          <w:lang w:val="fr-CH"/>
        </w:rPr>
        <w:t>节</w:t>
      </w:r>
      <w:r>
        <w:rPr>
          <w:rFonts w:hint="eastAsia"/>
          <w:lang w:val="fr-CH"/>
        </w:rPr>
        <w:t>(</w:t>
      </w:r>
      <w:r>
        <w:rPr>
          <w:rFonts w:hint="eastAsia"/>
          <w:lang w:val="fr-CH"/>
        </w:rPr>
        <w:t>第</w:t>
      </w:r>
      <w:r>
        <w:rPr>
          <w:rFonts w:hint="eastAsia"/>
          <w:lang w:val="fr-CH"/>
        </w:rPr>
        <w:t>136</w:t>
      </w:r>
      <w:r>
        <w:rPr>
          <w:rFonts w:hint="eastAsia"/>
          <w:lang w:val="fr-CH"/>
        </w:rPr>
        <w:t>至</w:t>
      </w:r>
      <w:r>
        <w:rPr>
          <w:rFonts w:hint="eastAsia"/>
          <w:lang w:val="fr-CH"/>
        </w:rPr>
        <w:t>149</w:t>
      </w:r>
      <w:r>
        <w:rPr>
          <w:rFonts w:hint="eastAsia"/>
          <w:lang w:val="fr-CH"/>
        </w:rPr>
        <w:t>页</w:t>
      </w:r>
      <w:r>
        <w:rPr>
          <w:rFonts w:hint="eastAsia"/>
          <w:lang w:val="fr-CH"/>
        </w:rPr>
        <w:t>)</w:t>
      </w:r>
      <w:r>
        <w:rPr>
          <w:rFonts w:hint="eastAsia"/>
          <w:lang w:val="fr-CH"/>
        </w:rPr>
        <w:t>。其中许多建议还有待与百慕大政府其他部门进行更广泛的磋商和</w:t>
      </w:r>
      <w:r>
        <w:rPr>
          <w:rFonts w:hint="eastAsia"/>
          <w:lang w:val="fr-CH"/>
        </w:rPr>
        <w:t>/</w:t>
      </w:r>
      <w:r>
        <w:rPr>
          <w:rFonts w:hint="eastAsia"/>
          <w:lang w:val="fr-CH"/>
        </w:rPr>
        <w:t>或得到它们的赞同，某些建议还须拟订新的立法，因此，这就并非仅由卫生和家庭服务部来决定是否实施或实际负责实施了。然而，需要该部推行和促进一些法律上或实际上的必要改革，并监督进展情况；而眼下正在落实这项工作。以下开列了迄今为止遵照特别工作组的建议所采取的行动</w:t>
      </w:r>
      <w:r>
        <w:rPr>
          <w:rFonts w:hint="eastAsia"/>
          <w:lang w:val="fr-CH"/>
        </w:rPr>
        <w:t>(</w:t>
      </w:r>
      <w:r>
        <w:rPr>
          <w:rFonts w:hint="eastAsia"/>
          <w:lang w:val="fr-CH"/>
        </w:rPr>
        <w:t>然而要再次申明的是，其范围不只与《公约》直接相关</w:t>
      </w:r>
      <w:r>
        <w:rPr>
          <w:rFonts w:hint="eastAsia"/>
          <w:lang w:val="fr-CH"/>
        </w:rPr>
        <w:t>)</w:t>
      </w:r>
      <w:r>
        <w:rPr>
          <w:rFonts w:hint="eastAsia"/>
          <w:lang w:val="fr-CH"/>
        </w:rPr>
        <w:t>：</w:t>
      </w:r>
    </w:p>
    <w:p w:rsidR="00000000" w:rsidRDefault="00000000">
      <w:pPr>
        <w:pStyle w:val="a"/>
        <w:numPr>
          <w:ilvl w:val="0"/>
          <w:numId w:val="48"/>
        </w:numPr>
        <w:ind w:left="1511"/>
        <w:rPr>
          <w:rFonts w:hint="eastAsia"/>
          <w:lang w:val="fr-CH"/>
        </w:rPr>
      </w:pPr>
      <w:r>
        <w:rPr>
          <w:rFonts w:hint="eastAsia"/>
          <w:lang w:val="fr-CH"/>
        </w:rPr>
        <w:t>一个委员会已经组建起来，负责审查薪酬平等和是否需要制订一项《同酬法》的问题，并探讨提供工作地点强制性最低福利的问题</w:t>
      </w:r>
      <w:r>
        <w:rPr>
          <w:rFonts w:hint="eastAsia"/>
          <w:lang w:val="fr-CH"/>
        </w:rPr>
        <w:t>(</w:t>
      </w:r>
      <w:r>
        <w:rPr>
          <w:rFonts w:hint="eastAsia"/>
          <w:lang w:val="fr-CH"/>
        </w:rPr>
        <w:t>建议</w:t>
      </w:r>
      <w:r>
        <w:rPr>
          <w:rFonts w:hint="eastAsia"/>
          <w:lang w:val="fr-CH"/>
        </w:rPr>
        <w:t>11</w:t>
      </w:r>
      <w:r>
        <w:rPr>
          <w:rFonts w:hint="eastAsia"/>
          <w:lang w:val="fr-CH"/>
        </w:rPr>
        <w:t>和</w:t>
      </w:r>
      <w:r>
        <w:rPr>
          <w:rFonts w:hint="eastAsia"/>
          <w:lang w:val="fr-CH"/>
        </w:rPr>
        <w:t>18)</w:t>
      </w:r>
      <w:r>
        <w:rPr>
          <w:rFonts w:hint="eastAsia"/>
          <w:lang w:val="fr-CH"/>
        </w:rPr>
        <w:t>。关于第一个问题，立法机构于</w:t>
      </w:r>
      <w:r>
        <w:rPr>
          <w:rFonts w:hint="eastAsia"/>
          <w:lang w:val="fr-CH"/>
        </w:rPr>
        <w:t>1998</w:t>
      </w:r>
      <w:r>
        <w:rPr>
          <w:rFonts w:hint="eastAsia"/>
          <w:lang w:val="fr-CH"/>
        </w:rPr>
        <w:t>年</w:t>
      </w:r>
      <w:r>
        <w:rPr>
          <w:rFonts w:hint="eastAsia"/>
          <w:lang w:val="fr-CH"/>
        </w:rPr>
        <w:t>7</w:t>
      </w:r>
      <w:r>
        <w:rPr>
          <w:rFonts w:hint="eastAsia"/>
          <w:lang w:val="fr-CH"/>
        </w:rPr>
        <w:t>月通过了一项对</w:t>
      </w:r>
      <w:r>
        <w:rPr>
          <w:rFonts w:hint="eastAsia"/>
          <w:lang w:val="fr-CH"/>
        </w:rPr>
        <w:t>1981</w:t>
      </w:r>
      <w:r>
        <w:rPr>
          <w:rFonts w:hint="eastAsia"/>
          <w:lang w:val="fr-CH"/>
        </w:rPr>
        <w:t>年《人权法》的修正案，目前已在实施同工同酬原则，但是，也许须按工龄或考绩制或基于生产率的制度有所调整；</w:t>
      </w:r>
    </w:p>
    <w:p w:rsidR="00000000" w:rsidRDefault="00000000">
      <w:pPr>
        <w:pStyle w:val="a"/>
        <w:numPr>
          <w:ilvl w:val="0"/>
          <w:numId w:val="48"/>
        </w:numPr>
        <w:ind w:left="1511"/>
        <w:rPr>
          <w:lang w:val="fr-CH"/>
        </w:rPr>
      </w:pPr>
      <w:r>
        <w:rPr>
          <w:rFonts w:hint="eastAsia"/>
          <w:lang w:val="fr-CH"/>
        </w:rPr>
        <w:t>1996</w:t>
      </w:r>
      <w:r>
        <w:rPr>
          <w:rFonts w:hint="eastAsia"/>
          <w:lang w:val="fr-CH"/>
        </w:rPr>
        <w:t>年颁布的《良好劳资关系实施法》已落实了有关拟订一项《就业实施法》的建议</w:t>
      </w:r>
      <w:r>
        <w:rPr>
          <w:rFonts w:hint="eastAsia"/>
          <w:lang w:val="fr-CH"/>
        </w:rPr>
        <w:t>(</w:t>
      </w:r>
      <w:r>
        <w:rPr>
          <w:rFonts w:hint="eastAsia"/>
          <w:lang w:val="fr-CH"/>
        </w:rPr>
        <w:t>建议</w:t>
      </w:r>
      <w:r>
        <w:rPr>
          <w:rFonts w:hint="eastAsia"/>
          <w:lang w:val="fr-CH"/>
        </w:rPr>
        <w:t>14)</w:t>
      </w:r>
      <w:r>
        <w:rPr>
          <w:rFonts w:hint="eastAsia"/>
          <w:lang w:val="fr-CH"/>
        </w:rPr>
        <w:t>。由劳工部、内务和公共安全部颁布的这项《就业法》，曾事先提交给立法机构并得到了其批准。下文第</w:t>
      </w:r>
      <w:r>
        <w:rPr>
          <w:rFonts w:hint="eastAsia"/>
          <w:lang w:val="fr-CH"/>
        </w:rPr>
        <w:t>18</w:t>
      </w:r>
      <w:r>
        <w:rPr>
          <w:rFonts w:hint="eastAsia"/>
          <w:lang w:val="fr-CH"/>
        </w:rPr>
        <w:t>段有较详细的讨论。上文第</w:t>
      </w:r>
      <w:r>
        <w:rPr>
          <w:rFonts w:hint="eastAsia"/>
          <w:lang w:val="fr-CH"/>
        </w:rPr>
        <w:t>8</w:t>
      </w:r>
      <w:r>
        <w:rPr>
          <w:rFonts w:hint="eastAsia"/>
          <w:lang w:val="fr-CH"/>
        </w:rPr>
        <w:t>段述及的《消除就业方面种族歧视和促进机会平等法》也与本段内容相关。</w:t>
      </w:r>
    </w:p>
    <w:p w:rsidR="00000000" w:rsidRDefault="00000000">
      <w:pPr>
        <w:pStyle w:val="a"/>
        <w:numPr>
          <w:ilvl w:val="0"/>
          <w:numId w:val="48"/>
        </w:numPr>
        <w:ind w:left="1511"/>
        <w:rPr>
          <w:rFonts w:hint="eastAsia"/>
          <w:lang w:val="fr-CH"/>
        </w:rPr>
      </w:pPr>
      <w:r>
        <w:rPr>
          <w:rFonts w:hint="eastAsia"/>
          <w:lang w:val="fr-CH"/>
        </w:rPr>
        <w:t>拟定一项适用于政府雇员的有关性骚扰问题的政策</w:t>
      </w:r>
      <w:r>
        <w:rPr>
          <w:rFonts w:hint="eastAsia"/>
          <w:lang w:val="fr-CH"/>
        </w:rPr>
        <w:t>(</w:t>
      </w:r>
      <w:r>
        <w:rPr>
          <w:rFonts w:hint="eastAsia"/>
          <w:lang w:val="fr-CH"/>
        </w:rPr>
        <w:t>建议</w:t>
      </w:r>
      <w:r>
        <w:rPr>
          <w:rFonts w:hint="eastAsia"/>
          <w:lang w:val="fr-CH"/>
        </w:rPr>
        <w:t>17)</w:t>
      </w:r>
      <w:r>
        <w:rPr>
          <w:rFonts w:hint="eastAsia"/>
          <w:lang w:val="fr-CH"/>
        </w:rPr>
        <w:t>；</w:t>
      </w:r>
    </w:p>
    <w:p w:rsidR="00000000" w:rsidRDefault="00000000">
      <w:pPr>
        <w:pStyle w:val="a"/>
        <w:numPr>
          <w:ilvl w:val="0"/>
          <w:numId w:val="48"/>
        </w:numPr>
        <w:ind w:left="1511"/>
        <w:rPr>
          <w:rFonts w:hint="eastAsia"/>
          <w:lang w:val="fr-CH"/>
        </w:rPr>
      </w:pPr>
      <w:r>
        <w:rPr>
          <w:rFonts w:hint="eastAsia"/>
          <w:lang w:val="fr-CH"/>
        </w:rPr>
        <w:t>1997</w:t>
      </w:r>
      <w:r>
        <w:rPr>
          <w:rFonts w:hint="eastAsia"/>
          <w:lang w:val="fr-CH"/>
        </w:rPr>
        <w:t>年</w:t>
      </w:r>
      <w:r>
        <w:rPr>
          <w:rFonts w:hint="eastAsia"/>
          <w:lang w:val="fr-CH"/>
        </w:rPr>
        <w:t>9</w:t>
      </w:r>
      <w:r>
        <w:rPr>
          <w:rFonts w:hint="eastAsia"/>
          <w:lang w:val="fr-CH"/>
        </w:rPr>
        <w:t>月同时颁布了一项《家庭内暴力</w:t>
      </w:r>
      <w:r>
        <w:rPr>
          <w:rFonts w:hint="eastAsia"/>
          <w:lang w:val="fr-CH"/>
        </w:rPr>
        <w:t>(</w:t>
      </w:r>
      <w:r>
        <w:rPr>
          <w:rFonts w:hint="eastAsia"/>
          <w:lang w:val="fr-CH"/>
        </w:rPr>
        <w:t>保护法令</w:t>
      </w:r>
      <w:r>
        <w:rPr>
          <w:rFonts w:hint="eastAsia"/>
          <w:lang w:val="fr-CH"/>
        </w:rPr>
        <w:t>)</w:t>
      </w:r>
      <w:r>
        <w:rPr>
          <w:rFonts w:hint="eastAsia"/>
          <w:lang w:val="fr-CH"/>
        </w:rPr>
        <w:t>法》和《禁止盯梢滋扰行为法》</w:t>
      </w:r>
      <w:r>
        <w:rPr>
          <w:rFonts w:hint="eastAsia"/>
          <w:lang w:val="fr-CH"/>
        </w:rPr>
        <w:t>(</w:t>
      </w:r>
      <w:r>
        <w:rPr>
          <w:rFonts w:hint="eastAsia"/>
          <w:lang w:val="fr-CH"/>
        </w:rPr>
        <w:t>建议</w:t>
      </w:r>
      <w:r>
        <w:rPr>
          <w:rFonts w:hint="eastAsia"/>
          <w:lang w:val="fr-CH"/>
        </w:rPr>
        <w:t>36)</w:t>
      </w:r>
      <w:r>
        <w:rPr>
          <w:rFonts w:hint="eastAsia"/>
          <w:lang w:val="fr-CH"/>
        </w:rPr>
        <w:t>；</w:t>
      </w:r>
    </w:p>
    <w:p w:rsidR="00000000" w:rsidRDefault="00000000">
      <w:pPr>
        <w:pStyle w:val="a"/>
        <w:numPr>
          <w:ilvl w:val="0"/>
          <w:numId w:val="48"/>
        </w:numPr>
        <w:ind w:left="1511"/>
        <w:rPr>
          <w:rFonts w:hint="eastAsia"/>
          <w:lang w:val="fr-CH"/>
        </w:rPr>
      </w:pPr>
      <w:r>
        <w:rPr>
          <w:rFonts w:hint="eastAsia"/>
          <w:lang w:val="fr-CH"/>
        </w:rPr>
        <w:t>该部组建了一个家庭暴力问题社区圆桌会议，以促使社区对家庭暴力现象作出反应</w:t>
      </w:r>
      <w:r>
        <w:rPr>
          <w:rFonts w:hint="eastAsia"/>
          <w:lang w:val="fr-CH"/>
        </w:rPr>
        <w:t>(</w:t>
      </w:r>
      <w:r>
        <w:rPr>
          <w:rFonts w:hint="eastAsia"/>
          <w:lang w:val="fr-CH"/>
        </w:rPr>
        <w:t>建议</w:t>
      </w:r>
      <w:r>
        <w:rPr>
          <w:rFonts w:hint="eastAsia"/>
          <w:lang w:val="fr-CH"/>
        </w:rPr>
        <w:t>38)</w:t>
      </w:r>
      <w:r>
        <w:rPr>
          <w:rFonts w:hint="eastAsia"/>
          <w:lang w:val="fr-CH"/>
        </w:rPr>
        <w:t>；</w:t>
      </w:r>
    </w:p>
    <w:p w:rsidR="00000000" w:rsidRDefault="00000000">
      <w:pPr>
        <w:pStyle w:val="a"/>
        <w:numPr>
          <w:ilvl w:val="0"/>
          <w:numId w:val="48"/>
        </w:numPr>
        <w:ind w:left="1511"/>
        <w:rPr>
          <w:rFonts w:hint="eastAsia"/>
          <w:lang w:val="fr-CH"/>
        </w:rPr>
      </w:pPr>
      <w:r>
        <w:rPr>
          <w:rFonts w:hint="eastAsia"/>
          <w:lang w:val="fr-CH"/>
        </w:rPr>
        <w:t>该部开始汇集手册、传单和教育性的材料，转译成葡萄牙文，以协助增进百慕大葡萄牙语社区对各协助妇女服务项目的了解</w:t>
      </w:r>
      <w:r>
        <w:rPr>
          <w:rFonts w:hint="eastAsia"/>
          <w:lang w:val="fr-CH"/>
        </w:rPr>
        <w:t>(</w:t>
      </w:r>
      <w:r>
        <w:rPr>
          <w:rFonts w:hint="eastAsia"/>
          <w:lang w:val="fr-CH"/>
        </w:rPr>
        <w:t>建议</w:t>
      </w:r>
      <w:r>
        <w:rPr>
          <w:rFonts w:hint="eastAsia"/>
          <w:lang w:val="fr-CH"/>
        </w:rPr>
        <w:t>83)</w:t>
      </w:r>
      <w:r>
        <w:rPr>
          <w:rFonts w:hint="eastAsia"/>
          <w:lang w:val="fr-CH"/>
        </w:rPr>
        <w:t>；</w:t>
      </w:r>
    </w:p>
    <w:p w:rsidR="00000000" w:rsidRDefault="00000000">
      <w:pPr>
        <w:pStyle w:val="a"/>
        <w:numPr>
          <w:ilvl w:val="0"/>
          <w:numId w:val="48"/>
        </w:numPr>
        <w:ind w:left="1511"/>
        <w:rPr>
          <w:rFonts w:hint="eastAsia"/>
          <w:lang w:val="fr-CH"/>
        </w:rPr>
      </w:pPr>
      <w:r>
        <w:rPr>
          <w:rFonts w:hint="eastAsia"/>
          <w:lang w:val="fr-CH"/>
        </w:rPr>
        <w:t>业已颁布了法律，允许对警察询问进行录像，以便在法庭上用作证据，而警方正在作出落实这项立法的安排</w:t>
      </w:r>
      <w:r>
        <w:rPr>
          <w:rFonts w:hint="eastAsia"/>
          <w:lang w:val="fr-CH"/>
        </w:rPr>
        <w:t>(</w:t>
      </w:r>
      <w:r>
        <w:rPr>
          <w:rFonts w:hint="eastAsia"/>
          <w:lang w:val="fr-CH"/>
        </w:rPr>
        <w:t>建议</w:t>
      </w:r>
      <w:r>
        <w:rPr>
          <w:rFonts w:hint="eastAsia"/>
          <w:lang w:val="fr-CH"/>
        </w:rPr>
        <w:t>52)</w:t>
      </w:r>
      <w:r>
        <w:rPr>
          <w:rFonts w:hint="eastAsia"/>
          <w:lang w:val="fr-CH"/>
        </w:rPr>
        <w:t>；</w:t>
      </w:r>
    </w:p>
    <w:p w:rsidR="00000000" w:rsidRDefault="00000000">
      <w:pPr>
        <w:pStyle w:val="a"/>
        <w:numPr>
          <w:ilvl w:val="0"/>
          <w:numId w:val="48"/>
        </w:numPr>
        <w:ind w:left="1511"/>
        <w:rPr>
          <w:rFonts w:hint="eastAsia"/>
          <w:lang w:val="fr-CH"/>
        </w:rPr>
      </w:pPr>
      <w:r>
        <w:rPr>
          <w:rFonts w:hint="eastAsia"/>
          <w:lang w:val="fr-CH"/>
        </w:rPr>
        <w:t>已颁布立法，规定百慕大妇女的子女可按与百慕大男人的子女同样的条件获得百慕大人的地位</w:t>
      </w:r>
      <w:r>
        <w:rPr>
          <w:rFonts w:hint="eastAsia"/>
          <w:lang w:val="fr-CH"/>
        </w:rPr>
        <w:t>(</w:t>
      </w:r>
      <w:r>
        <w:rPr>
          <w:rFonts w:hint="eastAsia"/>
          <w:lang w:val="fr-CH"/>
        </w:rPr>
        <w:t>建议</w:t>
      </w:r>
      <w:r>
        <w:rPr>
          <w:rFonts w:hint="eastAsia"/>
          <w:lang w:val="fr-CH"/>
        </w:rPr>
        <w:t>82)</w:t>
      </w:r>
      <w:r>
        <w:rPr>
          <w:rFonts w:hint="eastAsia"/>
          <w:lang w:val="fr-CH"/>
        </w:rPr>
        <w:t>。消除了原先在这个问题上的歧视后，有利于尽早在百慕大推行《消除对妇女一切形式歧视公约》；</w:t>
      </w:r>
    </w:p>
    <w:p w:rsidR="00000000" w:rsidRDefault="00000000">
      <w:pPr>
        <w:pStyle w:val="a"/>
        <w:numPr>
          <w:ilvl w:val="0"/>
          <w:numId w:val="48"/>
        </w:numPr>
        <w:ind w:left="1511"/>
        <w:rPr>
          <w:rFonts w:hint="eastAsia"/>
          <w:lang w:val="fr-CH"/>
        </w:rPr>
      </w:pPr>
      <w:r>
        <w:rPr>
          <w:rFonts w:hint="eastAsia"/>
          <w:lang w:val="fr-CH"/>
        </w:rPr>
        <w:t>劳工和培训部曾试图通过百慕大学院举办考试，以便在当地颁发高中同等学历证书</w:t>
      </w:r>
      <w:r>
        <w:rPr>
          <w:rFonts w:hint="eastAsia"/>
          <w:lang w:val="fr-CH"/>
        </w:rPr>
        <w:t>(</w:t>
      </w:r>
      <w:r>
        <w:rPr>
          <w:rFonts w:hint="eastAsia"/>
          <w:lang w:val="fr-CH"/>
        </w:rPr>
        <w:t>建议</w:t>
      </w:r>
      <w:r>
        <w:rPr>
          <w:rFonts w:hint="eastAsia"/>
          <w:lang w:val="fr-CH"/>
        </w:rPr>
        <w:t>114)</w:t>
      </w:r>
      <w:r>
        <w:rPr>
          <w:rFonts w:hint="eastAsia"/>
          <w:lang w:val="fr-CH"/>
        </w:rPr>
        <w:t>，然而并未成功，该部目前正与海外教育机构进行谈判，以便在百慕大实行颁发普通学校同等学历证书的制度；</w:t>
      </w:r>
    </w:p>
    <w:p w:rsidR="00000000" w:rsidRDefault="00000000">
      <w:pPr>
        <w:pStyle w:val="a"/>
        <w:numPr>
          <w:ilvl w:val="0"/>
          <w:numId w:val="48"/>
        </w:numPr>
        <w:ind w:left="1511"/>
        <w:rPr>
          <w:rFonts w:hint="eastAsia"/>
          <w:spacing w:val="6"/>
          <w:lang w:val="fr-CH"/>
        </w:rPr>
      </w:pPr>
      <w:r>
        <w:rPr>
          <w:rFonts w:hint="eastAsia"/>
          <w:spacing w:val="6"/>
          <w:lang w:val="fr-CH"/>
        </w:rPr>
        <w:t>由全国毒品问题委员会开设的百慕大青年咨询服务社于</w:t>
      </w:r>
      <w:r>
        <w:rPr>
          <w:rFonts w:hint="eastAsia"/>
          <w:spacing w:val="6"/>
          <w:lang w:val="fr-CH"/>
        </w:rPr>
        <w:t>1998</w:t>
      </w:r>
      <w:r>
        <w:rPr>
          <w:rFonts w:hint="eastAsia"/>
          <w:spacing w:val="6"/>
          <w:lang w:val="fr-CH"/>
        </w:rPr>
        <w:t>年</w:t>
      </w:r>
      <w:r>
        <w:rPr>
          <w:rFonts w:hint="eastAsia"/>
          <w:spacing w:val="6"/>
          <w:lang w:val="fr-CH"/>
        </w:rPr>
        <w:t>2</w:t>
      </w:r>
      <w:r>
        <w:rPr>
          <w:rFonts w:hint="eastAsia"/>
          <w:spacing w:val="6"/>
          <w:lang w:val="fr-CH"/>
        </w:rPr>
        <w:t>月</w:t>
      </w:r>
      <w:r>
        <w:rPr>
          <w:rFonts w:hint="eastAsia"/>
          <w:spacing w:val="6"/>
          <w:lang w:val="fr-CH"/>
        </w:rPr>
        <w:t>1</w:t>
      </w:r>
      <w:r>
        <w:rPr>
          <w:rFonts w:hint="eastAsia"/>
          <w:spacing w:val="6"/>
          <w:lang w:val="fr-CH"/>
        </w:rPr>
        <w:t>日投入运作，向有配酒或吸毒问题的青年人提供咨询</w:t>
      </w:r>
      <w:r>
        <w:rPr>
          <w:spacing w:val="6"/>
          <w:lang w:val="fr-CH"/>
        </w:rPr>
        <w:t> </w:t>
      </w:r>
      <w:r>
        <w:rPr>
          <w:rFonts w:hint="eastAsia"/>
          <w:spacing w:val="6"/>
          <w:lang w:val="fr-CH"/>
        </w:rPr>
        <w:t>服务</w:t>
      </w:r>
      <w:r>
        <w:rPr>
          <w:rFonts w:hint="eastAsia"/>
          <w:spacing w:val="6"/>
          <w:lang w:val="fr-CH"/>
        </w:rPr>
        <w:t>(</w:t>
      </w:r>
      <w:r>
        <w:rPr>
          <w:rFonts w:hint="eastAsia"/>
          <w:spacing w:val="6"/>
          <w:lang w:val="fr-CH"/>
        </w:rPr>
        <w:t>建议</w:t>
      </w:r>
      <w:r>
        <w:rPr>
          <w:rFonts w:hint="eastAsia"/>
          <w:spacing w:val="6"/>
          <w:lang w:val="fr-CH"/>
        </w:rPr>
        <w:t>132)</w:t>
      </w:r>
      <w:r>
        <w:rPr>
          <w:rFonts w:hint="eastAsia"/>
          <w:spacing w:val="6"/>
          <w:lang w:val="fr-CH"/>
        </w:rPr>
        <w:t>；</w:t>
      </w:r>
    </w:p>
    <w:p w:rsidR="00000000" w:rsidRDefault="00000000">
      <w:pPr>
        <w:pStyle w:val="a"/>
        <w:numPr>
          <w:ilvl w:val="0"/>
          <w:numId w:val="48"/>
        </w:numPr>
        <w:ind w:left="1511"/>
        <w:rPr>
          <w:rFonts w:hint="eastAsia"/>
          <w:lang w:val="fr-CH"/>
        </w:rPr>
      </w:pPr>
      <w:r>
        <w:rPr>
          <w:rFonts w:hint="eastAsia"/>
          <w:lang w:val="fr-CH"/>
        </w:rPr>
        <w:t>目前正在起草一项有关疗养院最低标准的条例</w:t>
      </w:r>
      <w:r>
        <w:rPr>
          <w:rFonts w:hint="eastAsia"/>
          <w:lang w:val="fr-CH"/>
        </w:rPr>
        <w:t>(</w:t>
      </w:r>
      <w:r>
        <w:rPr>
          <w:rFonts w:hint="eastAsia"/>
          <w:lang w:val="fr-CH"/>
        </w:rPr>
        <w:t>建议</w:t>
      </w:r>
      <w:r>
        <w:rPr>
          <w:rFonts w:hint="eastAsia"/>
          <w:lang w:val="fr-CH"/>
        </w:rPr>
        <w:t>158)</w:t>
      </w:r>
      <w:r>
        <w:rPr>
          <w:rFonts w:hint="eastAsia"/>
          <w:lang w:val="fr-CH"/>
        </w:rPr>
        <w:t>；</w:t>
      </w:r>
    </w:p>
    <w:p w:rsidR="00000000" w:rsidRDefault="00000000">
      <w:pPr>
        <w:pStyle w:val="a"/>
        <w:numPr>
          <w:ilvl w:val="0"/>
          <w:numId w:val="48"/>
        </w:numPr>
        <w:ind w:left="1511"/>
        <w:rPr>
          <w:rFonts w:hint="eastAsia"/>
          <w:lang w:val="fr-CH"/>
        </w:rPr>
      </w:pPr>
      <w:r>
        <w:rPr>
          <w:rFonts w:hint="eastAsia"/>
          <w:lang w:val="fr-CH"/>
        </w:rPr>
        <w:t>已经拟出了一项有关日托所和幼儿园最低标准的条例</w:t>
      </w:r>
      <w:r>
        <w:rPr>
          <w:rFonts w:hint="eastAsia"/>
          <w:lang w:val="fr-CH"/>
        </w:rPr>
        <w:t>(</w:t>
      </w:r>
      <w:r>
        <w:rPr>
          <w:rFonts w:hint="eastAsia"/>
          <w:lang w:val="fr-CH"/>
        </w:rPr>
        <w:t>建议</w:t>
      </w:r>
      <w:r>
        <w:rPr>
          <w:rFonts w:hint="eastAsia"/>
          <w:lang w:val="fr-CH"/>
        </w:rPr>
        <w:t>175)</w:t>
      </w:r>
      <w:r>
        <w:rPr>
          <w:rFonts w:hint="eastAsia"/>
          <w:lang w:val="fr-CH"/>
        </w:rPr>
        <w:t>；</w:t>
      </w:r>
    </w:p>
    <w:p w:rsidR="00000000" w:rsidRDefault="00000000">
      <w:pPr>
        <w:pStyle w:val="a"/>
        <w:numPr>
          <w:ilvl w:val="0"/>
          <w:numId w:val="48"/>
        </w:numPr>
        <w:ind w:left="1511"/>
        <w:rPr>
          <w:rFonts w:hint="eastAsia"/>
          <w:lang w:val="fr-CH"/>
        </w:rPr>
      </w:pPr>
      <w:r>
        <w:rPr>
          <w:rFonts w:hint="eastAsia"/>
          <w:lang w:val="fr-CH"/>
        </w:rPr>
        <w:t>已经为在押囚犯设立了性罪犯管教方案</w:t>
      </w:r>
      <w:r>
        <w:rPr>
          <w:rFonts w:hint="eastAsia"/>
          <w:lang w:val="fr-CH"/>
        </w:rPr>
        <w:t>(</w:t>
      </w:r>
      <w:r>
        <w:rPr>
          <w:rFonts w:hint="eastAsia"/>
          <w:lang w:val="fr-CH"/>
        </w:rPr>
        <w:t>建议</w:t>
      </w:r>
      <w:r>
        <w:rPr>
          <w:rFonts w:hint="eastAsia"/>
          <w:lang w:val="fr-CH"/>
        </w:rPr>
        <w:t>81)</w:t>
      </w:r>
      <w:r>
        <w:rPr>
          <w:rFonts w:hint="eastAsia"/>
          <w:lang w:val="fr-CH"/>
        </w:rPr>
        <w:t>。</w:t>
      </w:r>
    </w:p>
    <w:p w:rsidR="00000000" w:rsidRDefault="00000000">
      <w:pPr>
        <w:spacing w:after="320"/>
        <w:rPr>
          <w:rFonts w:hint="eastAsia"/>
          <w:lang w:val="fr-CH"/>
        </w:rPr>
      </w:pPr>
      <w:r>
        <w:rPr>
          <w:rFonts w:hint="eastAsia"/>
          <w:lang w:val="fr-CH"/>
        </w:rPr>
        <w:tab/>
        <w:t xml:space="preserve">11.  </w:t>
      </w:r>
      <w:r>
        <w:rPr>
          <w:rFonts w:hint="eastAsia"/>
          <w:lang w:val="fr-CH"/>
        </w:rPr>
        <w:t>百慕大政府于</w:t>
      </w:r>
      <w:r>
        <w:rPr>
          <w:rFonts w:hint="eastAsia"/>
          <w:lang w:val="fr-CH"/>
        </w:rPr>
        <w:t>1996</w:t>
      </w:r>
      <w:r>
        <w:rPr>
          <w:rFonts w:hint="eastAsia"/>
          <w:lang w:val="fr-CH"/>
        </w:rPr>
        <w:t>年</w:t>
      </w:r>
      <w:r>
        <w:rPr>
          <w:rFonts w:hint="eastAsia"/>
          <w:lang w:val="fr-CH"/>
        </w:rPr>
        <w:t>4</w:t>
      </w:r>
      <w:r>
        <w:rPr>
          <w:rFonts w:hint="eastAsia"/>
          <w:lang w:val="fr-CH"/>
        </w:rPr>
        <w:t>月</w:t>
      </w:r>
      <w:r>
        <w:rPr>
          <w:rFonts w:hint="eastAsia"/>
          <w:lang w:val="fr-CH"/>
        </w:rPr>
        <w:t>1</w:t>
      </w:r>
      <w:r>
        <w:rPr>
          <w:rFonts w:hint="eastAsia"/>
          <w:lang w:val="fr-CH"/>
        </w:rPr>
        <w:t>日设立了一个新的部，即立法事务和妇女问题部，以增进政府就与妇女和妇女协会有关的问题开展咨询和征集咨询意见的能力。政府于</w:t>
      </w:r>
      <w:r>
        <w:rPr>
          <w:rFonts w:hint="eastAsia"/>
          <w:lang w:val="fr-CH"/>
        </w:rPr>
        <w:t>1998</w:t>
      </w:r>
      <w:r>
        <w:rPr>
          <w:rFonts w:hint="eastAsia"/>
          <w:lang w:val="fr-CH"/>
        </w:rPr>
        <w:t>年</w:t>
      </w:r>
      <w:r>
        <w:rPr>
          <w:rFonts w:hint="eastAsia"/>
          <w:lang w:val="fr-CH"/>
        </w:rPr>
        <w:t>5</w:t>
      </w:r>
      <w:r>
        <w:rPr>
          <w:rFonts w:hint="eastAsia"/>
          <w:lang w:val="fr-CH"/>
        </w:rPr>
        <w:t>月</w:t>
      </w:r>
      <w:r>
        <w:rPr>
          <w:rFonts w:hint="eastAsia"/>
          <w:lang w:val="fr-CH"/>
        </w:rPr>
        <w:t>6</w:t>
      </w:r>
      <w:r>
        <w:rPr>
          <w:rFonts w:hint="eastAsia"/>
          <w:lang w:val="fr-CH"/>
        </w:rPr>
        <w:t>日实行各部改组后，主管妇女问题的职责已经转交给卫生和家庭服务部。</w:t>
      </w:r>
    </w:p>
    <w:p w:rsidR="00000000" w:rsidRDefault="00000000">
      <w:pPr>
        <w:pStyle w:val="Heading3"/>
        <w:rPr>
          <w:lang w:val="fr-CH"/>
        </w:rPr>
      </w:pPr>
      <w:r>
        <w:rPr>
          <w:rFonts w:hint="eastAsia"/>
          <w:lang w:val="fr-CH"/>
        </w:rPr>
        <w:t>第</w:t>
      </w:r>
      <w:r>
        <w:rPr>
          <w:rFonts w:hint="eastAsia"/>
          <w:lang w:val="fr-CH"/>
        </w:rPr>
        <w:t xml:space="preserve"> 6 </w:t>
      </w:r>
      <w:r>
        <w:rPr>
          <w:rFonts w:hint="eastAsia"/>
          <w:lang w:val="fr-CH"/>
        </w:rPr>
        <w:t>条</w:t>
      </w:r>
    </w:p>
    <w:p w:rsidR="00000000" w:rsidRDefault="00000000">
      <w:pPr>
        <w:rPr>
          <w:rFonts w:hint="eastAsia"/>
        </w:rPr>
      </w:pPr>
      <w:r>
        <w:rPr>
          <w:rFonts w:hint="eastAsia"/>
          <w:lang w:val="fr-CH"/>
        </w:rPr>
        <w:tab/>
        <w:t xml:space="preserve">12.  </w:t>
      </w:r>
      <w:r>
        <w:rPr>
          <w:rFonts w:hint="eastAsia"/>
          <w:lang w:val="fr-CH"/>
        </w:rPr>
        <w:t>大约</w:t>
      </w:r>
      <w:r>
        <w:rPr>
          <w:rFonts w:hint="eastAsia"/>
          <w:lang w:val="fr-CH"/>
        </w:rPr>
        <w:t>20</w:t>
      </w:r>
      <w:r>
        <w:rPr>
          <w:rFonts w:hint="eastAsia"/>
          <w:lang w:val="fr-CH"/>
        </w:rPr>
        <w:t>年前，百慕大就业方面的一个显著特点是对外来人员严重依赖，行政、管理和专业部门尤为明显，而且还有另外一个相关的现象，即白种人在这些部门中所占的职位比例偏高。然而，这二十年来，百慕大政府积极推行并将继续推行“百慕大人化”</w:t>
      </w:r>
      <w:r>
        <w:rPr>
          <w:rFonts w:hint="eastAsia"/>
          <w:lang w:val="fr-CH"/>
        </w:rPr>
        <w:t>(</w:t>
      </w:r>
      <w:r>
        <w:rPr>
          <w:rFonts w:hint="eastAsia"/>
          <w:lang w:val="fr-CH"/>
        </w:rPr>
        <w:t>即在就业领域中优先雇用百慕大人，然后才考虑外来者</w:t>
      </w:r>
      <w:r>
        <w:rPr>
          <w:rFonts w:hint="eastAsia"/>
          <w:lang w:val="fr-CH"/>
        </w:rPr>
        <w:t>)</w:t>
      </w:r>
      <w:r>
        <w:rPr>
          <w:rFonts w:hint="eastAsia"/>
          <w:lang w:val="fr-CH"/>
        </w:rPr>
        <w:t>和鼓励百慕大黑人从事熟练技能职业并担任有实权和负责人的职位。这一政策已取得了相当大的成果，但问题仍然存在。近几年来向非百慕大籍人颁发的工作许可证虽已大为减少，但百慕大的经济仍须从岛外</w:t>
      </w:r>
      <w:r>
        <w:rPr>
          <w:rFonts w:hint="eastAsia"/>
        </w:rPr>
        <w:t>聘雇约</w:t>
      </w:r>
      <w:r>
        <w:rPr>
          <w:rFonts w:hint="eastAsia"/>
        </w:rPr>
        <w:t>25%</w:t>
      </w:r>
      <w:r>
        <w:rPr>
          <w:rFonts w:hint="eastAsia"/>
        </w:rPr>
        <w:t>的外籍劳动力。</w:t>
      </w:r>
      <w:r>
        <w:rPr>
          <w:rFonts w:hint="eastAsia"/>
        </w:rPr>
        <w:t>(</w:t>
      </w:r>
      <w:r>
        <w:rPr>
          <w:rFonts w:hint="eastAsia"/>
        </w:rPr>
        <w:t>虽说有许多所涉职业是技能性领域的工作，诸如会计、法律和金融专业，但其中有不少是旅馆贸易和庭园设计工作。</w:t>
      </w:r>
      <w:r>
        <w:rPr>
          <w:rFonts w:hint="eastAsia"/>
        </w:rPr>
        <w:t>)</w:t>
      </w:r>
      <w:r>
        <w:rPr>
          <w:rFonts w:hint="eastAsia"/>
        </w:rPr>
        <w:t>此外，在雇用百慕大人的非百慕大籍配偶问题上也存在着不少争议：私营部门优先考虑聘用海外工人，而公共部门则相反。至于在消除黑人工人的不利景况方面，可以说已经取得了相当大的进步，公共部门尤为显著，正在致力于消除黑人原先在谋求某些级别和某些职位方面会遇到的障碍。</w:t>
      </w:r>
      <w:r>
        <w:rPr>
          <w:rFonts w:hint="eastAsia"/>
          <w:spacing w:val="6"/>
        </w:rPr>
        <w:t>但仍有事实证明，黑人</w:t>
      </w:r>
      <w:r>
        <w:rPr>
          <w:rFonts w:hint="eastAsia"/>
          <w:spacing w:val="6"/>
        </w:rPr>
        <w:t>(</w:t>
      </w:r>
      <w:r>
        <w:rPr>
          <w:rFonts w:hint="eastAsia"/>
          <w:spacing w:val="6"/>
        </w:rPr>
        <w:t>还有白人妇女</w:t>
      </w:r>
      <w:r>
        <w:rPr>
          <w:rFonts w:hint="eastAsia"/>
          <w:spacing w:val="6"/>
        </w:rPr>
        <w:t>)</w:t>
      </w:r>
      <w:r>
        <w:rPr>
          <w:rFonts w:hint="eastAsia"/>
          <w:spacing w:val="6"/>
        </w:rPr>
        <w:t>在晋升至私营部门的高级别管理层方面仍会遇到不少此类障碍。百慕大政府将继续努力消除这种心态和由此心态而形成的作</w:t>
      </w:r>
      <w:r>
        <w:rPr>
          <w:rFonts w:hint="eastAsia"/>
        </w:rPr>
        <w:t>法。</w:t>
      </w:r>
    </w:p>
    <w:p w:rsidR="00000000" w:rsidRDefault="00000000">
      <w:pPr>
        <w:rPr>
          <w:rFonts w:hint="eastAsia"/>
        </w:rPr>
      </w:pPr>
      <w:r>
        <w:rPr>
          <w:rFonts w:hint="eastAsia"/>
        </w:rPr>
        <w:tab/>
        <w:t xml:space="preserve">13.  </w:t>
      </w:r>
      <w:r>
        <w:rPr>
          <w:rFonts w:hint="eastAsia"/>
        </w:rPr>
        <w:t>在此方面</w:t>
      </w:r>
      <w:r>
        <w:rPr>
          <w:rFonts w:hint="eastAsia"/>
        </w:rPr>
        <w:t>(</w:t>
      </w:r>
      <w:r>
        <w:rPr>
          <w:rFonts w:hint="eastAsia"/>
        </w:rPr>
        <w:t>即在百慕大政府增进黑人工人就业前景方面</w:t>
      </w:r>
      <w:r>
        <w:rPr>
          <w:rFonts w:hint="eastAsia"/>
        </w:rPr>
        <w:t>)</w:t>
      </w:r>
      <w:r>
        <w:rPr>
          <w:rFonts w:hint="eastAsia"/>
        </w:rPr>
        <w:t>以及在就业领域所涉其它一些有关的歧视现象方面，还请委员会注意联合王国根据《消除一切形式种族歧视国际公约》提交的第</w:t>
      </w:r>
      <w:r>
        <w:rPr>
          <w:rFonts w:hint="eastAsia"/>
        </w:rPr>
        <w:t>14</w:t>
      </w:r>
      <w:r>
        <w:rPr>
          <w:rFonts w:hint="eastAsia"/>
        </w:rPr>
        <w:t>次定期报告中有关百慕大情况的段落</w:t>
      </w:r>
      <w:r>
        <w:rPr>
          <w:rFonts w:hint="eastAsia"/>
        </w:rPr>
        <w:t>(</w:t>
      </w:r>
      <w:r>
        <w:rPr>
          <w:rFonts w:hint="eastAsia"/>
        </w:rPr>
        <w:t>特别是第</w:t>
      </w:r>
      <w:r>
        <w:rPr>
          <w:rFonts w:hint="eastAsia"/>
        </w:rPr>
        <w:t>196</w:t>
      </w:r>
      <w:r>
        <w:rPr>
          <w:rFonts w:hint="eastAsia"/>
        </w:rPr>
        <w:t>至第</w:t>
      </w:r>
      <w:r>
        <w:rPr>
          <w:rFonts w:hint="eastAsia"/>
        </w:rPr>
        <w:t>201</w:t>
      </w:r>
      <w:r>
        <w:rPr>
          <w:rFonts w:hint="eastAsia"/>
        </w:rPr>
        <w:t>段</w:t>
      </w:r>
      <w:r>
        <w:rPr>
          <w:rFonts w:hint="eastAsia"/>
        </w:rPr>
        <w:t>)</w:t>
      </w:r>
      <w:r>
        <w:rPr>
          <w:rFonts w:hint="eastAsia"/>
        </w:rPr>
        <w:t>以及上文第</w:t>
      </w:r>
      <w:r>
        <w:rPr>
          <w:rFonts w:hint="eastAsia"/>
        </w:rPr>
        <w:t>8</w:t>
      </w:r>
      <w:r>
        <w:rPr>
          <w:rFonts w:hint="eastAsia"/>
        </w:rPr>
        <w:t>段所述及的促进团结和种族平等委员会的工作。</w:t>
      </w:r>
    </w:p>
    <w:p w:rsidR="00000000" w:rsidRDefault="00000000">
      <w:pPr>
        <w:rPr>
          <w:rFonts w:hint="eastAsia"/>
          <w:spacing w:val="6"/>
        </w:rPr>
      </w:pPr>
      <w:r>
        <w:rPr>
          <w:rFonts w:hint="eastAsia"/>
          <w:spacing w:val="6"/>
        </w:rPr>
        <w:tab/>
        <w:t xml:space="preserve">14.  </w:t>
      </w:r>
      <w:r>
        <w:rPr>
          <w:rFonts w:hint="eastAsia"/>
          <w:spacing w:val="6"/>
        </w:rPr>
        <w:t>为技术和职业指导和培训方案提供各项便利和服务的各机构和组织如下：</w:t>
      </w:r>
    </w:p>
    <w:p w:rsidR="00000000" w:rsidRDefault="00000000">
      <w:pPr>
        <w:numPr>
          <w:ilvl w:val="0"/>
          <w:numId w:val="29"/>
        </w:numPr>
        <w:tabs>
          <w:tab w:val="clear" w:pos="1531"/>
        </w:tabs>
        <w:rPr>
          <w:rFonts w:hint="eastAsia"/>
        </w:rPr>
      </w:pPr>
      <w:r>
        <w:rPr>
          <w:rFonts w:hint="eastAsia"/>
          <w:u w:val="single"/>
        </w:rPr>
        <w:t>百慕大学院</w:t>
      </w:r>
      <w:r>
        <w:rPr>
          <w:rFonts w:hint="eastAsia"/>
        </w:rPr>
        <w:t>。作为联合王国就委员会对第二次定期报告提出的“问题清单”所作的补充书面答复，已经在根据《公约》提交该报告有关百慕大情况的介绍中叙述了百慕大学院的历史、状况和职能。该学院是百慕大开展技术和职业培训方案的主要提供者。学院的成年人持续教育部开设了下列各领域的方案：商务管理；颁发证书的专业秘书培训课程；卫生</w:t>
      </w:r>
      <w:r>
        <w:rPr>
          <w:rFonts w:hint="eastAsia"/>
        </w:rPr>
        <w:t>/</w:t>
      </w:r>
      <w:r>
        <w:rPr>
          <w:rFonts w:hint="eastAsia"/>
        </w:rPr>
        <w:t>社会服务课程；计算机信息系统课程；接待</w:t>
      </w:r>
      <w:r>
        <w:rPr>
          <w:rFonts w:hint="eastAsia"/>
        </w:rPr>
        <w:t>/</w:t>
      </w:r>
      <w:r>
        <w:rPr>
          <w:rFonts w:hint="eastAsia"/>
        </w:rPr>
        <w:t>旅游业课程；技术与贸易。这些课程通常为非金日制，在晚上授课。这些课程是根据要求学习者能否适应课程所用教学材料的学历、经验或熟练程度录取的。这些课程以</w:t>
      </w:r>
      <w:r>
        <w:rPr>
          <w:rFonts w:hint="eastAsia"/>
        </w:rPr>
        <w:t>14</w:t>
      </w:r>
      <w:r>
        <w:rPr>
          <w:rFonts w:hint="eastAsia"/>
        </w:rPr>
        <w:t>个星期为一学期。每学期的学费在</w:t>
      </w:r>
      <w:r>
        <w:rPr>
          <w:rFonts w:hint="eastAsia"/>
        </w:rPr>
        <w:t>100</w:t>
      </w:r>
      <w:r>
        <w:rPr>
          <w:rFonts w:hint="eastAsia"/>
        </w:rPr>
        <w:t>至</w:t>
      </w:r>
      <w:r>
        <w:rPr>
          <w:rFonts w:hint="eastAsia"/>
        </w:rPr>
        <w:t>365</w:t>
      </w:r>
      <w:r>
        <w:rPr>
          <w:rFonts w:hint="eastAsia"/>
        </w:rPr>
        <w:t>百慕大元之间。学院还为中学毕业生开设全日制的课程，但他们必须符合学业程度上的要求。学完这些课程，可获得有关的学历证书或按国际公认标准发给的证书；</w:t>
      </w:r>
    </w:p>
    <w:p w:rsidR="00000000" w:rsidRDefault="00000000">
      <w:pPr>
        <w:numPr>
          <w:ilvl w:val="0"/>
          <w:numId w:val="29"/>
        </w:numPr>
        <w:tabs>
          <w:tab w:val="clear" w:pos="1531"/>
        </w:tabs>
        <w:rPr>
          <w:rFonts w:hint="eastAsia"/>
        </w:rPr>
      </w:pPr>
      <w:r>
        <w:rPr>
          <w:rFonts w:hint="eastAsia"/>
          <w:u w:val="single"/>
        </w:rPr>
        <w:t>社区教育中心</w:t>
      </w:r>
      <w:r>
        <w:rPr>
          <w:rFonts w:hint="eastAsia"/>
        </w:rPr>
        <w:t>。分别设在三个地点的社区教育中心，在教育部的协作下，开设社区教育和发展方案。这些均为不记学分的课程。入学不需要具备学历条件。每学期的学费在</w:t>
      </w:r>
      <w:r>
        <w:rPr>
          <w:rFonts w:hint="eastAsia"/>
        </w:rPr>
        <w:t>30</w:t>
      </w:r>
      <w:r>
        <w:rPr>
          <w:rFonts w:hint="eastAsia"/>
        </w:rPr>
        <w:t>至</w:t>
      </w:r>
      <w:r>
        <w:rPr>
          <w:rFonts w:hint="eastAsia"/>
        </w:rPr>
        <w:t>50</w:t>
      </w:r>
      <w:r>
        <w:rPr>
          <w:rFonts w:hint="eastAsia"/>
        </w:rPr>
        <w:t>百慕大元之间。方案开设下述领域的课程：技术贸易；企业贸易；保健</w:t>
      </w:r>
      <w:r>
        <w:rPr>
          <w:rFonts w:hint="eastAsia"/>
        </w:rPr>
        <w:t>/</w:t>
      </w:r>
      <w:r>
        <w:rPr>
          <w:rFonts w:hint="eastAsia"/>
        </w:rPr>
        <w:t>美容；商务课程；计算机教学；</w:t>
      </w:r>
      <w:r>
        <w:rPr>
          <w:rFonts w:hint="eastAsia"/>
        </w:rPr>
        <w:t xml:space="preserve"> </w:t>
      </w:r>
    </w:p>
    <w:p w:rsidR="00000000" w:rsidRDefault="00000000">
      <w:pPr>
        <w:numPr>
          <w:ilvl w:val="0"/>
          <w:numId w:val="29"/>
        </w:numPr>
        <w:tabs>
          <w:tab w:val="clear" w:pos="1531"/>
        </w:tabs>
        <w:rPr>
          <w:rFonts w:hint="eastAsia"/>
          <w:spacing w:val="6"/>
        </w:rPr>
      </w:pPr>
      <w:r>
        <w:rPr>
          <w:rFonts w:hint="eastAsia"/>
          <w:spacing w:val="6"/>
          <w:u w:val="single"/>
        </w:rPr>
        <w:t>学校</w:t>
      </w:r>
      <w:r>
        <w:rPr>
          <w:rFonts w:hint="eastAsia"/>
          <w:spacing w:val="6"/>
        </w:rPr>
        <w:t>。教育部目前正依据北美洲小学、中学和高中教育制度对学校体制进行调整。正在编制的教学课程将列入技术和职业教育。这将为设计和技术方面的深造奠定基础；这些课程将向教育体制内的所有学生开放；</w:t>
      </w:r>
    </w:p>
    <w:p w:rsidR="00000000" w:rsidRDefault="00000000">
      <w:pPr>
        <w:numPr>
          <w:ilvl w:val="0"/>
          <w:numId w:val="29"/>
        </w:numPr>
        <w:tabs>
          <w:tab w:val="clear" w:pos="1531"/>
        </w:tabs>
        <w:rPr>
          <w:rFonts w:hint="eastAsia"/>
        </w:rPr>
      </w:pPr>
      <w:r>
        <w:rPr>
          <w:rFonts w:hint="eastAsia"/>
          <w:u w:val="single"/>
        </w:rPr>
        <w:t>商业</w:t>
      </w:r>
      <w:r>
        <w:rPr>
          <w:rFonts w:hint="eastAsia"/>
        </w:rPr>
        <w:t>。私营培训公司以及私营和公共部门的雇主们也提供若干技术和职业领域的培训或学徒方案，包括下列培训：办公室管理；计算机技能；庭园设计</w:t>
      </w:r>
      <w:r>
        <w:rPr>
          <w:rFonts w:hint="eastAsia"/>
        </w:rPr>
        <w:t>/</w:t>
      </w:r>
      <w:r>
        <w:rPr>
          <w:rFonts w:hint="eastAsia"/>
        </w:rPr>
        <w:t>园艺技术</w:t>
      </w:r>
      <w:r>
        <w:rPr>
          <w:rFonts w:hint="eastAsia"/>
        </w:rPr>
        <w:t>/</w:t>
      </w:r>
      <w:r>
        <w:rPr>
          <w:rFonts w:hint="eastAsia"/>
        </w:rPr>
        <w:t>花卉培栽；木工</w:t>
      </w:r>
      <w:r>
        <w:rPr>
          <w:rFonts w:hint="eastAsia"/>
        </w:rPr>
        <w:t>/</w:t>
      </w:r>
      <w:r>
        <w:rPr>
          <w:rFonts w:hint="eastAsia"/>
        </w:rPr>
        <w:t>水管工</w:t>
      </w:r>
      <w:r>
        <w:rPr>
          <w:rFonts w:hint="eastAsia"/>
        </w:rPr>
        <w:t>/</w:t>
      </w:r>
      <w:r>
        <w:rPr>
          <w:rFonts w:hint="eastAsia"/>
        </w:rPr>
        <w:t>水泥工等；汽车维修；电子</w:t>
      </w:r>
      <w:r>
        <w:rPr>
          <w:rFonts w:hint="eastAsia"/>
        </w:rPr>
        <w:t>/</w:t>
      </w:r>
      <w:r>
        <w:rPr>
          <w:rFonts w:hint="eastAsia"/>
        </w:rPr>
        <w:t>机械工程；理发</w:t>
      </w:r>
      <w:r>
        <w:rPr>
          <w:rFonts w:hint="eastAsia"/>
        </w:rPr>
        <w:t>/</w:t>
      </w:r>
      <w:r>
        <w:rPr>
          <w:rFonts w:hint="eastAsia"/>
        </w:rPr>
        <w:t>美容；饮食服务。学徒方案招收</w:t>
      </w:r>
      <w:r>
        <w:rPr>
          <w:rFonts w:hint="eastAsia"/>
        </w:rPr>
        <w:t>16</w:t>
      </w:r>
      <w:r>
        <w:rPr>
          <w:rFonts w:hint="eastAsia"/>
        </w:rPr>
        <w:t>至</w:t>
      </w:r>
      <w:r>
        <w:rPr>
          <w:rFonts w:hint="eastAsia"/>
        </w:rPr>
        <w:t>21</w:t>
      </w:r>
      <w:r>
        <w:rPr>
          <w:rFonts w:hint="eastAsia"/>
        </w:rPr>
        <w:t>岁的学员。方案通常为期二至四年，可得到诸如伦敦城市和同业学院证书之类国际公认的证书；</w:t>
      </w:r>
    </w:p>
    <w:p w:rsidR="00000000" w:rsidRDefault="00000000">
      <w:pPr>
        <w:numPr>
          <w:ilvl w:val="0"/>
          <w:numId w:val="29"/>
        </w:numPr>
        <w:tabs>
          <w:tab w:val="clear" w:pos="1531"/>
        </w:tabs>
        <w:rPr>
          <w:rFonts w:hint="eastAsia"/>
        </w:rPr>
      </w:pPr>
      <w:r>
        <w:rPr>
          <w:rFonts w:hint="eastAsia"/>
          <w:u w:val="single"/>
        </w:rPr>
        <w:t>劳工和培训部</w:t>
      </w:r>
      <w:r>
        <w:rPr>
          <w:rFonts w:hint="eastAsia"/>
        </w:rPr>
        <w:t>。</w:t>
      </w:r>
      <w:r>
        <w:rPr>
          <w:rFonts w:hint="eastAsia"/>
        </w:rPr>
        <w:t xml:space="preserve">1993  </w:t>
      </w:r>
      <w:r>
        <w:rPr>
          <w:rFonts w:hint="eastAsia"/>
        </w:rPr>
        <w:t>年百慕大政府发表了“未来蓝图”，承诺</w:t>
      </w:r>
      <w:r>
        <w:rPr>
          <w:rFonts w:hint="eastAsia"/>
        </w:rPr>
        <w:t>(</w:t>
      </w:r>
      <w:r>
        <w:rPr>
          <w:rFonts w:hint="eastAsia"/>
        </w:rPr>
        <w:t>政府将在“五年计划”之内落实</w:t>
      </w:r>
      <w:r>
        <w:rPr>
          <w:rFonts w:hint="eastAsia"/>
        </w:rPr>
        <w:t>)</w:t>
      </w:r>
      <w:r>
        <w:rPr>
          <w:rFonts w:hint="eastAsia"/>
        </w:rPr>
        <w:t>增进所有百慕大人的就业机会，积极地制订出计划，在削减百慕大美国驻军幅度的情况下尽可能减轻对百慕大经济的任何不利影响，并增强政府的实效、职责和责任制。在就业领域，百慕大政府为“五年计划”确立了下列各项任务：确立一个牢固的程序，从而使所有百慕大人都能按平等条件展开竞争，参与日益扩展的经济和就业市场；并在这日趋扩展、健全正常的经济中确保百慕大人首先享有就业和获得晋级。</w:t>
      </w:r>
      <w:r>
        <w:rPr>
          <w:rFonts w:hint="eastAsia"/>
        </w:rPr>
        <w:t>1996</w:t>
      </w:r>
      <w:r>
        <w:rPr>
          <w:rFonts w:hint="eastAsia"/>
        </w:rPr>
        <w:t>年依据“五年计划”设立的劳工和培训事务部负责协助履行这项任务，并解决那些迫切需要有系统加以解决的问题，以确保在所有各级向百慕大人提供学习理想职业所需技能的机会。</w:t>
      </w:r>
      <w:r>
        <w:rPr>
          <w:rFonts w:hint="eastAsia"/>
        </w:rPr>
        <w:t>1997</w:t>
      </w:r>
      <w:r>
        <w:rPr>
          <w:rFonts w:hint="eastAsia"/>
        </w:rPr>
        <w:t>－</w:t>
      </w:r>
      <w:r>
        <w:rPr>
          <w:rFonts w:hint="eastAsia"/>
        </w:rPr>
        <w:t>1998</w:t>
      </w:r>
      <w:r>
        <w:rPr>
          <w:rFonts w:hint="eastAsia"/>
        </w:rPr>
        <w:t>年预算为该部拨出了资金，用于为三种不同类型的目标群体举办三类不同的培训：青年培训和学徒培训以及企业方案；一项成年人培训和企业方案；一项雇员发展方案。该部训练有素的工作人员对可能的受训者作出评估，再推荐给适当的培训或就业方案。该部的培训股与雇主、工会和培训开办者合作，编制和实施满足劳务市场和工作地点需求的必要方案；</w:t>
      </w:r>
    </w:p>
    <w:p w:rsidR="00000000" w:rsidRDefault="00000000">
      <w:pPr>
        <w:numPr>
          <w:ilvl w:val="0"/>
          <w:numId w:val="29"/>
        </w:numPr>
        <w:tabs>
          <w:tab w:val="clear" w:pos="1531"/>
        </w:tabs>
        <w:rPr>
          <w:rFonts w:hint="eastAsia"/>
        </w:rPr>
      </w:pPr>
      <w:r>
        <w:rPr>
          <w:rFonts w:hint="eastAsia"/>
          <w:u w:val="single"/>
        </w:rPr>
        <w:t>全国培训委员会</w:t>
      </w:r>
      <w:r>
        <w:rPr>
          <w:rFonts w:hint="eastAsia"/>
        </w:rPr>
        <w:t>。</w:t>
      </w:r>
      <w:r>
        <w:rPr>
          <w:rFonts w:hint="eastAsia"/>
        </w:rPr>
        <w:t>1997</w:t>
      </w:r>
      <w:r>
        <w:rPr>
          <w:rFonts w:hint="eastAsia"/>
        </w:rPr>
        <w:t>年《全国培训委员会法》规定由“全国培训委员会”接替原来的“学徒和培训委员会”，负责确保百慕大人有机会提高素质和发挥他们的潜力，并提供必要的便利使他们能利用这些机会。委员会由商界的关键决策者、工会代表、民众中的“外行”成员</w:t>
      </w:r>
      <w:r>
        <w:rPr>
          <w:rFonts w:hint="eastAsia"/>
        </w:rPr>
        <w:t>(</w:t>
      </w:r>
      <w:r>
        <w:rPr>
          <w:rFonts w:hint="eastAsia"/>
        </w:rPr>
        <w:t>既不代表雇主也不代表雇员</w:t>
      </w:r>
      <w:r>
        <w:rPr>
          <w:rFonts w:hint="eastAsia"/>
        </w:rPr>
        <w:t>)</w:t>
      </w:r>
      <w:r>
        <w:rPr>
          <w:rFonts w:hint="eastAsia"/>
        </w:rPr>
        <w:t>以及若干名以职务主管身份参与的政府官员组成。该委员会的行政工作人员主要由劳工和培训部的培训处提供，但它打算在适当的时机启用自己的工作人员，以实现自主的地位。委员会于</w:t>
      </w:r>
      <w:r>
        <w:rPr>
          <w:rFonts w:hint="eastAsia"/>
        </w:rPr>
        <w:t>1996</w:t>
      </w:r>
      <w:r>
        <w:rPr>
          <w:rFonts w:hint="eastAsia"/>
        </w:rPr>
        <w:t>年请一家管理咨询公司编纂了一项战略计划，拟出了委员会的某些作用和职能，而且目前正在为第一个“三年商务计划”奠定基础。委员会的首要职能之一是组建和维持一个适当的培训体制</w:t>
      </w:r>
      <w:r>
        <w:rPr>
          <w:rFonts w:hint="eastAsia"/>
        </w:rPr>
        <w:t>(</w:t>
      </w:r>
      <w:r>
        <w:rPr>
          <w:rFonts w:hint="eastAsia"/>
        </w:rPr>
        <w:t>包括学徒培训和其它有关的方案</w:t>
      </w:r>
      <w:r>
        <w:rPr>
          <w:rFonts w:hint="eastAsia"/>
        </w:rPr>
        <w:t>)</w:t>
      </w:r>
      <w:r>
        <w:rPr>
          <w:rFonts w:hint="eastAsia"/>
        </w:rPr>
        <w:t>，并通过对企业和商业走向和需要的研究，建立起监察手段，监测经过培训的人力资源的情况。委员会将负责创立一个全国职业资格体制，从而确立起百慕大的技术和职业培训标准，并且将负责拟定和确立进一步的职业标准，以确立起百慕大在每个领域内的技术或职业资格标准。委员会还将颁发许可证和检定各类职业人员的法定资格。</w:t>
      </w:r>
    </w:p>
    <w:p w:rsidR="00000000" w:rsidRDefault="00000000">
      <w:pPr>
        <w:spacing w:after="160"/>
        <w:rPr>
          <w:rFonts w:hint="eastAsia"/>
        </w:rPr>
      </w:pPr>
      <w:r>
        <w:rPr>
          <w:rFonts w:hint="eastAsia"/>
        </w:rPr>
        <w:tab/>
        <w:t xml:space="preserve">15.  </w:t>
      </w:r>
      <w:r>
        <w:rPr>
          <w:rFonts w:hint="eastAsia"/>
        </w:rPr>
        <w:t>至于在百慕大劳工队伍中从事多份工作的人的比率，</w:t>
      </w:r>
      <w:r>
        <w:rPr>
          <w:rFonts w:hint="eastAsia"/>
        </w:rPr>
        <w:t>1991</w:t>
      </w:r>
      <w:r>
        <w:rPr>
          <w:rFonts w:hint="eastAsia"/>
        </w:rPr>
        <w:t>年的普查是现有的最新统计数据。这些资料表明，那时约有</w:t>
      </w:r>
      <w:r>
        <w:rPr>
          <w:rFonts w:hint="eastAsia"/>
        </w:rPr>
        <w:t>2,325</w:t>
      </w:r>
      <w:r>
        <w:rPr>
          <w:rFonts w:hint="eastAsia"/>
        </w:rPr>
        <w:t>名工人</w:t>
      </w:r>
      <w:r>
        <w:rPr>
          <w:rFonts w:hint="eastAsia"/>
        </w:rPr>
        <w:t>(</w:t>
      </w:r>
      <w:r>
        <w:rPr>
          <w:rFonts w:hint="eastAsia"/>
        </w:rPr>
        <w:t>占劳工队伍总数的</w:t>
      </w:r>
      <w:r>
        <w:rPr>
          <w:rFonts w:hint="eastAsia"/>
        </w:rPr>
        <w:t>7%)</w:t>
      </w:r>
      <w:r>
        <w:rPr>
          <w:rFonts w:hint="eastAsia"/>
        </w:rPr>
        <w:t>从事两份工作，有</w:t>
      </w:r>
      <w:r>
        <w:rPr>
          <w:rFonts w:hint="eastAsia"/>
        </w:rPr>
        <w:t>214</w:t>
      </w:r>
      <w:r>
        <w:rPr>
          <w:rFonts w:hint="eastAsia"/>
        </w:rPr>
        <w:t>人</w:t>
      </w:r>
      <w:r>
        <w:rPr>
          <w:rFonts w:hint="eastAsia"/>
        </w:rPr>
        <w:t>(1%)</w:t>
      </w:r>
      <w:r>
        <w:rPr>
          <w:rFonts w:hint="eastAsia"/>
        </w:rPr>
        <w:t>从事三份或三份以上的工作。按性别细分，相应的数据分列如下：</w:t>
      </w:r>
    </w:p>
    <w:tbl>
      <w:tblPr>
        <w:tblW w:w="0" w:type="auto"/>
        <w:tblInd w:w="118" w:type="dxa"/>
        <w:tblLook w:val="0000" w:firstRow="0" w:lastRow="0" w:firstColumn="0" w:lastColumn="0" w:noHBand="0" w:noVBand="0"/>
      </w:tblPr>
      <w:tblGrid>
        <w:gridCol w:w="3230"/>
        <w:gridCol w:w="6010"/>
      </w:tblGrid>
      <w:tr w:rsidR="00000000">
        <w:tblPrEx>
          <w:tblCellMar>
            <w:top w:w="0" w:type="dxa"/>
            <w:bottom w:w="0" w:type="dxa"/>
          </w:tblCellMar>
        </w:tblPrEx>
        <w:tc>
          <w:tcPr>
            <w:tcW w:w="3230" w:type="dxa"/>
          </w:tcPr>
          <w:p w:rsidR="00000000" w:rsidRDefault="00000000">
            <w:pPr>
              <w:rPr>
                <w:rFonts w:hint="eastAsia"/>
              </w:rPr>
            </w:pPr>
            <w:r>
              <w:tab/>
            </w:r>
            <w:r>
              <w:rPr>
                <w:rFonts w:hint="eastAsia"/>
              </w:rPr>
              <w:tab/>
            </w:r>
            <w:r>
              <w:rPr>
                <w:rFonts w:hint="eastAsia"/>
              </w:rPr>
              <w:t>男性</w:t>
            </w:r>
          </w:p>
        </w:tc>
        <w:tc>
          <w:tcPr>
            <w:tcW w:w="6010" w:type="dxa"/>
          </w:tcPr>
          <w:p w:rsidR="00000000" w:rsidRDefault="00000000">
            <w:pPr>
              <w:rPr>
                <w:rFonts w:hint="eastAsia"/>
              </w:rPr>
            </w:pPr>
            <w:r>
              <w:rPr>
                <w:rFonts w:hint="eastAsia"/>
              </w:rPr>
              <w:t>1,105(7%)</w:t>
            </w:r>
            <w:r>
              <w:rPr>
                <w:rFonts w:hint="eastAsia"/>
              </w:rPr>
              <w:t>和</w:t>
            </w:r>
            <w:r>
              <w:rPr>
                <w:rFonts w:hint="eastAsia"/>
              </w:rPr>
              <w:t>101(1%)</w:t>
            </w:r>
          </w:p>
        </w:tc>
      </w:tr>
      <w:tr w:rsidR="00000000">
        <w:tblPrEx>
          <w:tblCellMar>
            <w:top w:w="0" w:type="dxa"/>
            <w:bottom w:w="0" w:type="dxa"/>
          </w:tblCellMar>
        </w:tblPrEx>
        <w:tc>
          <w:tcPr>
            <w:tcW w:w="3230" w:type="dxa"/>
          </w:tcPr>
          <w:p w:rsidR="00000000" w:rsidRDefault="00000000">
            <w:pPr>
              <w:rPr>
                <w:rFonts w:hint="eastAsia"/>
              </w:rPr>
            </w:pPr>
            <w:r>
              <w:tab/>
            </w:r>
            <w:r>
              <w:rPr>
                <w:rFonts w:hint="eastAsia"/>
              </w:rPr>
              <w:tab/>
            </w:r>
            <w:r>
              <w:rPr>
                <w:rFonts w:hint="eastAsia"/>
              </w:rPr>
              <w:t>女性</w:t>
            </w:r>
          </w:p>
        </w:tc>
        <w:tc>
          <w:tcPr>
            <w:tcW w:w="6010" w:type="dxa"/>
          </w:tcPr>
          <w:p w:rsidR="00000000" w:rsidRDefault="00000000">
            <w:pPr>
              <w:rPr>
                <w:rFonts w:hint="eastAsia"/>
              </w:rPr>
            </w:pPr>
            <w:r>
              <w:rPr>
                <w:rFonts w:hint="eastAsia"/>
              </w:rPr>
              <w:t>1,220(8%)</w:t>
            </w:r>
            <w:r>
              <w:rPr>
                <w:rFonts w:hint="eastAsia"/>
              </w:rPr>
              <w:t>和</w:t>
            </w:r>
            <w:r>
              <w:rPr>
                <w:rFonts w:hint="eastAsia"/>
              </w:rPr>
              <w:t>113(1%)</w:t>
            </w:r>
          </w:p>
        </w:tc>
      </w:tr>
    </w:tbl>
    <w:p w:rsidR="00000000" w:rsidRDefault="00000000">
      <w:pPr>
        <w:spacing w:before="320" w:after="320"/>
        <w:rPr>
          <w:rFonts w:hint="eastAsia"/>
        </w:rPr>
      </w:pPr>
      <w:r>
        <w:rPr>
          <w:rFonts w:hint="eastAsia"/>
        </w:rPr>
        <w:t>然而要指出的是，</w:t>
      </w:r>
      <w:r>
        <w:rPr>
          <w:rFonts w:hint="eastAsia"/>
        </w:rPr>
        <w:t>1991</w:t>
      </w:r>
      <w:r>
        <w:rPr>
          <w:rFonts w:hint="eastAsia"/>
        </w:rPr>
        <w:t>年人口普查期间，百慕大的经济正处于衰退之际；衰退可能影响从事多份工作的人的比率。</w:t>
      </w:r>
    </w:p>
    <w:p w:rsidR="00000000" w:rsidRDefault="00000000">
      <w:pPr>
        <w:pStyle w:val="Heading3"/>
        <w:rPr>
          <w:rFonts w:hint="eastAsia"/>
        </w:rPr>
      </w:pPr>
      <w:r>
        <w:rPr>
          <w:rFonts w:hint="eastAsia"/>
        </w:rPr>
        <w:t>第</w:t>
      </w:r>
      <w:r>
        <w:rPr>
          <w:rFonts w:hint="eastAsia"/>
        </w:rPr>
        <w:t xml:space="preserve"> 7 </w:t>
      </w:r>
      <w:r>
        <w:rPr>
          <w:rFonts w:hint="eastAsia"/>
        </w:rPr>
        <w:t>条</w:t>
      </w:r>
    </w:p>
    <w:p w:rsidR="00000000" w:rsidRDefault="00000000">
      <w:pPr>
        <w:rPr>
          <w:rFonts w:hint="eastAsia"/>
        </w:rPr>
      </w:pPr>
      <w:r>
        <w:rPr>
          <w:rFonts w:hint="eastAsia"/>
        </w:rPr>
        <w:tab/>
        <w:t xml:space="preserve">16.  </w:t>
      </w:r>
      <w:r>
        <w:rPr>
          <w:rFonts w:hint="eastAsia"/>
        </w:rPr>
        <w:t>正如以上第</w:t>
      </w:r>
      <w:r>
        <w:rPr>
          <w:rFonts w:hint="eastAsia"/>
        </w:rPr>
        <w:t>10</w:t>
      </w:r>
      <w:r>
        <w:rPr>
          <w:rFonts w:hint="eastAsia"/>
        </w:rPr>
        <w:t>段所述</w:t>
      </w:r>
      <w:r>
        <w:rPr>
          <w:rFonts w:hint="eastAsia"/>
        </w:rPr>
        <w:t>(</w:t>
      </w:r>
      <w:r>
        <w:rPr>
          <w:rFonts w:hint="eastAsia"/>
        </w:rPr>
        <w:t>为落实妇女地位问题特别工作组的各项建议而采取的行动</w:t>
      </w:r>
      <w:r>
        <w:rPr>
          <w:rFonts w:hint="eastAsia"/>
        </w:rPr>
        <w:t>)</w:t>
      </w:r>
      <w:r>
        <w:rPr>
          <w:rFonts w:hint="eastAsia"/>
        </w:rPr>
        <w:t>，目前</w:t>
      </w:r>
      <w:r>
        <w:rPr>
          <w:rFonts w:hint="eastAsia"/>
        </w:rPr>
        <w:t>1998</w:t>
      </w:r>
      <w:r>
        <w:rPr>
          <w:rFonts w:hint="eastAsia"/>
        </w:rPr>
        <w:t>年《人权修订案》从法律上保障了不分男女实行同工同酬的待遇。至于男女享有同等工作条件问题，请委员会注意以上第</w:t>
      </w:r>
      <w:r>
        <w:rPr>
          <w:rFonts w:hint="eastAsia"/>
        </w:rPr>
        <w:t>8</w:t>
      </w:r>
      <w:r>
        <w:rPr>
          <w:rFonts w:hint="eastAsia"/>
        </w:rPr>
        <w:t>至第</w:t>
      </w:r>
      <w:r>
        <w:rPr>
          <w:rFonts w:hint="eastAsia"/>
        </w:rPr>
        <w:t>10</w:t>
      </w:r>
      <w:r>
        <w:rPr>
          <w:rFonts w:hint="eastAsia"/>
        </w:rPr>
        <w:t>段和以下第</w:t>
      </w:r>
      <w:r>
        <w:rPr>
          <w:rFonts w:hint="eastAsia"/>
        </w:rPr>
        <w:t>18</w:t>
      </w:r>
      <w:r>
        <w:rPr>
          <w:rFonts w:hint="eastAsia"/>
        </w:rPr>
        <w:t>段所述的促进团结和种族平等委员会和劳工部所颁布的各项有关实施守则。</w:t>
      </w:r>
    </w:p>
    <w:p w:rsidR="00000000" w:rsidRDefault="00000000">
      <w:pPr>
        <w:rPr>
          <w:rFonts w:hint="eastAsia"/>
        </w:rPr>
      </w:pPr>
      <w:r>
        <w:rPr>
          <w:rFonts w:hint="eastAsia"/>
        </w:rPr>
        <w:tab/>
        <w:t xml:space="preserve">17.  </w:t>
      </w:r>
      <w:r>
        <w:rPr>
          <w:rFonts w:hint="eastAsia"/>
        </w:rPr>
        <w:t>关于安全和健康的工作环境，基本立法仍然是</w:t>
      </w:r>
      <w:r>
        <w:rPr>
          <w:rFonts w:hint="eastAsia"/>
        </w:rPr>
        <w:t>1982</w:t>
      </w:r>
      <w:r>
        <w:rPr>
          <w:rFonts w:hint="eastAsia"/>
        </w:rPr>
        <w:t>年的《健康和安全法》以及规约，诸如通报和调查事故等以及赋予各企业制订具体规章权力的条例。但是，凡雇用五名以上的企业，都必须建立一个健康与安全委员会。</w:t>
      </w:r>
      <w:r>
        <w:rPr>
          <w:rFonts w:hint="eastAsia"/>
        </w:rPr>
        <w:t>1996</w:t>
      </w:r>
      <w:r>
        <w:rPr>
          <w:rFonts w:hint="eastAsia"/>
        </w:rPr>
        <w:t>年下半年期间，以非法律语言方式编纂的《职业健康和安全发展实施守则》对上述立法作出了增补，旨在促进对此专题的更明确理解。该法律虽并不取代上述立法，也不限制上述立法，然而为上述立法所涉事务提供了指导和协助。</w:t>
      </w:r>
    </w:p>
    <w:p w:rsidR="00000000" w:rsidRDefault="00000000">
      <w:pPr>
        <w:spacing w:after="320"/>
        <w:rPr>
          <w:rFonts w:hint="eastAsia"/>
        </w:rPr>
      </w:pPr>
      <w:r>
        <w:rPr>
          <w:rFonts w:hint="eastAsia"/>
        </w:rPr>
        <w:tab/>
        <w:t xml:space="preserve">18.  </w:t>
      </w:r>
      <w:r>
        <w:rPr>
          <w:rFonts w:hint="eastAsia"/>
        </w:rPr>
        <w:t>在劳资关系</w:t>
      </w:r>
      <w:r>
        <w:rPr>
          <w:rFonts w:hint="eastAsia"/>
        </w:rPr>
        <w:t>(</w:t>
      </w:r>
      <w:r>
        <w:rPr>
          <w:rFonts w:hint="eastAsia"/>
        </w:rPr>
        <w:t>包括诸如晋级机会之类的问题</w:t>
      </w:r>
      <w:r>
        <w:rPr>
          <w:rFonts w:hint="eastAsia"/>
        </w:rPr>
        <w:t>)</w:t>
      </w:r>
      <w:r>
        <w:rPr>
          <w:rFonts w:hint="eastAsia"/>
        </w:rPr>
        <w:t>方面，有两个应注意的近期发展动向。第一个是</w:t>
      </w:r>
      <w:r>
        <w:rPr>
          <w:rFonts w:hint="eastAsia"/>
        </w:rPr>
        <w:t>1994</w:t>
      </w:r>
      <w:r>
        <w:rPr>
          <w:rFonts w:hint="eastAsia"/>
        </w:rPr>
        <w:t>年建立的促进团结和平等机会委员会</w:t>
      </w:r>
      <w:r>
        <w:rPr>
          <w:rFonts w:hint="eastAsia"/>
        </w:rPr>
        <w:t>(</w:t>
      </w:r>
      <w:r>
        <w:rPr>
          <w:rFonts w:hint="eastAsia"/>
        </w:rPr>
        <w:t>团平会</w:t>
      </w:r>
      <w:r>
        <w:rPr>
          <w:rFonts w:hint="eastAsia"/>
        </w:rPr>
        <w:t>)</w:t>
      </w:r>
      <w:r>
        <w:rPr>
          <w:rFonts w:hint="eastAsia"/>
        </w:rPr>
        <w:t>，以及团平会随后在有关就业领域开展的各项活动。根据《消除一切形式种族歧视国际公约》提交的第</w:t>
      </w:r>
      <w:r>
        <w:rPr>
          <w:rFonts w:hint="eastAsia"/>
        </w:rPr>
        <w:t>14</w:t>
      </w:r>
      <w:r>
        <w:rPr>
          <w:rFonts w:hint="eastAsia"/>
        </w:rPr>
        <w:t>次定期报告第</w:t>
      </w:r>
      <w:r>
        <w:rPr>
          <w:rFonts w:hint="eastAsia"/>
        </w:rPr>
        <w:t>199</w:t>
      </w:r>
      <w:r>
        <w:rPr>
          <w:rFonts w:hint="eastAsia"/>
        </w:rPr>
        <w:t>至第</w:t>
      </w:r>
      <w:r>
        <w:rPr>
          <w:rFonts w:hint="eastAsia"/>
        </w:rPr>
        <w:t>201</w:t>
      </w:r>
      <w:r>
        <w:rPr>
          <w:rFonts w:hint="eastAsia"/>
        </w:rPr>
        <w:t>段在述及百慕大时已阐述了这方面的情况，并请参阅上文第</w:t>
      </w:r>
      <w:r>
        <w:rPr>
          <w:rFonts w:hint="eastAsia"/>
        </w:rPr>
        <w:t>8</w:t>
      </w:r>
      <w:r>
        <w:rPr>
          <w:rFonts w:hint="eastAsia"/>
        </w:rPr>
        <w:t>、</w:t>
      </w:r>
      <w:r>
        <w:rPr>
          <w:rFonts w:hint="eastAsia"/>
        </w:rPr>
        <w:t>10</w:t>
      </w:r>
      <w:r>
        <w:rPr>
          <w:rFonts w:hint="eastAsia"/>
        </w:rPr>
        <w:t>和</w:t>
      </w:r>
      <w:r>
        <w:rPr>
          <w:rFonts w:hint="eastAsia"/>
        </w:rPr>
        <w:t>16</w:t>
      </w:r>
      <w:r>
        <w:rPr>
          <w:rFonts w:hint="eastAsia"/>
        </w:rPr>
        <w:t>段。对此，还不妨说，团平会目前正在为雇主举办有关管理多样化和确保工作地点机会平等的专题讲习会，以便在这一领域树立起妥善处置劳资关系的方式。第二个发展是，</w:t>
      </w:r>
      <w:r>
        <w:rPr>
          <w:rFonts w:hint="eastAsia"/>
        </w:rPr>
        <w:t>1996</w:t>
      </w:r>
      <w:r>
        <w:rPr>
          <w:rFonts w:hint="eastAsia"/>
        </w:rPr>
        <w:t>年的《良好劳资关系实施守则》。这是劳工、内政和公共安全事务部与各工会和其它雇主和</w:t>
      </w:r>
      <w:r>
        <w:rPr>
          <w:rFonts w:hint="eastAsia"/>
        </w:rPr>
        <w:t>/</w:t>
      </w:r>
      <w:r>
        <w:rPr>
          <w:rFonts w:hint="eastAsia"/>
        </w:rPr>
        <w:t>或雇员代表组织磋商后编制的守则。这项在考虑到现行立法和过去</w:t>
      </w:r>
      <w:r>
        <w:rPr>
          <w:rFonts w:hint="eastAsia"/>
        </w:rPr>
        <w:t>30</w:t>
      </w:r>
      <w:r>
        <w:rPr>
          <w:rFonts w:hint="eastAsia"/>
        </w:rPr>
        <w:t>年来所形成的惯例的情况下编纂的守则虽无法律地位，而且其中所载的准则也无法律实效，但它可协助雇主和雇员解决诸如劳动纪律、对工会的承认、雇员权利和平等权利之类的问题。该守则指出，雇主有责任提供工作地点的平等机会，并建议那些承诺实施工作地点平等机会方案的雇主制订一项明确的平等机会政策，以确保不会发生不合法的歧视现象，真正地提供平等的机会；雇员们应充分了解这项政策。该守则副本已随本报告送交秘书处。</w:t>
      </w:r>
    </w:p>
    <w:p w:rsidR="00000000" w:rsidRDefault="00000000">
      <w:pPr>
        <w:pStyle w:val="Heading3"/>
        <w:rPr>
          <w:rFonts w:hint="eastAsia"/>
        </w:rPr>
      </w:pPr>
      <w:r>
        <w:rPr>
          <w:rFonts w:hint="eastAsia"/>
        </w:rPr>
        <w:t>第</w:t>
      </w:r>
      <w:r>
        <w:rPr>
          <w:rFonts w:hint="eastAsia"/>
        </w:rPr>
        <w:t>6</w:t>
      </w:r>
      <w:r>
        <w:rPr>
          <w:rFonts w:hint="eastAsia"/>
        </w:rPr>
        <w:t>和第</w:t>
      </w:r>
      <w:r>
        <w:rPr>
          <w:rFonts w:hint="eastAsia"/>
        </w:rPr>
        <w:t>7</w:t>
      </w:r>
      <w:r>
        <w:rPr>
          <w:rFonts w:hint="eastAsia"/>
        </w:rPr>
        <w:t>条</w:t>
      </w:r>
    </w:p>
    <w:p w:rsidR="00000000" w:rsidRDefault="00000000">
      <w:pPr>
        <w:spacing w:after="320"/>
        <w:rPr>
          <w:rFonts w:hint="eastAsia"/>
          <w:spacing w:val="6"/>
        </w:rPr>
      </w:pPr>
      <w:r>
        <w:rPr>
          <w:rFonts w:hint="eastAsia"/>
        </w:rPr>
        <w:tab/>
        <w:t xml:space="preserve">19.  </w:t>
      </w:r>
      <w:r>
        <w:rPr>
          <w:rFonts w:hint="eastAsia"/>
        </w:rPr>
        <w:t>除了以上根据《公约》第</w:t>
      </w:r>
      <w:r>
        <w:rPr>
          <w:rFonts w:hint="eastAsia"/>
        </w:rPr>
        <w:t>6</w:t>
      </w:r>
      <w:r>
        <w:rPr>
          <w:rFonts w:hint="eastAsia"/>
        </w:rPr>
        <w:t>和第</w:t>
      </w:r>
      <w:r>
        <w:rPr>
          <w:rFonts w:hint="eastAsia"/>
        </w:rPr>
        <w:t>7</w:t>
      </w:r>
      <w:r>
        <w:rPr>
          <w:rFonts w:hint="eastAsia"/>
        </w:rPr>
        <w:t>条分别提供的具体资料外，委员会还可就这两条参看</w:t>
      </w:r>
      <w:r>
        <w:rPr>
          <w:rFonts w:hint="eastAsia"/>
        </w:rPr>
        <w:t>1994</w:t>
      </w:r>
      <w:r>
        <w:rPr>
          <w:rFonts w:hint="eastAsia"/>
        </w:rPr>
        <w:t>年</w:t>
      </w:r>
      <w:r>
        <w:rPr>
          <w:rFonts w:hint="eastAsia"/>
        </w:rPr>
        <w:t>11</w:t>
      </w:r>
      <w:r>
        <w:rPr>
          <w:rFonts w:hint="eastAsia"/>
        </w:rPr>
        <w:t>月</w:t>
      </w:r>
      <w:r>
        <w:rPr>
          <w:rFonts w:hint="eastAsia"/>
        </w:rPr>
        <w:t>(</w:t>
      </w:r>
      <w:r>
        <w:rPr>
          <w:rFonts w:hint="eastAsia"/>
        </w:rPr>
        <w:t>百慕大政府财政部</w:t>
      </w:r>
      <w:r>
        <w:rPr>
          <w:rFonts w:hint="eastAsia"/>
        </w:rPr>
        <w:t>)</w:t>
      </w:r>
      <w:r>
        <w:rPr>
          <w:rFonts w:hint="eastAsia"/>
        </w:rPr>
        <w:t>百慕大统计局出版的由</w:t>
      </w:r>
      <w:r>
        <w:t>K</w:t>
      </w:r>
      <w:r>
        <w:rPr>
          <w:rFonts w:hint="eastAsia"/>
        </w:rPr>
        <w:t>·</w:t>
      </w:r>
      <w:r>
        <w:t>Newman</w:t>
      </w:r>
      <w:r>
        <w:rPr>
          <w:rFonts w:hint="eastAsia"/>
        </w:rPr>
        <w:t>博士编写的题为“百慕大大踏步走向</w:t>
      </w:r>
      <w:r>
        <w:rPr>
          <w:rFonts w:hint="eastAsia"/>
        </w:rPr>
        <w:t>21</w:t>
      </w:r>
      <w:r>
        <w:rPr>
          <w:rFonts w:hint="eastAsia"/>
        </w:rPr>
        <w:t>世纪”的报告。</w:t>
      </w:r>
      <w:r>
        <w:t>K</w:t>
      </w:r>
      <w:r>
        <w:rPr>
          <w:rFonts w:hint="eastAsia"/>
        </w:rPr>
        <w:t>·</w:t>
      </w:r>
      <w:r>
        <w:t>Newman</w:t>
      </w:r>
      <w:r>
        <w:rPr>
          <w:rFonts w:hint="eastAsia"/>
        </w:rPr>
        <w:t>博士的报告已随本报告提交给委员会秘书处。</w:t>
      </w:r>
      <w:r>
        <w:t>K</w:t>
      </w:r>
      <w:r>
        <w:rPr>
          <w:rFonts w:hint="eastAsia"/>
        </w:rPr>
        <w:t>·</w:t>
      </w:r>
      <w:r>
        <w:t>Newman</w:t>
      </w:r>
      <w:r>
        <w:rPr>
          <w:rFonts w:hint="eastAsia"/>
        </w:rPr>
        <w:t>博士的报告是对</w:t>
      </w:r>
      <w:r>
        <w:rPr>
          <w:rFonts w:hint="eastAsia"/>
        </w:rPr>
        <w:t>1991</w:t>
      </w:r>
      <w:r>
        <w:rPr>
          <w:rFonts w:hint="eastAsia"/>
        </w:rPr>
        <w:t>年</w:t>
      </w:r>
      <w:r>
        <w:rPr>
          <w:rFonts w:hint="eastAsia"/>
          <w:spacing w:val="6"/>
        </w:rPr>
        <w:t>人口普查结果开展的一项社会学研究。虽然自这份报告编写至今已有几年了，但仍可认为与目前的情况相符，并在若干方面举例说明了执行第</w:t>
      </w:r>
      <w:r>
        <w:rPr>
          <w:rFonts w:hint="eastAsia"/>
          <w:spacing w:val="6"/>
        </w:rPr>
        <w:t>6</w:t>
      </w:r>
      <w:r>
        <w:rPr>
          <w:rFonts w:hint="eastAsia"/>
          <w:spacing w:val="6"/>
        </w:rPr>
        <w:t>和第</w:t>
      </w:r>
      <w:r>
        <w:rPr>
          <w:rFonts w:hint="eastAsia"/>
          <w:spacing w:val="6"/>
        </w:rPr>
        <w:t>7</w:t>
      </w:r>
      <w:r>
        <w:rPr>
          <w:rFonts w:hint="eastAsia"/>
          <w:spacing w:val="6"/>
        </w:rPr>
        <w:t>条的情况。</w:t>
      </w:r>
    </w:p>
    <w:p w:rsidR="00000000" w:rsidRDefault="00000000">
      <w:pPr>
        <w:pStyle w:val="Heading3"/>
        <w:rPr>
          <w:rFonts w:hint="eastAsia"/>
        </w:rPr>
      </w:pPr>
      <w:r>
        <w:rPr>
          <w:rFonts w:hint="eastAsia"/>
        </w:rPr>
        <w:t>第</w:t>
      </w:r>
      <w:r>
        <w:rPr>
          <w:rFonts w:hint="eastAsia"/>
        </w:rPr>
        <w:t xml:space="preserve"> 10 </w:t>
      </w:r>
      <w:r>
        <w:rPr>
          <w:rFonts w:hint="eastAsia"/>
        </w:rPr>
        <w:t>条</w:t>
      </w:r>
    </w:p>
    <w:p w:rsidR="00000000" w:rsidRDefault="00000000">
      <w:pPr>
        <w:rPr>
          <w:rFonts w:hint="eastAsia"/>
        </w:rPr>
      </w:pPr>
      <w:r>
        <w:rPr>
          <w:rFonts w:hint="eastAsia"/>
        </w:rPr>
        <w:tab/>
        <w:t xml:space="preserve">20.  </w:t>
      </w:r>
      <w:r>
        <w:rPr>
          <w:rFonts w:hint="eastAsia"/>
        </w:rPr>
        <w:t>履行《公约》第</w:t>
      </w:r>
      <w:r>
        <w:rPr>
          <w:rFonts w:hint="eastAsia"/>
        </w:rPr>
        <w:t>10</w:t>
      </w:r>
      <w:r>
        <w:rPr>
          <w:rFonts w:hint="eastAsia"/>
        </w:rPr>
        <w:t>条所涉事务的职能原先是由社会服务部承担的，目前基本上已集中由一个部即儿童和家庭服务部实施了。这个新设的部的任务是为家庭和儿童提供保护和协助，特别是提供预防性、发展性和支持性的服务，以增进儿童、成年人和家庭的福祉；采取干预和保护行动，使儿童和成年人免遭虐待和忽视；并协调增进个人和群体社会运作职能的方案与活动。该部依照在按本条提交的上次报告中列明的任务，负责主管此项法律在这一领域内的实施。以下为该部提供的几项具体服务项目：</w:t>
      </w:r>
    </w:p>
    <w:p w:rsidR="00000000" w:rsidRDefault="00000000">
      <w:pPr>
        <w:pStyle w:val="a4"/>
        <w:rPr>
          <w:rFonts w:hint="eastAsia"/>
        </w:rPr>
      </w:pPr>
      <w:r>
        <w:rPr>
          <w:rFonts w:hint="eastAsia"/>
        </w:rPr>
        <w:t>(</w:t>
      </w:r>
      <w:r>
        <w:t>a</w:t>
      </w:r>
      <w:r>
        <w:rPr>
          <w:rFonts w:hint="eastAsia"/>
        </w:rPr>
        <w:t>)</w:t>
      </w:r>
      <w:r>
        <w:rPr>
          <w:rFonts w:hint="eastAsia"/>
        </w:rPr>
        <w:tab/>
      </w:r>
      <w:r>
        <w:rPr>
          <w:rFonts w:hint="eastAsia"/>
          <w:u w:val="single"/>
        </w:rPr>
        <w:t>儿童和青少年</w:t>
      </w:r>
      <w:r>
        <w:rPr>
          <w:rFonts w:hint="eastAsia"/>
        </w:rPr>
        <w:t>：</w:t>
      </w:r>
    </w:p>
    <w:p w:rsidR="00000000" w:rsidRDefault="00000000">
      <w:pPr>
        <w:numPr>
          <w:ilvl w:val="0"/>
          <w:numId w:val="31"/>
        </w:numPr>
        <w:ind w:left="2031"/>
        <w:rPr>
          <w:rFonts w:hint="eastAsia"/>
        </w:rPr>
      </w:pPr>
      <w:r>
        <w:rPr>
          <w:rFonts w:hint="eastAsia"/>
        </w:rPr>
        <w:t>尽早与处于危险情况的儿童进行联系并开展预防性教育；</w:t>
      </w:r>
    </w:p>
    <w:p w:rsidR="00000000" w:rsidRDefault="00000000">
      <w:pPr>
        <w:numPr>
          <w:ilvl w:val="0"/>
          <w:numId w:val="31"/>
        </w:numPr>
        <w:tabs>
          <w:tab w:val="num" w:pos="1985"/>
        </w:tabs>
        <w:ind w:left="2031"/>
        <w:rPr>
          <w:rFonts w:hint="eastAsia"/>
        </w:rPr>
      </w:pPr>
      <w:r>
        <w:rPr>
          <w:rFonts w:hint="eastAsia"/>
        </w:rPr>
        <w:t>为婴儿和学龄前儿童提供日间照顾；</w:t>
      </w:r>
    </w:p>
    <w:p w:rsidR="00000000" w:rsidRDefault="00000000">
      <w:pPr>
        <w:pStyle w:val="a4"/>
        <w:rPr>
          <w:rFonts w:hint="eastAsia"/>
        </w:rPr>
      </w:pPr>
      <w:r>
        <w:rPr>
          <w:rFonts w:hint="eastAsia"/>
        </w:rPr>
        <w:t>(</w:t>
      </w:r>
      <w:r>
        <w:t>b</w:t>
      </w:r>
      <w:r>
        <w:rPr>
          <w:rFonts w:hint="eastAsia"/>
        </w:rPr>
        <w:t>)</w:t>
      </w:r>
      <w:r>
        <w:rPr>
          <w:rFonts w:hint="eastAsia"/>
        </w:rPr>
        <w:tab/>
      </w:r>
      <w:r>
        <w:rPr>
          <w:rFonts w:hint="eastAsia"/>
          <w:u w:val="single"/>
        </w:rPr>
        <w:t>个人与家庭</w:t>
      </w:r>
      <w:r>
        <w:rPr>
          <w:rFonts w:hint="eastAsia"/>
        </w:rPr>
        <w:t>：对有问题的家庭进行干预和协助需要帮助的儿童，以免遭虐待和忽视。</w:t>
      </w:r>
    </w:p>
    <w:p w:rsidR="00000000" w:rsidRDefault="00000000">
      <w:pPr>
        <w:rPr>
          <w:rFonts w:hint="eastAsia"/>
        </w:rPr>
      </w:pPr>
      <w:r>
        <w:rPr>
          <w:rFonts w:hint="eastAsia"/>
        </w:rPr>
        <w:t>目前由财政部下属的财政援助司负责向那些贫乏者提供生活必需品，并援助老年人和残疾人。</w:t>
      </w:r>
    </w:p>
    <w:p w:rsidR="00000000" w:rsidRDefault="00000000">
      <w:pPr>
        <w:rPr>
          <w:rFonts w:hint="eastAsia"/>
        </w:rPr>
      </w:pPr>
      <w:r>
        <w:rPr>
          <w:rFonts w:hint="eastAsia"/>
        </w:rPr>
        <w:tab/>
        <w:t xml:space="preserve">21.  </w:t>
      </w:r>
      <w:r>
        <w:rPr>
          <w:rFonts w:hint="eastAsia"/>
        </w:rPr>
        <w:t>同时，也请注意妇女问题特别工作组提出的若干建议</w:t>
      </w:r>
      <w:r>
        <w:rPr>
          <w:rFonts w:hint="eastAsia"/>
        </w:rPr>
        <w:t>(</w:t>
      </w:r>
      <w:r>
        <w:rPr>
          <w:rFonts w:hint="eastAsia"/>
        </w:rPr>
        <w:t>参见上文第</w:t>
      </w:r>
      <w:r>
        <w:rPr>
          <w:rFonts w:hint="eastAsia"/>
        </w:rPr>
        <w:t>9</w:t>
      </w:r>
      <w:r>
        <w:rPr>
          <w:rFonts w:hint="eastAsia"/>
        </w:rPr>
        <w:t>至第</w:t>
      </w:r>
      <w:r>
        <w:rPr>
          <w:rFonts w:hint="eastAsia"/>
        </w:rPr>
        <w:t>10</w:t>
      </w:r>
      <w:r>
        <w:rPr>
          <w:rFonts w:hint="eastAsia"/>
        </w:rPr>
        <w:t>段</w:t>
      </w:r>
      <w:r>
        <w:rPr>
          <w:rFonts w:hint="eastAsia"/>
        </w:rPr>
        <w:t>)</w:t>
      </w:r>
      <w:r>
        <w:rPr>
          <w:rFonts w:hint="eastAsia"/>
        </w:rPr>
        <w:t>。这些建议虽然是从特殊角度提出的，但与保护家庭、母亲和儿童及青少年直接相关。</w:t>
      </w:r>
    </w:p>
    <w:p w:rsidR="00000000" w:rsidRDefault="00000000">
      <w:pPr>
        <w:spacing w:after="320"/>
        <w:rPr>
          <w:rFonts w:hint="eastAsia"/>
        </w:rPr>
      </w:pPr>
      <w:r>
        <w:rPr>
          <w:rFonts w:hint="eastAsia"/>
        </w:rPr>
        <w:tab/>
        <w:t xml:space="preserve">22.  </w:t>
      </w:r>
      <w:r>
        <w:rPr>
          <w:rFonts w:hint="eastAsia"/>
        </w:rPr>
        <w:t>百慕大于</w:t>
      </w:r>
      <w:r>
        <w:rPr>
          <w:rFonts w:hint="eastAsia"/>
        </w:rPr>
        <w:t>1994</w:t>
      </w:r>
      <w:r>
        <w:rPr>
          <w:rFonts w:hint="eastAsia"/>
        </w:rPr>
        <w:t>年</w:t>
      </w:r>
      <w:r>
        <w:rPr>
          <w:rFonts w:hint="eastAsia"/>
        </w:rPr>
        <w:t>9</w:t>
      </w:r>
      <w:r>
        <w:rPr>
          <w:rFonts w:hint="eastAsia"/>
        </w:rPr>
        <w:t>月</w:t>
      </w:r>
      <w:r>
        <w:rPr>
          <w:rFonts w:hint="eastAsia"/>
        </w:rPr>
        <w:t>7</w:t>
      </w:r>
      <w:r>
        <w:rPr>
          <w:rFonts w:hint="eastAsia"/>
        </w:rPr>
        <w:t>日实施《儿童权利公约》，而且联合王国根据此《公约》于</w:t>
      </w:r>
      <w:r>
        <w:rPr>
          <w:rFonts w:hint="eastAsia"/>
        </w:rPr>
        <w:t>1999</w:t>
      </w:r>
      <w:r>
        <w:rPr>
          <w:rFonts w:hint="eastAsia"/>
        </w:rPr>
        <w:t>年</w:t>
      </w:r>
      <w:r>
        <w:rPr>
          <w:rFonts w:hint="eastAsia"/>
        </w:rPr>
        <w:t>3</w:t>
      </w:r>
      <w:r>
        <w:rPr>
          <w:rFonts w:hint="eastAsia"/>
        </w:rPr>
        <w:t>月向儿童权利委员会提交了有关百慕大情况的初次报告。</w:t>
      </w:r>
    </w:p>
    <w:p w:rsidR="00000000" w:rsidRDefault="00000000">
      <w:pPr>
        <w:pStyle w:val="Heading3"/>
        <w:rPr>
          <w:rFonts w:hint="eastAsia"/>
        </w:rPr>
      </w:pPr>
      <w:r>
        <w:rPr>
          <w:rFonts w:hint="eastAsia"/>
        </w:rPr>
        <w:t>第</w:t>
      </w:r>
      <w:r>
        <w:rPr>
          <w:rFonts w:hint="eastAsia"/>
        </w:rPr>
        <w:t xml:space="preserve"> 11 </w:t>
      </w:r>
      <w:r>
        <w:rPr>
          <w:rFonts w:hint="eastAsia"/>
        </w:rPr>
        <w:t>条</w:t>
      </w:r>
    </w:p>
    <w:p w:rsidR="00000000" w:rsidRDefault="00000000">
      <w:pPr>
        <w:spacing w:after="320"/>
        <w:rPr>
          <w:rFonts w:hint="eastAsia"/>
        </w:rPr>
      </w:pPr>
      <w:r>
        <w:rPr>
          <w:rFonts w:hint="eastAsia"/>
        </w:rPr>
        <w:tab/>
        <w:t xml:space="preserve">23.  </w:t>
      </w:r>
      <w:r>
        <w:rPr>
          <w:rFonts w:hint="eastAsia"/>
        </w:rPr>
        <w:t>联合王国根据《公约》第</w:t>
      </w:r>
      <w:r>
        <w:rPr>
          <w:rFonts w:hint="eastAsia"/>
        </w:rPr>
        <w:t>11</w:t>
      </w:r>
      <w:r>
        <w:rPr>
          <w:rFonts w:hint="eastAsia"/>
        </w:rPr>
        <w:t>条提交了有关百慕大情况的第二次定期报告，其中提请注意百慕大住房协会的建立及其职能，特别是负责为低收入者提供住房以及为房产所有者提供资金以进行房产修缮和资产开发，并且为某些房客提供居住补贴。因此，就第</w:t>
      </w:r>
      <w:r>
        <w:rPr>
          <w:rFonts w:hint="eastAsia"/>
        </w:rPr>
        <w:t>11</w:t>
      </w:r>
      <w:r>
        <w:rPr>
          <w:rFonts w:hint="eastAsia"/>
        </w:rPr>
        <w:t>条而论，委员会可参看该协会最近发表的报告</w:t>
      </w:r>
      <w:r>
        <w:rPr>
          <w:rFonts w:hint="eastAsia"/>
        </w:rPr>
        <w:t>(</w:t>
      </w:r>
      <w:r>
        <w:rPr>
          <w:rFonts w:hint="eastAsia"/>
        </w:rPr>
        <w:t>协会</w:t>
      </w:r>
      <w:r>
        <w:rPr>
          <w:rFonts w:hint="eastAsia"/>
        </w:rPr>
        <w:t>1997</w:t>
      </w:r>
      <w:r>
        <w:rPr>
          <w:rFonts w:hint="eastAsia"/>
        </w:rPr>
        <w:t>年报告</w:t>
      </w:r>
      <w:r>
        <w:rPr>
          <w:rFonts w:hint="eastAsia"/>
        </w:rPr>
        <w:t>)</w:t>
      </w:r>
      <w:r>
        <w:rPr>
          <w:rFonts w:hint="eastAsia"/>
        </w:rPr>
        <w:t>。为此，该年度报告的副本已随本报告提交给秘书处。</w:t>
      </w:r>
    </w:p>
    <w:p w:rsidR="00000000" w:rsidRDefault="00000000">
      <w:pPr>
        <w:pStyle w:val="Heading3"/>
        <w:rPr>
          <w:rFonts w:hint="eastAsia"/>
        </w:rPr>
      </w:pPr>
      <w:r>
        <w:rPr>
          <w:rFonts w:hint="eastAsia"/>
        </w:rPr>
        <w:t>第</w:t>
      </w:r>
      <w:r>
        <w:rPr>
          <w:rFonts w:hint="eastAsia"/>
        </w:rPr>
        <w:t xml:space="preserve"> 13 </w:t>
      </w:r>
      <w:r>
        <w:rPr>
          <w:rFonts w:hint="eastAsia"/>
        </w:rPr>
        <w:t>条</w:t>
      </w:r>
    </w:p>
    <w:p w:rsidR="00000000" w:rsidRDefault="00000000">
      <w:pPr>
        <w:spacing w:after="320"/>
        <w:rPr>
          <w:rFonts w:hint="eastAsia"/>
        </w:rPr>
      </w:pPr>
      <w:r>
        <w:rPr>
          <w:rFonts w:hint="eastAsia"/>
        </w:rPr>
        <w:tab/>
        <w:t xml:space="preserve">24.  </w:t>
      </w:r>
      <w:r>
        <w:rPr>
          <w:rFonts w:hint="eastAsia"/>
        </w:rPr>
        <w:t>正如第二次定期报告所预告以及上文第</w:t>
      </w:r>
      <w:r>
        <w:rPr>
          <w:rFonts w:hint="eastAsia"/>
        </w:rPr>
        <w:t>14(</w:t>
      </w:r>
      <w:r>
        <w:t>c</w:t>
      </w:r>
      <w:r>
        <w:rPr>
          <w:rFonts w:hint="eastAsia"/>
        </w:rPr>
        <w:t>)</w:t>
      </w:r>
      <w:r>
        <w:rPr>
          <w:rFonts w:hint="eastAsia"/>
        </w:rPr>
        <w:t>段所指出的，教育部最近已对学校体制实施了结构性的调整。待调整结束之后，百慕大可有</w:t>
      </w:r>
      <w:r>
        <w:rPr>
          <w:rFonts w:hint="eastAsia"/>
        </w:rPr>
        <w:t>18</w:t>
      </w:r>
      <w:r>
        <w:rPr>
          <w:rFonts w:hint="eastAsia"/>
        </w:rPr>
        <w:t>所六年制的小学、</w:t>
      </w:r>
      <w:r>
        <w:rPr>
          <w:rFonts w:hint="eastAsia"/>
        </w:rPr>
        <w:t>5</w:t>
      </w:r>
      <w:r>
        <w:rPr>
          <w:rFonts w:hint="eastAsia"/>
        </w:rPr>
        <w:t>所三年制的初中和</w:t>
      </w:r>
      <w:r>
        <w:rPr>
          <w:rFonts w:hint="eastAsia"/>
        </w:rPr>
        <w:t>2</w:t>
      </w:r>
      <w:r>
        <w:rPr>
          <w:rFonts w:hint="eastAsia"/>
        </w:rPr>
        <w:t>所四年制的高中。</w:t>
      </w:r>
      <w:r>
        <w:rPr>
          <w:rFonts w:hint="eastAsia"/>
        </w:rPr>
        <w:t>1996</w:t>
      </w:r>
      <w:r>
        <w:rPr>
          <w:rFonts w:hint="eastAsia"/>
        </w:rPr>
        <w:t>年将开始逐步实施这一新体制，预期于</w:t>
      </w:r>
      <w:r>
        <w:rPr>
          <w:rFonts w:hint="eastAsia"/>
        </w:rPr>
        <w:t>2002</w:t>
      </w:r>
      <w:r>
        <w:rPr>
          <w:rFonts w:hint="eastAsia"/>
        </w:rPr>
        <w:t>年完成。</w:t>
      </w:r>
    </w:p>
    <w:p w:rsidR="00000000" w:rsidRDefault="00000000">
      <w:pPr>
        <w:pStyle w:val="Heading3"/>
        <w:rPr>
          <w:rFonts w:hint="eastAsia"/>
        </w:rPr>
      </w:pPr>
      <w:r>
        <w:rPr>
          <w:rFonts w:hint="eastAsia"/>
        </w:rPr>
        <w:t>第</w:t>
      </w:r>
      <w:r>
        <w:rPr>
          <w:rFonts w:hint="eastAsia"/>
        </w:rPr>
        <w:t xml:space="preserve"> 15 </w:t>
      </w:r>
      <w:r>
        <w:rPr>
          <w:rFonts w:hint="eastAsia"/>
        </w:rPr>
        <w:t>条</w:t>
      </w:r>
    </w:p>
    <w:p w:rsidR="00000000" w:rsidRDefault="00000000">
      <w:pPr>
        <w:rPr>
          <w:rFonts w:hint="eastAsia"/>
        </w:rPr>
      </w:pPr>
      <w:r>
        <w:rPr>
          <w:rFonts w:hint="eastAsia"/>
        </w:rPr>
        <w:tab/>
        <w:t xml:space="preserve">25.  </w:t>
      </w:r>
      <w:r>
        <w:rPr>
          <w:rFonts w:hint="eastAsia"/>
        </w:rPr>
        <w:t>正如原先向委员会所汇报的</w:t>
      </w:r>
      <w:r>
        <w:rPr>
          <w:rFonts w:hint="eastAsia"/>
        </w:rPr>
        <w:t>(</w:t>
      </w:r>
      <w:r>
        <w:rPr>
          <w:rFonts w:hint="eastAsia"/>
        </w:rPr>
        <w:t>特别是联合王国就第二次定期报告有关百慕大部分提出的“问题单”所作的答复</w:t>
      </w:r>
      <w:r>
        <w:rPr>
          <w:rFonts w:hint="eastAsia"/>
        </w:rPr>
        <w:t>)</w:t>
      </w:r>
      <w:r>
        <w:rPr>
          <w:rFonts w:hint="eastAsia"/>
        </w:rPr>
        <w:t>，确保在百慕大执行第</w:t>
      </w:r>
      <w:r>
        <w:rPr>
          <w:rFonts w:hint="eastAsia"/>
        </w:rPr>
        <w:t>15</w:t>
      </w:r>
      <w:r>
        <w:rPr>
          <w:rFonts w:hint="eastAsia"/>
        </w:rPr>
        <w:t>条的工作主要由文化事务司承担</w:t>
      </w:r>
      <w:r>
        <w:rPr>
          <w:rFonts w:hint="eastAsia"/>
        </w:rPr>
        <w:t>(</w:t>
      </w:r>
      <w:r>
        <w:rPr>
          <w:rFonts w:hint="eastAsia"/>
        </w:rPr>
        <w:t>该司是百慕大政府社区和文化事务部的下属机构</w:t>
      </w:r>
      <w:r>
        <w:rPr>
          <w:rFonts w:hint="eastAsia"/>
        </w:rPr>
        <w:t>)</w:t>
      </w:r>
      <w:r>
        <w:rPr>
          <w:rFonts w:hint="eastAsia"/>
        </w:rPr>
        <w:t>。除了原先报告的该司主持下开展的各项活动以外，还应提及的是该司主持开办、邀请广大民众参与并切实鼓励民众出席的若干文化活动。这些文化活动包括“文化传统月展览”、“文化传统日游行”</w:t>
      </w:r>
      <w:r>
        <w:rPr>
          <w:rFonts w:hint="eastAsia"/>
        </w:rPr>
        <w:t>(</w:t>
      </w:r>
      <w:r>
        <w:rPr>
          <w:rFonts w:hint="eastAsia"/>
        </w:rPr>
        <w:t>与青年发展、体育和娱乐司联合举办</w:t>
      </w:r>
      <w:r>
        <w:rPr>
          <w:rFonts w:hint="eastAsia"/>
        </w:rPr>
        <w:t>)</w:t>
      </w:r>
      <w:r>
        <w:rPr>
          <w:rFonts w:hint="eastAsia"/>
        </w:rPr>
        <w:t>、新手音乐汇演和启迪服务。此外，在“百慕大”杂志社工作人员的协助下，多年来一直出版一份《文化传统》年刊。该刊为广大读者提供论述、阅读并反思百慕大文化生活和历史的机会。该司还通过电视媒介播放诸如“宝藏”和“百慕大概况”之类的节目，向民众介绍百慕大历史的其它各个方面。</w:t>
      </w:r>
    </w:p>
    <w:p w:rsidR="00000000" w:rsidRDefault="00000000">
      <w:pPr>
        <w:spacing w:after="160"/>
        <w:rPr>
          <w:rFonts w:hint="eastAsia"/>
        </w:rPr>
      </w:pPr>
      <w:r>
        <w:rPr>
          <w:rFonts w:hint="eastAsia"/>
        </w:rPr>
        <w:tab/>
        <w:t xml:space="preserve">26.  </w:t>
      </w:r>
      <w:r>
        <w:rPr>
          <w:rFonts w:hint="eastAsia"/>
        </w:rPr>
        <w:t>文化事务司还从该司预算中拨出资金，支持推广和促进视觉和表演艺术以及资助那些从事维护和宣传百慕大历史的工作的各组织。该司定期资助的各组织如下：</w:t>
      </w:r>
    </w:p>
    <w:tbl>
      <w:tblPr>
        <w:tblW w:w="0" w:type="auto"/>
        <w:tblInd w:w="1068" w:type="dxa"/>
        <w:tblLook w:val="0000" w:firstRow="0" w:lastRow="0" w:firstColumn="0" w:lastColumn="0" w:noHBand="0" w:noVBand="0"/>
      </w:tblPr>
      <w:tblGrid>
        <w:gridCol w:w="3870"/>
        <w:gridCol w:w="3584"/>
      </w:tblGrid>
      <w:tr w:rsidR="00000000">
        <w:tblPrEx>
          <w:tblCellMar>
            <w:top w:w="0" w:type="dxa"/>
            <w:bottom w:w="0" w:type="dxa"/>
          </w:tblCellMar>
        </w:tblPrEx>
        <w:tc>
          <w:tcPr>
            <w:tcW w:w="3870" w:type="dxa"/>
          </w:tcPr>
          <w:p w:rsidR="00000000" w:rsidRDefault="00000000">
            <w:pPr>
              <w:rPr>
                <w:rFonts w:hint="eastAsia"/>
              </w:rPr>
            </w:pPr>
            <w:r>
              <w:rPr>
                <w:rFonts w:hint="eastAsia"/>
              </w:rPr>
              <w:t>百慕大艺术委员会</w:t>
            </w:r>
          </w:p>
        </w:tc>
        <w:tc>
          <w:tcPr>
            <w:tcW w:w="3584" w:type="dxa"/>
          </w:tcPr>
          <w:p w:rsidR="00000000" w:rsidRDefault="00000000">
            <w:pPr>
              <w:ind w:right="567"/>
              <w:jc w:val="right"/>
              <w:rPr>
                <w:rFonts w:hint="eastAsia"/>
              </w:rPr>
            </w:pPr>
            <w:r>
              <w:rPr>
                <w:rFonts w:hint="eastAsia"/>
              </w:rPr>
              <w:t>100,000</w:t>
            </w:r>
            <w:r>
              <w:rPr>
                <w:rFonts w:hint="eastAsia"/>
              </w:rPr>
              <w:t>美元</w:t>
            </w:r>
            <w:r>
              <w:rPr>
                <w:rFonts w:hint="eastAsia"/>
              </w:rPr>
              <w:t>/</w:t>
            </w:r>
            <w:r>
              <w:rPr>
                <w:rFonts w:hint="eastAsia"/>
              </w:rPr>
              <w:t>年度</w:t>
            </w:r>
          </w:p>
        </w:tc>
      </w:tr>
      <w:tr w:rsidR="00000000">
        <w:tblPrEx>
          <w:tblCellMar>
            <w:top w:w="0" w:type="dxa"/>
            <w:bottom w:w="0" w:type="dxa"/>
          </w:tblCellMar>
        </w:tblPrEx>
        <w:tc>
          <w:tcPr>
            <w:tcW w:w="3870" w:type="dxa"/>
          </w:tcPr>
          <w:p w:rsidR="00000000" w:rsidRDefault="00000000">
            <w:pPr>
              <w:rPr>
                <w:rFonts w:hint="eastAsia"/>
              </w:rPr>
            </w:pPr>
            <w:r>
              <w:rPr>
                <w:rFonts w:hint="eastAsia"/>
              </w:rPr>
              <w:t>百慕大全国信托基金</w:t>
            </w:r>
          </w:p>
        </w:tc>
        <w:tc>
          <w:tcPr>
            <w:tcW w:w="3584" w:type="dxa"/>
          </w:tcPr>
          <w:p w:rsidR="00000000" w:rsidRDefault="00000000">
            <w:pPr>
              <w:ind w:right="567"/>
              <w:jc w:val="right"/>
              <w:rPr>
                <w:rFonts w:hint="eastAsia"/>
              </w:rPr>
            </w:pPr>
            <w:r>
              <w:rPr>
                <w:rFonts w:hint="eastAsia"/>
              </w:rPr>
              <w:t>131,000</w:t>
            </w:r>
            <w:r>
              <w:rPr>
                <w:rFonts w:hint="eastAsia"/>
              </w:rPr>
              <w:t>美元</w:t>
            </w:r>
            <w:r>
              <w:rPr>
                <w:rFonts w:hint="eastAsia"/>
              </w:rPr>
              <w:t>/</w:t>
            </w:r>
            <w:r>
              <w:rPr>
                <w:rFonts w:hint="eastAsia"/>
              </w:rPr>
              <w:t>年度</w:t>
            </w:r>
          </w:p>
        </w:tc>
      </w:tr>
      <w:tr w:rsidR="00000000">
        <w:tblPrEx>
          <w:tblCellMar>
            <w:top w:w="0" w:type="dxa"/>
            <w:bottom w:w="0" w:type="dxa"/>
          </w:tblCellMar>
        </w:tblPrEx>
        <w:tc>
          <w:tcPr>
            <w:tcW w:w="3870" w:type="dxa"/>
          </w:tcPr>
          <w:p w:rsidR="00000000" w:rsidRDefault="00000000">
            <w:pPr>
              <w:rPr>
                <w:rFonts w:hint="eastAsia"/>
              </w:rPr>
            </w:pPr>
            <w:r>
              <w:rPr>
                <w:rFonts w:hint="eastAsia"/>
              </w:rPr>
              <w:t>百慕大历史协会</w:t>
            </w:r>
          </w:p>
        </w:tc>
        <w:tc>
          <w:tcPr>
            <w:tcW w:w="3584" w:type="dxa"/>
          </w:tcPr>
          <w:p w:rsidR="00000000" w:rsidRDefault="00000000">
            <w:pPr>
              <w:ind w:right="567"/>
              <w:jc w:val="right"/>
              <w:rPr>
                <w:rFonts w:hint="eastAsia"/>
              </w:rPr>
            </w:pPr>
            <w:r>
              <w:rPr>
                <w:rFonts w:hint="eastAsia"/>
              </w:rPr>
              <w:t>6,000</w:t>
            </w:r>
            <w:r>
              <w:rPr>
                <w:rFonts w:hint="eastAsia"/>
              </w:rPr>
              <w:t>美元</w:t>
            </w:r>
            <w:r>
              <w:rPr>
                <w:rFonts w:hint="eastAsia"/>
              </w:rPr>
              <w:t>/</w:t>
            </w:r>
            <w:r>
              <w:rPr>
                <w:rFonts w:hint="eastAsia"/>
              </w:rPr>
              <w:t>年度</w:t>
            </w:r>
          </w:p>
        </w:tc>
      </w:tr>
      <w:tr w:rsidR="00000000">
        <w:tblPrEx>
          <w:tblCellMar>
            <w:top w:w="0" w:type="dxa"/>
            <w:bottom w:w="0" w:type="dxa"/>
          </w:tblCellMar>
        </w:tblPrEx>
        <w:tc>
          <w:tcPr>
            <w:tcW w:w="3870" w:type="dxa"/>
          </w:tcPr>
          <w:p w:rsidR="00000000" w:rsidRDefault="00000000">
            <w:pPr>
              <w:rPr>
                <w:rFonts w:hint="eastAsia"/>
              </w:rPr>
            </w:pPr>
            <w:r>
              <w:rPr>
                <w:rFonts w:hint="eastAsia"/>
              </w:rPr>
              <w:t>M</w:t>
            </w:r>
            <w:r>
              <w:t>enuhin</w:t>
            </w:r>
            <w:r>
              <w:rPr>
                <w:rFonts w:hint="eastAsia"/>
              </w:rPr>
              <w:t>基金会</w:t>
            </w:r>
          </w:p>
        </w:tc>
        <w:tc>
          <w:tcPr>
            <w:tcW w:w="3584" w:type="dxa"/>
          </w:tcPr>
          <w:p w:rsidR="00000000" w:rsidRDefault="00000000">
            <w:pPr>
              <w:ind w:right="567"/>
              <w:jc w:val="right"/>
              <w:rPr>
                <w:rFonts w:hint="eastAsia"/>
              </w:rPr>
            </w:pPr>
            <w:r>
              <w:rPr>
                <w:rFonts w:hint="eastAsia"/>
              </w:rPr>
              <w:t>75,000</w:t>
            </w:r>
            <w:r>
              <w:rPr>
                <w:rFonts w:hint="eastAsia"/>
              </w:rPr>
              <w:t>美元</w:t>
            </w:r>
            <w:r>
              <w:rPr>
                <w:rFonts w:hint="eastAsia"/>
              </w:rPr>
              <w:t>/</w:t>
            </w:r>
            <w:r>
              <w:rPr>
                <w:rFonts w:hint="eastAsia"/>
              </w:rPr>
              <w:t>年度</w:t>
            </w:r>
          </w:p>
        </w:tc>
      </w:tr>
      <w:tr w:rsidR="00000000">
        <w:tblPrEx>
          <w:tblCellMar>
            <w:top w:w="0" w:type="dxa"/>
            <w:bottom w:w="0" w:type="dxa"/>
          </w:tblCellMar>
        </w:tblPrEx>
        <w:tc>
          <w:tcPr>
            <w:tcW w:w="3870" w:type="dxa"/>
          </w:tcPr>
          <w:p w:rsidR="00000000" w:rsidRDefault="00000000">
            <w:pPr>
              <w:rPr>
                <w:rFonts w:hint="eastAsia"/>
              </w:rPr>
            </w:pPr>
            <w:r>
              <w:rPr>
                <w:rFonts w:hint="eastAsia"/>
              </w:rPr>
              <w:t>国家美术画廊</w:t>
            </w:r>
          </w:p>
        </w:tc>
        <w:tc>
          <w:tcPr>
            <w:tcW w:w="3584" w:type="dxa"/>
          </w:tcPr>
          <w:p w:rsidR="00000000" w:rsidRDefault="00000000">
            <w:pPr>
              <w:ind w:right="567"/>
              <w:jc w:val="right"/>
              <w:rPr>
                <w:rFonts w:hint="eastAsia"/>
              </w:rPr>
            </w:pPr>
            <w:r>
              <w:rPr>
                <w:rFonts w:hint="eastAsia"/>
              </w:rPr>
              <w:t>50,000</w:t>
            </w:r>
            <w:r>
              <w:rPr>
                <w:rFonts w:hint="eastAsia"/>
              </w:rPr>
              <w:t>美元</w:t>
            </w:r>
            <w:r>
              <w:rPr>
                <w:rFonts w:hint="eastAsia"/>
              </w:rPr>
              <w:t>/</w:t>
            </w:r>
            <w:r>
              <w:rPr>
                <w:rFonts w:hint="eastAsia"/>
              </w:rPr>
              <w:t>年度</w:t>
            </w:r>
          </w:p>
        </w:tc>
      </w:tr>
      <w:tr w:rsidR="00000000">
        <w:tblPrEx>
          <w:tblCellMar>
            <w:top w:w="0" w:type="dxa"/>
            <w:bottom w:w="0" w:type="dxa"/>
          </w:tblCellMar>
        </w:tblPrEx>
        <w:tc>
          <w:tcPr>
            <w:tcW w:w="3870" w:type="dxa"/>
          </w:tcPr>
          <w:p w:rsidR="00000000" w:rsidRDefault="00000000">
            <w:pPr>
              <w:spacing w:after="160"/>
              <w:rPr>
                <w:rFonts w:hint="eastAsia"/>
              </w:rPr>
            </w:pPr>
            <w:r>
              <w:rPr>
                <w:rFonts w:hint="eastAsia"/>
              </w:rPr>
              <w:t>圣乔治历史协会</w:t>
            </w:r>
          </w:p>
        </w:tc>
        <w:tc>
          <w:tcPr>
            <w:tcW w:w="3584" w:type="dxa"/>
          </w:tcPr>
          <w:p w:rsidR="00000000" w:rsidRDefault="00000000">
            <w:pPr>
              <w:ind w:right="567"/>
              <w:jc w:val="right"/>
              <w:rPr>
                <w:rFonts w:hint="eastAsia"/>
              </w:rPr>
            </w:pPr>
            <w:r>
              <w:rPr>
                <w:rFonts w:hint="eastAsia"/>
              </w:rPr>
              <w:t>3,000</w:t>
            </w:r>
            <w:r>
              <w:rPr>
                <w:rFonts w:hint="eastAsia"/>
              </w:rPr>
              <w:t>美元</w:t>
            </w:r>
            <w:r>
              <w:rPr>
                <w:rFonts w:hint="eastAsia"/>
              </w:rPr>
              <w:t>/</w:t>
            </w:r>
            <w:r>
              <w:rPr>
                <w:rFonts w:hint="eastAsia"/>
              </w:rPr>
              <w:t>年度</w:t>
            </w:r>
          </w:p>
        </w:tc>
      </w:tr>
    </w:tbl>
    <w:p w:rsidR="00000000" w:rsidRDefault="00000000">
      <w:pPr>
        <w:rPr>
          <w:rFonts w:hint="eastAsia"/>
        </w:rPr>
      </w:pPr>
      <w:r>
        <w:rPr>
          <w:rFonts w:hint="eastAsia"/>
        </w:rPr>
        <w:tab/>
        <w:t xml:space="preserve">27.  </w:t>
      </w:r>
      <w:r>
        <w:rPr>
          <w:rFonts w:hint="eastAsia"/>
        </w:rPr>
        <w:t>文化事务司还向诸如百慕大电影节和百慕大节日有限公司之类机构提供资助，以求增进文化领域的国际联系和合作。该司为百慕大艺术委员会提供的资金，使该委员会能鼓励以各种方式保持国际上的文化联系。艺术委员会本身也协助本国艺术家举办国际展，出席在海外举行的讲习会和会议，并且协助提供资金以邀请其他国家的艺术家前来百慕大表演。</w:t>
      </w:r>
    </w:p>
    <w:p w:rsidR="00000000" w:rsidRDefault="00000000">
      <w:pPr>
        <w:pStyle w:val="Heading2"/>
        <w:rPr>
          <w:rFonts w:hint="eastAsia"/>
        </w:rPr>
      </w:pPr>
      <w:r>
        <w:rPr>
          <w:rFonts w:hint="eastAsia"/>
        </w:rPr>
        <w:t>附件</w:t>
      </w:r>
      <w:r>
        <w:rPr>
          <w:rFonts w:hint="eastAsia"/>
        </w:rPr>
        <w:t>B</w:t>
      </w:r>
      <w:r>
        <w:rPr>
          <w:rFonts w:hint="eastAsia"/>
        </w:rPr>
        <w:t>－英属维尔京群岛</w:t>
      </w:r>
    </w:p>
    <w:p w:rsidR="00000000" w:rsidRDefault="00000000">
      <w:pPr>
        <w:pStyle w:val="Heading2"/>
        <w:spacing w:after="160"/>
        <w:rPr>
          <w:rFonts w:hint="eastAsia"/>
        </w:rPr>
      </w:pPr>
      <w:r>
        <w:rPr>
          <w:rFonts w:hint="eastAsia"/>
        </w:rPr>
        <w:t>一、概</w:t>
      </w:r>
      <w:r>
        <w:rPr>
          <w:rFonts w:hint="eastAsia"/>
        </w:rPr>
        <w:t xml:space="preserve">  </w:t>
      </w:r>
      <w:r>
        <w:rPr>
          <w:rFonts w:hint="eastAsia"/>
        </w:rPr>
        <w:t>况</w:t>
      </w:r>
    </w:p>
    <w:p w:rsidR="00000000" w:rsidRDefault="00000000">
      <w:pPr>
        <w:rPr>
          <w:rFonts w:hint="eastAsia"/>
        </w:rPr>
      </w:pPr>
      <w:r>
        <w:rPr>
          <w:rFonts w:hint="eastAsia"/>
        </w:rPr>
        <w:tab/>
        <w:t xml:space="preserve">28.  </w:t>
      </w:r>
      <w:r>
        <w:rPr>
          <w:rFonts w:hint="eastAsia"/>
        </w:rPr>
        <w:t>请委员会注意</w:t>
      </w:r>
      <w:r>
        <w:t>HRI/CORE/1/Add.62</w:t>
      </w:r>
      <w:r>
        <w:rPr>
          <w:rFonts w:hint="eastAsia"/>
        </w:rPr>
        <w:t>附件三所载</w:t>
      </w:r>
      <w:r>
        <w:rPr>
          <w:rFonts w:hint="eastAsia"/>
        </w:rPr>
        <w:t>(</w:t>
      </w:r>
      <w:r>
        <w:rPr>
          <w:rFonts w:hint="eastAsia"/>
        </w:rPr>
        <w:t>有关英属维尔京群岛的“国别概况”</w:t>
      </w:r>
      <w:r>
        <w:rPr>
          <w:rFonts w:hint="eastAsia"/>
        </w:rPr>
        <w:t>(BVI))</w:t>
      </w:r>
      <w:r>
        <w:rPr>
          <w:rFonts w:hint="eastAsia"/>
        </w:rPr>
        <w:t>的核心文件。除了本报告下列段落阐明的情况外，对于核心文件述及的事务所持的立场基本保持不变。然而，应以下列最新统计数据替代上述核心文件第</w:t>
      </w:r>
      <w:r>
        <w:rPr>
          <w:rFonts w:hint="eastAsia"/>
        </w:rPr>
        <w:t>1</w:t>
      </w:r>
      <w:r>
        <w:rPr>
          <w:rFonts w:hint="eastAsia"/>
        </w:rPr>
        <w:t>段所载的数据：</w:t>
      </w:r>
    </w:p>
    <w:tbl>
      <w:tblPr>
        <w:tblW w:w="8375" w:type="dxa"/>
        <w:tblInd w:w="1078" w:type="dxa"/>
        <w:tblLook w:val="0000" w:firstRow="0" w:lastRow="0" w:firstColumn="0" w:lastColumn="0" w:noHBand="0" w:noVBand="0"/>
      </w:tblPr>
      <w:tblGrid>
        <w:gridCol w:w="3350"/>
        <w:gridCol w:w="2565"/>
        <w:gridCol w:w="2460"/>
      </w:tblGrid>
      <w:tr w:rsidR="00000000">
        <w:tblPrEx>
          <w:tblCellMar>
            <w:top w:w="0" w:type="dxa"/>
            <w:bottom w:w="0" w:type="dxa"/>
          </w:tblCellMar>
        </w:tblPrEx>
        <w:trPr>
          <w:cantSplit/>
          <w:trHeight w:val="535"/>
        </w:trPr>
        <w:tc>
          <w:tcPr>
            <w:tcW w:w="3350" w:type="dxa"/>
          </w:tcPr>
          <w:p w:rsidR="00000000" w:rsidRDefault="00000000">
            <w:pPr>
              <w:spacing w:before="120" w:line="288" w:lineRule="auto"/>
              <w:rPr>
                <w:rFonts w:hint="eastAsia"/>
                <w:sz w:val="22"/>
              </w:rPr>
            </w:pPr>
          </w:p>
        </w:tc>
        <w:tc>
          <w:tcPr>
            <w:tcW w:w="2565" w:type="dxa"/>
          </w:tcPr>
          <w:p w:rsidR="00000000" w:rsidRDefault="00000000">
            <w:pPr>
              <w:spacing w:before="120" w:line="288" w:lineRule="auto"/>
              <w:jc w:val="center"/>
              <w:rPr>
                <w:rFonts w:hint="eastAsia"/>
                <w:sz w:val="22"/>
                <w:u w:val="single"/>
              </w:rPr>
            </w:pPr>
            <w:r>
              <w:rPr>
                <w:rFonts w:hint="eastAsia"/>
                <w:sz w:val="22"/>
                <w:u w:val="single"/>
              </w:rPr>
              <w:t>1997</w:t>
            </w:r>
            <w:r>
              <w:rPr>
                <w:rFonts w:hint="eastAsia"/>
                <w:sz w:val="22"/>
                <w:u w:val="single"/>
              </w:rPr>
              <w:t>年</w:t>
            </w:r>
          </w:p>
        </w:tc>
        <w:tc>
          <w:tcPr>
            <w:tcW w:w="2460" w:type="dxa"/>
          </w:tcPr>
          <w:p w:rsidR="00000000" w:rsidRDefault="00000000">
            <w:pPr>
              <w:spacing w:before="120" w:line="288" w:lineRule="auto"/>
              <w:jc w:val="center"/>
              <w:rPr>
                <w:rFonts w:hint="eastAsia"/>
                <w:sz w:val="22"/>
                <w:u w:val="single"/>
              </w:rPr>
            </w:pPr>
            <w:r>
              <w:rPr>
                <w:rFonts w:hint="eastAsia"/>
                <w:sz w:val="22"/>
                <w:u w:val="single"/>
              </w:rPr>
              <w:t>1998</w:t>
            </w:r>
            <w:r>
              <w:rPr>
                <w:rFonts w:hint="eastAsia"/>
                <w:sz w:val="22"/>
                <w:u w:val="single"/>
              </w:rPr>
              <w:t>年</w:t>
            </w:r>
          </w:p>
        </w:tc>
      </w:tr>
      <w:tr w:rsidR="00000000">
        <w:tblPrEx>
          <w:tblCellMar>
            <w:top w:w="0" w:type="dxa"/>
            <w:bottom w:w="0" w:type="dxa"/>
          </w:tblCellMar>
        </w:tblPrEx>
        <w:trPr>
          <w:cantSplit/>
        </w:trPr>
        <w:tc>
          <w:tcPr>
            <w:tcW w:w="3350" w:type="dxa"/>
          </w:tcPr>
          <w:p w:rsidR="00000000" w:rsidRDefault="00000000">
            <w:pPr>
              <w:spacing w:line="288" w:lineRule="auto"/>
              <w:rPr>
                <w:rFonts w:hint="eastAsia"/>
                <w:sz w:val="22"/>
              </w:rPr>
            </w:pPr>
            <w:r>
              <w:rPr>
                <w:rFonts w:hint="eastAsia"/>
                <w:sz w:val="22"/>
              </w:rPr>
              <w:t>人均收入</w:t>
            </w:r>
          </w:p>
        </w:tc>
        <w:tc>
          <w:tcPr>
            <w:tcW w:w="2565" w:type="dxa"/>
          </w:tcPr>
          <w:p w:rsidR="00000000" w:rsidRDefault="00000000">
            <w:pPr>
              <w:spacing w:line="288" w:lineRule="auto"/>
              <w:ind w:right="284"/>
              <w:jc w:val="right"/>
              <w:rPr>
                <w:rFonts w:hint="eastAsia"/>
                <w:sz w:val="22"/>
              </w:rPr>
            </w:pPr>
            <w:r>
              <w:rPr>
                <w:rFonts w:hint="eastAsia"/>
                <w:sz w:val="22"/>
              </w:rPr>
              <w:t>28,434</w:t>
            </w:r>
            <w:r>
              <w:rPr>
                <w:rFonts w:hint="eastAsia"/>
                <w:sz w:val="22"/>
              </w:rPr>
              <w:t>美元</w:t>
            </w:r>
          </w:p>
        </w:tc>
        <w:tc>
          <w:tcPr>
            <w:tcW w:w="2460" w:type="dxa"/>
          </w:tcPr>
          <w:p w:rsidR="00000000" w:rsidRDefault="00000000">
            <w:pPr>
              <w:spacing w:line="288" w:lineRule="auto"/>
              <w:ind w:right="284"/>
              <w:jc w:val="right"/>
              <w:rPr>
                <w:rFonts w:hint="eastAsia"/>
                <w:sz w:val="22"/>
              </w:rPr>
            </w:pPr>
            <w:r>
              <w:rPr>
                <w:rFonts w:hint="eastAsia"/>
                <w:sz w:val="22"/>
              </w:rPr>
              <w:t>30,117</w:t>
            </w:r>
            <w:r>
              <w:rPr>
                <w:rFonts w:hint="eastAsia"/>
                <w:sz w:val="22"/>
              </w:rPr>
              <w:t>美元</w:t>
            </w:r>
          </w:p>
        </w:tc>
      </w:tr>
      <w:tr w:rsidR="00000000">
        <w:tblPrEx>
          <w:tblCellMar>
            <w:top w:w="0" w:type="dxa"/>
            <w:bottom w:w="0" w:type="dxa"/>
          </w:tblCellMar>
        </w:tblPrEx>
        <w:trPr>
          <w:cantSplit/>
        </w:trPr>
        <w:tc>
          <w:tcPr>
            <w:tcW w:w="3350" w:type="dxa"/>
          </w:tcPr>
          <w:p w:rsidR="00000000" w:rsidRDefault="00000000">
            <w:pPr>
              <w:spacing w:line="288" w:lineRule="auto"/>
              <w:rPr>
                <w:rFonts w:hint="eastAsia"/>
                <w:sz w:val="22"/>
              </w:rPr>
            </w:pPr>
            <w:r>
              <w:rPr>
                <w:rFonts w:hint="eastAsia"/>
                <w:sz w:val="22"/>
              </w:rPr>
              <w:t>国内总产值</w:t>
            </w:r>
          </w:p>
        </w:tc>
        <w:tc>
          <w:tcPr>
            <w:tcW w:w="2565" w:type="dxa"/>
          </w:tcPr>
          <w:p w:rsidR="00000000" w:rsidRDefault="00000000">
            <w:pPr>
              <w:spacing w:line="288" w:lineRule="auto"/>
              <w:ind w:right="284"/>
              <w:jc w:val="right"/>
              <w:rPr>
                <w:rFonts w:hint="eastAsia"/>
                <w:sz w:val="22"/>
              </w:rPr>
            </w:pPr>
            <w:r>
              <w:rPr>
                <w:rFonts w:hint="eastAsia"/>
                <w:sz w:val="22"/>
              </w:rPr>
              <w:t>5.433</w:t>
            </w:r>
            <w:r>
              <w:rPr>
                <w:rFonts w:hint="eastAsia"/>
                <w:sz w:val="22"/>
              </w:rPr>
              <w:t>亿美元</w:t>
            </w:r>
          </w:p>
        </w:tc>
        <w:tc>
          <w:tcPr>
            <w:tcW w:w="2460" w:type="dxa"/>
          </w:tcPr>
          <w:p w:rsidR="00000000" w:rsidRDefault="00000000">
            <w:pPr>
              <w:spacing w:line="288" w:lineRule="auto"/>
              <w:ind w:right="284"/>
              <w:jc w:val="right"/>
              <w:rPr>
                <w:rFonts w:hint="eastAsia"/>
                <w:sz w:val="22"/>
              </w:rPr>
            </w:pPr>
            <w:r>
              <w:rPr>
                <w:rFonts w:hint="eastAsia"/>
                <w:sz w:val="22"/>
              </w:rPr>
              <w:t>5.867</w:t>
            </w:r>
            <w:r>
              <w:rPr>
                <w:rFonts w:hint="eastAsia"/>
                <w:sz w:val="22"/>
              </w:rPr>
              <w:t>亿美元</w:t>
            </w:r>
          </w:p>
        </w:tc>
      </w:tr>
      <w:tr w:rsidR="00000000">
        <w:tblPrEx>
          <w:tblCellMar>
            <w:top w:w="0" w:type="dxa"/>
            <w:bottom w:w="0" w:type="dxa"/>
          </w:tblCellMar>
        </w:tblPrEx>
        <w:trPr>
          <w:cantSplit/>
        </w:trPr>
        <w:tc>
          <w:tcPr>
            <w:tcW w:w="3350" w:type="dxa"/>
          </w:tcPr>
          <w:p w:rsidR="00000000" w:rsidRDefault="00000000">
            <w:pPr>
              <w:spacing w:line="288" w:lineRule="auto"/>
              <w:rPr>
                <w:rFonts w:hint="eastAsia"/>
                <w:sz w:val="22"/>
              </w:rPr>
            </w:pPr>
            <w:r>
              <w:rPr>
                <w:rFonts w:hint="eastAsia"/>
                <w:sz w:val="22"/>
              </w:rPr>
              <w:t>通货膨胀率</w:t>
            </w:r>
          </w:p>
        </w:tc>
        <w:tc>
          <w:tcPr>
            <w:tcW w:w="2565" w:type="dxa"/>
          </w:tcPr>
          <w:p w:rsidR="00000000" w:rsidRDefault="00000000">
            <w:pPr>
              <w:spacing w:line="288" w:lineRule="auto"/>
              <w:ind w:right="284"/>
              <w:jc w:val="right"/>
              <w:rPr>
                <w:rFonts w:hint="eastAsia"/>
                <w:sz w:val="22"/>
              </w:rPr>
            </w:pPr>
            <w:r>
              <w:rPr>
                <w:rFonts w:hint="eastAsia"/>
                <w:sz w:val="22"/>
              </w:rPr>
              <w:t>4.3%</w:t>
            </w:r>
          </w:p>
        </w:tc>
        <w:tc>
          <w:tcPr>
            <w:tcW w:w="2460" w:type="dxa"/>
          </w:tcPr>
          <w:p w:rsidR="00000000" w:rsidRDefault="00000000">
            <w:pPr>
              <w:spacing w:line="288" w:lineRule="auto"/>
              <w:ind w:right="284"/>
              <w:jc w:val="right"/>
              <w:rPr>
                <w:rFonts w:hint="eastAsia"/>
                <w:sz w:val="22"/>
              </w:rPr>
            </w:pPr>
            <w:r>
              <w:rPr>
                <w:rFonts w:hint="eastAsia"/>
                <w:sz w:val="22"/>
              </w:rPr>
              <w:t>5.97%</w:t>
            </w:r>
          </w:p>
        </w:tc>
      </w:tr>
      <w:tr w:rsidR="00000000">
        <w:tblPrEx>
          <w:tblCellMar>
            <w:top w:w="0" w:type="dxa"/>
            <w:bottom w:w="0" w:type="dxa"/>
          </w:tblCellMar>
        </w:tblPrEx>
        <w:trPr>
          <w:cantSplit/>
        </w:trPr>
        <w:tc>
          <w:tcPr>
            <w:tcW w:w="3350" w:type="dxa"/>
          </w:tcPr>
          <w:p w:rsidR="00000000" w:rsidRDefault="00000000">
            <w:pPr>
              <w:spacing w:line="288" w:lineRule="auto"/>
              <w:rPr>
                <w:rFonts w:hint="eastAsia"/>
                <w:sz w:val="22"/>
              </w:rPr>
            </w:pPr>
            <w:r>
              <w:rPr>
                <w:rFonts w:hint="eastAsia"/>
                <w:sz w:val="22"/>
              </w:rPr>
              <w:t>外债</w:t>
            </w:r>
          </w:p>
        </w:tc>
        <w:tc>
          <w:tcPr>
            <w:tcW w:w="2565" w:type="dxa"/>
          </w:tcPr>
          <w:p w:rsidR="00000000" w:rsidRDefault="00000000">
            <w:pPr>
              <w:spacing w:line="288" w:lineRule="auto"/>
              <w:ind w:right="284"/>
              <w:jc w:val="right"/>
              <w:rPr>
                <w:rFonts w:hint="eastAsia"/>
                <w:sz w:val="22"/>
              </w:rPr>
            </w:pPr>
            <w:r>
              <w:rPr>
                <w:rFonts w:hint="eastAsia"/>
                <w:sz w:val="22"/>
              </w:rPr>
              <w:t>3,540</w:t>
            </w:r>
            <w:r>
              <w:rPr>
                <w:rFonts w:hint="eastAsia"/>
                <w:sz w:val="22"/>
              </w:rPr>
              <w:t>万美元</w:t>
            </w:r>
          </w:p>
        </w:tc>
        <w:tc>
          <w:tcPr>
            <w:tcW w:w="2460" w:type="dxa"/>
          </w:tcPr>
          <w:p w:rsidR="00000000" w:rsidRDefault="00000000">
            <w:pPr>
              <w:spacing w:line="288" w:lineRule="auto"/>
              <w:ind w:right="284"/>
              <w:jc w:val="right"/>
              <w:rPr>
                <w:rFonts w:hint="eastAsia"/>
                <w:sz w:val="22"/>
              </w:rPr>
            </w:pPr>
            <w:r>
              <w:rPr>
                <w:rFonts w:hint="eastAsia"/>
                <w:sz w:val="22"/>
              </w:rPr>
              <w:t>3,230</w:t>
            </w:r>
            <w:r>
              <w:rPr>
                <w:rFonts w:hint="eastAsia"/>
                <w:sz w:val="22"/>
              </w:rPr>
              <w:t>万美元</w:t>
            </w:r>
          </w:p>
        </w:tc>
      </w:tr>
      <w:tr w:rsidR="00000000">
        <w:tblPrEx>
          <w:tblCellMar>
            <w:top w:w="0" w:type="dxa"/>
            <w:bottom w:w="0" w:type="dxa"/>
          </w:tblCellMar>
        </w:tblPrEx>
        <w:trPr>
          <w:cantSplit/>
        </w:trPr>
        <w:tc>
          <w:tcPr>
            <w:tcW w:w="3350" w:type="dxa"/>
          </w:tcPr>
          <w:p w:rsidR="00000000" w:rsidRDefault="00000000">
            <w:pPr>
              <w:spacing w:line="288" w:lineRule="auto"/>
              <w:rPr>
                <w:rFonts w:hint="eastAsia"/>
                <w:sz w:val="22"/>
              </w:rPr>
            </w:pPr>
            <w:r>
              <w:rPr>
                <w:rFonts w:hint="eastAsia"/>
                <w:sz w:val="22"/>
              </w:rPr>
              <w:t>失业率</w:t>
            </w:r>
          </w:p>
        </w:tc>
        <w:tc>
          <w:tcPr>
            <w:tcW w:w="2565" w:type="dxa"/>
          </w:tcPr>
          <w:p w:rsidR="00000000" w:rsidRDefault="00000000">
            <w:pPr>
              <w:spacing w:line="288" w:lineRule="auto"/>
              <w:ind w:right="284"/>
              <w:jc w:val="right"/>
              <w:rPr>
                <w:rFonts w:hint="eastAsia"/>
                <w:sz w:val="22"/>
              </w:rPr>
            </w:pPr>
            <w:r>
              <w:rPr>
                <w:rFonts w:hint="eastAsia"/>
                <w:sz w:val="22"/>
              </w:rPr>
              <w:t>3.56%</w:t>
            </w:r>
          </w:p>
        </w:tc>
        <w:tc>
          <w:tcPr>
            <w:tcW w:w="2460" w:type="dxa"/>
          </w:tcPr>
          <w:p w:rsidR="00000000" w:rsidRDefault="00000000">
            <w:pPr>
              <w:spacing w:line="288" w:lineRule="auto"/>
              <w:ind w:right="284"/>
              <w:jc w:val="right"/>
              <w:rPr>
                <w:rFonts w:hint="eastAsia"/>
                <w:sz w:val="22"/>
              </w:rPr>
            </w:pPr>
            <w:r>
              <w:rPr>
                <w:rFonts w:hint="eastAsia"/>
                <w:sz w:val="22"/>
              </w:rPr>
              <w:t>无</w:t>
            </w:r>
          </w:p>
        </w:tc>
      </w:tr>
      <w:tr w:rsidR="00000000">
        <w:tblPrEx>
          <w:tblCellMar>
            <w:top w:w="0" w:type="dxa"/>
            <w:bottom w:w="0" w:type="dxa"/>
          </w:tblCellMar>
        </w:tblPrEx>
        <w:trPr>
          <w:cantSplit/>
        </w:trPr>
        <w:tc>
          <w:tcPr>
            <w:tcW w:w="3350" w:type="dxa"/>
          </w:tcPr>
          <w:p w:rsidR="00000000" w:rsidRDefault="00000000">
            <w:pPr>
              <w:spacing w:line="288" w:lineRule="auto"/>
              <w:rPr>
                <w:rFonts w:hint="eastAsia"/>
                <w:sz w:val="22"/>
              </w:rPr>
            </w:pPr>
            <w:r>
              <w:rPr>
                <w:rFonts w:hint="eastAsia"/>
                <w:sz w:val="22"/>
              </w:rPr>
              <w:t>识字成年人的比率</w:t>
            </w:r>
          </w:p>
        </w:tc>
        <w:tc>
          <w:tcPr>
            <w:tcW w:w="2565" w:type="dxa"/>
          </w:tcPr>
          <w:p w:rsidR="00000000" w:rsidRDefault="00000000">
            <w:pPr>
              <w:spacing w:line="288" w:lineRule="auto"/>
              <w:ind w:right="284"/>
              <w:jc w:val="right"/>
              <w:rPr>
                <w:rFonts w:hint="eastAsia"/>
                <w:sz w:val="22"/>
              </w:rPr>
            </w:pPr>
            <w:r>
              <w:rPr>
                <w:rFonts w:hint="eastAsia"/>
                <w:sz w:val="22"/>
              </w:rPr>
              <w:t>98.2%</w:t>
            </w:r>
          </w:p>
        </w:tc>
        <w:tc>
          <w:tcPr>
            <w:tcW w:w="2460" w:type="dxa"/>
          </w:tcPr>
          <w:p w:rsidR="00000000" w:rsidRDefault="00000000">
            <w:pPr>
              <w:spacing w:line="288" w:lineRule="auto"/>
              <w:ind w:right="284"/>
              <w:jc w:val="right"/>
              <w:rPr>
                <w:rFonts w:hint="eastAsia"/>
                <w:sz w:val="22"/>
              </w:rPr>
            </w:pPr>
            <w:r>
              <w:rPr>
                <w:rFonts w:hint="eastAsia"/>
                <w:sz w:val="22"/>
              </w:rPr>
              <w:t>98.2%</w:t>
            </w:r>
          </w:p>
        </w:tc>
      </w:tr>
      <w:tr w:rsidR="00000000">
        <w:tblPrEx>
          <w:tblCellMar>
            <w:top w:w="0" w:type="dxa"/>
            <w:bottom w:w="0" w:type="dxa"/>
          </w:tblCellMar>
        </w:tblPrEx>
        <w:trPr>
          <w:cantSplit/>
        </w:trPr>
        <w:tc>
          <w:tcPr>
            <w:tcW w:w="3350" w:type="dxa"/>
          </w:tcPr>
          <w:p w:rsidR="00000000" w:rsidRDefault="00000000">
            <w:pPr>
              <w:spacing w:after="160" w:line="288" w:lineRule="auto"/>
              <w:rPr>
                <w:rFonts w:hint="eastAsia"/>
                <w:sz w:val="22"/>
              </w:rPr>
            </w:pPr>
            <w:r>
              <w:rPr>
                <w:rFonts w:hint="eastAsia"/>
                <w:sz w:val="22"/>
              </w:rPr>
              <w:t>母语为英语的人口百分比</w:t>
            </w:r>
          </w:p>
        </w:tc>
        <w:tc>
          <w:tcPr>
            <w:tcW w:w="2565" w:type="dxa"/>
          </w:tcPr>
          <w:p w:rsidR="00000000" w:rsidRDefault="00000000">
            <w:pPr>
              <w:spacing w:line="288" w:lineRule="auto"/>
              <w:ind w:right="284"/>
              <w:jc w:val="right"/>
              <w:rPr>
                <w:rFonts w:hint="eastAsia"/>
                <w:sz w:val="22"/>
              </w:rPr>
            </w:pPr>
            <w:r>
              <w:rPr>
                <w:rFonts w:hint="eastAsia"/>
                <w:sz w:val="22"/>
              </w:rPr>
              <w:t>无</w:t>
            </w:r>
          </w:p>
        </w:tc>
        <w:tc>
          <w:tcPr>
            <w:tcW w:w="2460" w:type="dxa"/>
          </w:tcPr>
          <w:p w:rsidR="00000000" w:rsidRDefault="00000000">
            <w:pPr>
              <w:spacing w:after="160" w:line="288" w:lineRule="auto"/>
              <w:ind w:right="284"/>
              <w:jc w:val="right"/>
              <w:rPr>
                <w:rFonts w:hint="eastAsia"/>
                <w:sz w:val="22"/>
              </w:rPr>
            </w:pPr>
            <w:r>
              <w:rPr>
                <w:rFonts w:hint="eastAsia"/>
                <w:sz w:val="22"/>
              </w:rPr>
              <w:t>90.0%</w:t>
            </w:r>
          </w:p>
        </w:tc>
      </w:tr>
      <w:tr w:rsidR="00000000">
        <w:tblPrEx>
          <w:tblCellMar>
            <w:top w:w="0" w:type="dxa"/>
            <w:bottom w:w="0" w:type="dxa"/>
          </w:tblCellMar>
        </w:tblPrEx>
        <w:trPr>
          <w:cantSplit/>
        </w:trPr>
        <w:tc>
          <w:tcPr>
            <w:tcW w:w="3350" w:type="dxa"/>
          </w:tcPr>
          <w:p w:rsidR="00000000" w:rsidRDefault="00000000">
            <w:pPr>
              <w:spacing w:line="288" w:lineRule="auto"/>
              <w:rPr>
                <w:rFonts w:hint="eastAsia"/>
                <w:sz w:val="22"/>
              </w:rPr>
            </w:pPr>
            <w:r>
              <w:rPr>
                <w:rFonts w:hint="eastAsia"/>
                <w:sz w:val="22"/>
              </w:rPr>
              <w:t>预期寿命</w:t>
            </w:r>
          </w:p>
        </w:tc>
        <w:tc>
          <w:tcPr>
            <w:tcW w:w="2565" w:type="dxa"/>
          </w:tcPr>
          <w:p w:rsidR="00000000" w:rsidRDefault="00000000">
            <w:pPr>
              <w:spacing w:line="288" w:lineRule="auto"/>
              <w:ind w:right="284"/>
              <w:jc w:val="right"/>
              <w:rPr>
                <w:rFonts w:hint="eastAsia"/>
                <w:sz w:val="22"/>
              </w:rPr>
            </w:pPr>
          </w:p>
        </w:tc>
        <w:tc>
          <w:tcPr>
            <w:tcW w:w="2460" w:type="dxa"/>
          </w:tcPr>
          <w:p w:rsidR="00000000" w:rsidRDefault="00000000">
            <w:pPr>
              <w:spacing w:line="288" w:lineRule="auto"/>
              <w:ind w:right="284"/>
              <w:jc w:val="right"/>
              <w:rPr>
                <w:rFonts w:hint="eastAsia"/>
                <w:sz w:val="22"/>
              </w:rPr>
            </w:pPr>
          </w:p>
        </w:tc>
      </w:tr>
      <w:tr w:rsidR="00000000">
        <w:tblPrEx>
          <w:tblCellMar>
            <w:top w:w="0" w:type="dxa"/>
            <w:bottom w:w="0" w:type="dxa"/>
          </w:tblCellMar>
        </w:tblPrEx>
        <w:trPr>
          <w:cantSplit/>
        </w:trPr>
        <w:tc>
          <w:tcPr>
            <w:tcW w:w="3350" w:type="dxa"/>
          </w:tcPr>
          <w:p w:rsidR="00000000" w:rsidRDefault="00000000">
            <w:pPr>
              <w:spacing w:line="288" w:lineRule="auto"/>
              <w:rPr>
                <w:rFonts w:hint="eastAsia"/>
                <w:sz w:val="22"/>
              </w:rPr>
            </w:pPr>
            <w:r>
              <w:rPr>
                <w:rFonts w:hint="eastAsia"/>
                <w:sz w:val="22"/>
              </w:rPr>
              <w:t xml:space="preserve">    </w:t>
            </w:r>
            <w:r>
              <w:rPr>
                <w:rFonts w:hint="eastAsia"/>
                <w:sz w:val="22"/>
              </w:rPr>
              <w:t>男性</w:t>
            </w:r>
          </w:p>
        </w:tc>
        <w:tc>
          <w:tcPr>
            <w:tcW w:w="2565" w:type="dxa"/>
          </w:tcPr>
          <w:p w:rsidR="00000000" w:rsidRDefault="00000000">
            <w:pPr>
              <w:spacing w:line="288" w:lineRule="auto"/>
              <w:ind w:right="284"/>
              <w:jc w:val="right"/>
              <w:rPr>
                <w:rFonts w:hint="eastAsia"/>
                <w:sz w:val="22"/>
              </w:rPr>
            </w:pPr>
            <w:r>
              <w:rPr>
                <w:rFonts w:hint="eastAsia"/>
                <w:sz w:val="22"/>
              </w:rPr>
              <w:t>72.5</w:t>
            </w:r>
            <w:r>
              <w:rPr>
                <w:rFonts w:hint="eastAsia"/>
                <w:sz w:val="22"/>
              </w:rPr>
              <w:t>岁</w:t>
            </w:r>
          </w:p>
        </w:tc>
        <w:tc>
          <w:tcPr>
            <w:tcW w:w="2460" w:type="dxa"/>
          </w:tcPr>
          <w:p w:rsidR="00000000" w:rsidRDefault="00000000">
            <w:pPr>
              <w:spacing w:line="288" w:lineRule="auto"/>
              <w:ind w:right="284"/>
              <w:jc w:val="right"/>
              <w:rPr>
                <w:rFonts w:hint="eastAsia"/>
                <w:sz w:val="22"/>
              </w:rPr>
            </w:pPr>
            <w:r>
              <w:rPr>
                <w:rFonts w:hint="eastAsia"/>
                <w:sz w:val="22"/>
              </w:rPr>
              <w:t>无</w:t>
            </w:r>
          </w:p>
        </w:tc>
      </w:tr>
      <w:tr w:rsidR="00000000">
        <w:tblPrEx>
          <w:tblCellMar>
            <w:top w:w="0" w:type="dxa"/>
            <w:bottom w:w="0" w:type="dxa"/>
          </w:tblCellMar>
        </w:tblPrEx>
        <w:trPr>
          <w:cantSplit/>
        </w:trPr>
        <w:tc>
          <w:tcPr>
            <w:tcW w:w="3350" w:type="dxa"/>
          </w:tcPr>
          <w:p w:rsidR="00000000" w:rsidRDefault="00000000">
            <w:pPr>
              <w:spacing w:line="288" w:lineRule="auto"/>
              <w:rPr>
                <w:rFonts w:hint="eastAsia"/>
                <w:sz w:val="22"/>
              </w:rPr>
            </w:pPr>
            <w:r>
              <w:rPr>
                <w:rFonts w:hint="eastAsia"/>
                <w:sz w:val="22"/>
              </w:rPr>
              <w:t xml:space="preserve">    </w:t>
            </w:r>
            <w:r>
              <w:rPr>
                <w:rFonts w:hint="eastAsia"/>
                <w:sz w:val="22"/>
              </w:rPr>
              <w:t>女性</w:t>
            </w:r>
          </w:p>
        </w:tc>
        <w:tc>
          <w:tcPr>
            <w:tcW w:w="2565" w:type="dxa"/>
          </w:tcPr>
          <w:p w:rsidR="00000000" w:rsidRDefault="00000000">
            <w:pPr>
              <w:spacing w:line="288" w:lineRule="auto"/>
              <w:ind w:right="284"/>
              <w:jc w:val="right"/>
              <w:rPr>
                <w:rFonts w:hint="eastAsia"/>
                <w:sz w:val="22"/>
              </w:rPr>
            </w:pPr>
            <w:r>
              <w:rPr>
                <w:rFonts w:hint="eastAsia"/>
                <w:sz w:val="22"/>
              </w:rPr>
              <w:t>76.5</w:t>
            </w:r>
            <w:r>
              <w:rPr>
                <w:rFonts w:hint="eastAsia"/>
                <w:sz w:val="22"/>
              </w:rPr>
              <w:t>岁</w:t>
            </w:r>
          </w:p>
        </w:tc>
        <w:tc>
          <w:tcPr>
            <w:tcW w:w="2460" w:type="dxa"/>
          </w:tcPr>
          <w:p w:rsidR="00000000" w:rsidRDefault="00000000">
            <w:pPr>
              <w:spacing w:line="288" w:lineRule="auto"/>
              <w:ind w:right="284"/>
              <w:jc w:val="right"/>
              <w:rPr>
                <w:rFonts w:hint="eastAsia"/>
                <w:sz w:val="22"/>
              </w:rPr>
            </w:pPr>
            <w:r>
              <w:rPr>
                <w:rFonts w:hint="eastAsia"/>
                <w:sz w:val="22"/>
              </w:rPr>
              <w:t>无</w:t>
            </w:r>
          </w:p>
        </w:tc>
      </w:tr>
      <w:tr w:rsidR="00000000">
        <w:tblPrEx>
          <w:tblCellMar>
            <w:top w:w="0" w:type="dxa"/>
            <w:bottom w:w="0" w:type="dxa"/>
          </w:tblCellMar>
        </w:tblPrEx>
        <w:trPr>
          <w:cantSplit/>
        </w:trPr>
        <w:tc>
          <w:tcPr>
            <w:tcW w:w="3350" w:type="dxa"/>
          </w:tcPr>
          <w:p w:rsidR="00000000" w:rsidRDefault="00000000">
            <w:pPr>
              <w:spacing w:line="288" w:lineRule="auto"/>
              <w:rPr>
                <w:rFonts w:hint="eastAsia"/>
                <w:sz w:val="22"/>
              </w:rPr>
            </w:pPr>
            <w:r>
              <w:rPr>
                <w:rFonts w:hint="eastAsia"/>
                <w:sz w:val="22"/>
              </w:rPr>
              <w:t>婴儿死亡率</w:t>
            </w:r>
            <w:r>
              <w:rPr>
                <w:rFonts w:hint="eastAsia"/>
                <w:sz w:val="22"/>
              </w:rPr>
              <w:t>(</w:t>
            </w:r>
            <w:r>
              <w:rPr>
                <w:rFonts w:hint="eastAsia"/>
                <w:sz w:val="22"/>
              </w:rPr>
              <w:t>每千人</w:t>
            </w:r>
            <w:r>
              <w:rPr>
                <w:rFonts w:hint="eastAsia"/>
                <w:sz w:val="22"/>
              </w:rPr>
              <w:t>)</w:t>
            </w:r>
          </w:p>
        </w:tc>
        <w:tc>
          <w:tcPr>
            <w:tcW w:w="2565" w:type="dxa"/>
          </w:tcPr>
          <w:p w:rsidR="00000000" w:rsidRDefault="00000000">
            <w:pPr>
              <w:spacing w:line="288" w:lineRule="auto"/>
              <w:ind w:right="284"/>
              <w:jc w:val="right"/>
              <w:rPr>
                <w:rFonts w:hint="eastAsia"/>
                <w:sz w:val="22"/>
              </w:rPr>
            </w:pPr>
            <w:r>
              <w:rPr>
                <w:rFonts w:hint="eastAsia"/>
                <w:sz w:val="22"/>
              </w:rPr>
              <w:t>5.7</w:t>
            </w:r>
          </w:p>
        </w:tc>
        <w:tc>
          <w:tcPr>
            <w:tcW w:w="2460" w:type="dxa"/>
          </w:tcPr>
          <w:p w:rsidR="00000000" w:rsidRDefault="00000000">
            <w:pPr>
              <w:spacing w:line="288" w:lineRule="auto"/>
              <w:ind w:right="284"/>
              <w:jc w:val="right"/>
              <w:rPr>
                <w:rFonts w:hint="eastAsia"/>
                <w:sz w:val="22"/>
              </w:rPr>
            </w:pPr>
            <w:r>
              <w:rPr>
                <w:rFonts w:hint="eastAsia"/>
                <w:sz w:val="22"/>
              </w:rPr>
              <w:t>无</w:t>
            </w:r>
          </w:p>
        </w:tc>
      </w:tr>
      <w:tr w:rsidR="00000000">
        <w:tblPrEx>
          <w:tblCellMar>
            <w:top w:w="0" w:type="dxa"/>
            <w:bottom w:w="0" w:type="dxa"/>
          </w:tblCellMar>
        </w:tblPrEx>
        <w:trPr>
          <w:cantSplit/>
        </w:trPr>
        <w:tc>
          <w:tcPr>
            <w:tcW w:w="3350" w:type="dxa"/>
          </w:tcPr>
          <w:p w:rsidR="00000000" w:rsidRDefault="00000000">
            <w:pPr>
              <w:spacing w:line="288" w:lineRule="auto"/>
              <w:rPr>
                <w:rFonts w:hint="eastAsia"/>
                <w:sz w:val="22"/>
              </w:rPr>
            </w:pPr>
            <w:r>
              <w:rPr>
                <w:rFonts w:hint="eastAsia"/>
                <w:sz w:val="22"/>
              </w:rPr>
              <w:t>孕妇死亡率</w:t>
            </w:r>
          </w:p>
        </w:tc>
        <w:tc>
          <w:tcPr>
            <w:tcW w:w="2565" w:type="dxa"/>
          </w:tcPr>
          <w:p w:rsidR="00000000" w:rsidRDefault="00000000">
            <w:pPr>
              <w:spacing w:line="288" w:lineRule="auto"/>
              <w:ind w:right="284"/>
              <w:jc w:val="right"/>
              <w:rPr>
                <w:rFonts w:hint="eastAsia"/>
                <w:sz w:val="22"/>
              </w:rPr>
            </w:pPr>
            <w:r>
              <w:rPr>
                <w:rFonts w:hint="eastAsia"/>
                <w:sz w:val="22"/>
              </w:rPr>
              <w:t>0.0%</w:t>
            </w:r>
          </w:p>
        </w:tc>
        <w:tc>
          <w:tcPr>
            <w:tcW w:w="2460" w:type="dxa"/>
          </w:tcPr>
          <w:p w:rsidR="00000000" w:rsidRDefault="00000000">
            <w:pPr>
              <w:spacing w:line="288" w:lineRule="auto"/>
              <w:ind w:right="284"/>
              <w:jc w:val="right"/>
              <w:rPr>
                <w:rFonts w:hint="eastAsia"/>
                <w:sz w:val="22"/>
              </w:rPr>
            </w:pPr>
            <w:r>
              <w:rPr>
                <w:rFonts w:hint="eastAsia"/>
                <w:sz w:val="22"/>
              </w:rPr>
              <w:t>0.0%</w:t>
            </w:r>
          </w:p>
        </w:tc>
      </w:tr>
      <w:tr w:rsidR="00000000">
        <w:tblPrEx>
          <w:tblCellMar>
            <w:top w:w="0" w:type="dxa"/>
            <w:bottom w:w="0" w:type="dxa"/>
          </w:tblCellMar>
        </w:tblPrEx>
        <w:trPr>
          <w:cantSplit/>
        </w:trPr>
        <w:tc>
          <w:tcPr>
            <w:tcW w:w="3350" w:type="dxa"/>
          </w:tcPr>
          <w:p w:rsidR="00000000" w:rsidRDefault="00000000">
            <w:pPr>
              <w:spacing w:line="288" w:lineRule="auto"/>
              <w:rPr>
                <w:rFonts w:hint="eastAsia"/>
                <w:sz w:val="22"/>
              </w:rPr>
            </w:pPr>
            <w:r>
              <w:rPr>
                <w:rFonts w:hint="eastAsia"/>
                <w:sz w:val="22"/>
              </w:rPr>
              <w:t>育龄妇女生育率</w:t>
            </w:r>
          </w:p>
        </w:tc>
        <w:tc>
          <w:tcPr>
            <w:tcW w:w="2565" w:type="dxa"/>
          </w:tcPr>
          <w:p w:rsidR="00000000" w:rsidRDefault="00000000">
            <w:pPr>
              <w:spacing w:line="288" w:lineRule="auto"/>
              <w:ind w:right="284"/>
              <w:jc w:val="right"/>
              <w:rPr>
                <w:rFonts w:hint="eastAsia"/>
                <w:sz w:val="22"/>
              </w:rPr>
            </w:pPr>
            <w:r>
              <w:rPr>
                <w:rFonts w:hint="eastAsia"/>
                <w:sz w:val="22"/>
              </w:rPr>
              <w:t>2.21%</w:t>
            </w:r>
          </w:p>
        </w:tc>
        <w:tc>
          <w:tcPr>
            <w:tcW w:w="2460" w:type="dxa"/>
          </w:tcPr>
          <w:p w:rsidR="00000000" w:rsidRDefault="00000000">
            <w:pPr>
              <w:spacing w:after="160" w:line="288" w:lineRule="auto"/>
              <w:ind w:right="284"/>
              <w:jc w:val="right"/>
              <w:rPr>
                <w:rFonts w:hint="eastAsia"/>
                <w:sz w:val="22"/>
              </w:rPr>
            </w:pPr>
            <w:r>
              <w:rPr>
                <w:rFonts w:hint="eastAsia"/>
                <w:sz w:val="22"/>
              </w:rPr>
              <w:t>1.74%</w:t>
            </w:r>
          </w:p>
        </w:tc>
      </w:tr>
      <w:tr w:rsidR="00000000">
        <w:tblPrEx>
          <w:tblCellMar>
            <w:top w:w="0" w:type="dxa"/>
            <w:bottom w:w="0" w:type="dxa"/>
          </w:tblCellMar>
        </w:tblPrEx>
        <w:trPr>
          <w:cantSplit/>
        </w:trPr>
        <w:tc>
          <w:tcPr>
            <w:tcW w:w="3350" w:type="dxa"/>
          </w:tcPr>
          <w:p w:rsidR="00000000" w:rsidRDefault="00000000">
            <w:pPr>
              <w:spacing w:line="288" w:lineRule="auto"/>
              <w:rPr>
                <w:rFonts w:hint="eastAsia"/>
                <w:sz w:val="22"/>
              </w:rPr>
            </w:pPr>
            <w:r>
              <w:rPr>
                <w:rFonts w:hint="eastAsia"/>
                <w:sz w:val="22"/>
              </w:rPr>
              <w:t>人口百分比</w:t>
            </w:r>
          </w:p>
        </w:tc>
        <w:tc>
          <w:tcPr>
            <w:tcW w:w="2565" w:type="dxa"/>
          </w:tcPr>
          <w:p w:rsidR="00000000" w:rsidRDefault="00000000">
            <w:pPr>
              <w:spacing w:line="288" w:lineRule="auto"/>
              <w:ind w:right="284"/>
              <w:jc w:val="right"/>
              <w:rPr>
                <w:rFonts w:hint="eastAsia"/>
                <w:sz w:val="22"/>
              </w:rPr>
            </w:pPr>
          </w:p>
        </w:tc>
        <w:tc>
          <w:tcPr>
            <w:tcW w:w="2460" w:type="dxa"/>
          </w:tcPr>
          <w:p w:rsidR="00000000" w:rsidRDefault="00000000">
            <w:pPr>
              <w:spacing w:line="288" w:lineRule="auto"/>
              <w:ind w:right="284"/>
              <w:jc w:val="right"/>
              <w:rPr>
                <w:rFonts w:hint="eastAsia"/>
                <w:sz w:val="22"/>
              </w:rPr>
            </w:pPr>
          </w:p>
        </w:tc>
      </w:tr>
      <w:tr w:rsidR="00000000">
        <w:tblPrEx>
          <w:tblCellMar>
            <w:top w:w="0" w:type="dxa"/>
            <w:bottom w:w="0" w:type="dxa"/>
          </w:tblCellMar>
        </w:tblPrEx>
        <w:trPr>
          <w:cantSplit/>
        </w:trPr>
        <w:tc>
          <w:tcPr>
            <w:tcW w:w="3350" w:type="dxa"/>
          </w:tcPr>
          <w:p w:rsidR="00000000" w:rsidRDefault="00000000">
            <w:pPr>
              <w:spacing w:line="288" w:lineRule="auto"/>
              <w:rPr>
                <w:rFonts w:hint="eastAsia"/>
                <w:sz w:val="22"/>
              </w:rPr>
            </w:pPr>
            <w:r>
              <w:rPr>
                <w:rFonts w:hint="eastAsia"/>
                <w:sz w:val="22"/>
              </w:rPr>
              <w:t xml:space="preserve">    15</w:t>
            </w:r>
            <w:r>
              <w:rPr>
                <w:rFonts w:hint="eastAsia"/>
                <w:sz w:val="22"/>
              </w:rPr>
              <w:t>岁以下</w:t>
            </w:r>
          </w:p>
        </w:tc>
        <w:tc>
          <w:tcPr>
            <w:tcW w:w="2565" w:type="dxa"/>
          </w:tcPr>
          <w:p w:rsidR="00000000" w:rsidRDefault="00000000">
            <w:pPr>
              <w:spacing w:line="288" w:lineRule="auto"/>
              <w:ind w:right="284"/>
              <w:jc w:val="right"/>
              <w:rPr>
                <w:rFonts w:hint="eastAsia"/>
                <w:sz w:val="22"/>
              </w:rPr>
            </w:pPr>
            <w:r>
              <w:rPr>
                <w:rFonts w:hint="eastAsia"/>
                <w:sz w:val="22"/>
              </w:rPr>
              <w:t>26.97%</w:t>
            </w:r>
          </w:p>
        </w:tc>
        <w:tc>
          <w:tcPr>
            <w:tcW w:w="2460" w:type="dxa"/>
          </w:tcPr>
          <w:p w:rsidR="00000000" w:rsidRDefault="00000000">
            <w:pPr>
              <w:spacing w:line="288" w:lineRule="auto"/>
              <w:ind w:right="284"/>
              <w:jc w:val="right"/>
              <w:rPr>
                <w:rFonts w:hint="eastAsia"/>
                <w:sz w:val="22"/>
              </w:rPr>
            </w:pPr>
            <w:r>
              <w:rPr>
                <w:rFonts w:hint="eastAsia"/>
                <w:sz w:val="22"/>
              </w:rPr>
              <w:t>26.86%</w:t>
            </w:r>
          </w:p>
        </w:tc>
      </w:tr>
      <w:tr w:rsidR="00000000">
        <w:tblPrEx>
          <w:tblCellMar>
            <w:top w:w="0" w:type="dxa"/>
            <w:bottom w:w="0" w:type="dxa"/>
          </w:tblCellMar>
        </w:tblPrEx>
        <w:trPr>
          <w:cantSplit/>
        </w:trPr>
        <w:tc>
          <w:tcPr>
            <w:tcW w:w="3350" w:type="dxa"/>
          </w:tcPr>
          <w:p w:rsidR="00000000" w:rsidRDefault="00000000">
            <w:pPr>
              <w:spacing w:line="288" w:lineRule="auto"/>
              <w:rPr>
                <w:rFonts w:hint="eastAsia"/>
                <w:sz w:val="22"/>
              </w:rPr>
            </w:pPr>
            <w:r>
              <w:rPr>
                <w:rFonts w:hint="eastAsia"/>
                <w:sz w:val="22"/>
              </w:rPr>
              <w:t xml:space="preserve">    65</w:t>
            </w:r>
            <w:r>
              <w:rPr>
                <w:rFonts w:hint="eastAsia"/>
                <w:sz w:val="22"/>
              </w:rPr>
              <w:t>岁及以上</w:t>
            </w:r>
          </w:p>
        </w:tc>
        <w:tc>
          <w:tcPr>
            <w:tcW w:w="2565" w:type="dxa"/>
          </w:tcPr>
          <w:p w:rsidR="00000000" w:rsidRDefault="00000000">
            <w:pPr>
              <w:spacing w:line="288" w:lineRule="auto"/>
              <w:ind w:right="284"/>
              <w:jc w:val="right"/>
              <w:rPr>
                <w:rFonts w:hint="eastAsia"/>
                <w:sz w:val="22"/>
              </w:rPr>
            </w:pPr>
            <w:r>
              <w:rPr>
                <w:rFonts w:hint="eastAsia"/>
                <w:sz w:val="22"/>
              </w:rPr>
              <w:t>5.04%</w:t>
            </w:r>
          </w:p>
        </w:tc>
        <w:tc>
          <w:tcPr>
            <w:tcW w:w="2460" w:type="dxa"/>
          </w:tcPr>
          <w:p w:rsidR="00000000" w:rsidRDefault="00000000">
            <w:pPr>
              <w:spacing w:line="288" w:lineRule="auto"/>
              <w:ind w:right="284"/>
              <w:jc w:val="right"/>
              <w:rPr>
                <w:rFonts w:hint="eastAsia"/>
                <w:sz w:val="22"/>
              </w:rPr>
            </w:pPr>
            <w:r>
              <w:rPr>
                <w:rFonts w:hint="eastAsia"/>
                <w:sz w:val="22"/>
              </w:rPr>
              <w:t>4.9%</w:t>
            </w:r>
          </w:p>
        </w:tc>
      </w:tr>
      <w:tr w:rsidR="00000000">
        <w:tblPrEx>
          <w:tblCellMar>
            <w:top w:w="0" w:type="dxa"/>
            <w:bottom w:w="0" w:type="dxa"/>
          </w:tblCellMar>
        </w:tblPrEx>
        <w:trPr>
          <w:cantSplit/>
        </w:trPr>
        <w:tc>
          <w:tcPr>
            <w:tcW w:w="3350" w:type="dxa"/>
          </w:tcPr>
          <w:p w:rsidR="00000000" w:rsidRDefault="00000000">
            <w:pPr>
              <w:spacing w:line="288" w:lineRule="auto"/>
              <w:rPr>
                <w:rFonts w:hint="eastAsia"/>
                <w:sz w:val="22"/>
              </w:rPr>
            </w:pPr>
            <w:r>
              <w:rPr>
                <w:rFonts w:hint="eastAsia"/>
                <w:sz w:val="22"/>
              </w:rPr>
              <w:t>人口</w:t>
            </w:r>
          </w:p>
        </w:tc>
        <w:tc>
          <w:tcPr>
            <w:tcW w:w="2565" w:type="dxa"/>
          </w:tcPr>
          <w:p w:rsidR="00000000" w:rsidRDefault="00000000">
            <w:pPr>
              <w:spacing w:line="288" w:lineRule="auto"/>
              <w:ind w:right="284"/>
              <w:jc w:val="right"/>
              <w:rPr>
                <w:rFonts w:hint="eastAsia"/>
                <w:sz w:val="22"/>
              </w:rPr>
            </w:pPr>
            <w:r>
              <w:rPr>
                <w:rFonts w:hint="eastAsia"/>
                <w:sz w:val="22"/>
              </w:rPr>
              <w:t>19,107</w:t>
            </w:r>
          </w:p>
        </w:tc>
        <w:tc>
          <w:tcPr>
            <w:tcW w:w="2460" w:type="dxa"/>
          </w:tcPr>
          <w:p w:rsidR="00000000" w:rsidRDefault="00000000">
            <w:pPr>
              <w:spacing w:after="160" w:line="288" w:lineRule="auto"/>
              <w:ind w:right="284"/>
              <w:jc w:val="right"/>
              <w:rPr>
                <w:rFonts w:hint="eastAsia"/>
                <w:sz w:val="22"/>
              </w:rPr>
            </w:pPr>
            <w:r>
              <w:rPr>
                <w:rFonts w:hint="eastAsia"/>
                <w:sz w:val="22"/>
              </w:rPr>
              <w:t>19,482</w:t>
            </w:r>
          </w:p>
        </w:tc>
      </w:tr>
      <w:tr w:rsidR="00000000">
        <w:tblPrEx>
          <w:tblCellMar>
            <w:top w:w="0" w:type="dxa"/>
            <w:bottom w:w="0" w:type="dxa"/>
          </w:tblCellMar>
        </w:tblPrEx>
        <w:trPr>
          <w:cantSplit/>
        </w:trPr>
        <w:tc>
          <w:tcPr>
            <w:tcW w:w="8375" w:type="dxa"/>
            <w:gridSpan w:val="3"/>
          </w:tcPr>
          <w:p w:rsidR="00000000" w:rsidRDefault="00000000">
            <w:pPr>
              <w:spacing w:after="160" w:line="240" w:lineRule="auto"/>
              <w:ind w:right="284"/>
              <w:rPr>
                <w:rFonts w:eastAsia="KaiTi_GB2312" w:hint="eastAsia"/>
                <w:snapToGrid/>
                <w:spacing w:val="0"/>
                <w:sz w:val="22"/>
              </w:rPr>
            </w:pPr>
            <w:r>
              <w:rPr>
                <w:rFonts w:eastAsia="KaiTi_GB2312" w:hint="eastAsia"/>
                <w:snapToGrid/>
                <w:spacing w:val="0"/>
                <w:sz w:val="22"/>
              </w:rPr>
              <w:t>(</w:t>
            </w:r>
            <w:r>
              <w:rPr>
                <w:rFonts w:eastAsia="KaiTi_GB2312" w:hint="eastAsia"/>
                <w:snapToGrid/>
                <w:spacing w:val="0"/>
                <w:sz w:val="22"/>
              </w:rPr>
              <w:t>注：据估计约有</w:t>
            </w:r>
            <w:r>
              <w:rPr>
                <w:rFonts w:eastAsia="KaiTi_GB2312" w:hint="eastAsia"/>
                <w:snapToGrid/>
                <w:spacing w:val="0"/>
                <w:sz w:val="22"/>
              </w:rPr>
              <w:t>40%</w:t>
            </w:r>
            <w:r>
              <w:rPr>
                <w:rFonts w:eastAsia="KaiTi_GB2312" w:hint="eastAsia"/>
                <w:snapToGrid/>
                <w:spacing w:val="0"/>
                <w:sz w:val="22"/>
              </w:rPr>
              <w:t>以上的人口是从加勒比的英联邦国家移民过来的，大部分来自圣基茨和尼维斯以及圣文森特。另有</w:t>
            </w:r>
            <w:r>
              <w:rPr>
                <w:rFonts w:eastAsia="KaiTi_GB2312" w:hint="eastAsia"/>
                <w:snapToGrid/>
                <w:spacing w:val="0"/>
                <w:sz w:val="22"/>
              </w:rPr>
              <w:t>10%</w:t>
            </w:r>
            <w:r>
              <w:rPr>
                <w:rFonts w:eastAsia="KaiTi_GB2312" w:hint="eastAsia"/>
                <w:snapToGrid/>
                <w:spacing w:val="0"/>
                <w:sz w:val="22"/>
              </w:rPr>
              <w:t>来自北美、欧洲及其它国家，增长最快的是来自多米尼加共和国的人口群体</w:t>
            </w:r>
            <w:r>
              <w:rPr>
                <w:rFonts w:eastAsia="KaiTi_GB2312" w:hint="eastAsia"/>
                <w:snapToGrid/>
                <w:spacing w:val="0"/>
                <w:sz w:val="22"/>
              </w:rPr>
              <w:t>)</w:t>
            </w:r>
          </w:p>
        </w:tc>
      </w:tr>
      <w:tr w:rsidR="00000000">
        <w:tblPrEx>
          <w:tblCellMar>
            <w:top w:w="0" w:type="dxa"/>
            <w:bottom w:w="0" w:type="dxa"/>
          </w:tblCellMar>
        </w:tblPrEx>
        <w:trPr>
          <w:cantSplit/>
        </w:trPr>
        <w:tc>
          <w:tcPr>
            <w:tcW w:w="3350" w:type="dxa"/>
          </w:tcPr>
          <w:p w:rsidR="00000000" w:rsidRDefault="00000000">
            <w:pPr>
              <w:spacing w:line="288" w:lineRule="auto"/>
              <w:rPr>
                <w:rFonts w:hint="eastAsia"/>
                <w:sz w:val="22"/>
              </w:rPr>
            </w:pPr>
          </w:p>
        </w:tc>
        <w:tc>
          <w:tcPr>
            <w:tcW w:w="2565" w:type="dxa"/>
          </w:tcPr>
          <w:p w:rsidR="00000000" w:rsidRDefault="00000000">
            <w:pPr>
              <w:spacing w:line="288" w:lineRule="auto"/>
              <w:ind w:right="284"/>
              <w:jc w:val="right"/>
              <w:rPr>
                <w:rFonts w:hint="eastAsia"/>
                <w:sz w:val="22"/>
              </w:rPr>
            </w:pPr>
            <w:r>
              <w:rPr>
                <w:rFonts w:hint="eastAsia"/>
                <w:sz w:val="22"/>
              </w:rPr>
              <w:t>(</w:t>
            </w:r>
            <w:r>
              <w:rPr>
                <w:rFonts w:hint="eastAsia"/>
                <w:sz w:val="22"/>
              </w:rPr>
              <w:t>托尔托拉岛</w:t>
            </w:r>
            <w:r>
              <w:rPr>
                <w:rFonts w:hint="eastAsia"/>
                <w:sz w:val="22"/>
              </w:rPr>
              <w:t>)</w:t>
            </w:r>
          </w:p>
        </w:tc>
        <w:tc>
          <w:tcPr>
            <w:tcW w:w="2460" w:type="dxa"/>
          </w:tcPr>
          <w:p w:rsidR="00000000" w:rsidRDefault="00000000">
            <w:pPr>
              <w:spacing w:line="288" w:lineRule="auto"/>
              <w:ind w:right="284"/>
              <w:jc w:val="right"/>
              <w:rPr>
                <w:rFonts w:hint="eastAsia"/>
                <w:sz w:val="22"/>
              </w:rPr>
            </w:pPr>
            <w:r>
              <w:rPr>
                <w:rFonts w:hint="eastAsia"/>
                <w:sz w:val="22"/>
              </w:rPr>
              <w:t>(</w:t>
            </w:r>
            <w:r>
              <w:rPr>
                <w:rFonts w:hint="eastAsia"/>
                <w:sz w:val="22"/>
              </w:rPr>
              <w:t>托尔托拉岛</w:t>
            </w:r>
            <w:r>
              <w:rPr>
                <w:rFonts w:hint="eastAsia"/>
                <w:sz w:val="22"/>
              </w:rPr>
              <w:t>)</w:t>
            </w:r>
          </w:p>
        </w:tc>
      </w:tr>
      <w:tr w:rsidR="00000000">
        <w:tblPrEx>
          <w:tblCellMar>
            <w:top w:w="0" w:type="dxa"/>
            <w:bottom w:w="0" w:type="dxa"/>
          </w:tblCellMar>
        </w:tblPrEx>
        <w:trPr>
          <w:cantSplit/>
        </w:trPr>
        <w:tc>
          <w:tcPr>
            <w:tcW w:w="3350" w:type="dxa"/>
          </w:tcPr>
          <w:p w:rsidR="00000000" w:rsidRDefault="00000000">
            <w:pPr>
              <w:spacing w:line="288" w:lineRule="auto"/>
              <w:rPr>
                <w:rFonts w:hint="eastAsia"/>
                <w:sz w:val="22"/>
              </w:rPr>
            </w:pPr>
            <w:r>
              <w:rPr>
                <w:rFonts w:hint="eastAsia"/>
                <w:sz w:val="22"/>
              </w:rPr>
              <w:t>城乡地区人口百分比</w:t>
            </w:r>
          </w:p>
        </w:tc>
        <w:tc>
          <w:tcPr>
            <w:tcW w:w="2565" w:type="dxa"/>
          </w:tcPr>
          <w:p w:rsidR="00000000" w:rsidRDefault="00000000">
            <w:pPr>
              <w:spacing w:line="288" w:lineRule="auto"/>
              <w:ind w:right="284"/>
              <w:jc w:val="right"/>
              <w:rPr>
                <w:rFonts w:hint="eastAsia"/>
                <w:sz w:val="22"/>
              </w:rPr>
            </w:pPr>
            <w:r>
              <w:rPr>
                <w:rFonts w:hint="eastAsia"/>
                <w:sz w:val="22"/>
              </w:rPr>
              <w:t>82.11%</w:t>
            </w:r>
          </w:p>
        </w:tc>
        <w:tc>
          <w:tcPr>
            <w:tcW w:w="2460" w:type="dxa"/>
          </w:tcPr>
          <w:p w:rsidR="00000000" w:rsidRDefault="00000000">
            <w:pPr>
              <w:spacing w:line="288" w:lineRule="auto"/>
              <w:ind w:right="284"/>
              <w:jc w:val="right"/>
              <w:rPr>
                <w:rFonts w:hint="eastAsia"/>
                <w:sz w:val="22"/>
              </w:rPr>
            </w:pPr>
            <w:r>
              <w:rPr>
                <w:rFonts w:hint="eastAsia"/>
                <w:sz w:val="22"/>
              </w:rPr>
              <w:t>82.11%</w:t>
            </w:r>
          </w:p>
        </w:tc>
      </w:tr>
      <w:tr w:rsidR="00000000">
        <w:tblPrEx>
          <w:tblCellMar>
            <w:top w:w="0" w:type="dxa"/>
            <w:bottom w:w="0" w:type="dxa"/>
          </w:tblCellMar>
        </w:tblPrEx>
        <w:trPr>
          <w:cantSplit/>
        </w:trPr>
        <w:tc>
          <w:tcPr>
            <w:tcW w:w="3350" w:type="dxa"/>
            <w:vMerge w:val="restart"/>
          </w:tcPr>
          <w:p w:rsidR="00000000" w:rsidRDefault="00000000">
            <w:pPr>
              <w:spacing w:line="288" w:lineRule="auto"/>
              <w:rPr>
                <w:rFonts w:hint="eastAsia"/>
                <w:sz w:val="22"/>
              </w:rPr>
            </w:pPr>
            <w:r>
              <w:rPr>
                <w:rFonts w:hint="eastAsia"/>
                <w:sz w:val="22"/>
              </w:rPr>
              <w:t>(</w:t>
            </w:r>
            <w:r>
              <w:rPr>
                <w:rFonts w:hint="eastAsia"/>
                <w:sz w:val="22"/>
              </w:rPr>
              <w:t>维尔京群岛中的托尔托拉岛与其它岛屿有较大的差别</w:t>
            </w:r>
            <w:r>
              <w:rPr>
                <w:rFonts w:hint="eastAsia"/>
                <w:sz w:val="22"/>
              </w:rPr>
              <w:t>)</w:t>
            </w:r>
          </w:p>
        </w:tc>
        <w:tc>
          <w:tcPr>
            <w:tcW w:w="2565" w:type="dxa"/>
          </w:tcPr>
          <w:p w:rsidR="00000000" w:rsidRDefault="00000000">
            <w:pPr>
              <w:spacing w:line="288" w:lineRule="auto"/>
              <w:ind w:right="284"/>
              <w:jc w:val="right"/>
              <w:rPr>
                <w:rFonts w:hint="eastAsia"/>
                <w:sz w:val="22"/>
              </w:rPr>
            </w:pPr>
            <w:r>
              <w:rPr>
                <w:rFonts w:hint="eastAsia"/>
                <w:sz w:val="22"/>
              </w:rPr>
              <w:t>(</w:t>
            </w:r>
            <w:r>
              <w:rPr>
                <w:rFonts w:hint="eastAsia"/>
                <w:sz w:val="22"/>
              </w:rPr>
              <w:t>其它岛屿</w:t>
            </w:r>
            <w:r>
              <w:rPr>
                <w:rFonts w:hint="eastAsia"/>
                <w:sz w:val="22"/>
              </w:rPr>
              <w:t>)</w:t>
            </w:r>
          </w:p>
        </w:tc>
        <w:tc>
          <w:tcPr>
            <w:tcW w:w="2460" w:type="dxa"/>
          </w:tcPr>
          <w:p w:rsidR="00000000" w:rsidRDefault="00000000">
            <w:pPr>
              <w:spacing w:line="288" w:lineRule="auto"/>
              <w:ind w:right="284"/>
              <w:jc w:val="right"/>
              <w:rPr>
                <w:rFonts w:hint="eastAsia"/>
                <w:sz w:val="22"/>
              </w:rPr>
            </w:pPr>
            <w:r>
              <w:rPr>
                <w:rFonts w:hint="eastAsia"/>
                <w:sz w:val="22"/>
              </w:rPr>
              <w:t>(</w:t>
            </w:r>
            <w:r>
              <w:rPr>
                <w:rFonts w:hint="eastAsia"/>
                <w:sz w:val="22"/>
              </w:rPr>
              <w:t>其它岛屿</w:t>
            </w:r>
            <w:r>
              <w:rPr>
                <w:rFonts w:hint="eastAsia"/>
                <w:sz w:val="22"/>
              </w:rPr>
              <w:t>)</w:t>
            </w:r>
          </w:p>
        </w:tc>
      </w:tr>
      <w:tr w:rsidR="00000000">
        <w:tblPrEx>
          <w:tblCellMar>
            <w:top w:w="0" w:type="dxa"/>
            <w:bottom w:w="0" w:type="dxa"/>
          </w:tblCellMar>
        </w:tblPrEx>
        <w:trPr>
          <w:cantSplit/>
        </w:trPr>
        <w:tc>
          <w:tcPr>
            <w:tcW w:w="3350" w:type="dxa"/>
            <w:vMerge/>
          </w:tcPr>
          <w:p w:rsidR="00000000" w:rsidRDefault="00000000">
            <w:pPr>
              <w:spacing w:line="288" w:lineRule="auto"/>
              <w:rPr>
                <w:rFonts w:hint="eastAsia"/>
                <w:sz w:val="22"/>
              </w:rPr>
            </w:pPr>
          </w:p>
        </w:tc>
        <w:tc>
          <w:tcPr>
            <w:tcW w:w="2565" w:type="dxa"/>
          </w:tcPr>
          <w:p w:rsidR="00000000" w:rsidRDefault="00000000">
            <w:pPr>
              <w:spacing w:line="288" w:lineRule="auto"/>
              <w:ind w:right="284"/>
              <w:jc w:val="right"/>
              <w:rPr>
                <w:rFonts w:hint="eastAsia"/>
                <w:sz w:val="22"/>
              </w:rPr>
            </w:pPr>
            <w:r>
              <w:rPr>
                <w:rFonts w:hint="eastAsia"/>
                <w:sz w:val="22"/>
              </w:rPr>
              <w:t>18.0%</w:t>
            </w:r>
          </w:p>
        </w:tc>
        <w:tc>
          <w:tcPr>
            <w:tcW w:w="2460" w:type="dxa"/>
          </w:tcPr>
          <w:p w:rsidR="00000000" w:rsidRDefault="00000000">
            <w:pPr>
              <w:spacing w:line="288" w:lineRule="auto"/>
              <w:ind w:right="284"/>
              <w:jc w:val="right"/>
              <w:rPr>
                <w:rFonts w:hint="eastAsia"/>
                <w:sz w:val="22"/>
              </w:rPr>
            </w:pPr>
            <w:r>
              <w:rPr>
                <w:rFonts w:hint="eastAsia"/>
                <w:sz w:val="22"/>
              </w:rPr>
              <w:t>18.</w:t>
            </w:r>
            <w:r>
              <w:rPr>
                <w:sz w:val="22"/>
              </w:rPr>
              <w:t>0</w:t>
            </w:r>
            <w:r>
              <w:rPr>
                <w:rFonts w:hint="eastAsia"/>
                <w:sz w:val="22"/>
              </w:rPr>
              <w:t>%</w:t>
            </w:r>
          </w:p>
        </w:tc>
      </w:tr>
      <w:tr w:rsidR="00000000">
        <w:tblPrEx>
          <w:tblCellMar>
            <w:top w:w="0" w:type="dxa"/>
            <w:bottom w:w="0" w:type="dxa"/>
          </w:tblCellMar>
        </w:tblPrEx>
        <w:trPr>
          <w:cantSplit/>
        </w:trPr>
        <w:tc>
          <w:tcPr>
            <w:tcW w:w="3350" w:type="dxa"/>
          </w:tcPr>
          <w:p w:rsidR="00000000" w:rsidRDefault="00000000">
            <w:pPr>
              <w:spacing w:line="288" w:lineRule="auto"/>
              <w:rPr>
                <w:rFonts w:hint="eastAsia"/>
                <w:sz w:val="22"/>
              </w:rPr>
            </w:pPr>
            <w:r>
              <w:rPr>
                <w:rFonts w:hint="eastAsia"/>
                <w:sz w:val="22"/>
              </w:rPr>
              <w:t>以妇女为户主的家庭百分比</w:t>
            </w:r>
          </w:p>
        </w:tc>
        <w:tc>
          <w:tcPr>
            <w:tcW w:w="2565" w:type="dxa"/>
          </w:tcPr>
          <w:p w:rsidR="00000000" w:rsidRDefault="00000000">
            <w:pPr>
              <w:spacing w:line="288" w:lineRule="auto"/>
              <w:ind w:right="284"/>
              <w:jc w:val="right"/>
              <w:rPr>
                <w:rFonts w:hint="eastAsia"/>
                <w:sz w:val="22"/>
              </w:rPr>
            </w:pPr>
            <w:r>
              <w:rPr>
                <w:rFonts w:hint="eastAsia"/>
                <w:sz w:val="22"/>
              </w:rPr>
              <w:t>无</w:t>
            </w:r>
          </w:p>
        </w:tc>
        <w:tc>
          <w:tcPr>
            <w:tcW w:w="2460" w:type="dxa"/>
          </w:tcPr>
          <w:p w:rsidR="00000000" w:rsidRDefault="00000000">
            <w:pPr>
              <w:spacing w:line="288" w:lineRule="auto"/>
              <w:ind w:right="284"/>
              <w:jc w:val="right"/>
              <w:rPr>
                <w:rFonts w:hint="eastAsia"/>
                <w:sz w:val="22"/>
              </w:rPr>
            </w:pPr>
            <w:r>
              <w:rPr>
                <w:rFonts w:hint="eastAsia"/>
                <w:sz w:val="22"/>
              </w:rPr>
              <w:t>28.7%</w:t>
            </w:r>
          </w:p>
        </w:tc>
      </w:tr>
    </w:tbl>
    <w:p w:rsidR="00000000" w:rsidRDefault="00000000">
      <w:pPr>
        <w:rPr>
          <w:rFonts w:hint="eastAsia"/>
        </w:rPr>
      </w:pPr>
      <w:r>
        <w:rPr>
          <w:rFonts w:hint="eastAsia"/>
        </w:rPr>
        <w:tab/>
        <w:t xml:space="preserve">29.  </w:t>
      </w:r>
      <w:r>
        <w:rPr>
          <w:rFonts w:hint="eastAsia"/>
        </w:rPr>
        <w:t>此外，下列资料更新了核心文件所述其他方面的情况。括号里标明的段落为核心文件的段次。</w:t>
      </w:r>
    </w:p>
    <w:p w:rsidR="00000000" w:rsidRDefault="00000000">
      <w:pPr>
        <w:numPr>
          <w:ilvl w:val="0"/>
          <w:numId w:val="32"/>
        </w:numPr>
        <w:rPr>
          <w:rFonts w:hint="eastAsia"/>
        </w:rPr>
      </w:pPr>
      <w:r>
        <w:rPr>
          <w:rFonts w:hint="eastAsia"/>
        </w:rPr>
        <w:t>目前，执行委员会由首席部长与其他三位部长以及一位现职检察总长组成</w:t>
      </w:r>
      <w:r>
        <w:rPr>
          <w:rFonts w:hint="eastAsia"/>
        </w:rPr>
        <w:t>(</w:t>
      </w:r>
      <w:r>
        <w:rPr>
          <w:rFonts w:hint="eastAsia"/>
        </w:rPr>
        <w:t>第</w:t>
      </w:r>
      <w:r>
        <w:rPr>
          <w:rFonts w:hint="eastAsia"/>
        </w:rPr>
        <w:t>5</w:t>
      </w:r>
      <w:r>
        <w:rPr>
          <w:rFonts w:hint="eastAsia"/>
        </w:rPr>
        <w:t>段</w:t>
      </w:r>
      <w:r>
        <w:rPr>
          <w:rFonts w:hint="eastAsia"/>
        </w:rPr>
        <w:t>)</w:t>
      </w:r>
      <w:r>
        <w:rPr>
          <w:rFonts w:hint="eastAsia"/>
        </w:rPr>
        <w:t>。</w:t>
      </w:r>
    </w:p>
    <w:p w:rsidR="00000000" w:rsidRDefault="00000000">
      <w:pPr>
        <w:numPr>
          <w:ilvl w:val="0"/>
          <w:numId w:val="32"/>
        </w:numPr>
        <w:rPr>
          <w:rFonts w:hint="eastAsia"/>
        </w:rPr>
      </w:pPr>
      <w:r>
        <w:rPr>
          <w:rFonts w:hint="eastAsia"/>
        </w:rPr>
        <w:t>在述及立法委员会</w:t>
      </w:r>
      <w:r>
        <w:rPr>
          <w:rFonts w:hint="eastAsia"/>
        </w:rPr>
        <w:t>(</w:t>
      </w:r>
      <w:r>
        <w:rPr>
          <w:rFonts w:hint="eastAsia"/>
        </w:rPr>
        <w:t>第</w:t>
      </w:r>
      <w:r>
        <w:rPr>
          <w:rFonts w:hint="eastAsia"/>
        </w:rPr>
        <w:t>6</w:t>
      </w:r>
      <w:r>
        <w:rPr>
          <w:rFonts w:hint="eastAsia"/>
        </w:rPr>
        <w:t>段</w:t>
      </w:r>
      <w:r>
        <w:rPr>
          <w:rFonts w:hint="eastAsia"/>
        </w:rPr>
        <w:t>)</w:t>
      </w:r>
      <w:r>
        <w:rPr>
          <w:rFonts w:hint="eastAsia"/>
        </w:rPr>
        <w:t>时，提到“全岛范围的选区”之处应改为“全领地范围的选区”；</w:t>
      </w:r>
    </w:p>
    <w:p w:rsidR="00000000" w:rsidRDefault="00000000">
      <w:pPr>
        <w:numPr>
          <w:ilvl w:val="0"/>
          <w:numId w:val="32"/>
        </w:numPr>
        <w:rPr>
          <w:rFonts w:hint="eastAsia"/>
        </w:rPr>
      </w:pPr>
      <w:r>
        <w:rPr>
          <w:rFonts w:hint="eastAsia"/>
        </w:rPr>
        <w:t>如今，经立法委员会通过并由总督签署的法规，应称为“法案”而不是“法令”</w:t>
      </w:r>
      <w:r>
        <w:rPr>
          <w:rFonts w:hint="eastAsia"/>
        </w:rPr>
        <w:t>(</w:t>
      </w:r>
      <w:r>
        <w:rPr>
          <w:rFonts w:hint="eastAsia"/>
        </w:rPr>
        <w:t>第</w:t>
      </w:r>
      <w:r>
        <w:rPr>
          <w:rFonts w:hint="eastAsia"/>
        </w:rPr>
        <w:t>7</w:t>
      </w:r>
      <w:r>
        <w:rPr>
          <w:rFonts w:hint="eastAsia"/>
        </w:rPr>
        <w:t>段</w:t>
      </w:r>
      <w:r>
        <w:rPr>
          <w:rFonts w:hint="eastAsia"/>
        </w:rPr>
        <w:t>)</w:t>
      </w:r>
      <w:r>
        <w:rPr>
          <w:rFonts w:hint="eastAsia"/>
        </w:rPr>
        <w:t>；</w:t>
      </w:r>
    </w:p>
    <w:p w:rsidR="00000000" w:rsidRDefault="00000000">
      <w:pPr>
        <w:numPr>
          <w:ilvl w:val="0"/>
          <w:numId w:val="32"/>
        </w:numPr>
        <w:rPr>
          <w:rFonts w:hint="eastAsia"/>
        </w:rPr>
      </w:pPr>
      <w:r>
        <w:rPr>
          <w:rFonts w:hint="eastAsia"/>
        </w:rPr>
        <w:t>目前，在立法委员会解散之后，大选举行前的最长期限规定为三个月</w:t>
      </w:r>
      <w:r>
        <w:rPr>
          <w:rFonts w:hint="eastAsia"/>
        </w:rPr>
        <w:t>(</w:t>
      </w:r>
      <w:r>
        <w:rPr>
          <w:rFonts w:hint="eastAsia"/>
        </w:rPr>
        <w:t>第</w:t>
      </w:r>
      <w:r>
        <w:rPr>
          <w:rFonts w:hint="eastAsia"/>
        </w:rPr>
        <w:t>8</w:t>
      </w:r>
      <w:r>
        <w:rPr>
          <w:rFonts w:hint="eastAsia"/>
        </w:rPr>
        <w:t>段</w:t>
      </w:r>
      <w:r>
        <w:rPr>
          <w:rFonts w:hint="eastAsia"/>
        </w:rPr>
        <w:t>)</w:t>
      </w:r>
      <w:r>
        <w:rPr>
          <w:rFonts w:hint="eastAsia"/>
        </w:rPr>
        <w:t>；</w:t>
      </w:r>
    </w:p>
    <w:p w:rsidR="00000000" w:rsidRDefault="00000000">
      <w:pPr>
        <w:numPr>
          <w:ilvl w:val="0"/>
          <w:numId w:val="32"/>
        </w:numPr>
        <w:rPr>
          <w:rFonts w:hint="eastAsia"/>
        </w:rPr>
      </w:pPr>
      <w:r>
        <w:rPr>
          <w:rFonts w:hint="eastAsia"/>
        </w:rPr>
        <w:t>目前，维尔京群岛的主要政党是：维尔京群岛党、公民关怀公共事务运动、全国民主党和联合党</w:t>
      </w:r>
      <w:r>
        <w:rPr>
          <w:rFonts w:hint="eastAsia"/>
        </w:rPr>
        <w:t>(</w:t>
      </w:r>
      <w:r>
        <w:rPr>
          <w:rFonts w:hint="eastAsia"/>
        </w:rPr>
        <w:t>第</w:t>
      </w:r>
      <w:r>
        <w:rPr>
          <w:rFonts w:hint="eastAsia"/>
        </w:rPr>
        <w:t xml:space="preserve">14 </w:t>
      </w:r>
      <w:r>
        <w:rPr>
          <w:rFonts w:hint="eastAsia"/>
        </w:rPr>
        <w:t>段</w:t>
      </w:r>
      <w:r>
        <w:rPr>
          <w:rFonts w:hint="eastAsia"/>
        </w:rPr>
        <w:t>)</w:t>
      </w:r>
      <w:r>
        <w:rPr>
          <w:rFonts w:hint="eastAsia"/>
        </w:rPr>
        <w:t>；</w:t>
      </w:r>
    </w:p>
    <w:p w:rsidR="00000000" w:rsidRDefault="00000000">
      <w:pPr>
        <w:numPr>
          <w:ilvl w:val="0"/>
          <w:numId w:val="32"/>
        </w:numPr>
        <w:rPr>
          <w:rFonts w:hint="eastAsia"/>
        </w:rPr>
      </w:pPr>
      <w:r>
        <w:rPr>
          <w:rFonts w:hint="eastAsia"/>
        </w:rPr>
        <w:t>目前，东加勒比最高法院向维尔京群岛派驻两名法官</w:t>
      </w:r>
      <w:r>
        <w:rPr>
          <w:rFonts w:hint="eastAsia"/>
        </w:rPr>
        <w:t>(</w:t>
      </w:r>
      <w:r>
        <w:rPr>
          <w:rFonts w:hint="eastAsia"/>
        </w:rPr>
        <w:t>第</w:t>
      </w:r>
      <w:r>
        <w:rPr>
          <w:rFonts w:hint="eastAsia"/>
        </w:rPr>
        <w:t>17</w:t>
      </w:r>
      <w:r>
        <w:rPr>
          <w:rFonts w:hint="eastAsia"/>
        </w:rPr>
        <w:t>段</w:t>
      </w:r>
      <w:r>
        <w:rPr>
          <w:rFonts w:hint="eastAsia"/>
        </w:rPr>
        <w:t>)</w:t>
      </w:r>
      <w:r>
        <w:rPr>
          <w:rFonts w:hint="eastAsia"/>
        </w:rPr>
        <w:t>。</w:t>
      </w:r>
    </w:p>
    <w:p w:rsidR="00000000" w:rsidRDefault="00000000">
      <w:pPr>
        <w:rPr>
          <w:rFonts w:hint="eastAsia"/>
        </w:rPr>
      </w:pPr>
      <w:r>
        <w:rPr>
          <w:rFonts w:hint="eastAsia"/>
        </w:rPr>
        <w:tab/>
        <w:t>30.  1993</w:t>
      </w:r>
      <w:r>
        <w:rPr>
          <w:rFonts w:hint="eastAsia"/>
        </w:rPr>
        <w:t>年由三名宪法专员对维尔京群岛宪法进行了审查。他们的职权范围是：“依照英属维尔京群岛立法委员会</w:t>
      </w:r>
      <w:r>
        <w:rPr>
          <w:rFonts w:hint="eastAsia"/>
        </w:rPr>
        <w:t>1992</w:t>
      </w:r>
      <w:r>
        <w:rPr>
          <w:rFonts w:hint="eastAsia"/>
        </w:rPr>
        <w:t>年</w:t>
      </w:r>
      <w:r>
        <w:rPr>
          <w:rFonts w:hint="eastAsia"/>
        </w:rPr>
        <w:t>11</w:t>
      </w:r>
      <w:r>
        <w:rPr>
          <w:rFonts w:hint="eastAsia"/>
        </w:rPr>
        <w:t>月</w:t>
      </w:r>
      <w:r>
        <w:rPr>
          <w:rFonts w:hint="eastAsia"/>
        </w:rPr>
        <w:t>27</w:t>
      </w:r>
      <w:r>
        <w:rPr>
          <w:rFonts w:hint="eastAsia"/>
        </w:rPr>
        <w:t>日的决议，对宪法进行审查，并推进女王陛下政府的政策，确保英属维尔京群岛政府继续改进并实行廉政”。专员的报告于</w:t>
      </w:r>
      <w:r>
        <w:rPr>
          <w:rFonts w:hint="eastAsia"/>
        </w:rPr>
        <w:t>1994</w:t>
      </w:r>
      <w:r>
        <w:rPr>
          <w:rFonts w:hint="eastAsia"/>
        </w:rPr>
        <w:t>年</w:t>
      </w:r>
      <w:r>
        <w:rPr>
          <w:rFonts w:hint="eastAsia"/>
        </w:rPr>
        <w:t>4</w:t>
      </w:r>
      <w:r>
        <w:rPr>
          <w:rFonts w:hint="eastAsia"/>
        </w:rPr>
        <w:t>月公布。该报告副本已随本报告送交委员会秘书处。</w:t>
      </w:r>
    </w:p>
    <w:p w:rsidR="00000000" w:rsidRDefault="00000000">
      <w:pPr>
        <w:rPr>
          <w:rFonts w:hint="eastAsia"/>
        </w:rPr>
      </w:pPr>
      <w:r>
        <w:rPr>
          <w:rFonts w:hint="eastAsia"/>
        </w:rPr>
        <w:tab/>
        <w:t xml:space="preserve">31.  </w:t>
      </w:r>
      <w:r>
        <w:rPr>
          <w:rFonts w:hint="eastAsia"/>
        </w:rPr>
        <w:t>专员提出的建议之一是，维尔京群岛的宪法应列入一项可实施的《权利法案》；为此，他们的报告附上了为此目的拟订的条款草案。</w:t>
      </w:r>
      <w:r>
        <w:rPr>
          <w:rFonts w:hint="eastAsia"/>
        </w:rPr>
        <w:t>1996</w:t>
      </w:r>
      <w:r>
        <w:rPr>
          <w:rFonts w:hint="eastAsia"/>
        </w:rPr>
        <w:t>年</w:t>
      </w:r>
      <w:r>
        <w:rPr>
          <w:rFonts w:hint="eastAsia"/>
        </w:rPr>
        <w:t>6</w:t>
      </w:r>
      <w:r>
        <w:rPr>
          <w:rFonts w:hint="eastAsia"/>
        </w:rPr>
        <w:t>月立法委员会对专员的报告进行辩论时，这项提案也列在所审议的专题之中。立法委员会大体上支持这一提案，然而许多委员认为在确定任何这类《权利法案》的内容时“必须极其审慎”。</w:t>
      </w:r>
    </w:p>
    <w:p w:rsidR="00000000" w:rsidRDefault="00000000">
      <w:pPr>
        <w:spacing w:after="320"/>
        <w:rPr>
          <w:rFonts w:hint="eastAsia"/>
        </w:rPr>
      </w:pPr>
      <w:r>
        <w:rPr>
          <w:rFonts w:hint="eastAsia"/>
        </w:rPr>
        <w:tab/>
        <w:t xml:space="preserve">32.  </w:t>
      </w:r>
      <w:r>
        <w:rPr>
          <w:rFonts w:hint="eastAsia"/>
        </w:rPr>
        <w:t>联合王国和维尔京群岛政府接受了专员的报告，并尽快采取了落实这些建议的行动。在拟订新的维尔京群岛宪法时，将采纳专员向联合王国政府提出的大部分建议；目前正在进行宪法的起草工作。一些对维尔京群岛政府提出的建议已经得到了落实，而且维尔京群岛政府正在准备实施其它一些建议。</w:t>
      </w:r>
    </w:p>
    <w:p w:rsidR="00000000" w:rsidRDefault="00000000">
      <w:pPr>
        <w:pStyle w:val="Heading2"/>
        <w:rPr>
          <w:rFonts w:hint="eastAsia"/>
          <w:u w:val="single"/>
        </w:rPr>
      </w:pPr>
      <w:r>
        <w:rPr>
          <w:rFonts w:hint="eastAsia"/>
        </w:rPr>
        <w:t>二、关于《公约》实质性条款的情况</w:t>
      </w:r>
    </w:p>
    <w:p w:rsidR="00000000" w:rsidRDefault="00000000">
      <w:pPr>
        <w:spacing w:after="160"/>
        <w:rPr>
          <w:rFonts w:hint="eastAsia"/>
        </w:rPr>
      </w:pPr>
      <w:r>
        <w:rPr>
          <w:rFonts w:hint="eastAsia"/>
        </w:rPr>
        <w:tab/>
        <w:t xml:space="preserve">33.  </w:t>
      </w:r>
      <w:r>
        <w:rPr>
          <w:rFonts w:hint="eastAsia"/>
        </w:rPr>
        <w:t>本附件的下列段落载述，自联合王国根据《公约》第</w:t>
      </w:r>
      <w:r>
        <w:rPr>
          <w:rFonts w:hint="eastAsia"/>
        </w:rPr>
        <w:t>6</w:t>
      </w:r>
      <w:r>
        <w:rPr>
          <w:rFonts w:hint="eastAsia"/>
        </w:rPr>
        <w:t>至第</w:t>
      </w:r>
      <w:r>
        <w:rPr>
          <w:rFonts w:hint="eastAsia"/>
        </w:rPr>
        <w:t>9</w:t>
      </w:r>
      <w:r>
        <w:rPr>
          <w:rFonts w:hint="eastAsia"/>
        </w:rPr>
        <w:t>条、第</w:t>
      </w:r>
      <w:r>
        <w:rPr>
          <w:rFonts w:hint="eastAsia"/>
        </w:rPr>
        <w:t>10</w:t>
      </w:r>
      <w:r>
        <w:rPr>
          <w:rFonts w:hint="eastAsia"/>
        </w:rPr>
        <w:t>至第</w:t>
      </w:r>
      <w:r>
        <w:rPr>
          <w:rFonts w:hint="eastAsia"/>
        </w:rPr>
        <w:t>12</w:t>
      </w:r>
      <w:r>
        <w:rPr>
          <w:rFonts w:hint="eastAsia"/>
        </w:rPr>
        <w:t>条和第</w:t>
      </w:r>
      <w:r>
        <w:rPr>
          <w:rFonts w:hint="eastAsia"/>
        </w:rPr>
        <w:t>13</w:t>
      </w:r>
      <w:r>
        <w:rPr>
          <w:rFonts w:hint="eastAsia"/>
        </w:rPr>
        <w:t>至第</w:t>
      </w:r>
      <w:r>
        <w:rPr>
          <w:rFonts w:hint="eastAsia"/>
        </w:rPr>
        <w:t>15</w:t>
      </w:r>
      <w:r>
        <w:rPr>
          <w:rFonts w:hint="eastAsia"/>
        </w:rPr>
        <w:t>条提交有关维尔京群岛情况的第二次定期报告以来发生的与提到的《公约》每一条相关的情况</w:t>
      </w:r>
      <w:r>
        <w:rPr>
          <w:rFonts w:hint="eastAsia"/>
        </w:rPr>
        <w:t>(</w:t>
      </w:r>
      <w:r>
        <w:rPr>
          <w:rFonts w:hint="eastAsia"/>
        </w:rPr>
        <w:t>包括遇到的问题</w:t>
      </w:r>
      <w:r>
        <w:rPr>
          <w:rFonts w:hint="eastAsia"/>
        </w:rPr>
        <w:t>)</w:t>
      </w:r>
      <w:r>
        <w:rPr>
          <w:rFonts w:hint="eastAsia"/>
        </w:rPr>
        <w:t>，或对委员会审查这些报告的期间所作的说明作更新或补充。至于未具体提及的《公约》条款，则可认为没有此类情况可通报。</w:t>
      </w:r>
    </w:p>
    <w:p w:rsidR="00000000" w:rsidRDefault="00000000">
      <w:pPr>
        <w:pStyle w:val="Heading3"/>
        <w:spacing w:after="160"/>
        <w:rPr>
          <w:rFonts w:hint="eastAsia"/>
        </w:rPr>
      </w:pPr>
      <w:r>
        <w:rPr>
          <w:rFonts w:hint="eastAsia"/>
        </w:rPr>
        <w:t>第</w:t>
      </w:r>
      <w:r>
        <w:rPr>
          <w:rFonts w:hint="eastAsia"/>
        </w:rPr>
        <w:t xml:space="preserve"> 1 </w:t>
      </w:r>
      <w:r>
        <w:rPr>
          <w:rFonts w:hint="eastAsia"/>
        </w:rPr>
        <w:t>条</w:t>
      </w:r>
    </w:p>
    <w:p w:rsidR="00000000" w:rsidRDefault="00000000">
      <w:pPr>
        <w:rPr>
          <w:rFonts w:hint="eastAsia"/>
        </w:rPr>
      </w:pPr>
      <w:r>
        <w:rPr>
          <w:rFonts w:hint="eastAsia"/>
        </w:rPr>
        <w:tab/>
        <w:t xml:space="preserve">34.  </w:t>
      </w:r>
      <w:r>
        <w:rPr>
          <w:rFonts w:hint="eastAsia"/>
        </w:rPr>
        <w:t>在宪法专员的报告第</w:t>
      </w:r>
      <w:r>
        <w:rPr>
          <w:rFonts w:hint="eastAsia"/>
        </w:rPr>
        <w:t>3</w:t>
      </w:r>
      <w:r>
        <w:rPr>
          <w:rFonts w:hint="eastAsia"/>
        </w:rPr>
        <w:t>章中</w:t>
      </w:r>
      <w:r>
        <w:rPr>
          <w:rFonts w:hint="eastAsia"/>
        </w:rPr>
        <w:t>(</w:t>
      </w:r>
      <w:r>
        <w:rPr>
          <w:rFonts w:hint="eastAsia"/>
        </w:rPr>
        <w:t>参见上文第</w:t>
      </w:r>
      <w:r>
        <w:rPr>
          <w:rFonts w:hint="eastAsia"/>
        </w:rPr>
        <w:t>30</w:t>
      </w:r>
      <w:r>
        <w:rPr>
          <w:rFonts w:hint="eastAsia"/>
        </w:rPr>
        <w:t>段</w:t>
      </w:r>
      <w:r>
        <w:rPr>
          <w:rFonts w:hint="eastAsia"/>
        </w:rPr>
        <w:t>)</w:t>
      </w:r>
      <w:r>
        <w:rPr>
          <w:rFonts w:hint="eastAsia"/>
        </w:rPr>
        <w:t>，专员们讨论了维尔京群岛全面独立的问题。他们称，虽然有少数人在任何时候都绝不赞成独立，但许多人认为在今后某一不确定的时期内实现独立是一个非常自然的发展趋势。报告提及了立法委员会多年前通过且仍适用的一项决议，其中规定只有在公民投票表明绝大多数人都赞成的情况下才可寻求实现独立。专员们认为这是解决这个问题的最令人满意的程序，而且他们建议维尔京群岛政府评估独立的代价、引起的义务和赔偿责任，并将结果公之于众。</w:t>
      </w:r>
    </w:p>
    <w:p w:rsidR="00000000" w:rsidRDefault="00000000">
      <w:pPr>
        <w:rPr>
          <w:rFonts w:hint="eastAsia"/>
        </w:rPr>
      </w:pPr>
      <w:r>
        <w:rPr>
          <w:rFonts w:hint="eastAsia"/>
        </w:rPr>
        <w:tab/>
        <w:t xml:space="preserve">35.  </w:t>
      </w:r>
      <w:r>
        <w:rPr>
          <w:rFonts w:hint="eastAsia"/>
        </w:rPr>
        <w:t>在</w:t>
      </w:r>
      <w:r>
        <w:rPr>
          <w:rFonts w:hint="eastAsia"/>
        </w:rPr>
        <w:t>1996</w:t>
      </w:r>
      <w:r>
        <w:rPr>
          <w:rFonts w:hint="eastAsia"/>
        </w:rPr>
        <w:t>年</w:t>
      </w:r>
      <w:r>
        <w:rPr>
          <w:rFonts w:hint="eastAsia"/>
        </w:rPr>
        <w:t>6</w:t>
      </w:r>
      <w:r>
        <w:rPr>
          <w:rFonts w:hint="eastAsia"/>
        </w:rPr>
        <w:t>月立法委员会的辩论过程中</w:t>
      </w:r>
      <w:r>
        <w:rPr>
          <w:rFonts w:hint="eastAsia"/>
        </w:rPr>
        <w:t>(</w:t>
      </w:r>
      <w:r>
        <w:rPr>
          <w:rFonts w:hint="eastAsia"/>
        </w:rPr>
        <w:t>参见上文第</w:t>
      </w:r>
      <w:r>
        <w:rPr>
          <w:rFonts w:hint="eastAsia"/>
        </w:rPr>
        <w:t>32</w:t>
      </w:r>
      <w:r>
        <w:rPr>
          <w:rFonts w:hint="eastAsia"/>
        </w:rPr>
        <w:t>段</w:t>
      </w:r>
      <w:r>
        <w:rPr>
          <w:rFonts w:hint="eastAsia"/>
        </w:rPr>
        <w:t>)</w:t>
      </w:r>
      <w:r>
        <w:rPr>
          <w:rFonts w:hint="eastAsia"/>
        </w:rPr>
        <w:t>，大部分发言的委员承认独立是维尔京群岛的正当目标，但没有一人提出立即推动实现这一目标。有些人表示，一个备选方案是设立一个内政完全自治的政府，而由联合王国政府负责防务。</w:t>
      </w:r>
    </w:p>
    <w:p w:rsidR="00000000" w:rsidRDefault="00000000">
      <w:pPr>
        <w:spacing w:after="160"/>
        <w:rPr>
          <w:spacing w:val="6"/>
        </w:rPr>
      </w:pPr>
      <w:r>
        <w:rPr>
          <w:rFonts w:hint="eastAsia"/>
          <w:spacing w:val="6"/>
        </w:rPr>
        <w:tab/>
        <w:t xml:space="preserve">36.  </w:t>
      </w:r>
      <w:r>
        <w:rPr>
          <w:rFonts w:hint="eastAsia"/>
          <w:spacing w:val="6"/>
        </w:rPr>
        <w:t>宪法专员提出的另一项建议是，维尔京群岛政府应考虑建立一个就修订宪法举行公民表决的机制。另外，</w:t>
      </w:r>
      <w:r>
        <w:rPr>
          <w:rFonts w:hint="eastAsia"/>
          <w:spacing w:val="6"/>
        </w:rPr>
        <w:t>1995</w:t>
      </w:r>
      <w:r>
        <w:rPr>
          <w:rFonts w:hint="eastAsia"/>
          <w:spacing w:val="6"/>
        </w:rPr>
        <w:t>年在编纂一项有关《全国公民表决法案》时曾阐明，目的就是为了建立一个法律体制，以处理政府认为某一具有全国性重要意义的具体问题必须交由全体选民作决定的情况。迄今为止，未就此法律草案采取行动。</w:t>
      </w:r>
    </w:p>
    <w:p w:rsidR="00000000" w:rsidRDefault="00000000">
      <w:pPr>
        <w:pStyle w:val="Heading3"/>
        <w:spacing w:after="160"/>
        <w:rPr>
          <w:rFonts w:hint="eastAsia"/>
        </w:rPr>
      </w:pPr>
      <w:r>
        <w:rPr>
          <w:rFonts w:hint="eastAsia"/>
        </w:rPr>
        <w:t>第</w:t>
      </w:r>
      <w:r>
        <w:rPr>
          <w:rFonts w:hint="eastAsia"/>
        </w:rPr>
        <w:t xml:space="preserve"> 2 </w:t>
      </w:r>
      <w:r>
        <w:rPr>
          <w:rFonts w:hint="eastAsia"/>
        </w:rPr>
        <w:t>条</w:t>
      </w:r>
    </w:p>
    <w:p w:rsidR="00000000" w:rsidRDefault="00000000">
      <w:pPr>
        <w:rPr>
          <w:rFonts w:hint="eastAsia"/>
        </w:rPr>
      </w:pPr>
      <w:r>
        <w:rPr>
          <w:rFonts w:hint="eastAsia"/>
        </w:rPr>
        <w:tab/>
        <w:t xml:space="preserve">37.  </w:t>
      </w:r>
      <w:r>
        <w:rPr>
          <w:rFonts w:hint="eastAsia"/>
        </w:rPr>
        <w:t>宪法专员关于在维尔京群岛宪法中纳入一项可实施的《权利法案》的建议</w:t>
      </w:r>
      <w:r>
        <w:rPr>
          <w:rFonts w:hint="eastAsia"/>
        </w:rPr>
        <w:t>(</w:t>
      </w:r>
      <w:r>
        <w:rPr>
          <w:rFonts w:hint="eastAsia"/>
        </w:rPr>
        <w:t>参见上文第</w:t>
      </w:r>
      <w:r>
        <w:rPr>
          <w:rFonts w:hint="eastAsia"/>
        </w:rPr>
        <w:t>31</w:t>
      </w:r>
      <w:r>
        <w:rPr>
          <w:rFonts w:hint="eastAsia"/>
        </w:rPr>
        <w:t>段</w:t>
      </w:r>
      <w:r>
        <w:rPr>
          <w:rFonts w:hint="eastAsia"/>
        </w:rPr>
        <w:t>)</w:t>
      </w:r>
      <w:r>
        <w:rPr>
          <w:rFonts w:hint="eastAsia"/>
        </w:rPr>
        <w:t>当然与《公约》第</w:t>
      </w:r>
      <w:r>
        <w:rPr>
          <w:rFonts w:hint="eastAsia"/>
        </w:rPr>
        <w:t>2</w:t>
      </w:r>
      <w:r>
        <w:rPr>
          <w:rFonts w:hint="eastAsia"/>
        </w:rPr>
        <w:t>条直接相关，因为所拟议的《权利法案》将明文禁止第</w:t>
      </w:r>
      <w:r>
        <w:rPr>
          <w:rFonts w:hint="eastAsia"/>
        </w:rPr>
        <w:t>2</w:t>
      </w:r>
      <w:r>
        <w:rPr>
          <w:rFonts w:hint="eastAsia"/>
        </w:rPr>
        <w:t>条第</w:t>
      </w:r>
      <w:r>
        <w:rPr>
          <w:rFonts w:hint="eastAsia"/>
        </w:rPr>
        <w:t>2</w:t>
      </w:r>
      <w:r>
        <w:rPr>
          <w:rFonts w:hint="eastAsia"/>
        </w:rPr>
        <w:t>款所述的那类歧视，并为针对任何违反此禁止条款的行为采取有效补救措施提供宪法保障。</w:t>
      </w:r>
    </w:p>
    <w:p w:rsidR="00000000" w:rsidRDefault="00000000">
      <w:pPr>
        <w:rPr>
          <w:rFonts w:hint="eastAsia"/>
        </w:rPr>
      </w:pPr>
      <w:r>
        <w:rPr>
          <w:rFonts w:hint="eastAsia"/>
        </w:rPr>
        <w:tab/>
        <w:t xml:space="preserve">38.  </w:t>
      </w:r>
      <w:r>
        <w:rPr>
          <w:rFonts w:hint="eastAsia"/>
        </w:rPr>
        <w:t>具体就基于种族、肤色等原因的歧视而言，请委员会注意联王合国根据《消除一切形式种族歧视国际公约》提交的第</w:t>
      </w:r>
      <w:r>
        <w:rPr>
          <w:rFonts w:hint="eastAsia"/>
        </w:rPr>
        <w:t>14</w:t>
      </w:r>
      <w:r>
        <w:rPr>
          <w:rFonts w:hint="eastAsia"/>
        </w:rPr>
        <w:t>次定期报告</w:t>
      </w:r>
      <w:r>
        <w:rPr>
          <w:rFonts w:hint="eastAsia"/>
        </w:rPr>
        <w:t>(</w:t>
      </w:r>
      <w:r>
        <w:t>CERD/C/299/Add.9</w:t>
      </w:r>
      <w:r>
        <w:rPr>
          <w:rFonts w:hint="eastAsia"/>
        </w:rPr>
        <w:t>第</w:t>
      </w:r>
      <w:r>
        <w:rPr>
          <w:rFonts w:hint="eastAsia"/>
        </w:rPr>
        <w:t>205</w:t>
      </w:r>
      <w:r>
        <w:rPr>
          <w:rFonts w:hint="eastAsia"/>
        </w:rPr>
        <w:t>－</w:t>
      </w:r>
      <w:r>
        <w:rPr>
          <w:rFonts w:hint="eastAsia"/>
        </w:rPr>
        <w:t>224</w:t>
      </w:r>
      <w:r>
        <w:rPr>
          <w:rFonts w:hint="eastAsia"/>
        </w:rPr>
        <w:t>段</w:t>
      </w:r>
      <w:r>
        <w:rPr>
          <w:rFonts w:hint="eastAsia"/>
        </w:rPr>
        <w:t>)</w:t>
      </w:r>
      <w:r>
        <w:rPr>
          <w:rFonts w:hint="eastAsia"/>
        </w:rPr>
        <w:t>以及</w:t>
      </w:r>
      <w:r>
        <w:rPr>
          <w:rFonts w:hint="eastAsia"/>
        </w:rPr>
        <w:t>(</w:t>
      </w:r>
      <w:r>
        <w:rPr>
          <w:rFonts w:hint="eastAsia"/>
        </w:rPr>
        <w:t>最近提交但尚未作为消除种族歧视委员会文件分发的</w:t>
      </w:r>
      <w:r>
        <w:rPr>
          <w:rFonts w:hint="eastAsia"/>
        </w:rPr>
        <w:t>)</w:t>
      </w:r>
      <w:r>
        <w:rPr>
          <w:rFonts w:hint="eastAsia"/>
        </w:rPr>
        <w:t>第</w:t>
      </w:r>
      <w:r>
        <w:rPr>
          <w:rFonts w:hint="eastAsia"/>
        </w:rPr>
        <w:t>15</w:t>
      </w:r>
      <w:r>
        <w:rPr>
          <w:rFonts w:hint="eastAsia"/>
        </w:rPr>
        <w:t>次定期报告所述的维尔京群岛情况。正如第</w:t>
      </w:r>
      <w:r>
        <w:rPr>
          <w:rFonts w:hint="eastAsia"/>
        </w:rPr>
        <w:t>14</w:t>
      </w:r>
      <w:r>
        <w:rPr>
          <w:rFonts w:hint="eastAsia"/>
        </w:rPr>
        <w:t>次报告第</w:t>
      </w:r>
      <w:r>
        <w:rPr>
          <w:rFonts w:hint="eastAsia"/>
        </w:rPr>
        <w:t>213</w:t>
      </w:r>
      <w:r>
        <w:rPr>
          <w:rFonts w:hint="eastAsia"/>
        </w:rPr>
        <w:t>段所述，为落实维尔京群岛政府关于按联合王国政府的法律范本草案</w:t>
      </w:r>
      <w:r>
        <w:rPr>
          <w:rFonts w:hint="eastAsia"/>
        </w:rPr>
        <w:t>(</w:t>
      </w:r>
      <w:r>
        <w:rPr>
          <w:rFonts w:hint="eastAsia"/>
        </w:rPr>
        <w:t>该草案又以联合王国经修订的</w:t>
      </w:r>
      <w:r>
        <w:rPr>
          <w:rFonts w:hint="eastAsia"/>
        </w:rPr>
        <w:t>1976</w:t>
      </w:r>
      <w:r>
        <w:rPr>
          <w:rFonts w:hint="eastAsia"/>
        </w:rPr>
        <w:t>年《种族关系法》为范本</w:t>
      </w:r>
      <w:r>
        <w:rPr>
          <w:rFonts w:hint="eastAsia"/>
        </w:rPr>
        <w:t>)</w:t>
      </w:r>
      <w:r>
        <w:rPr>
          <w:rFonts w:hint="eastAsia"/>
        </w:rPr>
        <w:t>拟订立法的决定，于</w:t>
      </w:r>
      <w:r>
        <w:rPr>
          <w:rFonts w:hint="eastAsia"/>
        </w:rPr>
        <w:t>1998</w:t>
      </w:r>
      <w:r>
        <w:rPr>
          <w:rFonts w:hint="eastAsia"/>
        </w:rPr>
        <w:t>年起草了一项反歧视法案，并于</w:t>
      </w:r>
      <w:r>
        <w:rPr>
          <w:rFonts w:hint="eastAsia"/>
        </w:rPr>
        <w:t>1999</w:t>
      </w:r>
      <w:r>
        <w:rPr>
          <w:rFonts w:hint="eastAsia"/>
        </w:rPr>
        <w:t>年初提交给立法委员会，但正如第</w:t>
      </w:r>
      <w:r>
        <w:rPr>
          <w:rFonts w:hint="eastAsia"/>
        </w:rPr>
        <w:t>15</w:t>
      </w:r>
      <w:r>
        <w:rPr>
          <w:rFonts w:hint="eastAsia"/>
        </w:rPr>
        <w:t>次报告所述，在举行了大选之后，还必须重新提交一次。预期该法案将在不远的将来颁布。</w:t>
      </w:r>
    </w:p>
    <w:p w:rsidR="00000000" w:rsidRDefault="00000000">
      <w:pPr>
        <w:rPr>
          <w:rFonts w:hint="eastAsia"/>
        </w:rPr>
      </w:pPr>
      <w:r>
        <w:rPr>
          <w:rFonts w:hint="eastAsia"/>
        </w:rPr>
        <w:tab/>
        <w:t xml:space="preserve">39.  </w:t>
      </w:r>
      <w:r>
        <w:rPr>
          <w:rFonts w:hint="eastAsia"/>
        </w:rPr>
        <w:t>宪法专员的报告</w:t>
      </w:r>
      <w:r>
        <w:rPr>
          <w:rFonts w:hint="eastAsia"/>
        </w:rPr>
        <w:t>(</w:t>
      </w:r>
      <w:r>
        <w:rPr>
          <w:rFonts w:hint="eastAsia"/>
        </w:rPr>
        <w:t>参见上文第</w:t>
      </w:r>
      <w:r>
        <w:rPr>
          <w:rFonts w:hint="eastAsia"/>
        </w:rPr>
        <w:t>30</w:t>
      </w:r>
      <w:r>
        <w:rPr>
          <w:rFonts w:hint="eastAsia"/>
        </w:rPr>
        <w:t>段</w:t>
      </w:r>
      <w:r>
        <w:rPr>
          <w:rFonts w:hint="eastAsia"/>
        </w:rPr>
        <w:t>)</w:t>
      </w:r>
      <w:r>
        <w:rPr>
          <w:rFonts w:hint="eastAsia"/>
        </w:rPr>
        <w:t>第</w:t>
      </w:r>
      <w:r>
        <w:rPr>
          <w:rFonts w:hint="eastAsia"/>
        </w:rPr>
        <w:t>8</w:t>
      </w:r>
      <w:r>
        <w:rPr>
          <w:rFonts w:hint="eastAsia"/>
        </w:rPr>
        <w:t>章中讨论了与“国民和居民地位”有关的各类问题或关注。有鉴于此，行政委员会于</w:t>
      </w:r>
      <w:r>
        <w:rPr>
          <w:rFonts w:hint="eastAsia"/>
        </w:rPr>
        <w:t>1997</w:t>
      </w:r>
      <w:r>
        <w:rPr>
          <w:rFonts w:hint="eastAsia"/>
        </w:rPr>
        <w:t>年</w:t>
      </w:r>
      <w:r>
        <w:rPr>
          <w:rFonts w:hint="eastAsia"/>
        </w:rPr>
        <w:t>5</w:t>
      </w:r>
      <w:r>
        <w:rPr>
          <w:rFonts w:hint="eastAsia"/>
        </w:rPr>
        <w:t>月设立了一个委员会</w:t>
      </w:r>
      <w:r>
        <w:rPr>
          <w:rFonts w:hint="eastAsia"/>
        </w:rPr>
        <w:t>(</w:t>
      </w:r>
      <w:r>
        <w:rPr>
          <w:rFonts w:hint="eastAsia"/>
        </w:rPr>
        <w:t>重新确定居民地位问题委员会</w:t>
      </w:r>
      <w:r>
        <w:rPr>
          <w:rFonts w:hint="eastAsia"/>
        </w:rPr>
        <w:t>)</w:t>
      </w:r>
      <w:r>
        <w:rPr>
          <w:rFonts w:hint="eastAsia"/>
        </w:rPr>
        <w:t>。该委员会于</w:t>
      </w:r>
      <w:r>
        <w:rPr>
          <w:rFonts w:hint="eastAsia"/>
        </w:rPr>
        <w:t>1997</w:t>
      </w:r>
      <w:r>
        <w:rPr>
          <w:rFonts w:hint="eastAsia"/>
        </w:rPr>
        <w:t>年</w:t>
      </w:r>
      <w:r>
        <w:rPr>
          <w:rFonts w:hint="eastAsia"/>
        </w:rPr>
        <w:t>9</w:t>
      </w:r>
      <w:r>
        <w:rPr>
          <w:rFonts w:hint="eastAsia"/>
        </w:rPr>
        <w:t>月提出了报告。该委员会探讨的一个问题是，维尔京群岛现行宪法第</w:t>
      </w:r>
      <w:r>
        <w:rPr>
          <w:rFonts w:hint="eastAsia"/>
        </w:rPr>
        <w:t>2</w:t>
      </w:r>
      <w:r>
        <w:rPr>
          <w:rFonts w:hint="eastAsia"/>
        </w:rPr>
        <w:t>条第</w:t>
      </w:r>
      <w:r>
        <w:rPr>
          <w:rFonts w:hint="eastAsia"/>
        </w:rPr>
        <w:t>2</w:t>
      </w:r>
      <w:r>
        <w:rPr>
          <w:rFonts w:hint="eastAsia"/>
        </w:rPr>
        <w:t>款的效力问题，该条自动赋予与男性居民结婚的妇女以居民地位，但并不自动赋予与女性居民结婚的男性以居民地位，尽管此男性可不受任何时限限制而提出居民地位的申请。委员会承认这带有歧视性质，并同意应消除这种歧视。</w:t>
      </w:r>
    </w:p>
    <w:p w:rsidR="00000000" w:rsidRDefault="00000000">
      <w:pPr>
        <w:rPr>
          <w:rFonts w:hint="eastAsia"/>
        </w:rPr>
      </w:pPr>
      <w:r>
        <w:rPr>
          <w:rFonts w:hint="eastAsia"/>
        </w:rPr>
        <w:tab/>
        <w:t xml:space="preserve">40.  </w:t>
      </w:r>
      <w:r>
        <w:rPr>
          <w:rFonts w:hint="eastAsia"/>
        </w:rPr>
        <w:t>居民地位委员会还审议了“权宜之计婚姻”的特殊问题。这通常是指男性居民贪图钱财而与非居民地位的女性结婚从而使该女性可获得居民地位的问题。居民地位问题委员会建议，婚姻不应再作为自动获取居民地位的条件，并建议，非居民地位的配偶不论性别，都必须符合在维尔京群岛境内居住满五年的通</w:t>
      </w:r>
      <w:r>
        <w:rPr>
          <w:rFonts w:hint="eastAsia"/>
          <w:spacing w:val="6"/>
        </w:rPr>
        <w:t>常期限，才有资格提出居民地位的申请。然而，这种资格不会因后来与配偶离婚或分居而受影响，而且一旦获得了居民地位，也不会因离婚或分居而丧失居民地</w:t>
      </w:r>
      <w:r>
        <w:rPr>
          <w:rFonts w:hint="eastAsia"/>
        </w:rPr>
        <w:t>位。</w:t>
      </w:r>
    </w:p>
    <w:p w:rsidR="00000000" w:rsidRDefault="00000000">
      <w:pPr>
        <w:spacing w:after="320"/>
        <w:rPr>
          <w:rFonts w:hint="eastAsia"/>
        </w:rPr>
      </w:pPr>
      <w:r>
        <w:rPr>
          <w:rFonts w:hint="eastAsia"/>
        </w:rPr>
        <w:tab/>
        <w:t xml:space="preserve">41.  </w:t>
      </w:r>
      <w:r>
        <w:rPr>
          <w:rFonts w:hint="eastAsia"/>
        </w:rPr>
        <w:t>维尔京群岛政府接受了居民地位问题委员会的建议，而且政府于</w:t>
      </w:r>
      <w:r>
        <w:rPr>
          <w:rFonts w:hint="eastAsia"/>
        </w:rPr>
        <w:t>1998</w:t>
      </w:r>
      <w:r>
        <w:rPr>
          <w:rFonts w:hint="eastAsia"/>
        </w:rPr>
        <w:t>年</w:t>
      </w:r>
      <w:r>
        <w:rPr>
          <w:rFonts w:hint="eastAsia"/>
        </w:rPr>
        <w:t>10</w:t>
      </w:r>
      <w:r>
        <w:rPr>
          <w:rFonts w:hint="eastAsia"/>
        </w:rPr>
        <w:t>月将此建议发送给联合王国政府，以期在起草新宪法</w:t>
      </w:r>
      <w:r>
        <w:rPr>
          <w:rFonts w:hint="eastAsia"/>
        </w:rPr>
        <w:t>(</w:t>
      </w:r>
      <w:r>
        <w:rPr>
          <w:rFonts w:hint="eastAsia"/>
        </w:rPr>
        <w:t>参见上文第</w:t>
      </w:r>
      <w:r>
        <w:rPr>
          <w:rFonts w:hint="eastAsia"/>
        </w:rPr>
        <w:t>32</w:t>
      </w:r>
      <w:r>
        <w:rPr>
          <w:rFonts w:hint="eastAsia"/>
        </w:rPr>
        <w:t>段</w:t>
      </w:r>
      <w:r>
        <w:rPr>
          <w:rFonts w:hint="eastAsia"/>
        </w:rPr>
        <w:t>)</w:t>
      </w:r>
      <w:r>
        <w:rPr>
          <w:rFonts w:hint="eastAsia"/>
        </w:rPr>
        <w:t>时考虑到这一点。</w:t>
      </w:r>
    </w:p>
    <w:p w:rsidR="00000000" w:rsidRDefault="00000000">
      <w:pPr>
        <w:pStyle w:val="Heading3"/>
        <w:rPr>
          <w:rFonts w:hint="eastAsia"/>
        </w:rPr>
      </w:pPr>
      <w:r>
        <w:rPr>
          <w:rFonts w:hint="eastAsia"/>
        </w:rPr>
        <w:t>第</w:t>
      </w:r>
      <w:r>
        <w:rPr>
          <w:rFonts w:hint="eastAsia"/>
        </w:rPr>
        <w:t xml:space="preserve"> 3 </w:t>
      </w:r>
      <w:r>
        <w:rPr>
          <w:rFonts w:hint="eastAsia"/>
        </w:rPr>
        <w:t>款</w:t>
      </w:r>
    </w:p>
    <w:p w:rsidR="00000000" w:rsidRDefault="00000000">
      <w:pPr>
        <w:rPr>
          <w:rFonts w:hint="eastAsia"/>
        </w:rPr>
      </w:pPr>
      <w:r>
        <w:rPr>
          <w:rFonts w:hint="eastAsia"/>
        </w:rPr>
        <w:tab/>
        <w:t>42.  1986</w:t>
      </w:r>
      <w:r>
        <w:rPr>
          <w:rFonts w:hint="eastAsia"/>
        </w:rPr>
        <w:t>年开始在维尔京群岛实施《消除对妇女一切形式歧视公约》。联合王国依照《公约》于</w:t>
      </w:r>
      <w:r>
        <w:rPr>
          <w:rFonts w:hint="eastAsia"/>
        </w:rPr>
        <w:t>1999</w:t>
      </w:r>
      <w:r>
        <w:rPr>
          <w:rFonts w:hint="eastAsia"/>
        </w:rPr>
        <w:t>年</w:t>
      </w:r>
      <w:r>
        <w:rPr>
          <w:rFonts w:hint="eastAsia"/>
        </w:rPr>
        <w:t>1</w:t>
      </w:r>
      <w:r>
        <w:rPr>
          <w:rFonts w:hint="eastAsia"/>
        </w:rPr>
        <w:t>月提交了有关维尔京群岛情况的第</w:t>
      </w:r>
      <w:r>
        <w:rPr>
          <w:rFonts w:hint="eastAsia"/>
        </w:rPr>
        <w:t>3</w:t>
      </w:r>
      <w:r>
        <w:rPr>
          <w:rFonts w:hint="eastAsia"/>
        </w:rPr>
        <w:t>次定期报告。消除对妇女歧视委员会于</w:t>
      </w:r>
      <w:r>
        <w:rPr>
          <w:rFonts w:hint="eastAsia"/>
        </w:rPr>
        <w:t>1999</w:t>
      </w:r>
      <w:r>
        <w:rPr>
          <w:rFonts w:hint="eastAsia"/>
        </w:rPr>
        <w:t>年</w:t>
      </w:r>
      <w:r>
        <w:rPr>
          <w:rFonts w:hint="eastAsia"/>
        </w:rPr>
        <w:t>6</w:t>
      </w:r>
      <w:r>
        <w:rPr>
          <w:rFonts w:hint="eastAsia"/>
        </w:rPr>
        <w:t>月审议了该报告。</w:t>
      </w:r>
    </w:p>
    <w:p w:rsidR="00000000" w:rsidRDefault="00000000">
      <w:pPr>
        <w:rPr>
          <w:rFonts w:hint="eastAsia"/>
        </w:rPr>
      </w:pPr>
      <w:r>
        <w:rPr>
          <w:rFonts w:hint="eastAsia"/>
        </w:rPr>
        <w:tab/>
        <w:t xml:space="preserve">43.  </w:t>
      </w:r>
      <w:r>
        <w:rPr>
          <w:rFonts w:hint="eastAsia"/>
        </w:rPr>
        <w:t>请注意上文第</w:t>
      </w:r>
      <w:r>
        <w:rPr>
          <w:rFonts w:hint="eastAsia"/>
        </w:rPr>
        <w:t>39</w:t>
      </w:r>
      <w:r>
        <w:rPr>
          <w:rFonts w:hint="eastAsia"/>
        </w:rPr>
        <w:t>和第</w:t>
      </w:r>
      <w:r>
        <w:rPr>
          <w:rFonts w:hint="eastAsia"/>
        </w:rPr>
        <w:t>40</w:t>
      </w:r>
      <w:r>
        <w:rPr>
          <w:rFonts w:hint="eastAsia"/>
        </w:rPr>
        <w:t>段较充分论述过的提议，即消除现行维尔京群岛宪法第</w:t>
      </w:r>
      <w:r>
        <w:rPr>
          <w:rFonts w:hint="eastAsia"/>
        </w:rPr>
        <w:t>2</w:t>
      </w:r>
      <w:r>
        <w:rPr>
          <w:rFonts w:hint="eastAsia"/>
        </w:rPr>
        <w:t>条第</w:t>
      </w:r>
      <w:r>
        <w:rPr>
          <w:rFonts w:hint="eastAsia"/>
        </w:rPr>
        <w:t>2</w:t>
      </w:r>
      <w:r>
        <w:rPr>
          <w:rFonts w:hint="eastAsia"/>
        </w:rPr>
        <w:t>款中关于以婚姻为由获取居民地位的一些具有性别歧视性质的规定。</w:t>
      </w:r>
    </w:p>
    <w:p w:rsidR="00000000" w:rsidRDefault="00000000">
      <w:pPr>
        <w:rPr>
          <w:rFonts w:hint="eastAsia"/>
        </w:rPr>
      </w:pPr>
      <w:r>
        <w:rPr>
          <w:rFonts w:hint="eastAsia"/>
        </w:rPr>
        <w:tab/>
        <w:t>44.  1993</w:t>
      </w:r>
      <w:r>
        <w:rPr>
          <w:rFonts w:hint="eastAsia"/>
        </w:rPr>
        <w:t>年，首席部长办公厅任命了一个《法律改革委员会》，以查明哪些法律具体涉及妇女和哪些领域与妇女有关而且需要制订新的法律，并就此提出改革建议。该委员会于</w:t>
      </w:r>
      <w:r>
        <w:rPr>
          <w:rFonts w:hint="eastAsia"/>
        </w:rPr>
        <w:t>1994</w:t>
      </w:r>
      <w:r>
        <w:rPr>
          <w:rFonts w:hint="eastAsia"/>
        </w:rPr>
        <w:t>年提出了报告。报告论述了各项专题，其中探讨了家庭内暴力、性骚扰、同酬和赡养等。</w:t>
      </w:r>
      <w:r>
        <w:rPr>
          <w:rFonts w:hint="eastAsia"/>
        </w:rPr>
        <w:t>1996</w:t>
      </w:r>
      <w:r>
        <w:rPr>
          <w:rFonts w:hint="eastAsia"/>
        </w:rPr>
        <w:t>年颁布的《家庭内暴力</w:t>
      </w:r>
      <w:r>
        <w:rPr>
          <w:rFonts w:hint="eastAsia"/>
        </w:rPr>
        <w:t>(</w:t>
      </w:r>
      <w:r>
        <w:rPr>
          <w:rFonts w:hint="eastAsia"/>
        </w:rPr>
        <w:t>简要诉讼程序</w:t>
      </w:r>
      <w:r>
        <w:rPr>
          <w:rFonts w:hint="eastAsia"/>
        </w:rPr>
        <w:t>)</w:t>
      </w:r>
      <w:r>
        <w:rPr>
          <w:rFonts w:hint="eastAsia"/>
        </w:rPr>
        <w:t>法》规定了针对家庭内暴力的保护措施。该法正如其名称所示，允许就家庭内暴力和有关的问题求助于法庭简要诉讼程序。有关性骚扰和同酬问题的法律载于《劳工法》，而对《劳工法》加以修改的新的《劳工法案》已于</w:t>
      </w:r>
      <w:r>
        <w:rPr>
          <w:rFonts w:hint="eastAsia"/>
        </w:rPr>
        <w:t>1998</w:t>
      </w:r>
      <w:r>
        <w:rPr>
          <w:rFonts w:hint="eastAsia"/>
        </w:rPr>
        <w:t>年</w:t>
      </w:r>
      <w:r>
        <w:rPr>
          <w:rFonts w:hint="eastAsia"/>
        </w:rPr>
        <w:t>9</w:t>
      </w:r>
      <w:r>
        <w:rPr>
          <w:rFonts w:hint="eastAsia"/>
        </w:rPr>
        <w:t>月在议会进行了一读。目前，对赡养作出规定的是</w:t>
      </w:r>
      <w:r>
        <w:rPr>
          <w:rFonts w:hint="eastAsia"/>
        </w:rPr>
        <w:t>1995</w:t>
      </w:r>
      <w:r>
        <w:rPr>
          <w:rFonts w:hint="eastAsia"/>
        </w:rPr>
        <w:t>年的《婚姻诉讼和财产法》。</w:t>
      </w:r>
    </w:p>
    <w:p w:rsidR="00000000" w:rsidRDefault="00000000">
      <w:pPr>
        <w:spacing w:after="320"/>
        <w:rPr>
          <w:rFonts w:hint="eastAsia"/>
        </w:rPr>
      </w:pPr>
      <w:r>
        <w:rPr>
          <w:rFonts w:hint="eastAsia"/>
        </w:rPr>
        <w:tab/>
        <w:t>45.  1995</w:t>
      </w:r>
      <w:r>
        <w:rPr>
          <w:rFonts w:hint="eastAsia"/>
        </w:rPr>
        <w:t>年，在立法委员会当选的</w:t>
      </w:r>
      <w:r>
        <w:rPr>
          <w:rFonts w:hint="eastAsia"/>
        </w:rPr>
        <w:t>13</w:t>
      </w:r>
      <w:r>
        <w:rPr>
          <w:rFonts w:hint="eastAsia"/>
        </w:rPr>
        <w:t>名委员中有两名妇女入选。此外，在公共部门中担任较高职位的妇女占多数</w:t>
      </w:r>
      <w:r>
        <w:rPr>
          <w:rFonts w:hint="eastAsia"/>
        </w:rPr>
        <w:t>(</w:t>
      </w:r>
      <w:r>
        <w:rPr>
          <w:rFonts w:hint="eastAsia"/>
        </w:rPr>
        <w:t>约</w:t>
      </w:r>
      <w:r>
        <w:rPr>
          <w:rFonts w:hint="eastAsia"/>
        </w:rPr>
        <w:t>53%)</w:t>
      </w:r>
      <w:r>
        <w:rPr>
          <w:rFonts w:hint="eastAsia"/>
        </w:rPr>
        <w:t>。她们包括：总检察官；在五名常设秘书中有两名是妇女，在三名副秘书中有二名是妇女，在七名助理秘书中有五名是妇女；地方治安法官；首席审计员；最高法院的登记官；副财务秘书；财政局副局长；人事主任；银行和信托基金监察员；公司注册官；总会计师；八名医务专家中有两名妇女；助理财务秘书；所有</w:t>
      </w:r>
      <w:r>
        <w:rPr>
          <w:rFonts w:hint="eastAsia"/>
        </w:rPr>
        <w:t>14</w:t>
      </w:r>
      <w:r>
        <w:rPr>
          <w:rFonts w:hint="eastAsia"/>
        </w:rPr>
        <w:t>名小学校长；医院行政主管；皇家委员会三名高级委员中有一名为女性；助理卫生局长；社会发展主任；海关审计官；培训主任；戒毒中心主任；立法委员会书记；选举监督员。</w:t>
      </w:r>
    </w:p>
    <w:p w:rsidR="00000000" w:rsidRDefault="00000000">
      <w:pPr>
        <w:pStyle w:val="Heading3"/>
        <w:rPr>
          <w:rFonts w:hint="eastAsia"/>
        </w:rPr>
      </w:pPr>
      <w:r>
        <w:rPr>
          <w:rFonts w:hint="eastAsia"/>
        </w:rPr>
        <w:t>第</w:t>
      </w:r>
      <w:r>
        <w:rPr>
          <w:rFonts w:hint="eastAsia"/>
        </w:rPr>
        <w:t xml:space="preserve"> 6 </w:t>
      </w:r>
      <w:r>
        <w:rPr>
          <w:rFonts w:hint="eastAsia"/>
        </w:rPr>
        <w:t>条</w:t>
      </w:r>
    </w:p>
    <w:p w:rsidR="00000000" w:rsidRDefault="00000000">
      <w:pPr>
        <w:spacing w:after="320"/>
        <w:rPr>
          <w:rFonts w:hint="eastAsia"/>
        </w:rPr>
      </w:pPr>
      <w:r>
        <w:rPr>
          <w:rFonts w:hint="eastAsia"/>
        </w:rPr>
        <w:tab/>
        <w:t xml:space="preserve">46.  </w:t>
      </w:r>
      <w:r>
        <w:rPr>
          <w:rFonts w:hint="eastAsia"/>
        </w:rPr>
        <w:t>维尔京群岛仍然近于充分就业，除了《劳工法》要求移民工人必须持有工作许可证外，工作权不受限制。为了协助保持和促进充分且理想的就业，从若干方面提供了技术、职业和教育指导：特别是在</w:t>
      </w:r>
      <w:r>
        <w:rPr>
          <w:rFonts w:hint="eastAsia"/>
        </w:rPr>
        <w:t>H</w:t>
      </w:r>
      <w:r>
        <w:rPr>
          <w:rFonts w:hint="eastAsia"/>
        </w:rPr>
        <w:t>·</w:t>
      </w:r>
      <w:r>
        <w:rPr>
          <w:rFonts w:hint="eastAsia"/>
        </w:rPr>
        <w:t>L</w:t>
      </w:r>
      <w:r>
        <w:t>avity</w:t>
      </w:r>
      <w:r>
        <w:rPr>
          <w:rFonts w:hint="eastAsia"/>
        </w:rPr>
        <w:t xml:space="preserve"> S</w:t>
      </w:r>
      <w:r>
        <w:t>tout</w:t>
      </w:r>
      <w:r>
        <w:rPr>
          <w:rFonts w:hint="eastAsia"/>
        </w:rPr>
        <w:t>社区学院</w:t>
      </w:r>
      <w:r>
        <w:rPr>
          <w:rFonts w:hint="eastAsia"/>
        </w:rPr>
        <w:t>(</w:t>
      </w:r>
      <w:r>
        <w:rPr>
          <w:rFonts w:hint="eastAsia"/>
        </w:rPr>
        <w:t>参见下文第</w:t>
      </w:r>
      <w:r>
        <w:rPr>
          <w:rFonts w:hint="eastAsia"/>
        </w:rPr>
        <w:t>76</w:t>
      </w:r>
      <w:r>
        <w:rPr>
          <w:rFonts w:hint="eastAsia"/>
        </w:rPr>
        <w:t>段</w:t>
      </w:r>
      <w:r>
        <w:rPr>
          <w:rFonts w:hint="eastAsia"/>
        </w:rPr>
        <w:t>)</w:t>
      </w:r>
      <w:r>
        <w:rPr>
          <w:rFonts w:hint="eastAsia"/>
        </w:rPr>
        <w:t>；通过持续教育方案</w:t>
      </w:r>
      <w:r>
        <w:rPr>
          <w:rFonts w:hint="eastAsia"/>
        </w:rPr>
        <w:t>(</w:t>
      </w:r>
      <w:r>
        <w:rPr>
          <w:rFonts w:hint="eastAsia"/>
        </w:rPr>
        <w:t>同上</w:t>
      </w:r>
      <w:r>
        <w:rPr>
          <w:rFonts w:hint="eastAsia"/>
        </w:rPr>
        <w:t>)</w:t>
      </w:r>
      <w:r>
        <w:rPr>
          <w:rFonts w:hint="eastAsia"/>
        </w:rPr>
        <w:t>；和在西印第斯大学设立的一个中心提供指导。求职者可向劳工部申请帮助，在劳工部登记，详细填明他们的资格、技能、各种能力等，然后劳工部将这些信息告知可能的雇主。</w:t>
      </w:r>
    </w:p>
    <w:p w:rsidR="00000000" w:rsidRDefault="00000000">
      <w:pPr>
        <w:pStyle w:val="Heading3"/>
        <w:spacing w:after="160"/>
        <w:rPr>
          <w:rFonts w:hint="eastAsia"/>
        </w:rPr>
      </w:pPr>
      <w:r>
        <w:rPr>
          <w:rFonts w:hint="eastAsia"/>
        </w:rPr>
        <w:t>第</w:t>
      </w:r>
      <w:r>
        <w:rPr>
          <w:rFonts w:hint="eastAsia"/>
        </w:rPr>
        <w:t xml:space="preserve"> 7 </w:t>
      </w:r>
      <w:r>
        <w:rPr>
          <w:rFonts w:hint="eastAsia"/>
        </w:rPr>
        <w:t>条</w:t>
      </w:r>
    </w:p>
    <w:p w:rsidR="00000000" w:rsidRDefault="00000000">
      <w:pPr>
        <w:rPr>
          <w:rFonts w:hint="eastAsia"/>
        </w:rPr>
      </w:pPr>
      <w:r>
        <w:rPr>
          <w:rFonts w:hint="eastAsia"/>
        </w:rPr>
        <w:tab/>
        <w:t xml:space="preserve">47.  </w:t>
      </w:r>
      <w:r>
        <w:rPr>
          <w:rFonts w:hint="eastAsia"/>
        </w:rPr>
        <w:t>维尔京群岛《劳工法》规定了最低工资率。这项规定适用于维尔京群岛上的所有雇员，但不适用于正式编制内的政府雇员和警察。目前的最低工资率是每小时</w:t>
      </w:r>
      <w:r>
        <w:rPr>
          <w:rFonts w:hint="eastAsia"/>
        </w:rPr>
        <w:t>3</w:t>
      </w:r>
      <w:r>
        <w:rPr>
          <w:rFonts w:hint="eastAsia"/>
        </w:rPr>
        <w:t>美元，这是劳工部长根据咨询委员会向他提出的建议规定的。对此工资率，将定期进行审查和调整。</w:t>
      </w:r>
    </w:p>
    <w:p w:rsidR="00000000" w:rsidRDefault="00000000">
      <w:pPr>
        <w:rPr>
          <w:rFonts w:hint="eastAsia"/>
        </w:rPr>
      </w:pPr>
      <w:r>
        <w:rPr>
          <w:rFonts w:hint="eastAsia"/>
        </w:rPr>
        <w:tab/>
        <w:t xml:space="preserve">48.  </w:t>
      </w:r>
      <w:r>
        <w:rPr>
          <w:rFonts w:hint="eastAsia"/>
        </w:rPr>
        <w:t>维尔京群岛《劳工法》多年来一直载有旨在促进就业问题上机会平等和待遇平等以及明文禁止基于种族、肤色、信仰或政治信念而在诸如雇用、解聘和就业条件上的歧视的条款。这些条款仍然有效，但维尔京群岛就业方面基于种族、肤色等原因的歧视现象实际上一直不严重。</w:t>
      </w:r>
    </w:p>
    <w:p w:rsidR="00000000" w:rsidRDefault="00000000">
      <w:pPr>
        <w:spacing w:after="320"/>
        <w:rPr>
          <w:rFonts w:hint="eastAsia"/>
        </w:rPr>
      </w:pPr>
      <w:r>
        <w:rPr>
          <w:rFonts w:hint="eastAsia"/>
        </w:rPr>
        <w:tab/>
        <w:t xml:space="preserve">49.  </w:t>
      </w:r>
      <w:r>
        <w:rPr>
          <w:rFonts w:hint="eastAsia"/>
        </w:rPr>
        <w:t>维尔京群岛《劳工法》另一组长期有效而且仍然有效的条款是关于休假和工作时间等问题的规定。根据《劳工法》，连续工作七天后，雇主必须让雇员们休息一整天</w:t>
      </w:r>
      <w:r>
        <w:rPr>
          <w:rFonts w:hint="eastAsia"/>
        </w:rPr>
        <w:t>(24</w:t>
      </w:r>
      <w:r>
        <w:rPr>
          <w:rFonts w:hint="eastAsia"/>
        </w:rPr>
        <w:t>小时</w:t>
      </w:r>
      <w:r>
        <w:rPr>
          <w:rFonts w:hint="eastAsia"/>
        </w:rPr>
        <w:t>)</w:t>
      </w:r>
      <w:r>
        <w:rPr>
          <w:rFonts w:hint="eastAsia"/>
        </w:rPr>
        <w:t>。标准的工作日是</w:t>
      </w:r>
      <w:r>
        <w:rPr>
          <w:rFonts w:hint="eastAsia"/>
        </w:rPr>
        <w:t>8</w:t>
      </w:r>
      <w:r>
        <w:rPr>
          <w:rFonts w:hint="eastAsia"/>
        </w:rPr>
        <w:t>小时，标准的工作周是</w:t>
      </w:r>
      <w:r>
        <w:rPr>
          <w:rFonts w:hint="eastAsia"/>
        </w:rPr>
        <w:t>40</w:t>
      </w:r>
      <w:r>
        <w:rPr>
          <w:rFonts w:hint="eastAsia"/>
        </w:rPr>
        <w:t>小时，超出上述标准时限的工时须依法支付酬金</w:t>
      </w:r>
      <w:r>
        <w:rPr>
          <w:rFonts w:hint="eastAsia"/>
        </w:rPr>
        <w:t>/</w:t>
      </w:r>
      <w:r>
        <w:rPr>
          <w:rFonts w:hint="eastAsia"/>
        </w:rPr>
        <w:t>加班费，费率为基本工资率的一倍半。此外，《劳工法》规定雇主必须给予雇员带薪年假。目前规定，一年期间内至少得享有每个工作月一天的带薪假。</w:t>
      </w:r>
    </w:p>
    <w:p w:rsidR="00000000" w:rsidRDefault="00000000">
      <w:pPr>
        <w:pStyle w:val="Heading3"/>
        <w:spacing w:after="160"/>
        <w:rPr>
          <w:rFonts w:hint="eastAsia"/>
        </w:rPr>
      </w:pPr>
      <w:r>
        <w:rPr>
          <w:rFonts w:hint="eastAsia"/>
        </w:rPr>
        <w:t>第</w:t>
      </w:r>
      <w:r>
        <w:rPr>
          <w:rFonts w:hint="eastAsia"/>
        </w:rPr>
        <w:t xml:space="preserve"> 8 </w:t>
      </w:r>
      <w:r>
        <w:rPr>
          <w:rFonts w:hint="eastAsia"/>
        </w:rPr>
        <w:t>条</w:t>
      </w:r>
    </w:p>
    <w:p w:rsidR="00000000" w:rsidRDefault="00000000">
      <w:pPr>
        <w:rPr>
          <w:rFonts w:hint="eastAsia"/>
        </w:rPr>
      </w:pPr>
      <w:r>
        <w:rPr>
          <w:rFonts w:hint="eastAsia"/>
        </w:rPr>
        <w:tab/>
        <w:t xml:space="preserve">50.  </w:t>
      </w:r>
      <w:r>
        <w:rPr>
          <w:rFonts w:hint="eastAsia"/>
        </w:rPr>
        <w:t>目前，根据《维尔京群岛工会法》登记的工会有：英属维尔京群岛教师工会、英属维尔京群岛电力工会、按日计酬工人协会和表演艺术工会。此外，还有一些诸如维尔京群岛护士协会、救火协会和公务人员协会之类的公共部门工作人员协会。工作人员协会不必作为工会登记；但它们可选择作为工会登记。一经登记，协会的活动将获得与工会一样的法律保护。</w:t>
      </w:r>
    </w:p>
    <w:p w:rsidR="00000000" w:rsidRDefault="00000000">
      <w:pPr>
        <w:pStyle w:val="Heading3"/>
        <w:spacing w:before="320" w:after="160"/>
        <w:rPr>
          <w:rFonts w:hint="eastAsia"/>
        </w:rPr>
      </w:pPr>
      <w:r>
        <w:rPr>
          <w:rFonts w:hint="eastAsia"/>
        </w:rPr>
        <w:t>第</w:t>
      </w:r>
      <w:r>
        <w:rPr>
          <w:rFonts w:hint="eastAsia"/>
        </w:rPr>
        <w:t xml:space="preserve"> 9 </w:t>
      </w:r>
      <w:r>
        <w:rPr>
          <w:rFonts w:hint="eastAsia"/>
        </w:rPr>
        <w:t>条</w:t>
      </w:r>
    </w:p>
    <w:p w:rsidR="00000000" w:rsidRDefault="00000000">
      <w:pPr>
        <w:jc w:val="left"/>
        <w:rPr>
          <w:rFonts w:hint="eastAsia"/>
        </w:rPr>
      </w:pPr>
      <w:r>
        <w:rPr>
          <w:rFonts w:hint="eastAsia"/>
        </w:rPr>
        <w:tab/>
        <w:t xml:space="preserve">51.  </w:t>
      </w:r>
      <w:r>
        <w:rPr>
          <w:rFonts w:hint="eastAsia"/>
        </w:rPr>
        <w:t>英属维尔京群岛一直在享受广泛的法定社会保障计划。这是由</w:t>
      </w:r>
      <w:r>
        <w:rPr>
          <w:rFonts w:hint="eastAsia"/>
        </w:rPr>
        <w:t>1979</w:t>
      </w:r>
      <w:r>
        <w:rPr>
          <w:rFonts w:hint="eastAsia"/>
        </w:rPr>
        <w:t>年的一项法令规定的，该法令于</w:t>
      </w:r>
      <w:r>
        <w:rPr>
          <w:rFonts w:hint="eastAsia"/>
        </w:rPr>
        <w:t>1980</w:t>
      </w:r>
      <w:r>
        <w:rPr>
          <w:rFonts w:hint="eastAsia"/>
        </w:rPr>
        <w:t>年生效。负责这项计划的目前是财政部，但由社会保障委员会管理，该委员会由</w:t>
      </w:r>
      <w:r>
        <w:rPr>
          <w:rFonts w:hint="eastAsia"/>
        </w:rPr>
        <w:t>7</w:t>
      </w:r>
      <w:r>
        <w:rPr>
          <w:rFonts w:hint="eastAsia"/>
        </w:rPr>
        <w:t>名成员组成，其中</w:t>
      </w:r>
      <w:r>
        <w:rPr>
          <w:rFonts w:hint="eastAsia"/>
        </w:rPr>
        <w:t>2</w:t>
      </w:r>
      <w:r>
        <w:rPr>
          <w:rFonts w:hint="eastAsia"/>
        </w:rPr>
        <w:t>名代表雇主，</w:t>
      </w:r>
      <w:r>
        <w:rPr>
          <w:rFonts w:hint="eastAsia"/>
        </w:rPr>
        <w:t>2</w:t>
      </w:r>
      <w:r>
        <w:rPr>
          <w:rFonts w:hint="eastAsia"/>
        </w:rPr>
        <w:t>名代表雇员，</w:t>
      </w:r>
      <w:r>
        <w:rPr>
          <w:rFonts w:hint="eastAsia"/>
        </w:rPr>
        <w:t>2</w:t>
      </w:r>
      <w:r>
        <w:rPr>
          <w:rFonts w:hint="eastAsia"/>
        </w:rPr>
        <w:t>名代表英属维尔京群岛政府，还有</w:t>
      </w:r>
      <w:r>
        <w:rPr>
          <w:rFonts w:hint="eastAsia"/>
        </w:rPr>
        <w:t>1</w:t>
      </w:r>
      <w:r>
        <w:rPr>
          <w:rFonts w:hint="eastAsia"/>
        </w:rPr>
        <w:t>名是委员会主任。截止</w:t>
      </w:r>
      <w:r>
        <w:rPr>
          <w:rFonts w:hint="eastAsia"/>
        </w:rPr>
        <w:t>1997</w:t>
      </w:r>
      <w:r>
        <w:rPr>
          <w:rFonts w:hint="eastAsia"/>
        </w:rPr>
        <w:t>年底，该委员会有</w:t>
      </w:r>
      <w:r>
        <w:rPr>
          <w:rFonts w:hint="eastAsia"/>
        </w:rPr>
        <w:t>26</w:t>
      </w:r>
      <w:r>
        <w:rPr>
          <w:rFonts w:hint="eastAsia"/>
        </w:rPr>
        <w:t>名工作人员。对委员会作出的决定提出的上诉由一个独立的上诉法庭审理。该法庭目前由</w:t>
      </w:r>
      <w:r>
        <w:rPr>
          <w:rFonts w:hint="eastAsia"/>
        </w:rPr>
        <w:t>3</w:t>
      </w:r>
      <w:r>
        <w:rPr>
          <w:rFonts w:hint="eastAsia"/>
        </w:rPr>
        <w:t>名经财政部任命的成员组成，其中</w:t>
      </w:r>
      <w:r>
        <w:rPr>
          <w:rFonts w:hint="eastAsia"/>
        </w:rPr>
        <w:t>1</w:t>
      </w:r>
      <w:r>
        <w:rPr>
          <w:rFonts w:hint="eastAsia"/>
        </w:rPr>
        <w:t>名</w:t>
      </w:r>
      <w:r>
        <w:rPr>
          <w:rFonts w:hint="eastAsia"/>
        </w:rPr>
        <w:t>(</w:t>
      </w:r>
      <w:r>
        <w:rPr>
          <w:rFonts w:hint="eastAsia"/>
        </w:rPr>
        <w:t>主席</w:t>
      </w:r>
      <w:r>
        <w:rPr>
          <w:rFonts w:hint="eastAsia"/>
        </w:rPr>
        <w:t>)</w:t>
      </w:r>
      <w:r>
        <w:rPr>
          <w:rFonts w:hint="eastAsia"/>
        </w:rPr>
        <w:t>是大律师，</w:t>
      </w:r>
      <w:r>
        <w:rPr>
          <w:rFonts w:hint="eastAsia"/>
        </w:rPr>
        <w:t>1</w:t>
      </w:r>
      <w:r>
        <w:rPr>
          <w:rFonts w:hint="eastAsia"/>
        </w:rPr>
        <w:t>名代表雇主，另</w:t>
      </w:r>
      <w:r>
        <w:rPr>
          <w:rFonts w:hint="eastAsia"/>
        </w:rPr>
        <w:t>1</w:t>
      </w:r>
      <w:r>
        <w:rPr>
          <w:rFonts w:hint="eastAsia"/>
        </w:rPr>
        <w:t>名代表雇员。</w:t>
      </w:r>
    </w:p>
    <w:p w:rsidR="00000000" w:rsidRDefault="00000000">
      <w:pPr>
        <w:rPr>
          <w:rFonts w:hint="eastAsia"/>
        </w:rPr>
      </w:pPr>
      <w:r>
        <w:rPr>
          <w:rFonts w:hint="eastAsia"/>
        </w:rPr>
        <w:tab/>
        <w:t xml:space="preserve">52.  </w:t>
      </w:r>
      <w:r>
        <w:rPr>
          <w:rFonts w:hint="eastAsia"/>
        </w:rPr>
        <w:t>社会保障制度提供下列福利：</w:t>
      </w:r>
    </w:p>
    <w:p w:rsidR="00000000" w:rsidRDefault="00000000">
      <w:pPr>
        <w:numPr>
          <w:ilvl w:val="0"/>
          <w:numId w:val="33"/>
        </w:numPr>
        <w:spacing w:line="288" w:lineRule="auto"/>
        <w:rPr>
          <w:rFonts w:hint="eastAsia"/>
        </w:rPr>
      </w:pPr>
      <w:r>
        <w:rPr>
          <w:rFonts w:hint="eastAsia"/>
        </w:rPr>
        <w:t>向因疾病而暂时失去工作能力的人提供的疾病津贴；</w:t>
      </w:r>
    </w:p>
    <w:p w:rsidR="00000000" w:rsidRDefault="00000000">
      <w:pPr>
        <w:numPr>
          <w:ilvl w:val="0"/>
          <w:numId w:val="33"/>
        </w:numPr>
        <w:spacing w:line="288" w:lineRule="auto"/>
        <w:rPr>
          <w:rFonts w:hint="eastAsia"/>
        </w:rPr>
      </w:pPr>
      <w:r>
        <w:rPr>
          <w:rFonts w:hint="eastAsia"/>
        </w:rPr>
        <w:t>产妇补助金</w:t>
      </w:r>
      <w:r>
        <w:rPr>
          <w:rFonts w:hint="eastAsia"/>
        </w:rPr>
        <w:t>(</w:t>
      </w:r>
      <w:r>
        <w:rPr>
          <w:rFonts w:hint="eastAsia"/>
        </w:rPr>
        <w:t>即产妇补助和产妇津贴</w:t>
      </w:r>
      <w:r>
        <w:rPr>
          <w:rFonts w:hint="eastAsia"/>
        </w:rPr>
        <w:t>)</w:t>
      </w:r>
      <w:r>
        <w:rPr>
          <w:rFonts w:hint="eastAsia"/>
        </w:rPr>
        <w:t>；</w:t>
      </w:r>
    </w:p>
    <w:p w:rsidR="00000000" w:rsidRDefault="00000000">
      <w:pPr>
        <w:numPr>
          <w:ilvl w:val="0"/>
          <w:numId w:val="33"/>
        </w:numPr>
        <w:spacing w:line="288" w:lineRule="auto"/>
        <w:rPr>
          <w:rFonts w:hint="eastAsia"/>
        </w:rPr>
      </w:pPr>
      <w:r>
        <w:rPr>
          <w:rFonts w:hint="eastAsia"/>
        </w:rPr>
        <w:t>向由于身心残疾而终身无工作能力的人提供残疾津贴；</w:t>
      </w:r>
    </w:p>
    <w:p w:rsidR="00000000" w:rsidRDefault="00000000">
      <w:pPr>
        <w:numPr>
          <w:ilvl w:val="0"/>
          <w:numId w:val="33"/>
        </w:numPr>
        <w:spacing w:line="288" w:lineRule="auto"/>
        <w:rPr>
          <w:rFonts w:hint="eastAsia"/>
        </w:rPr>
      </w:pPr>
      <w:r>
        <w:rPr>
          <w:rFonts w:hint="eastAsia"/>
        </w:rPr>
        <w:t>工伤津贴</w:t>
      </w:r>
      <w:r>
        <w:rPr>
          <w:rFonts w:hint="eastAsia"/>
        </w:rPr>
        <w:t>(</w:t>
      </w:r>
      <w:r>
        <w:rPr>
          <w:rFonts w:hint="eastAsia"/>
        </w:rPr>
        <w:t>可酌情采取以下一种或一种以上的形式：受伤津贴、残疾津贴、医药费、丧葬补助、死亡津贴</w:t>
      </w:r>
      <w:r>
        <w:rPr>
          <w:rFonts w:hint="eastAsia"/>
        </w:rPr>
        <w:t>)</w:t>
      </w:r>
      <w:r>
        <w:rPr>
          <w:rFonts w:hint="eastAsia"/>
        </w:rPr>
        <w:t>；</w:t>
      </w:r>
    </w:p>
    <w:p w:rsidR="00000000" w:rsidRDefault="00000000">
      <w:pPr>
        <w:numPr>
          <w:ilvl w:val="0"/>
          <w:numId w:val="33"/>
        </w:numPr>
        <w:spacing w:line="288" w:lineRule="auto"/>
        <w:rPr>
          <w:rFonts w:hint="eastAsia"/>
        </w:rPr>
      </w:pPr>
      <w:r>
        <w:rPr>
          <w:rFonts w:hint="eastAsia"/>
        </w:rPr>
        <w:t>老年津贴</w:t>
      </w:r>
      <w:r>
        <w:rPr>
          <w:rFonts w:hint="eastAsia"/>
        </w:rPr>
        <w:t>(</w:t>
      </w:r>
      <w:r>
        <w:rPr>
          <w:rFonts w:hint="eastAsia"/>
        </w:rPr>
        <w:t>养恤金或补助金，视缴款次数而定</w:t>
      </w:r>
      <w:r>
        <w:rPr>
          <w:rFonts w:hint="eastAsia"/>
        </w:rPr>
        <w:t>)</w:t>
      </w:r>
      <w:r>
        <w:rPr>
          <w:rFonts w:hint="eastAsia"/>
        </w:rPr>
        <w:t>；</w:t>
      </w:r>
    </w:p>
    <w:p w:rsidR="00000000" w:rsidRDefault="00000000">
      <w:pPr>
        <w:numPr>
          <w:ilvl w:val="0"/>
          <w:numId w:val="33"/>
        </w:numPr>
        <w:spacing w:line="288" w:lineRule="auto"/>
        <w:rPr>
          <w:rFonts w:hint="eastAsia"/>
        </w:rPr>
      </w:pPr>
      <w:r>
        <w:rPr>
          <w:rFonts w:hint="eastAsia"/>
        </w:rPr>
        <w:t>丧葬补助；</w:t>
      </w:r>
    </w:p>
    <w:p w:rsidR="00000000" w:rsidRDefault="00000000">
      <w:pPr>
        <w:numPr>
          <w:ilvl w:val="0"/>
          <w:numId w:val="33"/>
        </w:numPr>
        <w:spacing w:line="288" w:lineRule="auto"/>
        <w:rPr>
          <w:rFonts w:hint="eastAsia"/>
        </w:rPr>
      </w:pPr>
      <w:r>
        <w:rPr>
          <w:rFonts w:hint="eastAsia"/>
        </w:rPr>
        <w:t>遗属津贴。</w:t>
      </w:r>
    </w:p>
    <w:p w:rsidR="00000000" w:rsidRDefault="00000000">
      <w:pPr>
        <w:rPr>
          <w:rFonts w:hint="eastAsia"/>
        </w:rPr>
      </w:pPr>
      <w:r>
        <w:rPr>
          <w:rFonts w:hint="eastAsia"/>
        </w:rPr>
        <w:tab/>
        <w:t xml:space="preserve">53.  </w:t>
      </w:r>
      <w:r>
        <w:rPr>
          <w:rFonts w:hint="eastAsia"/>
        </w:rPr>
        <w:t>社会保障制度是一种强制性保险办法，雇主、雇员和自营职业者均必须缴纳分摊款项。在大多数情况下，强制性缴款额为工人可保险收入的</w:t>
      </w:r>
      <w:r>
        <w:rPr>
          <w:rFonts w:hint="eastAsia"/>
        </w:rPr>
        <w:t>8</w:t>
      </w:r>
      <w:r>
        <w:t>½</w:t>
      </w:r>
      <w:r>
        <w:rPr>
          <w:rFonts w:hint="eastAsia"/>
        </w:rPr>
        <w:t>%</w:t>
      </w:r>
      <w:r>
        <w:rPr>
          <w:rFonts w:hint="eastAsia"/>
        </w:rPr>
        <w:t>，雇主缴纳</w:t>
      </w:r>
      <w:r>
        <w:rPr>
          <w:rFonts w:hint="eastAsia"/>
        </w:rPr>
        <w:t>4</w:t>
      </w:r>
      <w:r>
        <w:t>½</w:t>
      </w:r>
      <w:r>
        <w:rPr>
          <w:rFonts w:hint="eastAsia"/>
        </w:rPr>
        <w:t>%</w:t>
      </w:r>
      <w:r>
        <w:rPr>
          <w:rFonts w:hint="eastAsia"/>
        </w:rPr>
        <w:t>，雇员缴纳</w:t>
      </w:r>
      <w:r>
        <w:rPr>
          <w:rFonts w:hint="eastAsia"/>
        </w:rPr>
        <w:t>4%</w:t>
      </w:r>
      <w:r>
        <w:rPr>
          <w:rFonts w:hint="eastAsia"/>
        </w:rPr>
        <w:t>；自营职业者本人缴纳</w:t>
      </w:r>
      <w:r>
        <w:rPr>
          <w:rFonts w:hint="eastAsia"/>
        </w:rPr>
        <w:t>8</w:t>
      </w:r>
      <w:r>
        <w:t>½</w:t>
      </w:r>
      <w:r>
        <w:rPr>
          <w:rFonts w:hint="eastAsia"/>
        </w:rPr>
        <w:t>%</w:t>
      </w:r>
      <w:r>
        <w:rPr>
          <w:rFonts w:hint="eastAsia"/>
        </w:rPr>
        <w:t>的全部。但是，政府雇员的缴款为</w:t>
      </w:r>
      <w:r>
        <w:rPr>
          <w:rFonts w:hint="eastAsia"/>
        </w:rPr>
        <w:t>7</w:t>
      </w:r>
      <w:r>
        <w:t>½</w:t>
      </w:r>
      <w:r>
        <w:rPr>
          <w:rFonts w:hint="eastAsia"/>
        </w:rPr>
        <w:t>%</w:t>
      </w:r>
      <w:r>
        <w:rPr>
          <w:rFonts w:hint="eastAsia"/>
        </w:rPr>
        <w:t>，政府缴纳</w:t>
      </w:r>
      <w:r>
        <w:rPr>
          <w:rFonts w:hint="eastAsia"/>
        </w:rPr>
        <w:t>4</w:t>
      </w:r>
      <w:r>
        <w:t>½</w:t>
      </w:r>
      <w:r>
        <w:rPr>
          <w:rFonts w:hint="eastAsia"/>
        </w:rPr>
        <w:t>%</w:t>
      </w:r>
      <w:r>
        <w:rPr>
          <w:rFonts w:hint="eastAsia"/>
        </w:rPr>
        <w:t>，雇员只缴</w:t>
      </w:r>
      <w:r>
        <w:rPr>
          <w:rFonts w:hint="eastAsia"/>
        </w:rPr>
        <w:t>3%</w:t>
      </w:r>
      <w:r>
        <w:rPr>
          <w:rFonts w:hint="eastAsia"/>
        </w:rPr>
        <w:t>。</w:t>
      </w:r>
      <w:r>
        <w:rPr>
          <w:rFonts w:hint="eastAsia"/>
        </w:rPr>
        <w:t>(</w:t>
      </w:r>
      <w:r>
        <w:rPr>
          <w:rFonts w:hint="eastAsia"/>
        </w:rPr>
        <w:t>为此，政府雇员不享受该计划的疾病津贴</w:t>
      </w:r>
      <w:r>
        <w:rPr>
          <w:rFonts w:hint="eastAsia"/>
        </w:rPr>
        <w:t>)</w:t>
      </w:r>
      <w:r>
        <w:rPr>
          <w:rFonts w:hint="eastAsia"/>
        </w:rPr>
        <w:t>。还有一项规定，即，任何人，凡以前受到强制性投保并已交付了规定的缴款次数，但现已失业的人</w:t>
      </w:r>
      <w:r>
        <w:rPr>
          <w:rFonts w:hint="eastAsia"/>
        </w:rPr>
        <w:t>(</w:t>
      </w:r>
      <w:r>
        <w:rPr>
          <w:rFonts w:hint="eastAsia"/>
        </w:rPr>
        <w:t>因而不能再强制性投保的人</w:t>
      </w:r>
      <w:r>
        <w:rPr>
          <w:rFonts w:hint="eastAsia"/>
        </w:rPr>
        <w:t>)</w:t>
      </w:r>
      <w:r>
        <w:rPr>
          <w:rFonts w:hint="eastAsia"/>
        </w:rPr>
        <w:t>，可以选择这一计划的自愿保险。任何人，如果这么做，必须按主任的规定缴纳以往收入的</w:t>
      </w:r>
      <w:r>
        <w:rPr>
          <w:rFonts w:hint="eastAsia"/>
        </w:rPr>
        <w:t>7%</w:t>
      </w:r>
      <w:r>
        <w:rPr>
          <w:rFonts w:hint="eastAsia"/>
        </w:rPr>
        <w:t>，这样，他们有权享受该计划下的所有福利，但疾病津贴、产假津贴和工伤津贴除外。</w:t>
      </w:r>
    </w:p>
    <w:p w:rsidR="00000000" w:rsidRDefault="00000000">
      <w:pPr>
        <w:spacing w:after="160"/>
        <w:rPr>
          <w:rFonts w:hint="eastAsia"/>
        </w:rPr>
      </w:pPr>
      <w:r>
        <w:rPr>
          <w:rFonts w:hint="eastAsia"/>
        </w:rPr>
        <w:tab/>
        <w:t xml:space="preserve">54.  </w:t>
      </w:r>
      <w:r>
        <w:rPr>
          <w:rFonts w:hint="eastAsia"/>
        </w:rPr>
        <w:t>社会保障委员会最近编制的一份年度报告，即</w:t>
      </w:r>
      <w:r>
        <w:rPr>
          <w:rFonts w:hint="eastAsia"/>
        </w:rPr>
        <w:t>1997</w:t>
      </w:r>
      <w:r>
        <w:rPr>
          <w:rFonts w:hint="eastAsia"/>
        </w:rPr>
        <w:t>年年度报告，于</w:t>
      </w:r>
      <w:r>
        <w:rPr>
          <w:rFonts w:hint="eastAsia"/>
        </w:rPr>
        <w:t>1998</w:t>
      </w:r>
      <w:r>
        <w:rPr>
          <w:rFonts w:hint="eastAsia"/>
        </w:rPr>
        <w:t>年</w:t>
      </w:r>
      <w:r>
        <w:rPr>
          <w:rFonts w:hint="eastAsia"/>
        </w:rPr>
        <w:t>7</w:t>
      </w:r>
      <w:r>
        <w:rPr>
          <w:rFonts w:hint="eastAsia"/>
        </w:rPr>
        <w:t>月提交财政部，将与本报告一起向委员会秘书处提交上述报告的副本。人权事务委员会将从中看到社会保障计划实施情况方面的更详细的情况，包括有关的统计数字。同样与本报告一起转交的还有一份“问题和答复册”，题为“了解你的社会保障计划”，这是委员会为公众发布的，它以简单的语言解释了该计划的福利和与此相连的义务。</w:t>
      </w:r>
    </w:p>
    <w:p w:rsidR="00000000" w:rsidRDefault="00000000">
      <w:pPr>
        <w:pStyle w:val="Heading3"/>
        <w:spacing w:after="160"/>
        <w:rPr>
          <w:rFonts w:hint="eastAsia"/>
        </w:rPr>
      </w:pPr>
      <w:r>
        <w:rPr>
          <w:rFonts w:hint="eastAsia"/>
        </w:rPr>
        <w:t>第</w:t>
      </w:r>
      <w:r>
        <w:rPr>
          <w:rFonts w:hint="eastAsia"/>
        </w:rPr>
        <w:t xml:space="preserve"> 10 </w:t>
      </w:r>
      <w:r>
        <w:rPr>
          <w:rFonts w:hint="eastAsia"/>
        </w:rPr>
        <w:t>条</w:t>
      </w:r>
    </w:p>
    <w:p w:rsidR="00000000" w:rsidRDefault="00000000">
      <w:pPr>
        <w:rPr>
          <w:rFonts w:hint="eastAsia"/>
        </w:rPr>
      </w:pPr>
      <w:r>
        <w:rPr>
          <w:rFonts w:hint="eastAsia"/>
        </w:rPr>
        <w:tab/>
        <w:t xml:space="preserve">55.  </w:t>
      </w:r>
      <w:r>
        <w:rPr>
          <w:rFonts w:hint="eastAsia"/>
        </w:rPr>
        <w:t>计划生育和家庭生活教育办公室始建于</w:t>
      </w:r>
      <w:r>
        <w:rPr>
          <w:rFonts w:hint="eastAsia"/>
        </w:rPr>
        <w:t>1980</w:t>
      </w:r>
      <w:r>
        <w:rPr>
          <w:rFonts w:hint="eastAsia"/>
        </w:rPr>
        <w:t>年，隶属于社区卫生局，它一直在开展工作，帮助个人和家庭更有效地处理家庭问题。它目前为此从事的活动有：推广一般保健方面的教育，为“艾滋病发言人总部”主办讲习班，促进育儿培训和家庭生活教育。</w:t>
      </w:r>
    </w:p>
    <w:p w:rsidR="00000000" w:rsidRDefault="00000000">
      <w:pPr>
        <w:rPr>
          <w:rFonts w:hint="eastAsia"/>
        </w:rPr>
      </w:pPr>
      <w:r>
        <w:rPr>
          <w:rFonts w:hint="eastAsia"/>
        </w:rPr>
        <w:tab/>
        <w:t xml:space="preserve">56.  </w:t>
      </w:r>
      <w:r>
        <w:rPr>
          <w:rFonts w:hint="eastAsia"/>
        </w:rPr>
        <w:t>关于《公约》第</w:t>
      </w:r>
      <w:r>
        <w:rPr>
          <w:rFonts w:hint="eastAsia"/>
        </w:rPr>
        <w:t>10</w:t>
      </w:r>
      <w:r>
        <w:rPr>
          <w:rFonts w:hint="eastAsia"/>
        </w:rPr>
        <w:t>条对产前产后母亲提供特别保护的规定，英属维尔京群岛政府最近的一份报告</w:t>
      </w:r>
      <w:r>
        <w:rPr>
          <w:rFonts w:hint="eastAsia"/>
        </w:rPr>
        <w:t>(</w:t>
      </w:r>
      <w:r>
        <w:rPr>
          <w:rFonts w:hint="eastAsia"/>
        </w:rPr>
        <w:t>《</w:t>
      </w:r>
      <w:r>
        <w:rPr>
          <w:rFonts w:hint="eastAsia"/>
        </w:rPr>
        <w:t>1998</w:t>
      </w:r>
      <w:r>
        <w:rPr>
          <w:rFonts w:hint="eastAsia"/>
        </w:rPr>
        <w:t>年卫生部门报告》</w:t>
      </w:r>
      <w:r>
        <w:rPr>
          <w:rFonts w:hint="eastAsia"/>
        </w:rPr>
        <w:t>)</w:t>
      </w:r>
      <w:r>
        <w:rPr>
          <w:rFonts w:hint="eastAsia"/>
        </w:rPr>
        <w:t>表明，产前保健占英属维尔京群岛私人行医的相当大的一部分，但约</w:t>
      </w:r>
      <w:r>
        <w:rPr>
          <w:rFonts w:hint="eastAsia"/>
        </w:rPr>
        <w:t>25%</w:t>
      </w:r>
      <w:r>
        <w:rPr>
          <w:rFonts w:hint="eastAsia"/>
        </w:rPr>
        <w:t>的孕妇仍然在公立医院接受产前保健。大多数孕妇在第二季怀孕期间首次就医。绝大多数孕妇</w:t>
      </w:r>
      <w:r>
        <w:rPr>
          <w:rFonts w:hint="eastAsia"/>
        </w:rPr>
        <w:t>(98%)</w:t>
      </w:r>
      <w:r>
        <w:rPr>
          <w:rFonts w:hint="eastAsia"/>
        </w:rPr>
        <w:t>在医院分娩，医院分娩受到积极的鼓励：边缘岛屿的母亲在罗德城医院就医。向社会保障计划认缴了必要款项的妇女</w:t>
      </w:r>
      <w:r>
        <w:rPr>
          <w:rFonts w:hint="eastAsia"/>
        </w:rPr>
        <w:t>(</w:t>
      </w:r>
      <w:r>
        <w:rPr>
          <w:rFonts w:hint="eastAsia"/>
        </w:rPr>
        <w:t>见上文第</w:t>
      </w:r>
      <w:r>
        <w:rPr>
          <w:rFonts w:hint="eastAsia"/>
        </w:rPr>
        <w:t>51</w:t>
      </w:r>
      <w:r>
        <w:rPr>
          <w:rFonts w:hint="eastAsia"/>
        </w:rPr>
        <w:t>－</w:t>
      </w:r>
      <w:r>
        <w:rPr>
          <w:rFonts w:hint="eastAsia"/>
        </w:rPr>
        <w:t>54</w:t>
      </w:r>
      <w:r>
        <w:rPr>
          <w:rFonts w:hint="eastAsia"/>
        </w:rPr>
        <w:t>段</w:t>
      </w:r>
      <w:r>
        <w:rPr>
          <w:rFonts w:hint="eastAsia"/>
        </w:rPr>
        <w:t>)</w:t>
      </w:r>
      <w:r>
        <w:rPr>
          <w:rFonts w:hint="eastAsia"/>
        </w:rPr>
        <w:t>有权享受产妇补助金，采取的形式是产妇津贴</w:t>
      </w:r>
      <w:r>
        <w:rPr>
          <w:rFonts w:hint="eastAsia"/>
        </w:rPr>
        <w:t>(</w:t>
      </w:r>
      <w:r>
        <w:rPr>
          <w:rFonts w:hint="eastAsia"/>
        </w:rPr>
        <w:t>按星期付款，为期</w:t>
      </w:r>
      <w:r>
        <w:rPr>
          <w:rFonts w:hint="eastAsia"/>
        </w:rPr>
        <w:t>13</w:t>
      </w:r>
      <w:r>
        <w:rPr>
          <w:rFonts w:hint="eastAsia"/>
        </w:rPr>
        <w:t>个星期，开始期不得早于预计分娩的那个星期前的</w:t>
      </w:r>
      <w:r>
        <w:rPr>
          <w:rFonts w:hint="eastAsia"/>
        </w:rPr>
        <w:t>6</w:t>
      </w:r>
      <w:r>
        <w:rPr>
          <w:rFonts w:hint="eastAsia"/>
        </w:rPr>
        <w:t>星期</w:t>
      </w:r>
      <w:r>
        <w:rPr>
          <w:rFonts w:hint="eastAsia"/>
        </w:rPr>
        <w:t>)</w:t>
      </w:r>
      <w:r>
        <w:rPr>
          <w:rFonts w:hint="eastAsia"/>
        </w:rPr>
        <w:t>和产妇补贴。女雇员目前享受三个月的产假，目前正在审议的《劳工法修正案》</w:t>
      </w:r>
      <w:r>
        <w:rPr>
          <w:rFonts w:hint="eastAsia"/>
        </w:rPr>
        <w:t>(</w:t>
      </w:r>
      <w:r>
        <w:rPr>
          <w:rFonts w:hint="eastAsia"/>
        </w:rPr>
        <w:t>见上文第</w:t>
      </w:r>
      <w:r>
        <w:rPr>
          <w:rFonts w:hint="eastAsia"/>
        </w:rPr>
        <w:t>44</w:t>
      </w:r>
      <w:r>
        <w:rPr>
          <w:rFonts w:hint="eastAsia"/>
        </w:rPr>
        <w:t>段</w:t>
      </w:r>
      <w:r>
        <w:rPr>
          <w:rFonts w:hint="eastAsia"/>
        </w:rPr>
        <w:t>)</w:t>
      </w:r>
      <w:r>
        <w:rPr>
          <w:rFonts w:hint="eastAsia"/>
        </w:rPr>
        <w:t>建议，规定雇主解雇正在休产假的女雇员或向她发出将在产假期生效的解雇通知为非法行为。</w:t>
      </w:r>
    </w:p>
    <w:p w:rsidR="00000000" w:rsidRDefault="00000000">
      <w:pPr>
        <w:rPr>
          <w:rFonts w:hint="eastAsia"/>
        </w:rPr>
      </w:pPr>
      <w:r>
        <w:rPr>
          <w:rFonts w:hint="eastAsia"/>
        </w:rPr>
        <w:tab/>
        <w:t xml:space="preserve">57.  </w:t>
      </w:r>
      <w:r>
        <w:rPr>
          <w:rFonts w:hint="eastAsia"/>
        </w:rPr>
        <w:t>上文第</w:t>
      </w:r>
      <w:r>
        <w:rPr>
          <w:rFonts w:hint="eastAsia"/>
        </w:rPr>
        <w:t>44</w:t>
      </w:r>
      <w:r>
        <w:rPr>
          <w:rFonts w:hint="eastAsia"/>
        </w:rPr>
        <w:t>段所述的《</w:t>
      </w:r>
      <w:r>
        <w:rPr>
          <w:rFonts w:hint="eastAsia"/>
        </w:rPr>
        <w:t>1995</w:t>
      </w:r>
      <w:r>
        <w:rPr>
          <w:rFonts w:hint="eastAsia"/>
        </w:rPr>
        <w:t>年婚姻诉讼和财产法》规定在离婚或法院判决分居的情况下应负责子女的赡养。英属维尔京群岛以前在养育、保护和监护儿童方面的法律规定已订新。《</w:t>
      </w:r>
      <w:r>
        <w:rPr>
          <w:rFonts w:hint="eastAsia"/>
        </w:rPr>
        <w:t>1996</w:t>
      </w:r>
      <w:r>
        <w:rPr>
          <w:rFonts w:hint="eastAsia"/>
        </w:rPr>
        <w:t>年家庭暴力</w:t>
      </w:r>
      <w:r>
        <w:rPr>
          <w:rFonts w:hint="eastAsia"/>
        </w:rPr>
        <w:t>(</w:t>
      </w:r>
      <w:r>
        <w:rPr>
          <w:rFonts w:hint="eastAsia"/>
        </w:rPr>
        <w:t>简要诉讼程序</w:t>
      </w:r>
      <w:r>
        <w:rPr>
          <w:rFonts w:hint="eastAsia"/>
        </w:rPr>
        <w:t>)</w:t>
      </w:r>
      <w:r>
        <w:rPr>
          <w:rFonts w:hint="eastAsia"/>
        </w:rPr>
        <w:t>法》</w:t>
      </w:r>
      <w:r>
        <w:rPr>
          <w:rFonts w:hint="eastAsia"/>
        </w:rPr>
        <w:t>(</w:t>
      </w:r>
      <w:r>
        <w:rPr>
          <w:rFonts w:hint="eastAsia"/>
        </w:rPr>
        <w:t>亦见上文第</w:t>
      </w:r>
      <w:r>
        <w:rPr>
          <w:rFonts w:hint="eastAsia"/>
        </w:rPr>
        <w:t>44</w:t>
      </w:r>
      <w:r>
        <w:rPr>
          <w:rFonts w:hint="eastAsia"/>
        </w:rPr>
        <w:t>段</w:t>
      </w:r>
      <w:r>
        <w:rPr>
          <w:rFonts w:hint="eastAsia"/>
        </w:rPr>
        <w:t>)</w:t>
      </w:r>
      <w:r>
        <w:rPr>
          <w:rFonts w:hint="eastAsia"/>
        </w:rPr>
        <w:t>也适用于《公约》第</w:t>
      </w:r>
      <w:r>
        <w:rPr>
          <w:rFonts w:hint="eastAsia"/>
        </w:rPr>
        <w:t>10</w:t>
      </w:r>
      <w:r>
        <w:rPr>
          <w:rFonts w:hint="eastAsia"/>
        </w:rPr>
        <w:t>条处理的问题，特别适用于对妇女儿童的保护问题。</w:t>
      </w:r>
      <w:r>
        <w:rPr>
          <w:rFonts w:hint="eastAsia"/>
        </w:rPr>
        <w:t>1998</w:t>
      </w:r>
      <w:r>
        <w:rPr>
          <w:rFonts w:hint="eastAsia"/>
        </w:rPr>
        <w:t>年在这一领域的另一个有关进展，是将</w:t>
      </w:r>
      <w:r>
        <w:rPr>
          <w:lang w:val="fr-CH"/>
        </w:rPr>
        <w:t>Fort Charoltte</w:t>
      </w:r>
      <w:r>
        <w:rPr>
          <w:rFonts w:hint="eastAsia"/>
        </w:rPr>
        <w:t>身心残疾儿童学校搬迁到更宽敞，更合适的新校舍。</w:t>
      </w:r>
    </w:p>
    <w:p w:rsidR="00000000" w:rsidRDefault="00000000">
      <w:pPr>
        <w:rPr>
          <w:rFonts w:hint="eastAsia"/>
        </w:rPr>
      </w:pPr>
      <w:r>
        <w:rPr>
          <w:rFonts w:hint="eastAsia"/>
        </w:rPr>
        <w:tab/>
        <w:t xml:space="preserve">58.  </w:t>
      </w:r>
      <w:r>
        <w:rPr>
          <w:rFonts w:hint="eastAsia"/>
        </w:rPr>
        <w:t>《</w:t>
      </w:r>
      <w:r>
        <w:rPr>
          <w:rFonts w:hint="eastAsia"/>
        </w:rPr>
        <w:t>1994</w:t>
      </w:r>
      <w:r>
        <w:rPr>
          <w:rFonts w:hint="eastAsia"/>
        </w:rPr>
        <w:t>年成人年龄法》将成人年龄从</w:t>
      </w:r>
      <w:r>
        <w:rPr>
          <w:rFonts w:hint="eastAsia"/>
        </w:rPr>
        <w:t>21</w:t>
      </w:r>
      <w:r>
        <w:rPr>
          <w:rFonts w:hint="eastAsia"/>
        </w:rPr>
        <w:t>岁降到</w:t>
      </w:r>
      <w:r>
        <w:rPr>
          <w:rFonts w:hint="eastAsia"/>
        </w:rPr>
        <w:t>18</w:t>
      </w:r>
      <w:r>
        <w:rPr>
          <w:rFonts w:hint="eastAsia"/>
        </w:rPr>
        <w:t>岁。</w:t>
      </w:r>
    </w:p>
    <w:p w:rsidR="00000000" w:rsidRDefault="00000000">
      <w:pPr>
        <w:rPr>
          <w:rFonts w:hint="eastAsia"/>
        </w:rPr>
      </w:pPr>
      <w:r>
        <w:rPr>
          <w:rFonts w:hint="eastAsia"/>
        </w:rPr>
        <w:tab/>
        <w:t xml:space="preserve">59.  </w:t>
      </w:r>
      <w:r>
        <w:rPr>
          <w:rFonts w:hint="eastAsia"/>
        </w:rPr>
        <w:t>《儿童权利公约》于</w:t>
      </w:r>
      <w:r>
        <w:rPr>
          <w:rFonts w:hint="eastAsia"/>
        </w:rPr>
        <w:t>1994</w:t>
      </w:r>
      <w:r>
        <w:rPr>
          <w:rFonts w:hint="eastAsia"/>
        </w:rPr>
        <w:t>年</w:t>
      </w:r>
      <w:r>
        <w:rPr>
          <w:rFonts w:hint="eastAsia"/>
        </w:rPr>
        <w:t>9</w:t>
      </w:r>
      <w:r>
        <w:rPr>
          <w:rFonts w:hint="eastAsia"/>
        </w:rPr>
        <w:t>月</w:t>
      </w:r>
      <w:r>
        <w:rPr>
          <w:rFonts w:hint="eastAsia"/>
        </w:rPr>
        <w:t>7</w:t>
      </w:r>
      <w:r>
        <w:rPr>
          <w:rFonts w:hint="eastAsia"/>
        </w:rPr>
        <w:t>日扩大适用到英属维尔京群岛。联合王国根据该公约就维尔京群岛的情况编写的初次报告于</w:t>
      </w:r>
      <w:r>
        <w:rPr>
          <w:rFonts w:hint="eastAsia"/>
        </w:rPr>
        <w:t>1999</w:t>
      </w:r>
      <w:r>
        <w:rPr>
          <w:rFonts w:hint="eastAsia"/>
        </w:rPr>
        <w:t>年</w:t>
      </w:r>
      <w:r>
        <w:rPr>
          <w:rFonts w:hint="eastAsia"/>
        </w:rPr>
        <w:t>3</w:t>
      </w:r>
      <w:r>
        <w:rPr>
          <w:rFonts w:hint="eastAsia"/>
        </w:rPr>
        <w:t>月提交儿童权利委员会。</w:t>
      </w:r>
    </w:p>
    <w:p w:rsidR="00000000" w:rsidRDefault="00000000">
      <w:pPr>
        <w:widowControl w:val="0"/>
        <w:rPr>
          <w:rFonts w:hint="eastAsia"/>
        </w:rPr>
      </w:pPr>
      <w:r>
        <w:rPr>
          <w:rFonts w:hint="eastAsia"/>
        </w:rPr>
        <w:tab/>
        <w:t xml:space="preserve">60.  </w:t>
      </w:r>
      <w:r>
        <w:rPr>
          <w:rFonts w:hint="eastAsia"/>
        </w:rPr>
        <w:t>重新确定居民地位问题委员会</w:t>
      </w:r>
      <w:r>
        <w:rPr>
          <w:rFonts w:hint="eastAsia"/>
        </w:rPr>
        <w:t>(</w:t>
      </w:r>
      <w:r>
        <w:rPr>
          <w:rFonts w:hint="eastAsia"/>
        </w:rPr>
        <w:t>见上文第</w:t>
      </w:r>
      <w:r>
        <w:rPr>
          <w:rFonts w:hint="eastAsia"/>
        </w:rPr>
        <w:t>39</w:t>
      </w:r>
      <w:r>
        <w:rPr>
          <w:rFonts w:hint="eastAsia"/>
        </w:rPr>
        <w:t>段</w:t>
      </w:r>
      <w:r>
        <w:rPr>
          <w:rFonts w:hint="eastAsia"/>
        </w:rPr>
        <w:t>)</w:t>
      </w:r>
      <w:r>
        <w:rPr>
          <w:rFonts w:hint="eastAsia"/>
        </w:rPr>
        <w:t>审议了生于维尔京群岛的私生儿童的地位问题。根据有关的国籍法</w:t>
      </w:r>
      <w:r>
        <w:rPr>
          <w:rFonts w:hint="eastAsia"/>
        </w:rPr>
        <w:t>(</w:t>
      </w:r>
      <w:r>
        <w:rPr>
          <w:rFonts w:hint="eastAsia"/>
        </w:rPr>
        <w:t>《联合王国</w:t>
      </w:r>
      <w:r>
        <w:rPr>
          <w:rFonts w:hint="eastAsia"/>
        </w:rPr>
        <w:t>1981</w:t>
      </w:r>
      <w:r>
        <w:rPr>
          <w:rFonts w:hint="eastAsia"/>
        </w:rPr>
        <w:t>年英国国籍法》</w:t>
      </w:r>
      <w:r>
        <w:rPr>
          <w:rFonts w:hint="eastAsia"/>
        </w:rPr>
        <w:t>)</w:t>
      </w:r>
      <w:r>
        <w:rPr>
          <w:rFonts w:hint="eastAsia"/>
        </w:rPr>
        <w:t>，私生子女的国籍随母亲。如果母亲本人不是英国公民或者英国附属领地的公民，其子女不能在出生时获得英国公民的地位，因此根据关于居民地位的规则，就不能依维尔京群岛的法律自动获得居民地位。重新界定居民地位委员会讨论了在这个问题上的各种不同意见，它建议关于居民地位的规则应修订，这样，如果父母一方因与维尔京群岛的关系而属英属领地的公民</w:t>
      </w:r>
      <w:r>
        <w:rPr>
          <w:rFonts w:hint="eastAsia"/>
        </w:rPr>
        <w:t>(</w:t>
      </w:r>
      <w:r>
        <w:rPr>
          <w:rFonts w:hint="eastAsia"/>
        </w:rPr>
        <w:t>从而具有居民地位</w:t>
      </w:r>
      <w:r>
        <w:rPr>
          <w:rFonts w:hint="eastAsia"/>
        </w:rPr>
        <w:t>)</w:t>
      </w:r>
      <w:r>
        <w:rPr>
          <w:rFonts w:hint="eastAsia"/>
        </w:rPr>
        <w:t>或者“定居”在维尔京群岛</w:t>
      </w:r>
      <w:r>
        <w:rPr>
          <w:rFonts w:hint="eastAsia"/>
        </w:rPr>
        <w:t>(</w:t>
      </w:r>
      <w:r>
        <w:rPr>
          <w:rFonts w:hint="eastAsia"/>
        </w:rPr>
        <w:t>从而有居住地位</w:t>
      </w:r>
      <w:r>
        <w:rPr>
          <w:rFonts w:hint="eastAsia"/>
        </w:rPr>
        <w:t>)</w:t>
      </w:r>
      <w:r>
        <w:rPr>
          <w:rFonts w:hint="eastAsia"/>
        </w:rPr>
        <w:t>，他们生于维尔京群岛的子女就能获得居民地位。如上文第</w:t>
      </w:r>
      <w:r>
        <w:rPr>
          <w:rFonts w:hint="eastAsia"/>
        </w:rPr>
        <w:t>41</w:t>
      </w:r>
      <w:r>
        <w:rPr>
          <w:rFonts w:hint="eastAsia"/>
        </w:rPr>
        <w:t>段所述，维尔京群岛政府接受了居民地位委员会的建议，包括上述建</w:t>
      </w:r>
      <w:r>
        <w:rPr>
          <w:rFonts w:hint="eastAsia"/>
          <w:spacing w:val="6"/>
        </w:rPr>
        <w:t>议，并转呈联合王国政府，以便予以反映在正在编制的英属维尔京群岛新宪法</w:t>
      </w:r>
      <w:r>
        <w:rPr>
          <w:rFonts w:hint="eastAsia"/>
        </w:rPr>
        <w:t>中。</w:t>
      </w:r>
    </w:p>
    <w:p w:rsidR="00000000" w:rsidRDefault="00000000">
      <w:pPr>
        <w:spacing w:after="160"/>
        <w:rPr>
          <w:rFonts w:hint="eastAsia"/>
        </w:rPr>
      </w:pPr>
      <w:r>
        <w:rPr>
          <w:rFonts w:hint="eastAsia"/>
        </w:rPr>
        <w:tab/>
        <w:t xml:space="preserve">61.  </w:t>
      </w:r>
      <w:r>
        <w:rPr>
          <w:rFonts w:hint="eastAsia"/>
        </w:rPr>
        <w:t>如上文第</w:t>
      </w:r>
      <w:r>
        <w:rPr>
          <w:rFonts w:hint="eastAsia"/>
        </w:rPr>
        <w:t>42</w:t>
      </w:r>
      <w:r>
        <w:rPr>
          <w:rFonts w:hint="eastAsia"/>
        </w:rPr>
        <w:t>段所述，《消除对妇女一切形式歧视公约》也已适用于英属维尔京群岛，并根据该公约适当提交了定期报告，最近一次</w:t>
      </w:r>
      <w:r>
        <w:rPr>
          <w:rFonts w:hint="eastAsia"/>
        </w:rPr>
        <w:t>(</w:t>
      </w:r>
      <w:r>
        <w:rPr>
          <w:rFonts w:hint="eastAsia"/>
        </w:rPr>
        <w:t>第</w:t>
      </w:r>
      <w:r>
        <w:rPr>
          <w:rFonts w:hint="eastAsia"/>
        </w:rPr>
        <w:t>3</w:t>
      </w:r>
      <w:r>
        <w:rPr>
          <w:rFonts w:hint="eastAsia"/>
        </w:rPr>
        <w:t>次</w:t>
      </w:r>
      <w:r>
        <w:rPr>
          <w:rFonts w:hint="eastAsia"/>
        </w:rPr>
        <w:t>)</w:t>
      </w:r>
      <w:r>
        <w:rPr>
          <w:rFonts w:hint="eastAsia"/>
        </w:rPr>
        <w:t>于</w:t>
      </w:r>
      <w:r>
        <w:rPr>
          <w:rFonts w:hint="eastAsia"/>
        </w:rPr>
        <w:t>1999</w:t>
      </w:r>
      <w:r>
        <w:rPr>
          <w:rFonts w:hint="eastAsia"/>
        </w:rPr>
        <w:t>年</w:t>
      </w:r>
      <w:r>
        <w:rPr>
          <w:rFonts w:hint="eastAsia"/>
        </w:rPr>
        <w:t>1</w:t>
      </w:r>
      <w:r>
        <w:rPr>
          <w:rFonts w:hint="eastAsia"/>
        </w:rPr>
        <w:t>月提交。</w:t>
      </w:r>
    </w:p>
    <w:p w:rsidR="00000000" w:rsidRDefault="00000000">
      <w:pPr>
        <w:pStyle w:val="Heading3"/>
        <w:rPr>
          <w:rFonts w:hint="eastAsia"/>
        </w:rPr>
      </w:pPr>
      <w:r>
        <w:rPr>
          <w:rFonts w:hint="eastAsia"/>
        </w:rPr>
        <w:t>第</w:t>
      </w:r>
      <w:r>
        <w:rPr>
          <w:rFonts w:hint="eastAsia"/>
        </w:rPr>
        <w:t xml:space="preserve"> 11 </w:t>
      </w:r>
      <w:r>
        <w:rPr>
          <w:rFonts w:hint="eastAsia"/>
        </w:rPr>
        <w:t>条</w:t>
      </w:r>
    </w:p>
    <w:p w:rsidR="00000000" w:rsidRDefault="00000000">
      <w:pPr>
        <w:rPr>
          <w:rFonts w:hint="eastAsia"/>
        </w:rPr>
      </w:pPr>
      <w:r>
        <w:rPr>
          <w:rFonts w:hint="eastAsia"/>
        </w:rPr>
        <w:tab/>
        <w:t xml:space="preserve">62.  </w:t>
      </w:r>
      <w:r>
        <w:rPr>
          <w:rFonts w:hint="eastAsia"/>
        </w:rPr>
        <w:t>英属维尔京群岛在粮食方面不能自给自足，虽然目前正在努力振兴经济中的农业部门，但产量仍然极低，只能满足部分国内需求。但这种情况并没有对落实《公约》第</w:t>
      </w:r>
      <w:r>
        <w:rPr>
          <w:rFonts w:hint="eastAsia"/>
        </w:rPr>
        <w:t>11</w:t>
      </w:r>
      <w:r>
        <w:rPr>
          <w:rFonts w:hint="eastAsia"/>
        </w:rPr>
        <w:t>条带来困难。维尔京群岛的人口一直享受着较高的生活标准，特别是在获得充足的粮食方面。公共卫生部和学校传播关于适当的营养来源和营养水平方面的信息，没有发现营养不良的情况。</w:t>
      </w:r>
    </w:p>
    <w:p w:rsidR="00000000" w:rsidRDefault="00000000">
      <w:pPr>
        <w:rPr>
          <w:rFonts w:ascii="SimSun" w:hAnsi="SimSun" w:hint="eastAsia"/>
        </w:rPr>
      </w:pPr>
      <w:r>
        <w:rPr>
          <w:rFonts w:hint="eastAsia"/>
        </w:rPr>
        <w:tab/>
        <w:t xml:space="preserve">63.  </w:t>
      </w:r>
      <w:r>
        <w:rPr>
          <w:rFonts w:hint="eastAsia"/>
        </w:rPr>
        <w:t>在服装方面，维尔京群岛也不能自给自足，目前该领地没有服装生产中心。那里的气温全年在</w:t>
      </w:r>
      <w:r>
        <w:rPr>
          <w:rFonts w:hint="eastAsia"/>
        </w:rPr>
        <w:t>24</w:t>
      </w:r>
      <w:r>
        <w:rPr>
          <w:rFonts w:ascii="SimSun" w:hAnsi="SimSun" w:hint="eastAsia"/>
        </w:rPr>
        <w:t>℃至36℃之间，因此在人人能获得适当衣服方面没有任何严重的问题。</w:t>
      </w:r>
    </w:p>
    <w:p w:rsidR="00000000" w:rsidRDefault="00000000">
      <w:pPr>
        <w:rPr>
          <w:rFonts w:hint="eastAsia"/>
        </w:rPr>
      </w:pPr>
      <w:r>
        <w:rPr>
          <w:rFonts w:hint="eastAsia"/>
        </w:rPr>
        <w:tab/>
        <w:t xml:space="preserve">64.  </w:t>
      </w:r>
      <w:r>
        <w:rPr>
          <w:rFonts w:hint="eastAsia"/>
        </w:rPr>
        <w:t>维尔京群岛的普通人民生活水平比较高，这保证在获得适当住房方面也没有严重问题，但是，下文第</w:t>
      </w:r>
      <w:r>
        <w:rPr>
          <w:rFonts w:hint="eastAsia"/>
        </w:rPr>
        <w:t>66</w:t>
      </w:r>
      <w:r>
        <w:rPr>
          <w:rFonts w:hint="eastAsia"/>
        </w:rPr>
        <w:t>段说明可能会产生的一个新问题。大多数人居住在自有房屋内，这类房屋必须根据英属维尔京群岛政府建筑局的规章所规定的高标准建造。大多数房屋用坚固的水泥建造，从蓄水箱中获得独立供水。水泥房屋与木结构房屋的比例近年来在稳定增加，特别是在托尔托拉</w:t>
      </w:r>
      <w:r>
        <w:rPr>
          <w:rFonts w:hint="eastAsia"/>
        </w:rPr>
        <w:t>(</w:t>
      </w:r>
      <w:r>
        <w:rPr>
          <w:rFonts w:hint="eastAsia"/>
        </w:rPr>
        <w:t>主要岛屿</w:t>
      </w:r>
      <w:r>
        <w:rPr>
          <w:rFonts w:hint="eastAsia"/>
        </w:rPr>
        <w:t>)</w:t>
      </w:r>
      <w:r>
        <w:rPr>
          <w:rFonts w:hint="eastAsia"/>
        </w:rPr>
        <w:t>，但维尔京戈尔达岛的增长速度较慢。</w:t>
      </w:r>
    </w:p>
    <w:p w:rsidR="00000000" w:rsidRDefault="00000000">
      <w:pPr>
        <w:rPr>
          <w:rFonts w:hint="eastAsia"/>
        </w:rPr>
      </w:pPr>
      <w:r>
        <w:rPr>
          <w:rFonts w:hint="eastAsia"/>
        </w:rPr>
        <w:tab/>
        <w:t xml:space="preserve">65.  </w:t>
      </w:r>
      <w:r>
        <w:rPr>
          <w:rFonts w:hint="eastAsia"/>
        </w:rPr>
        <w:t>维尔京群岛政府本身并不经管任何住房项目。但它多年来一直在积极提供建房土地，将大块王室土地分割成小块建房土地出售。此外，维尔京群岛开发银行“</w:t>
      </w:r>
      <w:r>
        <w:rPr>
          <w:rFonts w:hint="eastAsia"/>
        </w:rPr>
        <w:t>(</w:t>
      </w:r>
      <w:r>
        <w:rPr>
          <w:rFonts w:hint="eastAsia"/>
        </w:rPr>
        <w:t>这是一个政府机构，主要为低收入或中等收入的人服务</w:t>
      </w:r>
      <w:r>
        <w:rPr>
          <w:rFonts w:hint="eastAsia"/>
        </w:rPr>
        <w:t>)</w:t>
      </w:r>
      <w:r>
        <w:rPr>
          <w:rFonts w:hint="eastAsia"/>
        </w:rPr>
        <w:t>目前正在与社会保障委员会一起执行住房融资计划，主要针对初次买房的青年人。这被看作是除商业银行正常的房产抵押贷款以外的另一种融资渠道。</w:t>
      </w:r>
    </w:p>
    <w:p w:rsidR="00000000" w:rsidRDefault="00000000">
      <w:pPr>
        <w:spacing w:after="320"/>
        <w:rPr>
          <w:rFonts w:hint="eastAsia"/>
        </w:rPr>
      </w:pPr>
      <w:r>
        <w:rPr>
          <w:rFonts w:hint="eastAsia"/>
        </w:rPr>
        <w:tab/>
        <w:t xml:space="preserve">66.  </w:t>
      </w:r>
      <w:r>
        <w:rPr>
          <w:rFonts w:hint="eastAsia"/>
        </w:rPr>
        <w:t>住房领域可能正在出现的一个新问题是，由于最近加勒比地区其他地方最近大量移民不断进入维尔京群岛，可能发生房荒以及因此而引起过份拥挤的情况，这种情况主要发生在移民中间。这个问题目前还不是很尖锐，但维尔京群岛政府对此非常警觉，一直在监视这种情况。</w:t>
      </w:r>
    </w:p>
    <w:p w:rsidR="00000000" w:rsidRDefault="00000000">
      <w:pPr>
        <w:pStyle w:val="Heading3"/>
        <w:spacing w:after="160"/>
        <w:rPr>
          <w:rFonts w:hint="eastAsia"/>
        </w:rPr>
      </w:pPr>
      <w:r>
        <w:rPr>
          <w:rFonts w:hint="eastAsia"/>
        </w:rPr>
        <w:t>第</w:t>
      </w:r>
      <w:r>
        <w:rPr>
          <w:rFonts w:hint="eastAsia"/>
        </w:rPr>
        <w:t xml:space="preserve"> 12 </w:t>
      </w:r>
      <w:r>
        <w:rPr>
          <w:rFonts w:hint="eastAsia"/>
        </w:rPr>
        <w:t>条</w:t>
      </w:r>
    </w:p>
    <w:p w:rsidR="00000000" w:rsidRDefault="00000000">
      <w:pPr>
        <w:spacing w:after="160"/>
        <w:rPr>
          <w:rFonts w:hint="eastAsia"/>
        </w:rPr>
      </w:pPr>
      <w:r>
        <w:rPr>
          <w:rFonts w:hint="eastAsia"/>
        </w:rPr>
        <w:tab/>
        <w:t xml:space="preserve">67.  </w:t>
      </w:r>
      <w:r>
        <w:rPr>
          <w:rFonts w:hint="eastAsia"/>
        </w:rPr>
        <w:t>公共卫生部主持下的产前产后诊所的建立</w:t>
      </w:r>
      <w:r>
        <w:rPr>
          <w:rFonts w:hint="eastAsia"/>
        </w:rPr>
        <w:t>(</w:t>
      </w:r>
      <w:r>
        <w:rPr>
          <w:rFonts w:hint="eastAsia"/>
        </w:rPr>
        <w:t>见上文第</w:t>
      </w:r>
      <w:r>
        <w:rPr>
          <w:rFonts w:hint="eastAsia"/>
        </w:rPr>
        <w:t>56</w:t>
      </w:r>
      <w:r>
        <w:rPr>
          <w:rFonts w:hint="eastAsia"/>
        </w:rPr>
        <w:t>段</w:t>
      </w:r>
      <w:r>
        <w:rPr>
          <w:rFonts w:hint="eastAsia"/>
        </w:rPr>
        <w:t>)</w:t>
      </w:r>
      <w:r>
        <w:rPr>
          <w:rFonts w:hint="eastAsia"/>
        </w:rPr>
        <w:t>，减少了死产和婴儿死亡率。以下是最近几年的一些有关统计数字：</w:t>
      </w:r>
    </w:p>
    <w:tbl>
      <w:tblPr>
        <w:tblW w:w="0" w:type="auto"/>
        <w:tblInd w:w="108" w:type="dxa"/>
        <w:tblLook w:val="0000" w:firstRow="0" w:lastRow="0" w:firstColumn="0" w:lastColumn="0" w:noHBand="0" w:noVBand="0"/>
      </w:tblPr>
      <w:tblGrid>
        <w:gridCol w:w="2040"/>
        <w:gridCol w:w="2520"/>
        <w:gridCol w:w="2510"/>
        <w:gridCol w:w="2393"/>
      </w:tblGrid>
      <w:tr w:rsidR="00000000">
        <w:tblPrEx>
          <w:tblCellMar>
            <w:top w:w="0" w:type="dxa"/>
            <w:bottom w:w="0" w:type="dxa"/>
          </w:tblCellMar>
        </w:tblPrEx>
        <w:tc>
          <w:tcPr>
            <w:tcW w:w="2040" w:type="dxa"/>
          </w:tcPr>
          <w:p w:rsidR="00000000" w:rsidRDefault="00000000">
            <w:pPr>
              <w:pStyle w:val="aa"/>
              <w:spacing w:line="336" w:lineRule="auto"/>
              <w:jc w:val="center"/>
              <w:rPr>
                <w:rFonts w:hint="eastAsia"/>
                <w:u w:val="single"/>
              </w:rPr>
            </w:pPr>
            <w:r>
              <w:rPr>
                <w:rFonts w:hint="eastAsia"/>
                <w:u w:val="single"/>
              </w:rPr>
              <w:t>年</w:t>
            </w:r>
            <w:r>
              <w:rPr>
                <w:rFonts w:hint="eastAsia"/>
                <w:u w:val="single"/>
              </w:rPr>
              <w:t xml:space="preserve">  </w:t>
            </w:r>
            <w:r>
              <w:rPr>
                <w:rFonts w:hint="eastAsia"/>
                <w:u w:val="single"/>
              </w:rPr>
              <w:t>份</w:t>
            </w:r>
          </w:p>
        </w:tc>
        <w:tc>
          <w:tcPr>
            <w:tcW w:w="2520" w:type="dxa"/>
          </w:tcPr>
          <w:p w:rsidR="00000000" w:rsidRDefault="00000000">
            <w:pPr>
              <w:pStyle w:val="aa"/>
              <w:spacing w:line="336" w:lineRule="auto"/>
              <w:jc w:val="center"/>
              <w:rPr>
                <w:rFonts w:hint="eastAsia"/>
                <w:u w:val="single"/>
              </w:rPr>
            </w:pPr>
            <w:r>
              <w:rPr>
                <w:rFonts w:hint="eastAsia"/>
                <w:u w:val="single"/>
              </w:rPr>
              <w:t>活</w:t>
            </w:r>
            <w:r>
              <w:rPr>
                <w:rFonts w:hint="eastAsia"/>
                <w:u w:val="single"/>
              </w:rPr>
              <w:t xml:space="preserve">  </w:t>
            </w:r>
            <w:r>
              <w:rPr>
                <w:rFonts w:hint="eastAsia"/>
                <w:u w:val="single"/>
              </w:rPr>
              <w:t>产</w:t>
            </w:r>
          </w:p>
        </w:tc>
        <w:tc>
          <w:tcPr>
            <w:tcW w:w="2510" w:type="dxa"/>
          </w:tcPr>
          <w:p w:rsidR="00000000" w:rsidRDefault="00000000">
            <w:pPr>
              <w:pStyle w:val="aa"/>
              <w:spacing w:line="336" w:lineRule="auto"/>
              <w:jc w:val="center"/>
              <w:rPr>
                <w:rFonts w:hint="eastAsia"/>
                <w:u w:val="single"/>
              </w:rPr>
            </w:pPr>
            <w:r>
              <w:rPr>
                <w:rFonts w:hint="eastAsia"/>
                <w:u w:val="single"/>
              </w:rPr>
              <w:t>儿童死亡人数</w:t>
            </w:r>
            <w:r>
              <w:rPr>
                <w:rFonts w:hint="eastAsia"/>
                <w:u w:val="single"/>
              </w:rPr>
              <w:t>(1</w:t>
            </w:r>
            <w:r>
              <w:rPr>
                <w:rFonts w:hint="eastAsia"/>
                <w:u w:val="single"/>
              </w:rPr>
              <w:t>至</w:t>
            </w:r>
            <w:r>
              <w:rPr>
                <w:rFonts w:hint="eastAsia"/>
                <w:u w:val="single"/>
              </w:rPr>
              <w:t>5</w:t>
            </w:r>
            <w:r>
              <w:rPr>
                <w:rFonts w:hint="eastAsia"/>
                <w:u w:val="single"/>
              </w:rPr>
              <w:t>岁</w:t>
            </w:r>
            <w:r>
              <w:rPr>
                <w:rFonts w:hint="eastAsia"/>
                <w:u w:val="single"/>
              </w:rPr>
              <w:t>)</w:t>
            </w:r>
          </w:p>
        </w:tc>
        <w:tc>
          <w:tcPr>
            <w:tcW w:w="2393" w:type="dxa"/>
          </w:tcPr>
          <w:p w:rsidR="00000000" w:rsidRDefault="00000000">
            <w:pPr>
              <w:pStyle w:val="aa"/>
              <w:spacing w:line="336" w:lineRule="auto"/>
              <w:jc w:val="center"/>
              <w:rPr>
                <w:rFonts w:hint="eastAsia"/>
                <w:u w:val="single"/>
              </w:rPr>
            </w:pPr>
            <w:r>
              <w:rPr>
                <w:rFonts w:hint="eastAsia"/>
                <w:u w:val="single"/>
              </w:rPr>
              <w:t>产妇死亡</w:t>
            </w:r>
          </w:p>
        </w:tc>
      </w:tr>
      <w:tr w:rsidR="00000000">
        <w:tblPrEx>
          <w:tblCellMar>
            <w:top w:w="0" w:type="dxa"/>
            <w:bottom w:w="0" w:type="dxa"/>
          </w:tblCellMar>
        </w:tblPrEx>
        <w:tc>
          <w:tcPr>
            <w:tcW w:w="2040" w:type="dxa"/>
          </w:tcPr>
          <w:p w:rsidR="00000000" w:rsidRDefault="00000000">
            <w:pPr>
              <w:pStyle w:val="aa"/>
              <w:spacing w:before="60" w:after="40" w:line="336" w:lineRule="auto"/>
              <w:jc w:val="center"/>
              <w:rPr>
                <w:rFonts w:hint="eastAsia"/>
              </w:rPr>
            </w:pPr>
            <w:r>
              <w:rPr>
                <w:rFonts w:hint="eastAsia"/>
              </w:rPr>
              <w:t>1994</w:t>
            </w:r>
          </w:p>
        </w:tc>
        <w:tc>
          <w:tcPr>
            <w:tcW w:w="2520" w:type="dxa"/>
          </w:tcPr>
          <w:p w:rsidR="00000000" w:rsidRDefault="00000000">
            <w:pPr>
              <w:pStyle w:val="aa"/>
              <w:spacing w:before="60" w:after="40" w:line="336" w:lineRule="auto"/>
              <w:jc w:val="center"/>
              <w:rPr>
                <w:rFonts w:hint="eastAsia"/>
              </w:rPr>
            </w:pPr>
            <w:r>
              <w:rPr>
                <w:rFonts w:hint="eastAsia"/>
              </w:rPr>
              <w:t>299</w:t>
            </w:r>
          </w:p>
        </w:tc>
        <w:tc>
          <w:tcPr>
            <w:tcW w:w="2510" w:type="dxa"/>
          </w:tcPr>
          <w:p w:rsidR="00000000" w:rsidRDefault="00000000">
            <w:pPr>
              <w:pStyle w:val="aa"/>
              <w:spacing w:before="60" w:after="40" w:line="336" w:lineRule="auto"/>
              <w:jc w:val="center"/>
              <w:rPr>
                <w:rFonts w:hint="eastAsia"/>
              </w:rPr>
            </w:pPr>
            <w:r>
              <w:rPr>
                <w:rFonts w:hint="eastAsia"/>
              </w:rPr>
              <w:t>5</w:t>
            </w:r>
          </w:p>
        </w:tc>
        <w:tc>
          <w:tcPr>
            <w:tcW w:w="2393" w:type="dxa"/>
          </w:tcPr>
          <w:p w:rsidR="00000000" w:rsidRDefault="00000000">
            <w:pPr>
              <w:pStyle w:val="aa"/>
              <w:spacing w:before="60" w:after="40" w:line="336" w:lineRule="auto"/>
              <w:jc w:val="center"/>
              <w:rPr>
                <w:rFonts w:hint="eastAsia"/>
              </w:rPr>
            </w:pPr>
            <w:r>
              <w:rPr>
                <w:rFonts w:hint="eastAsia"/>
              </w:rPr>
              <w:t>1</w:t>
            </w:r>
          </w:p>
        </w:tc>
      </w:tr>
      <w:tr w:rsidR="00000000">
        <w:tblPrEx>
          <w:tblCellMar>
            <w:top w:w="0" w:type="dxa"/>
            <w:bottom w:w="0" w:type="dxa"/>
          </w:tblCellMar>
        </w:tblPrEx>
        <w:tc>
          <w:tcPr>
            <w:tcW w:w="2040" w:type="dxa"/>
          </w:tcPr>
          <w:p w:rsidR="00000000" w:rsidRDefault="00000000">
            <w:pPr>
              <w:pStyle w:val="aa"/>
              <w:spacing w:before="60" w:after="40" w:line="336" w:lineRule="auto"/>
              <w:jc w:val="center"/>
              <w:rPr>
                <w:rFonts w:hint="eastAsia"/>
              </w:rPr>
            </w:pPr>
            <w:r>
              <w:rPr>
                <w:rFonts w:hint="eastAsia"/>
              </w:rPr>
              <w:t>1995</w:t>
            </w:r>
          </w:p>
        </w:tc>
        <w:tc>
          <w:tcPr>
            <w:tcW w:w="2520" w:type="dxa"/>
          </w:tcPr>
          <w:p w:rsidR="00000000" w:rsidRDefault="00000000">
            <w:pPr>
              <w:pStyle w:val="aa"/>
              <w:spacing w:before="60" w:after="40" w:line="336" w:lineRule="auto"/>
              <w:jc w:val="center"/>
              <w:rPr>
                <w:rFonts w:hint="eastAsia"/>
              </w:rPr>
            </w:pPr>
            <w:r>
              <w:rPr>
                <w:rFonts w:hint="eastAsia"/>
              </w:rPr>
              <w:t>283</w:t>
            </w:r>
          </w:p>
        </w:tc>
        <w:tc>
          <w:tcPr>
            <w:tcW w:w="2510" w:type="dxa"/>
          </w:tcPr>
          <w:p w:rsidR="00000000" w:rsidRDefault="00000000">
            <w:pPr>
              <w:pStyle w:val="aa"/>
              <w:spacing w:before="60" w:after="40" w:line="336" w:lineRule="auto"/>
              <w:jc w:val="center"/>
              <w:rPr>
                <w:rFonts w:hint="eastAsia"/>
              </w:rPr>
            </w:pPr>
            <w:r>
              <w:rPr>
                <w:rFonts w:hint="eastAsia"/>
              </w:rPr>
              <w:t>3</w:t>
            </w:r>
          </w:p>
        </w:tc>
        <w:tc>
          <w:tcPr>
            <w:tcW w:w="2393" w:type="dxa"/>
          </w:tcPr>
          <w:p w:rsidR="00000000" w:rsidRDefault="00000000">
            <w:pPr>
              <w:pStyle w:val="aa"/>
              <w:spacing w:before="60" w:after="40" w:line="336" w:lineRule="auto"/>
              <w:jc w:val="center"/>
              <w:rPr>
                <w:rFonts w:hint="eastAsia"/>
              </w:rPr>
            </w:pPr>
            <w:r>
              <w:rPr>
                <w:rFonts w:hint="eastAsia"/>
              </w:rPr>
              <w:t>0</w:t>
            </w:r>
          </w:p>
        </w:tc>
      </w:tr>
      <w:tr w:rsidR="00000000">
        <w:tblPrEx>
          <w:tblCellMar>
            <w:top w:w="0" w:type="dxa"/>
            <w:bottom w:w="0" w:type="dxa"/>
          </w:tblCellMar>
        </w:tblPrEx>
        <w:tc>
          <w:tcPr>
            <w:tcW w:w="2040" w:type="dxa"/>
          </w:tcPr>
          <w:p w:rsidR="00000000" w:rsidRDefault="00000000">
            <w:pPr>
              <w:pStyle w:val="aa"/>
              <w:spacing w:before="60" w:after="40" w:line="336" w:lineRule="auto"/>
              <w:jc w:val="center"/>
              <w:rPr>
                <w:rFonts w:hint="eastAsia"/>
              </w:rPr>
            </w:pPr>
            <w:r>
              <w:rPr>
                <w:rFonts w:hint="eastAsia"/>
              </w:rPr>
              <w:t>1996</w:t>
            </w:r>
          </w:p>
        </w:tc>
        <w:tc>
          <w:tcPr>
            <w:tcW w:w="2520" w:type="dxa"/>
          </w:tcPr>
          <w:p w:rsidR="00000000" w:rsidRDefault="00000000">
            <w:pPr>
              <w:pStyle w:val="aa"/>
              <w:spacing w:before="60" w:after="40" w:line="336" w:lineRule="auto"/>
              <w:jc w:val="center"/>
              <w:rPr>
                <w:rFonts w:hint="eastAsia"/>
              </w:rPr>
            </w:pPr>
            <w:r>
              <w:rPr>
                <w:rFonts w:hint="eastAsia"/>
              </w:rPr>
              <w:t>287</w:t>
            </w:r>
          </w:p>
        </w:tc>
        <w:tc>
          <w:tcPr>
            <w:tcW w:w="2510" w:type="dxa"/>
          </w:tcPr>
          <w:p w:rsidR="00000000" w:rsidRDefault="00000000">
            <w:pPr>
              <w:pStyle w:val="aa"/>
              <w:spacing w:before="60" w:after="40" w:line="336" w:lineRule="auto"/>
              <w:jc w:val="center"/>
              <w:rPr>
                <w:rFonts w:hint="eastAsia"/>
              </w:rPr>
            </w:pPr>
            <w:r>
              <w:rPr>
                <w:rFonts w:hint="eastAsia"/>
              </w:rPr>
              <w:t>4</w:t>
            </w:r>
          </w:p>
        </w:tc>
        <w:tc>
          <w:tcPr>
            <w:tcW w:w="2393" w:type="dxa"/>
          </w:tcPr>
          <w:p w:rsidR="00000000" w:rsidRDefault="00000000">
            <w:pPr>
              <w:pStyle w:val="aa"/>
              <w:spacing w:before="60" w:after="40" w:line="336" w:lineRule="auto"/>
              <w:jc w:val="center"/>
              <w:rPr>
                <w:rFonts w:hint="eastAsia"/>
              </w:rPr>
            </w:pPr>
            <w:r>
              <w:rPr>
                <w:rFonts w:hint="eastAsia"/>
              </w:rPr>
              <w:t>0</w:t>
            </w:r>
          </w:p>
        </w:tc>
      </w:tr>
      <w:tr w:rsidR="00000000">
        <w:tblPrEx>
          <w:tblCellMar>
            <w:top w:w="0" w:type="dxa"/>
            <w:bottom w:w="0" w:type="dxa"/>
          </w:tblCellMar>
        </w:tblPrEx>
        <w:tc>
          <w:tcPr>
            <w:tcW w:w="2040" w:type="dxa"/>
          </w:tcPr>
          <w:p w:rsidR="00000000" w:rsidRDefault="00000000">
            <w:pPr>
              <w:pStyle w:val="aa"/>
              <w:spacing w:before="60" w:after="40" w:line="336" w:lineRule="auto"/>
              <w:jc w:val="center"/>
              <w:rPr>
                <w:rFonts w:hint="eastAsia"/>
              </w:rPr>
            </w:pPr>
            <w:r>
              <w:rPr>
                <w:rFonts w:hint="eastAsia"/>
              </w:rPr>
              <w:t>1997</w:t>
            </w:r>
          </w:p>
        </w:tc>
        <w:tc>
          <w:tcPr>
            <w:tcW w:w="2520" w:type="dxa"/>
          </w:tcPr>
          <w:p w:rsidR="00000000" w:rsidRDefault="00000000">
            <w:pPr>
              <w:pStyle w:val="aa"/>
              <w:spacing w:before="60" w:after="40" w:line="336" w:lineRule="auto"/>
              <w:jc w:val="center"/>
              <w:rPr>
                <w:rFonts w:hint="eastAsia"/>
              </w:rPr>
            </w:pPr>
            <w:r>
              <w:rPr>
                <w:rFonts w:hint="eastAsia"/>
              </w:rPr>
              <w:t>354</w:t>
            </w:r>
          </w:p>
        </w:tc>
        <w:tc>
          <w:tcPr>
            <w:tcW w:w="2510" w:type="dxa"/>
          </w:tcPr>
          <w:p w:rsidR="00000000" w:rsidRDefault="00000000">
            <w:pPr>
              <w:pStyle w:val="aa"/>
              <w:spacing w:before="60" w:after="40" w:line="336" w:lineRule="auto"/>
              <w:jc w:val="center"/>
              <w:rPr>
                <w:rFonts w:hint="eastAsia"/>
              </w:rPr>
            </w:pPr>
            <w:r>
              <w:rPr>
                <w:rFonts w:hint="eastAsia"/>
              </w:rPr>
              <w:t>0</w:t>
            </w:r>
          </w:p>
        </w:tc>
        <w:tc>
          <w:tcPr>
            <w:tcW w:w="2393" w:type="dxa"/>
          </w:tcPr>
          <w:p w:rsidR="00000000" w:rsidRDefault="00000000">
            <w:pPr>
              <w:pStyle w:val="aa"/>
              <w:spacing w:before="60" w:after="40" w:line="336" w:lineRule="auto"/>
              <w:jc w:val="center"/>
              <w:rPr>
                <w:rFonts w:hint="eastAsia"/>
              </w:rPr>
            </w:pPr>
            <w:r>
              <w:rPr>
                <w:rFonts w:hint="eastAsia"/>
              </w:rPr>
              <w:t>0</w:t>
            </w:r>
          </w:p>
        </w:tc>
      </w:tr>
      <w:tr w:rsidR="00000000">
        <w:tblPrEx>
          <w:tblCellMar>
            <w:top w:w="0" w:type="dxa"/>
            <w:bottom w:w="0" w:type="dxa"/>
          </w:tblCellMar>
        </w:tblPrEx>
        <w:trPr>
          <w:trHeight w:val="293"/>
        </w:trPr>
        <w:tc>
          <w:tcPr>
            <w:tcW w:w="2040" w:type="dxa"/>
          </w:tcPr>
          <w:p w:rsidR="00000000" w:rsidRDefault="00000000">
            <w:pPr>
              <w:pStyle w:val="aa"/>
              <w:spacing w:before="60" w:line="336" w:lineRule="auto"/>
              <w:jc w:val="center"/>
              <w:rPr>
                <w:rFonts w:hint="eastAsia"/>
              </w:rPr>
            </w:pPr>
            <w:r>
              <w:rPr>
                <w:rFonts w:hint="eastAsia"/>
              </w:rPr>
              <w:t>1998</w:t>
            </w:r>
          </w:p>
        </w:tc>
        <w:tc>
          <w:tcPr>
            <w:tcW w:w="2520" w:type="dxa"/>
          </w:tcPr>
          <w:p w:rsidR="00000000" w:rsidRDefault="00000000">
            <w:pPr>
              <w:pStyle w:val="aa"/>
              <w:spacing w:before="60" w:line="336" w:lineRule="auto"/>
              <w:jc w:val="center"/>
              <w:rPr>
                <w:rFonts w:hint="eastAsia"/>
              </w:rPr>
            </w:pPr>
            <w:r>
              <w:rPr>
                <w:rFonts w:hint="eastAsia"/>
              </w:rPr>
              <w:t>281</w:t>
            </w:r>
          </w:p>
        </w:tc>
        <w:tc>
          <w:tcPr>
            <w:tcW w:w="2510" w:type="dxa"/>
          </w:tcPr>
          <w:p w:rsidR="00000000" w:rsidRDefault="00000000">
            <w:pPr>
              <w:pStyle w:val="aa"/>
              <w:spacing w:before="60" w:line="336" w:lineRule="auto"/>
              <w:jc w:val="center"/>
              <w:rPr>
                <w:rFonts w:hint="eastAsia"/>
              </w:rPr>
            </w:pPr>
            <w:r>
              <w:rPr>
                <w:rFonts w:hint="eastAsia"/>
              </w:rPr>
              <w:t>0</w:t>
            </w:r>
          </w:p>
        </w:tc>
        <w:tc>
          <w:tcPr>
            <w:tcW w:w="2393" w:type="dxa"/>
          </w:tcPr>
          <w:p w:rsidR="00000000" w:rsidRDefault="00000000">
            <w:pPr>
              <w:pStyle w:val="aa"/>
              <w:spacing w:line="336" w:lineRule="auto"/>
              <w:jc w:val="center"/>
              <w:rPr>
                <w:rFonts w:hint="eastAsia"/>
              </w:rPr>
            </w:pPr>
            <w:r>
              <w:rPr>
                <w:rFonts w:hint="eastAsia"/>
              </w:rPr>
              <w:t>0</w:t>
            </w:r>
          </w:p>
        </w:tc>
      </w:tr>
    </w:tbl>
    <w:p w:rsidR="00000000" w:rsidRDefault="00000000">
      <w:pPr>
        <w:spacing w:before="240"/>
        <w:rPr>
          <w:rFonts w:hint="eastAsia"/>
        </w:rPr>
      </w:pPr>
      <w:r>
        <w:rPr>
          <w:rFonts w:hint="eastAsia"/>
        </w:rPr>
        <w:tab/>
        <w:t xml:space="preserve">68.  </w:t>
      </w:r>
      <w:r>
        <w:rPr>
          <w:rFonts w:hint="eastAsia"/>
        </w:rPr>
        <w:t>有一所儿童保健诊所，就诊人数很多。儿童上小学、中学以及中学毕业时要作体检。对一般人来说，有正规的保健诊所，满足城乡人口的需要。</w:t>
      </w:r>
    </w:p>
    <w:p w:rsidR="00000000" w:rsidRDefault="00000000">
      <w:pPr>
        <w:rPr>
          <w:rFonts w:hint="eastAsia"/>
        </w:rPr>
      </w:pPr>
      <w:r>
        <w:rPr>
          <w:rFonts w:hint="eastAsia"/>
        </w:rPr>
        <w:tab/>
        <w:t xml:space="preserve">69.  </w:t>
      </w:r>
      <w:r>
        <w:rPr>
          <w:rFonts w:hint="eastAsia"/>
        </w:rPr>
        <w:t>此外，除了许多私人医生</w:t>
      </w:r>
      <w:r>
        <w:rPr>
          <w:rFonts w:hint="eastAsia"/>
        </w:rPr>
        <w:t>(</w:t>
      </w:r>
      <w:r>
        <w:rPr>
          <w:rFonts w:hint="eastAsia"/>
        </w:rPr>
        <w:t>包括各种专科医生</w:t>
      </w:r>
      <w:r>
        <w:rPr>
          <w:rFonts w:hint="eastAsia"/>
        </w:rPr>
        <w:t>)</w:t>
      </w:r>
      <w:r>
        <w:rPr>
          <w:rFonts w:hint="eastAsia"/>
        </w:rPr>
        <w:t>和许多私人诊所外，维尔京群岛在托尔托拉岛建有一所公立医院，有</w:t>
      </w:r>
      <w:r>
        <w:rPr>
          <w:rFonts w:hint="eastAsia"/>
        </w:rPr>
        <w:t>50</w:t>
      </w:r>
      <w:r>
        <w:rPr>
          <w:rFonts w:hint="eastAsia"/>
        </w:rPr>
        <w:t>个床位。该医院最近设立了一个医疗人员主任的职位，现已填补。截止</w:t>
      </w:r>
      <w:r>
        <w:rPr>
          <w:rFonts w:hint="eastAsia"/>
        </w:rPr>
        <w:t>1998</w:t>
      </w:r>
      <w:r>
        <w:rPr>
          <w:rFonts w:hint="eastAsia"/>
        </w:rPr>
        <w:t>年，医院职工有：</w:t>
      </w:r>
      <w:r>
        <w:rPr>
          <w:rFonts w:hint="eastAsia"/>
        </w:rPr>
        <w:t>19</w:t>
      </w:r>
      <w:r>
        <w:rPr>
          <w:rFonts w:hint="eastAsia"/>
        </w:rPr>
        <w:t>名内科医生、</w:t>
      </w:r>
      <w:r>
        <w:rPr>
          <w:rFonts w:hint="eastAsia"/>
        </w:rPr>
        <w:t>1</w:t>
      </w:r>
      <w:r>
        <w:rPr>
          <w:rFonts w:hint="eastAsia"/>
        </w:rPr>
        <w:t>名妇产科医生、</w:t>
      </w:r>
      <w:r>
        <w:rPr>
          <w:rFonts w:hint="eastAsia"/>
        </w:rPr>
        <w:t>1</w:t>
      </w:r>
      <w:r>
        <w:rPr>
          <w:rFonts w:hint="eastAsia"/>
        </w:rPr>
        <w:t>名眼科医生、</w:t>
      </w:r>
      <w:r>
        <w:rPr>
          <w:rFonts w:hint="eastAsia"/>
        </w:rPr>
        <w:t>1</w:t>
      </w:r>
      <w:r>
        <w:rPr>
          <w:rFonts w:hint="eastAsia"/>
        </w:rPr>
        <w:t>名病理医生、</w:t>
      </w:r>
      <w:r>
        <w:rPr>
          <w:rFonts w:hint="eastAsia"/>
        </w:rPr>
        <w:t>1</w:t>
      </w:r>
      <w:r>
        <w:rPr>
          <w:rFonts w:hint="eastAsia"/>
        </w:rPr>
        <w:t>名内科兼胃肠病医生、</w:t>
      </w:r>
      <w:r>
        <w:rPr>
          <w:rFonts w:hint="eastAsia"/>
        </w:rPr>
        <w:t>1</w:t>
      </w:r>
      <w:r>
        <w:rPr>
          <w:rFonts w:hint="eastAsia"/>
        </w:rPr>
        <w:t>名外科医生、</w:t>
      </w:r>
      <w:r>
        <w:rPr>
          <w:rFonts w:hint="eastAsia"/>
        </w:rPr>
        <w:t>1</w:t>
      </w:r>
      <w:r>
        <w:rPr>
          <w:rFonts w:hint="eastAsia"/>
        </w:rPr>
        <w:t>名麻醉师、</w:t>
      </w:r>
      <w:r>
        <w:rPr>
          <w:rFonts w:hint="eastAsia"/>
        </w:rPr>
        <w:t>1</w:t>
      </w:r>
      <w:r>
        <w:rPr>
          <w:rFonts w:hint="eastAsia"/>
        </w:rPr>
        <w:t>名儿科医生、</w:t>
      </w:r>
      <w:r>
        <w:rPr>
          <w:rFonts w:hint="eastAsia"/>
        </w:rPr>
        <w:t>1</w:t>
      </w:r>
      <w:r>
        <w:rPr>
          <w:rFonts w:hint="eastAsia"/>
        </w:rPr>
        <w:t>名皮肤病医生、</w:t>
      </w:r>
      <w:r>
        <w:rPr>
          <w:rFonts w:hint="eastAsia"/>
        </w:rPr>
        <w:t>69</w:t>
      </w:r>
      <w:r>
        <w:rPr>
          <w:rFonts w:hint="eastAsia"/>
        </w:rPr>
        <w:t>名护士</w:t>
      </w:r>
      <w:r>
        <w:rPr>
          <w:rFonts w:hint="eastAsia"/>
        </w:rPr>
        <w:t>(47</w:t>
      </w:r>
      <w:r>
        <w:rPr>
          <w:rFonts w:hint="eastAsia"/>
        </w:rPr>
        <w:t>名受过专门训练的护士和</w:t>
      </w:r>
      <w:r>
        <w:rPr>
          <w:rFonts w:hint="eastAsia"/>
        </w:rPr>
        <w:t>22</w:t>
      </w:r>
      <w:r>
        <w:rPr>
          <w:rFonts w:hint="eastAsia"/>
        </w:rPr>
        <w:t>名助理护士</w:t>
      </w:r>
      <w:r>
        <w:rPr>
          <w:rFonts w:hint="eastAsia"/>
        </w:rPr>
        <w:t>)</w:t>
      </w:r>
      <w:r>
        <w:rPr>
          <w:rFonts w:hint="eastAsia"/>
        </w:rPr>
        <w:t>、</w:t>
      </w:r>
      <w:r>
        <w:rPr>
          <w:rFonts w:hint="eastAsia"/>
        </w:rPr>
        <w:t>6</w:t>
      </w:r>
      <w:r>
        <w:rPr>
          <w:rFonts w:hint="eastAsia"/>
        </w:rPr>
        <w:t>名实验室技术员、</w:t>
      </w:r>
      <w:r>
        <w:rPr>
          <w:rFonts w:hint="eastAsia"/>
        </w:rPr>
        <w:t>3</w:t>
      </w:r>
      <w:r>
        <w:rPr>
          <w:rFonts w:hint="eastAsia"/>
        </w:rPr>
        <w:t>名药剂师、</w:t>
      </w:r>
      <w:r>
        <w:rPr>
          <w:rFonts w:hint="eastAsia"/>
        </w:rPr>
        <w:t>3</w:t>
      </w:r>
      <w:r>
        <w:rPr>
          <w:rFonts w:hint="eastAsia"/>
        </w:rPr>
        <w:t>名放射师、</w:t>
      </w:r>
      <w:r>
        <w:rPr>
          <w:rFonts w:hint="eastAsia"/>
        </w:rPr>
        <w:t>2</w:t>
      </w:r>
      <w:r>
        <w:rPr>
          <w:rFonts w:hint="eastAsia"/>
        </w:rPr>
        <w:t>名理疗师、</w:t>
      </w:r>
      <w:r>
        <w:rPr>
          <w:rFonts w:hint="eastAsia"/>
        </w:rPr>
        <w:t>1</w:t>
      </w:r>
      <w:r>
        <w:rPr>
          <w:rFonts w:hint="eastAsia"/>
        </w:rPr>
        <w:t>名管理人员和所有辅助人员。提供的专家医疗服务包括普通外科、麻醉、儿科、妇产科、内科、眼科和皮肤科；还有</w:t>
      </w:r>
      <w:r>
        <w:rPr>
          <w:rFonts w:hint="eastAsia"/>
        </w:rPr>
        <w:t>X</w:t>
      </w:r>
      <w:r>
        <w:rPr>
          <w:rFonts w:hint="eastAsia"/>
        </w:rPr>
        <w:t>光、超声波、医疗实验室、理疗和药房等方面的服务。此外还有一个政府管理的老人院，目前有</w:t>
      </w:r>
      <w:r>
        <w:rPr>
          <w:rFonts w:hint="eastAsia"/>
        </w:rPr>
        <w:t>29</w:t>
      </w:r>
      <w:r>
        <w:rPr>
          <w:rFonts w:hint="eastAsia"/>
        </w:rPr>
        <w:t>名老人居住于此。</w:t>
      </w:r>
    </w:p>
    <w:p w:rsidR="00000000" w:rsidRDefault="00000000">
      <w:pPr>
        <w:rPr>
          <w:rFonts w:hint="eastAsia"/>
        </w:rPr>
      </w:pPr>
      <w:r>
        <w:rPr>
          <w:rFonts w:hint="eastAsia"/>
        </w:rPr>
        <w:tab/>
        <w:t xml:space="preserve">70.  </w:t>
      </w:r>
      <w:r>
        <w:rPr>
          <w:rFonts w:hint="eastAsia"/>
        </w:rPr>
        <w:t>近年来政府在公共卫生方面的经常性开支统计数字如下：</w:t>
      </w:r>
    </w:p>
    <w:tbl>
      <w:tblPr>
        <w:tblW w:w="0" w:type="auto"/>
        <w:tblLook w:val="0000" w:firstRow="0" w:lastRow="0" w:firstColumn="0" w:lastColumn="0" w:noHBand="0" w:noVBand="0"/>
      </w:tblPr>
      <w:tblGrid>
        <w:gridCol w:w="2392"/>
        <w:gridCol w:w="2393"/>
        <w:gridCol w:w="2393"/>
        <w:gridCol w:w="2393"/>
      </w:tblGrid>
      <w:tr w:rsidR="00000000">
        <w:tblPrEx>
          <w:tblCellMar>
            <w:top w:w="0" w:type="dxa"/>
            <w:bottom w:w="0" w:type="dxa"/>
          </w:tblCellMar>
        </w:tblPrEx>
        <w:tc>
          <w:tcPr>
            <w:tcW w:w="2392" w:type="dxa"/>
          </w:tcPr>
          <w:p w:rsidR="00000000" w:rsidRDefault="00000000">
            <w:pPr>
              <w:spacing w:before="60" w:after="40"/>
              <w:jc w:val="center"/>
              <w:rPr>
                <w:rFonts w:hint="eastAsia"/>
                <w:sz w:val="21"/>
                <w:u w:val="single"/>
              </w:rPr>
            </w:pPr>
            <w:r>
              <w:rPr>
                <w:rFonts w:hint="eastAsia"/>
                <w:sz w:val="21"/>
                <w:u w:val="single"/>
              </w:rPr>
              <w:t>年</w:t>
            </w:r>
            <w:r>
              <w:rPr>
                <w:rFonts w:hint="eastAsia"/>
                <w:sz w:val="21"/>
                <w:u w:val="single"/>
              </w:rPr>
              <w:t xml:space="preserve">  </w:t>
            </w:r>
            <w:r>
              <w:rPr>
                <w:rFonts w:hint="eastAsia"/>
                <w:sz w:val="21"/>
                <w:u w:val="single"/>
              </w:rPr>
              <w:t>份</w:t>
            </w:r>
          </w:p>
        </w:tc>
        <w:tc>
          <w:tcPr>
            <w:tcW w:w="2393" w:type="dxa"/>
          </w:tcPr>
          <w:p w:rsidR="00000000" w:rsidRDefault="00000000">
            <w:pPr>
              <w:spacing w:before="60" w:after="40"/>
              <w:jc w:val="center"/>
              <w:rPr>
                <w:rFonts w:hint="eastAsia"/>
                <w:sz w:val="21"/>
                <w:u w:val="single"/>
              </w:rPr>
            </w:pPr>
            <w:r>
              <w:rPr>
                <w:rFonts w:hint="eastAsia"/>
                <w:sz w:val="21"/>
                <w:u w:val="single"/>
              </w:rPr>
              <w:t>社区服务</w:t>
            </w:r>
          </w:p>
        </w:tc>
        <w:tc>
          <w:tcPr>
            <w:tcW w:w="2393" w:type="dxa"/>
          </w:tcPr>
          <w:p w:rsidR="00000000" w:rsidRDefault="00000000">
            <w:pPr>
              <w:spacing w:before="60" w:after="40"/>
              <w:jc w:val="center"/>
              <w:rPr>
                <w:rFonts w:hint="eastAsia"/>
                <w:sz w:val="21"/>
                <w:u w:val="single"/>
              </w:rPr>
            </w:pPr>
            <w:r>
              <w:rPr>
                <w:rFonts w:hint="eastAsia"/>
                <w:sz w:val="21"/>
                <w:u w:val="single"/>
              </w:rPr>
              <w:t>医院服务</w:t>
            </w:r>
          </w:p>
        </w:tc>
        <w:tc>
          <w:tcPr>
            <w:tcW w:w="2393" w:type="dxa"/>
          </w:tcPr>
          <w:p w:rsidR="00000000" w:rsidRDefault="00000000">
            <w:pPr>
              <w:spacing w:before="60" w:after="40"/>
              <w:jc w:val="center"/>
              <w:rPr>
                <w:rFonts w:hint="eastAsia"/>
                <w:sz w:val="21"/>
                <w:u w:val="single"/>
              </w:rPr>
            </w:pPr>
            <w:r>
              <w:rPr>
                <w:rFonts w:hint="eastAsia"/>
                <w:sz w:val="21"/>
                <w:u w:val="single"/>
              </w:rPr>
              <w:t>占预算总额的</w:t>
            </w:r>
            <w:r>
              <w:rPr>
                <w:rFonts w:hint="eastAsia"/>
                <w:sz w:val="21"/>
                <w:u w:val="single"/>
              </w:rPr>
              <w:t>%</w:t>
            </w:r>
          </w:p>
        </w:tc>
      </w:tr>
      <w:tr w:rsidR="00000000">
        <w:tblPrEx>
          <w:tblCellMar>
            <w:top w:w="0" w:type="dxa"/>
            <w:bottom w:w="0" w:type="dxa"/>
          </w:tblCellMar>
        </w:tblPrEx>
        <w:tc>
          <w:tcPr>
            <w:tcW w:w="2392" w:type="dxa"/>
          </w:tcPr>
          <w:p w:rsidR="00000000" w:rsidRDefault="00000000">
            <w:pPr>
              <w:spacing w:before="60" w:after="40"/>
              <w:jc w:val="center"/>
              <w:rPr>
                <w:rFonts w:hint="eastAsia"/>
                <w:sz w:val="21"/>
              </w:rPr>
            </w:pPr>
            <w:r>
              <w:rPr>
                <w:rFonts w:hint="eastAsia"/>
                <w:sz w:val="21"/>
              </w:rPr>
              <w:t>1994</w:t>
            </w:r>
          </w:p>
        </w:tc>
        <w:tc>
          <w:tcPr>
            <w:tcW w:w="2393" w:type="dxa"/>
          </w:tcPr>
          <w:p w:rsidR="00000000" w:rsidRDefault="00000000">
            <w:pPr>
              <w:spacing w:before="60" w:after="40"/>
              <w:jc w:val="center"/>
              <w:rPr>
                <w:rFonts w:hint="eastAsia"/>
                <w:sz w:val="21"/>
              </w:rPr>
            </w:pPr>
            <w:r>
              <w:rPr>
                <w:rFonts w:hint="eastAsia"/>
                <w:sz w:val="21"/>
              </w:rPr>
              <w:t>1,647,754</w:t>
            </w:r>
            <w:r>
              <w:rPr>
                <w:rFonts w:hint="eastAsia"/>
                <w:sz w:val="21"/>
              </w:rPr>
              <w:t>美元</w:t>
            </w:r>
          </w:p>
        </w:tc>
        <w:tc>
          <w:tcPr>
            <w:tcW w:w="2393" w:type="dxa"/>
          </w:tcPr>
          <w:p w:rsidR="00000000" w:rsidRDefault="00000000">
            <w:pPr>
              <w:spacing w:before="60" w:after="40"/>
              <w:jc w:val="center"/>
              <w:rPr>
                <w:rFonts w:hint="eastAsia"/>
                <w:sz w:val="21"/>
              </w:rPr>
            </w:pPr>
            <w:r>
              <w:rPr>
                <w:rFonts w:hint="eastAsia"/>
                <w:sz w:val="21"/>
              </w:rPr>
              <w:t>3,720,591</w:t>
            </w:r>
            <w:r>
              <w:rPr>
                <w:rFonts w:hint="eastAsia"/>
                <w:sz w:val="21"/>
              </w:rPr>
              <w:t>美元</w:t>
            </w:r>
          </w:p>
        </w:tc>
        <w:tc>
          <w:tcPr>
            <w:tcW w:w="2393" w:type="dxa"/>
          </w:tcPr>
          <w:p w:rsidR="00000000" w:rsidRDefault="00000000">
            <w:pPr>
              <w:spacing w:before="60" w:after="40"/>
              <w:jc w:val="center"/>
              <w:rPr>
                <w:rFonts w:hint="eastAsia"/>
                <w:sz w:val="21"/>
              </w:rPr>
            </w:pPr>
            <w:r>
              <w:rPr>
                <w:rFonts w:hint="eastAsia"/>
                <w:sz w:val="21"/>
              </w:rPr>
              <w:t>6.6</w:t>
            </w:r>
          </w:p>
        </w:tc>
      </w:tr>
      <w:tr w:rsidR="00000000">
        <w:tblPrEx>
          <w:tblCellMar>
            <w:top w:w="0" w:type="dxa"/>
            <w:bottom w:w="0" w:type="dxa"/>
          </w:tblCellMar>
        </w:tblPrEx>
        <w:tc>
          <w:tcPr>
            <w:tcW w:w="2392" w:type="dxa"/>
          </w:tcPr>
          <w:p w:rsidR="00000000" w:rsidRDefault="00000000">
            <w:pPr>
              <w:spacing w:before="60" w:after="40"/>
              <w:jc w:val="center"/>
              <w:rPr>
                <w:rFonts w:hint="eastAsia"/>
                <w:sz w:val="21"/>
              </w:rPr>
            </w:pPr>
            <w:r>
              <w:rPr>
                <w:rFonts w:hint="eastAsia"/>
                <w:sz w:val="21"/>
              </w:rPr>
              <w:t>1995</w:t>
            </w:r>
          </w:p>
        </w:tc>
        <w:tc>
          <w:tcPr>
            <w:tcW w:w="2393" w:type="dxa"/>
          </w:tcPr>
          <w:p w:rsidR="00000000" w:rsidRDefault="00000000">
            <w:pPr>
              <w:spacing w:before="60" w:after="40"/>
              <w:jc w:val="center"/>
              <w:rPr>
                <w:rFonts w:hint="eastAsia"/>
                <w:sz w:val="21"/>
              </w:rPr>
            </w:pPr>
            <w:r>
              <w:rPr>
                <w:rFonts w:hint="eastAsia"/>
                <w:sz w:val="21"/>
              </w:rPr>
              <w:t>1,851,993</w:t>
            </w:r>
            <w:r>
              <w:rPr>
                <w:rFonts w:hint="eastAsia"/>
                <w:sz w:val="21"/>
              </w:rPr>
              <w:t>美元</w:t>
            </w:r>
          </w:p>
        </w:tc>
        <w:tc>
          <w:tcPr>
            <w:tcW w:w="2393" w:type="dxa"/>
          </w:tcPr>
          <w:p w:rsidR="00000000" w:rsidRDefault="00000000">
            <w:pPr>
              <w:spacing w:before="60" w:after="40"/>
              <w:jc w:val="center"/>
              <w:rPr>
                <w:rFonts w:hint="eastAsia"/>
                <w:sz w:val="21"/>
              </w:rPr>
            </w:pPr>
            <w:r>
              <w:rPr>
                <w:rFonts w:hint="eastAsia"/>
                <w:sz w:val="21"/>
              </w:rPr>
              <w:t>3,968,895</w:t>
            </w:r>
            <w:r>
              <w:rPr>
                <w:rFonts w:hint="eastAsia"/>
                <w:sz w:val="21"/>
              </w:rPr>
              <w:t>美元</w:t>
            </w:r>
          </w:p>
        </w:tc>
        <w:tc>
          <w:tcPr>
            <w:tcW w:w="2393" w:type="dxa"/>
          </w:tcPr>
          <w:p w:rsidR="00000000" w:rsidRDefault="00000000">
            <w:pPr>
              <w:spacing w:before="60" w:after="40"/>
              <w:jc w:val="center"/>
              <w:rPr>
                <w:rFonts w:hint="eastAsia"/>
                <w:sz w:val="21"/>
              </w:rPr>
            </w:pPr>
            <w:r>
              <w:rPr>
                <w:rFonts w:hint="eastAsia"/>
                <w:sz w:val="21"/>
              </w:rPr>
              <w:t>11.5</w:t>
            </w:r>
          </w:p>
        </w:tc>
      </w:tr>
      <w:tr w:rsidR="00000000">
        <w:tblPrEx>
          <w:tblCellMar>
            <w:top w:w="0" w:type="dxa"/>
            <w:bottom w:w="0" w:type="dxa"/>
          </w:tblCellMar>
        </w:tblPrEx>
        <w:tc>
          <w:tcPr>
            <w:tcW w:w="2392" w:type="dxa"/>
          </w:tcPr>
          <w:p w:rsidR="00000000" w:rsidRDefault="00000000">
            <w:pPr>
              <w:spacing w:before="60" w:after="40"/>
              <w:jc w:val="center"/>
              <w:rPr>
                <w:rFonts w:hint="eastAsia"/>
                <w:sz w:val="21"/>
              </w:rPr>
            </w:pPr>
            <w:r>
              <w:rPr>
                <w:rFonts w:hint="eastAsia"/>
                <w:sz w:val="21"/>
              </w:rPr>
              <w:t>1996</w:t>
            </w:r>
          </w:p>
        </w:tc>
        <w:tc>
          <w:tcPr>
            <w:tcW w:w="2393" w:type="dxa"/>
          </w:tcPr>
          <w:p w:rsidR="00000000" w:rsidRDefault="00000000">
            <w:pPr>
              <w:spacing w:before="60" w:after="40"/>
              <w:jc w:val="center"/>
              <w:rPr>
                <w:rFonts w:hint="eastAsia"/>
                <w:sz w:val="21"/>
              </w:rPr>
            </w:pPr>
            <w:r>
              <w:rPr>
                <w:rFonts w:hint="eastAsia"/>
                <w:sz w:val="21"/>
              </w:rPr>
              <w:t>2,301,200</w:t>
            </w:r>
            <w:r>
              <w:rPr>
                <w:rFonts w:hint="eastAsia"/>
                <w:sz w:val="21"/>
              </w:rPr>
              <w:t>美元</w:t>
            </w:r>
          </w:p>
        </w:tc>
        <w:tc>
          <w:tcPr>
            <w:tcW w:w="2393" w:type="dxa"/>
          </w:tcPr>
          <w:p w:rsidR="00000000" w:rsidRDefault="00000000">
            <w:pPr>
              <w:spacing w:before="60" w:after="40"/>
              <w:jc w:val="center"/>
              <w:rPr>
                <w:rFonts w:hint="eastAsia"/>
                <w:sz w:val="21"/>
              </w:rPr>
            </w:pPr>
            <w:r>
              <w:rPr>
                <w:rFonts w:hint="eastAsia"/>
                <w:sz w:val="21"/>
              </w:rPr>
              <w:t>4,458,800</w:t>
            </w:r>
            <w:r>
              <w:rPr>
                <w:rFonts w:hint="eastAsia"/>
                <w:sz w:val="21"/>
              </w:rPr>
              <w:t>美元</w:t>
            </w:r>
          </w:p>
        </w:tc>
        <w:tc>
          <w:tcPr>
            <w:tcW w:w="2393" w:type="dxa"/>
          </w:tcPr>
          <w:p w:rsidR="00000000" w:rsidRDefault="00000000">
            <w:pPr>
              <w:spacing w:before="60" w:after="40"/>
              <w:jc w:val="center"/>
              <w:rPr>
                <w:rFonts w:hint="eastAsia"/>
                <w:sz w:val="21"/>
              </w:rPr>
            </w:pPr>
            <w:r>
              <w:rPr>
                <w:rFonts w:hint="eastAsia"/>
                <w:sz w:val="21"/>
              </w:rPr>
              <w:t>13.2</w:t>
            </w:r>
          </w:p>
        </w:tc>
      </w:tr>
      <w:tr w:rsidR="00000000">
        <w:tblPrEx>
          <w:tblCellMar>
            <w:top w:w="0" w:type="dxa"/>
            <w:bottom w:w="0" w:type="dxa"/>
          </w:tblCellMar>
        </w:tblPrEx>
        <w:tc>
          <w:tcPr>
            <w:tcW w:w="2392" w:type="dxa"/>
          </w:tcPr>
          <w:p w:rsidR="00000000" w:rsidRDefault="00000000">
            <w:pPr>
              <w:spacing w:before="60" w:after="40"/>
              <w:jc w:val="center"/>
              <w:rPr>
                <w:rFonts w:hint="eastAsia"/>
                <w:sz w:val="21"/>
              </w:rPr>
            </w:pPr>
            <w:r>
              <w:rPr>
                <w:rFonts w:hint="eastAsia"/>
                <w:sz w:val="21"/>
              </w:rPr>
              <w:t>1997</w:t>
            </w:r>
          </w:p>
        </w:tc>
        <w:tc>
          <w:tcPr>
            <w:tcW w:w="2393" w:type="dxa"/>
          </w:tcPr>
          <w:p w:rsidR="00000000" w:rsidRDefault="00000000">
            <w:pPr>
              <w:spacing w:before="60" w:after="40"/>
              <w:jc w:val="center"/>
              <w:rPr>
                <w:rFonts w:hint="eastAsia"/>
                <w:sz w:val="21"/>
              </w:rPr>
            </w:pPr>
            <w:r>
              <w:rPr>
                <w:rFonts w:hint="eastAsia"/>
                <w:sz w:val="21"/>
              </w:rPr>
              <w:t>2,460,190</w:t>
            </w:r>
            <w:r>
              <w:rPr>
                <w:rFonts w:hint="eastAsia"/>
                <w:sz w:val="21"/>
              </w:rPr>
              <w:t>美元</w:t>
            </w:r>
          </w:p>
        </w:tc>
        <w:tc>
          <w:tcPr>
            <w:tcW w:w="2393" w:type="dxa"/>
          </w:tcPr>
          <w:p w:rsidR="00000000" w:rsidRDefault="00000000">
            <w:pPr>
              <w:spacing w:before="60" w:after="40"/>
              <w:jc w:val="center"/>
              <w:rPr>
                <w:rFonts w:hint="eastAsia"/>
                <w:sz w:val="21"/>
              </w:rPr>
            </w:pPr>
            <w:r>
              <w:rPr>
                <w:rFonts w:hint="eastAsia"/>
                <w:sz w:val="21"/>
              </w:rPr>
              <w:t>4,682,624</w:t>
            </w:r>
            <w:r>
              <w:rPr>
                <w:rFonts w:hint="eastAsia"/>
                <w:sz w:val="21"/>
              </w:rPr>
              <w:t>美元</w:t>
            </w:r>
          </w:p>
        </w:tc>
        <w:tc>
          <w:tcPr>
            <w:tcW w:w="2393" w:type="dxa"/>
          </w:tcPr>
          <w:p w:rsidR="00000000" w:rsidRDefault="00000000">
            <w:pPr>
              <w:spacing w:before="60" w:after="40"/>
              <w:jc w:val="center"/>
              <w:rPr>
                <w:rFonts w:hint="eastAsia"/>
                <w:sz w:val="21"/>
              </w:rPr>
            </w:pPr>
            <w:r>
              <w:rPr>
                <w:rFonts w:hint="eastAsia"/>
              </w:rPr>
              <w:t>13.0</w:t>
            </w:r>
          </w:p>
        </w:tc>
      </w:tr>
      <w:tr w:rsidR="00000000">
        <w:tblPrEx>
          <w:tblCellMar>
            <w:top w:w="0" w:type="dxa"/>
            <w:bottom w:w="0" w:type="dxa"/>
          </w:tblCellMar>
        </w:tblPrEx>
        <w:tc>
          <w:tcPr>
            <w:tcW w:w="2392" w:type="dxa"/>
          </w:tcPr>
          <w:p w:rsidR="00000000" w:rsidRDefault="00000000">
            <w:pPr>
              <w:spacing w:before="60"/>
              <w:jc w:val="center"/>
              <w:rPr>
                <w:rFonts w:hint="eastAsia"/>
                <w:sz w:val="21"/>
              </w:rPr>
            </w:pPr>
            <w:r>
              <w:rPr>
                <w:rFonts w:hint="eastAsia"/>
                <w:sz w:val="21"/>
              </w:rPr>
              <w:t>1998</w:t>
            </w:r>
          </w:p>
        </w:tc>
        <w:tc>
          <w:tcPr>
            <w:tcW w:w="2393" w:type="dxa"/>
          </w:tcPr>
          <w:p w:rsidR="00000000" w:rsidRDefault="00000000">
            <w:pPr>
              <w:spacing w:before="60"/>
              <w:jc w:val="center"/>
              <w:rPr>
                <w:rFonts w:hint="eastAsia"/>
                <w:sz w:val="21"/>
              </w:rPr>
            </w:pPr>
            <w:r>
              <w:rPr>
                <w:rFonts w:hint="eastAsia"/>
                <w:sz w:val="21"/>
              </w:rPr>
              <w:t>3,044,100</w:t>
            </w:r>
            <w:r>
              <w:rPr>
                <w:rFonts w:hint="eastAsia"/>
                <w:sz w:val="21"/>
              </w:rPr>
              <w:t>美元</w:t>
            </w:r>
          </w:p>
        </w:tc>
        <w:tc>
          <w:tcPr>
            <w:tcW w:w="2393" w:type="dxa"/>
          </w:tcPr>
          <w:p w:rsidR="00000000" w:rsidRDefault="00000000">
            <w:pPr>
              <w:spacing w:before="60"/>
              <w:jc w:val="center"/>
              <w:rPr>
                <w:rFonts w:hint="eastAsia"/>
                <w:sz w:val="21"/>
              </w:rPr>
            </w:pPr>
            <w:r>
              <w:rPr>
                <w:rFonts w:hint="eastAsia"/>
                <w:sz w:val="21"/>
              </w:rPr>
              <w:t>5,543,100</w:t>
            </w:r>
            <w:r>
              <w:rPr>
                <w:rFonts w:hint="eastAsia"/>
                <w:sz w:val="21"/>
              </w:rPr>
              <w:t>美元</w:t>
            </w:r>
          </w:p>
        </w:tc>
        <w:tc>
          <w:tcPr>
            <w:tcW w:w="2393" w:type="dxa"/>
          </w:tcPr>
          <w:p w:rsidR="00000000" w:rsidRDefault="00000000">
            <w:pPr>
              <w:jc w:val="center"/>
              <w:rPr>
                <w:rFonts w:hint="eastAsia"/>
                <w:sz w:val="21"/>
              </w:rPr>
            </w:pPr>
            <w:r>
              <w:rPr>
                <w:rFonts w:hint="eastAsia"/>
                <w:sz w:val="21"/>
              </w:rPr>
              <w:t>12.6</w:t>
            </w:r>
          </w:p>
        </w:tc>
      </w:tr>
    </w:tbl>
    <w:p w:rsidR="00000000" w:rsidRDefault="00000000">
      <w:pPr>
        <w:pStyle w:val="Heading3"/>
        <w:spacing w:before="240"/>
        <w:rPr>
          <w:rFonts w:hint="eastAsia"/>
        </w:rPr>
      </w:pPr>
      <w:r>
        <w:rPr>
          <w:rFonts w:hint="eastAsia"/>
        </w:rPr>
        <w:t>第</w:t>
      </w:r>
      <w:r>
        <w:rPr>
          <w:rFonts w:hint="eastAsia"/>
        </w:rPr>
        <w:t xml:space="preserve"> 13 </w:t>
      </w:r>
      <w:r>
        <w:rPr>
          <w:rFonts w:hint="eastAsia"/>
        </w:rPr>
        <w:t>条</w:t>
      </w:r>
    </w:p>
    <w:p w:rsidR="00000000" w:rsidRDefault="00000000">
      <w:pPr>
        <w:rPr>
          <w:rFonts w:hint="eastAsia"/>
        </w:rPr>
      </w:pPr>
      <w:r>
        <w:rPr>
          <w:rFonts w:hint="eastAsia"/>
        </w:rPr>
        <w:tab/>
        <w:t xml:space="preserve">71.  </w:t>
      </w:r>
      <w:r>
        <w:rPr>
          <w:rFonts w:hint="eastAsia"/>
        </w:rPr>
        <w:t>维尔京群岛的教育系统一直根据《</w:t>
      </w:r>
      <w:r>
        <w:rPr>
          <w:rFonts w:hint="eastAsia"/>
        </w:rPr>
        <w:t>1997</w:t>
      </w:r>
      <w:r>
        <w:rPr>
          <w:rFonts w:hint="eastAsia"/>
        </w:rPr>
        <w:t>年教育条例》管理，该条例规定了一种公共教育、私人学校注册、学校视察和教师登记的一种协调制度。一如以前的报告，它的立场仍然是，</w:t>
      </w:r>
      <w:r>
        <w:rPr>
          <w:rFonts w:hint="eastAsia"/>
        </w:rPr>
        <w:t>5</w:t>
      </w:r>
      <w:r>
        <w:rPr>
          <w:rFonts w:hint="eastAsia"/>
        </w:rPr>
        <w:t>至</w:t>
      </w:r>
      <w:r>
        <w:rPr>
          <w:rFonts w:hint="eastAsia"/>
        </w:rPr>
        <w:t>16</w:t>
      </w:r>
      <w:r>
        <w:rPr>
          <w:rFonts w:hint="eastAsia"/>
        </w:rPr>
        <w:t>岁儿童接受义务教育。公立学校提供免费教育，人人可以享受，包括合法居住在维尔京群岛的移民家属的儿童，不受种族、宗教、收入等等情况的限制。维尔京群岛政府提供特别助学金，资助买不起课本或校服的学生以及购买助听器和眼镜，并在适当情况下，如学生每天必须从</w:t>
      </w:r>
      <w:r>
        <w:rPr>
          <w:lang w:val="fr-CH"/>
        </w:rPr>
        <w:t>Jost Van Dyke</w:t>
      </w:r>
      <w:r>
        <w:rPr>
          <w:rFonts w:hint="eastAsia"/>
        </w:rPr>
        <w:t>岛</w:t>
      </w:r>
      <w:r>
        <w:rPr>
          <w:rFonts w:hint="eastAsia"/>
        </w:rPr>
        <w:t>(</w:t>
      </w:r>
      <w:r>
        <w:rPr>
          <w:rFonts w:hint="eastAsia"/>
        </w:rPr>
        <w:t>较小的岛屿之一</w:t>
      </w:r>
      <w:r>
        <w:rPr>
          <w:rFonts w:hint="eastAsia"/>
        </w:rPr>
        <w:t>)</w:t>
      </w:r>
      <w:r>
        <w:rPr>
          <w:rFonts w:hint="eastAsia"/>
        </w:rPr>
        <w:t>的家到托尔托拉岛中学上学，补贴往返学校的交通费。</w:t>
      </w:r>
    </w:p>
    <w:p w:rsidR="00000000" w:rsidRDefault="00000000">
      <w:pPr>
        <w:rPr>
          <w:rFonts w:hint="eastAsia"/>
        </w:rPr>
      </w:pPr>
      <w:r>
        <w:rPr>
          <w:rFonts w:hint="eastAsia"/>
        </w:rPr>
        <w:tab/>
        <w:t xml:space="preserve">72.  </w:t>
      </w:r>
      <w:r>
        <w:rPr>
          <w:rFonts w:hint="eastAsia"/>
        </w:rPr>
        <w:t>截止</w:t>
      </w:r>
      <w:r>
        <w:rPr>
          <w:rFonts w:hint="eastAsia"/>
        </w:rPr>
        <w:t>1998</w:t>
      </w:r>
      <w:r>
        <w:rPr>
          <w:rFonts w:hint="eastAsia"/>
        </w:rPr>
        <w:t>年，有</w:t>
      </w:r>
      <w:r>
        <w:rPr>
          <w:rFonts w:hint="eastAsia"/>
        </w:rPr>
        <w:t>4,294</w:t>
      </w:r>
      <w:r>
        <w:rPr>
          <w:rFonts w:hint="eastAsia"/>
        </w:rPr>
        <w:t>名学生接受全日制的中小学教育。其中有</w:t>
      </w:r>
      <w:r>
        <w:rPr>
          <w:rFonts w:hint="eastAsia"/>
        </w:rPr>
        <w:t>3,873</w:t>
      </w:r>
      <w:r>
        <w:rPr>
          <w:rFonts w:hint="eastAsia"/>
        </w:rPr>
        <w:t>名在公立学校或机构</w:t>
      </w:r>
      <w:r>
        <w:rPr>
          <w:rFonts w:hint="eastAsia"/>
        </w:rPr>
        <w:t>(2,390</w:t>
      </w:r>
      <w:r>
        <w:rPr>
          <w:rFonts w:hint="eastAsia"/>
        </w:rPr>
        <w:t>名在小学，</w:t>
      </w:r>
      <w:r>
        <w:rPr>
          <w:rFonts w:hint="eastAsia"/>
        </w:rPr>
        <w:t>1,483</w:t>
      </w:r>
      <w:r>
        <w:rPr>
          <w:rFonts w:hint="eastAsia"/>
        </w:rPr>
        <w:t>名在中学</w:t>
      </w:r>
      <w:r>
        <w:rPr>
          <w:rFonts w:hint="eastAsia"/>
        </w:rPr>
        <w:t>)</w:t>
      </w:r>
      <w:r>
        <w:rPr>
          <w:rFonts w:hint="eastAsia"/>
        </w:rPr>
        <w:t>。</w:t>
      </w:r>
      <w:r>
        <w:rPr>
          <w:rFonts w:hint="eastAsia"/>
        </w:rPr>
        <w:t>1998</w:t>
      </w:r>
      <w:r>
        <w:rPr>
          <w:rFonts w:hint="eastAsia"/>
        </w:rPr>
        <w:t>年预算向学前和小学教育拨款</w:t>
      </w:r>
      <w:r>
        <w:rPr>
          <w:rFonts w:hint="eastAsia"/>
        </w:rPr>
        <w:t>5,115,100</w:t>
      </w:r>
      <w:r>
        <w:rPr>
          <w:rFonts w:hint="eastAsia"/>
        </w:rPr>
        <w:t>美元，向中学教育拨款</w:t>
      </w:r>
      <w:r>
        <w:rPr>
          <w:rFonts w:hint="eastAsia"/>
        </w:rPr>
        <w:t>5,688,900</w:t>
      </w:r>
      <w:r>
        <w:rPr>
          <w:rFonts w:hint="eastAsia"/>
        </w:rPr>
        <w:t>美元。这一年拨给教育的预算比例总额约</w:t>
      </w:r>
      <w:r>
        <w:rPr>
          <w:rFonts w:hint="eastAsia"/>
        </w:rPr>
        <w:t>15.2%</w:t>
      </w:r>
      <w:r>
        <w:rPr>
          <w:rFonts w:hint="eastAsia"/>
        </w:rPr>
        <w:t>，</w:t>
      </w:r>
      <w:r>
        <w:rPr>
          <w:rFonts w:hint="eastAsia"/>
        </w:rPr>
        <w:t>1995</w:t>
      </w:r>
      <w:r>
        <w:rPr>
          <w:rFonts w:hint="eastAsia"/>
        </w:rPr>
        <w:t>年为</w:t>
      </w:r>
      <w:r>
        <w:rPr>
          <w:rFonts w:hint="eastAsia"/>
        </w:rPr>
        <w:t>14%</w:t>
      </w:r>
      <w:r>
        <w:rPr>
          <w:rFonts w:hint="eastAsia"/>
        </w:rPr>
        <w:t>，</w:t>
      </w:r>
      <w:r>
        <w:rPr>
          <w:rFonts w:hint="eastAsia"/>
        </w:rPr>
        <w:t>1990</w:t>
      </w:r>
      <w:r>
        <w:rPr>
          <w:rFonts w:hint="eastAsia"/>
        </w:rPr>
        <w:t>年</w:t>
      </w:r>
      <w:r>
        <w:rPr>
          <w:rFonts w:hint="eastAsia"/>
        </w:rPr>
        <w:t>11%</w:t>
      </w:r>
      <w:r>
        <w:rPr>
          <w:rFonts w:hint="eastAsia"/>
        </w:rPr>
        <w:t>。</w:t>
      </w:r>
    </w:p>
    <w:p w:rsidR="00000000" w:rsidRDefault="00000000">
      <w:pPr>
        <w:rPr>
          <w:rFonts w:hint="eastAsia"/>
        </w:rPr>
      </w:pPr>
      <w:r>
        <w:rPr>
          <w:rFonts w:hint="eastAsia"/>
        </w:rPr>
        <w:tab/>
        <w:t>73.  1988</w:t>
      </w:r>
      <w:r>
        <w:rPr>
          <w:rFonts w:hint="eastAsia"/>
        </w:rPr>
        <w:t>年对教育作了一次审查，以查明造成维尔京群岛教育制度中出现的各种薄弱环节的原因并提出补救办法。针对这次审查，维尔京群岛政府为教育制度制定了一项五年计划。主要目的是将提出的补救措施转变成一套首尾一贯的方案，在五年期内予以落实。该计划规定三大目标，每一大目标确定了若干具体的小目标。指定的三大目标是：获得教育和提供教育、适当的课程和评估、质量保证。该计划确定的大多数具体的小目标有的已经实现，有的正处于发展阶段。据估计，落实该计划的总费用将达</w:t>
      </w:r>
      <w:r>
        <w:rPr>
          <w:rFonts w:hint="eastAsia"/>
        </w:rPr>
        <w:t>1,360</w:t>
      </w:r>
      <w:r>
        <w:rPr>
          <w:rFonts w:hint="eastAsia"/>
        </w:rPr>
        <w:t>万美元。</w:t>
      </w:r>
    </w:p>
    <w:p w:rsidR="00000000" w:rsidRDefault="00000000">
      <w:pPr>
        <w:rPr>
          <w:rFonts w:hint="eastAsia"/>
        </w:rPr>
      </w:pPr>
      <w:r>
        <w:rPr>
          <w:rFonts w:hint="eastAsia"/>
        </w:rPr>
        <w:tab/>
        <w:t xml:space="preserve">74.  </w:t>
      </w:r>
      <w:r>
        <w:rPr>
          <w:rFonts w:hint="eastAsia"/>
        </w:rPr>
        <w:t>维尔京群岛政府几年来遇到严重困难的一个领域是扩大中学教育。为帮助处理这个问题，在</w:t>
      </w:r>
      <w:r>
        <w:rPr>
          <w:rFonts w:hint="eastAsia"/>
        </w:rPr>
        <w:t>1982</w:t>
      </w:r>
      <w:r>
        <w:rPr>
          <w:rFonts w:hint="eastAsia"/>
        </w:rPr>
        <w:t>年就制定了一项称之为“识字和技能”的方案，重点是对“小学五级”</w:t>
      </w:r>
      <w:r>
        <w:rPr>
          <w:rFonts w:hint="eastAsia"/>
        </w:rPr>
        <w:t>(</w:t>
      </w:r>
      <w:r>
        <w:rPr>
          <w:rFonts w:hint="eastAsia"/>
        </w:rPr>
        <w:t>统一入学</w:t>
      </w:r>
      <w:r>
        <w:rPr>
          <w:rFonts w:hint="eastAsia"/>
        </w:rPr>
        <w:t>)</w:t>
      </w:r>
      <w:r>
        <w:rPr>
          <w:rFonts w:hint="eastAsia"/>
        </w:rPr>
        <w:t>考试没有考过的学生提供矫正教育。该方案的期限为三年，学生如能完成，则毕业，如果“成绩优良”，则可转到维尔京群岛中学。该方案于</w:t>
      </w:r>
      <w:r>
        <w:rPr>
          <w:rFonts w:hint="eastAsia"/>
        </w:rPr>
        <w:t>1989</w:t>
      </w:r>
      <w:r>
        <w:rPr>
          <w:rFonts w:hint="eastAsia"/>
        </w:rPr>
        <w:t>年扩大，将电子、管道设备、打字、木工、家政等等技术性科目包括进去。它于</w:t>
      </w:r>
      <w:r>
        <w:rPr>
          <w:rFonts w:hint="eastAsia"/>
        </w:rPr>
        <w:t>1995</w:t>
      </w:r>
      <w:r>
        <w:rPr>
          <w:rFonts w:hint="eastAsia"/>
        </w:rPr>
        <w:t>年合并入维尔京群岛中学。从事这项工作根据的是维尔京政府的五年计划</w:t>
      </w:r>
      <w:r>
        <w:rPr>
          <w:rFonts w:hint="eastAsia"/>
        </w:rPr>
        <w:t>(</w:t>
      </w:r>
      <w:r>
        <w:rPr>
          <w:rFonts w:hint="eastAsia"/>
        </w:rPr>
        <w:t>见上文</w:t>
      </w:r>
      <w:r>
        <w:rPr>
          <w:rFonts w:hint="eastAsia"/>
        </w:rPr>
        <w:t>)</w:t>
      </w:r>
      <w:r>
        <w:rPr>
          <w:rFonts w:hint="eastAsia"/>
        </w:rPr>
        <w:t>，因此可以根据学习成绩安置进入中学的学生。</w:t>
      </w:r>
    </w:p>
    <w:p w:rsidR="00000000" w:rsidRDefault="00000000">
      <w:pPr>
        <w:rPr>
          <w:rFonts w:hint="eastAsia"/>
        </w:rPr>
      </w:pPr>
      <w:r>
        <w:rPr>
          <w:rFonts w:hint="eastAsia"/>
        </w:rPr>
        <w:tab/>
        <w:t xml:space="preserve">75.  </w:t>
      </w:r>
      <w:r>
        <w:rPr>
          <w:rFonts w:hint="eastAsia"/>
        </w:rPr>
        <w:t>必须报告的是，由于至今未能按原来设想建成高中部，因此在维尔京群岛中学提供令人满意的设施方面受到不利影响。目前，计划的三个阶段中只有第一阶段已完成。这种情况也许会限制在现代环境中落实某些项目，但并没有如所担心的那样造成过分拥挤，也没有阻碍新教师的招聘。</w:t>
      </w:r>
    </w:p>
    <w:p w:rsidR="00000000" w:rsidRDefault="00000000">
      <w:pPr>
        <w:rPr>
          <w:rFonts w:hint="eastAsia"/>
        </w:rPr>
      </w:pPr>
      <w:r>
        <w:rPr>
          <w:rFonts w:hint="eastAsia"/>
        </w:rPr>
        <w:tab/>
        <w:t xml:space="preserve">76.  </w:t>
      </w:r>
      <w:r>
        <w:rPr>
          <w:rFonts w:hint="eastAsia"/>
        </w:rPr>
        <w:t>拉维蒂·斯托特社区学院</w:t>
      </w:r>
      <w:r>
        <w:rPr>
          <w:rFonts w:hint="eastAsia"/>
        </w:rPr>
        <w:t>(</w:t>
      </w:r>
      <w:r>
        <w:rPr>
          <w:rFonts w:hint="eastAsia"/>
        </w:rPr>
        <w:t>以一名前首席部长命名</w:t>
      </w:r>
      <w:r>
        <w:rPr>
          <w:rFonts w:hint="eastAsia"/>
        </w:rPr>
        <w:t>)</w:t>
      </w:r>
      <w:r>
        <w:rPr>
          <w:rFonts w:hint="eastAsia"/>
        </w:rPr>
        <w:t>是一个公共机构，建于</w:t>
      </w:r>
      <w:r>
        <w:rPr>
          <w:rFonts w:hint="eastAsia"/>
        </w:rPr>
        <w:t>1990</w:t>
      </w:r>
      <w:r>
        <w:rPr>
          <w:rFonts w:hint="eastAsia"/>
        </w:rPr>
        <w:t>年，它目前在高等教育方面发挥着主要作用。它在技术、职业和成人继续教育方面提供与大学并行的课程，它是维尔京群岛唯一提供高等教育的机构。在</w:t>
      </w:r>
      <w:r>
        <w:rPr>
          <w:rFonts w:hint="eastAsia"/>
        </w:rPr>
        <w:t>1997/1998</w:t>
      </w:r>
      <w:r>
        <w:rPr>
          <w:rFonts w:hint="eastAsia"/>
        </w:rPr>
        <w:t>学年年底，它的招生人数达</w:t>
      </w:r>
      <w:r>
        <w:rPr>
          <w:rFonts w:hint="eastAsia"/>
        </w:rPr>
        <w:t>700</w:t>
      </w:r>
      <w:r>
        <w:rPr>
          <w:rFonts w:hint="eastAsia"/>
        </w:rPr>
        <w:t>多名。</w:t>
      </w:r>
    </w:p>
    <w:p w:rsidR="00000000" w:rsidRDefault="00000000">
      <w:pPr>
        <w:rPr>
          <w:rFonts w:hint="eastAsia"/>
        </w:rPr>
      </w:pPr>
      <w:r>
        <w:rPr>
          <w:rFonts w:hint="eastAsia"/>
        </w:rPr>
        <w:tab/>
        <w:t xml:space="preserve">77.  </w:t>
      </w:r>
      <w:r>
        <w:rPr>
          <w:rFonts w:hint="eastAsia"/>
        </w:rPr>
        <w:t>在继续</w:t>
      </w:r>
      <w:r>
        <w:rPr>
          <w:rFonts w:hint="eastAsia"/>
        </w:rPr>
        <w:t>(</w:t>
      </w:r>
      <w:r>
        <w:rPr>
          <w:rFonts w:hint="eastAsia"/>
        </w:rPr>
        <w:t>即成人</w:t>
      </w:r>
      <w:r>
        <w:rPr>
          <w:rFonts w:hint="eastAsia"/>
        </w:rPr>
        <w:t>)</w:t>
      </w:r>
      <w:r>
        <w:rPr>
          <w:rFonts w:hint="eastAsia"/>
        </w:rPr>
        <w:t>教育方面，西印第安继续教育学校提供若干领域的高级课程：商业管理、文科</w:t>
      </w:r>
      <w:r>
        <w:rPr>
          <w:rFonts w:hint="eastAsia"/>
        </w:rPr>
        <w:t>(</w:t>
      </w:r>
      <w:r>
        <w:rPr>
          <w:rFonts w:hint="eastAsia"/>
        </w:rPr>
        <w:t>采纳剑桥大学</w:t>
      </w:r>
      <w:r>
        <w:rPr>
          <w:rFonts w:hint="eastAsia"/>
        </w:rPr>
        <w:t>A</w:t>
      </w:r>
      <w:r>
        <w:rPr>
          <w:rFonts w:hint="eastAsia"/>
        </w:rPr>
        <w:t>级考试</w:t>
      </w:r>
      <w:r>
        <w:rPr>
          <w:rFonts w:hint="eastAsia"/>
        </w:rPr>
        <w:t>)</w:t>
      </w:r>
      <w:r>
        <w:rPr>
          <w:rFonts w:hint="eastAsia"/>
        </w:rPr>
        <w:t>、师资培训和计算机教育等领域提供副学士学位。为了满足希望再进修人的需要，拉维蒂·斯托特社区学院与区域高等教育机构</w:t>
      </w:r>
      <w:r>
        <w:rPr>
          <w:rFonts w:hint="eastAsia"/>
        </w:rPr>
        <w:t>(</w:t>
      </w:r>
      <w:r>
        <w:rPr>
          <w:rFonts w:hint="eastAsia"/>
        </w:rPr>
        <w:t>西印第安大学和维尔京群岛大学</w:t>
      </w:r>
      <w:r>
        <w:rPr>
          <w:rFonts w:hint="eastAsia"/>
        </w:rPr>
        <w:t>)</w:t>
      </w:r>
      <w:r>
        <w:rPr>
          <w:rFonts w:hint="eastAsia"/>
        </w:rPr>
        <w:t>和国际高等教育机构一起作出了各种正式安排和其他合作安排。制定了一个继续教育课程，目的是让想要完成上述大学一级课程的学生读完这些必须预修的课。</w:t>
      </w:r>
    </w:p>
    <w:p w:rsidR="00000000" w:rsidRDefault="00000000">
      <w:pPr>
        <w:rPr>
          <w:rFonts w:hint="eastAsia"/>
        </w:rPr>
      </w:pPr>
      <w:r>
        <w:rPr>
          <w:rFonts w:hint="eastAsia"/>
        </w:rPr>
        <w:tab/>
        <w:t>78.  1996</w:t>
      </w:r>
      <w:r>
        <w:rPr>
          <w:rFonts w:hint="eastAsia"/>
        </w:rPr>
        <w:t>年，该学院与教育和文化部合作，设立了教师暑期教育学院。</w:t>
      </w:r>
      <w:r>
        <w:rPr>
          <w:rFonts w:hint="eastAsia"/>
        </w:rPr>
        <w:t>1966</w:t>
      </w:r>
      <w:r>
        <w:rPr>
          <w:rFonts w:hint="eastAsia"/>
        </w:rPr>
        <w:t>年</w:t>
      </w:r>
      <w:r>
        <w:rPr>
          <w:rFonts w:hint="eastAsia"/>
        </w:rPr>
        <w:t>8</w:t>
      </w:r>
      <w:r>
        <w:rPr>
          <w:rFonts w:hint="eastAsia"/>
        </w:rPr>
        <w:t>月主办第一期，参加人数有</w:t>
      </w:r>
      <w:r>
        <w:rPr>
          <w:rFonts w:hint="eastAsia"/>
        </w:rPr>
        <w:t>258</w:t>
      </w:r>
      <w:r>
        <w:rPr>
          <w:rFonts w:hint="eastAsia"/>
        </w:rPr>
        <w:t>名，着重于四个领域：课室管理；衡量与评价；阅读和理解；行政和管理。</w:t>
      </w:r>
      <w:r>
        <w:rPr>
          <w:rFonts w:hint="eastAsia"/>
        </w:rPr>
        <w:t>1997</w:t>
      </w:r>
      <w:r>
        <w:rPr>
          <w:rFonts w:hint="eastAsia"/>
        </w:rPr>
        <w:t>年，暑期学院着重于数学解题、社会学科教学法、冲突解决、课程开发和有特殊需要的儿童。</w:t>
      </w:r>
      <w:r>
        <w:rPr>
          <w:rFonts w:hint="eastAsia"/>
        </w:rPr>
        <w:t>1998</w:t>
      </w:r>
      <w:r>
        <w:rPr>
          <w:rFonts w:hint="eastAsia"/>
        </w:rPr>
        <w:t>年，暑期学院分成两个部分：小学教师讨论的专题是编制课程测验；评估叙述性、描写性和说明性写作和技术教育；中学教员的专题是编制课程测验；单元规划和成绩目标；指导风格。</w:t>
      </w:r>
    </w:p>
    <w:p w:rsidR="00000000" w:rsidRDefault="00000000">
      <w:pPr>
        <w:rPr>
          <w:rFonts w:hint="eastAsia"/>
        </w:rPr>
      </w:pPr>
      <w:r>
        <w:rPr>
          <w:rFonts w:hint="eastAsia"/>
        </w:rPr>
        <w:tab/>
        <w:t xml:space="preserve">79.  </w:t>
      </w:r>
      <w:r>
        <w:rPr>
          <w:rFonts w:hint="eastAsia"/>
        </w:rPr>
        <w:t>维尔京群岛上次正式对教师调工资是在</w:t>
      </w:r>
      <w:r>
        <w:rPr>
          <w:rFonts w:hint="eastAsia"/>
        </w:rPr>
        <w:t>1995</w:t>
      </w:r>
      <w:r>
        <w:rPr>
          <w:rFonts w:hint="eastAsia"/>
        </w:rPr>
        <w:t>年，这次调工资后，受过专门训练的教师的工资水平高于其他公务部门同行的工资。特别强调的是让教师在上课堂时接受训练。</w:t>
      </w:r>
      <w:r>
        <w:rPr>
          <w:rFonts w:hint="eastAsia"/>
        </w:rPr>
        <w:t>1993</w:t>
      </w:r>
      <w:r>
        <w:rPr>
          <w:rFonts w:hint="eastAsia"/>
        </w:rPr>
        <w:t>年</w:t>
      </w:r>
      <w:r>
        <w:rPr>
          <w:rFonts w:hint="eastAsia"/>
        </w:rPr>
        <w:t>7</w:t>
      </w:r>
      <w:r>
        <w:rPr>
          <w:rFonts w:hint="eastAsia"/>
        </w:rPr>
        <w:t>月，维尔京群岛政府实行将教师和其他公务员包括在内的医疗保险计划。</w:t>
      </w:r>
    </w:p>
    <w:p w:rsidR="00000000" w:rsidRDefault="00000000">
      <w:pPr>
        <w:spacing w:after="320"/>
        <w:rPr>
          <w:rFonts w:hint="eastAsia"/>
        </w:rPr>
      </w:pPr>
      <w:r>
        <w:rPr>
          <w:rFonts w:hint="eastAsia"/>
        </w:rPr>
        <w:tab/>
        <w:t xml:space="preserve">80.  </w:t>
      </w:r>
      <w:r>
        <w:rPr>
          <w:rFonts w:hint="eastAsia"/>
        </w:rPr>
        <w:t>维尔京群岛在教育方面通过几种途径获得国际援助。特别是联合王国政府提供的培训奖学金、西印度群岛奖学金和培训计划、联合王国、新西兰和加拿大提供的英联邦奖学金。</w:t>
      </w:r>
    </w:p>
    <w:p w:rsidR="00000000" w:rsidRDefault="00000000">
      <w:pPr>
        <w:pStyle w:val="Heading3"/>
        <w:rPr>
          <w:rFonts w:hint="eastAsia"/>
        </w:rPr>
      </w:pPr>
      <w:r>
        <w:rPr>
          <w:rFonts w:hint="eastAsia"/>
        </w:rPr>
        <w:t>第</w:t>
      </w:r>
      <w:r>
        <w:rPr>
          <w:rFonts w:hint="eastAsia"/>
        </w:rPr>
        <w:t xml:space="preserve"> 15 </w:t>
      </w:r>
      <w:r>
        <w:rPr>
          <w:rFonts w:hint="eastAsia"/>
        </w:rPr>
        <w:t>条</w:t>
      </w:r>
    </w:p>
    <w:p w:rsidR="00000000" w:rsidRDefault="00000000">
      <w:pPr>
        <w:rPr>
          <w:rFonts w:hint="eastAsia"/>
        </w:rPr>
      </w:pPr>
      <w:r>
        <w:rPr>
          <w:rFonts w:hint="eastAsia"/>
        </w:rPr>
        <w:tab/>
        <w:t>81.  1993</w:t>
      </w:r>
      <w:r>
        <w:rPr>
          <w:rFonts w:hint="eastAsia"/>
        </w:rPr>
        <w:t>年</w:t>
      </w:r>
      <w:r>
        <w:rPr>
          <w:rFonts w:hint="eastAsia"/>
        </w:rPr>
        <w:t>4</w:t>
      </w:r>
      <w:r>
        <w:rPr>
          <w:rFonts w:hint="eastAsia"/>
        </w:rPr>
        <w:t>月，教育和文化部任命一名文化官员，负责帮助英属维尔京群岛开展当地文化和有关活动。她到目前为止特别成功的是，安排当地无线电节目，还有一些电视节目，并计划制作更多的电视节目，以传播当前和历史文化信息；在若干公立学校创立文化舞蹈团；与各区域组织合作落实全加勒比地区的文化项目。到目前为止当地电台播放的节目以教育周</w:t>
      </w:r>
      <w:r>
        <w:rPr>
          <w:rFonts w:hint="eastAsia"/>
        </w:rPr>
        <w:t>(</w:t>
      </w:r>
      <w:r>
        <w:rPr>
          <w:rFonts w:hint="eastAsia"/>
        </w:rPr>
        <w:t>三月份</w:t>
      </w:r>
      <w:r>
        <w:rPr>
          <w:rFonts w:hint="eastAsia"/>
        </w:rPr>
        <w:t>)</w:t>
      </w:r>
      <w:r>
        <w:rPr>
          <w:rFonts w:hint="eastAsia"/>
        </w:rPr>
        <w:t>和文化周</w:t>
      </w:r>
      <w:r>
        <w:rPr>
          <w:rFonts w:hint="eastAsia"/>
        </w:rPr>
        <w:t>(</w:t>
      </w:r>
      <w:r>
        <w:rPr>
          <w:rFonts w:hint="eastAsia"/>
        </w:rPr>
        <w:t>十月份</w:t>
      </w:r>
      <w:r>
        <w:rPr>
          <w:rFonts w:hint="eastAsia"/>
        </w:rPr>
        <w:t>)</w:t>
      </w:r>
      <w:r>
        <w:rPr>
          <w:rFonts w:hint="eastAsia"/>
        </w:rPr>
        <w:t>为中心。电视节目题为“文化鉴赏”，到目前为止只是偶尔播放，播放频率主要由费用和是否能获得有关技术专业知识来决定。这一领域的成就还有编排舞蹈节目</w:t>
      </w:r>
      <w:r>
        <w:rPr>
          <w:rFonts w:hint="eastAsia"/>
        </w:rPr>
        <w:t>(</w:t>
      </w:r>
      <w:r>
        <w:rPr>
          <w:rFonts w:hint="eastAsia"/>
        </w:rPr>
        <w:t>始于</w:t>
      </w:r>
      <w:r>
        <w:rPr>
          <w:rFonts w:hint="eastAsia"/>
        </w:rPr>
        <w:t>1997</w:t>
      </w:r>
      <w:r>
        <w:rPr>
          <w:rFonts w:hint="eastAsia"/>
        </w:rPr>
        <w:t>年</w:t>
      </w:r>
      <w:r>
        <w:rPr>
          <w:rFonts w:hint="eastAsia"/>
        </w:rPr>
        <w:t>)</w:t>
      </w:r>
      <w:r>
        <w:rPr>
          <w:rFonts w:hint="eastAsia"/>
        </w:rPr>
        <w:t>；从特立尼达和多巴哥文化部借调一名钢盆乐教师予以协助，推广钢盆乐</w:t>
      </w:r>
      <w:r>
        <w:rPr>
          <w:rFonts w:hint="eastAsia"/>
        </w:rPr>
        <w:t>(</w:t>
      </w:r>
      <w:r>
        <w:rPr>
          <w:rFonts w:hint="eastAsia"/>
        </w:rPr>
        <w:t>始于</w:t>
      </w:r>
      <w:r>
        <w:rPr>
          <w:rFonts w:hint="eastAsia"/>
        </w:rPr>
        <w:t>1995</w:t>
      </w:r>
      <w:r>
        <w:rPr>
          <w:rFonts w:hint="eastAsia"/>
        </w:rPr>
        <w:t>年</w:t>
      </w:r>
      <w:r>
        <w:rPr>
          <w:rFonts w:hint="eastAsia"/>
        </w:rPr>
        <w:t>)</w:t>
      </w:r>
      <w:r>
        <w:rPr>
          <w:rFonts w:hint="eastAsia"/>
        </w:rPr>
        <w:t>；主办每年一度的文化周</w:t>
      </w:r>
      <w:r>
        <w:rPr>
          <w:rFonts w:hint="eastAsia"/>
        </w:rPr>
        <w:t>(</w:t>
      </w:r>
      <w:r>
        <w:rPr>
          <w:rFonts w:hint="eastAsia"/>
        </w:rPr>
        <w:t>始于</w:t>
      </w:r>
      <w:r>
        <w:rPr>
          <w:rFonts w:hint="eastAsia"/>
        </w:rPr>
        <w:t>1994</w:t>
      </w:r>
      <w:r>
        <w:rPr>
          <w:rFonts w:hint="eastAsia"/>
        </w:rPr>
        <w:t>年</w:t>
      </w:r>
      <w:r>
        <w:rPr>
          <w:rFonts w:hint="eastAsia"/>
        </w:rPr>
        <w:t>)</w:t>
      </w:r>
      <w:r>
        <w:rPr>
          <w:rFonts w:hint="eastAsia"/>
        </w:rPr>
        <w:t>；为乐团、演出团等等主办讲习班</w:t>
      </w:r>
      <w:r>
        <w:rPr>
          <w:rFonts w:hint="eastAsia"/>
        </w:rPr>
        <w:t>/</w:t>
      </w:r>
      <w:r>
        <w:rPr>
          <w:rFonts w:hint="eastAsia"/>
        </w:rPr>
        <w:t>研讨会；向加勒比艺术节派遣文化团体；向“成长中的作者”等文化团体提供援助，如捐款等。</w:t>
      </w:r>
    </w:p>
    <w:p w:rsidR="00000000" w:rsidRDefault="00000000">
      <w:pPr>
        <w:rPr>
          <w:rFonts w:hint="eastAsia"/>
        </w:rPr>
      </w:pPr>
      <w:r>
        <w:rPr>
          <w:rFonts w:hint="eastAsia"/>
        </w:rPr>
        <w:tab/>
        <w:t xml:space="preserve">82.  </w:t>
      </w:r>
      <w:r>
        <w:rPr>
          <w:rFonts w:hint="eastAsia"/>
        </w:rPr>
        <w:t>拉维蒂·斯托特社区学院主办两次创作班，一次于</w:t>
      </w:r>
      <w:r>
        <w:rPr>
          <w:rFonts w:hint="eastAsia"/>
        </w:rPr>
        <w:t>1996</w:t>
      </w:r>
      <w:r>
        <w:rPr>
          <w:rFonts w:hint="eastAsia"/>
        </w:rPr>
        <w:t>年，另一次于</w:t>
      </w:r>
      <w:r>
        <w:rPr>
          <w:rFonts w:hint="eastAsia"/>
        </w:rPr>
        <w:t>1998</w:t>
      </w:r>
      <w:r>
        <w:rPr>
          <w:rFonts w:hint="eastAsia"/>
        </w:rPr>
        <w:t>年，这是该学院长期主办的讲习班系列的一部分。一次是关于散文诗歌写作的，由牙买加的</w:t>
      </w:r>
      <w:r>
        <w:rPr>
          <w:lang w:val="fr-CH"/>
        </w:rPr>
        <w:t>Velma Plooand</w:t>
      </w:r>
      <w:r>
        <w:rPr>
          <w:rFonts w:hint="eastAsia"/>
        </w:rPr>
        <w:t>博士主持；另一次是关于编写一幕剧的，由蒙塞拉特岛的</w:t>
      </w:r>
      <w:r>
        <w:rPr>
          <w:lang w:val="fr-CH"/>
        </w:rPr>
        <w:t>David Edgecumbe</w:t>
      </w:r>
      <w:r>
        <w:rPr>
          <w:rFonts w:hint="eastAsia"/>
        </w:rPr>
        <w:t>先生主持。每一次创作班都规定教师参加并提高他们在有关领域的技巧。</w:t>
      </w:r>
    </w:p>
    <w:p w:rsidR="00000000" w:rsidRDefault="00000000">
      <w:pPr>
        <w:rPr>
          <w:rFonts w:hint="eastAsia"/>
        </w:rPr>
      </w:pPr>
      <w:r>
        <w:rPr>
          <w:rFonts w:hint="eastAsia"/>
        </w:rPr>
        <w:tab/>
        <w:t xml:space="preserve">83.  </w:t>
      </w:r>
      <w:r>
        <w:rPr>
          <w:rFonts w:hint="eastAsia"/>
        </w:rPr>
        <w:t>教育和文化部如往年一样，每年在教育周和联邦日庆祝时发行一本小册子，大量登载儿童的作文和艺术作品。不管是公立学校还是私立学校均参加这项活动。英属维尔京群岛政府向公立学校赠款，协助它们参加联邦日的庆祝。</w:t>
      </w:r>
    </w:p>
    <w:p w:rsidR="00000000" w:rsidRDefault="00000000">
      <w:pPr>
        <w:rPr>
          <w:rFonts w:hint="eastAsia"/>
        </w:rPr>
      </w:pPr>
      <w:r>
        <w:rPr>
          <w:rFonts w:hint="eastAsia"/>
        </w:rPr>
        <w:tab/>
        <w:t xml:space="preserve">84.  </w:t>
      </w:r>
      <w:r>
        <w:rPr>
          <w:rFonts w:hint="eastAsia"/>
        </w:rPr>
        <w:t>在教育和文化部的鼓励下，维尔京群岛中学乐队最近几年已在若干加勒比国家演出：</w:t>
      </w:r>
      <w:r>
        <w:rPr>
          <w:rFonts w:hint="eastAsia"/>
        </w:rPr>
        <w:t>1988</w:t>
      </w:r>
      <w:r>
        <w:rPr>
          <w:rFonts w:hint="eastAsia"/>
        </w:rPr>
        <w:t>年在安地瓜；</w:t>
      </w:r>
      <w:r>
        <w:rPr>
          <w:rFonts w:hint="eastAsia"/>
        </w:rPr>
        <w:t>1990</w:t>
      </w:r>
      <w:r>
        <w:rPr>
          <w:rFonts w:hint="eastAsia"/>
        </w:rPr>
        <w:t>年在圣基茨；</w:t>
      </w:r>
      <w:r>
        <w:rPr>
          <w:rFonts w:hint="eastAsia"/>
        </w:rPr>
        <w:t>1991</w:t>
      </w:r>
      <w:r>
        <w:rPr>
          <w:rFonts w:hint="eastAsia"/>
        </w:rPr>
        <w:t>年在圣卢西亚；</w:t>
      </w:r>
      <w:r>
        <w:rPr>
          <w:rFonts w:hint="eastAsia"/>
        </w:rPr>
        <w:t>1994</w:t>
      </w:r>
      <w:r>
        <w:rPr>
          <w:rFonts w:hint="eastAsia"/>
        </w:rPr>
        <w:t>年在蒙塞拉特；</w:t>
      </w:r>
      <w:r>
        <w:rPr>
          <w:rFonts w:hint="eastAsia"/>
        </w:rPr>
        <w:t>1996</w:t>
      </w:r>
      <w:r>
        <w:rPr>
          <w:rFonts w:hint="eastAsia"/>
        </w:rPr>
        <w:t>年在安圭拉；</w:t>
      </w:r>
      <w:r>
        <w:rPr>
          <w:rFonts w:hint="eastAsia"/>
        </w:rPr>
        <w:t>1998</w:t>
      </w:r>
      <w:r>
        <w:rPr>
          <w:rFonts w:hint="eastAsia"/>
        </w:rPr>
        <w:t>年在多米尼加共和国。对圣卢西亚的访问是应圣卢西亚教育部规划干事的要求而去的，访问之后在该国建立了一个类似的学校乐队。</w:t>
      </w:r>
    </w:p>
    <w:p w:rsidR="00000000" w:rsidRDefault="00000000">
      <w:r>
        <w:rPr>
          <w:rFonts w:hint="eastAsia"/>
        </w:rPr>
        <w:tab/>
        <w:t xml:space="preserve">85.  </w:t>
      </w:r>
      <w:r>
        <w:rPr>
          <w:rFonts w:hint="eastAsia"/>
        </w:rPr>
        <w:t>参加由东加勒比国家组织</w:t>
      </w:r>
      <w:r>
        <w:rPr>
          <w:rFonts w:hint="eastAsia"/>
        </w:rPr>
        <w:t>(</w:t>
      </w:r>
      <w:r>
        <w:rPr>
          <w:rFonts w:hint="eastAsia"/>
        </w:rPr>
        <w:t>东加组织</w:t>
      </w:r>
      <w:r>
        <w:rPr>
          <w:rFonts w:hint="eastAsia"/>
        </w:rPr>
        <w:t>)</w:t>
      </w:r>
      <w:r>
        <w:rPr>
          <w:rFonts w:hint="eastAsia"/>
        </w:rPr>
        <w:t>主办的教育活动</w:t>
      </w:r>
      <w:r>
        <w:rPr>
          <w:rFonts w:hint="eastAsia"/>
        </w:rPr>
        <w:t>(</w:t>
      </w:r>
      <w:r>
        <w:rPr>
          <w:rFonts w:hint="eastAsia"/>
        </w:rPr>
        <w:t>如科学博览会</w:t>
      </w:r>
      <w:r>
        <w:rPr>
          <w:rFonts w:hint="eastAsia"/>
        </w:rPr>
        <w:t>)</w:t>
      </w:r>
      <w:r>
        <w:rPr>
          <w:rFonts w:hint="eastAsia"/>
        </w:rPr>
        <w:t>的维尔京群岛学生一直在借这些活动的机会从事有维尔京群岛特色的文化活动</w:t>
      </w:r>
      <w:r>
        <w:rPr>
          <w:rFonts w:hint="eastAsia"/>
        </w:rPr>
        <w:t>(</w:t>
      </w:r>
      <w:r>
        <w:rPr>
          <w:rFonts w:hint="eastAsia"/>
        </w:rPr>
        <w:t>如音乐和戏剧</w:t>
      </w:r>
      <w:r>
        <w:rPr>
          <w:rFonts w:hint="eastAsia"/>
        </w:rPr>
        <w:t>)</w:t>
      </w:r>
      <w:r>
        <w:rPr>
          <w:rFonts w:hint="eastAsia"/>
        </w:rPr>
        <w:t>。</w:t>
      </w:r>
      <w:r>
        <w:rPr>
          <w:rFonts w:hint="eastAsia"/>
        </w:rPr>
        <w:t>(</w:t>
      </w:r>
      <w:r>
        <w:rPr>
          <w:rFonts w:hint="eastAsia"/>
        </w:rPr>
        <w:t>东加组织科学博览会的一个特点是，各国的参加者必须演出表明该国文化遗产的节目，这是“文化之夜”活动的一部分。</w:t>
      </w:r>
      <w:r>
        <w:rPr>
          <w:rFonts w:hint="eastAsia"/>
        </w:rPr>
        <w:t>)</w:t>
      </w:r>
      <w:r>
        <w:rPr>
          <w:rFonts w:hint="eastAsia"/>
        </w:rPr>
        <w:t>同样，教育和文化部派出维尔京传统舞蹈家和“</w:t>
      </w:r>
      <w:r>
        <w:rPr>
          <w:lang w:val="fr-CH"/>
        </w:rPr>
        <w:t>fungi</w:t>
      </w:r>
      <w:r>
        <w:rPr>
          <w:rFonts w:hint="eastAsia"/>
        </w:rPr>
        <w:t>乐队”</w:t>
      </w:r>
      <w:r>
        <w:rPr>
          <w:rFonts w:hint="eastAsia"/>
        </w:rPr>
        <w:t>(</w:t>
      </w:r>
      <w:r>
        <w:rPr>
          <w:rFonts w:hint="eastAsia"/>
        </w:rPr>
        <w:t>用传统乐器演奏民乐的民乐队</w:t>
      </w:r>
      <w:r>
        <w:rPr>
          <w:rFonts w:hint="eastAsia"/>
        </w:rPr>
        <w:t>)</w:t>
      </w:r>
      <w:r>
        <w:rPr>
          <w:rFonts w:hint="eastAsia"/>
        </w:rPr>
        <w:t>参加在安地瓜和格林纳达主办的加勒比艺术节和</w:t>
      </w:r>
      <w:r>
        <w:rPr>
          <w:lang w:val="fr-CH"/>
        </w:rPr>
        <w:t>Expotech</w:t>
      </w:r>
      <w:r>
        <w:rPr>
          <w:rFonts w:hint="eastAsia"/>
        </w:rPr>
        <w:t>(</w:t>
      </w:r>
      <w:r>
        <w:rPr>
          <w:rFonts w:hint="eastAsia"/>
        </w:rPr>
        <w:t>由东加组织主办</w:t>
      </w:r>
      <w:r>
        <w:rPr>
          <w:rFonts w:hint="eastAsia"/>
        </w:rPr>
        <w:t>)</w:t>
      </w:r>
      <w:r>
        <w:rPr>
          <w:rFonts w:hint="eastAsia"/>
        </w:rPr>
        <w:t>。还派出其他一些艺术家</w:t>
      </w:r>
      <w:r>
        <w:rPr>
          <w:rFonts w:hint="eastAsia"/>
        </w:rPr>
        <w:t>(</w:t>
      </w:r>
      <w:r>
        <w:rPr>
          <w:rFonts w:hint="eastAsia"/>
        </w:rPr>
        <w:t>如画家和诗人</w:t>
      </w:r>
      <w:r>
        <w:rPr>
          <w:rFonts w:hint="eastAsia"/>
        </w:rPr>
        <w:t>)</w:t>
      </w:r>
      <w:r>
        <w:rPr>
          <w:rFonts w:hint="eastAsia"/>
        </w:rPr>
        <w:t>参加类似的活动。维尔京群岛旅游局还将维尔京群岛传统舞蹈家和一个称为“火花塞”的团体派往美国和欧洲，主要目的是旅游推销。当然，这些团体和艺术家均在当地举行活动时作演出，特别是在圣诞节、庆祝活动、文化周等等场合演出。因此，它们有助于使维尔京群岛的当地文化形式长存兴旺。</w:t>
      </w:r>
    </w:p>
    <w:p w:rsidR="00000000" w:rsidRDefault="00000000">
      <w:r>
        <w:br w:type="page"/>
      </w:r>
    </w:p>
    <w:p w:rsidR="00000000" w:rsidRDefault="00000000">
      <w:pPr>
        <w:pStyle w:val="Heading2"/>
        <w:spacing w:before="320"/>
        <w:rPr>
          <w:rFonts w:hint="eastAsia"/>
        </w:rPr>
      </w:pPr>
      <w:r>
        <w:rPr>
          <w:rFonts w:hint="eastAsia"/>
        </w:rPr>
        <w:t>附件</w:t>
      </w:r>
      <w:r>
        <w:rPr>
          <w:rFonts w:hint="eastAsia"/>
        </w:rPr>
        <w:t>C</w:t>
      </w:r>
      <w:r>
        <w:rPr>
          <w:rFonts w:hint="eastAsia"/>
          <w:spacing w:val="-40"/>
        </w:rPr>
        <w:t>——</w:t>
      </w:r>
      <w:r>
        <w:t xml:space="preserve"> </w:t>
      </w:r>
      <w:r>
        <w:rPr>
          <w:rFonts w:hint="eastAsia"/>
        </w:rPr>
        <w:t>开曼群岛</w:t>
      </w:r>
    </w:p>
    <w:p w:rsidR="00000000" w:rsidRDefault="00000000">
      <w:pPr>
        <w:pStyle w:val="Heading3"/>
        <w:spacing w:before="320"/>
        <w:rPr>
          <w:rFonts w:hint="eastAsia"/>
        </w:rPr>
      </w:pPr>
      <w:r>
        <w:rPr>
          <w:rFonts w:hint="eastAsia"/>
          <w:u w:val="none"/>
        </w:rPr>
        <w:t>一、</w:t>
      </w:r>
      <w:r>
        <w:rPr>
          <w:rFonts w:hint="eastAsia"/>
        </w:rPr>
        <w:t>概</w:t>
      </w:r>
      <w:r>
        <w:rPr>
          <w:rFonts w:hint="eastAsia"/>
        </w:rPr>
        <w:t xml:space="preserve">  </w:t>
      </w:r>
      <w:r>
        <w:rPr>
          <w:rFonts w:hint="eastAsia"/>
        </w:rPr>
        <w:t>况</w:t>
      </w:r>
    </w:p>
    <w:p w:rsidR="00000000" w:rsidRDefault="00000000">
      <w:pPr>
        <w:rPr>
          <w:rFonts w:hint="eastAsia"/>
        </w:rPr>
      </w:pPr>
      <w:r>
        <w:rPr>
          <w:rFonts w:hint="eastAsia"/>
        </w:rPr>
        <w:tab/>
        <w:t xml:space="preserve">86.  </w:t>
      </w:r>
      <w:r>
        <w:rPr>
          <w:rFonts w:hint="eastAsia"/>
        </w:rPr>
        <w:t>关于开曼群岛的情况，请委员会参阅核心文件</w:t>
      </w:r>
      <w:r>
        <w:rPr>
          <w:rFonts w:hint="eastAsia"/>
        </w:rPr>
        <w:t>(</w:t>
      </w:r>
      <w:r>
        <w:rPr>
          <w:rFonts w:hint="eastAsia"/>
        </w:rPr>
        <w:t>“国情简介”</w:t>
      </w:r>
      <w:r>
        <w:rPr>
          <w:rFonts w:hint="eastAsia"/>
        </w:rPr>
        <w:t>)</w:t>
      </w:r>
      <w:r>
        <w:rPr>
          <w:rFonts w:hint="eastAsia"/>
        </w:rPr>
        <w:t>，该文件载于</w:t>
      </w:r>
      <w:r>
        <w:rPr>
          <w:rFonts w:hint="eastAsia"/>
        </w:rPr>
        <w:t>HRI/CORE/1/</w:t>
      </w:r>
      <w:r>
        <w:t>Add.</w:t>
      </w:r>
      <w:r>
        <w:rPr>
          <w:rFonts w:hint="eastAsia"/>
        </w:rPr>
        <w:t>62</w:t>
      </w:r>
      <w:r>
        <w:rPr>
          <w:rFonts w:hint="eastAsia"/>
        </w:rPr>
        <w:t>的附件四。除本报告以下各段另行指出外，该核心文件所涉事项的情况基本上一如其中所述。对开曼群岛人口的最新估计</w:t>
      </w:r>
      <w:r>
        <w:rPr>
          <w:rFonts w:hint="eastAsia"/>
        </w:rPr>
        <w:t>(1997</w:t>
      </w:r>
      <w:r>
        <w:rPr>
          <w:rFonts w:hint="eastAsia"/>
        </w:rPr>
        <w:t>年</w:t>
      </w:r>
      <w:r>
        <w:rPr>
          <w:rFonts w:hint="eastAsia"/>
        </w:rPr>
        <w:t>)</w:t>
      </w:r>
      <w:r>
        <w:rPr>
          <w:rFonts w:hint="eastAsia"/>
        </w:rPr>
        <w:t>为</w:t>
      </w:r>
      <w:r>
        <w:rPr>
          <w:rFonts w:hint="eastAsia"/>
        </w:rPr>
        <w:t>36,200</w:t>
      </w:r>
      <w:r>
        <w:rPr>
          <w:rFonts w:hint="eastAsia"/>
        </w:rPr>
        <w:t>人，其中大多数居住在大开曼，约</w:t>
      </w:r>
      <w:r>
        <w:rPr>
          <w:rFonts w:hint="eastAsia"/>
        </w:rPr>
        <w:t>1,600</w:t>
      </w:r>
      <w:r>
        <w:rPr>
          <w:rFonts w:hint="eastAsia"/>
        </w:rPr>
        <w:t>人居住在开曼布拉克岛，约</w:t>
      </w:r>
      <w:r>
        <w:rPr>
          <w:rFonts w:hint="eastAsia"/>
        </w:rPr>
        <w:t>130</w:t>
      </w:r>
      <w:r>
        <w:rPr>
          <w:rFonts w:hint="eastAsia"/>
        </w:rPr>
        <w:t>人居住在小开曼。</w:t>
      </w:r>
    </w:p>
    <w:p w:rsidR="00000000" w:rsidRDefault="00000000">
      <w:pPr>
        <w:rPr>
          <w:rFonts w:hint="eastAsia"/>
        </w:rPr>
      </w:pPr>
      <w:r>
        <w:rPr>
          <w:rFonts w:hint="eastAsia"/>
        </w:rPr>
        <w:tab/>
        <w:t xml:space="preserve">87.  </w:t>
      </w:r>
      <w:r>
        <w:rPr>
          <w:rFonts w:hint="eastAsia"/>
        </w:rPr>
        <w:t>以下是</w:t>
      </w:r>
      <w:r>
        <w:rPr>
          <w:rFonts w:hint="eastAsia"/>
        </w:rPr>
        <w:t>1997</w:t>
      </w:r>
      <w:r>
        <w:rPr>
          <w:rFonts w:hint="eastAsia"/>
        </w:rPr>
        <w:t>年开曼群岛的经济情况</w:t>
      </w:r>
      <w:r>
        <w:rPr>
          <w:rFonts w:hint="eastAsia"/>
        </w:rPr>
        <w:t>(</w:t>
      </w:r>
      <w:r>
        <w:rPr>
          <w:rFonts w:hint="eastAsia"/>
        </w:rPr>
        <w:t>有资料可查的最近年份</w:t>
      </w:r>
      <w:r>
        <w:rPr>
          <w:rFonts w:hint="eastAsia"/>
        </w:rPr>
        <w:t>)</w:t>
      </w:r>
      <w:r>
        <w:rPr>
          <w:rFonts w:hint="eastAsia"/>
        </w:rPr>
        <w:t>，作为下文第二部分所载的某些材料的背景情况，委员会可能会发现有用。</w:t>
      </w:r>
    </w:p>
    <w:p w:rsidR="00000000" w:rsidRDefault="00000000">
      <w:pPr>
        <w:rPr>
          <w:rFonts w:hint="eastAsia"/>
        </w:rPr>
      </w:pPr>
      <w:r>
        <w:rPr>
          <w:rFonts w:hint="eastAsia"/>
        </w:rPr>
        <w:tab/>
        <w:t xml:space="preserve">88.  </w:t>
      </w:r>
      <w:r>
        <w:rPr>
          <w:rFonts w:hint="eastAsia"/>
        </w:rPr>
        <w:t>一般来说，经济情况一直很健康，这一年的增长率为</w:t>
      </w:r>
      <w:r>
        <w:rPr>
          <w:rFonts w:hint="eastAsia"/>
        </w:rPr>
        <w:t>9%</w:t>
      </w:r>
      <w:r>
        <w:rPr>
          <w:rFonts w:hint="eastAsia"/>
        </w:rPr>
        <w:t>；通胀率低，消费价格指数为</w:t>
      </w:r>
      <w:r>
        <w:rPr>
          <w:rFonts w:hint="eastAsia"/>
        </w:rPr>
        <w:t>2.7%</w:t>
      </w:r>
      <w:r>
        <w:rPr>
          <w:rFonts w:hint="eastAsia"/>
        </w:rPr>
        <w:t>。最大的政府收入来源进口税比上一年的数字增加约</w:t>
      </w:r>
      <w:r>
        <w:rPr>
          <w:rFonts w:hint="eastAsia"/>
        </w:rPr>
        <w:t>700</w:t>
      </w:r>
      <w:r>
        <w:rPr>
          <w:rFonts w:hint="eastAsia"/>
        </w:rPr>
        <w:t>万美元，而上一年也已经是创纪录了。国内总产值增加</w:t>
      </w:r>
      <w:r>
        <w:rPr>
          <w:rFonts w:hint="eastAsia"/>
        </w:rPr>
        <w:t>5.5%</w:t>
      </w:r>
      <w:r>
        <w:rPr>
          <w:rFonts w:hint="eastAsia"/>
        </w:rPr>
        <w:t>，达到</w:t>
      </w:r>
      <w:r>
        <w:rPr>
          <w:rFonts w:hint="eastAsia"/>
        </w:rPr>
        <w:t>56,880</w:t>
      </w:r>
      <w:r>
        <w:rPr>
          <w:rFonts w:hint="eastAsia"/>
        </w:rPr>
        <w:t>万美元</w:t>
      </w:r>
      <w:r>
        <w:rPr>
          <w:rFonts w:hint="eastAsia"/>
        </w:rPr>
        <w:t>(</w:t>
      </w:r>
      <w:r>
        <w:rPr>
          <w:rFonts w:hint="eastAsia"/>
        </w:rPr>
        <w:t>以</w:t>
      </w:r>
      <w:r>
        <w:rPr>
          <w:rFonts w:hint="eastAsia"/>
        </w:rPr>
        <w:t>1986</w:t>
      </w:r>
      <w:r>
        <w:rPr>
          <w:rFonts w:hint="eastAsia"/>
        </w:rPr>
        <w:t>年不变价格计</w:t>
      </w:r>
      <w:r>
        <w:rPr>
          <w:rFonts w:hint="eastAsia"/>
        </w:rPr>
        <w:t>)</w:t>
      </w:r>
      <w:r>
        <w:rPr>
          <w:rFonts w:hint="eastAsia"/>
        </w:rPr>
        <w:t>。旅游和金融服务在历史上一直是一对经济支柱，一直占着主导地位，但其他部门的情况也相当好。</w:t>
      </w:r>
    </w:p>
    <w:p w:rsidR="00000000" w:rsidRDefault="00000000">
      <w:pPr>
        <w:rPr>
          <w:rFonts w:hint="eastAsia"/>
        </w:rPr>
      </w:pPr>
      <w:r>
        <w:rPr>
          <w:rFonts w:hint="eastAsia"/>
        </w:rPr>
        <w:tab/>
        <w:t xml:space="preserve">89.  </w:t>
      </w:r>
      <w:r>
        <w:rPr>
          <w:rFonts w:hint="eastAsia"/>
        </w:rPr>
        <w:t>金融部门由于加强管理监督，提高专业知识，获得了大幅度增长。互助基金的数量增加了</w:t>
      </w:r>
      <w:r>
        <w:rPr>
          <w:rFonts w:hint="eastAsia"/>
        </w:rPr>
        <w:t>26.2%(</w:t>
      </w:r>
      <w:r>
        <w:rPr>
          <w:rFonts w:hint="eastAsia"/>
        </w:rPr>
        <w:t>从</w:t>
      </w:r>
      <w:r>
        <w:rPr>
          <w:rFonts w:hint="eastAsia"/>
        </w:rPr>
        <w:t>1,335</w:t>
      </w:r>
      <w:r>
        <w:rPr>
          <w:rFonts w:hint="eastAsia"/>
        </w:rPr>
        <w:t>增加到</w:t>
      </w:r>
      <w:r>
        <w:rPr>
          <w:rFonts w:hint="eastAsia"/>
        </w:rPr>
        <w:t>1,685)</w:t>
      </w:r>
      <w:r>
        <w:rPr>
          <w:rFonts w:hint="eastAsia"/>
        </w:rPr>
        <w:t>，注册基金增加</w:t>
      </w:r>
      <w:r>
        <w:rPr>
          <w:rFonts w:hint="eastAsia"/>
        </w:rPr>
        <w:t>43%</w:t>
      </w:r>
      <w:r>
        <w:rPr>
          <w:rFonts w:hint="eastAsia"/>
        </w:rPr>
        <w:t>；基金管理员人数从</w:t>
      </w:r>
      <w:r>
        <w:rPr>
          <w:rFonts w:hint="eastAsia"/>
        </w:rPr>
        <w:t>124</w:t>
      </w:r>
      <w:r>
        <w:rPr>
          <w:rFonts w:hint="eastAsia"/>
        </w:rPr>
        <w:t>名增加到了</w:t>
      </w:r>
      <w:r>
        <w:rPr>
          <w:rFonts w:hint="eastAsia"/>
        </w:rPr>
        <w:t>139</w:t>
      </w:r>
      <w:r>
        <w:rPr>
          <w:rFonts w:hint="eastAsia"/>
        </w:rPr>
        <w:t>名</w:t>
      </w:r>
      <w:r>
        <w:rPr>
          <w:rFonts w:hint="eastAsia"/>
        </w:rPr>
        <w:t>(</w:t>
      </w:r>
      <w:r>
        <w:rPr>
          <w:rFonts w:hint="eastAsia"/>
        </w:rPr>
        <w:t>增加</w:t>
      </w:r>
      <w:r>
        <w:rPr>
          <w:rFonts w:hint="eastAsia"/>
        </w:rPr>
        <w:t>12.1%)</w:t>
      </w:r>
      <w:r>
        <w:rPr>
          <w:rFonts w:hint="eastAsia"/>
        </w:rPr>
        <w:t>。银行活动一直很活跃，发放的许可证稍微增加了</w:t>
      </w:r>
      <w:r>
        <w:rPr>
          <w:rFonts w:hint="eastAsia"/>
        </w:rPr>
        <w:t>2.8%</w:t>
      </w:r>
      <w:r>
        <w:rPr>
          <w:rFonts w:hint="eastAsia"/>
        </w:rPr>
        <w:t>，年底总数达到</w:t>
      </w:r>
      <w:r>
        <w:rPr>
          <w:rFonts w:hint="eastAsia"/>
        </w:rPr>
        <w:t>594</w:t>
      </w:r>
      <w:r>
        <w:rPr>
          <w:rFonts w:hint="eastAsia"/>
        </w:rPr>
        <w:t>份许可证。但是，由于一家银行</w:t>
      </w:r>
      <w:r>
        <w:rPr>
          <w:rFonts w:hint="eastAsia"/>
        </w:rPr>
        <w:t>(</w:t>
      </w:r>
      <w:r>
        <w:rPr>
          <w:rFonts w:hint="eastAsia"/>
        </w:rPr>
        <w:t>开曼第一银行</w:t>
      </w:r>
      <w:r>
        <w:rPr>
          <w:rFonts w:hint="eastAsia"/>
        </w:rPr>
        <w:t>)</w:t>
      </w:r>
      <w:r>
        <w:rPr>
          <w:rFonts w:hint="eastAsia"/>
        </w:rPr>
        <w:t>倒闭，造成银行存款人损失几百万美元，部分抵消了总的成果。当然，对这起事件作了非常全面的调查，现在从中可见，必须要更密切地监测商业银行的所作所为。保险活动也一直很兴旺，全年发布的新许可证数量创纪录</w:t>
      </w:r>
      <w:r>
        <w:rPr>
          <w:rFonts w:hint="eastAsia"/>
        </w:rPr>
        <w:t>(</w:t>
      </w:r>
      <w:r>
        <w:rPr>
          <w:rFonts w:hint="eastAsia"/>
        </w:rPr>
        <w:t>总共</w:t>
      </w:r>
      <w:r>
        <w:rPr>
          <w:rFonts w:hint="eastAsia"/>
        </w:rPr>
        <w:t>50</w:t>
      </w:r>
      <w:r>
        <w:rPr>
          <w:rFonts w:hint="eastAsia"/>
        </w:rPr>
        <w:t>份</w:t>
      </w:r>
      <w:r>
        <w:rPr>
          <w:rFonts w:hint="eastAsia"/>
        </w:rPr>
        <w:t>)</w:t>
      </w:r>
      <w:r>
        <w:rPr>
          <w:rFonts w:hint="eastAsia"/>
        </w:rPr>
        <w:t>。</w:t>
      </w:r>
    </w:p>
    <w:p w:rsidR="00000000" w:rsidRDefault="00000000">
      <w:pPr>
        <w:rPr>
          <w:rFonts w:hint="eastAsia"/>
        </w:rPr>
      </w:pPr>
      <w:r>
        <w:rPr>
          <w:rFonts w:hint="eastAsia"/>
        </w:rPr>
        <w:tab/>
        <w:t xml:space="preserve">90.  </w:t>
      </w:r>
      <w:r>
        <w:rPr>
          <w:rFonts w:hint="eastAsia"/>
        </w:rPr>
        <w:t>经济中的旅游部门也兴旺不衰，旅游者抵达人数达</w:t>
      </w:r>
      <w:r>
        <w:rPr>
          <w:rFonts w:hint="eastAsia"/>
        </w:rPr>
        <w:t>120</w:t>
      </w:r>
      <w:r>
        <w:rPr>
          <w:rFonts w:hint="eastAsia"/>
        </w:rPr>
        <w:t>万，比上一年增加</w:t>
      </w:r>
      <w:r>
        <w:rPr>
          <w:rFonts w:hint="eastAsia"/>
        </w:rPr>
        <w:t>9%</w:t>
      </w:r>
      <w:r>
        <w:rPr>
          <w:rFonts w:hint="eastAsia"/>
        </w:rPr>
        <w:t>。游船抵达次数增加</w:t>
      </w:r>
      <w:r>
        <w:rPr>
          <w:rFonts w:hint="eastAsia"/>
        </w:rPr>
        <w:t>12.2%</w:t>
      </w:r>
      <w:r>
        <w:rPr>
          <w:rFonts w:hint="eastAsia"/>
        </w:rPr>
        <w:t>。全年的旅游者消费约</w:t>
      </w:r>
      <w:r>
        <w:rPr>
          <w:rFonts w:hint="eastAsia"/>
        </w:rPr>
        <w:t>42,600</w:t>
      </w:r>
      <w:r>
        <w:rPr>
          <w:rFonts w:hint="eastAsia"/>
        </w:rPr>
        <w:t>万美元，比</w:t>
      </w:r>
      <w:r>
        <w:rPr>
          <w:rFonts w:hint="eastAsia"/>
        </w:rPr>
        <w:t>1996</w:t>
      </w:r>
      <w:r>
        <w:rPr>
          <w:rFonts w:hint="eastAsia"/>
        </w:rPr>
        <w:t>年至少增加</w:t>
      </w:r>
      <w:r>
        <w:rPr>
          <w:rFonts w:hint="eastAsia"/>
        </w:rPr>
        <w:t>37.4%</w:t>
      </w:r>
      <w:r>
        <w:rPr>
          <w:rFonts w:hint="eastAsia"/>
        </w:rPr>
        <w:t>。</w:t>
      </w:r>
    </w:p>
    <w:p w:rsidR="00000000" w:rsidRDefault="00000000">
      <w:pPr>
        <w:rPr>
          <w:rFonts w:hint="eastAsia"/>
        </w:rPr>
      </w:pPr>
      <w:r>
        <w:rPr>
          <w:rFonts w:hint="eastAsia"/>
        </w:rPr>
        <w:tab/>
        <w:t xml:space="preserve">91.  </w:t>
      </w:r>
      <w:r>
        <w:rPr>
          <w:rFonts w:hint="eastAsia"/>
        </w:rPr>
        <w:t>经济中的建筑部门在</w:t>
      </w:r>
      <w:r>
        <w:rPr>
          <w:rFonts w:hint="eastAsia"/>
        </w:rPr>
        <w:t>1997</w:t>
      </w:r>
      <w:r>
        <w:rPr>
          <w:rFonts w:hint="eastAsia"/>
        </w:rPr>
        <w:t>年也很兴旺。这一年计划的新建筑价值为</w:t>
      </w:r>
      <w:r>
        <w:rPr>
          <w:rFonts w:hint="eastAsia"/>
        </w:rPr>
        <w:t>29,000</w:t>
      </w:r>
      <w:r>
        <w:rPr>
          <w:rFonts w:hint="eastAsia"/>
        </w:rPr>
        <w:t>万美元，比</w:t>
      </w:r>
      <w:r>
        <w:rPr>
          <w:rFonts w:hint="eastAsia"/>
        </w:rPr>
        <w:t>1996</w:t>
      </w:r>
      <w:r>
        <w:rPr>
          <w:rFonts w:hint="eastAsia"/>
        </w:rPr>
        <w:t>年增加</w:t>
      </w:r>
      <w:r>
        <w:rPr>
          <w:rFonts w:hint="eastAsia"/>
        </w:rPr>
        <w:t>35.3%</w:t>
      </w:r>
      <w:r>
        <w:rPr>
          <w:rFonts w:hint="eastAsia"/>
        </w:rPr>
        <w:t>。在居屋和政府类，建筑活动的价值分别减少</w:t>
      </w:r>
      <w:r>
        <w:rPr>
          <w:rFonts w:hint="eastAsia"/>
        </w:rPr>
        <w:t>4.9%</w:t>
      </w:r>
      <w:r>
        <w:rPr>
          <w:rFonts w:hint="eastAsia"/>
        </w:rPr>
        <w:t>和</w:t>
      </w:r>
      <w:r>
        <w:rPr>
          <w:rFonts w:hint="eastAsia"/>
        </w:rPr>
        <w:t>55.7%</w:t>
      </w:r>
      <w:r>
        <w:rPr>
          <w:rFonts w:hint="eastAsia"/>
        </w:rPr>
        <w:t>，但其他所有类别均有增长，有的增长很大：例如，旅馆类的增长为</w:t>
      </w:r>
      <w:r>
        <w:rPr>
          <w:rFonts w:hint="eastAsia"/>
        </w:rPr>
        <w:t>374.1%</w:t>
      </w:r>
      <w:r>
        <w:rPr>
          <w:rFonts w:hint="eastAsia"/>
        </w:rPr>
        <w:t>，商业</w:t>
      </w:r>
      <w:r>
        <w:rPr>
          <w:rFonts w:hint="eastAsia"/>
        </w:rPr>
        <w:t>/</w:t>
      </w:r>
      <w:r>
        <w:rPr>
          <w:rFonts w:hint="eastAsia"/>
        </w:rPr>
        <w:t>工业</w:t>
      </w:r>
      <w:r>
        <w:rPr>
          <w:rFonts w:hint="eastAsia"/>
        </w:rPr>
        <w:t>/</w:t>
      </w:r>
      <w:r>
        <w:rPr>
          <w:rFonts w:hint="eastAsia"/>
        </w:rPr>
        <w:t>其他类增长</w:t>
      </w:r>
      <w:r>
        <w:rPr>
          <w:rFonts w:hint="eastAsia"/>
        </w:rPr>
        <w:t>59%</w:t>
      </w:r>
      <w:r>
        <w:rPr>
          <w:rFonts w:hint="eastAsia"/>
        </w:rPr>
        <w:t>。这几类增长的部分原因是，对</w:t>
      </w:r>
      <w:r>
        <w:t>Marriott</w:t>
      </w:r>
      <w:r>
        <w:rPr>
          <w:rFonts w:hint="eastAsia"/>
        </w:rPr>
        <w:t>游乐地进行大规模的修建，</w:t>
      </w:r>
      <w:r>
        <w:t>Hyatt Regency</w:t>
      </w:r>
      <w:r>
        <w:rPr>
          <w:rFonts w:hint="eastAsia"/>
        </w:rPr>
        <w:t>饭店扩建，若干办公大楼和购物中心竣工。开曼群岛政府自己</w:t>
      </w:r>
      <w:r>
        <w:rPr>
          <w:rFonts w:hint="eastAsia"/>
        </w:rPr>
        <w:t>1997</w:t>
      </w:r>
      <w:r>
        <w:rPr>
          <w:rFonts w:hint="eastAsia"/>
        </w:rPr>
        <w:t>年的经常收入估算为</w:t>
      </w:r>
      <w:r>
        <w:rPr>
          <w:rFonts w:hint="eastAsia"/>
        </w:rPr>
        <w:t>21,770</w:t>
      </w:r>
      <w:r>
        <w:rPr>
          <w:rFonts w:hint="eastAsia"/>
        </w:rPr>
        <w:t>万美元，而它的经常性和法定开支为</w:t>
      </w:r>
      <w:r>
        <w:rPr>
          <w:rFonts w:hint="eastAsia"/>
        </w:rPr>
        <w:t>20,660</w:t>
      </w:r>
      <w:r>
        <w:rPr>
          <w:rFonts w:hint="eastAsia"/>
        </w:rPr>
        <w:t>万美元。它的资本开支为</w:t>
      </w:r>
      <w:r>
        <w:rPr>
          <w:rFonts w:hint="eastAsia"/>
        </w:rPr>
        <w:t>4,410</w:t>
      </w:r>
      <w:r>
        <w:rPr>
          <w:rFonts w:hint="eastAsia"/>
        </w:rPr>
        <w:t>万美元，比</w:t>
      </w:r>
      <w:r>
        <w:rPr>
          <w:rFonts w:hint="eastAsia"/>
        </w:rPr>
        <w:t>1996</w:t>
      </w:r>
      <w:r>
        <w:rPr>
          <w:rFonts w:hint="eastAsia"/>
        </w:rPr>
        <w:t>年增加</w:t>
      </w:r>
      <w:r>
        <w:rPr>
          <w:rFonts w:hint="eastAsia"/>
        </w:rPr>
        <w:t>29.3%</w:t>
      </w:r>
      <w:r>
        <w:rPr>
          <w:rFonts w:hint="eastAsia"/>
        </w:rPr>
        <w:t>主要原因是修建</w:t>
      </w:r>
      <w:r>
        <w:t>Harquail</w:t>
      </w:r>
      <w:r>
        <w:rPr>
          <w:rFonts w:hint="eastAsia"/>
        </w:rPr>
        <w:t>绕城道路和大型医疗服务中心。</w:t>
      </w:r>
    </w:p>
    <w:p w:rsidR="00000000" w:rsidRDefault="00000000">
      <w:pPr>
        <w:rPr>
          <w:rFonts w:hint="eastAsia"/>
        </w:rPr>
      </w:pPr>
      <w:r>
        <w:rPr>
          <w:rFonts w:hint="eastAsia"/>
        </w:rPr>
        <w:tab/>
        <w:t xml:space="preserve">92.  </w:t>
      </w:r>
      <w:r>
        <w:rPr>
          <w:rFonts w:hint="eastAsia"/>
        </w:rPr>
        <w:t>上述对经济中的建筑部门的统计数字涉及的是大开曼岛。开曼布拉克岛和小开曼岛这两个“姐妹岛”的情况是：</w:t>
      </w:r>
      <w:r>
        <w:rPr>
          <w:rFonts w:hint="eastAsia"/>
        </w:rPr>
        <w:t>1997</w:t>
      </w:r>
      <w:r>
        <w:rPr>
          <w:rFonts w:hint="eastAsia"/>
        </w:rPr>
        <w:t>年新建筑总值下降</w:t>
      </w:r>
      <w:r>
        <w:rPr>
          <w:rFonts w:hint="eastAsia"/>
        </w:rPr>
        <w:t>17.3%</w:t>
      </w:r>
      <w:r>
        <w:rPr>
          <w:rFonts w:hint="eastAsia"/>
        </w:rPr>
        <w:t>，该年总值为</w:t>
      </w:r>
      <w:r>
        <w:rPr>
          <w:rFonts w:hint="eastAsia"/>
        </w:rPr>
        <w:t>860</w:t>
      </w:r>
      <w:r>
        <w:rPr>
          <w:rFonts w:hint="eastAsia"/>
        </w:rPr>
        <w:t>万美元。但是，这两岛上有些类别中的建筑活动非常活跃：居屋类的新建筑值增加</w:t>
      </w:r>
      <w:r>
        <w:rPr>
          <w:rFonts w:hint="eastAsia"/>
        </w:rPr>
        <w:t>125.9%</w:t>
      </w:r>
      <w:r>
        <w:rPr>
          <w:rFonts w:hint="eastAsia"/>
        </w:rPr>
        <w:t>，商业</w:t>
      </w:r>
      <w:r>
        <w:rPr>
          <w:rFonts w:hint="eastAsia"/>
        </w:rPr>
        <w:t>/</w:t>
      </w:r>
      <w:r>
        <w:rPr>
          <w:rFonts w:hint="eastAsia"/>
        </w:rPr>
        <w:t>工业</w:t>
      </w:r>
      <w:r>
        <w:rPr>
          <w:rFonts w:hint="eastAsia"/>
        </w:rPr>
        <w:t>/</w:t>
      </w:r>
      <w:r>
        <w:rPr>
          <w:rFonts w:hint="eastAsia"/>
        </w:rPr>
        <w:t>其他类增加</w:t>
      </w:r>
      <w:r>
        <w:rPr>
          <w:rFonts w:hint="eastAsia"/>
        </w:rPr>
        <w:t>137.4%</w:t>
      </w:r>
      <w:r>
        <w:rPr>
          <w:rFonts w:hint="eastAsia"/>
        </w:rPr>
        <w:t>。</w:t>
      </w:r>
    </w:p>
    <w:p w:rsidR="00000000" w:rsidRDefault="00000000">
      <w:pPr>
        <w:rPr>
          <w:rFonts w:hint="eastAsia"/>
        </w:rPr>
      </w:pPr>
      <w:r>
        <w:rPr>
          <w:rFonts w:hint="eastAsia"/>
        </w:rPr>
        <w:tab/>
        <w:t xml:space="preserve">93.  </w:t>
      </w:r>
      <w:r>
        <w:rPr>
          <w:rFonts w:hint="eastAsia"/>
        </w:rPr>
        <w:t>开曼群岛政府</w:t>
      </w:r>
      <w:r>
        <w:rPr>
          <w:rFonts w:hint="eastAsia"/>
        </w:rPr>
        <w:t>1997</w:t>
      </w:r>
      <w:r>
        <w:rPr>
          <w:rFonts w:hint="eastAsia"/>
        </w:rPr>
        <w:t>年的总收入为</w:t>
      </w:r>
      <w:r>
        <w:rPr>
          <w:rFonts w:hint="eastAsia"/>
        </w:rPr>
        <w:t>24,310</w:t>
      </w:r>
      <w:r>
        <w:rPr>
          <w:rFonts w:hint="eastAsia"/>
        </w:rPr>
        <w:t>万美元，其中</w:t>
      </w:r>
      <w:r>
        <w:rPr>
          <w:rFonts w:hint="eastAsia"/>
        </w:rPr>
        <w:t>21,770</w:t>
      </w:r>
      <w:r>
        <w:rPr>
          <w:rFonts w:hint="eastAsia"/>
        </w:rPr>
        <w:t>万美元为经常性收入，</w:t>
      </w:r>
      <w:r>
        <w:rPr>
          <w:rFonts w:hint="eastAsia"/>
        </w:rPr>
        <w:t>2,540</w:t>
      </w:r>
      <w:r>
        <w:rPr>
          <w:rFonts w:hint="eastAsia"/>
        </w:rPr>
        <w:t>万美元为贷款收入。</w:t>
      </w:r>
      <w:r>
        <w:rPr>
          <w:rFonts w:hint="eastAsia"/>
        </w:rPr>
        <w:t>1997</w:t>
      </w:r>
      <w:r>
        <w:rPr>
          <w:rFonts w:hint="eastAsia"/>
        </w:rPr>
        <w:t>年，政府支出为</w:t>
      </w:r>
      <w:r>
        <w:rPr>
          <w:rFonts w:hint="eastAsia"/>
        </w:rPr>
        <w:t>24,620</w:t>
      </w:r>
      <w:r>
        <w:rPr>
          <w:rFonts w:hint="eastAsia"/>
        </w:rPr>
        <w:t>万美元，包括转入总准备金的</w:t>
      </w:r>
      <w:r>
        <w:rPr>
          <w:rFonts w:hint="eastAsia"/>
        </w:rPr>
        <w:t>100</w:t>
      </w:r>
      <w:r>
        <w:rPr>
          <w:rFonts w:hint="eastAsia"/>
        </w:rPr>
        <w:t>万美元。因此，这一年的赤字为</w:t>
      </w:r>
      <w:r>
        <w:rPr>
          <w:rFonts w:hint="eastAsia"/>
        </w:rPr>
        <w:t>310</w:t>
      </w:r>
      <w:r>
        <w:rPr>
          <w:rFonts w:hint="eastAsia"/>
        </w:rPr>
        <w:t>万美元，但如将</w:t>
      </w:r>
      <w:r>
        <w:rPr>
          <w:rFonts w:hint="eastAsia"/>
        </w:rPr>
        <w:t>1996</w:t>
      </w:r>
      <w:r>
        <w:rPr>
          <w:rFonts w:hint="eastAsia"/>
        </w:rPr>
        <w:t>年底转过来的顺差估算在内，这一年的顺差总额为</w:t>
      </w:r>
      <w:r>
        <w:rPr>
          <w:rFonts w:hint="eastAsia"/>
        </w:rPr>
        <w:t>270</w:t>
      </w:r>
      <w:r>
        <w:rPr>
          <w:rFonts w:hint="eastAsia"/>
        </w:rPr>
        <w:t>万美元。</w:t>
      </w:r>
      <w:r>
        <w:rPr>
          <w:rFonts w:hint="eastAsia"/>
        </w:rPr>
        <w:t>1997</w:t>
      </w:r>
      <w:r>
        <w:rPr>
          <w:rFonts w:hint="eastAsia"/>
        </w:rPr>
        <w:t>年底，总准备金结余</w:t>
      </w:r>
      <w:r>
        <w:rPr>
          <w:rFonts w:hint="eastAsia"/>
        </w:rPr>
        <w:t>890</w:t>
      </w:r>
      <w:r>
        <w:rPr>
          <w:rFonts w:hint="eastAsia"/>
        </w:rPr>
        <w:t>万美元，公债为</w:t>
      </w:r>
      <w:r>
        <w:rPr>
          <w:rFonts w:hint="eastAsia"/>
        </w:rPr>
        <w:t>8,290</w:t>
      </w:r>
      <w:r>
        <w:rPr>
          <w:rFonts w:hint="eastAsia"/>
        </w:rPr>
        <w:t>万美元。</w:t>
      </w:r>
    </w:p>
    <w:p w:rsidR="00000000" w:rsidRDefault="00000000">
      <w:pPr>
        <w:rPr>
          <w:rFonts w:hint="eastAsia"/>
        </w:rPr>
      </w:pPr>
      <w:r>
        <w:rPr>
          <w:rFonts w:hint="eastAsia"/>
        </w:rPr>
        <w:tab/>
        <w:t xml:space="preserve">94.  </w:t>
      </w:r>
      <w:r>
        <w:rPr>
          <w:rFonts w:hint="eastAsia"/>
        </w:rPr>
        <w:t>还可以说的是，开曼群岛政府最近采取了一些步骤，协助开曼布拉克岛作为新兴市场的开发。它于</w:t>
      </w:r>
      <w:r>
        <w:rPr>
          <w:rFonts w:hint="eastAsia"/>
        </w:rPr>
        <w:t>1996</w:t>
      </w:r>
      <w:r>
        <w:rPr>
          <w:rFonts w:hint="eastAsia"/>
        </w:rPr>
        <w:t>年底采取一些特别奖励办法，鼓励在该岛投资。特别是取消了建筑材料进口税和某些土地转让的印花税。这些奖励办法现在仍在适用。</w:t>
      </w:r>
    </w:p>
    <w:p w:rsidR="00000000" w:rsidRDefault="00000000">
      <w:pPr>
        <w:pStyle w:val="Heading3"/>
        <w:spacing w:before="320"/>
        <w:rPr>
          <w:rFonts w:hint="eastAsia"/>
        </w:rPr>
      </w:pPr>
      <w:r>
        <w:rPr>
          <w:rFonts w:hint="eastAsia"/>
          <w:u w:val="none"/>
        </w:rPr>
        <w:t>二、</w:t>
      </w:r>
      <w:r>
        <w:rPr>
          <w:rFonts w:hint="eastAsia"/>
        </w:rPr>
        <w:t>关于《公约》实质性条款的情况</w:t>
      </w:r>
    </w:p>
    <w:p w:rsidR="00000000" w:rsidRDefault="00000000">
      <w:pPr>
        <w:rPr>
          <w:rFonts w:hint="eastAsia"/>
        </w:rPr>
      </w:pPr>
      <w:r>
        <w:rPr>
          <w:rFonts w:hint="eastAsia"/>
        </w:rPr>
        <w:tab/>
        <w:t xml:space="preserve">95.  </w:t>
      </w:r>
      <w:r>
        <w:rPr>
          <w:rFonts w:hint="eastAsia"/>
        </w:rPr>
        <w:t>本附件以下各段报告在所述的《公约》各条方面自从联合王国根据《公约》第</w:t>
      </w:r>
      <w:r>
        <w:rPr>
          <w:rFonts w:hint="eastAsia"/>
        </w:rPr>
        <w:t>6-9</w:t>
      </w:r>
      <w:r>
        <w:rPr>
          <w:rFonts w:hint="eastAsia"/>
        </w:rPr>
        <w:t>条、第</w:t>
      </w:r>
      <w:r>
        <w:rPr>
          <w:rFonts w:hint="eastAsia"/>
        </w:rPr>
        <w:t>10-12</w:t>
      </w:r>
      <w:r>
        <w:rPr>
          <w:rFonts w:hint="eastAsia"/>
        </w:rPr>
        <w:t>条和第</w:t>
      </w:r>
      <w:r>
        <w:rPr>
          <w:rFonts w:hint="eastAsia"/>
        </w:rPr>
        <w:t>13-15</w:t>
      </w:r>
      <w:r>
        <w:rPr>
          <w:rFonts w:hint="eastAsia"/>
        </w:rPr>
        <w:t>条就开曼群岛的情况提交第二次定期报告以来，或者如果在委员会审查这些报告的过程中作出了更新或更详细的陈述，则这种陈述作出以来，发生的最新情况</w:t>
      </w:r>
      <w:r>
        <w:rPr>
          <w:rFonts w:hint="eastAsia"/>
        </w:rPr>
        <w:t>(</w:t>
      </w:r>
      <w:r>
        <w:rPr>
          <w:rFonts w:hint="eastAsia"/>
        </w:rPr>
        <w:t>包括遇到的问题</w:t>
      </w:r>
      <w:r>
        <w:rPr>
          <w:rFonts w:hint="eastAsia"/>
        </w:rPr>
        <w:t>)</w:t>
      </w:r>
      <w:r>
        <w:rPr>
          <w:rFonts w:hint="eastAsia"/>
        </w:rPr>
        <w:t>。关于没有特别提到的《公约》条款的情况，不言而喻，没有发生可以报告的新情况。</w:t>
      </w:r>
    </w:p>
    <w:p w:rsidR="00000000" w:rsidRDefault="00000000">
      <w:pPr>
        <w:pStyle w:val="Heading3"/>
        <w:spacing w:before="320"/>
        <w:rPr>
          <w:rFonts w:hint="eastAsia"/>
        </w:rPr>
      </w:pPr>
      <w:r>
        <w:rPr>
          <w:rFonts w:hint="eastAsia"/>
        </w:rPr>
        <w:t>第</w:t>
      </w:r>
      <w:r>
        <w:rPr>
          <w:rFonts w:hint="eastAsia"/>
        </w:rPr>
        <w:t xml:space="preserve"> 1 </w:t>
      </w:r>
      <w:r>
        <w:rPr>
          <w:rFonts w:hint="eastAsia"/>
        </w:rPr>
        <w:t>条</w:t>
      </w:r>
    </w:p>
    <w:p w:rsidR="00000000" w:rsidRDefault="00000000">
      <w:pPr>
        <w:rPr>
          <w:rFonts w:hint="eastAsia"/>
        </w:rPr>
      </w:pPr>
      <w:r>
        <w:rPr>
          <w:rFonts w:hint="eastAsia"/>
        </w:rPr>
        <w:tab/>
        <w:t xml:space="preserve">96.  </w:t>
      </w:r>
      <w:r>
        <w:rPr>
          <w:rFonts w:hint="eastAsia"/>
        </w:rPr>
        <w:t>如核心文件所解释和《选举法》规定的那样，开曼群岛议会大选必须至少四年举行一次，最近的两次大选分别于</w:t>
      </w:r>
      <w:r>
        <w:rPr>
          <w:rFonts w:hint="eastAsia"/>
        </w:rPr>
        <w:t>1992</w:t>
      </w:r>
      <w:r>
        <w:rPr>
          <w:rFonts w:hint="eastAsia"/>
        </w:rPr>
        <w:t>年</w:t>
      </w:r>
      <w:r>
        <w:rPr>
          <w:rFonts w:hint="eastAsia"/>
        </w:rPr>
        <w:t>11</w:t>
      </w:r>
      <w:r>
        <w:rPr>
          <w:rFonts w:hint="eastAsia"/>
        </w:rPr>
        <w:t>月和</w:t>
      </w:r>
      <w:r>
        <w:rPr>
          <w:rFonts w:hint="eastAsia"/>
        </w:rPr>
        <w:t>1996</w:t>
      </w:r>
      <w:r>
        <w:rPr>
          <w:rFonts w:hint="eastAsia"/>
        </w:rPr>
        <w:t>年</w:t>
      </w:r>
      <w:r>
        <w:rPr>
          <w:rFonts w:hint="eastAsia"/>
        </w:rPr>
        <w:t>11</w:t>
      </w:r>
      <w:r>
        <w:rPr>
          <w:rFonts w:hint="eastAsia"/>
        </w:rPr>
        <w:t>月举行。这两次大选均没有将开曼群岛与联合王国的宪法关系作为问题提出来，议会最近几年也没有提出这个问题。实际上，开曼群岛的居民显然普遍同意开曼群岛继续是英属海外领地。但是，联合王国政府一直明确表示，如果开曼群岛普遍希望获得充分独立，联合王国政府不会从中阻挠。</w:t>
      </w:r>
    </w:p>
    <w:p w:rsidR="00000000" w:rsidRDefault="00000000">
      <w:pPr>
        <w:pStyle w:val="Heading3"/>
        <w:spacing w:before="320"/>
        <w:rPr>
          <w:rFonts w:hint="eastAsia"/>
        </w:rPr>
      </w:pPr>
      <w:r>
        <w:rPr>
          <w:rFonts w:hint="eastAsia"/>
        </w:rPr>
        <w:t>第</w:t>
      </w:r>
      <w:r>
        <w:rPr>
          <w:rFonts w:hint="eastAsia"/>
        </w:rPr>
        <w:t xml:space="preserve"> 2 </w:t>
      </w:r>
      <w:r>
        <w:rPr>
          <w:rFonts w:hint="eastAsia"/>
        </w:rPr>
        <w:t>条</w:t>
      </w:r>
    </w:p>
    <w:p w:rsidR="00000000" w:rsidRDefault="00000000">
      <w:pPr>
        <w:rPr>
          <w:rFonts w:hint="eastAsia"/>
        </w:rPr>
      </w:pPr>
      <w:r>
        <w:rPr>
          <w:rFonts w:hint="eastAsia"/>
        </w:rPr>
        <w:tab/>
        <w:t xml:space="preserve">97.  </w:t>
      </w:r>
      <w:r>
        <w:rPr>
          <w:rFonts w:hint="eastAsia"/>
        </w:rPr>
        <w:t>关于基于种族等原因的歧视问题，请委员会注意联合王国根据《消除一切形式种族歧视国际公约》</w:t>
      </w:r>
      <w:r>
        <w:rPr>
          <w:rFonts w:hint="eastAsia"/>
        </w:rPr>
        <w:t>(</w:t>
      </w:r>
      <w:r>
        <w:rPr>
          <w:rFonts w:hint="eastAsia"/>
        </w:rPr>
        <w:t>文件</w:t>
      </w:r>
      <w:r>
        <w:rPr>
          <w:rFonts w:hint="eastAsia"/>
        </w:rPr>
        <w:t>CERD/C/299/</w:t>
      </w:r>
      <w:r>
        <w:t>Add.9</w:t>
      </w:r>
      <w:r>
        <w:rPr>
          <w:rFonts w:hint="eastAsia"/>
        </w:rPr>
        <w:t>第</w:t>
      </w:r>
      <w:r>
        <w:rPr>
          <w:rFonts w:hint="eastAsia"/>
        </w:rPr>
        <w:t>225-244</w:t>
      </w:r>
      <w:r>
        <w:rPr>
          <w:rFonts w:hint="eastAsia"/>
        </w:rPr>
        <w:t>段</w:t>
      </w:r>
      <w:r>
        <w:rPr>
          <w:rFonts w:hint="eastAsia"/>
        </w:rPr>
        <w:t>)</w:t>
      </w:r>
      <w:r>
        <w:rPr>
          <w:rFonts w:hint="eastAsia"/>
        </w:rPr>
        <w:t>就开曼群岛的问题提交的第</w:t>
      </w:r>
      <w:r>
        <w:rPr>
          <w:rFonts w:hint="eastAsia"/>
        </w:rPr>
        <w:t>14</w:t>
      </w:r>
      <w:r>
        <w:rPr>
          <w:rFonts w:hint="eastAsia"/>
        </w:rPr>
        <w:t>次定期报告和最近提交但尚未作为</w:t>
      </w:r>
      <w:r>
        <w:rPr>
          <w:rFonts w:hint="eastAsia"/>
        </w:rPr>
        <w:t>CERD</w:t>
      </w:r>
      <w:r>
        <w:rPr>
          <w:rFonts w:hint="eastAsia"/>
        </w:rPr>
        <w:t>文件分发的第</w:t>
      </w:r>
      <w:r>
        <w:rPr>
          <w:rFonts w:hint="eastAsia"/>
        </w:rPr>
        <w:t>15</w:t>
      </w:r>
      <w:r>
        <w:rPr>
          <w:rFonts w:hint="eastAsia"/>
        </w:rPr>
        <w:t>次定期报告。一般来说，开曼群岛一直是一个种族和谐与充分融合的社会。在就业领域，开曼群岛的法律几年来明确禁止基于种族、肤色、信念、性别、年龄或政治信仰的歧视，违反这项规定</w:t>
      </w:r>
      <w:r>
        <w:rPr>
          <w:rFonts w:hint="eastAsia"/>
        </w:rPr>
        <w:t>(</w:t>
      </w:r>
      <w:r>
        <w:rPr>
          <w:rFonts w:hint="eastAsia"/>
        </w:rPr>
        <w:t>现已载入《</w:t>
      </w:r>
      <w:r>
        <w:rPr>
          <w:rFonts w:hint="eastAsia"/>
        </w:rPr>
        <w:t>1987</w:t>
      </w:r>
      <w:r>
        <w:rPr>
          <w:rFonts w:hint="eastAsia"/>
        </w:rPr>
        <w:t>年劳工法》</w:t>
      </w:r>
      <w:r>
        <w:rPr>
          <w:rFonts w:hint="eastAsia"/>
        </w:rPr>
        <w:t>)</w:t>
      </w:r>
      <w:r>
        <w:rPr>
          <w:rFonts w:hint="eastAsia"/>
        </w:rPr>
        <w:t>，可能会受到民事或刑事诉讼，以予以纠正。实际上，劳工局局长到目前为止只收到少数关于歧视的申诉，并已在当事方之间友好地私下解决；有时，申诉人确实被驳回，如果这样，各当事方本人通过各自的律师直接商谈经济解决办法。但应该指出，《</w:t>
      </w:r>
      <w:r>
        <w:rPr>
          <w:rFonts w:hint="eastAsia"/>
        </w:rPr>
        <w:t>1992</w:t>
      </w:r>
      <w:r>
        <w:rPr>
          <w:rFonts w:hint="eastAsia"/>
        </w:rPr>
        <w:t>年移民法》在就业方面对具有“开曼人地位”的人</w:t>
      </w:r>
      <w:r>
        <w:rPr>
          <w:rFonts w:hint="eastAsia"/>
        </w:rPr>
        <w:t>(</w:t>
      </w:r>
      <w:r>
        <w:rPr>
          <w:rFonts w:hint="eastAsia"/>
        </w:rPr>
        <w:t>工作权不受任何限制</w:t>
      </w:r>
      <w:r>
        <w:rPr>
          <w:rFonts w:hint="eastAsia"/>
        </w:rPr>
        <w:t>)</w:t>
      </w:r>
      <w:r>
        <w:rPr>
          <w:rFonts w:hint="eastAsia"/>
        </w:rPr>
        <w:t>与无此地位的人</w:t>
      </w:r>
      <w:r>
        <w:rPr>
          <w:rFonts w:hint="eastAsia"/>
        </w:rPr>
        <w:t>(</w:t>
      </w:r>
      <w:r>
        <w:rPr>
          <w:rFonts w:hint="eastAsia"/>
        </w:rPr>
        <w:t>一般来说，如没有工作许可证，不得在开曼群岛从事有收益的职业</w:t>
      </w:r>
      <w:r>
        <w:rPr>
          <w:rFonts w:hint="eastAsia"/>
        </w:rPr>
        <w:t>)</w:t>
      </w:r>
      <w:r>
        <w:rPr>
          <w:rFonts w:hint="eastAsia"/>
        </w:rPr>
        <w:t>是有区别的。当然，开曼人与非开曼人之间的这种区别是相当于国籍的区别，与有关人的种族、肤色、族裔等等没有任何关系。考虑工作许可证申请时参考性格、名誉、健康和申请人资格、申请人能为社区提供何种技能以及开曼人是否有类似的技能等等因素。种族、肤色、族裔等等不是相关的因素。与开曼人结婚的人和开曼人的后裔但本人不是开曼人的人，在发给工作许可证时有优先待遇。</w:t>
      </w:r>
    </w:p>
    <w:p w:rsidR="00000000" w:rsidRDefault="00000000">
      <w:pPr>
        <w:pStyle w:val="Heading3"/>
        <w:spacing w:before="320"/>
        <w:rPr>
          <w:rFonts w:hint="eastAsia"/>
        </w:rPr>
      </w:pPr>
      <w:r>
        <w:rPr>
          <w:rFonts w:hint="eastAsia"/>
        </w:rPr>
        <w:t>第</w:t>
      </w:r>
      <w:r>
        <w:rPr>
          <w:rFonts w:hint="eastAsia"/>
        </w:rPr>
        <w:t xml:space="preserve"> 3 </w:t>
      </w:r>
      <w:r>
        <w:rPr>
          <w:rFonts w:hint="eastAsia"/>
        </w:rPr>
        <w:t>条</w:t>
      </w:r>
    </w:p>
    <w:p w:rsidR="00000000" w:rsidRDefault="00000000">
      <w:pPr>
        <w:rPr>
          <w:rFonts w:hint="eastAsia"/>
        </w:rPr>
      </w:pPr>
      <w:r>
        <w:rPr>
          <w:rFonts w:hint="eastAsia"/>
        </w:rPr>
        <w:tab/>
        <w:t xml:space="preserve">98.  </w:t>
      </w:r>
      <w:r>
        <w:rPr>
          <w:rFonts w:hint="eastAsia"/>
        </w:rPr>
        <w:t>男女在享受《公约》规定的权利方面在法律和惯例中一直没有区别。但受到一项技术上的限制，即如果是已婚妇女与丈夫分居，但</w:t>
      </w:r>
      <w:r>
        <w:rPr>
          <w:rFonts w:hint="eastAsia"/>
        </w:rPr>
        <w:t>(</w:t>
      </w:r>
      <w:r>
        <w:rPr>
          <w:rFonts w:hint="eastAsia"/>
        </w:rPr>
        <w:t>法律意义上的</w:t>
      </w:r>
      <w:r>
        <w:rPr>
          <w:rFonts w:hint="eastAsia"/>
        </w:rPr>
        <w:t>)</w:t>
      </w:r>
      <w:r>
        <w:rPr>
          <w:rFonts w:hint="eastAsia"/>
        </w:rPr>
        <w:t>住所必须仍然在丈夫那儿，那么可以不按《</w:t>
      </w:r>
      <w:r>
        <w:rPr>
          <w:rFonts w:hint="eastAsia"/>
        </w:rPr>
        <w:t>1992</w:t>
      </w:r>
      <w:r>
        <w:rPr>
          <w:rFonts w:hint="eastAsia"/>
        </w:rPr>
        <w:t>年移民法》关于开曼人地位申请者必须打算居住在开曼群岛的要求。当然，这种限制实际上起到了消除否则可能只影响到妇女资格限制的作用。</w:t>
      </w:r>
    </w:p>
    <w:p w:rsidR="00000000" w:rsidRDefault="00000000">
      <w:pPr>
        <w:rPr>
          <w:rFonts w:hint="eastAsia"/>
        </w:rPr>
      </w:pPr>
      <w:r>
        <w:rPr>
          <w:rFonts w:hint="eastAsia"/>
        </w:rPr>
        <w:tab/>
        <w:t xml:space="preserve">99.  </w:t>
      </w:r>
      <w:r>
        <w:rPr>
          <w:rFonts w:hint="eastAsia"/>
        </w:rPr>
        <w:t>实际上，在社会各阶层均有妇女代表，有许多占据高位。议会目前有三名妇女成员，一名是负责社区事务、体育、妇女、青年和文化的部长。在</w:t>
      </w:r>
      <w:r>
        <w:rPr>
          <w:rFonts w:hint="eastAsia"/>
        </w:rPr>
        <w:t>2,319</w:t>
      </w:r>
      <w:r>
        <w:rPr>
          <w:rFonts w:hint="eastAsia"/>
        </w:rPr>
        <w:t>名公共事业的成员</w:t>
      </w:r>
      <w:r>
        <w:rPr>
          <w:rFonts w:hint="eastAsia"/>
        </w:rPr>
        <w:t>(</w:t>
      </w:r>
      <w:r>
        <w:rPr>
          <w:rFonts w:hint="eastAsia"/>
        </w:rPr>
        <w:t>公务员</w:t>
      </w:r>
      <w:r>
        <w:rPr>
          <w:rFonts w:hint="eastAsia"/>
        </w:rPr>
        <w:t>)</w:t>
      </w:r>
      <w:r>
        <w:rPr>
          <w:rFonts w:hint="eastAsia"/>
        </w:rPr>
        <w:t>中，有</w:t>
      </w:r>
      <w:r>
        <w:rPr>
          <w:rFonts w:hint="eastAsia"/>
        </w:rPr>
        <w:t>1,315</w:t>
      </w:r>
      <w:r>
        <w:rPr>
          <w:rFonts w:hint="eastAsia"/>
        </w:rPr>
        <w:t>名为妇女，其中</w:t>
      </w:r>
      <w:r>
        <w:rPr>
          <w:rFonts w:hint="eastAsia"/>
        </w:rPr>
        <w:t>38</w:t>
      </w:r>
      <w:r>
        <w:rPr>
          <w:rFonts w:hint="eastAsia"/>
        </w:rPr>
        <w:t>名担任高级管理职位</w:t>
      </w:r>
      <w:r>
        <w:rPr>
          <w:rFonts w:hint="eastAsia"/>
        </w:rPr>
        <w:t>(</w:t>
      </w:r>
      <w:r>
        <w:rPr>
          <w:rFonts w:hint="eastAsia"/>
        </w:rPr>
        <w:t>占公务员部门高级管理职位总数的</w:t>
      </w:r>
      <w:r>
        <w:rPr>
          <w:rFonts w:hint="eastAsia"/>
        </w:rPr>
        <w:t>34%)</w:t>
      </w:r>
      <w:r>
        <w:rPr>
          <w:rFonts w:hint="eastAsia"/>
        </w:rPr>
        <w:t>。女公务员的年平均工资为</w:t>
      </w:r>
      <w:r>
        <w:rPr>
          <w:rFonts w:hint="eastAsia"/>
        </w:rPr>
        <w:t>31,763.48</w:t>
      </w:r>
      <w:r>
        <w:rPr>
          <w:rFonts w:hint="eastAsia"/>
        </w:rPr>
        <w:t>美元，男公务员年平均工资为</w:t>
      </w:r>
      <w:r>
        <w:rPr>
          <w:rFonts w:hint="eastAsia"/>
        </w:rPr>
        <w:t>35,336.33</w:t>
      </w:r>
      <w:r>
        <w:rPr>
          <w:rFonts w:hint="eastAsia"/>
        </w:rPr>
        <w:t>美元。</w:t>
      </w:r>
      <w:r>
        <w:rPr>
          <w:rFonts w:hint="eastAsia"/>
        </w:rPr>
        <w:t>1997</w:t>
      </w:r>
      <w:r>
        <w:rPr>
          <w:rFonts w:hint="eastAsia"/>
        </w:rPr>
        <w:t>年</w:t>
      </w:r>
      <w:r>
        <w:rPr>
          <w:rFonts w:hint="eastAsia"/>
        </w:rPr>
        <w:t>10</w:t>
      </w:r>
      <w:r>
        <w:rPr>
          <w:rFonts w:hint="eastAsia"/>
        </w:rPr>
        <w:t>月开曼群岛的总劳动力估计有</w:t>
      </w:r>
      <w:r>
        <w:rPr>
          <w:rFonts w:hint="eastAsia"/>
        </w:rPr>
        <w:t>10,420</w:t>
      </w:r>
      <w:r>
        <w:rPr>
          <w:rFonts w:hint="eastAsia"/>
        </w:rPr>
        <w:t>名男子，</w:t>
      </w:r>
      <w:r>
        <w:rPr>
          <w:rFonts w:hint="eastAsia"/>
        </w:rPr>
        <w:t>10,305</w:t>
      </w:r>
      <w:r>
        <w:rPr>
          <w:rFonts w:hint="eastAsia"/>
        </w:rPr>
        <w:t>名妇女。开曼群岛在工资平等方面没有规定立法，但配偶双方都工作，而且女方收入较高的家庭并不少见。</w:t>
      </w:r>
    </w:p>
    <w:p w:rsidR="00000000" w:rsidRDefault="00000000">
      <w:pPr>
        <w:pStyle w:val="Heading3"/>
        <w:spacing w:before="320"/>
        <w:rPr>
          <w:rFonts w:hint="eastAsia"/>
        </w:rPr>
      </w:pPr>
      <w:r>
        <w:rPr>
          <w:rFonts w:hint="eastAsia"/>
        </w:rPr>
        <w:t>第</w:t>
      </w:r>
      <w:r>
        <w:rPr>
          <w:rFonts w:hint="eastAsia"/>
        </w:rPr>
        <w:t xml:space="preserve"> 6 </w:t>
      </w:r>
      <w:r>
        <w:rPr>
          <w:rFonts w:hint="eastAsia"/>
        </w:rPr>
        <w:t>条</w:t>
      </w:r>
    </w:p>
    <w:p w:rsidR="00000000" w:rsidRDefault="00000000">
      <w:pPr>
        <w:rPr>
          <w:rFonts w:hint="eastAsia"/>
        </w:rPr>
      </w:pPr>
      <w:r>
        <w:rPr>
          <w:rFonts w:hint="eastAsia"/>
        </w:rPr>
        <w:tab/>
        <w:t xml:space="preserve">100.  </w:t>
      </w:r>
      <w:r>
        <w:rPr>
          <w:rFonts w:hint="eastAsia"/>
        </w:rPr>
        <w:t>如上文第</w:t>
      </w:r>
      <w:r>
        <w:rPr>
          <w:rFonts w:hint="eastAsia"/>
        </w:rPr>
        <w:t>97</w:t>
      </w:r>
      <w:r>
        <w:rPr>
          <w:rFonts w:hint="eastAsia"/>
        </w:rPr>
        <w:t>段所述，对拥有开曼人地位的人在工作权方面没有限制，但根据《移民法》，任何不拥有这种地位的人，除非有工作许可证，不得从事有收益的职业。一般来说，负责处理《公约》第</w:t>
      </w:r>
      <w:r>
        <w:rPr>
          <w:rFonts w:hint="eastAsia"/>
        </w:rPr>
        <w:t>6</w:t>
      </w:r>
      <w:r>
        <w:rPr>
          <w:rFonts w:hint="eastAsia"/>
        </w:rPr>
        <w:t>条所述事项的政府部门现在是人力资源部，雇主在该部的指导下到劳工局登记职位空缺，然后求职者去申请。近年来利用这一设施的求职人数如下：</w:t>
      </w:r>
      <w:r>
        <w:rPr>
          <w:rFonts w:hint="eastAsia"/>
        </w:rPr>
        <w:t>1994</w:t>
      </w:r>
      <w:r>
        <w:rPr>
          <w:rFonts w:hint="eastAsia"/>
        </w:rPr>
        <w:t>年，</w:t>
      </w:r>
      <w:r>
        <w:rPr>
          <w:rFonts w:hint="eastAsia"/>
        </w:rPr>
        <w:t>510</w:t>
      </w:r>
      <w:r>
        <w:rPr>
          <w:rFonts w:hint="eastAsia"/>
        </w:rPr>
        <w:t>人；</w:t>
      </w:r>
      <w:r>
        <w:rPr>
          <w:rFonts w:hint="eastAsia"/>
        </w:rPr>
        <w:t>1995</w:t>
      </w:r>
      <w:r>
        <w:rPr>
          <w:rFonts w:hint="eastAsia"/>
        </w:rPr>
        <w:t>年，</w:t>
      </w:r>
      <w:r>
        <w:rPr>
          <w:rFonts w:hint="eastAsia"/>
        </w:rPr>
        <w:t>338</w:t>
      </w:r>
      <w:r>
        <w:rPr>
          <w:rFonts w:hint="eastAsia"/>
        </w:rPr>
        <w:t>人；</w:t>
      </w:r>
      <w:r>
        <w:rPr>
          <w:rFonts w:hint="eastAsia"/>
        </w:rPr>
        <w:t>1996</w:t>
      </w:r>
      <w:r>
        <w:rPr>
          <w:rFonts w:hint="eastAsia"/>
        </w:rPr>
        <w:t>年，</w:t>
      </w:r>
      <w:r>
        <w:rPr>
          <w:rFonts w:hint="eastAsia"/>
        </w:rPr>
        <w:t>220</w:t>
      </w:r>
      <w:r>
        <w:rPr>
          <w:rFonts w:hint="eastAsia"/>
        </w:rPr>
        <w:t>人；</w:t>
      </w:r>
      <w:r>
        <w:rPr>
          <w:rFonts w:hint="eastAsia"/>
        </w:rPr>
        <w:t>1997</w:t>
      </w:r>
      <w:r>
        <w:rPr>
          <w:rFonts w:hint="eastAsia"/>
        </w:rPr>
        <w:t>年，</w:t>
      </w:r>
      <w:r>
        <w:rPr>
          <w:rFonts w:hint="eastAsia"/>
        </w:rPr>
        <w:t>284</w:t>
      </w:r>
      <w:r>
        <w:rPr>
          <w:rFonts w:hint="eastAsia"/>
        </w:rPr>
        <w:t>人；</w:t>
      </w:r>
      <w:r>
        <w:rPr>
          <w:rFonts w:hint="eastAsia"/>
        </w:rPr>
        <w:t>1998</w:t>
      </w:r>
      <w:r>
        <w:rPr>
          <w:rFonts w:hint="eastAsia"/>
        </w:rPr>
        <w:t>年</w:t>
      </w:r>
      <w:r>
        <w:rPr>
          <w:rFonts w:hint="eastAsia"/>
        </w:rPr>
        <w:t>(</w:t>
      </w:r>
      <w:r>
        <w:rPr>
          <w:rFonts w:hint="eastAsia"/>
        </w:rPr>
        <w:t>截至</w:t>
      </w:r>
      <w:r>
        <w:rPr>
          <w:rFonts w:hint="eastAsia"/>
        </w:rPr>
        <w:t>10</w:t>
      </w:r>
      <w:r>
        <w:rPr>
          <w:rFonts w:hint="eastAsia"/>
        </w:rPr>
        <w:t>月底</w:t>
      </w:r>
      <w:r>
        <w:rPr>
          <w:rFonts w:hint="eastAsia"/>
        </w:rPr>
        <w:t>)325</w:t>
      </w:r>
      <w:r>
        <w:rPr>
          <w:rFonts w:hint="eastAsia"/>
        </w:rPr>
        <w:t>人。虽然申请人数一直超过空缺数量，实际上大多数求职者找到了职业，部分原因是有空缺职位的雇主常常通过劳工局以外的途径，如报纸广告或者通过家庭关系来填补这些空缺。</w:t>
      </w:r>
      <w:r>
        <w:rPr>
          <w:rFonts w:hint="eastAsia"/>
        </w:rPr>
        <w:t>(</w:t>
      </w:r>
      <w:r>
        <w:rPr>
          <w:rFonts w:hint="eastAsia"/>
        </w:rPr>
        <w:t>实际情况还有，在劳工局登记空缺有时仅仅是雇主发现有用的一个正式步骤，有助于以后在移民局为非开曼人填补这个空缺申请工作证。</w:t>
      </w:r>
      <w:r>
        <w:rPr>
          <w:rFonts w:hint="eastAsia"/>
        </w:rPr>
        <w:t>)</w:t>
      </w:r>
    </w:p>
    <w:p w:rsidR="00000000" w:rsidRDefault="00000000">
      <w:pPr>
        <w:rPr>
          <w:rFonts w:hint="eastAsia"/>
        </w:rPr>
      </w:pPr>
      <w:r>
        <w:rPr>
          <w:rFonts w:hint="eastAsia"/>
        </w:rPr>
        <w:tab/>
        <w:t xml:space="preserve">101.  </w:t>
      </w:r>
      <w:r>
        <w:rPr>
          <w:rFonts w:hint="eastAsia"/>
        </w:rPr>
        <w:t>人力资源部还有一个就业咨询方案，包括用录相带帮助不熟练的申请人填写就业申请表。该部最近发起的另一项方案</w:t>
      </w:r>
      <w:r>
        <w:rPr>
          <w:rFonts w:hint="eastAsia"/>
        </w:rPr>
        <w:t>(</w:t>
      </w:r>
      <w:r>
        <w:rPr>
          <w:rFonts w:hint="eastAsia"/>
        </w:rPr>
        <w:t>“项目拟订”</w:t>
      </w:r>
      <w:r>
        <w:rPr>
          <w:rFonts w:hint="eastAsia"/>
        </w:rPr>
        <w:t>)</w:t>
      </w:r>
      <w:r>
        <w:rPr>
          <w:rFonts w:hint="eastAsia"/>
        </w:rPr>
        <w:t>针对的是犯过罪的人的改造和重新融入社会，他们接受正规教育和职业培训，费用由政府实体分担一部分。该部现指定一名工作人员全日制负责这一方案。</w:t>
      </w:r>
    </w:p>
    <w:p w:rsidR="00000000" w:rsidRDefault="00000000">
      <w:pPr>
        <w:pStyle w:val="Heading3"/>
        <w:spacing w:before="320"/>
        <w:rPr>
          <w:rFonts w:hint="eastAsia"/>
        </w:rPr>
      </w:pPr>
      <w:r>
        <w:rPr>
          <w:rFonts w:hint="eastAsia"/>
        </w:rPr>
        <w:t>第</w:t>
      </w:r>
      <w:r>
        <w:rPr>
          <w:rFonts w:hint="eastAsia"/>
        </w:rPr>
        <w:t xml:space="preserve"> 7 </w:t>
      </w:r>
      <w:r>
        <w:rPr>
          <w:rFonts w:hint="eastAsia"/>
        </w:rPr>
        <w:t>条</w:t>
      </w:r>
    </w:p>
    <w:p w:rsidR="00000000" w:rsidRDefault="00000000">
      <w:pPr>
        <w:rPr>
          <w:rFonts w:hint="eastAsia"/>
        </w:rPr>
      </w:pPr>
      <w:r>
        <w:rPr>
          <w:rFonts w:hint="eastAsia"/>
        </w:rPr>
        <w:tab/>
        <w:t xml:space="preserve">102.  </w:t>
      </w:r>
      <w:r>
        <w:rPr>
          <w:rFonts w:hint="eastAsia"/>
        </w:rPr>
        <w:t>人力资源部目前还负责处理《公约》第</w:t>
      </w:r>
      <w:r>
        <w:rPr>
          <w:rFonts w:hint="eastAsia"/>
        </w:rPr>
        <w:t>7</w:t>
      </w:r>
      <w:r>
        <w:rPr>
          <w:rFonts w:hint="eastAsia"/>
        </w:rPr>
        <w:t>条所涉的专题。它在这一领域的主要立法工具仍然是《劳工法》，该法仍载有保护享有公正有利的工作条件的权利所必要的规定，特别是，这些规定还限制工作时间，规定职员病假、产假和休假的权利，也包括禁止基于种族、肤色、信仰、性别、怀孕</w:t>
      </w:r>
      <w:r>
        <w:rPr>
          <w:rFonts w:hint="eastAsia"/>
        </w:rPr>
        <w:t>(</w:t>
      </w:r>
      <w:r>
        <w:rPr>
          <w:rFonts w:hint="eastAsia"/>
        </w:rPr>
        <w:t>或与怀孕有关的任何原因</w:t>
      </w:r>
      <w:r>
        <w:rPr>
          <w:rFonts w:hint="eastAsia"/>
        </w:rPr>
        <w:t>)</w:t>
      </w:r>
      <w:r>
        <w:rPr>
          <w:rFonts w:hint="eastAsia"/>
        </w:rPr>
        <w:t>、年龄、身心残疾或者政治信仰的原因在任何人的雇用、晋级、解职、任期、工资、工作时间或其他就业条件方面实行歧视</w:t>
      </w:r>
      <w:r>
        <w:rPr>
          <w:rFonts w:hint="eastAsia"/>
        </w:rPr>
        <w:t>(</w:t>
      </w:r>
      <w:r>
        <w:rPr>
          <w:rFonts w:hint="eastAsia"/>
        </w:rPr>
        <w:t>不管是雇主还是雇员实行的歧视</w:t>
      </w:r>
      <w:r>
        <w:rPr>
          <w:rFonts w:hint="eastAsia"/>
        </w:rPr>
        <w:t>)</w:t>
      </w:r>
      <w:r>
        <w:rPr>
          <w:rFonts w:hint="eastAsia"/>
        </w:rPr>
        <w:t>。它们还规定雇主有保障雇员健康和提供安全健康的工作条件的一般性义务。在这方面应该指出，《劳工法》要求每个雇主在签订就业合同时</w:t>
      </w:r>
      <w:r>
        <w:rPr>
          <w:rFonts w:hint="eastAsia"/>
        </w:rPr>
        <w:t>(</w:t>
      </w:r>
      <w:r>
        <w:rPr>
          <w:rFonts w:hint="eastAsia"/>
        </w:rPr>
        <w:t>除了临时工或家庭用工外</w:t>
      </w:r>
      <w:r>
        <w:rPr>
          <w:rFonts w:hint="eastAsia"/>
        </w:rPr>
        <w:t>)</w:t>
      </w:r>
      <w:r>
        <w:rPr>
          <w:rFonts w:hint="eastAsia"/>
        </w:rPr>
        <w:t>，在十个工作日之内给雇员一份关于就业条件的书面声明。该声明必须含有下列内容：</w:t>
      </w:r>
    </w:p>
    <w:p w:rsidR="00000000" w:rsidRDefault="00000000">
      <w:pPr>
        <w:numPr>
          <w:ilvl w:val="0"/>
          <w:numId w:val="34"/>
        </w:numPr>
        <w:rPr>
          <w:rFonts w:hint="eastAsia"/>
        </w:rPr>
      </w:pPr>
      <w:r>
        <w:rPr>
          <w:rFonts w:hint="eastAsia"/>
        </w:rPr>
        <w:t>职称以及雇员的一般性义务和责任及工作的特别要求或条件方面的简述；</w:t>
      </w:r>
    </w:p>
    <w:p w:rsidR="00000000" w:rsidRDefault="00000000">
      <w:pPr>
        <w:numPr>
          <w:ilvl w:val="0"/>
          <w:numId w:val="34"/>
        </w:numPr>
        <w:rPr>
          <w:rFonts w:hint="eastAsia"/>
        </w:rPr>
      </w:pPr>
      <w:r>
        <w:rPr>
          <w:rFonts w:hint="eastAsia"/>
        </w:rPr>
        <w:t>正常工作时间以及任何有关的具体规定或条件；</w:t>
      </w:r>
    </w:p>
    <w:p w:rsidR="00000000" w:rsidRDefault="00000000">
      <w:pPr>
        <w:numPr>
          <w:ilvl w:val="0"/>
          <w:numId w:val="34"/>
        </w:numPr>
        <w:rPr>
          <w:rFonts w:hint="eastAsia"/>
        </w:rPr>
      </w:pPr>
      <w:r>
        <w:rPr>
          <w:rFonts w:hint="eastAsia"/>
        </w:rPr>
        <w:t>报酬或计算报酬的方法；</w:t>
      </w:r>
    </w:p>
    <w:p w:rsidR="00000000" w:rsidRDefault="00000000">
      <w:pPr>
        <w:numPr>
          <w:ilvl w:val="0"/>
          <w:numId w:val="34"/>
        </w:numPr>
        <w:rPr>
          <w:rFonts w:hint="eastAsia"/>
        </w:rPr>
      </w:pPr>
      <w:r>
        <w:rPr>
          <w:rFonts w:hint="eastAsia"/>
        </w:rPr>
        <w:t>支付报酬的间隔时间；</w:t>
      </w:r>
    </w:p>
    <w:p w:rsidR="00000000" w:rsidRDefault="00000000">
      <w:pPr>
        <w:numPr>
          <w:ilvl w:val="0"/>
          <w:numId w:val="34"/>
        </w:numPr>
        <w:rPr>
          <w:rFonts w:hint="eastAsia"/>
        </w:rPr>
      </w:pPr>
      <w:r>
        <w:rPr>
          <w:rFonts w:hint="eastAsia"/>
        </w:rPr>
        <w:t>如果不采取计时工作制，那么每小时的等量工资额</w:t>
      </w:r>
      <w:r>
        <w:t>，</w:t>
      </w:r>
      <w:r>
        <w:t xml:space="preserve"> </w:t>
      </w:r>
      <w:r>
        <w:rPr>
          <w:rFonts w:hint="eastAsia"/>
        </w:rPr>
        <w:t>或者在有关情况下的佣金率；</w:t>
      </w:r>
    </w:p>
    <w:p w:rsidR="00000000" w:rsidRDefault="00000000">
      <w:pPr>
        <w:numPr>
          <w:ilvl w:val="0"/>
          <w:numId w:val="34"/>
        </w:numPr>
        <w:rPr>
          <w:rFonts w:hint="eastAsia"/>
        </w:rPr>
      </w:pPr>
      <w:r>
        <w:rPr>
          <w:rFonts w:hint="eastAsia"/>
        </w:rPr>
        <w:t>如果为非无限期就业，则应注明就业期限；</w:t>
      </w:r>
    </w:p>
    <w:p w:rsidR="00000000" w:rsidRDefault="00000000">
      <w:pPr>
        <w:numPr>
          <w:ilvl w:val="0"/>
          <w:numId w:val="34"/>
        </w:numPr>
        <w:rPr>
          <w:rFonts w:hint="eastAsia"/>
        </w:rPr>
      </w:pPr>
      <w:r>
        <w:rPr>
          <w:rFonts w:hint="eastAsia"/>
        </w:rPr>
        <w:t>试用期</w:t>
      </w:r>
      <w:r>
        <w:rPr>
          <w:rFonts w:hint="eastAsia"/>
        </w:rPr>
        <w:t>(</w:t>
      </w:r>
      <w:r>
        <w:rPr>
          <w:rFonts w:hint="eastAsia"/>
        </w:rPr>
        <w:t>如果有的话</w:t>
      </w:r>
      <w:r>
        <w:rPr>
          <w:rFonts w:hint="eastAsia"/>
        </w:rPr>
        <w:t>)</w:t>
      </w:r>
      <w:r>
        <w:rPr>
          <w:rFonts w:hint="eastAsia"/>
        </w:rPr>
        <w:t>；</w:t>
      </w:r>
    </w:p>
    <w:p w:rsidR="00000000" w:rsidRDefault="00000000">
      <w:pPr>
        <w:numPr>
          <w:ilvl w:val="0"/>
          <w:numId w:val="34"/>
        </w:numPr>
        <w:rPr>
          <w:rFonts w:hint="eastAsia"/>
        </w:rPr>
      </w:pPr>
      <w:r>
        <w:rPr>
          <w:rFonts w:hint="eastAsia"/>
        </w:rPr>
        <w:t>假期或者计算假期的方法；</w:t>
      </w:r>
    </w:p>
    <w:p w:rsidR="00000000" w:rsidRDefault="00000000">
      <w:pPr>
        <w:numPr>
          <w:ilvl w:val="0"/>
          <w:numId w:val="34"/>
        </w:numPr>
        <w:rPr>
          <w:rFonts w:hint="eastAsia"/>
        </w:rPr>
      </w:pPr>
      <w:r>
        <w:rPr>
          <w:rFonts w:hint="eastAsia"/>
        </w:rPr>
        <w:t>病假；</w:t>
      </w:r>
    </w:p>
    <w:p w:rsidR="00000000" w:rsidRDefault="00000000">
      <w:pPr>
        <w:numPr>
          <w:ilvl w:val="0"/>
          <w:numId w:val="34"/>
        </w:numPr>
        <w:rPr>
          <w:rFonts w:hint="eastAsia"/>
        </w:rPr>
      </w:pPr>
      <w:r>
        <w:rPr>
          <w:rFonts w:hint="eastAsia"/>
        </w:rPr>
        <w:t>双方终止合同提前通知期限。</w:t>
      </w:r>
    </w:p>
    <w:p w:rsidR="00000000" w:rsidRDefault="00000000">
      <w:pPr>
        <w:rPr>
          <w:rFonts w:hint="eastAsia"/>
        </w:rPr>
      </w:pPr>
      <w:r>
        <w:rPr>
          <w:rFonts w:hint="eastAsia"/>
        </w:rPr>
        <w:tab/>
        <w:t xml:space="preserve">103.  </w:t>
      </w:r>
      <w:r>
        <w:rPr>
          <w:rFonts w:hint="eastAsia"/>
        </w:rPr>
        <w:t>人力资源部的职责包括接受和调查劳资关系方面的申诉，如有可能则予以友好解决，但违反《劳工法》的规定或根据该法制订的条例的，可能构成刑事，如适当的话得提起诉讼，被判违法的人可能受到罚款或判刑，或者两者并罚。人力资源部收到的绝大多数申诉涉及不公平解雇、不支付离职费和扣押其他福利或应享受的利益等等事项。可以正式或非正式地向人力资源部提出申诉。</w:t>
      </w:r>
      <w:r>
        <w:rPr>
          <w:rFonts w:hint="eastAsia"/>
        </w:rPr>
        <w:t>1997</w:t>
      </w:r>
      <w:r>
        <w:rPr>
          <w:rFonts w:hint="eastAsia"/>
        </w:rPr>
        <w:t>年，该部处理了</w:t>
      </w:r>
      <w:r>
        <w:rPr>
          <w:rFonts w:hint="eastAsia"/>
        </w:rPr>
        <w:t>207</w:t>
      </w:r>
      <w:r>
        <w:rPr>
          <w:rFonts w:hint="eastAsia"/>
        </w:rPr>
        <w:t>项正式申诉，</w:t>
      </w:r>
      <w:r>
        <w:rPr>
          <w:rFonts w:hint="eastAsia"/>
        </w:rPr>
        <w:t>425</w:t>
      </w:r>
      <w:r>
        <w:rPr>
          <w:rFonts w:hint="eastAsia"/>
        </w:rPr>
        <w:t>项非正式申诉；而</w:t>
      </w:r>
      <w:r>
        <w:rPr>
          <w:rFonts w:hint="eastAsia"/>
        </w:rPr>
        <w:t>1998</w:t>
      </w:r>
      <w:r>
        <w:rPr>
          <w:rFonts w:hint="eastAsia"/>
        </w:rPr>
        <w:t>年</w:t>
      </w:r>
      <w:r>
        <w:rPr>
          <w:rFonts w:hint="eastAsia"/>
        </w:rPr>
        <w:t>(</w:t>
      </w:r>
      <w:r>
        <w:rPr>
          <w:rFonts w:hint="eastAsia"/>
        </w:rPr>
        <w:t>截至</w:t>
      </w:r>
      <w:r>
        <w:rPr>
          <w:rFonts w:hint="eastAsia"/>
        </w:rPr>
        <w:t>10</w:t>
      </w:r>
      <w:r>
        <w:rPr>
          <w:rFonts w:hint="eastAsia"/>
        </w:rPr>
        <w:t>月</w:t>
      </w:r>
      <w:r>
        <w:rPr>
          <w:rFonts w:hint="eastAsia"/>
        </w:rPr>
        <w:t>)</w:t>
      </w:r>
      <w:r>
        <w:rPr>
          <w:rFonts w:hint="eastAsia"/>
        </w:rPr>
        <w:t>这两种申诉的数字分别为</w:t>
      </w:r>
      <w:r>
        <w:rPr>
          <w:rFonts w:hint="eastAsia"/>
        </w:rPr>
        <w:t>144</w:t>
      </w:r>
      <w:r>
        <w:rPr>
          <w:rFonts w:hint="eastAsia"/>
        </w:rPr>
        <w:t>项和</w:t>
      </w:r>
      <w:r>
        <w:rPr>
          <w:rFonts w:hint="eastAsia"/>
        </w:rPr>
        <w:t>310</w:t>
      </w:r>
      <w:r>
        <w:rPr>
          <w:rFonts w:hint="eastAsia"/>
        </w:rPr>
        <w:t>项。在某些情况下，案件可提交法庭进行“劳资案审理”，当事各方由律师代表出庭的情况并非少见。</w:t>
      </w:r>
      <w:r>
        <w:rPr>
          <w:rFonts w:hint="eastAsia"/>
        </w:rPr>
        <w:t>1997</w:t>
      </w:r>
      <w:r>
        <w:rPr>
          <w:rFonts w:hint="eastAsia"/>
        </w:rPr>
        <w:t>年有</w:t>
      </w:r>
      <w:r>
        <w:rPr>
          <w:rFonts w:hint="eastAsia"/>
        </w:rPr>
        <w:t>8</w:t>
      </w:r>
      <w:r>
        <w:rPr>
          <w:rFonts w:hint="eastAsia"/>
        </w:rPr>
        <w:t>起案件提交这类法庭，</w:t>
      </w:r>
      <w:r>
        <w:rPr>
          <w:rFonts w:hint="eastAsia"/>
        </w:rPr>
        <w:t>1998</w:t>
      </w:r>
      <w:r>
        <w:rPr>
          <w:rFonts w:hint="eastAsia"/>
        </w:rPr>
        <w:t>年</w:t>
      </w:r>
      <w:r>
        <w:rPr>
          <w:rFonts w:hint="eastAsia"/>
        </w:rPr>
        <w:t>(</w:t>
      </w:r>
      <w:r>
        <w:rPr>
          <w:rFonts w:hint="eastAsia"/>
        </w:rPr>
        <w:t>截止</w:t>
      </w:r>
      <w:r>
        <w:rPr>
          <w:rFonts w:hint="eastAsia"/>
        </w:rPr>
        <w:t>10</w:t>
      </w:r>
      <w:r>
        <w:rPr>
          <w:rFonts w:hint="eastAsia"/>
        </w:rPr>
        <w:t>月</w:t>
      </w:r>
      <w:r>
        <w:rPr>
          <w:rFonts w:hint="eastAsia"/>
        </w:rPr>
        <w:t>)</w:t>
      </w:r>
      <w:r>
        <w:rPr>
          <w:rFonts w:hint="eastAsia"/>
        </w:rPr>
        <w:t>有</w:t>
      </w:r>
      <w:r>
        <w:rPr>
          <w:rFonts w:hint="eastAsia"/>
        </w:rPr>
        <w:t>25</w:t>
      </w:r>
      <w:r>
        <w:rPr>
          <w:rFonts w:hint="eastAsia"/>
        </w:rPr>
        <w:t>起。</w:t>
      </w:r>
    </w:p>
    <w:p w:rsidR="00000000" w:rsidRDefault="00000000">
      <w:r>
        <w:rPr>
          <w:rFonts w:hint="eastAsia"/>
        </w:rPr>
        <w:tab/>
        <w:t xml:space="preserve">104.  </w:t>
      </w:r>
      <w:r>
        <w:rPr>
          <w:rFonts w:hint="eastAsia"/>
        </w:rPr>
        <w:t>最近发生的另一个新情况是，对雇主和雇员的问题作研究，因为这些问题对开曼布拉克岛和小开曼岛有特殊影响。经过研究后决定，这两个岛屿需要有一名全日制的劳工视察员开展工作，因此于</w:t>
      </w:r>
      <w:r>
        <w:rPr>
          <w:rFonts w:hint="eastAsia"/>
        </w:rPr>
        <w:t>1998</w:t>
      </w:r>
      <w:r>
        <w:rPr>
          <w:rFonts w:hint="eastAsia"/>
        </w:rPr>
        <w:t>年初设立并填补了这个位子。</w:t>
      </w:r>
    </w:p>
    <w:p w:rsidR="00000000" w:rsidRDefault="00000000">
      <w:pPr>
        <w:pStyle w:val="Heading3"/>
        <w:spacing w:before="320"/>
        <w:rPr>
          <w:rFonts w:hint="eastAsia"/>
        </w:rPr>
      </w:pPr>
      <w:r>
        <w:rPr>
          <w:rFonts w:hint="eastAsia"/>
        </w:rPr>
        <w:t>第</w:t>
      </w:r>
      <w:r>
        <w:rPr>
          <w:rFonts w:hint="eastAsia"/>
        </w:rPr>
        <w:t xml:space="preserve"> 8 </w:t>
      </w:r>
      <w:r>
        <w:rPr>
          <w:rFonts w:hint="eastAsia"/>
        </w:rPr>
        <w:t>条</w:t>
      </w:r>
    </w:p>
    <w:p w:rsidR="00000000" w:rsidRDefault="00000000">
      <w:pPr>
        <w:rPr>
          <w:rFonts w:hint="eastAsia"/>
        </w:rPr>
      </w:pPr>
      <w:r>
        <w:rPr>
          <w:rFonts w:hint="eastAsia"/>
        </w:rPr>
        <w:tab/>
        <w:t xml:space="preserve">105.  </w:t>
      </w:r>
      <w:r>
        <w:rPr>
          <w:rFonts w:hint="eastAsia"/>
        </w:rPr>
        <w:t>开曼群岛每个人一直享受组建工会和参加自己选择的工会，促进保护个人社会经济利益的权利以及《公约》第</w:t>
      </w:r>
      <w:r>
        <w:rPr>
          <w:rFonts w:hint="eastAsia"/>
        </w:rPr>
        <w:t>8</w:t>
      </w:r>
      <w:r>
        <w:rPr>
          <w:rFonts w:hint="eastAsia"/>
        </w:rPr>
        <w:t>条规定的其他有关权利，包括罢工权。工会必须依法在工会登记处注册。目前注册的有以下</w:t>
      </w:r>
      <w:r>
        <w:rPr>
          <w:rFonts w:hint="eastAsia"/>
        </w:rPr>
        <w:t>7</w:t>
      </w:r>
      <w:r>
        <w:rPr>
          <w:rFonts w:hint="eastAsia"/>
        </w:rPr>
        <w:t>个工会：世界海员工会、国际高级船员工会、运输工人工会、国际海员工会、国际海运工会、全球海员工会、国际高级船员和海员工会。</w:t>
      </w:r>
    </w:p>
    <w:p w:rsidR="00000000" w:rsidRDefault="00000000">
      <w:pPr>
        <w:pStyle w:val="Heading3"/>
        <w:spacing w:before="320"/>
        <w:rPr>
          <w:rFonts w:hint="eastAsia"/>
        </w:rPr>
      </w:pPr>
      <w:r>
        <w:rPr>
          <w:rFonts w:hint="eastAsia"/>
        </w:rPr>
        <w:t>第</w:t>
      </w:r>
      <w:r>
        <w:rPr>
          <w:rFonts w:hint="eastAsia"/>
        </w:rPr>
        <w:t xml:space="preserve"> 9 </w:t>
      </w:r>
      <w:r>
        <w:rPr>
          <w:rFonts w:hint="eastAsia"/>
        </w:rPr>
        <w:t>条</w:t>
      </w:r>
    </w:p>
    <w:p w:rsidR="00000000" w:rsidRDefault="00000000">
      <w:pPr>
        <w:rPr>
          <w:rFonts w:hint="eastAsia"/>
        </w:rPr>
      </w:pPr>
      <w:r>
        <w:rPr>
          <w:rFonts w:hint="eastAsia"/>
        </w:rPr>
        <w:tab/>
        <w:t xml:space="preserve">106.  </w:t>
      </w:r>
      <w:r>
        <w:rPr>
          <w:rFonts w:hint="eastAsia"/>
        </w:rPr>
        <w:t>一直到最近，开曼群岛没有正式的社会保障或社会保险方面的规定。但是，《</w:t>
      </w:r>
      <w:r>
        <w:rPr>
          <w:rFonts w:hint="eastAsia"/>
        </w:rPr>
        <w:t>1996</w:t>
      </w:r>
      <w:r>
        <w:rPr>
          <w:rFonts w:hint="eastAsia"/>
        </w:rPr>
        <w:t>年全国养恤金法》于</w:t>
      </w:r>
      <w:r>
        <w:rPr>
          <w:rFonts w:hint="eastAsia"/>
        </w:rPr>
        <w:t>1997</w:t>
      </w:r>
      <w:r>
        <w:rPr>
          <w:rFonts w:hint="eastAsia"/>
        </w:rPr>
        <w:t>年</w:t>
      </w:r>
      <w:r>
        <w:rPr>
          <w:rFonts w:hint="eastAsia"/>
        </w:rPr>
        <w:t>7</w:t>
      </w:r>
      <w:r>
        <w:rPr>
          <w:rFonts w:hint="eastAsia"/>
        </w:rPr>
        <w:t>月生效，其规定于</w:t>
      </w:r>
      <w:r>
        <w:rPr>
          <w:rFonts w:hint="eastAsia"/>
        </w:rPr>
        <w:t>1998</w:t>
      </w:r>
      <w:r>
        <w:rPr>
          <w:rFonts w:hint="eastAsia"/>
        </w:rPr>
        <w:t>年</w:t>
      </w:r>
      <w:r>
        <w:rPr>
          <w:rFonts w:hint="eastAsia"/>
        </w:rPr>
        <w:t>6</w:t>
      </w:r>
      <w:r>
        <w:rPr>
          <w:rFonts w:hint="eastAsia"/>
        </w:rPr>
        <w:t>月开始正式落实。现在，它要求开曼群岛每一名雇主为其在岛上雇用的每一个人提供养恤金计划或者向养恤金计划缴款。雇主和雇员均必须根据有关计划为养恤金支付摊款。养恤金主管人和辅助人员已招聘到，并开始工作，</w:t>
      </w:r>
      <w:r>
        <w:rPr>
          <w:rFonts w:hint="eastAsia"/>
        </w:rPr>
        <w:t>1998</w:t>
      </w:r>
      <w:r>
        <w:rPr>
          <w:rFonts w:hint="eastAsia"/>
        </w:rPr>
        <w:t>年</w:t>
      </w:r>
      <w:r>
        <w:rPr>
          <w:rFonts w:hint="eastAsia"/>
        </w:rPr>
        <w:t>4</w:t>
      </w:r>
      <w:r>
        <w:rPr>
          <w:rFonts w:hint="eastAsia"/>
        </w:rPr>
        <w:t>月，即早在该法正式落实前开设了养恤金办公室。</w:t>
      </w:r>
    </w:p>
    <w:p w:rsidR="00000000" w:rsidRDefault="00000000">
      <w:pPr>
        <w:rPr>
          <w:rFonts w:hint="eastAsia"/>
        </w:rPr>
      </w:pPr>
      <w:r>
        <w:rPr>
          <w:rFonts w:hint="eastAsia"/>
        </w:rPr>
        <w:tab/>
        <w:t xml:space="preserve">107.  </w:t>
      </w:r>
      <w:r>
        <w:rPr>
          <w:rFonts w:hint="eastAsia"/>
        </w:rPr>
        <w:t>社会服务部在较广的范围内继续以各种形式向失业者、老年人和穷人提供援助。该部提供的各种援助有：发放食品券，向儿童发放校服代价券、购书代价券和午餐券，提供丧葬援助，为满足医疗和其他特殊需要而作出安排或提供援助，为住房提供金钱援助或提供政府住房，提供一般性的金钱援助和咨询。对所有申请援助者均进行面谈，对他们的个人情况作调查，以核实是否有真正的需要。曾有一个特殊的情况采用了该部的服务，即</w:t>
      </w:r>
      <w:r>
        <w:rPr>
          <w:rFonts w:hint="eastAsia"/>
        </w:rPr>
        <w:t>1996</w:t>
      </w:r>
      <w:r>
        <w:rPr>
          <w:rFonts w:hint="eastAsia"/>
        </w:rPr>
        <w:t>年末洪水泛滥后，当时必须另行安置因洪水而流离失所的许多家庭。</w:t>
      </w:r>
    </w:p>
    <w:p w:rsidR="00000000" w:rsidRDefault="00000000">
      <w:pPr>
        <w:pStyle w:val="Heading3"/>
        <w:spacing w:before="320"/>
        <w:rPr>
          <w:rFonts w:hint="eastAsia"/>
        </w:rPr>
      </w:pPr>
      <w:r>
        <w:rPr>
          <w:rFonts w:hint="eastAsia"/>
        </w:rPr>
        <w:t>第</w:t>
      </w:r>
      <w:r>
        <w:rPr>
          <w:rFonts w:hint="eastAsia"/>
        </w:rPr>
        <w:t xml:space="preserve"> 10 </w:t>
      </w:r>
      <w:r>
        <w:rPr>
          <w:rFonts w:hint="eastAsia"/>
        </w:rPr>
        <w:t>条</w:t>
      </w:r>
    </w:p>
    <w:p w:rsidR="00000000" w:rsidRDefault="00000000">
      <w:pPr>
        <w:rPr>
          <w:rFonts w:hint="eastAsia"/>
        </w:rPr>
      </w:pPr>
      <w:r>
        <w:rPr>
          <w:rFonts w:hint="eastAsia"/>
        </w:rPr>
        <w:tab/>
        <w:t xml:space="preserve">108.  </w:t>
      </w:r>
      <w:r>
        <w:rPr>
          <w:rFonts w:hint="eastAsia"/>
        </w:rPr>
        <w:t>如以前所报告的那样，开曼群岛在立法和行政方面的现行做法多年来一直包含了一系列措施，以保证保护家庭、母亲、儿童和青年人，确保他们的福利，必要时向他们提供援助。这些措施一直在生效并且在不时地订新，它们涉及到的事项有避孕服务、产前服务、婚姻、产假、婚姻争执、家庭暴力、扶养、继承、成人年龄、收养、监护和监管、寄养和照料所、年青人就业的限制，当然还涉及少年犯</w:t>
      </w:r>
      <w:r>
        <w:rPr>
          <w:rFonts w:hint="eastAsia"/>
        </w:rPr>
        <w:t>(</w:t>
      </w:r>
      <w:r>
        <w:rPr>
          <w:rFonts w:hint="eastAsia"/>
        </w:rPr>
        <w:t>或指称的少年犯</w:t>
      </w:r>
      <w:r>
        <w:rPr>
          <w:rFonts w:hint="eastAsia"/>
        </w:rPr>
        <w:t>)</w:t>
      </w:r>
      <w:r>
        <w:rPr>
          <w:rFonts w:hint="eastAsia"/>
        </w:rPr>
        <w:t>的待遇以及处于危险中的儿童或必须要特殊照料的儿童的待遇等等问题。最近与保护儿童和青年人以及他们的福利有特别关系的两项措施是《</w:t>
      </w:r>
      <w:r>
        <w:rPr>
          <w:rFonts w:hint="eastAsia"/>
        </w:rPr>
        <w:t>1995</w:t>
      </w:r>
      <w:r>
        <w:rPr>
          <w:rFonts w:hint="eastAsia"/>
        </w:rPr>
        <w:t>年儿童法》和《</w:t>
      </w:r>
      <w:r>
        <w:rPr>
          <w:rFonts w:hint="eastAsia"/>
        </w:rPr>
        <w:t>1995</w:t>
      </w:r>
      <w:r>
        <w:rPr>
          <w:rFonts w:hint="eastAsia"/>
        </w:rPr>
        <w:t>年青年司法法》。联合王国根据《儿童权利公约》</w:t>
      </w:r>
      <w:r>
        <w:rPr>
          <w:rFonts w:hint="eastAsia"/>
        </w:rPr>
        <w:t>(</w:t>
      </w:r>
      <w:r>
        <w:rPr>
          <w:rFonts w:hint="eastAsia"/>
        </w:rPr>
        <w:t>于</w:t>
      </w:r>
      <w:r>
        <w:rPr>
          <w:rFonts w:hint="eastAsia"/>
        </w:rPr>
        <w:t>1994</w:t>
      </w:r>
      <w:r>
        <w:rPr>
          <w:rFonts w:hint="eastAsia"/>
        </w:rPr>
        <w:t>年</w:t>
      </w:r>
      <w:r>
        <w:rPr>
          <w:rFonts w:hint="eastAsia"/>
        </w:rPr>
        <w:t>9</w:t>
      </w:r>
      <w:r>
        <w:rPr>
          <w:rFonts w:hint="eastAsia"/>
        </w:rPr>
        <w:t>月</w:t>
      </w:r>
      <w:r>
        <w:rPr>
          <w:rFonts w:hint="eastAsia"/>
        </w:rPr>
        <w:t>7</w:t>
      </w:r>
      <w:r>
        <w:rPr>
          <w:rFonts w:hint="eastAsia"/>
        </w:rPr>
        <w:t>日扩大适用于开曼群岛</w:t>
      </w:r>
      <w:r>
        <w:rPr>
          <w:rFonts w:hint="eastAsia"/>
        </w:rPr>
        <w:t>)</w:t>
      </w:r>
      <w:r>
        <w:rPr>
          <w:rFonts w:hint="eastAsia"/>
        </w:rPr>
        <w:t>就开曼群岛问题提交的初次报告全面叙述了开曼群岛在这一领域的立法</w:t>
      </w:r>
      <w:r>
        <w:rPr>
          <w:rFonts w:hint="eastAsia"/>
        </w:rPr>
        <w:t>(</w:t>
      </w:r>
      <w:r>
        <w:rPr>
          <w:rFonts w:hint="eastAsia"/>
        </w:rPr>
        <w:t>包括以上两项最近的立法</w:t>
      </w:r>
      <w:r>
        <w:rPr>
          <w:rFonts w:hint="eastAsia"/>
        </w:rPr>
        <w:t>)</w:t>
      </w:r>
      <w:r>
        <w:rPr>
          <w:rFonts w:hint="eastAsia"/>
        </w:rPr>
        <w:t>以及开曼群岛政府的有关政策和行政措施。该报告于</w:t>
      </w:r>
      <w:r>
        <w:rPr>
          <w:rFonts w:hint="eastAsia"/>
        </w:rPr>
        <w:t>1999</w:t>
      </w:r>
      <w:r>
        <w:rPr>
          <w:rFonts w:hint="eastAsia"/>
        </w:rPr>
        <w:t>年</w:t>
      </w:r>
      <w:r>
        <w:rPr>
          <w:rFonts w:hint="eastAsia"/>
        </w:rPr>
        <w:t>3</w:t>
      </w:r>
      <w:r>
        <w:rPr>
          <w:rFonts w:hint="eastAsia"/>
        </w:rPr>
        <w:t>月提交儿童权利委员会。</w:t>
      </w:r>
    </w:p>
    <w:p w:rsidR="00000000" w:rsidRDefault="00000000">
      <w:pPr>
        <w:pStyle w:val="Heading3"/>
        <w:spacing w:before="320"/>
        <w:rPr>
          <w:rFonts w:hint="eastAsia"/>
        </w:rPr>
      </w:pPr>
      <w:r>
        <w:rPr>
          <w:rFonts w:hint="eastAsia"/>
        </w:rPr>
        <w:t>第</w:t>
      </w:r>
      <w:r>
        <w:rPr>
          <w:rFonts w:hint="eastAsia"/>
        </w:rPr>
        <w:t xml:space="preserve"> 11 </w:t>
      </w:r>
      <w:r>
        <w:rPr>
          <w:rFonts w:hint="eastAsia"/>
        </w:rPr>
        <w:t>条</w:t>
      </w:r>
    </w:p>
    <w:p w:rsidR="00000000" w:rsidRDefault="00000000">
      <w:pPr>
        <w:rPr>
          <w:rFonts w:hint="eastAsia"/>
        </w:rPr>
      </w:pPr>
      <w:r>
        <w:rPr>
          <w:rFonts w:hint="eastAsia"/>
        </w:rPr>
        <w:tab/>
        <w:t xml:space="preserve">109.  </w:t>
      </w:r>
      <w:r>
        <w:rPr>
          <w:rFonts w:hint="eastAsia"/>
        </w:rPr>
        <w:t>开曼群岛的经济保持繁荣，由于充分就业，它继续向全体人口提供着该区域最高的生活水准之一。在这种情况下，开曼群岛政府认为没有必要或者不宜专门为享受适当的生活水准或者为它的某些方面，如获得充分的粮食、服装和住房的权利等规定立法。相反，享受第</w:t>
      </w:r>
      <w:r>
        <w:rPr>
          <w:rFonts w:hint="eastAsia"/>
        </w:rPr>
        <w:t>11</w:t>
      </w:r>
      <w:r>
        <w:rPr>
          <w:rFonts w:hint="eastAsia"/>
        </w:rPr>
        <w:t>条所载的这些权利一直得到下文将解释的一些实际措施和政策的保证。</w:t>
      </w:r>
    </w:p>
    <w:p w:rsidR="00000000" w:rsidRDefault="00000000">
      <w:pPr>
        <w:pStyle w:val="Heading4"/>
        <w:spacing w:before="160"/>
        <w:rPr>
          <w:rFonts w:hint="eastAsia"/>
        </w:rPr>
      </w:pPr>
      <w:r>
        <w:rPr>
          <w:rFonts w:hint="eastAsia"/>
        </w:rPr>
        <w:t>粮</w:t>
      </w:r>
      <w:r>
        <w:rPr>
          <w:rFonts w:hint="eastAsia"/>
        </w:rPr>
        <w:t xml:space="preserve">  </w:t>
      </w:r>
      <w:r>
        <w:rPr>
          <w:rFonts w:hint="eastAsia"/>
        </w:rPr>
        <w:t>食</w:t>
      </w:r>
    </w:p>
    <w:p w:rsidR="00000000" w:rsidRDefault="00000000">
      <w:pPr>
        <w:rPr>
          <w:rFonts w:hint="eastAsia"/>
        </w:rPr>
      </w:pPr>
      <w:r>
        <w:rPr>
          <w:rFonts w:hint="eastAsia"/>
        </w:rPr>
        <w:tab/>
        <w:t xml:space="preserve">110.  </w:t>
      </w:r>
      <w:r>
        <w:rPr>
          <w:rFonts w:hint="eastAsia"/>
        </w:rPr>
        <w:t>开曼群岛政府继续实行扩大免收进口税的基本食品范围的政策</w:t>
      </w:r>
      <w:r>
        <w:rPr>
          <w:rFonts w:hint="eastAsia"/>
        </w:rPr>
        <w:t>(</w:t>
      </w:r>
      <w:r>
        <w:rPr>
          <w:rFonts w:hint="eastAsia"/>
        </w:rPr>
        <w:t>即使进口税是政府的主要收入</w:t>
      </w:r>
      <w:r>
        <w:rPr>
          <w:rFonts w:hint="eastAsia"/>
        </w:rPr>
        <w:t>)</w:t>
      </w:r>
      <w:r>
        <w:rPr>
          <w:rFonts w:hint="eastAsia"/>
        </w:rPr>
        <w:t>。现在享受免税的食品清单中有：谷类、牛奶、大米、粗糖、面粉、洋葱、土豆、所有家禽、腌牛肉、咸鱼、奶酪、咖啡、茶叶、人造黄油和燕麦片等。</w:t>
      </w:r>
    </w:p>
    <w:p w:rsidR="00000000" w:rsidRDefault="00000000">
      <w:pPr>
        <w:rPr>
          <w:rFonts w:hint="eastAsia"/>
        </w:rPr>
      </w:pPr>
      <w:r>
        <w:rPr>
          <w:rFonts w:hint="eastAsia"/>
        </w:rPr>
        <w:tab/>
        <w:t xml:space="preserve">111.  </w:t>
      </w:r>
      <w:r>
        <w:rPr>
          <w:rFonts w:hint="eastAsia"/>
        </w:rPr>
        <w:t>农业部继续扩大它鼓励减少该岛依赖进口粮食的方案。所有农业设备和供应品以及农业部为改良本岛牲畜引进的纯种牲畜</w:t>
      </w:r>
      <w:r>
        <w:rPr>
          <w:rFonts w:hint="eastAsia"/>
        </w:rPr>
        <w:t>(</w:t>
      </w:r>
      <w:r>
        <w:rPr>
          <w:rFonts w:hint="eastAsia"/>
        </w:rPr>
        <w:t>如牛、山羊和鸡</w:t>
      </w:r>
      <w:r>
        <w:rPr>
          <w:rFonts w:hint="eastAsia"/>
        </w:rPr>
        <w:t>)</w:t>
      </w:r>
      <w:r>
        <w:rPr>
          <w:rFonts w:hint="eastAsia"/>
        </w:rPr>
        <w:t>，现在均免除进口税。公牛的精子也进口，成功地用于改良和扩大当地牛群。目前强调在土地质量和水资源允许的情况下采用革新技术，如水栽法和灌溉法，以增加产量。农业部一直开办着一个试验农场，试验各种植物和种植法，试验结果向与当地农业协会合作安排的区农民会议汇报。</w:t>
      </w:r>
    </w:p>
    <w:p w:rsidR="00000000" w:rsidRDefault="00000000">
      <w:pPr>
        <w:rPr>
          <w:rFonts w:hint="eastAsia"/>
        </w:rPr>
      </w:pPr>
      <w:r>
        <w:rPr>
          <w:rFonts w:hint="eastAsia"/>
        </w:rPr>
        <w:tab/>
        <w:t xml:space="preserve">112.  </w:t>
      </w:r>
      <w:r>
        <w:rPr>
          <w:rFonts w:hint="eastAsia"/>
        </w:rPr>
        <w:t>保护水资源以及防止因抽水过度或咸水侵入而造成的退化，一直是一项重点工作，与抽水有关的立法一直得到坚定的执行。同时，农业部有一个讲座和访问农场的计划，安排它的工作人员就保护办法和粮食生产等问题传播知识和提供咨询。开曼群岛政府雇用一名农艺师，对新的粮食生产法提供咨询。多年来一直有一个农民市场，出售当地产品，该市场的管理人是一名政府雇用的农业销售官员，租用人是开曼群岛农民合作社。</w:t>
      </w:r>
    </w:p>
    <w:p w:rsidR="00000000" w:rsidRDefault="00000000">
      <w:pPr>
        <w:rPr>
          <w:rFonts w:hint="eastAsia"/>
        </w:rPr>
      </w:pPr>
      <w:r>
        <w:rPr>
          <w:rFonts w:hint="eastAsia"/>
        </w:rPr>
        <w:tab/>
        <w:t xml:space="preserve">113.  </w:t>
      </w:r>
      <w:r>
        <w:rPr>
          <w:rFonts w:hint="eastAsia"/>
        </w:rPr>
        <w:t>开曼群岛政府一直在通过学校的社会教育、政府卫生中心的公共卫生护士提供的咨询意见，对当地新闻界就这个专题发表文章进行鼓励等途径，促进经常性地传播营养方面的原则。</w:t>
      </w:r>
    </w:p>
    <w:p w:rsidR="00000000" w:rsidRDefault="00000000">
      <w:pPr>
        <w:pStyle w:val="Heading4"/>
        <w:spacing w:before="320"/>
        <w:rPr>
          <w:rFonts w:hint="eastAsia"/>
        </w:rPr>
      </w:pPr>
      <w:r>
        <w:rPr>
          <w:rFonts w:hint="eastAsia"/>
        </w:rPr>
        <w:t>服</w:t>
      </w:r>
      <w:r>
        <w:rPr>
          <w:rFonts w:hint="eastAsia"/>
        </w:rPr>
        <w:t xml:space="preserve">  </w:t>
      </w:r>
      <w:r>
        <w:rPr>
          <w:rFonts w:hint="eastAsia"/>
        </w:rPr>
        <w:t>装</w:t>
      </w:r>
    </w:p>
    <w:p w:rsidR="00000000" w:rsidRDefault="00000000">
      <w:pPr>
        <w:rPr>
          <w:rFonts w:hint="eastAsia"/>
        </w:rPr>
      </w:pPr>
      <w:r>
        <w:rPr>
          <w:rFonts w:hint="eastAsia"/>
        </w:rPr>
        <w:tab/>
        <w:t xml:space="preserve">114.  </w:t>
      </w:r>
      <w:r>
        <w:rPr>
          <w:rFonts w:hint="eastAsia"/>
        </w:rPr>
        <w:t>开曼群岛属热带气候</w:t>
      </w:r>
      <w:r>
        <w:t>，</w:t>
      </w:r>
      <w:r>
        <w:rPr>
          <w:rFonts w:hint="eastAsia"/>
        </w:rPr>
        <w:t>保证能得到适当服装的问题不是一个主要问题。虽然岛上仍然没有大规模的商业生产，但大多数人是买得起适当衣服的，社会服务部或者教会和其他自愿机构一直在向贫困家庭或穷人分发新衣服或者干净的旧衣服。社会服务部继续向寄养儿童或者在照料所中的儿童免费提供校服和其他衣服。</w:t>
      </w:r>
    </w:p>
    <w:p w:rsidR="00000000" w:rsidRDefault="00000000">
      <w:pPr>
        <w:pStyle w:val="Heading4"/>
        <w:spacing w:before="320"/>
        <w:rPr>
          <w:rFonts w:hint="eastAsia"/>
        </w:rPr>
      </w:pPr>
      <w:r>
        <w:rPr>
          <w:rFonts w:hint="eastAsia"/>
        </w:rPr>
        <w:t>住</w:t>
      </w:r>
      <w:r>
        <w:rPr>
          <w:rFonts w:hint="eastAsia"/>
        </w:rPr>
        <w:t xml:space="preserve">  </w:t>
      </w:r>
      <w:r>
        <w:rPr>
          <w:rFonts w:hint="eastAsia"/>
        </w:rPr>
        <w:t>房</w:t>
      </w:r>
    </w:p>
    <w:p w:rsidR="00000000" w:rsidRDefault="00000000">
      <w:pPr>
        <w:spacing w:after="320"/>
        <w:rPr>
          <w:rFonts w:hint="eastAsia"/>
        </w:rPr>
      </w:pPr>
      <w:r>
        <w:rPr>
          <w:rFonts w:hint="eastAsia"/>
        </w:rPr>
        <w:tab/>
        <w:t xml:space="preserve">115.  </w:t>
      </w:r>
      <w:r>
        <w:rPr>
          <w:rFonts w:hint="eastAsia"/>
        </w:rPr>
        <w:t>住房发展公司早在</w:t>
      </w:r>
      <w:r>
        <w:rPr>
          <w:rFonts w:hint="eastAsia"/>
        </w:rPr>
        <w:t>1981</w:t>
      </w:r>
      <w:r>
        <w:rPr>
          <w:rFonts w:hint="eastAsia"/>
        </w:rPr>
        <w:t>年已根据法律成立，它继续促进住房发展。</w:t>
      </w:r>
      <w:r>
        <w:rPr>
          <w:rFonts w:hint="eastAsia"/>
        </w:rPr>
        <w:t>1995</w:t>
      </w:r>
      <w:r>
        <w:rPr>
          <w:rFonts w:hint="eastAsia"/>
        </w:rPr>
        <w:t>年以来，新房屋的建造有《开发和规划法》和《建筑法》</w:t>
      </w:r>
      <w:r>
        <w:rPr>
          <w:rFonts w:hint="eastAsia"/>
        </w:rPr>
        <w:t>(</w:t>
      </w:r>
      <w:r>
        <w:rPr>
          <w:rFonts w:hint="eastAsia"/>
        </w:rPr>
        <w:t>以美国的一个模式为基础</w:t>
      </w:r>
      <w:r>
        <w:rPr>
          <w:rFonts w:hint="eastAsia"/>
        </w:rPr>
        <w:t>)</w:t>
      </w:r>
      <w:r>
        <w:rPr>
          <w:rFonts w:hint="eastAsia"/>
        </w:rPr>
        <w:t>管制，这两项法律在防地震和飓风方面实行严格的建筑要求，同时也采纳了管道铺设和供电方面的法规或政策。这一管制结构由一个法定的许可证和视察制度落实。在租借的房屋方面，最近发生了一个住房达不到标准的问题，规划部不得不谨慎执法和管制。因此，现在的情况已有所好转，但开曼群岛政府承认它必须要继续严密监测。由于前几年完成的一些工程，公共管道供水现在已遍布大部分大开曼岛，大大减少了以前由于使用人口密集地区地下水而引起的健康危险。现在已制定计划，对大开曼岛东区和北区以及开曼布拉克岛用管道供水。</w:t>
      </w:r>
    </w:p>
    <w:p w:rsidR="00000000" w:rsidRDefault="00000000">
      <w:pPr>
        <w:pStyle w:val="Heading3"/>
        <w:rPr>
          <w:rFonts w:hint="eastAsia"/>
        </w:rPr>
      </w:pPr>
      <w:r>
        <w:rPr>
          <w:rFonts w:hint="eastAsia"/>
        </w:rPr>
        <w:t>第</w:t>
      </w:r>
      <w:r>
        <w:rPr>
          <w:rFonts w:hint="eastAsia"/>
        </w:rPr>
        <w:t xml:space="preserve"> 12 </w:t>
      </w:r>
      <w:r>
        <w:rPr>
          <w:rFonts w:hint="eastAsia"/>
        </w:rPr>
        <w:t>条</w:t>
      </w:r>
    </w:p>
    <w:p w:rsidR="00000000" w:rsidRDefault="00000000">
      <w:pPr>
        <w:rPr>
          <w:rFonts w:hint="eastAsia"/>
        </w:rPr>
      </w:pPr>
      <w:r>
        <w:rPr>
          <w:rFonts w:hint="eastAsia"/>
        </w:rPr>
        <w:tab/>
        <w:t xml:space="preserve">116.  </w:t>
      </w:r>
      <w:r>
        <w:rPr>
          <w:rFonts w:hint="eastAsia"/>
        </w:rPr>
        <w:t>开曼群岛政府继续推行各种政策和切实的措施，保证岛上的居民在身心健康方面尽量达到最高标准。最近几年的发展有：建造三个区保健中心并投入使用</w:t>
      </w:r>
      <w:r>
        <w:rPr>
          <w:rFonts w:hint="eastAsia"/>
          <w:spacing w:val="-40"/>
          <w:sz w:val="22"/>
        </w:rPr>
        <w:t>——</w:t>
      </w:r>
      <w:r>
        <w:rPr>
          <w:sz w:val="22"/>
        </w:rPr>
        <w:t xml:space="preserve"> </w:t>
      </w:r>
      <w:r>
        <w:rPr>
          <w:rFonts w:hint="eastAsia"/>
        </w:rPr>
        <w:t>大开曼群岛西海湾、东区和北区的保健中心，均于</w:t>
      </w:r>
      <w:r>
        <w:rPr>
          <w:rFonts w:hint="eastAsia"/>
        </w:rPr>
        <w:t>1997</w:t>
      </w:r>
      <w:r>
        <w:rPr>
          <w:rFonts w:hint="eastAsia"/>
        </w:rPr>
        <w:t>年峻工；继续分阶段开发开曼群岛保健服务综合医院，</w:t>
      </w:r>
      <w:r>
        <w:rPr>
          <w:rFonts w:hint="eastAsia"/>
        </w:rPr>
        <w:t>1997</w:t>
      </w:r>
      <w:r>
        <w:rPr>
          <w:rFonts w:hint="eastAsia"/>
        </w:rPr>
        <w:t>年</w:t>
      </w:r>
      <w:r>
        <w:rPr>
          <w:rFonts w:hint="eastAsia"/>
        </w:rPr>
        <w:t>9</w:t>
      </w:r>
      <w:r>
        <w:rPr>
          <w:rFonts w:hint="eastAsia"/>
        </w:rPr>
        <w:t>月起在此开设理疗和心理卫生科，到</w:t>
      </w:r>
      <w:r>
        <w:rPr>
          <w:rFonts w:hint="eastAsia"/>
        </w:rPr>
        <w:t>1998</w:t>
      </w:r>
      <w:r>
        <w:rPr>
          <w:rFonts w:hint="eastAsia"/>
        </w:rPr>
        <w:t>年</w:t>
      </w:r>
      <w:r>
        <w:rPr>
          <w:rFonts w:hint="eastAsia"/>
        </w:rPr>
        <w:t>10</w:t>
      </w:r>
      <w:r>
        <w:rPr>
          <w:rFonts w:hint="eastAsia"/>
        </w:rPr>
        <w:t>月已开设了若干科室，包括儿童和产妇病房。乔治敦于</w:t>
      </w:r>
      <w:r>
        <w:rPr>
          <w:rFonts w:hint="eastAsia"/>
        </w:rPr>
        <w:t>1998</w:t>
      </w:r>
      <w:r>
        <w:rPr>
          <w:rFonts w:hint="eastAsia"/>
        </w:rPr>
        <w:t>年中开始建造一所新的私人医院，可望于</w:t>
      </w:r>
      <w:r>
        <w:rPr>
          <w:rFonts w:hint="eastAsia"/>
        </w:rPr>
        <w:t>1999</w:t>
      </w:r>
      <w:r>
        <w:rPr>
          <w:rFonts w:hint="eastAsia"/>
        </w:rPr>
        <w:t>年完成。一些其他的新近发展</w:t>
      </w:r>
      <w:r>
        <w:rPr>
          <w:rFonts w:hint="eastAsia"/>
        </w:rPr>
        <w:t>(</w:t>
      </w:r>
      <w:r>
        <w:rPr>
          <w:rFonts w:hint="eastAsia"/>
        </w:rPr>
        <w:t>仍然是</w:t>
      </w:r>
      <w:r>
        <w:rPr>
          <w:rFonts w:hint="eastAsia"/>
        </w:rPr>
        <w:t>1997</w:t>
      </w:r>
      <w:r>
        <w:rPr>
          <w:rFonts w:hint="eastAsia"/>
        </w:rPr>
        <w:t>年的</w:t>
      </w:r>
      <w:r>
        <w:rPr>
          <w:rFonts w:hint="eastAsia"/>
        </w:rPr>
        <w:t>)</w:t>
      </w:r>
      <w:r>
        <w:rPr>
          <w:rFonts w:hint="eastAsia"/>
        </w:rPr>
        <w:t>有：颁布设立国家药品委员会的立法以及关于所有居民强制医疗保险制度的立法。此外，</w:t>
      </w:r>
      <w:r>
        <w:rPr>
          <w:rFonts w:hint="eastAsia"/>
        </w:rPr>
        <w:t>1997</w:t>
      </w:r>
      <w:r>
        <w:rPr>
          <w:rFonts w:hint="eastAsia"/>
        </w:rPr>
        <w:t>年立法会议上提出并接受了一项全国五年保健服务战略计划。</w:t>
      </w:r>
    </w:p>
    <w:p w:rsidR="00000000" w:rsidRDefault="00000000">
      <w:pPr>
        <w:rPr>
          <w:rFonts w:hint="eastAsia"/>
        </w:rPr>
      </w:pPr>
      <w:r>
        <w:rPr>
          <w:rFonts w:hint="eastAsia"/>
        </w:rPr>
        <w:tab/>
        <w:t xml:space="preserve">117.  </w:t>
      </w:r>
      <w:r>
        <w:rPr>
          <w:rFonts w:hint="eastAsia"/>
        </w:rPr>
        <w:t>两所医院</w:t>
      </w:r>
      <w:r>
        <w:rPr>
          <w:rFonts w:hint="eastAsia"/>
        </w:rPr>
        <w:t>(</w:t>
      </w:r>
      <w:r>
        <w:rPr>
          <w:rFonts w:hint="eastAsia"/>
        </w:rPr>
        <w:t>包括在开曼布拉克岛的一所</w:t>
      </w:r>
      <w:r>
        <w:rPr>
          <w:rFonts w:hint="eastAsia"/>
        </w:rPr>
        <w:t>)</w:t>
      </w:r>
      <w:r>
        <w:rPr>
          <w:rFonts w:hint="eastAsia"/>
        </w:rPr>
        <w:t>和四所区保健中心现在向岛上的所有居民提供医疗。在区保健中心，公共卫生护士提供初级保健，医生定期查诊，提供医疗。有一个无线电控制系统能保证迅速向任何出事地点派出救护车，两家医院都拥有处理最严重外伤的设备。如果所需的医疗超越当地所有的资源，则可以由救护飞机将病人带往国外治疗。</w:t>
      </w:r>
    </w:p>
    <w:p w:rsidR="00000000" w:rsidRDefault="00000000">
      <w:pPr>
        <w:rPr>
          <w:rFonts w:hint="eastAsia"/>
        </w:rPr>
      </w:pPr>
      <w:r>
        <w:rPr>
          <w:rFonts w:hint="eastAsia"/>
        </w:rPr>
        <w:tab/>
        <w:t xml:space="preserve">118.  </w:t>
      </w:r>
      <w:r>
        <w:rPr>
          <w:rFonts w:hint="eastAsia"/>
        </w:rPr>
        <w:t>除了政府的保健服务外，还有两家私人诊所和许多私人医生。如果有人付不起政府医疗服务的费用，他们可以通过社会服务部获得免费医疗，所有学龄期儿童在医院和政府诊所继续享受免费门诊服务。《教育法》规定对所有学校儿童实行义务体检。在外科、妇产科、儿科、内科、麻醉、公共卫生、整形外科、眼科、耳鼻喉科和牙周病等方面，现在有专业医生可提供服务。</w:t>
      </w:r>
    </w:p>
    <w:p w:rsidR="00000000" w:rsidRDefault="00000000">
      <w:pPr>
        <w:rPr>
          <w:rFonts w:hint="eastAsia"/>
          <w:spacing w:val="6"/>
        </w:rPr>
      </w:pPr>
      <w:r>
        <w:rPr>
          <w:rFonts w:hint="eastAsia"/>
        </w:rPr>
        <w:tab/>
        <w:t xml:space="preserve">119.  </w:t>
      </w:r>
      <w:r>
        <w:rPr>
          <w:rFonts w:hint="eastAsia"/>
        </w:rPr>
        <w:t>卫生知识继续通过学校教育予以传播。学校系统各级开设家庭生活教育</w:t>
      </w:r>
      <w:r>
        <w:rPr>
          <w:rFonts w:hint="eastAsia"/>
          <w:spacing w:val="6"/>
        </w:rPr>
        <w:t>课程。就各种专题，包括艾滋病、结肠癌、乳房癌和遗传病等主办公共教育论坛。</w:t>
      </w:r>
    </w:p>
    <w:p w:rsidR="00000000" w:rsidRDefault="00000000">
      <w:pPr>
        <w:rPr>
          <w:rFonts w:hint="eastAsia"/>
        </w:rPr>
      </w:pPr>
      <w:r>
        <w:rPr>
          <w:rFonts w:hint="eastAsia"/>
        </w:rPr>
        <w:tab/>
        <w:t xml:space="preserve">120.  </w:t>
      </w:r>
      <w:r>
        <w:rPr>
          <w:rFonts w:hint="eastAsia"/>
        </w:rPr>
        <w:t>在公共卫生领域，主要的立法框架仍然是《公共卫生法》，该法主要规定对供水质量、公害、有害健康活动、疾病防治、固体废料管理和鼠类的控制。</w:t>
      </w:r>
      <w:r>
        <w:rPr>
          <w:rFonts w:hint="eastAsia"/>
          <w:spacing w:val="6"/>
        </w:rPr>
        <w:t>但最近在行政和方案方面作了一些改革，以加强环境卫生活动。开曼群岛政府还争取加强政府各部门之间的合作与磋商，以更好地监测大规模的开发对环境的影</w:t>
      </w:r>
      <w:r>
        <w:rPr>
          <w:rFonts w:hint="eastAsia"/>
        </w:rPr>
        <w:t>响。</w:t>
      </w:r>
    </w:p>
    <w:p w:rsidR="00000000" w:rsidRDefault="00000000">
      <w:pPr>
        <w:rPr>
          <w:rFonts w:hint="eastAsia"/>
        </w:rPr>
      </w:pPr>
      <w:r>
        <w:rPr>
          <w:rFonts w:hint="eastAsia"/>
        </w:rPr>
        <w:tab/>
        <w:t xml:space="preserve">121.  </w:t>
      </w:r>
      <w:r>
        <w:rPr>
          <w:rFonts w:hint="eastAsia"/>
        </w:rPr>
        <w:t>在交通事故伤亡这一特别领域，开曼群岛政府继续推行预防交通事故的政策，特别是通过降低时速限制和积极执行这些限制等措施。它目前还在通过媒介就驾驶员使用安全带和婴儿使用安全座位以及酒后或者服药后驾车的危险等专题推行一项公共教育方案。</w:t>
      </w:r>
    </w:p>
    <w:p w:rsidR="00000000" w:rsidRDefault="00000000">
      <w:pPr>
        <w:spacing w:after="160"/>
      </w:pPr>
      <w:r>
        <w:rPr>
          <w:rFonts w:hint="eastAsia"/>
        </w:rPr>
        <w:tab/>
        <w:t xml:space="preserve">122.  </w:t>
      </w:r>
      <w:r>
        <w:rPr>
          <w:rFonts w:hint="eastAsia"/>
        </w:rPr>
        <w:t>以下是开曼群岛提供医疗服务方面的最新</w:t>
      </w:r>
      <w:r>
        <w:rPr>
          <w:rFonts w:hint="eastAsia"/>
        </w:rPr>
        <w:t>(1997</w:t>
      </w:r>
      <w:r>
        <w:rPr>
          <w:rFonts w:hint="eastAsia"/>
        </w:rPr>
        <w:t>年</w:t>
      </w:r>
      <w:r>
        <w:rPr>
          <w:rFonts w:hint="eastAsia"/>
        </w:rPr>
        <w:t>)</w:t>
      </w:r>
      <w:r>
        <w:rPr>
          <w:rFonts w:hint="eastAsia"/>
        </w:rPr>
        <w:t>统计数据。</w:t>
      </w:r>
    </w:p>
    <w:tbl>
      <w:tblPr>
        <w:tblW w:w="0" w:type="auto"/>
        <w:tblLook w:val="0000" w:firstRow="0" w:lastRow="0" w:firstColumn="0" w:lastColumn="0" w:noHBand="0" w:noVBand="0"/>
      </w:tblPr>
      <w:tblGrid>
        <w:gridCol w:w="4785"/>
        <w:gridCol w:w="4785"/>
      </w:tblGrid>
      <w:tr w:rsidR="00000000">
        <w:tblPrEx>
          <w:tblCellMar>
            <w:top w:w="0" w:type="dxa"/>
            <w:bottom w:w="0" w:type="dxa"/>
          </w:tblCellMar>
        </w:tblPrEx>
        <w:tc>
          <w:tcPr>
            <w:tcW w:w="4785" w:type="dxa"/>
          </w:tcPr>
          <w:p w:rsidR="00000000" w:rsidRDefault="00000000">
            <w:r>
              <w:tab/>
            </w:r>
            <w:r>
              <w:tab/>
            </w:r>
            <w:r>
              <w:rPr>
                <w:rFonts w:hint="eastAsia"/>
              </w:rPr>
              <w:t>保健和医疗服务公共支出</w:t>
            </w:r>
          </w:p>
        </w:tc>
        <w:tc>
          <w:tcPr>
            <w:tcW w:w="4785" w:type="dxa"/>
          </w:tcPr>
          <w:p w:rsidR="00000000" w:rsidRDefault="00000000">
            <w:pPr>
              <w:ind w:right="2268"/>
              <w:jc w:val="right"/>
            </w:pPr>
            <w:r>
              <w:rPr>
                <w:rFonts w:hint="eastAsia"/>
              </w:rPr>
              <w:t>2,920</w:t>
            </w:r>
            <w:r>
              <w:rPr>
                <w:rFonts w:hint="eastAsia"/>
              </w:rPr>
              <w:t>万开曼元</w:t>
            </w:r>
          </w:p>
        </w:tc>
      </w:tr>
      <w:tr w:rsidR="00000000">
        <w:tblPrEx>
          <w:tblCellMar>
            <w:top w:w="0" w:type="dxa"/>
            <w:bottom w:w="0" w:type="dxa"/>
          </w:tblCellMar>
        </w:tblPrEx>
        <w:tc>
          <w:tcPr>
            <w:tcW w:w="4785" w:type="dxa"/>
          </w:tcPr>
          <w:p w:rsidR="00000000" w:rsidRDefault="00000000">
            <w:r>
              <w:tab/>
            </w:r>
            <w:r>
              <w:tab/>
            </w:r>
            <w:r>
              <w:rPr>
                <w:rFonts w:hint="eastAsia"/>
              </w:rPr>
              <w:t>医院数</w:t>
            </w:r>
          </w:p>
        </w:tc>
        <w:tc>
          <w:tcPr>
            <w:tcW w:w="4785" w:type="dxa"/>
          </w:tcPr>
          <w:p w:rsidR="00000000" w:rsidRDefault="00000000">
            <w:pPr>
              <w:ind w:right="2268"/>
              <w:jc w:val="right"/>
            </w:pPr>
            <w:r>
              <w:t>2</w:t>
            </w:r>
          </w:p>
        </w:tc>
      </w:tr>
      <w:tr w:rsidR="00000000">
        <w:tblPrEx>
          <w:tblCellMar>
            <w:top w:w="0" w:type="dxa"/>
            <w:bottom w:w="0" w:type="dxa"/>
          </w:tblCellMar>
        </w:tblPrEx>
        <w:tc>
          <w:tcPr>
            <w:tcW w:w="4785" w:type="dxa"/>
          </w:tcPr>
          <w:p w:rsidR="00000000" w:rsidRDefault="00000000">
            <w:r>
              <w:tab/>
            </w:r>
            <w:r>
              <w:tab/>
            </w:r>
            <w:r>
              <w:rPr>
                <w:rFonts w:hint="eastAsia"/>
              </w:rPr>
              <w:t>区保健中心数</w:t>
            </w:r>
          </w:p>
        </w:tc>
        <w:tc>
          <w:tcPr>
            <w:tcW w:w="4785" w:type="dxa"/>
          </w:tcPr>
          <w:p w:rsidR="00000000" w:rsidRDefault="00000000">
            <w:pPr>
              <w:ind w:right="2268"/>
              <w:jc w:val="right"/>
            </w:pPr>
            <w:r>
              <w:t>4</w:t>
            </w:r>
          </w:p>
        </w:tc>
      </w:tr>
      <w:tr w:rsidR="00000000">
        <w:tblPrEx>
          <w:tblCellMar>
            <w:top w:w="0" w:type="dxa"/>
            <w:bottom w:w="0" w:type="dxa"/>
          </w:tblCellMar>
        </w:tblPrEx>
        <w:tc>
          <w:tcPr>
            <w:tcW w:w="4785" w:type="dxa"/>
          </w:tcPr>
          <w:p w:rsidR="00000000" w:rsidRDefault="00000000">
            <w:r>
              <w:tab/>
            </w:r>
            <w:r>
              <w:tab/>
            </w:r>
            <w:r>
              <w:rPr>
                <w:rFonts w:hint="eastAsia"/>
              </w:rPr>
              <w:t>医院床位数</w:t>
            </w:r>
          </w:p>
        </w:tc>
        <w:tc>
          <w:tcPr>
            <w:tcW w:w="4785" w:type="dxa"/>
          </w:tcPr>
          <w:p w:rsidR="00000000" w:rsidRDefault="00000000">
            <w:pPr>
              <w:ind w:right="2268"/>
              <w:jc w:val="right"/>
            </w:pPr>
            <w:r>
              <w:t>77</w:t>
            </w:r>
          </w:p>
        </w:tc>
      </w:tr>
      <w:tr w:rsidR="00000000">
        <w:tblPrEx>
          <w:tblCellMar>
            <w:top w:w="0" w:type="dxa"/>
            <w:bottom w:w="0" w:type="dxa"/>
          </w:tblCellMar>
        </w:tblPrEx>
        <w:tc>
          <w:tcPr>
            <w:tcW w:w="4785" w:type="dxa"/>
          </w:tcPr>
          <w:p w:rsidR="00000000" w:rsidRDefault="00000000">
            <w:r>
              <w:tab/>
            </w:r>
            <w:r>
              <w:tab/>
            </w:r>
            <w:r>
              <w:rPr>
                <w:rFonts w:hint="eastAsia"/>
              </w:rPr>
              <w:t>入院人数</w:t>
            </w:r>
          </w:p>
        </w:tc>
        <w:tc>
          <w:tcPr>
            <w:tcW w:w="4785" w:type="dxa"/>
          </w:tcPr>
          <w:p w:rsidR="00000000" w:rsidRDefault="00000000">
            <w:pPr>
              <w:ind w:right="2268"/>
              <w:jc w:val="right"/>
            </w:pPr>
            <w:r>
              <w:t>3,877</w:t>
            </w:r>
          </w:p>
        </w:tc>
      </w:tr>
      <w:tr w:rsidR="00000000">
        <w:tblPrEx>
          <w:tblCellMar>
            <w:top w:w="0" w:type="dxa"/>
            <w:bottom w:w="0" w:type="dxa"/>
          </w:tblCellMar>
        </w:tblPrEx>
        <w:tc>
          <w:tcPr>
            <w:tcW w:w="4785" w:type="dxa"/>
          </w:tcPr>
          <w:p w:rsidR="00000000" w:rsidRDefault="00000000">
            <w:r>
              <w:tab/>
            </w:r>
            <w:r>
              <w:tab/>
            </w:r>
            <w:r>
              <w:rPr>
                <w:rFonts w:hint="eastAsia"/>
              </w:rPr>
              <w:t>获准出院人数</w:t>
            </w:r>
          </w:p>
        </w:tc>
        <w:tc>
          <w:tcPr>
            <w:tcW w:w="4785" w:type="dxa"/>
          </w:tcPr>
          <w:p w:rsidR="00000000" w:rsidRDefault="00000000">
            <w:pPr>
              <w:ind w:right="2268"/>
              <w:jc w:val="right"/>
            </w:pPr>
            <w:r>
              <w:t>4,228</w:t>
            </w:r>
          </w:p>
        </w:tc>
      </w:tr>
      <w:tr w:rsidR="00000000">
        <w:tblPrEx>
          <w:tblCellMar>
            <w:top w:w="0" w:type="dxa"/>
            <w:bottom w:w="0" w:type="dxa"/>
          </w:tblCellMar>
        </w:tblPrEx>
        <w:tc>
          <w:tcPr>
            <w:tcW w:w="4785" w:type="dxa"/>
          </w:tcPr>
          <w:p w:rsidR="00000000" w:rsidRDefault="00000000">
            <w:r>
              <w:tab/>
            </w:r>
            <w:r>
              <w:tab/>
            </w:r>
            <w:r>
              <w:rPr>
                <w:rFonts w:hint="eastAsia"/>
              </w:rPr>
              <w:t>活产</w:t>
            </w:r>
          </w:p>
        </w:tc>
        <w:tc>
          <w:tcPr>
            <w:tcW w:w="4785" w:type="dxa"/>
          </w:tcPr>
          <w:p w:rsidR="00000000" w:rsidRDefault="00000000">
            <w:pPr>
              <w:ind w:right="2268"/>
              <w:jc w:val="right"/>
            </w:pPr>
            <w:r>
              <w:t>572</w:t>
            </w:r>
          </w:p>
        </w:tc>
      </w:tr>
      <w:tr w:rsidR="00000000">
        <w:tblPrEx>
          <w:tblCellMar>
            <w:top w:w="0" w:type="dxa"/>
            <w:bottom w:w="0" w:type="dxa"/>
          </w:tblCellMar>
        </w:tblPrEx>
        <w:tc>
          <w:tcPr>
            <w:tcW w:w="4785" w:type="dxa"/>
          </w:tcPr>
          <w:p w:rsidR="00000000" w:rsidRDefault="00000000">
            <w:r>
              <w:tab/>
            </w:r>
            <w:r>
              <w:tab/>
            </w:r>
            <w:r>
              <w:rPr>
                <w:rFonts w:hint="eastAsia"/>
              </w:rPr>
              <w:t>新生儿死亡</w:t>
            </w:r>
          </w:p>
        </w:tc>
        <w:tc>
          <w:tcPr>
            <w:tcW w:w="4785" w:type="dxa"/>
          </w:tcPr>
          <w:p w:rsidR="00000000" w:rsidRDefault="00000000">
            <w:pPr>
              <w:ind w:right="2268"/>
              <w:jc w:val="right"/>
            </w:pPr>
            <w:r>
              <w:t>1</w:t>
            </w:r>
          </w:p>
        </w:tc>
      </w:tr>
      <w:tr w:rsidR="00000000">
        <w:tblPrEx>
          <w:tblCellMar>
            <w:top w:w="0" w:type="dxa"/>
            <w:bottom w:w="0" w:type="dxa"/>
          </w:tblCellMar>
        </w:tblPrEx>
        <w:tc>
          <w:tcPr>
            <w:tcW w:w="4785" w:type="dxa"/>
          </w:tcPr>
          <w:p w:rsidR="00000000" w:rsidRDefault="00000000">
            <w:r>
              <w:tab/>
            </w:r>
            <w:r>
              <w:tab/>
            </w:r>
            <w:r>
              <w:rPr>
                <w:rFonts w:hint="eastAsia"/>
              </w:rPr>
              <w:t>婴儿死亡率</w:t>
            </w:r>
          </w:p>
        </w:tc>
        <w:tc>
          <w:tcPr>
            <w:tcW w:w="4785" w:type="dxa"/>
          </w:tcPr>
          <w:p w:rsidR="00000000" w:rsidRDefault="00000000">
            <w:pPr>
              <w:ind w:right="2268"/>
              <w:jc w:val="right"/>
            </w:pPr>
            <w:r>
              <w:t>1.7</w:t>
            </w:r>
          </w:p>
        </w:tc>
      </w:tr>
      <w:tr w:rsidR="00000000">
        <w:tblPrEx>
          <w:tblCellMar>
            <w:top w:w="0" w:type="dxa"/>
            <w:bottom w:w="0" w:type="dxa"/>
          </w:tblCellMar>
        </w:tblPrEx>
        <w:tc>
          <w:tcPr>
            <w:tcW w:w="4785" w:type="dxa"/>
          </w:tcPr>
          <w:p w:rsidR="00000000" w:rsidRDefault="00000000">
            <w:r>
              <w:tab/>
            </w:r>
            <w:r>
              <w:tab/>
            </w:r>
            <w:r>
              <w:rPr>
                <w:rFonts w:hint="eastAsia"/>
              </w:rPr>
              <w:t>每</w:t>
            </w:r>
            <w:r>
              <w:rPr>
                <w:rFonts w:hint="eastAsia"/>
              </w:rPr>
              <w:t>1,000</w:t>
            </w:r>
            <w:r>
              <w:rPr>
                <w:rFonts w:hint="eastAsia"/>
              </w:rPr>
              <w:t>人口医生人数</w:t>
            </w:r>
          </w:p>
        </w:tc>
        <w:tc>
          <w:tcPr>
            <w:tcW w:w="4785" w:type="dxa"/>
          </w:tcPr>
          <w:p w:rsidR="00000000" w:rsidRDefault="00000000">
            <w:pPr>
              <w:ind w:right="2268"/>
              <w:jc w:val="right"/>
            </w:pPr>
            <w:r>
              <w:t>2.0</w:t>
            </w:r>
          </w:p>
        </w:tc>
      </w:tr>
      <w:tr w:rsidR="00000000">
        <w:tblPrEx>
          <w:tblCellMar>
            <w:top w:w="0" w:type="dxa"/>
            <w:bottom w:w="0" w:type="dxa"/>
          </w:tblCellMar>
        </w:tblPrEx>
        <w:tc>
          <w:tcPr>
            <w:tcW w:w="4785" w:type="dxa"/>
          </w:tcPr>
          <w:p w:rsidR="00000000" w:rsidRDefault="00000000">
            <w:r>
              <w:tab/>
            </w:r>
            <w:r>
              <w:tab/>
            </w:r>
            <w:r>
              <w:rPr>
                <w:rFonts w:hint="eastAsia"/>
              </w:rPr>
              <w:t>每</w:t>
            </w:r>
            <w:r>
              <w:rPr>
                <w:rFonts w:hint="eastAsia"/>
              </w:rPr>
              <w:t>1,000</w:t>
            </w:r>
            <w:r>
              <w:rPr>
                <w:rFonts w:hint="eastAsia"/>
              </w:rPr>
              <w:t>人口护士人数</w:t>
            </w:r>
          </w:p>
        </w:tc>
        <w:tc>
          <w:tcPr>
            <w:tcW w:w="4785" w:type="dxa"/>
          </w:tcPr>
          <w:p w:rsidR="00000000" w:rsidRDefault="00000000">
            <w:pPr>
              <w:ind w:right="2268"/>
              <w:jc w:val="right"/>
            </w:pPr>
            <w:r>
              <w:t>5.0</w:t>
            </w:r>
          </w:p>
        </w:tc>
      </w:tr>
    </w:tbl>
    <w:p w:rsidR="00000000" w:rsidRDefault="00000000">
      <w:pPr>
        <w:spacing w:before="160"/>
        <w:rPr>
          <w:rFonts w:hint="eastAsia"/>
        </w:rPr>
      </w:pPr>
      <w:r>
        <w:rPr>
          <w:rFonts w:hint="eastAsia"/>
        </w:rPr>
        <w:t>死亡的主要原因仍然是循环系统的疾病和恶性肿瘤。免疫覆盖率继续超过世界卫生组织的指标，数字如下：</w:t>
      </w:r>
    </w:p>
    <w:p w:rsidR="00000000" w:rsidRDefault="00000000">
      <w:pPr>
        <w:rPr>
          <w:rFonts w:hint="eastAsia"/>
        </w:rPr>
      </w:pPr>
      <w:r>
        <w:rPr>
          <w:rFonts w:hint="eastAsia"/>
        </w:rPr>
        <w:tab/>
      </w:r>
      <w:r>
        <w:rPr>
          <w:rFonts w:hint="eastAsia"/>
        </w:rPr>
        <w:tab/>
      </w:r>
      <w:r>
        <w:rPr>
          <w:rFonts w:hint="eastAsia"/>
        </w:rPr>
        <w:t>小儿麻痹症</w:t>
      </w:r>
      <w:r>
        <w:rPr>
          <w:rFonts w:hint="eastAsia"/>
        </w:rPr>
        <w:tab/>
      </w:r>
      <w:r>
        <w:rPr>
          <w:rFonts w:hint="eastAsia"/>
        </w:rPr>
        <w:tab/>
      </w:r>
      <w:r>
        <w:rPr>
          <w:rFonts w:hint="eastAsia"/>
        </w:rPr>
        <w:tab/>
      </w:r>
      <w:r>
        <w:rPr>
          <w:rFonts w:hint="eastAsia"/>
        </w:rPr>
        <w:tab/>
      </w:r>
      <w:r>
        <w:rPr>
          <w:rFonts w:hint="eastAsia"/>
        </w:rPr>
        <w:tab/>
      </w:r>
      <w:r>
        <w:rPr>
          <w:rFonts w:hint="eastAsia"/>
        </w:rPr>
        <w:tab/>
      </w:r>
      <w:r>
        <w:rPr>
          <w:rFonts w:hint="eastAsia"/>
        </w:rPr>
        <w:tab/>
      </w:r>
      <w:r>
        <w:rPr>
          <w:rFonts w:hint="eastAsia"/>
        </w:rPr>
        <w:tab/>
        <w:t>96.3</w:t>
      </w:r>
    </w:p>
    <w:p w:rsidR="00000000" w:rsidRDefault="00000000">
      <w:pPr>
        <w:rPr>
          <w:rFonts w:hint="eastAsia"/>
        </w:rPr>
      </w:pPr>
      <w:r>
        <w:rPr>
          <w:rFonts w:hint="eastAsia"/>
        </w:rPr>
        <w:tab/>
      </w:r>
      <w:r>
        <w:rPr>
          <w:rFonts w:hint="eastAsia"/>
        </w:rPr>
        <w:tab/>
        <w:t>DPT(</w:t>
      </w:r>
      <w:r>
        <w:rPr>
          <w:rFonts w:hint="eastAsia"/>
        </w:rPr>
        <w:t>白喉</w:t>
      </w:r>
      <w:r>
        <w:rPr>
          <w:rFonts w:hint="eastAsia"/>
        </w:rPr>
        <w:t>/</w:t>
      </w:r>
      <w:r>
        <w:rPr>
          <w:rFonts w:hint="eastAsia"/>
        </w:rPr>
        <w:t>百日咳</w:t>
      </w:r>
      <w:r>
        <w:rPr>
          <w:rFonts w:hint="eastAsia"/>
        </w:rPr>
        <w:t>/</w:t>
      </w:r>
      <w:r>
        <w:rPr>
          <w:rFonts w:hint="eastAsia"/>
        </w:rPr>
        <w:t>破伤风混合疫苗</w:t>
      </w:r>
      <w:r>
        <w:rPr>
          <w:rFonts w:hint="eastAsia"/>
        </w:rPr>
        <w:t>)</w:t>
      </w:r>
      <w:r>
        <w:rPr>
          <w:rFonts w:hint="eastAsia"/>
        </w:rPr>
        <w:tab/>
      </w:r>
      <w:r>
        <w:rPr>
          <w:rFonts w:hint="eastAsia"/>
        </w:rPr>
        <w:tab/>
      </w:r>
      <w:r>
        <w:rPr>
          <w:rFonts w:hint="eastAsia"/>
        </w:rPr>
        <w:tab/>
        <w:t>95.3</w:t>
      </w:r>
    </w:p>
    <w:p w:rsidR="00000000" w:rsidRDefault="00000000">
      <w:pPr>
        <w:rPr>
          <w:rFonts w:hint="eastAsia"/>
        </w:rPr>
      </w:pPr>
      <w:r>
        <w:rPr>
          <w:rFonts w:hint="eastAsia"/>
        </w:rPr>
        <w:tab/>
      </w:r>
      <w:r>
        <w:rPr>
          <w:rFonts w:hint="eastAsia"/>
        </w:rPr>
        <w:tab/>
      </w:r>
      <w:r>
        <w:rPr>
          <w:rFonts w:hint="eastAsia"/>
        </w:rPr>
        <w:t>乙型流感嗜血杆菌</w:t>
      </w:r>
      <w:r>
        <w:rPr>
          <w:rFonts w:hint="eastAsia"/>
        </w:rPr>
        <w:tab/>
      </w:r>
      <w:r>
        <w:rPr>
          <w:rFonts w:hint="eastAsia"/>
        </w:rPr>
        <w:tab/>
      </w:r>
      <w:r>
        <w:rPr>
          <w:rFonts w:hint="eastAsia"/>
        </w:rPr>
        <w:tab/>
      </w:r>
      <w:r>
        <w:rPr>
          <w:rFonts w:hint="eastAsia"/>
        </w:rPr>
        <w:tab/>
      </w:r>
      <w:r>
        <w:rPr>
          <w:rFonts w:hint="eastAsia"/>
        </w:rPr>
        <w:tab/>
      </w:r>
      <w:r>
        <w:rPr>
          <w:rFonts w:hint="eastAsia"/>
        </w:rPr>
        <w:tab/>
        <w:t>96.0</w:t>
      </w:r>
    </w:p>
    <w:p w:rsidR="00000000" w:rsidRDefault="00000000">
      <w:pPr>
        <w:spacing w:after="320"/>
        <w:rPr>
          <w:rFonts w:hint="eastAsia"/>
        </w:rPr>
      </w:pPr>
      <w:r>
        <w:rPr>
          <w:rFonts w:hint="eastAsia"/>
        </w:rPr>
        <w:tab/>
      </w:r>
      <w:r>
        <w:rPr>
          <w:rFonts w:hint="eastAsia"/>
        </w:rPr>
        <w:tab/>
        <w:t>MMR(</w:t>
      </w:r>
      <w:r>
        <w:rPr>
          <w:rFonts w:hint="eastAsia"/>
        </w:rPr>
        <w:t>麻疹</w:t>
      </w:r>
      <w:r>
        <w:rPr>
          <w:rFonts w:hint="eastAsia"/>
        </w:rPr>
        <w:t>/</w:t>
      </w:r>
      <w:r>
        <w:rPr>
          <w:rFonts w:hint="eastAsia"/>
        </w:rPr>
        <w:t>流行性腮腺炎</w:t>
      </w:r>
      <w:r>
        <w:rPr>
          <w:rFonts w:hint="eastAsia"/>
        </w:rPr>
        <w:t>/</w:t>
      </w:r>
      <w:r>
        <w:rPr>
          <w:rFonts w:hint="eastAsia"/>
        </w:rPr>
        <w:t>疯疹</w:t>
      </w:r>
      <w:r>
        <w:rPr>
          <w:rFonts w:hint="eastAsia"/>
        </w:rPr>
        <w:t>)</w:t>
      </w:r>
      <w:r>
        <w:rPr>
          <w:rFonts w:hint="eastAsia"/>
        </w:rPr>
        <w:tab/>
      </w:r>
      <w:r>
        <w:rPr>
          <w:rFonts w:hint="eastAsia"/>
        </w:rPr>
        <w:tab/>
      </w:r>
      <w:r>
        <w:rPr>
          <w:rFonts w:hint="eastAsia"/>
        </w:rPr>
        <w:tab/>
      </w:r>
      <w:r>
        <w:rPr>
          <w:rFonts w:hint="eastAsia"/>
        </w:rPr>
        <w:tab/>
        <w:t>92.5</w:t>
      </w:r>
    </w:p>
    <w:p w:rsidR="00000000" w:rsidRDefault="00000000">
      <w:pPr>
        <w:pStyle w:val="Heading3"/>
        <w:rPr>
          <w:rFonts w:hint="eastAsia"/>
        </w:rPr>
      </w:pPr>
      <w:r>
        <w:rPr>
          <w:rFonts w:hint="eastAsia"/>
        </w:rPr>
        <w:t>第</w:t>
      </w:r>
      <w:r>
        <w:rPr>
          <w:rFonts w:hint="eastAsia"/>
        </w:rPr>
        <w:t xml:space="preserve"> 13 </w:t>
      </w:r>
      <w:r>
        <w:rPr>
          <w:rFonts w:hint="eastAsia"/>
        </w:rPr>
        <w:t>条</w:t>
      </w:r>
    </w:p>
    <w:p w:rsidR="00000000" w:rsidRDefault="00000000">
      <w:pPr>
        <w:rPr>
          <w:rFonts w:hint="eastAsia"/>
        </w:rPr>
      </w:pPr>
      <w:r>
        <w:rPr>
          <w:rFonts w:hint="eastAsia"/>
        </w:rPr>
        <w:tab/>
        <w:t xml:space="preserve">123.  </w:t>
      </w:r>
      <w:r>
        <w:rPr>
          <w:rFonts w:hint="eastAsia"/>
        </w:rPr>
        <w:t>如以前所报告的那样，开曼群岛的法律多年来一直规定具有开曼人地位的学龄期儿童</w:t>
      </w:r>
      <w:r>
        <w:rPr>
          <w:rFonts w:hint="eastAsia"/>
        </w:rPr>
        <w:t>(</w:t>
      </w:r>
      <w:r>
        <w:rPr>
          <w:rFonts w:hint="eastAsia"/>
        </w:rPr>
        <w:t>目前从</w:t>
      </w:r>
      <w:r>
        <w:rPr>
          <w:rFonts w:hint="eastAsia"/>
        </w:rPr>
        <w:t>4</w:t>
      </w:r>
      <w:r>
        <w:rPr>
          <w:rFonts w:hint="eastAsia"/>
        </w:rPr>
        <w:t>岁</w:t>
      </w:r>
      <w:r>
        <w:rPr>
          <w:rFonts w:hint="eastAsia"/>
        </w:rPr>
        <w:t>9</w:t>
      </w:r>
      <w:r>
        <w:rPr>
          <w:rFonts w:hint="eastAsia"/>
        </w:rPr>
        <w:t>个月至</w:t>
      </w:r>
      <w:r>
        <w:rPr>
          <w:rFonts w:hint="eastAsia"/>
        </w:rPr>
        <w:t>16</w:t>
      </w:r>
      <w:r>
        <w:rPr>
          <w:rFonts w:hint="eastAsia"/>
        </w:rPr>
        <w:t>岁</w:t>
      </w:r>
      <w:r>
        <w:rPr>
          <w:rFonts w:hint="eastAsia"/>
        </w:rPr>
        <w:t>)</w:t>
      </w:r>
      <w:r>
        <w:rPr>
          <w:rFonts w:hint="eastAsia"/>
        </w:rPr>
        <w:t>均接受义务教育。实际上，现在，只要父母愿意，这类儿童从</w:t>
      </w:r>
      <w:r>
        <w:rPr>
          <w:rFonts w:hint="eastAsia"/>
        </w:rPr>
        <w:t>3</w:t>
      </w:r>
      <w:r>
        <w:rPr>
          <w:rFonts w:hint="eastAsia"/>
        </w:rPr>
        <w:t>岁</w:t>
      </w:r>
      <w:r>
        <w:rPr>
          <w:rFonts w:hint="eastAsia"/>
        </w:rPr>
        <w:t>9</w:t>
      </w:r>
      <w:r>
        <w:rPr>
          <w:rFonts w:hint="eastAsia"/>
        </w:rPr>
        <w:t>个月起都可以接受公费教育。法律仍然规定学生正常上学，没有正当理由而不上学的儿童的父母，会受到罚款。教育部有一名专门处理逃学的官员，学校将所有逃学方面的情况转交给这名官员。所有居住在边远地区但在首都乔治敦上中学、中等学校或特殊学校的儿童，只付出少量交通费用去上学。贫困家庭的学生在各自的学校由政府提供免费午餐。</w:t>
      </w:r>
    </w:p>
    <w:p w:rsidR="00000000" w:rsidRDefault="00000000">
      <w:pPr>
        <w:rPr>
          <w:rFonts w:hint="eastAsia"/>
        </w:rPr>
      </w:pPr>
      <w:r>
        <w:rPr>
          <w:rFonts w:hint="eastAsia"/>
        </w:rPr>
        <w:tab/>
        <w:t xml:space="preserve">124.  </w:t>
      </w:r>
      <w:r>
        <w:rPr>
          <w:rFonts w:hint="eastAsia"/>
        </w:rPr>
        <w:t>除公立学校外</w:t>
      </w:r>
      <w:r>
        <w:rPr>
          <w:rFonts w:hint="eastAsia"/>
        </w:rPr>
        <w:t>(</w:t>
      </w:r>
      <w:r>
        <w:rPr>
          <w:rFonts w:hint="eastAsia"/>
        </w:rPr>
        <w:t>见下文</w:t>
      </w:r>
      <w:r>
        <w:rPr>
          <w:rFonts w:hint="eastAsia"/>
        </w:rPr>
        <w:t>)</w:t>
      </w:r>
      <w:r>
        <w:rPr>
          <w:rFonts w:hint="eastAsia"/>
        </w:rPr>
        <w:t>，开曼群岛的学校系统是一个非常兴旺的私人部门。有</w:t>
      </w:r>
      <w:r>
        <w:rPr>
          <w:rFonts w:hint="eastAsia"/>
        </w:rPr>
        <w:t>10</w:t>
      </w:r>
      <w:r>
        <w:rPr>
          <w:rFonts w:hint="eastAsia"/>
        </w:rPr>
        <w:t>所私人学校提供初级和</w:t>
      </w:r>
      <w:r>
        <w:rPr>
          <w:rFonts w:hint="eastAsia"/>
        </w:rPr>
        <w:t>/</w:t>
      </w:r>
      <w:r>
        <w:rPr>
          <w:rFonts w:hint="eastAsia"/>
        </w:rPr>
        <w:t>或中等教育，其中有些学校遵循美国的教育制度。若干私人学校每年得到政府捐款和其他援助。所有私人学校均受到教育部的监测，私人学校的老师都必须持有教育委员会颁发的许可证，该委员会按《</w:t>
      </w:r>
      <w:r>
        <w:rPr>
          <w:rFonts w:hint="eastAsia"/>
        </w:rPr>
        <w:t>1983</w:t>
      </w:r>
      <w:r>
        <w:rPr>
          <w:rFonts w:hint="eastAsia"/>
        </w:rPr>
        <w:t>年教育法》设立，有</w:t>
      </w:r>
      <w:r>
        <w:rPr>
          <w:rFonts w:hint="eastAsia"/>
        </w:rPr>
        <w:t>12</w:t>
      </w:r>
      <w:r>
        <w:rPr>
          <w:rFonts w:hint="eastAsia"/>
        </w:rPr>
        <w:t>名委员，目的是促进教育和学校的发展。据认为，私人学校对岛上的青年人的学术教育作出了重大贡献。</w:t>
      </w:r>
    </w:p>
    <w:p w:rsidR="00000000" w:rsidRDefault="00000000">
      <w:pPr>
        <w:rPr>
          <w:rFonts w:hint="eastAsia"/>
        </w:rPr>
      </w:pPr>
      <w:r>
        <w:rPr>
          <w:rFonts w:hint="eastAsia"/>
        </w:rPr>
        <w:tab/>
        <w:t xml:space="preserve">125.  </w:t>
      </w:r>
      <w:r>
        <w:rPr>
          <w:rFonts w:hint="eastAsia"/>
        </w:rPr>
        <w:t>在学校系统的公共部门，开曼群岛政府目前拥有</w:t>
      </w:r>
      <w:r>
        <w:rPr>
          <w:rFonts w:hint="eastAsia"/>
        </w:rPr>
        <w:t>10</w:t>
      </w:r>
      <w:r>
        <w:rPr>
          <w:rFonts w:hint="eastAsia"/>
        </w:rPr>
        <w:t>所小学、</w:t>
      </w:r>
      <w:r>
        <w:rPr>
          <w:rFonts w:hint="eastAsia"/>
        </w:rPr>
        <w:t>1</w:t>
      </w:r>
      <w:r>
        <w:rPr>
          <w:rFonts w:hint="eastAsia"/>
        </w:rPr>
        <w:t>所中学和</w:t>
      </w:r>
      <w:r>
        <w:rPr>
          <w:rFonts w:hint="eastAsia"/>
        </w:rPr>
        <w:t>2</w:t>
      </w:r>
      <w:r>
        <w:rPr>
          <w:rFonts w:hint="eastAsia"/>
        </w:rPr>
        <w:t>所中等学校以及</w:t>
      </w:r>
      <w:r>
        <w:rPr>
          <w:rFonts w:hint="eastAsia"/>
        </w:rPr>
        <w:t>1</w:t>
      </w:r>
      <w:r>
        <w:rPr>
          <w:rFonts w:hint="eastAsia"/>
        </w:rPr>
        <w:t>个替代教育中心</w:t>
      </w:r>
      <w:r>
        <w:rPr>
          <w:rFonts w:hint="eastAsia"/>
        </w:rPr>
        <w:t>(</w:t>
      </w:r>
      <w:r>
        <w:rPr>
          <w:rFonts w:hint="eastAsia"/>
        </w:rPr>
        <w:t>一种改造学校</w:t>
      </w:r>
      <w:r>
        <w:rPr>
          <w:rFonts w:hint="eastAsia"/>
        </w:rPr>
        <w:t>)</w:t>
      </w:r>
      <w:r>
        <w:rPr>
          <w:rFonts w:hint="eastAsia"/>
        </w:rPr>
        <w:t>和</w:t>
      </w:r>
      <w:r>
        <w:rPr>
          <w:rFonts w:hint="eastAsia"/>
        </w:rPr>
        <w:t>1</w:t>
      </w:r>
      <w:r>
        <w:rPr>
          <w:rFonts w:hint="eastAsia"/>
        </w:rPr>
        <w:t>所身心残疾儿童学校，这些学校完全由政府提供开支。还有</w:t>
      </w:r>
      <w:r>
        <w:rPr>
          <w:rFonts w:hint="eastAsia"/>
        </w:rPr>
        <w:t>1</w:t>
      </w:r>
      <w:r>
        <w:rPr>
          <w:rFonts w:hint="eastAsia"/>
        </w:rPr>
        <w:t>个黎明成人培训中心，这是一个专为身心残疾的成年人开设的讲习中心。岛内所有教师</w:t>
      </w:r>
      <w:r>
        <w:rPr>
          <w:rFonts w:hint="eastAsia"/>
        </w:rPr>
        <w:t>(</w:t>
      </w:r>
      <w:r>
        <w:rPr>
          <w:rFonts w:hint="eastAsia"/>
        </w:rPr>
        <w:t>不管是公立学校或私立学校的教师</w:t>
      </w:r>
      <w:r>
        <w:rPr>
          <w:rFonts w:hint="eastAsia"/>
        </w:rPr>
        <w:t>)</w:t>
      </w:r>
      <w:r>
        <w:rPr>
          <w:rFonts w:hint="eastAsia"/>
        </w:rPr>
        <w:t>必须持有教育委员会颁发的许可证，中等学校全部配备有专业资格的教师。</w:t>
      </w:r>
    </w:p>
    <w:p w:rsidR="00000000" w:rsidRDefault="00000000">
      <w:pPr>
        <w:rPr>
          <w:rFonts w:hint="eastAsia"/>
        </w:rPr>
      </w:pPr>
      <w:r>
        <w:rPr>
          <w:rFonts w:hint="eastAsia"/>
        </w:rPr>
        <w:tab/>
        <w:t xml:space="preserve">126.  </w:t>
      </w:r>
      <w:r>
        <w:rPr>
          <w:rFonts w:hint="eastAsia"/>
        </w:rPr>
        <w:t>中小学按各自的程度开设标准课程。此外，现在要求在小学教授如何使用计算机，是若干年前提出来的。中等学校除提供正常的学习科目外，还提供一系列的职业和技术课程，包括木匠、汽车机械、技术制图、计算机科学和秘书学等等。所有学校都开设体育课，每星期为此专门安排两节课。除此之外还举行许多课后体育活动和竞赛。</w:t>
      </w:r>
    </w:p>
    <w:p w:rsidR="00000000" w:rsidRDefault="00000000">
      <w:pPr>
        <w:rPr>
          <w:rFonts w:hint="eastAsia"/>
        </w:rPr>
      </w:pPr>
      <w:r>
        <w:rPr>
          <w:rFonts w:hint="eastAsia"/>
        </w:rPr>
        <w:tab/>
        <w:t xml:space="preserve">127.  </w:t>
      </w:r>
      <w:r>
        <w:rPr>
          <w:rFonts w:hint="eastAsia"/>
        </w:rPr>
        <w:t>除下文所述的情况外，开曼群岛面积太小，不能拥有自己的高等教育机构，但是，申请前往其他国家接受高等教育的人，如在普通中等教育证书考试中通过四门以上的科目，开曼群岛政府便给予奖学金。</w:t>
      </w:r>
      <w:r>
        <w:rPr>
          <w:rFonts w:hint="eastAsia"/>
        </w:rPr>
        <w:t>1997</w:t>
      </w:r>
      <w:r>
        <w:rPr>
          <w:rFonts w:hint="eastAsia"/>
        </w:rPr>
        <w:t>年，教育委员会向</w:t>
      </w:r>
      <w:r>
        <w:rPr>
          <w:rFonts w:hint="eastAsia"/>
        </w:rPr>
        <w:t>33</w:t>
      </w:r>
      <w:r>
        <w:rPr>
          <w:rFonts w:hint="eastAsia"/>
        </w:rPr>
        <w:t>名学生到海外学习提供奖学金，它还为在开曼群岛社区学院和开曼群岛国际学院的学习提供奖学金</w:t>
      </w:r>
      <w:r>
        <w:rPr>
          <w:rFonts w:hint="eastAsia"/>
        </w:rPr>
        <w:t>(</w:t>
      </w:r>
      <w:r>
        <w:rPr>
          <w:rFonts w:hint="eastAsia"/>
        </w:rPr>
        <w:t>见下文第</w:t>
      </w:r>
      <w:r>
        <w:rPr>
          <w:rFonts w:hint="eastAsia"/>
        </w:rPr>
        <w:t>128</w:t>
      </w:r>
      <w:r>
        <w:rPr>
          <w:rFonts w:hint="eastAsia"/>
        </w:rPr>
        <w:t>和</w:t>
      </w:r>
      <w:r>
        <w:rPr>
          <w:rFonts w:hint="eastAsia"/>
        </w:rPr>
        <w:t>129</w:t>
      </w:r>
      <w:r>
        <w:rPr>
          <w:rFonts w:hint="eastAsia"/>
        </w:rPr>
        <w:t>段</w:t>
      </w:r>
      <w:r>
        <w:rPr>
          <w:rFonts w:hint="eastAsia"/>
        </w:rPr>
        <w:t>)</w:t>
      </w:r>
      <w:r>
        <w:rPr>
          <w:rFonts w:hint="eastAsia"/>
        </w:rPr>
        <w:t>。加勒比开发银行还为在其他国家从事职业、技术或专业学习设立一种学生优惠贷款计划。开曼群岛政府教育部安排教师培训。</w:t>
      </w:r>
    </w:p>
    <w:p w:rsidR="00000000" w:rsidRDefault="00000000">
      <w:pPr>
        <w:rPr>
          <w:rFonts w:hint="eastAsia"/>
        </w:rPr>
      </w:pPr>
      <w:r>
        <w:rPr>
          <w:rFonts w:hint="eastAsia"/>
        </w:rPr>
        <w:tab/>
        <w:t xml:space="preserve">128.  </w:t>
      </w:r>
      <w:r>
        <w:rPr>
          <w:rFonts w:hint="eastAsia"/>
        </w:rPr>
        <w:t>开曼群岛社区学院</w:t>
      </w:r>
      <w:r>
        <w:rPr>
          <w:rFonts w:hint="eastAsia"/>
        </w:rPr>
        <w:t>(</w:t>
      </w:r>
      <w:r>
        <w:rPr>
          <w:rFonts w:hint="eastAsia"/>
        </w:rPr>
        <w:t>原先按法规建于</w:t>
      </w:r>
      <w:r>
        <w:rPr>
          <w:rFonts w:hint="eastAsia"/>
        </w:rPr>
        <w:t>1987</w:t>
      </w:r>
      <w:r>
        <w:rPr>
          <w:rFonts w:hint="eastAsia"/>
        </w:rPr>
        <w:t>年，是一个集旅馆学校、贸易学校、海运学校和开曼群岛中学主办的夜校为一体的综合学校，业务费来自政府赠款</w:t>
      </w:r>
      <w:r>
        <w:rPr>
          <w:rFonts w:hint="eastAsia"/>
        </w:rPr>
        <w:t>)</w:t>
      </w:r>
      <w:r>
        <w:rPr>
          <w:rFonts w:hint="eastAsia"/>
        </w:rPr>
        <w:t>在其理事会的管理下继续兴旺发达，它现在是中学后教育中心，向学生提供课堂教育和做实践性的实地考察，作为他们预备进一步学习的一部分。它目前提供各种夜校课程</w:t>
      </w:r>
      <w:r>
        <w:rPr>
          <w:rFonts w:hint="eastAsia"/>
        </w:rPr>
        <w:t>(</w:t>
      </w:r>
      <w:r>
        <w:rPr>
          <w:rFonts w:hint="eastAsia"/>
        </w:rPr>
        <w:t>职业、技术、学术和娱乐</w:t>
      </w:r>
      <w:r>
        <w:rPr>
          <w:rFonts w:hint="eastAsia"/>
        </w:rPr>
        <w:t>)</w:t>
      </w:r>
      <w:r>
        <w:rPr>
          <w:rFonts w:hint="eastAsia"/>
        </w:rPr>
        <w:t>以及全日制或半日制课程，它有五个系</w:t>
      </w:r>
      <w:r>
        <w:rPr>
          <w:rFonts w:hint="eastAsia"/>
        </w:rPr>
        <w:t>(</w:t>
      </w:r>
      <w:r>
        <w:rPr>
          <w:rFonts w:hint="eastAsia"/>
        </w:rPr>
        <w:t>普通学科、技术、招待礼仪、商业学科和推广</w:t>
      </w:r>
      <w:r>
        <w:rPr>
          <w:rFonts w:hint="eastAsia"/>
        </w:rPr>
        <w:t>/</w:t>
      </w:r>
      <w:r>
        <w:rPr>
          <w:rFonts w:hint="eastAsia"/>
        </w:rPr>
        <w:t>社区服务</w:t>
      </w:r>
      <w:r>
        <w:rPr>
          <w:rFonts w:hint="eastAsia"/>
        </w:rPr>
        <w:t>)</w:t>
      </w:r>
      <w:r>
        <w:rPr>
          <w:rFonts w:hint="eastAsia"/>
        </w:rPr>
        <w:t>。它的特殊作用仍然是向成年人以及不管出于何种原因被排除在高等教育主流之外的人提供教育机会。它还对公共部门的在职培训提供援助。</w:t>
      </w:r>
      <w:r>
        <w:rPr>
          <w:rFonts w:hint="eastAsia"/>
        </w:rPr>
        <w:t>1997</w:t>
      </w:r>
      <w:r>
        <w:rPr>
          <w:rFonts w:hint="eastAsia"/>
        </w:rPr>
        <w:t>年，它拥有</w:t>
      </w:r>
      <w:r>
        <w:rPr>
          <w:rFonts w:hint="eastAsia"/>
        </w:rPr>
        <w:t>737</w:t>
      </w:r>
      <w:r>
        <w:rPr>
          <w:rFonts w:hint="eastAsia"/>
        </w:rPr>
        <w:t>名学生。</w:t>
      </w:r>
    </w:p>
    <w:p w:rsidR="00000000" w:rsidRDefault="00000000">
      <w:pPr>
        <w:rPr>
          <w:rFonts w:hint="eastAsia"/>
        </w:rPr>
      </w:pPr>
      <w:r>
        <w:rPr>
          <w:rFonts w:hint="eastAsia"/>
        </w:rPr>
        <w:tab/>
        <w:t xml:space="preserve">129.  </w:t>
      </w:r>
      <w:r>
        <w:rPr>
          <w:rFonts w:hint="eastAsia"/>
        </w:rPr>
        <w:t>开曼群岛国际学院是一所私人但非营利性的高等教育机构。它在教育委员会注册，被华盛顿特区独立学院和学校资格鉴定委员会确定为高级学院。它经佛罗里达州独立学院和大学委员会授权开设副学士、学士和硕士学位课程。</w:t>
      </w:r>
    </w:p>
    <w:p w:rsidR="00000000" w:rsidRDefault="00000000">
      <w:pPr>
        <w:spacing w:after="320"/>
        <w:rPr>
          <w:rFonts w:hint="eastAsia"/>
        </w:rPr>
      </w:pPr>
      <w:r>
        <w:rPr>
          <w:rFonts w:hint="eastAsia"/>
        </w:rPr>
        <w:tab/>
        <w:t xml:space="preserve">130.  </w:t>
      </w:r>
      <w:r>
        <w:rPr>
          <w:rFonts w:hint="eastAsia"/>
        </w:rPr>
        <w:t>从</w:t>
      </w:r>
      <w:r>
        <w:rPr>
          <w:rFonts w:hint="eastAsia"/>
        </w:rPr>
        <w:t>1982</w:t>
      </w:r>
      <w:r>
        <w:rPr>
          <w:rFonts w:hint="eastAsia"/>
        </w:rPr>
        <w:t>年起，开曼群岛还设了开曼群岛法学院，有检察总长负责。该机构向开曼人提供在当地获得专业资格的机会，这种专业在他们本国的现代化发展中起重要作用；除从事法律工作的毕业生外，还有许多毕业生从事银行和保险业。开曼群岛法学院创立于</w:t>
      </w:r>
      <w:r>
        <w:rPr>
          <w:rFonts w:hint="eastAsia"/>
        </w:rPr>
        <w:t>1892</w:t>
      </w:r>
      <w:r>
        <w:rPr>
          <w:rFonts w:hint="eastAsia"/>
        </w:rPr>
        <w:t>年，它是联合王国利物浦大学的一个分枝机构。它提供利物浦大学法学士</w:t>
      </w:r>
      <w:r>
        <w:rPr>
          <w:rFonts w:hint="eastAsia"/>
        </w:rPr>
        <w:t>(</w:t>
      </w:r>
      <w:r>
        <w:rPr>
          <w:rFonts w:hint="eastAsia"/>
        </w:rPr>
        <w:t>优等生荣誉</w:t>
      </w:r>
      <w:r>
        <w:rPr>
          <w:rFonts w:hint="eastAsia"/>
        </w:rPr>
        <w:t>)</w:t>
      </w:r>
      <w:r>
        <w:rPr>
          <w:rFonts w:hint="eastAsia"/>
        </w:rPr>
        <w:t>学位的课程以及开曼群岛律师资格的课程。它在注册开业方面的专业实践课程受到贝尔法斯特女皇大学的管制和审查。它目前有一名教务主任和六名讲师，约</w:t>
      </w:r>
      <w:r>
        <w:rPr>
          <w:rFonts w:hint="eastAsia"/>
        </w:rPr>
        <w:t>90</w:t>
      </w:r>
      <w:r>
        <w:rPr>
          <w:rFonts w:hint="eastAsia"/>
        </w:rPr>
        <w:t>名学生，其中一半是开曼人。</w:t>
      </w:r>
    </w:p>
    <w:p w:rsidR="00000000" w:rsidRDefault="00000000">
      <w:pPr>
        <w:pStyle w:val="Heading3"/>
        <w:rPr>
          <w:rFonts w:hint="eastAsia"/>
        </w:rPr>
      </w:pPr>
      <w:r>
        <w:rPr>
          <w:rFonts w:hint="eastAsia"/>
        </w:rPr>
        <w:t>第</w:t>
      </w:r>
      <w:r>
        <w:rPr>
          <w:rFonts w:hint="eastAsia"/>
        </w:rPr>
        <w:t xml:space="preserve"> 15 </w:t>
      </w:r>
      <w:r>
        <w:rPr>
          <w:rFonts w:hint="eastAsia"/>
        </w:rPr>
        <w:t>条</w:t>
      </w:r>
    </w:p>
    <w:p w:rsidR="00000000" w:rsidRDefault="00000000">
      <w:pPr>
        <w:rPr>
          <w:rFonts w:hint="eastAsia"/>
        </w:rPr>
      </w:pPr>
      <w:r>
        <w:rPr>
          <w:rFonts w:hint="eastAsia"/>
        </w:rPr>
        <w:tab/>
        <w:t xml:space="preserve">131.  </w:t>
      </w:r>
      <w:r>
        <w:rPr>
          <w:rFonts w:hint="eastAsia"/>
        </w:rPr>
        <w:t>开曼群岛的公众近年来对发展艺术和保护当地文化的兴趣日益增高。公众大力支持保护本岛人民民族特性的目标，他们希望，养成注重文化艺术的精神，保护开曼群岛特有的传统和艺术形式，将有助于实现这一目标。他们还希望发展新的渠道，培养新的人才，提高开曼人民对自己的遗产的自豪感，抵御其他文化影响的压力。就是为此，最近开曼群岛政府和有志于文化艺术的组织才在最近提出了一些新的倡议。当然，在这一领域起主要作用的是社区事务、体育、妇女、青年和文化部，它的主要目标之一是提高可持续的社区生活质量</w:t>
      </w:r>
      <w:r>
        <w:rPr>
          <w:rFonts w:hint="eastAsia"/>
        </w:rPr>
        <w:t>(</w:t>
      </w:r>
      <w:r>
        <w:rPr>
          <w:rFonts w:hint="eastAsia"/>
        </w:rPr>
        <w:t>特别注重本岛的经济发展步调和其他变革</w:t>
      </w:r>
      <w:r>
        <w:rPr>
          <w:rFonts w:hint="eastAsia"/>
        </w:rPr>
        <w:t>)</w:t>
      </w:r>
      <w:r>
        <w:rPr>
          <w:rFonts w:hint="eastAsia"/>
        </w:rPr>
        <w:t>并保证人人有充分的机会尽量达到最高程度的自我实现和个人发展。该部最近的具体成就是：出资主办每年一度的第二届和第三届“开曼节”</w:t>
      </w:r>
      <w:r>
        <w:rPr>
          <w:rFonts w:hint="eastAsia"/>
        </w:rPr>
        <w:t>(1997</w:t>
      </w:r>
      <w:r>
        <w:rPr>
          <w:rFonts w:hint="eastAsia"/>
        </w:rPr>
        <w:t>年</w:t>
      </w:r>
      <w:r>
        <w:rPr>
          <w:rFonts w:hint="eastAsia"/>
        </w:rPr>
        <w:t>9</w:t>
      </w:r>
      <w:r>
        <w:rPr>
          <w:rFonts w:hint="eastAsia"/>
        </w:rPr>
        <w:t>月和</w:t>
      </w:r>
      <w:r>
        <w:rPr>
          <w:rFonts w:hint="eastAsia"/>
        </w:rPr>
        <w:t>1998</w:t>
      </w:r>
      <w:r>
        <w:rPr>
          <w:rFonts w:hint="eastAsia"/>
        </w:rPr>
        <w:t>年</w:t>
      </w:r>
      <w:r>
        <w:rPr>
          <w:rFonts w:hint="eastAsia"/>
        </w:rPr>
        <w:t>4</w:t>
      </w:r>
      <w:r>
        <w:rPr>
          <w:rFonts w:hint="eastAsia"/>
        </w:rPr>
        <w:t>月</w:t>
      </w:r>
      <w:r>
        <w:rPr>
          <w:rFonts w:hint="eastAsia"/>
        </w:rPr>
        <w:t>)</w:t>
      </w:r>
      <w:r>
        <w:rPr>
          <w:rFonts w:hint="eastAsia"/>
        </w:rPr>
        <w:t>；修订《</w:t>
      </w:r>
      <w:r>
        <w:rPr>
          <w:rFonts w:hint="eastAsia"/>
        </w:rPr>
        <w:t>1991</w:t>
      </w:r>
      <w:r>
        <w:rPr>
          <w:rFonts w:hint="eastAsia"/>
        </w:rPr>
        <w:t>年开曼遗产研究所法》，规定创办开曼群岛国家美术馆</w:t>
      </w:r>
      <w:r>
        <w:rPr>
          <w:rFonts w:hint="eastAsia"/>
        </w:rPr>
        <w:t>(</w:t>
      </w:r>
      <w:r>
        <w:rPr>
          <w:rFonts w:hint="eastAsia"/>
        </w:rPr>
        <w:t>见下文第</w:t>
      </w:r>
      <w:r>
        <w:rPr>
          <w:rFonts w:hint="eastAsia"/>
        </w:rPr>
        <w:t>132</w:t>
      </w:r>
      <w:r>
        <w:rPr>
          <w:rFonts w:hint="eastAsia"/>
        </w:rPr>
        <w:t>段</w:t>
      </w:r>
      <w:r>
        <w:rPr>
          <w:rFonts w:hint="eastAsia"/>
        </w:rPr>
        <w:t>)</w:t>
      </w:r>
      <w:r>
        <w:rPr>
          <w:rFonts w:hint="eastAsia"/>
        </w:rPr>
        <w:t>；组织起草新的开曼群岛史。</w:t>
      </w:r>
    </w:p>
    <w:p w:rsidR="00000000" w:rsidRDefault="00000000">
      <w:pPr>
        <w:rPr>
          <w:rFonts w:hint="eastAsia"/>
        </w:rPr>
      </w:pPr>
      <w:r>
        <w:rPr>
          <w:rFonts w:hint="eastAsia"/>
        </w:rPr>
        <w:tab/>
        <w:t xml:space="preserve">132.  </w:t>
      </w:r>
      <w:r>
        <w:rPr>
          <w:rFonts w:hint="eastAsia"/>
        </w:rPr>
        <w:t>如前面所报告的那样，各种法定机构</w:t>
      </w:r>
      <w:r>
        <w:rPr>
          <w:rFonts w:hint="eastAsia"/>
        </w:rPr>
        <w:t>(</w:t>
      </w:r>
      <w:r>
        <w:rPr>
          <w:rFonts w:hint="eastAsia"/>
        </w:rPr>
        <w:t>在开曼群岛政府的支助下开展工作</w:t>
      </w:r>
      <w:r>
        <w:rPr>
          <w:rFonts w:hint="eastAsia"/>
        </w:rPr>
        <w:t>)</w:t>
      </w:r>
      <w:r>
        <w:rPr>
          <w:rFonts w:hint="eastAsia"/>
        </w:rPr>
        <w:t>，多年来一直负责在自己的领域内促进和协调文化活动</w:t>
      </w:r>
      <w:r>
        <w:rPr>
          <w:rFonts w:hint="eastAsia"/>
        </w:rPr>
        <w:t>(</w:t>
      </w:r>
      <w:r>
        <w:rPr>
          <w:rFonts w:hint="eastAsia"/>
        </w:rPr>
        <w:t>例如，开曼国家文化基金会、开曼群岛博物馆和开曼群岛国家信托社</w:t>
      </w:r>
      <w:r>
        <w:rPr>
          <w:rFonts w:hint="eastAsia"/>
        </w:rPr>
        <w:t>)</w:t>
      </w:r>
      <w:r>
        <w:rPr>
          <w:rFonts w:hint="eastAsia"/>
        </w:rPr>
        <w:t>，除此以外，最近又增加了国家美术馆。该馆建于</w:t>
      </w:r>
      <w:r>
        <w:rPr>
          <w:rFonts w:hint="eastAsia"/>
        </w:rPr>
        <w:t>1997</w:t>
      </w:r>
      <w:r>
        <w:rPr>
          <w:rFonts w:hint="eastAsia"/>
        </w:rPr>
        <w:t>年，主要目标是在开曼群岛促进和鼓励人们对视觉艺术的欣赏和实践。为建造永久性大楼，收藏和展览艺术作品而开展的筹资活动首先是拍卖总督夫人的画，筹集到了</w:t>
      </w:r>
      <w:r>
        <w:rPr>
          <w:rFonts w:hint="eastAsia"/>
        </w:rPr>
        <w:t>15</w:t>
      </w:r>
      <w:r>
        <w:rPr>
          <w:rFonts w:hint="eastAsia"/>
        </w:rPr>
        <w:t>万美元。任命了一名方案主任，举行了几次以社区为基础的活动，包括题为“劳动场所艺术”、“艺术与文化交流”和“艺术家合作社”等等。</w:t>
      </w:r>
    </w:p>
    <w:p w:rsidR="00000000" w:rsidRDefault="00000000">
      <w:pPr>
        <w:rPr>
          <w:rFonts w:hint="eastAsia"/>
        </w:rPr>
      </w:pPr>
      <w:r>
        <w:rPr>
          <w:rFonts w:hint="eastAsia"/>
        </w:rPr>
        <w:tab/>
        <w:t xml:space="preserve">133.  </w:t>
      </w:r>
      <w:r>
        <w:rPr>
          <w:rFonts w:hint="eastAsia"/>
        </w:rPr>
        <w:t>开曼国家文化基金会向以前那样继续鼓励多种多样的文化表述，但它的主要活动仍然是管理</w:t>
      </w:r>
      <w:r>
        <w:rPr>
          <w:rFonts w:hint="eastAsia"/>
        </w:rPr>
        <w:t>H</w:t>
      </w:r>
      <w:r>
        <w:t>arquail</w:t>
      </w:r>
      <w:r>
        <w:rPr>
          <w:rFonts w:hint="eastAsia"/>
        </w:rPr>
        <w:t>剧场。</w:t>
      </w:r>
      <w:r>
        <w:rPr>
          <w:rFonts w:hint="eastAsia"/>
        </w:rPr>
        <w:t>1997</w:t>
      </w:r>
      <w:r>
        <w:rPr>
          <w:rFonts w:hint="eastAsia"/>
        </w:rPr>
        <w:t>年期间，该剧场被使用近</w:t>
      </w:r>
      <w:r>
        <w:rPr>
          <w:rFonts w:hint="eastAsia"/>
        </w:rPr>
        <w:t>100</w:t>
      </w:r>
      <w:r>
        <w:rPr>
          <w:rFonts w:hint="eastAsia"/>
        </w:rPr>
        <w:t>天，还不算排演和讲习班所花的时间。在这里举行的活动有：国家儿童艺术节、选美大赛、艺术和其他展览、舞蹈表演、毕业典礼和教会团体演出的音乐会。</w:t>
      </w:r>
    </w:p>
    <w:p w:rsidR="00000000" w:rsidRDefault="00000000">
      <w:pPr>
        <w:rPr>
          <w:rFonts w:hint="eastAsia"/>
        </w:rPr>
      </w:pPr>
      <w:r>
        <w:rPr>
          <w:rFonts w:hint="eastAsia"/>
        </w:rPr>
        <w:tab/>
        <w:t xml:space="preserve">134.  </w:t>
      </w:r>
      <w:r>
        <w:rPr>
          <w:rFonts w:hint="eastAsia"/>
        </w:rPr>
        <w:t>开曼群岛国家托管基金继续追求它的法定目标</w:t>
      </w:r>
      <w:r>
        <w:rPr>
          <w:rFonts w:hint="eastAsia"/>
        </w:rPr>
        <w:t>(</w:t>
      </w:r>
      <w:r>
        <w:rPr>
          <w:rFonts w:hint="eastAsia"/>
        </w:rPr>
        <w:t>如以前的报告详细叙述的那样</w:t>
      </w:r>
      <w:r>
        <w:rPr>
          <w:rFonts w:hint="eastAsia"/>
        </w:rPr>
        <w:t>)</w:t>
      </w:r>
      <w:r>
        <w:rPr>
          <w:rFonts w:hint="eastAsia"/>
        </w:rPr>
        <w:t>，到</w:t>
      </w:r>
      <w:r>
        <w:rPr>
          <w:rFonts w:hint="eastAsia"/>
        </w:rPr>
        <w:t>1997</w:t>
      </w:r>
      <w:r>
        <w:rPr>
          <w:rFonts w:hint="eastAsia"/>
        </w:rPr>
        <w:t>年底为止，它拥有并管理着四大自然保护区。其中两个是大开曼岛的盐咸滩保护区</w:t>
      </w:r>
      <w:r>
        <w:rPr>
          <w:rFonts w:hint="eastAsia"/>
        </w:rPr>
        <w:t>(623</w:t>
      </w:r>
      <w:r>
        <w:rPr>
          <w:rFonts w:hint="eastAsia"/>
        </w:rPr>
        <w:t>公顷</w:t>
      </w:r>
      <w:r>
        <w:rPr>
          <w:rFonts w:hint="eastAsia"/>
        </w:rPr>
        <w:t>)</w:t>
      </w:r>
      <w:r>
        <w:rPr>
          <w:rFonts w:hint="eastAsia"/>
        </w:rPr>
        <w:t>和乳香黄连木保护区</w:t>
      </w:r>
      <w:r>
        <w:rPr>
          <w:rFonts w:hint="eastAsia"/>
        </w:rPr>
        <w:t>(309</w:t>
      </w:r>
      <w:r>
        <w:rPr>
          <w:rFonts w:hint="eastAsia"/>
        </w:rPr>
        <w:t>公顷</w:t>
      </w:r>
      <w:r>
        <w:rPr>
          <w:rFonts w:hint="eastAsia"/>
        </w:rPr>
        <w:t>)</w:t>
      </w:r>
      <w:r>
        <w:rPr>
          <w:rFonts w:hint="eastAsia"/>
        </w:rPr>
        <w:t>，另外两个是开曼布拉克岛的布拉克鹦鹉保护区</w:t>
      </w:r>
      <w:r>
        <w:rPr>
          <w:rFonts w:hint="eastAsia"/>
        </w:rPr>
        <w:t>(180</w:t>
      </w:r>
      <w:r>
        <w:rPr>
          <w:rFonts w:hint="eastAsia"/>
        </w:rPr>
        <w:t>公顷</w:t>
      </w:r>
      <w:r>
        <w:rPr>
          <w:rFonts w:hint="eastAsia"/>
        </w:rPr>
        <w:t>)</w:t>
      </w:r>
      <w:r>
        <w:rPr>
          <w:rFonts w:hint="eastAsia"/>
        </w:rPr>
        <w:t>和小开曼岛的鲣鸟湖自然保护区</w:t>
      </w:r>
      <w:r>
        <w:rPr>
          <w:rFonts w:hint="eastAsia"/>
        </w:rPr>
        <w:t>(135</w:t>
      </w:r>
      <w:r>
        <w:rPr>
          <w:rFonts w:hint="eastAsia"/>
        </w:rPr>
        <w:t>公顷</w:t>
      </w:r>
      <w:r>
        <w:rPr>
          <w:rFonts w:hint="eastAsia"/>
        </w:rPr>
        <w:t>)</w:t>
      </w:r>
      <w:r>
        <w:rPr>
          <w:rFonts w:hint="eastAsia"/>
        </w:rPr>
        <w:t>。</w:t>
      </w:r>
      <w:r>
        <w:rPr>
          <w:rFonts w:hint="eastAsia"/>
        </w:rPr>
        <w:t>1997</w:t>
      </w:r>
      <w:r>
        <w:rPr>
          <w:rFonts w:hint="eastAsia"/>
        </w:rPr>
        <w:t>年，托管基金为乳香黄连木保护区又购置了</w:t>
      </w:r>
      <w:r>
        <w:rPr>
          <w:rFonts w:hint="eastAsia"/>
        </w:rPr>
        <w:t>17</w:t>
      </w:r>
      <w:r>
        <w:rPr>
          <w:rFonts w:hint="eastAsia"/>
        </w:rPr>
        <w:t>公顷土地，并继续举办有导游带领的“乳香黄连木游览”。同一年，鲣鸟湖自然保护区游客中心建成，并在大开曼岛的中央红树湿地购买</w:t>
      </w:r>
      <w:r>
        <w:rPr>
          <w:rFonts w:hint="eastAsia"/>
        </w:rPr>
        <w:t>238</w:t>
      </w:r>
      <w:r>
        <w:rPr>
          <w:rFonts w:hint="eastAsia"/>
        </w:rPr>
        <w:t>公顷土地为了获得资金在这片湿地上购买更多的土地正在继续努力。托管基金继续成功地执行笼中饲养开曼蓝鬣蜥的方案。</w:t>
      </w:r>
      <w:r>
        <w:rPr>
          <w:rFonts w:hint="eastAsia"/>
        </w:rPr>
        <w:t>1997</w:t>
      </w:r>
      <w:r>
        <w:rPr>
          <w:rFonts w:hint="eastAsia"/>
        </w:rPr>
        <w:t>年夏季，伊莉莎白女王二世植物园的笼中饲养设施令人鼓舞地孵出了九只小鬣蜥。由联合王国政府供资并在密西西比大学海湾沿海研究试验室合作下对开曼群岛盐咸滩和微盐湖作的详细的生物研究已完成，目前正在分析研究结果。</w:t>
      </w:r>
    </w:p>
    <w:p w:rsidR="00000000" w:rsidRDefault="00000000">
      <w:pPr>
        <w:rPr>
          <w:rFonts w:hint="eastAsia"/>
        </w:rPr>
      </w:pPr>
      <w:r>
        <w:rPr>
          <w:rFonts w:hint="eastAsia"/>
        </w:rPr>
        <w:tab/>
        <w:t xml:space="preserve">135.  </w:t>
      </w:r>
      <w:r>
        <w:rPr>
          <w:rFonts w:hint="eastAsia"/>
        </w:rPr>
        <w:t>公共图书馆系统现在包括大开曼岛乔治敦和东区以及开曼布拉克岛</w:t>
      </w:r>
      <w:r>
        <w:rPr>
          <w:rFonts w:hint="eastAsia"/>
        </w:rPr>
        <w:t>S</w:t>
      </w:r>
      <w:r>
        <w:t>take Bay</w:t>
      </w:r>
      <w:r>
        <w:rPr>
          <w:rFonts w:hint="eastAsia"/>
        </w:rPr>
        <w:t>的个别图书馆。这些图书馆目前有藏书约</w:t>
      </w:r>
      <w:r>
        <w:rPr>
          <w:rFonts w:hint="eastAsia"/>
        </w:rPr>
        <w:t>29,000</w:t>
      </w:r>
      <w:r>
        <w:rPr>
          <w:rFonts w:hint="eastAsia"/>
        </w:rPr>
        <w:t>卷，包括参考书，当地历史和私人材料等。它们还藏有录音带和录像带，每个图书馆都有儿童设施。</w:t>
      </w:r>
    </w:p>
    <w:p w:rsidR="00000000" w:rsidRDefault="00000000">
      <w:pPr>
        <w:rPr>
          <w:rFonts w:hint="eastAsia"/>
        </w:rPr>
      </w:pPr>
      <w:r>
        <w:rPr>
          <w:rFonts w:hint="eastAsia"/>
        </w:rPr>
        <w:tab/>
        <w:t xml:space="preserve">136.  </w:t>
      </w:r>
      <w:r>
        <w:rPr>
          <w:rFonts w:hint="eastAsia"/>
        </w:rPr>
        <w:t>开曼群岛继续保护科学、文学或艺术作品作家的精神和物质利益，如以前那样实施联合王国的专利和版权法。</w:t>
      </w:r>
    </w:p>
    <w:p w:rsidR="00000000" w:rsidRDefault="00000000">
      <w:r>
        <w:rPr>
          <w:rFonts w:hint="eastAsia"/>
        </w:rPr>
        <w:tab/>
        <w:t xml:space="preserve">137.  </w:t>
      </w:r>
      <w:r>
        <w:rPr>
          <w:rFonts w:hint="eastAsia"/>
        </w:rPr>
        <w:t>开曼群岛政府继续高度重视社会服务项目中的体育活动。除了承认体育运动作为一种娱乐活动的内在价值外，开曼群岛政府还认为体育运动直接有益于健康，有益于民族意识和生产力，可以替代不当的休闲活动，如使用毒品等。根据这项政策，开曼群岛目前有</w:t>
      </w:r>
      <w:r>
        <w:rPr>
          <w:rFonts w:hint="eastAsia"/>
        </w:rPr>
        <w:t>30</w:t>
      </w:r>
      <w:r>
        <w:rPr>
          <w:rFonts w:hint="eastAsia"/>
        </w:rPr>
        <w:t>个体育组织，在国内和国际各级从事活动。它们从事的活动有田径、蓝球、羽毛球、草地网球、板球、足球、橄榄球、单打式墙网球、拳击、游泳、健身、各种武术、排球、无挡板蓝球、自行车和垒球。这些国内组织大都属当地奥林匹克委员会下，有许多附属于有关的国际理事机构。开曼群岛政府给予现金资助，政府体育办公室和开曼群岛体育委员会给予技术援助。它们以及参加娱乐活动的个人均可免费使用开曼群岛政府提供的设施，如运动场、更衣室、硬地球场、公共海滩和配有游泳教练的公共游泳池。</w:t>
      </w:r>
    </w:p>
    <w:p w:rsidR="00000000" w:rsidRDefault="00000000">
      <w:r>
        <w:br w:type="page"/>
      </w:r>
    </w:p>
    <w:p w:rsidR="00000000" w:rsidRDefault="00000000">
      <w:pPr>
        <w:pStyle w:val="Heading2"/>
        <w:rPr>
          <w:rFonts w:hint="eastAsia"/>
        </w:rPr>
      </w:pPr>
      <w:r>
        <w:rPr>
          <w:rFonts w:hint="eastAsia"/>
        </w:rPr>
        <w:t>附件</w:t>
      </w:r>
      <w:r>
        <w:rPr>
          <w:rFonts w:hint="eastAsia"/>
        </w:rPr>
        <w:t>D</w:t>
      </w:r>
      <w:r>
        <w:rPr>
          <w:rFonts w:hint="eastAsia"/>
          <w:spacing w:val="-40"/>
          <w:sz w:val="22"/>
        </w:rPr>
        <w:t>——</w:t>
      </w:r>
      <w:r>
        <w:rPr>
          <w:sz w:val="22"/>
        </w:rPr>
        <w:t xml:space="preserve"> </w:t>
      </w:r>
      <w:r>
        <w:rPr>
          <w:rFonts w:hint="eastAsia"/>
        </w:rPr>
        <w:t>福克兰群岛</w:t>
      </w:r>
    </w:p>
    <w:p w:rsidR="00000000" w:rsidRDefault="00000000">
      <w:pPr>
        <w:pStyle w:val="Heading2"/>
        <w:rPr>
          <w:rFonts w:hint="eastAsia"/>
        </w:rPr>
      </w:pPr>
      <w:r>
        <w:rPr>
          <w:rFonts w:hint="eastAsia"/>
        </w:rPr>
        <w:t>一、概</w:t>
      </w:r>
      <w:r>
        <w:rPr>
          <w:rFonts w:hint="eastAsia"/>
        </w:rPr>
        <w:t xml:space="preserve">  </w:t>
      </w:r>
      <w:r>
        <w:rPr>
          <w:rFonts w:hint="eastAsia"/>
        </w:rPr>
        <w:t>况</w:t>
      </w:r>
    </w:p>
    <w:p w:rsidR="00000000" w:rsidRDefault="00000000">
      <w:pPr>
        <w:rPr>
          <w:rFonts w:hint="eastAsia"/>
        </w:rPr>
      </w:pPr>
      <w:r>
        <w:rPr>
          <w:rFonts w:hint="eastAsia"/>
        </w:rPr>
        <w:tab/>
        <w:t xml:space="preserve">138.  </w:t>
      </w:r>
      <w:r>
        <w:rPr>
          <w:rFonts w:hint="eastAsia"/>
        </w:rPr>
        <w:t>请委员会参阅载于</w:t>
      </w:r>
      <w:r>
        <w:rPr>
          <w:rFonts w:hint="eastAsia"/>
        </w:rPr>
        <w:t>HRI/CORE/1/</w:t>
      </w:r>
      <w:r>
        <w:t>Add.62</w:t>
      </w:r>
      <w:r>
        <w:rPr>
          <w:rFonts w:hint="eastAsia"/>
        </w:rPr>
        <w:t>号文件附件五所载关于福克兰群岛的核心文件</w:t>
      </w:r>
      <w:r>
        <w:rPr>
          <w:rFonts w:hint="eastAsia"/>
        </w:rPr>
        <w:t>(</w:t>
      </w:r>
      <w:r>
        <w:rPr>
          <w:rFonts w:hint="eastAsia"/>
        </w:rPr>
        <w:t>“国情简介”</w:t>
      </w:r>
      <w:r>
        <w:rPr>
          <w:rFonts w:hint="eastAsia"/>
        </w:rPr>
        <w:t>)</w:t>
      </w:r>
      <w:r>
        <w:rPr>
          <w:rFonts w:hint="eastAsia"/>
        </w:rPr>
        <w:t>。除以下和本报告下列各段另外指出以外，核心文件所涉事项方面的情况大致上如该文件所述的一致。对福克兰群岛人口的最新估计</w:t>
      </w:r>
      <w:r>
        <w:rPr>
          <w:rFonts w:hint="eastAsia"/>
        </w:rPr>
        <w:t>(</w:t>
      </w:r>
      <w:r>
        <w:rPr>
          <w:rFonts w:hint="eastAsia"/>
        </w:rPr>
        <w:t>由</w:t>
      </w:r>
      <w:r>
        <w:rPr>
          <w:rFonts w:hint="eastAsia"/>
        </w:rPr>
        <w:t>1996</w:t>
      </w:r>
      <w:r>
        <w:rPr>
          <w:rFonts w:hint="eastAsia"/>
        </w:rPr>
        <w:t>年普查确定</w:t>
      </w:r>
      <w:r>
        <w:rPr>
          <w:rFonts w:hint="eastAsia"/>
        </w:rPr>
        <w:t>)</w:t>
      </w:r>
      <w:r>
        <w:rPr>
          <w:rFonts w:hint="eastAsia"/>
        </w:rPr>
        <w:t>为</w:t>
      </w:r>
      <w:r>
        <w:rPr>
          <w:rFonts w:hint="eastAsia"/>
        </w:rPr>
        <w:t>2,221</w:t>
      </w:r>
      <w:r>
        <w:rPr>
          <w:rFonts w:hint="eastAsia"/>
        </w:rPr>
        <w:t>人。</w:t>
      </w:r>
      <w:r>
        <w:rPr>
          <w:rFonts w:hint="eastAsia"/>
        </w:rPr>
        <w:t>1995-1996</w:t>
      </w:r>
      <w:r>
        <w:rPr>
          <w:rFonts w:hint="eastAsia"/>
        </w:rPr>
        <w:t>两年期人均收入估计为</w:t>
      </w:r>
      <w:r>
        <w:rPr>
          <w:rFonts w:hint="eastAsia"/>
        </w:rPr>
        <w:t>12,200</w:t>
      </w:r>
      <w:r>
        <w:rPr>
          <w:rFonts w:hint="eastAsia"/>
        </w:rPr>
        <w:t>英镑，国民总产值估计为</w:t>
      </w:r>
      <w:r>
        <w:rPr>
          <w:rFonts w:hint="eastAsia"/>
        </w:rPr>
        <w:t>5,060</w:t>
      </w:r>
      <w:r>
        <w:rPr>
          <w:rFonts w:hint="eastAsia"/>
        </w:rPr>
        <w:t>万英镑。以上数字不是官方的，而是</w:t>
      </w:r>
      <w:r>
        <w:t>Cooper</w:t>
      </w:r>
      <w:r>
        <w:rPr>
          <w:rFonts w:hint="eastAsia"/>
        </w:rPr>
        <w:t>和</w:t>
      </w:r>
      <w:r>
        <w:t>Lybrand</w:t>
      </w:r>
      <w:r>
        <w:rPr>
          <w:rFonts w:hint="eastAsia"/>
        </w:rPr>
        <w:t>两位先生根据他们在福克兰群岛的经济研究过程中得到的资料而编制的估算，他们的研究报告于</w:t>
      </w:r>
      <w:r>
        <w:rPr>
          <w:rFonts w:hint="eastAsia"/>
        </w:rPr>
        <w:t>1997</w:t>
      </w:r>
      <w:r>
        <w:rPr>
          <w:rFonts w:hint="eastAsia"/>
        </w:rPr>
        <w:t>年</w:t>
      </w:r>
      <w:r>
        <w:rPr>
          <w:rFonts w:hint="eastAsia"/>
        </w:rPr>
        <w:t>8</w:t>
      </w:r>
      <w:r>
        <w:rPr>
          <w:rFonts w:hint="eastAsia"/>
        </w:rPr>
        <w:t>月出版。除此以外，核心文件第</w:t>
      </w:r>
      <w:r>
        <w:rPr>
          <w:rFonts w:hint="eastAsia"/>
        </w:rPr>
        <w:t>2</w:t>
      </w:r>
      <w:r>
        <w:rPr>
          <w:rFonts w:hint="eastAsia"/>
        </w:rPr>
        <w:t>段所列的数据没有显著变化。</w:t>
      </w:r>
    </w:p>
    <w:p w:rsidR="00000000" w:rsidRDefault="00000000">
      <w:pPr>
        <w:rPr>
          <w:rFonts w:hint="eastAsia"/>
        </w:rPr>
      </w:pPr>
      <w:r>
        <w:rPr>
          <w:rFonts w:hint="eastAsia"/>
        </w:rPr>
        <w:tab/>
        <w:t xml:space="preserve">139.  </w:t>
      </w:r>
      <w:r>
        <w:rPr>
          <w:rFonts w:hint="eastAsia"/>
        </w:rPr>
        <w:t>特别请委员会注意核心文件中介绍福克兰群岛政府民主体制</w:t>
      </w:r>
      <w:r>
        <w:rPr>
          <w:rFonts w:hint="eastAsia"/>
        </w:rPr>
        <w:t>(</w:t>
      </w:r>
      <w:r>
        <w:rPr>
          <w:rFonts w:hint="eastAsia"/>
        </w:rPr>
        <w:t>第二部分</w:t>
      </w:r>
      <w:r>
        <w:rPr>
          <w:rFonts w:hint="eastAsia"/>
        </w:rPr>
        <w:t>A</w:t>
      </w:r>
      <w:r>
        <w:rPr>
          <w:rFonts w:hint="eastAsia"/>
        </w:rPr>
        <w:t>节</w:t>
      </w:r>
      <w:r>
        <w:rPr>
          <w:rFonts w:hint="eastAsia"/>
        </w:rPr>
        <w:t>)</w:t>
      </w:r>
      <w:r>
        <w:rPr>
          <w:rFonts w:hint="eastAsia"/>
        </w:rPr>
        <w:t>、法律制度</w:t>
      </w:r>
      <w:r>
        <w:rPr>
          <w:rFonts w:hint="eastAsia"/>
        </w:rPr>
        <w:t>(</w:t>
      </w:r>
      <w:r>
        <w:rPr>
          <w:rFonts w:hint="eastAsia"/>
        </w:rPr>
        <w:t>第二部分</w:t>
      </w:r>
      <w:r>
        <w:rPr>
          <w:rFonts w:hint="eastAsia"/>
        </w:rPr>
        <w:t>B</w:t>
      </w:r>
      <w:r>
        <w:rPr>
          <w:rFonts w:hint="eastAsia"/>
        </w:rPr>
        <w:t>节</w:t>
      </w:r>
      <w:r>
        <w:rPr>
          <w:rFonts w:hint="eastAsia"/>
        </w:rPr>
        <w:t>)</w:t>
      </w:r>
      <w:r>
        <w:rPr>
          <w:rFonts w:hint="eastAsia"/>
        </w:rPr>
        <w:t>、保护人权的一般性法律框架</w:t>
      </w:r>
      <w:r>
        <w:rPr>
          <w:rFonts w:hint="eastAsia"/>
        </w:rPr>
        <w:t>(</w:t>
      </w:r>
      <w:r>
        <w:rPr>
          <w:rFonts w:hint="eastAsia"/>
        </w:rPr>
        <w:t>第三部分</w:t>
      </w:r>
      <w:r>
        <w:rPr>
          <w:rFonts w:hint="eastAsia"/>
        </w:rPr>
        <w:t>)</w:t>
      </w:r>
      <w:r>
        <w:rPr>
          <w:rFonts w:hint="eastAsia"/>
        </w:rPr>
        <w:t>这几个部分。特别请委员会参阅第</w:t>
      </w:r>
      <w:r>
        <w:rPr>
          <w:rFonts w:hint="eastAsia"/>
        </w:rPr>
        <w:t>43-46</w:t>
      </w:r>
      <w:r>
        <w:rPr>
          <w:rFonts w:hint="eastAsia"/>
        </w:rPr>
        <w:t>段</w:t>
      </w:r>
      <w:r>
        <w:rPr>
          <w:rFonts w:hint="eastAsia"/>
        </w:rPr>
        <w:t>(</w:t>
      </w:r>
      <w:r>
        <w:rPr>
          <w:rFonts w:hint="eastAsia"/>
        </w:rPr>
        <w:t>这几段叙述《福克兰群岛宪法》第一章</w:t>
      </w:r>
      <w:r>
        <w:rPr>
          <w:rFonts w:hint="eastAsia"/>
        </w:rPr>
        <w:t>(</w:t>
      </w:r>
      <w:r>
        <w:rPr>
          <w:rFonts w:hint="eastAsia"/>
        </w:rPr>
        <w:t>题为“保护个人的基本权利和自由”</w:t>
      </w:r>
      <w:r>
        <w:rPr>
          <w:rFonts w:hint="eastAsia"/>
        </w:rPr>
        <w:t>)</w:t>
      </w:r>
      <w:r>
        <w:rPr>
          <w:rFonts w:hint="eastAsia"/>
        </w:rPr>
        <w:t>的内容和实施情况。如这几段所述，第一章各规定以司法形式保证和保护《公民权利和政治权利国际公约》所载主要的实质性权利以及《经济、社会、文化权利国际公约》所载的许多权利，使福克兰群岛的法院能够对侵犯或可能侵犯得到上述文书保障的权利的情况作出并落实有效的补救措施。</w:t>
      </w:r>
    </w:p>
    <w:p w:rsidR="00000000" w:rsidRDefault="00000000">
      <w:pPr>
        <w:rPr>
          <w:rFonts w:hint="eastAsia"/>
        </w:rPr>
      </w:pPr>
      <w:r>
        <w:rPr>
          <w:rFonts w:hint="eastAsia"/>
        </w:rPr>
        <w:tab/>
        <w:t xml:space="preserve">140.  </w:t>
      </w:r>
      <w:r>
        <w:rPr>
          <w:rFonts w:hint="eastAsia"/>
        </w:rPr>
        <w:t>特别是在福克兰群岛政府的民主体制方面，委员会不妨了解一下下列新进展。</w:t>
      </w:r>
      <w:r>
        <w:rPr>
          <w:rFonts w:hint="eastAsia"/>
        </w:rPr>
        <w:t>1994</w:t>
      </w:r>
      <w:r>
        <w:rPr>
          <w:rFonts w:hint="eastAsia"/>
        </w:rPr>
        <w:t>年，立法议会设立了一个委员会，考虑对《宪法》的审查问题，并由联合王国政府承担费用任命一名宪法顾问协助他们。宪法顾问于</w:t>
      </w:r>
      <w:r>
        <w:rPr>
          <w:rFonts w:hint="eastAsia"/>
        </w:rPr>
        <w:t>1995</w:t>
      </w:r>
      <w:r>
        <w:rPr>
          <w:rFonts w:hint="eastAsia"/>
        </w:rPr>
        <w:t>年</w:t>
      </w:r>
      <w:r>
        <w:rPr>
          <w:rFonts w:hint="eastAsia"/>
        </w:rPr>
        <w:t>2</w:t>
      </w:r>
      <w:r>
        <w:rPr>
          <w:rFonts w:hint="eastAsia"/>
        </w:rPr>
        <w:t>月和</w:t>
      </w:r>
      <w:r>
        <w:rPr>
          <w:rFonts w:hint="eastAsia"/>
        </w:rPr>
        <w:t>3</w:t>
      </w:r>
      <w:r>
        <w:rPr>
          <w:rFonts w:hint="eastAsia"/>
        </w:rPr>
        <w:t>月访问了福克兰，与立法议会成员和公众举行了磋商。他于</w:t>
      </w:r>
      <w:r>
        <w:rPr>
          <w:rFonts w:hint="eastAsia"/>
        </w:rPr>
        <w:t>1995</w:t>
      </w:r>
      <w:r>
        <w:rPr>
          <w:rFonts w:hint="eastAsia"/>
        </w:rPr>
        <w:t>年</w:t>
      </w:r>
      <w:r>
        <w:rPr>
          <w:rFonts w:hint="eastAsia"/>
        </w:rPr>
        <w:t>4</w:t>
      </w:r>
      <w:r>
        <w:rPr>
          <w:rFonts w:hint="eastAsia"/>
        </w:rPr>
        <w:t>月向立法议会成员提交了报告，立法议会对报告作审议后，请联合王国政府对《宪法》作若干修正。联合王国政府同意了这项要求，对《宪法》所作的必要的修正</w:t>
      </w:r>
      <w:r>
        <w:rPr>
          <w:rFonts w:hint="eastAsia"/>
        </w:rPr>
        <w:t>(</w:t>
      </w:r>
      <w:r>
        <w:rPr>
          <w:rFonts w:hint="eastAsia"/>
        </w:rPr>
        <w:t>由《</w:t>
      </w:r>
      <w:r>
        <w:rPr>
          <w:rFonts w:hint="eastAsia"/>
        </w:rPr>
        <w:t>1997</w:t>
      </w:r>
      <w:r>
        <w:rPr>
          <w:rFonts w:hint="eastAsia"/>
        </w:rPr>
        <w:t>年福克兰群岛宪法</w:t>
      </w:r>
      <w:r>
        <w:rPr>
          <w:rFonts w:hint="eastAsia"/>
        </w:rPr>
        <w:t>(</w:t>
      </w:r>
      <w:r>
        <w:rPr>
          <w:rFonts w:hint="eastAsia"/>
        </w:rPr>
        <w:t>修正案</w:t>
      </w:r>
      <w:r>
        <w:rPr>
          <w:rFonts w:hint="eastAsia"/>
        </w:rPr>
        <w:t>)</w:t>
      </w:r>
      <w:r>
        <w:rPr>
          <w:rFonts w:hint="eastAsia"/>
        </w:rPr>
        <w:t>令》作出修正</w:t>
      </w:r>
      <w:r>
        <w:rPr>
          <w:rFonts w:hint="eastAsia"/>
        </w:rPr>
        <w:t>)</w:t>
      </w:r>
      <w:r>
        <w:rPr>
          <w:rFonts w:hint="eastAsia"/>
        </w:rPr>
        <w:t>于</w:t>
      </w:r>
      <w:r>
        <w:rPr>
          <w:rFonts w:hint="eastAsia"/>
        </w:rPr>
        <w:t>1997</w:t>
      </w:r>
      <w:r>
        <w:rPr>
          <w:rFonts w:hint="eastAsia"/>
        </w:rPr>
        <w:t>年</w:t>
      </w:r>
      <w:r>
        <w:rPr>
          <w:rFonts w:hint="eastAsia"/>
        </w:rPr>
        <w:t>9</w:t>
      </w:r>
      <w:r>
        <w:rPr>
          <w:rFonts w:hint="eastAsia"/>
        </w:rPr>
        <w:t>月</w:t>
      </w:r>
      <w:r>
        <w:rPr>
          <w:rFonts w:hint="eastAsia"/>
        </w:rPr>
        <w:t>1</w:t>
      </w:r>
      <w:r>
        <w:rPr>
          <w:rFonts w:hint="eastAsia"/>
        </w:rPr>
        <w:t>日生效。主要修正的内容如下：</w:t>
      </w:r>
    </w:p>
    <w:p w:rsidR="00000000" w:rsidRDefault="00000000">
      <w:pPr>
        <w:pStyle w:val="a4"/>
        <w:rPr>
          <w:rFonts w:hint="eastAsia"/>
        </w:rPr>
      </w:pPr>
      <w:r>
        <w:t>(a)</w:t>
      </w:r>
      <w:r>
        <w:rPr>
          <w:rFonts w:hint="eastAsia"/>
        </w:rPr>
        <w:tab/>
      </w:r>
      <w:r>
        <w:rPr>
          <w:rFonts w:hint="eastAsia"/>
        </w:rPr>
        <w:t>对确定居住在福克兰群岛的人</w:t>
      </w:r>
      <w:r>
        <w:rPr>
          <w:rFonts w:hint="eastAsia"/>
        </w:rPr>
        <w:t>(</w:t>
      </w:r>
      <w:r>
        <w:rPr>
          <w:rFonts w:hint="eastAsia"/>
        </w:rPr>
        <w:t>以后将称为“享受福克兰群岛地位”的人</w:t>
      </w:r>
      <w:r>
        <w:rPr>
          <w:rFonts w:hint="eastAsia"/>
        </w:rPr>
        <w:t>)</w:t>
      </w:r>
      <w:r>
        <w:rPr>
          <w:rFonts w:hint="eastAsia"/>
        </w:rPr>
        <w:t>的规则作两个方面的修订：</w:t>
      </w:r>
    </w:p>
    <w:p w:rsidR="00000000" w:rsidRDefault="00000000">
      <w:pPr>
        <w:numPr>
          <w:ilvl w:val="0"/>
          <w:numId w:val="35"/>
        </w:numPr>
        <w:ind w:left="2031"/>
        <w:rPr>
          <w:rFonts w:hint="eastAsia"/>
        </w:rPr>
      </w:pPr>
      <w:r>
        <w:rPr>
          <w:rFonts w:hint="eastAsia"/>
        </w:rPr>
        <w:t>英联邦公民，凡居住在福克兰群岛的，现在必须提出申请获得这种地位</w:t>
      </w:r>
      <w:r>
        <w:rPr>
          <w:rFonts w:hint="eastAsia"/>
        </w:rPr>
        <w:t>(</w:t>
      </w:r>
      <w:r>
        <w:rPr>
          <w:rFonts w:hint="eastAsia"/>
        </w:rPr>
        <w:t>只要他们在那里通常居住</w:t>
      </w:r>
      <w:r>
        <w:rPr>
          <w:rFonts w:hint="eastAsia"/>
        </w:rPr>
        <w:t>7</w:t>
      </w:r>
      <w:r>
        <w:rPr>
          <w:rFonts w:hint="eastAsia"/>
        </w:rPr>
        <w:t>年以上，就有资格申请</w:t>
      </w:r>
      <w:r>
        <w:rPr>
          <w:rFonts w:hint="eastAsia"/>
        </w:rPr>
        <w:t>)</w:t>
      </w:r>
      <w:r>
        <w:rPr>
          <w:rFonts w:hint="eastAsia"/>
        </w:rPr>
        <w:t>，而不是</w:t>
      </w:r>
      <w:r>
        <w:rPr>
          <w:rFonts w:hint="eastAsia"/>
        </w:rPr>
        <w:t>(</w:t>
      </w:r>
      <w:r>
        <w:rPr>
          <w:rFonts w:hint="eastAsia"/>
        </w:rPr>
        <w:t>像以前那样</w:t>
      </w:r>
      <w:r>
        <w:rPr>
          <w:rFonts w:hint="eastAsia"/>
        </w:rPr>
        <w:t>)</w:t>
      </w:r>
      <w:r>
        <w:rPr>
          <w:rFonts w:hint="eastAsia"/>
        </w:rPr>
        <w:t>，在居住满一定时间后自动获得；</w:t>
      </w:r>
    </w:p>
    <w:p w:rsidR="00000000" w:rsidRDefault="00000000">
      <w:pPr>
        <w:numPr>
          <w:ilvl w:val="0"/>
          <w:numId w:val="35"/>
        </w:numPr>
        <w:ind w:left="2031"/>
        <w:rPr>
          <w:rFonts w:hint="eastAsia"/>
        </w:rPr>
      </w:pPr>
      <w:r>
        <w:rPr>
          <w:rFonts w:hint="eastAsia"/>
        </w:rPr>
        <w:t>以前在性别方面的歧视，即居住在福克兰群岛的人的丈夫或鳏夫的地位比起这种人的妻子或遗孀不利，现已取消；</w:t>
      </w:r>
    </w:p>
    <w:p w:rsidR="00000000" w:rsidRDefault="00000000">
      <w:pPr>
        <w:pStyle w:val="a4"/>
        <w:rPr>
          <w:rFonts w:hint="eastAsia"/>
        </w:rPr>
      </w:pPr>
      <w:r>
        <w:t>(b)</w:t>
      </w:r>
      <w:r>
        <w:rPr>
          <w:rFonts w:hint="eastAsia"/>
        </w:rPr>
        <w:tab/>
      </w:r>
      <w:r>
        <w:rPr>
          <w:rFonts w:hint="eastAsia"/>
        </w:rPr>
        <w:t>现在可以由当选的立法议会成员决定立法议会的会议由他们自己选举的一名议长主持，而不是</w:t>
      </w:r>
      <w:r>
        <w:rPr>
          <w:rFonts w:hint="eastAsia"/>
        </w:rPr>
        <w:t>(</w:t>
      </w:r>
      <w:r>
        <w:rPr>
          <w:rFonts w:hint="eastAsia"/>
        </w:rPr>
        <w:t>如以前那样</w:t>
      </w:r>
      <w:r>
        <w:rPr>
          <w:rFonts w:hint="eastAsia"/>
        </w:rPr>
        <w:t>)</w:t>
      </w:r>
      <w:r>
        <w:rPr>
          <w:rFonts w:hint="eastAsia"/>
        </w:rPr>
        <w:t>由总督或议长任命的一个人来主持；</w:t>
      </w:r>
    </w:p>
    <w:p w:rsidR="00000000" w:rsidRDefault="00000000">
      <w:pPr>
        <w:pStyle w:val="a4"/>
        <w:rPr>
          <w:rFonts w:hint="eastAsia"/>
        </w:rPr>
      </w:pPr>
      <w:r>
        <w:t>(c)</w:t>
      </w:r>
      <w:r>
        <w:rPr>
          <w:rFonts w:hint="eastAsia"/>
        </w:rPr>
        <w:tab/>
      </w:r>
      <w:r>
        <w:rPr>
          <w:rFonts w:hint="eastAsia"/>
        </w:rPr>
        <w:t>立法议会中代表坎普选区的当选成员人数有所减少，代表斯坦利选区的当选成员的人数有所增加，以反映最近的人口变化</w:t>
      </w:r>
      <w:r>
        <w:rPr>
          <w:rFonts w:hint="eastAsia"/>
        </w:rPr>
        <w:t>(</w:t>
      </w:r>
      <w:r>
        <w:rPr>
          <w:rFonts w:hint="eastAsia"/>
        </w:rPr>
        <w:t>关于该议会法定人数的规定已作相应调整</w:t>
      </w:r>
      <w:r>
        <w:rPr>
          <w:rFonts w:hint="eastAsia"/>
        </w:rPr>
        <w:t>)</w:t>
      </w:r>
      <w:r>
        <w:rPr>
          <w:rFonts w:hint="eastAsia"/>
        </w:rPr>
        <w:t>；</w:t>
      </w:r>
    </w:p>
    <w:p w:rsidR="00000000" w:rsidRDefault="00000000">
      <w:pPr>
        <w:pStyle w:val="a4"/>
        <w:rPr>
          <w:rFonts w:hint="eastAsia"/>
        </w:rPr>
      </w:pPr>
      <w:r>
        <w:t>(d)</w:t>
      </w:r>
      <w:r>
        <w:rPr>
          <w:rFonts w:hint="eastAsia"/>
        </w:rPr>
        <w:tab/>
      </w:r>
      <w:r>
        <w:rPr>
          <w:rFonts w:hint="eastAsia"/>
        </w:rPr>
        <w:t>以前，英联邦公民，凡满</w:t>
      </w:r>
      <w:r>
        <w:rPr>
          <w:rFonts w:hint="eastAsia"/>
        </w:rPr>
        <w:t>18</w:t>
      </w:r>
      <w:r>
        <w:rPr>
          <w:rFonts w:hint="eastAsia"/>
        </w:rPr>
        <w:t>岁，能达到规定的居住资格的，在立法议会的选举中均有选举权，但现在这些人不是人人都有权参加选举了，而只有享受福克兰群岛地位的人</w:t>
      </w:r>
      <w:r>
        <w:rPr>
          <w:rFonts w:hint="eastAsia"/>
        </w:rPr>
        <w:t>(</w:t>
      </w:r>
      <w:r>
        <w:rPr>
          <w:rFonts w:hint="eastAsia"/>
        </w:rPr>
        <w:t>以及在</w:t>
      </w:r>
      <w:r>
        <w:rPr>
          <w:rFonts w:hint="eastAsia"/>
        </w:rPr>
        <w:t>1997</w:t>
      </w:r>
      <w:r>
        <w:rPr>
          <w:rFonts w:hint="eastAsia"/>
        </w:rPr>
        <w:t>年</w:t>
      </w:r>
      <w:r>
        <w:rPr>
          <w:rFonts w:hint="eastAsia"/>
        </w:rPr>
        <w:t>9</w:t>
      </w:r>
      <w:r>
        <w:rPr>
          <w:rFonts w:hint="eastAsia"/>
        </w:rPr>
        <w:t>月</w:t>
      </w:r>
      <w:r>
        <w:rPr>
          <w:rFonts w:hint="eastAsia"/>
        </w:rPr>
        <w:t>1</w:t>
      </w:r>
      <w:r>
        <w:rPr>
          <w:rFonts w:hint="eastAsia"/>
        </w:rPr>
        <w:t>日前在选举名册上登记的人</w:t>
      </w:r>
      <w:r>
        <w:rPr>
          <w:rFonts w:hint="eastAsia"/>
        </w:rPr>
        <w:t>)</w:t>
      </w:r>
      <w:r>
        <w:rPr>
          <w:rFonts w:hint="eastAsia"/>
        </w:rPr>
        <w:t>才有选举权；</w:t>
      </w:r>
    </w:p>
    <w:p w:rsidR="00000000" w:rsidRDefault="00000000">
      <w:pPr>
        <w:pStyle w:val="a4"/>
        <w:spacing w:after="320"/>
        <w:rPr>
          <w:rFonts w:hint="eastAsia"/>
        </w:rPr>
      </w:pPr>
      <w:r>
        <w:t>(e)</w:t>
      </w:r>
      <w:r>
        <w:rPr>
          <w:rFonts w:hint="eastAsia"/>
        </w:rPr>
        <w:tab/>
      </w:r>
      <w:r>
        <w:rPr>
          <w:rFonts w:hint="eastAsia"/>
        </w:rPr>
        <w:t>立法议会中政府事务的各方面现在可以分配给议会的当选成员，而不只是</w:t>
      </w:r>
      <w:r>
        <w:rPr>
          <w:rFonts w:hint="eastAsia"/>
        </w:rPr>
        <w:t>(</w:t>
      </w:r>
      <w:r>
        <w:rPr>
          <w:rFonts w:hint="eastAsia"/>
        </w:rPr>
        <w:t>像以前那样</w:t>
      </w:r>
      <w:r>
        <w:rPr>
          <w:rFonts w:hint="eastAsia"/>
        </w:rPr>
        <w:t>)</w:t>
      </w:r>
      <w:r>
        <w:rPr>
          <w:rFonts w:hint="eastAsia"/>
        </w:rPr>
        <w:t>分配给其中一名当然成员。</w:t>
      </w:r>
    </w:p>
    <w:p w:rsidR="00000000" w:rsidRDefault="00000000">
      <w:pPr>
        <w:pStyle w:val="Heading2"/>
        <w:rPr>
          <w:rFonts w:hint="eastAsia"/>
        </w:rPr>
      </w:pPr>
      <w:r>
        <w:rPr>
          <w:rFonts w:hint="eastAsia"/>
        </w:rPr>
        <w:t>二、关于《公约》实质性条款的情况</w:t>
      </w:r>
    </w:p>
    <w:p w:rsidR="00000000" w:rsidRDefault="00000000">
      <w:pPr>
        <w:spacing w:after="320"/>
        <w:rPr>
          <w:rFonts w:hint="eastAsia"/>
        </w:rPr>
      </w:pPr>
      <w:r>
        <w:rPr>
          <w:rFonts w:hint="eastAsia"/>
        </w:rPr>
        <w:tab/>
        <w:t xml:space="preserve">141.  </w:t>
      </w:r>
      <w:r>
        <w:rPr>
          <w:rFonts w:hint="eastAsia"/>
        </w:rPr>
        <w:t>本附件以下各段就提到的《公约》各条报告联合王国根据《公约》第</w:t>
      </w:r>
      <w:r>
        <w:rPr>
          <w:rFonts w:hint="eastAsia"/>
        </w:rPr>
        <w:t>6-9</w:t>
      </w:r>
      <w:r>
        <w:rPr>
          <w:rFonts w:hint="eastAsia"/>
        </w:rPr>
        <w:t>、</w:t>
      </w:r>
      <w:r>
        <w:rPr>
          <w:rFonts w:hint="eastAsia"/>
        </w:rPr>
        <w:t>10-12</w:t>
      </w:r>
      <w:r>
        <w:rPr>
          <w:rFonts w:hint="eastAsia"/>
        </w:rPr>
        <w:t>和</w:t>
      </w:r>
      <w:r>
        <w:rPr>
          <w:rFonts w:hint="eastAsia"/>
        </w:rPr>
        <w:t>13-15</w:t>
      </w:r>
      <w:r>
        <w:rPr>
          <w:rFonts w:hint="eastAsia"/>
        </w:rPr>
        <w:t>条在福克兰群岛问题上提交第二次定期报告以来，或者如果在委员会审议这些报告过程中作出更新或更全面的陈述，则在这种陈述作出以来所发生的有关进展</w:t>
      </w:r>
      <w:r>
        <w:rPr>
          <w:rFonts w:hint="eastAsia"/>
        </w:rPr>
        <w:t>(</w:t>
      </w:r>
      <w:r>
        <w:rPr>
          <w:rFonts w:hint="eastAsia"/>
        </w:rPr>
        <w:t>包括遇到的问题</w:t>
      </w:r>
      <w:r>
        <w:rPr>
          <w:rFonts w:hint="eastAsia"/>
        </w:rPr>
        <w:t>)</w:t>
      </w:r>
      <w:r>
        <w:rPr>
          <w:rFonts w:hint="eastAsia"/>
        </w:rPr>
        <w:t>。关于没有具体提到的《公约》的条款，不言而喻，没有取得需要报告的进展。</w:t>
      </w:r>
    </w:p>
    <w:p w:rsidR="00000000" w:rsidRDefault="00000000">
      <w:pPr>
        <w:pStyle w:val="Heading3"/>
        <w:rPr>
          <w:rFonts w:hint="eastAsia"/>
        </w:rPr>
      </w:pPr>
      <w:r>
        <w:rPr>
          <w:rFonts w:hint="eastAsia"/>
        </w:rPr>
        <w:t>第</w:t>
      </w:r>
      <w:r>
        <w:rPr>
          <w:rFonts w:hint="eastAsia"/>
        </w:rPr>
        <w:t xml:space="preserve"> 2 </w:t>
      </w:r>
      <w:r>
        <w:rPr>
          <w:rFonts w:hint="eastAsia"/>
        </w:rPr>
        <w:t>条</w:t>
      </w:r>
    </w:p>
    <w:p w:rsidR="00000000" w:rsidRDefault="00000000">
      <w:pPr>
        <w:rPr>
          <w:rFonts w:hint="eastAsia"/>
        </w:rPr>
      </w:pPr>
      <w:r>
        <w:rPr>
          <w:rFonts w:hint="eastAsia"/>
        </w:rPr>
        <w:tab/>
        <w:t xml:space="preserve">142.  </w:t>
      </w:r>
      <w:r>
        <w:rPr>
          <w:rFonts w:hint="eastAsia"/>
        </w:rPr>
        <w:t>关于《公约》第</w:t>
      </w:r>
      <w:r>
        <w:rPr>
          <w:rFonts w:hint="eastAsia"/>
        </w:rPr>
        <w:t>2</w:t>
      </w:r>
      <w:r>
        <w:rPr>
          <w:rFonts w:hint="eastAsia"/>
        </w:rPr>
        <w:t>条第</w:t>
      </w:r>
      <w:r>
        <w:rPr>
          <w:rFonts w:hint="eastAsia"/>
        </w:rPr>
        <w:t>2</w:t>
      </w:r>
      <w:r>
        <w:rPr>
          <w:rFonts w:hint="eastAsia"/>
        </w:rPr>
        <w:t>款，最近的一项进展是，福克兰群岛立法机构颁布《</w:t>
      </w:r>
      <w:r>
        <w:rPr>
          <w:rFonts w:hint="eastAsia"/>
        </w:rPr>
        <w:t>1994</w:t>
      </w:r>
      <w:r>
        <w:rPr>
          <w:rFonts w:hint="eastAsia"/>
        </w:rPr>
        <w:t>年种族关系法》，于</w:t>
      </w:r>
      <w:r>
        <w:rPr>
          <w:rFonts w:hint="eastAsia"/>
        </w:rPr>
        <w:t>1994</w:t>
      </w:r>
      <w:r>
        <w:rPr>
          <w:rFonts w:hint="eastAsia"/>
        </w:rPr>
        <w:t>年</w:t>
      </w:r>
      <w:r>
        <w:rPr>
          <w:rFonts w:hint="eastAsia"/>
        </w:rPr>
        <w:t>6</w:t>
      </w:r>
      <w:r>
        <w:rPr>
          <w:rFonts w:hint="eastAsia"/>
        </w:rPr>
        <w:t>月</w:t>
      </w:r>
      <w:r>
        <w:rPr>
          <w:rFonts w:hint="eastAsia"/>
        </w:rPr>
        <w:t>17</w:t>
      </w:r>
      <w:r>
        <w:rPr>
          <w:rFonts w:hint="eastAsia"/>
        </w:rPr>
        <w:t>日生效。该法采用《联合王国</w:t>
      </w:r>
      <w:r>
        <w:rPr>
          <w:rFonts w:hint="eastAsia"/>
        </w:rPr>
        <w:t>1976</w:t>
      </w:r>
      <w:r>
        <w:rPr>
          <w:rFonts w:hint="eastAsia"/>
        </w:rPr>
        <w:t>年种族关系法》的规定，将其纳入福克兰群岛的法律，但在例外情况下作了一些必要的调整和更改，大多是技术上的。因此，它的作用是如同在联合王国一样，在福克兰群岛禁止发生在各具体领域，如就业、教育以及货物、设施、服务和房舍的供应等领域发生的种族歧视行为或习俗。不管作出种族歧视行为或从事种族歧视习俗的人是私人、组织、公共当局还是政府本身，这项禁止规定均适用。当然，该法是对《福克兰群岛宪法》第</w:t>
      </w:r>
      <w:r>
        <w:rPr>
          <w:rFonts w:hint="eastAsia"/>
        </w:rPr>
        <w:t>12</w:t>
      </w:r>
      <w:r>
        <w:rPr>
          <w:rFonts w:hint="eastAsia"/>
        </w:rPr>
        <w:t>条的规定的补充，丝毫不减损该条的规定，因为该条禁止</w:t>
      </w:r>
      <w:r>
        <w:rPr>
          <w:rFonts w:hint="eastAsia"/>
        </w:rPr>
        <w:t>(</w:t>
      </w:r>
      <w:r>
        <w:rPr>
          <w:rFonts w:hint="eastAsia"/>
        </w:rPr>
        <w:t>从而废除</w:t>
      </w:r>
      <w:r>
        <w:rPr>
          <w:rFonts w:hint="eastAsia"/>
        </w:rPr>
        <w:t>)</w:t>
      </w:r>
      <w:r>
        <w:rPr>
          <w:rFonts w:hint="eastAsia"/>
        </w:rPr>
        <w:t>本身具有歧视性或者会产生歧视影响的任何法律规定，还禁止依法行事或履行公职时任何人的歧视行为。就第</w:t>
      </w:r>
      <w:r>
        <w:rPr>
          <w:rFonts w:hint="eastAsia"/>
        </w:rPr>
        <w:t>12</w:t>
      </w:r>
      <w:r>
        <w:rPr>
          <w:rFonts w:hint="eastAsia"/>
        </w:rPr>
        <w:t>条而言，“歧视”一词不仅适用于种族歧视，而且还适用于涉及出生地、政治见解、党派、肤色、信仰或性别方面的歧视。到目前为止，福克兰群岛当局没有收到过对违反《</w:t>
      </w:r>
      <w:r>
        <w:rPr>
          <w:rFonts w:hint="eastAsia"/>
        </w:rPr>
        <w:t>1994</w:t>
      </w:r>
      <w:r>
        <w:rPr>
          <w:rFonts w:hint="eastAsia"/>
        </w:rPr>
        <w:t>年种族关系法》或《宪法》第</w:t>
      </w:r>
      <w:r>
        <w:rPr>
          <w:rFonts w:hint="eastAsia"/>
        </w:rPr>
        <w:t>12</w:t>
      </w:r>
      <w:r>
        <w:rPr>
          <w:rFonts w:hint="eastAsia"/>
        </w:rPr>
        <w:t>条的行为的申诉。</w:t>
      </w:r>
    </w:p>
    <w:p w:rsidR="00000000" w:rsidRDefault="00000000">
      <w:pPr>
        <w:spacing w:after="320"/>
        <w:rPr>
          <w:rFonts w:hint="eastAsia"/>
        </w:rPr>
      </w:pPr>
      <w:r>
        <w:rPr>
          <w:rFonts w:hint="eastAsia"/>
        </w:rPr>
        <w:tab/>
        <w:t xml:space="preserve">143.  </w:t>
      </w:r>
      <w:r>
        <w:rPr>
          <w:rFonts w:hint="eastAsia"/>
        </w:rPr>
        <w:t>在种族歧视这一特殊方面，还请委员会参阅联合王国根据《消除一切形式种族歧视国际公约》就福克兰群岛问题提交的第</w:t>
      </w:r>
      <w:r>
        <w:rPr>
          <w:rFonts w:hint="eastAsia"/>
        </w:rPr>
        <w:t>14</w:t>
      </w:r>
      <w:r>
        <w:rPr>
          <w:rFonts w:hint="eastAsia"/>
        </w:rPr>
        <w:t>次定期报告</w:t>
      </w:r>
      <w:r>
        <w:rPr>
          <w:rFonts w:hint="eastAsia"/>
        </w:rPr>
        <w:t>(CERD/C/229/</w:t>
      </w:r>
      <w:r>
        <w:t>Add.9</w:t>
      </w:r>
      <w:r>
        <w:rPr>
          <w:rFonts w:hint="eastAsia"/>
        </w:rPr>
        <w:t>号文件第</w:t>
      </w:r>
      <w:r>
        <w:rPr>
          <w:rFonts w:hint="eastAsia"/>
        </w:rPr>
        <w:t>245-249</w:t>
      </w:r>
      <w:r>
        <w:rPr>
          <w:rFonts w:hint="eastAsia"/>
        </w:rPr>
        <w:t>段</w:t>
      </w:r>
      <w:r>
        <w:rPr>
          <w:rFonts w:hint="eastAsia"/>
        </w:rPr>
        <w:t>)</w:t>
      </w:r>
      <w:r>
        <w:rPr>
          <w:rFonts w:hint="eastAsia"/>
        </w:rPr>
        <w:t>和最近提交但尚未作为</w:t>
      </w:r>
      <w:r>
        <w:rPr>
          <w:rFonts w:hint="eastAsia"/>
        </w:rPr>
        <w:t>CERD</w:t>
      </w:r>
      <w:r>
        <w:rPr>
          <w:rFonts w:hint="eastAsia"/>
        </w:rPr>
        <w:t>文件分发的第</w:t>
      </w:r>
      <w:r>
        <w:rPr>
          <w:rFonts w:hint="eastAsia"/>
        </w:rPr>
        <w:t>15</w:t>
      </w:r>
      <w:r>
        <w:rPr>
          <w:rFonts w:hint="eastAsia"/>
        </w:rPr>
        <w:t>次定期报告。</w:t>
      </w:r>
    </w:p>
    <w:p w:rsidR="00000000" w:rsidRDefault="00000000">
      <w:pPr>
        <w:pStyle w:val="Heading3"/>
        <w:rPr>
          <w:rFonts w:hint="eastAsia"/>
        </w:rPr>
      </w:pPr>
      <w:r>
        <w:rPr>
          <w:rFonts w:hint="eastAsia"/>
        </w:rPr>
        <w:t>第</w:t>
      </w:r>
      <w:r>
        <w:rPr>
          <w:rFonts w:hint="eastAsia"/>
        </w:rPr>
        <w:t xml:space="preserve"> 3 </w:t>
      </w:r>
      <w:r>
        <w:rPr>
          <w:rFonts w:hint="eastAsia"/>
        </w:rPr>
        <w:t>条</w:t>
      </w:r>
    </w:p>
    <w:p w:rsidR="00000000" w:rsidRDefault="00000000">
      <w:pPr>
        <w:rPr>
          <w:rFonts w:hint="eastAsia"/>
        </w:rPr>
      </w:pPr>
      <w:r>
        <w:rPr>
          <w:rFonts w:hint="eastAsia"/>
        </w:rPr>
        <w:tab/>
        <w:t xml:space="preserve">144.  </w:t>
      </w:r>
      <w:r>
        <w:rPr>
          <w:rFonts w:hint="eastAsia"/>
        </w:rPr>
        <w:t>从以往的报告中显而易见，福克兰群岛的男女在《公约》所载的权利方面享受充分平等。如上文第</w:t>
      </w:r>
      <w:r>
        <w:rPr>
          <w:rFonts w:hint="eastAsia"/>
        </w:rPr>
        <w:t>142</w:t>
      </w:r>
      <w:r>
        <w:rPr>
          <w:rFonts w:hint="eastAsia"/>
        </w:rPr>
        <w:t>段指出的那样，《宪法》第</w:t>
      </w:r>
      <w:r>
        <w:rPr>
          <w:rFonts w:hint="eastAsia"/>
        </w:rPr>
        <w:t>12</w:t>
      </w:r>
      <w:r>
        <w:rPr>
          <w:rFonts w:hint="eastAsia"/>
        </w:rPr>
        <w:t>条禁止歧视性法律和歧视性行政行为，它适用于因性别或其他原因而产生的歧视。还请委员会注意最近的《宪法》修正案</w:t>
      </w:r>
      <w:r>
        <w:rPr>
          <w:rFonts w:hint="eastAsia"/>
        </w:rPr>
        <w:t>(</w:t>
      </w:r>
      <w:r>
        <w:rPr>
          <w:rFonts w:hint="eastAsia"/>
        </w:rPr>
        <w:t>见上文第</w:t>
      </w:r>
      <w:r>
        <w:rPr>
          <w:rFonts w:hint="eastAsia"/>
        </w:rPr>
        <w:t>140</w:t>
      </w:r>
      <w:r>
        <w:rPr>
          <w:rFonts w:hint="eastAsia"/>
        </w:rPr>
        <w:t>段</w:t>
      </w:r>
      <w:r>
        <w:rPr>
          <w:rFonts w:hint="eastAsia"/>
        </w:rPr>
        <w:t>)</w:t>
      </w:r>
      <w:r>
        <w:rPr>
          <w:rFonts w:hint="eastAsia"/>
        </w:rPr>
        <w:t>，该修正案在获得福克兰群岛地位的规则中取消了以前在性别方面的歧视。关于其他领域</w:t>
      </w:r>
      <w:r>
        <w:rPr>
          <w:rFonts w:hint="eastAsia"/>
        </w:rPr>
        <w:t>(</w:t>
      </w:r>
      <w:r>
        <w:rPr>
          <w:rFonts w:hint="eastAsia"/>
        </w:rPr>
        <w:t>特别是就业领域</w:t>
      </w:r>
      <w:r>
        <w:rPr>
          <w:rFonts w:hint="eastAsia"/>
        </w:rPr>
        <w:t>)</w:t>
      </w:r>
      <w:r>
        <w:rPr>
          <w:rFonts w:hint="eastAsia"/>
        </w:rPr>
        <w:t>的性别歧视问题，福克兰群岛政府最近决定，该领土应按照《联合王国</w:t>
      </w:r>
      <w:r>
        <w:rPr>
          <w:rFonts w:hint="eastAsia"/>
        </w:rPr>
        <w:t>1986</w:t>
      </w:r>
      <w:r>
        <w:rPr>
          <w:rFonts w:hint="eastAsia"/>
        </w:rPr>
        <w:t>年性别歧视法》订立专门处理这个问题的立法。因此而向立法议会提交了一份这方面的法案，于</w:t>
      </w:r>
      <w:r>
        <w:rPr>
          <w:rFonts w:hint="eastAsia"/>
        </w:rPr>
        <w:t>1998</w:t>
      </w:r>
      <w:r>
        <w:rPr>
          <w:rFonts w:hint="eastAsia"/>
        </w:rPr>
        <w:t>年</w:t>
      </w:r>
      <w:r>
        <w:rPr>
          <w:rFonts w:hint="eastAsia"/>
        </w:rPr>
        <w:t>11</w:t>
      </w:r>
      <w:r>
        <w:rPr>
          <w:rFonts w:hint="eastAsia"/>
        </w:rPr>
        <w:t>月颁布了《</w:t>
      </w:r>
      <w:r>
        <w:rPr>
          <w:rFonts w:hint="eastAsia"/>
        </w:rPr>
        <w:t>1998</w:t>
      </w:r>
      <w:r>
        <w:rPr>
          <w:rFonts w:hint="eastAsia"/>
        </w:rPr>
        <w:t>年性别歧视法》，现已生效。</w:t>
      </w:r>
    </w:p>
    <w:p w:rsidR="00000000" w:rsidRDefault="00000000">
      <w:pPr>
        <w:rPr>
          <w:rFonts w:hint="eastAsia"/>
        </w:rPr>
      </w:pPr>
      <w:r>
        <w:rPr>
          <w:rFonts w:hint="eastAsia"/>
        </w:rPr>
        <w:tab/>
        <w:t xml:space="preserve">145.  </w:t>
      </w:r>
      <w:r>
        <w:rPr>
          <w:rFonts w:hint="eastAsia"/>
        </w:rPr>
        <w:t>福克兰群岛的妇女实际上都能积极行使所有领域的权利。根据《宪法》第</w:t>
      </w:r>
      <w:r>
        <w:rPr>
          <w:rFonts w:hint="eastAsia"/>
        </w:rPr>
        <w:t>12</w:t>
      </w:r>
      <w:r>
        <w:rPr>
          <w:rFonts w:hint="eastAsia"/>
        </w:rPr>
        <w:t>条，规定福克兰群岛投票资格和职务候选人资格的法律对男女不作区分。最近一次，即</w:t>
      </w:r>
      <w:r>
        <w:rPr>
          <w:rFonts w:hint="eastAsia"/>
        </w:rPr>
        <w:t>1997</w:t>
      </w:r>
      <w:r>
        <w:rPr>
          <w:rFonts w:hint="eastAsia"/>
        </w:rPr>
        <w:t>年</w:t>
      </w:r>
      <w:r>
        <w:rPr>
          <w:rFonts w:hint="eastAsia"/>
        </w:rPr>
        <w:t>10</w:t>
      </w:r>
      <w:r>
        <w:rPr>
          <w:rFonts w:hint="eastAsia"/>
        </w:rPr>
        <w:t>月举行的一次立法议会大选中，当选的八名成员中有三名是妇女，其中一名随后被所有当选成员选为执行委员会当选成员之一，她已经在过去的三年里担任了两年的这项职务。</w:t>
      </w:r>
      <w:r>
        <w:rPr>
          <w:rFonts w:hint="eastAsia"/>
        </w:rPr>
        <w:t>(</w:t>
      </w:r>
      <w:r>
        <w:rPr>
          <w:rFonts w:hint="eastAsia"/>
        </w:rPr>
        <w:t>上一届执行委员会的当选成员在有一段时间全是妇女。</w:t>
      </w:r>
      <w:r>
        <w:rPr>
          <w:rFonts w:hint="eastAsia"/>
        </w:rPr>
        <w:t>)</w:t>
      </w:r>
      <w:r>
        <w:rPr>
          <w:rFonts w:hint="eastAsia"/>
        </w:rPr>
        <w:t>关于妇女担任公职的问题，截至</w:t>
      </w:r>
      <w:r>
        <w:rPr>
          <w:rFonts w:hint="eastAsia"/>
        </w:rPr>
        <w:t>1997</w:t>
      </w:r>
      <w:r>
        <w:rPr>
          <w:rFonts w:hint="eastAsia"/>
        </w:rPr>
        <w:t>年</w:t>
      </w:r>
      <w:r>
        <w:rPr>
          <w:rFonts w:hint="eastAsia"/>
        </w:rPr>
        <w:t>12</w:t>
      </w:r>
      <w:r>
        <w:rPr>
          <w:rFonts w:hint="eastAsia"/>
        </w:rPr>
        <w:t>月</w:t>
      </w:r>
      <w:r>
        <w:rPr>
          <w:rFonts w:hint="eastAsia"/>
        </w:rPr>
        <w:t>31</w:t>
      </w:r>
      <w:r>
        <w:rPr>
          <w:rFonts w:hint="eastAsia"/>
        </w:rPr>
        <w:t>日</w:t>
      </w:r>
      <w:r>
        <w:rPr>
          <w:rFonts w:hint="eastAsia"/>
        </w:rPr>
        <w:t>(</w:t>
      </w:r>
      <w:r>
        <w:rPr>
          <w:rFonts w:hint="eastAsia"/>
        </w:rPr>
        <w:t>这是可获得数据的最近的日期，据认为，此后没有显著变化</w:t>
      </w:r>
      <w:r>
        <w:rPr>
          <w:rFonts w:hint="eastAsia"/>
        </w:rPr>
        <w:t>)</w:t>
      </w:r>
      <w:r>
        <w:rPr>
          <w:rFonts w:hint="eastAsia"/>
        </w:rPr>
        <w:t>，福克兰群岛政府雇用的</w:t>
      </w:r>
      <w:r>
        <w:rPr>
          <w:rFonts w:hint="eastAsia"/>
        </w:rPr>
        <w:t>631</w:t>
      </w:r>
      <w:r>
        <w:rPr>
          <w:rFonts w:hint="eastAsia"/>
        </w:rPr>
        <w:t>名官员中，有</w:t>
      </w:r>
      <w:r>
        <w:rPr>
          <w:rFonts w:hint="eastAsia"/>
        </w:rPr>
        <w:t>282</w:t>
      </w:r>
      <w:r>
        <w:rPr>
          <w:rFonts w:hint="eastAsia"/>
        </w:rPr>
        <w:t>名是妇女。人力资源部和矿产资源部两个部长的职位现由妇女担任。从</w:t>
      </w:r>
      <w:r>
        <w:rPr>
          <w:rFonts w:hint="eastAsia"/>
        </w:rPr>
        <w:t>1992</w:t>
      </w:r>
      <w:r>
        <w:rPr>
          <w:rFonts w:hint="eastAsia"/>
        </w:rPr>
        <w:t>年</w:t>
      </w:r>
      <w:r>
        <w:rPr>
          <w:rFonts w:hint="eastAsia"/>
        </w:rPr>
        <w:t>1</w:t>
      </w:r>
      <w:r>
        <w:rPr>
          <w:rFonts w:hint="eastAsia"/>
        </w:rPr>
        <w:t>月</w:t>
      </w:r>
      <w:r>
        <w:rPr>
          <w:rFonts w:hint="eastAsia"/>
        </w:rPr>
        <w:t>1</w:t>
      </w:r>
      <w:r>
        <w:rPr>
          <w:rFonts w:hint="eastAsia"/>
        </w:rPr>
        <w:t>日至</w:t>
      </w:r>
      <w:r>
        <w:rPr>
          <w:rFonts w:hint="eastAsia"/>
        </w:rPr>
        <w:t>1997</w:t>
      </w:r>
      <w:r>
        <w:rPr>
          <w:rFonts w:hint="eastAsia"/>
        </w:rPr>
        <w:t>年</w:t>
      </w:r>
      <w:r>
        <w:rPr>
          <w:rFonts w:hint="eastAsia"/>
        </w:rPr>
        <w:t>12</w:t>
      </w:r>
      <w:r>
        <w:rPr>
          <w:rFonts w:hint="eastAsia"/>
        </w:rPr>
        <w:t>月</w:t>
      </w:r>
      <w:r>
        <w:rPr>
          <w:rFonts w:hint="eastAsia"/>
        </w:rPr>
        <w:t>31</w:t>
      </w:r>
      <w:r>
        <w:rPr>
          <w:rFonts w:hint="eastAsia"/>
        </w:rPr>
        <w:t>日，福克兰群岛政府将</w:t>
      </w:r>
      <w:r>
        <w:rPr>
          <w:rFonts w:hint="eastAsia"/>
        </w:rPr>
        <w:t>126</w:t>
      </w:r>
      <w:r>
        <w:rPr>
          <w:rFonts w:hint="eastAsia"/>
        </w:rPr>
        <w:t>名公务员送往国外培训，其中有</w:t>
      </w:r>
      <w:r>
        <w:rPr>
          <w:rFonts w:hint="eastAsia"/>
        </w:rPr>
        <w:t>51</w:t>
      </w:r>
      <w:r>
        <w:rPr>
          <w:rFonts w:hint="eastAsia"/>
        </w:rPr>
        <w:t>人是妇女。派这些女公务员学习的科目有，管理、空中交通管制、食物和水微生物学、人事管理和无线电广播。妇女还在福克兰群岛的商业中发挥积极和重要的作用，例如，有一些渔业公司</w:t>
      </w:r>
      <w:r>
        <w:rPr>
          <w:rFonts w:hint="eastAsia"/>
        </w:rPr>
        <w:t>(</w:t>
      </w:r>
      <w:r>
        <w:rPr>
          <w:rFonts w:hint="eastAsia"/>
        </w:rPr>
        <w:t>这些公司现在对该领土的经济起重要作用</w:t>
      </w:r>
      <w:r>
        <w:rPr>
          <w:rFonts w:hint="eastAsia"/>
        </w:rPr>
        <w:t>)</w:t>
      </w:r>
      <w:r>
        <w:rPr>
          <w:rFonts w:hint="eastAsia"/>
        </w:rPr>
        <w:t>现在有几名总裁是妇女；设在斯坦利的两家旅行社中，其中有一家是一名妇女所有和经营的；在一些零售商店、旅社或旅馆中，妇女拥有控制股权和</w:t>
      </w:r>
      <w:r>
        <w:rPr>
          <w:rFonts w:hint="eastAsia"/>
        </w:rPr>
        <w:t>/</w:t>
      </w:r>
      <w:r>
        <w:rPr>
          <w:rFonts w:hint="eastAsia"/>
        </w:rPr>
        <w:t>或由妇女管理。</w:t>
      </w:r>
    </w:p>
    <w:p w:rsidR="00000000" w:rsidRDefault="00000000">
      <w:pPr>
        <w:spacing w:after="320"/>
        <w:rPr>
          <w:rFonts w:hint="eastAsia"/>
        </w:rPr>
      </w:pPr>
      <w:r>
        <w:rPr>
          <w:rFonts w:hint="eastAsia"/>
        </w:rPr>
        <w:tab/>
        <w:t xml:space="preserve">146.  </w:t>
      </w:r>
      <w:r>
        <w:rPr>
          <w:rFonts w:hint="eastAsia"/>
        </w:rPr>
        <w:t>《消除对妇女一切形式歧视公约》于</w:t>
      </w:r>
      <w:r>
        <w:rPr>
          <w:rFonts w:hint="eastAsia"/>
        </w:rPr>
        <w:t>1986</w:t>
      </w:r>
      <w:r>
        <w:rPr>
          <w:rFonts w:hint="eastAsia"/>
        </w:rPr>
        <w:t>年起适用于福克兰群岛。联合王国根据该公约于</w:t>
      </w:r>
      <w:r>
        <w:rPr>
          <w:rFonts w:hint="eastAsia"/>
        </w:rPr>
        <w:t>1999</w:t>
      </w:r>
      <w:r>
        <w:rPr>
          <w:rFonts w:hint="eastAsia"/>
        </w:rPr>
        <w:t>年</w:t>
      </w:r>
      <w:r>
        <w:rPr>
          <w:rFonts w:hint="eastAsia"/>
        </w:rPr>
        <w:t>1</w:t>
      </w:r>
      <w:r>
        <w:rPr>
          <w:rFonts w:hint="eastAsia"/>
        </w:rPr>
        <w:t>月提交关于福克兰群岛的第三次定期报告，消除对妇女歧视委员会于</w:t>
      </w:r>
      <w:r>
        <w:rPr>
          <w:rFonts w:hint="eastAsia"/>
        </w:rPr>
        <w:t>1996</w:t>
      </w:r>
      <w:r>
        <w:rPr>
          <w:rFonts w:hint="eastAsia"/>
        </w:rPr>
        <w:t>年</w:t>
      </w:r>
      <w:r>
        <w:rPr>
          <w:rFonts w:hint="eastAsia"/>
        </w:rPr>
        <w:t>6</w:t>
      </w:r>
      <w:r>
        <w:rPr>
          <w:rFonts w:hint="eastAsia"/>
        </w:rPr>
        <w:t>月对报告作了审查。</w:t>
      </w:r>
    </w:p>
    <w:p w:rsidR="00000000" w:rsidRDefault="00000000">
      <w:pPr>
        <w:pStyle w:val="Heading3"/>
        <w:rPr>
          <w:rFonts w:hint="eastAsia"/>
        </w:rPr>
      </w:pPr>
      <w:r>
        <w:rPr>
          <w:rFonts w:hint="eastAsia"/>
        </w:rPr>
        <w:t>第</w:t>
      </w:r>
      <w:r>
        <w:rPr>
          <w:rFonts w:hint="eastAsia"/>
        </w:rPr>
        <w:t xml:space="preserve"> 6 </w:t>
      </w:r>
      <w:r>
        <w:rPr>
          <w:rFonts w:hint="eastAsia"/>
        </w:rPr>
        <w:t>条</w:t>
      </w:r>
    </w:p>
    <w:p w:rsidR="00000000" w:rsidRDefault="00000000">
      <w:pPr>
        <w:rPr>
          <w:rFonts w:hint="eastAsia"/>
        </w:rPr>
      </w:pPr>
      <w:r>
        <w:rPr>
          <w:rFonts w:hint="eastAsia"/>
        </w:rPr>
        <w:tab/>
        <w:t xml:space="preserve">147.  </w:t>
      </w:r>
      <w:r>
        <w:rPr>
          <w:rFonts w:hint="eastAsia"/>
        </w:rPr>
        <w:t>福克兰群岛在就业方面的情况不一般，它要填补的职位多于现有可以填补这些职位的人。这种情况，再加上《宪法》第</w:t>
      </w:r>
      <w:r>
        <w:rPr>
          <w:rFonts w:hint="eastAsia"/>
        </w:rPr>
        <w:t>4</w:t>
      </w:r>
      <w:r>
        <w:rPr>
          <w:rFonts w:hint="eastAsia"/>
        </w:rPr>
        <w:t>条禁止强迫劳动，因此而保证了人人</w:t>
      </w:r>
      <w:r>
        <w:rPr>
          <w:rFonts w:hint="eastAsia"/>
        </w:rPr>
        <w:t>(</w:t>
      </w:r>
      <w:r>
        <w:rPr>
          <w:rFonts w:hint="eastAsia"/>
        </w:rPr>
        <w:t>根据《公约》第</w:t>
      </w:r>
      <w:r>
        <w:rPr>
          <w:rFonts w:hint="eastAsia"/>
        </w:rPr>
        <w:t>6</w:t>
      </w:r>
      <w:r>
        <w:rPr>
          <w:rFonts w:hint="eastAsia"/>
        </w:rPr>
        <w:t>条第</w:t>
      </w:r>
      <w:r>
        <w:rPr>
          <w:rFonts w:hint="eastAsia"/>
        </w:rPr>
        <w:t>1</w:t>
      </w:r>
      <w:r>
        <w:rPr>
          <w:rFonts w:hint="eastAsia"/>
        </w:rPr>
        <w:t>款</w:t>
      </w:r>
      <w:r>
        <w:rPr>
          <w:rFonts w:hint="eastAsia"/>
        </w:rPr>
        <w:t>)</w:t>
      </w:r>
      <w:r>
        <w:rPr>
          <w:rFonts w:hint="eastAsia"/>
        </w:rPr>
        <w:t>享有通过自由选择或接受的工作获得生计的机会的权利不受到阻碍。</w:t>
      </w:r>
    </w:p>
    <w:p w:rsidR="00000000" w:rsidRDefault="00000000">
      <w:pPr>
        <w:spacing w:after="320"/>
        <w:rPr>
          <w:rFonts w:hint="eastAsia"/>
        </w:rPr>
      </w:pPr>
      <w:r>
        <w:rPr>
          <w:rFonts w:hint="eastAsia"/>
        </w:rPr>
        <w:tab/>
        <w:t xml:space="preserve">148.  </w:t>
      </w:r>
      <w:r>
        <w:rPr>
          <w:rFonts w:hint="eastAsia"/>
        </w:rPr>
        <w:t>由于该领土地处偏僻，人口不多</w:t>
      </w:r>
      <w:r>
        <w:rPr>
          <w:rFonts w:hint="eastAsia"/>
        </w:rPr>
        <w:t>(</w:t>
      </w:r>
      <w:r>
        <w:rPr>
          <w:rFonts w:hint="eastAsia"/>
        </w:rPr>
        <w:t>目前总共才</w:t>
      </w:r>
      <w:r>
        <w:rPr>
          <w:rFonts w:hint="eastAsia"/>
        </w:rPr>
        <w:t>2,000</w:t>
      </w:r>
      <w:r>
        <w:rPr>
          <w:rFonts w:hint="eastAsia"/>
        </w:rPr>
        <w:t>人多一点</w:t>
      </w:r>
      <w:r>
        <w:rPr>
          <w:rFonts w:hint="eastAsia"/>
        </w:rPr>
        <w:t>)</w:t>
      </w:r>
      <w:r>
        <w:rPr>
          <w:rFonts w:hint="eastAsia"/>
        </w:rPr>
        <w:t>，当地没有大学、技术学院或职业学院，尽管提供一些业余成人教育，但在直接提供技术和职业指导以及培训方案等等方面，该领土只能提供有限的当地设施。但是，为了满足这方面的需要，并根据《公约》第</w:t>
      </w:r>
      <w:r>
        <w:rPr>
          <w:rFonts w:hint="eastAsia"/>
        </w:rPr>
        <w:t>6</w:t>
      </w:r>
      <w:r>
        <w:rPr>
          <w:rFonts w:hint="eastAsia"/>
        </w:rPr>
        <w:t>条第</w:t>
      </w:r>
      <w:r>
        <w:rPr>
          <w:rFonts w:hint="eastAsia"/>
        </w:rPr>
        <w:t>2</w:t>
      </w:r>
      <w:r>
        <w:rPr>
          <w:rFonts w:hint="eastAsia"/>
        </w:rPr>
        <w:t>款，福克兰群岛政府供资落实一些项目，使福克兰岛人能在当地或海外接受适当的进一步教育和培训。除了在联合王国的一所寄宿学校为在福克兰群岛举行的</w:t>
      </w:r>
      <w:r>
        <w:rPr>
          <w:rFonts w:hint="eastAsia"/>
        </w:rPr>
        <w:t>GSCE</w:t>
      </w:r>
      <w:r>
        <w:rPr>
          <w:rFonts w:hint="eastAsia"/>
        </w:rPr>
        <w:t>考试中通过了一定级别的儿童供资接受进一步的中等教育外</w:t>
      </w:r>
      <w:r>
        <w:rPr>
          <w:rFonts w:hint="eastAsia"/>
        </w:rPr>
        <w:t>(</w:t>
      </w:r>
      <w:r>
        <w:rPr>
          <w:rFonts w:hint="eastAsia"/>
        </w:rPr>
        <w:t>见下文第</w:t>
      </w:r>
      <w:r>
        <w:rPr>
          <w:rFonts w:hint="eastAsia"/>
        </w:rPr>
        <w:t>173</w:t>
      </w:r>
      <w:r>
        <w:rPr>
          <w:rFonts w:hint="eastAsia"/>
        </w:rPr>
        <w:t>段</w:t>
      </w:r>
      <w:r>
        <w:rPr>
          <w:rFonts w:hint="eastAsia"/>
        </w:rPr>
        <w:t>)</w:t>
      </w:r>
      <w:r>
        <w:rPr>
          <w:rFonts w:hint="eastAsia"/>
        </w:rPr>
        <w:t>，福克兰群岛政府还为完成中等教育并希望在联合王国接受高等教育的学生提供资金。如上文</w:t>
      </w:r>
      <w:r>
        <w:rPr>
          <w:rFonts w:hint="eastAsia"/>
        </w:rPr>
        <w:t>145</w:t>
      </w:r>
      <w:r>
        <w:rPr>
          <w:rFonts w:hint="eastAsia"/>
        </w:rPr>
        <w:t>段所述，它经常派遣自己的官员在海外接受公费培训。此外，它积极鼓励公务员参加远距离教育课程</w:t>
      </w:r>
      <w:r>
        <w:rPr>
          <w:rFonts w:hint="eastAsia"/>
        </w:rPr>
        <w:t>(</w:t>
      </w:r>
      <w:r>
        <w:rPr>
          <w:rFonts w:hint="eastAsia"/>
        </w:rPr>
        <w:t>也是公费的</w:t>
      </w:r>
      <w:r>
        <w:rPr>
          <w:rFonts w:hint="eastAsia"/>
        </w:rPr>
        <w:t>)</w:t>
      </w:r>
      <w:r>
        <w:rPr>
          <w:rFonts w:hint="eastAsia"/>
        </w:rPr>
        <w:t>，它聘用一些顾问访问福克兰群岛，在现场提供培训。目前的做法是，所有公务员必须参加考绩管理方案，这些方案的目的是提高他们履行职责的能力，并提供可能表明适合于他们接受进一步职业培训的资料。</w:t>
      </w:r>
    </w:p>
    <w:p w:rsidR="00000000" w:rsidRDefault="00000000">
      <w:pPr>
        <w:pStyle w:val="Heading3"/>
        <w:rPr>
          <w:rFonts w:hint="eastAsia"/>
        </w:rPr>
      </w:pPr>
      <w:r>
        <w:rPr>
          <w:rFonts w:hint="eastAsia"/>
        </w:rPr>
        <w:t>第</w:t>
      </w:r>
      <w:r>
        <w:rPr>
          <w:rFonts w:hint="eastAsia"/>
        </w:rPr>
        <w:t xml:space="preserve"> 7 </w:t>
      </w:r>
      <w:r>
        <w:rPr>
          <w:rFonts w:hint="eastAsia"/>
        </w:rPr>
        <w:t>条</w:t>
      </w:r>
    </w:p>
    <w:p w:rsidR="00000000" w:rsidRDefault="00000000">
      <w:pPr>
        <w:rPr>
          <w:rFonts w:hint="eastAsia"/>
        </w:rPr>
      </w:pPr>
      <w:r>
        <w:rPr>
          <w:rFonts w:hint="eastAsia"/>
        </w:rPr>
        <w:tab/>
        <w:t xml:space="preserve">149.  </w:t>
      </w:r>
      <w:r>
        <w:rPr>
          <w:rFonts w:hint="eastAsia"/>
        </w:rPr>
        <w:t>如上文第</w:t>
      </w:r>
      <w:r>
        <w:rPr>
          <w:rFonts w:hint="eastAsia"/>
        </w:rPr>
        <w:t>144</w:t>
      </w:r>
      <w:r>
        <w:rPr>
          <w:rFonts w:hint="eastAsia"/>
        </w:rPr>
        <w:t>段所指出的那样，最近在《公约》第</w:t>
      </w:r>
      <w:r>
        <w:rPr>
          <w:rFonts w:hint="eastAsia"/>
        </w:rPr>
        <w:t>7</w:t>
      </w:r>
      <w:r>
        <w:rPr>
          <w:rFonts w:hint="eastAsia"/>
        </w:rPr>
        <w:t>条方面的新发展是颁布《</w:t>
      </w:r>
      <w:r>
        <w:rPr>
          <w:rFonts w:hint="eastAsia"/>
        </w:rPr>
        <w:t>1998</w:t>
      </w:r>
      <w:r>
        <w:rPr>
          <w:rFonts w:hint="eastAsia"/>
        </w:rPr>
        <w:t>年性别歧视法》。该法的目的是保证妇女在就业领域得到与男人平等的待遇，特别是她们有权同工同酬或者等值工作同酬。</w:t>
      </w:r>
    </w:p>
    <w:p w:rsidR="00000000" w:rsidRDefault="00000000">
      <w:pPr>
        <w:rPr>
          <w:rFonts w:hint="eastAsia"/>
        </w:rPr>
      </w:pPr>
      <w:r>
        <w:rPr>
          <w:rFonts w:hint="eastAsia"/>
        </w:rPr>
        <w:tab/>
        <w:t xml:space="preserve">150.  </w:t>
      </w:r>
      <w:r>
        <w:rPr>
          <w:rFonts w:hint="eastAsia"/>
        </w:rPr>
        <w:t>较笼统地看，在工人享有相当好生活的报酬的权利问题上，福克兰群岛达到了充分就业的状况</w:t>
      </w:r>
      <w:r>
        <w:rPr>
          <w:rFonts w:hint="eastAsia"/>
        </w:rPr>
        <w:t>(</w:t>
      </w:r>
      <w:r>
        <w:rPr>
          <w:rFonts w:hint="eastAsia"/>
        </w:rPr>
        <w:t>见上文第</w:t>
      </w:r>
      <w:r>
        <w:rPr>
          <w:rFonts w:hint="eastAsia"/>
        </w:rPr>
        <w:t>147</w:t>
      </w:r>
      <w:r>
        <w:rPr>
          <w:rFonts w:hint="eastAsia"/>
        </w:rPr>
        <w:t>段</w:t>
      </w:r>
      <w:r>
        <w:rPr>
          <w:rFonts w:hint="eastAsia"/>
        </w:rPr>
        <w:t>)</w:t>
      </w:r>
      <w:r>
        <w:rPr>
          <w:rFonts w:hint="eastAsia"/>
        </w:rPr>
        <w:t>，加之所得税率低，保证了所有工人大体上都能得到这项权利。例如，连第一年的学徒现在也可望一年挣约</w:t>
      </w:r>
      <w:r>
        <w:rPr>
          <w:rFonts w:hint="eastAsia"/>
        </w:rPr>
        <w:t>9,500</w:t>
      </w:r>
      <w:r>
        <w:rPr>
          <w:rFonts w:hint="eastAsia"/>
        </w:rPr>
        <w:t>英镑的工</w:t>
      </w:r>
      <w:r>
        <w:rPr>
          <w:rFonts w:hint="eastAsia"/>
          <w:spacing w:val="6"/>
        </w:rPr>
        <w:t>资，在计算所得税方面，他可以获得</w:t>
      </w:r>
      <w:r>
        <w:rPr>
          <w:rFonts w:hint="eastAsia"/>
          <w:spacing w:val="6"/>
        </w:rPr>
        <w:t>15%</w:t>
      </w:r>
      <w:r>
        <w:rPr>
          <w:rFonts w:hint="eastAsia"/>
          <w:spacing w:val="6"/>
        </w:rPr>
        <w:t>的减免，或许还有其他各种减免，因此，他的净纳税额不会超过工资总额的</w:t>
      </w:r>
      <w:r>
        <w:rPr>
          <w:rFonts w:hint="eastAsia"/>
          <w:spacing w:val="6"/>
        </w:rPr>
        <w:t>6%-10%</w:t>
      </w:r>
      <w:r>
        <w:rPr>
          <w:rFonts w:hint="eastAsia"/>
          <w:spacing w:val="6"/>
        </w:rPr>
        <w:t>。作为保证相当好的生活的收入的法定“最低保障工资”，福克兰群岛有一项长期的立法</w:t>
      </w:r>
      <w:r>
        <w:rPr>
          <w:rFonts w:hint="eastAsia"/>
          <w:spacing w:val="6"/>
        </w:rPr>
        <w:t>(</w:t>
      </w:r>
      <w:r>
        <w:rPr>
          <w:rFonts w:hint="eastAsia"/>
          <w:spacing w:val="6"/>
        </w:rPr>
        <w:t>《</w:t>
      </w:r>
      <w:r>
        <w:rPr>
          <w:rFonts w:hint="eastAsia"/>
          <w:spacing w:val="6"/>
        </w:rPr>
        <w:t>1942</w:t>
      </w:r>
      <w:r>
        <w:rPr>
          <w:rFonts w:hint="eastAsia"/>
          <w:spacing w:val="6"/>
        </w:rPr>
        <w:t>年劳工最低工资法》</w:t>
      </w:r>
      <w:r>
        <w:rPr>
          <w:rFonts w:hint="eastAsia"/>
          <w:spacing w:val="6"/>
        </w:rPr>
        <w:t>)</w:t>
      </w:r>
      <w:r>
        <w:rPr>
          <w:rFonts w:hint="eastAsia"/>
          <w:spacing w:val="6"/>
        </w:rPr>
        <w:t>，授权总督在议会下令对任何职业规定最低工资。但由于刚才提到的普遍情况，而且既没有雇员本人，也没有人代表雇员提出过这方面的申诉，因此福克兰群岛政府认为没有必要在这方面下令，当然如果就业情况发生变化，它会考虑这</w:t>
      </w:r>
      <w:r>
        <w:rPr>
          <w:rFonts w:hint="eastAsia"/>
        </w:rPr>
        <w:t>么做的。</w:t>
      </w:r>
    </w:p>
    <w:p w:rsidR="00000000" w:rsidRDefault="00000000">
      <w:pPr>
        <w:rPr>
          <w:rFonts w:hint="eastAsia"/>
        </w:rPr>
      </w:pPr>
      <w:r>
        <w:rPr>
          <w:rFonts w:hint="eastAsia"/>
        </w:rPr>
        <w:tab/>
        <w:t xml:space="preserve">151.  </w:t>
      </w:r>
      <w:r>
        <w:rPr>
          <w:rFonts w:hint="eastAsia"/>
        </w:rPr>
        <w:t>与《公约》第</w:t>
      </w:r>
      <w:r>
        <w:rPr>
          <w:rFonts w:hint="eastAsia"/>
        </w:rPr>
        <w:t>7</w:t>
      </w:r>
      <w:r>
        <w:rPr>
          <w:rFonts w:hint="eastAsia"/>
        </w:rPr>
        <w:t>条有关的还有《</w:t>
      </w:r>
      <w:r>
        <w:rPr>
          <w:rFonts w:hint="eastAsia"/>
        </w:rPr>
        <w:t>1989</w:t>
      </w:r>
      <w:r>
        <w:rPr>
          <w:rFonts w:hint="eastAsia"/>
        </w:rPr>
        <w:t>年就业保护法》的规定，该法载有若干关于保证享有公正有利的工作条件的规定。雇主必须在每个雇员受雇之日起</w:t>
      </w:r>
      <w:r>
        <w:rPr>
          <w:rFonts w:hint="eastAsia"/>
        </w:rPr>
        <w:t>13</w:t>
      </w:r>
      <w:r>
        <w:rPr>
          <w:rFonts w:hint="eastAsia"/>
        </w:rPr>
        <w:t>个星期内向其提供一份书面说明，列明合同各方以及就业起始日、报酬额、如何支付报酬、工作时间和工作条件方面的规定、休假的条件、疾病和养老金计划、通知终止合同的期限、工作说明和职称等。该说明还必须详细列出纪律规定以及发生问题时可以联系的人。该法保证雇员如何由于雇主业务收缩而不能获得工作时获得规定的最低工资；如果雇员因健康原因而不能工作，它还保证他们能得到</w:t>
      </w:r>
      <w:r>
        <w:rPr>
          <w:rFonts w:hint="eastAsia"/>
        </w:rPr>
        <w:t>26</w:t>
      </w:r>
      <w:r>
        <w:rPr>
          <w:rFonts w:hint="eastAsia"/>
        </w:rPr>
        <w:t>个星期的报酬。女雇员有权享受长达</w:t>
      </w:r>
      <w:r>
        <w:rPr>
          <w:rFonts w:hint="eastAsia"/>
        </w:rPr>
        <w:t>29</w:t>
      </w:r>
      <w:r>
        <w:rPr>
          <w:rFonts w:hint="eastAsia"/>
        </w:rPr>
        <w:t>个星期的产假，在这期间保留她重返工作岗位的权利；如果她由于怀孕或分娩而完全或部分不能上班，她有权获得她原工资</w:t>
      </w:r>
      <w:r>
        <w:rPr>
          <w:rFonts w:hint="eastAsia"/>
        </w:rPr>
        <w:t>90%</w:t>
      </w:r>
      <w:r>
        <w:rPr>
          <w:rFonts w:hint="eastAsia"/>
        </w:rPr>
        <w:t>的产假工资，为期六个星期。雇员有权占用合理的工作时间从事工会活动或公职，上法院出庭，去医疗或看牙齿。凡因冗员而被解雇的雇员，均有权获得赔偿，赔偿额参照就业期的长短和年龄计算。声称被不公正解雇的雇员，有权诉诸法庭，法庭如果确信情况属实，可以下令恢复原职或者作出赔偿。赔偿金包括一项基本金额</w:t>
      </w:r>
      <w:r>
        <w:rPr>
          <w:rFonts w:hint="eastAsia"/>
        </w:rPr>
        <w:t>(</w:t>
      </w:r>
      <w:r>
        <w:rPr>
          <w:rFonts w:hint="eastAsia"/>
        </w:rPr>
        <w:t>按裁员费计算</w:t>
      </w:r>
      <w:r>
        <w:rPr>
          <w:rFonts w:hint="eastAsia"/>
        </w:rPr>
        <w:t>)</w:t>
      </w:r>
      <w:r>
        <w:rPr>
          <w:rFonts w:hint="eastAsia"/>
        </w:rPr>
        <w:t>、法院认为公正和公平的赔偿金额</w:t>
      </w:r>
      <w:r>
        <w:rPr>
          <w:rFonts w:hint="eastAsia"/>
        </w:rPr>
        <w:t>(</w:t>
      </w:r>
      <w:r>
        <w:rPr>
          <w:rFonts w:hint="eastAsia"/>
        </w:rPr>
        <w:t>最高额为</w:t>
      </w:r>
      <w:r>
        <w:rPr>
          <w:rFonts w:hint="eastAsia"/>
        </w:rPr>
        <w:t>10,000</w:t>
      </w:r>
      <w:r>
        <w:rPr>
          <w:rFonts w:hint="eastAsia"/>
        </w:rPr>
        <w:t>英镑</w:t>
      </w:r>
      <w:r>
        <w:rPr>
          <w:rFonts w:hint="eastAsia"/>
        </w:rPr>
        <w:t>)</w:t>
      </w:r>
      <w:r>
        <w:rPr>
          <w:rFonts w:hint="eastAsia"/>
        </w:rPr>
        <w:t>以及如果雇员因工会活动被解雇或者因冗员而被错误解雇的特殊金额</w:t>
      </w:r>
      <w:r>
        <w:rPr>
          <w:rFonts w:hint="eastAsia"/>
        </w:rPr>
        <w:t>(</w:t>
      </w:r>
      <w:r>
        <w:rPr>
          <w:rFonts w:hint="eastAsia"/>
        </w:rPr>
        <w:t>最高额为</w:t>
      </w:r>
      <w:r>
        <w:rPr>
          <w:rFonts w:hint="eastAsia"/>
        </w:rPr>
        <w:t>25,000</w:t>
      </w:r>
      <w:r>
        <w:rPr>
          <w:rFonts w:hint="eastAsia"/>
        </w:rPr>
        <w:t>英镑</w:t>
      </w:r>
      <w:r>
        <w:rPr>
          <w:rFonts w:hint="eastAsia"/>
        </w:rPr>
        <w:t>)</w:t>
      </w:r>
      <w:r>
        <w:rPr>
          <w:rFonts w:hint="eastAsia"/>
        </w:rPr>
        <w:t>。该法还载有保护破产雇主的雇员的权利方面的规定。</w:t>
      </w:r>
    </w:p>
    <w:p w:rsidR="00000000" w:rsidRDefault="00000000">
      <w:pPr>
        <w:spacing w:after="320"/>
        <w:rPr>
          <w:rFonts w:hint="eastAsia"/>
        </w:rPr>
      </w:pPr>
      <w:r>
        <w:rPr>
          <w:rFonts w:hint="eastAsia"/>
        </w:rPr>
        <w:tab/>
        <w:t xml:space="preserve">152.  </w:t>
      </w:r>
      <w:r>
        <w:rPr>
          <w:rFonts w:hint="eastAsia"/>
        </w:rPr>
        <w:t>福克兰群岛工人享有安全健康的工作条件的权利一直因实行习惯法而得到保障，有时用成文法予以补充。福克兰群岛的所有雇主必须按习惯法履行对雇员的扶养之责，这项职责在有些情况下因有关这方面的一项法定职责而得到强化。雇主如未能提供安全健康的工作条件，如造成雇员受伤或死亡，通常构成违背这项义务罪</w:t>
      </w:r>
      <w:r>
        <w:rPr>
          <w:rFonts w:hint="eastAsia"/>
        </w:rPr>
        <w:t>(</w:t>
      </w:r>
      <w:r>
        <w:rPr>
          <w:rFonts w:hint="eastAsia"/>
        </w:rPr>
        <w:t>渎职</w:t>
      </w:r>
      <w:r>
        <w:rPr>
          <w:rFonts w:hint="eastAsia"/>
        </w:rPr>
        <w:t>)</w:t>
      </w:r>
      <w:r>
        <w:rPr>
          <w:rFonts w:hint="eastAsia"/>
        </w:rPr>
        <w:t>，雇员</w:t>
      </w:r>
      <w:r>
        <w:rPr>
          <w:rFonts w:hint="eastAsia"/>
        </w:rPr>
        <w:t>(</w:t>
      </w:r>
      <w:r>
        <w:rPr>
          <w:rFonts w:hint="eastAsia"/>
        </w:rPr>
        <w:t>或者如他死亡，他的家属</w:t>
      </w:r>
      <w:r>
        <w:rPr>
          <w:rFonts w:hint="eastAsia"/>
        </w:rPr>
        <w:t>)</w:t>
      </w:r>
      <w:r>
        <w:rPr>
          <w:rFonts w:hint="eastAsia"/>
        </w:rPr>
        <w:t>有权向法院提出诉讼，从雇主那里获得赔偿。即使不能证实雇主渎职，如雇员的收入低于法定限度，也可以根据《</w:t>
      </w:r>
      <w:r>
        <w:rPr>
          <w:rFonts w:hint="eastAsia"/>
        </w:rPr>
        <w:t>1960</w:t>
      </w:r>
      <w:r>
        <w:rPr>
          <w:rFonts w:hint="eastAsia"/>
        </w:rPr>
        <w:t>年工人赔偿法》就由于工作而引起或者在工作过程中引起的伤害向雇主提出赔偿</w:t>
      </w:r>
      <w:r>
        <w:rPr>
          <w:rFonts w:hint="eastAsia"/>
        </w:rPr>
        <w:t>(</w:t>
      </w:r>
      <w:r>
        <w:rPr>
          <w:rFonts w:hint="eastAsia"/>
        </w:rPr>
        <w:t>或者他的家属为他的死亡提出赔偿</w:t>
      </w:r>
      <w:r>
        <w:rPr>
          <w:rFonts w:hint="eastAsia"/>
        </w:rPr>
        <w:t>)</w:t>
      </w:r>
      <w:r>
        <w:rPr>
          <w:rFonts w:hint="eastAsia"/>
        </w:rPr>
        <w:t>。这项赔偿金可以按“无过失”原则获得，可以以定期付款或一笔付清的形式支付。雇主必须依法投保，根据《</w:t>
      </w:r>
      <w:r>
        <w:rPr>
          <w:rFonts w:hint="eastAsia"/>
        </w:rPr>
        <w:t>1960</w:t>
      </w:r>
      <w:r>
        <w:rPr>
          <w:rFonts w:hint="eastAsia"/>
        </w:rPr>
        <w:t>年工人赔偿法》为他们的渎职责任及其“无过失”责任作保险。</w:t>
      </w:r>
    </w:p>
    <w:p w:rsidR="00000000" w:rsidRDefault="00000000">
      <w:pPr>
        <w:pStyle w:val="Heading3"/>
        <w:rPr>
          <w:rFonts w:hint="eastAsia"/>
        </w:rPr>
      </w:pPr>
      <w:r>
        <w:rPr>
          <w:rFonts w:hint="eastAsia"/>
        </w:rPr>
        <w:t>第</w:t>
      </w:r>
      <w:r>
        <w:rPr>
          <w:rFonts w:hint="eastAsia"/>
        </w:rPr>
        <w:t xml:space="preserve"> 8 </w:t>
      </w:r>
      <w:r>
        <w:rPr>
          <w:rFonts w:hint="eastAsia"/>
        </w:rPr>
        <w:t>条</w:t>
      </w:r>
    </w:p>
    <w:p w:rsidR="00000000" w:rsidRDefault="00000000">
      <w:pPr>
        <w:rPr>
          <w:rFonts w:hint="eastAsia"/>
        </w:rPr>
      </w:pPr>
      <w:r>
        <w:rPr>
          <w:rFonts w:hint="eastAsia"/>
        </w:rPr>
        <w:tab/>
        <w:t xml:space="preserve">153.  </w:t>
      </w:r>
      <w:r>
        <w:rPr>
          <w:rFonts w:hint="eastAsia"/>
        </w:rPr>
        <w:t>《福克兰群岛宪法》第</w:t>
      </w:r>
      <w:r>
        <w:rPr>
          <w:rFonts w:hint="eastAsia"/>
        </w:rPr>
        <w:t>11</w:t>
      </w:r>
      <w:r>
        <w:rPr>
          <w:rFonts w:hint="eastAsia"/>
        </w:rPr>
        <w:t>条明确保证人人有权组建或参加工会，对个人或工会组织或参加罢工的权利没有任何限制。《就业保护法》</w:t>
      </w:r>
      <w:r>
        <w:rPr>
          <w:rFonts w:hint="eastAsia"/>
        </w:rPr>
        <w:t>(</w:t>
      </w:r>
      <w:r>
        <w:rPr>
          <w:rFonts w:hint="eastAsia"/>
        </w:rPr>
        <w:t>见上文第</w:t>
      </w:r>
      <w:r>
        <w:rPr>
          <w:rFonts w:hint="eastAsia"/>
        </w:rPr>
        <w:t>151</w:t>
      </w:r>
      <w:r>
        <w:rPr>
          <w:rFonts w:hint="eastAsia"/>
        </w:rPr>
        <w:t>段</w:t>
      </w:r>
      <w:r>
        <w:rPr>
          <w:rFonts w:hint="eastAsia"/>
        </w:rPr>
        <w:t>)</w:t>
      </w:r>
      <w:r>
        <w:rPr>
          <w:rFonts w:hint="eastAsia"/>
        </w:rPr>
        <w:t>明确保护雇员，不准对他们采取任何行动，阻止他们加入工会或参加工会活动，或者迫使他们参加某一工会；它要求任何工会干部或成员的雇主允许他们利用合理的一部分工作时间履行工会职责或参加工会活动。</w:t>
      </w:r>
    </w:p>
    <w:p w:rsidR="00000000" w:rsidRDefault="00000000">
      <w:pPr>
        <w:rPr>
          <w:rFonts w:hint="eastAsia"/>
        </w:rPr>
      </w:pPr>
      <w:r>
        <w:rPr>
          <w:rFonts w:hint="eastAsia"/>
        </w:rPr>
        <w:tab/>
        <w:t xml:space="preserve">154.  </w:t>
      </w:r>
      <w:r>
        <w:rPr>
          <w:rFonts w:hint="eastAsia"/>
        </w:rPr>
        <w:t>福克兰群岛人口少，因此传统上一直只有两个活跃的工会：一是雇员总工会，它声称代表公共部门和私营部门的雇员；二是公务员协会，它声称只代表公共部门的雇员。前者经常代表农庄雇员与养羊者协会谈判工作条件，有时还代表福克兰群岛政府雇员谈判工作条件。后者在一系列问题上向公务员提供援助。这两个工会最近合并成了一个工会</w:t>
      </w:r>
      <w:r>
        <w:rPr>
          <w:rFonts w:hint="eastAsia"/>
        </w:rPr>
        <w:t>(</w:t>
      </w:r>
      <w:r>
        <w:rPr>
          <w:rFonts w:hint="eastAsia"/>
        </w:rPr>
        <w:t>公职人员工会</w:t>
      </w:r>
      <w:r>
        <w:rPr>
          <w:rFonts w:hint="eastAsia"/>
        </w:rPr>
        <w:t>)</w:t>
      </w:r>
      <w:r>
        <w:rPr>
          <w:rFonts w:hint="eastAsia"/>
        </w:rPr>
        <w:t>，它现在声称代表所有公共部门和私营部门的雇员。</w:t>
      </w:r>
    </w:p>
    <w:p w:rsidR="00000000" w:rsidRDefault="00000000">
      <w:pPr>
        <w:spacing w:after="320"/>
        <w:rPr>
          <w:rFonts w:hint="eastAsia"/>
        </w:rPr>
      </w:pPr>
      <w:r>
        <w:rPr>
          <w:rFonts w:hint="eastAsia"/>
        </w:rPr>
        <w:tab/>
        <w:t xml:space="preserve">155.  </w:t>
      </w:r>
      <w:r>
        <w:rPr>
          <w:rFonts w:hint="eastAsia"/>
        </w:rPr>
        <w:t>《劳工组织第</w:t>
      </w:r>
      <w:r>
        <w:rPr>
          <w:rFonts w:hint="eastAsia"/>
        </w:rPr>
        <w:t>87</w:t>
      </w:r>
      <w:r>
        <w:rPr>
          <w:rFonts w:hint="eastAsia"/>
        </w:rPr>
        <w:t>号公约》</w:t>
      </w:r>
      <w:r>
        <w:rPr>
          <w:rFonts w:hint="eastAsia"/>
        </w:rPr>
        <w:t>(</w:t>
      </w:r>
      <w:r>
        <w:rPr>
          <w:rFonts w:hint="eastAsia"/>
        </w:rPr>
        <w:t>结社自由</w:t>
      </w:r>
      <w:r>
        <w:rPr>
          <w:rFonts w:hint="eastAsia"/>
        </w:rPr>
        <w:t>)</w:t>
      </w:r>
      <w:r>
        <w:rPr>
          <w:rFonts w:hint="eastAsia"/>
        </w:rPr>
        <w:t>适用于福克兰群岛，已经向有关的监督机构提交了必要的报告。</w:t>
      </w:r>
    </w:p>
    <w:p w:rsidR="00000000" w:rsidRDefault="00000000">
      <w:pPr>
        <w:pStyle w:val="Heading3"/>
        <w:rPr>
          <w:rFonts w:hint="eastAsia"/>
        </w:rPr>
      </w:pPr>
      <w:r>
        <w:rPr>
          <w:rFonts w:hint="eastAsia"/>
        </w:rPr>
        <w:t>第</w:t>
      </w:r>
      <w:r>
        <w:rPr>
          <w:rFonts w:hint="eastAsia"/>
        </w:rPr>
        <w:t xml:space="preserve"> 9 </w:t>
      </w:r>
      <w:r>
        <w:rPr>
          <w:rFonts w:hint="eastAsia"/>
        </w:rPr>
        <w:t>条</w:t>
      </w:r>
    </w:p>
    <w:p w:rsidR="00000000" w:rsidRDefault="00000000">
      <w:pPr>
        <w:rPr>
          <w:rFonts w:hint="eastAsia"/>
        </w:rPr>
      </w:pPr>
      <w:r>
        <w:rPr>
          <w:rFonts w:hint="eastAsia"/>
        </w:rPr>
        <w:tab/>
        <w:t xml:space="preserve">156.  </w:t>
      </w:r>
      <w:r>
        <w:rPr>
          <w:rFonts w:hint="eastAsia"/>
        </w:rPr>
        <w:t>情况依然是，福克兰群岛没有实行综合性的社会保障制度，但如下文所述的那样，通过若干方式作出了规定，在有些方面通过法规，在另外一些方面通过行政手段，以满足《公约》第</w:t>
      </w:r>
      <w:r>
        <w:rPr>
          <w:rFonts w:hint="eastAsia"/>
        </w:rPr>
        <w:t>9</w:t>
      </w:r>
      <w:r>
        <w:rPr>
          <w:rFonts w:hint="eastAsia"/>
        </w:rPr>
        <w:t>条的要求。</w:t>
      </w:r>
    </w:p>
    <w:p w:rsidR="00000000" w:rsidRDefault="00000000">
      <w:pPr>
        <w:spacing w:after="320"/>
        <w:rPr>
          <w:rFonts w:hint="eastAsia"/>
        </w:rPr>
      </w:pPr>
      <w:r>
        <w:rPr>
          <w:rFonts w:hint="eastAsia"/>
        </w:rPr>
        <w:tab/>
        <w:t xml:space="preserve">157.  </w:t>
      </w:r>
      <w:r>
        <w:rPr>
          <w:rFonts w:hint="eastAsia"/>
        </w:rPr>
        <w:t>福克兰群岛多年来一直就业充分，保证每一位想就业的健康人都能找到工作，因此福克兰群岛的法律对失业津贴没有作出规定。但如上文第</w:t>
      </w:r>
      <w:r>
        <w:rPr>
          <w:rFonts w:hint="eastAsia"/>
        </w:rPr>
        <w:t>151</w:t>
      </w:r>
      <w:r>
        <w:rPr>
          <w:rFonts w:hint="eastAsia"/>
        </w:rPr>
        <w:t>段所解释的那样，因受伤或疾病而不能工作的雇员，通常有法定的权利继续得到雇主的报酬。在这项权利不适用于实际情况的极少数情况下，福克兰群岛政府社会福利部有权</w:t>
      </w:r>
      <w:r>
        <w:rPr>
          <w:rFonts w:hint="eastAsia"/>
        </w:rPr>
        <w:t>(</w:t>
      </w:r>
      <w:r>
        <w:rPr>
          <w:rFonts w:hint="eastAsia"/>
        </w:rPr>
        <w:t>根据申请人的个人情况</w:t>
      </w:r>
      <w:r>
        <w:rPr>
          <w:rFonts w:hint="eastAsia"/>
        </w:rPr>
        <w:t>)</w:t>
      </w:r>
      <w:r>
        <w:rPr>
          <w:rFonts w:hint="eastAsia"/>
        </w:rPr>
        <w:t>给予现金津贴和</w:t>
      </w:r>
      <w:r>
        <w:rPr>
          <w:rFonts w:hint="eastAsia"/>
        </w:rPr>
        <w:t>/</w:t>
      </w:r>
      <w:r>
        <w:rPr>
          <w:rFonts w:hint="eastAsia"/>
        </w:rPr>
        <w:t>或减免部分租金</w:t>
      </w:r>
      <w:r>
        <w:rPr>
          <w:rFonts w:hint="eastAsia"/>
        </w:rPr>
        <w:t>(</w:t>
      </w:r>
      <w:r>
        <w:rPr>
          <w:rFonts w:hint="eastAsia"/>
        </w:rPr>
        <w:t>如果申请人居住在政府住房内的话</w:t>
      </w:r>
      <w:r>
        <w:rPr>
          <w:rFonts w:hint="eastAsia"/>
        </w:rPr>
        <w:t>)</w:t>
      </w:r>
      <w:r>
        <w:rPr>
          <w:rFonts w:hint="eastAsia"/>
        </w:rPr>
        <w:t>。关于就业妇女享受产假津贴的规定也在上文第</w:t>
      </w:r>
      <w:r>
        <w:rPr>
          <w:rFonts w:hint="eastAsia"/>
        </w:rPr>
        <w:t>151</w:t>
      </w:r>
      <w:r>
        <w:rPr>
          <w:rFonts w:hint="eastAsia"/>
        </w:rPr>
        <w:t>段作了叙述；社会福利部可以向母亲提供实物支助或者付给少量现金，如果他们居住在政府住房内，还可以部分减免房租。福克兰群岛所有家庭均有权为每个子女每月得到</w:t>
      </w:r>
      <w:r>
        <w:rPr>
          <w:rFonts w:hint="eastAsia"/>
        </w:rPr>
        <w:t>50.5</w:t>
      </w:r>
      <w:r>
        <w:rPr>
          <w:rFonts w:hint="eastAsia"/>
        </w:rPr>
        <w:t>英镑，这笔津贴并不需要对经济情况作调查，而且是免税的。根据《</w:t>
      </w:r>
      <w:r>
        <w:rPr>
          <w:rFonts w:hint="eastAsia"/>
        </w:rPr>
        <w:t>1996</w:t>
      </w:r>
      <w:r>
        <w:rPr>
          <w:rFonts w:hint="eastAsia"/>
          <w:spacing w:val="6"/>
        </w:rPr>
        <w:t>年退休金法》，还制定了一项法定养老金计划，支付老年津贴。一般来说，这是一项分摊计划，所有</w:t>
      </w:r>
      <w:r>
        <w:rPr>
          <w:rFonts w:hint="eastAsia"/>
          <w:spacing w:val="6"/>
        </w:rPr>
        <w:t>17</w:t>
      </w:r>
      <w:r>
        <w:rPr>
          <w:rFonts w:hint="eastAsia"/>
          <w:spacing w:val="6"/>
        </w:rPr>
        <w:t>至</w:t>
      </w:r>
      <w:r>
        <w:rPr>
          <w:rFonts w:hint="eastAsia"/>
          <w:spacing w:val="6"/>
        </w:rPr>
        <w:t>64</w:t>
      </w:r>
      <w:r>
        <w:rPr>
          <w:rFonts w:hint="eastAsia"/>
          <w:spacing w:val="6"/>
        </w:rPr>
        <w:t>岁的就业人员，凡收入超过规定年收入的</w:t>
      </w:r>
      <w:r>
        <w:rPr>
          <w:rFonts w:hint="eastAsia"/>
          <w:spacing w:val="6"/>
        </w:rPr>
        <w:t>(1998</w:t>
      </w:r>
      <w:r>
        <w:rPr>
          <w:rFonts w:hint="eastAsia"/>
          <w:spacing w:val="6"/>
        </w:rPr>
        <w:t>年为</w:t>
      </w:r>
      <w:r>
        <w:rPr>
          <w:rFonts w:hint="eastAsia"/>
          <w:spacing w:val="6"/>
        </w:rPr>
        <w:t>2,080</w:t>
      </w:r>
      <w:r>
        <w:rPr>
          <w:rFonts w:hint="eastAsia"/>
          <w:spacing w:val="6"/>
        </w:rPr>
        <w:t>英镑</w:t>
      </w:r>
      <w:r>
        <w:rPr>
          <w:rFonts w:hint="eastAsia"/>
          <w:spacing w:val="6"/>
        </w:rPr>
        <w:t>)</w:t>
      </w:r>
      <w:r>
        <w:rPr>
          <w:rFonts w:hint="eastAsia"/>
          <w:spacing w:val="6"/>
        </w:rPr>
        <w:t>，必须按星期向该计划支付分摊款额。雇主也必须每星期支付分摊款额。就业人员，如满</w:t>
      </w:r>
      <w:r>
        <w:rPr>
          <w:rFonts w:hint="eastAsia"/>
          <w:spacing w:val="6"/>
        </w:rPr>
        <w:t>64</w:t>
      </w:r>
      <w:r>
        <w:rPr>
          <w:rFonts w:hint="eastAsia"/>
          <w:spacing w:val="6"/>
        </w:rPr>
        <w:t>岁，有权按他们支付的摊款数量享受养老金。但是，养老金委员会也得向生活来源不足的人付款，即使他在退休前没有按规定付足最低的</w:t>
      </w:r>
      <w:r>
        <w:rPr>
          <w:rFonts w:hint="eastAsia"/>
        </w:rPr>
        <w:t>分摊款。</w:t>
      </w:r>
    </w:p>
    <w:p w:rsidR="00000000" w:rsidRDefault="00000000">
      <w:pPr>
        <w:pStyle w:val="Heading3"/>
        <w:rPr>
          <w:rFonts w:hint="eastAsia"/>
        </w:rPr>
      </w:pPr>
      <w:r>
        <w:rPr>
          <w:rFonts w:hint="eastAsia"/>
        </w:rPr>
        <w:t>第</w:t>
      </w:r>
      <w:r>
        <w:rPr>
          <w:rFonts w:hint="eastAsia"/>
        </w:rPr>
        <w:t xml:space="preserve"> 10 </w:t>
      </w:r>
      <w:r>
        <w:rPr>
          <w:rFonts w:hint="eastAsia"/>
        </w:rPr>
        <w:t>条</w:t>
      </w:r>
    </w:p>
    <w:p w:rsidR="00000000" w:rsidRDefault="00000000">
      <w:pPr>
        <w:rPr>
          <w:rFonts w:hint="eastAsia"/>
        </w:rPr>
      </w:pPr>
      <w:r>
        <w:rPr>
          <w:rFonts w:hint="eastAsia"/>
        </w:rPr>
        <w:tab/>
        <w:t xml:space="preserve">158.  </w:t>
      </w:r>
      <w:r>
        <w:rPr>
          <w:rFonts w:hint="eastAsia"/>
        </w:rPr>
        <w:t>福克兰群岛在执行《公约》第</w:t>
      </w:r>
      <w:r>
        <w:rPr>
          <w:rFonts w:hint="eastAsia"/>
        </w:rPr>
        <w:t>10</w:t>
      </w:r>
      <w:r>
        <w:rPr>
          <w:rFonts w:hint="eastAsia"/>
        </w:rPr>
        <w:t>条方面的现行立法和其他安排大致上一如以前的报告。但是在儿童和年轻人保护和福利方面有一些重大发展，应提请委员会注意。</w:t>
      </w:r>
    </w:p>
    <w:p w:rsidR="00000000" w:rsidRDefault="00000000">
      <w:pPr>
        <w:rPr>
          <w:rFonts w:hint="eastAsia"/>
        </w:rPr>
      </w:pPr>
      <w:r>
        <w:rPr>
          <w:rFonts w:hint="eastAsia"/>
        </w:rPr>
        <w:tab/>
        <w:t xml:space="preserve">159.  </w:t>
      </w:r>
      <w:r>
        <w:rPr>
          <w:rFonts w:hint="eastAsia"/>
        </w:rPr>
        <w:t>第一，《儿童权利公约》于</w:t>
      </w:r>
      <w:r>
        <w:rPr>
          <w:rFonts w:hint="eastAsia"/>
        </w:rPr>
        <w:t>1994</w:t>
      </w:r>
      <w:r>
        <w:rPr>
          <w:rFonts w:hint="eastAsia"/>
        </w:rPr>
        <w:t>年</w:t>
      </w:r>
      <w:r>
        <w:rPr>
          <w:rFonts w:hint="eastAsia"/>
        </w:rPr>
        <w:t>9</w:t>
      </w:r>
      <w:r>
        <w:rPr>
          <w:rFonts w:hint="eastAsia"/>
        </w:rPr>
        <w:t>月</w:t>
      </w:r>
      <w:r>
        <w:rPr>
          <w:rFonts w:hint="eastAsia"/>
        </w:rPr>
        <w:t>7</w:t>
      </w:r>
      <w:r>
        <w:rPr>
          <w:rFonts w:hint="eastAsia"/>
        </w:rPr>
        <w:t>日起适用于福克兰群岛，联合王国根据该公约就福克兰群岛的情况提交的初次报告于</w:t>
      </w:r>
      <w:r>
        <w:rPr>
          <w:rFonts w:hint="eastAsia"/>
        </w:rPr>
        <w:t>1999</w:t>
      </w:r>
      <w:r>
        <w:rPr>
          <w:rFonts w:hint="eastAsia"/>
        </w:rPr>
        <w:t>年</w:t>
      </w:r>
      <w:r>
        <w:rPr>
          <w:rFonts w:hint="eastAsia"/>
        </w:rPr>
        <w:t>3</w:t>
      </w:r>
      <w:r>
        <w:rPr>
          <w:rFonts w:hint="eastAsia"/>
        </w:rPr>
        <w:t>月提交给儿童权利委员会。</w:t>
      </w:r>
    </w:p>
    <w:p w:rsidR="00000000" w:rsidRDefault="00000000">
      <w:pPr>
        <w:rPr>
          <w:rFonts w:hint="eastAsia"/>
        </w:rPr>
      </w:pPr>
      <w:r>
        <w:rPr>
          <w:rFonts w:hint="eastAsia"/>
        </w:rPr>
        <w:tab/>
        <w:t xml:space="preserve">160.  </w:t>
      </w:r>
      <w:r>
        <w:rPr>
          <w:rFonts w:hint="eastAsia"/>
        </w:rPr>
        <w:t>第二，福克兰群岛最后颁布了两项重要立法，以便对儿童权利方面的法律作改革、更新，使其更易适用，更加有效，这些权利是得到《公约》第</w:t>
      </w:r>
      <w:r>
        <w:rPr>
          <w:rFonts w:hint="eastAsia"/>
        </w:rPr>
        <w:t>10</w:t>
      </w:r>
      <w:r>
        <w:rPr>
          <w:rFonts w:hint="eastAsia"/>
        </w:rPr>
        <w:t>条、《公民权利和政治权利国际公约》第</w:t>
      </w:r>
      <w:r>
        <w:rPr>
          <w:rFonts w:hint="eastAsia"/>
        </w:rPr>
        <w:t>24</w:t>
      </w:r>
      <w:r>
        <w:rPr>
          <w:rFonts w:hint="eastAsia"/>
        </w:rPr>
        <w:t>条的保障的，现在也得到《儿童权利公约》的更充分的保障。这两项立法是《</w:t>
      </w:r>
      <w:r>
        <w:rPr>
          <w:rFonts w:hint="eastAsia"/>
        </w:rPr>
        <w:t>1994</w:t>
      </w:r>
      <w:r>
        <w:rPr>
          <w:rFonts w:hint="eastAsia"/>
        </w:rPr>
        <w:t>年家庭法改革法令》和《</w:t>
      </w:r>
      <w:r>
        <w:rPr>
          <w:rFonts w:hint="eastAsia"/>
        </w:rPr>
        <w:t>1994</w:t>
      </w:r>
      <w:r>
        <w:rPr>
          <w:rFonts w:hint="eastAsia"/>
        </w:rPr>
        <w:t>年儿童法令》。</w:t>
      </w:r>
    </w:p>
    <w:p w:rsidR="00000000" w:rsidRDefault="00000000">
      <w:pPr>
        <w:rPr>
          <w:rFonts w:hint="eastAsia"/>
        </w:rPr>
      </w:pPr>
      <w:r>
        <w:rPr>
          <w:rFonts w:hint="eastAsia"/>
        </w:rPr>
        <w:tab/>
        <w:t xml:space="preserve">161.  </w:t>
      </w:r>
      <w:r>
        <w:rPr>
          <w:rFonts w:hint="eastAsia"/>
        </w:rPr>
        <w:t>《</w:t>
      </w:r>
      <w:r>
        <w:rPr>
          <w:rFonts w:hint="eastAsia"/>
        </w:rPr>
        <w:t>1994</w:t>
      </w:r>
      <w:r>
        <w:rPr>
          <w:rFonts w:hint="eastAsia"/>
        </w:rPr>
        <w:t>年家庭法改革法令》于</w:t>
      </w:r>
      <w:r>
        <w:rPr>
          <w:rFonts w:hint="eastAsia"/>
        </w:rPr>
        <w:t>1994</w:t>
      </w:r>
      <w:r>
        <w:rPr>
          <w:rFonts w:hint="eastAsia"/>
        </w:rPr>
        <w:t>年</w:t>
      </w:r>
      <w:r>
        <w:rPr>
          <w:rFonts w:hint="eastAsia"/>
        </w:rPr>
        <w:t>6</w:t>
      </w:r>
      <w:r>
        <w:rPr>
          <w:rFonts w:hint="eastAsia"/>
        </w:rPr>
        <w:t>月</w:t>
      </w:r>
      <w:r>
        <w:rPr>
          <w:rFonts w:hint="eastAsia"/>
        </w:rPr>
        <w:t>17</w:t>
      </w:r>
      <w:r>
        <w:rPr>
          <w:rFonts w:hint="eastAsia"/>
        </w:rPr>
        <w:t>日生效，主要目的是对关于非婚生的后果的法律作改革。改革所采取的方式是，尽量规定非婚生子女与婚生女子享有同样的法律地位。《法令》不规定废除私生地位，而是争取消除对婚姻外所生子女可以避免的歧视或者因此而带来的耻辱。根据这一目标，《条例》第</w:t>
      </w:r>
      <w:r>
        <w:rPr>
          <w:rFonts w:hint="eastAsia"/>
        </w:rPr>
        <w:t>2</w:t>
      </w:r>
      <w:r>
        <w:rPr>
          <w:rFonts w:hint="eastAsia"/>
        </w:rPr>
        <w:t>条规定了一般性原则，即如果没有相反的意图，《法令》本身或者今后颁布的条例或文书如提到两人之间的关系，均应解释为不论其中任何一人或者引出这种关系的任何人是否非法。总督有权也将这项原则适用于以前颁布的法律。《法令》根据这项原则对无遗嘱死亡的财产继承以及生前或者按遗嘱处置财产的问题作了详细的规定。它还规定了获得最高法院对每个人的比例或者它的地位</w:t>
      </w:r>
      <w:r>
        <w:rPr>
          <w:rFonts w:hint="eastAsia"/>
        </w:rPr>
        <w:t>(</w:t>
      </w:r>
      <w:r>
        <w:rPr>
          <w:rFonts w:hint="eastAsia"/>
        </w:rPr>
        <w:t>如</w:t>
      </w:r>
      <w:r>
        <w:rPr>
          <w:rFonts w:hint="eastAsia"/>
          <w:spacing w:val="6"/>
        </w:rPr>
        <w:t>是否是合法婚姻所生，是否是私生子被确认为婚生子，或者是否是收养</w:t>
      </w:r>
      <w:r>
        <w:rPr>
          <w:rFonts w:hint="eastAsia"/>
          <w:spacing w:val="6"/>
        </w:rPr>
        <w:t>)</w:t>
      </w:r>
      <w:r>
        <w:rPr>
          <w:rFonts w:hint="eastAsia"/>
          <w:spacing w:val="6"/>
        </w:rPr>
        <w:t>作出宣告所要完成的程序，它在父母的权利和义务</w:t>
      </w:r>
      <w:r>
        <w:rPr>
          <w:rFonts w:hint="eastAsia"/>
          <w:spacing w:val="6"/>
        </w:rPr>
        <w:t>(</w:t>
      </w:r>
      <w:r>
        <w:rPr>
          <w:rFonts w:hint="eastAsia"/>
          <w:spacing w:val="6"/>
        </w:rPr>
        <w:t>如在扶养子女方面</w:t>
      </w:r>
      <w:r>
        <w:rPr>
          <w:rFonts w:hint="eastAsia"/>
          <w:spacing w:val="6"/>
        </w:rPr>
        <w:t>)</w:t>
      </w:r>
      <w:r>
        <w:rPr>
          <w:rFonts w:hint="eastAsia"/>
          <w:spacing w:val="6"/>
        </w:rPr>
        <w:t>作出了进一步的规</w:t>
      </w:r>
      <w:r>
        <w:rPr>
          <w:rFonts w:hint="eastAsia"/>
        </w:rPr>
        <w:t>定。</w:t>
      </w:r>
    </w:p>
    <w:p w:rsidR="00000000" w:rsidRDefault="00000000">
      <w:pPr>
        <w:rPr>
          <w:rFonts w:hint="eastAsia"/>
        </w:rPr>
      </w:pPr>
      <w:r>
        <w:rPr>
          <w:rFonts w:hint="eastAsia"/>
        </w:rPr>
        <w:tab/>
        <w:t xml:space="preserve">162.  </w:t>
      </w:r>
      <w:r>
        <w:rPr>
          <w:rFonts w:hint="eastAsia"/>
        </w:rPr>
        <w:t>《</w:t>
      </w:r>
      <w:r>
        <w:rPr>
          <w:rFonts w:hint="eastAsia"/>
        </w:rPr>
        <w:t>1994</w:t>
      </w:r>
      <w:r>
        <w:rPr>
          <w:rFonts w:hint="eastAsia"/>
        </w:rPr>
        <w:t>年儿童法令》于</w:t>
      </w:r>
      <w:r>
        <w:rPr>
          <w:rFonts w:hint="eastAsia"/>
        </w:rPr>
        <w:t>1995</w:t>
      </w:r>
      <w:r>
        <w:rPr>
          <w:rFonts w:hint="eastAsia"/>
        </w:rPr>
        <w:t>年</w:t>
      </w:r>
      <w:r>
        <w:rPr>
          <w:rFonts w:hint="eastAsia"/>
        </w:rPr>
        <w:t>1</w:t>
      </w:r>
      <w:r>
        <w:rPr>
          <w:rFonts w:hint="eastAsia"/>
        </w:rPr>
        <w:t>月</w:t>
      </w:r>
      <w:r>
        <w:rPr>
          <w:rFonts w:hint="eastAsia"/>
        </w:rPr>
        <w:t>1</w:t>
      </w:r>
      <w:r>
        <w:rPr>
          <w:rFonts w:hint="eastAsia"/>
        </w:rPr>
        <w:t>日生效。在这之前，福克兰群岛一直没有自身的立法具体处理儿童的福利和养育</w:t>
      </w:r>
      <w:r>
        <w:rPr>
          <w:rFonts w:hint="eastAsia"/>
        </w:rPr>
        <w:t>(</w:t>
      </w:r>
      <w:r>
        <w:rPr>
          <w:rFonts w:hint="eastAsia"/>
        </w:rPr>
        <w:t>但教育除外，福克兰群岛在这方面当然是有具体的立法的</w:t>
      </w:r>
      <w:r>
        <w:rPr>
          <w:rFonts w:hint="eastAsia"/>
        </w:rPr>
        <w:t>)</w:t>
      </w:r>
      <w:r>
        <w:rPr>
          <w:rFonts w:hint="eastAsia"/>
        </w:rPr>
        <w:t>问题。在儿童福利和养育方面的法律是从习惯法和联合王国立法中拼凑起来的大杂烩，令人不满，既有缺陷又使人混淆，其中有些规定虽说是专门直接采纳的</w:t>
      </w:r>
      <w:r>
        <w:rPr>
          <w:rFonts w:hint="eastAsia"/>
        </w:rPr>
        <w:t>(</w:t>
      </w:r>
      <w:r>
        <w:rPr>
          <w:rFonts w:hint="eastAsia"/>
        </w:rPr>
        <w:t>必要时作了适当的修订</w:t>
      </w:r>
      <w:r>
        <w:rPr>
          <w:rFonts w:hint="eastAsia"/>
        </w:rPr>
        <w:t>)</w:t>
      </w:r>
      <w:r>
        <w:rPr>
          <w:rFonts w:hint="eastAsia"/>
        </w:rPr>
        <w:t>，但大多数确实通过将联合王国颁布的各种法规一般而间接地适用于福克兰群岛而生效的</w:t>
      </w:r>
      <w:r>
        <w:rPr>
          <w:rFonts w:hint="eastAsia"/>
        </w:rPr>
        <w:t>(</w:t>
      </w:r>
      <w:r>
        <w:rPr>
          <w:rFonts w:hint="eastAsia"/>
        </w:rPr>
        <w:t>有时很不恰当或者没有作必要的具体修改</w:t>
      </w:r>
      <w:r>
        <w:rPr>
          <w:rFonts w:hint="eastAsia"/>
        </w:rPr>
        <w:t>)</w:t>
      </w:r>
      <w:r>
        <w:rPr>
          <w:rFonts w:hint="eastAsia"/>
        </w:rPr>
        <w:t>。这样做的结果是，在福克兰群岛实行的许多规定有的不合时宜，有的不适用于当地情况。《法令》的目的是纠正这种情况；这样做可纠正以前因公法和私法的冲突以及儿童案中相互抵触的管辖权所引起的混淆而产生的问题；总的来说，最重要的是要对儿童的照料、福利和养育制订一项明确、一致、合乎时宜的法典，这项法典同时也使联合王国根据《儿童权利公约》</w:t>
      </w:r>
      <w:r>
        <w:rPr>
          <w:rFonts w:hint="eastAsia"/>
        </w:rPr>
        <w:t>(</w:t>
      </w:r>
      <w:r>
        <w:rPr>
          <w:rFonts w:hint="eastAsia"/>
        </w:rPr>
        <w:t>当然还根据两项公约</w:t>
      </w:r>
      <w:r>
        <w:rPr>
          <w:rFonts w:hint="eastAsia"/>
        </w:rPr>
        <w:t>)</w:t>
      </w:r>
      <w:r>
        <w:rPr>
          <w:rFonts w:hint="eastAsia"/>
        </w:rPr>
        <w:t>对福克兰群岛的有关义务生效。</w:t>
      </w:r>
    </w:p>
    <w:p w:rsidR="00000000" w:rsidRDefault="00000000">
      <w:pPr>
        <w:rPr>
          <w:rFonts w:hint="eastAsia"/>
        </w:rPr>
      </w:pPr>
      <w:r>
        <w:rPr>
          <w:rFonts w:hint="eastAsia"/>
        </w:rPr>
        <w:tab/>
        <w:t xml:space="preserve">163.  </w:t>
      </w:r>
      <w:r>
        <w:rPr>
          <w:rFonts w:hint="eastAsia"/>
        </w:rPr>
        <w:t>在本报告范围内，无法全面叙述《</w:t>
      </w:r>
      <w:r>
        <w:rPr>
          <w:rFonts w:hint="eastAsia"/>
        </w:rPr>
        <w:t>1994</w:t>
      </w:r>
      <w:r>
        <w:rPr>
          <w:rFonts w:hint="eastAsia"/>
        </w:rPr>
        <w:t>年儿童法令》的内容。它阐述必须适用于涉及儿童养育等等情况的若干一般原则</w:t>
      </w:r>
      <w:r>
        <w:rPr>
          <w:rFonts w:hint="eastAsia"/>
        </w:rPr>
        <w:t>(</w:t>
      </w:r>
      <w:r>
        <w:rPr>
          <w:rFonts w:hint="eastAsia"/>
        </w:rPr>
        <w:t>见下文</w:t>
      </w:r>
      <w:r>
        <w:rPr>
          <w:rFonts w:hint="eastAsia"/>
        </w:rPr>
        <w:t>)</w:t>
      </w:r>
      <w:r>
        <w:rPr>
          <w:rFonts w:hint="eastAsia"/>
        </w:rPr>
        <w:t>；它载有父母责任方面的规定；它授权法院</w:t>
      </w:r>
      <w:r>
        <w:rPr>
          <w:rFonts w:hint="eastAsia"/>
        </w:rPr>
        <w:t>(</w:t>
      </w:r>
      <w:r>
        <w:rPr>
          <w:rFonts w:hint="eastAsia"/>
        </w:rPr>
        <w:t>并对法院行使这种权力作十分严谨的管制</w:t>
      </w:r>
      <w:r>
        <w:rPr>
          <w:rFonts w:hint="eastAsia"/>
        </w:rPr>
        <w:t>)</w:t>
      </w:r>
      <w:r>
        <w:rPr>
          <w:rFonts w:hint="eastAsia"/>
        </w:rPr>
        <w:t>就家庭诉讼中的儿童问题发布各种命令</w:t>
      </w:r>
      <w:r>
        <w:rPr>
          <w:rFonts w:hint="eastAsia"/>
        </w:rPr>
        <w:t>(</w:t>
      </w:r>
      <w:r>
        <w:rPr>
          <w:rFonts w:hint="eastAsia"/>
        </w:rPr>
        <w:t>称为“第</w:t>
      </w:r>
      <w:r>
        <w:rPr>
          <w:rFonts w:hint="eastAsia"/>
        </w:rPr>
        <w:t>9</w:t>
      </w:r>
      <w:r>
        <w:rPr>
          <w:rFonts w:hint="eastAsia"/>
        </w:rPr>
        <w:t>条命令”</w:t>
      </w:r>
      <w:r>
        <w:rPr>
          <w:rFonts w:hint="eastAsia"/>
        </w:rPr>
        <w:t>)(</w:t>
      </w:r>
      <w:r>
        <w:rPr>
          <w:rFonts w:hint="eastAsia"/>
        </w:rPr>
        <w:t>如“接触令”、“禁止采取步骤令”、“居住令”和“具体问题令”</w:t>
      </w:r>
      <w:r>
        <w:rPr>
          <w:rFonts w:hint="eastAsia"/>
          <w:spacing w:val="-40"/>
          <w:sz w:val="22"/>
        </w:rPr>
        <w:t>——</w:t>
      </w:r>
      <w:r>
        <w:rPr>
          <w:sz w:val="22"/>
        </w:rPr>
        <w:t xml:space="preserve"> </w:t>
      </w:r>
      <w:r>
        <w:rPr>
          <w:rFonts w:hint="eastAsia"/>
        </w:rPr>
        <w:t>《法令》第</w:t>
      </w:r>
      <w:r>
        <w:rPr>
          <w:rFonts w:hint="eastAsia"/>
        </w:rPr>
        <w:t>2</w:t>
      </w:r>
      <w:r>
        <w:rPr>
          <w:rFonts w:hint="eastAsia"/>
        </w:rPr>
        <w:t>条对所有这些术语作了界定</w:t>
      </w:r>
      <w:r>
        <w:rPr>
          <w:rFonts w:hint="eastAsia"/>
        </w:rPr>
        <w:t>)</w:t>
      </w:r>
      <w:r>
        <w:rPr>
          <w:rFonts w:hint="eastAsia"/>
        </w:rPr>
        <w:t>；它还授权法院在儿童因父母照料不力或父母照管不到而严重受伤害或者可能受伤害时发布“照料令”或“监管令”；它在保护被认为处于“危险状况”的儿童方面还授予其他各种权力</w:t>
      </w:r>
      <w:r>
        <w:rPr>
          <w:rFonts w:hint="eastAsia"/>
        </w:rPr>
        <w:t>(</w:t>
      </w:r>
      <w:r>
        <w:rPr>
          <w:rFonts w:hint="eastAsia"/>
        </w:rPr>
        <w:t>如发布“紧急保护令”等</w:t>
      </w:r>
      <w:r>
        <w:rPr>
          <w:rFonts w:hint="eastAsia"/>
        </w:rPr>
        <w:t>)</w:t>
      </w:r>
      <w:r>
        <w:rPr>
          <w:rFonts w:hint="eastAsia"/>
        </w:rPr>
        <w:t>。它还载有处理绑架儿童方面的规定以及推动以上所述《法令》宗旨方面的各种各样的附属规定。</w:t>
      </w:r>
    </w:p>
    <w:p w:rsidR="00000000" w:rsidRDefault="00000000">
      <w:pPr>
        <w:spacing w:after="320"/>
        <w:rPr>
          <w:rFonts w:hint="eastAsia"/>
        </w:rPr>
      </w:pPr>
      <w:r>
        <w:rPr>
          <w:rFonts w:hint="eastAsia"/>
        </w:rPr>
        <w:tab/>
        <w:t xml:space="preserve">164.  </w:t>
      </w:r>
      <w:r>
        <w:rPr>
          <w:rFonts w:hint="eastAsia"/>
        </w:rPr>
        <w:t>《法令》的要意也许压缩在第</w:t>
      </w:r>
      <w:r>
        <w:rPr>
          <w:rFonts w:hint="eastAsia"/>
        </w:rPr>
        <w:t>3</w:t>
      </w:r>
      <w:r>
        <w:rPr>
          <w:rFonts w:hint="eastAsia"/>
        </w:rPr>
        <w:t>条</w:t>
      </w:r>
      <w:r>
        <w:rPr>
          <w:rFonts w:hint="eastAsia"/>
        </w:rPr>
        <w:t>(</w:t>
      </w:r>
      <w:r>
        <w:rPr>
          <w:rFonts w:hint="eastAsia"/>
        </w:rPr>
        <w:t>“关于决定养育儿童等等方面的问题的原则”</w:t>
      </w:r>
      <w:r>
        <w:rPr>
          <w:rFonts w:hint="eastAsia"/>
        </w:rPr>
        <w:t>)</w:t>
      </w:r>
      <w:r>
        <w:rPr>
          <w:rFonts w:hint="eastAsia"/>
        </w:rPr>
        <w:t>，第</w:t>
      </w:r>
      <w:r>
        <w:rPr>
          <w:rFonts w:hint="eastAsia"/>
        </w:rPr>
        <w:t>(1)</w:t>
      </w:r>
      <w:r>
        <w:rPr>
          <w:rFonts w:hint="eastAsia"/>
        </w:rPr>
        <w:t>款规定的原则是，在涉及到儿童的养育等等问题的诉讼中，儿童的福利必须是至高无上的考虑。第</w:t>
      </w:r>
      <w:r>
        <w:rPr>
          <w:rFonts w:hint="eastAsia"/>
        </w:rPr>
        <w:t>(2)</w:t>
      </w:r>
      <w:r>
        <w:rPr>
          <w:rFonts w:hint="eastAsia"/>
        </w:rPr>
        <w:t>款要求法院在任何这种诉讼中也要顾及到这样一个一般原则，即如果对这个问题的决定有所延误，就可能会损害儿童的福利。第</w:t>
      </w:r>
      <w:r>
        <w:rPr>
          <w:rFonts w:hint="eastAsia"/>
        </w:rPr>
        <w:t>(3)</w:t>
      </w:r>
      <w:r>
        <w:rPr>
          <w:rFonts w:hint="eastAsia"/>
        </w:rPr>
        <w:t>和</w:t>
      </w:r>
      <w:r>
        <w:rPr>
          <w:rFonts w:hint="eastAsia"/>
        </w:rPr>
        <w:t>(4)</w:t>
      </w:r>
      <w:r>
        <w:rPr>
          <w:rFonts w:hint="eastAsia"/>
        </w:rPr>
        <w:t>款还列出其他许多因素</w:t>
      </w:r>
      <w:r>
        <w:rPr>
          <w:rFonts w:hint="eastAsia"/>
        </w:rPr>
        <w:t>(</w:t>
      </w:r>
      <w:r>
        <w:rPr>
          <w:rFonts w:hint="eastAsia"/>
        </w:rPr>
        <w:t>如儿童本人的意愿和感情、他的身体、情感和教育需要等等</w:t>
      </w:r>
      <w:r>
        <w:rPr>
          <w:rFonts w:hint="eastAsia"/>
        </w:rPr>
        <w:t>)</w:t>
      </w:r>
      <w:r>
        <w:rPr>
          <w:rFonts w:hint="eastAsia"/>
        </w:rPr>
        <w:t>，法院在决定是否发布、更改或撤销有争议的“第</w:t>
      </w:r>
      <w:r>
        <w:rPr>
          <w:rFonts w:hint="eastAsia"/>
        </w:rPr>
        <w:t>9</w:t>
      </w:r>
      <w:r>
        <w:rPr>
          <w:rFonts w:hint="eastAsia"/>
        </w:rPr>
        <w:t>条命令”、“照料令”或者“监督令”时必须予以考虑。最后，第</w:t>
      </w:r>
      <w:r>
        <w:rPr>
          <w:rFonts w:hint="eastAsia"/>
        </w:rPr>
        <w:t>(5)</w:t>
      </w:r>
      <w:r>
        <w:rPr>
          <w:rFonts w:hint="eastAsia"/>
        </w:rPr>
        <w:t>款规定，如果法院根据《法令》考虑发布一项或更多的命令，它必须要认为这样做对儿童来说比不发布任何命令要好，否则它不应发布这项命令或者任何其他命令。</w:t>
      </w:r>
    </w:p>
    <w:p w:rsidR="00000000" w:rsidRDefault="00000000">
      <w:pPr>
        <w:pStyle w:val="Heading3"/>
        <w:rPr>
          <w:rFonts w:hint="eastAsia"/>
        </w:rPr>
      </w:pPr>
      <w:r>
        <w:rPr>
          <w:rFonts w:hint="eastAsia"/>
        </w:rPr>
        <w:t>第</w:t>
      </w:r>
      <w:r>
        <w:rPr>
          <w:rFonts w:hint="eastAsia"/>
        </w:rPr>
        <w:t xml:space="preserve"> 11 </w:t>
      </w:r>
      <w:r>
        <w:rPr>
          <w:rFonts w:hint="eastAsia"/>
        </w:rPr>
        <w:t>条</w:t>
      </w:r>
    </w:p>
    <w:p w:rsidR="00000000" w:rsidRDefault="00000000">
      <w:pPr>
        <w:rPr>
          <w:rFonts w:hint="eastAsia"/>
        </w:rPr>
      </w:pPr>
      <w:r>
        <w:rPr>
          <w:rFonts w:hint="eastAsia"/>
        </w:rPr>
        <w:tab/>
        <w:t xml:space="preserve">165.  </w:t>
      </w:r>
      <w:r>
        <w:rPr>
          <w:rFonts w:hint="eastAsia"/>
        </w:rPr>
        <w:t>福克兰群岛的人口享受着较高的生活水准，这一点已在以前的报告中详细叙述过，没有要委员会注意的显著变化。在若干细节的问题上值得记载的是，全领土</w:t>
      </w:r>
      <w:r>
        <w:rPr>
          <w:rFonts w:hint="eastAsia"/>
        </w:rPr>
        <w:t>(</w:t>
      </w:r>
      <w:r>
        <w:rPr>
          <w:rFonts w:hint="eastAsia"/>
        </w:rPr>
        <w:t>即包括坎普</w:t>
      </w:r>
      <w:r>
        <w:rPr>
          <w:rFonts w:hint="eastAsia"/>
        </w:rPr>
        <w:t>)</w:t>
      </w:r>
      <w:r>
        <w:rPr>
          <w:rFonts w:hint="eastAsia"/>
        </w:rPr>
        <w:t>现在已有电视广播，在斯坦利设了众多的卫星转播电视频道</w:t>
      </w:r>
      <w:r>
        <w:rPr>
          <w:rFonts w:hint="eastAsia"/>
        </w:rPr>
        <w:t>(</w:t>
      </w:r>
      <w:r>
        <w:rPr>
          <w:rFonts w:hint="eastAsia"/>
        </w:rPr>
        <w:t>见下文第</w:t>
      </w:r>
      <w:r>
        <w:rPr>
          <w:rFonts w:hint="eastAsia"/>
        </w:rPr>
        <w:t>174</w:t>
      </w:r>
      <w:r>
        <w:rPr>
          <w:rFonts w:hint="eastAsia"/>
        </w:rPr>
        <w:t>段</w:t>
      </w:r>
      <w:r>
        <w:rPr>
          <w:rFonts w:hint="eastAsia"/>
        </w:rPr>
        <w:t>)</w:t>
      </w:r>
      <w:r>
        <w:rPr>
          <w:rFonts w:hint="eastAsia"/>
        </w:rPr>
        <w:t>。从</w:t>
      </w:r>
      <w:r>
        <w:rPr>
          <w:rFonts w:hint="eastAsia"/>
        </w:rPr>
        <w:t>1997</w:t>
      </w:r>
      <w:r>
        <w:rPr>
          <w:rFonts w:hint="eastAsia"/>
        </w:rPr>
        <w:t>年</w:t>
      </w:r>
      <w:r>
        <w:rPr>
          <w:rFonts w:hint="eastAsia"/>
        </w:rPr>
        <w:t>12</w:t>
      </w:r>
      <w:r>
        <w:rPr>
          <w:rFonts w:hint="eastAsia"/>
        </w:rPr>
        <w:t>月起，该领土开始有因特网设施。</w:t>
      </w:r>
    </w:p>
    <w:p w:rsidR="00000000" w:rsidRDefault="00000000">
      <w:pPr>
        <w:rPr>
          <w:rFonts w:hint="eastAsia"/>
        </w:rPr>
      </w:pPr>
      <w:r>
        <w:rPr>
          <w:rFonts w:hint="eastAsia"/>
        </w:rPr>
        <w:tab/>
        <w:t xml:space="preserve">166.  </w:t>
      </w:r>
      <w:r>
        <w:rPr>
          <w:rFonts w:hint="eastAsia"/>
        </w:rPr>
        <w:t>以往的报告说，在享有充足的粮食、服装和住房的权利方面总的情况令人满意，这种情况没有很大的变化，但在住房方面有一些新的发展，值得一提。</w:t>
      </w:r>
    </w:p>
    <w:p w:rsidR="00000000" w:rsidRDefault="00000000">
      <w:pPr>
        <w:numPr>
          <w:ilvl w:val="0"/>
          <w:numId w:val="36"/>
        </w:numPr>
        <w:rPr>
          <w:rFonts w:hint="eastAsia"/>
        </w:rPr>
      </w:pPr>
      <w:r>
        <w:rPr>
          <w:rFonts w:hint="eastAsia"/>
        </w:rPr>
        <w:t>从</w:t>
      </w:r>
      <w:r>
        <w:rPr>
          <w:rFonts w:hint="eastAsia"/>
        </w:rPr>
        <w:t>1991</w:t>
      </w:r>
      <w:r>
        <w:rPr>
          <w:rFonts w:hint="eastAsia"/>
        </w:rPr>
        <w:t>年</w:t>
      </w:r>
      <w:r>
        <w:rPr>
          <w:rFonts w:hint="eastAsia"/>
        </w:rPr>
        <w:t>1</w:t>
      </w:r>
      <w:r>
        <w:rPr>
          <w:rFonts w:hint="eastAsia"/>
        </w:rPr>
        <w:t>月</w:t>
      </w:r>
      <w:r>
        <w:rPr>
          <w:rFonts w:hint="eastAsia"/>
        </w:rPr>
        <w:t>1</w:t>
      </w:r>
      <w:r>
        <w:rPr>
          <w:rFonts w:hint="eastAsia"/>
        </w:rPr>
        <w:t>日至</w:t>
      </w:r>
      <w:r>
        <w:rPr>
          <w:rFonts w:hint="eastAsia"/>
        </w:rPr>
        <w:t>1997</w:t>
      </w:r>
      <w:r>
        <w:rPr>
          <w:rFonts w:hint="eastAsia"/>
        </w:rPr>
        <w:t>年</w:t>
      </w:r>
      <w:r>
        <w:rPr>
          <w:rFonts w:hint="eastAsia"/>
        </w:rPr>
        <w:t>12</w:t>
      </w:r>
      <w:r>
        <w:rPr>
          <w:rFonts w:hint="eastAsia"/>
        </w:rPr>
        <w:t>月</w:t>
      </w:r>
      <w:r>
        <w:rPr>
          <w:rFonts w:hint="eastAsia"/>
        </w:rPr>
        <w:t>31</w:t>
      </w:r>
      <w:r>
        <w:rPr>
          <w:rFonts w:hint="eastAsia"/>
        </w:rPr>
        <w:t>日，福克兰群岛政府盖了</w:t>
      </w:r>
      <w:r>
        <w:rPr>
          <w:rFonts w:hint="eastAsia"/>
        </w:rPr>
        <w:t>49</w:t>
      </w:r>
      <w:r>
        <w:rPr>
          <w:rFonts w:hint="eastAsia"/>
        </w:rPr>
        <w:t>套不同面积和类型的房屋供出租，在斯坦利，其他组织或个人又盖了</w:t>
      </w:r>
      <w:r>
        <w:rPr>
          <w:rFonts w:hint="eastAsia"/>
        </w:rPr>
        <w:t>40</w:t>
      </w:r>
      <w:r>
        <w:rPr>
          <w:rFonts w:hint="eastAsia"/>
        </w:rPr>
        <w:t>套，供业主居住。在</w:t>
      </w:r>
      <w:r>
        <w:rPr>
          <w:rFonts w:hint="eastAsia"/>
        </w:rPr>
        <w:t>1998</w:t>
      </w:r>
      <w:r>
        <w:rPr>
          <w:rFonts w:hint="eastAsia"/>
        </w:rPr>
        <w:t>年</w:t>
      </w:r>
      <w:r>
        <w:rPr>
          <w:rFonts w:hint="eastAsia"/>
        </w:rPr>
        <w:t>12</w:t>
      </w:r>
      <w:r>
        <w:rPr>
          <w:rFonts w:hint="eastAsia"/>
        </w:rPr>
        <w:t>月</w:t>
      </w:r>
      <w:r>
        <w:rPr>
          <w:rFonts w:hint="eastAsia"/>
        </w:rPr>
        <w:t>31</w:t>
      </w:r>
      <w:r>
        <w:rPr>
          <w:rFonts w:hint="eastAsia"/>
        </w:rPr>
        <w:t>日之前的</w:t>
      </w:r>
      <w:r>
        <w:rPr>
          <w:rFonts w:hint="eastAsia"/>
        </w:rPr>
        <w:t>3</w:t>
      </w:r>
      <w:r>
        <w:rPr>
          <w:rFonts w:hint="eastAsia"/>
        </w:rPr>
        <w:t>年期间，福克兰群岛政府为提供新的住房和有关基础设施支出了约</w:t>
      </w:r>
      <w:r>
        <w:rPr>
          <w:rFonts w:hint="eastAsia"/>
        </w:rPr>
        <w:t>7,610,000</w:t>
      </w:r>
      <w:r>
        <w:rPr>
          <w:rFonts w:hint="eastAsia"/>
        </w:rPr>
        <w:t>英镑。</w:t>
      </w:r>
    </w:p>
    <w:p w:rsidR="00000000" w:rsidRDefault="00000000">
      <w:pPr>
        <w:numPr>
          <w:ilvl w:val="0"/>
          <w:numId w:val="36"/>
        </w:numPr>
        <w:rPr>
          <w:rFonts w:hint="eastAsia"/>
        </w:rPr>
      </w:pPr>
      <w:r>
        <w:rPr>
          <w:rFonts w:hint="eastAsia"/>
        </w:rPr>
        <w:t>到</w:t>
      </w:r>
      <w:r>
        <w:rPr>
          <w:rFonts w:hint="eastAsia"/>
        </w:rPr>
        <w:t>1998</w:t>
      </w:r>
      <w:r>
        <w:rPr>
          <w:rFonts w:hint="eastAsia"/>
        </w:rPr>
        <w:t>年底为止，有</w:t>
      </w:r>
      <w:r>
        <w:rPr>
          <w:rFonts w:hint="eastAsia"/>
        </w:rPr>
        <w:t>64</w:t>
      </w:r>
      <w:r>
        <w:rPr>
          <w:rFonts w:hint="eastAsia"/>
        </w:rPr>
        <w:t>人在政府住房候补者名单上登记，但这些人均有住处。然而，斯坦利的房屋普遍短缺，这并不是说有人无家可归，而是说有些人不得不与父母或朋友居住在一起，而如果有房子的话他们还是愿意另外搬进自己租用或拥有的住所的。斯坦利住房短缺的部分原因是缺少已经有排水、供水和供电服务从而可以经济地盖房的土地。为了帮助解决这个问题，福克兰群岛政府在斯坦利东部开发了一片地区，在这里开出</w:t>
      </w:r>
      <w:r>
        <w:rPr>
          <w:rFonts w:hint="eastAsia"/>
        </w:rPr>
        <w:t>81</w:t>
      </w:r>
      <w:r>
        <w:rPr>
          <w:rFonts w:hint="eastAsia"/>
        </w:rPr>
        <w:t>块建房用地。其中有几块地已经盖上了房屋，还有一些房屋正在建造。福克兰群岛政府已经同意将这片地区扩大，再提供</w:t>
      </w:r>
      <w:r>
        <w:rPr>
          <w:rFonts w:hint="eastAsia"/>
        </w:rPr>
        <w:t>20</w:t>
      </w:r>
      <w:r>
        <w:rPr>
          <w:rFonts w:hint="eastAsia"/>
        </w:rPr>
        <w:t>块建房用地。</w:t>
      </w:r>
    </w:p>
    <w:p w:rsidR="00000000" w:rsidRDefault="00000000">
      <w:pPr>
        <w:numPr>
          <w:ilvl w:val="0"/>
          <w:numId w:val="36"/>
        </w:numPr>
        <w:rPr>
          <w:rFonts w:hint="eastAsia"/>
        </w:rPr>
      </w:pPr>
      <w:r>
        <w:rPr>
          <w:rFonts w:hint="eastAsia"/>
        </w:rPr>
        <w:t>还有一个有关的新发展是，颁布了《</w:t>
      </w:r>
      <w:r>
        <w:rPr>
          <w:rFonts w:hint="eastAsia"/>
        </w:rPr>
        <w:t>1994</w:t>
      </w:r>
      <w:r>
        <w:rPr>
          <w:rFonts w:hint="eastAsia"/>
        </w:rPr>
        <w:t>年房屋管制条例》，根据这项条例制定规章，执行适用于所有建筑物，包括用作住房的建筑物的标准。经与建筑商和其他有关人员磋商后制定了这方面的规章，于</w:t>
      </w:r>
      <w:r>
        <w:rPr>
          <w:rFonts w:hint="eastAsia"/>
        </w:rPr>
        <w:t>2000</w:t>
      </w:r>
      <w:r>
        <w:rPr>
          <w:rFonts w:hint="eastAsia"/>
        </w:rPr>
        <w:t>年</w:t>
      </w:r>
      <w:r>
        <w:rPr>
          <w:rFonts w:hint="eastAsia"/>
        </w:rPr>
        <w:t>2</w:t>
      </w:r>
      <w:r>
        <w:rPr>
          <w:rFonts w:hint="eastAsia"/>
        </w:rPr>
        <w:t>月</w:t>
      </w:r>
      <w:r>
        <w:rPr>
          <w:rFonts w:hint="eastAsia"/>
        </w:rPr>
        <w:t>1</w:t>
      </w:r>
      <w:r>
        <w:rPr>
          <w:rFonts w:hint="eastAsia"/>
        </w:rPr>
        <w:t>日生效。</w:t>
      </w:r>
    </w:p>
    <w:p w:rsidR="00000000" w:rsidRDefault="00000000">
      <w:pPr>
        <w:numPr>
          <w:ilvl w:val="0"/>
          <w:numId w:val="36"/>
        </w:numPr>
        <w:spacing w:after="320"/>
        <w:rPr>
          <w:rFonts w:hint="eastAsia"/>
        </w:rPr>
      </w:pPr>
      <w:r>
        <w:rPr>
          <w:rFonts w:hint="eastAsia"/>
        </w:rPr>
        <w:t>如上所述，对于居住在政府住房内的低收入者，已作出安排可申请房租减免。可允许的减免额取决于受益者的个人情况，但举例来说，一对夫妇，如有一名</w:t>
      </w:r>
      <w:r>
        <w:rPr>
          <w:rFonts w:hint="eastAsia"/>
        </w:rPr>
        <w:t>11</w:t>
      </w:r>
      <w:r>
        <w:rPr>
          <w:rFonts w:hint="eastAsia"/>
        </w:rPr>
        <w:t>岁以上的孩子，而两个人合计月收入低于</w:t>
      </w:r>
      <w:r>
        <w:rPr>
          <w:rFonts w:hint="eastAsia"/>
        </w:rPr>
        <w:t>590</w:t>
      </w:r>
      <w:r>
        <w:rPr>
          <w:rFonts w:hint="eastAsia"/>
        </w:rPr>
        <w:t>英镑，有权获得全免。</w:t>
      </w:r>
      <w:r>
        <w:rPr>
          <w:rFonts w:hint="eastAsia"/>
        </w:rPr>
        <w:t>25</w:t>
      </w:r>
      <w:r>
        <w:rPr>
          <w:rFonts w:hint="eastAsia"/>
        </w:rPr>
        <w:t>岁以上的单身汉，如月收入低于</w:t>
      </w:r>
      <w:r>
        <w:rPr>
          <w:rFonts w:hint="eastAsia"/>
        </w:rPr>
        <w:t>270</w:t>
      </w:r>
      <w:r>
        <w:rPr>
          <w:rFonts w:hint="eastAsia"/>
        </w:rPr>
        <w:t>英镑，也有权获得全免。应付的全免额以上每增</w:t>
      </w:r>
      <w:r>
        <w:rPr>
          <w:rFonts w:hint="eastAsia"/>
        </w:rPr>
        <w:t>1</w:t>
      </w:r>
      <w:r>
        <w:rPr>
          <w:rFonts w:hint="eastAsia"/>
        </w:rPr>
        <w:t>英镑，减免额则减少</w:t>
      </w:r>
      <w:r>
        <w:rPr>
          <w:rFonts w:hint="eastAsia"/>
        </w:rPr>
        <w:t>65</w:t>
      </w:r>
      <w:r>
        <w:rPr>
          <w:rFonts w:hint="eastAsia"/>
        </w:rPr>
        <w:t>便士。从</w:t>
      </w:r>
      <w:r>
        <w:rPr>
          <w:rFonts w:hint="eastAsia"/>
        </w:rPr>
        <w:t>1998</w:t>
      </w:r>
      <w:r>
        <w:rPr>
          <w:rFonts w:hint="eastAsia"/>
        </w:rPr>
        <w:t>年</w:t>
      </w:r>
      <w:r>
        <w:rPr>
          <w:rFonts w:hint="eastAsia"/>
        </w:rPr>
        <w:t>7</w:t>
      </w:r>
      <w:r>
        <w:rPr>
          <w:rFonts w:hint="eastAsia"/>
        </w:rPr>
        <w:t>月</w:t>
      </w:r>
      <w:r>
        <w:rPr>
          <w:rFonts w:hint="eastAsia"/>
        </w:rPr>
        <w:t>1</w:t>
      </w:r>
      <w:r>
        <w:rPr>
          <w:rFonts w:hint="eastAsia"/>
        </w:rPr>
        <w:t>日至</w:t>
      </w:r>
      <w:r>
        <w:rPr>
          <w:rFonts w:hint="eastAsia"/>
        </w:rPr>
        <w:t>1999</w:t>
      </w:r>
      <w:r>
        <w:rPr>
          <w:rFonts w:hint="eastAsia"/>
        </w:rPr>
        <w:t>年</w:t>
      </w:r>
      <w:r>
        <w:rPr>
          <w:rFonts w:hint="eastAsia"/>
        </w:rPr>
        <w:t>3</w:t>
      </w:r>
      <w:r>
        <w:rPr>
          <w:rFonts w:hint="eastAsia"/>
        </w:rPr>
        <w:t>月</w:t>
      </w:r>
      <w:r>
        <w:rPr>
          <w:rFonts w:hint="eastAsia"/>
        </w:rPr>
        <w:t>31</w:t>
      </w:r>
      <w:r>
        <w:rPr>
          <w:rFonts w:hint="eastAsia"/>
        </w:rPr>
        <w:t>日，总共有</w:t>
      </w:r>
      <w:r>
        <w:rPr>
          <w:rFonts w:hint="eastAsia"/>
        </w:rPr>
        <w:t>22</w:t>
      </w:r>
      <w:r>
        <w:rPr>
          <w:rFonts w:hint="eastAsia"/>
        </w:rPr>
        <w:t>家政府住房的房客获得房租减免，</w:t>
      </w:r>
      <w:r>
        <w:rPr>
          <w:rFonts w:hint="eastAsia"/>
        </w:rPr>
        <w:t>1998</w:t>
      </w:r>
      <w:r>
        <w:rPr>
          <w:rFonts w:hint="eastAsia"/>
        </w:rPr>
        <w:t>年</w:t>
      </w:r>
      <w:r>
        <w:rPr>
          <w:rFonts w:hint="eastAsia"/>
        </w:rPr>
        <w:t>12</w:t>
      </w:r>
      <w:r>
        <w:rPr>
          <w:rFonts w:hint="eastAsia"/>
        </w:rPr>
        <w:t>月有</w:t>
      </w:r>
      <w:r>
        <w:rPr>
          <w:rFonts w:hint="eastAsia"/>
        </w:rPr>
        <w:t>17</w:t>
      </w:r>
      <w:r>
        <w:rPr>
          <w:rFonts w:hint="eastAsia"/>
        </w:rPr>
        <w:t>家房客实际得到减免，在这个月，这</w:t>
      </w:r>
      <w:r>
        <w:rPr>
          <w:rFonts w:hint="eastAsia"/>
        </w:rPr>
        <w:t>17</w:t>
      </w:r>
      <w:r>
        <w:rPr>
          <w:rFonts w:hint="eastAsia"/>
        </w:rPr>
        <w:t>家房客得到的减免总额为</w:t>
      </w:r>
      <w:r>
        <w:rPr>
          <w:rFonts w:hint="eastAsia"/>
        </w:rPr>
        <w:t>2,305.72</w:t>
      </w:r>
      <w:r>
        <w:rPr>
          <w:rFonts w:hint="eastAsia"/>
        </w:rPr>
        <w:t>英镑。福克兰群岛政府</w:t>
      </w:r>
      <w:r>
        <w:rPr>
          <w:rFonts w:hint="eastAsia"/>
        </w:rPr>
        <w:t>1998/99</w:t>
      </w:r>
      <w:r>
        <w:rPr>
          <w:rFonts w:hint="eastAsia"/>
        </w:rPr>
        <w:t>两年期预算的住房减免支出为</w:t>
      </w:r>
      <w:r>
        <w:rPr>
          <w:rFonts w:hint="eastAsia"/>
        </w:rPr>
        <w:t>30,000</w:t>
      </w:r>
      <w:r>
        <w:rPr>
          <w:rFonts w:hint="eastAsia"/>
        </w:rPr>
        <w:t>英镑。</w:t>
      </w:r>
    </w:p>
    <w:p w:rsidR="00000000" w:rsidRDefault="00000000">
      <w:pPr>
        <w:pStyle w:val="Heading3"/>
        <w:rPr>
          <w:rFonts w:hint="eastAsia"/>
        </w:rPr>
      </w:pPr>
      <w:r>
        <w:rPr>
          <w:rFonts w:hint="eastAsia"/>
        </w:rPr>
        <w:t>第</w:t>
      </w:r>
      <w:r>
        <w:rPr>
          <w:rFonts w:hint="eastAsia"/>
        </w:rPr>
        <w:t xml:space="preserve"> 12 </w:t>
      </w:r>
      <w:r>
        <w:rPr>
          <w:rFonts w:hint="eastAsia"/>
        </w:rPr>
        <w:t>条</w:t>
      </w:r>
    </w:p>
    <w:p w:rsidR="00000000" w:rsidRDefault="00000000">
      <w:pPr>
        <w:rPr>
          <w:rFonts w:hint="eastAsia"/>
        </w:rPr>
      </w:pPr>
      <w:r>
        <w:rPr>
          <w:rFonts w:hint="eastAsia"/>
        </w:rPr>
        <w:tab/>
        <w:t xml:space="preserve">167.  </w:t>
      </w:r>
      <w:r>
        <w:rPr>
          <w:rFonts w:hint="eastAsia"/>
        </w:rPr>
        <w:t>前几次报告在《公约》第</w:t>
      </w:r>
      <w:r>
        <w:rPr>
          <w:rFonts w:hint="eastAsia"/>
        </w:rPr>
        <w:t>12</w:t>
      </w:r>
      <w:r>
        <w:rPr>
          <w:rFonts w:hint="eastAsia"/>
        </w:rPr>
        <w:t>条方面提供的资料仍然大致适用，但在若干细节上需要作说明或补充。</w:t>
      </w:r>
    </w:p>
    <w:p w:rsidR="00000000" w:rsidRDefault="00000000">
      <w:pPr>
        <w:numPr>
          <w:ilvl w:val="0"/>
          <w:numId w:val="37"/>
        </w:numPr>
        <w:rPr>
          <w:rFonts w:hint="eastAsia"/>
        </w:rPr>
      </w:pPr>
      <w:r>
        <w:rPr>
          <w:rFonts w:hint="eastAsia"/>
        </w:rPr>
        <w:t>以前的报告说，医疗和牙医服务全部由福克兰群岛政府向民众提供，现在大体上仍然向病人免费提供，但是如果纯属美容的牙齿治疗，现在则要收费。另一方面，</w:t>
      </w:r>
      <w:r>
        <w:rPr>
          <w:rFonts w:hint="eastAsia"/>
        </w:rPr>
        <w:t>1995</w:t>
      </w:r>
      <w:r>
        <w:rPr>
          <w:rFonts w:hint="eastAsia"/>
        </w:rPr>
        <w:t>年废除了对这些免费医疗和牙科服务征收的标准所得税，而这项税额以前是所有受雇人员和自营职业者所应付的。根据这些安排免费提供的医疗设施有，联合王国来出诊的医疗专家提供的经常性服务、将急病患者空运到联合王国或蒙得维的亚，以及提供医生所开的药品；</w:t>
      </w:r>
    </w:p>
    <w:p w:rsidR="00000000" w:rsidRDefault="00000000">
      <w:pPr>
        <w:numPr>
          <w:ilvl w:val="0"/>
          <w:numId w:val="37"/>
        </w:numPr>
        <w:rPr>
          <w:rFonts w:hint="eastAsia"/>
        </w:rPr>
      </w:pPr>
      <w:r>
        <w:rPr>
          <w:rFonts w:hint="eastAsia"/>
        </w:rPr>
        <w:t>福克兰群岛政府现在聘用一人充当促进卫生咨询员</w:t>
      </w:r>
      <w:r>
        <w:rPr>
          <w:rFonts w:hint="eastAsia"/>
        </w:rPr>
        <w:t>(</w:t>
      </w:r>
      <w:r>
        <w:rPr>
          <w:rFonts w:hint="eastAsia"/>
        </w:rPr>
        <w:t>代替在</w:t>
      </w:r>
      <w:r>
        <w:rPr>
          <w:rFonts w:hint="eastAsia"/>
        </w:rPr>
        <w:t>1997</w:t>
      </w:r>
      <w:r>
        <w:rPr>
          <w:rFonts w:hint="eastAsia"/>
        </w:rPr>
        <w:t>年初之前一直履行这项职责的社区心理科护士</w:t>
      </w:r>
      <w:r>
        <w:rPr>
          <w:rFonts w:hint="eastAsia"/>
        </w:rPr>
        <w:t>)</w:t>
      </w:r>
      <w:r>
        <w:rPr>
          <w:rFonts w:hint="eastAsia"/>
        </w:rPr>
        <w:t>，这名人员是注册普通护士和受过训练的卫生访视员。希望促进卫生咨询员特别能够协助在个人方面解决前几份报告中提到的酗酒问题；</w:t>
      </w:r>
    </w:p>
    <w:p w:rsidR="00000000" w:rsidRDefault="00000000">
      <w:pPr>
        <w:numPr>
          <w:ilvl w:val="0"/>
          <w:numId w:val="37"/>
        </w:numPr>
        <w:rPr>
          <w:rFonts w:hint="eastAsia"/>
        </w:rPr>
      </w:pPr>
      <w:r>
        <w:rPr>
          <w:rFonts w:hint="eastAsia"/>
        </w:rPr>
        <w:t>在防治以前的报告提到的</w:t>
      </w:r>
      <w:r>
        <w:t>hyatid</w:t>
      </w:r>
      <w:r>
        <w:rPr>
          <w:rFonts w:hint="eastAsia"/>
        </w:rPr>
        <w:t>病方案方面，福克兰群岛政府于</w:t>
      </w:r>
      <w:r>
        <w:rPr>
          <w:rFonts w:hint="eastAsia"/>
        </w:rPr>
        <w:t>1994</w:t>
      </w:r>
      <w:r>
        <w:rPr>
          <w:rFonts w:hint="eastAsia"/>
        </w:rPr>
        <w:t>年实行加紧监测狗的服药剂量的政策，以防</w:t>
      </w:r>
      <w:r>
        <w:t>hyatid</w:t>
      </w:r>
      <w:r>
        <w:rPr>
          <w:rFonts w:hint="eastAsia"/>
        </w:rPr>
        <w:t>-</w:t>
      </w:r>
      <w:r>
        <w:t>worm</w:t>
      </w:r>
      <w:r>
        <w:rPr>
          <w:rFonts w:hint="eastAsia"/>
        </w:rPr>
        <w:t>。希望这种病最终将全部根除；</w:t>
      </w:r>
    </w:p>
    <w:p w:rsidR="00000000" w:rsidRDefault="00000000">
      <w:pPr>
        <w:numPr>
          <w:ilvl w:val="0"/>
          <w:numId w:val="37"/>
        </w:numPr>
        <w:rPr>
          <w:rFonts w:hint="eastAsia"/>
        </w:rPr>
      </w:pPr>
      <w:r>
        <w:rPr>
          <w:rFonts w:hint="eastAsia"/>
        </w:rPr>
        <w:t>在福克兰群岛，主要的死亡原因仍然是心血管病和各种癌症。因此，福克兰群岛政府于</w:t>
      </w:r>
      <w:r>
        <w:rPr>
          <w:rFonts w:hint="eastAsia"/>
        </w:rPr>
        <w:t>1994</w:t>
      </w:r>
      <w:r>
        <w:rPr>
          <w:rFonts w:hint="eastAsia"/>
        </w:rPr>
        <w:t>年对</w:t>
      </w:r>
      <w:r>
        <w:rPr>
          <w:rFonts w:hint="eastAsia"/>
        </w:rPr>
        <w:t>54</w:t>
      </w:r>
      <w:r>
        <w:rPr>
          <w:rFonts w:hint="eastAsia"/>
        </w:rPr>
        <w:t>岁以上的人实行一项肠检方案，以测出肠道中可能癌变的肿瘤。在伦敦一家医院的合作下正在对福克兰群岛肠癌的可能致病原因</w:t>
      </w:r>
      <w:r>
        <w:rPr>
          <w:rFonts w:hint="eastAsia"/>
        </w:rPr>
        <w:t>(</w:t>
      </w:r>
      <w:r>
        <w:rPr>
          <w:rFonts w:hint="eastAsia"/>
        </w:rPr>
        <w:t>饮食或其他原因</w:t>
      </w:r>
      <w:r>
        <w:rPr>
          <w:rFonts w:hint="eastAsia"/>
        </w:rPr>
        <w:t>)</w:t>
      </w:r>
      <w:r>
        <w:rPr>
          <w:rFonts w:hint="eastAsia"/>
        </w:rPr>
        <w:t>作长期研究。希望这项研究，加上正在进行的肠检，也能有助于研究其他社会肠癌的病因。在福克兰群岛，受到怀疑的致病因素可能是饮食中缺乏纤维，红肉消费量较高，这两种因素在以前的报告中均提到过；</w:t>
      </w:r>
    </w:p>
    <w:p w:rsidR="00000000" w:rsidRDefault="00000000">
      <w:pPr>
        <w:numPr>
          <w:ilvl w:val="0"/>
          <w:numId w:val="37"/>
        </w:numPr>
        <w:rPr>
          <w:rFonts w:hint="eastAsia"/>
        </w:rPr>
      </w:pPr>
      <w:r>
        <w:rPr>
          <w:rFonts w:hint="eastAsia"/>
        </w:rPr>
        <w:t>福克兰群岛政府医疗部门主办了一项活动，劝导人们戒烟。此外，在政府办公室禁止吸烟，政府医院内销售各种各样的戒烟品；</w:t>
      </w:r>
    </w:p>
    <w:p w:rsidR="00000000" w:rsidRDefault="00000000">
      <w:pPr>
        <w:numPr>
          <w:ilvl w:val="0"/>
          <w:numId w:val="37"/>
        </w:numPr>
        <w:spacing w:after="320"/>
        <w:rPr>
          <w:rFonts w:hint="eastAsia"/>
        </w:rPr>
      </w:pPr>
      <w:r>
        <w:rPr>
          <w:rFonts w:hint="eastAsia"/>
        </w:rPr>
        <w:t>1992-1997</w:t>
      </w:r>
      <w:r>
        <w:rPr>
          <w:rFonts w:hint="eastAsia"/>
        </w:rPr>
        <w:t>年</w:t>
      </w:r>
      <w:r>
        <w:rPr>
          <w:rFonts w:hint="eastAsia"/>
        </w:rPr>
        <w:t>(</w:t>
      </w:r>
      <w:r>
        <w:rPr>
          <w:rFonts w:hint="eastAsia"/>
        </w:rPr>
        <w:t>如同以往许多年一样</w:t>
      </w:r>
      <w:r>
        <w:rPr>
          <w:rFonts w:hint="eastAsia"/>
        </w:rPr>
        <w:t>)</w:t>
      </w:r>
      <w:r>
        <w:rPr>
          <w:rFonts w:hint="eastAsia"/>
        </w:rPr>
        <w:t>，福克兰群岛的婴儿死亡率为零。</w:t>
      </w:r>
    </w:p>
    <w:p w:rsidR="00000000" w:rsidRDefault="00000000">
      <w:pPr>
        <w:pStyle w:val="Heading3"/>
        <w:rPr>
          <w:rFonts w:hint="eastAsia"/>
        </w:rPr>
      </w:pPr>
      <w:r>
        <w:rPr>
          <w:rFonts w:hint="eastAsia"/>
        </w:rPr>
        <w:t>第</w:t>
      </w:r>
      <w:r>
        <w:rPr>
          <w:rFonts w:hint="eastAsia"/>
        </w:rPr>
        <w:t xml:space="preserve"> 13 </w:t>
      </w:r>
      <w:r>
        <w:rPr>
          <w:rFonts w:hint="eastAsia"/>
        </w:rPr>
        <w:t>条</w:t>
      </w:r>
    </w:p>
    <w:p w:rsidR="00000000" w:rsidRDefault="00000000">
      <w:pPr>
        <w:rPr>
          <w:rFonts w:hint="eastAsia"/>
        </w:rPr>
      </w:pPr>
      <w:r>
        <w:rPr>
          <w:rFonts w:hint="eastAsia"/>
        </w:rPr>
        <w:tab/>
        <w:t xml:space="preserve">168.  </w:t>
      </w:r>
      <w:r>
        <w:rPr>
          <w:rFonts w:hint="eastAsia"/>
        </w:rPr>
        <w:t>以前的报告中就《公约》第</w:t>
      </w:r>
      <w:r>
        <w:rPr>
          <w:rFonts w:hint="eastAsia"/>
        </w:rPr>
        <w:t>13</w:t>
      </w:r>
      <w:r>
        <w:rPr>
          <w:rFonts w:hint="eastAsia"/>
        </w:rPr>
        <w:t>条所述的情况没有发生巨大变化，但有一些最新发展应请委员会注意，也能够对以前提供的资料作某些更新。</w:t>
      </w:r>
    </w:p>
    <w:p w:rsidR="00000000" w:rsidRDefault="00000000">
      <w:pPr>
        <w:rPr>
          <w:rFonts w:hint="eastAsia"/>
        </w:rPr>
      </w:pPr>
      <w:r>
        <w:rPr>
          <w:rFonts w:hint="eastAsia"/>
        </w:rPr>
        <w:tab/>
        <w:t xml:space="preserve">169.  </w:t>
      </w:r>
      <w:r>
        <w:rPr>
          <w:rFonts w:hint="eastAsia"/>
        </w:rPr>
        <w:t>从</w:t>
      </w:r>
      <w:r>
        <w:rPr>
          <w:rFonts w:hint="eastAsia"/>
        </w:rPr>
        <w:t>1995</w:t>
      </w:r>
      <w:r>
        <w:rPr>
          <w:rFonts w:hint="eastAsia"/>
        </w:rPr>
        <w:t>年</w:t>
      </w:r>
      <w:r>
        <w:rPr>
          <w:rFonts w:hint="eastAsia"/>
        </w:rPr>
        <w:t>2</w:t>
      </w:r>
      <w:r>
        <w:rPr>
          <w:rFonts w:hint="eastAsia"/>
        </w:rPr>
        <w:t>月起，以前规定的</w:t>
      </w:r>
      <w:r>
        <w:rPr>
          <w:rFonts w:hint="eastAsia"/>
        </w:rPr>
        <w:t>15</w:t>
      </w:r>
      <w:r>
        <w:rPr>
          <w:rFonts w:hint="eastAsia"/>
        </w:rPr>
        <w:t>岁离校年龄现已提高到</w:t>
      </w:r>
      <w:r>
        <w:rPr>
          <w:rFonts w:hint="eastAsia"/>
        </w:rPr>
        <w:t>16</w:t>
      </w:r>
      <w:r>
        <w:rPr>
          <w:rFonts w:hint="eastAsia"/>
        </w:rPr>
        <w:t>岁。实行这一步的主要目的是，保证所有儿童能留在学校接受</w:t>
      </w:r>
      <w:r>
        <w:rPr>
          <w:rFonts w:hint="eastAsia"/>
        </w:rPr>
        <w:t>11</w:t>
      </w:r>
      <w:r>
        <w:rPr>
          <w:rFonts w:hint="eastAsia"/>
        </w:rPr>
        <w:t>年的义务教育，以使他们有机会参加外部考试</w:t>
      </w:r>
      <w:r>
        <w:rPr>
          <w:rFonts w:hint="eastAsia"/>
        </w:rPr>
        <w:t>(</w:t>
      </w:r>
      <w:r>
        <w:rPr>
          <w:rFonts w:hint="eastAsia"/>
        </w:rPr>
        <w:t>即普通中等教育证书</w:t>
      </w:r>
      <w:r>
        <w:rPr>
          <w:rFonts w:hint="eastAsia"/>
        </w:rPr>
        <w:t>)</w:t>
      </w:r>
      <w:r>
        <w:rPr>
          <w:rFonts w:hint="eastAsia"/>
        </w:rPr>
        <w:t>，从而有资格在海外深造。虽然大多数儿童一直在校学习</w:t>
      </w:r>
      <w:r>
        <w:rPr>
          <w:rFonts w:hint="eastAsia"/>
        </w:rPr>
        <w:t>11</w:t>
      </w:r>
      <w:r>
        <w:rPr>
          <w:rFonts w:hint="eastAsia"/>
        </w:rPr>
        <w:t>年，但以前仍有少部分学生在第</w:t>
      </w:r>
      <w:r>
        <w:rPr>
          <w:rFonts w:hint="eastAsia"/>
        </w:rPr>
        <w:t>10</w:t>
      </w:r>
      <w:r>
        <w:rPr>
          <w:rFonts w:hint="eastAsia"/>
        </w:rPr>
        <w:t>年末离校。</w:t>
      </w:r>
    </w:p>
    <w:p w:rsidR="00000000" w:rsidRDefault="00000000">
      <w:pPr>
        <w:rPr>
          <w:rFonts w:hint="eastAsia"/>
        </w:rPr>
      </w:pPr>
      <w:r>
        <w:rPr>
          <w:rFonts w:hint="eastAsia"/>
        </w:rPr>
        <w:tab/>
        <w:t xml:space="preserve">170.  </w:t>
      </w:r>
      <w:r>
        <w:rPr>
          <w:rFonts w:hint="eastAsia"/>
        </w:rPr>
        <w:t>福克兰群岛政府最近实行一项政策，鼓励坎普的家长，将住得远离其他儿童的子女，在学期间送往斯坦利的政府招待所，并在斯坦利的初级学校上学，而不是由坎普教育处提供教育</w:t>
      </w:r>
      <w:r>
        <w:rPr>
          <w:rFonts w:hint="eastAsia"/>
        </w:rPr>
        <w:t>(</w:t>
      </w:r>
      <w:r>
        <w:rPr>
          <w:rFonts w:hint="eastAsia"/>
        </w:rPr>
        <w:t>如以前的报告所述，后者通过电台广播和巡回教师施教</w:t>
      </w:r>
      <w:r>
        <w:rPr>
          <w:rFonts w:hint="eastAsia"/>
        </w:rPr>
        <w:t>)</w:t>
      </w:r>
      <w:r>
        <w:rPr>
          <w:rFonts w:hint="eastAsia"/>
        </w:rPr>
        <w:t>。家长没有义务利用这项便利，但据认为向居住地远离其他儿童的儿童提供这种设施，在社会和教育方面是有很好的理由的。</w:t>
      </w:r>
    </w:p>
    <w:p w:rsidR="00000000" w:rsidRDefault="00000000">
      <w:pPr>
        <w:rPr>
          <w:rFonts w:hint="eastAsia"/>
        </w:rPr>
      </w:pPr>
      <w:r>
        <w:rPr>
          <w:rFonts w:hint="eastAsia"/>
        </w:rPr>
        <w:tab/>
        <w:t xml:space="preserve">171.  </w:t>
      </w:r>
      <w:r>
        <w:rPr>
          <w:rFonts w:hint="eastAsia"/>
        </w:rPr>
        <w:t>上次报告所述正在建造的中等学校现已完成。它毗邻社区体育场</w:t>
      </w:r>
      <w:r>
        <w:rPr>
          <w:rFonts w:hint="eastAsia"/>
        </w:rPr>
        <w:t>(</w:t>
      </w:r>
      <w:r>
        <w:rPr>
          <w:rFonts w:hint="eastAsia"/>
        </w:rPr>
        <w:t>一个室内温水游泳池和一个现代化的体育大厅</w:t>
      </w:r>
      <w:r>
        <w:rPr>
          <w:rFonts w:hint="eastAsia"/>
        </w:rPr>
        <w:t>)</w:t>
      </w:r>
      <w:r>
        <w:rPr>
          <w:rFonts w:hint="eastAsia"/>
        </w:rPr>
        <w:t>以及公共和学校混合图书馆，并与这些设施建立关系。校内举行各种各样的文化和社会活动，其中有些与学校没有直接关系；晚间在学校开办某些科目的成人班。学校拥有高标准的设施，大楼的建造规格很高，特别是，它的设计非常便利于残疾儿童和其他残疾人出入。</w:t>
      </w:r>
    </w:p>
    <w:p w:rsidR="00000000" w:rsidRDefault="00000000">
      <w:pPr>
        <w:rPr>
          <w:rFonts w:hint="eastAsia"/>
        </w:rPr>
      </w:pPr>
      <w:r>
        <w:rPr>
          <w:rFonts w:hint="eastAsia"/>
        </w:rPr>
        <w:tab/>
        <w:t xml:space="preserve">172.  </w:t>
      </w:r>
      <w:r>
        <w:rPr>
          <w:rFonts w:hint="eastAsia"/>
        </w:rPr>
        <w:t>以下</w:t>
      </w:r>
      <w:r>
        <w:rPr>
          <w:rFonts w:hint="eastAsia"/>
        </w:rPr>
        <w:t>1998</w:t>
      </w:r>
      <w:r>
        <w:rPr>
          <w:rFonts w:hint="eastAsia"/>
        </w:rPr>
        <w:t>年的统计数字也许对委员会有帮助：</w:t>
      </w:r>
    </w:p>
    <w:p w:rsidR="00000000" w:rsidRDefault="00000000">
      <w:pPr>
        <w:numPr>
          <w:ilvl w:val="0"/>
          <w:numId w:val="38"/>
        </w:numPr>
        <w:rPr>
          <w:rFonts w:hint="eastAsia"/>
        </w:rPr>
      </w:pPr>
      <w:r>
        <w:rPr>
          <w:rFonts w:hint="eastAsia"/>
        </w:rPr>
        <w:t>在政府公立学校上学而出勤率低于出勤最低标准的儿童数：</w:t>
      </w:r>
      <w:r>
        <w:rPr>
          <w:rFonts w:hint="eastAsia"/>
        </w:rPr>
        <w:t>24</w:t>
      </w:r>
      <w:r>
        <w:rPr>
          <w:rFonts w:hint="eastAsia"/>
        </w:rPr>
        <w:t>人；</w:t>
      </w:r>
    </w:p>
    <w:p w:rsidR="00000000" w:rsidRDefault="00000000">
      <w:pPr>
        <w:numPr>
          <w:ilvl w:val="0"/>
          <w:numId w:val="38"/>
        </w:numPr>
        <w:rPr>
          <w:rFonts w:hint="eastAsia"/>
        </w:rPr>
      </w:pPr>
      <w:r>
        <w:rPr>
          <w:rFonts w:hint="eastAsia"/>
        </w:rPr>
        <w:t>义务教育年龄内的儿童：</w:t>
      </w:r>
    </w:p>
    <w:p w:rsidR="00000000" w:rsidRDefault="00000000">
      <w:pPr>
        <w:numPr>
          <w:ilvl w:val="0"/>
          <w:numId w:val="64"/>
        </w:numPr>
        <w:tabs>
          <w:tab w:val="clear" w:pos="0"/>
        </w:tabs>
        <w:ind w:left="2031"/>
        <w:rPr>
          <w:rFonts w:hint="eastAsia"/>
        </w:rPr>
      </w:pPr>
      <w:r>
        <w:rPr>
          <w:rFonts w:hint="eastAsia"/>
        </w:rPr>
        <w:t>在斯坦利公立小学上学、年龄为</w:t>
      </w:r>
      <w:r>
        <w:rPr>
          <w:rFonts w:hint="eastAsia"/>
        </w:rPr>
        <w:t>5-11</w:t>
      </w:r>
      <w:r>
        <w:rPr>
          <w:rFonts w:hint="eastAsia"/>
        </w:rPr>
        <w:t>岁者：</w:t>
      </w:r>
      <w:r>
        <w:rPr>
          <w:rFonts w:hint="eastAsia"/>
        </w:rPr>
        <w:t>165</w:t>
      </w:r>
      <w:r>
        <w:rPr>
          <w:rFonts w:hint="eastAsia"/>
        </w:rPr>
        <w:t>人；</w:t>
      </w:r>
    </w:p>
    <w:p w:rsidR="00000000" w:rsidRDefault="00000000">
      <w:pPr>
        <w:numPr>
          <w:ilvl w:val="0"/>
          <w:numId w:val="64"/>
        </w:numPr>
        <w:tabs>
          <w:tab w:val="clear" w:pos="0"/>
        </w:tabs>
        <w:ind w:left="2031"/>
        <w:rPr>
          <w:rFonts w:hint="eastAsia"/>
        </w:rPr>
      </w:pPr>
      <w:r>
        <w:rPr>
          <w:rFonts w:hint="eastAsia"/>
        </w:rPr>
        <w:t>参加坎普教育制度，年龄为</w:t>
      </w:r>
      <w:r>
        <w:rPr>
          <w:rFonts w:hint="eastAsia"/>
        </w:rPr>
        <w:t>5-11</w:t>
      </w:r>
      <w:r>
        <w:rPr>
          <w:rFonts w:hint="eastAsia"/>
        </w:rPr>
        <w:t>岁者：</w:t>
      </w:r>
      <w:r>
        <w:rPr>
          <w:rFonts w:hint="eastAsia"/>
        </w:rPr>
        <w:t>41</w:t>
      </w:r>
      <w:r>
        <w:rPr>
          <w:rFonts w:hint="eastAsia"/>
        </w:rPr>
        <w:t>人；</w:t>
      </w:r>
    </w:p>
    <w:p w:rsidR="00000000" w:rsidRDefault="00000000">
      <w:pPr>
        <w:numPr>
          <w:ilvl w:val="0"/>
          <w:numId w:val="64"/>
        </w:numPr>
        <w:tabs>
          <w:tab w:val="clear" w:pos="0"/>
        </w:tabs>
        <w:ind w:left="2031"/>
        <w:rPr>
          <w:rFonts w:hint="eastAsia"/>
        </w:rPr>
      </w:pPr>
      <w:r>
        <w:rPr>
          <w:rFonts w:hint="eastAsia"/>
        </w:rPr>
        <w:t>在斯坦利公立中学上学、年龄为</w:t>
      </w:r>
      <w:r>
        <w:rPr>
          <w:rFonts w:hint="eastAsia"/>
        </w:rPr>
        <w:t>11-16</w:t>
      </w:r>
      <w:r>
        <w:rPr>
          <w:rFonts w:hint="eastAsia"/>
        </w:rPr>
        <w:t>岁者：</w:t>
      </w:r>
      <w:r>
        <w:rPr>
          <w:rFonts w:hint="eastAsia"/>
        </w:rPr>
        <w:t>155</w:t>
      </w:r>
      <w:r>
        <w:rPr>
          <w:rFonts w:hint="eastAsia"/>
        </w:rPr>
        <w:t>人；</w:t>
      </w:r>
    </w:p>
    <w:p w:rsidR="00000000" w:rsidRDefault="00000000">
      <w:pPr>
        <w:pStyle w:val="a4"/>
        <w:rPr>
          <w:rFonts w:hint="eastAsia"/>
        </w:rPr>
      </w:pPr>
      <w:r>
        <w:t>(c)</w:t>
      </w:r>
      <w:r>
        <w:rPr>
          <w:rFonts w:hint="eastAsia"/>
        </w:rPr>
        <w:tab/>
      </w:r>
      <w:r>
        <w:rPr>
          <w:rFonts w:hint="eastAsia"/>
        </w:rPr>
        <w:t>福克兰群岛政府的教育预算</w:t>
      </w:r>
      <w:r>
        <w:rPr>
          <w:rFonts w:hint="eastAsia"/>
        </w:rPr>
        <w:t>(1997/1998</w:t>
      </w:r>
      <w:r>
        <w:rPr>
          <w:rFonts w:hint="eastAsia"/>
        </w:rPr>
        <w:t>财政年度</w:t>
      </w:r>
      <w:r>
        <w:rPr>
          <w:rFonts w:hint="eastAsia"/>
        </w:rPr>
        <w:t>)</w:t>
      </w:r>
      <w:r>
        <w:rPr>
          <w:rFonts w:hint="eastAsia"/>
        </w:rPr>
        <w:t>：</w:t>
      </w:r>
      <w:r>
        <w:rPr>
          <w:rFonts w:hint="eastAsia"/>
        </w:rPr>
        <w:t>2,987,000</w:t>
      </w:r>
      <w:r>
        <w:rPr>
          <w:rFonts w:hint="eastAsia"/>
        </w:rPr>
        <w:t>英镑</w:t>
      </w:r>
    </w:p>
    <w:p w:rsidR="00000000" w:rsidRDefault="00000000">
      <w:pPr>
        <w:spacing w:after="320"/>
        <w:rPr>
          <w:rFonts w:hint="eastAsia"/>
        </w:rPr>
      </w:pPr>
      <w:r>
        <w:rPr>
          <w:rFonts w:hint="eastAsia"/>
        </w:rPr>
        <w:tab/>
        <w:t xml:space="preserve">173.  </w:t>
      </w:r>
      <w:r>
        <w:rPr>
          <w:rFonts w:hint="eastAsia"/>
        </w:rPr>
        <w:t>如上文第</w:t>
      </w:r>
      <w:r>
        <w:rPr>
          <w:rFonts w:hint="eastAsia"/>
        </w:rPr>
        <w:t>148</w:t>
      </w:r>
      <w:r>
        <w:rPr>
          <w:rFonts w:hint="eastAsia"/>
        </w:rPr>
        <w:t>段所述，福克兰群岛没有自己的高等教育机构</w:t>
      </w:r>
      <w:r>
        <w:rPr>
          <w:rFonts w:hint="eastAsia"/>
        </w:rPr>
        <w:t>(</w:t>
      </w:r>
      <w:r>
        <w:rPr>
          <w:rFonts w:hint="eastAsia"/>
        </w:rPr>
        <w:t>即针对</w:t>
      </w:r>
      <w:r>
        <w:rPr>
          <w:rFonts w:hint="eastAsia"/>
        </w:rPr>
        <w:t>16</w:t>
      </w:r>
      <w:r>
        <w:rPr>
          <w:rFonts w:hint="eastAsia"/>
        </w:rPr>
        <w:t>岁以上学生的高等教育机构</w:t>
      </w:r>
      <w:r>
        <w:rPr>
          <w:rFonts w:hint="eastAsia"/>
        </w:rPr>
        <w:t>)</w:t>
      </w:r>
      <w:r>
        <w:rPr>
          <w:rFonts w:hint="eastAsia"/>
        </w:rPr>
        <w:t>，但是，凡要参加更高一层考试的</w:t>
      </w:r>
      <w:r>
        <w:rPr>
          <w:rFonts w:hint="eastAsia"/>
        </w:rPr>
        <w:t>16-19</w:t>
      </w:r>
      <w:r>
        <w:rPr>
          <w:rFonts w:hint="eastAsia"/>
        </w:rPr>
        <w:t>岁的学生，可以在联合王国的寄宿学校学习，费用由福克兰群岛政府承担。</w:t>
      </w:r>
      <w:r>
        <w:rPr>
          <w:rFonts w:hint="eastAsia"/>
        </w:rPr>
        <w:t>1998</w:t>
      </w:r>
      <w:r>
        <w:rPr>
          <w:rFonts w:hint="eastAsia"/>
        </w:rPr>
        <w:t>年有</w:t>
      </w:r>
      <w:r>
        <w:rPr>
          <w:rFonts w:hint="eastAsia"/>
        </w:rPr>
        <w:t>20</w:t>
      </w:r>
      <w:r>
        <w:rPr>
          <w:rFonts w:hint="eastAsia"/>
        </w:rPr>
        <w:t>名学生得益于这项措施；这些学生属于这一年在海外接受高中和专科教育的</w:t>
      </w:r>
      <w:r>
        <w:rPr>
          <w:rFonts w:hint="eastAsia"/>
        </w:rPr>
        <w:t>38</w:t>
      </w:r>
      <w:r>
        <w:rPr>
          <w:rFonts w:hint="eastAsia"/>
        </w:rPr>
        <w:t>名学生总数之内。为以上每一名学生提供这项教育的年度费用计</w:t>
      </w:r>
      <w:r>
        <w:rPr>
          <w:rFonts w:hint="eastAsia"/>
        </w:rPr>
        <w:t>13,700</w:t>
      </w:r>
      <w:r>
        <w:rPr>
          <w:rFonts w:hint="eastAsia"/>
        </w:rPr>
        <w:t>英镑，因此，</w:t>
      </w:r>
      <w:r>
        <w:rPr>
          <w:rFonts w:hint="eastAsia"/>
        </w:rPr>
        <w:t>1998</w:t>
      </w:r>
      <w:r>
        <w:rPr>
          <w:rFonts w:hint="eastAsia"/>
        </w:rPr>
        <w:t>年的费用总额为</w:t>
      </w:r>
      <w:r>
        <w:rPr>
          <w:rFonts w:hint="eastAsia"/>
        </w:rPr>
        <w:t>520,600</w:t>
      </w:r>
      <w:r>
        <w:rPr>
          <w:rFonts w:hint="eastAsia"/>
        </w:rPr>
        <w:t>英镑。福克兰群岛政府为促进高等教育采取的另一项措施是，在</w:t>
      </w:r>
      <w:r>
        <w:rPr>
          <w:rFonts w:hint="eastAsia"/>
        </w:rPr>
        <w:t>1996</w:t>
      </w:r>
      <w:r>
        <w:rPr>
          <w:rFonts w:hint="eastAsia"/>
        </w:rPr>
        <w:t>年向联合王国温彻斯特的彼得·西蒙兹学院提供</w:t>
      </w:r>
      <w:r>
        <w:rPr>
          <w:rFonts w:hint="eastAsia"/>
        </w:rPr>
        <w:t>500,000</w:t>
      </w:r>
      <w:r>
        <w:rPr>
          <w:rFonts w:hint="eastAsia"/>
        </w:rPr>
        <w:t>英镑的贷款，让它扩大设施，特别是建造“福克兰楼”。目前在联合王国学习，年龄在</w:t>
      </w:r>
      <w:r>
        <w:rPr>
          <w:rFonts w:hint="eastAsia"/>
        </w:rPr>
        <w:t>16-19</w:t>
      </w:r>
      <w:r>
        <w:rPr>
          <w:rFonts w:hint="eastAsia"/>
        </w:rPr>
        <w:t>岁之间的福克兰学生，绝大多数在彼得·西蒙兹学院学习。</w:t>
      </w:r>
    </w:p>
    <w:p w:rsidR="00000000" w:rsidRDefault="00000000">
      <w:pPr>
        <w:pStyle w:val="Heading3"/>
        <w:rPr>
          <w:rFonts w:hint="eastAsia"/>
        </w:rPr>
      </w:pPr>
      <w:r>
        <w:rPr>
          <w:rFonts w:hint="eastAsia"/>
        </w:rPr>
        <w:t>第</w:t>
      </w:r>
      <w:r>
        <w:rPr>
          <w:rFonts w:hint="eastAsia"/>
        </w:rPr>
        <w:t xml:space="preserve"> 15 </w:t>
      </w:r>
      <w:r>
        <w:rPr>
          <w:rFonts w:hint="eastAsia"/>
        </w:rPr>
        <w:t>条</w:t>
      </w:r>
    </w:p>
    <w:p w:rsidR="00000000" w:rsidRDefault="00000000">
      <w:pPr>
        <w:rPr>
          <w:rFonts w:hint="eastAsia"/>
        </w:rPr>
      </w:pPr>
      <w:r>
        <w:rPr>
          <w:rFonts w:hint="eastAsia"/>
        </w:rPr>
        <w:tab/>
        <w:t xml:space="preserve">174.  </w:t>
      </w:r>
      <w:r>
        <w:rPr>
          <w:rFonts w:hint="eastAsia"/>
        </w:rPr>
        <w:t>关于在福克兰群岛享有《公约》第</w:t>
      </w:r>
      <w:r>
        <w:rPr>
          <w:rFonts w:hint="eastAsia"/>
        </w:rPr>
        <w:t>15</w:t>
      </w:r>
      <w:r>
        <w:rPr>
          <w:rFonts w:hint="eastAsia"/>
        </w:rPr>
        <w:t>条所载权利方面的情况基本上一如以前的报告。但是可以增加的一点是，除了当地电台提供的服务外，福克兰群岛现在通过卫星收到英国广播公司</w:t>
      </w:r>
      <w:r>
        <w:rPr>
          <w:rFonts w:hint="eastAsia"/>
        </w:rPr>
        <w:t>(BBC)</w:t>
      </w:r>
      <w:r>
        <w:rPr>
          <w:rFonts w:hint="eastAsia"/>
        </w:rPr>
        <w:t>的电台节目。这两个台均提供</w:t>
      </w:r>
      <w:r>
        <w:rPr>
          <w:rFonts w:hint="eastAsia"/>
        </w:rPr>
        <w:t>24</w:t>
      </w:r>
      <w:r>
        <w:rPr>
          <w:rFonts w:hint="eastAsia"/>
        </w:rPr>
        <w:t>小时服务，播放多种多样的文化节目。福克兰群岛的所有居民也能免费收到英国部队电视台播放的节目，除此以外，斯坦利居民能以少量交费收看有线电视。有线电视有</w:t>
      </w:r>
      <w:r>
        <w:rPr>
          <w:rFonts w:hint="eastAsia"/>
        </w:rPr>
        <w:t>7</w:t>
      </w:r>
      <w:r>
        <w:rPr>
          <w:rFonts w:hint="eastAsia"/>
        </w:rPr>
        <w:t>个频道，其中</w:t>
      </w:r>
      <w:r>
        <w:rPr>
          <w:rFonts w:hint="eastAsia"/>
        </w:rPr>
        <w:t>3</w:t>
      </w:r>
      <w:r>
        <w:rPr>
          <w:rFonts w:hint="eastAsia"/>
        </w:rPr>
        <w:t>个提供</w:t>
      </w:r>
      <w:r>
        <w:rPr>
          <w:rFonts w:hint="eastAsia"/>
        </w:rPr>
        <w:t>24</w:t>
      </w:r>
      <w:r>
        <w:rPr>
          <w:rFonts w:hint="eastAsia"/>
        </w:rPr>
        <w:t>小时服务，提供的节目中也包含了多种多样的文化。</w:t>
      </w:r>
    </w:p>
    <w:p w:rsidR="00000000" w:rsidRDefault="00000000">
      <w:pPr>
        <w:pStyle w:val="Heading2"/>
        <w:rPr>
          <w:rFonts w:hint="eastAsia"/>
        </w:rPr>
      </w:pPr>
      <w:r>
        <w:br w:type="page"/>
      </w:r>
      <w:r>
        <w:rPr>
          <w:rFonts w:hint="eastAsia"/>
        </w:rPr>
        <w:t>附件</w:t>
      </w:r>
      <w:r>
        <w:rPr>
          <w:rFonts w:hint="eastAsia"/>
        </w:rPr>
        <w:t>E</w:t>
      </w:r>
      <w:r>
        <w:rPr>
          <w:rFonts w:hint="eastAsia"/>
          <w:spacing w:val="-40"/>
          <w:sz w:val="22"/>
        </w:rPr>
        <w:t>——</w:t>
      </w:r>
      <w:r>
        <w:rPr>
          <w:sz w:val="22"/>
        </w:rPr>
        <w:t xml:space="preserve"> </w:t>
      </w:r>
      <w:r>
        <w:rPr>
          <w:rFonts w:hint="eastAsia"/>
        </w:rPr>
        <w:t>直布罗陀</w:t>
      </w:r>
    </w:p>
    <w:p w:rsidR="00000000" w:rsidRDefault="00000000">
      <w:pPr>
        <w:pStyle w:val="Heading2"/>
        <w:rPr>
          <w:rFonts w:hint="eastAsia"/>
        </w:rPr>
      </w:pPr>
      <w:r>
        <w:rPr>
          <w:rFonts w:hint="eastAsia"/>
        </w:rPr>
        <w:t>一、概</w:t>
      </w:r>
      <w:r>
        <w:rPr>
          <w:rFonts w:hint="eastAsia"/>
        </w:rPr>
        <w:t xml:space="preserve">  </w:t>
      </w:r>
      <w:r>
        <w:rPr>
          <w:rFonts w:hint="eastAsia"/>
        </w:rPr>
        <w:t>况</w:t>
      </w:r>
    </w:p>
    <w:p w:rsidR="00000000" w:rsidRDefault="00000000">
      <w:pPr>
        <w:spacing w:after="320"/>
        <w:rPr>
          <w:rFonts w:hint="eastAsia"/>
        </w:rPr>
      </w:pPr>
      <w:r>
        <w:rPr>
          <w:rFonts w:hint="eastAsia"/>
        </w:rPr>
        <w:tab/>
        <w:t xml:space="preserve">175.  </w:t>
      </w:r>
      <w:r>
        <w:rPr>
          <w:rFonts w:hint="eastAsia"/>
        </w:rPr>
        <w:t>请委员会参阅载于</w:t>
      </w:r>
      <w:r>
        <w:rPr>
          <w:rFonts w:hint="eastAsia"/>
        </w:rPr>
        <w:t>HRI/CORE/1/</w:t>
      </w:r>
      <w:r>
        <w:t>Add.62</w:t>
      </w:r>
      <w:r>
        <w:rPr>
          <w:rFonts w:hint="eastAsia"/>
        </w:rPr>
        <w:t>附件二关于直布罗陀的情况的核心文件</w:t>
      </w:r>
      <w:r>
        <w:rPr>
          <w:rFonts w:hint="eastAsia"/>
        </w:rPr>
        <w:t>(</w:t>
      </w:r>
      <w:r>
        <w:rPr>
          <w:rFonts w:hint="eastAsia"/>
        </w:rPr>
        <w:t>“国情简介”</w:t>
      </w:r>
      <w:r>
        <w:rPr>
          <w:rFonts w:hint="eastAsia"/>
        </w:rPr>
        <w:t>)</w:t>
      </w:r>
      <w:r>
        <w:rPr>
          <w:rFonts w:hint="eastAsia"/>
        </w:rPr>
        <w:t>。除本附件以下各段另行表明外，该核心文件所涉事项方面的情况基本上一如其中所述。对直布罗陀人口的最新估计</w:t>
      </w:r>
      <w:r>
        <w:rPr>
          <w:rFonts w:hint="eastAsia"/>
        </w:rPr>
        <w:t>(</w:t>
      </w:r>
      <w:r>
        <w:rPr>
          <w:rFonts w:hint="eastAsia"/>
        </w:rPr>
        <w:t>截至</w:t>
      </w:r>
      <w:r>
        <w:rPr>
          <w:rFonts w:hint="eastAsia"/>
        </w:rPr>
        <w:t>1996</w:t>
      </w:r>
      <w:r>
        <w:rPr>
          <w:rFonts w:hint="eastAsia"/>
        </w:rPr>
        <w:t>年底</w:t>
      </w:r>
      <w:r>
        <w:rPr>
          <w:rFonts w:hint="eastAsia"/>
        </w:rPr>
        <w:t>)</w:t>
      </w:r>
      <w:r>
        <w:rPr>
          <w:rFonts w:hint="eastAsia"/>
        </w:rPr>
        <w:t>为</w:t>
      </w:r>
      <w:r>
        <w:rPr>
          <w:rFonts w:hint="eastAsia"/>
        </w:rPr>
        <w:t>27,086</w:t>
      </w:r>
      <w:r>
        <w:rPr>
          <w:rFonts w:hint="eastAsia"/>
        </w:rPr>
        <w:t>人。</w:t>
      </w:r>
    </w:p>
    <w:p w:rsidR="00000000" w:rsidRDefault="00000000">
      <w:pPr>
        <w:pStyle w:val="Heading2"/>
        <w:rPr>
          <w:rFonts w:hint="eastAsia"/>
        </w:rPr>
      </w:pPr>
      <w:r>
        <w:rPr>
          <w:rFonts w:hint="eastAsia"/>
        </w:rPr>
        <w:t>二、关于《公约》实质性条款的情况</w:t>
      </w:r>
    </w:p>
    <w:p w:rsidR="00000000" w:rsidRDefault="00000000">
      <w:pPr>
        <w:spacing w:after="320"/>
        <w:rPr>
          <w:rFonts w:hint="eastAsia"/>
        </w:rPr>
      </w:pPr>
      <w:r>
        <w:rPr>
          <w:rFonts w:hint="eastAsia"/>
        </w:rPr>
        <w:tab/>
        <w:t xml:space="preserve">176.  </w:t>
      </w:r>
      <w:r>
        <w:rPr>
          <w:rFonts w:hint="eastAsia"/>
        </w:rPr>
        <w:t>本附件以下各段报告在所述的《公约》各条方面自从联合王国根据《公约》第</w:t>
      </w:r>
      <w:r>
        <w:rPr>
          <w:rFonts w:hint="eastAsia"/>
        </w:rPr>
        <w:t>6-9</w:t>
      </w:r>
      <w:r>
        <w:rPr>
          <w:rFonts w:hint="eastAsia"/>
        </w:rPr>
        <w:t>条、第</w:t>
      </w:r>
      <w:r>
        <w:rPr>
          <w:rFonts w:hint="eastAsia"/>
        </w:rPr>
        <w:t>10-12</w:t>
      </w:r>
      <w:r>
        <w:rPr>
          <w:rFonts w:hint="eastAsia"/>
        </w:rPr>
        <w:t>条和第</w:t>
      </w:r>
      <w:r>
        <w:rPr>
          <w:rFonts w:hint="eastAsia"/>
        </w:rPr>
        <w:t>13-15</w:t>
      </w:r>
      <w:r>
        <w:rPr>
          <w:rFonts w:hint="eastAsia"/>
        </w:rPr>
        <w:t>条就直布罗陀的情况提交第二次定期报告以来，或者如果在委员会审查这些报告过程中作出了更新或更详细的陈述，则这种陈述作出以来所发生的最新情况</w:t>
      </w:r>
      <w:r>
        <w:rPr>
          <w:rFonts w:hint="eastAsia"/>
        </w:rPr>
        <w:t>(</w:t>
      </w:r>
      <w:r>
        <w:rPr>
          <w:rFonts w:hint="eastAsia"/>
        </w:rPr>
        <w:t>包括遇到的问题</w:t>
      </w:r>
      <w:r>
        <w:rPr>
          <w:rFonts w:hint="eastAsia"/>
        </w:rPr>
        <w:t>)</w:t>
      </w:r>
      <w:r>
        <w:rPr>
          <w:rFonts w:hint="eastAsia"/>
        </w:rPr>
        <w:t>。关于没有具体提到的《公约》条款的情况，不言而喻，没有发生可以报告的新情况。</w:t>
      </w:r>
    </w:p>
    <w:p w:rsidR="00000000" w:rsidRDefault="00000000">
      <w:pPr>
        <w:pStyle w:val="Heading3"/>
        <w:rPr>
          <w:rFonts w:hint="eastAsia"/>
        </w:rPr>
      </w:pPr>
      <w:r>
        <w:rPr>
          <w:rFonts w:hint="eastAsia"/>
        </w:rPr>
        <w:t>第</w:t>
      </w:r>
      <w:r>
        <w:rPr>
          <w:rFonts w:hint="eastAsia"/>
        </w:rPr>
        <w:t xml:space="preserve"> 1 </w:t>
      </w:r>
      <w:r>
        <w:rPr>
          <w:rFonts w:hint="eastAsia"/>
        </w:rPr>
        <w:t>条</w:t>
      </w:r>
    </w:p>
    <w:p w:rsidR="00000000" w:rsidRDefault="00000000">
      <w:pPr>
        <w:rPr>
          <w:rFonts w:hint="eastAsia"/>
        </w:rPr>
      </w:pPr>
      <w:r>
        <w:rPr>
          <w:rFonts w:hint="eastAsia"/>
        </w:rPr>
        <w:tab/>
        <w:t xml:space="preserve">177.  </w:t>
      </w:r>
      <w:r>
        <w:rPr>
          <w:rFonts w:hint="eastAsia"/>
        </w:rPr>
        <w:t>近年来，自决权成了直布罗陀政党的一个重要专题。</w:t>
      </w:r>
      <w:r>
        <w:rPr>
          <w:rFonts w:hint="eastAsia"/>
        </w:rPr>
        <w:t>1996</w:t>
      </w:r>
      <w:r>
        <w:rPr>
          <w:rFonts w:hint="eastAsia"/>
        </w:rPr>
        <w:t>年</w:t>
      </w:r>
      <w:r>
        <w:rPr>
          <w:rFonts w:hint="eastAsia"/>
        </w:rPr>
        <w:t>5</w:t>
      </w:r>
      <w:r>
        <w:rPr>
          <w:rFonts w:hint="eastAsia"/>
        </w:rPr>
        <w:t>月的选举后，由直布罗陀社会民主党组建新政府，在直布罗陀执政。该政府</w:t>
      </w:r>
      <w:r>
        <w:rPr>
          <w:rFonts w:hint="eastAsia"/>
        </w:rPr>
        <w:t>(</w:t>
      </w:r>
      <w:r>
        <w:rPr>
          <w:rFonts w:hint="eastAsia"/>
        </w:rPr>
        <w:t>“直布罗陀政府”</w:t>
      </w:r>
      <w:r>
        <w:rPr>
          <w:rFonts w:hint="eastAsia"/>
        </w:rPr>
        <w:t>)</w:t>
      </w:r>
      <w:r>
        <w:rPr>
          <w:rFonts w:hint="eastAsia"/>
        </w:rPr>
        <w:t>极力阐述直布罗陀自决的理由，尤其是在大会第四委员会和“</w:t>
      </w:r>
      <w:r>
        <w:rPr>
          <w:rFonts w:hint="eastAsia"/>
        </w:rPr>
        <w:t>24</w:t>
      </w:r>
      <w:r>
        <w:rPr>
          <w:rFonts w:hint="eastAsia"/>
        </w:rPr>
        <w:t>国委员会”等有关联合国论坛上。直布罗陀政府说，它打算提出建议，对直布罗陀的宪法安排作改革。应直布罗陀政府的要求，联合王国政府于</w:t>
      </w:r>
      <w:r>
        <w:rPr>
          <w:rFonts w:hint="eastAsia"/>
        </w:rPr>
        <w:t>1998</w:t>
      </w:r>
      <w:r>
        <w:rPr>
          <w:rFonts w:hint="eastAsia"/>
        </w:rPr>
        <w:t>年与直布罗陀政府就宪法改革问题举行了探讨性的技术讨论会。直布罗陀政府尚未就宪法改革问题提出正式建议，但已宣布打算就这个问题在直布罗陀议会开始磋商。</w:t>
      </w:r>
    </w:p>
    <w:p w:rsidR="00000000" w:rsidRDefault="00000000">
      <w:pPr>
        <w:spacing w:after="320"/>
        <w:rPr>
          <w:rFonts w:hint="eastAsia"/>
        </w:rPr>
      </w:pPr>
      <w:r>
        <w:rPr>
          <w:rFonts w:hint="eastAsia"/>
        </w:rPr>
        <w:tab/>
        <w:t xml:space="preserve">178.  </w:t>
      </w:r>
      <w:r>
        <w:rPr>
          <w:rFonts w:hint="eastAsia"/>
        </w:rPr>
        <w:t>联合王国政府在这个问题上的政策是明确的，也是长期的。它支持自决权，尊重有关人民的意愿，但这项权利必须按照《联合国宪章》承认的其他权利和原则以及其他有关条约义务来行使。直布罗陀的自决权问题由</w:t>
      </w:r>
      <w:r>
        <w:rPr>
          <w:rFonts w:hint="eastAsia"/>
        </w:rPr>
        <w:t>1713</w:t>
      </w:r>
      <w:r>
        <w:rPr>
          <w:rFonts w:hint="eastAsia"/>
        </w:rPr>
        <w:t>年的《乌得勒支条约》第</w:t>
      </w:r>
      <w:r>
        <w:rPr>
          <w:rFonts w:hint="eastAsia"/>
        </w:rPr>
        <w:t>10</w:t>
      </w:r>
      <w:r>
        <w:rPr>
          <w:rFonts w:hint="eastAsia"/>
        </w:rPr>
        <w:t>条所限定，根据该条约，如果联合王国希望放弃对直布罗陀的主权，西班牙拥有“首先拒绝权”。因此，直布罗陀的充分独立，只有获得西班牙的同意才能成为现实。但是，联合王国政府准备考虑可对直布罗陀宪法状况作出其他改革，但这些改革必须是现实的，必须符合《乌得勒支条约》所列的国际义务。</w:t>
      </w:r>
    </w:p>
    <w:p w:rsidR="00000000" w:rsidRDefault="00000000">
      <w:pPr>
        <w:pStyle w:val="Heading3"/>
        <w:rPr>
          <w:rFonts w:hint="eastAsia"/>
        </w:rPr>
      </w:pPr>
      <w:r>
        <w:rPr>
          <w:rFonts w:hint="eastAsia"/>
        </w:rPr>
        <w:t>第</w:t>
      </w:r>
      <w:r>
        <w:rPr>
          <w:rFonts w:hint="eastAsia"/>
        </w:rPr>
        <w:t xml:space="preserve"> 2 </w:t>
      </w:r>
      <w:r>
        <w:rPr>
          <w:rFonts w:hint="eastAsia"/>
        </w:rPr>
        <w:t>条</w:t>
      </w:r>
    </w:p>
    <w:p w:rsidR="00000000" w:rsidRDefault="00000000">
      <w:pPr>
        <w:rPr>
          <w:rFonts w:hint="eastAsia"/>
        </w:rPr>
      </w:pPr>
      <w:r>
        <w:rPr>
          <w:rFonts w:hint="eastAsia"/>
        </w:rPr>
        <w:tab/>
        <w:t xml:space="preserve">179.  </w:t>
      </w:r>
      <w:r>
        <w:rPr>
          <w:rFonts w:hint="eastAsia"/>
        </w:rPr>
        <w:t>关于本条第</w:t>
      </w:r>
      <w:r>
        <w:rPr>
          <w:rFonts w:hint="eastAsia"/>
        </w:rPr>
        <w:t>2</w:t>
      </w:r>
      <w:r>
        <w:rPr>
          <w:rFonts w:hint="eastAsia"/>
        </w:rPr>
        <w:t>款</w:t>
      </w:r>
      <w:r>
        <w:rPr>
          <w:rFonts w:hint="eastAsia"/>
        </w:rPr>
        <w:t>(</w:t>
      </w:r>
      <w:r>
        <w:rPr>
          <w:rFonts w:hint="eastAsia"/>
        </w:rPr>
        <w:t>行使《公约》中阐述的权利不受歧视</w:t>
      </w:r>
      <w:r>
        <w:rPr>
          <w:rFonts w:hint="eastAsia"/>
        </w:rPr>
        <w:t>)</w:t>
      </w:r>
      <w:r>
        <w:rPr>
          <w:rFonts w:hint="eastAsia"/>
        </w:rPr>
        <w:t>，请委员会注意核心文件关于直布罗陀的第三部分对《直布罗陀宪法》关于保障和保护基本人权和自由的规定的叙述</w:t>
      </w:r>
      <w:r>
        <w:rPr>
          <w:rFonts w:hint="eastAsia"/>
        </w:rPr>
        <w:t>(</w:t>
      </w:r>
      <w:r>
        <w:rPr>
          <w:rFonts w:hint="eastAsia"/>
        </w:rPr>
        <w:t>见上文第</w:t>
      </w:r>
      <w:r>
        <w:rPr>
          <w:rFonts w:hint="eastAsia"/>
        </w:rPr>
        <w:t>175</w:t>
      </w:r>
      <w:r>
        <w:rPr>
          <w:rFonts w:hint="eastAsia"/>
        </w:rPr>
        <w:t>段</w:t>
      </w:r>
      <w:r>
        <w:rPr>
          <w:rFonts w:hint="eastAsia"/>
        </w:rPr>
        <w:t>)</w:t>
      </w:r>
      <w:r>
        <w:rPr>
          <w:rFonts w:hint="eastAsia"/>
        </w:rPr>
        <w:t>。如该文件提到的那样，《宪法》的这些规定中有一条规定防止各种理由的歧视。这项规定</w:t>
      </w:r>
      <w:r>
        <w:rPr>
          <w:rFonts w:hint="eastAsia"/>
        </w:rPr>
        <w:t>(</w:t>
      </w:r>
      <w:r>
        <w:rPr>
          <w:rFonts w:hint="eastAsia"/>
        </w:rPr>
        <w:t>第</w:t>
      </w:r>
      <w:r>
        <w:rPr>
          <w:rFonts w:hint="eastAsia"/>
        </w:rPr>
        <w:t>14</w:t>
      </w:r>
      <w:r>
        <w:rPr>
          <w:rFonts w:hint="eastAsia"/>
        </w:rPr>
        <w:t>条</w:t>
      </w:r>
      <w:r>
        <w:rPr>
          <w:rFonts w:hint="eastAsia"/>
        </w:rPr>
        <w:t>)</w:t>
      </w:r>
      <w:r>
        <w:rPr>
          <w:rFonts w:hint="eastAsia"/>
        </w:rPr>
        <w:t>明确禁止本身是歧视性的或者会产生歧视性效果的法律以及公务员或政府当局的任何歧视行为。核心文件解释说，《宪法》的其他规定提供了使这项禁止规定生效的必要机制。在一个方面</w:t>
      </w:r>
      <w:r>
        <w:rPr>
          <w:rFonts w:hint="eastAsia"/>
        </w:rPr>
        <w:t>(</w:t>
      </w:r>
      <w:r>
        <w:rPr>
          <w:rFonts w:hint="eastAsia"/>
        </w:rPr>
        <w:t>即由于它不限于《公约》阐述的行使权利方面的歧视</w:t>
      </w:r>
      <w:r>
        <w:rPr>
          <w:rFonts w:hint="eastAsia"/>
        </w:rPr>
        <w:t>)</w:t>
      </w:r>
      <w:r>
        <w:rPr>
          <w:rFonts w:hint="eastAsia"/>
        </w:rPr>
        <w:t>，第</w:t>
      </w:r>
      <w:r>
        <w:rPr>
          <w:rFonts w:hint="eastAsia"/>
        </w:rPr>
        <w:t>14</w:t>
      </w:r>
      <w:r>
        <w:rPr>
          <w:rFonts w:hint="eastAsia"/>
        </w:rPr>
        <w:t>条规定的禁止范围比《公约》第</w:t>
      </w:r>
      <w:r>
        <w:rPr>
          <w:rFonts w:hint="eastAsia"/>
        </w:rPr>
        <w:t>2</w:t>
      </w:r>
      <w:r>
        <w:rPr>
          <w:rFonts w:hint="eastAsia"/>
        </w:rPr>
        <w:t>条第</w:t>
      </w:r>
      <w:r>
        <w:rPr>
          <w:rFonts w:hint="eastAsia"/>
        </w:rPr>
        <w:t>2</w:t>
      </w:r>
      <w:r>
        <w:rPr>
          <w:rFonts w:hint="eastAsia"/>
        </w:rPr>
        <w:t>款所严格要求的要广：在任何领域，不管是否涉及行使经济、社会或文化权利，均禁止歧视。但是，这项禁止不适用于以纯属私人身份的人表现出的歧视。在种族歧视这一特殊方面，并针对消除种族歧视委员会表示的意见，直布罗陀政府目前正在考虑是否有可能采取专门针对私人或私营机构的歧视的立法：见联合王国根据《消除一切形式种族歧视国际公约》提交的关于直布罗陀问题的第</w:t>
      </w:r>
      <w:r>
        <w:rPr>
          <w:rFonts w:hint="eastAsia"/>
        </w:rPr>
        <w:t>14</w:t>
      </w:r>
      <w:r>
        <w:rPr>
          <w:rFonts w:hint="eastAsia"/>
        </w:rPr>
        <w:t>次报告</w:t>
      </w:r>
      <w:r>
        <w:rPr>
          <w:rFonts w:hint="eastAsia"/>
        </w:rPr>
        <w:t>(</w:t>
      </w:r>
      <w:r>
        <w:rPr>
          <w:rFonts w:hint="eastAsia"/>
        </w:rPr>
        <w:t>文件</w:t>
      </w:r>
      <w:r>
        <w:rPr>
          <w:rFonts w:hint="eastAsia"/>
        </w:rPr>
        <w:t>CERD/C/299/</w:t>
      </w:r>
      <w:r>
        <w:t>Add.9</w:t>
      </w:r>
      <w:r>
        <w:rPr>
          <w:rFonts w:hint="eastAsia"/>
        </w:rPr>
        <w:t>第</w:t>
      </w:r>
      <w:r>
        <w:rPr>
          <w:rFonts w:hint="eastAsia"/>
        </w:rPr>
        <w:t>251</w:t>
      </w:r>
      <w:r>
        <w:rPr>
          <w:rFonts w:hint="eastAsia"/>
        </w:rPr>
        <w:t>段</w:t>
      </w:r>
      <w:r>
        <w:rPr>
          <w:rFonts w:hint="eastAsia"/>
        </w:rPr>
        <w:t>)</w:t>
      </w:r>
      <w:r>
        <w:rPr>
          <w:rFonts w:hint="eastAsia"/>
        </w:rPr>
        <w:t>以及最近提交但尚未以</w:t>
      </w:r>
      <w:r>
        <w:rPr>
          <w:rFonts w:hint="eastAsia"/>
        </w:rPr>
        <w:t>CERD</w:t>
      </w:r>
      <w:r>
        <w:rPr>
          <w:rFonts w:hint="eastAsia"/>
        </w:rPr>
        <w:t>文件分发的第</w:t>
      </w:r>
      <w:r>
        <w:rPr>
          <w:rFonts w:hint="eastAsia"/>
        </w:rPr>
        <w:t>15</w:t>
      </w:r>
      <w:r>
        <w:rPr>
          <w:rFonts w:hint="eastAsia"/>
        </w:rPr>
        <w:t>次定期报告。</w:t>
      </w:r>
    </w:p>
    <w:p w:rsidR="00000000" w:rsidRDefault="00000000">
      <w:pPr>
        <w:pStyle w:val="Heading3"/>
        <w:spacing w:before="320"/>
        <w:rPr>
          <w:rFonts w:hint="eastAsia"/>
        </w:rPr>
      </w:pPr>
      <w:r>
        <w:rPr>
          <w:rFonts w:hint="eastAsia"/>
        </w:rPr>
        <w:t>第</w:t>
      </w:r>
      <w:r>
        <w:rPr>
          <w:rFonts w:hint="eastAsia"/>
        </w:rPr>
        <w:t xml:space="preserve"> 3 </w:t>
      </w:r>
      <w:r>
        <w:rPr>
          <w:rFonts w:hint="eastAsia"/>
        </w:rPr>
        <w:t>条</w:t>
      </w:r>
    </w:p>
    <w:p w:rsidR="00000000" w:rsidRDefault="00000000">
      <w:pPr>
        <w:rPr>
          <w:rFonts w:hint="eastAsia"/>
        </w:rPr>
      </w:pPr>
      <w:r>
        <w:rPr>
          <w:rFonts w:hint="eastAsia"/>
        </w:rPr>
        <w:tab/>
        <w:t xml:space="preserve">180.  </w:t>
      </w:r>
      <w:r>
        <w:rPr>
          <w:rFonts w:hint="eastAsia"/>
        </w:rPr>
        <w:t>直布罗陀的法律对男女享受的权利不作区分；男女在法律和实际上平等享有《公约》所载的所有权利。妇女多年来一直活跃于直布罗陀政党的组织和工作。早在</w:t>
      </w:r>
      <w:r>
        <w:rPr>
          <w:rFonts w:hint="eastAsia"/>
        </w:rPr>
        <w:t>1945</w:t>
      </w:r>
      <w:r>
        <w:rPr>
          <w:rFonts w:hint="eastAsia"/>
        </w:rPr>
        <w:t>年，在直布罗陀市议会的首次选举中，有一名妇女</w:t>
      </w:r>
      <w:r>
        <w:rPr>
          <w:rFonts w:hint="eastAsia"/>
        </w:rPr>
        <w:t>(</w:t>
      </w:r>
      <w:r>
        <w:t>Ellicot</w:t>
      </w:r>
      <w:r>
        <w:rPr>
          <w:rFonts w:hint="eastAsia"/>
        </w:rPr>
        <w:t>女士</w:t>
      </w:r>
      <w:r>
        <w:rPr>
          <w:rFonts w:hint="eastAsia"/>
        </w:rPr>
        <w:t>)</w:t>
      </w:r>
      <w:r>
        <w:rPr>
          <w:rFonts w:hint="eastAsia"/>
        </w:rPr>
        <w:t>作为促进公民权利协会的候选人参加选举，后来她成为负责邮政的市议会议员；另一名妇女</w:t>
      </w:r>
      <w:r>
        <w:rPr>
          <w:rFonts w:hint="eastAsia"/>
        </w:rPr>
        <w:t>(</w:t>
      </w:r>
      <w:r>
        <w:t>Chiappe</w:t>
      </w:r>
      <w:r>
        <w:rPr>
          <w:rFonts w:hint="eastAsia"/>
        </w:rPr>
        <w:t>女士</w:t>
      </w:r>
      <w:r>
        <w:rPr>
          <w:rFonts w:hint="eastAsia"/>
        </w:rPr>
        <w:t>)</w:t>
      </w:r>
      <w:r>
        <w:rPr>
          <w:rFonts w:hint="eastAsia"/>
        </w:rPr>
        <w:t>在</w:t>
      </w:r>
      <w:r>
        <w:rPr>
          <w:rFonts w:hint="eastAsia"/>
        </w:rPr>
        <w:t>1964</w:t>
      </w:r>
      <w:r>
        <w:rPr>
          <w:rFonts w:hint="eastAsia"/>
        </w:rPr>
        <w:t>年成立直布罗陀首届立法议会时成为教育部长。此后，还有一些妇女在不同时期担任部长职务。目前，直布罗陀议会的</w:t>
      </w:r>
      <w:r>
        <w:rPr>
          <w:rFonts w:hint="eastAsia"/>
        </w:rPr>
        <w:t>15</w:t>
      </w:r>
      <w:r>
        <w:rPr>
          <w:rFonts w:hint="eastAsia"/>
        </w:rPr>
        <w:t>名当选议员中有一名妇女</w:t>
      </w:r>
      <w:r>
        <w:rPr>
          <w:rFonts w:hint="eastAsia"/>
        </w:rPr>
        <w:t>(</w:t>
      </w:r>
      <w:r>
        <w:t>Montegriffo</w:t>
      </w:r>
      <w:r>
        <w:rPr>
          <w:rFonts w:hint="eastAsia"/>
        </w:rPr>
        <w:t>小姐</w:t>
      </w:r>
      <w:r>
        <w:rPr>
          <w:rFonts w:hint="eastAsia"/>
        </w:rPr>
        <w:t>)</w:t>
      </w:r>
      <w:r>
        <w:rPr>
          <w:rFonts w:hint="eastAsia"/>
        </w:rPr>
        <w:t>，她实际上在上届直布罗陀政府中</w:t>
      </w:r>
      <w:r>
        <w:rPr>
          <w:rFonts w:hint="eastAsia"/>
        </w:rPr>
        <w:t>(</w:t>
      </w:r>
      <w:r>
        <w:rPr>
          <w:rFonts w:hint="eastAsia"/>
        </w:rPr>
        <w:t>即从</w:t>
      </w:r>
      <w:r>
        <w:rPr>
          <w:rFonts w:hint="eastAsia"/>
        </w:rPr>
        <w:t>1988</w:t>
      </w:r>
      <w:r>
        <w:rPr>
          <w:rFonts w:hint="eastAsia"/>
        </w:rPr>
        <w:t>年至</w:t>
      </w:r>
      <w:r>
        <w:rPr>
          <w:rFonts w:hint="eastAsia"/>
        </w:rPr>
        <w:t>1996</w:t>
      </w:r>
      <w:r>
        <w:rPr>
          <w:rFonts w:hint="eastAsia"/>
        </w:rPr>
        <w:t>年</w:t>
      </w:r>
      <w:r>
        <w:rPr>
          <w:rFonts w:hint="eastAsia"/>
        </w:rPr>
        <w:t>)</w:t>
      </w:r>
      <w:r>
        <w:rPr>
          <w:rFonts w:hint="eastAsia"/>
        </w:rPr>
        <w:t>担任过若干部长职务并当过直布罗陀市市长。她目前是“影子内阁的”卫生和体育部长。直至最近，总检察长办公室</w:t>
      </w:r>
      <w:r>
        <w:rPr>
          <w:rFonts w:hint="eastAsia"/>
        </w:rPr>
        <w:t>(</w:t>
      </w:r>
      <w:r>
        <w:rPr>
          <w:rFonts w:hint="eastAsia"/>
        </w:rPr>
        <w:t>总检察长由议会两名前任议员之一担任</w:t>
      </w:r>
      <w:r>
        <w:rPr>
          <w:rFonts w:hint="eastAsia"/>
        </w:rPr>
        <w:t>)</w:t>
      </w:r>
      <w:r>
        <w:rPr>
          <w:rFonts w:hint="eastAsia"/>
        </w:rPr>
        <w:t>也一直有一名妇女担任。直布罗陀公务员中有</w:t>
      </w:r>
      <w:r>
        <w:rPr>
          <w:rFonts w:hint="eastAsia"/>
        </w:rPr>
        <w:t>900</w:t>
      </w:r>
      <w:r>
        <w:rPr>
          <w:rFonts w:hint="eastAsia"/>
        </w:rPr>
        <w:t>多名妇女</w:t>
      </w:r>
      <w:r>
        <w:rPr>
          <w:rFonts w:hint="eastAsia"/>
        </w:rPr>
        <w:t>(</w:t>
      </w:r>
      <w:r>
        <w:rPr>
          <w:rFonts w:hint="eastAsia"/>
        </w:rPr>
        <w:t>约总数的</w:t>
      </w:r>
      <w:r>
        <w:rPr>
          <w:rFonts w:hint="eastAsia"/>
        </w:rPr>
        <w:t>45%)</w:t>
      </w:r>
      <w:r>
        <w:rPr>
          <w:rFonts w:hint="eastAsia"/>
        </w:rPr>
        <w:t>，其中</w:t>
      </w:r>
      <w:r>
        <w:rPr>
          <w:rFonts w:hint="eastAsia"/>
        </w:rPr>
        <w:t>355</w:t>
      </w:r>
      <w:r>
        <w:rPr>
          <w:rFonts w:hint="eastAsia"/>
        </w:rPr>
        <w:t>人为办事员</w:t>
      </w:r>
      <w:r>
        <w:rPr>
          <w:rFonts w:hint="eastAsia"/>
        </w:rPr>
        <w:t>(</w:t>
      </w:r>
      <w:r>
        <w:rPr>
          <w:rFonts w:hint="eastAsia"/>
        </w:rPr>
        <w:t>占办事员总人数的</w:t>
      </w:r>
      <w:r>
        <w:rPr>
          <w:rFonts w:hint="eastAsia"/>
        </w:rPr>
        <w:t>70%)</w:t>
      </w:r>
      <w:r>
        <w:rPr>
          <w:rFonts w:hint="eastAsia"/>
        </w:rPr>
        <w:t>。直布罗陀公务部门是实行机会平等的雇主，其中有许多管理职务由妇女担任。妇女还在市民的普通生活中发挥突出的作用，在不同时期担任过商会会长以及教师协会和直布罗陀职员协会等工会主席。还有一个妇女协会，它是社区事务中很有影响力的压力团体。</w:t>
      </w:r>
    </w:p>
    <w:p w:rsidR="00000000" w:rsidRDefault="00000000">
      <w:pPr>
        <w:rPr>
          <w:rFonts w:hint="eastAsia"/>
        </w:rPr>
      </w:pPr>
      <w:r>
        <w:rPr>
          <w:rFonts w:hint="eastAsia"/>
        </w:rPr>
        <w:tab/>
        <w:t xml:space="preserve">181.  </w:t>
      </w:r>
      <w:r>
        <w:rPr>
          <w:rFonts w:hint="eastAsia"/>
        </w:rPr>
        <w:t>在就业这一特殊领域，直布罗陀法律</w:t>
      </w:r>
      <w:r>
        <w:rPr>
          <w:rFonts w:hint="eastAsia"/>
        </w:rPr>
        <w:t>(</w:t>
      </w:r>
      <w:r>
        <w:rPr>
          <w:rFonts w:hint="eastAsia"/>
        </w:rPr>
        <w:t>在《就业法令》新增的</w:t>
      </w:r>
      <w:r>
        <w:rPr>
          <w:rFonts w:hint="eastAsia"/>
        </w:rPr>
        <w:t>VA</w:t>
      </w:r>
      <w:r>
        <w:rPr>
          <w:rFonts w:hint="eastAsia"/>
        </w:rPr>
        <w:t>部分</w:t>
      </w:r>
      <w:r>
        <w:rPr>
          <w:rFonts w:hint="eastAsia"/>
        </w:rPr>
        <w:t>)</w:t>
      </w:r>
      <w:r>
        <w:rPr>
          <w:rFonts w:hint="eastAsia"/>
        </w:rPr>
        <w:t>载有一些规定，实行平等待遇原则</w:t>
      </w:r>
      <w:r>
        <w:rPr>
          <w:rFonts w:hint="eastAsia"/>
        </w:rPr>
        <w:t>(</w:t>
      </w:r>
      <w:r>
        <w:rPr>
          <w:rFonts w:hint="eastAsia"/>
        </w:rPr>
        <w:t>“不得因性别，特别是间接或直接提到婚姻或家庭状况而有任何歧视”</w:t>
      </w:r>
      <w:r>
        <w:rPr>
          <w:rFonts w:hint="eastAsia"/>
        </w:rPr>
        <w:t>)</w:t>
      </w:r>
      <w:r>
        <w:rPr>
          <w:rFonts w:hint="eastAsia"/>
        </w:rPr>
        <w:t>和同工同酬或者等值工作同酬的原则。平等待遇原则被阐述为适用于获得所有工作或职位以及职业等级中的所有级别的条件，包括选择标准；适用于获得各种和各层次的就业指导和培训；也适用于工作条件，包括辞退的条件。同酬原则要求在报酬条件所有方面包括用于确定报酬的叙职制度的标准等方面消除因性别而发生的所有歧视。《就业法令》规定，所有法律、规章和行政规定，凡违反平等待遇原则或同酬原则的，以及所有条例，凡违反上述两项规定中任何一项并已列入集体协议、个人就业合同、企业内部规则或关于独立职业的规则的，均应停止生效。《条例》还规定将关于违反平等待遇原则或同酬原则的申诉提交工业法庭，该法庭有权对胜诉的申诉人判给适当的赔偿。</w:t>
      </w:r>
    </w:p>
    <w:p w:rsidR="00000000" w:rsidRDefault="00000000">
      <w:pPr>
        <w:pStyle w:val="Heading3"/>
        <w:spacing w:before="320"/>
        <w:rPr>
          <w:rFonts w:hint="eastAsia"/>
        </w:rPr>
      </w:pPr>
      <w:r>
        <w:rPr>
          <w:rFonts w:hint="eastAsia"/>
        </w:rPr>
        <w:t>第</w:t>
      </w:r>
      <w:r>
        <w:rPr>
          <w:rFonts w:hint="eastAsia"/>
        </w:rPr>
        <w:t xml:space="preserve"> 6 </w:t>
      </w:r>
      <w:r>
        <w:rPr>
          <w:rFonts w:hint="eastAsia"/>
        </w:rPr>
        <w:t>条</w:t>
      </w:r>
    </w:p>
    <w:p w:rsidR="00000000" w:rsidRDefault="00000000">
      <w:pPr>
        <w:rPr>
          <w:rFonts w:hint="eastAsia"/>
        </w:rPr>
      </w:pPr>
      <w:r>
        <w:rPr>
          <w:rFonts w:hint="eastAsia"/>
        </w:rPr>
        <w:tab/>
        <w:t xml:space="preserve">182.  </w:t>
      </w:r>
      <w:r>
        <w:rPr>
          <w:rFonts w:hint="eastAsia"/>
        </w:rPr>
        <w:t>劳工组织</w:t>
      </w:r>
      <w:r>
        <w:rPr>
          <w:rFonts w:hint="eastAsia"/>
        </w:rPr>
        <w:t>1964</w:t>
      </w:r>
      <w:r>
        <w:rPr>
          <w:rFonts w:hint="eastAsia"/>
        </w:rPr>
        <w:t>年关于就业政策的第</w:t>
      </w:r>
      <w:r>
        <w:rPr>
          <w:rFonts w:hint="eastAsia"/>
        </w:rPr>
        <w:t>122</w:t>
      </w:r>
      <w:r>
        <w:rPr>
          <w:rFonts w:hint="eastAsia"/>
        </w:rPr>
        <w:t>号公约及其</w:t>
      </w:r>
      <w:r>
        <w:rPr>
          <w:rFonts w:hint="eastAsia"/>
        </w:rPr>
        <w:t>1958</w:t>
      </w:r>
      <w:r>
        <w:rPr>
          <w:rFonts w:hint="eastAsia"/>
        </w:rPr>
        <w:t>年关于歧视问题</w:t>
      </w:r>
      <w:r>
        <w:rPr>
          <w:rFonts w:hint="eastAsia"/>
        </w:rPr>
        <w:t>(</w:t>
      </w:r>
      <w:r>
        <w:rPr>
          <w:rFonts w:hint="eastAsia"/>
        </w:rPr>
        <w:t>就业和职业</w:t>
      </w:r>
      <w:r>
        <w:rPr>
          <w:rFonts w:hint="eastAsia"/>
        </w:rPr>
        <w:t>)</w:t>
      </w:r>
      <w:r>
        <w:rPr>
          <w:rFonts w:hint="eastAsia"/>
        </w:rPr>
        <w:t>的</w:t>
      </w:r>
      <w:r>
        <w:rPr>
          <w:rFonts w:hint="eastAsia"/>
        </w:rPr>
        <w:t>111</w:t>
      </w:r>
      <w:r>
        <w:rPr>
          <w:rFonts w:hint="eastAsia"/>
        </w:rPr>
        <w:t>号公约均已扩大适用于直布罗陀，《消除一切形式种族歧视国际公约》也已适用于直布罗陀</w:t>
      </w:r>
      <w:r>
        <w:rPr>
          <w:rFonts w:hint="eastAsia"/>
        </w:rPr>
        <w:t>(</w:t>
      </w:r>
      <w:r>
        <w:rPr>
          <w:rFonts w:hint="eastAsia"/>
        </w:rPr>
        <w:t>见上文第</w:t>
      </w:r>
      <w:r>
        <w:rPr>
          <w:rFonts w:hint="eastAsia"/>
        </w:rPr>
        <w:t>179</w:t>
      </w:r>
      <w:r>
        <w:rPr>
          <w:rFonts w:hint="eastAsia"/>
        </w:rPr>
        <w:t>段</w:t>
      </w:r>
      <w:r>
        <w:rPr>
          <w:rFonts w:hint="eastAsia"/>
        </w:rPr>
        <w:t>)</w:t>
      </w:r>
      <w:r>
        <w:rPr>
          <w:rFonts w:hint="eastAsia"/>
        </w:rPr>
        <w:t>。根据这些文书必须要提交的报告已提交有关的监督委员会。</w:t>
      </w:r>
    </w:p>
    <w:p w:rsidR="00000000" w:rsidRDefault="00000000">
      <w:pPr>
        <w:rPr>
          <w:rFonts w:hint="eastAsia"/>
        </w:rPr>
      </w:pPr>
      <w:r>
        <w:rPr>
          <w:rFonts w:hint="eastAsia"/>
        </w:rPr>
        <w:tab/>
        <w:t xml:space="preserve">183.  </w:t>
      </w:r>
      <w:r>
        <w:rPr>
          <w:rFonts w:hint="eastAsia"/>
        </w:rPr>
        <w:t>直布罗陀政府一贯执行以公平竞争的方式</w:t>
      </w:r>
      <w:r>
        <w:rPr>
          <w:rFonts w:hint="eastAsia"/>
        </w:rPr>
        <w:t>(</w:t>
      </w:r>
      <w:r>
        <w:rPr>
          <w:rFonts w:hint="eastAsia"/>
        </w:rPr>
        <w:t>特别是不对女性有任何歧视</w:t>
      </w:r>
      <w:r>
        <w:rPr>
          <w:rFonts w:hint="eastAsia"/>
        </w:rPr>
        <w:t>)</w:t>
      </w:r>
      <w:r>
        <w:rPr>
          <w:rFonts w:hint="eastAsia"/>
        </w:rPr>
        <w:t>为所有人创造谋得就业机会的政策，它通过有关的机构向男女工人，特别是承担家庭责任的工人提供就业指导和培训、求职和经常性的咨询服务。就业领域的上述职能以及其他职能原来是根据《</w:t>
      </w:r>
      <w:r>
        <w:rPr>
          <w:rFonts w:hint="eastAsia"/>
        </w:rPr>
        <w:t>1992</w:t>
      </w:r>
      <w:r>
        <w:rPr>
          <w:rFonts w:hint="eastAsia"/>
        </w:rPr>
        <w:t>年就业和培训法令》委托给就业和培训局的，该局是直布罗陀开发公司</w:t>
      </w:r>
      <w:r>
        <w:rPr>
          <w:rFonts w:hint="eastAsia"/>
        </w:rPr>
        <w:t>(</w:t>
      </w:r>
      <w:r>
        <w:rPr>
          <w:rFonts w:hint="eastAsia"/>
        </w:rPr>
        <w:t>本身根据《</w:t>
      </w:r>
      <w:r>
        <w:rPr>
          <w:rFonts w:hint="eastAsia"/>
        </w:rPr>
        <w:t>1990</w:t>
      </w:r>
      <w:r>
        <w:rPr>
          <w:rFonts w:hint="eastAsia"/>
        </w:rPr>
        <w:t>年直布罗陀开发公司法令》建立</w:t>
      </w:r>
      <w:r>
        <w:rPr>
          <w:rFonts w:hint="eastAsia"/>
        </w:rPr>
        <w:t>)</w:t>
      </w:r>
      <w:r>
        <w:rPr>
          <w:rFonts w:hint="eastAsia"/>
        </w:rPr>
        <w:t>的一个附属机构。但是，就业和培训局的培训职能现已转给教育部</w:t>
      </w:r>
      <w:r>
        <w:rPr>
          <w:rFonts w:hint="eastAsia"/>
        </w:rPr>
        <w:t>(</w:t>
      </w:r>
      <w:r>
        <w:rPr>
          <w:rFonts w:hint="eastAsia"/>
        </w:rPr>
        <w:t>改名为教育和培训部</w:t>
      </w:r>
      <w:r>
        <w:rPr>
          <w:rFonts w:hint="eastAsia"/>
        </w:rPr>
        <w:t>)</w:t>
      </w:r>
      <w:r>
        <w:rPr>
          <w:rFonts w:hint="eastAsia"/>
        </w:rPr>
        <w:t>，该局现亦改为就业服务局。</w:t>
      </w:r>
    </w:p>
    <w:p w:rsidR="00000000" w:rsidRDefault="00000000">
      <w:pPr>
        <w:rPr>
          <w:rFonts w:hint="eastAsia"/>
        </w:rPr>
      </w:pPr>
      <w:r>
        <w:rPr>
          <w:rFonts w:hint="eastAsia"/>
        </w:rPr>
        <w:tab/>
        <w:t xml:space="preserve">184.  </w:t>
      </w:r>
      <w:r>
        <w:rPr>
          <w:rFonts w:hint="eastAsia"/>
        </w:rPr>
        <w:t>就业服务局在就业条件，包括最低工资额方面承担汇编有关数据和向直布罗陀政府提供咨询意见的任务</w:t>
      </w:r>
      <w:r>
        <w:rPr>
          <w:rFonts w:hint="eastAsia"/>
        </w:rPr>
        <w:t>(</w:t>
      </w:r>
      <w:r>
        <w:rPr>
          <w:rFonts w:hint="eastAsia"/>
        </w:rPr>
        <w:t>见下文第</w:t>
      </w:r>
      <w:r>
        <w:rPr>
          <w:rFonts w:hint="eastAsia"/>
        </w:rPr>
        <w:t>188</w:t>
      </w:r>
      <w:r>
        <w:rPr>
          <w:rFonts w:hint="eastAsia"/>
        </w:rPr>
        <w:t>和</w:t>
      </w:r>
      <w:r>
        <w:rPr>
          <w:rFonts w:hint="eastAsia"/>
        </w:rPr>
        <w:t>189</w:t>
      </w:r>
      <w:r>
        <w:rPr>
          <w:rFonts w:hint="eastAsia"/>
        </w:rPr>
        <w:t>段</w:t>
      </w:r>
      <w:r>
        <w:rPr>
          <w:rFonts w:hint="eastAsia"/>
        </w:rPr>
        <w:t>)</w:t>
      </w:r>
      <w:r>
        <w:rPr>
          <w:rFonts w:hint="eastAsia"/>
        </w:rPr>
        <w:t>，除此以外，还承担法定劳动力交换所的工作，所有空额和招聘广告以及所有就业合同和雇员就业条件方面的各种各样的合同均必须在此登记。就业服务局雇用劳工视察员，按《就业和培训法令》任命，以保证雇主遵守法定义务，这些视察员有权进入工作场所，要求出示记录，找人提问，总的来说，为查出违反《法令》的情况，他们有权采取任何必要行动。</w:t>
      </w:r>
    </w:p>
    <w:p w:rsidR="00000000" w:rsidRDefault="00000000">
      <w:pPr>
        <w:rPr>
          <w:rFonts w:hint="eastAsia"/>
        </w:rPr>
      </w:pPr>
      <w:r>
        <w:rPr>
          <w:rFonts w:hint="eastAsia"/>
        </w:rPr>
        <w:tab/>
        <w:t xml:space="preserve">185.  </w:t>
      </w:r>
      <w:r>
        <w:rPr>
          <w:rFonts w:hint="eastAsia"/>
        </w:rPr>
        <w:t>通过教育和培训部的机构提供的职业指导目前所采取的形式是免费培训，在建筑业，如细木工和木工、管道铺设和砌砖等等，达到国家职业资格水平</w:t>
      </w:r>
      <w:r>
        <w:rPr>
          <w:rFonts w:hint="eastAsia"/>
        </w:rPr>
        <w:t>(2</w:t>
      </w:r>
      <w:r>
        <w:rPr>
          <w:rFonts w:hint="eastAsia"/>
        </w:rPr>
        <w:t>级</w:t>
      </w:r>
      <w:r>
        <w:rPr>
          <w:rFonts w:hint="eastAsia"/>
        </w:rPr>
        <w:t>)</w:t>
      </w:r>
      <w:r>
        <w:rPr>
          <w:rFonts w:hint="eastAsia"/>
        </w:rPr>
        <w:t>；但直布罗陀政府最近开设了一所职业培训学校，针对希望进入旅游部门工作的人，计划的课程包括餐饮和旅馆管理课程。目前向</w:t>
      </w:r>
      <w:r>
        <w:rPr>
          <w:rFonts w:hint="eastAsia"/>
        </w:rPr>
        <w:t>100</w:t>
      </w:r>
      <w:r>
        <w:rPr>
          <w:rFonts w:hint="eastAsia"/>
        </w:rPr>
        <w:t>多名登记失业的人提供职业培训课程。通过教育和培训部提供的职业指导和咨询服务，只要提出要求，人人都可以获得，不因个人情况而有任何歧视，但专家咨询服务只提供给承担家庭责任的人，如想要进入劳动市场的单亲父母或其他有年幼儿童的人。</w:t>
      </w:r>
    </w:p>
    <w:p w:rsidR="00000000" w:rsidRDefault="00000000">
      <w:pPr>
        <w:rPr>
          <w:rFonts w:hint="eastAsia"/>
        </w:rPr>
      </w:pPr>
      <w:r>
        <w:rPr>
          <w:rFonts w:hint="eastAsia"/>
        </w:rPr>
        <w:tab/>
        <w:t xml:space="preserve">186.  </w:t>
      </w:r>
      <w:r>
        <w:rPr>
          <w:rFonts w:hint="eastAsia"/>
        </w:rPr>
        <w:t>截至</w:t>
      </w:r>
      <w:r>
        <w:rPr>
          <w:rFonts w:hint="eastAsia"/>
        </w:rPr>
        <w:t>1997</w:t>
      </w:r>
      <w:r>
        <w:rPr>
          <w:rFonts w:hint="eastAsia"/>
        </w:rPr>
        <w:t>年</w:t>
      </w:r>
      <w:r>
        <w:rPr>
          <w:rFonts w:hint="eastAsia"/>
        </w:rPr>
        <w:t>12</w:t>
      </w:r>
      <w:r>
        <w:rPr>
          <w:rFonts w:hint="eastAsia"/>
        </w:rPr>
        <w:t>月</w:t>
      </w:r>
      <w:r>
        <w:rPr>
          <w:rFonts w:hint="eastAsia"/>
        </w:rPr>
        <w:t>31</w:t>
      </w:r>
      <w:r>
        <w:rPr>
          <w:rFonts w:hint="eastAsia"/>
        </w:rPr>
        <w:t>日</w:t>
      </w:r>
      <w:r>
        <w:rPr>
          <w:rFonts w:hint="eastAsia"/>
        </w:rPr>
        <w:t>(</w:t>
      </w:r>
      <w:r>
        <w:rPr>
          <w:rFonts w:hint="eastAsia"/>
        </w:rPr>
        <w:t>可获得统一数据的最早日期</w:t>
      </w:r>
      <w:r>
        <w:rPr>
          <w:rFonts w:hint="eastAsia"/>
        </w:rPr>
        <w:t>)</w:t>
      </w:r>
      <w:r>
        <w:rPr>
          <w:rFonts w:hint="eastAsia"/>
        </w:rPr>
        <w:t>，直布罗陀有</w:t>
      </w:r>
      <w:r>
        <w:rPr>
          <w:rFonts w:hint="eastAsia"/>
        </w:rPr>
        <w:t>1,724</w:t>
      </w:r>
      <w:r>
        <w:rPr>
          <w:rFonts w:hint="eastAsia"/>
        </w:rPr>
        <w:t>人失业，占劳动人口近</w:t>
      </w:r>
      <w:r>
        <w:rPr>
          <w:rFonts w:hint="eastAsia"/>
        </w:rPr>
        <w:t>13%</w:t>
      </w:r>
      <w:r>
        <w:rPr>
          <w:rFonts w:hint="eastAsia"/>
        </w:rPr>
        <w:t>。在失业人口中，男性占</w:t>
      </w:r>
      <w:r>
        <w:rPr>
          <w:rFonts w:hint="eastAsia"/>
        </w:rPr>
        <w:t>1,098</w:t>
      </w:r>
      <w:r>
        <w:rPr>
          <w:rFonts w:hint="eastAsia"/>
        </w:rPr>
        <w:t>人，女性占</w:t>
      </w:r>
      <w:r>
        <w:rPr>
          <w:rFonts w:hint="eastAsia"/>
        </w:rPr>
        <w:t>626</w:t>
      </w:r>
      <w:r>
        <w:rPr>
          <w:rFonts w:hint="eastAsia"/>
        </w:rPr>
        <w:t>人。这么高的失业率，引起直布罗陀政府的严重关注。失业率高的原因主要有：英国驻军缩编，跨边界就业竞争激烈。后一个原因有时也涉及到非法雇用劳工问题，按这种方式雇用的人能够对直布罗陀人进行不公平竞争，由于不按劳动市场的价值付给报酬，这种雇用形式可逃避规章的规定，不付合法就业附带的费用。因此，直布罗陀政府增加了向就业服务局提供的资源，以利于它执行根除非法雇用外国工人的任务</w:t>
      </w:r>
      <w:r>
        <w:rPr>
          <w:rFonts w:hint="eastAsia"/>
        </w:rPr>
        <w:t>(</w:t>
      </w:r>
      <w:r>
        <w:rPr>
          <w:rFonts w:hint="eastAsia"/>
        </w:rPr>
        <w:t>这是它的法定职能之一</w:t>
      </w:r>
      <w:r>
        <w:rPr>
          <w:rFonts w:hint="eastAsia"/>
        </w:rPr>
        <w:t>)</w:t>
      </w:r>
      <w:r>
        <w:rPr>
          <w:rFonts w:hint="eastAsia"/>
        </w:rPr>
        <w:t>。就失业的其他原因而言，直布罗陀政府正在积极争取扩大直布罗陀经济的规模，以创造就业机会，特别是吸引金融服务和其他服务行业以及轻工业。最近的成就有：</w:t>
      </w:r>
      <w:r>
        <w:rPr>
          <w:rFonts w:hint="eastAsia"/>
        </w:rPr>
        <w:t>1998</w:t>
      </w:r>
      <w:r>
        <w:rPr>
          <w:rFonts w:hint="eastAsia"/>
        </w:rPr>
        <w:t>年</w:t>
      </w:r>
      <w:r>
        <w:rPr>
          <w:rFonts w:hint="eastAsia"/>
        </w:rPr>
        <w:t>2</w:t>
      </w:r>
      <w:r>
        <w:rPr>
          <w:rFonts w:hint="eastAsia"/>
        </w:rPr>
        <w:t>月重新开办直布罗陀船厂；</w:t>
      </w:r>
      <w:r>
        <w:rPr>
          <w:rFonts w:hint="eastAsia"/>
        </w:rPr>
        <w:t>1998</w:t>
      </w:r>
      <w:r>
        <w:rPr>
          <w:rFonts w:hint="eastAsia"/>
        </w:rPr>
        <w:t>年</w:t>
      </w:r>
      <w:r>
        <w:rPr>
          <w:rFonts w:hint="eastAsia"/>
        </w:rPr>
        <w:t>6</w:t>
      </w:r>
      <w:r>
        <w:rPr>
          <w:rFonts w:hint="eastAsia"/>
        </w:rPr>
        <w:t>月建立酒装瓶厂。这些成就可望对降低失业率作出重要贡献。</w:t>
      </w:r>
    </w:p>
    <w:p w:rsidR="00000000" w:rsidRDefault="00000000">
      <w:pPr>
        <w:pStyle w:val="Heading3"/>
        <w:spacing w:before="320"/>
        <w:rPr>
          <w:rFonts w:hint="eastAsia"/>
        </w:rPr>
      </w:pPr>
      <w:r>
        <w:rPr>
          <w:rFonts w:hint="eastAsia"/>
        </w:rPr>
        <w:t>第</w:t>
      </w:r>
      <w:r>
        <w:rPr>
          <w:rFonts w:hint="eastAsia"/>
        </w:rPr>
        <w:t xml:space="preserve"> 7 </w:t>
      </w:r>
      <w:r>
        <w:rPr>
          <w:rFonts w:hint="eastAsia"/>
        </w:rPr>
        <w:t>条</w:t>
      </w:r>
    </w:p>
    <w:p w:rsidR="00000000" w:rsidRDefault="00000000">
      <w:pPr>
        <w:rPr>
          <w:rFonts w:hint="eastAsia"/>
        </w:rPr>
      </w:pPr>
      <w:r>
        <w:rPr>
          <w:rFonts w:hint="eastAsia"/>
        </w:rPr>
        <w:tab/>
        <w:t xml:space="preserve">187.  </w:t>
      </w:r>
      <w:r>
        <w:rPr>
          <w:rFonts w:hint="eastAsia"/>
        </w:rPr>
        <w:t>劳工组织第</w:t>
      </w:r>
      <w:r>
        <w:rPr>
          <w:rFonts w:hint="eastAsia"/>
        </w:rPr>
        <w:t>131</w:t>
      </w:r>
      <w:r>
        <w:rPr>
          <w:rFonts w:hint="eastAsia"/>
        </w:rPr>
        <w:t>、</w:t>
      </w:r>
      <w:r>
        <w:rPr>
          <w:rFonts w:hint="eastAsia"/>
        </w:rPr>
        <w:t>100</w:t>
      </w:r>
      <w:r>
        <w:rPr>
          <w:rFonts w:hint="eastAsia"/>
        </w:rPr>
        <w:t>、</w:t>
      </w:r>
      <w:r>
        <w:rPr>
          <w:rFonts w:hint="eastAsia"/>
        </w:rPr>
        <w:t>14</w:t>
      </w:r>
      <w:r>
        <w:rPr>
          <w:rFonts w:hint="eastAsia"/>
        </w:rPr>
        <w:t>、</w:t>
      </w:r>
      <w:r>
        <w:rPr>
          <w:rFonts w:hint="eastAsia"/>
        </w:rPr>
        <w:t>106</w:t>
      </w:r>
      <w:r>
        <w:rPr>
          <w:rFonts w:hint="eastAsia"/>
        </w:rPr>
        <w:t>、</w:t>
      </w:r>
      <w:r>
        <w:rPr>
          <w:rFonts w:hint="eastAsia"/>
        </w:rPr>
        <w:t>132</w:t>
      </w:r>
      <w:r>
        <w:rPr>
          <w:rFonts w:hint="eastAsia"/>
        </w:rPr>
        <w:t>、</w:t>
      </w:r>
      <w:r>
        <w:rPr>
          <w:rFonts w:hint="eastAsia"/>
        </w:rPr>
        <w:t>81</w:t>
      </w:r>
      <w:r>
        <w:rPr>
          <w:rFonts w:hint="eastAsia"/>
        </w:rPr>
        <w:t>、</w:t>
      </w:r>
      <w:r>
        <w:rPr>
          <w:rFonts w:hint="eastAsia"/>
        </w:rPr>
        <w:t>129</w:t>
      </w:r>
      <w:r>
        <w:rPr>
          <w:rFonts w:hint="eastAsia"/>
        </w:rPr>
        <w:t>和</w:t>
      </w:r>
      <w:r>
        <w:rPr>
          <w:rFonts w:hint="eastAsia"/>
        </w:rPr>
        <w:t>155</w:t>
      </w:r>
      <w:r>
        <w:rPr>
          <w:rFonts w:hint="eastAsia"/>
        </w:rPr>
        <w:t>号公约均已扩大适用于直布罗陀，必须要提交的报告已提交给有关的监督委员会。</w:t>
      </w:r>
    </w:p>
    <w:p w:rsidR="00000000" w:rsidRDefault="00000000">
      <w:pPr>
        <w:rPr>
          <w:rFonts w:hint="eastAsia"/>
        </w:rPr>
      </w:pPr>
      <w:r>
        <w:rPr>
          <w:rFonts w:hint="eastAsia"/>
        </w:rPr>
        <w:tab/>
        <w:t xml:space="preserve">188.  </w:t>
      </w:r>
      <w:r>
        <w:rPr>
          <w:rFonts w:hint="eastAsia"/>
        </w:rPr>
        <w:t>直布罗陀继续实行有效的规定最低工资的制度。最低工资是根据《就业和培训法令》的授权，由总督按就业条件委员会的建议发布命令每年固定一次。</w:t>
      </w:r>
      <w:r>
        <w:rPr>
          <w:rFonts w:hint="eastAsia"/>
        </w:rPr>
        <w:t>(</w:t>
      </w:r>
      <w:r>
        <w:rPr>
          <w:rFonts w:hint="eastAsia"/>
        </w:rPr>
        <w:t>该委员会本身是根据该《法令》设立的，由直布罗陀政府任命的一名人员、雇主和工会人数相等的代表以及若干独立成员组成。</w:t>
      </w:r>
      <w:r>
        <w:rPr>
          <w:rFonts w:hint="eastAsia"/>
        </w:rPr>
        <w:t>)</w:t>
      </w:r>
      <w:r>
        <w:rPr>
          <w:rFonts w:hint="eastAsia"/>
        </w:rPr>
        <w:t>目前实行的最低工资令是</w:t>
      </w:r>
      <w:r>
        <w:rPr>
          <w:rFonts w:hint="eastAsia"/>
        </w:rPr>
        <w:t>1981</w:t>
      </w:r>
      <w:r>
        <w:rPr>
          <w:rFonts w:hint="eastAsia"/>
        </w:rPr>
        <w:t>年就业条件</w:t>
      </w:r>
      <w:r>
        <w:rPr>
          <w:rFonts w:hint="eastAsia"/>
        </w:rPr>
        <w:t>(</w:t>
      </w:r>
      <w:r>
        <w:rPr>
          <w:rFonts w:hint="eastAsia"/>
        </w:rPr>
        <w:t>零星分销业</w:t>
      </w:r>
      <w:r>
        <w:rPr>
          <w:rFonts w:hint="eastAsia"/>
        </w:rPr>
        <w:t>)</w:t>
      </w:r>
      <w:r>
        <w:rPr>
          <w:rFonts w:hint="eastAsia"/>
        </w:rPr>
        <w:t>令、</w:t>
      </w:r>
      <w:r>
        <w:rPr>
          <w:rFonts w:hint="eastAsia"/>
        </w:rPr>
        <w:t>1986</w:t>
      </w:r>
      <w:r>
        <w:rPr>
          <w:rFonts w:hint="eastAsia"/>
        </w:rPr>
        <w:t>年就业条件</w:t>
      </w:r>
      <w:r>
        <w:rPr>
          <w:rFonts w:hint="eastAsia"/>
        </w:rPr>
        <w:t>(</w:t>
      </w:r>
      <w:r>
        <w:rPr>
          <w:rFonts w:hint="eastAsia"/>
        </w:rPr>
        <w:t>有许可证的非居民的机构</w:t>
      </w:r>
      <w:r>
        <w:rPr>
          <w:rFonts w:hint="eastAsia"/>
        </w:rPr>
        <w:t>)</w:t>
      </w:r>
      <w:r>
        <w:rPr>
          <w:rFonts w:hint="eastAsia"/>
        </w:rPr>
        <w:t>令、</w:t>
      </w:r>
      <w:r>
        <w:rPr>
          <w:rFonts w:hint="eastAsia"/>
        </w:rPr>
        <w:t>1990</w:t>
      </w:r>
      <w:r>
        <w:rPr>
          <w:rFonts w:hint="eastAsia"/>
        </w:rPr>
        <w:t>年就业条件</w:t>
      </w:r>
      <w:r>
        <w:rPr>
          <w:rFonts w:hint="eastAsia"/>
        </w:rPr>
        <w:t>(</w:t>
      </w:r>
      <w:r>
        <w:rPr>
          <w:rFonts w:hint="eastAsia"/>
        </w:rPr>
        <w:t>运输承包企业</w:t>
      </w:r>
      <w:r>
        <w:rPr>
          <w:rFonts w:hint="eastAsia"/>
        </w:rPr>
        <w:t>)</w:t>
      </w:r>
      <w:r>
        <w:rPr>
          <w:rFonts w:hint="eastAsia"/>
        </w:rPr>
        <w:t>令、</w:t>
      </w:r>
      <w:r>
        <w:rPr>
          <w:rFonts w:hint="eastAsia"/>
        </w:rPr>
        <w:t>1995</w:t>
      </w:r>
      <w:r>
        <w:rPr>
          <w:rFonts w:hint="eastAsia"/>
        </w:rPr>
        <w:t>年就业条件</w:t>
      </w:r>
      <w:r>
        <w:rPr>
          <w:rFonts w:hint="eastAsia"/>
        </w:rPr>
        <w:t>(</w:t>
      </w:r>
      <w:r>
        <w:rPr>
          <w:rFonts w:hint="eastAsia"/>
        </w:rPr>
        <w:t>批发业</w:t>
      </w:r>
      <w:r>
        <w:rPr>
          <w:rFonts w:hint="eastAsia"/>
        </w:rPr>
        <w:t>)</w:t>
      </w:r>
      <w:r>
        <w:rPr>
          <w:rFonts w:hint="eastAsia"/>
        </w:rPr>
        <w:t>令和</w:t>
      </w:r>
      <w:r>
        <w:rPr>
          <w:rFonts w:hint="eastAsia"/>
        </w:rPr>
        <w:t>1989</w:t>
      </w:r>
      <w:r>
        <w:rPr>
          <w:rFonts w:hint="eastAsia"/>
        </w:rPr>
        <w:t>年就业条件</w:t>
      </w:r>
      <w:r>
        <w:rPr>
          <w:rFonts w:hint="eastAsia"/>
        </w:rPr>
        <w:t>(</w:t>
      </w:r>
      <w:r>
        <w:rPr>
          <w:rFonts w:hint="eastAsia"/>
        </w:rPr>
        <w:t>标准最低工资</w:t>
      </w:r>
      <w:r>
        <w:rPr>
          <w:rFonts w:hint="eastAsia"/>
        </w:rPr>
        <w:t>)</w:t>
      </w:r>
      <w:r>
        <w:rPr>
          <w:rFonts w:hint="eastAsia"/>
        </w:rPr>
        <w:t>令</w:t>
      </w:r>
      <w:r>
        <w:rPr>
          <w:rFonts w:hint="eastAsia"/>
        </w:rPr>
        <w:t>(</w:t>
      </w:r>
      <w:r>
        <w:rPr>
          <w:rFonts w:hint="eastAsia"/>
        </w:rPr>
        <w:t>适用于刚提到的就业条件令以外所有经济活动领域的雇员，但按月拿工资或者工资递增的雇员除外</w:t>
      </w:r>
      <w:r>
        <w:rPr>
          <w:rFonts w:hint="eastAsia"/>
        </w:rPr>
        <w:t>)</w:t>
      </w:r>
      <w:r>
        <w:rPr>
          <w:rFonts w:hint="eastAsia"/>
        </w:rPr>
        <w:t>。就业服务局对上述就业条件令的落实情况作监督。</w:t>
      </w:r>
    </w:p>
    <w:p w:rsidR="00000000" w:rsidRDefault="00000000">
      <w:pPr>
        <w:rPr>
          <w:rFonts w:hint="eastAsia"/>
        </w:rPr>
      </w:pPr>
      <w:r>
        <w:rPr>
          <w:rFonts w:hint="eastAsia"/>
        </w:rPr>
        <w:tab/>
        <w:t xml:space="preserve">189.  </w:t>
      </w:r>
      <w:r>
        <w:rPr>
          <w:rFonts w:hint="eastAsia"/>
        </w:rPr>
        <w:t>就业条件委员会的职权范围不只局限于最低工资。根据《</w:t>
      </w:r>
      <w:r>
        <w:rPr>
          <w:rFonts w:hint="eastAsia"/>
        </w:rPr>
        <w:t>1992</w:t>
      </w:r>
      <w:r>
        <w:rPr>
          <w:rFonts w:hint="eastAsia"/>
        </w:rPr>
        <w:t>年就业和培训法令》，它还负责就享受年假、产假和病假等问题向直布罗陀政府提出建议。在这个问题上它也是每年提出一次建议。这些建议被提交就业、建筑和工程部，如经接受，则在《政府公报》上发表文书开始落实。当然，该委员会在提出建议时也要考虑已经适用于直布罗陀的有关国际劳工组织公约。就业条件委员会在履行职能时有权传唤证人，要求出示文件，并如上文第</w:t>
      </w:r>
      <w:r>
        <w:rPr>
          <w:rFonts w:hint="eastAsia"/>
        </w:rPr>
        <w:t>184</w:t>
      </w:r>
      <w:r>
        <w:rPr>
          <w:rFonts w:hint="eastAsia"/>
        </w:rPr>
        <w:t>段所述的那样，就业服务局雇用劳工视察员，他们有广泛的权利以确保《就业和培训法令》及该法令规定或根据该法令规定的义务得到遵守。</w:t>
      </w:r>
    </w:p>
    <w:p w:rsidR="00000000" w:rsidRDefault="00000000">
      <w:pPr>
        <w:rPr>
          <w:rFonts w:hint="eastAsia"/>
        </w:rPr>
      </w:pPr>
      <w:r>
        <w:rPr>
          <w:rFonts w:hint="eastAsia"/>
        </w:rPr>
        <w:tab/>
        <w:t xml:space="preserve">190.  </w:t>
      </w:r>
      <w:r>
        <w:rPr>
          <w:rFonts w:hint="eastAsia"/>
        </w:rPr>
        <w:t>关于在适用和执行男女平等待遇原则以及同工同酬或等值工作同酬原则方面现已作出的规定方面，请委员会参阅上文第</w:t>
      </w:r>
      <w:r>
        <w:rPr>
          <w:rFonts w:hint="eastAsia"/>
        </w:rPr>
        <w:t>181</w:t>
      </w:r>
      <w:r>
        <w:rPr>
          <w:rFonts w:hint="eastAsia"/>
        </w:rPr>
        <w:t>段。</w:t>
      </w:r>
    </w:p>
    <w:p w:rsidR="00000000" w:rsidRDefault="00000000">
      <w:pPr>
        <w:rPr>
          <w:rFonts w:hint="eastAsia"/>
        </w:rPr>
      </w:pPr>
      <w:r>
        <w:tab/>
      </w:r>
      <w:r>
        <w:rPr>
          <w:rFonts w:hint="eastAsia"/>
        </w:rPr>
        <w:t xml:space="preserve">191.  </w:t>
      </w:r>
      <w:r>
        <w:rPr>
          <w:rFonts w:hint="eastAsia"/>
        </w:rPr>
        <w:t>工作地点卫生和安全的问题仍然由《工厂法令》及其附属立法作出规定。这项立法与欧洲联盟的要求一致，它对许多事情作出了规定，包括工作地点有无盥洗设施、厕所、休息和医疗设施，对意外事故进行调查，培训非熟练工人，最高噪音值和防护设备，致电离辐射水平和防护措施，对工人使用危险机械作保护，防止在计算机屏幕上工作而产生的危险等等。对工作地点作具体规定的几个方面有：清洁、过分拥挤、通风、照明、地面排水、公共厕所、没有防护栏的机械、防护栏的建造和维修、新机械的修建和处置、装载危险液体的船只、出入口的安全措施和安全的就业地点、预防危险烟雾或炸药或易燃灰尘、气体、蒸汽或其他物质的措施、对水封储气管的防患措施、防火措施、防火安全措施、饮水的充分供应、服装的提供、防护服装和器具、灰尘和烟雾的清除、某些危险行业的膳食、某些工艺中对眼睛的保护。这一套保护立法由工厂视察员作监督，他们根据《工厂法令》任命，拥有广泛的权利</w:t>
      </w:r>
      <w:r>
        <w:rPr>
          <w:rFonts w:hint="eastAsia"/>
        </w:rPr>
        <w:t>(</w:t>
      </w:r>
      <w:r>
        <w:rPr>
          <w:rFonts w:hint="eastAsia"/>
        </w:rPr>
        <w:t>如进入现场检查，要求出示记录和其他文件，要求提供资料等</w:t>
      </w:r>
      <w:r>
        <w:rPr>
          <w:rFonts w:hint="eastAsia"/>
        </w:rPr>
        <w:t>)</w:t>
      </w:r>
      <w:r>
        <w:rPr>
          <w:rFonts w:hint="eastAsia"/>
        </w:rPr>
        <w:t>。阻止工厂视察员履行职责</w:t>
      </w:r>
      <w:r>
        <w:rPr>
          <w:rFonts w:hint="eastAsia"/>
        </w:rPr>
        <w:t>(</w:t>
      </w:r>
      <w:r>
        <w:rPr>
          <w:rFonts w:hint="eastAsia"/>
        </w:rPr>
        <w:t>包括不满足他依法提出的要求</w:t>
      </w:r>
      <w:r>
        <w:rPr>
          <w:rFonts w:hint="eastAsia"/>
        </w:rPr>
        <w:t>)</w:t>
      </w:r>
      <w:r>
        <w:rPr>
          <w:rFonts w:hint="eastAsia"/>
        </w:rPr>
        <w:t>，即为刑事罪。</w:t>
      </w:r>
      <w:r>
        <w:rPr>
          <w:rFonts w:hint="eastAsia"/>
        </w:rPr>
        <w:t>1998</w:t>
      </w:r>
      <w:r>
        <w:rPr>
          <w:rFonts w:hint="eastAsia"/>
        </w:rPr>
        <w:t>年就违反《工厂法令》提出了</w:t>
      </w:r>
      <w:r>
        <w:rPr>
          <w:rFonts w:hint="eastAsia"/>
        </w:rPr>
        <w:t>71</w:t>
      </w:r>
      <w:r>
        <w:rPr>
          <w:rFonts w:hint="eastAsia"/>
        </w:rPr>
        <w:t>项起诉。</w:t>
      </w:r>
    </w:p>
    <w:p w:rsidR="00000000" w:rsidRDefault="00000000">
      <w:pPr>
        <w:pStyle w:val="Heading3"/>
        <w:spacing w:before="320"/>
        <w:rPr>
          <w:rFonts w:hint="eastAsia"/>
        </w:rPr>
      </w:pPr>
      <w:r>
        <w:rPr>
          <w:rFonts w:hint="eastAsia"/>
        </w:rPr>
        <w:t>第</w:t>
      </w:r>
      <w:r>
        <w:rPr>
          <w:rFonts w:hint="eastAsia"/>
        </w:rPr>
        <w:t xml:space="preserve"> 8 </w:t>
      </w:r>
      <w:r>
        <w:rPr>
          <w:rFonts w:hint="eastAsia"/>
        </w:rPr>
        <w:t>条</w:t>
      </w:r>
    </w:p>
    <w:p w:rsidR="00000000" w:rsidRDefault="00000000">
      <w:pPr>
        <w:rPr>
          <w:rFonts w:hint="eastAsia"/>
        </w:rPr>
      </w:pPr>
      <w:r>
        <w:rPr>
          <w:rFonts w:hint="eastAsia"/>
        </w:rPr>
        <w:tab/>
        <w:t xml:space="preserve">192.  </w:t>
      </w:r>
      <w:r>
        <w:rPr>
          <w:rFonts w:hint="eastAsia"/>
        </w:rPr>
        <w:t>劳工组织第</w:t>
      </w:r>
      <w:r>
        <w:rPr>
          <w:rFonts w:hint="eastAsia"/>
        </w:rPr>
        <w:t>87</w:t>
      </w:r>
      <w:r>
        <w:rPr>
          <w:rFonts w:hint="eastAsia"/>
        </w:rPr>
        <w:t>、</w:t>
      </w:r>
      <w:r>
        <w:rPr>
          <w:rFonts w:hint="eastAsia"/>
        </w:rPr>
        <w:t>98</w:t>
      </w:r>
      <w:r>
        <w:rPr>
          <w:rFonts w:hint="eastAsia"/>
        </w:rPr>
        <w:t>和</w:t>
      </w:r>
      <w:r>
        <w:rPr>
          <w:rFonts w:hint="eastAsia"/>
        </w:rPr>
        <w:t>151</w:t>
      </w:r>
      <w:r>
        <w:rPr>
          <w:rFonts w:hint="eastAsia"/>
        </w:rPr>
        <w:t>号公约也均已扩大适用于直布罗陀，必须要提交的报告已经提交给有关的监督委员会。直布罗陀目前有</w:t>
      </w:r>
      <w:r>
        <w:rPr>
          <w:rFonts w:hint="eastAsia"/>
        </w:rPr>
        <w:t>20</w:t>
      </w:r>
      <w:r>
        <w:rPr>
          <w:rFonts w:hint="eastAsia"/>
        </w:rPr>
        <w:t>个注册工会</w:t>
      </w:r>
      <w:r>
        <w:rPr>
          <w:rFonts w:hint="eastAsia"/>
        </w:rPr>
        <w:t>/</w:t>
      </w:r>
      <w:r>
        <w:rPr>
          <w:rFonts w:hint="eastAsia"/>
        </w:rPr>
        <w:t>职工协会，成员有</w:t>
      </w:r>
      <w:r>
        <w:rPr>
          <w:rFonts w:hint="eastAsia"/>
        </w:rPr>
        <w:t>4,680</w:t>
      </w:r>
      <w:r>
        <w:rPr>
          <w:rFonts w:hint="eastAsia"/>
        </w:rPr>
        <w:t>人，占总劳动力的约</w:t>
      </w:r>
      <w:r>
        <w:rPr>
          <w:rFonts w:hint="eastAsia"/>
        </w:rPr>
        <w:t>36%</w:t>
      </w:r>
      <w:r>
        <w:rPr>
          <w:rFonts w:hint="eastAsia"/>
        </w:rPr>
        <w:t>。</w:t>
      </w:r>
    </w:p>
    <w:p w:rsidR="00000000" w:rsidRDefault="00000000">
      <w:pPr>
        <w:pStyle w:val="Heading3"/>
        <w:spacing w:before="320"/>
        <w:rPr>
          <w:rFonts w:hint="eastAsia"/>
        </w:rPr>
      </w:pPr>
      <w:r>
        <w:rPr>
          <w:rFonts w:hint="eastAsia"/>
        </w:rPr>
        <w:t>第</w:t>
      </w:r>
      <w:r>
        <w:rPr>
          <w:rFonts w:hint="eastAsia"/>
        </w:rPr>
        <w:t xml:space="preserve"> 9 </w:t>
      </w:r>
      <w:r>
        <w:rPr>
          <w:rFonts w:hint="eastAsia"/>
        </w:rPr>
        <w:t>条</w:t>
      </w:r>
    </w:p>
    <w:p w:rsidR="00000000" w:rsidRDefault="00000000">
      <w:pPr>
        <w:rPr>
          <w:rFonts w:hint="eastAsia"/>
        </w:rPr>
      </w:pPr>
      <w:r>
        <w:rPr>
          <w:rFonts w:hint="eastAsia"/>
        </w:rPr>
        <w:tab/>
        <w:t xml:space="preserve">193.  </w:t>
      </w:r>
      <w:r>
        <w:rPr>
          <w:rFonts w:hint="eastAsia"/>
        </w:rPr>
        <w:t>劳工组织关于社会保障最低标准的第</w:t>
      </w:r>
      <w:r>
        <w:rPr>
          <w:rFonts w:hint="eastAsia"/>
        </w:rPr>
        <w:t>102</w:t>
      </w:r>
      <w:r>
        <w:rPr>
          <w:rFonts w:hint="eastAsia"/>
        </w:rPr>
        <w:t>号公约已扩大适用于直布罗陀，关于伤残、老年和遗属津贴的第</w:t>
      </w:r>
      <w:r>
        <w:rPr>
          <w:rFonts w:hint="eastAsia"/>
        </w:rPr>
        <w:t>128</w:t>
      </w:r>
      <w:r>
        <w:rPr>
          <w:rFonts w:hint="eastAsia"/>
        </w:rPr>
        <w:t>号公约也已适用于直布罗陀，必须要提交的报告已经提交有关的监督委员会。</w:t>
      </w:r>
    </w:p>
    <w:p w:rsidR="00000000" w:rsidRDefault="00000000">
      <w:pPr>
        <w:rPr>
          <w:rFonts w:hint="eastAsia"/>
        </w:rPr>
      </w:pPr>
      <w:r>
        <w:rPr>
          <w:rFonts w:hint="eastAsia"/>
        </w:rPr>
        <w:tab/>
        <w:t xml:space="preserve">194.  </w:t>
      </w:r>
      <w:r>
        <w:rPr>
          <w:rFonts w:hint="eastAsia"/>
        </w:rPr>
        <w:t>直布罗陀规定的社会保障安排目前提供下列福利：</w:t>
      </w:r>
    </w:p>
    <w:p w:rsidR="00000000" w:rsidRDefault="00000000">
      <w:pPr>
        <w:numPr>
          <w:ilvl w:val="0"/>
          <w:numId w:val="39"/>
        </w:numPr>
        <w:rPr>
          <w:rFonts w:hint="eastAsia"/>
          <w:u w:val="single"/>
        </w:rPr>
      </w:pPr>
      <w:r>
        <w:rPr>
          <w:rFonts w:hint="eastAsia"/>
          <w:u w:val="single"/>
        </w:rPr>
        <w:t>老年津贴和遗属津贴</w:t>
      </w:r>
      <w:r>
        <w:rPr>
          <w:rFonts w:hint="eastAsia"/>
        </w:rPr>
        <w:t xml:space="preserve">  </w:t>
      </w:r>
      <w:r>
        <w:rPr>
          <w:rFonts w:hint="eastAsia"/>
        </w:rPr>
        <w:t>津贴采取老年养恤金的形式，凡向《社会保障</w:t>
      </w:r>
      <w:r>
        <w:rPr>
          <w:rFonts w:hint="eastAsia"/>
        </w:rPr>
        <w:t>(</w:t>
      </w:r>
      <w:r>
        <w:rPr>
          <w:rFonts w:hint="eastAsia"/>
        </w:rPr>
        <w:t>开放式长期津贴计划</w:t>
      </w:r>
      <w:r>
        <w:rPr>
          <w:rFonts w:hint="eastAsia"/>
        </w:rPr>
        <w:t>)</w:t>
      </w:r>
      <w:r>
        <w:rPr>
          <w:rFonts w:hint="eastAsia"/>
        </w:rPr>
        <w:t>法令》和《社会保障</w:t>
      </w:r>
      <w:r>
        <w:rPr>
          <w:rFonts w:hint="eastAsia"/>
        </w:rPr>
        <w:t>(</w:t>
      </w:r>
      <w:r>
        <w:rPr>
          <w:rFonts w:hint="eastAsia"/>
        </w:rPr>
        <w:t>封闭式长期津贴计划</w:t>
      </w:r>
      <w:r>
        <w:rPr>
          <w:rFonts w:hint="eastAsia"/>
        </w:rPr>
        <w:t>)</w:t>
      </w:r>
      <w:r>
        <w:rPr>
          <w:rFonts w:hint="eastAsia"/>
        </w:rPr>
        <w:t>法令》设立的养恤金计划付款的个人和个人的配偶</w:t>
      </w:r>
      <w:r>
        <w:rPr>
          <w:rFonts w:hint="eastAsia"/>
        </w:rPr>
        <w:t>(</w:t>
      </w:r>
      <w:r>
        <w:rPr>
          <w:rFonts w:hint="eastAsia"/>
        </w:rPr>
        <w:t>女性为</w:t>
      </w:r>
      <w:r>
        <w:rPr>
          <w:rFonts w:hint="eastAsia"/>
        </w:rPr>
        <w:t>60</w:t>
      </w:r>
      <w:r>
        <w:rPr>
          <w:rFonts w:hint="eastAsia"/>
        </w:rPr>
        <w:t>岁，男性为</w:t>
      </w:r>
      <w:r>
        <w:rPr>
          <w:rFonts w:hint="eastAsia"/>
        </w:rPr>
        <w:t>65</w:t>
      </w:r>
      <w:r>
        <w:rPr>
          <w:rFonts w:hint="eastAsia"/>
        </w:rPr>
        <w:t>岁</w:t>
      </w:r>
      <w:r>
        <w:rPr>
          <w:rFonts w:hint="eastAsia"/>
        </w:rPr>
        <w:t>)</w:t>
      </w:r>
      <w:r>
        <w:rPr>
          <w:rFonts w:hint="eastAsia"/>
        </w:rPr>
        <w:t>均可得到。这是一项自缴保费制度，适用于按服务合同雇用的所有人和所有自营职业者，还有一项规定要求停止强制性投保的人继续自愿缴纳保费。支付的养恤金以所自缴保费成比例，因此，缴保费的日期越长，收到的养恤金就越高。这项计划下所付的款额可不交税，而且受益人可以享受终身，不管他或她是否继续就业；</w:t>
      </w:r>
    </w:p>
    <w:p w:rsidR="00000000" w:rsidRDefault="00000000">
      <w:pPr>
        <w:numPr>
          <w:ilvl w:val="0"/>
          <w:numId w:val="39"/>
        </w:numPr>
        <w:rPr>
          <w:rFonts w:hint="eastAsia"/>
          <w:u w:val="single"/>
        </w:rPr>
      </w:pPr>
      <w:r>
        <w:rPr>
          <w:rFonts w:hint="eastAsia"/>
          <w:u w:val="single"/>
        </w:rPr>
        <w:t>工伤保险</w:t>
      </w:r>
      <w:r>
        <w:rPr>
          <w:rFonts w:hint="eastAsia"/>
        </w:rPr>
        <w:t xml:space="preserve">  </w:t>
      </w:r>
      <w:r>
        <w:rPr>
          <w:rFonts w:hint="eastAsia"/>
        </w:rPr>
        <w:t>工伤津贴是通过《社会保障</w:t>
      </w:r>
      <w:r>
        <w:rPr>
          <w:rFonts w:hint="eastAsia"/>
        </w:rPr>
        <w:t>(</w:t>
      </w:r>
      <w:r>
        <w:rPr>
          <w:rFonts w:hint="eastAsia"/>
        </w:rPr>
        <w:t>工伤保险</w:t>
      </w:r>
      <w:r>
        <w:rPr>
          <w:rFonts w:hint="eastAsia"/>
        </w:rPr>
        <w:t>)</w:t>
      </w:r>
      <w:r>
        <w:rPr>
          <w:rFonts w:hint="eastAsia"/>
        </w:rPr>
        <w:t>法令》开设的一项计划提供的。任何人，凡登记受雇于可保险职业的，对于因职业和在就业过程中的意外造成的个人伤害以及因就业性质引起所指定的疾病和伤害，该计划给予保险。它也是一项自缴保费计划，任何人，凡按规定费率交费的，在有关情况下均有资格按规定的相应金额享受津贴或</w:t>
      </w:r>
      <w:r>
        <w:rPr>
          <w:rFonts w:hint="eastAsia"/>
        </w:rPr>
        <w:t>(</w:t>
      </w:r>
      <w:r>
        <w:rPr>
          <w:rFonts w:hint="eastAsia"/>
        </w:rPr>
        <w:t>如《法令》所规定的那样</w:t>
      </w:r>
      <w:r>
        <w:rPr>
          <w:rFonts w:hint="eastAsia"/>
        </w:rPr>
        <w:t>)</w:t>
      </w:r>
      <w:r>
        <w:rPr>
          <w:rFonts w:hint="eastAsia"/>
        </w:rPr>
        <w:t>。因此，如果投保人遭受上述个人伤害，</w:t>
      </w:r>
    </w:p>
    <w:p w:rsidR="00000000" w:rsidRDefault="00000000">
      <w:pPr>
        <w:numPr>
          <w:ilvl w:val="1"/>
          <w:numId w:val="39"/>
        </w:numPr>
        <w:ind w:left="2090"/>
        <w:rPr>
          <w:rFonts w:hint="eastAsia"/>
          <w:u w:val="single"/>
        </w:rPr>
      </w:pPr>
      <w:r>
        <w:rPr>
          <w:rFonts w:hint="eastAsia"/>
        </w:rPr>
        <w:t>凡因伤害而不能工作者，可付给他伤害津贴；</w:t>
      </w:r>
    </w:p>
    <w:p w:rsidR="00000000" w:rsidRDefault="00000000">
      <w:pPr>
        <w:numPr>
          <w:ilvl w:val="1"/>
          <w:numId w:val="39"/>
        </w:numPr>
        <w:ind w:left="2090"/>
        <w:rPr>
          <w:rFonts w:hint="eastAsia"/>
          <w:u w:val="single"/>
        </w:rPr>
      </w:pPr>
      <w:r>
        <w:rPr>
          <w:rFonts w:hint="eastAsia"/>
        </w:rPr>
        <w:t>凡因伤害而丧失生理或心理功能者，可付给他残疾津贴；</w:t>
      </w:r>
    </w:p>
    <w:p w:rsidR="00000000" w:rsidRDefault="00000000">
      <w:pPr>
        <w:numPr>
          <w:ilvl w:val="1"/>
          <w:numId w:val="39"/>
        </w:numPr>
        <w:ind w:left="2090"/>
        <w:rPr>
          <w:rFonts w:hint="eastAsia"/>
          <w:u w:val="single"/>
        </w:rPr>
      </w:pPr>
      <w:r>
        <w:rPr>
          <w:rFonts w:hint="eastAsia"/>
        </w:rPr>
        <w:t>凡因伤害而死亡者，可付给他的家属和受扶养人死亡抚恤金；</w:t>
      </w:r>
    </w:p>
    <w:p w:rsidR="00000000" w:rsidRDefault="00000000">
      <w:pPr>
        <w:numPr>
          <w:ilvl w:val="0"/>
          <w:numId w:val="39"/>
        </w:numPr>
        <w:rPr>
          <w:rFonts w:hint="eastAsia"/>
        </w:rPr>
      </w:pPr>
      <w:r>
        <w:rPr>
          <w:rFonts w:hint="eastAsia"/>
          <w:u w:val="single"/>
        </w:rPr>
        <w:t>医疗</w:t>
      </w:r>
      <w:r>
        <w:rPr>
          <w:rFonts w:hint="eastAsia"/>
        </w:rPr>
        <w:t xml:space="preserve">  </w:t>
      </w:r>
      <w:r>
        <w:rPr>
          <w:rFonts w:hint="eastAsia"/>
        </w:rPr>
        <w:t>根据《直布罗陀</w:t>
      </w:r>
      <w:r>
        <w:rPr>
          <w:rFonts w:hint="eastAsia"/>
        </w:rPr>
        <w:t>(</w:t>
      </w:r>
      <w:r>
        <w:rPr>
          <w:rFonts w:hint="eastAsia"/>
        </w:rPr>
        <w:t>集体医疗计划</w:t>
      </w:r>
      <w:r>
        <w:rPr>
          <w:rFonts w:hint="eastAsia"/>
        </w:rPr>
        <w:t>)</w:t>
      </w:r>
      <w:r>
        <w:rPr>
          <w:rFonts w:hint="eastAsia"/>
        </w:rPr>
        <w:t>法令》规定的一项计划，所有人，凡按规定费率缴纳社会保障金的，均有资格在医院享受免费医疗和其他各类的医疗；</w:t>
      </w:r>
    </w:p>
    <w:p w:rsidR="00000000" w:rsidRDefault="00000000">
      <w:pPr>
        <w:numPr>
          <w:ilvl w:val="0"/>
          <w:numId w:val="39"/>
        </w:numPr>
        <w:rPr>
          <w:rFonts w:hint="eastAsia"/>
        </w:rPr>
      </w:pPr>
      <w:r>
        <w:rPr>
          <w:rFonts w:hint="eastAsia"/>
          <w:u w:val="single"/>
        </w:rPr>
        <w:t>失业金</w:t>
      </w:r>
      <w:r>
        <w:rPr>
          <w:rFonts w:hint="eastAsia"/>
        </w:rPr>
        <w:t xml:space="preserve">  </w:t>
      </w:r>
      <w:r>
        <w:rPr>
          <w:rFonts w:hint="eastAsia"/>
        </w:rPr>
        <w:t>失业金按《社会保障</w:t>
      </w:r>
      <w:r>
        <w:rPr>
          <w:rFonts w:hint="eastAsia"/>
        </w:rPr>
        <w:t>(</w:t>
      </w:r>
      <w:r>
        <w:rPr>
          <w:rFonts w:hint="eastAsia"/>
        </w:rPr>
        <w:t>不自缴保费津贴和失业保险</w:t>
      </w:r>
      <w:r>
        <w:rPr>
          <w:rFonts w:hint="eastAsia"/>
        </w:rPr>
        <w:t>)</w:t>
      </w:r>
      <w:r>
        <w:rPr>
          <w:rFonts w:hint="eastAsia"/>
        </w:rPr>
        <w:t>法令》支付，资金来源是雇主和雇员每星期向社会保险</w:t>
      </w:r>
      <w:r>
        <w:rPr>
          <w:rFonts w:hint="eastAsia"/>
        </w:rPr>
        <w:t>(</w:t>
      </w:r>
      <w:r>
        <w:rPr>
          <w:rFonts w:hint="eastAsia"/>
        </w:rPr>
        <w:t>短期津贴</w:t>
      </w:r>
      <w:r>
        <w:rPr>
          <w:rFonts w:hint="eastAsia"/>
        </w:rPr>
        <w:t>)</w:t>
      </w:r>
      <w:r>
        <w:rPr>
          <w:rFonts w:hint="eastAsia"/>
        </w:rPr>
        <w:t>基金缴纳的款项。津贴按规定金额支付，付款期从申请人作为就业人员支付最后一笔保费后起</w:t>
      </w:r>
      <w:r>
        <w:rPr>
          <w:rFonts w:hint="eastAsia"/>
        </w:rPr>
        <w:t>26</w:t>
      </w:r>
      <w:r>
        <w:rPr>
          <w:rFonts w:hint="eastAsia"/>
        </w:rPr>
        <w:t>个星期，但不超过</w:t>
      </w:r>
      <w:r>
        <w:rPr>
          <w:rFonts w:hint="eastAsia"/>
        </w:rPr>
        <w:t>78</w:t>
      </w:r>
      <w:r>
        <w:rPr>
          <w:rFonts w:hint="eastAsia"/>
        </w:rPr>
        <w:t>天</w:t>
      </w:r>
      <w:r>
        <w:rPr>
          <w:rFonts w:hint="eastAsia"/>
        </w:rPr>
        <w:t>(</w:t>
      </w:r>
      <w:r>
        <w:rPr>
          <w:rFonts w:hint="eastAsia"/>
        </w:rPr>
        <w:t>不包括星期天</w:t>
      </w:r>
      <w:r>
        <w:rPr>
          <w:rFonts w:hint="eastAsia"/>
        </w:rPr>
        <w:t>)</w:t>
      </w:r>
      <w:r>
        <w:rPr>
          <w:rFonts w:hint="eastAsia"/>
        </w:rPr>
        <w:t>。申请人必</w:t>
      </w:r>
      <w:r>
        <w:rPr>
          <w:rFonts w:hint="eastAsia"/>
          <w:spacing w:val="6"/>
        </w:rPr>
        <w:t>须在享受养恤金的年龄</w:t>
      </w:r>
      <w:r>
        <w:rPr>
          <w:rFonts w:hint="eastAsia"/>
          <w:spacing w:val="6"/>
        </w:rPr>
        <w:t>(</w:t>
      </w:r>
      <w:r>
        <w:rPr>
          <w:rFonts w:hint="eastAsia"/>
          <w:spacing w:val="6"/>
        </w:rPr>
        <w:t>见上文</w:t>
      </w:r>
      <w:r>
        <w:rPr>
          <w:spacing w:val="6"/>
        </w:rPr>
        <w:t>(a)</w:t>
      </w:r>
      <w:r>
        <w:rPr>
          <w:rFonts w:hint="eastAsia"/>
          <w:spacing w:val="6"/>
        </w:rPr>
        <w:t>)</w:t>
      </w:r>
      <w:r>
        <w:rPr>
          <w:rFonts w:hint="eastAsia"/>
          <w:spacing w:val="6"/>
        </w:rPr>
        <w:t>以下，失业，不能工作，如果有人给他工作则可随时接受工作，而且在提出申请前</w:t>
      </w:r>
      <w:r>
        <w:rPr>
          <w:rFonts w:hint="eastAsia"/>
          <w:spacing w:val="6"/>
        </w:rPr>
        <w:t>52</w:t>
      </w:r>
      <w:r>
        <w:rPr>
          <w:rFonts w:hint="eastAsia"/>
          <w:spacing w:val="6"/>
        </w:rPr>
        <w:t>个星期至少工作了</w:t>
      </w:r>
      <w:r>
        <w:rPr>
          <w:rFonts w:hint="eastAsia"/>
          <w:spacing w:val="6"/>
        </w:rPr>
        <w:t>30</w:t>
      </w:r>
      <w:r>
        <w:rPr>
          <w:rFonts w:hint="eastAsia"/>
          <w:spacing w:val="6"/>
        </w:rPr>
        <w:t>个星期或者年平均在可保险就业的职位上工作了至少</w:t>
      </w:r>
      <w:r>
        <w:rPr>
          <w:rFonts w:hint="eastAsia"/>
          <w:spacing w:val="6"/>
        </w:rPr>
        <w:t>30</w:t>
      </w:r>
      <w:r>
        <w:rPr>
          <w:rFonts w:hint="eastAsia"/>
          <w:spacing w:val="6"/>
        </w:rPr>
        <w:t>个星</w:t>
      </w:r>
      <w:r>
        <w:rPr>
          <w:rFonts w:hint="eastAsia"/>
        </w:rPr>
        <w:t>期；</w:t>
      </w:r>
    </w:p>
    <w:p w:rsidR="00000000" w:rsidRDefault="00000000">
      <w:pPr>
        <w:numPr>
          <w:ilvl w:val="0"/>
          <w:numId w:val="39"/>
        </w:numPr>
        <w:rPr>
          <w:rFonts w:hint="eastAsia"/>
        </w:rPr>
      </w:pPr>
      <w:r>
        <w:rPr>
          <w:rFonts w:hint="eastAsia"/>
          <w:u w:val="single"/>
        </w:rPr>
        <w:t>产妇津贴</w:t>
      </w:r>
      <w:r>
        <w:rPr>
          <w:rFonts w:hint="eastAsia"/>
        </w:rPr>
        <w:t xml:space="preserve">  </w:t>
      </w:r>
      <w:r>
        <w:rPr>
          <w:rFonts w:hint="eastAsia"/>
        </w:rPr>
        <w:t>《社会保障</w:t>
      </w:r>
      <w:r>
        <w:rPr>
          <w:rFonts w:hint="eastAsia"/>
        </w:rPr>
        <w:t>(</w:t>
      </w:r>
      <w:r>
        <w:rPr>
          <w:rFonts w:hint="eastAsia"/>
        </w:rPr>
        <w:t>保险</w:t>
      </w:r>
      <w:r>
        <w:rPr>
          <w:rFonts w:hint="eastAsia"/>
        </w:rPr>
        <w:t>)</w:t>
      </w:r>
      <w:r>
        <w:rPr>
          <w:rFonts w:hint="eastAsia"/>
        </w:rPr>
        <w:t>法令》规定，每一名妇女，凡因她本人或她丈夫支付社会保险费的而有资格享受的，每生育一名婴儿，可得到一笔产妇津贴</w:t>
      </w:r>
      <w:r>
        <w:rPr>
          <w:rFonts w:hint="eastAsia"/>
        </w:rPr>
        <w:t>(</w:t>
      </w:r>
      <w:r>
        <w:rPr>
          <w:rFonts w:hint="eastAsia"/>
        </w:rPr>
        <w:t>一次性付款</w:t>
      </w:r>
      <w:r>
        <w:rPr>
          <w:rFonts w:hint="eastAsia"/>
        </w:rPr>
        <w:t>)</w:t>
      </w:r>
      <w:r>
        <w:rPr>
          <w:rFonts w:hint="eastAsia"/>
        </w:rPr>
        <w:t>；</w:t>
      </w:r>
    </w:p>
    <w:p w:rsidR="00000000" w:rsidRDefault="00000000">
      <w:pPr>
        <w:numPr>
          <w:ilvl w:val="0"/>
          <w:numId w:val="39"/>
        </w:numPr>
        <w:rPr>
          <w:rFonts w:hint="eastAsia"/>
        </w:rPr>
      </w:pPr>
      <w:r>
        <w:rPr>
          <w:rFonts w:hint="eastAsia"/>
          <w:u w:val="single"/>
        </w:rPr>
        <w:t>死亡津贴</w:t>
      </w:r>
      <w:r>
        <w:rPr>
          <w:rFonts w:hint="eastAsia"/>
        </w:rPr>
        <w:t xml:space="preserve">  </w:t>
      </w:r>
      <w:r>
        <w:rPr>
          <w:rFonts w:hint="eastAsia"/>
        </w:rPr>
        <w:t>《社会保障</w:t>
      </w:r>
      <w:r>
        <w:rPr>
          <w:rFonts w:hint="eastAsia"/>
        </w:rPr>
        <w:t>(</w:t>
      </w:r>
      <w:r>
        <w:rPr>
          <w:rFonts w:hint="eastAsia"/>
        </w:rPr>
        <w:t>保险</w:t>
      </w:r>
      <w:r>
        <w:rPr>
          <w:rFonts w:hint="eastAsia"/>
        </w:rPr>
        <w:t>)</w:t>
      </w:r>
      <w:r>
        <w:rPr>
          <w:rFonts w:hint="eastAsia"/>
        </w:rPr>
        <w:t>法令》规定，任何人，凡因投保人死亡</w:t>
      </w:r>
      <w:r>
        <w:rPr>
          <w:rFonts w:hint="eastAsia"/>
        </w:rPr>
        <w:t>(</w:t>
      </w:r>
      <w:r>
        <w:rPr>
          <w:rFonts w:hint="eastAsia"/>
        </w:rPr>
        <w:t>即按规定支付社会保险费的人</w:t>
      </w:r>
      <w:r>
        <w:rPr>
          <w:rFonts w:hint="eastAsia"/>
        </w:rPr>
        <w:t>)</w:t>
      </w:r>
      <w:r>
        <w:rPr>
          <w:rFonts w:hint="eastAsia"/>
        </w:rPr>
        <w:t>或者投保人的妻子、遗孀、丈夫、鳏夫或子女死亡而承担丧葬费或引起其他费用的，均可获得死亡津贴。</w:t>
      </w:r>
    </w:p>
    <w:p w:rsidR="00000000" w:rsidRDefault="00000000">
      <w:pPr>
        <w:pStyle w:val="Heading3"/>
        <w:spacing w:before="320"/>
        <w:rPr>
          <w:rFonts w:hint="eastAsia"/>
        </w:rPr>
      </w:pPr>
      <w:r>
        <w:rPr>
          <w:rFonts w:hint="eastAsia"/>
        </w:rPr>
        <w:t>第</w:t>
      </w:r>
      <w:r>
        <w:rPr>
          <w:rFonts w:hint="eastAsia"/>
        </w:rPr>
        <w:t xml:space="preserve"> 10 </w:t>
      </w:r>
      <w:r>
        <w:rPr>
          <w:rFonts w:hint="eastAsia"/>
        </w:rPr>
        <w:t>条</w:t>
      </w:r>
    </w:p>
    <w:p w:rsidR="00000000" w:rsidRDefault="00000000">
      <w:pPr>
        <w:rPr>
          <w:rFonts w:hint="eastAsia"/>
        </w:rPr>
      </w:pPr>
      <w:r>
        <w:rPr>
          <w:rFonts w:hint="eastAsia"/>
        </w:rPr>
        <w:tab/>
        <w:t xml:space="preserve">195.  </w:t>
      </w:r>
      <w:r>
        <w:rPr>
          <w:rFonts w:hint="eastAsia"/>
        </w:rPr>
        <w:t>请委员会注意最近的两项立法，这两项立法均于</w:t>
      </w:r>
      <w:r>
        <w:rPr>
          <w:rFonts w:hint="eastAsia"/>
        </w:rPr>
        <w:t>1998</w:t>
      </w:r>
      <w:r>
        <w:rPr>
          <w:rFonts w:hint="eastAsia"/>
        </w:rPr>
        <w:t>年颁布，涉及《公约》第</w:t>
      </w:r>
      <w:r>
        <w:rPr>
          <w:rFonts w:hint="eastAsia"/>
        </w:rPr>
        <w:t>10</w:t>
      </w:r>
      <w:r>
        <w:rPr>
          <w:rFonts w:hint="eastAsia"/>
        </w:rPr>
        <w:t>条保护的权利。第一项立法是《</w:t>
      </w:r>
      <w:r>
        <w:rPr>
          <w:rFonts w:hint="eastAsia"/>
        </w:rPr>
        <w:t>1998</w:t>
      </w:r>
      <w:r>
        <w:rPr>
          <w:rFonts w:hint="eastAsia"/>
        </w:rPr>
        <w:t>年家庭暴力和婚姻诉讼法令》，它授权法院如果为了婚姻一方的安全或者与该方生活在一起的儿童的安全而有必要，可下令禁止另一方进入婚姻住所。第二项立法是《</w:t>
      </w:r>
      <w:r>
        <w:rPr>
          <w:rFonts w:hint="eastAsia"/>
        </w:rPr>
        <w:t>1998</w:t>
      </w:r>
      <w:r>
        <w:rPr>
          <w:rFonts w:hint="eastAsia"/>
        </w:rPr>
        <w:t>年抚养</w:t>
      </w:r>
      <w:r>
        <w:rPr>
          <w:rFonts w:hint="eastAsia"/>
        </w:rPr>
        <w:t>(</w:t>
      </w:r>
      <w:r>
        <w:rPr>
          <w:rFonts w:hint="eastAsia"/>
        </w:rPr>
        <w:t>修正</w:t>
      </w:r>
      <w:r>
        <w:rPr>
          <w:rFonts w:hint="eastAsia"/>
        </w:rPr>
        <w:t>)</w:t>
      </w:r>
      <w:r>
        <w:rPr>
          <w:rFonts w:hint="eastAsia"/>
        </w:rPr>
        <w:t>法令》，它规定婚姻一方可以向治安法庭提出申诉，要求下令保护申诉人或婚生儿童不受婚姻另一方的暴力或暴力威胁，或者要求下令禁止另一方进入婚姻住所。该条例还规定男方有义务向与他同居的妇女</w:t>
      </w:r>
      <w:r>
        <w:rPr>
          <w:rFonts w:hint="eastAsia"/>
        </w:rPr>
        <w:t>(</w:t>
      </w:r>
      <w:r>
        <w:rPr>
          <w:rFonts w:hint="eastAsia"/>
        </w:rPr>
        <w:t>如果他也必须对因这种关系所生的子女富有责任的话</w:t>
      </w:r>
      <w:r>
        <w:rPr>
          <w:rFonts w:hint="eastAsia"/>
        </w:rPr>
        <w:t>)</w:t>
      </w:r>
      <w:r>
        <w:rPr>
          <w:rFonts w:hint="eastAsia"/>
        </w:rPr>
        <w:t>支付合理的抚养费。</w:t>
      </w:r>
    </w:p>
    <w:p w:rsidR="00000000" w:rsidRDefault="00000000">
      <w:pPr>
        <w:pStyle w:val="Heading3"/>
        <w:spacing w:before="320"/>
        <w:rPr>
          <w:rFonts w:hint="eastAsia"/>
        </w:rPr>
      </w:pPr>
      <w:r>
        <w:rPr>
          <w:rFonts w:hint="eastAsia"/>
        </w:rPr>
        <w:t>第</w:t>
      </w:r>
      <w:r>
        <w:rPr>
          <w:rFonts w:hint="eastAsia"/>
        </w:rPr>
        <w:t xml:space="preserve"> 11 </w:t>
      </w:r>
      <w:r>
        <w:rPr>
          <w:rFonts w:hint="eastAsia"/>
        </w:rPr>
        <w:t>条</w:t>
      </w:r>
    </w:p>
    <w:p w:rsidR="00000000" w:rsidRDefault="00000000">
      <w:pPr>
        <w:rPr>
          <w:rFonts w:hint="eastAsia"/>
        </w:rPr>
      </w:pPr>
      <w:r>
        <w:rPr>
          <w:rFonts w:hint="eastAsia"/>
        </w:rPr>
        <w:tab/>
        <w:t xml:space="preserve">196.  </w:t>
      </w:r>
      <w:r>
        <w:rPr>
          <w:rFonts w:hint="eastAsia"/>
        </w:rPr>
        <w:t>在上一次，即</w:t>
      </w:r>
      <w:r>
        <w:rPr>
          <w:rFonts w:hint="eastAsia"/>
        </w:rPr>
        <w:t>1991</w:t>
      </w:r>
      <w:r>
        <w:rPr>
          <w:rFonts w:hint="eastAsia"/>
        </w:rPr>
        <w:t>年的普查中，有</w:t>
      </w:r>
      <w:r>
        <w:rPr>
          <w:rFonts w:hint="eastAsia"/>
        </w:rPr>
        <w:t>61.7%</w:t>
      </w:r>
      <w:r>
        <w:rPr>
          <w:rFonts w:hint="eastAsia"/>
        </w:rPr>
        <w:t>的直布罗陀人住公家住房，</w:t>
      </w:r>
      <w:r>
        <w:rPr>
          <w:rFonts w:hint="eastAsia"/>
        </w:rPr>
        <w:t>23.1%</w:t>
      </w:r>
      <w:r>
        <w:rPr>
          <w:rFonts w:hint="eastAsia"/>
        </w:rPr>
        <w:t>的人自己租房，</w:t>
      </w:r>
      <w:r>
        <w:rPr>
          <w:rFonts w:hint="eastAsia"/>
        </w:rPr>
        <w:t>15.2%</w:t>
      </w:r>
      <w:r>
        <w:rPr>
          <w:rFonts w:hint="eastAsia"/>
        </w:rPr>
        <w:t>的人住自己的房子。这相当于有</w:t>
      </w:r>
      <w:r>
        <w:rPr>
          <w:rFonts w:hint="eastAsia"/>
        </w:rPr>
        <w:t>4,694</w:t>
      </w:r>
      <w:r>
        <w:rPr>
          <w:rFonts w:hint="eastAsia"/>
        </w:rPr>
        <w:t>套公家住房，</w:t>
      </w:r>
      <w:r>
        <w:rPr>
          <w:rFonts w:hint="eastAsia"/>
        </w:rPr>
        <w:t>1,758</w:t>
      </w:r>
      <w:r>
        <w:rPr>
          <w:rFonts w:hint="eastAsia"/>
        </w:rPr>
        <w:t>套私人租的住房，</w:t>
      </w:r>
      <w:r>
        <w:rPr>
          <w:rFonts w:hint="eastAsia"/>
        </w:rPr>
        <w:t>1,152</w:t>
      </w:r>
      <w:r>
        <w:rPr>
          <w:rFonts w:hint="eastAsia"/>
        </w:rPr>
        <w:t>套房主自住住房。截至</w:t>
      </w:r>
      <w:r>
        <w:rPr>
          <w:rFonts w:hint="eastAsia"/>
        </w:rPr>
        <w:t>1997</w:t>
      </w:r>
      <w:r>
        <w:rPr>
          <w:rFonts w:hint="eastAsia"/>
        </w:rPr>
        <w:t>年</w:t>
      </w:r>
      <w:r>
        <w:rPr>
          <w:rFonts w:hint="eastAsia"/>
        </w:rPr>
        <w:t>12</w:t>
      </w:r>
      <w:r>
        <w:rPr>
          <w:rFonts w:hint="eastAsia"/>
        </w:rPr>
        <w:t>月</w:t>
      </w:r>
      <w:r>
        <w:rPr>
          <w:rFonts w:hint="eastAsia"/>
        </w:rPr>
        <w:t>31</w:t>
      </w:r>
      <w:r>
        <w:rPr>
          <w:rFonts w:hint="eastAsia"/>
        </w:rPr>
        <w:t>日</w:t>
      </w:r>
      <w:r>
        <w:rPr>
          <w:rFonts w:hint="eastAsia"/>
        </w:rPr>
        <w:t>(</w:t>
      </w:r>
      <w:r>
        <w:rPr>
          <w:rFonts w:hint="eastAsia"/>
        </w:rPr>
        <w:t>以前几年的数据没有</w:t>
      </w:r>
      <w:r>
        <w:rPr>
          <w:rFonts w:hint="eastAsia"/>
        </w:rPr>
        <w:t>)</w:t>
      </w:r>
      <w:r>
        <w:rPr>
          <w:rFonts w:hint="eastAsia"/>
        </w:rPr>
        <w:t>，公家住房等候名单上有</w:t>
      </w:r>
      <w:r>
        <w:rPr>
          <w:rFonts w:hint="eastAsia"/>
        </w:rPr>
        <w:t>544</w:t>
      </w:r>
      <w:r>
        <w:rPr>
          <w:rFonts w:hint="eastAsia"/>
        </w:rPr>
        <w:t>人，有</w:t>
      </w:r>
      <w:r>
        <w:rPr>
          <w:rFonts w:hint="eastAsia"/>
        </w:rPr>
        <w:t>689</w:t>
      </w:r>
      <w:r>
        <w:rPr>
          <w:rFonts w:hint="eastAsia"/>
        </w:rPr>
        <w:t>人利用政府房租减免计划。</w:t>
      </w:r>
    </w:p>
    <w:p w:rsidR="00000000" w:rsidRDefault="00000000">
      <w:pPr>
        <w:pStyle w:val="Heading3"/>
        <w:spacing w:before="320"/>
        <w:rPr>
          <w:rFonts w:hint="eastAsia"/>
        </w:rPr>
      </w:pPr>
      <w:r>
        <w:rPr>
          <w:rFonts w:hint="eastAsia"/>
        </w:rPr>
        <w:t>第</w:t>
      </w:r>
      <w:r>
        <w:rPr>
          <w:rFonts w:hint="eastAsia"/>
        </w:rPr>
        <w:t xml:space="preserve"> 12 </w:t>
      </w:r>
      <w:r>
        <w:rPr>
          <w:rFonts w:hint="eastAsia"/>
        </w:rPr>
        <w:t>条</w:t>
      </w:r>
    </w:p>
    <w:p w:rsidR="00000000" w:rsidRDefault="00000000">
      <w:pPr>
        <w:rPr>
          <w:rFonts w:hint="eastAsia"/>
        </w:rPr>
      </w:pPr>
      <w:r>
        <w:rPr>
          <w:rFonts w:hint="eastAsia"/>
        </w:rPr>
        <w:tab/>
        <w:t xml:space="preserve">197.  </w:t>
      </w:r>
      <w:r>
        <w:rPr>
          <w:rFonts w:hint="eastAsia"/>
        </w:rPr>
        <w:t>下表是直布罗陀人口预期寿命方面可以获得的最近的数字</w:t>
      </w:r>
      <w:r>
        <w:rPr>
          <w:rFonts w:hint="eastAsia"/>
        </w:rPr>
        <w:t>(</w:t>
      </w:r>
      <w:r>
        <w:rPr>
          <w:rFonts w:hint="eastAsia"/>
        </w:rPr>
        <w:t>即截至</w:t>
      </w:r>
      <w:r>
        <w:rPr>
          <w:rFonts w:hint="eastAsia"/>
        </w:rPr>
        <w:t>1997</w:t>
      </w:r>
      <w:r>
        <w:rPr>
          <w:rFonts w:hint="eastAsia"/>
        </w:rPr>
        <w:t>年</w:t>
      </w:r>
      <w:r>
        <w:rPr>
          <w:rFonts w:hint="eastAsia"/>
        </w:rPr>
        <w:t>12</w:t>
      </w:r>
      <w:r>
        <w:rPr>
          <w:rFonts w:hint="eastAsia"/>
        </w:rPr>
        <w:t>月</w:t>
      </w:r>
      <w:r>
        <w:rPr>
          <w:rFonts w:hint="eastAsia"/>
        </w:rPr>
        <w:t>31</w:t>
      </w:r>
      <w:r>
        <w:rPr>
          <w:rFonts w:hint="eastAsia"/>
        </w:rPr>
        <w:t>日</w:t>
      </w:r>
      <w:r>
        <w:rPr>
          <w:rFonts w:hint="eastAsia"/>
        </w:rPr>
        <w:t>)</w:t>
      </w:r>
      <w:r>
        <w:rPr>
          <w:rFonts w:hint="eastAsia"/>
        </w:rPr>
        <w:t>。</w:t>
      </w:r>
    </w:p>
    <w:tbl>
      <w:tblPr>
        <w:tblW w:w="0" w:type="auto"/>
        <w:tblInd w:w="10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730"/>
        <w:gridCol w:w="2911"/>
        <w:gridCol w:w="2911"/>
      </w:tblGrid>
      <w:tr w:rsidR="00000000">
        <w:tblPrEx>
          <w:tblCellMar>
            <w:top w:w="0" w:type="dxa"/>
            <w:bottom w:w="0" w:type="dxa"/>
          </w:tblCellMar>
        </w:tblPrEx>
        <w:tc>
          <w:tcPr>
            <w:tcW w:w="2730" w:type="dxa"/>
          </w:tcPr>
          <w:p w:rsidR="00000000" w:rsidRDefault="00000000">
            <w:pPr>
              <w:tabs>
                <w:tab w:val="left" w:pos="442"/>
                <w:tab w:val="left" w:pos="884"/>
                <w:tab w:val="left" w:pos="1327"/>
                <w:tab w:val="left" w:pos="1769"/>
                <w:tab w:val="left" w:pos="2211"/>
                <w:tab w:val="left" w:pos="2653"/>
                <w:tab w:val="left" w:pos="3095"/>
                <w:tab w:val="left" w:pos="3538"/>
                <w:tab w:val="left" w:pos="3980"/>
                <w:tab w:val="left" w:pos="4422"/>
                <w:tab w:val="left" w:pos="4864"/>
                <w:tab w:val="left" w:pos="5306"/>
              </w:tabs>
              <w:spacing w:before="160" w:after="120" w:line="240" w:lineRule="auto"/>
              <w:jc w:val="center"/>
              <w:rPr>
                <w:rFonts w:hint="eastAsia"/>
                <w:spacing w:val="4"/>
                <w:sz w:val="21"/>
                <w:u w:val="single"/>
              </w:rPr>
            </w:pPr>
            <w:r>
              <w:rPr>
                <w:rFonts w:hint="eastAsia"/>
                <w:spacing w:val="4"/>
                <w:sz w:val="21"/>
                <w:u w:val="single"/>
              </w:rPr>
              <w:t>年龄</w:t>
            </w:r>
          </w:p>
        </w:tc>
        <w:tc>
          <w:tcPr>
            <w:tcW w:w="2911" w:type="dxa"/>
          </w:tcPr>
          <w:p w:rsidR="00000000" w:rsidRDefault="00000000">
            <w:pPr>
              <w:tabs>
                <w:tab w:val="decimal" w:pos="1322"/>
              </w:tabs>
              <w:spacing w:before="160" w:after="120" w:line="240" w:lineRule="auto"/>
              <w:jc w:val="center"/>
              <w:rPr>
                <w:rFonts w:hint="eastAsia"/>
                <w:spacing w:val="4"/>
                <w:sz w:val="21"/>
                <w:u w:val="single"/>
              </w:rPr>
            </w:pPr>
            <w:r>
              <w:rPr>
                <w:rFonts w:hint="eastAsia"/>
                <w:spacing w:val="4"/>
                <w:sz w:val="21"/>
                <w:u w:val="single"/>
              </w:rPr>
              <w:t>预期寿命</w:t>
            </w:r>
            <w:r>
              <w:rPr>
                <w:rFonts w:hint="eastAsia"/>
                <w:spacing w:val="4"/>
                <w:sz w:val="21"/>
                <w:u w:val="single"/>
              </w:rPr>
              <w:t>(</w:t>
            </w:r>
            <w:r>
              <w:rPr>
                <w:rFonts w:hint="eastAsia"/>
                <w:spacing w:val="4"/>
                <w:sz w:val="21"/>
                <w:u w:val="single"/>
              </w:rPr>
              <w:t>男性</w:t>
            </w:r>
            <w:r>
              <w:rPr>
                <w:rFonts w:hint="eastAsia"/>
                <w:spacing w:val="4"/>
                <w:sz w:val="21"/>
                <w:u w:val="single"/>
              </w:rPr>
              <w:t>)</w:t>
            </w:r>
          </w:p>
        </w:tc>
        <w:tc>
          <w:tcPr>
            <w:tcW w:w="2911" w:type="dxa"/>
          </w:tcPr>
          <w:p w:rsidR="00000000" w:rsidRDefault="00000000">
            <w:pPr>
              <w:tabs>
                <w:tab w:val="decimal" w:pos="1401"/>
              </w:tabs>
              <w:spacing w:before="160" w:after="120" w:line="240" w:lineRule="auto"/>
              <w:jc w:val="center"/>
              <w:rPr>
                <w:rFonts w:hint="eastAsia"/>
                <w:spacing w:val="4"/>
                <w:sz w:val="21"/>
                <w:u w:val="single"/>
              </w:rPr>
            </w:pPr>
            <w:r>
              <w:rPr>
                <w:rFonts w:hint="eastAsia"/>
                <w:spacing w:val="4"/>
                <w:sz w:val="21"/>
                <w:u w:val="single"/>
              </w:rPr>
              <w:t>预期寿命</w:t>
            </w:r>
            <w:r>
              <w:rPr>
                <w:rFonts w:hint="eastAsia"/>
                <w:spacing w:val="4"/>
                <w:sz w:val="21"/>
                <w:u w:val="single"/>
              </w:rPr>
              <w:t>(</w:t>
            </w:r>
            <w:r>
              <w:rPr>
                <w:rFonts w:hint="eastAsia"/>
                <w:spacing w:val="4"/>
                <w:sz w:val="21"/>
                <w:u w:val="single"/>
              </w:rPr>
              <w:t>女性</w:t>
            </w:r>
            <w:r>
              <w:rPr>
                <w:rFonts w:hint="eastAsia"/>
                <w:spacing w:val="4"/>
                <w:sz w:val="21"/>
                <w:u w:val="single"/>
              </w:rPr>
              <w:t>)</w:t>
            </w:r>
          </w:p>
        </w:tc>
      </w:tr>
      <w:tr w:rsidR="00000000">
        <w:tblPrEx>
          <w:tblCellMar>
            <w:top w:w="0" w:type="dxa"/>
            <w:bottom w:w="0" w:type="dxa"/>
          </w:tblCellMar>
        </w:tblPrEx>
        <w:tc>
          <w:tcPr>
            <w:tcW w:w="2730" w:type="dxa"/>
          </w:tcPr>
          <w:p w:rsidR="00000000" w:rsidRDefault="00000000">
            <w:pPr>
              <w:tabs>
                <w:tab w:val="left" w:pos="442"/>
                <w:tab w:val="left" w:pos="884"/>
                <w:tab w:val="left" w:pos="1327"/>
                <w:tab w:val="left" w:pos="1769"/>
                <w:tab w:val="left" w:pos="2211"/>
                <w:tab w:val="left" w:pos="2653"/>
                <w:tab w:val="left" w:pos="3095"/>
                <w:tab w:val="left" w:pos="3538"/>
                <w:tab w:val="left" w:pos="3980"/>
                <w:tab w:val="left" w:pos="4422"/>
                <w:tab w:val="left" w:pos="4864"/>
                <w:tab w:val="left" w:pos="5306"/>
              </w:tabs>
              <w:spacing w:before="160" w:line="240" w:lineRule="auto"/>
              <w:jc w:val="center"/>
              <w:rPr>
                <w:rFonts w:hint="eastAsia"/>
                <w:spacing w:val="4"/>
                <w:sz w:val="21"/>
              </w:rPr>
            </w:pPr>
            <w:r>
              <w:rPr>
                <w:rFonts w:hint="eastAsia"/>
                <w:spacing w:val="4"/>
                <w:sz w:val="21"/>
              </w:rPr>
              <w:t>0</w:t>
            </w:r>
          </w:p>
        </w:tc>
        <w:tc>
          <w:tcPr>
            <w:tcW w:w="2911" w:type="dxa"/>
          </w:tcPr>
          <w:p w:rsidR="00000000" w:rsidRDefault="00000000">
            <w:pPr>
              <w:tabs>
                <w:tab w:val="decimal" w:pos="1322"/>
              </w:tabs>
              <w:spacing w:before="160" w:line="240" w:lineRule="auto"/>
              <w:rPr>
                <w:rFonts w:hint="eastAsia"/>
                <w:spacing w:val="4"/>
                <w:sz w:val="21"/>
              </w:rPr>
            </w:pPr>
            <w:r>
              <w:rPr>
                <w:rFonts w:hint="eastAsia"/>
                <w:spacing w:val="4"/>
                <w:sz w:val="21"/>
              </w:rPr>
              <w:t>73.4</w:t>
            </w:r>
          </w:p>
        </w:tc>
        <w:tc>
          <w:tcPr>
            <w:tcW w:w="2911" w:type="dxa"/>
          </w:tcPr>
          <w:p w:rsidR="00000000" w:rsidRDefault="00000000">
            <w:pPr>
              <w:tabs>
                <w:tab w:val="decimal" w:pos="1401"/>
              </w:tabs>
              <w:spacing w:before="160" w:line="240" w:lineRule="auto"/>
              <w:rPr>
                <w:rFonts w:hint="eastAsia"/>
                <w:spacing w:val="4"/>
                <w:sz w:val="21"/>
              </w:rPr>
            </w:pPr>
            <w:r>
              <w:rPr>
                <w:rFonts w:hint="eastAsia"/>
                <w:spacing w:val="4"/>
                <w:sz w:val="21"/>
              </w:rPr>
              <w:t>80.4</w:t>
            </w:r>
          </w:p>
        </w:tc>
      </w:tr>
      <w:tr w:rsidR="00000000">
        <w:tblPrEx>
          <w:tblCellMar>
            <w:top w:w="0" w:type="dxa"/>
            <w:bottom w:w="0" w:type="dxa"/>
          </w:tblCellMar>
        </w:tblPrEx>
        <w:tc>
          <w:tcPr>
            <w:tcW w:w="2730" w:type="dxa"/>
          </w:tcPr>
          <w:p w:rsidR="00000000" w:rsidRDefault="00000000">
            <w:pPr>
              <w:tabs>
                <w:tab w:val="left" w:pos="442"/>
                <w:tab w:val="left" w:pos="884"/>
                <w:tab w:val="left" w:pos="1327"/>
                <w:tab w:val="left" w:pos="1769"/>
                <w:tab w:val="left" w:pos="2211"/>
                <w:tab w:val="left" w:pos="2653"/>
                <w:tab w:val="left" w:pos="3095"/>
                <w:tab w:val="left" w:pos="3538"/>
                <w:tab w:val="left" w:pos="3980"/>
                <w:tab w:val="left" w:pos="4422"/>
                <w:tab w:val="left" w:pos="4864"/>
                <w:tab w:val="left" w:pos="5306"/>
              </w:tabs>
              <w:spacing w:before="160" w:line="240" w:lineRule="auto"/>
              <w:jc w:val="center"/>
              <w:rPr>
                <w:rFonts w:hint="eastAsia"/>
                <w:spacing w:val="4"/>
                <w:sz w:val="21"/>
              </w:rPr>
            </w:pPr>
            <w:r>
              <w:rPr>
                <w:rFonts w:hint="eastAsia"/>
                <w:spacing w:val="4"/>
                <w:sz w:val="21"/>
              </w:rPr>
              <w:t>1</w:t>
            </w:r>
          </w:p>
        </w:tc>
        <w:tc>
          <w:tcPr>
            <w:tcW w:w="2911" w:type="dxa"/>
          </w:tcPr>
          <w:p w:rsidR="00000000" w:rsidRDefault="00000000">
            <w:pPr>
              <w:tabs>
                <w:tab w:val="decimal" w:pos="1322"/>
              </w:tabs>
              <w:spacing w:before="160" w:line="240" w:lineRule="auto"/>
              <w:rPr>
                <w:rFonts w:hint="eastAsia"/>
                <w:spacing w:val="4"/>
                <w:sz w:val="21"/>
              </w:rPr>
            </w:pPr>
            <w:r>
              <w:rPr>
                <w:rFonts w:hint="eastAsia"/>
                <w:spacing w:val="4"/>
                <w:sz w:val="21"/>
              </w:rPr>
              <w:t>72.8</w:t>
            </w:r>
          </w:p>
        </w:tc>
        <w:tc>
          <w:tcPr>
            <w:tcW w:w="2911" w:type="dxa"/>
          </w:tcPr>
          <w:p w:rsidR="00000000" w:rsidRDefault="00000000">
            <w:pPr>
              <w:tabs>
                <w:tab w:val="decimal" w:pos="1401"/>
              </w:tabs>
              <w:spacing w:before="160" w:line="240" w:lineRule="auto"/>
              <w:rPr>
                <w:rFonts w:hint="eastAsia"/>
                <w:spacing w:val="4"/>
                <w:sz w:val="21"/>
              </w:rPr>
            </w:pPr>
            <w:r>
              <w:rPr>
                <w:rFonts w:hint="eastAsia"/>
                <w:spacing w:val="4"/>
                <w:sz w:val="21"/>
              </w:rPr>
              <w:t>79.9</w:t>
            </w:r>
          </w:p>
        </w:tc>
      </w:tr>
      <w:tr w:rsidR="00000000">
        <w:tblPrEx>
          <w:tblCellMar>
            <w:top w:w="0" w:type="dxa"/>
            <w:bottom w:w="0" w:type="dxa"/>
          </w:tblCellMar>
        </w:tblPrEx>
        <w:tc>
          <w:tcPr>
            <w:tcW w:w="2730" w:type="dxa"/>
          </w:tcPr>
          <w:p w:rsidR="00000000" w:rsidRDefault="00000000">
            <w:pPr>
              <w:tabs>
                <w:tab w:val="left" w:pos="442"/>
                <w:tab w:val="left" w:pos="884"/>
                <w:tab w:val="left" w:pos="1327"/>
                <w:tab w:val="left" w:pos="1769"/>
                <w:tab w:val="left" w:pos="2211"/>
                <w:tab w:val="left" w:pos="2653"/>
                <w:tab w:val="left" w:pos="3095"/>
                <w:tab w:val="left" w:pos="3538"/>
                <w:tab w:val="left" w:pos="3980"/>
                <w:tab w:val="left" w:pos="4422"/>
                <w:tab w:val="left" w:pos="4864"/>
                <w:tab w:val="left" w:pos="5306"/>
              </w:tabs>
              <w:spacing w:before="160" w:line="240" w:lineRule="auto"/>
              <w:jc w:val="center"/>
              <w:rPr>
                <w:rFonts w:hint="eastAsia"/>
                <w:spacing w:val="4"/>
                <w:sz w:val="21"/>
              </w:rPr>
            </w:pPr>
            <w:r>
              <w:rPr>
                <w:rFonts w:hint="eastAsia"/>
                <w:spacing w:val="4"/>
                <w:sz w:val="21"/>
              </w:rPr>
              <w:t>5</w:t>
            </w:r>
          </w:p>
        </w:tc>
        <w:tc>
          <w:tcPr>
            <w:tcW w:w="2911" w:type="dxa"/>
          </w:tcPr>
          <w:p w:rsidR="00000000" w:rsidRDefault="00000000">
            <w:pPr>
              <w:tabs>
                <w:tab w:val="decimal" w:pos="1322"/>
              </w:tabs>
              <w:spacing w:before="160" w:line="240" w:lineRule="auto"/>
              <w:rPr>
                <w:rFonts w:hint="eastAsia"/>
                <w:spacing w:val="4"/>
                <w:sz w:val="21"/>
              </w:rPr>
            </w:pPr>
            <w:r>
              <w:rPr>
                <w:rFonts w:hint="eastAsia"/>
                <w:spacing w:val="4"/>
                <w:sz w:val="21"/>
              </w:rPr>
              <w:t>68.8</w:t>
            </w:r>
          </w:p>
        </w:tc>
        <w:tc>
          <w:tcPr>
            <w:tcW w:w="2911" w:type="dxa"/>
          </w:tcPr>
          <w:p w:rsidR="00000000" w:rsidRDefault="00000000">
            <w:pPr>
              <w:tabs>
                <w:tab w:val="decimal" w:pos="1401"/>
              </w:tabs>
              <w:spacing w:before="160" w:line="240" w:lineRule="auto"/>
              <w:rPr>
                <w:rFonts w:hint="eastAsia"/>
                <w:spacing w:val="4"/>
                <w:sz w:val="21"/>
              </w:rPr>
            </w:pPr>
            <w:r>
              <w:rPr>
                <w:rFonts w:hint="eastAsia"/>
                <w:spacing w:val="4"/>
                <w:sz w:val="21"/>
              </w:rPr>
              <w:t>75.9</w:t>
            </w:r>
          </w:p>
        </w:tc>
      </w:tr>
      <w:tr w:rsidR="00000000">
        <w:tblPrEx>
          <w:tblCellMar>
            <w:top w:w="0" w:type="dxa"/>
            <w:bottom w:w="0" w:type="dxa"/>
          </w:tblCellMar>
        </w:tblPrEx>
        <w:tc>
          <w:tcPr>
            <w:tcW w:w="2730" w:type="dxa"/>
          </w:tcPr>
          <w:p w:rsidR="00000000" w:rsidRDefault="00000000">
            <w:pPr>
              <w:tabs>
                <w:tab w:val="left" w:pos="442"/>
                <w:tab w:val="left" w:pos="884"/>
                <w:tab w:val="left" w:pos="1327"/>
                <w:tab w:val="left" w:pos="1769"/>
                <w:tab w:val="left" w:pos="2211"/>
                <w:tab w:val="left" w:pos="2653"/>
                <w:tab w:val="left" w:pos="3095"/>
                <w:tab w:val="left" w:pos="3538"/>
                <w:tab w:val="left" w:pos="3980"/>
                <w:tab w:val="left" w:pos="4422"/>
                <w:tab w:val="left" w:pos="4864"/>
                <w:tab w:val="left" w:pos="5306"/>
              </w:tabs>
              <w:spacing w:before="160" w:line="240" w:lineRule="auto"/>
              <w:jc w:val="center"/>
              <w:rPr>
                <w:rFonts w:hint="eastAsia"/>
                <w:spacing w:val="4"/>
                <w:sz w:val="21"/>
              </w:rPr>
            </w:pPr>
            <w:r>
              <w:rPr>
                <w:rFonts w:hint="eastAsia"/>
                <w:spacing w:val="4"/>
                <w:sz w:val="21"/>
              </w:rPr>
              <w:t>10</w:t>
            </w:r>
          </w:p>
        </w:tc>
        <w:tc>
          <w:tcPr>
            <w:tcW w:w="2911" w:type="dxa"/>
          </w:tcPr>
          <w:p w:rsidR="00000000" w:rsidRDefault="00000000">
            <w:pPr>
              <w:tabs>
                <w:tab w:val="decimal" w:pos="1322"/>
              </w:tabs>
              <w:spacing w:before="160" w:line="240" w:lineRule="auto"/>
              <w:rPr>
                <w:rFonts w:hint="eastAsia"/>
                <w:spacing w:val="4"/>
                <w:sz w:val="21"/>
              </w:rPr>
            </w:pPr>
            <w:r>
              <w:rPr>
                <w:rFonts w:hint="eastAsia"/>
                <w:spacing w:val="4"/>
                <w:sz w:val="21"/>
              </w:rPr>
              <w:t>63.8</w:t>
            </w:r>
          </w:p>
        </w:tc>
        <w:tc>
          <w:tcPr>
            <w:tcW w:w="2911" w:type="dxa"/>
          </w:tcPr>
          <w:p w:rsidR="00000000" w:rsidRDefault="00000000">
            <w:pPr>
              <w:tabs>
                <w:tab w:val="decimal" w:pos="1401"/>
              </w:tabs>
              <w:spacing w:before="160" w:line="240" w:lineRule="auto"/>
              <w:rPr>
                <w:rFonts w:hint="eastAsia"/>
                <w:spacing w:val="4"/>
                <w:sz w:val="21"/>
              </w:rPr>
            </w:pPr>
            <w:r>
              <w:rPr>
                <w:rFonts w:hint="eastAsia"/>
                <w:spacing w:val="4"/>
                <w:sz w:val="21"/>
              </w:rPr>
              <w:t>70.9</w:t>
            </w:r>
          </w:p>
        </w:tc>
      </w:tr>
      <w:tr w:rsidR="00000000">
        <w:tblPrEx>
          <w:tblCellMar>
            <w:top w:w="0" w:type="dxa"/>
            <w:bottom w:w="0" w:type="dxa"/>
          </w:tblCellMar>
        </w:tblPrEx>
        <w:tc>
          <w:tcPr>
            <w:tcW w:w="2730" w:type="dxa"/>
          </w:tcPr>
          <w:p w:rsidR="00000000" w:rsidRDefault="00000000">
            <w:pPr>
              <w:tabs>
                <w:tab w:val="left" w:pos="442"/>
                <w:tab w:val="left" w:pos="884"/>
                <w:tab w:val="left" w:pos="1327"/>
                <w:tab w:val="left" w:pos="1769"/>
                <w:tab w:val="left" w:pos="2211"/>
                <w:tab w:val="left" w:pos="2653"/>
                <w:tab w:val="left" w:pos="3095"/>
                <w:tab w:val="left" w:pos="3538"/>
                <w:tab w:val="left" w:pos="3980"/>
                <w:tab w:val="left" w:pos="4422"/>
                <w:tab w:val="left" w:pos="4864"/>
                <w:tab w:val="left" w:pos="5306"/>
              </w:tabs>
              <w:spacing w:before="160" w:line="240" w:lineRule="auto"/>
              <w:jc w:val="center"/>
              <w:rPr>
                <w:rFonts w:hint="eastAsia"/>
                <w:spacing w:val="4"/>
                <w:sz w:val="21"/>
              </w:rPr>
            </w:pPr>
            <w:r>
              <w:rPr>
                <w:rFonts w:hint="eastAsia"/>
                <w:spacing w:val="4"/>
                <w:sz w:val="21"/>
              </w:rPr>
              <w:t>15</w:t>
            </w:r>
          </w:p>
        </w:tc>
        <w:tc>
          <w:tcPr>
            <w:tcW w:w="2911" w:type="dxa"/>
          </w:tcPr>
          <w:p w:rsidR="00000000" w:rsidRDefault="00000000">
            <w:pPr>
              <w:tabs>
                <w:tab w:val="decimal" w:pos="1322"/>
              </w:tabs>
              <w:spacing w:before="160" w:line="240" w:lineRule="auto"/>
              <w:rPr>
                <w:rFonts w:hint="eastAsia"/>
                <w:spacing w:val="4"/>
                <w:sz w:val="21"/>
              </w:rPr>
            </w:pPr>
            <w:r>
              <w:rPr>
                <w:rFonts w:hint="eastAsia"/>
                <w:spacing w:val="4"/>
                <w:sz w:val="21"/>
              </w:rPr>
              <w:t>58.9</w:t>
            </w:r>
          </w:p>
        </w:tc>
        <w:tc>
          <w:tcPr>
            <w:tcW w:w="2911" w:type="dxa"/>
          </w:tcPr>
          <w:p w:rsidR="00000000" w:rsidRDefault="00000000">
            <w:pPr>
              <w:tabs>
                <w:tab w:val="decimal" w:pos="1401"/>
              </w:tabs>
              <w:spacing w:before="160" w:line="240" w:lineRule="auto"/>
              <w:rPr>
                <w:rFonts w:hint="eastAsia"/>
                <w:spacing w:val="4"/>
                <w:sz w:val="21"/>
              </w:rPr>
            </w:pPr>
            <w:r>
              <w:rPr>
                <w:rFonts w:hint="eastAsia"/>
                <w:spacing w:val="4"/>
                <w:sz w:val="21"/>
              </w:rPr>
              <w:t>65.9</w:t>
            </w:r>
          </w:p>
        </w:tc>
      </w:tr>
      <w:tr w:rsidR="00000000">
        <w:tblPrEx>
          <w:tblCellMar>
            <w:top w:w="0" w:type="dxa"/>
            <w:bottom w:w="0" w:type="dxa"/>
          </w:tblCellMar>
        </w:tblPrEx>
        <w:tc>
          <w:tcPr>
            <w:tcW w:w="2730" w:type="dxa"/>
          </w:tcPr>
          <w:p w:rsidR="00000000" w:rsidRDefault="00000000">
            <w:pPr>
              <w:tabs>
                <w:tab w:val="left" w:pos="442"/>
                <w:tab w:val="left" w:pos="884"/>
                <w:tab w:val="left" w:pos="1327"/>
                <w:tab w:val="left" w:pos="1769"/>
                <w:tab w:val="left" w:pos="2211"/>
                <w:tab w:val="left" w:pos="2653"/>
                <w:tab w:val="left" w:pos="3095"/>
                <w:tab w:val="left" w:pos="3538"/>
                <w:tab w:val="left" w:pos="3980"/>
                <w:tab w:val="left" w:pos="4422"/>
                <w:tab w:val="left" w:pos="4864"/>
                <w:tab w:val="left" w:pos="5306"/>
              </w:tabs>
              <w:spacing w:before="160" w:line="240" w:lineRule="auto"/>
              <w:jc w:val="center"/>
              <w:rPr>
                <w:rFonts w:hint="eastAsia"/>
                <w:spacing w:val="4"/>
                <w:sz w:val="21"/>
              </w:rPr>
            </w:pPr>
            <w:r>
              <w:rPr>
                <w:rFonts w:hint="eastAsia"/>
                <w:spacing w:val="4"/>
                <w:sz w:val="21"/>
              </w:rPr>
              <w:t>20</w:t>
            </w:r>
          </w:p>
        </w:tc>
        <w:tc>
          <w:tcPr>
            <w:tcW w:w="2911" w:type="dxa"/>
          </w:tcPr>
          <w:p w:rsidR="00000000" w:rsidRDefault="00000000">
            <w:pPr>
              <w:tabs>
                <w:tab w:val="decimal" w:pos="1322"/>
              </w:tabs>
              <w:spacing w:before="160" w:line="240" w:lineRule="auto"/>
              <w:rPr>
                <w:rFonts w:hint="eastAsia"/>
                <w:spacing w:val="4"/>
                <w:sz w:val="21"/>
              </w:rPr>
            </w:pPr>
            <w:r>
              <w:rPr>
                <w:rFonts w:hint="eastAsia"/>
                <w:spacing w:val="4"/>
                <w:sz w:val="21"/>
              </w:rPr>
              <w:t>53.9</w:t>
            </w:r>
          </w:p>
        </w:tc>
        <w:tc>
          <w:tcPr>
            <w:tcW w:w="2911" w:type="dxa"/>
          </w:tcPr>
          <w:p w:rsidR="00000000" w:rsidRDefault="00000000">
            <w:pPr>
              <w:tabs>
                <w:tab w:val="decimal" w:pos="1401"/>
              </w:tabs>
              <w:spacing w:before="160" w:line="240" w:lineRule="auto"/>
              <w:rPr>
                <w:rFonts w:hint="eastAsia"/>
                <w:spacing w:val="4"/>
                <w:sz w:val="21"/>
              </w:rPr>
            </w:pPr>
            <w:r>
              <w:rPr>
                <w:rFonts w:hint="eastAsia"/>
                <w:spacing w:val="4"/>
                <w:sz w:val="21"/>
              </w:rPr>
              <w:t>60.9</w:t>
            </w:r>
          </w:p>
        </w:tc>
      </w:tr>
      <w:tr w:rsidR="00000000">
        <w:tblPrEx>
          <w:tblCellMar>
            <w:top w:w="0" w:type="dxa"/>
            <w:bottom w:w="0" w:type="dxa"/>
          </w:tblCellMar>
        </w:tblPrEx>
        <w:tc>
          <w:tcPr>
            <w:tcW w:w="2730" w:type="dxa"/>
          </w:tcPr>
          <w:p w:rsidR="00000000" w:rsidRDefault="00000000">
            <w:pPr>
              <w:tabs>
                <w:tab w:val="left" w:pos="442"/>
                <w:tab w:val="left" w:pos="884"/>
                <w:tab w:val="left" w:pos="1327"/>
                <w:tab w:val="left" w:pos="1769"/>
                <w:tab w:val="left" w:pos="2211"/>
                <w:tab w:val="left" w:pos="2653"/>
                <w:tab w:val="left" w:pos="3095"/>
                <w:tab w:val="left" w:pos="3538"/>
                <w:tab w:val="left" w:pos="3980"/>
                <w:tab w:val="left" w:pos="4422"/>
                <w:tab w:val="left" w:pos="4864"/>
                <w:tab w:val="left" w:pos="5306"/>
              </w:tabs>
              <w:spacing w:before="160" w:line="240" w:lineRule="auto"/>
              <w:jc w:val="center"/>
              <w:rPr>
                <w:rFonts w:hint="eastAsia"/>
                <w:spacing w:val="4"/>
                <w:sz w:val="21"/>
              </w:rPr>
            </w:pPr>
            <w:r>
              <w:rPr>
                <w:rFonts w:hint="eastAsia"/>
                <w:spacing w:val="4"/>
                <w:sz w:val="21"/>
              </w:rPr>
              <w:t>25</w:t>
            </w:r>
          </w:p>
        </w:tc>
        <w:tc>
          <w:tcPr>
            <w:tcW w:w="2911" w:type="dxa"/>
          </w:tcPr>
          <w:p w:rsidR="00000000" w:rsidRDefault="00000000">
            <w:pPr>
              <w:tabs>
                <w:tab w:val="decimal" w:pos="1322"/>
              </w:tabs>
              <w:spacing w:before="160" w:line="240" w:lineRule="auto"/>
              <w:rPr>
                <w:rFonts w:hint="eastAsia"/>
                <w:spacing w:val="4"/>
                <w:sz w:val="21"/>
              </w:rPr>
            </w:pPr>
            <w:r>
              <w:rPr>
                <w:rFonts w:hint="eastAsia"/>
                <w:spacing w:val="4"/>
                <w:sz w:val="21"/>
              </w:rPr>
              <w:t>49.0</w:t>
            </w:r>
          </w:p>
        </w:tc>
        <w:tc>
          <w:tcPr>
            <w:tcW w:w="2911" w:type="dxa"/>
          </w:tcPr>
          <w:p w:rsidR="00000000" w:rsidRDefault="00000000">
            <w:pPr>
              <w:tabs>
                <w:tab w:val="decimal" w:pos="1401"/>
              </w:tabs>
              <w:spacing w:before="160" w:line="240" w:lineRule="auto"/>
              <w:rPr>
                <w:rFonts w:hint="eastAsia"/>
                <w:spacing w:val="4"/>
                <w:sz w:val="21"/>
              </w:rPr>
            </w:pPr>
            <w:r>
              <w:rPr>
                <w:rFonts w:hint="eastAsia"/>
                <w:spacing w:val="4"/>
                <w:sz w:val="21"/>
              </w:rPr>
              <w:t>56.0</w:t>
            </w:r>
          </w:p>
        </w:tc>
      </w:tr>
      <w:tr w:rsidR="00000000">
        <w:tblPrEx>
          <w:tblCellMar>
            <w:top w:w="0" w:type="dxa"/>
            <w:bottom w:w="0" w:type="dxa"/>
          </w:tblCellMar>
        </w:tblPrEx>
        <w:tc>
          <w:tcPr>
            <w:tcW w:w="2730" w:type="dxa"/>
          </w:tcPr>
          <w:p w:rsidR="00000000" w:rsidRDefault="00000000">
            <w:pPr>
              <w:tabs>
                <w:tab w:val="left" w:pos="442"/>
                <w:tab w:val="left" w:pos="884"/>
                <w:tab w:val="left" w:pos="1327"/>
                <w:tab w:val="left" w:pos="1769"/>
                <w:tab w:val="left" w:pos="2211"/>
                <w:tab w:val="left" w:pos="2653"/>
                <w:tab w:val="left" w:pos="3095"/>
                <w:tab w:val="left" w:pos="3538"/>
                <w:tab w:val="left" w:pos="3980"/>
                <w:tab w:val="left" w:pos="4422"/>
                <w:tab w:val="left" w:pos="4864"/>
                <w:tab w:val="left" w:pos="5306"/>
              </w:tabs>
              <w:spacing w:before="160" w:line="240" w:lineRule="auto"/>
              <w:jc w:val="center"/>
              <w:rPr>
                <w:rFonts w:hint="eastAsia"/>
                <w:spacing w:val="4"/>
                <w:sz w:val="21"/>
              </w:rPr>
            </w:pPr>
            <w:r>
              <w:rPr>
                <w:rFonts w:hint="eastAsia"/>
                <w:spacing w:val="4"/>
                <w:sz w:val="21"/>
              </w:rPr>
              <w:t>35</w:t>
            </w:r>
          </w:p>
        </w:tc>
        <w:tc>
          <w:tcPr>
            <w:tcW w:w="2911" w:type="dxa"/>
          </w:tcPr>
          <w:p w:rsidR="00000000" w:rsidRDefault="00000000">
            <w:pPr>
              <w:tabs>
                <w:tab w:val="decimal" w:pos="1322"/>
              </w:tabs>
              <w:spacing w:before="160" w:line="240" w:lineRule="auto"/>
              <w:rPr>
                <w:rFonts w:hint="eastAsia"/>
                <w:spacing w:val="4"/>
                <w:sz w:val="21"/>
              </w:rPr>
            </w:pPr>
            <w:r>
              <w:rPr>
                <w:rFonts w:hint="eastAsia"/>
                <w:spacing w:val="4"/>
                <w:sz w:val="21"/>
              </w:rPr>
              <w:t>39.3</w:t>
            </w:r>
          </w:p>
        </w:tc>
        <w:tc>
          <w:tcPr>
            <w:tcW w:w="2911" w:type="dxa"/>
          </w:tcPr>
          <w:p w:rsidR="00000000" w:rsidRDefault="00000000">
            <w:pPr>
              <w:tabs>
                <w:tab w:val="decimal" w:pos="1401"/>
              </w:tabs>
              <w:spacing w:before="160" w:line="240" w:lineRule="auto"/>
              <w:rPr>
                <w:rFonts w:hint="eastAsia"/>
                <w:spacing w:val="4"/>
                <w:sz w:val="21"/>
              </w:rPr>
            </w:pPr>
            <w:r>
              <w:rPr>
                <w:rFonts w:hint="eastAsia"/>
                <w:spacing w:val="4"/>
                <w:sz w:val="21"/>
              </w:rPr>
              <w:t>46.3</w:t>
            </w:r>
          </w:p>
        </w:tc>
      </w:tr>
      <w:tr w:rsidR="00000000">
        <w:tblPrEx>
          <w:tblCellMar>
            <w:top w:w="0" w:type="dxa"/>
            <w:bottom w:w="0" w:type="dxa"/>
          </w:tblCellMar>
        </w:tblPrEx>
        <w:tc>
          <w:tcPr>
            <w:tcW w:w="2730" w:type="dxa"/>
          </w:tcPr>
          <w:p w:rsidR="00000000" w:rsidRDefault="00000000">
            <w:pPr>
              <w:tabs>
                <w:tab w:val="left" w:pos="442"/>
                <w:tab w:val="left" w:pos="884"/>
                <w:tab w:val="left" w:pos="1327"/>
                <w:tab w:val="left" w:pos="1769"/>
                <w:tab w:val="left" w:pos="2211"/>
                <w:tab w:val="left" w:pos="2653"/>
                <w:tab w:val="left" w:pos="3095"/>
                <w:tab w:val="left" w:pos="3538"/>
                <w:tab w:val="left" w:pos="3980"/>
                <w:tab w:val="left" w:pos="4422"/>
                <w:tab w:val="left" w:pos="4864"/>
                <w:tab w:val="left" w:pos="5306"/>
              </w:tabs>
              <w:spacing w:before="160" w:line="240" w:lineRule="auto"/>
              <w:jc w:val="center"/>
              <w:rPr>
                <w:rFonts w:hint="eastAsia"/>
                <w:spacing w:val="4"/>
                <w:sz w:val="21"/>
              </w:rPr>
            </w:pPr>
            <w:r>
              <w:rPr>
                <w:rFonts w:hint="eastAsia"/>
                <w:spacing w:val="4"/>
                <w:sz w:val="21"/>
              </w:rPr>
              <w:t>45</w:t>
            </w:r>
          </w:p>
        </w:tc>
        <w:tc>
          <w:tcPr>
            <w:tcW w:w="2911" w:type="dxa"/>
          </w:tcPr>
          <w:p w:rsidR="00000000" w:rsidRDefault="00000000">
            <w:pPr>
              <w:tabs>
                <w:tab w:val="decimal" w:pos="1322"/>
              </w:tabs>
              <w:spacing w:before="160" w:line="240" w:lineRule="auto"/>
              <w:rPr>
                <w:rFonts w:hint="eastAsia"/>
                <w:spacing w:val="4"/>
                <w:sz w:val="21"/>
              </w:rPr>
            </w:pPr>
            <w:r>
              <w:rPr>
                <w:rFonts w:hint="eastAsia"/>
                <w:spacing w:val="4"/>
                <w:sz w:val="21"/>
              </w:rPr>
              <w:t>30.0</w:t>
            </w:r>
          </w:p>
        </w:tc>
        <w:tc>
          <w:tcPr>
            <w:tcW w:w="2911" w:type="dxa"/>
          </w:tcPr>
          <w:p w:rsidR="00000000" w:rsidRDefault="00000000">
            <w:pPr>
              <w:tabs>
                <w:tab w:val="decimal" w:pos="1401"/>
              </w:tabs>
              <w:spacing w:before="160" w:line="240" w:lineRule="auto"/>
              <w:rPr>
                <w:rFonts w:hint="eastAsia"/>
                <w:spacing w:val="4"/>
                <w:sz w:val="21"/>
              </w:rPr>
            </w:pPr>
            <w:r>
              <w:rPr>
                <w:rFonts w:hint="eastAsia"/>
                <w:spacing w:val="4"/>
                <w:sz w:val="21"/>
              </w:rPr>
              <w:t>36.6</w:t>
            </w:r>
          </w:p>
        </w:tc>
      </w:tr>
      <w:tr w:rsidR="00000000">
        <w:tblPrEx>
          <w:tblCellMar>
            <w:top w:w="0" w:type="dxa"/>
            <w:bottom w:w="0" w:type="dxa"/>
          </w:tblCellMar>
        </w:tblPrEx>
        <w:tc>
          <w:tcPr>
            <w:tcW w:w="2730" w:type="dxa"/>
          </w:tcPr>
          <w:p w:rsidR="00000000" w:rsidRDefault="00000000">
            <w:pPr>
              <w:tabs>
                <w:tab w:val="left" w:pos="442"/>
                <w:tab w:val="left" w:pos="884"/>
                <w:tab w:val="left" w:pos="1327"/>
                <w:tab w:val="left" w:pos="1769"/>
                <w:tab w:val="left" w:pos="2211"/>
                <w:tab w:val="left" w:pos="2653"/>
                <w:tab w:val="left" w:pos="3095"/>
                <w:tab w:val="left" w:pos="3538"/>
                <w:tab w:val="left" w:pos="3980"/>
                <w:tab w:val="left" w:pos="4422"/>
                <w:tab w:val="left" w:pos="4864"/>
                <w:tab w:val="left" w:pos="5306"/>
              </w:tabs>
              <w:spacing w:before="160" w:line="240" w:lineRule="auto"/>
              <w:jc w:val="center"/>
              <w:rPr>
                <w:rFonts w:hint="eastAsia"/>
                <w:spacing w:val="4"/>
                <w:sz w:val="21"/>
              </w:rPr>
            </w:pPr>
            <w:r>
              <w:rPr>
                <w:rFonts w:hint="eastAsia"/>
                <w:spacing w:val="4"/>
                <w:sz w:val="21"/>
              </w:rPr>
              <w:t>55</w:t>
            </w:r>
          </w:p>
        </w:tc>
        <w:tc>
          <w:tcPr>
            <w:tcW w:w="2911" w:type="dxa"/>
          </w:tcPr>
          <w:p w:rsidR="00000000" w:rsidRDefault="00000000">
            <w:pPr>
              <w:tabs>
                <w:tab w:val="decimal" w:pos="1322"/>
              </w:tabs>
              <w:spacing w:before="160" w:line="240" w:lineRule="auto"/>
              <w:rPr>
                <w:rFonts w:hint="eastAsia"/>
                <w:spacing w:val="4"/>
                <w:sz w:val="21"/>
              </w:rPr>
            </w:pPr>
            <w:r>
              <w:rPr>
                <w:rFonts w:hint="eastAsia"/>
                <w:spacing w:val="4"/>
                <w:sz w:val="21"/>
              </w:rPr>
              <w:t>21.1</w:t>
            </w:r>
          </w:p>
        </w:tc>
        <w:tc>
          <w:tcPr>
            <w:tcW w:w="2911" w:type="dxa"/>
          </w:tcPr>
          <w:p w:rsidR="00000000" w:rsidRDefault="00000000">
            <w:pPr>
              <w:tabs>
                <w:tab w:val="decimal" w:pos="1401"/>
              </w:tabs>
              <w:spacing w:before="160" w:line="240" w:lineRule="auto"/>
              <w:rPr>
                <w:rFonts w:hint="eastAsia"/>
                <w:spacing w:val="4"/>
                <w:sz w:val="21"/>
              </w:rPr>
            </w:pPr>
            <w:r>
              <w:rPr>
                <w:rFonts w:hint="eastAsia"/>
                <w:spacing w:val="4"/>
                <w:sz w:val="21"/>
              </w:rPr>
              <w:t>27.2</w:t>
            </w:r>
          </w:p>
        </w:tc>
      </w:tr>
      <w:tr w:rsidR="00000000">
        <w:tblPrEx>
          <w:tblCellMar>
            <w:top w:w="0" w:type="dxa"/>
            <w:bottom w:w="0" w:type="dxa"/>
          </w:tblCellMar>
        </w:tblPrEx>
        <w:tc>
          <w:tcPr>
            <w:tcW w:w="2730" w:type="dxa"/>
          </w:tcPr>
          <w:p w:rsidR="00000000" w:rsidRDefault="00000000">
            <w:pPr>
              <w:tabs>
                <w:tab w:val="left" w:pos="442"/>
                <w:tab w:val="left" w:pos="884"/>
                <w:tab w:val="left" w:pos="1327"/>
                <w:tab w:val="left" w:pos="1769"/>
                <w:tab w:val="left" w:pos="2211"/>
                <w:tab w:val="left" w:pos="2653"/>
                <w:tab w:val="left" w:pos="3095"/>
                <w:tab w:val="left" w:pos="3538"/>
                <w:tab w:val="left" w:pos="3980"/>
                <w:tab w:val="left" w:pos="4422"/>
                <w:tab w:val="left" w:pos="4864"/>
                <w:tab w:val="left" w:pos="5306"/>
              </w:tabs>
              <w:spacing w:before="160" w:line="240" w:lineRule="auto"/>
              <w:jc w:val="center"/>
              <w:rPr>
                <w:rFonts w:hint="eastAsia"/>
                <w:spacing w:val="4"/>
                <w:sz w:val="21"/>
              </w:rPr>
            </w:pPr>
            <w:r>
              <w:rPr>
                <w:rFonts w:hint="eastAsia"/>
                <w:spacing w:val="4"/>
                <w:sz w:val="21"/>
              </w:rPr>
              <w:t>65</w:t>
            </w:r>
          </w:p>
        </w:tc>
        <w:tc>
          <w:tcPr>
            <w:tcW w:w="2911" w:type="dxa"/>
          </w:tcPr>
          <w:p w:rsidR="00000000" w:rsidRDefault="00000000">
            <w:pPr>
              <w:tabs>
                <w:tab w:val="decimal" w:pos="1322"/>
              </w:tabs>
              <w:spacing w:before="160" w:line="240" w:lineRule="auto"/>
              <w:rPr>
                <w:rFonts w:hint="eastAsia"/>
                <w:spacing w:val="4"/>
                <w:sz w:val="21"/>
              </w:rPr>
            </w:pPr>
            <w:r>
              <w:rPr>
                <w:rFonts w:hint="eastAsia"/>
                <w:spacing w:val="4"/>
                <w:sz w:val="21"/>
              </w:rPr>
              <w:t>13.4</w:t>
            </w:r>
          </w:p>
        </w:tc>
        <w:tc>
          <w:tcPr>
            <w:tcW w:w="2911" w:type="dxa"/>
          </w:tcPr>
          <w:p w:rsidR="00000000" w:rsidRDefault="00000000">
            <w:pPr>
              <w:tabs>
                <w:tab w:val="decimal" w:pos="1401"/>
              </w:tabs>
              <w:spacing w:before="160" w:line="240" w:lineRule="auto"/>
              <w:rPr>
                <w:rFonts w:hint="eastAsia"/>
                <w:spacing w:val="4"/>
                <w:sz w:val="21"/>
              </w:rPr>
            </w:pPr>
            <w:r>
              <w:rPr>
                <w:rFonts w:hint="eastAsia"/>
                <w:spacing w:val="4"/>
                <w:sz w:val="21"/>
              </w:rPr>
              <w:t>18.4</w:t>
            </w:r>
          </w:p>
        </w:tc>
      </w:tr>
      <w:tr w:rsidR="00000000">
        <w:tblPrEx>
          <w:tblCellMar>
            <w:top w:w="0" w:type="dxa"/>
            <w:bottom w:w="0" w:type="dxa"/>
          </w:tblCellMar>
        </w:tblPrEx>
        <w:tc>
          <w:tcPr>
            <w:tcW w:w="2730" w:type="dxa"/>
          </w:tcPr>
          <w:p w:rsidR="00000000" w:rsidRDefault="00000000">
            <w:pPr>
              <w:tabs>
                <w:tab w:val="left" w:pos="442"/>
                <w:tab w:val="left" w:pos="884"/>
                <w:tab w:val="left" w:pos="1327"/>
                <w:tab w:val="left" w:pos="1769"/>
                <w:tab w:val="left" w:pos="2211"/>
                <w:tab w:val="left" w:pos="2653"/>
                <w:tab w:val="left" w:pos="3095"/>
                <w:tab w:val="left" w:pos="3538"/>
                <w:tab w:val="left" w:pos="3980"/>
                <w:tab w:val="left" w:pos="4422"/>
                <w:tab w:val="left" w:pos="4864"/>
                <w:tab w:val="left" w:pos="5306"/>
              </w:tabs>
              <w:spacing w:before="160" w:line="240" w:lineRule="auto"/>
              <w:jc w:val="center"/>
              <w:rPr>
                <w:rFonts w:hint="eastAsia"/>
                <w:spacing w:val="4"/>
                <w:sz w:val="21"/>
              </w:rPr>
            </w:pPr>
            <w:r>
              <w:rPr>
                <w:rFonts w:hint="eastAsia"/>
                <w:spacing w:val="4"/>
                <w:sz w:val="21"/>
              </w:rPr>
              <w:t>75</w:t>
            </w:r>
          </w:p>
        </w:tc>
        <w:tc>
          <w:tcPr>
            <w:tcW w:w="2911" w:type="dxa"/>
          </w:tcPr>
          <w:p w:rsidR="00000000" w:rsidRDefault="00000000">
            <w:pPr>
              <w:tabs>
                <w:tab w:val="decimal" w:pos="1322"/>
              </w:tabs>
              <w:spacing w:before="160" w:line="240" w:lineRule="auto"/>
              <w:rPr>
                <w:rFonts w:hint="eastAsia"/>
                <w:spacing w:val="4"/>
                <w:sz w:val="21"/>
              </w:rPr>
            </w:pPr>
            <w:r>
              <w:rPr>
                <w:rFonts w:hint="eastAsia"/>
                <w:spacing w:val="4"/>
                <w:sz w:val="21"/>
              </w:rPr>
              <w:t>8.0</w:t>
            </w:r>
          </w:p>
        </w:tc>
        <w:tc>
          <w:tcPr>
            <w:tcW w:w="2911" w:type="dxa"/>
          </w:tcPr>
          <w:p w:rsidR="00000000" w:rsidRDefault="00000000">
            <w:pPr>
              <w:tabs>
                <w:tab w:val="decimal" w:pos="1401"/>
              </w:tabs>
              <w:spacing w:before="160" w:line="240" w:lineRule="auto"/>
              <w:rPr>
                <w:rFonts w:hint="eastAsia"/>
                <w:spacing w:val="4"/>
                <w:sz w:val="21"/>
              </w:rPr>
            </w:pPr>
            <w:r>
              <w:rPr>
                <w:rFonts w:hint="eastAsia"/>
                <w:spacing w:val="4"/>
                <w:sz w:val="21"/>
              </w:rPr>
              <w:t>12.4</w:t>
            </w:r>
          </w:p>
        </w:tc>
      </w:tr>
    </w:tbl>
    <w:p w:rsidR="00000000" w:rsidRDefault="00000000">
      <w:pPr>
        <w:rPr>
          <w:rFonts w:hint="eastAsia"/>
        </w:rPr>
      </w:pPr>
    </w:p>
    <w:p w:rsidR="00000000" w:rsidRDefault="00000000">
      <w:pPr>
        <w:pStyle w:val="Heading3"/>
        <w:spacing w:before="320"/>
        <w:rPr>
          <w:rFonts w:hint="eastAsia"/>
        </w:rPr>
      </w:pPr>
      <w:r>
        <w:rPr>
          <w:rFonts w:hint="eastAsia"/>
        </w:rPr>
        <w:t>第</w:t>
      </w:r>
      <w:r>
        <w:rPr>
          <w:rFonts w:hint="eastAsia"/>
        </w:rPr>
        <w:t xml:space="preserve"> 13 </w:t>
      </w:r>
      <w:r>
        <w:rPr>
          <w:rFonts w:hint="eastAsia"/>
        </w:rPr>
        <w:t>条</w:t>
      </w:r>
    </w:p>
    <w:p w:rsidR="00000000" w:rsidRDefault="00000000">
      <w:pPr>
        <w:rPr>
          <w:rFonts w:hint="eastAsia"/>
        </w:rPr>
      </w:pPr>
      <w:r>
        <w:rPr>
          <w:rFonts w:hint="eastAsia"/>
        </w:rPr>
        <w:tab/>
        <w:t xml:space="preserve">198.  </w:t>
      </w:r>
      <w:r>
        <w:rPr>
          <w:rFonts w:hint="eastAsia"/>
        </w:rPr>
        <w:t>直布罗陀的教育制度目前大致参照英国的制度</w:t>
      </w:r>
      <w:r>
        <w:rPr>
          <w:rFonts w:hint="eastAsia"/>
        </w:rPr>
        <w:t>(</w:t>
      </w:r>
      <w:r>
        <w:rPr>
          <w:rFonts w:hint="eastAsia"/>
        </w:rPr>
        <w:t>包括全国课程</w:t>
      </w:r>
      <w:r>
        <w:rPr>
          <w:rFonts w:hint="eastAsia"/>
        </w:rPr>
        <w:t>)</w:t>
      </w:r>
      <w:r>
        <w:rPr>
          <w:rFonts w:hint="eastAsia"/>
        </w:rPr>
        <w:t>，但联合王国的制度中有一些具体方面，如学校标准评估工作和学校的当地管理等没有被采用。</w:t>
      </w:r>
    </w:p>
    <w:p w:rsidR="00000000" w:rsidRDefault="00000000">
      <w:pPr>
        <w:rPr>
          <w:rFonts w:hint="eastAsia"/>
        </w:rPr>
      </w:pPr>
      <w:r>
        <w:rPr>
          <w:rFonts w:hint="eastAsia"/>
        </w:rPr>
        <w:tab/>
        <w:t xml:space="preserve">199.  </w:t>
      </w:r>
      <w:r>
        <w:rPr>
          <w:rFonts w:hint="eastAsia"/>
        </w:rPr>
        <w:t>如以前的报告所述，初级教育是免费义务教育，学生年龄为</w:t>
      </w:r>
      <w:r>
        <w:rPr>
          <w:rFonts w:hint="eastAsia"/>
        </w:rPr>
        <w:t>4-11</w:t>
      </w:r>
      <w:r>
        <w:rPr>
          <w:rFonts w:hint="eastAsia"/>
        </w:rPr>
        <w:t>岁，按学年开始时的年龄为准。</w:t>
      </w:r>
      <w:r>
        <w:rPr>
          <w:rFonts w:hint="eastAsia"/>
        </w:rPr>
        <w:t>4-7</w:t>
      </w:r>
      <w:r>
        <w:rPr>
          <w:rFonts w:hint="eastAsia"/>
        </w:rPr>
        <w:t>岁的儿童上初小；</w:t>
      </w:r>
      <w:r>
        <w:rPr>
          <w:rFonts w:hint="eastAsia"/>
        </w:rPr>
        <w:t>8-11</w:t>
      </w:r>
      <w:r>
        <w:rPr>
          <w:rFonts w:hint="eastAsia"/>
        </w:rPr>
        <w:t>岁的儿童上高小。初级教育部门现有</w:t>
      </w:r>
      <w:r>
        <w:rPr>
          <w:rFonts w:hint="eastAsia"/>
        </w:rPr>
        <w:t>11</w:t>
      </w:r>
      <w:r>
        <w:rPr>
          <w:rFonts w:hint="eastAsia"/>
        </w:rPr>
        <w:t>所公立学校，一所私立学校和</w:t>
      </w:r>
      <w:r>
        <w:rPr>
          <w:rFonts w:hint="eastAsia"/>
        </w:rPr>
        <w:t>(</w:t>
      </w:r>
      <w:r>
        <w:rPr>
          <w:rFonts w:hint="eastAsia"/>
        </w:rPr>
        <w:t>联合王国</w:t>
      </w:r>
      <w:r>
        <w:rPr>
          <w:rFonts w:hint="eastAsia"/>
        </w:rPr>
        <w:t>)</w:t>
      </w:r>
      <w:r>
        <w:rPr>
          <w:rFonts w:hint="eastAsia"/>
        </w:rPr>
        <w:t>驻军办的学校。</w:t>
      </w:r>
    </w:p>
    <w:p w:rsidR="00000000" w:rsidRDefault="00000000">
      <w:pPr>
        <w:rPr>
          <w:rFonts w:hint="eastAsia"/>
        </w:rPr>
      </w:pPr>
      <w:r>
        <w:rPr>
          <w:rFonts w:hint="eastAsia"/>
        </w:rPr>
        <w:tab/>
        <w:t xml:space="preserve">200.  </w:t>
      </w:r>
      <w:r>
        <w:rPr>
          <w:rFonts w:hint="eastAsia"/>
        </w:rPr>
        <w:t>还是如以前的报告所述，</w:t>
      </w:r>
      <w:r>
        <w:rPr>
          <w:rFonts w:hint="eastAsia"/>
        </w:rPr>
        <w:t>12-15</w:t>
      </w:r>
      <w:r>
        <w:rPr>
          <w:rFonts w:hint="eastAsia"/>
        </w:rPr>
        <w:t>岁的学生接受免费中等义务教育。目前有两所综合中学招收单一性别的学生，由教育和培训部开办，还有两所私立中学。政府开办的两所中学在头两年均设置范围很广的必修课，其中有英语、数学、法语、西班牙语、历史、地理、科学、艺术、音乐、宗教、家政学和工艺设计技术等。在第三和第四年，学生选修</w:t>
      </w:r>
      <w:r>
        <w:rPr>
          <w:rFonts w:hint="eastAsia"/>
        </w:rPr>
        <w:t>4-5</w:t>
      </w:r>
      <w:r>
        <w:rPr>
          <w:rFonts w:hint="eastAsia"/>
        </w:rPr>
        <w:t>门课，进一步研修，以便参加统考。除此以外，所有学生要修必修主课，有英语、西班牙语、数学、宗教和体育。儿童在中学三年级如年满</w:t>
      </w:r>
      <w:r>
        <w:rPr>
          <w:rFonts w:hint="eastAsia"/>
        </w:rPr>
        <w:t>15</w:t>
      </w:r>
      <w:r>
        <w:rPr>
          <w:rFonts w:hint="eastAsia"/>
        </w:rPr>
        <w:t>岁，即可离校。凡一直上到中学四年级的，均参加统考。目前有关年龄组的</w:t>
      </w:r>
      <w:r>
        <w:rPr>
          <w:rFonts w:hint="eastAsia"/>
        </w:rPr>
        <w:t>75%(1997</w:t>
      </w:r>
      <w:r>
        <w:rPr>
          <w:rFonts w:hint="eastAsia"/>
        </w:rPr>
        <w:t>年</w:t>
      </w:r>
      <w:r>
        <w:rPr>
          <w:rFonts w:hint="eastAsia"/>
        </w:rPr>
        <w:t>9</w:t>
      </w:r>
      <w:r>
        <w:rPr>
          <w:rFonts w:hint="eastAsia"/>
        </w:rPr>
        <w:t>月有</w:t>
      </w:r>
      <w:r>
        <w:rPr>
          <w:rFonts w:hint="eastAsia"/>
        </w:rPr>
        <w:t>381</w:t>
      </w:r>
      <w:r>
        <w:rPr>
          <w:rFonts w:hint="eastAsia"/>
        </w:rPr>
        <w:t>名学生</w:t>
      </w:r>
      <w:r>
        <w:rPr>
          <w:rFonts w:hint="eastAsia"/>
        </w:rPr>
        <w:t>)</w:t>
      </w:r>
      <w:r>
        <w:rPr>
          <w:rFonts w:hint="eastAsia"/>
        </w:rPr>
        <w:t>选择留在这两所公立中学念六年级。其中大多数学生这样做的目的是为了以后能再行深造，但有些学生只是为了把他们</w:t>
      </w:r>
      <w:r>
        <w:rPr>
          <w:rFonts w:hint="eastAsia"/>
        </w:rPr>
        <w:t>16</w:t>
      </w:r>
      <w:r>
        <w:rPr>
          <w:rFonts w:hint="eastAsia"/>
        </w:rPr>
        <w:t>岁和</w:t>
      </w:r>
      <w:r>
        <w:rPr>
          <w:rFonts w:hint="eastAsia"/>
        </w:rPr>
        <w:t>17</w:t>
      </w:r>
      <w:r>
        <w:rPr>
          <w:rFonts w:hint="eastAsia"/>
        </w:rPr>
        <w:t>岁学习的内容再扩大一些。</w:t>
      </w:r>
    </w:p>
    <w:p w:rsidR="00000000" w:rsidRDefault="00000000">
      <w:pPr>
        <w:rPr>
          <w:rFonts w:hint="eastAsia"/>
        </w:rPr>
      </w:pPr>
      <w:r>
        <w:rPr>
          <w:rFonts w:hint="eastAsia"/>
        </w:rPr>
        <w:tab/>
        <w:t xml:space="preserve">201.  </w:t>
      </w:r>
      <w:r>
        <w:rPr>
          <w:rFonts w:hint="eastAsia"/>
        </w:rPr>
        <w:t>直布罗陀进修学院作为综合中学的另一种形式，主要提供职业课程，但也提供</w:t>
      </w:r>
      <w:r>
        <w:rPr>
          <w:rFonts w:hint="eastAsia"/>
        </w:rPr>
        <w:t>A</w:t>
      </w:r>
      <w:r>
        <w:rPr>
          <w:rFonts w:hint="eastAsia"/>
        </w:rPr>
        <w:t>级西班牙语课程。学生学习是为了通过三大科目的全国职业资格考试：信息技术、商学和楼房建筑。</w:t>
      </w:r>
      <w:r>
        <w:rPr>
          <w:rFonts w:hint="eastAsia"/>
        </w:rPr>
        <w:t>1997</w:t>
      </w:r>
      <w:r>
        <w:rPr>
          <w:rFonts w:hint="eastAsia"/>
        </w:rPr>
        <w:t>年</w:t>
      </w:r>
      <w:r>
        <w:rPr>
          <w:rFonts w:hint="eastAsia"/>
        </w:rPr>
        <w:t>9</w:t>
      </w:r>
      <w:r>
        <w:rPr>
          <w:rFonts w:hint="eastAsia"/>
        </w:rPr>
        <w:t>月</w:t>
      </w:r>
      <w:r>
        <w:rPr>
          <w:rFonts w:hint="eastAsia"/>
        </w:rPr>
        <w:t>30</w:t>
      </w:r>
      <w:r>
        <w:rPr>
          <w:rFonts w:hint="eastAsia"/>
        </w:rPr>
        <w:t>日，该学院有</w:t>
      </w:r>
      <w:r>
        <w:rPr>
          <w:rFonts w:hint="eastAsia"/>
        </w:rPr>
        <w:t>226</w:t>
      </w:r>
      <w:r>
        <w:rPr>
          <w:rFonts w:hint="eastAsia"/>
        </w:rPr>
        <w:t>名全日制学生，</w:t>
      </w:r>
      <w:r>
        <w:rPr>
          <w:rFonts w:hint="eastAsia"/>
        </w:rPr>
        <w:t>23</w:t>
      </w:r>
      <w:r>
        <w:rPr>
          <w:rFonts w:hint="eastAsia"/>
        </w:rPr>
        <w:t>名全日制讲师。该学院还有大量部分时间学习的学生和部分时间教学的讲师。</w:t>
      </w:r>
    </w:p>
    <w:p w:rsidR="00000000" w:rsidRDefault="00000000">
      <w:pPr>
        <w:rPr>
          <w:rFonts w:hint="eastAsia"/>
        </w:rPr>
      </w:pPr>
      <w:r>
        <w:rPr>
          <w:rFonts w:hint="eastAsia"/>
        </w:rPr>
        <w:tab/>
        <w:t xml:space="preserve">202.  </w:t>
      </w:r>
      <w:r>
        <w:rPr>
          <w:rFonts w:hint="eastAsia"/>
        </w:rPr>
        <w:t>目前，在中学六年级修课的学生中约有</w:t>
      </w:r>
      <w:r>
        <w:rPr>
          <w:rFonts w:hint="eastAsia"/>
        </w:rPr>
        <w:t>80%</w:t>
      </w:r>
      <w:r>
        <w:rPr>
          <w:rFonts w:hint="eastAsia"/>
        </w:rPr>
        <w:t>，在直布罗陀进修学院修课的学生中约有</w:t>
      </w:r>
      <w:r>
        <w:rPr>
          <w:rFonts w:hint="eastAsia"/>
        </w:rPr>
        <w:t>20%</w:t>
      </w:r>
      <w:r>
        <w:rPr>
          <w:rFonts w:hint="eastAsia"/>
        </w:rPr>
        <w:t>去高等学校深造。由于直布罗陀没有自己的高等学校，因此对去联合王国继续学习的学生给予帮助。为此，直布罗陀政府设立了一项奖学金制度，满足获奖者所有的经济需要。每年有</w:t>
      </w:r>
      <w:r>
        <w:rPr>
          <w:rFonts w:hint="eastAsia"/>
        </w:rPr>
        <w:t>140</w:t>
      </w:r>
      <w:r>
        <w:rPr>
          <w:rFonts w:hint="eastAsia"/>
        </w:rPr>
        <w:t>多名直布罗陀学生在联合王国的大学或学院开始学习，在直布罗陀政府赞助下去联合王国学习的学生数在任何时刻</w:t>
      </w:r>
      <w:r>
        <w:rPr>
          <w:rFonts w:hint="eastAsia"/>
          <w:spacing w:val="6"/>
        </w:rPr>
        <w:t>一般都超过</w:t>
      </w:r>
      <w:r>
        <w:rPr>
          <w:rFonts w:hint="eastAsia"/>
          <w:spacing w:val="6"/>
        </w:rPr>
        <w:t>600</w:t>
      </w:r>
      <w:r>
        <w:rPr>
          <w:rFonts w:hint="eastAsia"/>
          <w:spacing w:val="6"/>
        </w:rPr>
        <w:t>名。开设这顶计划，目前每年的费用约</w:t>
      </w:r>
      <w:r>
        <w:rPr>
          <w:rFonts w:hint="eastAsia"/>
          <w:spacing w:val="6"/>
        </w:rPr>
        <w:t>200</w:t>
      </w:r>
      <w:r>
        <w:rPr>
          <w:rFonts w:hint="eastAsia"/>
          <w:spacing w:val="6"/>
        </w:rPr>
        <w:t>万英镑。</w:t>
      </w:r>
      <w:r>
        <w:rPr>
          <w:rFonts w:hint="eastAsia"/>
          <w:spacing w:val="6"/>
        </w:rPr>
        <w:t>(1997</w:t>
      </w:r>
      <w:r>
        <w:rPr>
          <w:rFonts w:hint="eastAsia"/>
          <w:spacing w:val="6"/>
        </w:rPr>
        <w:t>年</w:t>
      </w:r>
      <w:r>
        <w:rPr>
          <w:rFonts w:hint="eastAsia"/>
          <w:spacing w:val="6"/>
        </w:rPr>
        <w:t>9</w:t>
      </w:r>
      <w:r>
        <w:rPr>
          <w:rFonts w:hint="eastAsia"/>
          <w:spacing w:val="6"/>
        </w:rPr>
        <w:t>月</w:t>
      </w:r>
      <w:r>
        <w:rPr>
          <w:rFonts w:hint="eastAsia"/>
          <w:spacing w:val="6"/>
        </w:rPr>
        <w:t>30</w:t>
      </w:r>
      <w:r>
        <w:rPr>
          <w:rFonts w:hint="eastAsia"/>
          <w:spacing w:val="6"/>
        </w:rPr>
        <w:t>日</w:t>
      </w:r>
      <w:r>
        <w:rPr>
          <w:rFonts w:hint="eastAsia"/>
          <w:spacing w:val="6"/>
        </w:rPr>
        <w:t>(</w:t>
      </w:r>
      <w:r>
        <w:rPr>
          <w:rFonts w:hint="eastAsia"/>
          <w:spacing w:val="6"/>
        </w:rPr>
        <w:t>可获得确切数字的最近日期</w:t>
      </w:r>
      <w:r>
        <w:rPr>
          <w:rFonts w:hint="eastAsia"/>
          <w:spacing w:val="6"/>
        </w:rPr>
        <w:t>)</w:t>
      </w:r>
      <w:r>
        <w:rPr>
          <w:rFonts w:hint="eastAsia"/>
          <w:spacing w:val="6"/>
        </w:rPr>
        <w:t>，有这类学生</w:t>
      </w:r>
      <w:r>
        <w:rPr>
          <w:rFonts w:hint="eastAsia"/>
          <w:spacing w:val="6"/>
        </w:rPr>
        <w:t>628</w:t>
      </w:r>
      <w:r>
        <w:rPr>
          <w:rFonts w:hint="eastAsia"/>
          <w:spacing w:val="6"/>
        </w:rPr>
        <w:t>名，年度费用为</w:t>
      </w:r>
      <w:r>
        <w:rPr>
          <w:rFonts w:hint="eastAsia"/>
          <w:spacing w:val="6"/>
        </w:rPr>
        <w:t>1,971,500</w:t>
      </w:r>
      <w:r>
        <w:rPr>
          <w:rFonts w:hint="eastAsia"/>
          <w:spacing w:val="6"/>
        </w:rPr>
        <w:t>英</w:t>
      </w:r>
      <w:r>
        <w:rPr>
          <w:rFonts w:hint="eastAsia"/>
        </w:rPr>
        <w:t>镑。</w:t>
      </w:r>
      <w:r>
        <w:rPr>
          <w:rFonts w:hint="eastAsia"/>
        </w:rPr>
        <w:t>)</w:t>
      </w:r>
    </w:p>
    <w:p w:rsidR="00000000" w:rsidRDefault="00000000">
      <w:pPr>
        <w:spacing w:after="160"/>
        <w:rPr>
          <w:rFonts w:hint="eastAsia"/>
        </w:rPr>
      </w:pPr>
      <w:r>
        <w:rPr>
          <w:rFonts w:hint="eastAsia"/>
        </w:rPr>
        <w:tab/>
        <w:t xml:space="preserve">203.  </w:t>
      </w:r>
      <w:r>
        <w:rPr>
          <w:rFonts w:hint="eastAsia"/>
        </w:rPr>
        <w:t>本附件的附录是直布罗陀政府</w:t>
      </w:r>
      <w:r>
        <w:rPr>
          <w:rFonts w:hint="eastAsia"/>
        </w:rPr>
        <w:t>1998</w:t>
      </w:r>
      <w:r>
        <w:rPr>
          <w:rFonts w:hint="eastAsia"/>
        </w:rPr>
        <w:t>年</w:t>
      </w:r>
      <w:r>
        <w:rPr>
          <w:rFonts w:hint="eastAsia"/>
        </w:rPr>
        <w:t>3</w:t>
      </w:r>
      <w:r>
        <w:rPr>
          <w:rFonts w:hint="eastAsia"/>
        </w:rPr>
        <w:t>月编制的一份文件，它进一步较详细地提供有关前一年直布罗陀教育条件方面的情况，包括学校、教师和教育支出方面的统计数字。</w:t>
      </w:r>
    </w:p>
    <w:p w:rsidR="00000000" w:rsidRDefault="00000000">
      <w:pPr>
        <w:pStyle w:val="Heading2"/>
        <w:rPr>
          <w:rFonts w:hint="eastAsia"/>
        </w:rPr>
      </w:pPr>
      <w:r>
        <w:rPr>
          <w:rFonts w:hint="eastAsia"/>
        </w:rPr>
        <w:t>附</w:t>
      </w:r>
      <w:r>
        <w:rPr>
          <w:rFonts w:hint="eastAsia"/>
        </w:rPr>
        <w:t xml:space="preserve"> </w:t>
      </w:r>
      <w:r>
        <w:rPr>
          <w:rFonts w:hint="eastAsia"/>
        </w:rPr>
        <w:t>录</w:t>
      </w:r>
    </w:p>
    <w:p w:rsidR="00000000" w:rsidRDefault="00000000">
      <w:pPr>
        <w:pStyle w:val="Heading2"/>
        <w:spacing w:after="160"/>
        <w:rPr>
          <w:rFonts w:hint="eastAsia"/>
        </w:rPr>
      </w:pPr>
      <w:r>
        <w:rPr>
          <w:rFonts w:hint="eastAsia"/>
        </w:rPr>
        <w:t>1997</w:t>
      </w:r>
      <w:r>
        <w:rPr>
          <w:rFonts w:hint="eastAsia"/>
        </w:rPr>
        <w:t>年直布罗陀的教育情况</w:t>
      </w:r>
    </w:p>
    <w:p w:rsidR="00000000" w:rsidRDefault="00000000">
      <w:pPr>
        <w:pStyle w:val="Heading4"/>
        <w:spacing w:after="160"/>
        <w:rPr>
          <w:rFonts w:hint="eastAsia"/>
        </w:rPr>
      </w:pPr>
      <w:r>
        <w:rPr>
          <w:rFonts w:hint="eastAsia"/>
        </w:rPr>
        <w:t>政</w:t>
      </w:r>
      <w:r>
        <w:rPr>
          <w:rFonts w:hint="eastAsia"/>
        </w:rPr>
        <w:t xml:space="preserve">  </w:t>
      </w:r>
      <w:r>
        <w:rPr>
          <w:rFonts w:hint="eastAsia"/>
        </w:rPr>
        <w:t>策</w:t>
      </w:r>
    </w:p>
    <w:p w:rsidR="00000000" w:rsidRDefault="00000000">
      <w:pPr>
        <w:rPr>
          <w:rFonts w:hint="eastAsia"/>
        </w:rPr>
      </w:pPr>
      <w:r>
        <w:rPr>
          <w:rFonts w:hint="eastAsia"/>
        </w:rPr>
        <w:tab/>
      </w:r>
      <w:r>
        <w:rPr>
          <w:rFonts w:hint="eastAsia"/>
        </w:rPr>
        <w:t>教育部的政策依据四大原则：</w:t>
      </w:r>
    </w:p>
    <w:p w:rsidR="00000000" w:rsidRDefault="00000000">
      <w:pPr>
        <w:numPr>
          <w:ilvl w:val="0"/>
          <w:numId w:val="41"/>
        </w:numPr>
        <w:rPr>
          <w:rFonts w:hint="eastAsia"/>
        </w:rPr>
      </w:pPr>
      <w:r>
        <w:rPr>
          <w:rFonts w:hint="eastAsia"/>
        </w:rPr>
        <w:t>教育机会人人平等，根据每个儿童的才能、能力倾向和需要施教；</w:t>
      </w:r>
    </w:p>
    <w:p w:rsidR="00000000" w:rsidRDefault="00000000">
      <w:pPr>
        <w:numPr>
          <w:ilvl w:val="0"/>
          <w:numId w:val="41"/>
        </w:numPr>
        <w:rPr>
          <w:rFonts w:hint="eastAsia"/>
        </w:rPr>
      </w:pPr>
      <w:r>
        <w:rPr>
          <w:rFonts w:hint="eastAsia"/>
        </w:rPr>
        <w:t>培养社区意识，促进对世界其他人民和其他民族的认识和了解；</w:t>
      </w:r>
    </w:p>
    <w:p w:rsidR="00000000" w:rsidRDefault="00000000">
      <w:pPr>
        <w:numPr>
          <w:ilvl w:val="0"/>
          <w:numId w:val="41"/>
        </w:numPr>
        <w:rPr>
          <w:rFonts w:hint="eastAsia"/>
        </w:rPr>
      </w:pPr>
      <w:r>
        <w:rPr>
          <w:rFonts w:hint="eastAsia"/>
        </w:rPr>
        <w:t>努力培训出教育良好、训练有素的男女人才，以支持社会的需求；</w:t>
      </w:r>
    </w:p>
    <w:p w:rsidR="00000000" w:rsidRDefault="00000000">
      <w:pPr>
        <w:numPr>
          <w:ilvl w:val="0"/>
          <w:numId w:val="41"/>
        </w:numPr>
        <w:rPr>
          <w:rFonts w:hint="eastAsia"/>
        </w:rPr>
      </w:pPr>
      <w:r>
        <w:rPr>
          <w:rFonts w:hint="eastAsia"/>
        </w:rPr>
        <w:t>维持、扩大和提高现有教育标准。</w:t>
      </w:r>
    </w:p>
    <w:p w:rsidR="00000000" w:rsidRDefault="00000000">
      <w:pPr>
        <w:pStyle w:val="Heading4"/>
        <w:spacing w:before="160" w:after="160"/>
        <w:rPr>
          <w:rFonts w:hint="eastAsia"/>
        </w:rPr>
      </w:pPr>
      <w:r>
        <w:rPr>
          <w:rFonts w:hint="eastAsia"/>
        </w:rPr>
        <w:t>立</w:t>
      </w:r>
      <w:r>
        <w:rPr>
          <w:rFonts w:hint="eastAsia"/>
        </w:rPr>
        <w:t xml:space="preserve">  </w:t>
      </w:r>
      <w:r>
        <w:rPr>
          <w:rFonts w:hint="eastAsia"/>
        </w:rPr>
        <w:t>法</w:t>
      </w:r>
    </w:p>
    <w:p w:rsidR="00000000" w:rsidRDefault="00000000">
      <w:pPr>
        <w:spacing w:after="320"/>
        <w:rPr>
          <w:rFonts w:hint="eastAsia"/>
        </w:rPr>
      </w:pPr>
      <w:r>
        <w:rPr>
          <w:rFonts w:hint="eastAsia"/>
        </w:rPr>
        <w:tab/>
      </w:r>
      <w:r>
        <w:rPr>
          <w:rFonts w:hint="eastAsia"/>
        </w:rPr>
        <w:t>现行的教育法颁布于</w:t>
      </w:r>
      <w:r>
        <w:rPr>
          <w:rFonts w:hint="eastAsia"/>
        </w:rPr>
        <w:t>1974</w:t>
      </w:r>
      <w:r>
        <w:rPr>
          <w:rFonts w:hint="eastAsia"/>
        </w:rPr>
        <w:t>年</w:t>
      </w:r>
      <w:r>
        <w:rPr>
          <w:rFonts w:hint="eastAsia"/>
        </w:rPr>
        <w:t>4</w:t>
      </w:r>
      <w:r>
        <w:rPr>
          <w:rFonts w:hint="eastAsia"/>
        </w:rPr>
        <w:t>月</w:t>
      </w:r>
      <w:r>
        <w:rPr>
          <w:rFonts w:hint="eastAsia"/>
        </w:rPr>
        <w:t>26</w:t>
      </w:r>
      <w:r>
        <w:rPr>
          <w:rFonts w:hint="eastAsia"/>
        </w:rPr>
        <w:t>日。根据该法设立了教育委员会，由教育专业的代表以及各教派的代表组成。</w:t>
      </w:r>
    </w:p>
    <w:p w:rsidR="00000000" w:rsidRDefault="00000000">
      <w:pPr>
        <w:pStyle w:val="Heading4"/>
        <w:spacing w:after="160"/>
        <w:rPr>
          <w:rFonts w:hint="eastAsia"/>
        </w:rPr>
      </w:pPr>
      <w:r>
        <w:rPr>
          <w:rFonts w:hint="eastAsia"/>
        </w:rPr>
        <w:t>财</w:t>
      </w:r>
      <w:r>
        <w:rPr>
          <w:rFonts w:hint="eastAsia"/>
        </w:rPr>
        <w:t xml:space="preserve">  </w:t>
      </w:r>
      <w:r>
        <w:rPr>
          <w:rFonts w:hint="eastAsia"/>
        </w:rPr>
        <w:t>政</w:t>
      </w:r>
    </w:p>
    <w:p w:rsidR="00000000" w:rsidRDefault="00000000">
      <w:pPr>
        <w:spacing w:after="320"/>
        <w:rPr>
          <w:rFonts w:hint="eastAsia"/>
        </w:rPr>
      </w:pPr>
      <w:r>
        <w:rPr>
          <w:rFonts w:hint="eastAsia"/>
        </w:rPr>
        <w:tab/>
      </w:r>
      <w:r>
        <w:rPr>
          <w:rFonts w:hint="eastAsia"/>
        </w:rPr>
        <w:t>截止</w:t>
      </w:r>
      <w:r>
        <w:rPr>
          <w:rFonts w:hint="eastAsia"/>
        </w:rPr>
        <w:t>1997</w:t>
      </w:r>
      <w:r>
        <w:rPr>
          <w:rFonts w:hint="eastAsia"/>
        </w:rPr>
        <w:t>年</w:t>
      </w:r>
      <w:r>
        <w:rPr>
          <w:rFonts w:hint="eastAsia"/>
        </w:rPr>
        <w:t>3</w:t>
      </w:r>
      <w:r>
        <w:rPr>
          <w:rFonts w:hint="eastAsia"/>
        </w:rPr>
        <w:t>月底，教育开支为</w:t>
      </w:r>
      <w:r>
        <w:rPr>
          <w:rFonts w:hint="eastAsia"/>
        </w:rPr>
        <w:t>1,100</w:t>
      </w:r>
      <w:r>
        <w:rPr>
          <w:rFonts w:hint="eastAsia"/>
        </w:rPr>
        <w:t>万英镑</w:t>
      </w:r>
      <w:r>
        <w:rPr>
          <w:rFonts w:hint="eastAsia"/>
        </w:rPr>
        <w:t>(</w:t>
      </w:r>
      <w:r>
        <w:rPr>
          <w:rFonts w:hint="eastAsia"/>
        </w:rPr>
        <w:t>即总支出的</w:t>
      </w:r>
      <w:r>
        <w:rPr>
          <w:rFonts w:hint="eastAsia"/>
        </w:rPr>
        <w:t>20%)</w:t>
      </w:r>
      <w:r>
        <w:rPr>
          <w:rFonts w:hint="eastAsia"/>
        </w:rPr>
        <w:t>。</w:t>
      </w:r>
    </w:p>
    <w:p w:rsidR="00000000" w:rsidRDefault="00000000">
      <w:pPr>
        <w:pStyle w:val="Heading4"/>
        <w:spacing w:after="160"/>
        <w:rPr>
          <w:rFonts w:hint="eastAsia"/>
        </w:rPr>
      </w:pPr>
      <w:r>
        <w:rPr>
          <w:rFonts w:hint="eastAsia"/>
        </w:rPr>
        <w:t>学校建筑</w:t>
      </w:r>
    </w:p>
    <w:p w:rsidR="00000000" w:rsidRDefault="00000000">
      <w:pPr>
        <w:spacing w:after="320"/>
        <w:rPr>
          <w:rFonts w:hint="eastAsia"/>
        </w:rPr>
      </w:pPr>
      <w:r>
        <w:rPr>
          <w:rFonts w:hint="eastAsia"/>
        </w:rPr>
        <w:tab/>
        <w:t>1997</w:t>
      </w:r>
      <w:r>
        <w:rPr>
          <w:rFonts w:hint="eastAsia"/>
        </w:rPr>
        <w:t>年完成了一项对公立学校作重大改善的方案，费用为</w:t>
      </w:r>
      <w:r>
        <w:rPr>
          <w:rFonts w:hint="eastAsia"/>
        </w:rPr>
        <w:t>496,500</w:t>
      </w:r>
      <w:r>
        <w:rPr>
          <w:rFonts w:hint="eastAsia"/>
        </w:rPr>
        <w:t>英镑。两间所学校迁址，大楼修缮一新。</w:t>
      </w:r>
    </w:p>
    <w:p w:rsidR="00000000" w:rsidRDefault="00000000">
      <w:pPr>
        <w:pStyle w:val="Heading4"/>
        <w:spacing w:after="160"/>
        <w:rPr>
          <w:rFonts w:hint="eastAsia"/>
        </w:rPr>
      </w:pPr>
      <w:r>
        <w:rPr>
          <w:rFonts w:hint="eastAsia"/>
        </w:rPr>
        <w:t>学</w:t>
      </w:r>
      <w:r>
        <w:rPr>
          <w:rFonts w:hint="eastAsia"/>
        </w:rPr>
        <w:t xml:space="preserve">  </w:t>
      </w:r>
      <w:r>
        <w:rPr>
          <w:rFonts w:hint="eastAsia"/>
        </w:rPr>
        <w:t>年</w:t>
      </w:r>
    </w:p>
    <w:p w:rsidR="00000000" w:rsidRDefault="00000000">
      <w:pPr>
        <w:spacing w:after="320"/>
        <w:rPr>
          <w:rFonts w:hint="eastAsia"/>
        </w:rPr>
      </w:pPr>
      <w:r>
        <w:rPr>
          <w:rFonts w:hint="eastAsia"/>
        </w:rPr>
        <w:tab/>
      </w:r>
      <w:r>
        <w:rPr>
          <w:rFonts w:hint="eastAsia"/>
        </w:rPr>
        <w:t>学年从</w:t>
      </w:r>
      <w:r>
        <w:rPr>
          <w:rFonts w:hint="eastAsia"/>
        </w:rPr>
        <w:t>9</w:t>
      </w:r>
      <w:r>
        <w:rPr>
          <w:rFonts w:hint="eastAsia"/>
        </w:rPr>
        <w:t>月</w:t>
      </w:r>
      <w:r>
        <w:rPr>
          <w:rFonts w:hint="eastAsia"/>
        </w:rPr>
        <w:t>1</w:t>
      </w:r>
      <w:r>
        <w:rPr>
          <w:rFonts w:hint="eastAsia"/>
        </w:rPr>
        <w:t>日起至</w:t>
      </w:r>
      <w:r>
        <w:rPr>
          <w:rFonts w:hint="eastAsia"/>
        </w:rPr>
        <w:t>8</w:t>
      </w:r>
      <w:r>
        <w:rPr>
          <w:rFonts w:hint="eastAsia"/>
        </w:rPr>
        <w:t>月</w:t>
      </w:r>
      <w:r>
        <w:rPr>
          <w:rFonts w:hint="eastAsia"/>
        </w:rPr>
        <w:t>31</w:t>
      </w:r>
      <w:r>
        <w:rPr>
          <w:rFonts w:hint="eastAsia"/>
        </w:rPr>
        <w:t>日。在中学，夏季学期的最后</w:t>
      </w:r>
      <w:r>
        <w:rPr>
          <w:rFonts w:hint="eastAsia"/>
        </w:rPr>
        <w:t>3</w:t>
      </w:r>
      <w:r>
        <w:rPr>
          <w:rFonts w:hint="eastAsia"/>
        </w:rPr>
        <w:t>个星期和秋季学期的前两个星期下午不上课，但上午延长时间。学生每学年至少必须上</w:t>
      </w:r>
      <w:r>
        <w:rPr>
          <w:rFonts w:hint="eastAsia"/>
        </w:rPr>
        <w:t>189</w:t>
      </w:r>
      <w:r>
        <w:rPr>
          <w:rFonts w:hint="eastAsia"/>
        </w:rPr>
        <w:t>天的课。教师上课时间为</w:t>
      </w:r>
      <w:r>
        <w:rPr>
          <w:rFonts w:hint="eastAsia"/>
        </w:rPr>
        <w:t>194</w:t>
      </w:r>
      <w:r>
        <w:rPr>
          <w:rFonts w:hint="eastAsia"/>
        </w:rPr>
        <w:t>天，其中</w:t>
      </w:r>
      <w:r>
        <w:rPr>
          <w:rFonts w:hint="eastAsia"/>
        </w:rPr>
        <w:t>5</w:t>
      </w:r>
      <w:r>
        <w:rPr>
          <w:rFonts w:hint="eastAsia"/>
        </w:rPr>
        <w:t>天用于在职培训。</w:t>
      </w:r>
    </w:p>
    <w:p w:rsidR="00000000" w:rsidRDefault="00000000">
      <w:pPr>
        <w:pStyle w:val="Heading4"/>
        <w:spacing w:before="320" w:after="160"/>
        <w:rPr>
          <w:rFonts w:hint="eastAsia"/>
        </w:rPr>
      </w:pPr>
      <w:r>
        <w:rPr>
          <w:rFonts w:hint="eastAsia"/>
        </w:rPr>
        <w:t>在校人数</w:t>
      </w:r>
    </w:p>
    <w:p w:rsidR="00000000" w:rsidRDefault="00000000">
      <w:pPr>
        <w:rPr>
          <w:rFonts w:hint="eastAsia"/>
        </w:rPr>
      </w:pPr>
      <w:r>
        <w:rPr>
          <w:rFonts w:hint="eastAsia"/>
        </w:rPr>
        <w:tab/>
        <w:t>1997</w:t>
      </w:r>
      <w:r>
        <w:rPr>
          <w:rFonts w:hint="eastAsia"/>
        </w:rPr>
        <w:t>年</w:t>
      </w:r>
      <w:r>
        <w:rPr>
          <w:rFonts w:hint="eastAsia"/>
        </w:rPr>
        <w:t>12</w:t>
      </w:r>
      <w:r>
        <w:rPr>
          <w:rFonts w:hint="eastAsia"/>
        </w:rPr>
        <w:t>月</w:t>
      </w:r>
      <w:r>
        <w:rPr>
          <w:rFonts w:hint="eastAsia"/>
        </w:rPr>
        <w:t>31</w:t>
      </w:r>
      <w:r>
        <w:rPr>
          <w:rFonts w:hint="eastAsia"/>
        </w:rPr>
        <w:t>日，公立学校总共招收</w:t>
      </w:r>
      <w:r>
        <w:rPr>
          <w:rFonts w:hint="eastAsia"/>
        </w:rPr>
        <w:t>4,688</w:t>
      </w:r>
      <w:r>
        <w:rPr>
          <w:rFonts w:hint="eastAsia"/>
        </w:rPr>
        <w:t>名儿童。</w:t>
      </w:r>
      <w:r>
        <w:rPr>
          <w:rFonts w:hint="eastAsia"/>
        </w:rPr>
        <w:t>5</w:t>
      </w:r>
      <w:r>
        <w:rPr>
          <w:rFonts w:hint="eastAsia"/>
        </w:rPr>
        <w:t>岁至</w:t>
      </w:r>
      <w:r>
        <w:rPr>
          <w:rFonts w:hint="eastAsia"/>
        </w:rPr>
        <w:t>15</w:t>
      </w:r>
      <w:r>
        <w:rPr>
          <w:rFonts w:hint="eastAsia"/>
        </w:rPr>
        <w:t>岁的儿童，凡符合条件的，均享受免费义务教育，但</w:t>
      </w:r>
      <w:r>
        <w:rPr>
          <w:rFonts w:hint="eastAsia"/>
        </w:rPr>
        <w:t>4</w:t>
      </w:r>
      <w:r>
        <w:rPr>
          <w:rFonts w:hint="eastAsia"/>
        </w:rPr>
        <w:t>周岁的儿童也可以入学。</w:t>
      </w:r>
    </w:p>
    <w:p w:rsidR="00000000" w:rsidRDefault="00000000">
      <w:pPr>
        <w:rPr>
          <w:rFonts w:hint="eastAsia"/>
        </w:rPr>
      </w:pPr>
      <w:r>
        <w:rPr>
          <w:rFonts w:hint="eastAsia"/>
        </w:rPr>
        <w:tab/>
      </w:r>
      <w:r>
        <w:rPr>
          <w:rFonts w:hint="eastAsia"/>
        </w:rPr>
        <w:t>学生在</w:t>
      </w:r>
      <w:r>
        <w:rPr>
          <w:rFonts w:hint="eastAsia"/>
        </w:rPr>
        <w:t>15</w:t>
      </w:r>
      <w:r>
        <w:rPr>
          <w:rFonts w:hint="eastAsia"/>
        </w:rPr>
        <w:t>岁以后，如果证明进一步接受教育对他们有利，则可以留在学校。</w:t>
      </w:r>
    </w:p>
    <w:p w:rsidR="00000000" w:rsidRDefault="00000000">
      <w:pPr>
        <w:pStyle w:val="Heading4"/>
        <w:spacing w:before="320" w:after="160"/>
        <w:rPr>
          <w:rFonts w:hint="eastAsia"/>
        </w:rPr>
      </w:pPr>
      <w:r>
        <w:rPr>
          <w:rFonts w:hint="eastAsia"/>
        </w:rPr>
        <w:t>学前教育</w:t>
      </w:r>
    </w:p>
    <w:p w:rsidR="00000000" w:rsidRDefault="00000000">
      <w:pPr>
        <w:rPr>
          <w:rFonts w:hint="eastAsia"/>
        </w:rPr>
      </w:pPr>
      <w:r>
        <w:rPr>
          <w:rFonts w:hint="eastAsia"/>
        </w:rPr>
        <w:tab/>
      </w:r>
      <w:r>
        <w:rPr>
          <w:rFonts w:hint="eastAsia"/>
        </w:rPr>
        <w:t>在一所现有的小学内设立了第三所公立幼儿园。教育部一直负责登记所有的私人幼儿园，直布罗陀目前有</w:t>
      </w:r>
      <w:r>
        <w:rPr>
          <w:rFonts w:hint="eastAsia"/>
        </w:rPr>
        <w:t>20</w:t>
      </w:r>
      <w:r>
        <w:rPr>
          <w:rFonts w:hint="eastAsia"/>
        </w:rPr>
        <w:t>所这样的幼儿园。</w:t>
      </w:r>
    </w:p>
    <w:p w:rsidR="00000000" w:rsidRDefault="00000000">
      <w:pPr>
        <w:pStyle w:val="Heading4"/>
        <w:spacing w:before="320" w:after="160"/>
        <w:rPr>
          <w:rFonts w:hint="eastAsia"/>
        </w:rPr>
      </w:pPr>
      <w:r>
        <w:rPr>
          <w:rFonts w:hint="eastAsia"/>
        </w:rPr>
        <w:t>小</w:t>
      </w:r>
      <w:r>
        <w:rPr>
          <w:rFonts w:hint="eastAsia"/>
        </w:rPr>
        <w:t xml:space="preserve">  </w:t>
      </w:r>
      <w:r>
        <w:rPr>
          <w:rFonts w:hint="eastAsia"/>
        </w:rPr>
        <w:t>学</w:t>
      </w:r>
    </w:p>
    <w:p w:rsidR="00000000" w:rsidRDefault="00000000">
      <w:pPr>
        <w:spacing w:after="320"/>
        <w:rPr>
          <w:rFonts w:hint="eastAsia"/>
        </w:rPr>
      </w:pPr>
      <w:r>
        <w:rPr>
          <w:rFonts w:hint="eastAsia"/>
        </w:rPr>
        <w:tab/>
      </w:r>
      <w:r>
        <w:rPr>
          <w:rFonts w:hint="eastAsia"/>
        </w:rPr>
        <w:t>直布罗陀有</w:t>
      </w:r>
      <w:r>
        <w:rPr>
          <w:rFonts w:hint="eastAsia"/>
        </w:rPr>
        <w:t>11</w:t>
      </w:r>
      <w:r>
        <w:rPr>
          <w:rFonts w:hint="eastAsia"/>
        </w:rPr>
        <w:t>所公立小学、一所私立学校、一所驻军办的学校。</w:t>
      </w:r>
      <w:r>
        <w:rPr>
          <w:rFonts w:hint="eastAsia"/>
        </w:rPr>
        <w:t>1997</w:t>
      </w:r>
      <w:r>
        <w:rPr>
          <w:rFonts w:hint="eastAsia"/>
        </w:rPr>
        <w:t>年底，公立学校招生</w:t>
      </w:r>
      <w:r>
        <w:rPr>
          <w:rFonts w:hint="eastAsia"/>
        </w:rPr>
        <w:t>2,863</w:t>
      </w:r>
      <w:r>
        <w:rPr>
          <w:rFonts w:hint="eastAsia"/>
        </w:rPr>
        <w:t>人，私立学校招生</w:t>
      </w:r>
      <w:r>
        <w:rPr>
          <w:rFonts w:hint="eastAsia"/>
        </w:rPr>
        <w:t>194</w:t>
      </w:r>
      <w:r>
        <w:rPr>
          <w:rFonts w:hint="eastAsia"/>
        </w:rPr>
        <w:t>人，驻军学校招生</w:t>
      </w:r>
      <w:r>
        <w:rPr>
          <w:rFonts w:hint="eastAsia"/>
        </w:rPr>
        <w:t>330</w:t>
      </w:r>
      <w:r>
        <w:rPr>
          <w:rFonts w:hint="eastAsia"/>
        </w:rPr>
        <w:t>人，总计</w:t>
      </w:r>
      <w:r>
        <w:rPr>
          <w:rFonts w:hint="eastAsia"/>
        </w:rPr>
        <w:t>3,355</w:t>
      </w:r>
      <w:r>
        <w:rPr>
          <w:rFonts w:hint="eastAsia"/>
        </w:rPr>
        <w:t>人。</w:t>
      </w:r>
      <w:r>
        <w:rPr>
          <w:rFonts w:hint="eastAsia"/>
        </w:rPr>
        <w:t>1996</w:t>
      </w:r>
      <w:r>
        <w:rPr>
          <w:rFonts w:hint="eastAsia"/>
        </w:rPr>
        <w:t>年招生总数中包括</w:t>
      </w:r>
      <w:r>
        <w:rPr>
          <w:rFonts w:hint="eastAsia"/>
        </w:rPr>
        <w:t>8</w:t>
      </w:r>
      <w:r>
        <w:rPr>
          <w:rFonts w:hint="eastAsia"/>
        </w:rPr>
        <w:t>名自费上驻军学校的当地儿童。</w:t>
      </w:r>
    </w:p>
    <w:p w:rsidR="00000000" w:rsidRDefault="00000000">
      <w:pPr>
        <w:pStyle w:val="Heading4"/>
        <w:rPr>
          <w:rFonts w:hint="eastAsia"/>
        </w:rPr>
      </w:pPr>
      <w:r>
        <w:rPr>
          <w:rFonts w:hint="eastAsia"/>
        </w:rPr>
        <w:t>中</w:t>
      </w:r>
      <w:r>
        <w:rPr>
          <w:rFonts w:hint="eastAsia"/>
        </w:rPr>
        <w:t xml:space="preserve">  </w:t>
      </w:r>
      <w:r>
        <w:rPr>
          <w:rFonts w:hint="eastAsia"/>
        </w:rPr>
        <w:t>学</w:t>
      </w:r>
    </w:p>
    <w:p w:rsidR="00000000" w:rsidRDefault="00000000">
      <w:pPr>
        <w:spacing w:after="320"/>
        <w:rPr>
          <w:rFonts w:hint="eastAsia"/>
        </w:rPr>
      </w:pPr>
      <w:r>
        <w:rPr>
          <w:rFonts w:hint="eastAsia"/>
        </w:rPr>
        <w:tab/>
      </w:r>
      <w:r>
        <w:rPr>
          <w:rFonts w:hint="eastAsia"/>
        </w:rPr>
        <w:t>教育部主管两所单性学校。</w:t>
      </w:r>
      <w:r>
        <w:rPr>
          <w:rFonts w:hint="eastAsia"/>
        </w:rPr>
        <w:t>1997</w:t>
      </w:r>
      <w:r>
        <w:rPr>
          <w:rFonts w:hint="eastAsia"/>
        </w:rPr>
        <w:t>年</w:t>
      </w:r>
      <w:r>
        <w:rPr>
          <w:rFonts w:hint="eastAsia"/>
        </w:rPr>
        <w:t>12</w:t>
      </w:r>
      <w:r>
        <w:rPr>
          <w:rFonts w:hint="eastAsia"/>
        </w:rPr>
        <w:t>月</w:t>
      </w:r>
      <w:r>
        <w:rPr>
          <w:rFonts w:hint="eastAsia"/>
        </w:rPr>
        <w:t>31</w:t>
      </w:r>
      <w:r>
        <w:rPr>
          <w:rFonts w:hint="eastAsia"/>
        </w:rPr>
        <w:t>日，</w:t>
      </w:r>
      <w:r>
        <w:rPr>
          <w:rFonts w:hint="eastAsia"/>
        </w:rPr>
        <w:t>B</w:t>
      </w:r>
      <w:r>
        <w:t>ayside</w:t>
      </w:r>
      <w:r>
        <w:rPr>
          <w:rFonts w:hint="eastAsia"/>
        </w:rPr>
        <w:t>(</w:t>
      </w:r>
      <w:r>
        <w:rPr>
          <w:rFonts w:hint="eastAsia"/>
        </w:rPr>
        <w:t>综合</w:t>
      </w:r>
      <w:r>
        <w:rPr>
          <w:rFonts w:hint="eastAsia"/>
        </w:rPr>
        <w:t>)</w:t>
      </w:r>
      <w:r>
        <w:rPr>
          <w:rFonts w:hint="eastAsia"/>
        </w:rPr>
        <w:t>男校有</w:t>
      </w:r>
      <w:r>
        <w:rPr>
          <w:rFonts w:hint="eastAsia"/>
        </w:rPr>
        <w:t>923</w:t>
      </w:r>
      <w:r>
        <w:rPr>
          <w:rFonts w:hint="eastAsia"/>
        </w:rPr>
        <w:t>名学生，</w:t>
      </w:r>
      <w:r>
        <w:rPr>
          <w:rFonts w:hint="eastAsia"/>
        </w:rPr>
        <w:t>W</w:t>
      </w:r>
      <w:r>
        <w:t>estside</w:t>
      </w:r>
      <w:r>
        <w:rPr>
          <w:rFonts w:hint="eastAsia"/>
        </w:rPr>
        <w:t>(</w:t>
      </w:r>
      <w:r>
        <w:rPr>
          <w:rFonts w:hint="eastAsia"/>
        </w:rPr>
        <w:t>综合</w:t>
      </w:r>
      <w:r>
        <w:rPr>
          <w:rFonts w:hint="eastAsia"/>
        </w:rPr>
        <w:t>)</w:t>
      </w:r>
      <w:r>
        <w:rPr>
          <w:rFonts w:hint="eastAsia"/>
        </w:rPr>
        <w:t>女校有</w:t>
      </w:r>
      <w:r>
        <w:rPr>
          <w:rFonts w:hint="eastAsia"/>
        </w:rPr>
        <w:t>902</w:t>
      </w:r>
      <w:r>
        <w:rPr>
          <w:rFonts w:hint="eastAsia"/>
        </w:rPr>
        <w:t>名学生，总计</w:t>
      </w:r>
      <w:r>
        <w:rPr>
          <w:rFonts w:hint="eastAsia"/>
        </w:rPr>
        <w:t>1,825</w:t>
      </w:r>
      <w:r>
        <w:rPr>
          <w:rFonts w:hint="eastAsia"/>
        </w:rPr>
        <w:t>人。六年级有</w:t>
      </w:r>
      <w:r>
        <w:rPr>
          <w:rFonts w:hint="eastAsia"/>
        </w:rPr>
        <w:t>180</w:t>
      </w:r>
      <w:r>
        <w:rPr>
          <w:rFonts w:hint="eastAsia"/>
        </w:rPr>
        <w:t>名男生和</w:t>
      </w:r>
      <w:r>
        <w:rPr>
          <w:rFonts w:hint="eastAsia"/>
        </w:rPr>
        <w:t>201</w:t>
      </w:r>
      <w:r>
        <w:rPr>
          <w:rFonts w:hint="eastAsia"/>
        </w:rPr>
        <w:t>名女生。</w:t>
      </w:r>
    </w:p>
    <w:p w:rsidR="00000000" w:rsidRDefault="00000000">
      <w:pPr>
        <w:pStyle w:val="Heading4"/>
        <w:rPr>
          <w:rFonts w:hint="eastAsia"/>
        </w:rPr>
      </w:pPr>
      <w:r>
        <w:rPr>
          <w:rFonts w:hint="eastAsia"/>
        </w:rPr>
        <w:t>教学媒介</w:t>
      </w:r>
    </w:p>
    <w:p w:rsidR="00000000" w:rsidRDefault="00000000">
      <w:pPr>
        <w:spacing w:after="320"/>
        <w:rPr>
          <w:rFonts w:hint="eastAsia"/>
        </w:rPr>
      </w:pPr>
      <w:r>
        <w:rPr>
          <w:rFonts w:hint="eastAsia"/>
        </w:rPr>
        <w:tab/>
      </w:r>
      <w:r>
        <w:rPr>
          <w:rFonts w:hint="eastAsia"/>
        </w:rPr>
        <w:t>学校的教学媒介是英语。直布罗陀是一个双语社会，这种情况的优势是显而易见的，但必须要在初小和高小采取必要的手段，保证儿童在主要语言上达到高度的熟练程度，使他们能够应付在英国的考试。一旦主要语言成为在技术上有效的表达和通讯媒介，就要注意培养第二语言，特别是在高年级学校。</w:t>
      </w:r>
    </w:p>
    <w:p w:rsidR="00000000" w:rsidRDefault="00000000">
      <w:pPr>
        <w:pStyle w:val="Heading4"/>
        <w:rPr>
          <w:rFonts w:hint="eastAsia"/>
        </w:rPr>
      </w:pPr>
      <w:r>
        <w:rPr>
          <w:rFonts w:hint="eastAsia"/>
        </w:rPr>
        <w:t>学校考试</w:t>
      </w:r>
    </w:p>
    <w:p w:rsidR="00000000" w:rsidRDefault="00000000">
      <w:pPr>
        <w:rPr>
          <w:rFonts w:hint="eastAsia"/>
        </w:rPr>
      </w:pPr>
      <w:r>
        <w:rPr>
          <w:rFonts w:hint="eastAsia"/>
        </w:rPr>
        <w:tab/>
      </w:r>
      <w:r>
        <w:rPr>
          <w:rFonts w:hint="eastAsia"/>
        </w:rPr>
        <w:t>学校推荐学生参加南方和米德兰考试组安排的普通中学教育证书考试以及联合考试委员会和剑桥大学地方考试特别管理委员会的“</w:t>
      </w:r>
      <w:r>
        <w:rPr>
          <w:rFonts w:hint="eastAsia"/>
        </w:rPr>
        <w:t>A</w:t>
      </w:r>
      <w:r>
        <w:rPr>
          <w:rFonts w:hint="eastAsia"/>
        </w:rPr>
        <w:t>”级考试。直布罗陀进修学院推荐学生参加皇家艺术学会、伦敦城市和行会学院、商业</w:t>
      </w:r>
      <w:r>
        <w:rPr>
          <w:rFonts w:hint="eastAsia"/>
        </w:rPr>
        <w:t>/</w:t>
      </w:r>
      <w:r>
        <w:rPr>
          <w:rFonts w:hint="eastAsia"/>
        </w:rPr>
        <w:t>技术教育委员会和联合考试委员会安排的考试。</w:t>
      </w:r>
    </w:p>
    <w:p w:rsidR="00000000" w:rsidRDefault="00000000">
      <w:pPr>
        <w:spacing w:after="320"/>
        <w:rPr>
          <w:rFonts w:hint="eastAsia"/>
        </w:rPr>
      </w:pPr>
      <w:r>
        <w:rPr>
          <w:rFonts w:hint="eastAsia"/>
        </w:rPr>
        <w:tab/>
      </w:r>
      <w:r>
        <w:rPr>
          <w:rFonts w:hint="eastAsia"/>
        </w:rPr>
        <w:t>教育部还为大量的专业机构和其他机构的考试发挥当地秘书的作用。</w:t>
      </w:r>
    </w:p>
    <w:p w:rsidR="00000000" w:rsidRDefault="00000000">
      <w:pPr>
        <w:pStyle w:val="Heading4"/>
        <w:rPr>
          <w:rFonts w:hint="eastAsia"/>
        </w:rPr>
      </w:pPr>
      <w:r>
        <w:rPr>
          <w:rFonts w:hint="eastAsia"/>
        </w:rPr>
        <w:t>学校卫生</w:t>
      </w:r>
    </w:p>
    <w:p w:rsidR="00000000" w:rsidRDefault="00000000">
      <w:pPr>
        <w:spacing w:after="320"/>
        <w:rPr>
          <w:rFonts w:hint="eastAsia"/>
        </w:rPr>
      </w:pPr>
      <w:r>
        <w:rPr>
          <w:rFonts w:hint="eastAsia"/>
        </w:rPr>
        <w:tab/>
      </w:r>
      <w:r>
        <w:rPr>
          <w:rFonts w:hint="eastAsia"/>
        </w:rPr>
        <w:t>学校卫生服务局在学校总医务官的领导下，通过他的工作人员的协助全年开展工作。</w:t>
      </w:r>
      <w:r>
        <w:rPr>
          <w:rFonts w:hint="eastAsia"/>
        </w:rPr>
        <w:t>5</w:t>
      </w:r>
      <w:r>
        <w:rPr>
          <w:rFonts w:hint="eastAsia"/>
        </w:rPr>
        <w:t>至</w:t>
      </w:r>
      <w:r>
        <w:rPr>
          <w:rFonts w:hint="eastAsia"/>
        </w:rPr>
        <w:t>12</w:t>
      </w:r>
      <w:r>
        <w:rPr>
          <w:rFonts w:hint="eastAsia"/>
        </w:rPr>
        <w:t>岁的儿童均要接受体验，在</w:t>
      </w:r>
      <w:r>
        <w:rPr>
          <w:rFonts w:hint="eastAsia"/>
        </w:rPr>
        <w:t>15</w:t>
      </w:r>
      <w:r>
        <w:rPr>
          <w:rFonts w:hint="eastAsia"/>
        </w:rPr>
        <w:t>岁，即离校就业前再做一次体验。它使用</w:t>
      </w:r>
      <w:r>
        <w:rPr>
          <w:rFonts w:hint="eastAsia"/>
        </w:rPr>
        <w:t>4</w:t>
      </w:r>
      <w:r>
        <w:rPr>
          <w:rFonts w:hint="eastAsia"/>
        </w:rPr>
        <w:t>间医疗视察室。对特殊病例做转诊治疗。</w:t>
      </w:r>
    </w:p>
    <w:p w:rsidR="00000000" w:rsidRDefault="00000000">
      <w:pPr>
        <w:pStyle w:val="Heading4"/>
        <w:rPr>
          <w:rFonts w:hint="eastAsia"/>
        </w:rPr>
      </w:pPr>
      <w:r>
        <w:rPr>
          <w:rFonts w:hint="eastAsia"/>
        </w:rPr>
        <w:t>学校牛奶</w:t>
      </w:r>
    </w:p>
    <w:p w:rsidR="00000000" w:rsidRDefault="00000000">
      <w:pPr>
        <w:rPr>
          <w:rFonts w:hint="eastAsia"/>
        </w:rPr>
      </w:pPr>
      <w:r>
        <w:rPr>
          <w:rFonts w:hint="eastAsia"/>
        </w:rPr>
        <w:tab/>
      </w:r>
      <w:r>
        <w:rPr>
          <w:rFonts w:hint="eastAsia"/>
        </w:rPr>
        <w:t>初小向所有学生免费提供牛奶。</w:t>
      </w:r>
    </w:p>
    <w:p w:rsidR="00000000" w:rsidRDefault="00000000">
      <w:pPr>
        <w:pStyle w:val="Heading4"/>
        <w:spacing w:before="320"/>
        <w:rPr>
          <w:rFonts w:hint="eastAsia"/>
        </w:rPr>
      </w:pPr>
      <w:r>
        <w:rPr>
          <w:rFonts w:hint="eastAsia"/>
        </w:rPr>
        <w:t>满足特殊需要</w:t>
      </w:r>
    </w:p>
    <w:p w:rsidR="00000000" w:rsidRDefault="00000000">
      <w:pPr>
        <w:spacing w:after="320"/>
        <w:rPr>
          <w:rFonts w:hint="eastAsia"/>
        </w:rPr>
      </w:pPr>
      <w:r>
        <w:rPr>
          <w:rFonts w:hint="eastAsia"/>
        </w:rPr>
        <w:tab/>
      </w:r>
      <w:r>
        <w:rPr>
          <w:rFonts w:hint="eastAsia"/>
        </w:rPr>
        <w:t>有一所特殊学校，专为患有各种残疾的</w:t>
      </w:r>
      <w:r>
        <w:rPr>
          <w:rFonts w:hint="eastAsia"/>
        </w:rPr>
        <w:t>20</w:t>
      </w:r>
      <w:r>
        <w:rPr>
          <w:rFonts w:hint="eastAsia"/>
        </w:rPr>
        <w:t>名儿童开设。此外，初小有一个特殊组，高小也有一个特殊组，各中学均有一个特殊组。一名特殊需要流动教师参加所有学校的学校生活，一名全日制教育心理学工作者以及教育福利官以学校为基地提供儿童指导方面的服务。新任命的一名教育顾问将特殊需要列入他的工作范围。</w:t>
      </w:r>
    </w:p>
    <w:p w:rsidR="00000000" w:rsidRDefault="00000000">
      <w:pPr>
        <w:pStyle w:val="Heading4"/>
        <w:rPr>
          <w:rFonts w:hint="eastAsia"/>
        </w:rPr>
      </w:pPr>
      <w:r>
        <w:rPr>
          <w:rFonts w:hint="eastAsia"/>
        </w:rPr>
        <w:t>学校活动</w:t>
      </w:r>
    </w:p>
    <w:p w:rsidR="00000000" w:rsidRDefault="00000000">
      <w:pPr>
        <w:rPr>
          <w:rFonts w:hint="eastAsia"/>
        </w:rPr>
      </w:pPr>
      <w:r>
        <w:rPr>
          <w:rFonts w:hint="eastAsia"/>
        </w:rPr>
        <w:tab/>
      </w:r>
      <w:r>
        <w:rPr>
          <w:rFonts w:hint="eastAsia"/>
        </w:rPr>
        <w:t>大多数学校组织多种多样的学校俱乐部和学会。男女童子军运动、圣约翰救护队和爱丁堡公爵奖学金计划都在积极从事活动。直布罗陀今年青年活动的一个特别内容是戏剧。</w:t>
      </w:r>
    </w:p>
    <w:p w:rsidR="00000000" w:rsidRDefault="00000000">
      <w:pPr>
        <w:rPr>
          <w:rFonts w:hint="eastAsia"/>
        </w:rPr>
      </w:pPr>
      <w:r>
        <w:rPr>
          <w:rFonts w:hint="eastAsia"/>
        </w:rPr>
        <w:tab/>
      </w:r>
      <w:r>
        <w:rPr>
          <w:rFonts w:hint="eastAsia"/>
        </w:rPr>
        <w:t>所有学生都非常爱好体育，但由于直布罗陀地域狭小，体育场的数量有限。虽然没有象样的学校体育场地，但军用和民用场地现有的设施均予以充分利用。</w:t>
      </w:r>
      <w:r>
        <w:rPr>
          <w:rFonts w:hint="eastAsia"/>
        </w:rPr>
        <w:t>J</w:t>
      </w:r>
      <w:r>
        <w:t>ohn Mackintosh</w:t>
      </w:r>
      <w:r>
        <w:rPr>
          <w:rFonts w:hint="eastAsia"/>
        </w:rPr>
        <w:t>大厦、</w:t>
      </w:r>
      <w:r>
        <w:rPr>
          <w:rFonts w:hint="eastAsia"/>
        </w:rPr>
        <w:t>B</w:t>
      </w:r>
      <w:r>
        <w:t>ayside</w:t>
      </w:r>
      <w:r>
        <w:rPr>
          <w:rFonts w:hint="eastAsia"/>
        </w:rPr>
        <w:t>中学和</w:t>
      </w:r>
      <w:r>
        <w:rPr>
          <w:rFonts w:hint="eastAsia"/>
        </w:rPr>
        <w:t>W</w:t>
      </w:r>
      <w:r>
        <w:t>estside</w:t>
      </w:r>
      <w:r>
        <w:rPr>
          <w:rFonts w:hint="eastAsia"/>
        </w:rPr>
        <w:t>中学等设备齐全的体操房，也经常被各学校和社区利用。</w:t>
      </w:r>
    </w:p>
    <w:p w:rsidR="00000000" w:rsidRDefault="00000000">
      <w:pPr>
        <w:spacing w:after="320"/>
        <w:rPr>
          <w:rFonts w:hint="eastAsia"/>
        </w:rPr>
      </w:pPr>
      <w:r>
        <w:rPr>
          <w:rFonts w:hint="eastAsia"/>
        </w:rPr>
        <w:tab/>
      </w:r>
      <w:r>
        <w:rPr>
          <w:rFonts w:hint="eastAsia"/>
        </w:rPr>
        <w:t>直布罗陀有许多青年俱乐部，其中有些得到学校的赞助和政府的补贴。</w:t>
      </w:r>
    </w:p>
    <w:p w:rsidR="00000000" w:rsidRDefault="00000000">
      <w:pPr>
        <w:pStyle w:val="Heading4"/>
        <w:rPr>
          <w:rFonts w:hint="eastAsia"/>
        </w:rPr>
      </w:pPr>
      <w:r>
        <w:rPr>
          <w:rFonts w:hint="eastAsia"/>
        </w:rPr>
        <w:t>宗教和道德福利</w:t>
      </w:r>
    </w:p>
    <w:p w:rsidR="00000000" w:rsidRDefault="00000000">
      <w:pPr>
        <w:rPr>
          <w:rFonts w:hint="eastAsia"/>
        </w:rPr>
      </w:pPr>
      <w:r>
        <w:rPr>
          <w:rFonts w:hint="eastAsia"/>
        </w:rPr>
        <w:tab/>
      </w:r>
      <w:r>
        <w:rPr>
          <w:rFonts w:hint="eastAsia"/>
        </w:rPr>
        <w:t>直布罗陀所有教派都特别注意学生在道德和宗教方面的福利。</w:t>
      </w:r>
    </w:p>
    <w:p w:rsidR="00000000" w:rsidRDefault="00000000">
      <w:pPr>
        <w:rPr>
          <w:rFonts w:hint="eastAsia"/>
        </w:rPr>
      </w:pPr>
      <w:r>
        <w:rPr>
          <w:rFonts w:hint="eastAsia"/>
        </w:rPr>
        <w:tab/>
      </w:r>
      <w:r>
        <w:rPr>
          <w:rFonts w:hint="eastAsia"/>
        </w:rPr>
        <w:t>宗教教育是学校课程的一部分，由班级教师定期授课。</w:t>
      </w:r>
    </w:p>
    <w:p w:rsidR="00000000" w:rsidRDefault="00000000">
      <w:pPr>
        <w:spacing w:after="320"/>
        <w:rPr>
          <w:rFonts w:hint="eastAsia"/>
        </w:rPr>
      </w:pPr>
      <w:r>
        <w:rPr>
          <w:rFonts w:hint="eastAsia"/>
        </w:rPr>
        <w:tab/>
      </w:r>
      <w:r>
        <w:rPr>
          <w:rFonts w:hint="eastAsia"/>
        </w:rPr>
        <w:t>此外，罗马天主教教士、拉比以及英国圣工会和其他教会的牧师还访问学校，儿童去天主教堂和基督教堂作弥撒和祷告。</w:t>
      </w:r>
    </w:p>
    <w:p w:rsidR="00000000" w:rsidRDefault="00000000">
      <w:pPr>
        <w:pStyle w:val="Heading4"/>
        <w:spacing w:after="160"/>
        <w:rPr>
          <w:rFonts w:hint="eastAsia"/>
        </w:rPr>
      </w:pPr>
      <w:r>
        <w:rPr>
          <w:rFonts w:hint="eastAsia"/>
        </w:rPr>
        <w:t>招生和培训</w:t>
      </w:r>
    </w:p>
    <w:p w:rsidR="00000000" w:rsidRDefault="00000000">
      <w:pPr>
        <w:spacing w:after="320"/>
        <w:rPr>
          <w:rFonts w:hint="eastAsia"/>
        </w:rPr>
      </w:pPr>
      <w:r>
        <w:rPr>
          <w:rFonts w:hint="eastAsia"/>
        </w:rPr>
        <w:tab/>
      </w:r>
      <w:r>
        <w:rPr>
          <w:rFonts w:hint="eastAsia"/>
        </w:rPr>
        <w:t>英国培训学院要求的最低学习成绩标准现在非常高。教育和就业部要求想从事教学生涯的学生至少要通过两项“</w:t>
      </w:r>
      <w:r>
        <w:rPr>
          <w:rFonts w:hint="eastAsia"/>
        </w:rPr>
        <w:t>A</w:t>
      </w:r>
      <w:r>
        <w:rPr>
          <w:rFonts w:hint="eastAsia"/>
        </w:rPr>
        <w:t>”级考试和获得若干项普通中等教育证书或者“</w:t>
      </w:r>
      <w:r>
        <w:rPr>
          <w:rFonts w:hint="eastAsia"/>
        </w:rPr>
        <w:t>O</w:t>
      </w:r>
      <w:r>
        <w:rPr>
          <w:rFonts w:hint="eastAsia"/>
        </w:rPr>
        <w:t>”级水平的</w:t>
      </w:r>
      <w:r>
        <w:rPr>
          <w:rFonts w:hint="eastAsia"/>
        </w:rPr>
        <w:t>C</w:t>
      </w:r>
      <w:r>
        <w:rPr>
          <w:rFonts w:hint="eastAsia"/>
        </w:rPr>
        <w:t>以上的成绩，其中要包括英语和数学。</w:t>
      </w:r>
    </w:p>
    <w:p w:rsidR="00000000" w:rsidRDefault="00000000">
      <w:pPr>
        <w:pStyle w:val="Heading4"/>
        <w:spacing w:after="160"/>
        <w:rPr>
          <w:rFonts w:hint="eastAsia"/>
        </w:rPr>
      </w:pPr>
      <w:r>
        <w:rPr>
          <w:rFonts w:hint="eastAsia"/>
        </w:rPr>
        <w:t>初等教育</w:t>
      </w:r>
    </w:p>
    <w:p w:rsidR="00000000" w:rsidRDefault="00000000">
      <w:pPr>
        <w:spacing w:after="320"/>
        <w:rPr>
          <w:rFonts w:hint="eastAsia"/>
        </w:rPr>
      </w:pPr>
      <w:r>
        <w:rPr>
          <w:rFonts w:hint="eastAsia"/>
        </w:rPr>
        <w:tab/>
      </w:r>
      <w:r>
        <w:rPr>
          <w:rFonts w:hint="eastAsia"/>
        </w:rPr>
        <w:t>初等教育现在是男女同校，严格以初小与高小划分，初小招收</w:t>
      </w:r>
      <w:r>
        <w:rPr>
          <w:rFonts w:hint="eastAsia"/>
        </w:rPr>
        <w:t>4</w:t>
      </w:r>
      <w:r>
        <w:rPr>
          <w:rFonts w:hint="eastAsia"/>
        </w:rPr>
        <w:t>至</w:t>
      </w:r>
      <w:r>
        <w:rPr>
          <w:rFonts w:hint="eastAsia"/>
        </w:rPr>
        <w:t>8</w:t>
      </w:r>
      <w:r>
        <w:rPr>
          <w:rFonts w:hint="eastAsia"/>
        </w:rPr>
        <w:t>岁的年龄组的儿童，高小招收</w:t>
      </w:r>
      <w:r>
        <w:rPr>
          <w:rFonts w:hint="eastAsia"/>
        </w:rPr>
        <w:t>8</w:t>
      </w:r>
      <w:r>
        <w:rPr>
          <w:rFonts w:hint="eastAsia"/>
        </w:rPr>
        <w:t>至</w:t>
      </w:r>
      <w:r>
        <w:rPr>
          <w:rFonts w:hint="eastAsia"/>
        </w:rPr>
        <w:t>12</w:t>
      </w:r>
      <w:r>
        <w:rPr>
          <w:rFonts w:hint="eastAsia"/>
        </w:rPr>
        <w:t>岁年龄组的学生。驻军自办一所小学，在初级有一所私立学校，招收男女生。</w:t>
      </w:r>
    </w:p>
    <w:p w:rsidR="00000000" w:rsidRDefault="00000000">
      <w:pPr>
        <w:pStyle w:val="Heading4"/>
        <w:spacing w:after="160"/>
        <w:rPr>
          <w:rFonts w:hint="eastAsia"/>
        </w:rPr>
      </w:pPr>
      <w:r>
        <w:rPr>
          <w:rFonts w:hint="eastAsia"/>
        </w:rPr>
        <w:t>中</w:t>
      </w:r>
      <w:r>
        <w:rPr>
          <w:rFonts w:hint="eastAsia"/>
        </w:rPr>
        <w:t xml:space="preserve">  </w:t>
      </w:r>
      <w:r>
        <w:rPr>
          <w:rFonts w:hint="eastAsia"/>
        </w:rPr>
        <w:t>学</w:t>
      </w:r>
    </w:p>
    <w:p w:rsidR="00000000" w:rsidRDefault="00000000">
      <w:pPr>
        <w:spacing w:after="320"/>
        <w:rPr>
          <w:rFonts w:hint="eastAsia"/>
        </w:rPr>
      </w:pPr>
      <w:r>
        <w:rPr>
          <w:rFonts w:hint="eastAsia"/>
        </w:rPr>
        <w:tab/>
      </w:r>
      <w:r>
        <w:rPr>
          <w:rFonts w:hint="eastAsia"/>
        </w:rPr>
        <w:t>中等教育实行综合制。它有两所单性别综合学校。还有一所私立学校，主要招收犹太女孩。</w:t>
      </w:r>
    </w:p>
    <w:p w:rsidR="00000000" w:rsidRDefault="00000000">
      <w:pPr>
        <w:pStyle w:val="Heading4"/>
        <w:spacing w:after="160"/>
        <w:rPr>
          <w:rFonts w:hint="eastAsia"/>
        </w:rPr>
      </w:pPr>
      <w:r>
        <w:rPr>
          <w:rFonts w:hint="eastAsia"/>
        </w:rPr>
        <w:t>技术和职业教育</w:t>
      </w:r>
    </w:p>
    <w:p w:rsidR="00000000" w:rsidRDefault="00000000">
      <w:pPr>
        <w:spacing w:after="320"/>
        <w:rPr>
          <w:rFonts w:hint="eastAsia"/>
        </w:rPr>
      </w:pPr>
      <w:r>
        <w:rPr>
          <w:rFonts w:hint="eastAsia"/>
        </w:rPr>
        <w:tab/>
      </w:r>
      <w:r>
        <w:rPr>
          <w:rFonts w:hint="eastAsia"/>
        </w:rPr>
        <w:t>这两所综合中学提供的技术教育为设计</w:t>
      </w:r>
      <w:r>
        <w:rPr>
          <w:rFonts w:hint="eastAsia"/>
        </w:rPr>
        <w:t>/</w:t>
      </w:r>
      <w:r>
        <w:rPr>
          <w:rFonts w:hint="eastAsia"/>
        </w:rPr>
        <w:t>技术课程。除此以外，技术教育以直布罗陀进修学院为主。</w:t>
      </w:r>
    </w:p>
    <w:p w:rsidR="00000000" w:rsidRDefault="00000000">
      <w:pPr>
        <w:pStyle w:val="Heading4"/>
        <w:spacing w:after="160"/>
        <w:rPr>
          <w:rFonts w:hint="eastAsia"/>
        </w:rPr>
      </w:pPr>
      <w:r>
        <w:rPr>
          <w:rFonts w:hint="eastAsia"/>
        </w:rPr>
        <w:t>进一步教育</w:t>
      </w:r>
    </w:p>
    <w:p w:rsidR="00000000" w:rsidRDefault="00000000">
      <w:pPr>
        <w:pStyle w:val="NormalIndent"/>
        <w:rPr>
          <w:rFonts w:hint="eastAsia"/>
        </w:rPr>
      </w:pPr>
      <w:r>
        <w:rPr>
          <w:rFonts w:hint="eastAsia"/>
        </w:rPr>
        <w:t>直布罗陀进修学院由两个独立的系组成：工艺学系以及企业商业系。这两个系均开设企业</w:t>
      </w:r>
      <w:r>
        <w:rPr>
          <w:rFonts w:hint="eastAsia"/>
        </w:rPr>
        <w:t>/</w:t>
      </w:r>
      <w:r>
        <w:rPr>
          <w:rFonts w:hint="eastAsia"/>
        </w:rPr>
        <w:t>技术教育委员会全国文凭证书的课程。企业商业系也提供秘书和文书等级的职业教育。</w:t>
      </w:r>
    </w:p>
    <w:p w:rsidR="00000000" w:rsidRDefault="00000000">
      <w:pPr>
        <w:pStyle w:val="Heading4"/>
        <w:spacing w:before="320"/>
        <w:rPr>
          <w:rFonts w:hint="eastAsia"/>
        </w:rPr>
      </w:pPr>
      <w:r>
        <w:rPr>
          <w:rFonts w:hint="eastAsia"/>
        </w:rPr>
        <w:t>成人教育</w:t>
      </w:r>
    </w:p>
    <w:p w:rsidR="00000000" w:rsidRDefault="00000000">
      <w:pPr>
        <w:pStyle w:val="NormalIndent"/>
        <w:rPr>
          <w:rFonts w:hint="eastAsia"/>
        </w:rPr>
      </w:pPr>
      <w:r>
        <w:rPr>
          <w:rFonts w:hint="eastAsia"/>
        </w:rPr>
        <w:t>直布罗陀进修学院开设成人教育普通学科课程。</w:t>
      </w:r>
    </w:p>
    <w:p w:rsidR="00000000" w:rsidRDefault="00000000">
      <w:pPr>
        <w:pStyle w:val="Heading4"/>
        <w:spacing w:before="320"/>
        <w:rPr>
          <w:rFonts w:hint="eastAsia"/>
        </w:rPr>
      </w:pPr>
      <w:r>
        <w:rPr>
          <w:rFonts w:hint="eastAsia"/>
        </w:rPr>
        <w:t>政府奖学金和助学金</w:t>
      </w:r>
    </w:p>
    <w:p w:rsidR="00000000" w:rsidRDefault="00000000">
      <w:pPr>
        <w:pStyle w:val="NormalIndent"/>
        <w:rPr>
          <w:rFonts w:hint="eastAsia"/>
        </w:rPr>
      </w:pPr>
      <w:r>
        <w:rPr>
          <w:rFonts w:hint="eastAsia"/>
        </w:rPr>
        <w:t>政府的政策是向有能力和有必要的资格入大学的年青人提供奖学金。</w:t>
      </w:r>
    </w:p>
    <w:p w:rsidR="00000000" w:rsidRDefault="00000000">
      <w:pPr>
        <w:pStyle w:val="Heading4"/>
        <w:spacing w:before="320"/>
        <w:rPr>
          <w:rFonts w:hint="eastAsia"/>
        </w:rPr>
      </w:pPr>
      <w:r>
        <w:rPr>
          <w:rFonts w:hint="eastAsia"/>
        </w:rPr>
        <w:t>职业指导</w:t>
      </w:r>
    </w:p>
    <w:p w:rsidR="00000000" w:rsidRDefault="00000000">
      <w:pPr>
        <w:pStyle w:val="NormalIndent"/>
        <w:rPr>
          <w:rFonts w:hint="eastAsia"/>
        </w:rPr>
      </w:pPr>
      <w:r>
        <w:rPr>
          <w:rFonts w:hint="eastAsia"/>
        </w:rPr>
        <w:t>离校者职业指导计划一直很成功，有</w:t>
      </w:r>
      <w:r>
        <w:rPr>
          <w:rFonts w:hint="eastAsia"/>
        </w:rPr>
        <w:t>400</w:t>
      </w:r>
      <w:r>
        <w:rPr>
          <w:rFonts w:hint="eastAsia"/>
        </w:rPr>
        <w:t>多名青少年参加了这项计划。在工作地点访问了</w:t>
      </w:r>
      <w:r>
        <w:rPr>
          <w:rFonts w:hint="eastAsia"/>
        </w:rPr>
        <w:t>800</w:t>
      </w:r>
      <w:r>
        <w:rPr>
          <w:rFonts w:hint="eastAsia"/>
        </w:rPr>
        <w:t>多位青少年。</w:t>
      </w:r>
    </w:p>
    <w:p w:rsidR="00000000" w:rsidRDefault="00000000">
      <w:pPr>
        <w:pStyle w:val="Heading4"/>
        <w:spacing w:before="320"/>
        <w:rPr>
          <w:rFonts w:hint="eastAsia"/>
        </w:rPr>
      </w:pPr>
      <w:r>
        <w:rPr>
          <w:rFonts w:hint="eastAsia"/>
        </w:rPr>
        <w:t>青年福利</w:t>
      </w:r>
    </w:p>
    <w:p w:rsidR="00000000" w:rsidRDefault="00000000">
      <w:pPr>
        <w:pStyle w:val="NormalIndent"/>
        <w:rPr>
          <w:rFonts w:hint="eastAsia"/>
        </w:rPr>
      </w:pPr>
      <w:r>
        <w:rPr>
          <w:rFonts w:hint="eastAsia"/>
        </w:rPr>
        <w:t>直布罗陀有</w:t>
      </w:r>
      <w:r>
        <w:rPr>
          <w:rFonts w:hint="eastAsia"/>
        </w:rPr>
        <w:t>6</w:t>
      </w:r>
      <w:r>
        <w:rPr>
          <w:rFonts w:hint="eastAsia"/>
        </w:rPr>
        <w:t>个青年俱乐部和青年组织，成员总数约</w:t>
      </w:r>
      <w:r>
        <w:rPr>
          <w:rFonts w:hint="eastAsia"/>
        </w:rPr>
        <w:t>3,000</w:t>
      </w:r>
      <w:r>
        <w:rPr>
          <w:rFonts w:hint="eastAsia"/>
        </w:rPr>
        <w:t>人。负责青年工作的高级官员及其办事人员继续开展青年俱乐部的活动方案。</w:t>
      </w:r>
    </w:p>
    <w:p w:rsidR="00000000" w:rsidRDefault="00000000">
      <w:pPr>
        <w:rPr>
          <w:rFonts w:hint="eastAsia"/>
        </w:rPr>
      </w:pPr>
    </w:p>
    <w:p w:rsidR="00000000" w:rsidRDefault="00000000">
      <w:pPr>
        <w:pStyle w:val="Heading2"/>
        <w:rPr>
          <w:rFonts w:hint="eastAsia"/>
        </w:rPr>
      </w:pPr>
      <w:r>
        <w:br w:type="page"/>
      </w:r>
      <w:r>
        <w:rPr>
          <w:rFonts w:hint="eastAsia"/>
        </w:rPr>
        <w:t>附件</w:t>
      </w:r>
      <w:r>
        <w:rPr>
          <w:rFonts w:hint="eastAsia"/>
        </w:rPr>
        <w:t>F</w:t>
      </w:r>
      <w:r>
        <w:rPr>
          <w:rFonts w:hint="eastAsia"/>
          <w:spacing w:val="-40"/>
        </w:rPr>
        <w:t>——</w:t>
      </w:r>
      <w:r>
        <w:t xml:space="preserve"> </w:t>
      </w:r>
      <w:r>
        <w:rPr>
          <w:rFonts w:hint="eastAsia"/>
        </w:rPr>
        <w:t>蒙特塞拉特</w:t>
      </w:r>
    </w:p>
    <w:p w:rsidR="00000000" w:rsidRDefault="00000000">
      <w:pPr>
        <w:pStyle w:val="Heading2"/>
        <w:rPr>
          <w:rFonts w:hint="eastAsia"/>
        </w:rPr>
      </w:pPr>
      <w:r>
        <w:rPr>
          <w:rFonts w:hint="eastAsia"/>
        </w:rPr>
        <w:t>一、概</w:t>
      </w:r>
      <w:r>
        <w:rPr>
          <w:rFonts w:hint="eastAsia"/>
        </w:rPr>
        <w:t xml:space="preserve">  </w:t>
      </w:r>
      <w:r>
        <w:rPr>
          <w:rFonts w:hint="eastAsia"/>
        </w:rPr>
        <w:t>况</w:t>
      </w:r>
    </w:p>
    <w:p w:rsidR="00000000" w:rsidRDefault="00000000">
      <w:pPr>
        <w:rPr>
          <w:rFonts w:hint="eastAsia"/>
        </w:rPr>
      </w:pPr>
      <w:r>
        <w:rPr>
          <w:rFonts w:hint="eastAsia"/>
        </w:rPr>
        <w:tab/>
        <w:t xml:space="preserve">204.  </w:t>
      </w:r>
      <w:r>
        <w:rPr>
          <w:rFonts w:hint="eastAsia"/>
        </w:rPr>
        <w:t>对《公约》在蒙特塞拉特执行情况的所有方面目前必须根据苏弗里埃尔火山岛上接二连三出现的毁灭性火山爆发</w:t>
      </w:r>
      <w:r>
        <w:rPr>
          <w:rFonts w:hint="eastAsia"/>
        </w:rPr>
        <w:t>(1995</w:t>
      </w:r>
      <w:r>
        <w:rPr>
          <w:rFonts w:hint="eastAsia"/>
        </w:rPr>
        <w:t>年爆发第一次、接着</w:t>
      </w:r>
      <w:r>
        <w:rPr>
          <w:rFonts w:hint="eastAsia"/>
        </w:rPr>
        <w:t>1996</w:t>
      </w:r>
      <w:r>
        <w:rPr>
          <w:rFonts w:hint="eastAsia"/>
        </w:rPr>
        <w:t>年再爆发一次、</w:t>
      </w:r>
      <w:r>
        <w:rPr>
          <w:rFonts w:hint="eastAsia"/>
        </w:rPr>
        <w:t>1997</w:t>
      </w:r>
      <w:r>
        <w:rPr>
          <w:rFonts w:hint="eastAsia"/>
        </w:rPr>
        <w:t>年又爆发一次</w:t>
      </w:r>
      <w:r>
        <w:rPr>
          <w:rFonts w:hint="eastAsia"/>
        </w:rPr>
        <w:t>)</w:t>
      </w:r>
      <w:r>
        <w:rPr>
          <w:rFonts w:hint="eastAsia"/>
        </w:rPr>
        <w:t>带来的连续不断的影响来看待。这一灾难的后果之一是，岛上可居住的面积从</w:t>
      </w:r>
      <w:r>
        <w:rPr>
          <w:rFonts w:hint="eastAsia"/>
        </w:rPr>
        <w:t>103</w:t>
      </w:r>
      <w:r>
        <w:rPr>
          <w:rFonts w:hint="eastAsia"/>
        </w:rPr>
        <w:t>平方公里减至仅约</w:t>
      </w:r>
      <w:r>
        <w:rPr>
          <w:rFonts w:hint="eastAsia"/>
        </w:rPr>
        <w:t>40</w:t>
      </w:r>
      <w:r>
        <w:rPr>
          <w:rFonts w:hint="eastAsia"/>
        </w:rPr>
        <w:t>平方公里。另一后果是，人口几乎减少了三分之二，也就是说，从火山刚爆发前的</w:t>
      </w:r>
      <w:r>
        <w:rPr>
          <w:rFonts w:hint="eastAsia"/>
        </w:rPr>
        <w:t>10,402</w:t>
      </w:r>
      <w:r>
        <w:rPr>
          <w:rFonts w:hint="eastAsia"/>
        </w:rPr>
        <w:t>减至据目前估计的大约</w:t>
      </w:r>
      <w:r>
        <w:rPr>
          <w:rFonts w:hint="eastAsia"/>
        </w:rPr>
        <w:t>4,000</w:t>
      </w:r>
      <w:r>
        <w:rPr>
          <w:rFonts w:hint="eastAsia"/>
        </w:rPr>
        <w:t>人：其余的前居民被迫移居相邻岛屿或联合王国、美国或加拿大。政府所在地原先设在普利茅斯</w:t>
      </w:r>
      <w:r>
        <w:rPr>
          <w:rFonts w:hint="eastAsia"/>
        </w:rPr>
        <w:t>(</w:t>
      </w:r>
      <w:r>
        <w:rPr>
          <w:rFonts w:hint="eastAsia"/>
        </w:rPr>
        <w:t>首府</w:t>
      </w:r>
      <w:r>
        <w:rPr>
          <w:rFonts w:hint="eastAsia"/>
        </w:rPr>
        <w:t>)</w:t>
      </w:r>
      <w:r>
        <w:rPr>
          <w:rFonts w:hint="eastAsia"/>
        </w:rPr>
        <w:t>，现不得不迁至该岛北部。</w:t>
      </w:r>
      <w:r>
        <w:rPr>
          <w:rFonts w:hint="eastAsia"/>
        </w:rPr>
        <w:t>1996</w:t>
      </w:r>
      <w:r>
        <w:rPr>
          <w:rFonts w:hint="eastAsia"/>
        </w:rPr>
        <w:t>年</w:t>
      </w:r>
      <w:r>
        <w:rPr>
          <w:rFonts w:hint="eastAsia"/>
        </w:rPr>
        <w:t>4</w:t>
      </w:r>
      <w:r>
        <w:rPr>
          <w:rFonts w:hint="eastAsia"/>
        </w:rPr>
        <w:t>月从普利茅斯最后撤出以后，所有政府办公室都被重新安置在可能安排的处所</w:t>
      </w:r>
      <w:r>
        <w:rPr>
          <w:rFonts w:hint="eastAsia"/>
          <w:spacing w:val="-40"/>
        </w:rPr>
        <w:t>——</w:t>
      </w:r>
      <w:r>
        <w:t xml:space="preserve"> </w:t>
      </w:r>
      <w:r>
        <w:rPr>
          <w:rFonts w:hint="eastAsia"/>
        </w:rPr>
        <w:t>几乎全部为私人住宅。一所私人住宅甚至不得不被征用作为该岛的监狱。但是，已尽快在该岛北部</w:t>
      </w:r>
      <w:r>
        <w:t>Brades</w:t>
      </w:r>
      <w:r>
        <w:rPr>
          <w:rFonts w:hint="eastAsia"/>
        </w:rPr>
        <w:t>的一个地方破土建造临时的政府总部。这一地方现已投入使用，所有政府部门目前已运作，相距比较邻近。除这些对公共和私人生活造成显而易见的主要破坏之外，火山爆发引起的普遍损害当然还有不少其他后果，在各个方面均影响着蒙特塞拉特执行《公约》规定；在本报告的以下段落中酌情述及这些后果，以引起委员会的注意。但联合王国政府和蒙特塞拉特政府的坚定目标过去一直是，现在仍然是确保《公约》</w:t>
      </w:r>
      <w:r>
        <w:rPr>
          <w:rFonts w:hint="eastAsia"/>
        </w:rPr>
        <w:t>(</w:t>
      </w:r>
      <w:r>
        <w:rPr>
          <w:rFonts w:hint="eastAsia"/>
        </w:rPr>
        <w:t>以及其他可适用的人权文书</w:t>
      </w:r>
      <w:r>
        <w:rPr>
          <w:rFonts w:hint="eastAsia"/>
        </w:rPr>
        <w:t>)</w:t>
      </w:r>
      <w:r>
        <w:rPr>
          <w:rFonts w:hint="eastAsia"/>
        </w:rPr>
        <w:t>中规定的权利，即使在象目前所出现的这种例外情况下仍继续得到最大限度的遵守。另外，重新开发岛上可居住的部分，使蒙特塞拉特可以再次享有自己实实在在、繁荣昌盛的经济、社会和文化生活，是该两个政府的具体目标，也是仍住在岛上的居民共有并积极追求的目标。</w:t>
      </w:r>
    </w:p>
    <w:p w:rsidR="00000000" w:rsidRDefault="00000000">
      <w:pPr>
        <w:rPr>
          <w:rFonts w:hint="eastAsia"/>
        </w:rPr>
      </w:pPr>
      <w:r>
        <w:rPr>
          <w:rFonts w:hint="eastAsia"/>
        </w:rPr>
        <w:tab/>
        <w:t xml:space="preserve">205.  </w:t>
      </w:r>
      <w:r>
        <w:rPr>
          <w:rFonts w:hint="eastAsia"/>
        </w:rPr>
        <w:t>除上文所述情况并除本报告以下段落中所明确指出的外，关于</w:t>
      </w:r>
      <w:r>
        <w:rPr>
          <w:rFonts w:hint="eastAsia"/>
        </w:rPr>
        <w:t>HRI/CORE/1/</w:t>
      </w:r>
      <w:r>
        <w:t>Add.</w:t>
      </w:r>
      <w:r>
        <w:rPr>
          <w:rFonts w:hint="eastAsia"/>
        </w:rPr>
        <w:t>62</w:t>
      </w:r>
      <w:r>
        <w:rPr>
          <w:rFonts w:hint="eastAsia"/>
        </w:rPr>
        <w:t>附件八所载的有关蒙特塞拉特的核心文件</w:t>
      </w:r>
      <w:r>
        <w:rPr>
          <w:rFonts w:hint="eastAsia"/>
        </w:rPr>
        <w:t>(</w:t>
      </w:r>
      <w:r>
        <w:rPr>
          <w:rFonts w:hint="eastAsia"/>
        </w:rPr>
        <w:t>“国情简介”</w:t>
      </w:r>
      <w:r>
        <w:rPr>
          <w:rFonts w:hint="eastAsia"/>
        </w:rPr>
        <w:t>)</w:t>
      </w:r>
      <w:r>
        <w:rPr>
          <w:rFonts w:hint="eastAsia"/>
        </w:rPr>
        <w:t>中讨论的事项方面的情况，基本上仍如该文件中所述的情况。</w:t>
      </w:r>
    </w:p>
    <w:p w:rsidR="00000000" w:rsidRDefault="00000000">
      <w:pPr>
        <w:pStyle w:val="Heading2"/>
        <w:spacing w:before="320"/>
        <w:rPr>
          <w:rFonts w:hint="eastAsia"/>
        </w:rPr>
      </w:pPr>
      <w:r>
        <w:rPr>
          <w:rFonts w:hint="eastAsia"/>
        </w:rPr>
        <w:t>二、有关《公约》实质性条款的资料</w:t>
      </w:r>
    </w:p>
    <w:p w:rsidR="00000000" w:rsidRDefault="00000000">
      <w:pPr>
        <w:rPr>
          <w:rFonts w:hint="eastAsia"/>
        </w:rPr>
      </w:pPr>
      <w:r>
        <w:rPr>
          <w:rFonts w:hint="eastAsia"/>
        </w:rPr>
        <w:tab/>
        <w:t xml:space="preserve">206.  </w:t>
      </w:r>
      <w:r>
        <w:rPr>
          <w:rFonts w:hint="eastAsia"/>
        </w:rPr>
        <w:t>本附件的以下段落针对所提及的《公约》各条，报告了自联合王国根据《公约》第</w:t>
      </w:r>
      <w:r>
        <w:rPr>
          <w:rFonts w:hint="eastAsia"/>
        </w:rPr>
        <w:t>6</w:t>
      </w:r>
      <w:r>
        <w:rPr>
          <w:rFonts w:hint="eastAsia"/>
        </w:rPr>
        <w:t>至</w:t>
      </w:r>
      <w:r>
        <w:rPr>
          <w:rFonts w:hint="eastAsia"/>
        </w:rPr>
        <w:t>9</w:t>
      </w:r>
      <w:r>
        <w:rPr>
          <w:rFonts w:hint="eastAsia"/>
        </w:rPr>
        <w:t>条、第</w:t>
      </w:r>
      <w:r>
        <w:rPr>
          <w:rFonts w:hint="eastAsia"/>
        </w:rPr>
        <w:t>10</w:t>
      </w:r>
      <w:r>
        <w:rPr>
          <w:rFonts w:hint="eastAsia"/>
        </w:rPr>
        <w:t>至</w:t>
      </w:r>
      <w:r>
        <w:rPr>
          <w:rFonts w:hint="eastAsia"/>
        </w:rPr>
        <w:t>12</w:t>
      </w:r>
      <w:r>
        <w:rPr>
          <w:rFonts w:hint="eastAsia"/>
        </w:rPr>
        <w:t>条及第</w:t>
      </w:r>
      <w:r>
        <w:rPr>
          <w:rFonts w:hint="eastAsia"/>
        </w:rPr>
        <w:t>13</w:t>
      </w:r>
      <w:r>
        <w:rPr>
          <w:rFonts w:hint="eastAsia"/>
        </w:rPr>
        <w:t>至</w:t>
      </w:r>
      <w:r>
        <w:rPr>
          <w:rFonts w:hint="eastAsia"/>
        </w:rPr>
        <w:t>15</w:t>
      </w:r>
      <w:r>
        <w:rPr>
          <w:rFonts w:hint="eastAsia"/>
        </w:rPr>
        <w:t>条提交的关于蒙特塞拉特的第二次定期报告以来，或者在委员会审查那些报告的过程中又提交了更新的或更全</w:t>
      </w:r>
      <w:r>
        <w:rPr>
          <w:rFonts w:hint="eastAsia"/>
          <w:spacing w:val="6"/>
        </w:rPr>
        <w:t>面的说明的话，自该说明提交以来，所发生的相关进展情况</w:t>
      </w:r>
      <w:r>
        <w:rPr>
          <w:rFonts w:hint="eastAsia"/>
          <w:spacing w:val="6"/>
        </w:rPr>
        <w:t>(</w:t>
      </w:r>
      <w:r>
        <w:rPr>
          <w:rFonts w:hint="eastAsia"/>
          <w:spacing w:val="6"/>
        </w:rPr>
        <w:t>包括所遇到的任何问题</w:t>
      </w:r>
      <w:r>
        <w:rPr>
          <w:rFonts w:hint="eastAsia"/>
          <w:spacing w:val="6"/>
        </w:rPr>
        <w:t>)</w:t>
      </w:r>
      <w:r>
        <w:rPr>
          <w:rFonts w:hint="eastAsia"/>
          <w:spacing w:val="6"/>
        </w:rPr>
        <w:t>。至于那些没有被提到的《公约》条款，应当认为无任何此种进展情况值得报</w:t>
      </w:r>
      <w:r>
        <w:rPr>
          <w:rFonts w:hint="eastAsia"/>
        </w:rPr>
        <w:t>告。</w:t>
      </w:r>
    </w:p>
    <w:p w:rsidR="00000000" w:rsidRDefault="00000000">
      <w:pPr>
        <w:pStyle w:val="Heading3"/>
        <w:spacing w:before="320"/>
        <w:rPr>
          <w:rFonts w:hint="eastAsia"/>
        </w:rPr>
      </w:pPr>
      <w:r>
        <w:rPr>
          <w:rFonts w:hint="eastAsia"/>
        </w:rPr>
        <w:t>第</w:t>
      </w:r>
      <w:r>
        <w:rPr>
          <w:rFonts w:hint="eastAsia"/>
        </w:rPr>
        <w:t xml:space="preserve"> 1 </w:t>
      </w:r>
      <w:r>
        <w:rPr>
          <w:rFonts w:hint="eastAsia"/>
        </w:rPr>
        <w:t>条</w:t>
      </w:r>
    </w:p>
    <w:p w:rsidR="00000000" w:rsidRDefault="00000000">
      <w:pPr>
        <w:rPr>
          <w:rFonts w:hint="eastAsia"/>
        </w:rPr>
      </w:pPr>
      <w:r>
        <w:rPr>
          <w:rFonts w:hint="eastAsia"/>
        </w:rPr>
        <w:tab/>
        <w:t xml:space="preserve">207.  </w:t>
      </w:r>
      <w:r>
        <w:rPr>
          <w:rFonts w:hint="eastAsia"/>
        </w:rPr>
        <w:t>目前蒙特塞拉特的主要舆论并不赞成改变该领土的地位或其与联合王国的关系。而且在目前的情况下，实际上也不可能出现这种改变。联合王国一贯明确指出，如果情况发生变化，而且人民普遍希望蒙特塞拉特进一步取得完全</w:t>
      </w:r>
      <w:r>
        <w:rPr>
          <w:rFonts w:hint="eastAsia"/>
          <w:spacing w:val="6"/>
        </w:rPr>
        <w:t>的独立，其对于蒙特塞拉特同其对于其他海外领土一样，不会阻止出现这一局</w:t>
      </w:r>
      <w:r>
        <w:rPr>
          <w:rFonts w:hint="eastAsia"/>
        </w:rPr>
        <w:t>面。</w:t>
      </w:r>
    </w:p>
    <w:p w:rsidR="00000000" w:rsidRDefault="00000000">
      <w:pPr>
        <w:rPr>
          <w:rFonts w:hint="eastAsia"/>
        </w:rPr>
      </w:pPr>
      <w:r>
        <w:rPr>
          <w:rFonts w:hint="eastAsia"/>
        </w:rPr>
        <w:tab/>
        <w:t xml:space="preserve">208.  </w:t>
      </w:r>
      <w:r>
        <w:rPr>
          <w:rFonts w:hint="eastAsia"/>
        </w:rPr>
        <w:t>需要补充的是，蒙特塞拉特既是加共体</w:t>
      </w:r>
      <w:r>
        <w:rPr>
          <w:rFonts w:hint="eastAsia"/>
        </w:rPr>
        <w:t>(</w:t>
      </w:r>
      <w:r>
        <w:rPr>
          <w:rFonts w:hint="eastAsia"/>
        </w:rPr>
        <w:t>查瓜拉马斯条约设立的加勒比共同体</w:t>
      </w:r>
      <w:r>
        <w:rPr>
          <w:rFonts w:hint="eastAsia"/>
        </w:rPr>
        <w:t>)</w:t>
      </w:r>
      <w:r>
        <w:rPr>
          <w:rFonts w:hint="eastAsia"/>
        </w:rPr>
        <w:t>正式成员又是东加勒比国家组织的正式成员。两个组织为开展经济、社会和文化领域的合作提供途径，并且两个组织自蒙特塞拉特发生火山爆发以来均对其给予了极大的支持。</w:t>
      </w:r>
    </w:p>
    <w:p w:rsidR="00000000" w:rsidRDefault="00000000">
      <w:pPr>
        <w:pStyle w:val="Heading3"/>
        <w:spacing w:before="320"/>
        <w:rPr>
          <w:rFonts w:hint="eastAsia"/>
        </w:rPr>
      </w:pPr>
      <w:r>
        <w:rPr>
          <w:rFonts w:hint="eastAsia"/>
        </w:rPr>
        <w:t>第</w:t>
      </w:r>
      <w:r>
        <w:rPr>
          <w:rFonts w:hint="eastAsia"/>
        </w:rPr>
        <w:t xml:space="preserve"> 2 </w:t>
      </w:r>
      <w:r>
        <w:rPr>
          <w:rFonts w:hint="eastAsia"/>
        </w:rPr>
        <w:t>条</w:t>
      </w:r>
    </w:p>
    <w:p w:rsidR="00000000" w:rsidRDefault="00000000">
      <w:pPr>
        <w:rPr>
          <w:rFonts w:hint="eastAsia"/>
        </w:rPr>
      </w:pPr>
      <w:r>
        <w:rPr>
          <w:rFonts w:hint="eastAsia"/>
        </w:rPr>
        <w:tab/>
        <w:t xml:space="preserve">209.  </w:t>
      </w:r>
      <w:r>
        <w:rPr>
          <w:rFonts w:hint="eastAsia"/>
        </w:rPr>
        <w:t>特别是关于种族等方面的歧视问题，提请委员会注意联合王国根据《消除一切形式种族歧视国际公约》提交的关于蒙特塞拉特的第十四次定期报告</w:t>
      </w:r>
      <w:r>
        <w:rPr>
          <w:rFonts w:hint="eastAsia"/>
        </w:rPr>
        <w:t>(CERD/C/275-299/</w:t>
      </w:r>
      <w:r>
        <w:t>Add.9</w:t>
      </w:r>
      <w:r>
        <w:rPr>
          <w:rFonts w:hint="eastAsia"/>
        </w:rPr>
        <w:t>第</w:t>
      </w:r>
      <w:r>
        <w:rPr>
          <w:rFonts w:hint="eastAsia"/>
        </w:rPr>
        <w:t>275-299</w:t>
      </w:r>
      <w:r>
        <w:rPr>
          <w:rFonts w:hint="eastAsia"/>
        </w:rPr>
        <w:t>段</w:t>
      </w:r>
      <w:r>
        <w:rPr>
          <w:rFonts w:hint="eastAsia"/>
        </w:rPr>
        <w:t>)</w:t>
      </w:r>
      <w:r>
        <w:rPr>
          <w:rFonts w:hint="eastAsia"/>
        </w:rPr>
        <w:t>，并注意最近提交的但尚未作为该公约文件分发的第十五次定期报告。第十四次定期报告的第</w:t>
      </w:r>
      <w:r>
        <w:rPr>
          <w:rFonts w:hint="eastAsia"/>
        </w:rPr>
        <w:t>287</w:t>
      </w:r>
      <w:r>
        <w:rPr>
          <w:rFonts w:hint="eastAsia"/>
        </w:rPr>
        <w:t>段提及的关于立法草案</w:t>
      </w:r>
      <w:r>
        <w:rPr>
          <w:rFonts w:hint="eastAsia"/>
        </w:rPr>
        <w:t>(</w:t>
      </w:r>
      <w:r>
        <w:rPr>
          <w:rFonts w:hint="eastAsia"/>
        </w:rPr>
        <w:t>即：依</w:t>
      </w:r>
      <w:r>
        <w:rPr>
          <w:rFonts w:hint="eastAsia"/>
        </w:rPr>
        <w:t>1976</w:t>
      </w:r>
      <w:r>
        <w:rPr>
          <w:rFonts w:hint="eastAsia"/>
        </w:rPr>
        <w:t>年《联合王国种族关系法》为蓝本制订的法规</w:t>
      </w:r>
      <w:r>
        <w:rPr>
          <w:rFonts w:hint="eastAsia"/>
        </w:rPr>
        <w:t>)</w:t>
      </w:r>
      <w:r>
        <w:rPr>
          <w:rFonts w:hint="eastAsia"/>
        </w:rPr>
        <w:t>的工作已取得进展并现已提交立法委员会。希望该法在不久将来即能颁布。蒙特塞拉特继续是一个完全取消种族隔离、各民族和睦相处的社会。</w:t>
      </w:r>
    </w:p>
    <w:p w:rsidR="00000000" w:rsidRDefault="00000000">
      <w:pPr>
        <w:pStyle w:val="Heading3"/>
        <w:spacing w:before="320"/>
        <w:rPr>
          <w:rFonts w:hint="eastAsia"/>
        </w:rPr>
      </w:pPr>
      <w:r>
        <w:rPr>
          <w:rFonts w:hint="eastAsia"/>
        </w:rPr>
        <w:t>第</w:t>
      </w:r>
      <w:r>
        <w:rPr>
          <w:rFonts w:hint="eastAsia"/>
        </w:rPr>
        <w:t xml:space="preserve"> 3 </w:t>
      </w:r>
      <w:r>
        <w:rPr>
          <w:rFonts w:hint="eastAsia"/>
        </w:rPr>
        <w:t>条</w:t>
      </w:r>
    </w:p>
    <w:p w:rsidR="00000000" w:rsidRDefault="00000000">
      <w:pPr>
        <w:rPr>
          <w:rFonts w:hint="eastAsia"/>
        </w:rPr>
      </w:pPr>
      <w:r>
        <w:rPr>
          <w:rFonts w:hint="eastAsia"/>
        </w:rPr>
        <w:tab/>
        <w:t xml:space="preserve">210.  </w:t>
      </w:r>
      <w:r>
        <w:rPr>
          <w:rFonts w:hint="eastAsia"/>
        </w:rPr>
        <w:t>在蒙特塞拉特，男女均无任何区别地享有《公约》规定的权利，这不仅在法律上而且在实践中，现在仍然如此。许多年来女人在包括公共管理、商业和商务在内的所有职业和事业中同男人一样活跃，一样成功。在政府部门担任高级行政职位的女性同男性一样多。具体而言，教育、卫生和社区服务部部长职务由一名妇女担任；三名常设秘书</w:t>
      </w:r>
      <w:r>
        <w:rPr>
          <w:rFonts w:hint="eastAsia"/>
        </w:rPr>
        <w:t>(</w:t>
      </w:r>
      <w:r>
        <w:rPr>
          <w:rFonts w:hint="eastAsia"/>
        </w:rPr>
        <w:t>各部中最资深的官员</w:t>
      </w:r>
      <w:r>
        <w:rPr>
          <w:rFonts w:hint="eastAsia"/>
        </w:rPr>
        <w:t>)</w:t>
      </w:r>
      <w:r>
        <w:rPr>
          <w:rFonts w:hint="eastAsia"/>
        </w:rPr>
        <w:t>是妇女；有六名妇女是部门的负责人</w:t>
      </w:r>
      <w:r>
        <w:rPr>
          <w:rFonts w:hint="eastAsia"/>
        </w:rPr>
        <w:t>(</w:t>
      </w:r>
      <w:r>
        <w:rPr>
          <w:rFonts w:hint="eastAsia"/>
        </w:rPr>
        <w:t>担任教育部部长、发展部部长、邮政局局长、旅游部部长、当地无线电系统经理及委员会秘书的职务</w:t>
      </w:r>
      <w:r>
        <w:rPr>
          <w:rFonts w:hint="eastAsia"/>
        </w:rPr>
        <w:t>)</w:t>
      </w:r>
      <w:r>
        <w:rPr>
          <w:rFonts w:hint="eastAsia"/>
        </w:rPr>
        <w:t>。另外在商务部门，也有许多企业是由妇女负责或由妇女担任高级职位的。</w:t>
      </w:r>
    </w:p>
    <w:p w:rsidR="00000000" w:rsidRDefault="00000000">
      <w:pPr>
        <w:pStyle w:val="Heading3"/>
        <w:spacing w:before="320"/>
        <w:rPr>
          <w:rFonts w:hint="eastAsia"/>
        </w:rPr>
      </w:pPr>
      <w:r>
        <w:rPr>
          <w:rFonts w:hint="eastAsia"/>
        </w:rPr>
        <w:t>第</w:t>
      </w:r>
      <w:r>
        <w:rPr>
          <w:rFonts w:hint="eastAsia"/>
        </w:rPr>
        <w:t xml:space="preserve"> 6 </w:t>
      </w:r>
      <w:r>
        <w:rPr>
          <w:rFonts w:hint="eastAsia"/>
        </w:rPr>
        <w:t>条</w:t>
      </w:r>
    </w:p>
    <w:p w:rsidR="00000000" w:rsidRDefault="00000000">
      <w:r>
        <w:rPr>
          <w:rFonts w:hint="eastAsia"/>
        </w:rPr>
        <w:tab/>
        <w:t>211.  (</w:t>
      </w:r>
      <w:r>
        <w:rPr>
          <w:rFonts w:hint="eastAsia"/>
        </w:rPr>
        <w:t>蒙特塞拉特宪法</w:t>
      </w:r>
      <w:r>
        <w:rPr>
          <w:rFonts w:hint="eastAsia"/>
        </w:rPr>
        <w:t>)</w:t>
      </w:r>
      <w:r>
        <w:rPr>
          <w:rFonts w:hint="eastAsia"/>
        </w:rPr>
        <w:t>明确禁止任何形式的强迫劳动，蒙特塞拉特所有人没有任何形式的区别或歧视，一律继续享有自由寻求和获得就业的权利。然而，火山爆发造成的破坏使得商务活动大大减少</w:t>
      </w:r>
      <w:r>
        <w:rPr>
          <w:rFonts w:hint="eastAsia"/>
          <w:spacing w:val="-40"/>
        </w:rPr>
        <w:t>——</w:t>
      </w:r>
      <w:r>
        <w:t xml:space="preserve"> </w:t>
      </w:r>
      <w:r>
        <w:rPr>
          <w:rFonts w:hint="eastAsia"/>
        </w:rPr>
        <w:t>遭到破坏的地区包括那些先前商务活动最为活跃的地区</w:t>
      </w:r>
      <w:r>
        <w:rPr>
          <w:rFonts w:hint="eastAsia"/>
          <w:spacing w:val="-40"/>
        </w:rPr>
        <w:t>——</w:t>
      </w:r>
      <w:r>
        <w:t xml:space="preserve"> </w:t>
      </w:r>
      <w:r>
        <w:rPr>
          <w:rFonts w:hint="eastAsia"/>
        </w:rPr>
        <w:t>而这又反过来减少了现有的就业机会。私营部门的雇员及计件男性工人中的失业率尤其高。另一方面，岛上人口全面减少，减至刚超过以往人口规模的三分之一，使得寻求就业的劳动力更少。但是，重建进程已经开始，结果是目前正在创造更多的就业机会。</w:t>
      </w:r>
      <w:r>
        <w:rPr>
          <w:rFonts w:hint="eastAsia"/>
        </w:rPr>
        <w:t>1998</w:t>
      </w:r>
      <w:r>
        <w:rPr>
          <w:rFonts w:hint="eastAsia"/>
        </w:rPr>
        <w:t>年《发展鼓励法》</w:t>
      </w:r>
      <w:r>
        <w:rPr>
          <w:rFonts w:hint="eastAsia"/>
        </w:rPr>
        <w:t>(</w:t>
      </w:r>
      <w:r>
        <w:rPr>
          <w:rFonts w:hint="eastAsia"/>
        </w:rPr>
        <w:t>该年</w:t>
      </w:r>
      <w:r>
        <w:rPr>
          <w:rFonts w:hint="eastAsia"/>
        </w:rPr>
        <w:t>11</w:t>
      </w:r>
      <w:r>
        <w:rPr>
          <w:rFonts w:hint="eastAsia"/>
        </w:rPr>
        <w:t>月生效</w:t>
      </w:r>
      <w:r>
        <w:rPr>
          <w:rFonts w:hint="eastAsia"/>
        </w:rPr>
        <w:t>)</w:t>
      </w:r>
      <w:r>
        <w:rPr>
          <w:rFonts w:hint="eastAsia"/>
        </w:rPr>
        <w:t>规定给予“纳税假期”并免除财产税，以鼓励商务大楼的建造。这被认为是重振经济的途径，同时也被认为是提供新就业机会的途径。蒙特塞拉特有一个就业中心，争取在有空缺的雇主与失业工人及其他求职工人之间搭桥。</w:t>
      </w:r>
    </w:p>
    <w:p w:rsidR="00000000" w:rsidRDefault="00000000">
      <w:pPr>
        <w:pStyle w:val="Heading3"/>
        <w:spacing w:before="320"/>
        <w:rPr>
          <w:rFonts w:hint="eastAsia"/>
        </w:rPr>
      </w:pPr>
      <w:r>
        <w:rPr>
          <w:rFonts w:hint="eastAsia"/>
        </w:rPr>
        <w:t>第</w:t>
      </w:r>
      <w:r>
        <w:rPr>
          <w:rFonts w:hint="eastAsia"/>
        </w:rPr>
        <w:t xml:space="preserve"> 7 </w:t>
      </w:r>
      <w:r>
        <w:rPr>
          <w:rFonts w:hint="eastAsia"/>
        </w:rPr>
        <w:t>条</w:t>
      </w:r>
    </w:p>
    <w:p w:rsidR="00000000" w:rsidRDefault="00000000">
      <w:pPr>
        <w:rPr>
          <w:rFonts w:hint="eastAsia"/>
        </w:rPr>
      </w:pPr>
      <w:r>
        <w:rPr>
          <w:rFonts w:hint="eastAsia"/>
        </w:rPr>
        <w:tab/>
        <w:t xml:space="preserve">212.  </w:t>
      </w:r>
      <w:r>
        <w:rPr>
          <w:rFonts w:hint="eastAsia"/>
        </w:rPr>
        <w:t>即使在目前的情况下，蒙特塞拉特劳动和社区服务部仍然负责确保所有工人</w:t>
      </w:r>
      <w:r>
        <w:rPr>
          <w:rFonts w:hint="eastAsia"/>
          <w:spacing w:val="-40"/>
        </w:rPr>
        <w:t>——</w:t>
      </w:r>
      <w:r>
        <w:t xml:space="preserve"> </w:t>
      </w:r>
      <w:r>
        <w:rPr>
          <w:rFonts w:hint="eastAsia"/>
        </w:rPr>
        <w:t>当然在受火山爆发的灾难所造成的现实约束的情况下</w:t>
      </w:r>
      <w:r>
        <w:rPr>
          <w:rFonts w:hint="eastAsia"/>
          <w:spacing w:val="-40"/>
        </w:rPr>
        <w:t>——</w:t>
      </w:r>
      <w:r>
        <w:t xml:space="preserve"> </w:t>
      </w:r>
      <w:r>
        <w:rPr>
          <w:rFonts w:hint="eastAsia"/>
        </w:rPr>
        <w:t>享有安全和健康的工作条件以及适当的休息和娱乐时间。该同一部门还继续负责监督蒙特塞拉特劳动法的执行。该劳动法如同以前一样，除其他外，还规定，工人应享有合理的工作环境，并能调节其工作时间。如以上所指出的，男女之间从事相同的工作或从事具有相同价值的工作，所挣的工资实际上没有任何差别。</w:t>
      </w:r>
    </w:p>
    <w:p w:rsidR="00000000" w:rsidRDefault="00000000">
      <w:pPr>
        <w:pStyle w:val="Heading3"/>
        <w:spacing w:before="320"/>
        <w:rPr>
          <w:rFonts w:hint="eastAsia"/>
        </w:rPr>
      </w:pPr>
      <w:r>
        <w:rPr>
          <w:rFonts w:hint="eastAsia"/>
        </w:rPr>
        <w:t>第</w:t>
      </w:r>
      <w:r>
        <w:rPr>
          <w:rFonts w:hint="eastAsia"/>
        </w:rPr>
        <w:t xml:space="preserve"> 8 </w:t>
      </w:r>
      <w:r>
        <w:rPr>
          <w:rFonts w:hint="eastAsia"/>
        </w:rPr>
        <w:t>条</w:t>
      </w:r>
    </w:p>
    <w:p w:rsidR="00000000" w:rsidRDefault="00000000">
      <w:pPr>
        <w:rPr>
          <w:rFonts w:hint="eastAsia"/>
        </w:rPr>
      </w:pPr>
      <w:r>
        <w:rPr>
          <w:rFonts w:hint="eastAsia"/>
        </w:rPr>
        <w:tab/>
        <w:t xml:space="preserve">213.  </w:t>
      </w:r>
      <w:r>
        <w:rPr>
          <w:rFonts w:hint="eastAsia"/>
        </w:rPr>
        <w:t>所有人组建工会及参加自己选择的工会的权利继续受到蒙特塞拉特法律的保护。根据长期有效的《工会法》，任何群体均可组建工会，但必须在</w:t>
      </w:r>
      <w:r>
        <w:rPr>
          <w:rFonts w:hint="eastAsia"/>
        </w:rPr>
        <w:t>30</w:t>
      </w:r>
      <w:r>
        <w:rPr>
          <w:rFonts w:hint="eastAsia"/>
        </w:rPr>
        <w:t>天之内向最高法院登记处登记。经登记的工会及其会员和官员在其为追求合法工会目标而开展和平活动方面，享有法律保护。目前已注册的工会有蒙特塞拉特同盟工人工会、海员和码头工人工会、蒙特塞拉特教师工会及公务员协会。</w:t>
      </w:r>
    </w:p>
    <w:p w:rsidR="00000000" w:rsidRDefault="00000000">
      <w:pPr>
        <w:pStyle w:val="Heading3"/>
        <w:spacing w:before="320"/>
        <w:rPr>
          <w:rFonts w:hint="eastAsia"/>
        </w:rPr>
      </w:pPr>
      <w:r>
        <w:rPr>
          <w:rFonts w:hint="eastAsia"/>
        </w:rPr>
        <w:t>第</w:t>
      </w:r>
      <w:r>
        <w:rPr>
          <w:rFonts w:hint="eastAsia"/>
        </w:rPr>
        <w:t xml:space="preserve"> 9 </w:t>
      </w:r>
      <w:r>
        <w:rPr>
          <w:rFonts w:hint="eastAsia"/>
        </w:rPr>
        <w:t>条</w:t>
      </w:r>
    </w:p>
    <w:p w:rsidR="00000000" w:rsidRDefault="00000000">
      <w:pPr>
        <w:rPr>
          <w:rFonts w:hint="eastAsia"/>
        </w:rPr>
      </w:pPr>
      <w:r>
        <w:rPr>
          <w:rFonts w:hint="eastAsia"/>
        </w:rPr>
        <w:tab/>
        <w:t xml:space="preserve">214.  </w:t>
      </w:r>
      <w:r>
        <w:rPr>
          <w:rFonts w:hint="eastAsia"/>
        </w:rPr>
        <w:t>蒙特塞拉特多年来即有一项社会保障基金，该基金是由</w:t>
      </w:r>
      <w:r>
        <w:rPr>
          <w:rFonts w:hint="eastAsia"/>
        </w:rPr>
        <w:t>1985</w:t>
      </w:r>
      <w:r>
        <w:rPr>
          <w:rFonts w:hint="eastAsia"/>
        </w:rPr>
        <w:t>年《社会保障法令》设立的，雇主和雇员均向其交纳保险金。该基金以疾病津贴和产假津贴的形式继续提供“短期津贴”，以老年津贴、病残津贴、寡妇津贴及儿童津贴的形式提供“长期津贴”。</w:t>
      </w:r>
    </w:p>
    <w:p w:rsidR="00000000" w:rsidRDefault="00000000">
      <w:pPr>
        <w:pStyle w:val="Heading3"/>
        <w:spacing w:before="320"/>
        <w:rPr>
          <w:rFonts w:hint="eastAsia"/>
        </w:rPr>
      </w:pPr>
      <w:r>
        <w:rPr>
          <w:rFonts w:hint="eastAsia"/>
        </w:rPr>
        <w:t>第</w:t>
      </w:r>
      <w:r>
        <w:rPr>
          <w:rFonts w:hint="eastAsia"/>
        </w:rPr>
        <w:t xml:space="preserve"> 10 </w:t>
      </w:r>
      <w:r>
        <w:rPr>
          <w:rFonts w:hint="eastAsia"/>
        </w:rPr>
        <w:t>条</w:t>
      </w:r>
    </w:p>
    <w:p w:rsidR="00000000" w:rsidRDefault="00000000">
      <w:pPr>
        <w:rPr>
          <w:rFonts w:hint="eastAsia"/>
        </w:rPr>
      </w:pPr>
      <w:r>
        <w:rPr>
          <w:rFonts w:hint="eastAsia"/>
        </w:rPr>
        <w:tab/>
        <w:t xml:space="preserve">215.  </w:t>
      </w:r>
      <w:r>
        <w:rPr>
          <w:rFonts w:hint="eastAsia"/>
        </w:rPr>
        <w:t>虽然火山爆发造成了各种困难，保护和帮助家庭、母亲、儿童和未成年人的现行措施，如前面报告所述，仍然在施行。所有孕妇继续免费受到产前护理，就业母亲继续有权享有</w:t>
      </w:r>
      <w:r>
        <w:rPr>
          <w:rFonts w:hint="eastAsia"/>
        </w:rPr>
        <w:t>28</w:t>
      </w:r>
      <w:r>
        <w:rPr>
          <w:rFonts w:hint="eastAsia"/>
        </w:rPr>
        <w:t>天产假。很久以前即已制订的争取制止对儿童和未成年人进行经济或其他剥削的法规</w:t>
      </w:r>
      <w:r>
        <w:rPr>
          <w:rFonts w:hint="eastAsia"/>
        </w:rPr>
        <w:t>(</w:t>
      </w:r>
      <w:r>
        <w:rPr>
          <w:rFonts w:hint="eastAsia"/>
        </w:rPr>
        <w:t>主要有《</w:t>
      </w:r>
      <w:r>
        <w:rPr>
          <w:rFonts w:hint="eastAsia"/>
        </w:rPr>
        <w:t>(</w:t>
      </w:r>
      <w:r>
        <w:rPr>
          <w:rFonts w:hint="eastAsia"/>
        </w:rPr>
        <w:t>禁止</w:t>
      </w:r>
      <w:r>
        <w:rPr>
          <w:rFonts w:hint="eastAsia"/>
        </w:rPr>
        <w:t>)</w:t>
      </w:r>
      <w:r>
        <w:rPr>
          <w:rFonts w:hint="eastAsia"/>
        </w:rPr>
        <w:t>雇用儿童法》、《雇用妇女、未成年人及儿童法》及《教育法》</w:t>
      </w:r>
      <w:r>
        <w:rPr>
          <w:rFonts w:hint="eastAsia"/>
        </w:rPr>
        <w:t>)</w:t>
      </w:r>
      <w:r>
        <w:rPr>
          <w:rFonts w:hint="eastAsia"/>
        </w:rPr>
        <w:t>继续得到严格执行。如下文所报告的，蒙特塞拉特政府还采取特别措施，通过提供食物、衣服、住房和财政援助的形式，帮助因火山爆发而流离失所的家庭及其有特别需求的家庭。</w:t>
      </w:r>
    </w:p>
    <w:p w:rsidR="00000000" w:rsidRDefault="00000000">
      <w:pPr>
        <w:rPr>
          <w:rFonts w:hint="eastAsia"/>
        </w:rPr>
      </w:pPr>
      <w:r>
        <w:rPr>
          <w:rFonts w:hint="eastAsia"/>
        </w:rPr>
        <w:tab/>
        <w:t xml:space="preserve">216.  </w:t>
      </w:r>
      <w:r>
        <w:rPr>
          <w:rFonts w:hint="eastAsia"/>
        </w:rPr>
        <w:t>为协助处理家庭暴力问题，实行了</w:t>
      </w:r>
      <w:r>
        <w:rPr>
          <w:rFonts w:hint="eastAsia"/>
        </w:rPr>
        <w:t>1998</w:t>
      </w:r>
      <w:r>
        <w:rPr>
          <w:rFonts w:hint="eastAsia"/>
        </w:rPr>
        <w:t>年《家庭</w:t>
      </w:r>
      <w:r>
        <w:rPr>
          <w:rFonts w:hint="eastAsia"/>
        </w:rPr>
        <w:t>(</w:t>
      </w:r>
      <w:r>
        <w:rPr>
          <w:rFonts w:hint="eastAsia"/>
        </w:rPr>
        <w:t>保护其免受家庭暴力</w:t>
      </w:r>
      <w:r>
        <w:rPr>
          <w:rFonts w:hint="eastAsia"/>
        </w:rPr>
        <w:t>)</w:t>
      </w:r>
      <w:r>
        <w:rPr>
          <w:rFonts w:hint="eastAsia"/>
        </w:rPr>
        <w:t>法》。致使受到她或他的配偶施以家庭暴力威胁的人，</w:t>
      </w:r>
      <w:r>
        <w:rPr>
          <w:rFonts w:hint="eastAsia"/>
        </w:rPr>
        <w:t>(</w:t>
      </w:r>
      <w:r>
        <w:rPr>
          <w:rFonts w:hint="eastAsia"/>
        </w:rPr>
        <w:t>根据具体情况可</w:t>
      </w:r>
      <w:r>
        <w:rPr>
          <w:rFonts w:hint="eastAsia"/>
        </w:rPr>
        <w:t>)</w:t>
      </w:r>
      <w:r>
        <w:rPr>
          <w:rFonts w:hint="eastAsia"/>
        </w:rPr>
        <w:t>获得“保护令”</w:t>
      </w:r>
      <w:r>
        <w:rPr>
          <w:rFonts w:hint="eastAsia"/>
        </w:rPr>
        <w:t>(</w:t>
      </w:r>
      <w:r>
        <w:rPr>
          <w:rFonts w:hint="eastAsia"/>
        </w:rPr>
        <w:t>制止施暴的配偶接近或骚扰申请人</w:t>
      </w:r>
      <w:r>
        <w:rPr>
          <w:rFonts w:hint="eastAsia"/>
        </w:rPr>
        <w:t>)</w:t>
      </w:r>
      <w:r>
        <w:rPr>
          <w:rFonts w:hint="eastAsia"/>
        </w:rPr>
        <w:t>、“占用令”</w:t>
      </w:r>
      <w:r>
        <w:rPr>
          <w:rFonts w:hint="eastAsia"/>
        </w:rPr>
        <w:t>(</w:t>
      </w:r>
      <w:r>
        <w:rPr>
          <w:rFonts w:hint="eastAsia"/>
        </w:rPr>
        <w:t>允许申请人全部或部分地占用任何房舍</w:t>
      </w:r>
      <w:r>
        <w:rPr>
          <w:rFonts w:hint="eastAsia"/>
        </w:rPr>
        <w:t>)</w:t>
      </w:r>
      <w:r>
        <w:rPr>
          <w:rFonts w:hint="eastAsia"/>
        </w:rPr>
        <w:t>、或者“租用令”</w:t>
      </w:r>
      <w:r>
        <w:rPr>
          <w:rFonts w:hint="eastAsia"/>
        </w:rPr>
        <w:t>(</w:t>
      </w:r>
      <w:r>
        <w:rPr>
          <w:rFonts w:hint="eastAsia"/>
        </w:rPr>
        <w:t>使申请人成为房舍的唯一租赁人，及将施暴的配偶排除在外</w:t>
      </w:r>
      <w:r>
        <w:rPr>
          <w:rFonts w:hint="eastAsia"/>
        </w:rPr>
        <w:t>)</w:t>
      </w:r>
      <w:r>
        <w:rPr>
          <w:rFonts w:hint="eastAsia"/>
        </w:rPr>
        <w:t>。</w:t>
      </w:r>
    </w:p>
    <w:p w:rsidR="00000000" w:rsidRDefault="00000000">
      <w:pPr>
        <w:pStyle w:val="Heading3"/>
        <w:spacing w:before="320"/>
        <w:rPr>
          <w:rFonts w:hint="eastAsia"/>
        </w:rPr>
      </w:pPr>
      <w:r>
        <w:rPr>
          <w:rFonts w:hint="eastAsia"/>
        </w:rPr>
        <w:t>第</w:t>
      </w:r>
      <w:r>
        <w:rPr>
          <w:rFonts w:hint="eastAsia"/>
        </w:rPr>
        <w:t xml:space="preserve"> 11 </w:t>
      </w:r>
      <w:r>
        <w:rPr>
          <w:rFonts w:hint="eastAsia"/>
        </w:rPr>
        <w:t>条</w:t>
      </w:r>
    </w:p>
    <w:p w:rsidR="00000000" w:rsidRDefault="00000000">
      <w:pPr>
        <w:rPr>
          <w:rFonts w:hint="eastAsia"/>
        </w:rPr>
      </w:pPr>
      <w:r>
        <w:rPr>
          <w:rFonts w:hint="eastAsia"/>
        </w:rPr>
        <w:tab/>
        <w:t xml:space="preserve">217.  </w:t>
      </w:r>
      <w:r>
        <w:rPr>
          <w:rFonts w:hint="eastAsia"/>
        </w:rPr>
        <w:t>火山爆发的灾难</w:t>
      </w:r>
      <w:r>
        <w:rPr>
          <w:rFonts w:hint="eastAsia"/>
          <w:spacing w:val="-40"/>
        </w:rPr>
        <w:t>——</w:t>
      </w:r>
      <w:r>
        <w:t xml:space="preserve"> </w:t>
      </w:r>
      <w:r>
        <w:rPr>
          <w:rFonts w:hint="eastAsia"/>
        </w:rPr>
        <w:t>不仅由于其所造成的实际破坏而且由于其随后对正常生活的干扰</w:t>
      </w:r>
      <w:r>
        <w:rPr>
          <w:rFonts w:hint="eastAsia"/>
          <w:spacing w:val="-40"/>
        </w:rPr>
        <w:t>——</w:t>
      </w:r>
      <w:r>
        <w:t xml:space="preserve"> </w:t>
      </w:r>
      <w:r>
        <w:rPr>
          <w:rFonts w:hint="eastAsia"/>
        </w:rPr>
        <w:t>当然直接地影响人们享有本条所特别涉及的权利。蒙特塞拉特政府已相应地采取</w:t>
      </w:r>
      <w:r>
        <w:rPr>
          <w:rFonts w:hint="eastAsia"/>
          <w:spacing w:val="-40"/>
        </w:rPr>
        <w:t>——</w:t>
      </w:r>
      <w:r>
        <w:t xml:space="preserve"> </w:t>
      </w:r>
      <w:r>
        <w:rPr>
          <w:rFonts w:hint="eastAsia"/>
        </w:rPr>
        <w:t>并继续采取</w:t>
      </w:r>
      <w:r>
        <w:rPr>
          <w:rFonts w:hint="eastAsia"/>
          <w:spacing w:val="-40"/>
        </w:rPr>
        <w:t>——</w:t>
      </w:r>
      <w:r>
        <w:t xml:space="preserve"> </w:t>
      </w:r>
      <w:r>
        <w:rPr>
          <w:rFonts w:hint="eastAsia"/>
        </w:rPr>
        <w:t>特别措施，尽可能确保那些直接或间接受影响的人不至于吃不饱、穿不暖、无处安身。必要时为流离失所者提供了食物、衣服，并且在某些情况下提供了财政援助。火山爆发严重破坏了蒙特塞拉特的农业，摧毁了岛上大部分可耕田地；大部分食物现不得不依靠进口。但是，蒙特塞拉特正在资助一个帮助重建当地农业的方案。另外，火山爆发破坏了蒙特塞拉特大量住房，许多流离失所者不得不住在不合要求的临时房舍。大约</w:t>
      </w:r>
      <w:r>
        <w:rPr>
          <w:rFonts w:hint="eastAsia"/>
        </w:rPr>
        <w:t>300</w:t>
      </w:r>
      <w:r>
        <w:rPr>
          <w:rFonts w:hint="eastAsia"/>
        </w:rPr>
        <w:t>人目前仍住在临时住处。但是蒙特塞拉特政府的政策是，保证这些人尽快得到长期住处，并正在积极解决这一问题。蒙特塞拉特本身也为流离失所者建造了一些新房屋，而且还会尽快建造更多的房屋：迄今为止，以这种方式建造了</w:t>
      </w:r>
      <w:r>
        <w:rPr>
          <w:rFonts w:hint="eastAsia"/>
        </w:rPr>
        <w:t>105</w:t>
      </w:r>
      <w:r>
        <w:rPr>
          <w:rFonts w:hint="eastAsia"/>
        </w:rPr>
        <w:t>套新房屋，另外还在建造</w:t>
      </w:r>
      <w:r>
        <w:rPr>
          <w:rFonts w:hint="eastAsia"/>
        </w:rPr>
        <w:t>150</w:t>
      </w:r>
      <w:r>
        <w:rPr>
          <w:rFonts w:hint="eastAsia"/>
        </w:rPr>
        <w:t>套。此外，根据蒙特塞拉特政府的提供物质援助方案建造了</w:t>
      </w:r>
      <w:r>
        <w:rPr>
          <w:rFonts w:hint="eastAsia"/>
        </w:rPr>
        <w:t>182</w:t>
      </w:r>
      <w:r>
        <w:rPr>
          <w:rFonts w:hint="eastAsia"/>
        </w:rPr>
        <w:t>套新房屋，并根据该方案还在建造另外</w:t>
      </w:r>
      <w:r>
        <w:rPr>
          <w:rFonts w:hint="eastAsia"/>
        </w:rPr>
        <w:t>120</w:t>
      </w:r>
      <w:r>
        <w:rPr>
          <w:rFonts w:hint="eastAsia"/>
        </w:rPr>
        <w:t>套新房。另外，还通过取消或大幅度减少建筑材料进口税，鼓励私人建房</w:t>
      </w:r>
      <w:r>
        <w:rPr>
          <w:rFonts w:hint="eastAsia"/>
        </w:rPr>
        <w:t>(</w:t>
      </w:r>
      <w:r>
        <w:rPr>
          <w:rFonts w:hint="eastAsia"/>
        </w:rPr>
        <w:t>新住宅以及商业性房舍</w:t>
      </w:r>
      <w:r>
        <w:rPr>
          <w:rFonts w:hint="eastAsia"/>
        </w:rPr>
        <w:t>)</w:t>
      </w:r>
      <w:r>
        <w:rPr>
          <w:rFonts w:hint="eastAsia"/>
        </w:rPr>
        <w:t>。继续为所有人提供水和电。</w:t>
      </w:r>
    </w:p>
    <w:p w:rsidR="00000000" w:rsidRDefault="00000000">
      <w:pPr>
        <w:pStyle w:val="Heading3"/>
        <w:spacing w:before="320"/>
        <w:rPr>
          <w:rFonts w:hint="eastAsia"/>
        </w:rPr>
      </w:pPr>
      <w:r>
        <w:rPr>
          <w:rFonts w:hint="eastAsia"/>
        </w:rPr>
        <w:t>第</w:t>
      </w:r>
      <w:r>
        <w:rPr>
          <w:rFonts w:hint="eastAsia"/>
        </w:rPr>
        <w:t xml:space="preserve"> 12 </w:t>
      </w:r>
      <w:r>
        <w:rPr>
          <w:rFonts w:hint="eastAsia"/>
        </w:rPr>
        <w:t>条</w:t>
      </w:r>
    </w:p>
    <w:p w:rsidR="00000000" w:rsidRDefault="00000000">
      <w:pPr>
        <w:rPr>
          <w:rFonts w:hint="eastAsia"/>
        </w:rPr>
      </w:pPr>
      <w:r>
        <w:rPr>
          <w:rFonts w:hint="eastAsia"/>
        </w:rPr>
        <w:tab/>
        <w:t xml:space="preserve">218.  </w:t>
      </w:r>
      <w:r>
        <w:rPr>
          <w:rFonts w:hint="eastAsia"/>
        </w:rPr>
        <w:t>虽然火山爆发的灾难造成了破坏和混乱，但对蒙特塞拉特人口健康的任何潜在威胁得以制止；而且可以大致地说，前面的报告作过介绍的以前实行的保护以促进人们身心健康的措施和安排，仍在实行，并继续有效。所有住院病人仍可免费接受医疗治疗；儿童、老年人、以及患有哮喘、糖尿病、高血压和精神病等慢性病的人，继续得到免费医疗。继续设有婴幼儿福利诊所，并继续向困难家庭提供奶粉；政府也继续执行资助在学校就餐的方案。很久前建立的为预防肺结核、百日咳、水痘、破伤风、小儿麻痹症、麻疹、流行性腮腺炎和风疹而给儿童打预防针的综合方案仍在实行，并继续有效。如上文所述，还免费向所有孕妇提供产前护理。蒙特塞拉特最近所建的一家新医院为火山爆发毁灭，但又建了另一家医院，并已配备医务人员，现基本能满足社区目前的需求。</w:t>
      </w:r>
    </w:p>
    <w:p w:rsidR="00000000" w:rsidRDefault="00000000">
      <w:pPr>
        <w:pStyle w:val="Heading3"/>
        <w:spacing w:before="320"/>
        <w:rPr>
          <w:rFonts w:hint="eastAsia"/>
        </w:rPr>
      </w:pPr>
      <w:r>
        <w:rPr>
          <w:rFonts w:hint="eastAsia"/>
        </w:rPr>
        <w:t>第</w:t>
      </w:r>
      <w:r>
        <w:rPr>
          <w:rFonts w:hint="eastAsia"/>
        </w:rPr>
        <w:t>13</w:t>
      </w:r>
      <w:r>
        <w:rPr>
          <w:rFonts w:hint="eastAsia"/>
        </w:rPr>
        <w:t>条</w:t>
      </w:r>
    </w:p>
    <w:p w:rsidR="00000000" w:rsidRDefault="00000000">
      <w:pPr>
        <w:rPr>
          <w:rFonts w:hint="eastAsia"/>
        </w:rPr>
      </w:pPr>
      <w:r>
        <w:rPr>
          <w:rFonts w:hint="eastAsia"/>
        </w:rPr>
        <w:tab/>
        <w:t xml:space="preserve">219.  </w:t>
      </w:r>
      <w:r>
        <w:rPr>
          <w:rFonts w:hint="eastAsia"/>
        </w:rPr>
        <w:t>正如前面报告所述，蒙特塞拉特在火山爆发灾难之前已有的完整教育制度，尽管在灾难造成的物质损失、状况混乱还有大批流离失所人员的情况下，仍基本上保存不变，现又重新有效地运作。已采取了所有可行的步骤，以确保这些苦难尽量少地使岛上儿童的教育及其全面发展间断和受到干扰。尽管在教学场地方面肯定受到了一些限制，但所有儿童全部返校学习，接受全面教育。小学和中学仍都免费，并免费提供课本和学习用品；另外，还继续有伙食补助的安排。继续为有困难的初中学生提供财政援助。蒙特塞拉特政府从更长远着眼，起草了新的《教育法》，一旦颁布和生效，该教育法将使蒙特塞拉特的教育制度与其他东加勒比国家组织的教育制度接轨。</w:t>
      </w:r>
    </w:p>
    <w:p w:rsidR="00000000" w:rsidRDefault="00000000">
      <w:pPr>
        <w:spacing w:after="320"/>
        <w:rPr>
          <w:rFonts w:hint="eastAsia"/>
          <w:lang w:val="fr-CH"/>
        </w:rPr>
      </w:pPr>
      <w:r>
        <w:rPr>
          <w:rFonts w:hint="eastAsia"/>
        </w:rPr>
        <w:tab/>
        <w:t xml:space="preserve">220.  </w:t>
      </w:r>
      <w:r>
        <w:rPr>
          <w:rFonts w:hint="eastAsia"/>
        </w:rPr>
        <w:t>蒙特塞拉特政府继续为维持西印度群岛</w:t>
      </w:r>
      <w:r>
        <w:rPr>
          <w:rFonts w:hint="eastAsia"/>
          <w:lang w:val="fr-CH"/>
        </w:rPr>
        <w:t>大学提供捐助</w:t>
      </w:r>
      <w:r>
        <w:rPr>
          <w:rFonts w:hint="eastAsia"/>
        </w:rPr>
        <w:t>，</w:t>
      </w:r>
      <w:r>
        <w:rPr>
          <w:rFonts w:hint="eastAsia"/>
          <w:lang w:val="fr-CH"/>
        </w:rPr>
        <w:t>以确保岛上的年青人仍有机会接受高等教育。另外，蒙特塞拉特政府对为了获得社区需要的各种技能而争取受进一步教育的每位学生继续提供财政援助。</w:t>
      </w:r>
    </w:p>
    <w:p w:rsidR="00000000" w:rsidRDefault="00000000">
      <w:pPr>
        <w:pStyle w:val="Heading3"/>
        <w:rPr>
          <w:rFonts w:hint="eastAsia"/>
          <w:lang w:val="fr-CH"/>
        </w:rPr>
      </w:pPr>
      <w:r>
        <w:rPr>
          <w:rFonts w:hint="eastAsia"/>
          <w:lang w:val="fr-CH"/>
        </w:rPr>
        <w:t>第</w:t>
      </w:r>
      <w:r>
        <w:rPr>
          <w:rFonts w:hint="eastAsia"/>
          <w:lang w:val="fr-CH"/>
        </w:rPr>
        <w:t>15</w:t>
      </w:r>
      <w:r>
        <w:rPr>
          <w:rFonts w:hint="eastAsia"/>
          <w:lang w:val="fr-CH"/>
        </w:rPr>
        <w:t>条</w:t>
      </w:r>
    </w:p>
    <w:p w:rsidR="00000000" w:rsidRDefault="00000000">
      <w:pPr>
        <w:rPr>
          <w:rFonts w:hint="eastAsia"/>
          <w:lang w:val="fr-CH"/>
        </w:rPr>
      </w:pPr>
      <w:r>
        <w:rPr>
          <w:rFonts w:hint="eastAsia"/>
          <w:lang w:val="fr-CH"/>
        </w:rPr>
        <w:tab/>
        <w:t xml:space="preserve">221.  </w:t>
      </w:r>
      <w:r>
        <w:rPr>
          <w:rFonts w:hint="eastAsia"/>
          <w:lang w:val="fr-CH"/>
        </w:rPr>
        <w:t>火山爆发造成的局面所带来的压力与需求并没有使蒙特塞拉特政府忽视促进岛上文化生活的重要性。蒙特塞拉特多年来有一个为促进了解和发展所有艺术形式而设立的文化单位。该文化单位以前由教育部领导，但现在由总理直接负责。建造一个文化中心的计划进展顺利。依照已起草的新法律，将拨款设立一个艺术委员会，该委员会在接受蒙特塞拉特政府的补贴的同时，将获准可接受私人渠道的资助。即使在目前状况的约束下，蒙特塞拉特政府的政策仍然是鼓励所有人在发展和保护文化方面发挥积极的作用。在这一方面及特别在科学领域，提供获得互联网服务的渠道并取消个人电脑及配件的进口税，是协助确保蒙特塞拉特居民跟上最新发展趋势的措施。</w:t>
      </w:r>
    </w:p>
    <w:p w:rsidR="00000000" w:rsidRDefault="00000000">
      <w:pPr>
        <w:pStyle w:val="Heading3"/>
        <w:rPr>
          <w:rFonts w:hint="eastAsia"/>
          <w:u w:val="none"/>
          <w:lang w:val="fr-CH"/>
        </w:rPr>
      </w:pPr>
      <w:r>
        <w:rPr>
          <w:rFonts w:hint="eastAsia"/>
          <w:u w:val="none"/>
          <w:lang w:val="fr-CH"/>
        </w:rPr>
        <w:t>附</w:t>
      </w:r>
      <w:r>
        <w:rPr>
          <w:rFonts w:hint="eastAsia"/>
          <w:u w:val="none"/>
          <w:lang w:val="fr-CH"/>
        </w:rPr>
        <w:t xml:space="preserve"> </w:t>
      </w:r>
      <w:r>
        <w:rPr>
          <w:rFonts w:hint="eastAsia"/>
          <w:u w:val="none"/>
          <w:lang w:val="fr-CH"/>
        </w:rPr>
        <w:t>件</w:t>
      </w:r>
      <w:r>
        <w:rPr>
          <w:rFonts w:hint="eastAsia"/>
          <w:u w:val="none"/>
          <w:lang w:val="fr-CH"/>
        </w:rPr>
        <w:t>G</w:t>
      </w:r>
      <w:r>
        <w:rPr>
          <w:rFonts w:hint="eastAsia"/>
          <w:spacing w:val="-40"/>
          <w:u w:val="none"/>
          <w:lang w:val="fr-CH"/>
        </w:rPr>
        <w:t>——</w:t>
      </w:r>
      <w:r>
        <w:rPr>
          <w:u w:val="none"/>
          <w:lang w:val="fr-CH"/>
        </w:rPr>
        <w:t xml:space="preserve"> </w:t>
      </w:r>
      <w:r>
        <w:rPr>
          <w:rFonts w:hint="eastAsia"/>
          <w:u w:val="none"/>
          <w:lang w:val="fr-CH"/>
        </w:rPr>
        <w:t>皮特开恩</w:t>
      </w:r>
    </w:p>
    <w:p w:rsidR="00000000" w:rsidRDefault="00000000">
      <w:pPr>
        <w:pStyle w:val="Heading3"/>
        <w:rPr>
          <w:rFonts w:hint="eastAsia"/>
          <w:u w:val="none"/>
          <w:lang w:val="fr-CH"/>
        </w:rPr>
      </w:pPr>
      <w:r>
        <w:rPr>
          <w:rFonts w:hint="eastAsia"/>
          <w:u w:val="none"/>
          <w:lang w:val="fr-CH"/>
        </w:rPr>
        <w:t>一、概</w:t>
      </w:r>
      <w:r>
        <w:rPr>
          <w:rFonts w:hint="eastAsia"/>
          <w:u w:val="none"/>
          <w:lang w:val="fr-CH"/>
        </w:rPr>
        <w:t xml:space="preserve">  </w:t>
      </w:r>
      <w:r>
        <w:rPr>
          <w:rFonts w:hint="eastAsia"/>
          <w:u w:val="none"/>
          <w:lang w:val="fr-CH"/>
        </w:rPr>
        <w:t>况</w:t>
      </w:r>
    </w:p>
    <w:p w:rsidR="00000000" w:rsidRDefault="00000000">
      <w:pPr>
        <w:spacing w:after="320"/>
        <w:rPr>
          <w:rFonts w:hint="eastAsia"/>
          <w:lang w:val="fr-CH"/>
        </w:rPr>
      </w:pPr>
      <w:r>
        <w:rPr>
          <w:rFonts w:hint="eastAsia"/>
          <w:lang w:val="fr-CH"/>
        </w:rPr>
        <w:tab/>
        <w:t xml:space="preserve">222.  </w:t>
      </w:r>
      <w:r>
        <w:rPr>
          <w:rFonts w:hint="eastAsia"/>
          <w:lang w:val="fr-CH"/>
        </w:rPr>
        <w:t>请委员会参考载于</w:t>
      </w:r>
      <w:r>
        <w:rPr>
          <w:rFonts w:hint="eastAsia"/>
          <w:lang w:val="fr-CH"/>
        </w:rPr>
        <w:t>HRI/CORE/1/A</w:t>
      </w:r>
      <w:r>
        <w:rPr>
          <w:lang w:val="fr-CH"/>
        </w:rPr>
        <w:t>dd.62</w:t>
      </w:r>
      <w:r>
        <w:rPr>
          <w:rFonts w:hint="eastAsia"/>
          <w:lang w:val="fr-CH"/>
        </w:rPr>
        <w:t>附件九中的关于皮特开恩的核心文件</w:t>
      </w:r>
      <w:r>
        <w:rPr>
          <w:rFonts w:hint="eastAsia"/>
          <w:lang w:val="fr-CH"/>
        </w:rPr>
        <w:t>(</w:t>
      </w:r>
      <w:r>
        <w:rPr>
          <w:rFonts w:hint="eastAsia"/>
          <w:lang w:val="fr-CH"/>
        </w:rPr>
        <w:t>“国情简介”</w:t>
      </w:r>
      <w:r>
        <w:rPr>
          <w:rFonts w:hint="eastAsia"/>
          <w:lang w:val="fr-CH"/>
        </w:rPr>
        <w:t>)</w:t>
      </w:r>
      <w:r>
        <w:rPr>
          <w:rFonts w:hint="eastAsia"/>
          <w:lang w:val="fr-CH"/>
        </w:rPr>
        <w:t>。除本附件以下段落所指出的以外，有关核心文件涵盖事项的情况如该文件中所述的情况基本上保持不变。皮特开恩的人口</w:t>
      </w:r>
      <w:r>
        <w:rPr>
          <w:rFonts w:hint="eastAsia"/>
          <w:lang w:val="fr-CH"/>
        </w:rPr>
        <w:t>(</w:t>
      </w:r>
      <w:r>
        <w:rPr>
          <w:rFonts w:hint="eastAsia"/>
          <w:lang w:val="fr-CH"/>
        </w:rPr>
        <w:t>截至</w:t>
      </w:r>
      <w:r>
        <w:rPr>
          <w:rFonts w:hint="eastAsia"/>
          <w:lang w:val="fr-CH"/>
        </w:rPr>
        <w:t>1998</w:t>
      </w:r>
      <w:r>
        <w:rPr>
          <w:rFonts w:hint="eastAsia"/>
          <w:lang w:val="fr-CH"/>
        </w:rPr>
        <w:t>年</w:t>
      </w:r>
      <w:r>
        <w:rPr>
          <w:rFonts w:hint="eastAsia"/>
          <w:lang w:val="fr-CH"/>
        </w:rPr>
        <w:t>12</w:t>
      </w:r>
      <w:r>
        <w:rPr>
          <w:rFonts w:hint="eastAsia"/>
          <w:lang w:val="fr-CH"/>
        </w:rPr>
        <w:t>月</w:t>
      </w:r>
      <w:r>
        <w:rPr>
          <w:rFonts w:hint="eastAsia"/>
          <w:lang w:val="fr-CH"/>
        </w:rPr>
        <w:t>)</w:t>
      </w:r>
      <w:r>
        <w:rPr>
          <w:rFonts w:hint="eastAsia"/>
          <w:lang w:val="fr-CH"/>
        </w:rPr>
        <w:t>是</w:t>
      </w:r>
      <w:r>
        <w:rPr>
          <w:rFonts w:hint="eastAsia"/>
          <w:lang w:val="fr-CH"/>
        </w:rPr>
        <w:t>66</w:t>
      </w:r>
      <w:r>
        <w:rPr>
          <w:rFonts w:hint="eastAsia"/>
          <w:lang w:val="fr-CH"/>
        </w:rPr>
        <w:t>人</w:t>
      </w:r>
      <w:r>
        <w:rPr>
          <w:rFonts w:hint="eastAsia"/>
          <w:lang w:val="fr-CH"/>
        </w:rPr>
        <w:t>(</w:t>
      </w:r>
      <w:r>
        <w:rPr>
          <w:rFonts w:hint="eastAsia"/>
          <w:lang w:val="fr-CH"/>
        </w:rPr>
        <w:t>男人</w:t>
      </w:r>
      <w:r>
        <w:rPr>
          <w:rFonts w:hint="eastAsia"/>
          <w:lang w:val="fr-CH"/>
        </w:rPr>
        <w:t>31,</w:t>
      </w:r>
      <w:r>
        <w:rPr>
          <w:rFonts w:hint="eastAsia"/>
          <w:lang w:val="fr-CH"/>
        </w:rPr>
        <w:t>女人</w:t>
      </w:r>
      <w:r>
        <w:rPr>
          <w:rFonts w:hint="eastAsia"/>
          <w:lang w:val="fr-CH"/>
        </w:rPr>
        <w:t>35)</w:t>
      </w:r>
      <w:r>
        <w:rPr>
          <w:rFonts w:hint="eastAsia"/>
          <w:lang w:val="fr-CH"/>
        </w:rPr>
        <w:t>。在截止日期为</w:t>
      </w:r>
      <w:r>
        <w:rPr>
          <w:rFonts w:hint="eastAsia"/>
          <w:lang w:val="fr-CH"/>
        </w:rPr>
        <w:t>1998</w:t>
      </w:r>
      <w:r>
        <w:rPr>
          <w:rFonts w:hint="eastAsia"/>
          <w:lang w:val="fr-CH"/>
        </w:rPr>
        <w:t>年</w:t>
      </w:r>
      <w:r>
        <w:rPr>
          <w:rFonts w:hint="eastAsia"/>
          <w:lang w:val="fr-CH"/>
        </w:rPr>
        <w:t>3</w:t>
      </w:r>
      <w:r>
        <w:rPr>
          <w:rFonts w:hint="eastAsia"/>
          <w:lang w:val="fr-CH"/>
        </w:rPr>
        <w:t>月</w:t>
      </w:r>
      <w:r>
        <w:rPr>
          <w:rFonts w:hint="eastAsia"/>
          <w:lang w:val="fr-CH"/>
        </w:rPr>
        <w:t>31</w:t>
      </w:r>
      <w:r>
        <w:rPr>
          <w:rFonts w:hint="eastAsia"/>
          <w:lang w:val="fr-CH"/>
        </w:rPr>
        <w:t>日的年度，皮特开恩的政府收入为</w:t>
      </w:r>
      <w:r>
        <w:rPr>
          <w:rFonts w:hint="eastAsia"/>
          <w:lang w:val="fr-CH"/>
        </w:rPr>
        <w:t>491.</w:t>
      </w:r>
      <w:r>
        <w:rPr>
          <w:lang w:val="fr-CH"/>
        </w:rPr>
        <w:t>838</w:t>
      </w:r>
      <w:r>
        <w:rPr>
          <w:rFonts w:hint="eastAsia"/>
          <w:lang w:val="fr-CH"/>
        </w:rPr>
        <w:t>新西兰元，而支出为</w:t>
      </w:r>
      <w:r>
        <w:rPr>
          <w:rFonts w:hint="eastAsia"/>
          <w:lang w:val="fr-CH"/>
        </w:rPr>
        <w:t>666.</w:t>
      </w:r>
      <w:r>
        <w:rPr>
          <w:lang w:val="fr-CH"/>
        </w:rPr>
        <w:t>799</w:t>
      </w:r>
      <w:r>
        <w:rPr>
          <w:rFonts w:hint="eastAsia"/>
          <w:lang w:val="fr-CH"/>
        </w:rPr>
        <w:t>新西兰元</w:t>
      </w:r>
      <w:r>
        <w:rPr>
          <w:rFonts w:hint="eastAsia"/>
          <w:lang w:val="fr-CH"/>
        </w:rPr>
        <w:t>(</w:t>
      </w:r>
      <w:r>
        <w:rPr>
          <w:rFonts w:hint="eastAsia"/>
          <w:lang w:val="fr-CH"/>
        </w:rPr>
        <w:t>赤字为</w:t>
      </w:r>
      <w:r>
        <w:rPr>
          <w:rFonts w:hint="eastAsia"/>
          <w:lang w:val="fr-CH"/>
        </w:rPr>
        <w:t>174.</w:t>
      </w:r>
      <w:r>
        <w:rPr>
          <w:lang w:val="fr-CH"/>
        </w:rPr>
        <w:t>961</w:t>
      </w:r>
      <w:r>
        <w:rPr>
          <w:rFonts w:hint="eastAsia"/>
          <w:lang w:val="fr-CH"/>
        </w:rPr>
        <w:t>新西兰元</w:t>
      </w:r>
      <w:r>
        <w:rPr>
          <w:rFonts w:hint="eastAsia"/>
          <w:lang w:val="fr-CH"/>
        </w:rPr>
        <w:t>)</w:t>
      </w:r>
      <w:r>
        <w:rPr>
          <w:rFonts w:hint="eastAsia"/>
          <w:lang w:val="fr-CH"/>
        </w:rPr>
        <w:t>。</w:t>
      </w:r>
    </w:p>
    <w:p w:rsidR="00000000" w:rsidRDefault="00000000">
      <w:pPr>
        <w:pStyle w:val="Heading2"/>
        <w:rPr>
          <w:rFonts w:hint="eastAsia"/>
          <w:lang w:val="fr-CH"/>
        </w:rPr>
      </w:pPr>
      <w:r>
        <w:rPr>
          <w:rFonts w:hint="eastAsia"/>
          <w:lang w:val="fr-CH"/>
        </w:rPr>
        <w:t>二、有关《公约》实质性条款的资料</w:t>
      </w:r>
    </w:p>
    <w:p w:rsidR="00000000" w:rsidRDefault="00000000">
      <w:pPr>
        <w:spacing w:after="320"/>
        <w:rPr>
          <w:rFonts w:hint="eastAsia"/>
          <w:lang w:val="fr-CH"/>
        </w:rPr>
      </w:pPr>
      <w:r>
        <w:rPr>
          <w:rFonts w:hint="eastAsia"/>
          <w:lang w:val="fr-CH"/>
        </w:rPr>
        <w:tab/>
        <w:t xml:space="preserve">223.  </w:t>
      </w:r>
      <w:r>
        <w:rPr>
          <w:rFonts w:hint="eastAsia"/>
          <w:lang w:val="fr-CH"/>
        </w:rPr>
        <w:t>本附件的以下段落针对所提及的《公约》各条，报告了自联合王国根据《公约》第</w:t>
      </w:r>
      <w:r>
        <w:rPr>
          <w:rFonts w:hint="eastAsia"/>
          <w:lang w:val="fr-CH"/>
        </w:rPr>
        <w:t>6</w:t>
      </w:r>
      <w:r>
        <w:rPr>
          <w:rFonts w:hint="eastAsia"/>
          <w:lang w:val="fr-CH"/>
        </w:rPr>
        <w:t>至</w:t>
      </w:r>
      <w:r>
        <w:rPr>
          <w:rFonts w:hint="eastAsia"/>
          <w:lang w:val="fr-CH"/>
        </w:rPr>
        <w:t>9</w:t>
      </w:r>
      <w:r>
        <w:rPr>
          <w:rFonts w:hint="eastAsia"/>
          <w:lang w:val="fr-CH"/>
        </w:rPr>
        <w:t>条、第</w:t>
      </w:r>
      <w:r>
        <w:rPr>
          <w:rFonts w:hint="eastAsia"/>
          <w:lang w:val="fr-CH"/>
        </w:rPr>
        <w:t>10</w:t>
      </w:r>
      <w:r>
        <w:rPr>
          <w:rFonts w:hint="eastAsia"/>
          <w:lang w:val="fr-CH"/>
        </w:rPr>
        <w:t>至</w:t>
      </w:r>
      <w:r>
        <w:rPr>
          <w:rFonts w:hint="eastAsia"/>
          <w:lang w:val="fr-CH"/>
        </w:rPr>
        <w:t>12</w:t>
      </w:r>
      <w:r>
        <w:rPr>
          <w:rFonts w:hint="eastAsia"/>
          <w:lang w:val="fr-CH"/>
        </w:rPr>
        <w:t>条及第</w:t>
      </w:r>
      <w:r>
        <w:rPr>
          <w:rFonts w:hint="eastAsia"/>
          <w:lang w:val="fr-CH"/>
        </w:rPr>
        <w:t>13</w:t>
      </w:r>
      <w:r>
        <w:rPr>
          <w:rFonts w:hint="eastAsia"/>
          <w:lang w:val="fr-CH"/>
        </w:rPr>
        <w:t>至</w:t>
      </w:r>
      <w:r>
        <w:rPr>
          <w:rFonts w:hint="eastAsia"/>
          <w:lang w:val="fr-CH"/>
        </w:rPr>
        <w:t>15</w:t>
      </w:r>
      <w:r>
        <w:rPr>
          <w:rFonts w:hint="eastAsia"/>
          <w:lang w:val="fr-CH"/>
        </w:rPr>
        <w:t>条提交的关于皮特开恩的第二次定期报告以来，或者在委员会审查那些报告的过程中又提交了更新的或更全面的说明的话，自该说明提交以来，所发生的相关进展情况</w:t>
      </w:r>
      <w:r>
        <w:rPr>
          <w:rFonts w:hint="eastAsia"/>
          <w:lang w:val="fr-CH"/>
        </w:rPr>
        <w:t>(</w:t>
      </w:r>
      <w:r>
        <w:rPr>
          <w:rFonts w:hint="eastAsia"/>
          <w:lang w:val="fr-CH"/>
        </w:rPr>
        <w:t>包括所遇到的任何问题</w:t>
      </w:r>
      <w:r>
        <w:rPr>
          <w:rFonts w:hint="eastAsia"/>
          <w:lang w:val="fr-CH"/>
        </w:rPr>
        <w:t>)</w:t>
      </w:r>
      <w:r>
        <w:rPr>
          <w:rFonts w:hint="eastAsia"/>
          <w:lang w:val="fr-CH"/>
        </w:rPr>
        <w:t>。本报告还酌情包括关于第</w:t>
      </w:r>
      <w:r>
        <w:rPr>
          <w:rFonts w:hint="eastAsia"/>
          <w:lang w:val="fr-CH"/>
        </w:rPr>
        <w:t>1</w:t>
      </w:r>
      <w:r>
        <w:rPr>
          <w:rFonts w:hint="eastAsia"/>
          <w:lang w:val="fr-CH"/>
        </w:rPr>
        <w:t>至</w:t>
      </w:r>
      <w:r>
        <w:rPr>
          <w:rFonts w:hint="eastAsia"/>
          <w:lang w:val="fr-CH"/>
        </w:rPr>
        <w:t>5</w:t>
      </w:r>
      <w:r>
        <w:rPr>
          <w:rFonts w:hint="eastAsia"/>
          <w:lang w:val="fr-CH"/>
        </w:rPr>
        <w:t>条的资料。至于那些没有被特别提到的《公约》条款，应当认为无任何此种进展情况值得报告。</w:t>
      </w:r>
    </w:p>
    <w:p w:rsidR="00000000" w:rsidRDefault="00000000">
      <w:pPr>
        <w:pStyle w:val="Heading3"/>
        <w:rPr>
          <w:rFonts w:hint="eastAsia"/>
          <w:lang w:val="fr-CH"/>
        </w:rPr>
      </w:pPr>
      <w:r>
        <w:rPr>
          <w:rFonts w:hint="eastAsia"/>
          <w:lang w:val="fr-CH"/>
        </w:rPr>
        <w:t>第</w:t>
      </w:r>
      <w:r>
        <w:rPr>
          <w:lang w:val="fr-CH"/>
        </w:rPr>
        <w:t xml:space="preserve"> </w:t>
      </w:r>
      <w:r>
        <w:rPr>
          <w:rFonts w:hint="eastAsia"/>
          <w:lang w:val="fr-CH"/>
        </w:rPr>
        <w:t>2</w:t>
      </w:r>
      <w:r>
        <w:rPr>
          <w:lang w:val="fr-CH"/>
        </w:rPr>
        <w:t xml:space="preserve"> </w:t>
      </w:r>
      <w:r>
        <w:rPr>
          <w:rFonts w:hint="eastAsia"/>
          <w:lang w:val="fr-CH"/>
        </w:rPr>
        <w:t>条</w:t>
      </w:r>
    </w:p>
    <w:p w:rsidR="00000000" w:rsidRDefault="00000000">
      <w:pPr>
        <w:spacing w:after="320"/>
        <w:rPr>
          <w:rFonts w:hint="eastAsia"/>
          <w:lang w:val="fr-CH"/>
        </w:rPr>
      </w:pPr>
      <w:r>
        <w:rPr>
          <w:rFonts w:hint="eastAsia"/>
          <w:lang w:val="fr-CH"/>
        </w:rPr>
        <w:tab/>
        <w:t xml:space="preserve">224.  </w:t>
      </w:r>
      <w:r>
        <w:rPr>
          <w:rFonts w:hint="eastAsia"/>
          <w:lang w:val="fr-CH"/>
        </w:rPr>
        <w:t>关于《公约》第</w:t>
      </w:r>
      <w:r>
        <w:rPr>
          <w:rFonts w:hint="eastAsia"/>
          <w:lang w:val="fr-CH"/>
        </w:rPr>
        <w:t>2</w:t>
      </w:r>
      <w:r>
        <w:rPr>
          <w:rFonts w:hint="eastAsia"/>
          <w:lang w:val="fr-CH"/>
        </w:rPr>
        <w:t>条第</w:t>
      </w:r>
      <w:r>
        <w:rPr>
          <w:rFonts w:hint="eastAsia"/>
          <w:lang w:val="fr-CH"/>
        </w:rPr>
        <w:t>(2)</w:t>
      </w:r>
      <w:r>
        <w:rPr>
          <w:rFonts w:hint="eastAsia"/>
          <w:lang w:val="fr-CH"/>
        </w:rPr>
        <w:t>款，皮特开恩当然是在附属领土之列，联合王国根据《消除一切形式种族歧视国际公约》提交有关皮特开恩的定期报告。最近提交的关于皮特开恩的此种报告载于联合王国依照《公约》提交的第十四次定期报告的附件</w:t>
      </w:r>
      <w:r>
        <w:rPr>
          <w:rFonts w:hint="eastAsia"/>
          <w:lang w:val="fr-CH"/>
        </w:rPr>
        <w:t>I (</w:t>
      </w:r>
      <w:r>
        <w:rPr>
          <w:lang w:val="fr-CH"/>
        </w:rPr>
        <w:t>CERD/C/299.Add.9</w:t>
      </w:r>
      <w:r>
        <w:rPr>
          <w:rFonts w:hint="eastAsia"/>
          <w:lang w:val="fr-CH"/>
        </w:rPr>
        <w:t>)</w:t>
      </w:r>
      <w:r>
        <w:rPr>
          <w:rFonts w:hint="eastAsia"/>
          <w:lang w:val="fr-CH"/>
        </w:rPr>
        <w:t>和第十五次定期报告的附件</w:t>
      </w:r>
      <w:r>
        <w:rPr>
          <w:rFonts w:hint="eastAsia"/>
          <w:lang w:val="fr-CH"/>
        </w:rPr>
        <w:t xml:space="preserve">H </w:t>
      </w:r>
      <w:r>
        <w:rPr>
          <w:lang w:val="fr-CH"/>
        </w:rPr>
        <w:t>(</w:t>
      </w:r>
      <w:r>
        <w:rPr>
          <w:rFonts w:hint="eastAsia"/>
          <w:lang w:val="fr-CH"/>
        </w:rPr>
        <w:t>该文件已于最近提交，但尚未作为该公约文件印发</w:t>
      </w:r>
      <w:r>
        <w:rPr>
          <w:rFonts w:hint="eastAsia"/>
          <w:lang w:val="fr-CH"/>
        </w:rPr>
        <w:t>)</w:t>
      </w:r>
      <w:r>
        <w:rPr>
          <w:rFonts w:hint="eastAsia"/>
          <w:lang w:val="fr-CH"/>
        </w:rPr>
        <w:t>。两份报告均表明在其所涉阶段没有任何与《公约》相关的重大进展，在本报告所涉阶段也没有任何此种关于《公约》第</w:t>
      </w:r>
      <w:r>
        <w:rPr>
          <w:rFonts w:hint="eastAsia"/>
          <w:lang w:val="fr-CH"/>
        </w:rPr>
        <w:t>2</w:t>
      </w:r>
      <w:r>
        <w:rPr>
          <w:rFonts w:hint="eastAsia"/>
          <w:lang w:val="fr-CH"/>
        </w:rPr>
        <w:t>条第</w:t>
      </w:r>
      <w:r>
        <w:rPr>
          <w:rFonts w:hint="eastAsia"/>
          <w:lang w:val="fr-CH"/>
        </w:rPr>
        <w:t>(2)</w:t>
      </w:r>
      <w:r>
        <w:rPr>
          <w:rFonts w:hint="eastAsia"/>
          <w:lang w:val="fr-CH"/>
        </w:rPr>
        <w:t>款的进展。</w:t>
      </w:r>
    </w:p>
    <w:p w:rsidR="00000000" w:rsidRDefault="00000000">
      <w:pPr>
        <w:pStyle w:val="Heading3"/>
        <w:rPr>
          <w:rFonts w:hint="eastAsia"/>
          <w:lang w:val="fr-CH"/>
        </w:rPr>
      </w:pPr>
      <w:r>
        <w:rPr>
          <w:rFonts w:hint="eastAsia"/>
          <w:lang w:val="fr-CH"/>
        </w:rPr>
        <w:t>第</w:t>
      </w:r>
      <w:r>
        <w:rPr>
          <w:lang w:val="fr-CH"/>
        </w:rPr>
        <w:t xml:space="preserve"> </w:t>
      </w:r>
      <w:r>
        <w:rPr>
          <w:rFonts w:hint="eastAsia"/>
          <w:lang w:val="fr-CH"/>
        </w:rPr>
        <w:t>3</w:t>
      </w:r>
      <w:r>
        <w:rPr>
          <w:lang w:val="fr-CH"/>
        </w:rPr>
        <w:t xml:space="preserve"> </w:t>
      </w:r>
      <w:r>
        <w:rPr>
          <w:rFonts w:hint="eastAsia"/>
          <w:lang w:val="fr-CH"/>
        </w:rPr>
        <w:t>条</w:t>
      </w:r>
    </w:p>
    <w:p w:rsidR="00000000" w:rsidRDefault="00000000">
      <w:pPr>
        <w:spacing w:after="320"/>
        <w:rPr>
          <w:rFonts w:hint="eastAsia"/>
          <w:lang w:val="fr-CH"/>
        </w:rPr>
      </w:pPr>
      <w:r>
        <w:rPr>
          <w:rFonts w:hint="eastAsia"/>
          <w:lang w:val="fr-CH"/>
        </w:rPr>
        <w:tab/>
        <w:t xml:space="preserve">225.  </w:t>
      </w:r>
      <w:r>
        <w:rPr>
          <w:rFonts w:hint="eastAsia"/>
          <w:lang w:val="fr-CH"/>
        </w:rPr>
        <w:t>在法律上和在多数实际情况中，皮特开恩男女享有平等权利，并且不仅在《公约》规定的经济、社会和文化权利方面，而且在更广泛的方面均得到平等对待。根据皮特开恩的《司法条例》第</w:t>
      </w:r>
      <w:r>
        <w:rPr>
          <w:rFonts w:hint="eastAsia"/>
          <w:lang w:val="fr-CH"/>
        </w:rPr>
        <w:t>14</w:t>
      </w:r>
      <w:r>
        <w:rPr>
          <w:rFonts w:hint="eastAsia"/>
          <w:lang w:val="fr-CH"/>
        </w:rPr>
        <w:t>条，</w:t>
      </w:r>
      <w:r>
        <w:rPr>
          <w:rFonts w:hint="eastAsia"/>
          <w:lang w:val="fr-CH"/>
        </w:rPr>
        <w:t>1983</w:t>
      </w:r>
      <w:r>
        <w:rPr>
          <w:rFonts w:hint="eastAsia"/>
          <w:lang w:val="fr-CH"/>
        </w:rPr>
        <w:t>年</w:t>
      </w:r>
      <w:r>
        <w:rPr>
          <w:rFonts w:hint="eastAsia"/>
          <w:lang w:val="fr-CH"/>
        </w:rPr>
        <w:t>1</w:t>
      </w:r>
      <w:r>
        <w:rPr>
          <w:rFonts w:hint="eastAsia"/>
          <w:lang w:val="fr-CH"/>
        </w:rPr>
        <w:t>月</w:t>
      </w:r>
      <w:r>
        <w:rPr>
          <w:rFonts w:hint="eastAsia"/>
          <w:lang w:val="fr-CH"/>
        </w:rPr>
        <w:t>1</w:t>
      </w:r>
      <w:r>
        <w:rPr>
          <w:rFonts w:hint="eastAsia"/>
          <w:lang w:val="fr-CH"/>
        </w:rPr>
        <w:t>日在英国生效的“普遍适用的现行法规”，只要当地情况允许而且当地执行的法律未将其排除在外或取而代之，就在皮特开恩具有法律效力。联合王国保证男女平等待遇的相关法规</w:t>
      </w:r>
      <w:r>
        <w:rPr>
          <w:rFonts w:hint="eastAsia"/>
          <w:lang w:val="fr-CH"/>
        </w:rPr>
        <w:t>(</w:t>
      </w:r>
      <w:r>
        <w:rPr>
          <w:rFonts w:hint="eastAsia"/>
          <w:lang w:val="fr-CH"/>
        </w:rPr>
        <w:t>例如有关就业问题的法规</w:t>
      </w:r>
      <w:r>
        <w:rPr>
          <w:rFonts w:hint="eastAsia"/>
          <w:lang w:val="fr-CH"/>
        </w:rPr>
        <w:t>)</w:t>
      </w:r>
      <w:r>
        <w:rPr>
          <w:rFonts w:hint="eastAsia"/>
          <w:lang w:val="fr-CH"/>
        </w:rPr>
        <w:t>被认为是此种“普遍适用的现行法规”。所以，它们在皮特开恩具有法律效力，而且如果需要可在法庭上执行。该岛秘书长的职位</w:t>
      </w:r>
      <w:r>
        <w:rPr>
          <w:rFonts w:hint="eastAsia"/>
          <w:lang w:val="fr-CH"/>
        </w:rPr>
        <w:t>(</w:t>
      </w:r>
      <w:r>
        <w:rPr>
          <w:rFonts w:hint="eastAsia"/>
          <w:lang w:val="fr-CH"/>
        </w:rPr>
        <w:t>在皮特开恩最高职位中排第三</w:t>
      </w:r>
      <w:r>
        <w:rPr>
          <w:rFonts w:hint="eastAsia"/>
          <w:lang w:val="fr-CH"/>
        </w:rPr>
        <w:t>)</w:t>
      </w:r>
      <w:r>
        <w:rPr>
          <w:rFonts w:hint="eastAsia"/>
          <w:lang w:val="fr-CH"/>
        </w:rPr>
        <w:t>现由一名妇女担任</w:t>
      </w:r>
      <w:r>
        <w:rPr>
          <w:rFonts w:hint="eastAsia"/>
          <w:spacing w:val="-40"/>
          <w:sz w:val="22"/>
          <w:lang w:val="fr-CH"/>
        </w:rPr>
        <w:t>——</w:t>
      </w:r>
      <w:r>
        <w:rPr>
          <w:sz w:val="22"/>
          <w:lang w:val="fr-CH"/>
        </w:rPr>
        <w:t xml:space="preserve"> </w:t>
      </w:r>
      <w:r>
        <w:rPr>
          <w:rFonts w:hint="eastAsia"/>
          <w:lang w:val="fr-CH"/>
        </w:rPr>
        <w:t>这种情形多年来一直如此</w:t>
      </w:r>
      <w:r>
        <w:rPr>
          <w:rFonts w:hint="eastAsia"/>
          <w:spacing w:val="-40"/>
          <w:sz w:val="22"/>
          <w:lang w:val="fr-CH"/>
        </w:rPr>
        <w:t>——</w:t>
      </w:r>
      <w:r>
        <w:rPr>
          <w:sz w:val="22"/>
          <w:lang w:val="fr-CH"/>
        </w:rPr>
        <w:t xml:space="preserve"> </w:t>
      </w:r>
      <w:r>
        <w:rPr>
          <w:rFonts w:hint="eastAsia"/>
          <w:lang w:val="fr-CH"/>
        </w:rPr>
        <w:t>另外，该岛财政部部长的职位</w:t>
      </w:r>
      <w:r>
        <w:rPr>
          <w:rFonts w:hint="eastAsia"/>
          <w:lang w:val="fr-CH"/>
        </w:rPr>
        <w:t>(</w:t>
      </w:r>
      <w:r>
        <w:rPr>
          <w:rFonts w:hint="eastAsia"/>
          <w:lang w:val="fr-CH"/>
        </w:rPr>
        <w:t>最近刚刚设立，其职能过去由秘书长履行</w:t>
      </w:r>
      <w:r>
        <w:rPr>
          <w:rFonts w:hint="eastAsia"/>
          <w:lang w:val="fr-CH"/>
        </w:rPr>
        <w:t>)</w:t>
      </w:r>
      <w:r>
        <w:rPr>
          <w:rFonts w:hint="eastAsia"/>
          <w:lang w:val="fr-CH"/>
        </w:rPr>
        <w:t>现由一名妇女担任。多年来，岛务委员会成员中一直有妇女。目前一名妇女当上了该岛警察局长。</w:t>
      </w:r>
      <w:r>
        <w:rPr>
          <w:rFonts w:hint="eastAsia"/>
          <w:lang w:val="fr-CH"/>
        </w:rPr>
        <w:t>1994</w:t>
      </w:r>
      <w:r>
        <w:rPr>
          <w:rFonts w:hint="eastAsia"/>
          <w:lang w:val="fr-CH"/>
        </w:rPr>
        <w:t>年以来，关于</w:t>
      </w:r>
      <w:r>
        <w:rPr>
          <w:rFonts w:hint="eastAsia"/>
          <w:lang w:val="fr-CH"/>
        </w:rPr>
        <w:t>15</w:t>
      </w:r>
      <w:r>
        <w:rPr>
          <w:rFonts w:hint="eastAsia"/>
          <w:lang w:val="fr-CH"/>
        </w:rPr>
        <w:t>至</w:t>
      </w:r>
      <w:r>
        <w:rPr>
          <w:rFonts w:hint="eastAsia"/>
          <w:lang w:val="fr-CH"/>
        </w:rPr>
        <w:t>65</w:t>
      </w:r>
      <w:r>
        <w:rPr>
          <w:rFonts w:hint="eastAsia"/>
          <w:lang w:val="fr-CH"/>
        </w:rPr>
        <w:t>岁之间的男性应从事公共工作的规定，已延升至平等地适用于该年龄段的女性。具体而言，女性同男性平等地参与经济、社会和文化活动；但值得指出的是，从未提名任何一名妇女来担任该岛行政长官的职位，实际上没有女性当工程师或培训成为大艇水手。另外，教堂的长老好象只任命男性。</w:t>
      </w:r>
    </w:p>
    <w:p w:rsidR="00000000" w:rsidRDefault="00000000">
      <w:pPr>
        <w:pStyle w:val="Heading3"/>
        <w:rPr>
          <w:rFonts w:hint="eastAsia"/>
          <w:lang w:val="fr-CH"/>
        </w:rPr>
      </w:pPr>
      <w:r>
        <w:rPr>
          <w:rFonts w:hint="eastAsia"/>
          <w:lang w:val="fr-CH"/>
        </w:rPr>
        <w:t>第</w:t>
      </w:r>
      <w:r>
        <w:rPr>
          <w:lang w:val="fr-CH"/>
        </w:rPr>
        <w:t xml:space="preserve"> </w:t>
      </w:r>
      <w:r>
        <w:rPr>
          <w:rFonts w:hint="eastAsia"/>
          <w:lang w:val="fr-CH"/>
        </w:rPr>
        <w:t>6</w:t>
      </w:r>
      <w:r>
        <w:rPr>
          <w:lang w:val="fr-CH"/>
        </w:rPr>
        <w:t xml:space="preserve"> </w:t>
      </w:r>
      <w:r>
        <w:rPr>
          <w:rFonts w:hint="eastAsia"/>
          <w:lang w:val="fr-CH"/>
        </w:rPr>
        <w:t>条</w:t>
      </w:r>
    </w:p>
    <w:p w:rsidR="00000000" w:rsidRDefault="00000000">
      <w:pPr>
        <w:spacing w:after="320"/>
        <w:rPr>
          <w:rFonts w:hint="eastAsia"/>
          <w:lang w:val="fr-CH"/>
        </w:rPr>
      </w:pPr>
      <w:r>
        <w:rPr>
          <w:rFonts w:hint="eastAsia"/>
          <w:lang w:val="fr-CH"/>
        </w:rPr>
        <w:tab/>
        <w:t xml:space="preserve">226.  </w:t>
      </w:r>
      <w:r>
        <w:rPr>
          <w:rFonts w:hint="eastAsia"/>
          <w:lang w:val="fr-CH"/>
        </w:rPr>
        <w:t>皮特开恩的法律既不强加也不认可任何关于工作权利的限制。但是，由于皮特开恩地处偏僻和人口稀少，还如核心文件</w:t>
      </w:r>
      <w:r>
        <w:rPr>
          <w:rFonts w:hint="eastAsia"/>
          <w:lang w:val="fr-CH"/>
        </w:rPr>
        <w:t>(</w:t>
      </w:r>
      <w:r>
        <w:rPr>
          <w:rFonts w:hint="eastAsia"/>
          <w:lang w:val="fr-CH"/>
        </w:rPr>
        <w:t>见上文第</w:t>
      </w:r>
      <w:r>
        <w:rPr>
          <w:rFonts w:hint="eastAsia"/>
          <w:lang w:val="fr-CH"/>
        </w:rPr>
        <w:t>222</w:t>
      </w:r>
      <w:r>
        <w:rPr>
          <w:rFonts w:hint="eastAsia"/>
          <w:lang w:val="fr-CH"/>
        </w:rPr>
        <w:t>段</w:t>
      </w:r>
      <w:r>
        <w:rPr>
          <w:rFonts w:hint="eastAsia"/>
          <w:lang w:val="fr-CH"/>
        </w:rPr>
        <w:t>)</w:t>
      </w:r>
      <w:r>
        <w:rPr>
          <w:rFonts w:hint="eastAsia"/>
          <w:lang w:val="fr-CH"/>
        </w:rPr>
        <w:t>所述，实际上现有的唯一拿工资的就业形式是，在当地行政部门或社区服务的就业</w:t>
      </w:r>
      <w:r>
        <w:rPr>
          <w:rFonts w:hint="eastAsia"/>
          <w:lang w:val="fr-CH"/>
        </w:rPr>
        <w:t>(</w:t>
      </w:r>
      <w:r>
        <w:rPr>
          <w:rFonts w:hint="eastAsia"/>
          <w:lang w:val="fr-CH"/>
        </w:rPr>
        <w:t>拿工资和津贴</w:t>
      </w:r>
      <w:r>
        <w:rPr>
          <w:rFonts w:hint="eastAsia"/>
          <w:lang w:val="fr-CH"/>
        </w:rPr>
        <w:t>)</w:t>
      </w:r>
      <w:r>
        <w:rPr>
          <w:rFonts w:hint="eastAsia"/>
          <w:spacing w:val="-40"/>
          <w:sz w:val="22"/>
          <w:lang w:val="fr-CH"/>
        </w:rPr>
        <w:t>——</w:t>
      </w:r>
      <w:r>
        <w:rPr>
          <w:sz w:val="22"/>
          <w:lang w:val="fr-CH"/>
        </w:rPr>
        <w:t xml:space="preserve"> </w:t>
      </w:r>
      <w:r>
        <w:rPr>
          <w:rFonts w:hint="eastAsia"/>
          <w:lang w:val="fr-CH"/>
        </w:rPr>
        <w:t>也就是从事该岛日常管理。皮特开恩人的其他就业形式是，从事自</w:t>
      </w:r>
      <w:r>
        <w:rPr>
          <w:rFonts w:hint="eastAsia"/>
        </w:rPr>
        <w:t>耕农业</w:t>
      </w:r>
      <w:r>
        <w:rPr>
          <w:rFonts w:hint="eastAsia"/>
          <w:lang w:val="fr-CH"/>
        </w:rPr>
        <w:t>和渔业的个体户以及从事制造和出售手工艺品</w:t>
      </w:r>
      <w:r>
        <w:rPr>
          <w:rFonts w:hint="eastAsia"/>
          <w:lang w:val="fr-CH"/>
        </w:rPr>
        <w:t>(</w:t>
      </w:r>
      <w:r>
        <w:rPr>
          <w:rFonts w:hint="eastAsia"/>
          <w:lang w:val="fr-CH"/>
        </w:rPr>
        <w:t>主要卖给过往船只</w:t>
      </w:r>
      <w:r>
        <w:rPr>
          <w:rFonts w:hint="eastAsia"/>
          <w:lang w:val="fr-CH"/>
        </w:rPr>
        <w:t>)</w:t>
      </w:r>
      <w:r>
        <w:rPr>
          <w:rFonts w:hint="eastAsia"/>
          <w:lang w:val="fr-CH"/>
        </w:rPr>
        <w:t>的个体户。</w:t>
      </w:r>
    </w:p>
    <w:p w:rsidR="00000000" w:rsidRDefault="00000000">
      <w:pPr>
        <w:pStyle w:val="Heading3"/>
        <w:rPr>
          <w:rFonts w:hint="eastAsia"/>
          <w:lang w:val="fr-CH"/>
        </w:rPr>
      </w:pPr>
      <w:r>
        <w:rPr>
          <w:rFonts w:hint="eastAsia"/>
          <w:lang w:val="fr-CH"/>
        </w:rPr>
        <w:t>第</w:t>
      </w:r>
      <w:r>
        <w:rPr>
          <w:lang w:val="fr-CH"/>
        </w:rPr>
        <w:t xml:space="preserve"> </w:t>
      </w:r>
      <w:r>
        <w:rPr>
          <w:rFonts w:hint="eastAsia"/>
          <w:lang w:val="fr-CH"/>
        </w:rPr>
        <w:t>7</w:t>
      </w:r>
      <w:r>
        <w:rPr>
          <w:lang w:val="fr-CH"/>
        </w:rPr>
        <w:t xml:space="preserve"> </w:t>
      </w:r>
      <w:r>
        <w:rPr>
          <w:rFonts w:hint="eastAsia"/>
          <w:lang w:val="fr-CH"/>
        </w:rPr>
        <w:t>条</w:t>
      </w:r>
    </w:p>
    <w:p w:rsidR="00000000" w:rsidRDefault="00000000">
      <w:pPr>
        <w:spacing w:after="320"/>
        <w:rPr>
          <w:rFonts w:hint="eastAsia"/>
          <w:lang w:val="fr-CH"/>
        </w:rPr>
      </w:pPr>
      <w:r>
        <w:rPr>
          <w:rFonts w:hint="eastAsia"/>
          <w:lang w:val="fr-CH"/>
        </w:rPr>
        <w:tab/>
        <w:t xml:space="preserve">227.  </w:t>
      </w:r>
      <w:r>
        <w:rPr>
          <w:rFonts w:hint="eastAsia"/>
          <w:lang w:val="fr-CH"/>
        </w:rPr>
        <w:t>鉴于上文第</w:t>
      </w:r>
      <w:r>
        <w:rPr>
          <w:rFonts w:hint="eastAsia"/>
          <w:lang w:val="fr-CH"/>
        </w:rPr>
        <w:t>226</w:t>
      </w:r>
      <w:r>
        <w:rPr>
          <w:rFonts w:hint="eastAsia"/>
          <w:lang w:val="fr-CH"/>
        </w:rPr>
        <w:t>段所述的情况，本条的规定对皮特开恩的适应性依然很有限。但是，这些规定在其可适应的范围里，是受到遵守的。尤其是，只要是拿工资的职业，女性都享有同样的条件。</w:t>
      </w:r>
    </w:p>
    <w:p w:rsidR="00000000" w:rsidRDefault="00000000">
      <w:pPr>
        <w:pStyle w:val="Heading3"/>
        <w:spacing w:after="160"/>
        <w:rPr>
          <w:rFonts w:hint="eastAsia"/>
          <w:lang w:val="fr-CH"/>
        </w:rPr>
      </w:pPr>
      <w:r>
        <w:rPr>
          <w:rFonts w:hint="eastAsia"/>
          <w:lang w:val="fr-CH"/>
        </w:rPr>
        <w:t>第</w:t>
      </w:r>
      <w:r>
        <w:rPr>
          <w:lang w:val="fr-CH"/>
        </w:rPr>
        <w:t xml:space="preserve"> </w:t>
      </w:r>
      <w:r>
        <w:rPr>
          <w:rFonts w:hint="eastAsia"/>
          <w:lang w:val="fr-CH"/>
        </w:rPr>
        <w:t>8</w:t>
      </w:r>
      <w:r>
        <w:rPr>
          <w:lang w:val="fr-CH"/>
        </w:rPr>
        <w:t xml:space="preserve"> </w:t>
      </w:r>
      <w:r>
        <w:rPr>
          <w:rFonts w:hint="eastAsia"/>
          <w:lang w:val="fr-CH"/>
        </w:rPr>
        <w:t>条</w:t>
      </w:r>
    </w:p>
    <w:p w:rsidR="00000000" w:rsidRDefault="00000000">
      <w:pPr>
        <w:rPr>
          <w:rFonts w:hint="eastAsia"/>
          <w:lang w:val="fr-CH"/>
        </w:rPr>
      </w:pPr>
      <w:r>
        <w:rPr>
          <w:rFonts w:hint="eastAsia"/>
          <w:lang w:val="fr-CH"/>
        </w:rPr>
        <w:tab/>
        <w:t xml:space="preserve">228.  </w:t>
      </w:r>
      <w:r>
        <w:rPr>
          <w:rFonts w:hint="eastAsia"/>
          <w:lang w:val="fr-CH"/>
        </w:rPr>
        <w:t>皮特开恩《工会和劳资纠纷法》基本上保证人人不受限制地享有组建和加入工会的权利，并保证工会有为实现其目标而自由履行其职能的权利。正如该法令明确指出的，这些目标包括调解工人与雇主之间或一个工人集团与另一个工人集团之间的关系。工会在履行工会职能之前，需在工会登记处登记；为登记目的，必须符合若干纯程序性的条件。一经登记，工会实现其章程所规定的目标的权利即不受任何限制。具体而言，工会加入国际工会组织的权利不受限制。再者，该法明确授予每个工会</w:t>
      </w:r>
      <w:r>
        <w:rPr>
          <w:rFonts w:hint="eastAsia"/>
          <w:lang w:val="fr-CH"/>
        </w:rPr>
        <w:t>(</w:t>
      </w:r>
      <w:r>
        <w:rPr>
          <w:rFonts w:hint="eastAsia"/>
          <w:lang w:val="fr-CH"/>
        </w:rPr>
        <w:t>及因其代表身份被起诉的成员</w:t>
      </w:r>
      <w:r>
        <w:rPr>
          <w:rFonts w:hint="eastAsia"/>
          <w:lang w:val="fr-CH"/>
        </w:rPr>
        <w:t>)</w:t>
      </w:r>
      <w:r>
        <w:rPr>
          <w:rFonts w:hint="eastAsia"/>
          <w:lang w:val="fr-CH"/>
        </w:rPr>
        <w:t>以法律豁免权，在被指控工会或以工会名义犯了任何违法行为</w:t>
      </w:r>
      <w:r>
        <w:rPr>
          <w:rFonts w:hint="eastAsia"/>
          <w:lang w:val="fr-CH"/>
        </w:rPr>
        <w:t>(</w:t>
      </w:r>
      <w:r>
        <w:rPr>
          <w:rFonts w:hint="eastAsia"/>
          <w:lang w:val="fr-CH"/>
        </w:rPr>
        <w:t>不法行为</w:t>
      </w:r>
      <w:r>
        <w:rPr>
          <w:rFonts w:hint="eastAsia"/>
          <w:lang w:val="fr-CH"/>
        </w:rPr>
        <w:t>)</w:t>
      </w:r>
      <w:r>
        <w:rPr>
          <w:rFonts w:hint="eastAsia"/>
          <w:lang w:val="fr-CH"/>
        </w:rPr>
        <w:t>时，免予起诉。</w:t>
      </w:r>
    </w:p>
    <w:p w:rsidR="00000000" w:rsidRDefault="00000000">
      <w:pPr>
        <w:spacing w:after="160"/>
        <w:rPr>
          <w:rFonts w:hint="eastAsia"/>
          <w:lang w:val="fr-CH"/>
        </w:rPr>
      </w:pPr>
      <w:r>
        <w:rPr>
          <w:rFonts w:hint="eastAsia"/>
          <w:lang w:val="fr-CH"/>
        </w:rPr>
        <w:tab/>
        <w:t xml:space="preserve">229.  </w:t>
      </w:r>
      <w:r>
        <w:rPr>
          <w:rFonts w:hint="eastAsia"/>
          <w:lang w:val="fr-CH"/>
        </w:rPr>
        <w:t>虽然有关权利受到皮特开恩法律保护，但实际上现无任何依该法登记的工会。</w:t>
      </w:r>
    </w:p>
    <w:p w:rsidR="00000000" w:rsidRDefault="00000000">
      <w:pPr>
        <w:pStyle w:val="Heading3"/>
        <w:spacing w:after="160"/>
        <w:rPr>
          <w:rFonts w:hint="eastAsia"/>
          <w:lang w:val="fr-CH"/>
        </w:rPr>
      </w:pPr>
      <w:r>
        <w:rPr>
          <w:rFonts w:hint="eastAsia"/>
          <w:lang w:val="fr-CH"/>
        </w:rPr>
        <w:t>第</w:t>
      </w:r>
      <w:r>
        <w:rPr>
          <w:lang w:val="fr-CH"/>
        </w:rPr>
        <w:t xml:space="preserve"> </w:t>
      </w:r>
      <w:r>
        <w:rPr>
          <w:rFonts w:hint="eastAsia"/>
          <w:lang w:val="fr-CH"/>
        </w:rPr>
        <w:t>9</w:t>
      </w:r>
      <w:r>
        <w:rPr>
          <w:lang w:val="fr-CH"/>
        </w:rPr>
        <w:t xml:space="preserve"> </w:t>
      </w:r>
      <w:r>
        <w:rPr>
          <w:rFonts w:hint="eastAsia"/>
          <w:lang w:val="fr-CH"/>
        </w:rPr>
        <w:t>条</w:t>
      </w:r>
    </w:p>
    <w:p w:rsidR="00000000" w:rsidRDefault="00000000">
      <w:pPr>
        <w:spacing w:after="320"/>
        <w:rPr>
          <w:rFonts w:hint="eastAsia"/>
          <w:lang w:val="fr-CH"/>
        </w:rPr>
      </w:pPr>
      <w:r>
        <w:rPr>
          <w:rFonts w:hint="eastAsia"/>
          <w:lang w:val="fr-CH"/>
        </w:rPr>
        <w:tab/>
        <w:t xml:space="preserve">230.  </w:t>
      </w:r>
      <w:r>
        <w:rPr>
          <w:rFonts w:hint="eastAsia"/>
          <w:lang w:val="fr-CH"/>
        </w:rPr>
        <w:t>本条的规定在其可适用于皮特开恩的情况时，是通过《社会福利津贴法》而产生效力的。该法规定，养老金、遗孀抚恤金和儿童补助金须经岛务委员会批准，并从公共税收中支付，其支付额度由总督经常调整。养老金可发给在发放养恤金之前已按规定在皮特开恩继续居住一定时期年满</w:t>
      </w:r>
      <w:r>
        <w:rPr>
          <w:rFonts w:hint="eastAsia"/>
          <w:lang w:val="fr-CH"/>
        </w:rPr>
        <w:t>65</w:t>
      </w:r>
      <w:r>
        <w:rPr>
          <w:rFonts w:hint="eastAsia"/>
          <w:lang w:val="fr-CH"/>
        </w:rPr>
        <w:t>岁的永久居民，但对于有身心残疾的情况可免除这一年龄要求。遗孀抚恤金可发给系皮特开恩居民遗孀的永久居民。她们必须年过</w:t>
      </w:r>
      <w:r>
        <w:rPr>
          <w:rFonts w:hint="eastAsia"/>
          <w:lang w:val="fr-CH"/>
        </w:rPr>
        <w:t>40</w:t>
      </w:r>
      <w:r>
        <w:rPr>
          <w:rFonts w:hint="eastAsia"/>
          <w:lang w:val="fr-CH"/>
        </w:rPr>
        <w:t>岁或有同其住在一起并由其抚养的无谋生能力的子女。遗孀自己必须在丈夫死之前在皮特开恩连续居住不少于</w:t>
      </w:r>
      <w:r>
        <w:rPr>
          <w:rFonts w:hint="eastAsia"/>
          <w:lang w:val="fr-CH"/>
        </w:rPr>
        <w:t>3</w:t>
      </w:r>
      <w:r>
        <w:rPr>
          <w:rFonts w:hint="eastAsia"/>
          <w:lang w:val="fr-CH"/>
        </w:rPr>
        <w:t>年才有资格领取遗孀养恤金。儿童补助金可发给每个未满</w:t>
      </w:r>
      <w:r>
        <w:rPr>
          <w:rFonts w:hint="eastAsia"/>
          <w:lang w:val="fr-CH"/>
        </w:rPr>
        <w:t>15</w:t>
      </w:r>
      <w:r>
        <w:rPr>
          <w:rFonts w:hint="eastAsia"/>
          <w:lang w:val="fr-CH"/>
        </w:rPr>
        <w:t>岁、住在一起并通常住在皮特开恩的儿童的父母或监护人。年龄在</w:t>
      </w:r>
      <w:r>
        <w:rPr>
          <w:rFonts w:hint="eastAsia"/>
          <w:lang w:val="fr-CH"/>
        </w:rPr>
        <w:t>15</w:t>
      </w:r>
      <w:r>
        <w:rPr>
          <w:rFonts w:hint="eastAsia"/>
          <w:lang w:val="fr-CH"/>
        </w:rPr>
        <w:t>至</w:t>
      </w:r>
      <w:r>
        <w:rPr>
          <w:rFonts w:hint="eastAsia"/>
          <w:lang w:val="fr-CH"/>
        </w:rPr>
        <w:t>18</w:t>
      </w:r>
      <w:r>
        <w:rPr>
          <w:rFonts w:hint="eastAsia"/>
          <w:lang w:val="fr-CH"/>
        </w:rPr>
        <w:t>岁之间、在皮特开恩岛学校接受全日制教育的儿童的父母或监护人也可有资格领取儿童补助金。没有将任何人排除在外不得领取这些津贴或比多数人少领津贴。</w:t>
      </w:r>
    </w:p>
    <w:p w:rsidR="00000000" w:rsidRDefault="00000000">
      <w:pPr>
        <w:pStyle w:val="Heading3"/>
        <w:rPr>
          <w:rFonts w:hint="eastAsia"/>
          <w:lang w:val="fr-CH"/>
        </w:rPr>
      </w:pPr>
      <w:r>
        <w:rPr>
          <w:rFonts w:hint="eastAsia"/>
          <w:lang w:val="fr-CH"/>
        </w:rPr>
        <w:t>第</w:t>
      </w:r>
      <w:r>
        <w:rPr>
          <w:rFonts w:hint="eastAsia"/>
          <w:lang w:val="fr-CH"/>
        </w:rPr>
        <w:t>10</w:t>
      </w:r>
      <w:r>
        <w:rPr>
          <w:rFonts w:hint="eastAsia"/>
          <w:lang w:val="fr-CH"/>
        </w:rPr>
        <w:t>条</w:t>
      </w:r>
    </w:p>
    <w:p w:rsidR="00000000" w:rsidRDefault="00000000">
      <w:pPr>
        <w:spacing w:after="320"/>
        <w:rPr>
          <w:rFonts w:hint="eastAsia"/>
          <w:lang w:val="fr-CH"/>
        </w:rPr>
      </w:pPr>
      <w:r>
        <w:rPr>
          <w:rFonts w:hint="eastAsia"/>
          <w:lang w:val="fr-CH"/>
        </w:rPr>
        <w:tab/>
        <w:t xml:space="preserve">231.  </w:t>
      </w:r>
      <w:r>
        <w:rPr>
          <w:rFonts w:hint="eastAsia"/>
          <w:lang w:val="fr-CH"/>
        </w:rPr>
        <w:t>关于本条所要求的采取措施保护和帮助儿童和年青人的规定，可以报告的是，《儿童权利公约》于</w:t>
      </w:r>
      <w:r>
        <w:rPr>
          <w:rFonts w:hint="eastAsia"/>
          <w:lang w:val="fr-CH"/>
        </w:rPr>
        <w:t>1994</w:t>
      </w:r>
      <w:r>
        <w:rPr>
          <w:rFonts w:hint="eastAsia"/>
          <w:lang w:val="fr-CH"/>
        </w:rPr>
        <w:t>年</w:t>
      </w:r>
      <w:r>
        <w:rPr>
          <w:rFonts w:hint="eastAsia"/>
          <w:lang w:val="fr-CH"/>
        </w:rPr>
        <w:t>9</w:t>
      </w:r>
      <w:r>
        <w:rPr>
          <w:rFonts w:hint="eastAsia"/>
          <w:lang w:val="fr-CH"/>
        </w:rPr>
        <w:t>月</w:t>
      </w:r>
      <w:r>
        <w:rPr>
          <w:rFonts w:hint="eastAsia"/>
          <w:lang w:val="fr-CH"/>
        </w:rPr>
        <w:t>7</w:t>
      </w:r>
      <w:r>
        <w:rPr>
          <w:rFonts w:hint="eastAsia"/>
          <w:lang w:val="fr-CH"/>
        </w:rPr>
        <w:t>日扩大适用于皮特开恩，联合王国于</w:t>
      </w:r>
      <w:r>
        <w:rPr>
          <w:rFonts w:hint="eastAsia"/>
          <w:lang w:val="fr-CH"/>
        </w:rPr>
        <w:t>1999</w:t>
      </w:r>
      <w:r>
        <w:rPr>
          <w:rFonts w:hint="eastAsia"/>
          <w:lang w:val="fr-CH"/>
        </w:rPr>
        <w:t>年</w:t>
      </w:r>
      <w:r>
        <w:rPr>
          <w:rFonts w:hint="eastAsia"/>
          <w:lang w:val="fr-CH"/>
        </w:rPr>
        <w:t>3</w:t>
      </w:r>
      <w:r>
        <w:rPr>
          <w:rFonts w:hint="eastAsia"/>
          <w:lang w:val="fr-CH"/>
        </w:rPr>
        <w:t>月依《公约》规定向儿童权利委员会提交了第一次报告。</w:t>
      </w:r>
    </w:p>
    <w:p w:rsidR="00000000" w:rsidRDefault="00000000">
      <w:pPr>
        <w:pStyle w:val="Heading3"/>
        <w:rPr>
          <w:rFonts w:hint="eastAsia"/>
          <w:lang w:val="fr-CH"/>
        </w:rPr>
      </w:pPr>
      <w:r>
        <w:rPr>
          <w:rFonts w:hint="eastAsia"/>
          <w:lang w:val="fr-CH"/>
        </w:rPr>
        <w:t>第</w:t>
      </w:r>
      <w:r>
        <w:rPr>
          <w:rFonts w:hint="eastAsia"/>
          <w:lang w:val="fr-CH"/>
        </w:rPr>
        <w:t>12</w:t>
      </w:r>
      <w:r>
        <w:rPr>
          <w:rFonts w:hint="eastAsia"/>
          <w:lang w:val="fr-CH"/>
        </w:rPr>
        <w:t>条</w:t>
      </w:r>
    </w:p>
    <w:p w:rsidR="00000000" w:rsidRDefault="00000000">
      <w:pPr>
        <w:rPr>
          <w:rFonts w:hint="eastAsia"/>
        </w:rPr>
      </w:pPr>
      <w:r>
        <w:rPr>
          <w:rFonts w:hint="eastAsia"/>
          <w:lang w:val="fr-CH"/>
        </w:rPr>
        <w:tab/>
        <w:t xml:space="preserve">232.  </w:t>
      </w:r>
      <w:r>
        <w:rPr>
          <w:rFonts w:hint="eastAsia"/>
          <w:lang w:val="fr-CH"/>
        </w:rPr>
        <w:t>联合王国依《公约》提交的关于皮特开恩的第二次定期报告中所提供的有关本条的信息</w:t>
      </w:r>
      <w:r>
        <w:rPr>
          <w:rFonts w:hint="eastAsia"/>
          <w:lang w:val="fr-CH"/>
        </w:rPr>
        <w:t>(</w:t>
      </w:r>
      <w:r>
        <w:rPr>
          <w:lang w:val="fr-CH"/>
        </w:rPr>
        <w:t>E</w:t>
      </w:r>
      <w:r>
        <w:t>/1986/4/Add.27</w:t>
      </w:r>
      <w:r>
        <w:rPr>
          <w:rFonts w:hint="eastAsia"/>
        </w:rPr>
        <w:t>第</w:t>
      </w:r>
      <w:r>
        <w:rPr>
          <w:rFonts w:hint="eastAsia"/>
        </w:rPr>
        <w:t>385</w:t>
      </w:r>
      <w:r>
        <w:rPr>
          <w:rFonts w:hint="eastAsia"/>
        </w:rPr>
        <w:t>段</w:t>
      </w:r>
      <w:r>
        <w:rPr>
          <w:rFonts w:hint="eastAsia"/>
        </w:rPr>
        <w:t>)</w:t>
      </w:r>
      <w:r>
        <w:rPr>
          <w:rFonts w:hint="eastAsia"/>
        </w:rPr>
        <w:t>，可继续适用于皮特开恩目前的情况，但有两点除外。第一，虽然在岛上进行的医疗和牙科治疗仍然免费提供，但现在开处方需要付款。第二，由联合王国出资建造的一个新卫生中心于</w:t>
      </w:r>
      <w:r>
        <w:rPr>
          <w:rFonts w:hint="eastAsia"/>
        </w:rPr>
        <w:t>1996</w:t>
      </w:r>
      <w:r>
        <w:rPr>
          <w:rFonts w:hint="eastAsia"/>
        </w:rPr>
        <w:t>年开放。</w:t>
      </w:r>
    </w:p>
    <w:p w:rsidR="00000000" w:rsidRDefault="00000000">
      <w:pPr>
        <w:pStyle w:val="Heading2"/>
        <w:rPr>
          <w:rFonts w:hint="eastAsia"/>
        </w:rPr>
      </w:pPr>
      <w:r>
        <w:br w:type="page"/>
      </w:r>
      <w:r>
        <w:rPr>
          <w:rFonts w:hint="eastAsia"/>
        </w:rPr>
        <w:t>附件</w:t>
      </w:r>
      <w:r>
        <w:rPr>
          <w:rFonts w:hint="eastAsia"/>
        </w:rPr>
        <w:t>H</w:t>
      </w:r>
      <w:r>
        <w:rPr>
          <w:rFonts w:hint="eastAsia"/>
          <w:spacing w:val="-40"/>
        </w:rPr>
        <w:t>——</w:t>
      </w:r>
      <w:r>
        <w:t xml:space="preserve"> </w:t>
      </w:r>
      <w:r>
        <w:rPr>
          <w:rFonts w:hint="eastAsia"/>
        </w:rPr>
        <w:t>圣赫勒拿</w:t>
      </w:r>
    </w:p>
    <w:p w:rsidR="00000000" w:rsidRDefault="00000000">
      <w:pPr>
        <w:pStyle w:val="Heading3"/>
        <w:rPr>
          <w:rFonts w:hint="eastAsia"/>
        </w:rPr>
      </w:pPr>
      <w:r>
        <w:rPr>
          <w:rFonts w:hint="eastAsia"/>
          <w:u w:val="none"/>
        </w:rPr>
        <w:t xml:space="preserve">1.  </w:t>
      </w:r>
      <w:r>
        <w:rPr>
          <w:rFonts w:hint="eastAsia"/>
        </w:rPr>
        <w:t>概</w:t>
      </w:r>
      <w:r>
        <w:rPr>
          <w:rFonts w:hint="eastAsia"/>
        </w:rPr>
        <w:t xml:space="preserve"> </w:t>
      </w:r>
      <w:r>
        <w:rPr>
          <w:rFonts w:hint="eastAsia"/>
        </w:rPr>
        <w:t>况</w:t>
      </w:r>
    </w:p>
    <w:p w:rsidR="00000000" w:rsidRDefault="00000000">
      <w:pPr>
        <w:rPr>
          <w:rFonts w:hint="eastAsia"/>
        </w:rPr>
      </w:pPr>
      <w:r>
        <w:rPr>
          <w:rFonts w:hint="eastAsia"/>
        </w:rPr>
        <w:tab/>
        <w:t xml:space="preserve">233.  </w:t>
      </w:r>
      <w:r>
        <w:rPr>
          <w:rFonts w:hint="eastAsia"/>
        </w:rPr>
        <w:t>请委员会参看载于</w:t>
      </w:r>
      <w:r>
        <w:rPr>
          <w:rFonts w:hint="eastAsia"/>
        </w:rPr>
        <w:t>HRI/CORE/1/</w:t>
      </w:r>
      <w:r>
        <w:t>Add.62</w:t>
      </w:r>
      <w:r>
        <w:rPr>
          <w:rFonts w:hint="eastAsia"/>
        </w:rPr>
        <w:t>附件十中的关于圣赫勒拿的核心文件</w:t>
      </w:r>
      <w:r>
        <w:rPr>
          <w:rFonts w:hint="eastAsia"/>
        </w:rPr>
        <w:t>(</w:t>
      </w:r>
      <w:r>
        <w:rPr>
          <w:rFonts w:hint="eastAsia"/>
        </w:rPr>
        <w:t>“国情简介”</w:t>
      </w:r>
      <w:r>
        <w:rPr>
          <w:rFonts w:hint="eastAsia"/>
        </w:rPr>
        <w:t>)</w:t>
      </w:r>
      <w:r>
        <w:rPr>
          <w:rFonts w:hint="eastAsia"/>
        </w:rPr>
        <w:t>。除本附件以下段落所指出的以外，有关核心文件涵盖事项的情况如该文件中所述情况基本上保持不变，但核心文件第</w:t>
      </w:r>
      <w:r>
        <w:rPr>
          <w:rFonts w:hint="eastAsia"/>
        </w:rPr>
        <w:t>2</w:t>
      </w:r>
      <w:r>
        <w:rPr>
          <w:rFonts w:hint="eastAsia"/>
        </w:rPr>
        <w:t>段中的统计数据应酌情更改如下：</w:t>
      </w:r>
    </w:p>
    <w:tbl>
      <w:tblPr>
        <w:tblW w:w="0" w:type="auto"/>
        <w:tblInd w:w="1188" w:type="dxa"/>
        <w:tblLook w:val="0000" w:firstRow="0" w:lastRow="0" w:firstColumn="0" w:lastColumn="0" w:noHBand="0" w:noVBand="0"/>
      </w:tblPr>
      <w:tblGrid>
        <w:gridCol w:w="3597"/>
        <w:gridCol w:w="4786"/>
      </w:tblGrid>
      <w:tr w:rsidR="00000000">
        <w:tblPrEx>
          <w:tblCellMar>
            <w:top w:w="0" w:type="dxa"/>
            <w:bottom w:w="0" w:type="dxa"/>
          </w:tblCellMar>
        </w:tblPrEx>
        <w:tc>
          <w:tcPr>
            <w:tcW w:w="3597" w:type="dxa"/>
          </w:tcPr>
          <w:p w:rsidR="00000000" w:rsidRDefault="00000000">
            <w:pPr>
              <w:spacing w:before="120" w:line="240" w:lineRule="auto"/>
              <w:jc w:val="left"/>
              <w:rPr>
                <w:rFonts w:hint="eastAsia"/>
              </w:rPr>
            </w:pPr>
            <w:r>
              <w:rPr>
                <w:rFonts w:hint="eastAsia"/>
              </w:rPr>
              <w:t>人均国内生产总值</w:t>
            </w:r>
          </w:p>
        </w:tc>
        <w:tc>
          <w:tcPr>
            <w:tcW w:w="4786" w:type="dxa"/>
          </w:tcPr>
          <w:p w:rsidR="00000000" w:rsidRDefault="00000000">
            <w:pPr>
              <w:spacing w:before="120" w:line="240" w:lineRule="auto"/>
              <w:rPr>
                <w:rFonts w:hint="eastAsia"/>
              </w:rPr>
            </w:pPr>
            <w:r>
              <w:rPr>
                <w:rFonts w:hint="eastAsia"/>
              </w:rPr>
              <w:t>2,356</w:t>
            </w:r>
            <w:r>
              <w:rPr>
                <w:rFonts w:hint="eastAsia"/>
              </w:rPr>
              <w:t>英镑</w:t>
            </w:r>
            <w:r>
              <w:rPr>
                <w:rFonts w:hint="eastAsia"/>
              </w:rPr>
              <w:t>(1994/95)(</w:t>
            </w:r>
            <w:r>
              <w:rPr>
                <w:rFonts w:hint="eastAsia"/>
              </w:rPr>
              <w:t>估计</w:t>
            </w:r>
            <w:r>
              <w:rPr>
                <w:rFonts w:hint="eastAsia"/>
              </w:rPr>
              <w:t>)</w:t>
            </w:r>
          </w:p>
        </w:tc>
      </w:tr>
      <w:tr w:rsidR="00000000">
        <w:tblPrEx>
          <w:tblCellMar>
            <w:top w:w="0" w:type="dxa"/>
            <w:bottom w:w="0" w:type="dxa"/>
          </w:tblCellMar>
        </w:tblPrEx>
        <w:tc>
          <w:tcPr>
            <w:tcW w:w="3597" w:type="dxa"/>
          </w:tcPr>
          <w:p w:rsidR="00000000" w:rsidRDefault="00000000">
            <w:pPr>
              <w:spacing w:before="120" w:line="240" w:lineRule="auto"/>
              <w:jc w:val="left"/>
              <w:rPr>
                <w:rFonts w:hint="eastAsia"/>
              </w:rPr>
            </w:pPr>
            <w:r>
              <w:rPr>
                <w:rFonts w:hint="eastAsia"/>
              </w:rPr>
              <w:t>国民生产总值</w:t>
            </w:r>
          </w:p>
        </w:tc>
        <w:tc>
          <w:tcPr>
            <w:tcW w:w="4786" w:type="dxa"/>
          </w:tcPr>
          <w:p w:rsidR="00000000" w:rsidRDefault="00000000">
            <w:pPr>
              <w:spacing w:before="120" w:line="240" w:lineRule="auto"/>
              <w:rPr>
                <w:rFonts w:hint="eastAsia"/>
              </w:rPr>
            </w:pPr>
            <w:r>
              <w:rPr>
                <w:rFonts w:hint="eastAsia"/>
              </w:rPr>
              <w:t>10,526,000(1994/95)(</w:t>
            </w:r>
            <w:r>
              <w:rPr>
                <w:rFonts w:hint="eastAsia"/>
              </w:rPr>
              <w:t>估计</w:t>
            </w:r>
            <w:r>
              <w:rPr>
                <w:rFonts w:hint="eastAsia"/>
              </w:rPr>
              <w:t>)</w:t>
            </w:r>
          </w:p>
        </w:tc>
      </w:tr>
      <w:tr w:rsidR="00000000">
        <w:tblPrEx>
          <w:tblCellMar>
            <w:top w:w="0" w:type="dxa"/>
            <w:bottom w:w="0" w:type="dxa"/>
          </w:tblCellMar>
        </w:tblPrEx>
        <w:tc>
          <w:tcPr>
            <w:tcW w:w="3597" w:type="dxa"/>
          </w:tcPr>
          <w:p w:rsidR="00000000" w:rsidRDefault="00000000">
            <w:pPr>
              <w:spacing w:before="120" w:line="240" w:lineRule="auto"/>
              <w:jc w:val="left"/>
              <w:rPr>
                <w:rFonts w:hint="eastAsia"/>
              </w:rPr>
            </w:pPr>
            <w:r>
              <w:rPr>
                <w:rFonts w:hint="eastAsia"/>
              </w:rPr>
              <w:t>通货膨胀率</w:t>
            </w:r>
          </w:p>
        </w:tc>
        <w:tc>
          <w:tcPr>
            <w:tcW w:w="4786" w:type="dxa"/>
          </w:tcPr>
          <w:p w:rsidR="00000000" w:rsidRDefault="00000000">
            <w:pPr>
              <w:spacing w:before="120" w:line="240" w:lineRule="auto"/>
              <w:rPr>
                <w:rFonts w:hint="eastAsia"/>
              </w:rPr>
            </w:pPr>
            <w:r>
              <w:rPr>
                <w:rFonts w:hint="eastAsia"/>
              </w:rPr>
              <w:t>2.0%(1998</w:t>
            </w:r>
            <w:r>
              <w:rPr>
                <w:rFonts w:hint="eastAsia"/>
              </w:rPr>
              <w:t>年</w:t>
            </w:r>
            <w:r>
              <w:rPr>
                <w:rFonts w:hint="eastAsia"/>
              </w:rPr>
              <w:t>8</w:t>
            </w:r>
            <w:r>
              <w:rPr>
                <w:rFonts w:hint="eastAsia"/>
              </w:rPr>
              <w:t>月</w:t>
            </w:r>
            <w:r>
              <w:rPr>
                <w:rFonts w:hint="eastAsia"/>
              </w:rPr>
              <w:t>)</w:t>
            </w:r>
          </w:p>
        </w:tc>
      </w:tr>
      <w:tr w:rsidR="00000000">
        <w:tblPrEx>
          <w:tblCellMar>
            <w:top w:w="0" w:type="dxa"/>
            <w:bottom w:w="0" w:type="dxa"/>
          </w:tblCellMar>
        </w:tblPrEx>
        <w:tc>
          <w:tcPr>
            <w:tcW w:w="3597" w:type="dxa"/>
          </w:tcPr>
          <w:p w:rsidR="00000000" w:rsidRDefault="00000000">
            <w:pPr>
              <w:spacing w:before="120" w:line="240" w:lineRule="auto"/>
              <w:jc w:val="left"/>
              <w:rPr>
                <w:rFonts w:hint="eastAsia"/>
              </w:rPr>
            </w:pPr>
            <w:r>
              <w:rPr>
                <w:rFonts w:hint="eastAsia"/>
              </w:rPr>
              <w:t>失业率</w:t>
            </w:r>
          </w:p>
        </w:tc>
        <w:tc>
          <w:tcPr>
            <w:tcW w:w="4786" w:type="dxa"/>
          </w:tcPr>
          <w:p w:rsidR="00000000" w:rsidRDefault="00000000">
            <w:pPr>
              <w:spacing w:before="120" w:line="240" w:lineRule="auto"/>
              <w:rPr>
                <w:rFonts w:hint="eastAsia"/>
              </w:rPr>
            </w:pPr>
            <w:r>
              <w:rPr>
                <w:rFonts w:hint="eastAsia"/>
              </w:rPr>
              <w:t>14.0%(1999</w:t>
            </w:r>
            <w:r>
              <w:rPr>
                <w:rFonts w:hint="eastAsia"/>
              </w:rPr>
              <w:t>年</w:t>
            </w:r>
            <w:r>
              <w:rPr>
                <w:rFonts w:hint="eastAsia"/>
              </w:rPr>
              <w:t>9</w:t>
            </w:r>
            <w:r>
              <w:rPr>
                <w:rFonts w:hint="eastAsia"/>
              </w:rPr>
              <w:t>月</w:t>
            </w:r>
            <w:r>
              <w:rPr>
                <w:rFonts w:hint="eastAsia"/>
              </w:rPr>
              <w:t>)</w:t>
            </w:r>
          </w:p>
        </w:tc>
      </w:tr>
      <w:tr w:rsidR="00000000">
        <w:tblPrEx>
          <w:tblCellMar>
            <w:top w:w="0" w:type="dxa"/>
            <w:bottom w:w="0" w:type="dxa"/>
          </w:tblCellMar>
        </w:tblPrEx>
        <w:tc>
          <w:tcPr>
            <w:tcW w:w="3597" w:type="dxa"/>
          </w:tcPr>
          <w:p w:rsidR="00000000" w:rsidRDefault="00000000">
            <w:pPr>
              <w:spacing w:before="120" w:line="240" w:lineRule="auto"/>
              <w:jc w:val="left"/>
              <w:rPr>
                <w:rFonts w:hint="eastAsia"/>
              </w:rPr>
            </w:pPr>
            <w:r>
              <w:rPr>
                <w:rFonts w:hint="eastAsia"/>
              </w:rPr>
              <w:t>识字率</w:t>
            </w:r>
          </w:p>
        </w:tc>
        <w:tc>
          <w:tcPr>
            <w:tcW w:w="4786" w:type="dxa"/>
          </w:tcPr>
          <w:p w:rsidR="00000000" w:rsidRDefault="00000000">
            <w:pPr>
              <w:spacing w:before="120" w:line="240" w:lineRule="auto"/>
              <w:rPr>
                <w:rFonts w:hint="eastAsia"/>
              </w:rPr>
            </w:pPr>
          </w:p>
        </w:tc>
      </w:tr>
      <w:tr w:rsidR="00000000">
        <w:tblPrEx>
          <w:tblCellMar>
            <w:top w:w="0" w:type="dxa"/>
            <w:bottom w:w="0" w:type="dxa"/>
          </w:tblCellMar>
        </w:tblPrEx>
        <w:tc>
          <w:tcPr>
            <w:tcW w:w="3597" w:type="dxa"/>
          </w:tcPr>
          <w:p w:rsidR="00000000" w:rsidRDefault="00000000">
            <w:pPr>
              <w:spacing w:before="120" w:line="240" w:lineRule="auto"/>
              <w:ind w:left="500"/>
              <w:jc w:val="left"/>
              <w:rPr>
                <w:rFonts w:hint="eastAsia"/>
              </w:rPr>
            </w:pPr>
            <w:r>
              <w:rPr>
                <w:rFonts w:hint="eastAsia"/>
              </w:rPr>
              <w:t>男性</w:t>
            </w:r>
          </w:p>
        </w:tc>
        <w:tc>
          <w:tcPr>
            <w:tcW w:w="4786" w:type="dxa"/>
          </w:tcPr>
          <w:p w:rsidR="00000000" w:rsidRDefault="00000000">
            <w:pPr>
              <w:spacing w:before="120" w:line="240" w:lineRule="auto"/>
              <w:rPr>
                <w:rFonts w:hint="eastAsia"/>
              </w:rPr>
            </w:pPr>
            <w:r>
              <w:rPr>
                <w:rFonts w:hint="eastAsia"/>
              </w:rPr>
              <w:t>98%(1998</w:t>
            </w:r>
            <w:r>
              <w:rPr>
                <w:rFonts w:hint="eastAsia"/>
              </w:rPr>
              <w:t>年人口普查</w:t>
            </w:r>
            <w:r>
              <w:rPr>
                <w:rFonts w:hint="eastAsia"/>
              </w:rPr>
              <w:t>)</w:t>
            </w:r>
          </w:p>
        </w:tc>
      </w:tr>
      <w:tr w:rsidR="00000000">
        <w:tblPrEx>
          <w:tblCellMar>
            <w:top w:w="0" w:type="dxa"/>
            <w:bottom w:w="0" w:type="dxa"/>
          </w:tblCellMar>
        </w:tblPrEx>
        <w:tc>
          <w:tcPr>
            <w:tcW w:w="3597" w:type="dxa"/>
          </w:tcPr>
          <w:p w:rsidR="00000000" w:rsidRDefault="00000000">
            <w:pPr>
              <w:spacing w:before="120" w:line="240" w:lineRule="auto"/>
              <w:ind w:left="500"/>
              <w:jc w:val="left"/>
              <w:rPr>
                <w:rFonts w:hint="eastAsia"/>
              </w:rPr>
            </w:pPr>
            <w:r>
              <w:rPr>
                <w:rFonts w:hint="eastAsia"/>
              </w:rPr>
              <w:t>女性</w:t>
            </w:r>
          </w:p>
        </w:tc>
        <w:tc>
          <w:tcPr>
            <w:tcW w:w="4786" w:type="dxa"/>
          </w:tcPr>
          <w:p w:rsidR="00000000" w:rsidRDefault="00000000">
            <w:pPr>
              <w:spacing w:before="120" w:line="240" w:lineRule="auto"/>
              <w:rPr>
                <w:rFonts w:hint="eastAsia"/>
              </w:rPr>
            </w:pPr>
            <w:r>
              <w:rPr>
                <w:rFonts w:hint="eastAsia"/>
              </w:rPr>
              <w:t>98%(1998</w:t>
            </w:r>
            <w:r>
              <w:rPr>
                <w:rFonts w:hint="eastAsia"/>
              </w:rPr>
              <w:t>年人口普查</w:t>
            </w:r>
            <w:r>
              <w:rPr>
                <w:rFonts w:hint="eastAsia"/>
              </w:rPr>
              <w:t>)</w:t>
            </w:r>
          </w:p>
        </w:tc>
      </w:tr>
      <w:tr w:rsidR="00000000">
        <w:tblPrEx>
          <w:tblCellMar>
            <w:top w:w="0" w:type="dxa"/>
            <w:bottom w:w="0" w:type="dxa"/>
          </w:tblCellMar>
        </w:tblPrEx>
        <w:tc>
          <w:tcPr>
            <w:tcW w:w="3597" w:type="dxa"/>
          </w:tcPr>
          <w:p w:rsidR="00000000" w:rsidRDefault="00000000">
            <w:pPr>
              <w:spacing w:before="120" w:line="240" w:lineRule="auto"/>
              <w:jc w:val="left"/>
              <w:rPr>
                <w:rFonts w:hint="eastAsia"/>
              </w:rPr>
            </w:pPr>
            <w:r>
              <w:rPr>
                <w:rFonts w:hint="eastAsia"/>
              </w:rPr>
              <w:t>人</w:t>
            </w:r>
            <w:r>
              <w:t xml:space="preserve">  </w:t>
            </w:r>
            <w:r>
              <w:rPr>
                <w:rFonts w:hint="eastAsia"/>
              </w:rPr>
              <w:t>口</w:t>
            </w:r>
          </w:p>
        </w:tc>
        <w:tc>
          <w:tcPr>
            <w:tcW w:w="4786" w:type="dxa"/>
          </w:tcPr>
          <w:p w:rsidR="00000000" w:rsidRDefault="00000000">
            <w:pPr>
              <w:spacing w:before="120" w:line="240" w:lineRule="auto"/>
              <w:rPr>
                <w:rFonts w:hint="eastAsia"/>
              </w:rPr>
            </w:pPr>
            <w:r>
              <w:rPr>
                <w:rFonts w:hint="eastAsia"/>
              </w:rPr>
              <w:t>4,913(1998</w:t>
            </w:r>
            <w:r>
              <w:rPr>
                <w:rFonts w:hint="eastAsia"/>
              </w:rPr>
              <w:t>年人口普查</w:t>
            </w:r>
            <w:r>
              <w:rPr>
                <w:rFonts w:hint="eastAsia"/>
              </w:rPr>
              <w:t>)</w:t>
            </w:r>
          </w:p>
        </w:tc>
      </w:tr>
      <w:tr w:rsidR="00000000">
        <w:tblPrEx>
          <w:tblCellMar>
            <w:top w:w="0" w:type="dxa"/>
            <w:bottom w:w="0" w:type="dxa"/>
          </w:tblCellMar>
        </w:tblPrEx>
        <w:tc>
          <w:tcPr>
            <w:tcW w:w="3597" w:type="dxa"/>
          </w:tcPr>
          <w:p w:rsidR="00000000" w:rsidRDefault="00000000">
            <w:pPr>
              <w:spacing w:before="120" w:line="240" w:lineRule="auto"/>
              <w:jc w:val="left"/>
              <w:rPr>
                <w:rFonts w:hint="eastAsia"/>
              </w:rPr>
            </w:pPr>
            <w:r>
              <w:rPr>
                <w:rFonts w:hint="eastAsia"/>
              </w:rPr>
              <w:t>预期寿命</w:t>
            </w:r>
          </w:p>
        </w:tc>
        <w:tc>
          <w:tcPr>
            <w:tcW w:w="4786" w:type="dxa"/>
          </w:tcPr>
          <w:p w:rsidR="00000000" w:rsidRDefault="00000000">
            <w:pPr>
              <w:spacing w:before="120" w:line="240" w:lineRule="auto"/>
              <w:rPr>
                <w:rFonts w:hint="eastAsia"/>
              </w:rPr>
            </w:pPr>
          </w:p>
        </w:tc>
      </w:tr>
      <w:tr w:rsidR="00000000">
        <w:tblPrEx>
          <w:tblCellMar>
            <w:top w:w="0" w:type="dxa"/>
            <w:bottom w:w="0" w:type="dxa"/>
          </w:tblCellMar>
        </w:tblPrEx>
        <w:tc>
          <w:tcPr>
            <w:tcW w:w="3597" w:type="dxa"/>
          </w:tcPr>
          <w:p w:rsidR="00000000" w:rsidRDefault="00000000">
            <w:pPr>
              <w:spacing w:before="120" w:line="240" w:lineRule="auto"/>
              <w:ind w:left="500"/>
              <w:jc w:val="left"/>
              <w:rPr>
                <w:rFonts w:hint="eastAsia"/>
              </w:rPr>
            </w:pPr>
            <w:r>
              <w:rPr>
                <w:rFonts w:hint="eastAsia"/>
              </w:rPr>
              <w:t>男性</w:t>
            </w:r>
          </w:p>
        </w:tc>
        <w:tc>
          <w:tcPr>
            <w:tcW w:w="4786" w:type="dxa"/>
          </w:tcPr>
          <w:p w:rsidR="00000000" w:rsidRDefault="00000000">
            <w:pPr>
              <w:spacing w:before="120" w:line="240" w:lineRule="auto"/>
              <w:rPr>
                <w:rFonts w:hint="eastAsia"/>
              </w:rPr>
            </w:pPr>
            <w:r>
              <w:rPr>
                <w:rFonts w:hint="eastAsia"/>
              </w:rPr>
              <w:t>70.6</w:t>
            </w:r>
            <w:r>
              <w:rPr>
                <w:rFonts w:hint="eastAsia"/>
              </w:rPr>
              <w:t>岁</w:t>
            </w:r>
            <w:r>
              <w:rPr>
                <w:rFonts w:hint="eastAsia"/>
              </w:rPr>
              <w:t>(1989-1998</w:t>
            </w:r>
            <w:r>
              <w:rPr>
                <w:rFonts w:hint="eastAsia"/>
              </w:rPr>
              <w:t>年平均数</w:t>
            </w:r>
            <w:r>
              <w:rPr>
                <w:rFonts w:hint="eastAsia"/>
              </w:rPr>
              <w:t>)</w:t>
            </w:r>
          </w:p>
        </w:tc>
      </w:tr>
      <w:tr w:rsidR="00000000">
        <w:tblPrEx>
          <w:tblCellMar>
            <w:top w:w="0" w:type="dxa"/>
            <w:bottom w:w="0" w:type="dxa"/>
          </w:tblCellMar>
        </w:tblPrEx>
        <w:tc>
          <w:tcPr>
            <w:tcW w:w="3597" w:type="dxa"/>
          </w:tcPr>
          <w:p w:rsidR="00000000" w:rsidRDefault="00000000">
            <w:pPr>
              <w:spacing w:before="120" w:line="240" w:lineRule="auto"/>
              <w:ind w:left="500"/>
              <w:jc w:val="left"/>
              <w:rPr>
                <w:rFonts w:hint="eastAsia"/>
              </w:rPr>
            </w:pPr>
            <w:r>
              <w:rPr>
                <w:rFonts w:hint="eastAsia"/>
              </w:rPr>
              <w:t>女性</w:t>
            </w:r>
          </w:p>
        </w:tc>
        <w:tc>
          <w:tcPr>
            <w:tcW w:w="4786" w:type="dxa"/>
          </w:tcPr>
          <w:p w:rsidR="00000000" w:rsidRDefault="00000000">
            <w:pPr>
              <w:spacing w:before="120" w:line="240" w:lineRule="auto"/>
              <w:rPr>
                <w:rFonts w:hint="eastAsia"/>
              </w:rPr>
            </w:pPr>
            <w:r>
              <w:rPr>
                <w:rFonts w:hint="eastAsia"/>
              </w:rPr>
              <w:t>78.0</w:t>
            </w:r>
            <w:r>
              <w:rPr>
                <w:rFonts w:hint="eastAsia"/>
              </w:rPr>
              <w:t>岁</w:t>
            </w:r>
            <w:r>
              <w:rPr>
                <w:rFonts w:hint="eastAsia"/>
              </w:rPr>
              <w:t>(1989-1998</w:t>
            </w:r>
            <w:r>
              <w:rPr>
                <w:rFonts w:hint="eastAsia"/>
              </w:rPr>
              <w:t>平均数</w:t>
            </w:r>
            <w:r>
              <w:rPr>
                <w:rFonts w:hint="eastAsia"/>
              </w:rPr>
              <w:t>)</w:t>
            </w:r>
          </w:p>
        </w:tc>
      </w:tr>
      <w:tr w:rsidR="00000000">
        <w:tblPrEx>
          <w:tblCellMar>
            <w:top w:w="0" w:type="dxa"/>
            <w:bottom w:w="0" w:type="dxa"/>
          </w:tblCellMar>
        </w:tblPrEx>
        <w:tc>
          <w:tcPr>
            <w:tcW w:w="3597" w:type="dxa"/>
          </w:tcPr>
          <w:p w:rsidR="00000000" w:rsidRDefault="00000000">
            <w:pPr>
              <w:spacing w:before="120" w:line="240" w:lineRule="auto"/>
              <w:jc w:val="left"/>
              <w:rPr>
                <w:rFonts w:hint="eastAsia"/>
              </w:rPr>
            </w:pPr>
            <w:r>
              <w:rPr>
                <w:rFonts w:hint="eastAsia"/>
              </w:rPr>
              <w:t>婴儿死亡率</w:t>
            </w:r>
          </w:p>
        </w:tc>
        <w:tc>
          <w:tcPr>
            <w:tcW w:w="4786" w:type="dxa"/>
          </w:tcPr>
          <w:p w:rsidR="00000000" w:rsidRDefault="00000000">
            <w:pPr>
              <w:spacing w:before="120" w:line="240" w:lineRule="auto"/>
              <w:rPr>
                <w:rFonts w:hint="eastAsia"/>
              </w:rPr>
            </w:pPr>
            <w:r>
              <w:rPr>
                <w:rFonts w:hint="eastAsia"/>
              </w:rPr>
              <w:t>每</w:t>
            </w:r>
            <w:r>
              <w:rPr>
                <w:rFonts w:hint="eastAsia"/>
              </w:rPr>
              <w:t>1000</w:t>
            </w:r>
            <w:r>
              <w:rPr>
                <w:rFonts w:hint="eastAsia"/>
              </w:rPr>
              <w:t>新生儿</w:t>
            </w:r>
            <w:r>
              <w:rPr>
                <w:rFonts w:hint="eastAsia"/>
              </w:rPr>
              <w:t>19.2(1994-1998</w:t>
            </w:r>
            <w:r>
              <w:rPr>
                <w:rFonts w:hint="eastAsia"/>
              </w:rPr>
              <w:t>年</w:t>
            </w:r>
            <w:r>
              <w:rPr>
                <w:rFonts w:hint="eastAsia"/>
              </w:rPr>
              <w:t>5</w:t>
            </w:r>
            <w:r>
              <w:rPr>
                <w:rFonts w:hint="eastAsia"/>
              </w:rPr>
              <w:t>年移动平均数</w:t>
            </w:r>
            <w:r>
              <w:rPr>
                <w:rFonts w:hint="eastAsia"/>
              </w:rPr>
              <w:t>)</w:t>
            </w:r>
            <w:r>
              <w:rPr>
                <w:rFonts w:hint="eastAsia"/>
                <w:spacing w:val="-40"/>
              </w:rPr>
              <w:t>——</w:t>
            </w:r>
            <w:r>
              <w:t xml:space="preserve"> </w:t>
            </w:r>
            <w:r>
              <w:rPr>
                <w:rFonts w:hint="eastAsia"/>
              </w:rPr>
              <w:t>太低无法按男女分别列出固定可靠的比率</w:t>
            </w:r>
          </w:p>
        </w:tc>
      </w:tr>
      <w:tr w:rsidR="00000000">
        <w:tblPrEx>
          <w:tblCellMar>
            <w:top w:w="0" w:type="dxa"/>
            <w:bottom w:w="0" w:type="dxa"/>
          </w:tblCellMar>
        </w:tblPrEx>
        <w:tc>
          <w:tcPr>
            <w:tcW w:w="3597" w:type="dxa"/>
          </w:tcPr>
          <w:p w:rsidR="00000000" w:rsidRDefault="00000000">
            <w:pPr>
              <w:spacing w:before="120" w:line="240" w:lineRule="auto"/>
              <w:jc w:val="left"/>
              <w:rPr>
                <w:rFonts w:hint="eastAsia"/>
              </w:rPr>
            </w:pPr>
            <w:r>
              <w:rPr>
                <w:rFonts w:hint="eastAsia"/>
              </w:rPr>
              <w:t>出生率</w:t>
            </w:r>
          </w:p>
        </w:tc>
        <w:tc>
          <w:tcPr>
            <w:tcW w:w="4786" w:type="dxa"/>
          </w:tcPr>
          <w:p w:rsidR="00000000" w:rsidRDefault="00000000">
            <w:pPr>
              <w:spacing w:before="120" w:line="240" w:lineRule="auto"/>
              <w:rPr>
                <w:rFonts w:hint="eastAsia"/>
              </w:rPr>
            </w:pPr>
            <w:r>
              <w:rPr>
                <w:rFonts w:hint="eastAsia"/>
              </w:rPr>
              <w:t>每</w:t>
            </w:r>
            <w:r>
              <w:rPr>
                <w:rFonts w:hint="eastAsia"/>
              </w:rPr>
              <w:t>1000</w:t>
            </w:r>
            <w:r>
              <w:rPr>
                <w:rFonts w:hint="eastAsia"/>
              </w:rPr>
              <w:t>人</w:t>
            </w:r>
            <w:r>
              <w:rPr>
                <w:rFonts w:hint="eastAsia"/>
              </w:rPr>
              <w:t>12.4(1994-1998</w:t>
            </w:r>
            <w:r>
              <w:rPr>
                <w:rFonts w:hint="eastAsia"/>
              </w:rPr>
              <w:t>年</w:t>
            </w:r>
            <w:r>
              <w:rPr>
                <w:rFonts w:hint="eastAsia"/>
              </w:rPr>
              <w:t>5</w:t>
            </w:r>
            <w:r>
              <w:rPr>
                <w:rFonts w:hint="eastAsia"/>
              </w:rPr>
              <w:t>年移动平均数</w:t>
            </w:r>
            <w:r>
              <w:rPr>
                <w:rFonts w:hint="eastAsia"/>
              </w:rPr>
              <w:t>)</w:t>
            </w:r>
          </w:p>
        </w:tc>
      </w:tr>
      <w:tr w:rsidR="00000000">
        <w:tblPrEx>
          <w:tblCellMar>
            <w:top w:w="0" w:type="dxa"/>
            <w:bottom w:w="0" w:type="dxa"/>
          </w:tblCellMar>
        </w:tblPrEx>
        <w:tc>
          <w:tcPr>
            <w:tcW w:w="3597" w:type="dxa"/>
          </w:tcPr>
          <w:p w:rsidR="00000000" w:rsidRDefault="00000000">
            <w:pPr>
              <w:spacing w:before="120" w:line="240" w:lineRule="auto"/>
              <w:jc w:val="left"/>
              <w:rPr>
                <w:rFonts w:hint="eastAsia"/>
              </w:rPr>
            </w:pPr>
            <w:r>
              <w:rPr>
                <w:rFonts w:hint="eastAsia"/>
              </w:rPr>
              <w:t>死亡率男性</w:t>
            </w:r>
          </w:p>
        </w:tc>
        <w:tc>
          <w:tcPr>
            <w:tcW w:w="4786" w:type="dxa"/>
          </w:tcPr>
          <w:p w:rsidR="00000000" w:rsidRDefault="00000000">
            <w:pPr>
              <w:spacing w:before="120" w:line="240" w:lineRule="auto"/>
              <w:rPr>
                <w:rFonts w:hint="eastAsia"/>
              </w:rPr>
            </w:pPr>
            <w:r>
              <w:rPr>
                <w:rFonts w:hint="eastAsia"/>
              </w:rPr>
              <w:t>每</w:t>
            </w:r>
            <w:r>
              <w:rPr>
                <w:rFonts w:hint="eastAsia"/>
              </w:rPr>
              <w:t>1000</w:t>
            </w:r>
            <w:r>
              <w:rPr>
                <w:rFonts w:hint="eastAsia"/>
              </w:rPr>
              <w:t>人</w:t>
            </w:r>
            <w:r>
              <w:rPr>
                <w:rFonts w:hint="eastAsia"/>
              </w:rPr>
              <w:t>8.9(1994-1998</w:t>
            </w:r>
            <w:r>
              <w:rPr>
                <w:rFonts w:hint="eastAsia"/>
              </w:rPr>
              <w:t>年</w:t>
            </w:r>
            <w:r>
              <w:rPr>
                <w:rFonts w:hint="eastAsia"/>
              </w:rPr>
              <w:t>5</w:t>
            </w:r>
            <w:r>
              <w:rPr>
                <w:rFonts w:hint="eastAsia"/>
              </w:rPr>
              <w:t>年移动平均数</w:t>
            </w:r>
            <w:r>
              <w:rPr>
                <w:rFonts w:hint="eastAsia"/>
              </w:rPr>
              <w:t>)</w:t>
            </w:r>
          </w:p>
        </w:tc>
      </w:tr>
      <w:tr w:rsidR="00000000">
        <w:tblPrEx>
          <w:tblCellMar>
            <w:top w:w="0" w:type="dxa"/>
            <w:bottom w:w="0" w:type="dxa"/>
          </w:tblCellMar>
        </w:tblPrEx>
        <w:tc>
          <w:tcPr>
            <w:tcW w:w="3597" w:type="dxa"/>
          </w:tcPr>
          <w:p w:rsidR="00000000" w:rsidRDefault="00000000">
            <w:pPr>
              <w:spacing w:before="120" w:line="240" w:lineRule="auto"/>
              <w:jc w:val="left"/>
              <w:rPr>
                <w:rFonts w:hint="eastAsia"/>
              </w:rPr>
            </w:pPr>
            <w:r>
              <w:rPr>
                <w:rFonts w:hint="eastAsia"/>
              </w:rPr>
              <w:t>死亡率</w:t>
            </w:r>
            <w:r>
              <w:rPr>
                <w:rFonts w:hint="eastAsia"/>
              </w:rPr>
              <w:t>(</w:t>
            </w:r>
            <w:r>
              <w:rPr>
                <w:rFonts w:hint="eastAsia"/>
              </w:rPr>
              <w:t>女性</w:t>
            </w:r>
            <w:r>
              <w:rPr>
                <w:rFonts w:hint="eastAsia"/>
              </w:rPr>
              <w:t>)</w:t>
            </w:r>
          </w:p>
        </w:tc>
        <w:tc>
          <w:tcPr>
            <w:tcW w:w="4786" w:type="dxa"/>
          </w:tcPr>
          <w:p w:rsidR="00000000" w:rsidRDefault="00000000">
            <w:pPr>
              <w:spacing w:before="120" w:line="240" w:lineRule="auto"/>
              <w:rPr>
                <w:rFonts w:hint="eastAsia"/>
              </w:rPr>
            </w:pPr>
            <w:r>
              <w:rPr>
                <w:rFonts w:hint="eastAsia"/>
              </w:rPr>
              <w:t>每</w:t>
            </w:r>
            <w:r>
              <w:rPr>
                <w:rFonts w:hint="eastAsia"/>
              </w:rPr>
              <w:t>1000</w:t>
            </w:r>
            <w:r>
              <w:rPr>
                <w:rFonts w:hint="eastAsia"/>
              </w:rPr>
              <w:t>人</w:t>
            </w:r>
            <w:r>
              <w:rPr>
                <w:rFonts w:hint="eastAsia"/>
              </w:rPr>
              <w:t>8.0(1994-1998</w:t>
            </w:r>
            <w:r>
              <w:rPr>
                <w:rFonts w:hint="eastAsia"/>
              </w:rPr>
              <w:t>年</w:t>
            </w:r>
            <w:r>
              <w:rPr>
                <w:rFonts w:hint="eastAsia"/>
              </w:rPr>
              <w:t>5</w:t>
            </w:r>
            <w:r>
              <w:rPr>
                <w:rFonts w:hint="eastAsia"/>
              </w:rPr>
              <w:t>年移动平均数</w:t>
            </w:r>
            <w:r>
              <w:rPr>
                <w:rFonts w:hint="eastAsia"/>
              </w:rPr>
              <w:t>)</w:t>
            </w:r>
          </w:p>
        </w:tc>
      </w:tr>
      <w:tr w:rsidR="00000000">
        <w:tblPrEx>
          <w:tblCellMar>
            <w:top w:w="0" w:type="dxa"/>
            <w:bottom w:w="0" w:type="dxa"/>
          </w:tblCellMar>
        </w:tblPrEx>
        <w:tc>
          <w:tcPr>
            <w:tcW w:w="3597" w:type="dxa"/>
          </w:tcPr>
          <w:p w:rsidR="00000000" w:rsidRDefault="00000000">
            <w:pPr>
              <w:spacing w:before="120" w:line="240" w:lineRule="auto"/>
              <w:jc w:val="left"/>
              <w:rPr>
                <w:rFonts w:hint="eastAsia"/>
              </w:rPr>
            </w:pPr>
            <w:r>
              <w:rPr>
                <w:rFonts w:hint="eastAsia"/>
              </w:rPr>
              <w:t>圣赫勒拿岛未满</w:t>
            </w:r>
            <w:r>
              <w:rPr>
                <w:rFonts w:hint="eastAsia"/>
              </w:rPr>
              <w:t>15</w:t>
            </w:r>
            <w:r>
              <w:rPr>
                <w:rFonts w:hint="eastAsia"/>
              </w:rPr>
              <w:t>岁居民所</w:t>
            </w:r>
            <w:r>
              <w:br/>
            </w:r>
            <w:r>
              <w:rPr>
                <w:rFonts w:hint="eastAsia"/>
              </w:rPr>
              <w:t xml:space="preserve">  </w:t>
            </w:r>
            <w:r>
              <w:rPr>
                <w:rFonts w:hint="eastAsia"/>
              </w:rPr>
              <w:t>占百分比</w:t>
            </w:r>
          </w:p>
        </w:tc>
        <w:tc>
          <w:tcPr>
            <w:tcW w:w="4786" w:type="dxa"/>
          </w:tcPr>
          <w:p w:rsidR="00000000" w:rsidRDefault="00000000">
            <w:pPr>
              <w:spacing w:before="120" w:line="240" w:lineRule="auto"/>
              <w:rPr>
                <w:rFonts w:hint="eastAsia"/>
              </w:rPr>
            </w:pPr>
          </w:p>
        </w:tc>
      </w:tr>
      <w:tr w:rsidR="00000000">
        <w:tblPrEx>
          <w:tblCellMar>
            <w:top w:w="0" w:type="dxa"/>
            <w:bottom w:w="0" w:type="dxa"/>
          </w:tblCellMar>
        </w:tblPrEx>
        <w:tc>
          <w:tcPr>
            <w:tcW w:w="3597" w:type="dxa"/>
          </w:tcPr>
          <w:p w:rsidR="00000000" w:rsidRDefault="00000000">
            <w:pPr>
              <w:spacing w:before="120" w:line="240" w:lineRule="auto"/>
              <w:ind w:left="500"/>
              <w:jc w:val="left"/>
              <w:rPr>
                <w:rFonts w:hint="eastAsia"/>
              </w:rPr>
            </w:pPr>
            <w:r>
              <w:rPr>
                <w:rFonts w:hint="eastAsia"/>
              </w:rPr>
              <w:t>男性</w:t>
            </w:r>
          </w:p>
        </w:tc>
        <w:tc>
          <w:tcPr>
            <w:tcW w:w="4786" w:type="dxa"/>
          </w:tcPr>
          <w:p w:rsidR="00000000" w:rsidRDefault="00000000">
            <w:pPr>
              <w:spacing w:before="120" w:line="240" w:lineRule="auto"/>
              <w:rPr>
                <w:rFonts w:hint="eastAsia"/>
              </w:rPr>
            </w:pPr>
            <w:r>
              <w:rPr>
                <w:rFonts w:hint="eastAsia"/>
              </w:rPr>
              <w:t>23.1%(1998</w:t>
            </w:r>
            <w:r>
              <w:rPr>
                <w:rFonts w:hint="eastAsia"/>
              </w:rPr>
              <w:t>年人口普查</w:t>
            </w:r>
            <w:r>
              <w:rPr>
                <w:rFonts w:hint="eastAsia"/>
              </w:rPr>
              <w:t>)</w:t>
            </w:r>
          </w:p>
        </w:tc>
      </w:tr>
      <w:tr w:rsidR="00000000">
        <w:tblPrEx>
          <w:tblCellMar>
            <w:top w:w="0" w:type="dxa"/>
            <w:bottom w:w="0" w:type="dxa"/>
          </w:tblCellMar>
        </w:tblPrEx>
        <w:tc>
          <w:tcPr>
            <w:tcW w:w="3597" w:type="dxa"/>
          </w:tcPr>
          <w:p w:rsidR="00000000" w:rsidRDefault="00000000">
            <w:pPr>
              <w:spacing w:before="120" w:line="240" w:lineRule="auto"/>
              <w:ind w:left="500"/>
              <w:jc w:val="left"/>
              <w:rPr>
                <w:rFonts w:hint="eastAsia"/>
              </w:rPr>
            </w:pPr>
            <w:r>
              <w:rPr>
                <w:rFonts w:hint="eastAsia"/>
              </w:rPr>
              <w:t>女性</w:t>
            </w:r>
          </w:p>
        </w:tc>
        <w:tc>
          <w:tcPr>
            <w:tcW w:w="4786" w:type="dxa"/>
          </w:tcPr>
          <w:p w:rsidR="00000000" w:rsidRDefault="00000000">
            <w:pPr>
              <w:spacing w:before="120" w:line="240" w:lineRule="auto"/>
              <w:rPr>
                <w:rFonts w:hint="eastAsia"/>
              </w:rPr>
            </w:pPr>
            <w:r>
              <w:rPr>
                <w:rFonts w:hint="eastAsia"/>
              </w:rPr>
              <w:t>19.6%(1998</w:t>
            </w:r>
            <w:r>
              <w:rPr>
                <w:rFonts w:hint="eastAsia"/>
              </w:rPr>
              <w:t>人口普查</w:t>
            </w:r>
            <w:r>
              <w:rPr>
                <w:rFonts w:hint="eastAsia"/>
              </w:rPr>
              <w:t>)</w:t>
            </w:r>
          </w:p>
        </w:tc>
      </w:tr>
      <w:tr w:rsidR="00000000">
        <w:tblPrEx>
          <w:tblCellMar>
            <w:top w:w="0" w:type="dxa"/>
            <w:bottom w:w="0" w:type="dxa"/>
          </w:tblCellMar>
        </w:tblPrEx>
        <w:tc>
          <w:tcPr>
            <w:tcW w:w="3597" w:type="dxa"/>
          </w:tcPr>
          <w:p w:rsidR="00000000" w:rsidRDefault="00000000">
            <w:pPr>
              <w:spacing w:before="120" w:line="240" w:lineRule="auto"/>
              <w:jc w:val="left"/>
              <w:rPr>
                <w:rFonts w:hint="eastAsia"/>
              </w:rPr>
            </w:pPr>
            <w:r>
              <w:rPr>
                <w:rFonts w:hint="eastAsia"/>
              </w:rPr>
              <w:t>圣赫勒拿</w:t>
            </w:r>
            <w:r>
              <w:rPr>
                <w:rFonts w:hint="eastAsia"/>
              </w:rPr>
              <w:t>65</w:t>
            </w:r>
            <w:r>
              <w:rPr>
                <w:rFonts w:hint="eastAsia"/>
              </w:rPr>
              <w:t>岁以上居民所</w:t>
            </w:r>
            <w:r>
              <w:br/>
            </w:r>
            <w:r>
              <w:rPr>
                <w:rFonts w:hint="eastAsia"/>
              </w:rPr>
              <w:t xml:space="preserve">  </w:t>
            </w:r>
            <w:r>
              <w:rPr>
                <w:rFonts w:hint="eastAsia"/>
              </w:rPr>
              <w:t>占百分比</w:t>
            </w:r>
          </w:p>
        </w:tc>
        <w:tc>
          <w:tcPr>
            <w:tcW w:w="4786" w:type="dxa"/>
          </w:tcPr>
          <w:p w:rsidR="00000000" w:rsidRDefault="00000000">
            <w:pPr>
              <w:spacing w:before="120" w:line="240" w:lineRule="auto"/>
              <w:rPr>
                <w:rFonts w:hint="eastAsia"/>
              </w:rPr>
            </w:pPr>
          </w:p>
        </w:tc>
      </w:tr>
      <w:tr w:rsidR="00000000">
        <w:tblPrEx>
          <w:tblCellMar>
            <w:top w:w="0" w:type="dxa"/>
            <w:bottom w:w="0" w:type="dxa"/>
          </w:tblCellMar>
        </w:tblPrEx>
        <w:tc>
          <w:tcPr>
            <w:tcW w:w="3597" w:type="dxa"/>
          </w:tcPr>
          <w:p w:rsidR="00000000" w:rsidRDefault="00000000">
            <w:pPr>
              <w:spacing w:before="120" w:line="240" w:lineRule="auto"/>
              <w:ind w:left="500"/>
              <w:jc w:val="left"/>
              <w:rPr>
                <w:rFonts w:hint="eastAsia"/>
              </w:rPr>
            </w:pPr>
            <w:r>
              <w:rPr>
                <w:rFonts w:hint="eastAsia"/>
              </w:rPr>
              <w:t>男性</w:t>
            </w:r>
          </w:p>
        </w:tc>
        <w:tc>
          <w:tcPr>
            <w:tcW w:w="4786" w:type="dxa"/>
          </w:tcPr>
          <w:p w:rsidR="00000000" w:rsidRDefault="00000000">
            <w:pPr>
              <w:spacing w:before="120" w:line="240" w:lineRule="auto"/>
              <w:rPr>
                <w:rFonts w:hint="eastAsia"/>
              </w:rPr>
            </w:pPr>
            <w:r>
              <w:rPr>
                <w:rFonts w:hint="eastAsia"/>
              </w:rPr>
              <w:t>8.7%(1998</w:t>
            </w:r>
            <w:r>
              <w:rPr>
                <w:rFonts w:hint="eastAsia"/>
              </w:rPr>
              <w:t>人口普查</w:t>
            </w:r>
            <w:r>
              <w:rPr>
                <w:rFonts w:hint="eastAsia"/>
              </w:rPr>
              <w:t>)</w:t>
            </w:r>
          </w:p>
        </w:tc>
      </w:tr>
      <w:tr w:rsidR="00000000">
        <w:tblPrEx>
          <w:tblCellMar>
            <w:top w:w="0" w:type="dxa"/>
            <w:bottom w:w="0" w:type="dxa"/>
          </w:tblCellMar>
        </w:tblPrEx>
        <w:tc>
          <w:tcPr>
            <w:tcW w:w="3597" w:type="dxa"/>
          </w:tcPr>
          <w:p w:rsidR="00000000" w:rsidRDefault="00000000">
            <w:pPr>
              <w:spacing w:before="120" w:line="240" w:lineRule="auto"/>
              <w:ind w:left="500"/>
              <w:jc w:val="left"/>
              <w:rPr>
                <w:rFonts w:hint="eastAsia"/>
              </w:rPr>
            </w:pPr>
            <w:r>
              <w:rPr>
                <w:rFonts w:hint="eastAsia"/>
              </w:rPr>
              <w:t>女性</w:t>
            </w:r>
          </w:p>
        </w:tc>
        <w:tc>
          <w:tcPr>
            <w:tcW w:w="4786" w:type="dxa"/>
          </w:tcPr>
          <w:p w:rsidR="00000000" w:rsidRDefault="00000000">
            <w:pPr>
              <w:spacing w:before="120" w:line="240" w:lineRule="auto"/>
              <w:rPr>
                <w:rFonts w:hint="eastAsia"/>
              </w:rPr>
            </w:pPr>
            <w:r>
              <w:rPr>
                <w:rFonts w:hint="eastAsia"/>
              </w:rPr>
              <w:t>14.0%(1998</w:t>
            </w:r>
            <w:r>
              <w:rPr>
                <w:rFonts w:hint="eastAsia"/>
              </w:rPr>
              <w:t>年人口普查</w:t>
            </w:r>
            <w:r>
              <w:rPr>
                <w:rFonts w:hint="eastAsia"/>
              </w:rPr>
              <w:t>)</w:t>
            </w:r>
          </w:p>
        </w:tc>
      </w:tr>
      <w:tr w:rsidR="00000000">
        <w:tblPrEx>
          <w:tblCellMar>
            <w:top w:w="0" w:type="dxa"/>
            <w:bottom w:w="0" w:type="dxa"/>
          </w:tblCellMar>
        </w:tblPrEx>
        <w:tc>
          <w:tcPr>
            <w:tcW w:w="3597" w:type="dxa"/>
          </w:tcPr>
          <w:p w:rsidR="00000000" w:rsidRDefault="00000000">
            <w:pPr>
              <w:spacing w:before="120" w:line="240" w:lineRule="auto"/>
              <w:jc w:val="left"/>
              <w:rPr>
                <w:rFonts w:hint="eastAsia"/>
              </w:rPr>
            </w:pPr>
            <w:r>
              <w:rPr>
                <w:rFonts w:hint="eastAsia"/>
              </w:rPr>
              <w:t>圣赫勒拿农村和城市居民的</w:t>
            </w:r>
            <w:r>
              <w:br/>
            </w:r>
            <w:r>
              <w:rPr>
                <w:rFonts w:hint="eastAsia"/>
              </w:rPr>
              <w:t xml:space="preserve">  </w:t>
            </w:r>
            <w:r>
              <w:rPr>
                <w:rFonts w:hint="eastAsia"/>
              </w:rPr>
              <w:t>百分比</w:t>
            </w:r>
          </w:p>
        </w:tc>
        <w:tc>
          <w:tcPr>
            <w:tcW w:w="4786" w:type="dxa"/>
          </w:tcPr>
          <w:p w:rsidR="00000000" w:rsidRDefault="00000000">
            <w:pPr>
              <w:spacing w:before="120" w:line="240" w:lineRule="auto"/>
              <w:rPr>
                <w:rFonts w:hint="eastAsia"/>
              </w:rPr>
            </w:pPr>
            <w:r>
              <w:rPr>
                <w:rFonts w:hint="eastAsia"/>
              </w:rPr>
              <w:t>农村</w:t>
            </w:r>
            <w:r>
              <w:rPr>
                <w:rFonts w:hint="eastAsia"/>
              </w:rPr>
              <w:t>60%(1998</w:t>
            </w:r>
            <w:r>
              <w:rPr>
                <w:rFonts w:hint="eastAsia"/>
              </w:rPr>
              <w:t>年人口普查</w:t>
            </w:r>
            <w:r>
              <w:rPr>
                <w:rFonts w:hint="eastAsia"/>
              </w:rPr>
              <w:t>)</w:t>
            </w:r>
            <w:r>
              <w:br/>
            </w:r>
            <w:r>
              <w:rPr>
                <w:rFonts w:hint="eastAsia"/>
              </w:rPr>
              <w:t>城市</w:t>
            </w:r>
            <w:r>
              <w:rPr>
                <w:rFonts w:hint="eastAsia"/>
              </w:rPr>
              <w:t>(J</w:t>
            </w:r>
            <w:r>
              <w:t>amestown and Half-Tree Hollow)</w:t>
            </w:r>
            <w:r>
              <w:rPr>
                <w:rFonts w:hint="eastAsia"/>
              </w:rPr>
              <w:t xml:space="preserve"> </w:t>
            </w:r>
            <w:r>
              <w:t>40%(1998</w:t>
            </w:r>
            <w:r>
              <w:rPr>
                <w:rFonts w:hint="eastAsia"/>
              </w:rPr>
              <w:t>年人口普查</w:t>
            </w:r>
            <w:r>
              <w:rPr>
                <w:rFonts w:hint="eastAsia"/>
              </w:rPr>
              <w:t>)</w:t>
            </w:r>
          </w:p>
        </w:tc>
      </w:tr>
      <w:tr w:rsidR="00000000">
        <w:tblPrEx>
          <w:tblCellMar>
            <w:top w:w="0" w:type="dxa"/>
            <w:bottom w:w="0" w:type="dxa"/>
          </w:tblCellMar>
        </w:tblPrEx>
        <w:tc>
          <w:tcPr>
            <w:tcW w:w="3597" w:type="dxa"/>
          </w:tcPr>
          <w:p w:rsidR="00000000" w:rsidRDefault="00000000">
            <w:pPr>
              <w:spacing w:before="120" w:line="240" w:lineRule="auto"/>
              <w:jc w:val="left"/>
              <w:rPr>
                <w:rFonts w:hint="eastAsia"/>
              </w:rPr>
            </w:pPr>
            <w:r>
              <w:rPr>
                <w:rFonts w:hint="eastAsia"/>
              </w:rPr>
              <w:t>宗</w:t>
            </w:r>
            <w:r>
              <w:t xml:space="preserve">  </w:t>
            </w:r>
            <w:r>
              <w:rPr>
                <w:rFonts w:hint="eastAsia"/>
              </w:rPr>
              <w:t>教</w:t>
            </w:r>
          </w:p>
        </w:tc>
        <w:tc>
          <w:tcPr>
            <w:tcW w:w="4786" w:type="dxa"/>
          </w:tcPr>
          <w:p w:rsidR="00000000" w:rsidRDefault="00000000">
            <w:pPr>
              <w:spacing w:before="120" w:line="240" w:lineRule="auto"/>
              <w:rPr>
                <w:rFonts w:hint="eastAsia"/>
                <w:u w:val="single"/>
              </w:rPr>
            </w:pPr>
            <w:r>
              <w:rPr>
                <w:rFonts w:hint="eastAsia"/>
                <w:u w:val="single"/>
              </w:rPr>
              <w:t>圣工会</w:t>
            </w:r>
          </w:p>
        </w:tc>
      </w:tr>
      <w:tr w:rsidR="00000000">
        <w:tblPrEx>
          <w:tblCellMar>
            <w:top w:w="0" w:type="dxa"/>
            <w:bottom w:w="0" w:type="dxa"/>
          </w:tblCellMar>
        </w:tblPrEx>
        <w:tc>
          <w:tcPr>
            <w:tcW w:w="3597" w:type="dxa"/>
          </w:tcPr>
          <w:p w:rsidR="00000000" w:rsidRDefault="00000000">
            <w:pPr>
              <w:spacing w:before="120" w:line="240" w:lineRule="auto"/>
              <w:ind w:left="500"/>
              <w:jc w:val="left"/>
              <w:rPr>
                <w:rFonts w:hint="eastAsia"/>
              </w:rPr>
            </w:pPr>
            <w:r>
              <w:rPr>
                <w:rFonts w:hint="eastAsia"/>
              </w:rPr>
              <w:t>男性</w:t>
            </w:r>
          </w:p>
        </w:tc>
        <w:tc>
          <w:tcPr>
            <w:tcW w:w="4786" w:type="dxa"/>
          </w:tcPr>
          <w:p w:rsidR="00000000" w:rsidRDefault="00000000">
            <w:pPr>
              <w:spacing w:before="120" w:line="240" w:lineRule="auto"/>
              <w:rPr>
                <w:rFonts w:hint="eastAsia"/>
              </w:rPr>
            </w:pPr>
            <w:r>
              <w:rPr>
                <w:rFonts w:hint="eastAsia"/>
              </w:rPr>
              <w:t>82.4%</w:t>
            </w:r>
          </w:p>
        </w:tc>
      </w:tr>
      <w:tr w:rsidR="00000000">
        <w:tblPrEx>
          <w:tblCellMar>
            <w:top w:w="0" w:type="dxa"/>
            <w:bottom w:w="0" w:type="dxa"/>
          </w:tblCellMar>
        </w:tblPrEx>
        <w:tc>
          <w:tcPr>
            <w:tcW w:w="3597" w:type="dxa"/>
          </w:tcPr>
          <w:p w:rsidR="00000000" w:rsidRDefault="00000000">
            <w:pPr>
              <w:spacing w:before="120" w:line="240" w:lineRule="auto"/>
              <w:ind w:left="500"/>
              <w:jc w:val="left"/>
              <w:rPr>
                <w:rFonts w:hint="eastAsia"/>
              </w:rPr>
            </w:pPr>
            <w:r>
              <w:rPr>
                <w:rFonts w:hint="eastAsia"/>
              </w:rPr>
              <w:t>女性</w:t>
            </w:r>
          </w:p>
        </w:tc>
        <w:tc>
          <w:tcPr>
            <w:tcW w:w="4786" w:type="dxa"/>
          </w:tcPr>
          <w:p w:rsidR="00000000" w:rsidRDefault="00000000">
            <w:pPr>
              <w:spacing w:before="120" w:line="240" w:lineRule="auto"/>
              <w:rPr>
                <w:rFonts w:hint="eastAsia"/>
              </w:rPr>
            </w:pPr>
            <w:r>
              <w:rPr>
                <w:rFonts w:hint="eastAsia"/>
              </w:rPr>
              <w:t>81.9%</w:t>
            </w:r>
          </w:p>
        </w:tc>
      </w:tr>
      <w:tr w:rsidR="00000000">
        <w:tblPrEx>
          <w:tblCellMar>
            <w:top w:w="0" w:type="dxa"/>
            <w:bottom w:w="0" w:type="dxa"/>
          </w:tblCellMar>
        </w:tblPrEx>
        <w:tc>
          <w:tcPr>
            <w:tcW w:w="3597" w:type="dxa"/>
          </w:tcPr>
          <w:p w:rsidR="00000000" w:rsidRDefault="00000000">
            <w:pPr>
              <w:spacing w:before="120" w:line="240" w:lineRule="auto"/>
              <w:jc w:val="left"/>
              <w:rPr>
                <w:rFonts w:hint="eastAsia"/>
              </w:rPr>
            </w:pPr>
          </w:p>
        </w:tc>
        <w:tc>
          <w:tcPr>
            <w:tcW w:w="4786" w:type="dxa"/>
          </w:tcPr>
          <w:p w:rsidR="00000000" w:rsidRDefault="00000000">
            <w:pPr>
              <w:spacing w:before="120" w:line="240" w:lineRule="auto"/>
              <w:rPr>
                <w:rFonts w:hint="eastAsia"/>
                <w:u w:val="single"/>
              </w:rPr>
            </w:pPr>
            <w:r>
              <w:rPr>
                <w:rFonts w:hint="eastAsia"/>
                <w:u w:val="single"/>
              </w:rPr>
              <w:t>耶和华见证人</w:t>
            </w:r>
          </w:p>
        </w:tc>
      </w:tr>
      <w:tr w:rsidR="00000000">
        <w:tblPrEx>
          <w:tblCellMar>
            <w:top w:w="0" w:type="dxa"/>
            <w:bottom w:w="0" w:type="dxa"/>
          </w:tblCellMar>
        </w:tblPrEx>
        <w:tc>
          <w:tcPr>
            <w:tcW w:w="3597" w:type="dxa"/>
          </w:tcPr>
          <w:p w:rsidR="00000000" w:rsidRDefault="00000000">
            <w:pPr>
              <w:spacing w:before="120" w:line="240" w:lineRule="auto"/>
              <w:ind w:left="500"/>
              <w:jc w:val="left"/>
              <w:rPr>
                <w:rFonts w:hint="eastAsia"/>
              </w:rPr>
            </w:pPr>
            <w:r>
              <w:rPr>
                <w:rFonts w:hint="eastAsia"/>
              </w:rPr>
              <w:t>男性</w:t>
            </w:r>
          </w:p>
        </w:tc>
        <w:tc>
          <w:tcPr>
            <w:tcW w:w="4786" w:type="dxa"/>
          </w:tcPr>
          <w:p w:rsidR="00000000" w:rsidRDefault="00000000">
            <w:pPr>
              <w:spacing w:before="120" w:line="240" w:lineRule="auto"/>
              <w:rPr>
                <w:rFonts w:hint="eastAsia"/>
              </w:rPr>
            </w:pPr>
            <w:r>
              <w:rPr>
                <w:rFonts w:hint="eastAsia"/>
              </w:rPr>
              <w:t>5.0%</w:t>
            </w:r>
          </w:p>
        </w:tc>
      </w:tr>
      <w:tr w:rsidR="00000000">
        <w:tblPrEx>
          <w:tblCellMar>
            <w:top w:w="0" w:type="dxa"/>
            <w:bottom w:w="0" w:type="dxa"/>
          </w:tblCellMar>
        </w:tblPrEx>
        <w:tc>
          <w:tcPr>
            <w:tcW w:w="3597" w:type="dxa"/>
          </w:tcPr>
          <w:p w:rsidR="00000000" w:rsidRDefault="00000000">
            <w:pPr>
              <w:spacing w:before="120" w:line="240" w:lineRule="auto"/>
              <w:ind w:left="500"/>
              <w:jc w:val="left"/>
              <w:rPr>
                <w:rFonts w:hint="eastAsia"/>
              </w:rPr>
            </w:pPr>
            <w:r>
              <w:rPr>
                <w:rFonts w:hint="eastAsia"/>
              </w:rPr>
              <w:t>女性</w:t>
            </w:r>
          </w:p>
        </w:tc>
        <w:tc>
          <w:tcPr>
            <w:tcW w:w="4786" w:type="dxa"/>
          </w:tcPr>
          <w:p w:rsidR="00000000" w:rsidRDefault="00000000">
            <w:pPr>
              <w:spacing w:before="120" w:line="240" w:lineRule="auto"/>
              <w:rPr>
                <w:rFonts w:hint="eastAsia"/>
                <w:u w:val="single"/>
              </w:rPr>
            </w:pPr>
            <w:r>
              <w:rPr>
                <w:rFonts w:hint="eastAsia"/>
                <w:u w:val="single"/>
              </w:rPr>
              <w:t>6.3%</w:t>
            </w:r>
          </w:p>
        </w:tc>
      </w:tr>
      <w:tr w:rsidR="00000000">
        <w:tblPrEx>
          <w:tblCellMar>
            <w:top w:w="0" w:type="dxa"/>
            <w:bottom w:w="0" w:type="dxa"/>
          </w:tblCellMar>
        </w:tblPrEx>
        <w:tc>
          <w:tcPr>
            <w:tcW w:w="3597" w:type="dxa"/>
          </w:tcPr>
          <w:p w:rsidR="00000000" w:rsidRDefault="00000000">
            <w:pPr>
              <w:spacing w:before="120" w:line="240" w:lineRule="auto"/>
              <w:jc w:val="left"/>
              <w:rPr>
                <w:rFonts w:hint="eastAsia"/>
              </w:rPr>
            </w:pPr>
          </w:p>
        </w:tc>
        <w:tc>
          <w:tcPr>
            <w:tcW w:w="4786" w:type="dxa"/>
          </w:tcPr>
          <w:p w:rsidR="00000000" w:rsidRDefault="00000000">
            <w:pPr>
              <w:spacing w:before="120" w:line="240" w:lineRule="auto"/>
              <w:rPr>
                <w:rFonts w:hint="eastAsia"/>
              </w:rPr>
            </w:pPr>
            <w:r>
              <w:rPr>
                <w:rFonts w:hint="eastAsia"/>
                <w:u w:val="single"/>
              </w:rPr>
              <w:t>浸礼会</w:t>
            </w:r>
          </w:p>
        </w:tc>
      </w:tr>
      <w:tr w:rsidR="00000000">
        <w:tblPrEx>
          <w:tblCellMar>
            <w:top w:w="0" w:type="dxa"/>
            <w:bottom w:w="0" w:type="dxa"/>
          </w:tblCellMar>
        </w:tblPrEx>
        <w:tc>
          <w:tcPr>
            <w:tcW w:w="3597" w:type="dxa"/>
          </w:tcPr>
          <w:p w:rsidR="00000000" w:rsidRDefault="00000000">
            <w:pPr>
              <w:spacing w:before="120" w:line="240" w:lineRule="auto"/>
              <w:ind w:left="500"/>
              <w:jc w:val="left"/>
              <w:rPr>
                <w:rFonts w:hint="eastAsia"/>
              </w:rPr>
            </w:pPr>
            <w:r>
              <w:rPr>
                <w:rFonts w:hint="eastAsia"/>
              </w:rPr>
              <w:t>男性</w:t>
            </w:r>
          </w:p>
        </w:tc>
        <w:tc>
          <w:tcPr>
            <w:tcW w:w="4786" w:type="dxa"/>
          </w:tcPr>
          <w:p w:rsidR="00000000" w:rsidRDefault="00000000">
            <w:pPr>
              <w:spacing w:before="120" w:line="240" w:lineRule="auto"/>
              <w:rPr>
                <w:rFonts w:hint="eastAsia"/>
              </w:rPr>
            </w:pPr>
            <w:r>
              <w:rPr>
                <w:rFonts w:hint="eastAsia"/>
              </w:rPr>
              <w:t>2.5%</w:t>
            </w:r>
          </w:p>
        </w:tc>
      </w:tr>
      <w:tr w:rsidR="00000000">
        <w:tblPrEx>
          <w:tblCellMar>
            <w:top w:w="0" w:type="dxa"/>
            <w:bottom w:w="0" w:type="dxa"/>
          </w:tblCellMar>
        </w:tblPrEx>
        <w:tc>
          <w:tcPr>
            <w:tcW w:w="3597" w:type="dxa"/>
          </w:tcPr>
          <w:p w:rsidR="00000000" w:rsidRDefault="00000000">
            <w:pPr>
              <w:spacing w:before="120" w:line="240" w:lineRule="auto"/>
              <w:ind w:left="500"/>
              <w:jc w:val="left"/>
              <w:rPr>
                <w:rFonts w:hint="eastAsia"/>
              </w:rPr>
            </w:pPr>
            <w:r>
              <w:rPr>
                <w:rFonts w:hint="eastAsia"/>
              </w:rPr>
              <w:t>女性</w:t>
            </w:r>
          </w:p>
        </w:tc>
        <w:tc>
          <w:tcPr>
            <w:tcW w:w="4786" w:type="dxa"/>
          </w:tcPr>
          <w:p w:rsidR="00000000" w:rsidRDefault="00000000">
            <w:pPr>
              <w:spacing w:before="120" w:line="240" w:lineRule="auto"/>
              <w:rPr>
                <w:rFonts w:hint="eastAsia"/>
              </w:rPr>
            </w:pPr>
            <w:r>
              <w:rPr>
                <w:rFonts w:hint="eastAsia"/>
              </w:rPr>
              <w:t>2.1%</w:t>
            </w:r>
          </w:p>
        </w:tc>
      </w:tr>
    </w:tbl>
    <w:p w:rsidR="00000000" w:rsidRDefault="00000000">
      <w:pPr>
        <w:rPr>
          <w:rFonts w:hint="eastAsia"/>
        </w:rPr>
      </w:pPr>
    </w:p>
    <w:p w:rsidR="00000000" w:rsidRDefault="00000000">
      <w:pPr>
        <w:pStyle w:val="Heading2"/>
        <w:spacing w:after="160"/>
        <w:rPr>
          <w:rFonts w:hint="eastAsia"/>
        </w:rPr>
      </w:pPr>
      <w:r>
        <w:rPr>
          <w:rFonts w:hint="eastAsia"/>
        </w:rPr>
        <w:t>二、有关《公约》实质性条款的资料</w:t>
      </w:r>
    </w:p>
    <w:p w:rsidR="00000000" w:rsidRDefault="00000000">
      <w:pPr>
        <w:spacing w:after="160"/>
        <w:rPr>
          <w:rFonts w:hint="eastAsia"/>
        </w:rPr>
      </w:pPr>
      <w:r>
        <w:rPr>
          <w:rFonts w:hint="eastAsia"/>
        </w:rPr>
        <w:tab/>
        <w:t xml:space="preserve">234.  </w:t>
      </w:r>
      <w:r>
        <w:rPr>
          <w:rFonts w:hint="eastAsia"/>
        </w:rPr>
        <w:t>本附件的以下段落针对所提及的《公约》各条，报告了自联合王国根据《公约》第</w:t>
      </w:r>
      <w:r>
        <w:rPr>
          <w:rFonts w:hint="eastAsia"/>
        </w:rPr>
        <w:t>6</w:t>
      </w:r>
      <w:r>
        <w:rPr>
          <w:rFonts w:hint="eastAsia"/>
        </w:rPr>
        <w:t>至</w:t>
      </w:r>
      <w:r>
        <w:rPr>
          <w:rFonts w:hint="eastAsia"/>
        </w:rPr>
        <w:t>9</w:t>
      </w:r>
      <w:r>
        <w:rPr>
          <w:rFonts w:hint="eastAsia"/>
        </w:rPr>
        <w:t>条、第</w:t>
      </w:r>
      <w:r>
        <w:rPr>
          <w:rFonts w:hint="eastAsia"/>
        </w:rPr>
        <w:t>10</w:t>
      </w:r>
      <w:r>
        <w:rPr>
          <w:rFonts w:hint="eastAsia"/>
        </w:rPr>
        <w:t>至</w:t>
      </w:r>
      <w:r>
        <w:rPr>
          <w:rFonts w:hint="eastAsia"/>
        </w:rPr>
        <w:t>12</w:t>
      </w:r>
      <w:r>
        <w:rPr>
          <w:rFonts w:hint="eastAsia"/>
        </w:rPr>
        <w:t>条及第</w:t>
      </w:r>
      <w:r>
        <w:rPr>
          <w:rFonts w:hint="eastAsia"/>
        </w:rPr>
        <w:t>13</w:t>
      </w:r>
      <w:r>
        <w:rPr>
          <w:rFonts w:hint="eastAsia"/>
        </w:rPr>
        <w:t>至</w:t>
      </w:r>
      <w:r>
        <w:rPr>
          <w:rFonts w:hint="eastAsia"/>
        </w:rPr>
        <w:t>15</w:t>
      </w:r>
      <w:r>
        <w:rPr>
          <w:rFonts w:hint="eastAsia"/>
        </w:rPr>
        <w:t>条提交的有关圣赫勒拿的第二次定期报告以来，或者在委员会审查那些报告的过程中又提交了更新或更全面的</w:t>
      </w:r>
      <w:r>
        <w:rPr>
          <w:rFonts w:hint="eastAsia"/>
          <w:spacing w:val="6"/>
        </w:rPr>
        <w:t>说明的话，自该说明提交以来，所发生的相关进展情况</w:t>
      </w:r>
      <w:r>
        <w:rPr>
          <w:rFonts w:hint="eastAsia"/>
          <w:spacing w:val="6"/>
        </w:rPr>
        <w:t>(</w:t>
      </w:r>
      <w:r>
        <w:rPr>
          <w:rFonts w:hint="eastAsia"/>
          <w:spacing w:val="6"/>
        </w:rPr>
        <w:t>包括所遇到的任何问题</w:t>
      </w:r>
      <w:r>
        <w:rPr>
          <w:rFonts w:hint="eastAsia"/>
          <w:spacing w:val="6"/>
        </w:rPr>
        <w:t>)</w:t>
      </w:r>
      <w:r>
        <w:rPr>
          <w:rFonts w:hint="eastAsia"/>
          <w:spacing w:val="6"/>
        </w:rPr>
        <w:t>。至于那些没有被特别提到的《公约》条款，应该认为无任何此种进展情况值得报</w:t>
      </w:r>
      <w:r>
        <w:rPr>
          <w:rFonts w:hint="eastAsia"/>
        </w:rPr>
        <w:t>告。</w:t>
      </w:r>
    </w:p>
    <w:p w:rsidR="00000000" w:rsidRDefault="00000000">
      <w:pPr>
        <w:pStyle w:val="Heading3"/>
        <w:spacing w:before="160" w:after="160"/>
        <w:rPr>
          <w:rFonts w:hint="eastAsia"/>
        </w:rPr>
      </w:pPr>
      <w:r>
        <w:rPr>
          <w:rFonts w:hint="eastAsia"/>
        </w:rPr>
        <w:t>第</w:t>
      </w:r>
      <w:r>
        <w:t xml:space="preserve"> </w:t>
      </w:r>
      <w:r>
        <w:rPr>
          <w:rFonts w:hint="eastAsia"/>
        </w:rPr>
        <w:t>1</w:t>
      </w:r>
      <w:r>
        <w:t xml:space="preserve"> </w:t>
      </w:r>
      <w:r>
        <w:rPr>
          <w:rFonts w:hint="eastAsia"/>
        </w:rPr>
        <w:t>条</w:t>
      </w:r>
    </w:p>
    <w:p w:rsidR="00000000" w:rsidRDefault="00000000">
      <w:pPr>
        <w:rPr>
          <w:rFonts w:hint="eastAsia"/>
        </w:rPr>
      </w:pPr>
      <w:r>
        <w:rPr>
          <w:rFonts w:hint="eastAsia"/>
        </w:rPr>
        <w:tab/>
        <w:t xml:space="preserve">235.  </w:t>
      </w:r>
      <w:r>
        <w:rPr>
          <w:rFonts w:hint="eastAsia"/>
        </w:rPr>
        <w:t>圣赫勒拿的主要舆论并不主张独立或对该领土的地位有任何改变；该领土面积很小，人口不多，加上地理位置偏远，这一切显然均将成为任何此种改变的重要障碍。然而，联合王国政府牢记《公约》第</w:t>
      </w:r>
      <w:r>
        <w:rPr>
          <w:rFonts w:hint="eastAsia"/>
        </w:rPr>
        <w:t>1</w:t>
      </w:r>
      <w:r>
        <w:rPr>
          <w:rFonts w:hint="eastAsia"/>
        </w:rPr>
        <w:t>条中所承认的自决权，随时注意确保圣赫勒拿的立法安排符合该岛人民的要求和希望。正是由于牢记这一需求，圣赫勒拿总督还于</w:t>
      </w:r>
      <w:r>
        <w:rPr>
          <w:rFonts w:hint="eastAsia"/>
        </w:rPr>
        <w:t>1998</w:t>
      </w:r>
      <w:r>
        <w:rPr>
          <w:rFonts w:hint="eastAsia"/>
        </w:rPr>
        <w:t>年</w:t>
      </w:r>
      <w:r>
        <w:rPr>
          <w:rFonts w:hint="eastAsia"/>
        </w:rPr>
        <w:t>9</w:t>
      </w:r>
      <w:r>
        <w:rPr>
          <w:rFonts w:hint="eastAsia"/>
        </w:rPr>
        <w:t>月设立了一个调查委员会，由一名主席、四名成员和一名秘书组成</w:t>
      </w:r>
      <w:r>
        <w:rPr>
          <w:rFonts w:hint="eastAsia"/>
        </w:rPr>
        <w:t>)</w:t>
      </w:r>
      <w:r>
        <w:rPr>
          <w:rFonts w:hint="eastAsia"/>
        </w:rPr>
        <w:t>，审议该领土现行《宪法》中是否有任何不足之处，并提出任何可能需要的修正和替代条款的建议。该委员会在进行全岛范围的磋商之后，于</w:t>
      </w:r>
      <w:r>
        <w:rPr>
          <w:rFonts w:hint="eastAsia"/>
        </w:rPr>
        <w:t>1999</w:t>
      </w:r>
      <w:r>
        <w:rPr>
          <w:rFonts w:hint="eastAsia"/>
        </w:rPr>
        <w:t>年</w:t>
      </w:r>
      <w:r>
        <w:rPr>
          <w:rFonts w:hint="eastAsia"/>
        </w:rPr>
        <w:t>3</w:t>
      </w:r>
      <w:r>
        <w:rPr>
          <w:rFonts w:hint="eastAsia"/>
        </w:rPr>
        <w:t>月</w:t>
      </w:r>
      <w:r>
        <w:rPr>
          <w:rFonts w:hint="eastAsia"/>
        </w:rPr>
        <w:t>31</w:t>
      </w:r>
      <w:r>
        <w:rPr>
          <w:rFonts w:hint="eastAsia"/>
        </w:rPr>
        <w:t>日向总督提出了一份报告，现正由行政委员会审议。同时这一问题仍是立法会委员与其选民进行的磋商的主题。</w:t>
      </w:r>
    </w:p>
    <w:p w:rsidR="00000000" w:rsidRDefault="00000000">
      <w:pPr>
        <w:spacing w:after="320"/>
        <w:rPr>
          <w:rFonts w:hint="eastAsia"/>
        </w:rPr>
      </w:pPr>
      <w:r>
        <w:rPr>
          <w:rFonts w:hint="eastAsia"/>
        </w:rPr>
        <w:tab/>
        <w:t xml:space="preserve">236.  </w:t>
      </w:r>
      <w:r>
        <w:rPr>
          <w:rFonts w:hint="eastAsia"/>
        </w:rPr>
        <w:t>值得报告的是联合王国政府最近已准备就绪，对阿森松岛</w:t>
      </w:r>
      <w:r>
        <w:rPr>
          <w:rFonts w:hint="eastAsia"/>
        </w:rPr>
        <w:t>(</w:t>
      </w:r>
      <w:r>
        <w:rPr>
          <w:rFonts w:hint="eastAsia"/>
        </w:rPr>
        <w:t>圣赫勒拿的一个附属岛：见上文第</w:t>
      </w:r>
      <w:r>
        <w:rPr>
          <w:rFonts w:hint="eastAsia"/>
        </w:rPr>
        <w:t>233</w:t>
      </w:r>
      <w:r>
        <w:rPr>
          <w:rFonts w:hint="eastAsia"/>
        </w:rPr>
        <w:t>段所述的核心文件第</w:t>
      </w:r>
      <w:r>
        <w:rPr>
          <w:rFonts w:hint="eastAsia"/>
        </w:rPr>
        <w:t>3</w:t>
      </w:r>
      <w:r>
        <w:rPr>
          <w:rFonts w:hint="eastAsia"/>
        </w:rPr>
        <w:t>段和第</w:t>
      </w:r>
      <w:r>
        <w:rPr>
          <w:rFonts w:hint="eastAsia"/>
        </w:rPr>
        <w:t>8</w:t>
      </w:r>
      <w:r>
        <w:rPr>
          <w:rFonts w:hint="eastAsia"/>
        </w:rPr>
        <w:t>段</w:t>
      </w:r>
      <w:r>
        <w:rPr>
          <w:rFonts w:hint="eastAsia"/>
        </w:rPr>
        <w:t>)</w:t>
      </w:r>
      <w:r>
        <w:rPr>
          <w:rFonts w:hint="eastAsia"/>
        </w:rPr>
        <w:t>的地位和行政安排进行审查，以提高该岛居民的民主和公民权利。这一审查现仍在进行当中。</w:t>
      </w:r>
    </w:p>
    <w:p w:rsidR="00000000" w:rsidRDefault="00000000">
      <w:pPr>
        <w:pStyle w:val="Heading3"/>
        <w:spacing w:after="160"/>
        <w:rPr>
          <w:rFonts w:hint="eastAsia"/>
        </w:rPr>
      </w:pPr>
      <w:r>
        <w:rPr>
          <w:rFonts w:hint="eastAsia"/>
        </w:rPr>
        <w:t>第</w:t>
      </w:r>
      <w:r>
        <w:t xml:space="preserve"> </w:t>
      </w:r>
      <w:r>
        <w:rPr>
          <w:rFonts w:hint="eastAsia"/>
        </w:rPr>
        <w:t>2</w:t>
      </w:r>
      <w:r>
        <w:t xml:space="preserve"> </w:t>
      </w:r>
      <w:r>
        <w:rPr>
          <w:rFonts w:hint="eastAsia"/>
        </w:rPr>
        <w:t>条</w:t>
      </w:r>
    </w:p>
    <w:p w:rsidR="00000000" w:rsidRDefault="00000000">
      <w:pPr>
        <w:spacing w:after="320"/>
        <w:rPr>
          <w:rFonts w:hint="eastAsia"/>
        </w:rPr>
      </w:pPr>
      <w:r>
        <w:rPr>
          <w:rFonts w:hint="eastAsia"/>
        </w:rPr>
        <w:tab/>
        <w:t xml:space="preserve">237.  </w:t>
      </w:r>
      <w:r>
        <w:rPr>
          <w:rFonts w:hint="eastAsia"/>
        </w:rPr>
        <w:t>关于《公约》第</w:t>
      </w:r>
      <w:r>
        <w:rPr>
          <w:rFonts w:hint="eastAsia"/>
        </w:rPr>
        <w:t>2</w:t>
      </w:r>
      <w:r>
        <w:rPr>
          <w:rFonts w:hint="eastAsia"/>
        </w:rPr>
        <w:t>条第</w:t>
      </w:r>
      <w:r>
        <w:rPr>
          <w:rFonts w:hint="eastAsia"/>
        </w:rPr>
        <w:t>2</w:t>
      </w:r>
      <w:r>
        <w:rPr>
          <w:rFonts w:hint="eastAsia"/>
        </w:rPr>
        <w:t>款，特别是关于种族等方面的歧视问题，提请委员会注意联合王国根据《消除一切形式种族歧视国际公约》提交的关于圣赫勒拿的第</w:t>
      </w:r>
      <w:r>
        <w:rPr>
          <w:rFonts w:hint="eastAsia"/>
        </w:rPr>
        <w:t>14</w:t>
      </w:r>
      <w:r>
        <w:rPr>
          <w:rFonts w:hint="eastAsia"/>
        </w:rPr>
        <w:t>次定期报告</w:t>
      </w:r>
      <w:r>
        <w:rPr>
          <w:rFonts w:hint="eastAsia"/>
        </w:rPr>
        <w:t>(CERD/C/299/</w:t>
      </w:r>
      <w:r>
        <w:t>Add.9</w:t>
      </w:r>
      <w:r>
        <w:rPr>
          <w:rFonts w:hint="eastAsia"/>
        </w:rPr>
        <w:t>第</w:t>
      </w:r>
      <w:r>
        <w:rPr>
          <w:rFonts w:hint="eastAsia"/>
        </w:rPr>
        <w:t>301</w:t>
      </w:r>
      <w:r>
        <w:rPr>
          <w:rFonts w:hint="eastAsia"/>
        </w:rPr>
        <w:t>至</w:t>
      </w:r>
      <w:r>
        <w:rPr>
          <w:rFonts w:hint="eastAsia"/>
        </w:rPr>
        <w:t>303</w:t>
      </w:r>
      <w:r>
        <w:rPr>
          <w:rFonts w:hint="eastAsia"/>
        </w:rPr>
        <w:t>段</w:t>
      </w:r>
      <w:r>
        <w:rPr>
          <w:rFonts w:hint="eastAsia"/>
        </w:rPr>
        <w:t>)</w:t>
      </w:r>
      <w:r>
        <w:rPr>
          <w:rFonts w:hint="eastAsia"/>
        </w:rPr>
        <w:t>，并注意最近提交的但尚未作为该公约文件分发的第十五次定期报告。第十四次定期报告的第</w:t>
      </w:r>
      <w:r>
        <w:rPr>
          <w:rFonts w:hint="eastAsia"/>
        </w:rPr>
        <w:t>303</w:t>
      </w:r>
      <w:r>
        <w:rPr>
          <w:rFonts w:hint="eastAsia"/>
        </w:rPr>
        <w:t>段提及的关于立法</w:t>
      </w:r>
      <w:r>
        <w:rPr>
          <w:rFonts w:hint="eastAsia"/>
        </w:rPr>
        <w:t>(</w:t>
      </w:r>
      <w:r>
        <w:rPr>
          <w:rFonts w:hint="eastAsia"/>
        </w:rPr>
        <w:t>即：以</w:t>
      </w:r>
      <w:r>
        <w:rPr>
          <w:rFonts w:hint="eastAsia"/>
        </w:rPr>
        <w:t>1976</w:t>
      </w:r>
      <w:r>
        <w:rPr>
          <w:rFonts w:hint="eastAsia"/>
        </w:rPr>
        <w:t>年《联合王国种族关系法》为蓝本本制订的法规</w:t>
      </w:r>
      <w:r>
        <w:rPr>
          <w:rFonts w:hint="eastAsia"/>
        </w:rPr>
        <w:t>)</w:t>
      </w:r>
      <w:r>
        <w:rPr>
          <w:rFonts w:hint="eastAsia"/>
        </w:rPr>
        <w:t>，第十五次定期报告现表明，关于圣赫勒拿岛的相关法令</w:t>
      </w:r>
      <w:r>
        <w:rPr>
          <w:rFonts w:hint="eastAsia"/>
        </w:rPr>
        <w:t>(1997</w:t>
      </w:r>
      <w:r>
        <w:rPr>
          <w:rFonts w:hint="eastAsia"/>
        </w:rPr>
        <w:t>年的《种族关系法令》</w:t>
      </w:r>
      <w:r>
        <w:rPr>
          <w:rFonts w:hint="eastAsia"/>
        </w:rPr>
        <w:t>)</w:t>
      </w:r>
      <w:r>
        <w:rPr>
          <w:rFonts w:hint="eastAsia"/>
        </w:rPr>
        <w:t>于</w:t>
      </w:r>
      <w:r>
        <w:rPr>
          <w:rFonts w:hint="eastAsia"/>
        </w:rPr>
        <w:t>1997</w:t>
      </w:r>
      <w:r>
        <w:rPr>
          <w:rFonts w:hint="eastAsia"/>
        </w:rPr>
        <w:t>年</w:t>
      </w:r>
      <w:r>
        <w:rPr>
          <w:rFonts w:hint="eastAsia"/>
        </w:rPr>
        <w:t>3</w:t>
      </w:r>
      <w:r>
        <w:rPr>
          <w:rFonts w:hint="eastAsia"/>
        </w:rPr>
        <w:t>月</w:t>
      </w:r>
      <w:r>
        <w:rPr>
          <w:rFonts w:hint="eastAsia"/>
        </w:rPr>
        <w:t>26</w:t>
      </w:r>
      <w:r>
        <w:rPr>
          <w:rFonts w:hint="eastAsia"/>
        </w:rPr>
        <w:t>日颁布。该法立即生效并且现在也适用于阿森松岛。正如报告所解释的，特里斯坦</w:t>
      </w:r>
      <w:r>
        <w:rPr>
          <w:rFonts w:hint="eastAsia"/>
          <w:spacing w:val="-40"/>
          <w:sz w:val="22"/>
        </w:rPr>
        <w:t>——</w:t>
      </w:r>
      <w:r>
        <w:rPr>
          <w:sz w:val="22"/>
        </w:rPr>
        <w:t xml:space="preserve"> </w:t>
      </w:r>
      <w:r>
        <w:rPr>
          <w:rFonts w:hint="eastAsia"/>
          <w:sz w:val="22"/>
        </w:rPr>
        <w:t>达库尼亚</w:t>
      </w:r>
      <w:r>
        <w:rPr>
          <w:rFonts w:hint="eastAsia"/>
        </w:rPr>
        <w:t>已经有自己于</w:t>
      </w:r>
      <w:r>
        <w:rPr>
          <w:rFonts w:hint="eastAsia"/>
        </w:rPr>
        <w:t>1996</w:t>
      </w:r>
      <w:r>
        <w:rPr>
          <w:rFonts w:hint="eastAsia"/>
        </w:rPr>
        <w:t>年颁布的法令。</w:t>
      </w:r>
    </w:p>
    <w:p w:rsidR="00000000" w:rsidRDefault="00000000">
      <w:pPr>
        <w:pStyle w:val="Heading3"/>
        <w:spacing w:after="160"/>
        <w:rPr>
          <w:rFonts w:hint="eastAsia"/>
        </w:rPr>
      </w:pPr>
      <w:r>
        <w:rPr>
          <w:rFonts w:hint="eastAsia"/>
        </w:rPr>
        <w:t>第</w:t>
      </w:r>
      <w:r>
        <w:t xml:space="preserve"> </w:t>
      </w:r>
      <w:r>
        <w:rPr>
          <w:rFonts w:hint="eastAsia"/>
        </w:rPr>
        <w:t>3</w:t>
      </w:r>
      <w:r>
        <w:t xml:space="preserve"> </w:t>
      </w:r>
      <w:r>
        <w:rPr>
          <w:rFonts w:hint="eastAsia"/>
        </w:rPr>
        <w:t>条</w:t>
      </w:r>
    </w:p>
    <w:p w:rsidR="00000000" w:rsidRDefault="00000000">
      <w:pPr>
        <w:spacing w:after="320"/>
        <w:rPr>
          <w:rFonts w:hint="eastAsia"/>
        </w:rPr>
      </w:pPr>
      <w:r>
        <w:rPr>
          <w:rFonts w:hint="eastAsia"/>
        </w:rPr>
        <w:tab/>
        <w:t xml:space="preserve">238.  </w:t>
      </w:r>
      <w:r>
        <w:rPr>
          <w:rFonts w:hint="eastAsia"/>
        </w:rPr>
        <w:t>圣赫勒拿在享有《公约》规定的一切经济、社会和文化权利方面男女完全平等，这一情况目前仍然如此。在公共部门，对当选某职位的候选人资格和选举这一职位的投票人资格作出规定的法律不对男女区别对待。目前在当选立法委员会的</w:t>
      </w:r>
      <w:r>
        <w:rPr>
          <w:rFonts w:hint="eastAsia"/>
        </w:rPr>
        <w:t>2</w:t>
      </w:r>
      <w:r>
        <w:rPr>
          <w:rFonts w:hint="eastAsia"/>
        </w:rPr>
        <w:t>名成员中有</w:t>
      </w:r>
      <w:r>
        <w:rPr>
          <w:rFonts w:hint="eastAsia"/>
        </w:rPr>
        <w:t>2</w:t>
      </w:r>
      <w:r>
        <w:rPr>
          <w:rFonts w:hint="eastAsia"/>
        </w:rPr>
        <w:t>名妇女。截止</w:t>
      </w:r>
      <w:r>
        <w:rPr>
          <w:rFonts w:hint="eastAsia"/>
        </w:rPr>
        <w:t>1998</w:t>
      </w:r>
      <w:r>
        <w:rPr>
          <w:rFonts w:hint="eastAsia"/>
        </w:rPr>
        <w:t>年</w:t>
      </w:r>
      <w:r>
        <w:rPr>
          <w:rFonts w:hint="eastAsia"/>
        </w:rPr>
        <w:t>10</w:t>
      </w:r>
      <w:r>
        <w:rPr>
          <w:rFonts w:hint="eastAsia"/>
        </w:rPr>
        <w:t>月。共有</w:t>
      </w:r>
      <w:r>
        <w:rPr>
          <w:rFonts w:hint="eastAsia"/>
        </w:rPr>
        <w:t>1,219</w:t>
      </w:r>
      <w:r>
        <w:rPr>
          <w:rFonts w:hint="eastAsia"/>
        </w:rPr>
        <w:t>人受雇于公共部门</w:t>
      </w:r>
      <w:r>
        <w:rPr>
          <w:rFonts w:hint="eastAsia"/>
        </w:rPr>
        <w:t>(</w:t>
      </w:r>
      <w:r>
        <w:rPr>
          <w:rFonts w:hint="eastAsia"/>
        </w:rPr>
        <w:t>不包括“社区工作人员”：见下文第</w:t>
      </w:r>
      <w:r>
        <w:rPr>
          <w:rFonts w:hint="eastAsia"/>
        </w:rPr>
        <w:t>250</w:t>
      </w:r>
      <w:r>
        <w:rPr>
          <w:rFonts w:hint="eastAsia"/>
        </w:rPr>
        <w:t>段</w:t>
      </w:r>
      <w:r>
        <w:rPr>
          <w:rFonts w:hint="eastAsia"/>
        </w:rPr>
        <w:t>)</w:t>
      </w:r>
      <w:r>
        <w:rPr>
          <w:rFonts w:hint="eastAsia"/>
        </w:rPr>
        <w:t>，其中男性</w:t>
      </w:r>
      <w:r>
        <w:rPr>
          <w:rFonts w:hint="eastAsia"/>
        </w:rPr>
        <w:t>800</w:t>
      </w:r>
      <w:r>
        <w:rPr>
          <w:rFonts w:hint="eastAsia"/>
        </w:rPr>
        <w:t>人，女性</w:t>
      </w:r>
      <w:r>
        <w:rPr>
          <w:rFonts w:hint="eastAsia"/>
        </w:rPr>
        <w:t>419</w:t>
      </w:r>
      <w:r>
        <w:rPr>
          <w:rFonts w:hint="eastAsia"/>
        </w:rPr>
        <w:t>人。虽然没有关于私营部门的相应统计数据，但可以肯定地报告说，在私营部门妇女也很活跃，而且是以与男性相同的条件雇用的。两个附属岛屿</w:t>
      </w:r>
      <w:r>
        <w:rPr>
          <w:rFonts w:hint="eastAsia"/>
        </w:rPr>
        <w:t>(</w:t>
      </w:r>
      <w:r>
        <w:rPr>
          <w:rFonts w:hint="eastAsia"/>
        </w:rPr>
        <w:t>阿森松和特里斯坦</w:t>
      </w:r>
      <w:r>
        <w:rPr>
          <w:rFonts w:hint="eastAsia"/>
        </w:rPr>
        <w:t>)</w:t>
      </w:r>
      <w:r>
        <w:rPr>
          <w:rFonts w:hint="eastAsia"/>
        </w:rPr>
        <w:t>的情况基本相似。在特里斯坦的</w:t>
      </w:r>
      <w:r>
        <w:rPr>
          <w:rFonts w:hint="eastAsia"/>
        </w:rPr>
        <w:t>11</w:t>
      </w:r>
      <w:r>
        <w:rPr>
          <w:rFonts w:hint="eastAsia"/>
        </w:rPr>
        <w:t>个政府部门中，有</w:t>
      </w:r>
      <w:r>
        <w:rPr>
          <w:rFonts w:hint="eastAsia"/>
        </w:rPr>
        <w:t>4</w:t>
      </w:r>
      <w:r>
        <w:rPr>
          <w:rFonts w:hint="eastAsia"/>
        </w:rPr>
        <w:t>个是由妇女领导的，另外还有</w:t>
      </w:r>
      <w:r>
        <w:rPr>
          <w:rFonts w:hint="eastAsia"/>
        </w:rPr>
        <w:t>5</w:t>
      </w:r>
      <w:r>
        <w:rPr>
          <w:rFonts w:hint="eastAsia"/>
        </w:rPr>
        <w:t>名妇女是部门的副领导人。虽然尚无当地关于就业中男女同报酬、同待遇的法规，但联合王国</w:t>
      </w:r>
      <w:r>
        <w:rPr>
          <w:rFonts w:hint="eastAsia"/>
        </w:rPr>
        <w:t>1970</w:t>
      </w:r>
      <w:r>
        <w:rPr>
          <w:rFonts w:hint="eastAsia"/>
        </w:rPr>
        <w:t>年的《同等报酬法》由于</w:t>
      </w:r>
      <w:r>
        <w:rPr>
          <w:rFonts w:hint="eastAsia"/>
        </w:rPr>
        <w:t>1987</w:t>
      </w:r>
      <w:r>
        <w:rPr>
          <w:rFonts w:hint="eastAsia"/>
        </w:rPr>
        <w:t>年的《英国法律适用法令》而适用于圣赫勒拿。现正在审议制订处理性别歧视问题的法规，并已拟订了关于这一题目的法令草案。</w:t>
      </w:r>
    </w:p>
    <w:p w:rsidR="00000000" w:rsidRDefault="00000000">
      <w:pPr>
        <w:pStyle w:val="Heading3"/>
        <w:spacing w:after="160"/>
        <w:rPr>
          <w:rFonts w:hint="eastAsia"/>
        </w:rPr>
      </w:pPr>
      <w:r>
        <w:rPr>
          <w:rFonts w:hint="eastAsia"/>
        </w:rPr>
        <w:t>第</w:t>
      </w:r>
      <w:r>
        <w:t xml:space="preserve"> </w:t>
      </w:r>
      <w:r>
        <w:rPr>
          <w:rFonts w:hint="eastAsia"/>
        </w:rPr>
        <w:t>6</w:t>
      </w:r>
      <w:r>
        <w:t xml:space="preserve"> </w:t>
      </w:r>
      <w:r>
        <w:rPr>
          <w:rFonts w:hint="eastAsia"/>
        </w:rPr>
        <w:t>条</w:t>
      </w:r>
    </w:p>
    <w:p w:rsidR="00000000" w:rsidRDefault="00000000">
      <w:pPr>
        <w:rPr>
          <w:rFonts w:hint="eastAsia"/>
        </w:rPr>
      </w:pPr>
      <w:r>
        <w:rPr>
          <w:rFonts w:hint="eastAsia"/>
        </w:rPr>
        <w:tab/>
        <w:t xml:space="preserve">239.  </w:t>
      </w:r>
      <w:r>
        <w:rPr>
          <w:rFonts w:hint="eastAsia"/>
        </w:rPr>
        <w:t>正如上文第</w:t>
      </w:r>
      <w:r>
        <w:rPr>
          <w:rFonts w:hint="eastAsia"/>
        </w:rPr>
        <w:t>238</w:t>
      </w:r>
      <w:r>
        <w:rPr>
          <w:rFonts w:hint="eastAsia"/>
        </w:rPr>
        <w:t>段所指出的，圣赫勒拿对男女在就业方面没有任何区别。但在圣赫勒拿人与非圣赫勒拿人之间，圣赫勒拿政府的政策是，只要在可行的情况下，出现空缺的工作均应招聘圣赫勒拿人；根据这一政策，最近颁布的一项法令</w:t>
      </w:r>
      <w:r>
        <w:rPr>
          <w:rFonts w:hint="eastAsia"/>
        </w:rPr>
        <w:t>(1998</w:t>
      </w:r>
      <w:r>
        <w:rPr>
          <w:rFonts w:hint="eastAsia"/>
        </w:rPr>
        <w:t>年</w:t>
      </w:r>
      <w:r>
        <w:rPr>
          <w:rFonts w:hint="eastAsia"/>
        </w:rPr>
        <w:t>)</w:t>
      </w:r>
      <w:r>
        <w:rPr>
          <w:rFonts w:hint="eastAsia"/>
        </w:rPr>
        <w:t>《移民管制法令》</w:t>
      </w:r>
      <w:r>
        <w:rPr>
          <w:rFonts w:hint="eastAsia"/>
        </w:rPr>
        <w:t>)</w:t>
      </w:r>
      <w:r>
        <w:rPr>
          <w:rFonts w:hint="eastAsia"/>
        </w:rPr>
        <w:t>规定，除非领有依该法发给的工作许可，否则除具有“圣赫勒拿人身份”的人及其配偶以外的人，均不得在圣赫勒拿工作。根据这项新法令，因出身或继承而与圣赫勒拿有规定联系的人自动享有圣赫勒拿人身份；但其它人如果能向移民管制委员会</w:t>
      </w:r>
      <w:r>
        <w:rPr>
          <w:rFonts w:hint="eastAsia"/>
        </w:rPr>
        <w:t>(</w:t>
      </w:r>
      <w:r>
        <w:rPr>
          <w:rFonts w:hint="eastAsia"/>
        </w:rPr>
        <w:t>由总督任命的</w:t>
      </w:r>
      <w:r>
        <w:rPr>
          <w:rFonts w:hint="eastAsia"/>
        </w:rPr>
        <w:t>7</w:t>
      </w:r>
      <w:r>
        <w:rPr>
          <w:rFonts w:hint="eastAsia"/>
        </w:rPr>
        <w:t>名圣赫勒拿人组成</w:t>
      </w:r>
      <w:r>
        <w:rPr>
          <w:rFonts w:hint="eastAsia"/>
        </w:rPr>
        <w:t>)</w:t>
      </w:r>
      <w:r>
        <w:rPr>
          <w:rFonts w:hint="eastAsia"/>
        </w:rPr>
        <w:t>证实，他们品性善良，并符合其它规定条件，也可取得这一身份。工作许可过去是由总督发给，现由移民管制委员会发给；条件是，申请人必须具有有关工作所需的资格、技能或经验，并且没有合适的圣赫勒拿人能胜任该工作。</w:t>
      </w:r>
    </w:p>
    <w:p w:rsidR="00000000" w:rsidRDefault="00000000">
      <w:pPr>
        <w:spacing w:line="360" w:lineRule="auto"/>
        <w:rPr>
          <w:rFonts w:hint="eastAsia"/>
        </w:rPr>
      </w:pPr>
      <w:r>
        <w:rPr>
          <w:rFonts w:hint="eastAsia"/>
        </w:rPr>
        <w:tab/>
        <w:t xml:space="preserve">240.  </w:t>
      </w:r>
      <w:r>
        <w:rPr>
          <w:rFonts w:hint="eastAsia"/>
        </w:rPr>
        <w:t>失业率近几年中有所波动，登记的失业人数</w:t>
      </w:r>
      <w:r>
        <w:rPr>
          <w:rFonts w:hint="eastAsia"/>
        </w:rPr>
        <w:t>(</w:t>
      </w:r>
      <w:r>
        <w:rPr>
          <w:rFonts w:hint="eastAsia"/>
        </w:rPr>
        <w:t>包括三日制社区工作人员：见下文第</w:t>
      </w:r>
      <w:r>
        <w:rPr>
          <w:rFonts w:hint="eastAsia"/>
        </w:rPr>
        <w:t>250</w:t>
      </w:r>
      <w:r>
        <w:rPr>
          <w:rFonts w:hint="eastAsia"/>
        </w:rPr>
        <w:t>段</w:t>
      </w:r>
      <w:r>
        <w:rPr>
          <w:rFonts w:hint="eastAsia"/>
        </w:rPr>
        <w:t>)1999</w:t>
      </w:r>
      <w:r>
        <w:rPr>
          <w:rFonts w:hint="eastAsia"/>
        </w:rPr>
        <w:t>年</w:t>
      </w:r>
      <w:r>
        <w:rPr>
          <w:rFonts w:hint="eastAsia"/>
        </w:rPr>
        <w:t>3</w:t>
      </w:r>
      <w:r>
        <w:rPr>
          <w:rFonts w:hint="eastAsia"/>
        </w:rPr>
        <w:t>月为</w:t>
      </w:r>
      <w:r>
        <w:rPr>
          <w:rFonts w:hint="eastAsia"/>
        </w:rPr>
        <w:t>380</w:t>
      </w:r>
      <w:r>
        <w:rPr>
          <w:rFonts w:hint="eastAsia"/>
        </w:rPr>
        <w:t>人</w:t>
      </w:r>
      <w:r>
        <w:rPr>
          <w:rFonts w:hint="eastAsia"/>
        </w:rPr>
        <w:t>(</w:t>
      </w:r>
      <w:r>
        <w:rPr>
          <w:rFonts w:hint="eastAsia"/>
        </w:rPr>
        <w:t>而</w:t>
      </w:r>
      <w:r>
        <w:rPr>
          <w:rFonts w:hint="eastAsia"/>
        </w:rPr>
        <w:t>1996/97</w:t>
      </w:r>
      <w:r>
        <w:rPr>
          <w:rFonts w:hint="eastAsia"/>
        </w:rPr>
        <w:t>年为</w:t>
      </w:r>
      <w:r>
        <w:rPr>
          <w:rFonts w:hint="eastAsia"/>
        </w:rPr>
        <w:t>515</w:t>
      </w:r>
      <w:r>
        <w:rPr>
          <w:rFonts w:hint="eastAsia"/>
        </w:rPr>
        <w:t>人，</w:t>
      </w:r>
      <w:r>
        <w:rPr>
          <w:rFonts w:hint="eastAsia"/>
        </w:rPr>
        <w:t>1991/92</w:t>
      </w:r>
      <w:r>
        <w:rPr>
          <w:rFonts w:hint="eastAsia"/>
        </w:rPr>
        <w:t>年为</w:t>
      </w:r>
      <w:r>
        <w:rPr>
          <w:rFonts w:hint="eastAsia"/>
        </w:rPr>
        <w:t>229</w:t>
      </w:r>
      <w:r>
        <w:rPr>
          <w:rFonts w:hint="eastAsia"/>
        </w:rPr>
        <w:t>人</w:t>
      </w:r>
      <w:r>
        <w:rPr>
          <w:rFonts w:hint="eastAsia"/>
        </w:rPr>
        <w:t>)</w:t>
      </w:r>
      <w:r>
        <w:rPr>
          <w:rFonts w:hint="eastAsia"/>
        </w:rPr>
        <w:t>。失业人员中，</w:t>
      </w:r>
      <w:r>
        <w:rPr>
          <w:rFonts w:hint="eastAsia"/>
        </w:rPr>
        <w:t>37%</w:t>
      </w:r>
      <w:r>
        <w:rPr>
          <w:rFonts w:hint="eastAsia"/>
        </w:rPr>
        <w:t>未满</w:t>
      </w:r>
      <w:r>
        <w:rPr>
          <w:rFonts w:hint="eastAsia"/>
        </w:rPr>
        <w:t>25</w:t>
      </w:r>
      <w:r>
        <w:rPr>
          <w:rFonts w:hint="eastAsia"/>
        </w:rPr>
        <w:t>岁，而且男性是女性的两倍。过去几年中失业人数的增加，部分原因是，公共部门改革方案使公务员人数减少：圣赫勒拿政府雇用的工作人员人数从</w:t>
      </w:r>
      <w:r>
        <w:rPr>
          <w:rFonts w:hint="eastAsia"/>
        </w:rPr>
        <w:t>1993/94</w:t>
      </w:r>
      <w:r>
        <w:rPr>
          <w:rFonts w:hint="eastAsia"/>
        </w:rPr>
        <w:t>年的</w:t>
      </w:r>
      <w:r>
        <w:rPr>
          <w:rFonts w:hint="eastAsia"/>
        </w:rPr>
        <w:t>1,414</w:t>
      </w:r>
      <w:r>
        <w:rPr>
          <w:rFonts w:hint="eastAsia"/>
        </w:rPr>
        <w:t>人减到现在的</w:t>
      </w:r>
      <w:r>
        <w:rPr>
          <w:rFonts w:hint="eastAsia"/>
        </w:rPr>
        <w:t>1,342</w:t>
      </w:r>
      <w:r>
        <w:rPr>
          <w:rFonts w:hint="eastAsia"/>
        </w:rPr>
        <w:t>人。而且在执行这一改革方案的同时圣赫勒拿还开始执行一项战略，通过鼓励对内投资、进口替代、发展价值高、收入低旅游业的手段，支持私营部门的发展；而所有这些手段均旨在创造可持续的就业机会。减少失业更直接的措施包括，参加联合王国军队、改革三日制社区工作计划和增加圣赫勒拿人的海外就业机会</w:t>
      </w:r>
      <w:r>
        <w:rPr>
          <w:rFonts w:hint="eastAsia"/>
          <w:spacing w:val="-40"/>
          <w:sz w:val="22"/>
        </w:rPr>
        <w:t>——</w:t>
      </w:r>
      <w:r>
        <w:rPr>
          <w:sz w:val="22"/>
        </w:rPr>
        <w:t xml:space="preserve"> </w:t>
      </w:r>
      <w:r>
        <w:rPr>
          <w:rFonts w:hint="eastAsia"/>
        </w:rPr>
        <w:t>主要通过于</w:t>
      </w:r>
      <w:r>
        <w:rPr>
          <w:rFonts w:hint="eastAsia"/>
        </w:rPr>
        <w:t>1995</w:t>
      </w:r>
      <w:r>
        <w:rPr>
          <w:rFonts w:hint="eastAsia"/>
        </w:rPr>
        <w:t>年</w:t>
      </w:r>
      <w:r>
        <w:rPr>
          <w:rFonts w:hint="eastAsia"/>
        </w:rPr>
        <w:t>1</w:t>
      </w:r>
      <w:r>
        <w:rPr>
          <w:rFonts w:hint="eastAsia"/>
        </w:rPr>
        <w:t>月</w:t>
      </w:r>
      <w:r>
        <w:rPr>
          <w:rFonts w:hint="eastAsia"/>
        </w:rPr>
        <w:t>1</w:t>
      </w:r>
      <w:r>
        <w:rPr>
          <w:rFonts w:hint="eastAsia"/>
        </w:rPr>
        <w:t>日起实施的工作经验培训计划在联合王国就业。圣赫勒拿人领有培训许可，使其可在联合王国参加培训班，并在公司或企业中实习，然后取得职业资格。另外，根据于</w:t>
      </w:r>
      <w:r>
        <w:rPr>
          <w:rFonts w:hint="eastAsia"/>
        </w:rPr>
        <w:t>1998</w:t>
      </w:r>
      <w:r>
        <w:rPr>
          <w:rFonts w:hint="eastAsia"/>
        </w:rPr>
        <w:t>年</w:t>
      </w:r>
      <w:r>
        <w:rPr>
          <w:rFonts w:hint="eastAsia"/>
        </w:rPr>
        <w:t>1</w:t>
      </w:r>
      <w:r>
        <w:rPr>
          <w:rFonts w:hint="eastAsia"/>
        </w:rPr>
        <w:t>月</w:t>
      </w:r>
      <w:r>
        <w:rPr>
          <w:rFonts w:hint="eastAsia"/>
        </w:rPr>
        <w:t>1</w:t>
      </w:r>
      <w:r>
        <w:rPr>
          <w:rFonts w:hint="eastAsia"/>
        </w:rPr>
        <w:t>日实施的总工作计划，每年圣赫勒拿人可取得</w:t>
      </w:r>
      <w:r>
        <w:rPr>
          <w:rFonts w:hint="eastAsia"/>
        </w:rPr>
        <w:t>30</w:t>
      </w:r>
      <w:r>
        <w:rPr>
          <w:rFonts w:hint="eastAsia"/>
        </w:rPr>
        <w:t>个在联合王国工作的许可。</w:t>
      </w:r>
    </w:p>
    <w:p w:rsidR="00000000" w:rsidRDefault="00000000">
      <w:pPr>
        <w:spacing w:line="360" w:lineRule="auto"/>
        <w:rPr>
          <w:rFonts w:hint="eastAsia"/>
        </w:rPr>
      </w:pPr>
      <w:r>
        <w:rPr>
          <w:rFonts w:hint="eastAsia"/>
        </w:rPr>
        <w:tab/>
        <w:t xml:space="preserve">241.  </w:t>
      </w:r>
      <w:r>
        <w:rPr>
          <w:rFonts w:hint="eastAsia"/>
        </w:rPr>
        <w:t>由于阿森松岛的特殊情况，在进入该岛就业方面有一些特别限制。准备在该岛就业人必须身体健康适合从事该有关工作，允许就业的最低年龄是</w:t>
      </w:r>
      <w:r>
        <w:rPr>
          <w:rFonts w:hint="eastAsia"/>
        </w:rPr>
        <w:t>18</w:t>
      </w:r>
      <w:r>
        <w:rPr>
          <w:rFonts w:hint="eastAsia"/>
        </w:rPr>
        <w:t>岁</w:t>
      </w:r>
      <w:r>
        <w:rPr>
          <w:rFonts w:hint="eastAsia"/>
        </w:rPr>
        <w:t>(</w:t>
      </w:r>
      <w:r>
        <w:rPr>
          <w:rFonts w:hint="eastAsia"/>
        </w:rPr>
        <w:t>但已在阿森松随父母生活的年轻人例外</w:t>
      </w:r>
      <w:r>
        <w:rPr>
          <w:rFonts w:hint="eastAsia"/>
        </w:rPr>
        <w:t>)</w:t>
      </w:r>
      <w:r>
        <w:rPr>
          <w:rFonts w:hint="eastAsia"/>
        </w:rPr>
        <w:t>。由于缺乏家庭住房，有的工作规定“不能带家属”。另外，由于阿森松没有任何社会服务，不带配偶或伴侣的雇员不得带子女同来岛上生活。</w:t>
      </w:r>
    </w:p>
    <w:p w:rsidR="00000000" w:rsidRDefault="00000000">
      <w:pPr>
        <w:spacing w:line="360" w:lineRule="auto"/>
        <w:rPr>
          <w:rFonts w:hint="eastAsia"/>
        </w:rPr>
      </w:pPr>
      <w:r>
        <w:rPr>
          <w:rFonts w:hint="eastAsia"/>
        </w:rPr>
        <w:tab/>
        <w:t>242.  1995</w:t>
      </w:r>
      <w:r>
        <w:rPr>
          <w:rFonts w:hint="eastAsia"/>
        </w:rPr>
        <w:t>年设立了圣赫勒拿发展局，任务是协助建立自给自足的商业社区。它以贷款和赠款、财政服务和企业培训的形式，为私营部门提供财政援助。</w:t>
      </w:r>
    </w:p>
    <w:p w:rsidR="00000000" w:rsidRDefault="00000000">
      <w:pPr>
        <w:spacing w:line="360" w:lineRule="auto"/>
        <w:rPr>
          <w:rFonts w:hint="eastAsia"/>
        </w:rPr>
      </w:pPr>
      <w:r>
        <w:rPr>
          <w:rFonts w:hint="eastAsia"/>
        </w:rPr>
        <w:tab/>
        <w:t xml:space="preserve">243.  </w:t>
      </w:r>
      <w:r>
        <w:rPr>
          <w:rFonts w:hint="eastAsia"/>
        </w:rPr>
        <w:t>圣赫勒拿没有关于残疾人就业问题的国家政策，但没有在这方面有任何歧视的迹象。</w:t>
      </w:r>
    </w:p>
    <w:p w:rsidR="00000000" w:rsidRDefault="00000000">
      <w:pPr>
        <w:spacing w:line="360" w:lineRule="auto"/>
        <w:rPr>
          <w:rFonts w:hint="eastAsia"/>
        </w:rPr>
      </w:pPr>
      <w:r>
        <w:rPr>
          <w:rFonts w:hint="eastAsia"/>
        </w:rPr>
        <w:tab/>
        <w:t xml:space="preserve">244.  </w:t>
      </w:r>
      <w:r>
        <w:rPr>
          <w:rFonts w:hint="eastAsia"/>
        </w:rPr>
        <w:t>圣赫勒拿政府人事部负责管理和控制青年培训计划，该计划为</w:t>
      </w:r>
      <w:r>
        <w:rPr>
          <w:rFonts w:hint="eastAsia"/>
        </w:rPr>
        <w:t>15-18</w:t>
      </w:r>
      <w:r>
        <w:rPr>
          <w:rFonts w:hint="eastAsia"/>
        </w:rPr>
        <w:t>岁之间的年轻人提供若干职业或行业的职业培训</w:t>
      </w:r>
      <w:r>
        <w:rPr>
          <w:rFonts w:hint="eastAsia"/>
        </w:rPr>
        <w:t>/</w:t>
      </w:r>
      <w:r>
        <w:rPr>
          <w:rFonts w:hint="eastAsia"/>
        </w:rPr>
        <w:t>行业培训。这些职业或行业包括：护士、木匠、管道工、农作、警察、泥瓦工、机械、无线电、广播、文职工作、电工、裁缝和制图员。该计划中的大多数培训由各政府部门提供，但也有一些私营部门提供。现正在筹划成立一个培训委员会，由政府部门和私营部门共同派代表参加。这一机构将评估和监督将由圣赫勒拿政府教育部与工商等界合作执行的一项新的职业和行业培训的方案。</w:t>
      </w:r>
    </w:p>
    <w:p w:rsidR="00000000" w:rsidRDefault="00000000">
      <w:pPr>
        <w:spacing w:line="360" w:lineRule="auto"/>
        <w:rPr>
          <w:rFonts w:hint="eastAsia"/>
        </w:rPr>
      </w:pPr>
      <w:r>
        <w:rPr>
          <w:rFonts w:hint="eastAsia"/>
        </w:rPr>
        <w:tab/>
        <w:t xml:space="preserve">245.  </w:t>
      </w:r>
      <w:r>
        <w:rPr>
          <w:rFonts w:hint="eastAsia"/>
        </w:rPr>
        <w:t>圣赫勒拿的综合高中</w:t>
      </w:r>
      <w:r>
        <w:rPr>
          <w:rFonts w:hint="eastAsia"/>
        </w:rPr>
        <w:t>(</w:t>
      </w:r>
      <w:r>
        <w:rPr>
          <w:rFonts w:hint="eastAsia"/>
        </w:rPr>
        <w:t>安德鲁王子中学</w:t>
      </w:r>
      <w:r>
        <w:rPr>
          <w:rFonts w:hint="eastAsia"/>
        </w:rPr>
        <w:t>)</w:t>
      </w:r>
      <w:r>
        <w:rPr>
          <w:rFonts w:hint="eastAsia"/>
        </w:rPr>
        <w:t>为成年人开设包括数学、英语、西班牙语、计算、科学和排字在内的若干学科的进修班。这些课程每周三个晚上，免费提供，结业时发给国际证书。另外还提供木工和机械等技术课程，每周一个晚上，每晚收费</w:t>
      </w:r>
      <w:r>
        <w:rPr>
          <w:rFonts w:hint="eastAsia"/>
        </w:rPr>
        <w:t>35</w:t>
      </w:r>
      <w:r>
        <w:rPr>
          <w:rFonts w:hint="eastAsia"/>
        </w:rPr>
        <w:t>便士。</w:t>
      </w:r>
    </w:p>
    <w:p w:rsidR="00000000" w:rsidRDefault="00000000">
      <w:pPr>
        <w:pStyle w:val="Heading3"/>
        <w:spacing w:after="160"/>
        <w:rPr>
          <w:rFonts w:hint="eastAsia"/>
        </w:rPr>
      </w:pPr>
      <w:r>
        <w:rPr>
          <w:rFonts w:hint="eastAsia"/>
        </w:rPr>
        <w:t>第</w:t>
      </w:r>
      <w:r>
        <w:t xml:space="preserve"> </w:t>
      </w:r>
      <w:r>
        <w:rPr>
          <w:rFonts w:hint="eastAsia"/>
        </w:rPr>
        <w:t>7</w:t>
      </w:r>
      <w:r>
        <w:t xml:space="preserve"> </w:t>
      </w:r>
      <w:r>
        <w:rPr>
          <w:rFonts w:hint="eastAsia"/>
        </w:rPr>
        <w:t>条</w:t>
      </w:r>
    </w:p>
    <w:p w:rsidR="00000000" w:rsidRDefault="00000000">
      <w:pPr>
        <w:rPr>
          <w:rFonts w:hint="eastAsia"/>
          <w:spacing w:val="6"/>
        </w:rPr>
      </w:pPr>
      <w:r>
        <w:rPr>
          <w:rFonts w:hint="eastAsia"/>
          <w:spacing w:val="6"/>
        </w:rPr>
        <w:tab/>
        <w:t xml:space="preserve">246.  </w:t>
      </w:r>
      <w:r>
        <w:rPr>
          <w:rFonts w:hint="eastAsia"/>
          <w:spacing w:val="6"/>
        </w:rPr>
        <w:t>正如上文第</w:t>
      </w:r>
      <w:r>
        <w:rPr>
          <w:rFonts w:hint="eastAsia"/>
          <w:spacing w:val="6"/>
        </w:rPr>
        <w:t>238</w:t>
      </w:r>
      <w:r>
        <w:rPr>
          <w:rFonts w:hint="eastAsia"/>
          <w:spacing w:val="6"/>
        </w:rPr>
        <w:t>段所指出的，圣赫勒拿在就业条件方面男女无任何区别。</w:t>
      </w:r>
    </w:p>
    <w:p w:rsidR="00000000" w:rsidRDefault="00000000">
      <w:pPr>
        <w:spacing w:after="160" w:line="312" w:lineRule="auto"/>
        <w:rPr>
          <w:rFonts w:hint="eastAsia"/>
        </w:rPr>
      </w:pPr>
      <w:r>
        <w:rPr>
          <w:rFonts w:hint="eastAsia"/>
        </w:rPr>
        <w:tab/>
        <w:t xml:space="preserve">247.  </w:t>
      </w:r>
      <w:r>
        <w:rPr>
          <w:rFonts w:hint="eastAsia"/>
        </w:rPr>
        <w:t>圣赫勒拿关于工人健康、安全和福利的主要立法仍然是</w:t>
      </w:r>
      <w:r>
        <w:rPr>
          <w:rFonts w:hint="eastAsia"/>
        </w:rPr>
        <w:t>1977</w:t>
      </w:r>
      <w:r>
        <w:rPr>
          <w:rFonts w:hint="eastAsia"/>
        </w:rPr>
        <w:t>年的《健康与安全法令》。该法令除其他外，还规定了雇主为确保其所有雇员在合理可行的范围内，享有安全、有利于健康的工作条件，所必须履行的大量职责；并建立了一套检查制度，授以监督和强制履行这些职责的实权。该岛多年来即有一条法定规定</w:t>
      </w:r>
      <w:r>
        <w:rPr>
          <w:rFonts w:hint="eastAsia"/>
        </w:rPr>
        <w:t>(</w:t>
      </w:r>
      <w:r>
        <w:rPr>
          <w:rFonts w:hint="eastAsia"/>
        </w:rPr>
        <w:t>《最低工资法令》：圣赫勒拿岛第</w:t>
      </w:r>
      <w:r>
        <w:rPr>
          <w:rFonts w:hint="eastAsia"/>
        </w:rPr>
        <w:t>73</w:t>
      </w:r>
      <w:r>
        <w:rPr>
          <w:rFonts w:hint="eastAsia"/>
        </w:rPr>
        <w:t>号法令</w:t>
      </w:r>
      <w:r>
        <w:rPr>
          <w:rFonts w:hint="eastAsia"/>
        </w:rPr>
        <w:t>)</w:t>
      </w:r>
      <w:r>
        <w:rPr>
          <w:rFonts w:hint="eastAsia"/>
        </w:rPr>
        <w:t>，即总督对于他有证据表明工资无故太低的任何职业，应确定其最低工资，但这一权力还没有机会使用过。</w:t>
      </w:r>
    </w:p>
    <w:p w:rsidR="00000000" w:rsidRDefault="00000000">
      <w:pPr>
        <w:pStyle w:val="Heading3"/>
        <w:spacing w:after="160"/>
        <w:rPr>
          <w:rFonts w:hint="eastAsia"/>
        </w:rPr>
      </w:pPr>
      <w:r>
        <w:rPr>
          <w:rFonts w:hint="eastAsia"/>
        </w:rPr>
        <w:t>第</w:t>
      </w:r>
      <w:r>
        <w:t xml:space="preserve"> </w:t>
      </w:r>
      <w:r>
        <w:rPr>
          <w:rFonts w:hint="eastAsia"/>
        </w:rPr>
        <w:t>8</w:t>
      </w:r>
      <w:r>
        <w:t xml:space="preserve"> </w:t>
      </w:r>
      <w:r>
        <w:rPr>
          <w:rFonts w:hint="eastAsia"/>
        </w:rPr>
        <w:t>条</w:t>
      </w:r>
    </w:p>
    <w:p w:rsidR="00000000" w:rsidRDefault="00000000">
      <w:pPr>
        <w:spacing w:after="160" w:line="312" w:lineRule="auto"/>
        <w:rPr>
          <w:rFonts w:hint="eastAsia"/>
        </w:rPr>
      </w:pPr>
      <w:r>
        <w:rPr>
          <w:rFonts w:hint="eastAsia"/>
        </w:rPr>
        <w:tab/>
        <w:t xml:space="preserve">248.  </w:t>
      </w:r>
      <w:r>
        <w:rPr>
          <w:rFonts w:hint="eastAsia"/>
        </w:rPr>
        <w:t>圣赫勒拿法律多年来即承认和保护成立和加入工会的权利。根据现仍有效的</w:t>
      </w:r>
      <w:r>
        <w:rPr>
          <w:rFonts w:hint="eastAsia"/>
        </w:rPr>
        <w:t>1959</w:t>
      </w:r>
      <w:r>
        <w:rPr>
          <w:rFonts w:hint="eastAsia"/>
        </w:rPr>
        <w:t>年《工会和劳资纠纷法》，组建工会的人必须在工会成立后三个月之内，向工会登记处申请登记。申请时须遵守各种程序要求，例如提供关于工会规则及其保护会员权利方面规定的资料，妥善管理工会的资产等。一经登记，工会及其官员和会员对于工会或代表工会在引起和助长劳资纠纷中所从事的行为，即享有法律保护。然而，尽管这长期存在的法律框架，目前无任何依该法登记的工会。无法查明人们迄今对工会活动缺乏兴趣的原因，也许随着私营部门就业人员的稳步增长，这一情形会有所改变。</w:t>
      </w:r>
    </w:p>
    <w:p w:rsidR="00000000" w:rsidRDefault="00000000">
      <w:pPr>
        <w:pStyle w:val="Heading3"/>
        <w:spacing w:after="160"/>
        <w:rPr>
          <w:rFonts w:hint="eastAsia"/>
        </w:rPr>
      </w:pPr>
      <w:r>
        <w:rPr>
          <w:rFonts w:hint="eastAsia"/>
        </w:rPr>
        <w:t>第</w:t>
      </w:r>
      <w:r>
        <w:t xml:space="preserve"> </w:t>
      </w:r>
      <w:r>
        <w:rPr>
          <w:rFonts w:hint="eastAsia"/>
        </w:rPr>
        <w:t>9</w:t>
      </w:r>
      <w:r>
        <w:t xml:space="preserve"> </w:t>
      </w:r>
      <w:r>
        <w:rPr>
          <w:rFonts w:hint="eastAsia"/>
        </w:rPr>
        <w:t>条</w:t>
      </w:r>
    </w:p>
    <w:p w:rsidR="00000000" w:rsidRDefault="00000000">
      <w:r>
        <w:rPr>
          <w:rFonts w:hint="eastAsia"/>
        </w:rPr>
        <w:tab/>
        <w:t xml:space="preserve">249.  </w:t>
      </w:r>
      <w:r>
        <w:rPr>
          <w:rFonts w:hint="eastAsia"/>
        </w:rPr>
        <w:t>圣赫勒拿的社会保障制度由圣赫勒拿政府的就业与社会服务部管理。现有如下津贴，每周支付：</w:t>
      </w:r>
    </w:p>
    <w:tbl>
      <w:tblPr>
        <w:tblW w:w="0" w:type="auto"/>
        <w:tblLook w:val="0000" w:firstRow="0" w:lastRow="0" w:firstColumn="0" w:lastColumn="0" w:noHBand="0" w:noVBand="0"/>
      </w:tblPr>
      <w:tblGrid>
        <w:gridCol w:w="3588"/>
        <w:gridCol w:w="3000"/>
        <w:gridCol w:w="2983"/>
      </w:tblGrid>
      <w:tr w:rsidR="00000000">
        <w:tblPrEx>
          <w:tblCellMar>
            <w:top w:w="0" w:type="dxa"/>
            <w:bottom w:w="0" w:type="dxa"/>
          </w:tblCellMar>
        </w:tblPrEx>
        <w:tc>
          <w:tcPr>
            <w:tcW w:w="3588" w:type="dxa"/>
          </w:tcPr>
          <w:p w:rsidR="00000000" w:rsidRDefault="00000000">
            <w:pPr>
              <w:rPr>
                <w:rFonts w:hint="eastAsia"/>
                <w:sz w:val="22"/>
              </w:rPr>
            </w:pPr>
          </w:p>
        </w:tc>
        <w:tc>
          <w:tcPr>
            <w:tcW w:w="3000" w:type="dxa"/>
            <w:tcBorders>
              <w:right w:val="single" w:sz="4" w:space="0" w:color="auto"/>
            </w:tcBorders>
          </w:tcPr>
          <w:p w:rsidR="00000000" w:rsidRDefault="00000000">
            <w:pPr>
              <w:rPr>
                <w:rFonts w:hint="eastAsia"/>
                <w:sz w:val="22"/>
              </w:rPr>
            </w:pPr>
          </w:p>
        </w:tc>
        <w:tc>
          <w:tcPr>
            <w:tcW w:w="2983" w:type="dxa"/>
            <w:tcBorders>
              <w:left w:val="single" w:sz="4" w:space="0" w:color="auto"/>
            </w:tcBorders>
          </w:tcPr>
          <w:p w:rsidR="00000000" w:rsidRDefault="00000000">
            <w:pPr>
              <w:ind w:left="238"/>
              <w:rPr>
                <w:rFonts w:hint="eastAsia"/>
                <w:sz w:val="22"/>
                <w:u w:val="single"/>
              </w:rPr>
            </w:pPr>
            <w:r>
              <w:rPr>
                <w:rFonts w:hint="eastAsia"/>
                <w:sz w:val="22"/>
                <w:u w:val="single"/>
              </w:rPr>
              <w:t>英</w:t>
            </w:r>
            <w:r>
              <w:rPr>
                <w:rFonts w:hint="eastAsia"/>
                <w:sz w:val="22"/>
                <w:u w:val="single"/>
              </w:rPr>
              <w:t xml:space="preserve">  </w:t>
            </w:r>
            <w:r>
              <w:rPr>
                <w:rFonts w:hint="eastAsia"/>
                <w:sz w:val="22"/>
                <w:u w:val="single"/>
              </w:rPr>
              <w:t>镑</w:t>
            </w:r>
          </w:p>
        </w:tc>
      </w:tr>
      <w:tr w:rsidR="00000000">
        <w:tblPrEx>
          <w:tblCellMar>
            <w:top w:w="0" w:type="dxa"/>
            <w:bottom w:w="0" w:type="dxa"/>
          </w:tblCellMar>
        </w:tblPrEx>
        <w:tc>
          <w:tcPr>
            <w:tcW w:w="3588" w:type="dxa"/>
          </w:tcPr>
          <w:p w:rsidR="00000000" w:rsidRDefault="00000000">
            <w:pPr>
              <w:spacing w:line="264" w:lineRule="auto"/>
              <w:rPr>
                <w:rFonts w:hint="eastAsia"/>
                <w:sz w:val="22"/>
                <w:u w:val="single"/>
              </w:rPr>
            </w:pPr>
            <w:r>
              <w:rPr>
                <w:rFonts w:hint="eastAsia"/>
                <w:sz w:val="22"/>
                <w:u w:val="single"/>
              </w:rPr>
              <w:t>三日制社区工作计划</w:t>
            </w:r>
          </w:p>
        </w:tc>
        <w:tc>
          <w:tcPr>
            <w:tcW w:w="3000" w:type="dxa"/>
            <w:tcBorders>
              <w:right w:val="single" w:sz="4" w:space="0" w:color="auto"/>
            </w:tcBorders>
          </w:tcPr>
          <w:p w:rsidR="00000000" w:rsidRDefault="00000000">
            <w:pPr>
              <w:spacing w:line="264" w:lineRule="auto"/>
              <w:rPr>
                <w:rFonts w:hint="eastAsia"/>
                <w:sz w:val="22"/>
              </w:rPr>
            </w:pPr>
            <w:r>
              <w:rPr>
                <w:rFonts w:hint="eastAsia"/>
                <w:sz w:val="22"/>
              </w:rPr>
              <w:t>单身</w:t>
            </w:r>
            <w:r>
              <w:rPr>
                <w:rFonts w:hint="eastAsia"/>
                <w:sz w:val="22"/>
              </w:rPr>
              <w:t>/</w:t>
            </w:r>
            <w:r>
              <w:rPr>
                <w:rFonts w:hint="eastAsia"/>
                <w:sz w:val="22"/>
              </w:rPr>
              <w:t>已婚</w:t>
            </w:r>
          </w:p>
        </w:tc>
        <w:tc>
          <w:tcPr>
            <w:tcW w:w="2983" w:type="dxa"/>
            <w:tcBorders>
              <w:left w:val="single" w:sz="4" w:space="0" w:color="auto"/>
            </w:tcBorders>
          </w:tcPr>
          <w:p w:rsidR="00000000" w:rsidRDefault="00000000">
            <w:pPr>
              <w:spacing w:line="264" w:lineRule="auto"/>
              <w:ind w:right="1871"/>
              <w:jc w:val="right"/>
              <w:rPr>
                <w:rFonts w:hint="eastAsia"/>
                <w:sz w:val="22"/>
              </w:rPr>
            </w:pPr>
            <w:r>
              <w:rPr>
                <w:rFonts w:hint="eastAsia"/>
                <w:sz w:val="22"/>
              </w:rPr>
              <w:t>27.24</w:t>
            </w:r>
          </w:p>
        </w:tc>
      </w:tr>
      <w:tr w:rsidR="00000000">
        <w:tblPrEx>
          <w:tblCellMar>
            <w:top w:w="0" w:type="dxa"/>
            <w:bottom w:w="0" w:type="dxa"/>
          </w:tblCellMar>
        </w:tblPrEx>
        <w:tc>
          <w:tcPr>
            <w:tcW w:w="3588" w:type="dxa"/>
          </w:tcPr>
          <w:p w:rsidR="00000000" w:rsidRDefault="00000000">
            <w:pPr>
              <w:spacing w:line="264" w:lineRule="auto"/>
              <w:rPr>
                <w:rFonts w:hint="eastAsia"/>
                <w:sz w:val="22"/>
              </w:rPr>
            </w:pPr>
            <w:r>
              <w:rPr>
                <w:rFonts w:hint="eastAsia"/>
                <w:sz w:val="22"/>
              </w:rPr>
              <w:t>(</w:t>
            </w:r>
            <w:r>
              <w:rPr>
                <w:rFonts w:hint="eastAsia"/>
                <w:sz w:val="22"/>
              </w:rPr>
              <w:t>见下文第</w:t>
            </w:r>
            <w:r>
              <w:rPr>
                <w:rFonts w:hint="eastAsia"/>
                <w:sz w:val="22"/>
              </w:rPr>
              <w:t>250</w:t>
            </w:r>
            <w:r>
              <w:rPr>
                <w:rFonts w:hint="eastAsia"/>
                <w:sz w:val="22"/>
              </w:rPr>
              <w:t>段</w:t>
            </w:r>
          </w:p>
        </w:tc>
        <w:tc>
          <w:tcPr>
            <w:tcW w:w="3000" w:type="dxa"/>
            <w:tcBorders>
              <w:right w:val="single" w:sz="4" w:space="0" w:color="auto"/>
            </w:tcBorders>
          </w:tcPr>
          <w:p w:rsidR="00000000" w:rsidRDefault="00000000">
            <w:pPr>
              <w:spacing w:line="264" w:lineRule="auto"/>
              <w:rPr>
                <w:rFonts w:hint="eastAsia"/>
                <w:sz w:val="22"/>
              </w:rPr>
            </w:pPr>
            <w:r>
              <w:rPr>
                <w:rFonts w:hint="eastAsia"/>
                <w:sz w:val="22"/>
              </w:rPr>
              <w:t>子女</w:t>
            </w:r>
            <w:r>
              <w:rPr>
                <w:rFonts w:hint="eastAsia"/>
                <w:sz w:val="22"/>
              </w:rPr>
              <w:t>(0-14</w:t>
            </w:r>
            <w:r>
              <w:rPr>
                <w:rFonts w:hint="eastAsia"/>
                <w:sz w:val="22"/>
              </w:rPr>
              <w:t>岁</w:t>
            </w:r>
            <w:r>
              <w:rPr>
                <w:rFonts w:hint="eastAsia"/>
                <w:sz w:val="22"/>
              </w:rPr>
              <w:t>)</w:t>
            </w:r>
          </w:p>
        </w:tc>
        <w:tc>
          <w:tcPr>
            <w:tcW w:w="2983" w:type="dxa"/>
            <w:tcBorders>
              <w:left w:val="single" w:sz="4" w:space="0" w:color="auto"/>
            </w:tcBorders>
          </w:tcPr>
          <w:p w:rsidR="00000000" w:rsidRDefault="00000000">
            <w:pPr>
              <w:spacing w:line="264" w:lineRule="auto"/>
              <w:ind w:right="1871"/>
              <w:jc w:val="right"/>
              <w:rPr>
                <w:rFonts w:hint="eastAsia"/>
                <w:sz w:val="22"/>
              </w:rPr>
            </w:pPr>
            <w:r>
              <w:rPr>
                <w:rFonts w:hint="eastAsia"/>
                <w:sz w:val="22"/>
              </w:rPr>
              <w:t>5.00</w:t>
            </w:r>
          </w:p>
        </w:tc>
      </w:tr>
      <w:tr w:rsidR="00000000">
        <w:tblPrEx>
          <w:tblCellMar>
            <w:top w:w="0" w:type="dxa"/>
            <w:bottom w:w="0" w:type="dxa"/>
          </w:tblCellMar>
        </w:tblPrEx>
        <w:tc>
          <w:tcPr>
            <w:tcW w:w="3588" w:type="dxa"/>
          </w:tcPr>
          <w:p w:rsidR="00000000" w:rsidRDefault="00000000">
            <w:pPr>
              <w:spacing w:line="264" w:lineRule="auto"/>
              <w:rPr>
                <w:rFonts w:hint="eastAsia"/>
                <w:sz w:val="22"/>
              </w:rPr>
            </w:pPr>
          </w:p>
        </w:tc>
        <w:tc>
          <w:tcPr>
            <w:tcW w:w="3000" w:type="dxa"/>
            <w:tcBorders>
              <w:right w:val="single" w:sz="4" w:space="0" w:color="auto"/>
            </w:tcBorders>
          </w:tcPr>
          <w:p w:rsidR="00000000" w:rsidRDefault="00000000">
            <w:pPr>
              <w:spacing w:line="264" w:lineRule="auto"/>
              <w:rPr>
                <w:rFonts w:hint="eastAsia"/>
                <w:sz w:val="22"/>
              </w:rPr>
            </w:pPr>
            <w:r>
              <w:rPr>
                <w:rFonts w:hint="eastAsia"/>
                <w:sz w:val="22"/>
              </w:rPr>
              <w:t>子女</w:t>
            </w:r>
            <w:r>
              <w:rPr>
                <w:rFonts w:hint="eastAsia"/>
                <w:sz w:val="22"/>
              </w:rPr>
              <w:t>(15-18</w:t>
            </w:r>
            <w:r>
              <w:rPr>
                <w:rFonts w:hint="eastAsia"/>
                <w:sz w:val="22"/>
              </w:rPr>
              <w:t>岁</w:t>
            </w:r>
            <w:r>
              <w:rPr>
                <w:rFonts w:hint="eastAsia"/>
                <w:sz w:val="22"/>
              </w:rPr>
              <w:t>)</w:t>
            </w:r>
          </w:p>
        </w:tc>
        <w:tc>
          <w:tcPr>
            <w:tcW w:w="2983" w:type="dxa"/>
            <w:tcBorders>
              <w:left w:val="single" w:sz="4" w:space="0" w:color="auto"/>
            </w:tcBorders>
          </w:tcPr>
          <w:p w:rsidR="00000000" w:rsidRDefault="00000000">
            <w:pPr>
              <w:spacing w:line="264" w:lineRule="auto"/>
              <w:ind w:right="1871"/>
              <w:jc w:val="right"/>
              <w:rPr>
                <w:rFonts w:hint="eastAsia"/>
                <w:sz w:val="22"/>
              </w:rPr>
            </w:pPr>
            <w:r>
              <w:rPr>
                <w:rFonts w:hint="eastAsia"/>
                <w:sz w:val="22"/>
              </w:rPr>
              <w:t>5.00</w:t>
            </w:r>
          </w:p>
        </w:tc>
      </w:tr>
      <w:tr w:rsidR="00000000">
        <w:tblPrEx>
          <w:tblCellMar>
            <w:top w:w="0" w:type="dxa"/>
            <w:bottom w:w="0" w:type="dxa"/>
          </w:tblCellMar>
        </w:tblPrEx>
        <w:tc>
          <w:tcPr>
            <w:tcW w:w="3588" w:type="dxa"/>
          </w:tcPr>
          <w:p w:rsidR="00000000" w:rsidRDefault="00000000">
            <w:pPr>
              <w:spacing w:after="120" w:line="264" w:lineRule="auto"/>
              <w:rPr>
                <w:rFonts w:hint="eastAsia"/>
                <w:sz w:val="22"/>
              </w:rPr>
            </w:pPr>
          </w:p>
        </w:tc>
        <w:tc>
          <w:tcPr>
            <w:tcW w:w="3000" w:type="dxa"/>
            <w:tcBorders>
              <w:right w:val="single" w:sz="4" w:space="0" w:color="auto"/>
            </w:tcBorders>
          </w:tcPr>
          <w:p w:rsidR="00000000" w:rsidRDefault="00000000">
            <w:pPr>
              <w:spacing w:after="120" w:line="264" w:lineRule="auto"/>
              <w:rPr>
                <w:rFonts w:hint="eastAsia"/>
                <w:sz w:val="22"/>
              </w:rPr>
            </w:pPr>
            <w:r>
              <w:rPr>
                <w:rFonts w:hint="eastAsia"/>
                <w:sz w:val="22"/>
              </w:rPr>
              <w:t>如果接受全日制教育</w:t>
            </w:r>
            <w:r>
              <w:rPr>
                <w:rFonts w:hint="eastAsia"/>
                <w:sz w:val="22"/>
              </w:rPr>
              <w:t>)</w:t>
            </w:r>
          </w:p>
        </w:tc>
        <w:tc>
          <w:tcPr>
            <w:tcW w:w="2983" w:type="dxa"/>
            <w:tcBorders>
              <w:left w:val="single" w:sz="4" w:space="0" w:color="auto"/>
            </w:tcBorders>
          </w:tcPr>
          <w:p w:rsidR="00000000" w:rsidRDefault="00000000">
            <w:pPr>
              <w:spacing w:after="120" w:line="264" w:lineRule="auto"/>
              <w:ind w:right="1871"/>
              <w:jc w:val="right"/>
              <w:rPr>
                <w:rFonts w:hint="eastAsia"/>
                <w:sz w:val="22"/>
              </w:rPr>
            </w:pPr>
          </w:p>
        </w:tc>
      </w:tr>
      <w:tr w:rsidR="00000000">
        <w:tblPrEx>
          <w:tblCellMar>
            <w:top w:w="0" w:type="dxa"/>
            <w:bottom w:w="0" w:type="dxa"/>
          </w:tblCellMar>
        </w:tblPrEx>
        <w:tc>
          <w:tcPr>
            <w:tcW w:w="3588" w:type="dxa"/>
          </w:tcPr>
          <w:p w:rsidR="00000000" w:rsidRDefault="00000000">
            <w:pPr>
              <w:spacing w:line="264" w:lineRule="auto"/>
              <w:rPr>
                <w:rFonts w:hint="eastAsia"/>
                <w:sz w:val="22"/>
                <w:u w:val="single"/>
              </w:rPr>
            </w:pPr>
            <w:r>
              <w:rPr>
                <w:rFonts w:hint="eastAsia"/>
                <w:sz w:val="22"/>
                <w:u w:val="single"/>
              </w:rPr>
              <w:t>失业津贴</w:t>
            </w:r>
          </w:p>
        </w:tc>
        <w:tc>
          <w:tcPr>
            <w:tcW w:w="3000" w:type="dxa"/>
            <w:tcBorders>
              <w:right w:val="single" w:sz="4" w:space="0" w:color="auto"/>
            </w:tcBorders>
          </w:tcPr>
          <w:p w:rsidR="00000000" w:rsidRDefault="00000000">
            <w:pPr>
              <w:spacing w:line="264" w:lineRule="auto"/>
              <w:rPr>
                <w:rFonts w:hint="eastAsia"/>
                <w:sz w:val="22"/>
              </w:rPr>
            </w:pPr>
            <w:r>
              <w:rPr>
                <w:rFonts w:hint="eastAsia"/>
                <w:sz w:val="22"/>
              </w:rPr>
              <w:t>单身</w:t>
            </w:r>
          </w:p>
        </w:tc>
        <w:tc>
          <w:tcPr>
            <w:tcW w:w="2983" w:type="dxa"/>
            <w:tcBorders>
              <w:left w:val="single" w:sz="4" w:space="0" w:color="auto"/>
            </w:tcBorders>
          </w:tcPr>
          <w:p w:rsidR="00000000" w:rsidRDefault="00000000">
            <w:pPr>
              <w:spacing w:line="264" w:lineRule="auto"/>
              <w:ind w:right="1871"/>
              <w:jc w:val="right"/>
              <w:rPr>
                <w:rFonts w:hint="eastAsia"/>
                <w:sz w:val="22"/>
              </w:rPr>
            </w:pPr>
            <w:r>
              <w:rPr>
                <w:rFonts w:hint="eastAsia"/>
                <w:sz w:val="22"/>
              </w:rPr>
              <w:t>12.80</w:t>
            </w:r>
          </w:p>
        </w:tc>
      </w:tr>
      <w:tr w:rsidR="00000000">
        <w:tblPrEx>
          <w:tblCellMar>
            <w:top w:w="0" w:type="dxa"/>
            <w:bottom w:w="0" w:type="dxa"/>
          </w:tblCellMar>
        </w:tblPrEx>
        <w:tc>
          <w:tcPr>
            <w:tcW w:w="3588" w:type="dxa"/>
          </w:tcPr>
          <w:p w:rsidR="00000000" w:rsidRDefault="00000000">
            <w:pPr>
              <w:spacing w:line="264" w:lineRule="auto"/>
              <w:rPr>
                <w:rFonts w:hint="eastAsia"/>
                <w:sz w:val="22"/>
              </w:rPr>
            </w:pPr>
          </w:p>
        </w:tc>
        <w:tc>
          <w:tcPr>
            <w:tcW w:w="3000" w:type="dxa"/>
            <w:tcBorders>
              <w:right w:val="single" w:sz="4" w:space="0" w:color="auto"/>
            </w:tcBorders>
          </w:tcPr>
          <w:p w:rsidR="00000000" w:rsidRDefault="00000000">
            <w:pPr>
              <w:spacing w:line="264" w:lineRule="auto"/>
              <w:rPr>
                <w:rFonts w:hint="eastAsia"/>
                <w:sz w:val="22"/>
              </w:rPr>
            </w:pPr>
            <w:r>
              <w:rPr>
                <w:rFonts w:hint="eastAsia"/>
                <w:sz w:val="22"/>
              </w:rPr>
              <w:t>已婚</w:t>
            </w:r>
          </w:p>
        </w:tc>
        <w:tc>
          <w:tcPr>
            <w:tcW w:w="2983" w:type="dxa"/>
            <w:tcBorders>
              <w:left w:val="single" w:sz="4" w:space="0" w:color="auto"/>
            </w:tcBorders>
          </w:tcPr>
          <w:p w:rsidR="00000000" w:rsidRDefault="00000000">
            <w:pPr>
              <w:spacing w:line="264" w:lineRule="auto"/>
              <w:ind w:right="1871"/>
              <w:jc w:val="right"/>
              <w:rPr>
                <w:rFonts w:hint="eastAsia"/>
                <w:sz w:val="22"/>
              </w:rPr>
            </w:pPr>
            <w:r>
              <w:rPr>
                <w:rFonts w:hint="eastAsia"/>
                <w:sz w:val="22"/>
              </w:rPr>
              <w:t>25.60</w:t>
            </w:r>
          </w:p>
        </w:tc>
      </w:tr>
      <w:tr w:rsidR="00000000">
        <w:tblPrEx>
          <w:tblCellMar>
            <w:top w:w="0" w:type="dxa"/>
            <w:bottom w:w="0" w:type="dxa"/>
          </w:tblCellMar>
        </w:tblPrEx>
        <w:tc>
          <w:tcPr>
            <w:tcW w:w="3588" w:type="dxa"/>
          </w:tcPr>
          <w:p w:rsidR="00000000" w:rsidRDefault="00000000">
            <w:pPr>
              <w:spacing w:line="264" w:lineRule="auto"/>
              <w:rPr>
                <w:rFonts w:hint="eastAsia"/>
                <w:sz w:val="22"/>
              </w:rPr>
            </w:pPr>
          </w:p>
        </w:tc>
        <w:tc>
          <w:tcPr>
            <w:tcW w:w="3000" w:type="dxa"/>
            <w:tcBorders>
              <w:right w:val="single" w:sz="4" w:space="0" w:color="auto"/>
            </w:tcBorders>
          </w:tcPr>
          <w:p w:rsidR="00000000" w:rsidRDefault="00000000">
            <w:pPr>
              <w:spacing w:line="264" w:lineRule="auto"/>
              <w:rPr>
                <w:rFonts w:hint="eastAsia"/>
                <w:sz w:val="22"/>
              </w:rPr>
            </w:pPr>
            <w:r>
              <w:rPr>
                <w:rFonts w:hint="eastAsia"/>
                <w:sz w:val="22"/>
              </w:rPr>
              <w:t>子女</w:t>
            </w:r>
            <w:r>
              <w:rPr>
                <w:rFonts w:hint="eastAsia"/>
                <w:sz w:val="22"/>
              </w:rPr>
              <w:t>(0-14</w:t>
            </w:r>
            <w:r>
              <w:rPr>
                <w:rFonts w:hint="eastAsia"/>
                <w:sz w:val="22"/>
              </w:rPr>
              <w:t>岁</w:t>
            </w:r>
            <w:r>
              <w:rPr>
                <w:rFonts w:hint="eastAsia"/>
                <w:sz w:val="22"/>
              </w:rPr>
              <w:t>)</w:t>
            </w:r>
          </w:p>
        </w:tc>
        <w:tc>
          <w:tcPr>
            <w:tcW w:w="2983" w:type="dxa"/>
            <w:tcBorders>
              <w:left w:val="single" w:sz="4" w:space="0" w:color="auto"/>
            </w:tcBorders>
          </w:tcPr>
          <w:p w:rsidR="00000000" w:rsidRDefault="00000000">
            <w:pPr>
              <w:spacing w:line="264" w:lineRule="auto"/>
              <w:ind w:right="1871"/>
              <w:jc w:val="right"/>
              <w:rPr>
                <w:rFonts w:hint="eastAsia"/>
                <w:sz w:val="22"/>
              </w:rPr>
            </w:pPr>
            <w:r>
              <w:rPr>
                <w:rFonts w:hint="eastAsia"/>
                <w:sz w:val="22"/>
              </w:rPr>
              <w:t>5.00</w:t>
            </w:r>
          </w:p>
        </w:tc>
      </w:tr>
      <w:tr w:rsidR="00000000">
        <w:tblPrEx>
          <w:tblCellMar>
            <w:top w:w="0" w:type="dxa"/>
            <w:bottom w:w="0" w:type="dxa"/>
          </w:tblCellMar>
        </w:tblPrEx>
        <w:tc>
          <w:tcPr>
            <w:tcW w:w="3588" w:type="dxa"/>
          </w:tcPr>
          <w:p w:rsidR="00000000" w:rsidRDefault="00000000">
            <w:pPr>
              <w:spacing w:line="264" w:lineRule="auto"/>
              <w:rPr>
                <w:rFonts w:hint="eastAsia"/>
                <w:sz w:val="22"/>
              </w:rPr>
            </w:pPr>
          </w:p>
        </w:tc>
        <w:tc>
          <w:tcPr>
            <w:tcW w:w="3000" w:type="dxa"/>
            <w:tcBorders>
              <w:right w:val="single" w:sz="4" w:space="0" w:color="auto"/>
            </w:tcBorders>
          </w:tcPr>
          <w:p w:rsidR="00000000" w:rsidRDefault="00000000">
            <w:pPr>
              <w:spacing w:line="264" w:lineRule="auto"/>
              <w:rPr>
                <w:rFonts w:hint="eastAsia"/>
                <w:sz w:val="22"/>
              </w:rPr>
            </w:pPr>
            <w:r>
              <w:rPr>
                <w:rFonts w:hint="eastAsia"/>
                <w:sz w:val="22"/>
              </w:rPr>
              <w:t>子女</w:t>
            </w:r>
            <w:r>
              <w:rPr>
                <w:rFonts w:hint="eastAsia"/>
                <w:sz w:val="22"/>
              </w:rPr>
              <w:t>(15-18</w:t>
            </w:r>
            <w:r>
              <w:rPr>
                <w:rFonts w:hint="eastAsia"/>
                <w:sz w:val="22"/>
              </w:rPr>
              <w:t>岁</w:t>
            </w:r>
            <w:r>
              <w:rPr>
                <w:rFonts w:hint="eastAsia"/>
                <w:sz w:val="22"/>
              </w:rPr>
              <w:t>)</w:t>
            </w:r>
          </w:p>
        </w:tc>
        <w:tc>
          <w:tcPr>
            <w:tcW w:w="2983" w:type="dxa"/>
            <w:tcBorders>
              <w:left w:val="single" w:sz="4" w:space="0" w:color="auto"/>
            </w:tcBorders>
          </w:tcPr>
          <w:p w:rsidR="00000000" w:rsidRDefault="00000000">
            <w:pPr>
              <w:spacing w:line="264" w:lineRule="auto"/>
              <w:ind w:right="1871"/>
              <w:jc w:val="right"/>
              <w:rPr>
                <w:rFonts w:hint="eastAsia"/>
                <w:sz w:val="22"/>
              </w:rPr>
            </w:pPr>
            <w:r>
              <w:rPr>
                <w:rFonts w:hint="eastAsia"/>
                <w:sz w:val="22"/>
              </w:rPr>
              <w:t>5.00</w:t>
            </w:r>
          </w:p>
        </w:tc>
      </w:tr>
      <w:tr w:rsidR="00000000">
        <w:tblPrEx>
          <w:tblCellMar>
            <w:top w:w="0" w:type="dxa"/>
            <w:bottom w:w="0" w:type="dxa"/>
          </w:tblCellMar>
        </w:tblPrEx>
        <w:tc>
          <w:tcPr>
            <w:tcW w:w="3588" w:type="dxa"/>
          </w:tcPr>
          <w:p w:rsidR="00000000" w:rsidRDefault="00000000">
            <w:pPr>
              <w:spacing w:after="120" w:line="264" w:lineRule="auto"/>
              <w:rPr>
                <w:rFonts w:hint="eastAsia"/>
                <w:sz w:val="22"/>
              </w:rPr>
            </w:pPr>
          </w:p>
        </w:tc>
        <w:tc>
          <w:tcPr>
            <w:tcW w:w="3000" w:type="dxa"/>
            <w:tcBorders>
              <w:right w:val="single" w:sz="4" w:space="0" w:color="auto"/>
            </w:tcBorders>
          </w:tcPr>
          <w:p w:rsidR="00000000" w:rsidRDefault="00000000">
            <w:pPr>
              <w:spacing w:after="120" w:line="264" w:lineRule="auto"/>
              <w:rPr>
                <w:rFonts w:hint="eastAsia"/>
                <w:sz w:val="22"/>
              </w:rPr>
            </w:pPr>
            <w:r>
              <w:rPr>
                <w:rFonts w:hint="eastAsia"/>
                <w:sz w:val="22"/>
              </w:rPr>
              <w:t>如果接受全日制教育</w:t>
            </w:r>
            <w:r>
              <w:rPr>
                <w:rFonts w:hint="eastAsia"/>
                <w:sz w:val="22"/>
              </w:rPr>
              <w:t>)</w:t>
            </w:r>
          </w:p>
        </w:tc>
        <w:tc>
          <w:tcPr>
            <w:tcW w:w="2983" w:type="dxa"/>
            <w:tcBorders>
              <w:left w:val="single" w:sz="4" w:space="0" w:color="auto"/>
            </w:tcBorders>
          </w:tcPr>
          <w:p w:rsidR="00000000" w:rsidRDefault="00000000">
            <w:pPr>
              <w:spacing w:after="120" w:line="264" w:lineRule="auto"/>
              <w:ind w:right="1871"/>
              <w:jc w:val="right"/>
              <w:rPr>
                <w:rFonts w:hint="eastAsia"/>
                <w:sz w:val="22"/>
              </w:rPr>
            </w:pPr>
          </w:p>
        </w:tc>
      </w:tr>
      <w:tr w:rsidR="00000000">
        <w:tblPrEx>
          <w:tblCellMar>
            <w:top w:w="0" w:type="dxa"/>
            <w:bottom w:w="0" w:type="dxa"/>
          </w:tblCellMar>
        </w:tblPrEx>
        <w:tc>
          <w:tcPr>
            <w:tcW w:w="3588" w:type="dxa"/>
          </w:tcPr>
          <w:p w:rsidR="00000000" w:rsidRDefault="00000000">
            <w:pPr>
              <w:spacing w:line="264" w:lineRule="auto"/>
              <w:rPr>
                <w:rFonts w:hint="eastAsia"/>
                <w:sz w:val="22"/>
                <w:u w:val="single"/>
              </w:rPr>
            </w:pPr>
            <w:r>
              <w:rPr>
                <w:rFonts w:hint="eastAsia"/>
                <w:sz w:val="22"/>
                <w:u w:val="single"/>
              </w:rPr>
              <w:t>与收入有关的津贴</w:t>
            </w:r>
          </w:p>
        </w:tc>
        <w:tc>
          <w:tcPr>
            <w:tcW w:w="3000" w:type="dxa"/>
            <w:tcBorders>
              <w:right w:val="single" w:sz="4" w:space="0" w:color="auto"/>
            </w:tcBorders>
          </w:tcPr>
          <w:p w:rsidR="00000000" w:rsidRDefault="00000000">
            <w:pPr>
              <w:spacing w:line="264" w:lineRule="auto"/>
              <w:rPr>
                <w:rFonts w:hint="eastAsia"/>
                <w:sz w:val="22"/>
              </w:rPr>
            </w:pPr>
            <w:r>
              <w:rPr>
                <w:rFonts w:hint="eastAsia"/>
                <w:sz w:val="22"/>
              </w:rPr>
              <w:t>单身</w:t>
            </w:r>
          </w:p>
        </w:tc>
        <w:tc>
          <w:tcPr>
            <w:tcW w:w="2983" w:type="dxa"/>
            <w:tcBorders>
              <w:left w:val="single" w:sz="4" w:space="0" w:color="auto"/>
            </w:tcBorders>
          </w:tcPr>
          <w:p w:rsidR="00000000" w:rsidRDefault="00000000">
            <w:pPr>
              <w:spacing w:line="264" w:lineRule="auto"/>
              <w:ind w:right="1871"/>
              <w:jc w:val="right"/>
              <w:rPr>
                <w:rFonts w:hint="eastAsia"/>
                <w:sz w:val="22"/>
              </w:rPr>
            </w:pPr>
            <w:r>
              <w:rPr>
                <w:rFonts w:hint="eastAsia"/>
                <w:sz w:val="22"/>
              </w:rPr>
              <w:t>18.95</w:t>
            </w:r>
          </w:p>
        </w:tc>
      </w:tr>
      <w:tr w:rsidR="00000000">
        <w:tblPrEx>
          <w:tblCellMar>
            <w:top w:w="0" w:type="dxa"/>
            <w:bottom w:w="0" w:type="dxa"/>
          </w:tblCellMar>
        </w:tblPrEx>
        <w:tc>
          <w:tcPr>
            <w:tcW w:w="3588" w:type="dxa"/>
          </w:tcPr>
          <w:p w:rsidR="00000000" w:rsidRDefault="00000000">
            <w:pPr>
              <w:spacing w:line="264" w:lineRule="auto"/>
              <w:rPr>
                <w:rFonts w:hint="eastAsia"/>
                <w:sz w:val="22"/>
              </w:rPr>
            </w:pPr>
            <w:r>
              <w:rPr>
                <w:rFonts w:hint="eastAsia"/>
                <w:sz w:val="22"/>
              </w:rPr>
              <w:t>(60</w:t>
            </w:r>
            <w:r>
              <w:rPr>
                <w:rFonts w:hint="eastAsia"/>
                <w:sz w:val="22"/>
              </w:rPr>
              <w:t>岁和</w:t>
            </w:r>
            <w:r>
              <w:rPr>
                <w:rFonts w:hint="eastAsia"/>
                <w:sz w:val="22"/>
              </w:rPr>
              <w:t>60</w:t>
            </w:r>
            <w:r>
              <w:rPr>
                <w:rFonts w:hint="eastAsia"/>
                <w:sz w:val="22"/>
              </w:rPr>
              <w:t>岁以上者或医生</w:t>
            </w:r>
          </w:p>
        </w:tc>
        <w:tc>
          <w:tcPr>
            <w:tcW w:w="3000" w:type="dxa"/>
            <w:tcBorders>
              <w:right w:val="single" w:sz="4" w:space="0" w:color="auto"/>
            </w:tcBorders>
          </w:tcPr>
          <w:p w:rsidR="00000000" w:rsidRDefault="00000000">
            <w:pPr>
              <w:spacing w:line="264" w:lineRule="auto"/>
              <w:rPr>
                <w:rFonts w:hint="eastAsia"/>
                <w:sz w:val="22"/>
              </w:rPr>
            </w:pPr>
            <w:r>
              <w:rPr>
                <w:rFonts w:hint="eastAsia"/>
                <w:sz w:val="22"/>
              </w:rPr>
              <w:t>已婚</w:t>
            </w:r>
          </w:p>
        </w:tc>
        <w:tc>
          <w:tcPr>
            <w:tcW w:w="2983" w:type="dxa"/>
            <w:tcBorders>
              <w:left w:val="single" w:sz="4" w:space="0" w:color="auto"/>
            </w:tcBorders>
          </w:tcPr>
          <w:p w:rsidR="00000000" w:rsidRDefault="00000000">
            <w:pPr>
              <w:spacing w:line="264" w:lineRule="auto"/>
              <w:ind w:right="1871"/>
              <w:jc w:val="right"/>
              <w:rPr>
                <w:rFonts w:hint="eastAsia"/>
                <w:sz w:val="22"/>
              </w:rPr>
            </w:pPr>
            <w:r>
              <w:rPr>
                <w:rFonts w:hint="eastAsia"/>
                <w:sz w:val="22"/>
              </w:rPr>
              <w:t>28.60</w:t>
            </w:r>
          </w:p>
        </w:tc>
      </w:tr>
      <w:tr w:rsidR="00000000">
        <w:tblPrEx>
          <w:tblCellMar>
            <w:top w:w="0" w:type="dxa"/>
            <w:bottom w:w="0" w:type="dxa"/>
          </w:tblCellMar>
        </w:tblPrEx>
        <w:tc>
          <w:tcPr>
            <w:tcW w:w="3588" w:type="dxa"/>
          </w:tcPr>
          <w:p w:rsidR="00000000" w:rsidRDefault="00000000">
            <w:pPr>
              <w:spacing w:line="264" w:lineRule="auto"/>
              <w:rPr>
                <w:rFonts w:hint="eastAsia"/>
                <w:sz w:val="22"/>
              </w:rPr>
            </w:pPr>
            <w:r>
              <w:rPr>
                <w:rFonts w:hint="eastAsia"/>
                <w:sz w:val="22"/>
              </w:rPr>
              <w:t>证明不能工作者</w:t>
            </w:r>
            <w:r>
              <w:rPr>
                <w:rFonts w:hint="eastAsia"/>
                <w:sz w:val="22"/>
              </w:rPr>
              <w:t>)</w:t>
            </w:r>
          </w:p>
        </w:tc>
        <w:tc>
          <w:tcPr>
            <w:tcW w:w="3000" w:type="dxa"/>
            <w:tcBorders>
              <w:right w:val="single" w:sz="4" w:space="0" w:color="auto"/>
            </w:tcBorders>
          </w:tcPr>
          <w:p w:rsidR="00000000" w:rsidRDefault="00000000">
            <w:pPr>
              <w:spacing w:line="264" w:lineRule="auto"/>
              <w:rPr>
                <w:rFonts w:hint="eastAsia"/>
                <w:sz w:val="22"/>
              </w:rPr>
            </w:pPr>
            <w:r>
              <w:rPr>
                <w:rFonts w:hint="eastAsia"/>
                <w:sz w:val="22"/>
              </w:rPr>
              <w:t>子女</w:t>
            </w:r>
            <w:r>
              <w:rPr>
                <w:rFonts w:hint="eastAsia"/>
                <w:sz w:val="22"/>
              </w:rPr>
              <w:t>(0-14</w:t>
            </w:r>
            <w:r>
              <w:rPr>
                <w:rFonts w:hint="eastAsia"/>
                <w:sz w:val="22"/>
              </w:rPr>
              <w:t>岁</w:t>
            </w:r>
            <w:r>
              <w:rPr>
                <w:rFonts w:hint="eastAsia"/>
                <w:sz w:val="22"/>
              </w:rPr>
              <w:t>)</w:t>
            </w:r>
          </w:p>
        </w:tc>
        <w:tc>
          <w:tcPr>
            <w:tcW w:w="2983" w:type="dxa"/>
            <w:tcBorders>
              <w:left w:val="single" w:sz="4" w:space="0" w:color="auto"/>
            </w:tcBorders>
          </w:tcPr>
          <w:p w:rsidR="00000000" w:rsidRDefault="00000000">
            <w:pPr>
              <w:spacing w:line="264" w:lineRule="auto"/>
              <w:ind w:right="1871"/>
              <w:jc w:val="right"/>
              <w:rPr>
                <w:rFonts w:hint="eastAsia"/>
                <w:sz w:val="22"/>
              </w:rPr>
            </w:pPr>
            <w:r>
              <w:rPr>
                <w:rFonts w:hint="eastAsia"/>
                <w:sz w:val="22"/>
              </w:rPr>
              <w:t>7.00</w:t>
            </w:r>
          </w:p>
        </w:tc>
      </w:tr>
      <w:tr w:rsidR="00000000">
        <w:tblPrEx>
          <w:tblCellMar>
            <w:top w:w="0" w:type="dxa"/>
            <w:bottom w:w="0" w:type="dxa"/>
          </w:tblCellMar>
        </w:tblPrEx>
        <w:tc>
          <w:tcPr>
            <w:tcW w:w="3588" w:type="dxa"/>
          </w:tcPr>
          <w:p w:rsidR="00000000" w:rsidRDefault="00000000">
            <w:pPr>
              <w:spacing w:line="264" w:lineRule="auto"/>
              <w:rPr>
                <w:rFonts w:hint="eastAsia"/>
                <w:sz w:val="22"/>
              </w:rPr>
            </w:pPr>
          </w:p>
        </w:tc>
        <w:tc>
          <w:tcPr>
            <w:tcW w:w="3000" w:type="dxa"/>
            <w:tcBorders>
              <w:right w:val="single" w:sz="4" w:space="0" w:color="auto"/>
            </w:tcBorders>
          </w:tcPr>
          <w:p w:rsidR="00000000" w:rsidRDefault="00000000">
            <w:pPr>
              <w:spacing w:line="264" w:lineRule="auto"/>
              <w:rPr>
                <w:rFonts w:hint="eastAsia"/>
                <w:sz w:val="22"/>
              </w:rPr>
            </w:pPr>
            <w:r>
              <w:rPr>
                <w:rFonts w:hint="eastAsia"/>
                <w:sz w:val="22"/>
              </w:rPr>
              <w:t>子女</w:t>
            </w:r>
            <w:r>
              <w:rPr>
                <w:rFonts w:hint="eastAsia"/>
                <w:sz w:val="22"/>
              </w:rPr>
              <w:t>(15-18</w:t>
            </w:r>
            <w:r>
              <w:rPr>
                <w:rFonts w:hint="eastAsia"/>
                <w:sz w:val="22"/>
              </w:rPr>
              <w:t>岁</w:t>
            </w:r>
            <w:r>
              <w:rPr>
                <w:rFonts w:hint="eastAsia"/>
                <w:sz w:val="22"/>
              </w:rPr>
              <w:t>)</w:t>
            </w:r>
          </w:p>
        </w:tc>
        <w:tc>
          <w:tcPr>
            <w:tcW w:w="2983" w:type="dxa"/>
            <w:tcBorders>
              <w:left w:val="single" w:sz="4" w:space="0" w:color="auto"/>
            </w:tcBorders>
          </w:tcPr>
          <w:p w:rsidR="00000000" w:rsidRDefault="00000000">
            <w:pPr>
              <w:spacing w:line="264" w:lineRule="auto"/>
              <w:ind w:right="1871"/>
              <w:jc w:val="right"/>
              <w:rPr>
                <w:rFonts w:hint="eastAsia"/>
                <w:sz w:val="22"/>
              </w:rPr>
            </w:pPr>
            <w:r>
              <w:rPr>
                <w:rFonts w:hint="eastAsia"/>
                <w:sz w:val="22"/>
              </w:rPr>
              <w:t>7.00</w:t>
            </w:r>
          </w:p>
        </w:tc>
      </w:tr>
      <w:tr w:rsidR="00000000">
        <w:tblPrEx>
          <w:tblCellMar>
            <w:top w:w="0" w:type="dxa"/>
            <w:bottom w:w="0" w:type="dxa"/>
          </w:tblCellMar>
        </w:tblPrEx>
        <w:tc>
          <w:tcPr>
            <w:tcW w:w="3588" w:type="dxa"/>
          </w:tcPr>
          <w:p w:rsidR="00000000" w:rsidRDefault="00000000">
            <w:pPr>
              <w:spacing w:after="120" w:line="264" w:lineRule="auto"/>
              <w:rPr>
                <w:rFonts w:hint="eastAsia"/>
                <w:sz w:val="22"/>
              </w:rPr>
            </w:pPr>
          </w:p>
        </w:tc>
        <w:tc>
          <w:tcPr>
            <w:tcW w:w="3000" w:type="dxa"/>
            <w:tcBorders>
              <w:right w:val="single" w:sz="4" w:space="0" w:color="auto"/>
            </w:tcBorders>
          </w:tcPr>
          <w:p w:rsidR="00000000" w:rsidRDefault="00000000">
            <w:pPr>
              <w:spacing w:after="120" w:line="264" w:lineRule="auto"/>
              <w:rPr>
                <w:rFonts w:hint="eastAsia"/>
                <w:sz w:val="22"/>
              </w:rPr>
            </w:pPr>
            <w:r>
              <w:rPr>
                <w:rFonts w:hint="eastAsia"/>
                <w:sz w:val="22"/>
              </w:rPr>
              <w:t>如果接受全日制教育</w:t>
            </w:r>
            <w:r>
              <w:rPr>
                <w:rFonts w:hint="eastAsia"/>
                <w:sz w:val="22"/>
              </w:rPr>
              <w:t>)</w:t>
            </w:r>
          </w:p>
        </w:tc>
        <w:tc>
          <w:tcPr>
            <w:tcW w:w="2983" w:type="dxa"/>
            <w:tcBorders>
              <w:left w:val="single" w:sz="4" w:space="0" w:color="auto"/>
            </w:tcBorders>
          </w:tcPr>
          <w:p w:rsidR="00000000" w:rsidRDefault="00000000">
            <w:pPr>
              <w:spacing w:after="120" w:line="264" w:lineRule="auto"/>
              <w:ind w:right="1871"/>
              <w:jc w:val="right"/>
              <w:rPr>
                <w:rFonts w:hint="eastAsia"/>
                <w:sz w:val="22"/>
              </w:rPr>
            </w:pPr>
          </w:p>
        </w:tc>
      </w:tr>
      <w:tr w:rsidR="00000000">
        <w:tblPrEx>
          <w:tblCellMar>
            <w:top w:w="0" w:type="dxa"/>
            <w:bottom w:w="0" w:type="dxa"/>
          </w:tblCellMar>
        </w:tblPrEx>
        <w:tc>
          <w:tcPr>
            <w:tcW w:w="3588" w:type="dxa"/>
          </w:tcPr>
          <w:p w:rsidR="00000000" w:rsidRDefault="00000000">
            <w:pPr>
              <w:spacing w:line="264" w:lineRule="auto"/>
              <w:rPr>
                <w:rFonts w:hint="eastAsia"/>
                <w:sz w:val="22"/>
                <w:u w:val="single"/>
              </w:rPr>
            </w:pPr>
            <w:r>
              <w:rPr>
                <w:rFonts w:hint="eastAsia"/>
                <w:sz w:val="22"/>
                <w:u w:val="single"/>
              </w:rPr>
              <w:t>残废津贴</w:t>
            </w:r>
          </w:p>
        </w:tc>
        <w:tc>
          <w:tcPr>
            <w:tcW w:w="3000" w:type="dxa"/>
            <w:tcBorders>
              <w:right w:val="single" w:sz="4" w:space="0" w:color="auto"/>
            </w:tcBorders>
          </w:tcPr>
          <w:p w:rsidR="00000000" w:rsidRDefault="00000000">
            <w:pPr>
              <w:spacing w:line="264" w:lineRule="auto"/>
              <w:rPr>
                <w:rFonts w:hint="eastAsia"/>
                <w:sz w:val="22"/>
              </w:rPr>
            </w:pPr>
          </w:p>
        </w:tc>
        <w:tc>
          <w:tcPr>
            <w:tcW w:w="2983" w:type="dxa"/>
            <w:tcBorders>
              <w:left w:val="single" w:sz="4" w:space="0" w:color="auto"/>
            </w:tcBorders>
          </w:tcPr>
          <w:p w:rsidR="00000000" w:rsidRDefault="00000000">
            <w:pPr>
              <w:spacing w:line="264" w:lineRule="auto"/>
              <w:ind w:right="1871"/>
              <w:jc w:val="right"/>
              <w:rPr>
                <w:rFonts w:hint="eastAsia"/>
                <w:sz w:val="22"/>
              </w:rPr>
            </w:pPr>
            <w:r>
              <w:rPr>
                <w:rFonts w:hint="eastAsia"/>
                <w:sz w:val="22"/>
              </w:rPr>
              <w:t>7.60</w:t>
            </w:r>
          </w:p>
        </w:tc>
      </w:tr>
      <w:tr w:rsidR="00000000">
        <w:tblPrEx>
          <w:tblCellMar>
            <w:top w:w="0" w:type="dxa"/>
            <w:bottom w:w="0" w:type="dxa"/>
          </w:tblCellMar>
        </w:tblPrEx>
        <w:tc>
          <w:tcPr>
            <w:tcW w:w="3588" w:type="dxa"/>
          </w:tcPr>
          <w:p w:rsidR="00000000" w:rsidRDefault="00000000">
            <w:pPr>
              <w:spacing w:line="264" w:lineRule="auto"/>
              <w:rPr>
                <w:rFonts w:hint="eastAsia"/>
                <w:sz w:val="22"/>
                <w:u w:val="single"/>
              </w:rPr>
            </w:pPr>
            <w:r>
              <w:rPr>
                <w:rFonts w:hint="eastAsia"/>
                <w:sz w:val="22"/>
                <w:u w:val="single"/>
              </w:rPr>
              <w:t>养老院居民</w:t>
            </w:r>
          </w:p>
        </w:tc>
        <w:tc>
          <w:tcPr>
            <w:tcW w:w="3000" w:type="dxa"/>
            <w:tcBorders>
              <w:right w:val="single" w:sz="4" w:space="0" w:color="auto"/>
            </w:tcBorders>
          </w:tcPr>
          <w:p w:rsidR="00000000" w:rsidRDefault="00000000">
            <w:pPr>
              <w:spacing w:line="264" w:lineRule="auto"/>
              <w:rPr>
                <w:rFonts w:hint="eastAsia"/>
                <w:sz w:val="22"/>
              </w:rPr>
            </w:pPr>
          </w:p>
        </w:tc>
        <w:tc>
          <w:tcPr>
            <w:tcW w:w="2983" w:type="dxa"/>
            <w:tcBorders>
              <w:left w:val="single" w:sz="4" w:space="0" w:color="auto"/>
            </w:tcBorders>
          </w:tcPr>
          <w:p w:rsidR="00000000" w:rsidRDefault="00000000">
            <w:pPr>
              <w:spacing w:line="264" w:lineRule="auto"/>
              <w:ind w:right="1871"/>
              <w:jc w:val="right"/>
              <w:rPr>
                <w:rFonts w:hint="eastAsia"/>
                <w:sz w:val="22"/>
              </w:rPr>
            </w:pPr>
            <w:r>
              <w:rPr>
                <w:rFonts w:hint="eastAsia"/>
                <w:sz w:val="22"/>
              </w:rPr>
              <w:t>2.00</w:t>
            </w:r>
          </w:p>
        </w:tc>
      </w:tr>
      <w:tr w:rsidR="00000000">
        <w:tblPrEx>
          <w:tblCellMar>
            <w:top w:w="0" w:type="dxa"/>
            <w:bottom w:w="0" w:type="dxa"/>
          </w:tblCellMar>
        </w:tblPrEx>
        <w:tc>
          <w:tcPr>
            <w:tcW w:w="3588" w:type="dxa"/>
          </w:tcPr>
          <w:p w:rsidR="00000000" w:rsidRDefault="00000000">
            <w:pPr>
              <w:spacing w:line="264" w:lineRule="auto"/>
              <w:rPr>
                <w:rFonts w:hint="eastAsia"/>
                <w:sz w:val="22"/>
                <w:u w:val="single"/>
              </w:rPr>
            </w:pPr>
            <w:r>
              <w:rPr>
                <w:rFonts w:hint="eastAsia"/>
                <w:sz w:val="22"/>
                <w:u w:val="single"/>
              </w:rPr>
              <w:t>家庭中心</w:t>
            </w:r>
            <w:r>
              <w:rPr>
                <w:rFonts w:hint="eastAsia"/>
                <w:sz w:val="22"/>
                <w:u w:val="single"/>
              </w:rPr>
              <w:t>(</w:t>
            </w:r>
            <w:r>
              <w:rPr>
                <w:rFonts w:hint="eastAsia"/>
                <w:sz w:val="22"/>
                <w:u w:val="single"/>
              </w:rPr>
              <w:t>原孤儿院</w:t>
            </w:r>
            <w:r>
              <w:rPr>
                <w:rFonts w:hint="eastAsia"/>
                <w:sz w:val="22"/>
                <w:u w:val="single"/>
              </w:rPr>
              <w:t>)</w:t>
            </w:r>
            <w:r>
              <w:rPr>
                <w:rFonts w:hint="eastAsia"/>
                <w:sz w:val="22"/>
                <w:u w:val="single"/>
              </w:rPr>
              <w:t>居民</w:t>
            </w:r>
          </w:p>
        </w:tc>
        <w:tc>
          <w:tcPr>
            <w:tcW w:w="3000" w:type="dxa"/>
            <w:tcBorders>
              <w:right w:val="single" w:sz="4" w:space="0" w:color="auto"/>
            </w:tcBorders>
          </w:tcPr>
          <w:p w:rsidR="00000000" w:rsidRDefault="00000000">
            <w:pPr>
              <w:spacing w:line="264" w:lineRule="auto"/>
              <w:rPr>
                <w:rFonts w:hint="eastAsia"/>
                <w:sz w:val="22"/>
              </w:rPr>
            </w:pPr>
          </w:p>
        </w:tc>
        <w:tc>
          <w:tcPr>
            <w:tcW w:w="2983" w:type="dxa"/>
            <w:tcBorders>
              <w:left w:val="single" w:sz="4" w:space="0" w:color="auto"/>
            </w:tcBorders>
          </w:tcPr>
          <w:p w:rsidR="00000000" w:rsidRDefault="00000000">
            <w:pPr>
              <w:spacing w:line="264" w:lineRule="auto"/>
              <w:ind w:right="1871"/>
              <w:jc w:val="right"/>
              <w:rPr>
                <w:rFonts w:hint="eastAsia"/>
                <w:sz w:val="22"/>
              </w:rPr>
            </w:pPr>
            <w:r>
              <w:rPr>
                <w:rFonts w:hint="eastAsia"/>
                <w:sz w:val="22"/>
              </w:rPr>
              <w:t>1.00</w:t>
            </w:r>
          </w:p>
        </w:tc>
      </w:tr>
      <w:tr w:rsidR="00000000">
        <w:tblPrEx>
          <w:tblCellMar>
            <w:top w:w="0" w:type="dxa"/>
            <w:bottom w:w="0" w:type="dxa"/>
          </w:tblCellMar>
        </w:tblPrEx>
        <w:tc>
          <w:tcPr>
            <w:tcW w:w="3588" w:type="dxa"/>
          </w:tcPr>
          <w:p w:rsidR="00000000" w:rsidRDefault="00000000">
            <w:pPr>
              <w:spacing w:line="264" w:lineRule="auto"/>
              <w:rPr>
                <w:rFonts w:hint="eastAsia"/>
                <w:sz w:val="22"/>
                <w:u w:val="single"/>
              </w:rPr>
            </w:pPr>
            <w:r>
              <w:rPr>
                <w:rFonts w:hint="eastAsia"/>
                <w:sz w:val="22"/>
                <w:u w:val="single"/>
              </w:rPr>
              <w:t>房租折扣</w:t>
            </w:r>
          </w:p>
        </w:tc>
        <w:tc>
          <w:tcPr>
            <w:tcW w:w="3000" w:type="dxa"/>
            <w:tcBorders>
              <w:right w:val="single" w:sz="4" w:space="0" w:color="auto"/>
            </w:tcBorders>
          </w:tcPr>
          <w:p w:rsidR="00000000" w:rsidRDefault="00000000">
            <w:pPr>
              <w:spacing w:line="264" w:lineRule="auto"/>
              <w:rPr>
                <w:rFonts w:hint="eastAsia"/>
                <w:sz w:val="22"/>
              </w:rPr>
            </w:pPr>
          </w:p>
        </w:tc>
        <w:tc>
          <w:tcPr>
            <w:tcW w:w="2983" w:type="dxa"/>
            <w:tcBorders>
              <w:left w:val="single" w:sz="4" w:space="0" w:color="auto"/>
            </w:tcBorders>
          </w:tcPr>
          <w:p w:rsidR="00000000" w:rsidRDefault="00000000">
            <w:pPr>
              <w:spacing w:line="264" w:lineRule="auto"/>
              <w:rPr>
                <w:rFonts w:hint="eastAsia"/>
                <w:sz w:val="22"/>
              </w:rPr>
            </w:pPr>
            <w:r>
              <w:rPr>
                <w:rFonts w:hint="eastAsia"/>
                <w:sz w:val="22"/>
              </w:rPr>
              <w:t>最多可达房租总额的</w:t>
            </w:r>
            <w:r>
              <w:rPr>
                <w:rFonts w:hint="eastAsia"/>
                <w:sz w:val="22"/>
              </w:rPr>
              <w:t>75%</w:t>
            </w:r>
          </w:p>
        </w:tc>
      </w:tr>
      <w:tr w:rsidR="00000000">
        <w:tblPrEx>
          <w:tblCellMar>
            <w:top w:w="0" w:type="dxa"/>
            <w:bottom w:w="0" w:type="dxa"/>
          </w:tblCellMar>
        </w:tblPrEx>
        <w:tc>
          <w:tcPr>
            <w:tcW w:w="3588" w:type="dxa"/>
          </w:tcPr>
          <w:p w:rsidR="00000000" w:rsidRDefault="00000000">
            <w:pPr>
              <w:spacing w:line="264" w:lineRule="auto"/>
              <w:rPr>
                <w:rFonts w:hint="eastAsia"/>
                <w:sz w:val="22"/>
                <w:u w:val="single"/>
              </w:rPr>
            </w:pPr>
            <w:r>
              <w:rPr>
                <w:rFonts w:hint="eastAsia"/>
                <w:sz w:val="22"/>
                <w:u w:val="single"/>
              </w:rPr>
              <w:t>孕妇津贴</w:t>
            </w:r>
          </w:p>
        </w:tc>
        <w:tc>
          <w:tcPr>
            <w:tcW w:w="3000" w:type="dxa"/>
            <w:tcBorders>
              <w:right w:val="single" w:sz="4" w:space="0" w:color="auto"/>
            </w:tcBorders>
          </w:tcPr>
          <w:p w:rsidR="00000000" w:rsidRDefault="00000000">
            <w:pPr>
              <w:spacing w:line="264" w:lineRule="auto"/>
              <w:rPr>
                <w:rFonts w:hint="eastAsia"/>
                <w:sz w:val="22"/>
              </w:rPr>
            </w:pPr>
          </w:p>
        </w:tc>
        <w:tc>
          <w:tcPr>
            <w:tcW w:w="2983" w:type="dxa"/>
            <w:tcBorders>
              <w:left w:val="single" w:sz="4" w:space="0" w:color="auto"/>
            </w:tcBorders>
          </w:tcPr>
          <w:p w:rsidR="00000000" w:rsidRDefault="00000000">
            <w:pPr>
              <w:spacing w:line="264" w:lineRule="auto"/>
              <w:ind w:right="1871"/>
              <w:jc w:val="right"/>
              <w:rPr>
                <w:rFonts w:hint="eastAsia"/>
                <w:sz w:val="22"/>
              </w:rPr>
            </w:pPr>
            <w:r>
              <w:rPr>
                <w:rFonts w:hint="eastAsia"/>
                <w:sz w:val="22"/>
              </w:rPr>
              <w:t>18.95</w:t>
            </w:r>
          </w:p>
        </w:tc>
      </w:tr>
    </w:tbl>
    <w:p w:rsidR="00000000" w:rsidRDefault="00000000">
      <w:pPr>
        <w:rPr>
          <w:rFonts w:hint="eastAsia"/>
        </w:rPr>
      </w:pPr>
    </w:p>
    <w:p w:rsidR="00000000" w:rsidRDefault="00000000">
      <w:pPr>
        <w:rPr>
          <w:rFonts w:hint="eastAsia"/>
        </w:rPr>
      </w:pPr>
      <w:r>
        <w:rPr>
          <w:rFonts w:hint="eastAsia"/>
        </w:rPr>
        <w:t>领取</w:t>
      </w:r>
      <w:r>
        <w:rPr>
          <w:rFonts w:hint="eastAsia"/>
        </w:rPr>
        <w:t>3</w:t>
      </w:r>
      <w:r>
        <w:rPr>
          <w:rFonts w:hint="eastAsia"/>
        </w:rPr>
        <w:t>日制社区工作计划津贴和领取失业津贴及与收入有关津贴的人，还可为每一个子女额外领取儿童补助金。但</w:t>
      </w:r>
      <w:r>
        <w:rPr>
          <w:rFonts w:hint="eastAsia"/>
        </w:rPr>
        <w:t>3</w:t>
      </w:r>
      <w:r>
        <w:rPr>
          <w:rFonts w:hint="eastAsia"/>
        </w:rPr>
        <w:t>日制社区工作计划或失业津贴每周支付的最高限额是每户</w:t>
      </w:r>
      <w:r>
        <w:rPr>
          <w:rFonts w:hint="eastAsia"/>
        </w:rPr>
        <w:t>(</w:t>
      </w:r>
      <w:r>
        <w:rPr>
          <w:rFonts w:hint="eastAsia"/>
        </w:rPr>
        <w:t>即申请人、伴侣和受抚养的女子</w:t>
      </w:r>
      <w:r>
        <w:rPr>
          <w:rFonts w:hint="eastAsia"/>
        </w:rPr>
        <w:t>)40</w:t>
      </w:r>
      <w:r>
        <w:rPr>
          <w:rFonts w:hint="eastAsia"/>
        </w:rPr>
        <w:t>英镑。同样，与收入有关的津贴每周最高限额是每户</w:t>
      </w:r>
      <w:r>
        <w:rPr>
          <w:rFonts w:hint="eastAsia"/>
        </w:rPr>
        <w:t>45</w:t>
      </w:r>
      <w:r>
        <w:rPr>
          <w:rFonts w:hint="eastAsia"/>
        </w:rPr>
        <w:t>英镑。除可按所述限额向所有合格者提供以上社会保障津贴外，还有一条依长期存在的法律制定的法定规定，即向曾交纳保险金的已死亡的公务员的遗孀和女子支付养恤金。</w:t>
      </w:r>
    </w:p>
    <w:p w:rsidR="00000000" w:rsidRDefault="00000000">
      <w:pPr>
        <w:rPr>
          <w:rFonts w:hint="eastAsia"/>
        </w:rPr>
      </w:pPr>
      <w:r>
        <w:rPr>
          <w:rFonts w:hint="eastAsia"/>
        </w:rPr>
        <w:tab/>
        <w:t xml:space="preserve">250.  </w:t>
      </w:r>
      <w:r>
        <w:rPr>
          <w:rFonts w:hint="eastAsia"/>
        </w:rPr>
        <w:t>上文提及的</w:t>
      </w:r>
      <w:r>
        <w:rPr>
          <w:rFonts w:hint="eastAsia"/>
        </w:rPr>
        <w:t>3</w:t>
      </w:r>
      <w:r>
        <w:rPr>
          <w:rFonts w:hint="eastAsia"/>
        </w:rPr>
        <w:t>日制社区工作计划是一个为登记的失业人员创造某种形式的有益就业的计划。该计划采取轮值的方式，为每一位参加者提供工作的机会，但由于资金上的限制，目前只能提供</w:t>
      </w:r>
      <w:r>
        <w:rPr>
          <w:rFonts w:hint="eastAsia"/>
        </w:rPr>
        <w:t>122</w:t>
      </w:r>
      <w:r>
        <w:rPr>
          <w:rFonts w:hint="eastAsia"/>
        </w:rPr>
        <w:t>个工作位置。已尽了最大努力确保参加者</w:t>
      </w:r>
      <w:r>
        <w:rPr>
          <w:rFonts w:hint="eastAsia"/>
        </w:rPr>
        <w:t>(</w:t>
      </w:r>
      <w:r>
        <w:rPr>
          <w:rFonts w:hint="eastAsia"/>
        </w:rPr>
        <w:t>“社区工作人员”</w:t>
      </w:r>
      <w:r>
        <w:rPr>
          <w:rFonts w:hint="eastAsia"/>
        </w:rPr>
        <w:t>)</w:t>
      </w:r>
      <w:r>
        <w:rPr>
          <w:rFonts w:hint="eastAsia"/>
        </w:rPr>
        <w:t>从事有意义的工作，如防止土壤流失的植树造林计划、育秧和公共基础设施的一般维修。</w:t>
      </w:r>
    </w:p>
    <w:p w:rsidR="00000000" w:rsidRDefault="00000000">
      <w:pPr>
        <w:spacing w:after="240"/>
        <w:rPr>
          <w:rFonts w:hint="eastAsia"/>
        </w:rPr>
      </w:pPr>
      <w:r>
        <w:rPr>
          <w:rFonts w:hint="eastAsia"/>
        </w:rPr>
        <w:tab/>
        <w:t xml:space="preserve">251.  </w:t>
      </w:r>
      <w:r>
        <w:rPr>
          <w:rFonts w:hint="eastAsia"/>
        </w:rPr>
        <w:t>上文所介绍的社会保障制度由圣赫勒拿政府全额资助，目前占政府经常性预算的</w:t>
      </w:r>
      <w:r>
        <w:rPr>
          <w:rFonts w:hint="eastAsia"/>
        </w:rPr>
        <w:t>10.16%(1988/89</w:t>
      </w:r>
      <w:r>
        <w:rPr>
          <w:rFonts w:hint="eastAsia"/>
        </w:rPr>
        <w:t>年占</w:t>
      </w:r>
      <w:r>
        <w:rPr>
          <w:rFonts w:hint="eastAsia"/>
        </w:rPr>
        <w:t>10.07%)</w:t>
      </w:r>
      <w:r>
        <w:rPr>
          <w:rFonts w:hint="eastAsia"/>
        </w:rPr>
        <w:t>。截至</w:t>
      </w:r>
      <w:r>
        <w:rPr>
          <w:rFonts w:hint="eastAsia"/>
        </w:rPr>
        <w:t>1999</w:t>
      </w:r>
      <w:r>
        <w:rPr>
          <w:rFonts w:hint="eastAsia"/>
        </w:rPr>
        <w:t>年</w:t>
      </w:r>
      <w:r>
        <w:rPr>
          <w:rFonts w:hint="eastAsia"/>
        </w:rPr>
        <w:t>3</w:t>
      </w:r>
      <w:r>
        <w:rPr>
          <w:rFonts w:hint="eastAsia"/>
        </w:rPr>
        <w:t>月，实际领取社会保障津贴的人数如下：</w:t>
      </w:r>
    </w:p>
    <w:tbl>
      <w:tblPr>
        <w:tblW w:w="0" w:type="auto"/>
        <w:tblLook w:val="0000" w:firstRow="0" w:lastRow="0" w:firstColumn="0" w:lastColumn="0" w:noHBand="0" w:noVBand="0"/>
      </w:tblPr>
      <w:tblGrid>
        <w:gridCol w:w="5508"/>
        <w:gridCol w:w="4062"/>
      </w:tblGrid>
      <w:tr w:rsidR="00000000">
        <w:tblPrEx>
          <w:tblCellMar>
            <w:top w:w="0" w:type="dxa"/>
            <w:bottom w:w="0" w:type="dxa"/>
          </w:tblCellMar>
        </w:tblPrEx>
        <w:tc>
          <w:tcPr>
            <w:tcW w:w="5508" w:type="dxa"/>
          </w:tcPr>
          <w:p w:rsidR="00000000" w:rsidRDefault="00000000">
            <w:pPr>
              <w:rPr>
                <w:rFonts w:hint="eastAsia"/>
                <w:sz w:val="22"/>
              </w:rPr>
            </w:pPr>
            <w:r>
              <w:rPr>
                <w:rFonts w:hint="eastAsia"/>
                <w:sz w:val="22"/>
              </w:rPr>
              <w:t>3</w:t>
            </w:r>
            <w:r>
              <w:rPr>
                <w:rFonts w:hint="eastAsia"/>
                <w:sz w:val="22"/>
              </w:rPr>
              <w:t>日制社区工作计划</w:t>
            </w:r>
          </w:p>
        </w:tc>
        <w:tc>
          <w:tcPr>
            <w:tcW w:w="4062" w:type="dxa"/>
          </w:tcPr>
          <w:p w:rsidR="00000000" w:rsidRDefault="00000000">
            <w:pPr>
              <w:spacing w:line="240" w:lineRule="auto"/>
              <w:rPr>
                <w:rFonts w:hint="eastAsia"/>
                <w:sz w:val="22"/>
              </w:rPr>
            </w:pPr>
            <w:r>
              <w:rPr>
                <w:rFonts w:hint="eastAsia"/>
                <w:sz w:val="22"/>
              </w:rPr>
              <w:t>124</w:t>
            </w:r>
            <w:r>
              <w:rPr>
                <w:rFonts w:hint="eastAsia"/>
                <w:sz w:val="22"/>
              </w:rPr>
              <w:t>人</w:t>
            </w:r>
            <w:r>
              <w:rPr>
                <w:rFonts w:hint="eastAsia"/>
                <w:sz w:val="22"/>
              </w:rPr>
              <w:t>(</w:t>
            </w:r>
            <w:r>
              <w:rPr>
                <w:rFonts w:hint="eastAsia"/>
                <w:sz w:val="22"/>
              </w:rPr>
              <w:t>其中有</w:t>
            </w:r>
            <w:r>
              <w:rPr>
                <w:rFonts w:hint="eastAsia"/>
                <w:sz w:val="22"/>
              </w:rPr>
              <w:t>50</w:t>
            </w:r>
            <w:r>
              <w:rPr>
                <w:rFonts w:hint="eastAsia"/>
                <w:sz w:val="22"/>
              </w:rPr>
              <w:t>人还领取其它津贴，如儿童津贴或房租折扣</w:t>
            </w:r>
            <w:r>
              <w:rPr>
                <w:rFonts w:hint="eastAsia"/>
                <w:sz w:val="22"/>
              </w:rPr>
              <w:t>)</w:t>
            </w:r>
          </w:p>
        </w:tc>
      </w:tr>
      <w:tr w:rsidR="00000000">
        <w:tblPrEx>
          <w:tblCellMar>
            <w:top w:w="0" w:type="dxa"/>
            <w:bottom w:w="0" w:type="dxa"/>
          </w:tblCellMar>
        </w:tblPrEx>
        <w:tc>
          <w:tcPr>
            <w:tcW w:w="5508" w:type="dxa"/>
          </w:tcPr>
          <w:p w:rsidR="00000000" w:rsidRDefault="00000000">
            <w:pPr>
              <w:spacing w:before="120"/>
              <w:rPr>
                <w:rFonts w:hint="eastAsia"/>
                <w:sz w:val="22"/>
              </w:rPr>
            </w:pPr>
            <w:r>
              <w:rPr>
                <w:rFonts w:hint="eastAsia"/>
                <w:sz w:val="22"/>
              </w:rPr>
              <w:t>失业津贴</w:t>
            </w:r>
          </w:p>
        </w:tc>
        <w:tc>
          <w:tcPr>
            <w:tcW w:w="4062" w:type="dxa"/>
          </w:tcPr>
          <w:p w:rsidR="00000000" w:rsidRDefault="00000000">
            <w:pPr>
              <w:spacing w:before="120"/>
              <w:rPr>
                <w:rFonts w:hint="eastAsia"/>
                <w:sz w:val="22"/>
              </w:rPr>
            </w:pPr>
            <w:r>
              <w:rPr>
                <w:rFonts w:hint="eastAsia"/>
                <w:sz w:val="22"/>
              </w:rPr>
              <w:t>256</w:t>
            </w:r>
          </w:p>
        </w:tc>
      </w:tr>
      <w:tr w:rsidR="00000000">
        <w:tblPrEx>
          <w:tblCellMar>
            <w:top w:w="0" w:type="dxa"/>
            <w:bottom w:w="0" w:type="dxa"/>
          </w:tblCellMar>
        </w:tblPrEx>
        <w:tc>
          <w:tcPr>
            <w:tcW w:w="5508" w:type="dxa"/>
          </w:tcPr>
          <w:p w:rsidR="00000000" w:rsidRDefault="00000000">
            <w:pPr>
              <w:rPr>
                <w:rFonts w:hint="eastAsia"/>
                <w:sz w:val="22"/>
              </w:rPr>
            </w:pPr>
            <w:r>
              <w:rPr>
                <w:rFonts w:hint="eastAsia"/>
                <w:sz w:val="22"/>
              </w:rPr>
              <w:t>与收入有关津贴</w:t>
            </w:r>
          </w:p>
        </w:tc>
        <w:tc>
          <w:tcPr>
            <w:tcW w:w="4062" w:type="dxa"/>
          </w:tcPr>
          <w:p w:rsidR="00000000" w:rsidRDefault="00000000">
            <w:pPr>
              <w:rPr>
                <w:rFonts w:hint="eastAsia"/>
                <w:sz w:val="22"/>
              </w:rPr>
            </w:pPr>
            <w:r>
              <w:rPr>
                <w:rFonts w:hint="eastAsia"/>
                <w:sz w:val="22"/>
              </w:rPr>
              <w:t>498</w:t>
            </w:r>
          </w:p>
        </w:tc>
      </w:tr>
      <w:tr w:rsidR="00000000">
        <w:tblPrEx>
          <w:tblCellMar>
            <w:top w:w="0" w:type="dxa"/>
            <w:bottom w:w="0" w:type="dxa"/>
          </w:tblCellMar>
        </w:tblPrEx>
        <w:tc>
          <w:tcPr>
            <w:tcW w:w="5508" w:type="dxa"/>
          </w:tcPr>
          <w:p w:rsidR="00000000" w:rsidRDefault="00000000">
            <w:pPr>
              <w:rPr>
                <w:rFonts w:hint="eastAsia"/>
                <w:sz w:val="22"/>
              </w:rPr>
            </w:pPr>
            <w:r>
              <w:rPr>
                <w:rFonts w:hint="eastAsia"/>
                <w:sz w:val="22"/>
              </w:rPr>
              <w:t>残疾津贴</w:t>
            </w:r>
          </w:p>
        </w:tc>
        <w:tc>
          <w:tcPr>
            <w:tcW w:w="4062" w:type="dxa"/>
          </w:tcPr>
          <w:p w:rsidR="00000000" w:rsidRDefault="00000000">
            <w:pPr>
              <w:rPr>
                <w:rFonts w:hint="eastAsia"/>
                <w:sz w:val="22"/>
              </w:rPr>
            </w:pPr>
            <w:r>
              <w:rPr>
                <w:rFonts w:hint="eastAsia"/>
                <w:sz w:val="22"/>
              </w:rPr>
              <w:t>65</w:t>
            </w:r>
          </w:p>
        </w:tc>
      </w:tr>
      <w:tr w:rsidR="00000000">
        <w:tblPrEx>
          <w:tblCellMar>
            <w:top w:w="0" w:type="dxa"/>
            <w:bottom w:w="0" w:type="dxa"/>
          </w:tblCellMar>
        </w:tblPrEx>
        <w:tc>
          <w:tcPr>
            <w:tcW w:w="5508" w:type="dxa"/>
          </w:tcPr>
          <w:p w:rsidR="00000000" w:rsidRDefault="00000000">
            <w:pPr>
              <w:spacing w:line="240" w:lineRule="auto"/>
              <w:rPr>
                <w:rFonts w:hint="eastAsia"/>
                <w:sz w:val="22"/>
              </w:rPr>
            </w:pPr>
            <w:r>
              <w:rPr>
                <w:rFonts w:hint="eastAsia"/>
                <w:sz w:val="22"/>
              </w:rPr>
              <w:t>(</w:t>
            </w:r>
            <w:r>
              <w:rPr>
                <w:rFonts w:hint="eastAsia"/>
                <w:sz w:val="22"/>
              </w:rPr>
              <w:t>领取残疾津贴的人一般还领取与</w:t>
            </w:r>
            <w:r>
              <w:rPr>
                <w:sz w:val="22"/>
              </w:rPr>
              <w:br/>
            </w:r>
            <w:r>
              <w:rPr>
                <w:rFonts w:hint="eastAsia"/>
                <w:sz w:val="22"/>
              </w:rPr>
              <w:t>收入有关的津贴</w:t>
            </w:r>
            <w:r>
              <w:rPr>
                <w:rFonts w:hint="eastAsia"/>
                <w:sz w:val="22"/>
              </w:rPr>
              <w:t>)</w:t>
            </w:r>
          </w:p>
        </w:tc>
        <w:tc>
          <w:tcPr>
            <w:tcW w:w="4062" w:type="dxa"/>
          </w:tcPr>
          <w:p w:rsidR="00000000" w:rsidRDefault="00000000">
            <w:pPr>
              <w:rPr>
                <w:rFonts w:hint="eastAsia"/>
                <w:sz w:val="22"/>
              </w:rPr>
            </w:pPr>
          </w:p>
        </w:tc>
      </w:tr>
    </w:tbl>
    <w:p w:rsidR="00000000" w:rsidRDefault="00000000">
      <w:pPr>
        <w:pStyle w:val="Heading3"/>
        <w:spacing w:before="480"/>
        <w:rPr>
          <w:rFonts w:hint="eastAsia"/>
        </w:rPr>
      </w:pPr>
      <w:r>
        <w:rPr>
          <w:rFonts w:hint="eastAsia"/>
        </w:rPr>
        <w:t>第</w:t>
      </w:r>
      <w:r>
        <w:rPr>
          <w:rFonts w:hint="eastAsia"/>
        </w:rPr>
        <w:t>10</w:t>
      </w:r>
      <w:r>
        <w:rPr>
          <w:rFonts w:hint="eastAsia"/>
        </w:rPr>
        <w:t>条</w:t>
      </w:r>
    </w:p>
    <w:p w:rsidR="00000000" w:rsidRDefault="00000000">
      <w:pPr>
        <w:rPr>
          <w:rFonts w:hint="eastAsia"/>
        </w:rPr>
      </w:pPr>
      <w:r>
        <w:rPr>
          <w:rFonts w:hint="eastAsia"/>
        </w:rPr>
        <w:tab/>
        <w:t xml:space="preserve">252.  </w:t>
      </w:r>
      <w:r>
        <w:rPr>
          <w:rFonts w:hint="eastAsia"/>
        </w:rPr>
        <w:t>圣赫勒拿现在为保护和支助家庭、母亲、儿童和年轻人所采取的措施和作出的安排，基本上与前面作出报告的情况相同。但以下特点和新进展情况值得提请注意。</w:t>
      </w:r>
    </w:p>
    <w:p w:rsidR="00000000" w:rsidRDefault="00000000">
      <w:pPr>
        <w:rPr>
          <w:rFonts w:hint="eastAsia"/>
        </w:rPr>
      </w:pPr>
      <w:r>
        <w:rPr>
          <w:rFonts w:hint="eastAsia"/>
        </w:rPr>
        <w:tab/>
        <w:t xml:space="preserve">253.  </w:t>
      </w:r>
      <w:r>
        <w:rPr>
          <w:rFonts w:hint="eastAsia"/>
        </w:rPr>
        <w:t>所有达到法定年龄的人均可自由结婚。在大多数情况下，圣赫勒拿法定年龄与联合王国的相同，即</w:t>
      </w:r>
      <w:r>
        <w:rPr>
          <w:rFonts w:hint="eastAsia"/>
        </w:rPr>
        <w:t>18</w:t>
      </w:r>
      <w:r>
        <w:rPr>
          <w:rFonts w:hint="eastAsia"/>
        </w:rPr>
        <w:t>岁。但对结婚这一具体情况而言，却是</w:t>
      </w:r>
      <w:r>
        <w:rPr>
          <w:rFonts w:hint="eastAsia"/>
        </w:rPr>
        <w:t>21</w:t>
      </w:r>
      <w:r>
        <w:rPr>
          <w:rFonts w:hint="eastAsia"/>
        </w:rPr>
        <w:t>岁；未满这一年龄而希望结婚的人，必须得到一位父母亲或监护人的同意，或者如无法征得此种同意，须得到最高法院的同意。</w:t>
      </w:r>
    </w:p>
    <w:p w:rsidR="00000000" w:rsidRDefault="00000000">
      <w:pPr>
        <w:rPr>
          <w:rFonts w:hint="eastAsia"/>
        </w:rPr>
      </w:pPr>
      <w:r>
        <w:rPr>
          <w:rFonts w:hint="eastAsia"/>
        </w:rPr>
        <w:tab/>
        <w:t xml:space="preserve">254.  </w:t>
      </w:r>
      <w:r>
        <w:rPr>
          <w:rFonts w:hint="eastAsia"/>
        </w:rPr>
        <w:t>就业与社会服务部除执行上文第</w:t>
      </w:r>
      <w:r>
        <w:rPr>
          <w:rFonts w:hint="eastAsia"/>
        </w:rPr>
        <w:t>249-251</w:t>
      </w:r>
      <w:r>
        <w:rPr>
          <w:rFonts w:hint="eastAsia"/>
        </w:rPr>
        <w:t>段所介绍的社会保障制度外，还负责为无房户提供适当的住房。现有</w:t>
      </w:r>
      <w:r>
        <w:rPr>
          <w:rFonts w:hint="eastAsia"/>
        </w:rPr>
        <w:t>179</w:t>
      </w:r>
      <w:r>
        <w:rPr>
          <w:rFonts w:hint="eastAsia"/>
        </w:rPr>
        <w:t>套“政府作为房东”的住房，但已全部住人。就业与社会服务部正在开发另外</w:t>
      </w:r>
      <w:r>
        <w:rPr>
          <w:rFonts w:hint="eastAsia"/>
        </w:rPr>
        <w:t>15</w:t>
      </w:r>
      <w:r>
        <w:rPr>
          <w:rFonts w:hint="eastAsia"/>
        </w:rPr>
        <w:t>套住房。等候批准的申请人现已有</w:t>
      </w:r>
      <w:r>
        <w:rPr>
          <w:rFonts w:hint="eastAsia"/>
        </w:rPr>
        <w:t>70</w:t>
      </w:r>
      <w:r>
        <w:rPr>
          <w:rFonts w:hint="eastAsia"/>
        </w:rPr>
        <w:t>户，但只有</w:t>
      </w:r>
      <w:r>
        <w:rPr>
          <w:rFonts w:hint="eastAsia"/>
        </w:rPr>
        <w:t>4</w:t>
      </w:r>
      <w:r>
        <w:rPr>
          <w:rFonts w:hint="eastAsia"/>
        </w:rPr>
        <w:t>户急需住房。现有的需求将通过新开发的住房得到满足。该部多年来一直管理一个“上门帮忙”的计划，根据该计划，帮助者被分配到年长者或残疾人家上门服务，年长者或残疾人可住在自己的家中，而不去养老院。</w:t>
      </w:r>
    </w:p>
    <w:p w:rsidR="00000000" w:rsidRDefault="00000000">
      <w:pPr>
        <w:rPr>
          <w:rFonts w:hint="eastAsia"/>
        </w:rPr>
      </w:pPr>
      <w:r>
        <w:rPr>
          <w:rFonts w:hint="eastAsia"/>
        </w:rPr>
        <w:tab/>
        <w:t xml:space="preserve">255.  </w:t>
      </w:r>
      <w:r>
        <w:rPr>
          <w:rFonts w:hint="eastAsia"/>
        </w:rPr>
        <w:t>所得税制度继续拨款支助家庭。除</w:t>
      </w:r>
      <w:r>
        <w:rPr>
          <w:rFonts w:hint="eastAsia"/>
        </w:rPr>
        <w:t>1,200</w:t>
      </w:r>
      <w:r>
        <w:rPr>
          <w:rFonts w:hint="eastAsia"/>
        </w:rPr>
        <w:t>英镑基本个人津贴外，现还有</w:t>
      </w:r>
      <w:r>
        <w:rPr>
          <w:rFonts w:hint="eastAsia"/>
        </w:rPr>
        <w:t>900</w:t>
      </w:r>
      <w:r>
        <w:rPr>
          <w:rFonts w:hint="eastAsia"/>
        </w:rPr>
        <w:t>英镑已婚者津贴，以及第一个子女</w:t>
      </w:r>
      <w:r>
        <w:rPr>
          <w:rFonts w:hint="eastAsia"/>
        </w:rPr>
        <w:t>300</w:t>
      </w:r>
      <w:r>
        <w:rPr>
          <w:rFonts w:hint="eastAsia"/>
        </w:rPr>
        <w:t>英镑、第二个子女</w:t>
      </w:r>
      <w:r>
        <w:rPr>
          <w:rFonts w:hint="eastAsia"/>
        </w:rPr>
        <w:t>200</w:t>
      </w:r>
      <w:r>
        <w:rPr>
          <w:rFonts w:hint="eastAsia"/>
        </w:rPr>
        <w:t>英镑、之后每一子女</w:t>
      </w:r>
      <w:r>
        <w:rPr>
          <w:rFonts w:hint="eastAsia"/>
        </w:rPr>
        <w:t>75</w:t>
      </w:r>
      <w:r>
        <w:rPr>
          <w:rFonts w:hint="eastAsia"/>
        </w:rPr>
        <w:t>英镑的儿童津贴。</w:t>
      </w:r>
    </w:p>
    <w:p w:rsidR="00000000" w:rsidRDefault="00000000">
      <w:pPr>
        <w:rPr>
          <w:rFonts w:hint="eastAsia"/>
        </w:rPr>
      </w:pPr>
      <w:r>
        <w:rPr>
          <w:rFonts w:hint="eastAsia"/>
        </w:rPr>
        <w:tab/>
        <w:t xml:space="preserve">256.  </w:t>
      </w:r>
      <w:r>
        <w:rPr>
          <w:rFonts w:hint="eastAsia"/>
        </w:rPr>
        <w:t>在保护和支助孕妇和哺乳期母亲方面，圣赫勒拿公共卫生部确保为母亲和婴儿提供产前护理</w:t>
      </w:r>
      <w:r>
        <w:rPr>
          <w:rFonts w:hint="eastAsia"/>
        </w:rPr>
        <w:t>(</w:t>
      </w:r>
      <w:r>
        <w:rPr>
          <w:rFonts w:hint="eastAsia"/>
        </w:rPr>
        <w:t>包括定期检查和化验、父母培训班和整个妊娠期中补铁补维生素</w:t>
      </w:r>
      <w:r>
        <w:rPr>
          <w:rFonts w:hint="eastAsia"/>
        </w:rPr>
        <w:t>)</w:t>
      </w:r>
      <w:r>
        <w:rPr>
          <w:rFonts w:hint="eastAsia"/>
        </w:rPr>
        <w:t>，以及产后护理</w:t>
      </w:r>
      <w:r>
        <w:rPr>
          <w:rFonts w:hint="eastAsia"/>
        </w:rPr>
        <w:t>(</w:t>
      </w:r>
      <w:r>
        <w:rPr>
          <w:rFonts w:hint="eastAsia"/>
        </w:rPr>
        <w:t>包括新生儿出生后头</w:t>
      </w:r>
      <w:r>
        <w:rPr>
          <w:rFonts w:hint="eastAsia"/>
        </w:rPr>
        <w:t>10</w:t>
      </w:r>
      <w:r>
        <w:rPr>
          <w:rFonts w:hint="eastAsia"/>
        </w:rPr>
        <w:t>天里上门出诊</w:t>
      </w:r>
      <w:r>
        <w:rPr>
          <w:rFonts w:hint="eastAsia"/>
        </w:rPr>
        <w:t>)</w:t>
      </w:r>
      <w:r>
        <w:rPr>
          <w:rFonts w:hint="eastAsia"/>
        </w:rPr>
        <w:t>。这种产前和产后护理向所有妇女免费提供。所有公共部门的雇员可以休</w:t>
      </w:r>
      <w:r>
        <w:rPr>
          <w:rFonts w:hint="eastAsia"/>
        </w:rPr>
        <w:t>12</w:t>
      </w:r>
      <w:r>
        <w:rPr>
          <w:rFonts w:hint="eastAsia"/>
        </w:rPr>
        <w:t>周产假</w:t>
      </w:r>
      <w:r>
        <w:rPr>
          <w:rFonts w:hint="eastAsia"/>
        </w:rPr>
        <w:t>(</w:t>
      </w:r>
      <w:r>
        <w:rPr>
          <w:rFonts w:hint="eastAsia"/>
        </w:rPr>
        <w:t>生产前六周，生产后六周</w:t>
      </w:r>
      <w:r>
        <w:rPr>
          <w:rFonts w:hint="eastAsia"/>
        </w:rPr>
        <w:t>)</w:t>
      </w:r>
      <w:r>
        <w:rPr>
          <w:rFonts w:hint="eastAsia"/>
        </w:rPr>
        <w:t>，而且在其产假期间为其保留职位。所有缺乏足够财政来源的孕妇均可申请领取由就业与社会服务部管理的社会保障计划</w:t>
      </w:r>
      <w:r>
        <w:rPr>
          <w:rFonts w:hint="eastAsia"/>
        </w:rPr>
        <w:t>(</w:t>
      </w:r>
      <w:r>
        <w:rPr>
          <w:rFonts w:hint="eastAsia"/>
        </w:rPr>
        <w:t>见上文第</w:t>
      </w:r>
      <w:r>
        <w:rPr>
          <w:rFonts w:hint="eastAsia"/>
        </w:rPr>
        <w:t>249</w:t>
      </w:r>
      <w:r>
        <w:rPr>
          <w:rFonts w:hint="eastAsia"/>
        </w:rPr>
        <w:t>段</w:t>
      </w:r>
      <w:r>
        <w:rPr>
          <w:rFonts w:hint="eastAsia"/>
        </w:rPr>
        <w:t>)</w:t>
      </w:r>
      <w:r>
        <w:rPr>
          <w:rFonts w:hint="eastAsia"/>
        </w:rPr>
        <w:t>所提供的孕妇津贴</w:t>
      </w:r>
      <w:r>
        <w:rPr>
          <w:rFonts w:hint="eastAsia"/>
        </w:rPr>
        <w:t>(</w:t>
      </w:r>
      <w:r>
        <w:rPr>
          <w:rFonts w:hint="eastAsia"/>
        </w:rPr>
        <w:t>现为每周</w:t>
      </w:r>
      <w:r>
        <w:rPr>
          <w:rFonts w:hint="eastAsia"/>
        </w:rPr>
        <w:t>18.95</w:t>
      </w:r>
      <w:r>
        <w:rPr>
          <w:rFonts w:hint="eastAsia"/>
        </w:rPr>
        <w:t>英镑</w:t>
      </w:r>
      <w:r>
        <w:rPr>
          <w:rFonts w:hint="eastAsia"/>
        </w:rPr>
        <w:t>)</w:t>
      </w:r>
      <w:r>
        <w:rPr>
          <w:rFonts w:hint="eastAsia"/>
        </w:rPr>
        <w:t>。该项津贴从怀孕第六个月起支付，直至婴儿出生后三周。</w:t>
      </w:r>
    </w:p>
    <w:p w:rsidR="00000000" w:rsidRDefault="00000000">
      <w:pPr>
        <w:rPr>
          <w:rFonts w:hint="eastAsia"/>
        </w:rPr>
      </w:pPr>
      <w:r>
        <w:rPr>
          <w:rFonts w:hint="eastAsia"/>
        </w:rPr>
        <w:tab/>
        <w:t xml:space="preserve">257.  </w:t>
      </w:r>
      <w:r>
        <w:rPr>
          <w:rFonts w:hint="eastAsia"/>
        </w:rPr>
        <w:t>至于照料和保护就业母亲的子女，在圣赫勒拿仍然是由祖父母在这方面发挥极为重要的作用。然而，近年来的趋势是越来越多的就业母亲求助于家庭以外的人照料孩子；现有一个托儿所，是几年前设立的，目前继续开办，情况令人满意。</w:t>
      </w:r>
    </w:p>
    <w:p w:rsidR="00000000" w:rsidRDefault="00000000">
      <w:pPr>
        <w:rPr>
          <w:rFonts w:hint="eastAsia"/>
        </w:rPr>
      </w:pPr>
      <w:r>
        <w:rPr>
          <w:rFonts w:hint="eastAsia"/>
        </w:rPr>
        <w:tab/>
        <w:t xml:space="preserve">258.  </w:t>
      </w:r>
      <w:r>
        <w:rPr>
          <w:rFonts w:hint="eastAsia"/>
        </w:rPr>
        <w:t>更一般的，在儿童的保护和福利措施方面，请委员会注意以下情况。第一《儿童权利公约》于</w:t>
      </w:r>
      <w:r>
        <w:rPr>
          <w:rFonts w:hint="eastAsia"/>
        </w:rPr>
        <w:t>1994</w:t>
      </w:r>
      <w:r>
        <w:rPr>
          <w:rFonts w:hint="eastAsia"/>
        </w:rPr>
        <w:t>年</w:t>
      </w:r>
      <w:r>
        <w:rPr>
          <w:rFonts w:hint="eastAsia"/>
        </w:rPr>
        <w:t>9</w:t>
      </w:r>
      <w:r>
        <w:rPr>
          <w:rFonts w:hint="eastAsia"/>
        </w:rPr>
        <w:t>月</w:t>
      </w:r>
      <w:r>
        <w:rPr>
          <w:rFonts w:hint="eastAsia"/>
        </w:rPr>
        <w:t>7</w:t>
      </w:r>
      <w:r>
        <w:rPr>
          <w:rFonts w:hint="eastAsia"/>
        </w:rPr>
        <w:t>日延及圣赫勒拿。联合王国依《公约》提交的关于圣赫勒拿的第一次报告是于</w:t>
      </w:r>
      <w:r>
        <w:rPr>
          <w:rFonts w:hint="eastAsia"/>
        </w:rPr>
        <w:t>1999</w:t>
      </w:r>
      <w:r>
        <w:rPr>
          <w:rFonts w:hint="eastAsia"/>
        </w:rPr>
        <w:t>年</w:t>
      </w:r>
      <w:r>
        <w:rPr>
          <w:rFonts w:hint="eastAsia"/>
        </w:rPr>
        <w:t>3</w:t>
      </w:r>
      <w:r>
        <w:rPr>
          <w:rFonts w:hint="eastAsia"/>
        </w:rPr>
        <w:t>月向儿童权利委员会提交的。</w:t>
      </w:r>
    </w:p>
    <w:p w:rsidR="00000000" w:rsidRDefault="00000000">
      <w:pPr>
        <w:rPr>
          <w:rFonts w:hint="eastAsia"/>
        </w:rPr>
      </w:pPr>
      <w:r>
        <w:rPr>
          <w:rFonts w:hint="eastAsia"/>
        </w:rPr>
        <w:tab/>
        <w:t xml:space="preserve">259.  </w:t>
      </w:r>
      <w:r>
        <w:rPr>
          <w:rFonts w:hint="eastAsia"/>
        </w:rPr>
        <w:t>部分由于需要遵守《儿童权利公约》，部分由于英国的法律</w:t>
      </w:r>
      <w:r>
        <w:rPr>
          <w:rFonts w:hint="eastAsia"/>
        </w:rPr>
        <w:t>(</w:t>
      </w:r>
      <w:r>
        <w:rPr>
          <w:rFonts w:hint="eastAsia"/>
        </w:rPr>
        <w:t>过去是圣赫勒拿这一领域的适用法律</w:t>
      </w:r>
      <w:r>
        <w:rPr>
          <w:rFonts w:hint="eastAsia"/>
        </w:rPr>
        <w:t>)</w:t>
      </w:r>
      <w:r>
        <w:rPr>
          <w:rFonts w:hint="eastAsia"/>
        </w:rPr>
        <w:t>显然不再完全适用于当地的情况，因此最近颁布了一项新法令</w:t>
      </w:r>
      <w:r>
        <w:rPr>
          <w:rFonts w:hint="eastAsia"/>
        </w:rPr>
        <w:t>(1996</w:t>
      </w:r>
      <w:r>
        <w:rPr>
          <w:rFonts w:hint="eastAsia"/>
        </w:rPr>
        <w:t>年《儿童保健法令》</w:t>
      </w:r>
      <w:r>
        <w:rPr>
          <w:rFonts w:hint="eastAsia"/>
        </w:rPr>
        <w:t>)</w:t>
      </w:r>
      <w:r>
        <w:rPr>
          <w:rFonts w:hint="eastAsia"/>
        </w:rPr>
        <w:t>，以使整套法规更新并纳入关于儿童保健和儿童地位的一切必要的规定。该法令处理的问题有：儿童的监护、监护令、儿童的领养、父母结婚后子女的合法性、私生子女的财产权、儿童保护官员</w:t>
      </w:r>
      <w:r>
        <w:rPr>
          <w:rFonts w:hint="eastAsia"/>
        </w:rPr>
        <w:t>(</w:t>
      </w:r>
      <w:r>
        <w:rPr>
          <w:rFonts w:hint="eastAsia"/>
        </w:rPr>
        <w:t>依该法所设立的公职人员</w:t>
      </w:r>
      <w:r>
        <w:rPr>
          <w:rFonts w:hint="eastAsia"/>
        </w:rPr>
        <w:t>)</w:t>
      </w:r>
      <w:r>
        <w:rPr>
          <w:rFonts w:hint="eastAsia"/>
        </w:rPr>
        <w:t>的权力、儿童的养育、以及发出保护和抚养儿童及强制支付抚养费的各类命令。该法令明确规定了若干原则：第一，法院对儿童的合法监护或抚养问题、或处理儿童的财产或收入问题作出裁决时，必须视儿童的福利为“考虑的首要和最高利益”；第二，法院对这些问题作出裁决时，不得偏重于父亲一方而不是母亲一方的要求、权利和权限，反之亦然。</w:t>
      </w:r>
    </w:p>
    <w:p w:rsidR="00000000" w:rsidRDefault="00000000">
      <w:pPr>
        <w:rPr>
          <w:rFonts w:hint="eastAsia"/>
        </w:rPr>
      </w:pPr>
      <w:r>
        <w:rPr>
          <w:rFonts w:hint="eastAsia"/>
        </w:rPr>
        <w:tab/>
        <w:t>260.  1996</w:t>
      </w:r>
      <w:r>
        <w:rPr>
          <w:rFonts w:hint="eastAsia"/>
        </w:rPr>
        <w:t>年《儿童保健法令》并未取代保护儿童方面以前已有的立法，例如保护儿童免受他人虐待或者免受有害活动或职业之害的立法。这些以前已有的立法</w:t>
      </w:r>
      <w:r>
        <w:rPr>
          <w:rFonts w:hint="eastAsia"/>
        </w:rPr>
        <w:t>(</w:t>
      </w:r>
      <w:r>
        <w:rPr>
          <w:rFonts w:hint="eastAsia"/>
        </w:rPr>
        <w:t>例如</w:t>
      </w:r>
      <w:r>
        <w:rPr>
          <w:rFonts w:hint="eastAsia"/>
        </w:rPr>
        <w:t>1965</w:t>
      </w:r>
      <w:r>
        <w:rPr>
          <w:rFonts w:hint="eastAsia"/>
        </w:rPr>
        <w:t>年《儿童和年轻人法令》、《青少年吸烟法令》</w:t>
      </w:r>
      <w:r>
        <w:rPr>
          <w:rFonts w:hint="eastAsia"/>
        </w:rPr>
        <w:t>(</w:t>
      </w:r>
      <w:r>
        <w:rPr>
          <w:rFonts w:hint="eastAsia"/>
        </w:rPr>
        <w:t>圣赫勒拿经修订的法律第</w:t>
      </w:r>
      <w:r>
        <w:rPr>
          <w:rFonts w:hint="eastAsia"/>
        </w:rPr>
        <w:t>58</w:t>
      </w:r>
      <w:r>
        <w:rPr>
          <w:rFonts w:hint="eastAsia"/>
        </w:rPr>
        <w:t>条法令</w:t>
      </w:r>
      <w:r>
        <w:rPr>
          <w:rFonts w:hint="eastAsia"/>
        </w:rPr>
        <w:t>)</w:t>
      </w:r>
      <w:r>
        <w:rPr>
          <w:rFonts w:hint="eastAsia"/>
        </w:rPr>
        <w:t>、以及</w:t>
      </w:r>
      <w:r>
        <w:rPr>
          <w:rFonts w:hint="eastAsia"/>
        </w:rPr>
        <w:t>1989</w:t>
      </w:r>
      <w:r>
        <w:rPr>
          <w:rFonts w:hint="eastAsia"/>
        </w:rPr>
        <w:t>年《教育法》，各项法规均不断得到修正</w:t>
      </w:r>
      <w:r>
        <w:rPr>
          <w:rFonts w:hint="eastAsia"/>
        </w:rPr>
        <w:t>)</w:t>
      </w:r>
      <w:r>
        <w:rPr>
          <w:rFonts w:hint="eastAsia"/>
        </w:rPr>
        <w:t>，仍然有效，并继续得到有力的执行。</w:t>
      </w:r>
    </w:p>
    <w:p w:rsidR="00000000" w:rsidRDefault="00000000">
      <w:pPr>
        <w:spacing w:after="320"/>
        <w:rPr>
          <w:rFonts w:hint="eastAsia"/>
        </w:rPr>
      </w:pPr>
      <w:r>
        <w:rPr>
          <w:rFonts w:hint="eastAsia"/>
        </w:rPr>
        <w:tab/>
        <w:t xml:space="preserve">261.  </w:t>
      </w:r>
      <w:r>
        <w:rPr>
          <w:rFonts w:hint="eastAsia"/>
        </w:rPr>
        <w:t>脱离家庭的儿童由家庭中心或治安官法庭指定的合适人员照看。不管在两者中的那一种情形下，儿童还受依</w:t>
      </w:r>
      <w:r>
        <w:rPr>
          <w:rFonts w:hint="eastAsia"/>
        </w:rPr>
        <w:t>1996</w:t>
      </w:r>
      <w:r>
        <w:rPr>
          <w:rFonts w:hint="eastAsia"/>
        </w:rPr>
        <w:t>年《儿童照料法》委任的儿童照料官员的监督。家庭中心最近取代了原来的孤儿院，现设在一个居民建筑群中。孤儿院过去也许有些“制度化”的性质，相比之下，家庭中心的这一性质较弱些，而更加吸引人，更有家的气氛。该中心最多可接纳</w:t>
      </w:r>
      <w:r>
        <w:rPr>
          <w:rFonts w:hint="eastAsia"/>
        </w:rPr>
        <w:t>8</w:t>
      </w:r>
      <w:r>
        <w:rPr>
          <w:rFonts w:hint="eastAsia"/>
        </w:rPr>
        <w:t>名儿童</w:t>
      </w:r>
      <w:r>
        <w:rPr>
          <w:rFonts w:hint="eastAsia"/>
        </w:rPr>
        <w:t>(</w:t>
      </w:r>
      <w:r>
        <w:rPr>
          <w:rFonts w:hint="eastAsia"/>
        </w:rPr>
        <w:t>每人每周发给</w:t>
      </w:r>
      <w:r>
        <w:rPr>
          <w:rFonts w:hint="eastAsia"/>
        </w:rPr>
        <w:t>1</w:t>
      </w:r>
      <w:r>
        <w:rPr>
          <w:rFonts w:hint="eastAsia"/>
        </w:rPr>
        <w:t>英镑零用钱</w:t>
      </w:r>
      <w:r>
        <w:rPr>
          <w:rFonts w:hint="eastAsia"/>
        </w:rPr>
        <w:t>)</w:t>
      </w:r>
      <w:r>
        <w:rPr>
          <w:rFonts w:hint="eastAsia"/>
        </w:rPr>
        <w:t>，但目前</w:t>
      </w:r>
      <w:r>
        <w:rPr>
          <w:rFonts w:hint="eastAsia"/>
        </w:rPr>
        <w:t>(</w:t>
      </w:r>
      <w:r>
        <w:rPr>
          <w:rFonts w:hint="eastAsia"/>
        </w:rPr>
        <w:t>截至</w:t>
      </w:r>
      <w:r>
        <w:rPr>
          <w:rFonts w:hint="eastAsia"/>
        </w:rPr>
        <w:t>1999</w:t>
      </w:r>
      <w:r>
        <w:rPr>
          <w:rFonts w:hint="eastAsia"/>
        </w:rPr>
        <w:t>年</w:t>
      </w:r>
      <w:r>
        <w:rPr>
          <w:rFonts w:hint="eastAsia"/>
        </w:rPr>
        <w:t>3</w:t>
      </w:r>
      <w:r>
        <w:rPr>
          <w:rFonts w:hint="eastAsia"/>
        </w:rPr>
        <w:t>月</w:t>
      </w:r>
      <w:r>
        <w:rPr>
          <w:rFonts w:hint="eastAsia"/>
        </w:rPr>
        <w:t>)</w:t>
      </w:r>
      <w:r>
        <w:rPr>
          <w:rFonts w:hint="eastAsia"/>
        </w:rPr>
        <w:t>没有一个儿童由中心照料。有一个专为有身心残疾的儿童所设的养育院，其有</w:t>
      </w:r>
      <w:r>
        <w:rPr>
          <w:rFonts w:hint="eastAsia"/>
        </w:rPr>
        <w:t>7</w:t>
      </w:r>
      <w:r>
        <w:rPr>
          <w:rFonts w:hint="eastAsia"/>
        </w:rPr>
        <w:t>个床位，由公共卫生部负责管理。该养育院中有一些很尽职的护理人员，他们同时也为社区中有类似情况的儿童提供服务，并为需要者进行休养护理。此外，残疾儿童和青年还可得到圣赫勒拿残疾人员救援学会的特别帮助；公共卫生部和就业与社会服务部也提供支持和援助。</w:t>
      </w:r>
    </w:p>
    <w:p w:rsidR="00000000" w:rsidRDefault="00000000">
      <w:pPr>
        <w:pStyle w:val="Heading3"/>
        <w:rPr>
          <w:rFonts w:hint="eastAsia"/>
        </w:rPr>
      </w:pPr>
      <w:r>
        <w:rPr>
          <w:rFonts w:hint="eastAsia"/>
        </w:rPr>
        <w:t>第</w:t>
      </w:r>
      <w:r>
        <w:rPr>
          <w:rFonts w:hint="eastAsia"/>
        </w:rPr>
        <w:t>11</w:t>
      </w:r>
      <w:r>
        <w:rPr>
          <w:rFonts w:hint="eastAsia"/>
        </w:rPr>
        <w:t>条</w:t>
      </w:r>
    </w:p>
    <w:p w:rsidR="00000000" w:rsidRDefault="00000000">
      <w:pPr>
        <w:spacing w:after="240"/>
        <w:rPr>
          <w:rFonts w:hint="eastAsia"/>
        </w:rPr>
      </w:pPr>
      <w:r>
        <w:rPr>
          <w:rFonts w:hint="eastAsia"/>
        </w:rPr>
        <w:tab/>
        <w:t xml:space="preserve">262.  </w:t>
      </w:r>
      <w:r>
        <w:rPr>
          <w:rFonts w:hint="eastAsia"/>
        </w:rPr>
        <w:t>圣赫勒拿的生活水平仍十分依赖于联合王国的发展援助。于</w:t>
      </w:r>
      <w:r>
        <w:rPr>
          <w:rFonts w:hint="eastAsia"/>
        </w:rPr>
        <w:t>1997</w:t>
      </w:r>
      <w:r>
        <w:rPr>
          <w:rFonts w:hint="eastAsia"/>
        </w:rPr>
        <w:t>年达成协议的国别政策计划确定了</w:t>
      </w:r>
      <w:r>
        <w:rPr>
          <w:rFonts w:hint="eastAsia"/>
        </w:rPr>
        <w:t>1997/98</w:t>
      </w:r>
      <w:r>
        <w:rPr>
          <w:rFonts w:hint="eastAsia"/>
        </w:rPr>
        <w:t>至</w:t>
      </w:r>
      <w:r>
        <w:rPr>
          <w:rFonts w:hint="eastAsia"/>
        </w:rPr>
        <w:t>1999/2000</w:t>
      </w:r>
      <w:r>
        <w:rPr>
          <w:rFonts w:hint="eastAsia"/>
        </w:rPr>
        <w:t>期间援助的水平和范围。用于</w:t>
      </w:r>
      <w:r>
        <w:rPr>
          <w:rFonts w:hint="eastAsia"/>
        </w:rPr>
        <w:t>2000/01</w:t>
      </w:r>
      <w:r>
        <w:rPr>
          <w:rFonts w:hint="eastAsia"/>
        </w:rPr>
        <w:t>至</w:t>
      </w:r>
      <w:r>
        <w:rPr>
          <w:rFonts w:hint="eastAsia"/>
        </w:rPr>
        <w:t>2002/03</w:t>
      </w:r>
      <w:r>
        <w:rPr>
          <w:rFonts w:hint="eastAsia"/>
        </w:rPr>
        <w:t>期间的新国别政策计划将于</w:t>
      </w:r>
      <w:r>
        <w:rPr>
          <w:rFonts w:hint="eastAsia"/>
        </w:rPr>
        <w:t>1999</w:t>
      </w:r>
      <w:r>
        <w:rPr>
          <w:rFonts w:hint="eastAsia"/>
        </w:rPr>
        <w:t>年年底达成协议。联合王国的发展援助现分布在以下领域</w:t>
      </w:r>
      <w:r>
        <w:rPr>
          <w:rFonts w:hint="eastAsia"/>
        </w:rPr>
        <w:t>(</w:t>
      </w:r>
      <w:r>
        <w:rPr>
          <w:rFonts w:hint="eastAsia"/>
        </w:rPr>
        <w:t>为比较起见，同时提供了过去几年的详细情况。</w:t>
      </w:r>
      <w:r>
        <w:rPr>
          <w:rFonts w:hint="eastAsia"/>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392"/>
        <w:gridCol w:w="2393"/>
        <w:gridCol w:w="2393"/>
        <w:gridCol w:w="2393"/>
      </w:tblGrid>
      <w:tr w:rsidR="00000000">
        <w:tblPrEx>
          <w:tblCellMar>
            <w:top w:w="0" w:type="dxa"/>
            <w:bottom w:w="0" w:type="dxa"/>
          </w:tblCellMar>
        </w:tblPrEx>
        <w:tc>
          <w:tcPr>
            <w:tcW w:w="2392" w:type="dxa"/>
          </w:tcPr>
          <w:p w:rsidR="00000000" w:rsidRDefault="00000000">
            <w:pPr>
              <w:spacing w:line="312" w:lineRule="auto"/>
              <w:rPr>
                <w:rFonts w:hint="eastAsia"/>
                <w:sz w:val="22"/>
              </w:rPr>
            </w:pPr>
          </w:p>
        </w:tc>
        <w:tc>
          <w:tcPr>
            <w:tcW w:w="2393" w:type="dxa"/>
          </w:tcPr>
          <w:p w:rsidR="00000000" w:rsidRDefault="00000000">
            <w:pPr>
              <w:spacing w:before="120" w:after="120" w:line="240" w:lineRule="auto"/>
              <w:jc w:val="center"/>
              <w:rPr>
                <w:rFonts w:hint="eastAsia"/>
                <w:sz w:val="22"/>
              </w:rPr>
            </w:pPr>
            <w:r>
              <w:rPr>
                <w:rFonts w:hint="eastAsia"/>
                <w:sz w:val="22"/>
                <w:u w:val="single"/>
              </w:rPr>
              <w:t>1998/99</w:t>
            </w:r>
            <w:r>
              <w:rPr>
                <w:sz w:val="22"/>
              </w:rPr>
              <w:br/>
              <w:t>(</w:t>
            </w:r>
            <w:r>
              <w:rPr>
                <w:rFonts w:hint="eastAsia"/>
                <w:sz w:val="22"/>
              </w:rPr>
              <w:t>临时</w:t>
            </w:r>
            <w:r>
              <w:rPr>
                <w:rFonts w:hint="eastAsia"/>
                <w:sz w:val="22"/>
              </w:rPr>
              <w:t>)</w:t>
            </w:r>
            <w:r>
              <w:rPr>
                <w:sz w:val="22"/>
              </w:rPr>
              <w:br/>
            </w:r>
            <w:r>
              <w:rPr>
                <w:rFonts w:hint="eastAsia"/>
                <w:sz w:val="22"/>
              </w:rPr>
              <w:t>(</w:t>
            </w:r>
            <w:r>
              <w:rPr>
                <w:rFonts w:hint="eastAsia"/>
                <w:sz w:val="22"/>
              </w:rPr>
              <w:t>千英镑</w:t>
            </w:r>
            <w:r>
              <w:rPr>
                <w:rFonts w:hint="eastAsia"/>
                <w:sz w:val="22"/>
              </w:rPr>
              <w:t>)</w:t>
            </w:r>
          </w:p>
        </w:tc>
        <w:tc>
          <w:tcPr>
            <w:tcW w:w="2393" w:type="dxa"/>
          </w:tcPr>
          <w:p w:rsidR="00000000" w:rsidRDefault="00000000">
            <w:pPr>
              <w:spacing w:before="120" w:after="120" w:line="240" w:lineRule="auto"/>
              <w:jc w:val="center"/>
              <w:rPr>
                <w:sz w:val="22"/>
              </w:rPr>
            </w:pPr>
            <w:r>
              <w:rPr>
                <w:rFonts w:hint="eastAsia"/>
                <w:sz w:val="22"/>
                <w:u w:val="single"/>
              </w:rPr>
              <w:t>1994/95</w:t>
            </w:r>
            <w:r>
              <w:rPr>
                <w:sz w:val="22"/>
              </w:rPr>
              <w:br/>
            </w:r>
            <w:r>
              <w:rPr>
                <w:sz w:val="22"/>
              </w:rPr>
              <w:br/>
            </w:r>
            <w:r>
              <w:rPr>
                <w:rFonts w:hint="eastAsia"/>
                <w:sz w:val="22"/>
              </w:rPr>
              <w:t>(</w:t>
            </w:r>
            <w:r>
              <w:rPr>
                <w:rFonts w:hint="eastAsia"/>
                <w:sz w:val="22"/>
              </w:rPr>
              <w:t>千英镑</w:t>
            </w:r>
            <w:r>
              <w:rPr>
                <w:rFonts w:hint="eastAsia"/>
                <w:sz w:val="22"/>
              </w:rPr>
              <w:t>)</w:t>
            </w:r>
          </w:p>
        </w:tc>
        <w:tc>
          <w:tcPr>
            <w:tcW w:w="2393" w:type="dxa"/>
          </w:tcPr>
          <w:p w:rsidR="00000000" w:rsidRDefault="00000000">
            <w:pPr>
              <w:spacing w:before="120" w:after="120" w:line="240" w:lineRule="auto"/>
              <w:jc w:val="center"/>
              <w:rPr>
                <w:sz w:val="22"/>
              </w:rPr>
            </w:pPr>
            <w:r>
              <w:rPr>
                <w:rFonts w:hint="eastAsia"/>
                <w:sz w:val="22"/>
                <w:u w:val="single"/>
              </w:rPr>
              <w:t>1988/89</w:t>
            </w:r>
            <w:r>
              <w:rPr>
                <w:sz w:val="22"/>
              </w:rPr>
              <w:br/>
            </w:r>
            <w:r>
              <w:rPr>
                <w:sz w:val="22"/>
              </w:rPr>
              <w:br/>
            </w:r>
            <w:r>
              <w:rPr>
                <w:rFonts w:hint="eastAsia"/>
                <w:sz w:val="22"/>
              </w:rPr>
              <w:t>(</w:t>
            </w:r>
            <w:r>
              <w:rPr>
                <w:rFonts w:hint="eastAsia"/>
                <w:sz w:val="22"/>
              </w:rPr>
              <w:t>千英镑</w:t>
            </w:r>
            <w:r>
              <w:rPr>
                <w:rFonts w:hint="eastAsia"/>
                <w:sz w:val="22"/>
              </w:rPr>
              <w:t>)</w:t>
            </w:r>
          </w:p>
        </w:tc>
      </w:tr>
      <w:tr w:rsidR="00000000">
        <w:tblPrEx>
          <w:tblCellMar>
            <w:top w:w="0" w:type="dxa"/>
            <w:bottom w:w="0" w:type="dxa"/>
          </w:tblCellMar>
        </w:tblPrEx>
        <w:tc>
          <w:tcPr>
            <w:tcW w:w="2392" w:type="dxa"/>
          </w:tcPr>
          <w:p w:rsidR="00000000" w:rsidRDefault="00000000">
            <w:pPr>
              <w:spacing w:before="120" w:line="312" w:lineRule="auto"/>
              <w:rPr>
                <w:rFonts w:hint="eastAsia"/>
                <w:sz w:val="22"/>
              </w:rPr>
            </w:pPr>
            <w:r>
              <w:rPr>
                <w:rFonts w:hint="eastAsia"/>
                <w:sz w:val="22"/>
              </w:rPr>
              <w:t>预算援助</w:t>
            </w:r>
          </w:p>
        </w:tc>
        <w:tc>
          <w:tcPr>
            <w:tcW w:w="2393" w:type="dxa"/>
          </w:tcPr>
          <w:p w:rsidR="00000000" w:rsidRDefault="00000000">
            <w:pPr>
              <w:spacing w:before="120" w:line="312" w:lineRule="auto"/>
              <w:jc w:val="center"/>
              <w:rPr>
                <w:rFonts w:hint="eastAsia"/>
                <w:sz w:val="22"/>
              </w:rPr>
            </w:pPr>
            <w:r>
              <w:rPr>
                <w:rFonts w:hint="eastAsia"/>
                <w:sz w:val="22"/>
              </w:rPr>
              <w:t>3,264</w:t>
            </w:r>
          </w:p>
        </w:tc>
        <w:tc>
          <w:tcPr>
            <w:tcW w:w="2393" w:type="dxa"/>
          </w:tcPr>
          <w:p w:rsidR="00000000" w:rsidRDefault="00000000">
            <w:pPr>
              <w:spacing w:before="120" w:line="312" w:lineRule="auto"/>
              <w:jc w:val="center"/>
              <w:rPr>
                <w:rFonts w:hint="eastAsia"/>
                <w:sz w:val="22"/>
              </w:rPr>
            </w:pPr>
            <w:r>
              <w:rPr>
                <w:rFonts w:hint="eastAsia"/>
                <w:sz w:val="22"/>
              </w:rPr>
              <w:t>3,225</w:t>
            </w:r>
          </w:p>
        </w:tc>
        <w:tc>
          <w:tcPr>
            <w:tcW w:w="2393" w:type="dxa"/>
          </w:tcPr>
          <w:p w:rsidR="00000000" w:rsidRDefault="00000000">
            <w:pPr>
              <w:spacing w:before="120" w:line="312" w:lineRule="auto"/>
              <w:jc w:val="center"/>
              <w:rPr>
                <w:rFonts w:hint="eastAsia"/>
                <w:sz w:val="22"/>
              </w:rPr>
            </w:pPr>
            <w:r>
              <w:rPr>
                <w:rFonts w:hint="eastAsia"/>
                <w:sz w:val="22"/>
              </w:rPr>
              <w:t>3,543</w:t>
            </w:r>
          </w:p>
        </w:tc>
      </w:tr>
      <w:tr w:rsidR="00000000">
        <w:tblPrEx>
          <w:tblCellMar>
            <w:top w:w="0" w:type="dxa"/>
            <w:bottom w:w="0" w:type="dxa"/>
          </w:tblCellMar>
        </w:tblPrEx>
        <w:tc>
          <w:tcPr>
            <w:tcW w:w="2392" w:type="dxa"/>
          </w:tcPr>
          <w:p w:rsidR="00000000" w:rsidRDefault="00000000">
            <w:pPr>
              <w:spacing w:before="120" w:line="312" w:lineRule="auto"/>
              <w:rPr>
                <w:rFonts w:hint="eastAsia"/>
                <w:sz w:val="22"/>
              </w:rPr>
            </w:pPr>
            <w:r>
              <w:rPr>
                <w:rFonts w:hint="eastAsia"/>
                <w:sz w:val="22"/>
              </w:rPr>
              <w:t>运输补贴</w:t>
            </w:r>
          </w:p>
        </w:tc>
        <w:tc>
          <w:tcPr>
            <w:tcW w:w="2393" w:type="dxa"/>
          </w:tcPr>
          <w:p w:rsidR="00000000" w:rsidRDefault="00000000">
            <w:pPr>
              <w:spacing w:before="120" w:line="312" w:lineRule="auto"/>
              <w:jc w:val="center"/>
              <w:rPr>
                <w:rFonts w:hint="eastAsia"/>
                <w:sz w:val="22"/>
              </w:rPr>
            </w:pPr>
            <w:r>
              <w:rPr>
                <w:rFonts w:hint="eastAsia"/>
                <w:sz w:val="22"/>
              </w:rPr>
              <w:t>1,340</w:t>
            </w:r>
          </w:p>
        </w:tc>
        <w:tc>
          <w:tcPr>
            <w:tcW w:w="2393" w:type="dxa"/>
          </w:tcPr>
          <w:p w:rsidR="00000000" w:rsidRDefault="00000000">
            <w:pPr>
              <w:spacing w:before="120" w:line="312" w:lineRule="auto"/>
              <w:jc w:val="center"/>
              <w:rPr>
                <w:rFonts w:hint="eastAsia"/>
                <w:sz w:val="22"/>
              </w:rPr>
            </w:pPr>
            <w:r>
              <w:rPr>
                <w:rFonts w:hint="eastAsia"/>
                <w:sz w:val="22"/>
              </w:rPr>
              <w:t>1,152</w:t>
            </w:r>
          </w:p>
        </w:tc>
        <w:tc>
          <w:tcPr>
            <w:tcW w:w="2393" w:type="dxa"/>
          </w:tcPr>
          <w:p w:rsidR="00000000" w:rsidRDefault="00000000">
            <w:pPr>
              <w:spacing w:before="120" w:line="312" w:lineRule="auto"/>
              <w:jc w:val="center"/>
              <w:rPr>
                <w:rFonts w:hint="eastAsia"/>
                <w:sz w:val="22"/>
              </w:rPr>
            </w:pPr>
            <w:r>
              <w:rPr>
                <w:rFonts w:hint="eastAsia"/>
                <w:sz w:val="22"/>
              </w:rPr>
              <w:t>1,303</w:t>
            </w:r>
          </w:p>
        </w:tc>
      </w:tr>
      <w:tr w:rsidR="00000000">
        <w:tblPrEx>
          <w:tblCellMar>
            <w:top w:w="0" w:type="dxa"/>
            <w:bottom w:w="0" w:type="dxa"/>
          </w:tblCellMar>
        </w:tblPrEx>
        <w:tc>
          <w:tcPr>
            <w:tcW w:w="2392" w:type="dxa"/>
          </w:tcPr>
          <w:p w:rsidR="00000000" w:rsidRDefault="00000000">
            <w:pPr>
              <w:spacing w:before="120" w:line="312" w:lineRule="auto"/>
              <w:rPr>
                <w:rFonts w:hint="eastAsia"/>
                <w:sz w:val="22"/>
              </w:rPr>
            </w:pPr>
            <w:r>
              <w:rPr>
                <w:rFonts w:hint="eastAsia"/>
                <w:sz w:val="22"/>
              </w:rPr>
              <w:t>发展援助</w:t>
            </w:r>
          </w:p>
        </w:tc>
        <w:tc>
          <w:tcPr>
            <w:tcW w:w="2393" w:type="dxa"/>
          </w:tcPr>
          <w:p w:rsidR="00000000" w:rsidRDefault="00000000">
            <w:pPr>
              <w:spacing w:before="120" w:line="312" w:lineRule="auto"/>
              <w:jc w:val="center"/>
              <w:rPr>
                <w:rFonts w:hint="eastAsia"/>
                <w:sz w:val="22"/>
              </w:rPr>
            </w:pPr>
            <w:r>
              <w:rPr>
                <w:rFonts w:hint="eastAsia"/>
                <w:sz w:val="22"/>
              </w:rPr>
              <w:t>1,913</w:t>
            </w:r>
          </w:p>
        </w:tc>
        <w:tc>
          <w:tcPr>
            <w:tcW w:w="2393" w:type="dxa"/>
          </w:tcPr>
          <w:p w:rsidR="00000000" w:rsidRDefault="00000000">
            <w:pPr>
              <w:spacing w:before="120" w:line="312" w:lineRule="auto"/>
              <w:jc w:val="center"/>
              <w:rPr>
                <w:rFonts w:hint="eastAsia"/>
                <w:sz w:val="22"/>
              </w:rPr>
            </w:pPr>
            <w:r>
              <w:rPr>
                <w:rFonts w:hint="eastAsia"/>
                <w:sz w:val="22"/>
              </w:rPr>
              <w:t>1,450</w:t>
            </w:r>
          </w:p>
        </w:tc>
        <w:tc>
          <w:tcPr>
            <w:tcW w:w="2393" w:type="dxa"/>
          </w:tcPr>
          <w:p w:rsidR="00000000" w:rsidRDefault="00000000">
            <w:pPr>
              <w:spacing w:before="120" w:line="312" w:lineRule="auto"/>
              <w:jc w:val="center"/>
              <w:rPr>
                <w:rFonts w:hint="eastAsia"/>
                <w:sz w:val="22"/>
              </w:rPr>
            </w:pPr>
            <w:r>
              <w:rPr>
                <w:rFonts w:hint="eastAsia"/>
                <w:sz w:val="22"/>
              </w:rPr>
              <w:t>13,872*</w:t>
            </w:r>
          </w:p>
        </w:tc>
      </w:tr>
      <w:tr w:rsidR="00000000">
        <w:tblPrEx>
          <w:tblCellMar>
            <w:top w:w="0" w:type="dxa"/>
            <w:bottom w:w="0" w:type="dxa"/>
          </w:tblCellMar>
        </w:tblPrEx>
        <w:tc>
          <w:tcPr>
            <w:tcW w:w="2392" w:type="dxa"/>
          </w:tcPr>
          <w:p w:rsidR="00000000" w:rsidRDefault="00000000">
            <w:pPr>
              <w:spacing w:before="120" w:line="312" w:lineRule="auto"/>
              <w:rPr>
                <w:rFonts w:hint="eastAsia"/>
                <w:sz w:val="22"/>
              </w:rPr>
            </w:pPr>
            <w:r>
              <w:rPr>
                <w:rFonts w:hint="eastAsia"/>
                <w:sz w:val="22"/>
              </w:rPr>
              <w:t>技术合作</w:t>
            </w:r>
          </w:p>
        </w:tc>
        <w:tc>
          <w:tcPr>
            <w:tcW w:w="2393" w:type="dxa"/>
          </w:tcPr>
          <w:p w:rsidR="00000000" w:rsidRDefault="00000000">
            <w:pPr>
              <w:spacing w:before="120" w:line="312" w:lineRule="auto"/>
              <w:jc w:val="center"/>
              <w:rPr>
                <w:rFonts w:hint="eastAsia"/>
                <w:sz w:val="22"/>
              </w:rPr>
            </w:pPr>
            <w:r>
              <w:rPr>
                <w:rFonts w:hint="eastAsia"/>
                <w:sz w:val="22"/>
              </w:rPr>
              <w:t>2,167</w:t>
            </w:r>
          </w:p>
        </w:tc>
        <w:tc>
          <w:tcPr>
            <w:tcW w:w="2393" w:type="dxa"/>
          </w:tcPr>
          <w:p w:rsidR="00000000" w:rsidRDefault="00000000">
            <w:pPr>
              <w:spacing w:before="120" w:line="312" w:lineRule="auto"/>
              <w:jc w:val="center"/>
              <w:rPr>
                <w:rFonts w:hint="eastAsia"/>
                <w:sz w:val="22"/>
              </w:rPr>
            </w:pPr>
            <w:r>
              <w:rPr>
                <w:rFonts w:hint="eastAsia"/>
                <w:sz w:val="22"/>
              </w:rPr>
              <w:t>1,890</w:t>
            </w:r>
          </w:p>
        </w:tc>
        <w:tc>
          <w:tcPr>
            <w:tcW w:w="2393" w:type="dxa"/>
          </w:tcPr>
          <w:p w:rsidR="00000000" w:rsidRDefault="00000000">
            <w:pPr>
              <w:spacing w:before="120" w:line="312" w:lineRule="auto"/>
              <w:jc w:val="center"/>
              <w:rPr>
                <w:rFonts w:hint="eastAsia"/>
                <w:sz w:val="22"/>
              </w:rPr>
            </w:pPr>
            <w:r>
              <w:rPr>
                <w:rFonts w:hint="eastAsia"/>
                <w:sz w:val="22"/>
              </w:rPr>
              <w:t>2,142</w:t>
            </w:r>
          </w:p>
        </w:tc>
      </w:tr>
    </w:tbl>
    <w:p w:rsidR="00000000" w:rsidRDefault="00000000">
      <w:pPr>
        <w:spacing w:before="240"/>
        <w:rPr>
          <w:rFonts w:hint="eastAsia"/>
          <w:sz w:val="22"/>
        </w:rPr>
      </w:pPr>
      <w:r>
        <w:rPr>
          <w:rFonts w:hint="eastAsia"/>
          <w:sz w:val="22"/>
        </w:rPr>
        <w:t xml:space="preserve">(*  </w:t>
      </w:r>
      <w:r>
        <w:rPr>
          <w:rFonts w:hint="eastAsia"/>
          <w:sz w:val="22"/>
        </w:rPr>
        <w:t>包括与圣赫勒拿建造新船费用有关的共</w:t>
      </w:r>
      <w:r>
        <w:rPr>
          <w:rFonts w:hint="eastAsia"/>
          <w:sz w:val="22"/>
        </w:rPr>
        <w:t>12,321</w:t>
      </w:r>
      <w:r>
        <w:rPr>
          <w:rFonts w:hint="eastAsia"/>
          <w:sz w:val="22"/>
        </w:rPr>
        <w:t>英镑</w:t>
      </w:r>
      <w:r>
        <w:rPr>
          <w:rFonts w:hint="eastAsia"/>
          <w:sz w:val="22"/>
        </w:rPr>
        <w:t>)</w:t>
      </w:r>
    </w:p>
    <w:p w:rsidR="00000000" w:rsidRDefault="00000000">
      <w:pPr>
        <w:rPr>
          <w:rFonts w:hint="eastAsia"/>
        </w:rPr>
      </w:pPr>
    </w:p>
    <w:p w:rsidR="00000000" w:rsidRDefault="00000000">
      <w:pPr>
        <w:rPr>
          <w:rFonts w:hint="eastAsia"/>
        </w:rPr>
      </w:pPr>
      <w:r>
        <w:rPr>
          <w:rFonts w:hint="eastAsia"/>
        </w:rPr>
        <w:tab/>
        <w:t xml:space="preserve">263.  </w:t>
      </w:r>
      <w:r>
        <w:rPr>
          <w:rFonts w:hint="eastAsia"/>
        </w:rPr>
        <w:t>圣赫勒拿总人口中约有五分之一，工作人口中约有三分之一现在海外工作。这一方面就减少就业和增加汇款</w:t>
      </w:r>
      <w:r>
        <w:rPr>
          <w:rFonts w:hint="eastAsia"/>
        </w:rPr>
        <w:t>(</w:t>
      </w:r>
      <w:r>
        <w:rPr>
          <w:rFonts w:hint="eastAsia"/>
        </w:rPr>
        <w:t>现每年将近</w:t>
      </w:r>
      <w:r>
        <w:rPr>
          <w:rFonts w:hint="eastAsia"/>
        </w:rPr>
        <w:t>200</w:t>
      </w:r>
      <w:r>
        <w:rPr>
          <w:rFonts w:hint="eastAsia"/>
        </w:rPr>
        <w:t>万英镑</w:t>
      </w:r>
      <w:r>
        <w:rPr>
          <w:rFonts w:hint="eastAsia"/>
        </w:rPr>
        <w:t>)</w:t>
      </w:r>
      <w:r>
        <w:rPr>
          <w:rFonts w:hint="eastAsia"/>
        </w:rPr>
        <w:t>而言，带来了经济利益，但另一方面也由于家庭分居增加了社会负担。正如上文第</w:t>
      </w:r>
      <w:r>
        <w:rPr>
          <w:rFonts w:hint="eastAsia"/>
        </w:rPr>
        <w:t>240</w:t>
      </w:r>
      <w:r>
        <w:rPr>
          <w:rFonts w:hint="eastAsia"/>
        </w:rPr>
        <w:t>段所报告的，圣赫勒拿政府从</w:t>
      </w:r>
      <w:r>
        <w:rPr>
          <w:rFonts w:hint="eastAsia"/>
        </w:rPr>
        <w:t>1996/97</w:t>
      </w:r>
      <w:r>
        <w:rPr>
          <w:rFonts w:hint="eastAsia"/>
        </w:rPr>
        <w:t>年开始，已着手执行一项改革公共部门和发展私营部门的方案。公共部门的改革试图对所有政府活动进行审查，以确定是否应继续开展这些活动，以及如应该继续开展，是否应私有化或承包给私营部门。由于缺乏资金为资产替代供资，并由于缺少对本地投资的人，因此主要公用事业</w:t>
      </w:r>
      <w:r>
        <w:rPr>
          <w:rFonts w:hint="eastAsia"/>
        </w:rPr>
        <w:t>(</w:t>
      </w:r>
      <w:r>
        <w:rPr>
          <w:rFonts w:hint="eastAsia"/>
        </w:rPr>
        <w:t>能源和水</w:t>
      </w:r>
      <w:r>
        <w:rPr>
          <w:rFonts w:hint="eastAsia"/>
        </w:rPr>
        <w:t>)</w:t>
      </w:r>
      <w:r>
        <w:rPr>
          <w:rFonts w:hint="eastAsia"/>
        </w:rPr>
        <w:t>可能仍将由政府控制。除支持开创新业外，鼓励私营部门投资的主要重点还放在取消潜在障碍上。兼顾这一目标的措施包括编辑已批准的投资者指南，以及以</w:t>
      </w:r>
      <w:r>
        <w:rPr>
          <w:rFonts w:hint="eastAsia"/>
        </w:rPr>
        <w:t>1998</w:t>
      </w:r>
      <w:r>
        <w:rPr>
          <w:rFonts w:hint="eastAsia"/>
        </w:rPr>
        <w:t>年《移民管制法令》</w:t>
      </w:r>
      <w:r>
        <w:rPr>
          <w:rFonts w:hint="eastAsia"/>
        </w:rPr>
        <w:t>(</w:t>
      </w:r>
      <w:r>
        <w:rPr>
          <w:rFonts w:hint="eastAsia"/>
        </w:rPr>
        <w:t>见上文第</w:t>
      </w:r>
      <w:r>
        <w:rPr>
          <w:rFonts w:hint="eastAsia"/>
        </w:rPr>
        <w:t>239</w:t>
      </w:r>
      <w:r>
        <w:rPr>
          <w:rFonts w:hint="eastAsia"/>
        </w:rPr>
        <w:t>段</w:t>
      </w:r>
      <w:r>
        <w:rPr>
          <w:rFonts w:hint="eastAsia"/>
        </w:rPr>
        <w:t>)</w:t>
      </w:r>
      <w:r>
        <w:rPr>
          <w:rFonts w:hint="eastAsia"/>
        </w:rPr>
        <w:t>为依据实行新移民政策。圣赫勒拿政府正在着手采用扩大银行业的办法，和制定国家养恤金计划。</w:t>
      </w:r>
    </w:p>
    <w:p w:rsidR="00000000" w:rsidRDefault="00000000">
      <w:pPr>
        <w:rPr>
          <w:rFonts w:hint="eastAsia"/>
        </w:rPr>
      </w:pPr>
      <w:r>
        <w:rPr>
          <w:rFonts w:hint="eastAsia"/>
        </w:rPr>
        <w:tab/>
        <w:t xml:space="preserve">264.  </w:t>
      </w:r>
      <w:r>
        <w:rPr>
          <w:rFonts w:hint="eastAsia"/>
        </w:rPr>
        <w:t>由发展援助资金供资的现有全部基础设施项目的资金来源主要有三个渠道，即联合王国、欧洲联盟和联合国开发计划署。从这些渠道获得的基金所适用的活动领域是那些将协助私营部门发展便因此而直接和间接地促进圣赫勒拿的繁荣和提高该岛人口的生活水平的活动。这些项目包括一个耗资</w:t>
      </w:r>
      <w:r>
        <w:rPr>
          <w:rFonts w:hint="eastAsia"/>
        </w:rPr>
        <w:t>110</w:t>
      </w:r>
      <w:r>
        <w:rPr>
          <w:rFonts w:hint="eastAsia"/>
        </w:rPr>
        <w:t>万英镑的重建和发展道路的计划以及一个耗资</w:t>
      </w:r>
      <w:r>
        <w:rPr>
          <w:rFonts w:hint="eastAsia"/>
        </w:rPr>
        <w:t>60</w:t>
      </w:r>
      <w:r>
        <w:rPr>
          <w:rFonts w:hint="eastAsia"/>
        </w:rPr>
        <w:t>万英镑的翻新修整发电机和采用风轮机的项目：经由联合王国发展援助供资。已与欧洲联盟联系，请其提供约</w:t>
      </w:r>
      <w:r>
        <w:rPr>
          <w:rFonts w:hint="eastAsia"/>
        </w:rPr>
        <w:t>420</w:t>
      </w:r>
      <w:r>
        <w:rPr>
          <w:rFonts w:hint="eastAsia"/>
        </w:rPr>
        <w:t>万英镑，用以改进码头的项目。该项目将使货轮和客轮更容易和更安全地到岸。通过</w:t>
      </w:r>
      <w:r>
        <w:rPr>
          <w:rFonts w:hint="eastAsia"/>
        </w:rPr>
        <w:t>1997/98</w:t>
      </w:r>
      <w:r>
        <w:rPr>
          <w:rFonts w:hint="eastAsia"/>
        </w:rPr>
        <w:t>年与</w:t>
      </w:r>
      <w:r>
        <w:rPr>
          <w:rFonts w:hint="eastAsia"/>
        </w:rPr>
        <w:t>1998/99</w:t>
      </w:r>
      <w:r>
        <w:rPr>
          <w:rFonts w:hint="eastAsia"/>
        </w:rPr>
        <w:t>年间联合王国发展援助供资的另一项目，又建成了一座水库，该水库使供水系统有所改进，建房限制有所放宽；还有一个提高水质量的滤水项目。正在进行的其他项目包括一项争取增加圣赫勒拿农业产量的综合虫害管理项目</w:t>
      </w:r>
      <w:r>
        <w:rPr>
          <w:rFonts w:hint="eastAsia"/>
        </w:rPr>
        <w:t>(</w:t>
      </w:r>
      <w:r>
        <w:rPr>
          <w:rFonts w:hint="eastAsia"/>
        </w:rPr>
        <w:t>该项目也是由联合王国发展援助供资的</w:t>
      </w:r>
      <w:r>
        <w:rPr>
          <w:rFonts w:hint="eastAsia"/>
        </w:rPr>
        <w:t>)</w:t>
      </w:r>
      <w:r>
        <w:rPr>
          <w:rFonts w:hint="eastAsia"/>
        </w:rPr>
        <w:t>以及一项由联合国供资的牲畜改良项目。</w:t>
      </w:r>
    </w:p>
    <w:p w:rsidR="00000000" w:rsidRDefault="00000000">
      <w:pPr>
        <w:rPr>
          <w:rFonts w:hint="eastAsia"/>
        </w:rPr>
      </w:pPr>
      <w:r>
        <w:rPr>
          <w:rFonts w:hint="eastAsia"/>
        </w:rPr>
        <w:tab/>
        <w:t xml:space="preserve">265.  </w:t>
      </w:r>
      <w:r>
        <w:rPr>
          <w:rFonts w:hint="eastAsia"/>
        </w:rPr>
        <w:t>特别关于充足实物权问题，从上文所述可见，现在极其强调鼓励生产当地食品替代进口食品。所有当地产的肉类及蔬菜现均由私营部门提供：公共部门已作到了在该领域中完全撤出，只是政府仍为农民进行水利灌溉提供补助。但是，仍需要从联合王国和南非进口食物。食物的分配不存在任何问题，而且城市和农村均有食品商店。圣赫勒拿渔业公司是一个半官方组织，通过城镇市场和流动货车销售保证向所有地区提供鱼类。</w:t>
      </w:r>
      <w:r>
        <w:rPr>
          <w:rFonts w:hint="eastAsia"/>
        </w:rPr>
        <w:t>)</w:t>
      </w:r>
      <w:r>
        <w:rPr>
          <w:rFonts w:hint="eastAsia"/>
        </w:rPr>
        <w:t>该公司还将超过本地需求的冷冻鱼进行加工和出口，而且近来还向一位来自圣赫勒拿以外的投资商提供鱼类。该投资商的公司打算不久在岛上设立一家加工</w:t>
      </w:r>
      <w:r>
        <w:rPr>
          <w:rFonts w:hint="eastAsia"/>
        </w:rPr>
        <w:t>/</w:t>
      </w:r>
      <w:r>
        <w:rPr>
          <w:rFonts w:hint="eastAsia"/>
        </w:rPr>
        <w:t>冰冻鱼的工厂。</w:t>
      </w:r>
      <w:r>
        <w:rPr>
          <w:rFonts w:hint="eastAsia"/>
        </w:rPr>
        <w:t>)</w:t>
      </w:r>
      <w:r>
        <w:rPr>
          <w:rFonts w:hint="eastAsia"/>
        </w:rPr>
        <w:t>向全社区传播营养原则的知识是圣赫勒拿政府公共卫生部的职责，也是该部促进健康总职责中的一部分</w:t>
      </w:r>
      <w:r>
        <w:rPr>
          <w:rFonts w:hint="eastAsia"/>
        </w:rPr>
        <w:t>(</w:t>
      </w:r>
      <w:r>
        <w:rPr>
          <w:rFonts w:hint="eastAsia"/>
        </w:rPr>
        <w:t>见下文第</w:t>
      </w:r>
      <w:r>
        <w:rPr>
          <w:rFonts w:hint="eastAsia"/>
        </w:rPr>
        <w:t>268</w:t>
      </w:r>
      <w:r>
        <w:rPr>
          <w:rFonts w:hint="eastAsia"/>
        </w:rPr>
        <w:t>段</w:t>
      </w:r>
      <w:r>
        <w:rPr>
          <w:rFonts w:hint="eastAsia"/>
        </w:rPr>
        <w:t>)</w:t>
      </w:r>
      <w:r>
        <w:rPr>
          <w:rFonts w:hint="eastAsia"/>
        </w:rPr>
        <w:t>。</w:t>
      </w:r>
    </w:p>
    <w:p w:rsidR="00000000" w:rsidRDefault="00000000">
      <w:pPr>
        <w:rPr>
          <w:rFonts w:hint="eastAsia"/>
        </w:rPr>
      </w:pPr>
      <w:r>
        <w:rPr>
          <w:rFonts w:hint="eastAsia"/>
        </w:rPr>
        <w:tab/>
        <w:t xml:space="preserve">266.  </w:t>
      </w:r>
      <w:r>
        <w:rPr>
          <w:rFonts w:hint="eastAsia"/>
        </w:rPr>
        <w:t>关于适当住房权，应加以报告的是，尽管政府正在采取措施建造新住房并改建现有适合的政府大楼，但建房目前还是满足不了需求。还采取了步骤从私营部门租赁或购买合适的大楼。目前没有无房户的情况，等待分配住房的名单上</w:t>
      </w:r>
      <w:r>
        <w:rPr>
          <w:rFonts w:hint="eastAsia"/>
        </w:rPr>
        <w:t>(</w:t>
      </w:r>
      <w:r>
        <w:rPr>
          <w:rFonts w:hint="eastAsia"/>
        </w:rPr>
        <w:t>目前大约有</w:t>
      </w:r>
      <w:r>
        <w:rPr>
          <w:rFonts w:hint="eastAsia"/>
        </w:rPr>
        <w:t>70</w:t>
      </w:r>
      <w:r>
        <w:rPr>
          <w:rFonts w:hint="eastAsia"/>
        </w:rPr>
        <w:t>户</w:t>
      </w:r>
      <w:r>
        <w:rPr>
          <w:rFonts w:hint="eastAsia"/>
        </w:rPr>
        <w:t>)</w:t>
      </w:r>
      <w:r>
        <w:rPr>
          <w:rFonts w:hint="eastAsia"/>
        </w:rPr>
        <w:t>的人是由于个别家庭住房太挤，而不是无房可住而提出要求的。政府住房援助理事会可以向全职就业人员提供用于建造、翻新和扩建的贷款，他们可以贷款相当于其</w:t>
      </w:r>
      <w:r>
        <w:rPr>
          <w:rFonts w:hint="eastAsia"/>
        </w:rPr>
        <w:t>3</w:t>
      </w:r>
      <w:r>
        <w:rPr>
          <w:rFonts w:hint="eastAsia"/>
        </w:rPr>
        <w:t>倍年薪款项，但最多不超过</w:t>
      </w:r>
      <w:r>
        <w:rPr>
          <w:rFonts w:hint="eastAsia"/>
        </w:rPr>
        <w:t>16,000</w:t>
      </w:r>
      <w:r>
        <w:rPr>
          <w:rFonts w:hint="eastAsia"/>
        </w:rPr>
        <w:t>英镑。收取的利息是每年</w:t>
      </w:r>
      <w:r>
        <w:rPr>
          <w:rFonts w:hint="eastAsia"/>
        </w:rPr>
        <w:t>8%</w:t>
      </w:r>
      <w:r>
        <w:rPr>
          <w:rFonts w:hint="eastAsia"/>
        </w:rPr>
        <w:t>。“政府为房东”的住房一般租给低工资或失业人员。经就业和社会服务部评估，住房援助理事会还审批拨给困难户</w:t>
      </w:r>
      <w:r>
        <w:rPr>
          <w:rFonts w:hint="eastAsia"/>
        </w:rPr>
        <w:t>(</w:t>
      </w:r>
      <w:r>
        <w:rPr>
          <w:rFonts w:hint="eastAsia"/>
        </w:rPr>
        <w:t>即：领取社会津贴的人</w:t>
      </w:r>
      <w:r>
        <w:rPr>
          <w:rFonts w:hint="eastAsia"/>
        </w:rPr>
        <w:t>)</w:t>
      </w:r>
      <w:r>
        <w:rPr>
          <w:rFonts w:hint="eastAsia"/>
        </w:rPr>
        <w:t>少量款项，以用于对他们住房进行基本修缮。另见上文第</w:t>
      </w:r>
      <w:r>
        <w:rPr>
          <w:rFonts w:hint="eastAsia"/>
        </w:rPr>
        <w:t>254</w:t>
      </w:r>
      <w:r>
        <w:rPr>
          <w:rFonts w:hint="eastAsia"/>
        </w:rPr>
        <w:t>段。</w:t>
      </w:r>
    </w:p>
    <w:p w:rsidR="00000000" w:rsidRDefault="00000000">
      <w:pPr>
        <w:rPr>
          <w:rFonts w:hint="eastAsia"/>
        </w:rPr>
      </w:pPr>
      <w:r>
        <w:rPr>
          <w:rFonts w:hint="eastAsia"/>
        </w:rPr>
        <w:tab/>
        <w:t xml:space="preserve">267.  </w:t>
      </w:r>
      <w:r>
        <w:rPr>
          <w:rFonts w:hint="eastAsia"/>
        </w:rPr>
        <w:t>至于住房的质量问题，</w:t>
      </w:r>
      <w:r>
        <w:rPr>
          <w:rFonts w:hint="eastAsia"/>
        </w:rPr>
        <w:t>1998</w:t>
      </w:r>
      <w:r>
        <w:rPr>
          <w:rFonts w:hint="eastAsia"/>
        </w:rPr>
        <w:t>年人口普查表明，在总共</w:t>
      </w:r>
      <w:r>
        <w:rPr>
          <w:rFonts w:hint="eastAsia"/>
        </w:rPr>
        <w:t>1,610</w:t>
      </w:r>
      <w:r>
        <w:rPr>
          <w:rFonts w:hint="eastAsia"/>
        </w:rPr>
        <w:t>人家中，只有</w:t>
      </w:r>
      <w:r>
        <w:rPr>
          <w:rFonts w:hint="eastAsia"/>
        </w:rPr>
        <w:t>5%</w:t>
      </w:r>
      <w:r>
        <w:rPr>
          <w:rFonts w:hint="eastAsia"/>
        </w:rPr>
        <w:t>的人家没有屋内自来水、</w:t>
      </w:r>
      <w:r>
        <w:rPr>
          <w:rFonts w:hint="eastAsia"/>
        </w:rPr>
        <w:t>4.9%</w:t>
      </w:r>
      <w:r>
        <w:rPr>
          <w:rFonts w:hint="eastAsia"/>
        </w:rPr>
        <w:t>没有抽水马桶以及</w:t>
      </w:r>
      <w:r>
        <w:rPr>
          <w:rFonts w:hint="eastAsia"/>
        </w:rPr>
        <w:t>5.7%</w:t>
      </w:r>
      <w:r>
        <w:rPr>
          <w:rFonts w:hint="eastAsia"/>
        </w:rPr>
        <w:t>没有电</w:t>
      </w:r>
      <w:r>
        <w:rPr>
          <w:rFonts w:hint="eastAsia"/>
          <w:spacing w:val="-40"/>
          <w:sz w:val="22"/>
        </w:rPr>
        <w:t>——</w:t>
      </w:r>
      <w:r>
        <w:rPr>
          <w:sz w:val="22"/>
        </w:rPr>
        <w:t xml:space="preserve"> </w:t>
      </w:r>
      <w:r>
        <w:rPr>
          <w:rFonts w:hint="eastAsia"/>
        </w:rPr>
        <w:t>主要是由于他们所处的地理位置。多年来一直由</w:t>
      </w:r>
      <w:r>
        <w:rPr>
          <w:rFonts w:hint="eastAsia"/>
        </w:rPr>
        <w:t>1966</w:t>
      </w:r>
      <w:r>
        <w:rPr>
          <w:rFonts w:hint="eastAsia"/>
        </w:rPr>
        <w:t>年的《建筑法令》及依该法所规定的细则严格管制建屋标准；最近，</w:t>
      </w:r>
      <w:r>
        <w:rPr>
          <w:rFonts w:hint="eastAsia"/>
        </w:rPr>
        <w:t>1998</w:t>
      </w:r>
      <w:r>
        <w:rPr>
          <w:rFonts w:hint="eastAsia"/>
        </w:rPr>
        <w:t>年的《土地规划和发展管制法令》</w:t>
      </w:r>
      <w:r>
        <w:rPr>
          <w:rFonts w:hint="eastAsia"/>
        </w:rPr>
        <w:t>(</w:t>
      </w:r>
      <w:r>
        <w:rPr>
          <w:rFonts w:hint="eastAsia"/>
        </w:rPr>
        <w:t>已颁布但尚未生效</w:t>
      </w:r>
      <w:r>
        <w:rPr>
          <w:rFonts w:hint="eastAsia"/>
        </w:rPr>
        <w:t>)</w:t>
      </w:r>
      <w:r>
        <w:rPr>
          <w:rFonts w:hint="eastAsia"/>
        </w:rPr>
        <w:t>又对这一制度的规划方面加以进一步发展。</w:t>
      </w:r>
    </w:p>
    <w:p w:rsidR="00000000" w:rsidRDefault="00000000">
      <w:pPr>
        <w:pStyle w:val="Heading3"/>
        <w:rPr>
          <w:rFonts w:hint="eastAsia"/>
        </w:rPr>
      </w:pPr>
      <w:r>
        <w:rPr>
          <w:rFonts w:hint="eastAsia"/>
        </w:rPr>
        <w:t>第</w:t>
      </w:r>
      <w:r>
        <w:rPr>
          <w:rFonts w:hint="eastAsia"/>
        </w:rPr>
        <w:t>12</w:t>
      </w:r>
      <w:r>
        <w:rPr>
          <w:rFonts w:hint="eastAsia"/>
        </w:rPr>
        <w:t>条</w:t>
      </w:r>
    </w:p>
    <w:p w:rsidR="00000000" w:rsidRDefault="00000000">
      <w:pPr>
        <w:rPr>
          <w:rFonts w:hint="eastAsia"/>
        </w:rPr>
      </w:pPr>
      <w:r>
        <w:rPr>
          <w:rFonts w:hint="eastAsia"/>
        </w:rPr>
        <w:tab/>
        <w:t xml:space="preserve">268.  </w:t>
      </w:r>
      <w:r>
        <w:rPr>
          <w:rFonts w:hint="eastAsia"/>
        </w:rPr>
        <w:t>圣赫勒拿人口健康的职责由圣赫勒拿政府公共卫生部负责。该部的主要标准是提供管理得当、具有成本效益和有效的卫生服务、高度重视预防医疗服务、向公共提供一定范围的医疗服务以及加强环境卫生服务。最近的进展是，任命了一名卫生行政长官来管理该部，必要时可由医疗长官协助。另外，该部最近接管了以前由就业和社会服务部负责的老人院和公共游泳池</w:t>
      </w:r>
      <w:r>
        <w:rPr>
          <w:rFonts w:hint="eastAsia"/>
        </w:rPr>
        <w:t>(</w:t>
      </w:r>
      <w:r>
        <w:rPr>
          <w:rFonts w:hint="eastAsia"/>
        </w:rPr>
        <w:t>该游泳池现由一位以</w:t>
      </w:r>
      <w:r>
        <w:rPr>
          <w:rFonts w:hint="eastAsia"/>
        </w:rPr>
        <w:t>3</w:t>
      </w:r>
      <w:r>
        <w:rPr>
          <w:rFonts w:hint="eastAsia"/>
        </w:rPr>
        <w:t>年合同为限的个体承包商管理</w:t>
      </w:r>
      <w:r>
        <w:rPr>
          <w:rFonts w:hint="eastAsia"/>
        </w:rPr>
        <w:t>)</w:t>
      </w:r>
      <w:r>
        <w:rPr>
          <w:rFonts w:hint="eastAsia"/>
        </w:rPr>
        <w:t>。圣赫勒拿有一所大医院</w:t>
      </w:r>
      <w:r>
        <w:rPr>
          <w:rFonts w:hint="eastAsia"/>
        </w:rPr>
        <w:t>(</w:t>
      </w:r>
      <w:r>
        <w:rPr>
          <w:rFonts w:hint="eastAsia"/>
        </w:rPr>
        <w:t>总医院</w:t>
      </w:r>
      <w:r>
        <w:rPr>
          <w:rFonts w:hint="eastAsia"/>
        </w:rPr>
        <w:t>)</w:t>
      </w:r>
      <w:r>
        <w:rPr>
          <w:rFonts w:hint="eastAsia"/>
        </w:rPr>
        <w:t>和</w:t>
      </w:r>
      <w:r>
        <w:rPr>
          <w:rFonts w:hint="eastAsia"/>
        </w:rPr>
        <w:t>7</w:t>
      </w:r>
      <w:r>
        <w:rPr>
          <w:rFonts w:hint="eastAsia"/>
        </w:rPr>
        <w:t>个诊所，均由该部负责。这些医疗机构共有</w:t>
      </w:r>
      <w:r>
        <w:rPr>
          <w:rFonts w:hint="eastAsia"/>
        </w:rPr>
        <w:t>3</w:t>
      </w:r>
      <w:r>
        <w:rPr>
          <w:rFonts w:hint="eastAsia"/>
        </w:rPr>
        <w:t>名医生</w:t>
      </w:r>
      <w:r>
        <w:rPr>
          <w:rFonts w:hint="eastAsia"/>
        </w:rPr>
        <w:t>(</w:t>
      </w:r>
      <w:r>
        <w:rPr>
          <w:rFonts w:hint="eastAsia"/>
        </w:rPr>
        <w:t>两名外科医生和</w:t>
      </w:r>
      <w:r>
        <w:rPr>
          <w:rFonts w:hint="eastAsia"/>
        </w:rPr>
        <w:t>1</w:t>
      </w:r>
      <w:r>
        <w:rPr>
          <w:rFonts w:hint="eastAsia"/>
        </w:rPr>
        <w:t>名麻醉师</w:t>
      </w:r>
      <w:r>
        <w:rPr>
          <w:rFonts w:hint="eastAsia"/>
        </w:rPr>
        <w:t>)</w:t>
      </w:r>
      <w:r>
        <w:rPr>
          <w:rFonts w:hint="eastAsia"/>
        </w:rPr>
        <w:t>、一名牙医、两名牙科技术员、两名牙外科助手、一名口腔卫生保健医生、</w:t>
      </w:r>
      <w:r>
        <w:rPr>
          <w:rFonts w:hint="eastAsia"/>
        </w:rPr>
        <w:t>61</w:t>
      </w:r>
      <w:r>
        <w:rPr>
          <w:rFonts w:hint="eastAsia"/>
        </w:rPr>
        <w:t>名护士</w:t>
      </w:r>
      <w:r>
        <w:rPr>
          <w:rFonts w:hint="eastAsia"/>
        </w:rPr>
        <w:t>(</w:t>
      </w:r>
      <w:r>
        <w:rPr>
          <w:rFonts w:hint="eastAsia"/>
        </w:rPr>
        <w:t>包括助产士、护理员和受训人员</w:t>
      </w:r>
      <w:r>
        <w:rPr>
          <w:rFonts w:hint="eastAsia"/>
        </w:rPr>
        <w:t>)</w:t>
      </w:r>
      <w:r>
        <w:rPr>
          <w:rFonts w:hint="eastAsia"/>
        </w:rPr>
        <w:t>、一名按摩师、</w:t>
      </w:r>
      <w:r>
        <w:rPr>
          <w:rFonts w:hint="eastAsia"/>
        </w:rPr>
        <w:t>4</w:t>
      </w:r>
      <w:r>
        <w:rPr>
          <w:rFonts w:hint="eastAsia"/>
        </w:rPr>
        <w:t>名药剂师和</w:t>
      </w:r>
      <w:r>
        <w:rPr>
          <w:rFonts w:hint="eastAsia"/>
        </w:rPr>
        <w:t>10</w:t>
      </w:r>
      <w:r>
        <w:rPr>
          <w:rFonts w:hint="eastAsia"/>
        </w:rPr>
        <w:t>名健康视察员。现没有专门心理医生，但迄今没有提出这方面的需要。可以公平地说，所有人均可很容易地享有医疗保健。这种医疗保健原则上不是免费的：挂号费每天</w:t>
      </w:r>
      <w:r>
        <w:rPr>
          <w:rFonts w:hint="eastAsia"/>
        </w:rPr>
        <w:t>3.30</w:t>
      </w:r>
      <w:r>
        <w:rPr>
          <w:rFonts w:hint="eastAsia"/>
        </w:rPr>
        <w:t>英镑、药品每项</w:t>
      </w:r>
      <w:r>
        <w:rPr>
          <w:rFonts w:hint="eastAsia"/>
        </w:rPr>
        <w:t>0.50</w:t>
      </w:r>
      <w:r>
        <w:rPr>
          <w:rFonts w:hint="eastAsia"/>
        </w:rPr>
        <w:t>英镑、试验室化验费每项</w:t>
      </w:r>
      <w:r>
        <w:rPr>
          <w:rFonts w:hint="eastAsia"/>
        </w:rPr>
        <w:t>2.20</w:t>
      </w:r>
      <w:r>
        <w:rPr>
          <w:rFonts w:hint="eastAsia"/>
        </w:rPr>
        <w:t>英镑以及手术费从</w:t>
      </w:r>
      <w:r>
        <w:rPr>
          <w:rFonts w:hint="eastAsia"/>
        </w:rPr>
        <w:t>2.20</w:t>
      </w:r>
      <w:r>
        <w:rPr>
          <w:rFonts w:hint="eastAsia"/>
        </w:rPr>
        <w:t>英镑到最高</w:t>
      </w:r>
      <w:r>
        <w:rPr>
          <w:rFonts w:hint="eastAsia"/>
        </w:rPr>
        <w:t>110</w:t>
      </w:r>
      <w:r>
        <w:rPr>
          <w:rFonts w:hint="eastAsia"/>
        </w:rPr>
        <w:t>英镑不等。但是如上文第</w:t>
      </w:r>
      <w:r>
        <w:rPr>
          <w:rFonts w:hint="eastAsia"/>
        </w:rPr>
        <w:t>256</w:t>
      </w:r>
      <w:r>
        <w:rPr>
          <w:rFonts w:hint="eastAsia"/>
        </w:rPr>
        <w:t>段所指出的，不满</w:t>
      </w:r>
      <w:r>
        <w:rPr>
          <w:rFonts w:hint="eastAsia"/>
        </w:rPr>
        <w:t>15</w:t>
      </w:r>
      <w:r>
        <w:rPr>
          <w:rFonts w:hint="eastAsia"/>
        </w:rPr>
        <w:t>岁的儿童和领取社会保险津贴的人员不用交纳这些费用，产前和产后护理也是免费的。</w:t>
      </w:r>
    </w:p>
    <w:p w:rsidR="00000000" w:rsidRDefault="00000000">
      <w:pPr>
        <w:rPr>
          <w:rFonts w:hint="eastAsia"/>
        </w:rPr>
      </w:pPr>
      <w:r>
        <w:rPr>
          <w:rFonts w:hint="eastAsia"/>
        </w:rPr>
        <w:tab/>
        <w:t xml:space="preserve">269.  </w:t>
      </w:r>
      <w:r>
        <w:rPr>
          <w:rFonts w:hint="eastAsia"/>
        </w:rPr>
        <w:t>目前用于卫生方面的支出占圣赫勒拿政府经常性预算的</w:t>
      </w:r>
      <w:r>
        <w:rPr>
          <w:rFonts w:hint="eastAsia"/>
        </w:rPr>
        <w:t>15.9%</w:t>
      </w:r>
      <w:r>
        <w:rPr>
          <w:rFonts w:hint="eastAsia"/>
        </w:rPr>
        <w:t>，而十年前为</w:t>
      </w:r>
      <w:r>
        <w:rPr>
          <w:rFonts w:hint="eastAsia"/>
        </w:rPr>
        <w:t>11.75%</w:t>
      </w:r>
      <w:r>
        <w:rPr>
          <w:rFonts w:hint="eastAsia"/>
        </w:rPr>
        <w:t>。</w:t>
      </w:r>
    </w:p>
    <w:p w:rsidR="00000000" w:rsidRDefault="00000000">
      <w:pPr>
        <w:rPr>
          <w:rFonts w:hint="eastAsia"/>
        </w:rPr>
      </w:pPr>
      <w:r>
        <w:rPr>
          <w:rFonts w:hint="eastAsia"/>
        </w:rPr>
        <w:tab/>
        <w:t xml:space="preserve">270.  </w:t>
      </w:r>
      <w:r>
        <w:rPr>
          <w:rFonts w:hint="eastAsia"/>
        </w:rPr>
        <w:t>圣赫勒拿人口总的健康状况被认为是良好的而且营养状况仍然令人满意。尽管哮喘病和非胰岛素依赖型糖尿病发病率高于平常，但除水痘之外无流行性疾病。淋病极少见；迄今为止还没有关于艾滋病患者的报道。</w:t>
      </w:r>
    </w:p>
    <w:p w:rsidR="00000000" w:rsidRDefault="00000000">
      <w:pPr>
        <w:rPr>
          <w:rFonts w:hint="eastAsia"/>
        </w:rPr>
      </w:pPr>
      <w:r>
        <w:rPr>
          <w:rFonts w:hint="eastAsia"/>
        </w:rPr>
        <w:tab/>
        <w:t xml:space="preserve">271.  </w:t>
      </w:r>
      <w:r>
        <w:rPr>
          <w:rFonts w:hint="eastAsia"/>
        </w:rPr>
        <w:t>有关预期寿命及婴儿死亡率的最新统计数据已在本报告第</w:t>
      </w:r>
      <w:r>
        <w:rPr>
          <w:rFonts w:hint="eastAsia"/>
        </w:rPr>
        <w:t>233</w:t>
      </w:r>
      <w:r>
        <w:rPr>
          <w:rFonts w:hint="eastAsia"/>
        </w:rPr>
        <w:t>段中列出。婴儿死亡的主要原因是先天性畸形和早产。所有分娩继续在总医院受过训练的助产士的监督下按计划进行。为儿童进行的破伤风、白喉、小儿麻痹症、麻疹、流行性腮腺炎、风疹和肺结核预防项目是免费的。该项目基本上</w:t>
      </w:r>
      <w:r>
        <w:rPr>
          <w:rFonts w:hint="eastAsia"/>
        </w:rPr>
        <w:t>100%</w:t>
      </w:r>
      <w:r>
        <w:rPr>
          <w:rFonts w:hint="eastAsia"/>
        </w:rPr>
        <w:t>有效，符合联合王国的指导原则，而且定期地更新。如上文第</w:t>
      </w:r>
      <w:r>
        <w:rPr>
          <w:rFonts w:hint="eastAsia"/>
        </w:rPr>
        <w:t>268</w:t>
      </w:r>
      <w:r>
        <w:rPr>
          <w:rFonts w:hint="eastAsia"/>
        </w:rPr>
        <w:t>段所指出的，所有不满</w:t>
      </w:r>
      <w:r>
        <w:rPr>
          <w:rFonts w:hint="eastAsia"/>
        </w:rPr>
        <w:t>15</w:t>
      </w:r>
      <w:r>
        <w:rPr>
          <w:rFonts w:hint="eastAsia"/>
        </w:rPr>
        <w:t>岁的儿童均可接受免费治疗</w:t>
      </w:r>
      <w:r>
        <w:rPr>
          <w:rFonts w:hint="eastAsia"/>
        </w:rPr>
        <w:t>(</w:t>
      </w:r>
      <w:r>
        <w:rPr>
          <w:rFonts w:hint="eastAsia"/>
        </w:rPr>
        <w:t>包括入院费</w:t>
      </w:r>
      <w:r>
        <w:rPr>
          <w:rFonts w:hint="eastAsia"/>
        </w:rPr>
        <w:t>)</w:t>
      </w:r>
      <w:r>
        <w:rPr>
          <w:rFonts w:hint="eastAsia"/>
        </w:rPr>
        <w:t>以及免费牙科治疗。为所有学龄儿童，包括那些在幼儿班的儿童所进行的健康项目包括有关卫生、听力和视力的检查以及每年的牙科检查。</w:t>
      </w:r>
    </w:p>
    <w:p w:rsidR="00000000" w:rsidRDefault="00000000">
      <w:pPr>
        <w:rPr>
          <w:rFonts w:hint="eastAsia"/>
        </w:rPr>
      </w:pPr>
      <w:r>
        <w:rPr>
          <w:rFonts w:hint="eastAsia"/>
        </w:rPr>
        <w:tab/>
        <w:t xml:space="preserve">272.  </w:t>
      </w:r>
      <w:r>
        <w:rPr>
          <w:rFonts w:hint="eastAsia"/>
        </w:rPr>
        <w:t>圣赫勒拿的所有人均饮用安全的供水</w:t>
      </w:r>
      <w:r>
        <w:rPr>
          <w:rFonts w:hint="eastAsia"/>
        </w:rPr>
        <w:t>(88%</w:t>
      </w:r>
      <w:r>
        <w:rPr>
          <w:rFonts w:hint="eastAsia"/>
        </w:rPr>
        <w:t>的供水经过处理，还有</w:t>
      </w:r>
      <w:r>
        <w:rPr>
          <w:rFonts w:hint="eastAsia"/>
        </w:rPr>
        <w:t>12%</w:t>
      </w:r>
      <w:r>
        <w:rPr>
          <w:rFonts w:hint="eastAsia"/>
        </w:rPr>
        <w:t>的供水源未经处理但免费提供滤水器</w:t>
      </w:r>
      <w:r>
        <w:rPr>
          <w:rFonts w:hint="eastAsia"/>
        </w:rPr>
        <w:t>)</w:t>
      </w:r>
      <w:r>
        <w:rPr>
          <w:rFonts w:hint="eastAsia"/>
        </w:rPr>
        <w:t>，并且均使用适当的用于处理人类垃圾及其它废料的设施。</w:t>
      </w:r>
    </w:p>
    <w:p w:rsidR="00000000" w:rsidRDefault="00000000">
      <w:pPr>
        <w:pStyle w:val="Heading3"/>
        <w:rPr>
          <w:rFonts w:hint="eastAsia"/>
        </w:rPr>
      </w:pPr>
      <w:r>
        <w:rPr>
          <w:rFonts w:hint="eastAsia"/>
        </w:rPr>
        <w:t>第</w:t>
      </w:r>
      <w:r>
        <w:rPr>
          <w:rFonts w:hint="eastAsia"/>
        </w:rPr>
        <w:t>13</w:t>
      </w:r>
      <w:r>
        <w:rPr>
          <w:rFonts w:hint="eastAsia"/>
        </w:rPr>
        <w:t>条</w:t>
      </w:r>
    </w:p>
    <w:p w:rsidR="00000000" w:rsidRDefault="00000000">
      <w:pPr>
        <w:rPr>
          <w:rFonts w:hint="eastAsia"/>
        </w:rPr>
      </w:pPr>
      <w:r>
        <w:rPr>
          <w:rFonts w:hint="eastAsia"/>
        </w:rPr>
        <w:tab/>
        <w:t xml:space="preserve">273.  </w:t>
      </w:r>
      <w:r>
        <w:rPr>
          <w:rFonts w:hint="eastAsia"/>
        </w:rPr>
        <w:t>有关《公约》本条所处理的事项的情况如前面报告所述情况基本上保持不变，但以下段落对目前的形势作了一般性介绍并指出了一些近期进展。</w:t>
      </w:r>
    </w:p>
    <w:p w:rsidR="00000000" w:rsidRDefault="00000000">
      <w:pPr>
        <w:rPr>
          <w:rFonts w:hint="eastAsia"/>
        </w:rPr>
      </w:pPr>
      <w:r>
        <w:rPr>
          <w:rFonts w:hint="eastAsia"/>
        </w:rPr>
        <w:tab/>
        <w:t xml:space="preserve">274.  </w:t>
      </w:r>
      <w:r>
        <w:rPr>
          <w:rFonts w:hint="eastAsia"/>
        </w:rPr>
        <w:t>圣赫勒拿教育方面的问题由圣赫勒拿政府教育部全面负责处理。小学和中学教育均为义务教育，并对年满</w:t>
      </w:r>
      <w:r>
        <w:rPr>
          <w:rFonts w:hint="eastAsia"/>
        </w:rPr>
        <w:t>5-15</w:t>
      </w:r>
      <w:r>
        <w:rPr>
          <w:rFonts w:hint="eastAsia"/>
        </w:rPr>
        <w:t>岁的所有儿童免费。</w:t>
      </w:r>
      <w:r>
        <w:rPr>
          <w:rFonts w:hint="eastAsia"/>
        </w:rPr>
        <w:t>3-5</w:t>
      </w:r>
      <w:r>
        <w:rPr>
          <w:rFonts w:hint="eastAsia"/>
        </w:rPr>
        <w:t>岁间的儿童可免费享受幼儿教育。“后义务”教育</w:t>
      </w:r>
      <w:r>
        <w:rPr>
          <w:rFonts w:hint="eastAsia"/>
        </w:rPr>
        <w:t>(</w:t>
      </w:r>
      <w:r>
        <w:rPr>
          <w:rFonts w:hint="eastAsia"/>
        </w:rPr>
        <w:t>即：向年满</w:t>
      </w:r>
      <w:r>
        <w:rPr>
          <w:rFonts w:hint="eastAsia"/>
        </w:rPr>
        <w:t>15</w:t>
      </w:r>
      <w:r>
        <w:rPr>
          <w:rFonts w:hint="eastAsia"/>
        </w:rPr>
        <w:t>周岁和</w:t>
      </w:r>
      <w:r>
        <w:rPr>
          <w:rFonts w:hint="eastAsia"/>
        </w:rPr>
        <w:t>18</w:t>
      </w:r>
      <w:r>
        <w:rPr>
          <w:rFonts w:hint="eastAsia"/>
        </w:rPr>
        <w:t>周岁间儿童提供的教育</w:t>
      </w:r>
      <w:r>
        <w:rPr>
          <w:rFonts w:hint="eastAsia"/>
        </w:rPr>
        <w:t>)</w:t>
      </w:r>
      <w:r>
        <w:rPr>
          <w:rFonts w:hint="eastAsia"/>
        </w:rPr>
        <w:t>对那些符合若干标准的人免费。这些标准以记分制度为基础而记分制度本身是以中学考试结果为依据的。还为入学学生提供免费的公共汽车服务。</w:t>
      </w:r>
    </w:p>
    <w:p w:rsidR="00000000" w:rsidRDefault="00000000">
      <w:pPr>
        <w:rPr>
          <w:rFonts w:hint="eastAsia"/>
        </w:rPr>
      </w:pPr>
      <w:r>
        <w:rPr>
          <w:rFonts w:hint="eastAsia"/>
        </w:rPr>
        <w:tab/>
        <w:t xml:space="preserve">275.  </w:t>
      </w:r>
      <w:r>
        <w:rPr>
          <w:rFonts w:hint="eastAsia"/>
        </w:rPr>
        <w:t>圣赫勒拿目前有四所小学</w:t>
      </w:r>
      <w:r>
        <w:rPr>
          <w:rFonts w:hint="eastAsia"/>
        </w:rPr>
        <w:t>(</w:t>
      </w:r>
      <w:r>
        <w:rPr>
          <w:rFonts w:hint="eastAsia"/>
        </w:rPr>
        <w:t>年满</w:t>
      </w:r>
      <w:r>
        <w:rPr>
          <w:rFonts w:hint="eastAsia"/>
        </w:rPr>
        <w:t>3</w:t>
      </w:r>
      <w:r>
        <w:rPr>
          <w:rFonts w:hint="eastAsia"/>
        </w:rPr>
        <w:t>周岁至年满</w:t>
      </w:r>
      <w:r>
        <w:rPr>
          <w:rFonts w:hint="eastAsia"/>
        </w:rPr>
        <w:t>8</w:t>
      </w:r>
      <w:r>
        <w:rPr>
          <w:rFonts w:hint="eastAsia"/>
        </w:rPr>
        <w:t>周岁的儿童</w:t>
      </w:r>
      <w:r>
        <w:rPr>
          <w:rFonts w:hint="eastAsia"/>
        </w:rPr>
        <w:t>)</w:t>
      </w:r>
      <w:r>
        <w:rPr>
          <w:rFonts w:hint="eastAsia"/>
        </w:rPr>
        <w:t>、三所初中</w:t>
      </w:r>
      <w:r>
        <w:rPr>
          <w:rFonts w:hint="eastAsia"/>
        </w:rPr>
        <w:t>(</w:t>
      </w:r>
      <w:r>
        <w:rPr>
          <w:rFonts w:hint="eastAsia"/>
        </w:rPr>
        <w:t>年满</w:t>
      </w:r>
      <w:r>
        <w:rPr>
          <w:rFonts w:hint="eastAsia"/>
        </w:rPr>
        <w:t>8</w:t>
      </w:r>
      <w:r>
        <w:rPr>
          <w:rFonts w:hint="eastAsia"/>
        </w:rPr>
        <w:t>岁至</w:t>
      </w:r>
      <w:r>
        <w:rPr>
          <w:rFonts w:hint="eastAsia"/>
        </w:rPr>
        <w:t>12</w:t>
      </w:r>
      <w:r>
        <w:rPr>
          <w:rFonts w:hint="eastAsia"/>
        </w:rPr>
        <w:t>周岁的儿童</w:t>
      </w:r>
      <w:r>
        <w:rPr>
          <w:rFonts w:hint="eastAsia"/>
        </w:rPr>
        <w:t>)</w:t>
      </w:r>
      <w:r>
        <w:rPr>
          <w:rFonts w:hint="eastAsia"/>
        </w:rPr>
        <w:t>和一所高中</w:t>
      </w:r>
      <w:r>
        <w:rPr>
          <w:rFonts w:hint="eastAsia"/>
        </w:rPr>
        <w:t>(</w:t>
      </w:r>
      <w:r>
        <w:rPr>
          <w:rFonts w:hint="eastAsia"/>
        </w:rPr>
        <w:t>年满</w:t>
      </w:r>
      <w:r>
        <w:rPr>
          <w:rFonts w:hint="eastAsia"/>
        </w:rPr>
        <w:t>12</w:t>
      </w:r>
      <w:r>
        <w:rPr>
          <w:rFonts w:hint="eastAsia"/>
        </w:rPr>
        <w:t>周岁至</w:t>
      </w:r>
      <w:r>
        <w:rPr>
          <w:rFonts w:hint="eastAsia"/>
        </w:rPr>
        <w:t>18</w:t>
      </w:r>
      <w:r>
        <w:rPr>
          <w:rFonts w:hint="eastAsia"/>
        </w:rPr>
        <w:t>周岁的儿童</w:t>
      </w:r>
      <w:r>
        <w:rPr>
          <w:rFonts w:hint="eastAsia"/>
        </w:rPr>
        <w:t>)</w:t>
      </w:r>
      <w:r>
        <w:rPr>
          <w:rFonts w:hint="eastAsia"/>
        </w:rPr>
        <w:t>。除普通学科课程之外，技术教育在初中开始并连续到高中，同时还有职业教育。如上文第</w:t>
      </w:r>
      <w:r>
        <w:rPr>
          <w:rFonts w:hint="eastAsia"/>
        </w:rPr>
        <w:t>245</w:t>
      </w:r>
      <w:r>
        <w:rPr>
          <w:rFonts w:hint="eastAsia"/>
        </w:rPr>
        <w:t>段所指出的，高中还为成年人提供继续教育，学术科目免费提供，但技术科目要求付少许费用。</w:t>
      </w:r>
    </w:p>
    <w:p w:rsidR="00000000" w:rsidRDefault="00000000">
      <w:pPr>
        <w:rPr>
          <w:rFonts w:hint="eastAsia"/>
        </w:rPr>
      </w:pPr>
      <w:r>
        <w:rPr>
          <w:rFonts w:hint="eastAsia"/>
        </w:rPr>
        <w:tab/>
        <w:t xml:space="preserve">276.  </w:t>
      </w:r>
      <w:r>
        <w:rPr>
          <w:rFonts w:hint="eastAsia"/>
        </w:rPr>
        <w:t>“后义务”学校教育被认为是青年培训计划的一部分</w:t>
      </w:r>
      <w:r>
        <w:rPr>
          <w:rFonts w:hint="eastAsia"/>
        </w:rPr>
        <w:t>(</w:t>
      </w:r>
      <w:r>
        <w:rPr>
          <w:rFonts w:hint="eastAsia"/>
        </w:rPr>
        <w:t>见上文第</w:t>
      </w:r>
      <w:r>
        <w:rPr>
          <w:rFonts w:hint="eastAsia"/>
        </w:rPr>
        <w:t>244</w:t>
      </w:r>
      <w:r>
        <w:rPr>
          <w:rFonts w:hint="eastAsia"/>
        </w:rPr>
        <w:t>段</w:t>
      </w:r>
      <w:r>
        <w:rPr>
          <w:rFonts w:hint="eastAsia"/>
        </w:rPr>
        <w:t>)</w:t>
      </w:r>
      <w:r>
        <w:rPr>
          <w:rFonts w:hint="eastAsia"/>
        </w:rPr>
        <w:t>，接受此种教育的学生得到与参加青年培训计划的学生相同的补助。目前，所提供的课程如下：</w:t>
      </w:r>
    </w:p>
    <w:p w:rsidR="00000000" w:rsidRDefault="00000000">
      <w:pPr>
        <w:pStyle w:val="Heading4"/>
        <w:spacing w:before="160" w:after="0" w:line="240" w:lineRule="auto"/>
        <w:ind w:left="998"/>
        <w:rPr>
          <w:rFonts w:hint="eastAsia"/>
        </w:rPr>
      </w:pPr>
      <w:r>
        <w:rPr>
          <w:rFonts w:hint="eastAsia"/>
        </w:rPr>
        <w:t>必修课</w:t>
      </w:r>
    </w:p>
    <w:p w:rsidR="00000000" w:rsidRDefault="00000000">
      <w:pPr>
        <w:spacing w:before="160" w:line="240" w:lineRule="auto"/>
        <w:ind w:left="998"/>
        <w:rPr>
          <w:rFonts w:hint="eastAsia"/>
        </w:rPr>
      </w:pPr>
      <w:r>
        <w:rPr>
          <w:rFonts w:hint="eastAsia"/>
        </w:rPr>
        <w:t>英文语言、数学和一门科学课。这些课程全部按联合王国一般教育证书的水平进行。</w:t>
      </w:r>
    </w:p>
    <w:p w:rsidR="00000000" w:rsidRDefault="00000000">
      <w:pPr>
        <w:pStyle w:val="Heading4"/>
        <w:spacing w:before="160" w:after="0" w:line="240" w:lineRule="auto"/>
        <w:ind w:left="998"/>
        <w:rPr>
          <w:rFonts w:hint="eastAsia"/>
        </w:rPr>
      </w:pPr>
      <w:r>
        <w:rPr>
          <w:rFonts w:hint="eastAsia"/>
        </w:rPr>
        <w:t>选修课</w:t>
      </w:r>
    </w:p>
    <w:p w:rsidR="00000000" w:rsidRDefault="00000000">
      <w:pPr>
        <w:spacing w:before="160" w:line="240" w:lineRule="auto"/>
        <w:ind w:left="998"/>
        <w:rPr>
          <w:rFonts w:hint="eastAsia"/>
        </w:rPr>
      </w:pPr>
      <w:r>
        <w:rPr>
          <w:rFonts w:hint="eastAsia"/>
        </w:rPr>
        <w:t>会计、艺术和设计、音乐、儿童发展、传播学、英国文学、人文学、键盘操作、地理、历史、宗教学、农村研究、单一科学、协调的科学及设计与技术。这些课程全部按联合王国一般教育证书的水平进行。</w:t>
      </w:r>
    </w:p>
    <w:p w:rsidR="00000000" w:rsidRDefault="00000000">
      <w:pPr>
        <w:spacing w:before="160" w:line="240" w:lineRule="auto"/>
        <w:ind w:left="998"/>
        <w:rPr>
          <w:rFonts w:hint="eastAsia"/>
        </w:rPr>
      </w:pPr>
      <w:r>
        <w:rPr>
          <w:rFonts w:hint="eastAsia"/>
        </w:rPr>
        <w:t>信息处理。按联合王国皇家艺术学院水平进行。</w:t>
      </w:r>
    </w:p>
    <w:p w:rsidR="00000000" w:rsidRDefault="00000000">
      <w:pPr>
        <w:spacing w:before="160" w:line="240" w:lineRule="auto"/>
        <w:ind w:left="998"/>
        <w:rPr>
          <w:rFonts w:hint="eastAsia"/>
        </w:rPr>
      </w:pPr>
      <w:r>
        <w:rPr>
          <w:rFonts w:hint="eastAsia"/>
        </w:rPr>
        <w:tab/>
      </w:r>
      <w:r>
        <w:rPr>
          <w:rFonts w:hint="eastAsia"/>
        </w:rPr>
        <w:t>纺织、农业、建筑学、木工艺、机动车辆学、海洋学和家庭、居室和粮食。这些课程按当地职业学习证书的水平进行。</w:t>
      </w:r>
    </w:p>
    <w:p w:rsidR="00000000" w:rsidRDefault="00000000">
      <w:pPr>
        <w:rPr>
          <w:rFonts w:hint="eastAsia"/>
        </w:rPr>
      </w:pPr>
      <w:r>
        <w:rPr>
          <w:rFonts w:hint="eastAsia"/>
        </w:rPr>
        <w:tab/>
        <w:t xml:space="preserve">277.  </w:t>
      </w:r>
      <w:r>
        <w:rPr>
          <w:rFonts w:hint="eastAsia"/>
        </w:rPr>
        <w:t>目前教育占圣赫勒拿政府经常性预算的</w:t>
      </w:r>
      <w:r>
        <w:rPr>
          <w:rFonts w:hint="eastAsia"/>
        </w:rPr>
        <w:t>12.66%(</w:t>
      </w:r>
      <w:r>
        <w:rPr>
          <w:rFonts w:hint="eastAsia"/>
        </w:rPr>
        <w:t>而</w:t>
      </w:r>
      <w:r>
        <w:rPr>
          <w:rFonts w:hint="eastAsia"/>
        </w:rPr>
        <w:t>1988/89</w:t>
      </w:r>
      <w:r>
        <w:rPr>
          <w:rFonts w:hint="eastAsia"/>
        </w:rPr>
        <w:t>年为</w:t>
      </w:r>
      <w:r>
        <w:rPr>
          <w:rFonts w:hint="eastAsia"/>
        </w:rPr>
        <w:t>11.0%)</w:t>
      </w:r>
      <w:r>
        <w:rPr>
          <w:rFonts w:hint="eastAsia"/>
        </w:rPr>
        <w:t>。除以此方式为教育提供资金以外，最近联合王国发展基金给予该教育部</w:t>
      </w:r>
      <w:r>
        <w:rPr>
          <w:rFonts w:hint="eastAsia"/>
        </w:rPr>
        <w:t>80.260</w:t>
      </w:r>
      <w:r>
        <w:rPr>
          <w:rFonts w:hint="eastAsia"/>
        </w:rPr>
        <w:t>英镑的赠款以及发展一项国家英语课程项目。这笔赠款将用于支付材料费用及雇用一名技术顾问所需的费用。</w:t>
      </w:r>
    </w:p>
    <w:p w:rsidR="00000000" w:rsidRDefault="00000000">
      <w:pPr>
        <w:rPr>
          <w:rFonts w:hint="eastAsia"/>
        </w:rPr>
      </w:pPr>
      <w:r>
        <w:rPr>
          <w:rFonts w:hint="eastAsia"/>
        </w:rPr>
        <w:tab/>
        <w:t xml:space="preserve">278.  </w:t>
      </w:r>
      <w:r>
        <w:rPr>
          <w:rFonts w:hint="eastAsia"/>
        </w:rPr>
        <w:t>就雇用教师的条件而言，可以报告的是，这些条件继续与公共服务部门其他人员的基本一致。至于其作用与部署，教育部的目标一致是维持一项教师编制，使教师与义务教育学龄的学生比例保持在</w:t>
      </w:r>
      <w:r>
        <w:rPr>
          <w:rFonts w:hint="eastAsia"/>
        </w:rPr>
        <w:t>1</w:t>
      </w:r>
      <w:r>
        <w:rPr>
          <w:rFonts w:hint="eastAsia"/>
        </w:rPr>
        <w:t>：</w:t>
      </w:r>
      <w:r>
        <w:rPr>
          <w:rFonts w:hint="eastAsia"/>
        </w:rPr>
        <w:t>10,</w:t>
      </w:r>
      <w:r>
        <w:rPr>
          <w:rFonts w:hint="eastAsia"/>
        </w:rPr>
        <w:t>以及与幼儿班学生也保持同一比例。现正在根据学生的减少对该目标进行审议。残疾儿童还得到教育援助处理</w:t>
      </w:r>
      <w:r>
        <w:rPr>
          <w:rFonts w:hint="eastAsia"/>
          <w:spacing w:val="-40"/>
        </w:rPr>
        <w:t>——</w:t>
      </w:r>
      <w:r>
        <w:t xml:space="preserve"> </w:t>
      </w:r>
      <w:r>
        <w:rPr>
          <w:rFonts w:hint="eastAsia"/>
        </w:rPr>
        <w:t>某些情况下是一对一的额外支持。仍然有一个活跃的教师协会，其执行委员就教师分配到各学校的部署问题提供咨询意见。教师还是帮助制订小学和中学教育课程的专家组的成员。</w:t>
      </w:r>
    </w:p>
    <w:p w:rsidR="00000000" w:rsidRDefault="00000000">
      <w:pPr>
        <w:rPr>
          <w:rFonts w:hint="eastAsia"/>
        </w:rPr>
      </w:pPr>
      <w:r>
        <w:rPr>
          <w:rFonts w:hint="eastAsia"/>
        </w:rPr>
        <w:tab/>
        <w:t xml:space="preserve">279.  </w:t>
      </w:r>
      <w:r>
        <w:rPr>
          <w:rFonts w:hint="eastAsia"/>
        </w:rPr>
        <w:t>和其他各政府部门一样，教育部在过去几年中遇到严重的教师流失现象，原因是海外就业机会增多，为圣赫勒拿人提供了更诱人的收入。最近设立了一个工作组审议各种可能鼓励教师留下的方案。已经作出亦被接受的一项建议是，为所有</w:t>
      </w:r>
      <w:r>
        <w:rPr>
          <w:rFonts w:hint="eastAsia"/>
        </w:rPr>
        <w:t>6</w:t>
      </w:r>
      <w:r>
        <w:rPr>
          <w:rFonts w:hint="eastAsia"/>
        </w:rPr>
        <w:t>年不间断教学</w:t>
      </w:r>
      <w:r>
        <w:rPr>
          <w:rFonts w:hint="eastAsia"/>
        </w:rPr>
        <w:t>(</w:t>
      </w:r>
      <w:r>
        <w:rPr>
          <w:rFonts w:hint="eastAsia"/>
        </w:rPr>
        <w:t>不包括学校放假和产假</w:t>
      </w:r>
      <w:r>
        <w:rPr>
          <w:rFonts w:hint="eastAsia"/>
        </w:rPr>
        <w:t>)</w:t>
      </w:r>
      <w:r>
        <w:rPr>
          <w:rFonts w:hint="eastAsia"/>
        </w:rPr>
        <w:t>的教师推行为期</w:t>
      </w:r>
      <w:r>
        <w:rPr>
          <w:rFonts w:hint="eastAsia"/>
        </w:rPr>
        <w:t>6</w:t>
      </w:r>
      <w:r>
        <w:rPr>
          <w:rFonts w:hint="eastAsia"/>
        </w:rPr>
        <w:t>个星期的教师离职休假。有资格享受该离职休假的教师可以选择不休假而拿工资。为降低教师严重流失的影响而采取的进一步措施是，借助联合王国技术援助基金聘请外来的教学人员。在总数为</w:t>
      </w:r>
      <w:r>
        <w:rPr>
          <w:rFonts w:hint="eastAsia"/>
        </w:rPr>
        <w:t>110</w:t>
      </w:r>
      <w:r>
        <w:rPr>
          <w:rFonts w:hint="eastAsia"/>
        </w:rPr>
        <w:t>名教师的编制中，现有</w:t>
      </w:r>
      <w:r>
        <w:rPr>
          <w:rFonts w:hint="eastAsia"/>
        </w:rPr>
        <w:t>6</w:t>
      </w:r>
      <w:r>
        <w:rPr>
          <w:rFonts w:hint="eastAsia"/>
        </w:rPr>
        <w:t>名为外来教师。</w:t>
      </w:r>
    </w:p>
    <w:p w:rsidR="00000000" w:rsidRDefault="00000000">
      <w:pPr>
        <w:pStyle w:val="Heading3"/>
        <w:spacing w:before="320"/>
        <w:rPr>
          <w:rFonts w:hint="eastAsia"/>
        </w:rPr>
      </w:pPr>
      <w:r>
        <w:rPr>
          <w:rFonts w:hint="eastAsia"/>
        </w:rPr>
        <w:t>第</w:t>
      </w:r>
      <w:r>
        <w:rPr>
          <w:rFonts w:hint="eastAsia"/>
        </w:rPr>
        <w:t>15</w:t>
      </w:r>
      <w:r>
        <w:rPr>
          <w:rFonts w:hint="eastAsia"/>
        </w:rPr>
        <w:t>条</w:t>
      </w:r>
    </w:p>
    <w:p w:rsidR="00000000" w:rsidRDefault="00000000">
      <w:pPr>
        <w:rPr>
          <w:rFonts w:hint="eastAsia"/>
        </w:rPr>
      </w:pPr>
      <w:r>
        <w:rPr>
          <w:rFonts w:hint="eastAsia"/>
        </w:rPr>
        <w:tab/>
        <w:t xml:space="preserve">280.  </w:t>
      </w:r>
      <w:r>
        <w:rPr>
          <w:rFonts w:hint="eastAsia"/>
        </w:rPr>
        <w:t>非政府组织在圣赫勒拿政府的鼓励和支持下，为促进圣赫勒拿的文化发挥着重要的作用。另外，圣赫勒拿政府的信息与传播处也起着重要的作用。该处负责唯一一家报纸</w:t>
      </w:r>
      <w:r>
        <w:rPr>
          <w:rFonts w:hint="eastAsia"/>
        </w:rPr>
        <w:t>(</w:t>
      </w:r>
      <w:r>
        <w:rPr>
          <w:rFonts w:hint="eastAsia"/>
        </w:rPr>
        <w:t>周刊</w:t>
      </w:r>
      <w:r>
        <w:rPr>
          <w:rFonts w:hint="eastAsia"/>
        </w:rPr>
        <w:t>)</w:t>
      </w:r>
      <w:r>
        <w:rPr>
          <w:rFonts w:hint="eastAsia"/>
        </w:rPr>
        <w:t>的编印和无线电台的传播。为同一目的而工作的其他机构包括</w:t>
      </w:r>
      <w:r>
        <w:rPr>
          <w:rFonts w:hint="eastAsia"/>
        </w:rPr>
        <w:t>1998</w:t>
      </w:r>
      <w:r>
        <w:rPr>
          <w:rFonts w:hint="eastAsia"/>
        </w:rPr>
        <w:t>年设立的圣赫勒拿旅游局；</w:t>
      </w:r>
      <w:r>
        <w:rPr>
          <w:rFonts w:hint="eastAsia"/>
        </w:rPr>
        <w:t>(</w:t>
      </w:r>
      <w:r>
        <w:rPr>
          <w:rFonts w:hint="eastAsia"/>
        </w:rPr>
        <w:t>它鼓励当地手工艺品的制造而且更一般地争取提高对圣赫勒拿文化遗产的认识</w:t>
      </w:r>
      <w:r>
        <w:rPr>
          <w:rFonts w:hint="eastAsia"/>
        </w:rPr>
        <w:t>)</w:t>
      </w:r>
      <w:r>
        <w:rPr>
          <w:rFonts w:hint="eastAsia"/>
        </w:rPr>
        <w:t>以及一个运作多年的自愿机构</w:t>
      </w:r>
      <w:r>
        <w:rPr>
          <w:rFonts w:hint="eastAsia"/>
          <w:spacing w:val="-40"/>
        </w:rPr>
        <w:t>——</w:t>
      </w:r>
      <w:r>
        <w:t xml:space="preserve"> </w:t>
      </w:r>
      <w:r>
        <w:rPr>
          <w:rFonts w:hint="eastAsia"/>
        </w:rPr>
        <w:t>圣赫勒拿遗产协会。</w:t>
      </w:r>
    </w:p>
    <w:p w:rsidR="00000000" w:rsidRDefault="00000000">
      <w:pPr>
        <w:rPr>
          <w:rFonts w:hint="eastAsia"/>
        </w:rPr>
      </w:pPr>
      <w:r>
        <w:rPr>
          <w:rFonts w:hint="eastAsia"/>
        </w:rPr>
        <w:tab/>
        <w:t xml:space="preserve">281. </w:t>
      </w:r>
      <w:r>
        <w:t xml:space="preserve"> </w:t>
      </w:r>
      <w:r>
        <w:rPr>
          <w:rFonts w:hint="eastAsia"/>
        </w:rPr>
        <w:t>如前面报告所述，圣赫勒拿政府的做法是每年为当地各种自愿机构提供数额不大的赠款，这些赠款除其他外，用来帮助社区培养和提高对公共文化遗产的精神和认识。目前得到此种赠款的各机构</w:t>
      </w:r>
      <w:r>
        <w:rPr>
          <w:rFonts w:hint="eastAsia"/>
        </w:rPr>
        <w:t>(</w:t>
      </w:r>
      <w:r>
        <w:rPr>
          <w:rFonts w:hint="eastAsia"/>
        </w:rPr>
        <w:t>及其分别得到的赠款的数目</w:t>
      </w:r>
      <w:r>
        <w:rPr>
          <w:rFonts w:hint="eastAsia"/>
        </w:rPr>
        <w:t>)</w:t>
      </w:r>
      <w:r>
        <w:rPr>
          <w:rFonts w:hint="eastAsia"/>
        </w:rPr>
        <w:t>如下：</w:t>
      </w:r>
    </w:p>
    <w:tbl>
      <w:tblPr>
        <w:tblW w:w="0" w:type="auto"/>
        <w:tblInd w:w="1068" w:type="dxa"/>
        <w:tblLook w:val="0000" w:firstRow="0" w:lastRow="0" w:firstColumn="0" w:lastColumn="0" w:noHBand="0" w:noVBand="0"/>
      </w:tblPr>
      <w:tblGrid>
        <w:gridCol w:w="3717"/>
        <w:gridCol w:w="3843"/>
      </w:tblGrid>
      <w:tr w:rsidR="00000000">
        <w:tblPrEx>
          <w:tblCellMar>
            <w:top w:w="0" w:type="dxa"/>
            <w:bottom w:w="0" w:type="dxa"/>
          </w:tblCellMar>
        </w:tblPrEx>
        <w:tc>
          <w:tcPr>
            <w:tcW w:w="3717" w:type="dxa"/>
          </w:tcPr>
          <w:p w:rsidR="00000000" w:rsidRDefault="00000000">
            <w:pPr>
              <w:pStyle w:val="aa"/>
              <w:rPr>
                <w:rFonts w:hint="eastAsia"/>
              </w:rPr>
            </w:pPr>
            <w:r>
              <w:rPr>
                <w:rFonts w:hint="eastAsia"/>
              </w:rPr>
              <w:t>男童子军</w:t>
            </w:r>
          </w:p>
        </w:tc>
        <w:tc>
          <w:tcPr>
            <w:tcW w:w="3843" w:type="dxa"/>
          </w:tcPr>
          <w:p w:rsidR="00000000" w:rsidRDefault="00000000">
            <w:pPr>
              <w:pStyle w:val="aa"/>
              <w:jc w:val="center"/>
              <w:rPr>
                <w:rFonts w:hint="eastAsia"/>
              </w:rPr>
            </w:pPr>
            <w:r>
              <w:t>£</w:t>
            </w:r>
            <w:r>
              <w:rPr>
                <w:rFonts w:hint="eastAsia"/>
              </w:rPr>
              <w:t>50.00</w:t>
            </w:r>
          </w:p>
        </w:tc>
      </w:tr>
      <w:tr w:rsidR="00000000">
        <w:tblPrEx>
          <w:tblCellMar>
            <w:top w:w="0" w:type="dxa"/>
            <w:bottom w:w="0" w:type="dxa"/>
          </w:tblCellMar>
        </w:tblPrEx>
        <w:tc>
          <w:tcPr>
            <w:tcW w:w="3717" w:type="dxa"/>
          </w:tcPr>
          <w:p w:rsidR="00000000" w:rsidRDefault="00000000">
            <w:pPr>
              <w:pStyle w:val="aa"/>
              <w:rPr>
                <w:rFonts w:hint="eastAsia"/>
              </w:rPr>
            </w:pPr>
            <w:r>
              <w:rPr>
                <w:rFonts w:hint="eastAsia"/>
              </w:rPr>
              <w:t>女童子军</w:t>
            </w:r>
          </w:p>
        </w:tc>
        <w:tc>
          <w:tcPr>
            <w:tcW w:w="3843" w:type="dxa"/>
          </w:tcPr>
          <w:p w:rsidR="00000000" w:rsidRDefault="00000000">
            <w:pPr>
              <w:pStyle w:val="aa"/>
              <w:jc w:val="center"/>
              <w:rPr>
                <w:rFonts w:hint="eastAsia"/>
              </w:rPr>
            </w:pPr>
            <w:r>
              <w:t>£</w:t>
            </w:r>
            <w:r>
              <w:rPr>
                <w:rFonts w:hint="eastAsia"/>
              </w:rPr>
              <w:t>100.00</w:t>
            </w:r>
          </w:p>
        </w:tc>
      </w:tr>
      <w:tr w:rsidR="00000000">
        <w:tblPrEx>
          <w:tblCellMar>
            <w:top w:w="0" w:type="dxa"/>
            <w:bottom w:w="0" w:type="dxa"/>
          </w:tblCellMar>
        </w:tblPrEx>
        <w:tc>
          <w:tcPr>
            <w:tcW w:w="3717" w:type="dxa"/>
          </w:tcPr>
          <w:p w:rsidR="00000000" w:rsidRDefault="00000000">
            <w:pPr>
              <w:pStyle w:val="aa"/>
              <w:rPr>
                <w:rFonts w:hint="eastAsia"/>
              </w:rPr>
            </w:pPr>
            <w:r>
              <w:rPr>
                <w:rFonts w:hint="eastAsia"/>
              </w:rPr>
              <w:t>男青年教会大队</w:t>
            </w:r>
          </w:p>
        </w:tc>
        <w:tc>
          <w:tcPr>
            <w:tcW w:w="3843" w:type="dxa"/>
          </w:tcPr>
          <w:p w:rsidR="00000000" w:rsidRDefault="00000000">
            <w:pPr>
              <w:pStyle w:val="aa"/>
              <w:jc w:val="center"/>
              <w:rPr>
                <w:rFonts w:hint="eastAsia"/>
              </w:rPr>
            </w:pPr>
            <w:r>
              <w:t>£</w:t>
            </w:r>
            <w:r>
              <w:rPr>
                <w:rFonts w:hint="eastAsia"/>
              </w:rPr>
              <w:t>100.00</w:t>
            </w:r>
          </w:p>
        </w:tc>
      </w:tr>
      <w:tr w:rsidR="00000000">
        <w:tblPrEx>
          <w:tblCellMar>
            <w:top w:w="0" w:type="dxa"/>
            <w:bottom w:w="0" w:type="dxa"/>
          </w:tblCellMar>
        </w:tblPrEx>
        <w:tc>
          <w:tcPr>
            <w:tcW w:w="3717" w:type="dxa"/>
          </w:tcPr>
          <w:p w:rsidR="00000000" w:rsidRDefault="00000000">
            <w:pPr>
              <w:pStyle w:val="aa"/>
              <w:rPr>
                <w:rFonts w:hint="eastAsia"/>
              </w:rPr>
            </w:pPr>
            <w:r>
              <w:rPr>
                <w:rFonts w:hint="eastAsia"/>
              </w:rPr>
              <w:t>圣赫勒拿乐队</w:t>
            </w:r>
          </w:p>
        </w:tc>
        <w:tc>
          <w:tcPr>
            <w:tcW w:w="3843" w:type="dxa"/>
          </w:tcPr>
          <w:p w:rsidR="00000000" w:rsidRDefault="00000000">
            <w:pPr>
              <w:pStyle w:val="aa"/>
              <w:jc w:val="center"/>
              <w:rPr>
                <w:rFonts w:hint="eastAsia"/>
              </w:rPr>
            </w:pPr>
            <w:r>
              <w:t>£</w:t>
            </w:r>
            <w:r>
              <w:rPr>
                <w:rFonts w:hint="eastAsia"/>
              </w:rPr>
              <w:t>100.00</w:t>
            </w:r>
          </w:p>
        </w:tc>
      </w:tr>
      <w:tr w:rsidR="00000000">
        <w:tblPrEx>
          <w:tblCellMar>
            <w:top w:w="0" w:type="dxa"/>
            <w:bottom w:w="0" w:type="dxa"/>
          </w:tblCellMar>
        </w:tblPrEx>
        <w:tc>
          <w:tcPr>
            <w:tcW w:w="3717" w:type="dxa"/>
          </w:tcPr>
          <w:p w:rsidR="00000000" w:rsidRDefault="00000000">
            <w:pPr>
              <w:pStyle w:val="aa"/>
              <w:rPr>
                <w:rFonts w:hint="eastAsia"/>
              </w:rPr>
            </w:pPr>
            <w:r>
              <w:rPr>
                <w:rFonts w:hint="eastAsia"/>
              </w:rPr>
              <w:t>体育理事会</w:t>
            </w:r>
          </w:p>
        </w:tc>
        <w:tc>
          <w:tcPr>
            <w:tcW w:w="3843" w:type="dxa"/>
          </w:tcPr>
          <w:p w:rsidR="00000000" w:rsidRDefault="00000000">
            <w:pPr>
              <w:pStyle w:val="aa"/>
              <w:jc w:val="center"/>
              <w:rPr>
                <w:rFonts w:hint="eastAsia"/>
              </w:rPr>
            </w:pPr>
            <w:r>
              <w:t>£</w:t>
            </w:r>
            <w:r>
              <w:rPr>
                <w:rFonts w:hint="eastAsia"/>
              </w:rPr>
              <w:t>500.00</w:t>
            </w:r>
          </w:p>
        </w:tc>
      </w:tr>
      <w:tr w:rsidR="00000000">
        <w:tblPrEx>
          <w:tblCellMar>
            <w:top w:w="0" w:type="dxa"/>
            <w:bottom w:w="0" w:type="dxa"/>
          </w:tblCellMar>
        </w:tblPrEx>
        <w:tc>
          <w:tcPr>
            <w:tcW w:w="3717" w:type="dxa"/>
          </w:tcPr>
          <w:p w:rsidR="00000000" w:rsidRDefault="00000000">
            <w:pPr>
              <w:pStyle w:val="aa"/>
              <w:rPr>
                <w:rFonts w:hint="eastAsia"/>
              </w:rPr>
            </w:pPr>
            <w:r>
              <w:rPr>
                <w:rFonts w:hint="eastAsia"/>
              </w:rPr>
              <w:t>防止残酷对待动物皇家协会</w:t>
            </w:r>
          </w:p>
        </w:tc>
        <w:tc>
          <w:tcPr>
            <w:tcW w:w="3843" w:type="dxa"/>
          </w:tcPr>
          <w:p w:rsidR="00000000" w:rsidRDefault="00000000">
            <w:pPr>
              <w:pStyle w:val="aa"/>
              <w:jc w:val="center"/>
              <w:rPr>
                <w:rFonts w:hint="eastAsia"/>
              </w:rPr>
            </w:pPr>
            <w:r>
              <w:t>£</w:t>
            </w:r>
            <w:r>
              <w:rPr>
                <w:rFonts w:hint="eastAsia"/>
              </w:rPr>
              <w:t>600.00</w:t>
            </w:r>
          </w:p>
        </w:tc>
      </w:tr>
      <w:tr w:rsidR="00000000">
        <w:tblPrEx>
          <w:tblCellMar>
            <w:top w:w="0" w:type="dxa"/>
            <w:bottom w:w="0" w:type="dxa"/>
          </w:tblCellMar>
        </w:tblPrEx>
        <w:tc>
          <w:tcPr>
            <w:tcW w:w="3717" w:type="dxa"/>
          </w:tcPr>
          <w:p w:rsidR="00000000" w:rsidRDefault="00000000">
            <w:pPr>
              <w:pStyle w:val="aa"/>
              <w:rPr>
                <w:rFonts w:hint="eastAsia"/>
              </w:rPr>
            </w:pPr>
            <w:r>
              <w:rPr>
                <w:rFonts w:hint="eastAsia"/>
              </w:rPr>
              <w:t>步枪协会</w:t>
            </w:r>
          </w:p>
        </w:tc>
        <w:tc>
          <w:tcPr>
            <w:tcW w:w="3843" w:type="dxa"/>
          </w:tcPr>
          <w:p w:rsidR="00000000" w:rsidRDefault="00000000">
            <w:pPr>
              <w:pStyle w:val="aa"/>
              <w:jc w:val="center"/>
              <w:rPr>
                <w:rFonts w:hint="eastAsia"/>
              </w:rPr>
            </w:pPr>
            <w:r>
              <w:t>£</w:t>
            </w:r>
            <w:r>
              <w:rPr>
                <w:rFonts w:hint="eastAsia"/>
              </w:rPr>
              <w:t>300.00</w:t>
            </w:r>
          </w:p>
        </w:tc>
      </w:tr>
      <w:tr w:rsidR="00000000">
        <w:tblPrEx>
          <w:tblCellMar>
            <w:top w:w="0" w:type="dxa"/>
            <w:bottom w:w="0" w:type="dxa"/>
          </w:tblCellMar>
        </w:tblPrEx>
        <w:tc>
          <w:tcPr>
            <w:tcW w:w="3717" w:type="dxa"/>
          </w:tcPr>
          <w:p w:rsidR="00000000" w:rsidRDefault="00000000">
            <w:pPr>
              <w:pStyle w:val="aa"/>
              <w:rPr>
                <w:rFonts w:hint="eastAsia"/>
              </w:rPr>
            </w:pPr>
            <w:r>
              <w:rPr>
                <w:rFonts w:hint="eastAsia"/>
              </w:rPr>
              <w:t>遗产协会</w:t>
            </w:r>
          </w:p>
        </w:tc>
        <w:tc>
          <w:tcPr>
            <w:tcW w:w="3843" w:type="dxa"/>
          </w:tcPr>
          <w:p w:rsidR="00000000" w:rsidRDefault="00000000">
            <w:pPr>
              <w:pStyle w:val="aa"/>
              <w:jc w:val="center"/>
              <w:rPr>
                <w:rFonts w:hint="eastAsia"/>
              </w:rPr>
            </w:pPr>
            <w:r>
              <w:t>£</w:t>
            </w:r>
            <w:r>
              <w:rPr>
                <w:rFonts w:hint="eastAsia"/>
              </w:rPr>
              <w:t>500.00</w:t>
            </w:r>
          </w:p>
        </w:tc>
      </w:tr>
      <w:tr w:rsidR="00000000">
        <w:tblPrEx>
          <w:tblCellMar>
            <w:top w:w="0" w:type="dxa"/>
            <w:bottom w:w="0" w:type="dxa"/>
          </w:tblCellMar>
        </w:tblPrEx>
        <w:tc>
          <w:tcPr>
            <w:tcW w:w="3717" w:type="dxa"/>
          </w:tcPr>
          <w:p w:rsidR="00000000" w:rsidRDefault="00000000">
            <w:pPr>
              <w:pStyle w:val="aa"/>
              <w:rPr>
                <w:rFonts w:hint="eastAsia"/>
              </w:rPr>
            </w:pPr>
            <w:r>
              <w:rPr>
                <w:rFonts w:hint="eastAsia"/>
              </w:rPr>
              <w:t>爱丁堡公爵奖励计划</w:t>
            </w:r>
          </w:p>
        </w:tc>
        <w:tc>
          <w:tcPr>
            <w:tcW w:w="3843" w:type="dxa"/>
          </w:tcPr>
          <w:p w:rsidR="00000000" w:rsidRDefault="00000000">
            <w:pPr>
              <w:pStyle w:val="aa"/>
              <w:jc w:val="center"/>
              <w:rPr>
                <w:rFonts w:hint="eastAsia"/>
              </w:rPr>
            </w:pPr>
            <w:r>
              <w:t>£</w:t>
            </w:r>
            <w:r>
              <w:rPr>
                <w:rFonts w:hint="eastAsia"/>
              </w:rPr>
              <w:t>100.00</w:t>
            </w:r>
          </w:p>
        </w:tc>
      </w:tr>
      <w:tr w:rsidR="00000000">
        <w:tblPrEx>
          <w:tblCellMar>
            <w:top w:w="0" w:type="dxa"/>
            <w:bottom w:w="0" w:type="dxa"/>
          </w:tblCellMar>
        </w:tblPrEx>
        <w:tc>
          <w:tcPr>
            <w:tcW w:w="3717" w:type="dxa"/>
          </w:tcPr>
          <w:p w:rsidR="00000000" w:rsidRDefault="00000000">
            <w:pPr>
              <w:pStyle w:val="aa"/>
              <w:rPr>
                <w:rFonts w:hint="eastAsia"/>
              </w:rPr>
            </w:pPr>
            <w:r>
              <w:rPr>
                <w:rFonts w:hint="eastAsia"/>
              </w:rPr>
              <w:t>聚会管弦乐队</w:t>
            </w:r>
          </w:p>
        </w:tc>
        <w:tc>
          <w:tcPr>
            <w:tcW w:w="3843" w:type="dxa"/>
          </w:tcPr>
          <w:p w:rsidR="00000000" w:rsidRDefault="00000000">
            <w:pPr>
              <w:pStyle w:val="aa"/>
              <w:jc w:val="center"/>
              <w:rPr>
                <w:rFonts w:hint="eastAsia"/>
              </w:rPr>
            </w:pPr>
            <w:r>
              <w:t>£</w:t>
            </w:r>
            <w:r>
              <w:rPr>
                <w:rFonts w:hint="eastAsia"/>
              </w:rPr>
              <w:t>100.00</w:t>
            </w:r>
          </w:p>
        </w:tc>
      </w:tr>
      <w:tr w:rsidR="00000000">
        <w:tblPrEx>
          <w:tblCellMar>
            <w:top w:w="0" w:type="dxa"/>
            <w:bottom w:w="0" w:type="dxa"/>
          </w:tblCellMar>
        </w:tblPrEx>
        <w:tc>
          <w:tcPr>
            <w:tcW w:w="3717" w:type="dxa"/>
          </w:tcPr>
          <w:p w:rsidR="00000000" w:rsidRDefault="00000000">
            <w:pPr>
              <w:pStyle w:val="aa"/>
              <w:rPr>
                <w:rFonts w:hint="eastAsia"/>
              </w:rPr>
            </w:pPr>
            <w:r>
              <w:rPr>
                <w:rFonts w:hint="eastAsia"/>
              </w:rPr>
              <w:t>残疾人员援助会</w:t>
            </w:r>
          </w:p>
        </w:tc>
        <w:tc>
          <w:tcPr>
            <w:tcW w:w="3843" w:type="dxa"/>
          </w:tcPr>
          <w:p w:rsidR="00000000" w:rsidRDefault="00000000">
            <w:pPr>
              <w:pStyle w:val="aa"/>
              <w:jc w:val="center"/>
              <w:rPr>
                <w:rFonts w:hint="eastAsia"/>
              </w:rPr>
            </w:pPr>
            <w:r>
              <w:t>£</w:t>
            </w:r>
            <w:r>
              <w:rPr>
                <w:rFonts w:hint="eastAsia"/>
              </w:rPr>
              <w:t>200.00</w:t>
            </w:r>
          </w:p>
        </w:tc>
      </w:tr>
    </w:tbl>
    <w:p w:rsidR="00000000" w:rsidRDefault="00000000">
      <w:pPr>
        <w:rPr>
          <w:rFonts w:hint="eastAsia"/>
        </w:rPr>
      </w:pPr>
    </w:p>
    <w:p w:rsidR="00000000" w:rsidRDefault="00000000">
      <w:pPr>
        <w:rPr>
          <w:rFonts w:hint="eastAsia"/>
        </w:rPr>
      </w:pPr>
      <w:r>
        <w:rPr>
          <w:rFonts w:hint="eastAsia"/>
        </w:rPr>
        <w:t>另外每年还为圣赫勒拿国庆节</w:t>
      </w:r>
      <w:r>
        <w:rPr>
          <w:rFonts w:hint="eastAsia"/>
        </w:rPr>
        <w:t>(5</w:t>
      </w:r>
      <w:r>
        <w:rPr>
          <w:rFonts w:hint="eastAsia"/>
        </w:rPr>
        <w:t>月</w:t>
      </w:r>
      <w:r>
        <w:rPr>
          <w:rFonts w:hint="eastAsia"/>
        </w:rPr>
        <w:t>21</w:t>
      </w:r>
      <w:r>
        <w:rPr>
          <w:rFonts w:hint="eastAsia"/>
        </w:rPr>
        <w:t>日</w:t>
      </w:r>
      <w:r>
        <w:rPr>
          <w:rFonts w:hint="eastAsia"/>
        </w:rPr>
        <w:t>)</w:t>
      </w:r>
      <w:r>
        <w:rPr>
          <w:rFonts w:hint="eastAsia"/>
        </w:rPr>
        <w:t>的庆祝活动提供一笔</w:t>
      </w:r>
      <w:r>
        <w:rPr>
          <w:rFonts w:hint="eastAsia"/>
        </w:rPr>
        <w:t>800.00</w:t>
      </w:r>
      <w:r>
        <w:rPr>
          <w:rFonts w:hint="eastAsia"/>
        </w:rPr>
        <w:t>英镑的赠款。</w:t>
      </w:r>
    </w:p>
    <w:p w:rsidR="00000000" w:rsidRDefault="00000000">
      <w:pPr>
        <w:rPr>
          <w:rFonts w:hint="eastAsia"/>
        </w:rPr>
      </w:pPr>
      <w:r>
        <w:rPr>
          <w:rFonts w:hint="eastAsia"/>
        </w:rPr>
        <w:tab/>
        <w:t xml:space="preserve">282.  </w:t>
      </w:r>
      <w:r>
        <w:rPr>
          <w:rFonts w:hint="eastAsia"/>
        </w:rPr>
        <w:t>还有一些其他自愿机构和宗教团体对当地文化的发展起着推动作用，但目前并未得到政府的定期赠款。其中包括：花冠协会、圣赫勒拿朋友同盟、友谊和福利协会、第七天开拓者协会和巴哈青年团。</w:t>
      </w:r>
    </w:p>
    <w:p w:rsidR="00000000" w:rsidRDefault="00000000">
      <w:pPr>
        <w:rPr>
          <w:rFonts w:hint="eastAsia"/>
        </w:rPr>
      </w:pPr>
      <w:r>
        <w:rPr>
          <w:rFonts w:hint="eastAsia"/>
        </w:rPr>
        <w:tab/>
        <w:t xml:space="preserve">283.  </w:t>
      </w:r>
      <w:r>
        <w:rPr>
          <w:rFonts w:hint="eastAsia"/>
        </w:rPr>
        <w:t>如前面所述，圣赫勒拿有一个博物馆</w:t>
      </w:r>
      <w:r>
        <w:rPr>
          <w:rFonts w:hint="eastAsia"/>
          <w:spacing w:val="-40"/>
          <w:sz w:val="22"/>
        </w:rPr>
        <w:t>——</w:t>
      </w:r>
      <w:r>
        <w:rPr>
          <w:sz w:val="22"/>
        </w:rPr>
        <w:t xml:space="preserve"> </w:t>
      </w:r>
      <w:r>
        <w:rPr>
          <w:rFonts w:hint="eastAsia"/>
          <w:sz w:val="22"/>
        </w:rPr>
        <w:t>其</w:t>
      </w:r>
      <w:r>
        <w:rPr>
          <w:rFonts w:hint="eastAsia"/>
        </w:rPr>
        <w:t>唯一的一个博物馆，是由圣赫勒拿遗产协会建立的。目前已订好计划将该博物馆移至一座收藏和陈列设施更好的更大的大楼中。公共图书馆仍由教育部主管。它设在城里但同时向农村地区提供流动图书馆服务。还有一些为就业和社会服务部设立，但由特区委员进行管理的社区中心，与私人拥有的俱乐部一道，为文化娱乐、筹资活动等提供合适的场所。圣赫勒拿虽然曾经有过两个电影院，但前些年已关闭</w:t>
      </w:r>
      <w:r>
        <w:rPr>
          <w:rFonts w:hint="eastAsia"/>
        </w:rPr>
        <w:t>(</w:t>
      </w:r>
      <w:r>
        <w:rPr>
          <w:rFonts w:hint="eastAsia"/>
        </w:rPr>
        <w:t>主要因为有了家庭影像系统，但高中学校有一个舞台和大约能坐</w:t>
      </w:r>
      <w:r>
        <w:rPr>
          <w:rFonts w:hint="eastAsia"/>
        </w:rPr>
        <w:t>400</w:t>
      </w:r>
      <w:r>
        <w:rPr>
          <w:rFonts w:hint="eastAsia"/>
        </w:rPr>
        <w:t>人的大厅。大部分业余戏剧和音乐表演都在那儿举行。</w:t>
      </w:r>
    </w:p>
    <w:p w:rsidR="00000000" w:rsidRDefault="00000000">
      <w:pPr>
        <w:spacing w:after="320"/>
        <w:rPr>
          <w:rFonts w:hint="eastAsia"/>
        </w:rPr>
      </w:pPr>
      <w:r>
        <w:rPr>
          <w:rFonts w:hint="eastAsia"/>
        </w:rPr>
        <w:tab/>
        <w:t xml:space="preserve">284.  </w:t>
      </w:r>
      <w:r>
        <w:rPr>
          <w:rFonts w:hint="eastAsia"/>
        </w:rPr>
        <w:t>圣赫勒拿没有进行科学研究的设施，但保护环境和保存自然遗产是得到该领土的《国家政策计划》</w:t>
      </w:r>
      <w:r>
        <w:rPr>
          <w:rFonts w:hint="eastAsia"/>
        </w:rPr>
        <w:t>(</w:t>
      </w:r>
      <w:r>
        <w:rPr>
          <w:rFonts w:hint="eastAsia"/>
        </w:rPr>
        <w:t>见上文第</w:t>
      </w:r>
      <w:r>
        <w:rPr>
          <w:rFonts w:hint="eastAsia"/>
        </w:rPr>
        <w:t>262</w:t>
      </w:r>
      <w:r>
        <w:rPr>
          <w:rFonts w:hint="eastAsia"/>
        </w:rPr>
        <w:t>段</w:t>
      </w:r>
      <w:r>
        <w:rPr>
          <w:rFonts w:hint="eastAsia"/>
        </w:rPr>
        <w:t>)</w:t>
      </w:r>
      <w:r>
        <w:rPr>
          <w:rFonts w:hint="eastAsia"/>
        </w:rPr>
        <w:t>承认的内容。设立了一个环境问题咨询委员会，其任务是就实际发展项目的环境方面的问题为圣赫勒拿政府、非政府组织及私营部门提供咨询意见；目前还设立一个新的环境协调员职位。在一座</w:t>
      </w:r>
      <w:r>
        <w:rPr>
          <w:rFonts w:hint="eastAsia"/>
        </w:rPr>
        <w:t>1996</w:t>
      </w:r>
      <w:r>
        <w:rPr>
          <w:rFonts w:hint="eastAsia"/>
        </w:rPr>
        <w:t>年以前用做一个农村地区的小学大楼，于</w:t>
      </w:r>
      <w:r>
        <w:rPr>
          <w:rFonts w:hint="eastAsia"/>
        </w:rPr>
        <w:t>1998</w:t>
      </w:r>
      <w:r>
        <w:rPr>
          <w:rFonts w:hint="eastAsia"/>
        </w:rPr>
        <w:t>年成为一个环境中心重新开放。该中心为所有年龄的儿童、一般公众和来圣赫勒拿参观的旅游者研究圣赫勒拿独特的环境遗产提供了一个基地。</w:t>
      </w:r>
    </w:p>
    <w:p w:rsidR="00000000" w:rsidRDefault="00000000">
      <w:pPr>
        <w:pStyle w:val="Heading2"/>
        <w:rPr>
          <w:rFonts w:hint="eastAsia"/>
        </w:rPr>
      </w:pPr>
      <w:r>
        <w:rPr>
          <w:rFonts w:hint="eastAsia"/>
        </w:rPr>
        <w:t>附件一</w:t>
      </w:r>
      <w:r>
        <w:rPr>
          <w:rFonts w:hint="eastAsia"/>
        </w:rPr>
        <w:t xml:space="preserve"> </w:t>
      </w:r>
      <w:r>
        <w:rPr>
          <w:rFonts w:hint="eastAsia"/>
          <w:spacing w:val="-40"/>
          <w:sz w:val="22"/>
        </w:rPr>
        <w:t>——</w:t>
      </w:r>
      <w:r>
        <w:rPr>
          <w:sz w:val="22"/>
        </w:rPr>
        <w:t xml:space="preserve"> </w:t>
      </w:r>
      <w:r>
        <w:rPr>
          <w:rFonts w:hint="eastAsia"/>
        </w:rPr>
        <w:t xml:space="preserve"> </w:t>
      </w:r>
      <w:r>
        <w:rPr>
          <w:rFonts w:hint="eastAsia"/>
        </w:rPr>
        <w:t>特克斯和凯科斯群岛</w:t>
      </w:r>
    </w:p>
    <w:p w:rsidR="00000000" w:rsidRDefault="00000000">
      <w:pPr>
        <w:pStyle w:val="Heading2"/>
        <w:rPr>
          <w:rFonts w:hint="eastAsia"/>
        </w:rPr>
      </w:pPr>
      <w:r>
        <w:rPr>
          <w:rFonts w:hint="eastAsia"/>
        </w:rPr>
        <w:t>一、概</w:t>
      </w:r>
      <w:r>
        <w:rPr>
          <w:rFonts w:hint="eastAsia"/>
        </w:rPr>
        <w:t xml:space="preserve">  </w:t>
      </w:r>
      <w:r>
        <w:rPr>
          <w:rFonts w:hint="eastAsia"/>
        </w:rPr>
        <w:t>况</w:t>
      </w:r>
    </w:p>
    <w:p w:rsidR="00000000" w:rsidRDefault="00000000">
      <w:pPr>
        <w:rPr>
          <w:rFonts w:hint="eastAsia"/>
        </w:rPr>
      </w:pPr>
      <w:r>
        <w:rPr>
          <w:rFonts w:hint="eastAsia"/>
        </w:rPr>
        <w:tab/>
        <w:t xml:space="preserve">285.  </w:t>
      </w:r>
      <w:r>
        <w:rPr>
          <w:rFonts w:hint="eastAsia"/>
        </w:rPr>
        <w:t>请委员会参考载于</w:t>
      </w:r>
      <w:r>
        <w:rPr>
          <w:rFonts w:hint="eastAsia"/>
        </w:rPr>
        <w:t>HRI/CORE/1/</w:t>
      </w:r>
      <w:r>
        <w:t>Add.62</w:t>
      </w:r>
      <w:r>
        <w:rPr>
          <w:rFonts w:hint="eastAsia"/>
        </w:rPr>
        <w:t>附件十一中的关于特克斯和凯科斯群岛</w:t>
      </w:r>
      <w:r>
        <w:rPr>
          <w:rFonts w:hint="eastAsia"/>
        </w:rPr>
        <w:t>(</w:t>
      </w:r>
      <w:r>
        <w:rPr>
          <w:rFonts w:hint="eastAsia"/>
        </w:rPr>
        <w:t>“特凯群岛”</w:t>
      </w:r>
      <w:r>
        <w:rPr>
          <w:rFonts w:hint="eastAsia"/>
        </w:rPr>
        <w:t>)</w:t>
      </w:r>
      <w:r>
        <w:rPr>
          <w:rFonts w:hint="eastAsia"/>
        </w:rPr>
        <w:t>的核心文件</w:t>
      </w:r>
      <w:r>
        <w:rPr>
          <w:rFonts w:hint="eastAsia"/>
        </w:rPr>
        <w:t>(</w:t>
      </w:r>
      <w:r>
        <w:rPr>
          <w:rFonts w:hint="eastAsia"/>
        </w:rPr>
        <w:t>“国情简介”</w:t>
      </w:r>
      <w:r>
        <w:rPr>
          <w:rFonts w:hint="eastAsia"/>
        </w:rPr>
        <w:t>)</w:t>
      </w:r>
      <w:r>
        <w:rPr>
          <w:rFonts w:hint="eastAsia"/>
        </w:rPr>
        <w:t>。除本附件以下段落所指出的以外，有关核心文件涵盖事项方面的情况如该文件中所述情况基本上保持不变。目前特凯群岛人口的最新估计是约</w:t>
      </w:r>
      <w:r>
        <w:rPr>
          <w:rFonts w:hint="eastAsia"/>
        </w:rPr>
        <w:t>24,000</w:t>
      </w:r>
      <w:r>
        <w:rPr>
          <w:rFonts w:hint="eastAsia"/>
        </w:rPr>
        <w:t>人</w:t>
      </w:r>
      <w:r>
        <w:rPr>
          <w:rFonts w:hint="eastAsia"/>
        </w:rPr>
        <w:t>(</w:t>
      </w:r>
      <w:r>
        <w:rPr>
          <w:rFonts w:hint="eastAsia"/>
        </w:rPr>
        <w:t>由于迁移工人人口不稳定的缘故，不可能做出精确的估计</w:t>
      </w:r>
      <w:r>
        <w:rPr>
          <w:rFonts w:hint="eastAsia"/>
        </w:rPr>
        <w:t>)</w:t>
      </w:r>
      <w:r>
        <w:rPr>
          <w:rFonts w:hint="eastAsia"/>
        </w:rPr>
        <w:t>。</w:t>
      </w:r>
    </w:p>
    <w:p w:rsidR="00000000" w:rsidRDefault="00000000">
      <w:pPr>
        <w:spacing w:after="320"/>
        <w:rPr>
          <w:rFonts w:hint="eastAsia"/>
        </w:rPr>
      </w:pPr>
      <w:r>
        <w:rPr>
          <w:rFonts w:hint="eastAsia"/>
        </w:rPr>
        <w:tab/>
        <w:t xml:space="preserve">286.  </w:t>
      </w:r>
      <w:r>
        <w:rPr>
          <w:rFonts w:hint="eastAsia"/>
        </w:rPr>
        <w:t>关于特凯群岛核心文件第</w:t>
      </w:r>
      <w:r>
        <w:rPr>
          <w:rFonts w:hint="eastAsia"/>
        </w:rPr>
        <w:t>20</w:t>
      </w:r>
      <w:r>
        <w:rPr>
          <w:rFonts w:hint="eastAsia"/>
        </w:rPr>
        <w:t>段所述的情况，上诉法院现以当地化，定期</w:t>
      </w:r>
      <w:r>
        <w:rPr>
          <w:rFonts w:hint="eastAsia"/>
        </w:rPr>
        <w:t>(</w:t>
      </w:r>
      <w:r>
        <w:rPr>
          <w:rFonts w:hint="eastAsia"/>
        </w:rPr>
        <w:t>目前每年两次</w:t>
      </w:r>
      <w:r>
        <w:rPr>
          <w:rFonts w:hint="eastAsia"/>
        </w:rPr>
        <w:t>)</w:t>
      </w:r>
      <w:r>
        <w:rPr>
          <w:rFonts w:hint="eastAsia"/>
        </w:rPr>
        <w:t>在特凯群岛而不是在巴哈马开庭。</w:t>
      </w:r>
    </w:p>
    <w:p w:rsidR="00000000" w:rsidRDefault="00000000">
      <w:pPr>
        <w:pStyle w:val="Heading2"/>
        <w:rPr>
          <w:rFonts w:hint="eastAsia"/>
        </w:rPr>
      </w:pPr>
      <w:r>
        <w:rPr>
          <w:rFonts w:hint="eastAsia"/>
        </w:rPr>
        <w:t>二、有关《公约》实质性条款的资料</w:t>
      </w:r>
    </w:p>
    <w:p w:rsidR="00000000" w:rsidRDefault="00000000">
      <w:pPr>
        <w:spacing w:after="320"/>
        <w:rPr>
          <w:rFonts w:hint="eastAsia"/>
        </w:rPr>
      </w:pPr>
      <w:r>
        <w:rPr>
          <w:rFonts w:hint="eastAsia"/>
        </w:rPr>
        <w:tab/>
        <w:t xml:space="preserve">287.  </w:t>
      </w:r>
      <w:r>
        <w:rPr>
          <w:rFonts w:hint="eastAsia"/>
        </w:rPr>
        <w:t>本附件的以下段落针对所涉及的《公约》各条，报告了自联合王国根据《公约》第</w:t>
      </w:r>
      <w:r>
        <w:rPr>
          <w:rFonts w:hint="eastAsia"/>
        </w:rPr>
        <w:t>6</w:t>
      </w:r>
      <w:r>
        <w:rPr>
          <w:rFonts w:hint="eastAsia"/>
        </w:rPr>
        <w:t>至</w:t>
      </w:r>
      <w:r>
        <w:rPr>
          <w:rFonts w:hint="eastAsia"/>
        </w:rPr>
        <w:t>9</w:t>
      </w:r>
      <w:r>
        <w:rPr>
          <w:rFonts w:hint="eastAsia"/>
        </w:rPr>
        <w:t>条、第</w:t>
      </w:r>
      <w:r>
        <w:rPr>
          <w:rFonts w:hint="eastAsia"/>
        </w:rPr>
        <w:t>10</w:t>
      </w:r>
      <w:r>
        <w:rPr>
          <w:rFonts w:hint="eastAsia"/>
        </w:rPr>
        <w:t>至</w:t>
      </w:r>
      <w:r>
        <w:rPr>
          <w:rFonts w:hint="eastAsia"/>
        </w:rPr>
        <w:t>12</w:t>
      </w:r>
      <w:r>
        <w:rPr>
          <w:rFonts w:hint="eastAsia"/>
        </w:rPr>
        <w:t>条及第</w:t>
      </w:r>
      <w:r>
        <w:rPr>
          <w:rFonts w:hint="eastAsia"/>
        </w:rPr>
        <w:t>13</w:t>
      </w:r>
      <w:r>
        <w:rPr>
          <w:rFonts w:hint="eastAsia"/>
        </w:rPr>
        <w:t>至</w:t>
      </w:r>
      <w:r>
        <w:rPr>
          <w:rFonts w:hint="eastAsia"/>
        </w:rPr>
        <w:t>15</w:t>
      </w:r>
      <w:r>
        <w:rPr>
          <w:rFonts w:hint="eastAsia"/>
        </w:rPr>
        <w:t>条提及的关于特凯群岛的第二次定期报告以来，或者如果在委员会审查那些报告的过程中又提交了更新的或更全面的说明的话，自该说明提交以来，所发生的相关进展情况</w:t>
      </w:r>
      <w:r>
        <w:rPr>
          <w:rFonts w:hint="eastAsia"/>
        </w:rPr>
        <w:t>(</w:t>
      </w:r>
      <w:r>
        <w:rPr>
          <w:rFonts w:hint="eastAsia"/>
        </w:rPr>
        <w:t>包括所遇到的任何问题</w:t>
      </w:r>
      <w:r>
        <w:rPr>
          <w:rFonts w:hint="eastAsia"/>
        </w:rPr>
        <w:t>)</w:t>
      </w:r>
      <w:r>
        <w:rPr>
          <w:rFonts w:hint="eastAsia"/>
        </w:rPr>
        <w:t>。至于那些没有被提到的《公约》条款，应当认为无任何此种进展情况值得报告。</w:t>
      </w:r>
    </w:p>
    <w:p w:rsidR="00000000" w:rsidRDefault="00000000">
      <w:pPr>
        <w:pStyle w:val="Heading3"/>
        <w:rPr>
          <w:rFonts w:hint="eastAsia"/>
        </w:rPr>
      </w:pPr>
      <w:r>
        <w:rPr>
          <w:rFonts w:hint="eastAsia"/>
        </w:rPr>
        <w:t>第</w:t>
      </w:r>
      <w:r>
        <w:t xml:space="preserve"> </w:t>
      </w:r>
      <w:r>
        <w:rPr>
          <w:rFonts w:hint="eastAsia"/>
        </w:rPr>
        <w:t>1</w:t>
      </w:r>
      <w:r>
        <w:t xml:space="preserve"> </w:t>
      </w:r>
      <w:r>
        <w:rPr>
          <w:rFonts w:hint="eastAsia"/>
        </w:rPr>
        <w:t>条</w:t>
      </w:r>
    </w:p>
    <w:p w:rsidR="00000000" w:rsidRDefault="00000000">
      <w:pPr>
        <w:spacing w:after="320"/>
        <w:rPr>
          <w:rFonts w:hint="eastAsia"/>
        </w:rPr>
      </w:pPr>
      <w:r>
        <w:rPr>
          <w:rFonts w:hint="eastAsia"/>
        </w:rPr>
        <w:tab/>
        <w:t xml:space="preserve">288.  </w:t>
      </w:r>
      <w:r>
        <w:rPr>
          <w:rFonts w:hint="eastAsia"/>
        </w:rPr>
        <w:t>关于自决权的问题，可以报告说，特凯群岛的主要舆论并不赞成改变该领土的地位或其与联合王国的关系。两个主要政党均未提出独立问题。</w:t>
      </w:r>
    </w:p>
    <w:p w:rsidR="00000000" w:rsidRDefault="00000000">
      <w:pPr>
        <w:pStyle w:val="Heading3"/>
        <w:rPr>
          <w:rFonts w:hint="eastAsia"/>
        </w:rPr>
      </w:pPr>
      <w:r>
        <w:rPr>
          <w:rFonts w:hint="eastAsia"/>
        </w:rPr>
        <w:t>第</w:t>
      </w:r>
      <w:r>
        <w:t xml:space="preserve"> </w:t>
      </w:r>
      <w:r>
        <w:rPr>
          <w:rFonts w:hint="eastAsia"/>
        </w:rPr>
        <w:t>2</w:t>
      </w:r>
      <w:r>
        <w:t xml:space="preserve"> </w:t>
      </w:r>
      <w:r>
        <w:rPr>
          <w:rFonts w:hint="eastAsia"/>
        </w:rPr>
        <w:t>条</w:t>
      </w:r>
    </w:p>
    <w:p w:rsidR="00000000" w:rsidRDefault="00000000">
      <w:pPr>
        <w:spacing w:after="320"/>
        <w:rPr>
          <w:rFonts w:hint="eastAsia"/>
        </w:rPr>
      </w:pPr>
      <w:r>
        <w:rPr>
          <w:rFonts w:hint="eastAsia"/>
        </w:rPr>
        <w:tab/>
        <w:t xml:space="preserve">289.  </w:t>
      </w:r>
      <w:r>
        <w:rPr>
          <w:rFonts w:hint="eastAsia"/>
        </w:rPr>
        <w:t>关于《公约》第</w:t>
      </w:r>
      <w:r>
        <w:rPr>
          <w:rFonts w:hint="eastAsia"/>
        </w:rPr>
        <w:t>2</w:t>
      </w:r>
      <w:r>
        <w:rPr>
          <w:rFonts w:hint="eastAsia"/>
        </w:rPr>
        <w:t>条第</w:t>
      </w:r>
      <w:r>
        <w:rPr>
          <w:rFonts w:hint="eastAsia"/>
        </w:rPr>
        <w:t>(2)</w:t>
      </w:r>
      <w:r>
        <w:rPr>
          <w:rFonts w:hint="eastAsia"/>
        </w:rPr>
        <w:t>项以及特别是关于种族等方面的歧视问题，提请委员会注意联合王国根据《消除一切形式种族歧视国际公约》提交的关于特凯群岛的第十四次定期报告</w:t>
      </w:r>
      <w:r>
        <w:rPr>
          <w:rFonts w:hint="eastAsia"/>
        </w:rPr>
        <w:t>(CERD/C/299/</w:t>
      </w:r>
      <w:r>
        <w:t>Add.9</w:t>
      </w:r>
      <w:r>
        <w:rPr>
          <w:rFonts w:hint="eastAsia"/>
        </w:rPr>
        <w:t>第</w:t>
      </w:r>
      <w:r>
        <w:rPr>
          <w:rFonts w:hint="eastAsia"/>
        </w:rPr>
        <w:t>304-324</w:t>
      </w:r>
      <w:r>
        <w:rPr>
          <w:rFonts w:hint="eastAsia"/>
        </w:rPr>
        <w:t>段</w:t>
      </w:r>
      <w:r>
        <w:rPr>
          <w:rFonts w:hint="eastAsia"/>
        </w:rPr>
        <w:t>)</w:t>
      </w:r>
      <w:r>
        <w:rPr>
          <w:rFonts w:hint="eastAsia"/>
        </w:rPr>
        <w:t>，并注意最近提交的但尚未作为该《公约》文件分发的第十五次定期报告。委员会同时也应铭记，特凯群岛《宪法》第</w:t>
      </w:r>
      <w:r>
        <w:rPr>
          <w:rFonts w:hint="eastAsia"/>
        </w:rPr>
        <w:t>78</w:t>
      </w:r>
      <w:r>
        <w:rPr>
          <w:rFonts w:hint="eastAsia"/>
        </w:rPr>
        <w:t>条</w:t>
      </w:r>
      <w:r>
        <w:rPr>
          <w:rFonts w:hint="eastAsia"/>
        </w:rPr>
        <w:t>(</w:t>
      </w:r>
      <w:r>
        <w:rPr>
          <w:rFonts w:hint="eastAsia"/>
        </w:rPr>
        <w:t>见上文第</w:t>
      </w:r>
      <w:r>
        <w:rPr>
          <w:rFonts w:hint="eastAsia"/>
        </w:rPr>
        <w:t>285</w:t>
      </w:r>
      <w:r>
        <w:rPr>
          <w:rFonts w:hint="eastAsia"/>
        </w:rPr>
        <w:t>段提及的核心文件</w:t>
      </w:r>
      <w:r>
        <w:rPr>
          <w:rFonts w:hint="eastAsia"/>
        </w:rPr>
        <w:t>)</w:t>
      </w:r>
      <w:r>
        <w:rPr>
          <w:rFonts w:hint="eastAsia"/>
        </w:rPr>
        <w:t>载有一条可通过法庭执行的禁令，禁止任何本身就带有歧视性或具有歧视性效力的法律、禁止任何人依任何法律行事或在执行任何公共部门或任何公共当局的公务时从事任何歧视行为。这一禁令当然继续有效，并适用于许多方面</w:t>
      </w:r>
      <w:r>
        <w:rPr>
          <w:rFonts w:hint="eastAsia"/>
        </w:rPr>
        <w:t>(</w:t>
      </w:r>
      <w:r>
        <w:rPr>
          <w:rFonts w:hint="eastAsia"/>
        </w:rPr>
        <w:t>不仅仅是种族方面</w:t>
      </w:r>
      <w:r>
        <w:rPr>
          <w:rFonts w:hint="eastAsia"/>
        </w:rPr>
        <w:t>)</w:t>
      </w:r>
      <w:r>
        <w:rPr>
          <w:rFonts w:hint="eastAsia"/>
        </w:rPr>
        <w:t>的歧视，而且不限于《公约》中列明的各项权利享受中的歧视情况。</w:t>
      </w:r>
    </w:p>
    <w:p w:rsidR="00000000" w:rsidRDefault="00000000">
      <w:pPr>
        <w:pStyle w:val="Heading3"/>
        <w:rPr>
          <w:rFonts w:hint="eastAsia"/>
        </w:rPr>
      </w:pPr>
      <w:r>
        <w:rPr>
          <w:rFonts w:hint="eastAsia"/>
        </w:rPr>
        <w:t>第</w:t>
      </w:r>
      <w:r>
        <w:t xml:space="preserve"> </w:t>
      </w:r>
      <w:r>
        <w:rPr>
          <w:rFonts w:hint="eastAsia"/>
        </w:rPr>
        <w:t>3</w:t>
      </w:r>
      <w:r>
        <w:t xml:space="preserve"> </w:t>
      </w:r>
      <w:r>
        <w:rPr>
          <w:rFonts w:hint="eastAsia"/>
        </w:rPr>
        <w:t>条</w:t>
      </w:r>
    </w:p>
    <w:p w:rsidR="00000000" w:rsidRDefault="00000000">
      <w:pPr>
        <w:rPr>
          <w:rFonts w:hint="eastAsia"/>
        </w:rPr>
      </w:pPr>
      <w:r>
        <w:rPr>
          <w:rFonts w:hint="eastAsia"/>
        </w:rPr>
        <w:tab/>
        <w:t xml:space="preserve">290.  </w:t>
      </w:r>
      <w:r>
        <w:rPr>
          <w:rFonts w:hint="eastAsia"/>
        </w:rPr>
        <w:t>《消除对妇女一切形式的歧视公约》于</w:t>
      </w:r>
      <w:r>
        <w:rPr>
          <w:rFonts w:hint="eastAsia"/>
        </w:rPr>
        <w:t>1986</w:t>
      </w:r>
      <w:r>
        <w:rPr>
          <w:rFonts w:hint="eastAsia"/>
        </w:rPr>
        <w:t>年扩大适用于特凯群岛。联合王国于</w:t>
      </w:r>
      <w:r>
        <w:rPr>
          <w:rFonts w:hint="eastAsia"/>
        </w:rPr>
        <w:t>1999</w:t>
      </w:r>
      <w:r>
        <w:rPr>
          <w:rFonts w:hint="eastAsia"/>
        </w:rPr>
        <w:t>年</w:t>
      </w:r>
      <w:r>
        <w:rPr>
          <w:rFonts w:hint="eastAsia"/>
        </w:rPr>
        <w:t>1</w:t>
      </w:r>
      <w:r>
        <w:rPr>
          <w:rFonts w:hint="eastAsia"/>
        </w:rPr>
        <w:t>月根据《公约》规定提交了有关特凯群岛的第三次定期报告，消除对妇女歧视委员会于</w:t>
      </w:r>
      <w:r>
        <w:rPr>
          <w:rFonts w:hint="eastAsia"/>
        </w:rPr>
        <w:t>1999</w:t>
      </w:r>
      <w:r>
        <w:rPr>
          <w:rFonts w:hint="eastAsia"/>
        </w:rPr>
        <w:t>年</w:t>
      </w:r>
      <w:r>
        <w:rPr>
          <w:rFonts w:hint="eastAsia"/>
        </w:rPr>
        <w:t>6</w:t>
      </w:r>
      <w:r>
        <w:rPr>
          <w:rFonts w:hint="eastAsia"/>
        </w:rPr>
        <w:t>月对该报告进行了审查。</w:t>
      </w:r>
    </w:p>
    <w:p w:rsidR="00000000" w:rsidRDefault="00000000">
      <w:pPr>
        <w:rPr>
          <w:rFonts w:hint="eastAsia"/>
        </w:rPr>
      </w:pPr>
      <w:r>
        <w:rPr>
          <w:rFonts w:hint="eastAsia"/>
        </w:rPr>
        <w:tab/>
        <w:t xml:space="preserve">291.  </w:t>
      </w:r>
      <w:r>
        <w:rPr>
          <w:rFonts w:hint="eastAsia"/>
        </w:rPr>
        <w:t>在特凯群岛，男女均无任何区别地享有《公约》规定的权利，这不仅在法律上而且在实践中，现在仍然如此。实际上，特凯群岛《宪法》第</w:t>
      </w:r>
      <w:r>
        <w:rPr>
          <w:rFonts w:hint="eastAsia"/>
        </w:rPr>
        <w:t>67</w:t>
      </w:r>
      <w:r>
        <w:rPr>
          <w:rFonts w:hint="eastAsia"/>
        </w:rPr>
        <w:t>条</w:t>
      </w:r>
      <w:r>
        <w:rPr>
          <w:rFonts w:hint="eastAsia"/>
        </w:rPr>
        <w:t>(</w:t>
      </w:r>
      <w:r>
        <w:rPr>
          <w:rFonts w:hint="eastAsia"/>
        </w:rPr>
        <w:t>《宪法》第八部分的序言段落</w:t>
      </w:r>
      <w:r>
        <w:rPr>
          <w:rFonts w:hint="eastAsia"/>
        </w:rPr>
        <w:t>)</w:t>
      </w:r>
      <w:r>
        <w:rPr>
          <w:rFonts w:hint="eastAsia"/>
        </w:rPr>
        <w:t>明确规定，群岛上每个人，无论性别</w:t>
      </w:r>
      <w:r>
        <w:rPr>
          <w:rFonts w:hint="eastAsia"/>
        </w:rPr>
        <w:t>(</w:t>
      </w:r>
      <w:r>
        <w:rPr>
          <w:rFonts w:hint="eastAsia"/>
        </w:rPr>
        <w:t>及其它禁止作为引起歧视的理由</w:t>
      </w:r>
      <w:r>
        <w:rPr>
          <w:rFonts w:hint="eastAsia"/>
        </w:rPr>
        <w:t>)</w:t>
      </w:r>
      <w:r>
        <w:rPr>
          <w:rFonts w:hint="eastAsia"/>
        </w:rPr>
        <w:t>，均应按第八部分随后的规定所保证的，享有个人的根本权利和自由。另外，特凯群岛法令全书多年来即载有一项立法</w:t>
      </w:r>
      <w:r>
        <w:rPr>
          <w:rFonts w:hint="eastAsia"/>
        </w:rPr>
        <w:t>(</w:t>
      </w:r>
      <w:r>
        <w:rPr>
          <w:rFonts w:hint="eastAsia"/>
        </w:rPr>
        <w:t>于</w:t>
      </w:r>
      <w:r>
        <w:rPr>
          <w:rFonts w:hint="eastAsia"/>
        </w:rPr>
        <w:t>1950</w:t>
      </w:r>
      <w:r>
        <w:rPr>
          <w:rFonts w:hint="eastAsia"/>
        </w:rPr>
        <w:t>年颁布的《</w:t>
      </w:r>
      <w:r>
        <w:rPr>
          <w:rFonts w:hint="eastAsia"/>
        </w:rPr>
        <w:t>(</w:t>
      </w:r>
      <w:r>
        <w:rPr>
          <w:rFonts w:hint="eastAsia"/>
        </w:rPr>
        <w:t>撤销）性别不合格法令》</w:t>
      </w:r>
      <w:r>
        <w:rPr>
          <w:rFonts w:hint="eastAsia"/>
        </w:rPr>
        <w:t>)</w:t>
      </w:r>
      <w:r>
        <w:rPr>
          <w:rFonts w:hint="eastAsia"/>
        </w:rPr>
        <w:t>，规定任何人不得因性别或婚姻而被取消履行任何公共职能、或被任命或担任任何公务或司法部门的职位或职务、或从事或担任或进行任何民事工作或职业或获准加入任何注册学会的资格。就公务员而言，男女在任命和提升方面进行平等竞争，而且得到同等报酬。</w:t>
      </w:r>
      <w:r>
        <w:rPr>
          <w:rFonts w:hint="eastAsia"/>
        </w:rPr>
        <w:t>(</w:t>
      </w:r>
      <w:r>
        <w:rPr>
          <w:rFonts w:hint="eastAsia"/>
        </w:rPr>
        <w:t>但是，作为调整公共官员服务等方面条件的非法定规则的《守则》，不仅对女性官员的产假做出了规定</w:t>
      </w:r>
      <w:r>
        <w:rPr>
          <w:rFonts w:hint="eastAsia"/>
        </w:rPr>
        <w:t>(</w:t>
      </w:r>
      <w:r>
        <w:rPr>
          <w:rFonts w:hint="eastAsia"/>
        </w:rPr>
        <w:t>见下文第</w:t>
      </w:r>
      <w:r>
        <w:rPr>
          <w:rFonts w:hint="eastAsia"/>
        </w:rPr>
        <w:t>302</w:t>
      </w:r>
      <w:r>
        <w:rPr>
          <w:rFonts w:hint="eastAsia"/>
        </w:rPr>
        <w:t>段</w:t>
      </w:r>
      <w:r>
        <w:rPr>
          <w:rFonts w:hint="eastAsia"/>
        </w:rPr>
        <w:t>)</w:t>
      </w:r>
      <w:r>
        <w:rPr>
          <w:rFonts w:hint="eastAsia"/>
        </w:rPr>
        <w:t>，而且还载有另外一条规定，使妇女享有一项男人所没有的好处。女性官员若打算结婚便可从公共事务部门退休，但依相关养老金法律仍然有权得到结婚金；男性官员没有这一选择</w:t>
      </w:r>
      <w:r>
        <w:rPr>
          <w:rFonts w:hint="eastAsia"/>
        </w:rPr>
        <w:t>)</w:t>
      </w:r>
      <w:r>
        <w:rPr>
          <w:rFonts w:hint="eastAsia"/>
        </w:rPr>
        <w:t>。</w:t>
      </w:r>
    </w:p>
    <w:p w:rsidR="00000000" w:rsidRDefault="00000000">
      <w:pPr>
        <w:rPr>
          <w:rFonts w:hint="eastAsia"/>
        </w:rPr>
      </w:pPr>
      <w:r>
        <w:rPr>
          <w:rFonts w:hint="eastAsia"/>
        </w:rPr>
        <w:tab/>
        <w:t xml:space="preserve">292.  </w:t>
      </w:r>
      <w:r>
        <w:rPr>
          <w:rFonts w:hint="eastAsia"/>
        </w:rPr>
        <w:t>事实上，妇女在公共事务以及一般公共生活方面的代表性很强。目前立法委员会选举产生的委员中有两名是妇女，而且任命的三名委员中有一名是妇女。在过去特凯群岛政府中，妇女担任内阁职务。担任特凯群岛文职人员部部长的是妇女，行政委员会和立法委员会的各一名任命的委员是妇女，英国国教秘书也是妇女。妇女大约占公共事务部门工作人员的一半，其中包括两名常设秘书</w:t>
      </w:r>
      <w:r>
        <w:rPr>
          <w:rFonts w:hint="eastAsia"/>
        </w:rPr>
        <w:t>(</w:t>
      </w:r>
      <w:r>
        <w:rPr>
          <w:rFonts w:hint="eastAsia"/>
        </w:rPr>
        <w:t>在一个部里最资深的官员</w:t>
      </w:r>
      <w:r>
        <w:rPr>
          <w:rFonts w:hint="eastAsia"/>
        </w:rPr>
        <w:t>)</w:t>
      </w:r>
      <w:r>
        <w:rPr>
          <w:rFonts w:hint="eastAsia"/>
        </w:rPr>
        <w:t>、</w:t>
      </w:r>
      <w:r>
        <w:rPr>
          <w:rFonts w:hint="eastAsia"/>
        </w:rPr>
        <w:t>19</w:t>
      </w:r>
      <w:r>
        <w:rPr>
          <w:rFonts w:hint="eastAsia"/>
        </w:rPr>
        <w:t>名部长和</w:t>
      </w:r>
      <w:r>
        <w:rPr>
          <w:rFonts w:hint="eastAsia"/>
        </w:rPr>
        <w:t>4</w:t>
      </w:r>
      <w:r>
        <w:rPr>
          <w:rFonts w:hint="eastAsia"/>
        </w:rPr>
        <w:t>名副部长和所有</w:t>
      </w:r>
      <w:r>
        <w:rPr>
          <w:rFonts w:hint="eastAsia"/>
        </w:rPr>
        <w:t>4</w:t>
      </w:r>
      <w:r>
        <w:rPr>
          <w:rFonts w:hint="eastAsia"/>
        </w:rPr>
        <w:t>名区专员。</w:t>
      </w:r>
      <w:r>
        <w:rPr>
          <w:rFonts w:hint="eastAsia"/>
        </w:rPr>
        <w:t>10</w:t>
      </w:r>
      <w:r>
        <w:rPr>
          <w:rFonts w:hint="eastAsia"/>
        </w:rPr>
        <w:t>位小学校</w:t>
      </w:r>
      <w:r>
        <w:rPr>
          <w:rFonts w:hint="eastAsia"/>
          <w:spacing w:val="6"/>
        </w:rPr>
        <w:t>长中</w:t>
      </w:r>
      <w:r>
        <w:rPr>
          <w:rFonts w:hint="eastAsia"/>
          <w:spacing w:val="6"/>
        </w:rPr>
        <w:t>9</w:t>
      </w:r>
      <w:r>
        <w:rPr>
          <w:rFonts w:hint="eastAsia"/>
          <w:spacing w:val="6"/>
        </w:rPr>
        <w:t>位是妇女、</w:t>
      </w:r>
      <w:r>
        <w:rPr>
          <w:rFonts w:hint="eastAsia"/>
          <w:spacing w:val="6"/>
        </w:rPr>
        <w:t>4</w:t>
      </w:r>
      <w:r>
        <w:rPr>
          <w:rFonts w:hint="eastAsia"/>
          <w:spacing w:val="6"/>
        </w:rPr>
        <w:t>位中学校长中一位是妇女，特克斯和凯科斯群岛社区学院的院长是妇女。关于妇女在商务和专业领域中所发挥的作用，现无立即可提供的准确</w:t>
      </w:r>
      <w:r>
        <w:rPr>
          <w:rFonts w:hint="eastAsia"/>
        </w:rPr>
        <w:t>材料，但据悉，妇女在特凯群岛营业的一些银行以及其他私营公司里担任着管理职务。</w:t>
      </w:r>
    </w:p>
    <w:p w:rsidR="00000000" w:rsidRDefault="00000000">
      <w:pPr>
        <w:spacing w:after="320"/>
        <w:rPr>
          <w:rFonts w:hint="eastAsia"/>
        </w:rPr>
      </w:pPr>
      <w:r>
        <w:rPr>
          <w:rFonts w:hint="eastAsia"/>
        </w:rPr>
        <w:tab/>
        <w:t>293.  1999</w:t>
      </w:r>
      <w:r>
        <w:rPr>
          <w:rFonts w:hint="eastAsia"/>
        </w:rPr>
        <w:t>年</w:t>
      </w:r>
      <w:r>
        <w:rPr>
          <w:rFonts w:hint="eastAsia"/>
        </w:rPr>
        <w:t>2</w:t>
      </w:r>
      <w:r>
        <w:rPr>
          <w:rFonts w:hint="eastAsia"/>
        </w:rPr>
        <w:t>月，特凯群岛政府任命了一名妇女事务协调员，其职责包括鼓励和促进妇女的独立和解放、鼓励青年妇女在所有级别和所有领域</w:t>
      </w:r>
      <w:r>
        <w:rPr>
          <w:rFonts w:hint="eastAsia"/>
        </w:rPr>
        <w:t>(</w:t>
      </w:r>
      <w:r>
        <w:rPr>
          <w:rFonts w:hint="eastAsia"/>
        </w:rPr>
        <w:t>包括那些传统上为男人所占有或控制的领域</w:t>
      </w:r>
      <w:r>
        <w:rPr>
          <w:rFonts w:hint="eastAsia"/>
        </w:rPr>
        <w:t>)</w:t>
      </w:r>
      <w:r>
        <w:rPr>
          <w:rFonts w:hint="eastAsia"/>
        </w:rPr>
        <w:t>中追求前途和通过教育和培训增强妇女的能力以便其提高自己的地位和充分参与其发展进程。妇女处现已是教育、青年、体育和妇女事务部下的一个完整的部门。打算由妇女处来举办一系列研讨会审议适当地修改影响妇女的立法，并提高妇女的意识，因为特凯群岛的许多妇女被认为目前对她们的权利认识不够或者对影响她们的立法了解不够。</w:t>
      </w:r>
    </w:p>
    <w:p w:rsidR="00000000" w:rsidRDefault="00000000">
      <w:pPr>
        <w:pStyle w:val="Heading3"/>
        <w:rPr>
          <w:rFonts w:hint="eastAsia"/>
        </w:rPr>
      </w:pPr>
      <w:r>
        <w:rPr>
          <w:rFonts w:hint="eastAsia"/>
        </w:rPr>
        <w:t>第</w:t>
      </w:r>
      <w:r>
        <w:t xml:space="preserve"> </w:t>
      </w:r>
      <w:r>
        <w:rPr>
          <w:rFonts w:hint="eastAsia"/>
        </w:rPr>
        <w:t>6</w:t>
      </w:r>
      <w:r>
        <w:t xml:space="preserve"> </w:t>
      </w:r>
      <w:r>
        <w:rPr>
          <w:rFonts w:hint="eastAsia"/>
        </w:rPr>
        <w:t>条</w:t>
      </w:r>
    </w:p>
    <w:p w:rsidR="00000000" w:rsidRDefault="00000000">
      <w:pPr>
        <w:rPr>
          <w:rFonts w:hint="eastAsia"/>
        </w:rPr>
      </w:pPr>
      <w:r>
        <w:rPr>
          <w:rFonts w:hint="eastAsia"/>
        </w:rPr>
        <w:tab/>
        <w:t xml:space="preserve">294.  </w:t>
      </w:r>
      <w:r>
        <w:rPr>
          <w:rFonts w:hint="eastAsia"/>
        </w:rPr>
        <w:t>在特凯群岛，对“居民”</w:t>
      </w:r>
      <w:r>
        <w:rPr>
          <w:rFonts w:hint="eastAsia"/>
        </w:rPr>
        <w:t>(</w:t>
      </w:r>
      <w:r>
        <w:rPr>
          <w:rFonts w:hint="eastAsia"/>
        </w:rPr>
        <w:t>或在一起生活的“居民”的配偶</w:t>
      </w:r>
      <w:r>
        <w:rPr>
          <w:rFonts w:hint="eastAsia"/>
        </w:rPr>
        <w:t>)</w:t>
      </w:r>
      <w:r>
        <w:rPr>
          <w:rFonts w:hint="eastAsia"/>
        </w:rPr>
        <w:t>从事任何形式的工作或就业的权利没有任何限制的情况，现在仍然如此。有永久居住证并获准从事有报酬工作的“非居民”也享有同等的权利。但是，</w:t>
      </w:r>
      <w:r>
        <w:rPr>
          <w:rFonts w:hint="eastAsia"/>
        </w:rPr>
        <w:t>1992</w:t>
      </w:r>
      <w:r>
        <w:rPr>
          <w:rFonts w:hint="eastAsia"/>
        </w:rPr>
        <w:t>年的《移民法令》禁止其他“非居民”从事有报酬的工作，除非他们拥有移民局签发的工作许可证。实际上，由于特凯群岛近年来的经济增长，随时都有就业的机会，尤其是在建筑业及旅游业方面。这一情况反过来使得特凯群岛雇用移民</w:t>
      </w:r>
      <w:r>
        <w:rPr>
          <w:rFonts w:hint="eastAsia"/>
        </w:rPr>
        <w:t>(</w:t>
      </w:r>
      <w:r>
        <w:rPr>
          <w:rFonts w:hint="eastAsia"/>
        </w:rPr>
        <w:t>包括非法移民</w:t>
      </w:r>
      <w:r>
        <w:rPr>
          <w:rFonts w:hint="eastAsia"/>
        </w:rPr>
        <w:t>)</w:t>
      </w:r>
      <w:r>
        <w:rPr>
          <w:rFonts w:hint="eastAsia"/>
        </w:rPr>
        <w:t>的人数越来越多。在这种情况下，劳动部的做法是，协助有工作空缺的雇主找到在</w:t>
      </w:r>
      <w:r>
        <w:rPr>
          <w:rFonts w:hint="eastAsia"/>
          <w:spacing w:val="6"/>
        </w:rPr>
        <w:t>领土合法居住的人填补空缺。如果已在该部登记找工作的“居民”中没有合适、合格的人，则建议雇主登出空缺广告。如果这样做仍不奏效，该部则会在雇主向移民局为移民工人申请工作许可证的情况下，考虑签发“劳工许可证”来协助雇</w:t>
      </w:r>
      <w:r>
        <w:rPr>
          <w:rFonts w:hint="eastAsia"/>
        </w:rPr>
        <w:t>主。</w:t>
      </w:r>
    </w:p>
    <w:p w:rsidR="00000000" w:rsidRDefault="00000000">
      <w:pPr>
        <w:spacing w:after="320"/>
        <w:rPr>
          <w:rFonts w:hint="eastAsia"/>
        </w:rPr>
      </w:pPr>
      <w:r>
        <w:rPr>
          <w:rFonts w:hint="eastAsia"/>
        </w:rPr>
        <w:tab/>
        <w:t xml:space="preserve">295.  </w:t>
      </w:r>
      <w:r>
        <w:rPr>
          <w:rFonts w:hint="eastAsia"/>
        </w:rPr>
        <w:t>在职业指导和培训方面，请委员会注意，该领土的每一所高中学校都有一项职业前计划。这一计划是专门为了使年青人掌握他们作为社会上的工作成员有效地工作所需要的有关技能。该计划提供的学科有商科、艺术和工艺品、工业艺术品和汽车机械学。该计划还包括“工作实习”这一内容，其目的在于使学生就业之前在工作地点“体验”一下生活。该计划的另一目的是帮助那些最终希望自己开设小型企业的学生知道怎样去做，设立自己的生意可以不受雇于在公共部门或私营部门的其他人。还提请委员会注意，如下文第</w:t>
      </w:r>
      <w:r>
        <w:rPr>
          <w:rFonts w:hint="eastAsia"/>
        </w:rPr>
        <w:t>312</w:t>
      </w:r>
      <w:r>
        <w:rPr>
          <w:rFonts w:hint="eastAsia"/>
        </w:rPr>
        <w:t>段所报告的，特克斯和凯科斯社区学院现在已作出贡献。特凯群岛目前还在制定为成年人提供教育的计划；提供成年人教育对移民而言尤其紧迫，因为可协助他们提高英语技能并得到更普通的培训。</w:t>
      </w:r>
    </w:p>
    <w:p w:rsidR="00000000" w:rsidRDefault="00000000">
      <w:pPr>
        <w:pStyle w:val="Heading3"/>
        <w:rPr>
          <w:rFonts w:hint="eastAsia"/>
        </w:rPr>
      </w:pPr>
      <w:r>
        <w:rPr>
          <w:rFonts w:hint="eastAsia"/>
        </w:rPr>
        <w:t>第</w:t>
      </w:r>
      <w:r>
        <w:t xml:space="preserve"> </w:t>
      </w:r>
      <w:r>
        <w:rPr>
          <w:rFonts w:hint="eastAsia"/>
        </w:rPr>
        <w:t>7</w:t>
      </w:r>
      <w:r>
        <w:t xml:space="preserve"> </w:t>
      </w:r>
      <w:r>
        <w:rPr>
          <w:rFonts w:hint="eastAsia"/>
        </w:rPr>
        <w:t>条</w:t>
      </w:r>
    </w:p>
    <w:p w:rsidR="00000000" w:rsidRDefault="00000000">
      <w:pPr>
        <w:rPr>
          <w:rFonts w:hint="eastAsia"/>
        </w:rPr>
      </w:pPr>
      <w:r>
        <w:rPr>
          <w:rFonts w:hint="eastAsia"/>
        </w:rPr>
        <w:tab/>
        <w:t xml:space="preserve">296.  </w:t>
      </w:r>
      <w:r>
        <w:rPr>
          <w:rFonts w:hint="eastAsia"/>
        </w:rPr>
        <w:t>确保工人有权享受公正和有利的工作条件的主要立法是《就业法令》</w:t>
      </w:r>
      <w:r>
        <w:rPr>
          <w:rFonts w:hint="eastAsia"/>
        </w:rPr>
        <w:t>(</w:t>
      </w:r>
      <w:r>
        <w:rPr>
          <w:rFonts w:hint="eastAsia"/>
        </w:rPr>
        <w:t>第</w:t>
      </w:r>
      <w:r>
        <w:rPr>
          <w:rFonts w:hint="eastAsia"/>
        </w:rPr>
        <w:t>136</w:t>
      </w:r>
      <w:r>
        <w:rPr>
          <w:rFonts w:hint="eastAsia"/>
        </w:rPr>
        <w:t>条法令</w:t>
      </w:r>
      <w:r>
        <w:rPr>
          <w:rFonts w:hint="eastAsia"/>
        </w:rPr>
        <w:t>)</w:t>
      </w:r>
      <w:r>
        <w:rPr>
          <w:rFonts w:hint="eastAsia"/>
        </w:rPr>
        <w:t>。依该法所制定的</w:t>
      </w:r>
      <w:r>
        <w:rPr>
          <w:rFonts w:hint="eastAsia"/>
        </w:rPr>
        <w:t>1993</w:t>
      </w:r>
      <w:r>
        <w:rPr>
          <w:rFonts w:hint="eastAsia"/>
        </w:rPr>
        <w:t>年《就业令》现对诸如最低工资、工作小时间、超时工作、假期、病假、特准假和解职费等事项作了规定。这一立法涵盖了除公共部门的雇员之外的所有雇员，男女均适用，一视同仁。公务员的工作条件由《守则》</w:t>
      </w:r>
      <w:r>
        <w:rPr>
          <w:rFonts w:hint="eastAsia"/>
        </w:rPr>
        <w:t>(</w:t>
      </w:r>
      <w:r>
        <w:rPr>
          <w:rFonts w:hint="eastAsia"/>
        </w:rPr>
        <w:t>即调整公务员管理办法的一套规则</w:t>
      </w:r>
      <w:r>
        <w:rPr>
          <w:rFonts w:hint="eastAsia"/>
        </w:rPr>
        <w:t>)</w:t>
      </w:r>
      <w:r>
        <w:rPr>
          <w:rFonts w:hint="eastAsia"/>
        </w:rPr>
        <w:t>规定，该守则对机会均等的原则及其凭资历和能力提升的原则做了明确的规定。</w:t>
      </w:r>
    </w:p>
    <w:p w:rsidR="00000000" w:rsidRDefault="00000000">
      <w:pPr>
        <w:pStyle w:val="NormalIndent"/>
        <w:rPr>
          <w:rFonts w:hint="eastAsia"/>
        </w:rPr>
      </w:pPr>
      <w:r>
        <w:rPr>
          <w:rFonts w:hint="eastAsia"/>
        </w:rPr>
        <w:t xml:space="preserve">297.  </w:t>
      </w:r>
      <w:r>
        <w:rPr>
          <w:rFonts w:hint="eastAsia"/>
        </w:rPr>
        <w:t>根据</w:t>
      </w:r>
      <w:r>
        <w:rPr>
          <w:rFonts w:hint="eastAsia"/>
        </w:rPr>
        <w:t>1993</w:t>
      </w:r>
      <w:r>
        <w:rPr>
          <w:rFonts w:hint="eastAsia"/>
        </w:rPr>
        <w:t>年的《就业令》，目前国家最低基本工资，除了那些在雇主家里当佣人的人和按件或按任务计酬并不受其雇主不间断地监督的雇员以外，其他雇员均定为每小时</w:t>
      </w:r>
      <w:r>
        <w:rPr>
          <w:rFonts w:hint="eastAsia"/>
        </w:rPr>
        <w:t>2.50</w:t>
      </w:r>
      <w:r>
        <w:rPr>
          <w:rFonts w:hint="eastAsia"/>
        </w:rPr>
        <w:t>美元。该令规定，雇员的正常工作每周不得超过</w:t>
      </w:r>
      <w:r>
        <w:rPr>
          <w:rFonts w:hint="eastAsia"/>
        </w:rPr>
        <w:t>44</w:t>
      </w:r>
      <w:r>
        <w:rPr>
          <w:rFonts w:hint="eastAsia"/>
        </w:rPr>
        <w:t>个小时，而且规定连续工作</w:t>
      </w:r>
      <w:r>
        <w:rPr>
          <w:rFonts w:hint="eastAsia"/>
        </w:rPr>
        <w:t>7</w:t>
      </w:r>
      <w:r>
        <w:rPr>
          <w:rFonts w:hint="eastAsia"/>
        </w:rPr>
        <w:t>天之后必须有连续</w:t>
      </w:r>
      <w:r>
        <w:rPr>
          <w:rFonts w:hint="eastAsia"/>
        </w:rPr>
        <w:t>24</w:t>
      </w:r>
      <w:r>
        <w:rPr>
          <w:rFonts w:hint="eastAsia"/>
        </w:rPr>
        <w:t>小时的休息时间。除经理、管理人以及担任高级职位的其他人员之外，雇员最长的工作时间为在任何</w:t>
      </w:r>
      <w:r>
        <w:rPr>
          <w:rFonts w:hint="eastAsia"/>
        </w:rPr>
        <w:t>24</w:t>
      </w:r>
      <w:r>
        <w:rPr>
          <w:rFonts w:hint="eastAsia"/>
        </w:rPr>
        <w:t>小时之内不得超过</w:t>
      </w:r>
      <w:r>
        <w:rPr>
          <w:rFonts w:hint="eastAsia"/>
        </w:rPr>
        <w:t>12</w:t>
      </w:r>
      <w:r>
        <w:rPr>
          <w:rFonts w:hint="eastAsia"/>
        </w:rPr>
        <w:t>小时、任何一周之内不得超过</w:t>
      </w:r>
      <w:r>
        <w:rPr>
          <w:rFonts w:hint="eastAsia"/>
        </w:rPr>
        <w:t>72</w:t>
      </w:r>
      <w:r>
        <w:rPr>
          <w:rFonts w:hint="eastAsia"/>
        </w:rPr>
        <w:t>小时。但雇员可以在以下任何情况下同意雇主超过允许的最长工作时间：</w:t>
      </w:r>
    </w:p>
    <w:p w:rsidR="00000000" w:rsidRDefault="00000000">
      <w:pPr>
        <w:pStyle w:val="NormalIndent"/>
        <w:numPr>
          <w:ilvl w:val="1"/>
          <w:numId w:val="42"/>
        </w:numPr>
        <w:rPr>
          <w:rFonts w:hint="eastAsia"/>
        </w:rPr>
      </w:pPr>
      <w:r>
        <w:rPr>
          <w:rFonts w:hint="eastAsia"/>
        </w:rPr>
        <w:t>实际事故或有事故的危险；</w:t>
      </w:r>
    </w:p>
    <w:p w:rsidR="00000000" w:rsidRDefault="00000000">
      <w:pPr>
        <w:pStyle w:val="NormalIndent"/>
        <w:numPr>
          <w:ilvl w:val="1"/>
          <w:numId w:val="42"/>
        </w:numPr>
        <w:rPr>
          <w:rFonts w:hint="eastAsia"/>
        </w:rPr>
      </w:pPr>
      <w:r>
        <w:rPr>
          <w:rFonts w:hint="eastAsia"/>
        </w:rPr>
        <w:t>不可抗力；</w:t>
      </w:r>
    </w:p>
    <w:p w:rsidR="00000000" w:rsidRDefault="00000000">
      <w:pPr>
        <w:pStyle w:val="NormalIndent"/>
        <w:numPr>
          <w:ilvl w:val="1"/>
          <w:numId w:val="42"/>
        </w:numPr>
        <w:rPr>
          <w:rFonts w:hint="eastAsia"/>
        </w:rPr>
      </w:pPr>
      <w:r>
        <w:rPr>
          <w:rFonts w:hint="eastAsia"/>
        </w:rPr>
        <w:t>为避免出现严重阻碍雇主业务的情况而对</w:t>
      </w:r>
      <w:r>
        <w:rPr>
          <w:rFonts w:hint="eastAsia"/>
          <w:lang w:val="fr-CH"/>
        </w:rPr>
        <w:t>房</w:t>
      </w:r>
      <w:r>
        <w:rPr>
          <w:rFonts w:hint="eastAsia"/>
        </w:rPr>
        <w:t>舍或设备进行必要的紧急工作；</w:t>
      </w:r>
    </w:p>
    <w:p w:rsidR="00000000" w:rsidRDefault="00000000">
      <w:pPr>
        <w:pStyle w:val="NormalIndent"/>
        <w:numPr>
          <w:ilvl w:val="1"/>
          <w:numId w:val="42"/>
        </w:numPr>
        <w:rPr>
          <w:rFonts w:hint="eastAsia"/>
        </w:rPr>
      </w:pPr>
      <w:r>
        <w:rPr>
          <w:rFonts w:hint="eastAsia"/>
        </w:rPr>
        <w:t>非正常或例外的工作压力，不可能指望雇主采取其它措施的情况；及</w:t>
      </w:r>
    </w:p>
    <w:p w:rsidR="00000000" w:rsidRDefault="00000000">
      <w:pPr>
        <w:pStyle w:val="NormalIndent"/>
        <w:numPr>
          <w:ilvl w:val="1"/>
          <w:numId w:val="42"/>
        </w:numPr>
        <w:rPr>
          <w:rFonts w:hint="eastAsia"/>
        </w:rPr>
      </w:pPr>
      <w:r>
        <w:rPr>
          <w:rFonts w:hint="eastAsia"/>
        </w:rPr>
        <w:t>防止易腐败的物品的损失。</w:t>
      </w:r>
    </w:p>
    <w:p w:rsidR="00000000" w:rsidRDefault="00000000">
      <w:pPr>
        <w:rPr>
          <w:rFonts w:hint="eastAsia"/>
          <w:lang w:val="fr-CH"/>
        </w:rPr>
      </w:pPr>
      <w:r>
        <w:rPr>
          <w:rFonts w:hint="eastAsia"/>
        </w:rPr>
        <w:t>若雇员同意超时工作，他必须按规定得到超时工作的工资。每位雇员每完成一年工作，必须得到两个星期的带薪假期；如果有病或失去工作能力，在工作日他应得到带薪病假；在其子女、配偶、父母亲、养父母、兄弟、姐妹、岳</w:t>
      </w:r>
      <w:r>
        <w:rPr>
          <w:rFonts w:hint="eastAsia"/>
          <w:lang w:val="fr-CH"/>
        </w:rPr>
        <w:t>父母或同居伴侣死亡的情况下，他应得到三天的特准假。雇员如果被同一雇主或相关雇主连续雇用了两年，但因冗员而被解雇或在《就业令》所指明的情况下被临时解雇或被短期雇用，则有权得到雇主按每工作一年</w:t>
      </w:r>
      <w:r>
        <w:rPr>
          <w:rFonts w:hint="eastAsia"/>
          <w:lang w:val="fr-CH"/>
        </w:rPr>
        <w:t>(</w:t>
      </w:r>
      <w:r>
        <w:rPr>
          <w:rFonts w:hint="eastAsia"/>
          <w:lang w:val="fr-CH"/>
        </w:rPr>
        <w:t>或不满一年的按比例计算</w:t>
      </w:r>
      <w:r>
        <w:rPr>
          <w:rFonts w:hint="eastAsia"/>
          <w:lang w:val="fr-CH"/>
        </w:rPr>
        <w:t>)</w:t>
      </w:r>
      <w:r>
        <w:rPr>
          <w:rFonts w:hint="eastAsia"/>
          <w:lang w:val="fr-CH"/>
        </w:rPr>
        <w:t>得到两个星期的基本工资这一比例支付的解职费。</w:t>
      </w:r>
    </w:p>
    <w:p w:rsidR="00000000" w:rsidRDefault="00000000">
      <w:pPr>
        <w:pStyle w:val="NormalIndent"/>
        <w:spacing w:after="240"/>
        <w:rPr>
          <w:rFonts w:hint="eastAsia"/>
          <w:lang w:val="fr-CH"/>
        </w:rPr>
      </w:pPr>
      <w:r>
        <w:rPr>
          <w:rFonts w:hint="eastAsia"/>
          <w:lang w:val="fr-CH"/>
        </w:rPr>
        <w:t xml:space="preserve">298.  </w:t>
      </w:r>
      <w:r>
        <w:rPr>
          <w:rFonts w:hint="eastAsia"/>
          <w:lang w:val="fr-CH"/>
        </w:rPr>
        <w:t>特</w:t>
      </w:r>
      <w:r>
        <w:rPr>
          <w:rFonts w:hint="eastAsia"/>
        </w:rPr>
        <w:t>凯</w:t>
      </w:r>
      <w:r>
        <w:rPr>
          <w:rFonts w:hint="eastAsia"/>
          <w:lang w:val="fr-CH"/>
        </w:rPr>
        <w:t>群岛仍没有任何执行安全及健康工作条件的规定的一般性立法。但《公共及环境卫生法令》</w:t>
      </w:r>
      <w:r>
        <w:rPr>
          <w:rFonts w:hint="eastAsia"/>
          <w:lang w:val="fr-CH"/>
        </w:rPr>
        <w:t>(</w:t>
      </w:r>
      <w:r>
        <w:rPr>
          <w:rFonts w:hint="eastAsia"/>
          <w:lang w:val="fr-CH"/>
        </w:rPr>
        <w:t>第</w:t>
      </w:r>
      <w:r>
        <w:rPr>
          <w:rFonts w:hint="eastAsia"/>
          <w:lang w:val="fr-CH"/>
        </w:rPr>
        <w:t>66</w:t>
      </w:r>
      <w:r>
        <w:rPr>
          <w:rFonts w:hint="eastAsia"/>
          <w:lang w:val="fr-CH"/>
        </w:rPr>
        <w:t>条法令</w:t>
      </w:r>
      <w:r>
        <w:rPr>
          <w:rFonts w:hint="eastAsia"/>
          <w:lang w:val="fr-CH"/>
        </w:rPr>
        <w:t>)</w:t>
      </w:r>
      <w:r>
        <w:rPr>
          <w:rFonts w:hint="eastAsia"/>
          <w:lang w:val="fr-CH"/>
        </w:rPr>
        <w:t>使得能为“保护受任何工业或职业中出现的可能有害于健康的情况、物质或程序影响的人的健康”作出规定，只是迄今尚未行使这一权力。事实上特凯群岛几乎没有什么工厂或类似机构。直到前不久，</w:t>
      </w:r>
      <w:r>
        <w:rPr>
          <w:rFonts w:hint="eastAsia"/>
          <w:lang w:val="fr-CH"/>
        </w:rPr>
        <w:t>1985</w:t>
      </w:r>
      <w:r>
        <w:rPr>
          <w:rFonts w:hint="eastAsia"/>
          <w:lang w:val="fr-CH"/>
        </w:rPr>
        <w:t>年的《雇员事故赔偿法令》规定对职员在就业过程中死亡或受伤或感染职业病支付赔偿金，但该规定现在已被《国家保险法令》</w:t>
      </w:r>
      <w:r>
        <w:rPr>
          <w:rFonts w:hint="eastAsia"/>
          <w:lang w:val="fr-CH"/>
        </w:rPr>
        <w:t>(</w:t>
      </w:r>
      <w:r>
        <w:rPr>
          <w:rFonts w:hint="eastAsia"/>
          <w:lang w:val="fr-CH"/>
        </w:rPr>
        <w:t>第</w:t>
      </w:r>
      <w:r>
        <w:rPr>
          <w:rFonts w:hint="eastAsia"/>
          <w:lang w:val="fr-CH"/>
        </w:rPr>
        <w:t>134</w:t>
      </w:r>
      <w:r>
        <w:rPr>
          <w:rFonts w:hint="eastAsia"/>
          <w:lang w:val="fr-CH"/>
        </w:rPr>
        <w:t>号法令</w:t>
      </w:r>
      <w:r>
        <w:rPr>
          <w:rFonts w:hint="eastAsia"/>
          <w:lang w:val="fr-CH"/>
        </w:rPr>
        <w:t>)</w:t>
      </w:r>
      <w:r>
        <w:rPr>
          <w:rFonts w:hint="eastAsia"/>
          <w:lang w:val="fr-CH"/>
        </w:rPr>
        <w:t>关于工伤津贴的规定所替代：见下文第</w:t>
      </w:r>
      <w:r>
        <w:rPr>
          <w:rFonts w:hint="eastAsia"/>
          <w:lang w:val="fr-CH"/>
        </w:rPr>
        <w:t>301</w:t>
      </w:r>
      <w:r>
        <w:rPr>
          <w:rFonts w:hint="eastAsia"/>
          <w:lang w:val="fr-CH"/>
        </w:rPr>
        <w:t>段。</w:t>
      </w:r>
    </w:p>
    <w:p w:rsidR="00000000" w:rsidRDefault="00000000">
      <w:pPr>
        <w:pStyle w:val="Heading3"/>
        <w:rPr>
          <w:rFonts w:hint="eastAsia"/>
          <w:lang w:val="fr-CH"/>
        </w:rPr>
      </w:pPr>
      <w:r>
        <w:rPr>
          <w:rFonts w:hint="eastAsia"/>
          <w:lang w:val="fr-CH"/>
        </w:rPr>
        <w:t>第</w:t>
      </w:r>
      <w:r>
        <w:rPr>
          <w:lang w:val="fr-CH"/>
        </w:rPr>
        <w:t xml:space="preserve"> </w:t>
      </w:r>
      <w:r>
        <w:rPr>
          <w:rFonts w:hint="eastAsia"/>
          <w:lang w:val="fr-CH"/>
        </w:rPr>
        <w:t>8</w:t>
      </w:r>
      <w:r>
        <w:rPr>
          <w:lang w:val="fr-CH"/>
        </w:rPr>
        <w:t xml:space="preserve"> </w:t>
      </w:r>
      <w:r>
        <w:rPr>
          <w:rFonts w:hint="eastAsia"/>
          <w:lang w:val="fr-CH"/>
        </w:rPr>
        <w:t>条</w:t>
      </w:r>
    </w:p>
    <w:p w:rsidR="00000000" w:rsidRDefault="00000000">
      <w:pPr>
        <w:pStyle w:val="NormalIndent"/>
        <w:spacing w:after="240"/>
        <w:rPr>
          <w:rFonts w:hint="eastAsia"/>
          <w:lang w:val="fr-CH"/>
        </w:rPr>
      </w:pPr>
      <w:r>
        <w:rPr>
          <w:rFonts w:hint="eastAsia"/>
          <w:lang w:val="fr-CH"/>
        </w:rPr>
        <w:t xml:space="preserve">299.  </w:t>
      </w:r>
      <w:r>
        <w:rPr>
          <w:rFonts w:hint="eastAsia"/>
          <w:lang w:val="fr-CH"/>
        </w:rPr>
        <w:t>《公约》第</w:t>
      </w:r>
      <w:r>
        <w:rPr>
          <w:rFonts w:hint="eastAsia"/>
          <w:lang w:val="fr-CH"/>
        </w:rPr>
        <w:t>8</w:t>
      </w:r>
      <w:r>
        <w:rPr>
          <w:rFonts w:hint="eastAsia"/>
          <w:lang w:val="fr-CH"/>
        </w:rPr>
        <w:t>条所阐明的权利仍受特凯群岛《宪法》第</w:t>
      </w:r>
      <w:r>
        <w:rPr>
          <w:rFonts w:hint="eastAsia"/>
          <w:lang w:val="fr-CH"/>
        </w:rPr>
        <w:t>76</w:t>
      </w:r>
      <w:r>
        <w:rPr>
          <w:rFonts w:hint="eastAsia"/>
          <w:lang w:val="fr-CH"/>
        </w:rPr>
        <w:t>条的保护</w:t>
      </w:r>
      <w:r>
        <w:rPr>
          <w:rFonts w:hint="eastAsia"/>
          <w:lang w:val="fr-CH"/>
        </w:rPr>
        <w:t>(</w:t>
      </w:r>
      <w:r>
        <w:rPr>
          <w:rFonts w:hint="eastAsia"/>
          <w:lang w:val="fr-CH"/>
        </w:rPr>
        <w:t>见上文第</w:t>
      </w:r>
      <w:r>
        <w:rPr>
          <w:rFonts w:hint="eastAsia"/>
          <w:lang w:val="fr-CH"/>
        </w:rPr>
        <w:t>285</w:t>
      </w:r>
      <w:r>
        <w:rPr>
          <w:rFonts w:hint="eastAsia"/>
          <w:lang w:val="fr-CH"/>
        </w:rPr>
        <w:t>段提及的核心文件</w:t>
      </w:r>
      <w:r>
        <w:rPr>
          <w:rFonts w:hint="eastAsia"/>
          <w:lang w:val="fr-CH"/>
        </w:rPr>
        <w:t>)</w:t>
      </w:r>
      <w:r>
        <w:rPr>
          <w:rFonts w:hint="eastAsia"/>
          <w:lang w:val="fr-CH"/>
        </w:rPr>
        <w:t>。该条为人人有权为保护其利益组建工会或参加工会或其它协会提供了具体保证。事实上特凯群岛多年来就有使该权利得到执行的必要立法—《工会法令》</w:t>
      </w:r>
      <w:r>
        <w:rPr>
          <w:rFonts w:hint="eastAsia"/>
          <w:lang w:val="fr-CH"/>
        </w:rPr>
        <w:t>(</w:t>
      </w:r>
      <w:r>
        <w:rPr>
          <w:rFonts w:hint="eastAsia"/>
          <w:lang w:val="fr-CH"/>
        </w:rPr>
        <w:t>最先于</w:t>
      </w:r>
      <w:r>
        <w:rPr>
          <w:rFonts w:hint="eastAsia"/>
          <w:lang w:val="fr-CH"/>
        </w:rPr>
        <w:t>1942</w:t>
      </w:r>
      <w:r>
        <w:rPr>
          <w:rFonts w:hint="eastAsia"/>
          <w:lang w:val="fr-CH"/>
        </w:rPr>
        <w:t>年颁布</w:t>
      </w:r>
      <w:r>
        <w:rPr>
          <w:rFonts w:hint="eastAsia"/>
          <w:lang w:val="fr-CH"/>
        </w:rPr>
        <w:t>)</w:t>
      </w:r>
      <w:r>
        <w:rPr>
          <w:rFonts w:hint="eastAsia"/>
          <w:lang w:val="fr-CH"/>
        </w:rPr>
        <w:t>。工会可根据该法进行登记，该法还为工会及其官员和成员开展合法工会活动中的所作所为提供法律保护。</w:t>
      </w:r>
    </w:p>
    <w:p w:rsidR="00000000" w:rsidRDefault="00000000">
      <w:pPr>
        <w:pStyle w:val="Heading3"/>
        <w:rPr>
          <w:rFonts w:hint="eastAsia"/>
          <w:lang w:val="fr-CH"/>
        </w:rPr>
      </w:pPr>
      <w:r>
        <w:rPr>
          <w:rFonts w:hint="eastAsia"/>
          <w:lang w:val="fr-CH"/>
        </w:rPr>
        <w:t>第</w:t>
      </w:r>
      <w:r>
        <w:rPr>
          <w:lang w:val="fr-CH"/>
        </w:rPr>
        <w:t xml:space="preserve"> </w:t>
      </w:r>
      <w:r>
        <w:rPr>
          <w:rFonts w:hint="eastAsia"/>
          <w:lang w:val="fr-CH"/>
        </w:rPr>
        <w:t>9</w:t>
      </w:r>
      <w:r>
        <w:rPr>
          <w:lang w:val="fr-CH"/>
        </w:rPr>
        <w:t xml:space="preserve"> </w:t>
      </w:r>
      <w:r>
        <w:rPr>
          <w:rFonts w:hint="eastAsia"/>
          <w:lang w:val="fr-CH"/>
        </w:rPr>
        <w:t>条</w:t>
      </w:r>
    </w:p>
    <w:p w:rsidR="00000000" w:rsidRDefault="00000000">
      <w:pPr>
        <w:pStyle w:val="NormalIndent"/>
        <w:rPr>
          <w:rFonts w:hint="eastAsia"/>
          <w:lang w:val="fr-CH"/>
        </w:rPr>
      </w:pPr>
      <w:r>
        <w:rPr>
          <w:rFonts w:hint="eastAsia"/>
          <w:lang w:val="fr-CH"/>
        </w:rPr>
        <w:t>300.  1992</w:t>
      </w:r>
      <w:r>
        <w:rPr>
          <w:rFonts w:hint="eastAsia"/>
          <w:lang w:val="fr-CH"/>
        </w:rPr>
        <w:t>年特凯群岛</w:t>
      </w:r>
      <w:r>
        <w:rPr>
          <w:rFonts w:hint="eastAsia"/>
          <w:lang w:val="fr-CH"/>
        </w:rPr>
        <w:t>(</w:t>
      </w:r>
      <w:r>
        <w:rPr>
          <w:rFonts w:hint="eastAsia"/>
          <w:lang w:val="fr-CH"/>
        </w:rPr>
        <w:t>通过该年《国家保险法令》</w:t>
      </w:r>
      <w:r>
        <w:rPr>
          <w:rFonts w:hint="eastAsia"/>
          <w:lang w:val="fr-CH"/>
        </w:rPr>
        <w:t>)</w:t>
      </w:r>
      <w:r>
        <w:rPr>
          <w:rFonts w:hint="eastAsia"/>
          <w:lang w:val="fr-CH"/>
        </w:rPr>
        <w:t>实行了新的国家保险计划，提供了许多社会保障福利。所设立的计划基本上是一个缴纳保险金计划，所有在可保险的就业部门工作的人</w:t>
      </w:r>
      <w:r>
        <w:rPr>
          <w:rFonts w:hint="eastAsia"/>
          <w:lang w:val="fr-CH"/>
        </w:rPr>
        <w:t>(</w:t>
      </w:r>
      <w:r>
        <w:rPr>
          <w:rFonts w:hint="eastAsia"/>
          <w:lang w:val="fr-CH"/>
        </w:rPr>
        <w:t>雇主、雇员及自谋职业者</w:t>
      </w:r>
      <w:r>
        <w:rPr>
          <w:rFonts w:hint="eastAsia"/>
          <w:lang w:val="fr-CH"/>
        </w:rPr>
        <w:t>)</w:t>
      </w:r>
      <w:r>
        <w:rPr>
          <w:rFonts w:hint="eastAsia"/>
          <w:lang w:val="fr-CH"/>
        </w:rPr>
        <w:t>均须依该计划进行登记，而且交纳规定的保险金。对于大部分雇员而言，交纳保险金的每一星期</w:t>
      </w:r>
      <w:r>
        <w:rPr>
          <w:rFonts w:hint="eastAsia"/>
          <w:lang w:val="fr-CH"/>
        </w:rPr>
        <w:t>(</w:t>
      </w:r>
      <w:r>
        <w:rPr>
          <w:rFonts w:hint="eastAsia"/>
          <w:lang w:val="fr-CH"/>
        </w:rPr>
        <w:t>即：雇员在所有或部分时间被雇用的星期</w:t>
      </w:r>
      <w:r>
        <w:rPr>
          <w:rFonts w:hint="eastAsia"/>
          <w:lang w:val="fr-CH"/>
        </w:rPr>
        <w:t>)</w:t>
      </w:r>
      <w:r>
        <w:rPr>
          <w:rFonts w:hint="eastAsia"/>
          <w:lang w:val="fr-CH"/>
        </w:rPr>
        <w:t>的金额是雇员收入的</w:t>
      </w:r>
      <w:r>
        <w:rPr>
          <w:rFonts w:hint="eastAsia"/>
          <w:lang w:val="fr-CH"/>
        </w:rPr>
        <w:t>8%</w:t>
      </w:r>
      <w:r>
        <w:rPr>
          <w:rFonts w:hint="eastAsia"/>
          <w:lang w:val="fr-CH"/>
        </w:rPr>
        <w:t>，其中</w:t>
      </w:r>
      <w:r>
        <w:rPr>
          <w:rFonts w:hint="eastAsia"/>
          <w:lang w:val="fr-CH"/>
        </w:rPr>
        <w:t>4.6%</w:t>
      </w:r>
      <w:r>
        <w:rPr>
          <w:rFonts w:hint="eastAsia"/>
          <w:lang w:val="fr-CH"/>
        </w:rPr>
        <w:t>由其雇主支付，</w:t>
      </w:r>
      <w:r>
        <w:rPr>
          <w:rFonts w:hint="eastAsia"/>
          <w:lang w:val="fr-CH"/>
        </w:rPr>
        <w:t>3.4%</w:t>
      </w:r>
      <w:r>
        <w:rPr>
          <w:rFonts w:hint="eastAsia"/>
          <w:lang w:val="fr-CH"/>
        </w:rPr>
        <w:t>由本人支付。但是受雇于公共事务部门的人，每周保险金是雇员收入的</w:t>
      </w:r>
      <w:r>
        <w:rPr>
          <w:rFonts w:hint="eastAsia"/>
          <w:lang w:val="fr-CH"/>
        </w:rPr>
        <w:t>6.85%</w:t>
      </w:r>
      <w:r>
        <w:rPr>
          <w:rFonts w:hint="eastAsia"/>
          <w:lang w:val="fr-CH"/>
        </w:rPr>
        <w:t>，其中</w:t>
      </w:r>
      <w:r>
        <w:rPr>
          <w:rFonts w:hint="eastAsia"/>
          <w:lang w:val="fr-CH"/>
        </w:rPr>
        <w:t>4.025%</w:t>
      </w:r>
      <w:r>
        <w:rPr>
          <w:rFonts w:hint="eastAsia"/>
          <w:lang w:val="fr-CH"/>
        </w:rPr>
        <w:t>由雇主支付，</w:t>
      </w:r>
      <w:r>
        <w:rPr>
          <w:rFonts w:hint="eastAsia"/>
          <w:lang w:val="fr-CH"/>
        </w:rPr>
        <w:t>2.825%</w:t>
      </w:r>
      <w:r>
        <w:rPr>
          <w:rFonts w:hint="eastAsia"/>
          <w:lang w:val="fr-CH"/>
        </w:rPr>
        <w:t>由本人支付。自谋职业者必须在规定的周收入范围内选择一种收入，而且每周必须缴纳所选择的收入的</w:t>
      </w:r>
      <w:r>
        <w:rPr>
          <w:rFonts w:hint="eastAsia"/>
          <w:lang w:val="fr-CH"/>
        </w:rPr>
        <w:t>8%</w:t>
      </w:r>
      <w:r>
        <w:rPr>
          <w:rFonts w:hint="eastAsia"/>
          <w:lang w:val="fr-CH"/>
        </w:rPr>
        <w:t>的保险金。</w:t>
      </w:r>
    </w:p>
    <w:p w:rsidR="00000000" w:rsidRDefault="00000000">
      <w:pPr>
        <w:pStyle w:val="NormalIndent"/>
        <w:rPr>
          <w:rFonts w:hint="eastAsia"/>
          <w:lang w:val="fr-CH"/>
        </w:rPr>
      </w:pPr>
      <w:r>
        <w:rPr>
          <w:rFonts w:hint="eastAsia"/>
          <w:lang w:val="fr-CH"/>
        </w:rPr>
        <w:t xml:space="preserve">301.  </w:t>
      </w:r>
      <w:r>
        <w:rPr>
          <w:rFonts w:hint="eastAsia"/>
          <w:lang w:val="fr-CH"/>
        </w:rPr>
        <w:t>依该计划规定的主要津贴</w:t>
      </w:r>
      <w:r>
        <w:rPr>
          <w:rFonts w:hint="eastAsia"/>
          <w:lang w:val="fr-CH"/>
        </w:rPr>
        <w:t>(</w:t>
      </w:r>
      <w:r>
        <w:rPr>
          <w:rFonts w:hint="eastAsia"/>
          <w:lang w:val="fr-CH"/>
        </w:rPr>
        <w:t>大多数情况下是定期支付的形式</w:t>
      </w:r>
      <w:r>
        <w:rPr>
          <w:rFonts w:hint="eastAsia"/>
          <w:lang w:val="fr-CH"/>
        </w:rPr>
        <w:t>)</w:t>
      </w:r>
      <w:r>
        <w:rPr>
          <w:rFonts w:hint="eastAsia"/>
          <w:lang w:val="fr-CH"/>
        </w:rPr>
        <w:t>如下：</w:t>
      </w:r>
    </w:p>
    <w:p w:rsidR="00000000" w:rsidRDefault="00000000">
      <w:pPr>
        <w:pStyle w:val="ad"/>
        <w:spacing w:before="160" w:line="264" w:lineRule="auto"/>
        <w:ind w:firstLine="0"/>
        <w:rPr>
          <w:rFonts w:hint="eastAsia"/>
          <w:lang w:val="fr-CH"/>
        </w:rPr>
      </w:pPr>
      <w:r>
        <w:rPr>
          <w:rFonts w:hint="eastAsia"/>
          <w:u w:val="single"/>
          <w:lang w:val="fr-CH"/>
        </w:rPr>
        <w:t>老年津贴</w:t>
      </w:r>
      <w:r>
        <w:rPr>
          <w:rFonts w:hint="eastAsia"/>
          <w:lang w:val="fr-CH"/>
        </w:rPr>
        <w:t>—付给年满</w:t>
      </w:r>
      <w:r>
        <w:rPr>
          <w:rFonts w:hint="eastAsia"/>
          <w:lang w:val="fr-CH"/>
        </w:rPr>
        <w:t>60</w:t>
      </w:r>
      <w:r>
        <w:rPr>
          <w:rFonts w:hint="eastAsia"/>
          <w:lang w:val="fr-CH"/>
        </w:rPr>
        <w:t>岁的被保险人。对超过</w:t>
      </w:r>
      <w:r>
        <w:rPr>
          <w:rFonts w:hint="eastAsia"/>
          <w:lang w:val="fr-CH"/>
        </w:rPr>
        <w:t>68</w:t>
      </w:r>
      <w:r>
        <w:rPr>
          <w:rFonts w:hint="eastAsia"/>
          <w:lang w:val="fr-CH"/>
        </w:rPr>
        <w:t>岁的有一项无需交纳保险金的</w:t>
      </w:r>
      <w:r>
        <w:rPr>
          <w:rFonts w:hint="eastAsia"/>
          <w:u w:val="single"/>
          <w:lang w:val="fr-CH"/>
        </w:rPr>
        <w:t>养老金</w:t>
      </w:r>
      <w:r>
        <w:rPr>
          <w:rFonts w:hint="eastAsia"/>
          <w:lang w:val="fr-CH"/>
        </w:rPr>
        <w:t>。</w:t>
      </w:r>
    </w:p>
    <w:p w:rsidR="00000000" w:rsidRDefault="00000000">
      <w:pPr>
        <w:pStyle w:val="ad"/>
        <w:spacing w:before="160" w:line="264" w:lineRule="auto"/>
        <w:ind w:firstLine="0"/>
        <w:rPr>
          <w:rFonts w:hint="eastAsia"/>
          <w:lang w:val="fr-CH"/>
        </w:rPr>
      </w:pPr>
      <w:r>
        <w:rPr>
          <w:rFonts w:hint="eastAsia"/>
          <w:u w:val="single"/>
          <w:lang w:val="fr-CH"/>
        </w:rPr>
        <w:t>疾病津贴</w:t>
      </w:r>
      <w:r>
        <w:rPr>
          <w:rFonts w:hint="eastAsia"/>
          <w:lang w:val="fr-CH"/>
        </w:rPr>
        <w:t>—付给因某一特别疾病或身体或精神上障碍而丧失工作能力的被保险人，只要他在开始丧失工作能力之前，缴纳了至少</w:t>
      </w:r>
      <w:r>
        <w:rPr>
          <w:rFonts w:hint="eastAsia"/>
          <w:lang w:val="fr-CH"/>
        </w:rPr>
        <w:t>26</w:t>
      </w:r>
      <w:r>
        <w:rPr>
          <w:rFonts w:hint="eastAsia"/>
        </w:rPr>
        <w:t>次</w:t>
      </w:r>
      <w:r>
        <w:rPr>
          <w:rFonts w:hint="eastAsia"/>
          <w:lang w:val="fr-CH"/>
        </w:rPr>
        <w:t>保险金，并在可保险的就业部门受雇。</w:t>
      </w:r>
    </w:p>
    <w:p w:rsidR="00000000" w:rsidRDefault="00000000">
      <w:pPr>
        <w:pStyle w:val="ad"/>
        <w:spacing w:before="160" w:line="264" w:lineRule="auto"/>
        <w:ind w:firstLine="0"/>
        <w:rPr>
          <w:rFonts w:hint="eastAsia"/>
          <w:lang w:val="fr-CH"/>
        </w:rPr>
      </w:pPr>
      <w:r>
        <w:rPr>
          <w:rFonts w:hint="eastAsia"/>
          <w:u w:val="single"/>
          <w:lang w:val="fr-CH"/>
        </w:rPr>
        <w:t>工伤津贴</w:t>
      </w:r>
      <w:r>
        <w:rPr>
          <w:rFonts w:hint="eastAsia"/>
          <w:lang w:val="fr-CH"/>
        </w:rPr>
        <w:t>—付给因事故而身体受伤，并因此失去工作能力的雇员；如果身体受伤导致死亡，须支付</w:t>
      </w:r>
      <w:r>
        <w:rPr>
          <w:rFonts w:hint="eastAsia"/>
          <w:u w:val="single"/>
          <w:lang w:val="fr-CH"/>
        </w:rPr>
        <w:t>死亡津贴</w:t>
      </w:r>
      <w:r>
        <w:rPr>
          <w:rFonts w:hint="eastAsia"/>
          <w:lang w:val="fr-CH"/>
        </w:rPr>
        <w:t>；因事故而身体受伤的雇员有权得到政府医疗部门提供的</w:t>
      </w:r>
      <w:r>
        <w:rPr>
          <w:rFonts w:hint="eastAsia"/>
          <w:u w:val="single"/>
          <w:lang w:val="fr-CH"/>
        </w:rPr>
        <w:t>免费医疗</w:t>
      </w:r>
      <w:r>
        <w:rPr>
          <w:rFonts w:hint="eastAsia"/>
          <w:lang w:val="fr-CH"/>
        </w:rPr>
        <w:t>。</w:t>
      </w:r>
    </w:p>
    <w:p w:rsidR="00000000" w:rsidRDefault="00000000">
      <w:pPr>
        <w:pStyle w:val="ad"/>
        <w:spacing w:before="160" w:line="264" w:lineRule="auto"/>
        <w:ind w:firstLine="0"/>
        <w:rPr>
          <w:rFonts w:hint="eastAsia"/>
          <w:lang w:val="fr-CH"/>
        </w:rPr>
      </w:pPr>
      <w:r>
        <w:rPr>
          <w:rFonts w:hint="eastAsia"/>
          <w:u w:val="single"/>
          <w:lang w:val="fr-CH"/>
        </w:rPr>
        <w:t>致残津贴</w:t>
      </w:r>
      <w:r>
        <w:rPr>
          <w:rFonts w:hint="eastAsia"/>
          <w:lang w:val="fr-CH"/>
        </w:rPr>
        <w:t>—付给因事故而身体受伤，并因此随后失去身体或精神功能的雇员。</w:t>
      </w:r>
    </w:p>
    <w:p w:rsidR="00000000" w:rsidRDefault="00000000">
      <w:pPr>
        <w:pStyle w:val="ad"/>
        <w:spacing w:before="160" w:line="264" w:lineRule="auto"/>
        <w:ind w:firstLine="0"/>
        <w:rPr>
          <w:rFonts w:hint="eastAsia"/>
          <w:lang w:val="fr-CH"/>
        </w:rPr>
      </w:pPr>
      <w:r>
        <w:rPr>
          <w:rFonts w:hint="eastAsia"/>
          <w:u w:val="single"/>
          <w:lang w:val="fr-CH"/>
        </w:rPr>
        <w:t>残废养恤金</w:t>
      </w:r>
      <w:r>
        <w:rPr>
          <w:rFonts w:hint="eastAsia"/>
          <w:lang w:val="fr-CH"/>
        </w:rPr>
        <w:t>—付给</w:t>
      </w:r>
      <w:r>
        <w:rPr>
          <w:rFonts w:hint="eastAsia"/>
          <w:lang w:val="fr-CH"/>
        </w:rPr>
        <w:t>60</w:t>
      </w:r>
      <w:r>
        <w:rPr>
          <w:rFonts w:hint="eastAsia"/>
          <w:lang w:val="fr-CH"/>
        </w:rPr>
        <w:t>岁以下已缴纳至少</w:t>
      </w:r>
      <w:r>
        <w:rPr>
          <w:rFonts w:hint="eastAsia"/>
          <w:lang w:val="fr-CH"/>
        </w:rPr>
        <w:t>150</w:t>
      </w:r>
      <w:r>
        <w:rPr>
          <w:rFonts w:hint="eastAsia"/>
          <w:lang w:val="fr-CH"/>
        </w:rPr>
        <w:t>次保险金的被保险残废人。</w:t>
      </w:r>
    </w:p>
    <w:p w:rsidR="00000000" w:rsidRDefault="00000000">
      <w:pPr>
        <w:pStyle w:val="ad"/>
        <w:spacing w:before="160" w:line="264" w:lineRule="auto"/>
        <w:ind w:firstLine="0"/>
        <w:rPr>
          <w:rFonts w:hint="eastAsia"/>
          <w:lang w:val="fr-CH"/>
        </w:rPr>
      </w:pPr>
      <w:r>
        <w:rPr>
          <w:rFonts w:hint="eastAsia"/>
          <w:u w:val="single"/>
          <w:lang w:val="fr-CH"/>
        </w:rPr>
        <w:t>遗属津贴</w:t>
      </w:r>
      <w:r>
        <w:rPr>
          <w:rFonts w:hint="eastAsia"/>
          <w:lang w:val="fr-CH"/>
        </w:rPr>
        <w:t>—在领取残废养恤金的被保险人死亡时</w:t>
      </w:r>
      <w:r>
        <w:rPr>
          <w:rFonts w:hint="eastAsia"/>
          <w:lang w:val="fr-CH"/>
        </w:rPr>
        <w:t>(</w:t>
      </w:r>
      <w:r>
        <w:rPr>
          <w:rFonts w:hint="eastAsia"/>
          <w:lang w:val="fr-CH"/>
        </w:rPr>
        <w:t>或某些其它情况下</w:t>
      </w:r>
      <w:r>
        <w:rPr>
          <w:rFonts w:hint="eastAsia"/>
          <w:lang w:val="fr-CH"/>
        </w:rPr>
        <w:t>)</w:t>
      </w:r>
      <w:r>
        <w:rPr>
          <w:rFonts w:hint="eastAsia"/>
          <w:lang w:val="fr-CH"/>
        </w:rPr>
        <w:t>支付。</w:t>
      </w:r>
    </w:p>
    <w:p w:rsidR="00000000" w:rsidRDefault="00000000">
      <w:pPr>
        <w:pStyle w:val="ad"/>
        <w:spacing w:before="160" w:line="264" w:lineRule="auto"/>
        <w:ind w:firstLine="0"/>
        <w:rPr>
          <w:rFonts w:hint="eastAsia"/>
          <w:lang w:val="fr-CH"/>
        </w:rPr>
      </w:pPr>
      <w:r>
        <w:rPr>
          <w:rFonts w:hint="eastAsia"/>
          <w:u w:val="single"/>
          <w:lang w:val="fr-CH"/>
        </w:rPr>
        <w:t>退休金</w:t>
      </w:r>
      <w:r>
        <w:rPr>
          <w:rFonts w:hint="eastAsia"/>
          <w:lang w:val="fr-CH"/>
        </w:rPr>
        <w:t>—付给从可保险的就业部门退休的被保险人，条件是已缴纳一定次数的保险金</w:t>
      </w:r>
      <w:r>
        <w:rPr>
          <w:rFonts w:hint="eastAsia"/>
          <w:lang w:val="fr-CH"/>
        </w:rPr>
        <w:t>(</w:t>
      </w:r>
      <w:r>
        <w:rPr>
          <w:rFonts w:hint="eastAsia"/>
          <w:lang w:val="fr-CH"/>
        </w:rPr>
        <w:t>根据申请人的具体情况而有所不同</w:t>
      </w:r>
      <w:r>
        <w:rPr>
          <w:rFonts w:hint="eastAsia"/>
          <w:lang w:val="fr-CH"/>
        </w:rPr>
        <w:t>)</w:t>
      </w:r>
      <w:r>
        <w:rPr>
          <w:rFonts w:hint="eastAsia"/>
          <w:lang w:val="fr-CH"/>
        </w:rPr>
        <w:t>，并已年满</w:t>
      </w:r>
      <w:r>
        <w:rPr>
          <w:rFonts w:hint="eastAsia"/>
          <w:lang w:val="fr-CH"/>
        </w:rPr>
        <w:t>60</w:t>
      </w:r>
      <w:r>
        <w:rPr>
          <w:rFonts w:hint="eastAsia"/>
          <w:lang w:val="fr-CH"/>
        </w:rPr>
        <w:t>岁。年满</w:t>
      </w:r>
      <w:r>
        <w:rPr>
          <w:rFonts w:hint="eastAsia"/>
          <w:lang w:val="fr-CH"/>
        </w:rPr>
        <w:t>65</w:t>
      </w:r>
      <w:r>
        <w:rPr>
          <w:rFonts w:hint="eastAsia"/>
          <w:lang w:val="fr-CH"/>
        </w:rPr>
        <w:t>岁的申请人，不需要从可保险的就业退休就有资格领取该项津贴，即使他尚未缴足为有资格获得退休金所要求的次数，只要缴纳不少于</w:t>
      </w:r>
      <w:r>
        <w:rPr>
          <w:rFonts w:hint="eastAsia"/>
          <w:lang w:val="fr-CH"/>
        </w:rPr>
        <w:t>50</w:t>
      </w:r>
      <w:r>
        <w:rPr>
          <w:rFonts w:hint="eastAsia"/>
          <w:lang w:val="fr-CH"/>
        </w:rPr>
        <w:t>次保险金亦有权得到一笔总付的</w:t>
      </w:r>
      <w:r>
        <w:rPr>
          <w:rFonts w:hint="eastAsia"/>
          <w:u w:val="single"/>
          <w:lang w:val="fr-CH"/>
        </w:rPr>
        <w:t>退休金</w:t>
      </w:r>
      <w:r>
        <w:rPr>
          <w:rFonts w:hint="eastAsia"/>
          <w:lang w:val="fr-CH"/>
        </w:rPr>
        <w:t>。</w:t>
      </w:r>
    </w:p>
    <w:p w:rsidR="00000000" w:rsidRDefault="00000000">
      <w:pPr>
        <w:pStyle w:val="ad"/>
        <w:spacing w:before="160" w:line="264" w:lineRule="auto"/>
        <w:ind w:firstLine="0"/>
        <w:rPr>
          <w:rFonts w:hint="eastAsia"/>
          <w:lang w:val="fr-CH"/>
        </w:rPr>
      </w:pPr>
      <w:r>
        <w:rPr>
          <w:rFonts w:hint="eastAsia"/>
          <w:u w:val="single"/>
          <w:lang w:val="fr-CH"/>
        </w:rPr>
        <w:t>产妇津贴</w:t>
      </w:r>
      <w:r>
        <w:rPr>
          <w:rFonts w:hint="eastAsia"/>
          <w:lang w:val="fr-CH"/>
        </w:rPr>
        <w:t>—付给符合缴纳保险金的相关条件</w:t>
      </w:r>
      <w:r>
        <w:rPr>
          <w:rFonts w:hint="eastAsia"/>
          <w:lang w:val="fr-CH"/>
        </w:rPr>
        <w:t>(</w:t>
      </w:r>
      <w:r>
        <w:rPr>
          <w:rFonts w:hint="eastAsia"/>
          <w:lang w:val="fr-CH"/>
        </w:rPr>
        <w:t>主要是已缴纳不少于</w:t>
      </w:r>
      <w:r>
        <w:rPr>
          <w:rFonts w:hint="eastAsia"/>
          <w:lang w:val="fr-CH"/>
        </w:rPr>
        <w:t>26</w:t>
      </w:r>
      <w:r>
        <w:rPr>
          <w:rFonts w:hint="eastAsia"/>
          <w:lang w:val="fr-CH"/>
        </w:rPr>
        <w:t>次保险金的条件</w:t>
      </w:r>
      <w:r>
        <w:rPr>
          <w:rFonts w:hint="eastAsia"/>
          <w:lang w:val="fr-CH"/>
        </w:rPr>
        <w:t>)</w:t>
      </w:r>
      <w:r>
        <w:rPr>
          <w:rFonts w:hint="eastAsia"/>
          <w:lang w:val="fr-CH"/>
        </w:rPr>
        <w:t>的怀孕或临产的被保险人。还有</w:t>
      </w:r>
      <w:r>
        <w:rPr>
          <w:rFonts w:hint="eastAsia"/>
          <w:u w:val="single"/>
          <w:lang w:val="fr-CH"/>
        </w:rPr>
        <w:t>孕妇金</w:t>
      </w:r>
      <w:r>
        <w:rPr>
          <w:rFonts w:hint="eastAsia"/>
          <w:lang w:val="fr-CH"/>
        </w:rPr>
        <w:t>。另见下文第</w:t>
      </w:r>
      <w:r>
        <w:rPr>
          <w:rFonts w:hint="eastAsia"/>
          <w:lang w:val="fr-CH"/>
        </w:rPr>
        <w:t>302</w:t>
      </w:r>
      <w:r>
        <w:rPr>
          <w:rFonts w:hint="eastAsia"/>
          <w:lang w:val="fr-CH"/>
        </w:rPr>
        <w:t>段。</w:t>
      </w:r>
    </w:p>
    <w:p w:rsidR="00000000" w:rsidRDefault="00000000">
      <w:pPr>
        <w:pStyle w:val="ad"/>
        <w:spacing w:before="160" w:line="264" w:lineRule="auto"/>
        <w:ind w:firstLine="0"/>
        <w:rPr>
          <w:rFonts w:hint="eastAsia"/>
          <w:lang w:val="fr-CH"/>
        </w:rPr>
      </w:pPr>
      <w:r>
        <w:rPr>
          <w:rFonts w:hint="eastAsia"/>
          <w:u w:val="single"/>
          <w:lang w:val="fr-CH"/>
        </w:rPr>
        <w:t>丧葬金</w:t>
      </w:r>
      <w:r>
        <w:rPr>
          <w:rFonts w:hint="eastAsia"/>
          <w:lang w:val="fr-CH"/>
        </w:rPr>
        <w:t>—在以下情况下支付：</w:t>
      </w:r>
    </w:p>
    <w:p w:rsidR="00000000" w:rsidRDefault="00000000">
      <w:pPr>
        <w:numPr>
          <w:ilvl w:val="1"/>
          <w:numId w:val="65"/>
        </w:numPr>
        <w:ind w:left="1931"/>
        <w:rPr>
          <w:rFonts w:hint="eastAsia"/>
          <w:lang w:val="fr-CH"/>
        </w:rPr>
      </w:pPr>
      <w:r>
        <w:rPr>
          <w:rFonts w:hint="eastAsia"/>
          <w:lang w:val="fr-CH"/>
        </w:rPr>
        <w:t>死时已符合规定的缴纳保险金的条件；或</w:t>
      </w:r>
    </w:p>
    <w:p w:rsidR="00000000" w:rsidRDefault="00000000">
      <w:pPr>
        <w:numPr>
          <w:ilvl w:val="1"/>
          <w:numId w:val="65"/>
        </w:numPr>
        <w:ind w:left="1931"/>
        <w:rPr>
          <w:rFonts w:hint="eastAsia"/>
          <w:lang w:val="fr-CH"/>
        </w:rPr>
      </w:pPr>
      <w:r>
        <w:rPr>
          <w:rFonts w:hint="eastAsia"/>
          <w:lang w:val="fr-CH"/>
        </w:rPr>
        <w:t>死时有权得到退休津贴、残废养恤金、遗属津贴、疾病津贴、产妇津贴或无需缴纳保险金的养老金；或</w:t>
      </w:r>
    </w:p>
    <w:p w:rsidR="00000000" w:rsidRDefault="00000000">
      <w:pPr>
        <w:numPr>
          <w:ilvl w:val="1"/>
          <w:numId w:val="65"/>
        </w:numPr>
        <w:ind w:left="1931"/>
        <w:rPr>
          <w:rFonts w:hint="eastAsia"/>
          <w:lang w:val="fr-CH"/>
        </w:rPr>
      </w:pPr>
      <w:r>
        <w:rPr>
          <w:rFonts w:hint="eastAsia"/>
          <w:lang w:val="fr-CH"/>
        </w:rPr>
        <w:t>系被保险人的家属，并在该家属死亡时符合规定的缴纳保险金的条件，或者系某人的家属，该人在该家属死亡时有权得到上文</w:t>
      </w:r>
      <w:r>
        <w:rPr>
          <w:lang w:val="fr-CH"/>
        </w:rPr>
        <w:t>(b)</w:t>
      </w:r>
      <w:r>
        <w:rPr>
          <w:rFonts w:hint="eastAsia"/>
          <w:lang w:val="fr-CH"/>
        </w:rPr>
        <w:t>段提及的任何津贴。</w:t>
      </w:r>
    </w:p>
    <w:p w:rsidR="00000000" w:rsidRDefault="00000000">
      <w:pPr>
        <w:spacing w:after="240"/>
        <w:rPr>
          <w:rFonts w:hint="eastAsia"/>
          <w:lang w:val="fr-CH"/>
        </w:rPr>
      </w:pPr>
      <w:r>
        <w:rPr>
          <w:rFonts w:hint="eastAsia"/>
          <w:lang w:val="fr-CH"/>
        </w:rPr>
        <w:t>该计划还规定在某些情况下支付一项</w:t>
      </w:r>
      <w:r>
        <w:rPr>
          <w:rFonts w:hint="eastAsia"/>
          <w:u w:val="single"/>
          <w:lang w:val="fr-CH"/>
        </w:rPr>
        <w:t>经常照料补贴</w:t>
      </w:r>
      <w:r>
        <w:rPr>
          <w:rFonts w:hint="eastAsia"/>
          <w:lang w:val="fr-CH"/>
        </w:rPr>
        <w:t>。为了补充该项法定计划，特凯群岛政府福利部执行了一些用来帮助处境不利的人员或群体的项目（见下文第</w:t>
      </w:r>
      <w:r>
        <w:rPr>
          <w:rFonts w:hint="eastAsia"/>
          <w:lang w:val="fr-CH"/>
        </w:rPr>
        <w:t>308</w:t>
      </w:r>
      <w:r>
        <w:rPr>
          <w:rFonts w:hint="eastAsia"/>
          <w:lang w:val="fr-CH"/>
        </w:rPr>
        <w:t>段），包括一个上门服务项目</w:t>
      </w:r>
      <w:r>
        <w:rPr>
          <w:rFonts w:hint="eastAsia"/>
          <w:lang w:val="fr-CH"/>
        </w:rPr>
        <w:t>(</w:t>
      </w:r>
      <w:r>
        <w:rPr>
          <w:rFonts w:hint="eastAsia"/>
          <w:lang w:val="fr-CH"/>
        </w:rPr>
        <w:t>每周支付</w:t>
      </w:r>
      <w:r>
        <w:rPr>
          <w:rFonts w:hint="eastAsia"/>
          <w:lang w:val="fr-CH"/>
        </w:rPr>
        <w:t>30</w:t>
      </w:r>
      <w:r>
        <w:rPr>
          <w:rFonts w:hint="eastAsia"/>
          <w:lang w:val="fr-CH"/>
        </w:rPr>
        <w:t>至</w:t>
      </w:r>
      <w:r>
        <w:rPr>
          <w:rFonts w:hint="eastAsia"/>
          <w:lang w:val="fr-CH"/>
        </w:rPr>
        <w:t>40</w:t>
      </w:r>
      <w:r>
        <w:rPr>
          <w:rFonts w:hint="eastAsia"/>
          <w:lang w:val="fr-CH"/>
        </w:rPr>
        <w:t>美元</w:t>
      </w:r>
      <w:r>
        <w:rPr>
          <w:rFonts w:hint="eastAsia"/>
          <w:lang w:val="fr-CH"/>
        </w:rPr>
        <w:t>)</w:t>
      </w:r>
      <w:r>
        <w:rPr>
          <w:rFonts w:hint="eastAsia"/>
          <w:lang w:val="fr-CH"/>
        </w:rPr>
        <w:t>、支付福利金以补助住房费用及杂费、以及为孤儿的养父母提供的款项。</w:t>
      </w:r>
    </w:p>
    <w:p w:rsidR="00000000" w:rsidRDefault="00000000">
      <w:pPr>
        <w:pStyle w:val="Heading3"/>
        <w:rPr>
          <w:rFonts w:hint="eastAsia"/>
          <w:lang w:val="fr-CH"/>
        </w:rPr>
      </w:pPr>
      <w:r>
        <w:rPr>
          <w:rFonts w:hint="eastAsia"/>
          <w:lang w:val="fr-CH"/>
        </w:rPr>
        <w:t>第</w:t>
      </w:r>
      <w:r>
        <w:rPr>
          <w:rFonts w:hint="eastAsia"/>
          <w:lang w:val="fr-CH"/>
        </w:rPr>
        <w:t>10</w:t>
      </w:r>
      <w:r>
        <w:rPr>
          <w:rFonts w:hint="eastAsia"/>
          <w:lang w:val="fr-CH"/>
        </w:rPr>
        <w:t>条</w:t>
      </w:r>
    </w:p>
    <w:p w:rsidR="00000000" w:rsidRDefault="00000000">
      <w:pPr>
        <w:pStyle w:val="NormalIndent"/>
        <w:rPr>
          <w:rFonts w:hint="eastAsia"/>
          <w:lang w:val="fr-CH"/>
        </w:rPr>
      </w:pPr>
      <w:r>
        <w:rPr>
          <w:rFonts w:hint="eastAsia"/>
          <w:lang w:val="fr-CH"/>
        </w:rPr>
        <w:t xml:space="preserve">302.  </w:t>
      </w:r>
      <w:r>
        <w:rPr>
          <w:rFonts w:hint="eastAsia"/>
          <w:lang w:val="fr-CH"/>
        </w:rPr>
        <w:t>在特凯群岛，休产假方面的权利根据申请人在私营部门还是在公务部门工作而有所不同。在私营部门工作的，产假由《就业法令》</w:t>
      </w:r>
      <w:r>
        <w:rPr>
          <w:rFonts w:hint="eastAsia"/>
          <w:lang w:val="fr-CH"/>
        </w:rPr>
        <w:t>(</w:t>
      </w:r>
      <w:r>
        <w:rPr>
          <w:rFonts w:hint="eastAsia"/>
          <w:lang w:val="fr-CH"/>
        </w:rPr>
        <w:t>第</w:t>
      </w:r>
      <w:r>
        <w:rPr>
          <w:rFonts w:hint="eastAsia"/>
          <w:lang w:val="fr-CH"/>
        </w:rPr>
        <w:t>136</w:t>
      </w:r>
      <w:r>
        <w:rPr>
          <w:rFonts w:hint="eastAsia"/>
          <w:lang w:val="fr-CH"/>
        </w:rPr>
        <w:t>号法令</w:t>
      </w:r>
      <w:r>
        <w:rPr>
          <w:rFonts w:hint="eastAsia"/>
          <w:lang w:val="fr-CH"/>
        </w:rPr>
        <w:t>)</w:t>
      </w:r>
      <w:r>
        <w:rPr>
          <w:rFonts w:hint="eastAsia"/>
          <w:lang w:val="fr-CH"/>
        </w:rPr>
        <w:t>规定；根据该法令，连续受雇两年的妇女有权休</w:t>
      </w:r>
      <w:r>
        <w:rPr>
          <w:rFonts w:hint="eastAsia"/>
          <w:lang w:val="fr-CH"/>
        </w:rPr>
        <w:t>8</w:t>
      </w:r>
      <w:r>
        <w:rPr>
          <w:rFonts w:hint="eastAsia"/>
          <w:lang w:val="fr-CH"/>
        </w:rPr>
        <w:t>个星期的产假，在就业期间她可为</w:t>
      </w:r>
      <w:r>
        <w:rPr>
          <w:rFonts w:hint="eastAsia"/>
          <w:lang w:val="fr-CH"/>
        </w:rPr>
        <w:t>4</w:t>
      </w:r>
      <w:r>
        <w:rPr>
          <w:rFonts w:hint="eastAsia"/>
          <w:lang w:val="fr-CH"/>
        </w:rPr>
        <w:t>次分娩申请这一权利。产假是不带薪的，但符合《国家保险法令》</w:t>
      </w:r>
      <w:r>
        <w:rPr>
          <w:rFonts w:hint="eastAsia"/>
          <w:lang w:val="fr-CH"/>
        </w:rPr>
        <w:t>(</w:t>
      </w:r>
      <w:r>
        <w:rPr>
          <w:rFonts w:hint="eastAsia"/>
          <w:lang w:val="fr-CH"/>
        </w:rPr>
        <w:t>见上文第</w:t>
      </w:r>
      <w:r>
        <w:rPr>
          <w:rFonts w:hint="eastAsia"/>
          <w:lang w:val="fr-CH"/>
        </w:rPr>
        <w:t>300</w:t>
      </w:r>
      <w:r>
        <w:rPr>
          <w:rFonts w:hint="eastAsia"/>
          <w:lang w:val="fr-CH"/>
        </w:rPr>
        <w:t>和</w:t>
      </w:r>
      <w:r>
        <w:rPr>
          <w:rFonts w:hint="eastAsia"/>
          <w:lang w:val="fr-CH"/>
        </w:rPr>
        <w:t>301</w:t>
      </w:r>
      <w:r>
        <w:rPr>
          <w:rFonts w:hint="eastAsia"/>
          <w:lang w:val="fr-CH"/>
        </w:rPr>
        <w:t>段</w:t>
      </w:r>
      <w:r>
        <w:rPr>
          <w:rFonts w:hint="eastAsia"/>
          <w:lang w:val="fr-CH"/>
        </w:rPr>
        <w:t>)</w:t>
      </w:r>
      <w:r>
        <w:rPr>
          <w:rFonts w:hint="eastAsia"/>
          <w:lang w:val="fr-CH"/>
        </w:rPr>
        <w:t>条件的每位妇女均有权得到产妇津贴，最早从预期分娩那一星期之前的</w:t>
      </w:r>
      <w:r>
        <w:rPr>
          <w:rFonts w:hint="eastAsia"/>
          <w:lang w:val="fr-CH"/>
        </w:rPr>
        <w:t>5</w:t>
      </w:r>
      <w:r>
        <w:rPr>
          <w:rFonts w:hint="eastAsia"/>
          <w:lang w:val="fr-CH"/>
        </w:rPr>
        <w:t>个星期的某日算起，一直到</w:t>
      </w:r>
      <w:r>
        <w:rPr>
          <w:rFonts w:hint="eastAsia"/>
          <w:lang w:val="fr-CH"/>
        </w:rPr>
        <w:t>12</w:t>
      </w:r>
      <w:r>
        <w:rPr>
          <w:rFonts w:hint="eastAsia"/>
          <w:lang w:val="fr-CH"/>
        </w:rPr>
        <w:t>周届满或一直到从分娩的那个星期起</w:t>
      </w:r>
      <w:r>
        <w:rPr>
          <w:rFonts w:hint="eastAsia"/>
          <w:lang w:val="fr-CH"/>
        </w:rPr>
        <w:t>6</w:t>
      </w:r>
      <w:r>
        <w:rPr>
          <w:rFonts w:hint="eastAsia"/>
          <w:lang w:val="fr-CH"/>
        </w:rPr>
        <w:t>个星期届满为止，</w:t>
      </w:r>
      <w:r>
        <w:rPr>
          <w:rFonts w:hint="eastAsia"/>
          <w:lang w:val="fr-CH"/>
        </w:rPr>
        <w:t>(</w:t>
      </w:r>
      <w:r>
        <w:rPr>
          <w:rFonts w:hint="eastAsia"/>
          <w:lang w:val="fr-CH"/>
        </w:rPr>
        <w:t>两者中以晚届满者为准</w:t>
      </w:r>
      <w:r>
        <w:rPr>
          <w:rFonts w:hint="eastAsia"/>
          <w:lang w:val="fr-CH"/>
        </w:rPr>
        <w:t>)</w:t>
      </w:r>
      <w:r>
        <w:rPr>
          <w:rFonts w:hint="eastAsia"/>
          <w:lang w:val="fr-CH"/>
        </w:rPr>
        <w:t>。产妇津贴</w:t>
      </w:r>
      <w:r>
        <w:rPr>
          <w:rFonts w:hint="eastAsia"/>
          <w:lang w:val="fr-CH"/>
        </w:rPr>
        <w:t>(</w:t>
      </w:r>
      <w:r>
        <w:rPr>
          <w:rFonts w:hint="eastAsia"/>
          <w:lang w:val="fr-CH"/>
        </w:rPr>
        <w:t>现为</w:t>
      </w:r>
      <w:r>
        <w:rPr>
          <w:rFonts w:hint="eastAsia"/>
          <w:lang w:val="fr-CH"/>
        </w:rPr>
        <w:t>400</w:t>
      </w:r>
      <w:r>
        <w:rPr>
          <w:rFonts w:hint="eastAsia"/>
          <w:lang w:val="fr-CH"/>
        </w:rPr>
        <w:t>美元</w:t>
      </w:r>
      <w:r>
        <w:rPr>
          <w:rFonts w:hint="eastAsia"/>
          <w:lang w:val="fr-CH"/>
        </w:rPr>
        <w:t>)</w:t>
      </w:r>
      <w:r>
        <w:rPr>
          <w:rFonts w:hint="eastAsia"/>
          <w:lang w:val="fr-CH"/>
        </w:rPr>
        <w:t>还可付给其本人或其丈夫符合缴纳保险金的相关条件的妇女。在公务部门工作的妇女，产假是由《守则》</w:t>
      </w:r>
      <w:r>
        <w:rPr>
          <w:rFonts w:hint="eastAsia"/>
          <w:lang w:val="fr-CH"/>
        </w:rPr>
        <w:t>(</w:t>
      </w:r>
      <w:r>
        <w:rPr>
          <w:rFonts w:hint="eastAsia"/>
          <w:lang w:val="fr-CH"/>
        </w:rPr>
        <w:t>调整公务员管理办法的一套规则</w:t>
      </w:r>
      <w:r>
        <w:rPr>
          <w:rFonts w:hint="eastAsia"/>
          <w:lang w:val="fr-CH"/>
        </w:rPr>
        <w:t>)</w:t>
      </w:r>
      <w:r>
        <w:rPr>
          <w:rFonts w:hint="eastAsia"/>
          <w:lang w:val="fr-CH"/>
        </w:rPr>
        <w:t>规定的；依该《守则》，被批准担任应计养恤金职位的妇女有权休最多</w:t>
      </w:r>
      <w:r>
        <w:rPr>
          <w:rFonts w:hint="eastAsia"/>
          <w:lang w:val="fr-CH"/>
        </w:rPr>
        <w:t>12</w:t>
      </w:r>
      <w:r>
        <w:rPr>
          <w:rFonts w:hint="eastAsia"/>
          <w:lang w:val="fr-CH"/>
        </w:rPr>
        <w:t>周的半薪产假。当然，女性公务员与其他妇女一样，全部都有资格享受产妇津贴和生育金。</w:t>
      </w:r>
    </w:p>
    <w:p w:rsidR="00000000" w:rsidRDefault="00000000">
      <w:pPr>
        <w:pStyle w:val="NormalIndent"/>
        <w:rPr>
          <w:rFonts w:hint="eastAsia"/>
          <w:lang w:val="fr-CH"/>
        </w:rPr>
      </w:pPr>
      <w:r>
        <w:rPr>
          <w:rFonts w:hint="eastAsia"/>
          <w:lang w:val="fr-CH"/>
        </w:rPr>
        <w:t xml:space="preserve">303.  </w:t>
      </w:r>
      <w:r>
        <w:rPr>
          <w:rFonts w:hint="eastAsia"/>
          <w:lang w:val="fr-CH"/>
        </w:rPr>
        <w:t>特凯群岛政府目前有一个对孕妇进行产前全面护理的方案，其中包括提供铁和多种维生素补充物。每一个卫生中心每周举办一次产前讲习班，但普罗维登西雅莱斯除外，每周举办两次这种讲习班。不参加讲习班的临产母亲，有人上门随访。为所有在职的助产士举办最新生育知识研讨会。在可能的情况下，所有儿童均在医院或卫生中心由受过训练的助产士或产科医生接生。还做出努力尽量使第</w:t>
      </w:r>
      <w:r>
        <w:rPr>
          <w:rFonts w:hint="eastAsia"/>
          <w:lang w:val="fr-CH"/>
        </w:rPr>
        <w:t>1</w:t>
      </w:r>
      <w:r>
        <w:rPr>
          <w:rFonts w:hint="eastAsia"/>
          <w:lang w:val="fr-CH"/>
        </w:rPr>
        <w:t>个和第</w:t>
      </w:r>
      <w:r>
        <w:rPr>
          <w:rFonts w:hint="eastAsia"/>
          <w:lang w:val="fr-CH"/>
        </w:rPr>
        <w:t>4</w:t>
      </w:r>
      <w:r>
        <w:rPr>
          <w:rFonts w:hint="eastAsia"/>
          <w:lang w:val="fr-CH"/>
        </w:rPr>
        <w:t>个</w:t>
      </w:r>
      <w:r>
        <w:rPr>
          <w:rFonts w:hint="eastAsia"/>
          <w:lang w:val="fr-CH"/>
        </w:rPr>
        <w:t>(</w:t>
      </w:r>
      <w:r>
        <w:rPr>
          <w:rFonts w:hint="eastAsia"/>
          <w:lang w:val="fr-CH"/>
        </w:rPr>
        <w:t>及随后的</w:t>
      </w:r>
      <w:r>
        <w:rPr>
          <w:rFonts w:hint="eastAsia"/>
          <w:lang w:val="fr-CH"/>
        </w:rPr>
        <w:t>)</w:t>
      </w:r>
      <w:r>
        <w:rPr>
          <w:rFonts w:hint="eastAsia"/>
          <w:lang w:val="fr-CH"/>
        </w:rPr>
        <w:t>孩子在大特克岛医院出生。产后讲习班每周举办一次，而且母亲和新生儿在第</w:t>
      </w:r>
      <w:r>
        <w:rPr>
          <w:rFonts w:hint="eastAsia"/>
          <w:lang w:val="fr-CH"/>
        </w:rPr>
        <w:t>6</w:t>
      </w:r>
      <w:r>
        <w:rPr>
          <w:rFonts w:hint="eastAsia"/>
          <w:lang w:val="fr-CH"/>
        </w:rPr>
        <w:t>周结束时接受产科医生</w:t>
      </w:r>
      <w:r>
        <w:rPr>
          <w:rFonts w:hint="eastAsia"/>
          <w:lang w:val="fr-CH"/>
        </w:rPr>
        <w:t>/</w:t>
      </w:r>
      <w:r>
        <w:rPr>
          <w:rFonts w:hint="eastAsia"/>
          <w:lang w:val="fr-CH"/>
        </w:rPr>
        <w:t>妇科医生的产后全面检查。区助产士或健康视察员还上门视察，直到确保母子平安为止。</w:t>
      </w:r>
    </w:p>
    <w:p w:rsidR="00000000" w:rsidRDefault="00000000">
      <w:pPr>
        <w:pStyle w:val="NormalIndent"/>
        <w:rPr>
          <w:rFonts w:hint="eastAsia"/>
          <w:lang w:val="fr-CH"/>
        </w:rPr>
      </w:pPr>
      <w:r>
        <w:rPr>
          <w:rFonts w:hint="eastAsia"/>
          <w:lang w:val="fr-CH"/>
        </w:rPr>
        <w:t xml:space="preserve">304.  </w:t>
      </w:r>
      <w:r>
        <w:rPr>
          <w:rFonts w:hint="eastAsia"/>
          <w:lang w:val="fr-CH"/>
        </w:rPr>
        <w:t>特凯群岛政府成立了一个卫生促进委员会，其具体目标是，制订和执行降低婴儿死亡率和延长预期</w:t>
      </w:r>
      <w:r>
        <w:rPr>
          <w:rFonts w:hint="eastAsia"/>
        </w:rPr>
        <w:t>寿</w:t>
      </w:r>
      <w:r>
        <w:rPr>
          <w:rFonts w:hint="eastAsia"/>
          <w:lang w:val="fr-CH"/>
        </w:rPr>
        <w:t>命的方案。鼓励母乳</w:t>
      </w:r>
      <w:r>
        <w:rPr>
          <w:rFonts w:hint="eastAsia"/>
        </w:rPr>
        <w:t>喂</w:t>
      </w:r>
      <w:r>
        <w:rPr>
          <w:rFonts w:hint="eastAsia"/>
          <w:lang w:val="fr-CH"/>
        </w:rPr>
        <w:t>养至少</w:t>
      </w:r>
      <w:r>
        <w:rPr>
          <w:rFonts w:hint="eastAsia"/>
          <w:lang w:val="fr-CH"/>
        </w:rPr>
        <w:t>4</w:t>
      </w:r>
      <w:r>
        <w:rPr>
          <w:rFonts w:hint="eastAsia"/>
          <w:lang w:val="fr-CH"/>
        </w:rPr>
        <w:t>个月。有一个监督所有传染性疾病的计划，并强有力地实行婴儿免疫</w:t>
      </w:r>
      <w:r>
        <w:rPr>
          <w:rFonts w:hint="eastAsia"/>
          <w:lang w:val="fr-CH"/>
        </w:rPr>
        <w:t>(</w:t>
      </w:r>
      <w:r>
        <w:rPr>
          <w:rFonts w:hint="eastAsia"/>
          <w:lang w:val="fr-CH"/>
        </w:rPr>
        <w:t>过去</w:t>
      </w:r>
      <w:r>
        <w:rPr>
          <w:rFonts w:hint="eastAsia"/>
          <w:lang w:val="fr-CH"/>
        </w:rPr>
        <w:t>5</w:t>
      </w:r>
      <w:r>
        <w:rPr>
          <w:rFonts w:hint="eastAsia"/>
          <w:lang w:val="fr-CH"/>
        </w:rPr>
        <w:t>年中</w:t>
      </w:r>
      <w:r>
        <w:rPr>
          <w:rFonts w:hint="eastAsia"/>
        </w:rPr>
        <w:t>覆盖</w:t>
      </w:r>
      <w:r>
        <w:rPr>
          <w:rFonts w:hint="eastAsia"/>
          <w:lang w:val="fr-CH"/>
        </w:rPr>
        <w:t>面达</w:t>
      </w:r>
      <w:r>
        <w:rPr>
          <w:rFonts w:hint="eastAsia"/>
          <w:lang w:val="fr-CH"/>
        </w:rPr>
        <w:t>100%)</w:t>
      </w:r>
      <w:r>
        <w:rPr>
          <w:rFonts w:hint="eastAsia"/>
          <w:lang w:val="fr-CH"/>
        </w:rPr>
        <w:t>。儿童健康讲习班在每个卫生中心一周举行一次。</w:t>
      </w:r>
    </w:p>
    <w:p w:rsidR="00000000" w:rsidRDefault="00000000">
      <w:pPr>
        <w:pStyle w:val="NormalIndent"/>
        <w:rPr>
          <w:rFonts w:hint="eastAsia"/>
          <w:lang w:val="fr-CH"/>
        </w:rPr>
      </w:pPr>
      <w:r>
        <w:rPr>
          <w:rFonts w:hint="eastAsia"/>
          <w:lang w:val="fr-CH"/>
        </w:rPr>
        <w:t xml:space="preserve">305.  </w:t>
      </w:r>
      <w:r>
        <w:rPr>
          <w:rFonts w:hint="eastAsia"/>
          <w:lang w:val="fr-CH"/>
        </w:rPr>
        <w:t>艾滋病毒</w:t>
      </w:r>
      <w:r>
        <w:rPr>
          <w:rFonts w:hint="eastAsia"/>
          <w:lang w:val="fr-CH"/>
        </w:rPr>
        <w:t>/</w:t>
      </w:r>
      <w:r>
        <w:rPr>
          <w:rFonts w:hint="eastAsia"/>
          <w:lang w:val="fr-CH"/>
        </w:rPr>
        <w:t>艾滋病被认为是特凯群岛现在的一个威胁，所以，通过执行一个全国艾滋病方案来在这种情况下保护儿童。作为该方案的一部分，并为了防止母亲</w:t>
      </w:r>
      <w:r>
        <w:rPr>
          <w:rFonts w:hint="eastAsia"/>
        </w:rPr>
        <w:t>传染</w:t>
      </w:r>
      <w:r>
        <w:rPr>
          <w:rFonts w:hint="eastAsia"/>
          <w:lang w:val="fr-CH"/>
        </w:rPr>
        <w:t>婴儿，和照顾</w:t>
      </w:r>
      <w:r>
        <w:rPr>
          <w:rFonts w:hint="eastAsia"/>
        </w:rPr>
        <w:t>有</w:t>
      </w:r>
      <w:r>
        <w:rPr>
          <w:rFonts w:hint="eastAsia"/>
          <w:lang w:val="fr-CH"/>
        </w:rPr>
        <w:t>艾滋病毒的妇女及其家庭成员，目前采取了以下措施：</w:t>
      </w:r>
    </w:p>
    <w:p w:rsidR="00000000" w:rsidRDefault="00000000">
      <w:pPr>
        <w:pStyle w:val="NormalIndent"/>
        <w:numPr>
          <w:ilvl w:val="0"/>
          <w:numId w:val="44"/>
        </w:numPr>
        <w:rPr>
          <w:rFonts w:hint="eastAsia"/>
          <w:lang w:val="fr-CH"/>
        </w:rPr>
      </w:pPr>
      <w:r>
        <w:rPr>
          <w:rFonts w:hint="eastAsia"/>
          <w:lang w:val="fr-CH"/>
        </w:rPr>
        <w:t>向所有艾滋病毒测试显阳性的怀孕妇女提供</w:t>
      </w:r>
      <w:r>
        <w:rPr>
          <w:rFonts w:hint="eastAsia"/>
          <w:lang w:val="fr-CH"/>
        </w:rPr>
        <w:t>ATZ</w:t>
      </w:r>
      <w:r>
        <w:rPr>
          <w:rFonts w:hint="eastAsia"/>
          <w:lang w:val="fr-CH"/>
        </w:rPr>
        <w:t>；这被认为能降低母亲对婴儿的传染率；</w:t>
      </w:r>
    </w:p>
    <w:p w:rsidR="00000000" w:rsidRDefault="00000000">
      <w:pPr>
        <w:pStyle w:val="NormalIndent"/>
        <w:numPr>
          <w:ilvl w:val="0"/>
          <w:numId w:val="44"/>
        </w:numPr>
        <w:rPr>
          <w:rFonts w:hint="eastAsia"/>
          <w:lang w:val="fr-CH"/>
        </w:rPr>
      </w:pPr>
      <w:r>
        <w:rPr>
          <w:rFonts w:hint="eastAsia"/>
          <w:lang w:val="fr-CH"/>
        </w:rPr>
        <w:t>为帮助父母对付这种情况，并为讲授健康生活的知识开展了一项全面咨询服务；</w:t>
      </w:r>
    </w:p>
    <w:p w:rsidR="00000000" w:rsidRDefault="00000000">
      <w:pPr>
        <w:pStyle w:val="NormalIndent"/>
        <w:numPr>
          <w:ilvl w:val="0"/>
          <w:numId w:val="44"/>
        </w:numPr>
        <w:rPr>
          <w:rFonts w:hint="eastAsia"/>
          <w:lang w:val="fr-CH"/>
        </w:rPr>
      </w:pPr>
      <w:r>
        <w:rPr>
          <w:rFonts w:hint="eastAsia"/>
          <w:lang w:val="fr-CH"/>
        </w:rPr>
        <w:t>与社会福利部及其它服务部门建立联系，从整体上进行治疗和护理。</w:t>
      </w:r>
    </w:p>
    <w:p w:rsidR="00000000" w:rsidRDefault="00000000">
      <w:pPr>
        <w:pStyle w:val="NormalIndent"/>
        <w:spacing w:after="320"/>
        <w:rPr>
          <w:rFonts w:hint="eastAsia"/>
          <w:lang w:val="fr-CH"/>
        </w:rPr>
      </w:pPr>
      <w:r>
        <w:rPr>
          <w:rFonts w:hint="eastAsia"/>
          <w:lang w:val="fr-CH"/>
        </w:rPr>
        <w:t xml:space="preserve">306.  </w:t>
      </w:r>
      <w:r>
        <w:rPr>
          <w:rFonts w:hint="eastAsia"/>
          <w:lang w:val="fr-CH"/>
        </w:rPr>
        <w:t>特凯群岛从来没有出现过在雇用儿童方面或更一般地说，在对儿童进行经济或社会剥削方面的任何问题。所以，迄今为止，认为没有必要制订关于雇用儿童和未成年人的一般立法，但是，《教育法令》第</w:t>
      </w:r>
      <w:r>
        <w:rPr>
          <w:rFonts w:hint="eastAsia"/>
          <w:lang w:val="fr-CH"/>
        </w:rPr>
        <w:t>34</w:t>
      </w:r>
      <w:r>
        <w:rPr>
          <w:rFonts w:hint="eastAsia"/>
          <w:lang w:val="fr-CH"/>
        </w:rPr>
        <w:t>条规定，在义务教育期间雇用学</w:t>
      </w:r>
      <w:r>
        <w:rPr>
          <w:rFonts w:hint="eastAsia"/>
        </w:rPr>
        <w:t>龄儿童有罪，可罚款</w:t>
      </w:r>
      <w:r>
        <w:rPr>
          <w:rFonts w:hint="eastAsia"/>
        </w:rPr>
        <w:t>5</w:t>
      </w:r>
      <w:r>
        <w:t>,</w:t>
      </w:r>
      <w:r>
        <w:rPr>
          <w:rFonts w:hint="eastAsia"/>
        </w:rPr>
        <w:t>000</w:t>
      </w:r>
      <w:r>
        <w:rPr>
          <w:rFonts w:hint="eastAsia"/>
        </w:rPr>
        <w:t>元或监禁</w:t>
      </w:r>
      <w:r>
        <w:rPr>
          <w:rFonts w:hint="eastAsia"/>
        </w:rPr>
        <w:t>12</w:t>
      </w:r>
      <w:r>
        <w:rPr>
          <w:rFonts w:hint="eastAsia"/>
        </w:rPr>
        <w:t>个月。</w:t>
      </w:r>
    </w:p>
    <w:p w:rsidR="00000000" w:rsidRDefault="00000000">
      <w:pPr>
        <w:pStyle w:val="Heading3"/>
        <w:rPr>
          <w:rFonts w:hint="eastAsia"/>
        </w:rPr>
      </w:pPr>
      <w:r>
        <w:rPr>
          <w:rFonts w:hint="eastAsia"/>
        </w:rPr>
        <w:t>第</w:t>
      </w:r>
      <w:r>
        <w:rPr>
          <w:rFonts w:hint="eastAsia"/>
        </w:rPr>
        <w:t>11</w:t>
      </w:r>
      <w:r>
        <w:rPr>
          <w:rFonts w:hint="eastAsia"/>
        </w:rPr>
        <w:t>条</w:t>
      </w:r>
    </w:p>
    <w:p w:rsidR="00000000" w:rsidRDefault="00000000">
      <w:pPr>
        <w:rPr>
          <w:rFonts w:hint="eastAsia"/>
        </w:rPr>
      </w:pPr>
      <w:r>
        <w:rPr>
          <w:rFonts w:hint="eastAsia"/>
        </w:rPr>
        <w:tab/>
        <w:t xml:space="preserve">307.  </w:t>
      </w:r>
      <w:r>
        <w:rPr>
          <w:rFonts w:hint="eastAsia"/>
        </w:rPr>
        <w:t>作为后面部分的一段引言，在此应指出，特凯群岛国家统计股在若干年停止运作之后，于</w:t>
      </w:r>
      <w:r>
        <w:rPr>
          <w:rFonts w:hint="eastAsia"/>
        </w:rPr>
        <w:t>1998</w:t>
      </w:r>
      <w:r>
        <w:rPr>
          <w:rFonts w:hint="eastAsia"/>
        </w:rPr>
        <w:t>年中又重新设立起来。重新设立后的第一项重要活动便是，协调进行由联合王国政府、特凯群岛政府及加勒比发展银行联合供资的生活水平调查。该项调查将提供有关整个领土生活水平，尤其是贫困程度的可靠、最新资料。所收集的数据还将成为涉及大量其它社会和经济问题的资料来源。希望该调查的结果可用来编写下次按《公约》提出的有关特凯群岛的定期报告：还希望该报告能指出正在采取</w:t>
      </w:r>
      <w:r>
        <w:rPr>
          <w:rFonts w:hint="eastAsia"/>
        </w:rPr>
        <w:t>(</w:t>
      </w:r>
      <w:r>
        <w:rPr>
          <w:rFonts w:hint="eastAsia"/>
        </w:rPr>
        <w:t>或已经采取</w:t>
      </w:r>
      <w:r>
        <w:rPr>
          <w:rFonts w:hint="eastAsia"/>
        </w:rPr>
        <w:t>)</w:t>
      </w:r>
      <w:r>
        <w:rPr>
          <w:rFonts w:hint="eastAsia"/>
        </w:rPr>
        <w:t>什么措施来处理调查中发现的问题。同时，根据初步分析，情况表明，虽然可以看到一些贫困的事例但极度贫困的情况几乎没有。的确存在的一些贫困现象一般集中于新移民，特别是非法移民身上以及那些经济活动较少的岛上。</w:t>
      </w:r>
    </w:p>
    <w:p w:rsidR="00000000" w:rsidRDefault="00000000">
      <w:pPr>
        <w:rPr>
          <w:rFonts w:hint="eastAsia"/>
        </w:rPr>
      </w:pPr>
      <w:r>
        <w:rPr>
          <w:rFonts w:hint="eastAsia"/>
        </w:rPr>
        <w:tab/>
        <w:t xml:space="preserve">308.  </w:t>
      </w:r>
      <w:r>
        <w:rPr>
          <w:rFonts w:hint="eastAsia"/>
        </w:rPr>
        <w:t>由于特凯群岛目前的经济普遍繁荣，以及因此而来的高就业水平</w:t>
      </w:r>
      <w:r>
        <w:rPr>
          <w:rFonts w:hint="eastAsia"/>
        </w:rPr>
        <w:t>(</w:t>
      </w:r>
      <w:r>
        <w:rPr>
          <w:rFonts w:hint="eastAsia"/>
        </w:rPr>
        <w:t>见上文第</w:t>
      </w:r>
      <w:r>
        <w:rPr>
          <w:rFonts w:hint="eastAsia"/>
        </w:rPr>
        <w:t>294</w:t>
      </w:r>
      <w:r>
        <w:rPr>
          <w:rFonts w:hint="eastAsia"/>
        </w:rPr>
        <w:t>段</w:t>
      </w:r>
      <w:r>
        <w:rPr>
          <w:rFonts w:hint="eastAsia"/>
        </w:rPr>
        <w:t>)</w:t>
      </w:r>
      <w:r>
        <w:rPr>
          <w:rFonts w:hint="eastAsia"/>
        </w:rPr>
        <w:t>，在提供足够的食物、衣服和住房方面没有值得报告的具体问题。但是特凯群岛政府社会福利部继续以为儿童、病人、老年人和残疾人等处境不利的人员或群体提供援助作为首要目标之一。该部本年度的预算约为</w:t>
      </w:r>
      <w:r>
        <w:rPr>
          <w:rFonts w:hint="eastAsia"/>
        </w:rPr>
        <w:t>700,000</w:t>
      </w:r>
      <w:r>
        <w:rPr>
          <w:rFonts w:hint="eastAsia"/>
        </w:rPr>
        <w:t>美元，其中大约</w:t>
      </w:r>
      <w:r>
        <w:rPr>
          <w:rFonts w:hint="eastAsia"/>
        </w:rPr>
        <w:t>500,000</w:t>
      </w:r>
      <w:r>
        <w:rPr>
          <w:rFonts w:hint="eastAsia"/>
        </w:rPr>
        <w:t>美元直接用于此类援助方面。援助的形式有福利津贴、福利赠款、为青少年提供照料、以及开展或组织各种服务和项目、其中包括向那些有需要的人提供住处、食物和衣服。</w:t>
      </w:r>
    </w:p>
    <w:p w:rsidR="00000000" w:rsidRDefault="00000000">
      <w:pPr>
        <w:spacing w:after="320"/>
        <w:rPr>
          <w:rFonts w:hint="eastAsia"/>
        </w:rPr>
      </w:pPr>
      <w:r>
        <w:rPr>
          <w:rFonts w:hint="eastAsia"/>
        </w:rPr>
        <w:tab/>
        <w:t xml:space="preserve">309.  </w:t>
      </w:r>
      <w:r>
        <w:rPr>
          <w:rFonts w:hint="eastAsia"/>
        </w:rPr>
        <w:t>由于群岛的地理特征，特凯群岛在食物方面不可能自给自足，所需要的大多数供应仍定期从美国进口。因此，目前一些进口食品可免除或减低进口税。例如，生肉</w:t>
      </w:r>
      <w:r>
        <w:rPr>
          <w:rFonts w:hint="eastAsia"/>
        </w:rPr>
        <w:t>(</w:t>
      </w:r>
      <w:r>
        <w:rPr>
          <w:rFonts w:hint="eastAsia"/>
        </w:rPr>
        <w:t>鲜肉或冻肉</w:t>
      </w:r>
      <w:r>
        <w:rPr>
          <w:rFonts w:hint="eastAsia"/>
        </w:rPr>
        <w:t>)</w:t>
      </w:r>
      <w:r>
        <w:rPr>
          <w:rFonts w:hint="eastAsia"/>
        </w:rPr>
        <w:t>、蔬菜和水果</w:t>
      </w:r>
      <w:r>
        <w:rPr>
          <w:rFonts w:hint="eastAsia"/>
        </w:rPr>
        <w:t>(</w:t>
      </w:r>
      <w:r>
        <w:rPr>
          <w:rFonts w:hint="eastAsia"/>
        </w:rPr>
        <w:t>未加工的</w:t>
      </w:r>
      <w:r>
        <w:rPr>
          <w:rFonts w:hint="eastAsia"/>
        </w:rPr>
        <w:t>)</w:t>
      </w:r>
      <w:r>
        <w:rPr>
          <w:rFonts w:hint="eastAsia"/>
        </w:rPr>
        <w:t>和米免税，而面条要付</w:t>
      </w:r>
      <w:r>
        <w:rPr>
          <w:rFonts w:hint="eastAsia"/>
        </w:rPr>
        <w:t>25%</w:t>
      </w:r>
      <w:r>
        <w:rPr>
          <w:rFonts w:hint="eastAsia"/>
        </w:rPr>
        <w:t>的税，糖付</w:t>
      </w:r>
      <w:r>
        <w:rPr>
          <w:rFonts w:hint="eastAsia"/>
        </w:rPr>
        <w:t>16%</w:t>
      </w:r>
      <w:r>
        <w:rPr>
          <w:rFonts w:hint="eastAsia"/>
        </w:rPr>
        <w:t>的税。但是，尽量鼓励当地进行生产，一些较不发达的岛上生产数量有限的水果和蔬菜。目前争取扩大当地生产，并克服困难将这些作物运到人口更多的岛上销售。目前，实际上</w:t>
      </w:r>
      <w:r>
        <w:rPr>
          <w:rFonts w:hint="eastAsia"/>
        </w:rPr>
        <w:t>50%</w:t>
      </w:r>
      <w:r>
        <w:rPr>
          <w:rFonts w:hint="eastAsia"/>
        </w:rPr>
        <w:t>的监狱犯人的食物是由犯人自己在监狱地里种植的，他们生产的有些产品还被卖到外面的社区。特凯群岛确实向国际市场出口鱼、海螺和龙虾，但这一贸易受到配额制度的限制。</w:t>
      </w:r>
    </w:p>
    <w:p w:rsidR="00000000" w:rsidRDefault="00000000">
      <w:pPr>
        <w:pStyle w:val="Heading3"/>
        <w:rPr>
          <w:rFonts w:hint="eastAsia"/>
        </w:rPr>
      </w:pPr>
      <w:r>
        <w:rPr>
          <w:rFonts w:hint="eastAsia"/>
        </w:rPr>
        <w:t>第</w:t>
      </w:r>
      <w:r>
        <w:rPr>
          <w:rFonts w:hint="eastAsia"/>
        </w:rPr>
        <w:t>12</w:t>
      </w:r>
      <w:r>
        <w:rPr>
          <w:rFonts w:hint="eastAsia"/>
        </w:rPr>
        <w:t>条</w:t>
      </w:r>
    </w:p>
    <w:p w:rsidR="00000000" w:rsidRDefault="00000000">
      <w:pPr>
        <w:rPr>
          <w:rFonts w:hint="eastAsia"/>
        </w:rPr>
      </w:pPr>
      <w:r>
        <w:rPr>
          <w:rFonts w:hint="eastAsia"/>
        </w:rPr>
        <w:tab/>
        <w:t xml:space="preserve">310.  </w:t>
      </w:r>
      <w:r>
        <w:rPr>
          <w:rFonts w:hint="eastAsia"/>
        </w:rPr>
        <w:t>特凯群岛政府意识到在全面执行《公约》第</w:t>
      </w:r>
      <w:r>
        <w:rPr>
          <w:rFonts w:hint="eastAsia"/>
        </w:rPr>
        <w:t>11</w:t>
      </w:r>
      <w:r>
        <w:rPr>
          <w:rFonts w:hint="eastAsia"/>
        </w:rPr>
        <w:t>条方面存在着各种障碍，并对此极为关注。部分问题是，可提供的统计数据及其他资料不足；这种不足现正通过再次设立国家统计股</w:t>
      </w:r>
      <w:r>
        <w:rPr>
          <w:rFonts w:hint="eastAsia"/>
        </w:rPr>
        <w:t>(</w:t>
      </w:r>
      <w:r>
        <w:rPr>
          <w:rFonts w:hint="eastAsia"/>
        </w:rPr>
        <w:t>见上文第</w:t>
      </w:r>
      <w:r>
        <w:rPr>
          <w:rFonts w:hint="eastAsia"/>
        </w:rPr>
        <w:t>307</w:t>
      </w:r>
      <w:r>
        <w:rPr>
          <w:rFonts w:hint="eastAsia"/>
        </w:rPr>
        <w:t>段</w:t>
      </w:r>
      <w:r>
        <w:rPr>
          <w:rFonts w:hint="eastAsia"/>
        </w:rPr>
        <w:t>)</w:t>
      </w:r>
      <w:r>
        <w:rPr>
          <w:rFonts w:hint="eastAsia"/>
        </w:rPr>
        <w:t>的办法加以克服。从更为基本的方面出发，特凯群岛政府在联合王国政府国际开发部的协助下，正在委托人编写关于卫生领域的研究报告，该研究报告将就下列问题提出建议：</w:t>
      </w:r>
    </w:p>
    <w:p w:rsidR="00000000" w:rsidRDefault="00000000">
      <w:pPr>
        <w:numPr>
          <w:ilvl w:val="0"/>
          <w:numId w:val="45"/>
        </w:numPr>
        <w:rPr>
          <w:rFonts w:hint="eastAsia"/>
        </w:rPr>
      </w:pPr>
      <w:r>
        <w:rPr>
          <w:rFonts w:hint="eastAsia"/>
        </w:rPr>
        <w:t>公立和私立卫生保健提供者之间的关系；</w:t>
      </w:r>
    </w:p>
    <w:p w:rsidR="00000000" w:rsidRDefault="00000000">
      <w:pPr>
        <w:numPr>
          <w:ilvl w:val="0"/>
          <w:numId w:val="45"/>
        </w:numPr>
        <w:rPr>
          <w:rFonts w:hint="eastAsia"/>
        </w:rPr>
      </w:pPr>
      <w:r>
        <w:rPr>
          <w:rFonts w:hint="eastAsia"/>
        </w:rPr>
        <w:t>可在该领土提供服务的范围；</w:t>
      </w:r>
    </w:p>
    <w:p w:rsidR="00000000" w:rsidRDefault="00000000">
      <w:pPr>
        <w:numPr>
          <w:ilvl w:val="0"/>
          <w:numId w:val="45"/>
        </w:numPr>
        <w:rPr>
          <w:rFonts w:hint="eastAsia"/>
        </w:rPr>
      </w:pPr>
      <w:r>
        <w:rPr>
          <w:rFonts w:hint="eastAsia"/>
        </w:rPr>
        <w:t>关于寻求领土外服务的概定政策；</w:t>
      </w:r>
    </w:p>
    <w:p w:rsidR="00000000" w:rsidRDefault="00000000">
      <w:pPr>
        <w:numPr>
          <w:ilvl w:val="0"/>
          <w:numId w:val="45"/>
        </w:numPr>
        <w:rPr>
          <w:rFonts w:hint="eastAsia"/>
        </w:rPr>
      </w:pPr>
      <w:r>
        <w:rPr>
          <w:rFonts w:hint="eastAsia"/>
        </w:rPr>
        <w:t>提供卫生保健服务各领域的质量控制方案的制订；</w:t>
      </w:r>
    </w:p>
    <w:p w:rsidR="00000000" w:rsidRDefault="00000000">
      <w:pPr>
        <w:numPr>
          <w:ilvl w:val="0"/>
          <w:numId w:val="45"/>
        </w:numPr>
        <w:rPr>
          <w:rFonts w:hint="eastAsia"/>
        </w:rPr>
      </w:pPr>
      <w:r>
        <w:rPr>
          <w:rFonts w:hint="eastAsia"/>
        </w:rPr>
        <w:t>卫生保健提供者之间的适当技能混合；</w:t>
      </w:r>
    </w:p>
    <w:p w:rsidR="00000000" w:rsidRDefault="00000000">
      <w:pPr>
        <w:numPr>
          <w:ilvl w:val="0"/>
          <w:numId w:val="45"/>
        </w:numPr>
        <w:rPr>
          <w:rFonts w:hint="eastAsia"/>
        </w:rPr>
      </w:pPr>
      <w:r>
        <w:rPr>
          <w:rFonts w:hint="eastAsia"/>
        </w:rPr>
        <w:t>以符合人们的支付能力和可持续的方法为卫生部门提供资金。</w:t>
      </w:r>
    </w:p>
    <w:p w:rsidR="00000000" w:rsidRDefault="00000000">
      <w:pPr>
        <w:rPr>
          <w:rFonts w:hint="eastAsia"/>
        </w:rPr>
      </w:pPr>
      <w:r>
        <w:rPr>
          <w:rFonts w:hint="eastAsia"/>
        </w:rPr>
        <w:t>尽管存在这些问题，而且正如前面所述，特凯群岛政府正在努力克服这些问题，但可以说，卫生部门最近有一些进展令人鼓舞。这些进展有，在</w:t>
      </w:r>
      <w:r>
        <w:rPr>
          <w:rFonts w:hint="eastAsia"/>
          <w:lang w:val="fr-CH"/>
        </w:rPr>
        <w:t>普罗维登西雅莱斯</w:t>
      </w:r>
      <w:r>
        <w:rPr>
          <w:rFonts w:hint="eastAsia"/>
        </w:rPr>
        <w:t>岛上建成了一个新的综合医疗设施。在委托建造的一个手术室，将于</w:t>
      </w:r>
      <w:r>
        <w:rPr>
          <w:rFonts w:hint="eastAsia"/>
        </w:rPr>
        <w:t>2000</w:t>
      </w:r>
      <w:r>
        <w:rPr>
          <w:rFonts w:hint="eastAsia"/>
        </w:rPr>
        <w:t>年</w:t>
      </w:r>
      <w:r>
        <w:rPr>
          <w:rFonts w:hint="eastAsia"/>
        </w:rPr>
        <w:t>3</w:t>
      </w:r>
      <w:r>
        <w:rPr>
          <w:rFonts w:hint="eastAsia"/>
        </w:rPr>
        <w:t>月启用。除这些设施之外，在大特克主岛上现已有一家医院，所有住人的岛屿上均有诊所，并配有负责卫生保健的护士。另外还有私立医院和诊所。上文第</w:t>
      </w:r>
      <w:r>
        <w:rPr>
          <w:rFonts w:hint="eastAsia"/>
        </w:rPr>
        <w:t>302</w:t>
      </w:r>
      <w:r>
        <w:rPr>
          <w:rFonts w:hint="eastAsia"/>
        </w:rPr>
        <w:t>至</w:t>
      </w:r>
      <w:r>
        <w:rPr>
          <w:rFonts w:hint="eastAsia"/>
        </w:rPr>
        <w:t>305</w:t>
      </w:r>
      <w:r>
        <w:rPr>
          <w:rFonts w:hint="eastAsia"/>
        </w:rPr>
        <w:t>段</w:t>
      </w:r>
      <w:r>
        <w:rPr>
          <w:rFonts w:hint="eastAsia"/>
        </w:rPr>
        <w:t>(</w:t>
      </w:r>
      <w:r>
        <w:rPr>
          <w:rFonts w:hint="eastAsia"/>
        </w:rPr>
        <w:t>关于《公约》第</w:t>
      </w:r>
      <w:r>
        <w:rPr>
          <w:rFonts w:hint="eastAsia"/>
        </w:rPr>
        <w:t>10</w:t>
      </w:r>
      <w:r>
        <w:rPr>
          <w:rFonts w:hint="eastAsia"/>
        </w:rPr>
        <w:t>条</w:t>
      </w:r>
      <w:r>
        <w:rPr>
          <w:rFonts w:hint="eastAsia"/>
        </w:rPr>
        <w:t>)</w:t>
      </w:r>
      <w:r>
        <w:rPr>
          <w:rFonts w:hint="eastAsia"/>
        </w:rPr>
        <w:t>已对保护母亲和儿童的健康方面的一些现行措施和最近发展情况作了详细介绍。实际上，提供产前保健方面也在近几年中有所改进。在免疫方面，特凯群岛达到并有时超过了区域指标。</w:t>
      </w:r>
    </w:p>
    <w:p w:rsidR="00000000" w:rsidRDefault="00000000">
      <w:pPr>
        <w:spacing w:after="320"/>
        <w:rPr>
          <w:rFonts w:hint="eastAsia"/>
        </w:rPr>
      </w:pPr>
      <w:r>
        <w:rPr>
          <w:rFonts w:hint="eastAsia"/>
        </w:rPr>
        <w:tab/>
        <w:t xml:space="preserve">311.  </w:t>
      </w:r>
      <w:r>
        <w:rPr>
          <w:rFonts w:hint="eastAsia"/>
        </w:rPr>
        <w:t>可以报告说，过去</w:t>
      </w:r>
      <w:r>
        <w:rPr>
          <w:rFonts w:hint="eastAsia"/>
        </w:rPr>
        <w:t>3</w:t>
      </w:r>
      <w:r>
        <w:rPr>
          <w:rFonts w:hint="eastAsia"/>
        </w:rPr>
        <w:t>年中，特凯群岛的经常性预算总额中约有</w:t>
      </w:r>
      <w:r>
        <w:rPr>
          <w:rFonts w:hint="eastAsia"/>
        </w:rPr>
        <w:t>12%</w:t>
      </w:r>
      <w:r>
        <w:rPr>
          <w:rFonts w:hint="eastAsia"/>
        </w:rPr>
        <w:t>用于卫生部门。</w:t>
      </w:r>
    </w:p>
    <w:p w:rsidR="00000000" w:rsidRDefault="00000000">
      <w:pPr>
        <w:pStyle w:val="Heading3"/>
        <w:rPr>
          <w:rFonts w:hint="eastAsia"/>
        </w:rPr>
      </w:pPr>
      <w:r>
        <w:rPr>
          <w:rFonts w:hint="eastAsia"/>
        </w:rPr>
        <w:t>第</w:t>
      </w:r>
      <w:r>
        <w:rPr>
          <w:rFonts w:hint="eastAsia"/>
        </w:rPr>
        <w:t>13</w:t>
      </w:r>
      <w:r>
        <w:rPr>
          <w:rFonts w:hint="eastAsia"/>
        </w:rPr>
        <w:t>条</w:t>
      </w:r>
    </w:p>
    <w:p w:rsidR="00000000" w:rsidRDefault="00000000">
      <w:pPr>
        <w:rPr>
          <w:rFonts w:hint="eastAsia"/>
        </w:rPr>
      </w:pPr>
      <w:r>
        <w:rPr>
          <w:rFonts w:hint="eastAsia"/>
        </w:rPr>
        <w:tab/>
        <w:t xml:space="preserve">312.  </w:t>
      </w:r>
      <w:r>
        <w:rPr>
          <w:rFonts w:hint="eastAsia"/>
        </w:rPr>
        <w:t>正如前面所报告的，特凯群岛的教育制度为</w:t>
      </w:r>
      <w:r>
        <w:rPr>
          <w:rFonts w:hint="eastAsia"/>
        </w:rPr>
        <w:t>4</w:t>
      </w:r>
      <w:r>
        <w:rPr>
          <w:rFonts w:hint="eastAsia"/>
        </w:rPr>
        <w:t>到</w:t>
      </w:r>
      <w:r>
        <w:rPr>
          <w:rFonts w:hint="eastAsia"/>
        </w:rPr>
        <w:t>16</w:t>
      </w:r>
      <w:r>
        <w:rPr>
          <w:rFonts w:hint="eastAsia"/>
        </w:rPr>
        <w:t>岁的儿童提供义务教育，这种教育在政府办的学校中是免费的。这一制度实际上在过去的报告中已有非常全面的介绍，但有一项较新近的发展，虽然在答复委员会在审查第二份定期报告时提出的“问题清单”中曾提及，但只有简单介绍。这一发展是于</w:t>
      </w:r>
      <w:r>
        <w:rPr>
          <w:rFonts w:hint="eastAsia"/>
        </w:rPr>
        <w:t>1994</w:t>
      </w:r>
      <w:r>
        <w:rPr>
          <w:rFonts w:hint="eastAsia"/>
        </w:rPr>
        <w:t>年在大特克岛上建造了一所特克斯和凯科斯社区学院。该学院试图为特凯群岛各界人员提供更好的高等教育和继续教育；它有一套整体的教育方法，而且学生除了可以修“学分”课程和参加外界考试的准备课程</w:t>
      </w:r>
      <w:r>
        <w:rPr>
          <w:rFonts w:hint="eastAsia"/>
          <w:spacing w:val="-40"/>
          <w:sz w:val="22"/>
        </w:rPr>
        <w:t>——</w:t>
      </w:r>
      <w:r>
        <w:rPr>
          <w:sz w:val="22"/>
        </w:rPr>
        <w:t xml:space="preserve"> </w:t>
      </w:r>
      <w:r>
        <w:rPr>
          <w:rFonts w:hint="eastAsia"/>
        </w:rPr>
        <w:t>这些课程包括经济学、英语、数学、法律、历史、社会学、会计和计算机科学等</w:t>
      </w:r>
      <w:r>
        <w:rPr>
          <w:rFonts w:hint="eastAsia"/>
        </w:rPr>
        <w:t>A</w:t>
      </w:r>
      <w:r>
        <w:rPr>
          <w:rFonts w:hint="eastAsia"/>
        </w:rPr>
        <w:t>级课程</w:t>
      </w:r>
      <w:r>
        <w:rPr>
          <w:rFonts w:hint="eastAsia"/>
          <w:spacing w:val="-40"/>
          <w:sz w:val="22"/>
        </w:rPr>
        <w:t>——</w:t>
      </w:r>
      <w:r>
        <w:rPr>
          <w:rFonts w:hint="eastAsia"/>
        </w:rPr>
        <w:t>还鼓励学生们修“兴趣”课程，这些课程则不以挣学分或为考试作准备为目的。为方便除大特克岛以外各岛的学生，该学院的课程还可在这些岛上的中学校园中开办的夜校中进修。该学院现有</w:t>
      </w:r>
      <w:r>
        <w:rPr>
          <w:rFonts w:hint="eastAsia"/>
        </w:rPr>
        <w:t>15</w:t>
      </w:r>
      <w:r>
        <w:rPr>
          <w:rFonts w:hint="eastAsia"/>
        </w:rPr>
        <w:t>名全职教职员工，</w:t>
      </w:r>
      <w:r>
        <w:rPr>
          <w:rFonts w:hint="eastAsia"/>
        </w:rPr>
        <w:t>11</w:t>
      </w:r>
      <w:r>
        <w:rPr>
          <w:rFonts w:hint="eastAsia"/>
        </w:rPr>
        <w:t>名半职教职员工，教授约</w:t>
      </w:r>
      <w:r>
        <w:rPr>
          <w:rFonts w:hint="eastAsia"/>
        </w:rPr>
        <w:t>300</w:t>
      </w:r>
      <w:r>
        <w:rPr>
          <w:rFonts w:hint="eastAsia"/>
        </w:rPr>
        <w:t>名学生。其资金部分来自学生交纳的学费，部分来自特凯群岛政府的津贴。现正花费</w:t>
      </w:r>
      <w:r>
        <w:rPr>
          <w:rFonts w:hint="eastAsia"/>
        </w:rPr>
        <w:t>400</w:t>
      </w:r>
      <w:r>
        <w:rPr>
          <w:rFonts w:hint="eastAsia"/>
        </w:rPr>
        <w:t>万美元对大特克岛上的一座原来的美军防卫设施进行重大翻修，以扩大该学院的设施。</w:t>
      </w:r>
    </w:p>
    <w:p w:rsidR="00000000" w:rsidRDefault="00000000">
      <w:pPr>
        <w:spacing w:after="320"/>
        <w:rPr>
          <w:rFonts w:hint="eastAsia"/>
        </w:rPr>
      </w:pPr>
      <w:r>
        <w:rPr>
          <w:rFonts w:hint="eastAsia"/>
        </w:rPr>
        <w:tab/>
        <w:t xml:space="preserve">313.  </w:t>
      </w:r>
      <w:r>
        <w:rPr>
          <w:rFonts w:hint="eastAsia"/>
        </w:rPr>
        <w:t>其他可以报告的最新情况有：特凯群岛现有</w:t>
      </w:r>
      <w:r>
        <w:rPr>
          <w:rFonts w:hint="eastAsia"/>
        </w:rPr>
        <w:t>10</w:t>
      </w:r>
      <w:r>
        <w:rPr>
          <w:rFonts w:hint="eastAsia"/>
        </w:rPr>
        <w:t>所政府办的小学</w:t>
      </w:r>
      <w:r>
        <w:rPr>
          <w:rFonts w:hint="eastAsia"/>
          <w:spacing w:val="-40"/>
          <w:sz w:val="22"/>
        </w:rPr>
        <w:t>——</w:t>
      </w:r>
      <w:r>
        <w:rPr>
          <w:sz w:val="22"/>
        </w:rPr>
        <w:t xml:space="preserve"> </w:t>
      </w:r>
      <w:r>
        <w:rPr>
          <w:rFonts w:hint="eastAsia"/>
        </w:rPr>
        <w:t>大特克岛两所、索尔特岛一所、南凯克斯一所、北凯克斯两所、中凯克斯一所、</w:t>
      </w:r>
      <w:r>
        <w:rPr>
          <w:rFonts w:hint="eastAsia"/>
          <w:lang w:val="fr-CH"/>
        </w:rPr>
        <w:t>普罗维登西雅莱斯</w:t>
      </w:r>
      <w:r>
        <w:rPr>
          <w:rFonts w:hint="eastAsia"/>
        </w:rPr>
        <w:t>岛三所；有四所中学</w:t>
      </w:r>
      <w:r>
        <w:rPr>
          <w:rFonts w:hint="eastAsia"/>
          <w:spacing w:val="-40"/>
          <w:sz w:val="22"/>
        </w:rPr>
        <w:t>——</w:t>
      </w:r>
      <w:r>
        <w:rPr>
          <w:sz w:val="22"/>
        </w:rPr>
        <w:t xml:space="preserve"> </w:t>
      </w:r>
      <w:r>
        <w:rPr>
          <w:rFonts w:hint="eastAsia"/>
        </w:rPr>
        <w:t>大特克岛、南凯克斯、北凯克斯和</w:t>
      </w:r>
      <w:r>
        <w:rPr>
          <w:rFonts w:hint="eastAsia"/>
          <w:lang w:val="fr-CH"/>
        </w:rPr>
        <w:t>普罗维登西雅莱斯</w:t>
      </w:r>
      <w:r>
        <w:rPr>
          <w:rFonts w:hint="eastAsia"/>
        </w:rPr>
        <w:t>岛各一所。</w:t>
      </w:r>
      <w:r>
        <w:rPr>
          <w:rFonts w:hint="eastAsia"/>
        </w:rPr>
        <w:t>1998/99</w:t>
      </w:r>
      <w:r>
        <w:rPr>
          <w:rFonts w:hint="eastAsia"/>
        </w:rPr>
        <w:t>年的教育预算为</w:t>
      </w:r>
      <w:r>
        <w:rPr>
          <w:rFonts w:hint="eastAsia"/>
        </w:rPr>
        <w:t>300</w:t>
      </w:r>
      <w:r>
        <w:rPr>
          <w:rFonts w:hint="eastAsia"/>
        </w:rPr>
        <w:t>多万美元，在特凯群岛政府的经常性预算中再一次占相当高的百分比。这笔钱用来支付教师和行政人员的工资、考试费、学校文具和设备、旅费、水电和通信等方面的费用。同过去一样，建学校的资金大部分是从主要由联合王国政府提供的资本援助基金中支出。但特凯群岛政府自己也在这方面有重大支出。特凯群岛政府为</w:t>
      </w:r>
      <w:r>
        <w:rPr>
          <w:rFonts w:hint="eastAsia"/>
        </w:rPr>
        <w:t>1999/2000</w:t>
      </w:r>
      <w:r>
        <w:rPr>
          <w:rFonts w:hint="eastAsia"/>
        </w:rPr>
        <w:t>年拨出近</w:t>
      </w:r>
      <w:r>
        <w:rPr>
          <w:rFonts w:hint="eastAsia"/>
        </w:rPr>
        <w:t>100</w:t>
      </w:r>
      <w:r>
        <w:rPr>
          <w:rFonts w:hint="eastAsia"/>
        </w:rPr>
        <w:t>万美元的款项，而联合王国政府将提供</w:t>
      </w:r>
      <w:r>
        <w:rPr>
          <w:rFonts w:hint="eastAsia"/>
        </w:rPr>
        <w:t>170</w:t>
      </w:r>
      <w:r>
        <w:rPr>
          <w:rFonts w:hint="eastAsia"/>
        </w:rPr>
        <w:t>万美元的援助。</w:t>
      </w:r>
    </w:p>
    <w:p w:rsidR="00000000" w:rsidRDefault="00000000">
      <w:pPr>
        <w:pStyle w:val="Heading3"/>
        <w:rPr>
          <w:rFonts w:hint="eastAsia"/>
        </w:rPr>
      </w:pPr>
      <w:r>
        <w:rPr>
          <w:rFonts w:hint="eastAsia"/>
        </w:rPr>
        <w:t>第</w:t>
      </w:r>
      <w:r>
        <w:rPr>
          <w:rFonts w:hint="eastAsia"/>
        </w:rPr>
        <w:t>15</w:t>
      </w:r>
      <w:r>
        <w:rPr>
          <w:rFonts w:hint="eastAsia"/>
        </w:rPr>
        <w:t>条</w:t>
      </w:r>
    </w:p>
    <w:p w:rsidR="00000000" w:rsidRDefault="00000000">
      <w:pPr>
        <w:rPr>
          <w:rFonts w:hint="eastAsia"/>
        </w:rPr>
      </w:pPr>
      <w:r>
        <w:rPr>
          <w:rFonts w:hint="eastAsia"/>
        </w:rPr>
        <w:tab/>
        <w:t xml:space="preserve">314.  </w:t>
      </w:r>
      <w:r>
        <w:rPr>
          <w:rFonts w:hint="eastAsia"/>
        </w:rPr>
        <w:t>正如前面所报告的，特克斯和凯克斯国家博物馆于</w:t>
      </w:r>
      <w:r>
        <w:rPr>
          <w:rFonts w:hint="eastAsia"/>
        </w:rPr>
        <w:t>1991</w:t>
      </w:r>
      <w:r>
        <w:rPr>
          <w:rFonts w:hint="eastAsia"/>
        </w:rPr>
        <w:t>年成立，作为筹备</w:t>
      </w:r>
      <w:r>
        <w:rPr>
          <w:rFonts w:hint="eastAsia"/>
        </w:rPr>
        <w:t>1992</w:t>
      </w:r>
      <w:r>
        <w:rPr>
          <w:rFonts w:hint="eastAsia"/>
        </w:rPr>
        <w:t>年哥伦布庆祝活动的一部分。该博物馆现已作为一个非盈利性教育基金会全面运作。除数额很小的几项赠款外，它没有得到特凯群岛政府的任何资助，全部靠入场费、商店销售、会员费和捐款来维持。其活动是以考古和历史研究为基础的，举办过无数次关于特凯群岛历史的展览。</w:t>
      </w:r>
    </w:p>
    <w:p w:rsidR="00000000" w:rsidRDefault="00000000">
      <w:pPr>
        <w:rPr>
          <w:rFonts w:hint="eastAsia"/>
        </w:rPr>
      </w:pPr>
      <w:r>
        <w:rPr>
          <w:rFonts w:hint="eastAsia"/>
        </w:rPr>
        <w:t xml:space="preserve">315.  </w:t>
      </w:r>
      <w:r>
        <w:rPr>
          <w:rFonts w:hint="eastAsia"/>
        </w:rPr>
        <w:t>博物馆的主要展览是关于磨砾礁沉船，这是在新世界所能找到的和发掘的最早的欧洲船只。也有一些关于前哥伦布时代在群岛上的居民、十七世纪后期百慕大定居的殖民时期和</w:t>
      </w:r>
      <w:r>
        <w:rPr>
          <w:rFonts w:hint="eastAsia"/>
        </w:rPr>
        <w:t>18</w:t>
      </w:r>
      <w:r>
        <w:rPr>
          <w:rFonts w:hint="eastAsia"/>
        </w:rPr>
        <w:t>世纪后期美洲“保皇派”的涌入等一般性的展览。还有一些有关特克斯群岛上的百慕大盐业和有关</w:t>
      </w:r>
      <w:r>
        <w:rPr>
          <w:rFonts w:hint="eastAsia"/>
        </w:rPr>
        <w:t>1962</w:t>
      </w:r>
      <w:r>
        <w:rPr>
          <w:rFonts w:hint="eastAsia"/>
        </w:rPr>
        <w:t>年约翰</w:t>
      </w:r>
      <w:r>
        <w:rPr>
          <w:rFonts w:hint="eastAsia"/>
        </w:rPr>
        <w:t xml:space="preserve"> </w:t>
      </w:r>
      <w:r>
        <w:rPr>
          <w:b/>
          <w:bCs/>
        </w:rPr>
        <w:t>·</w:t>
      </w:r>
      <w:r>
        <w:rPr>
          <w:rFonts w:hint="eastAsia"/>
        </w:rPr>
        <w:t>格伦自由第</w:t>
      </w:r>
      <w:r>
        <w:rPr>
          <w:rFonts w:hint="eastAsia"/>
        </w:rPr>
        <w:t>7</w:t>
      </w:r>
      <w:r>
        <w:rPr>
          <w:rFonts w:hint="eastAsia"/>
        </w:rPr>
        <w:t>号航天舱历史性的绕地球环行的深入的展览。该博物馆最近增加了一项自然历史展览，其中包括一个</w:t>
      </w:r>
      <w:r>
        <w:rPr>
          <w:rFonts w:hint="eastAsia"/>
        </w:rPr>
        <w:t>200</w:t>
      </w:r>
      <w:r>
        <w:rPr>
          <w:rFonts w:hint="eastAsia"/>
        </w:rPr>
        <w:t>平方英尺见方的堤礁及礁上居民的复制品，以及几项关于礁脉生态、岛屿生态和形成特凯群岛的石灰石地台的地质的展览。另外还有一座于</w:t>
      </w:r>
      <w:r>
        <w:rPr>
          <w:rFonts w:hint="eastAsia"/>
        </w:rPr>
        <w:t>1996</w:t>
      </w:r>
      <w:r>
        <w:rPr>
          <w:rFonts w:hint="eastAsia"/>
        </w:rPr>
        <w:t>年落成的面积为</w:t>
      </w:r>
      <w:r>
        <w:rPr>
          <w:rFonts w:hint="eastAsia"/>
        </w:rPr>
        <w:t>3000</w:t>
      </w:r>
      <w:r>
        <w:rPr>
          <w:rFonts w:hint="eastAsia"/>
        </w:rPr>
        <w:t>平方英尺的科学馆，馆内有一个用于保存考古材料的全面保存实验室；一个让博物馆能建造和维修自己展品的工场；一个存放博物馆越来越多的藏品的可调节湿度和温度的收藏室，以及一个会议室。装备该馆所需的部分资金由联合王国政府提供。毗邻处还有一座于</w:t>
      </w:r>
      <w:r>
        <w:rPr>
          <w:rFonts w:hint="eastAsia"/>
        </w:rPr>
        <w:t>1996</w:t>
      </w:r>
      <w:r>
        <w:rPr>
          <w:rFonts w:hint="eastAsia"/>
        </w:rPr>
        <w:t>年建成的大特克斯植物园；这是一个教学用花园，只种植特凯群岛所特有的植物。该植物园的启动资金是特凯政府社区开发基金提供的一笔赠款。</w:t>
      </w:r>
    </w:p>
    <w:p w:rsidR="00000000" w:rsidRDefault="00000000">
      <w:pPr>
        <w:rPr>
          <w:rFonts w:hint="eastAsia"/>
          <w:spacing w:val="-40"/>
          <w:sz w:val="22"/>
        </w:rPr>
      </w:pPr>
    </w:p>
    <w:p w:rsidR="00000000" w:rsidRDefault="00000000">
      <w:pPr>
        <w:jc w:val="center"/>
      </w:pPr>
      <w:r>
        <w:t>--  --  --  --  --</w:t>
      </w:r>
    </w:p>
    <w:p w:rsidR="00000000" w:rsidRDefault="00000000"/>
    <w:p w:rsidR="00000000" w:rsidRDefault="00000000">
      <w:pPr>
        <w:rPr>
          <w:rFonts w:hint="eastAsia"/>
        </w:rPr>
      </w:pPr>
    </w:p>
    <w:sectPr w:rsidR="00000000">
      <w:headerReference w:type="even" r:id="rId7"/>
      <w:headerReference w:type="default" r:id="rId8"/>
      <w:headerReference w:type="first" r:id="rId9"/>
      <w:footerReference w:type="first" r:id="rId10"/>
      <w:endnotePr>
        <w:numFmt w:val="decimal"/>
      </w:endnotePr>
      <w:pgSz w:w="11907" w:h="16840" w:code="9"/>
      <w:pgMar w:top="1985" w:right="851" w:bottom="1985" w:left="1701" w:header="794" w:footer="1588" w:gutter="0"/>
      <w:cols w:space="425"/>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keepNext/>
        <w:spacing w:before="320" w:after="240"/>
        <w:jc w:val="center"/>
      </w:pPr>
      <w:r>
        <w:rPr>
          <w:rFonts w:hint="eastAsia"/>
          <w:u w:val="single"/>
        </w:rPr>
        <w:t>注</w:t>
      </w:r>
    </w:p>
  </w:endnote>
  <w:endnote w:type="continuationSeparator" w:id="0">
    <w:p w:rsidR="00000000" w:rsidRDefault="00000000">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Hei">
    <w:altName w:val="黑体"/>
    <w:panose1 w:val="02010609060101010101"/>
    <w:charset w:val="86"/>
    <w:family w:val="modern"/>
    <w:pitch w:val="fixed"/>
    <w:sig w:usb0="800002BF" w:usb1="38CF7CFA" w:usb2="00000016" w:usb3="00000000" w:csb0="00040001" w:csb1="00000000"/>
  </w:font>
  <w:font w:name="Courier New">
    <w:panose1 w:val="02070309020205020404"/>
    <w:charset w:val="00"/>
    <w:family w:val="modern"/>
    <w:pitch w:val="fixed"/>
    <w:sig w:usb0="E0002AFF" w:usb1="C0007843" w:usb2="00000009" w:usb3="00000000" w:csb0="000001FF" w:csb1="00000000"/>
  </w:font>
  <w:font w:name="KaiTi_GB2312">
    <w:altName w:val="楷体_GB2312"/>
    <w:panose1 w:val="02010609060101010101"/>
    <w:charset w:val="86"/>
    <w:family w:val="modern"/>
    <w:pitch w:val="fixed"/>
    <w:sig w:usb0="00000001" w:usb1="080E0000" w:usb2="00000010" w:usb3="00000000" w:csb0="00040000" w:csb1="00000000"/>
  </w:font>
  <w:font w:name="Univers (WN)">
    <w:altName w:val="Arial"/>
    <w:panose1 w:val="00000000000000000000"/>
    <w:charset w:val="00"/>
    <w:family w:val="swiss"/>
    <w:notTrueType/>
    <w:pitch w:val="variable"/>
    <w:sig w:usb0="00000003" w:usb1="00000000" w:usb2="00000000" w:usb3="00000000" w:csb0="00000001" w:csb1="00000000"/>
  </w:font>
  <w:font w:name="Univers Bold">
    <w:altName w:val="Arial"/>
    <w:panose1 w:val="00000000000000000000"/>
    <w:charset w:val="00"/>
    <w:family w:val="swiss"/>
    <w:notTrueType/>
    <w:pitch w:val="default"/>
    <w:sig w:usb0="00000003" w:usb1="00000000" w:usb2="00000000" w:usb3="00000000" w:csb0="00000001" w:csb1="00000000"/>
  </w:font>
  <w:font w:name="YouYuan">
    <w:altName w:val="幼圆"/>
    <w:charset w:val="86"/>
    <w:family w:val="modern"/>
    <w:pitch w:val="fixed"/>
    <w:sig w:usb0="00000001" w:usb1="080E0000" w:usb2="00000010" w:usb3="00000000" w:csb0="0004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r>
      <w:t>GE. 00-43063 (C)</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line="240" w:lineRule="auto"/>
      </w:pPr>
      <w:r>
        <w:separator/>
      </w:r>
    </w:p>
  </w:footnote>
  <w:footnote w:type="continuationSeparator" w:id="0">
    <w:p w:rsidR="00000000" w:rsidRDefault="00000000">
      <w:pPr>
        <w:spacing w:line="240" w:lineRule="auto"/>
      </w:pPr>
      <w:r>
        <w:continuationSeparator/>
      </w:r>
    </w:p>
  </w:footnote>
  <w:footnote w:id="1">
    <w:p w:rsidR="00000000" w:rsidRDefault="00000000">
      <w:pPr>
        <w:pStyle w:val="FootnoteText"/>
        <w:rPr>
          <w:rFonts w:hint="eastAsia"/>
        </w:rPr>
      </w:pPr>
      <w:r>
        <w:rPr>
          <w:rStyle w:val="FootnoteReference"/>
          <w:rFonts w:ascii="Times New Roman" w:hAnsi="Times New Roman"/>
          <w:vertAlign w:val="baseline"/>
        </w:rPr>
        <w:t>*</w:t>
      </w:r>
      <w:r>
        <w:tab/>
      </w:r>
      <w:r>
        <w:rPr>
          <w:rFonts w:hint="eastAsia"/>
        </w:rPr>
        <w:t>大不列颠及北爱尔兰联合王国就第</w:t>
      </w:r>
      <w:r>
        <w:rPr>
          <w:rFonts w:hint="eastAsia"/>
        </w:rPr>
        <w:t>10</w:t>
      </w:r>
      <w:r>
        <w:rPr>
          <w:rFonts w:hint="eastAsia"/>
        </w:rPr>
        <w:t>至第</w:t>
      </w:r>
      <w:r>
        <w:rPr>
          <w:rFonts w:hint="eastAsia"/>
        </w:rPr>
        <w:t>12</w:t>
      </w:r>
      <w:r>
        <w:rPr>
          <w:rFonts w:hint="eastAsia"/>
        </w:rPr>
        <w:t>条</w:t>
      </w:r>
      <w:r>
        <w:rPr>
          <w:rFonts w:hint="eastAsia"/>
        </w:rPr>
        <w:t>(E/1986/4/</w:t>
      </w:r>
      <w:r>
        <w:t>Add.</w:t>
      </w:r>
      <w:r>
        <w:rPr>
          <w:rFonts w:hint="eastAsia"/>
        </w:rPr>
        <w:t>27</w:t>
      </w:r>
      <w:r>
        <w:rPr>
          <w:rFonts w:hint="eastAsia"/>
        </w:rPr>
        <w:t>和</w:t>
      </w:r>
      <w:r>
        <w:t>Add.</w:t>
      </w:r>
      <w:r>
        <w:rPr>
          <w:rFonts w:hint="eastAsia"/>
        </w:rPr>
        <w:t>28)</w:t>
      </w:r>
      <w:r>
        <w:rPr>
          <w:rFonts w:hint="eastAsia"/>
        </w:rPr>
        <w:t>和第</w:t>
      </w:r>
      <w:r>
        <w:rPr>
          <w:rFonts w:hint="eastAsia"/>
        </w:rPr>
        <w:t>13</w:t>
      </w:r>
      <w:r>
        <w:rPr>
          <w:rFonts w:hint="eastAsia"/>
        </w:rPr>
        <w:t>至第</w:t>
      </w:r>
      <w:r>
        <w:rPr>
          <w:rFonts w:hint="eastAsia"/>
        </w:rPr>
        <w:t>15</w:t>
      </w:r>
      <w:r>
        <w:rPr>
          <w:rFonts w:hint="eastAsia"/>
        </w:rPr>
        <w:t>条</w:t>
      </w:r>
      <w:r>
        <w:rPr>
          <w:rFonts w:hint="eastAsia"/>
        </w:rPr>
        <w:t>(E/1990/7/</w:t>
      </w:r>
      <w:r>
        <w:t>Add.1</w:t>
      </w:r>
      <w:r>
        <w:rPr>
          <w:rFonts w:hint="eastAsia"/>
        </w:rPr>
        <w:t>6)</w:t>
      </w:r>
      <w:r>
        <w:rPr>
          <w:rFonts w:hint="eastAsia"/>
        </w:rPr>
        <w:t>所涉权利提交的第二次定期报告，在经济、社会及文化权利委员会第十一届会议</w:t>
      </w:r>
      <w:r>
        <w:rPr>
          <w:rFonts w:hint="eastAsia"/>
        </w:rPr>
        <w:t>(1994</w:t>
      </w:r>
      <w:r>
        <w:rPr>
          <w:rFonts w:hint="eastAsia"/>
        </w:rPr>
        <w:t>年</w:t>
      </w:r>
      <w:r>
        <w:rPr>
          <w:rFonts w:hint="eastAsia"/>
        </w:rPr>
        <w:t>)</w:t>
      </w:r>
      <w:r>
        <w:rPr>
          <w:rFonts w:hint="eastAsia"/>
        </w:rPr>
        <w:t>上得到了审议</w:t>
      </w:r>
      <w:r>
        <w:rPr>
          <w:rFonts w:hint="eastAsia"/>
        </w:rPr>
        <w:t>(</w:t>
      </w:r>
      <w:r>
        <w:rPr>
          <w:rFonts w:hint="eastAsia"/>
        </w:rPr>
        <w:t>参见</w:t>
      </w:r>
      <w:r>
        <w:rPr>
          <w:rFonts w:hint="eastAsia"/>
        </w:rPr>
        <w:t>E/C.12/1994/SR.33</w:t>
      </w:r>
      <w:r>
        <w:rPr>
          <w:rFonts w:hint="eastAsia"/>
        </w:rPr>
        <w:t>、</w:t>
      </w:r>
      <w:r>
        <w:rPr>
          <w:rFonts w:hint="eastAsia"/>
        </w:rPr>
        <w:t>34</w:t>
      </w:r>
      <w:r>
        <w:rPr>
          <w:rFonts w:hint="eastAsia"/>
        </w:rPr>
        <w:t>、</w:t>
      </w:r>
      <w:r>
        <w:rPr>
          <w:rFonts w:hint="eastAsia"/>
        </w:rPr>
        <w:t>36</w:t>
      </w:r>
      <w:r>
        <w:rPr>
          <w:rFonts w:hint="eastAsia"/>
        </w:rPr>
        <w:t>和</w:t>
      </w:r>
      <w:r>
        <w:rPr>
          <w:rFonts w:hint="eastAsia"/>
        </w:rPr>
        <w:t>37)</w:t>
      </w:r>
      <w:r>
        <w:rPr>
          <w:rFonts w:hint="eastAsia"/>
        </w:rPr>
        <w:t>。委员会秘书处备有本报告所述附件可供查阅。</w:t>
      </w:r>
    </w:p>
  </w:footnote>
  <w:footnote w:id="2">
    <w:p w:rsidR="00000000" w:rsidRDefault="00000000">
      <w:pPr>
        <w:pStyle w:val="FootnoteText"/>
        <w:rPr>
          <w:rFonts w:hint="eastAsia"/>
        </w:rPr>
      </w:pPr>
      <w:r>
        <w:rPr>
          <w:rStyle w:val="FootnoteReference"/>
          <w:rFonts w:ascii="Times New Roman" w:hAnsi="Times New Roman"/>
          <w:vertAlign w:val="baseline"/>
        </w:rPr>
        <w:t>**</w:t>
      </w:r>
      <w:r>
        <w:tab/>
      </w:r>
      <w:r>
        <w:rPr>
          <w:rFonts w:hint="eastAsia"/>
        </w:rPr>
        <w:t>大不列颠及北爱尔兰联合王国按照关于缔约国初次报告部分指导原则提交的资料载于核心文件</w:t>
      </w:r>
      <w:r>
        <w:rPr>
          <w:rFonts w:hint="eastAsia"/>
        </w:rPr>
        <w:t>(</w:t>
      </w:r>
      <w:r>
        <w:t>HRI/CORE/1/Add.62</w:t>
      </w:r>
      <w:r>
        <w:rPr>
          <w:rFonts w:hint="eastAsia"/>
        </w:rPr>
        <w:t>)</w:t>
      </w:r>
      <w:r>
        <w:rPr>
          <w:rFonts w:hint="eastAsia"/>
        </w:rPr>
        <w: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1R2"/>
      <w:framePr w:w="0" w:hRule="auto" w:hSpace="0" w:wrap="auto" w:vAnchor="margin" w:hAnchor="text" w:xAlign="left" w:yAlign="inline"/>
    </w:pPr>
    <w:r>
      <w:t>E/CN.12/4/Add.5</w:t>
    </w:r>
  </w:p>
  <w:p w:rsidR="00000000" w:rsidRDefault="00000000">
    <w:pPr>
      <w:pStyle w:val="1R2"/>
      <w:framePr w:w="0" w:hRule="auto" w:hSpace="0" w:wrap="auto" w:vAnchor="margin" w:hAnchor="text" w:xAlign="left" w:yAlign="inline"/>
    </w:pPr>
    <w: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36</w:t>
    </w:r>
    <w:r>
      <w:rPr>
        <w:rStyle w:val="PageNumber"/>
      </w:rP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1R2"/>
      <w:framePr w:w="0" w:hRule="auto" w:hSpace="0" w:wrap="auto" w:vAnchor="margin" w:hAnchor="text" w:xAlign="left" w:yAlign="inline"/>
    </w:pPr>
    <w:r>
      <w:tab/>
    </w:r>
    <w:r>
      <w:tab/>
    </w:r>
    <w:r>
      <w:tab/>
    </w:r>
    <w:r>
      <w:tab/>
      <w:t>E/CN.12/4/Add.5</w:t>
    </w:r>
  </w:p>
  <w:p w:rsidR="00000000" w:rsidRDefault="00000000">
    <w:pPr>
      <w:pStyle w:val="1R2"/>
      <w:framePr w:w="0" w:hRule="auto" w:hSpace="0" w:wrap="auto" w:vAnchor="margin" w:hAnchor="text" w:xAlign="left" w:yAlign="inline"/>
    </w:pPr>
    <w:r>
      <w:tab/>
    </w:r>
    <w:r>
      <w:tab/>
    </w:r>
    <w:r>
      <w:tab/>
    </w:r>
    <w:r>
      <w:tab/>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37</w:t>
    </w:r>
    <w:r>
      <w:rPr>
        <w:rStyle w:val="PageNumber"/>
      </w:rPr>
      <w:fldChar w:fldCharType="end"/>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a0"/>
    </w:pPr>
    <w:r>
      <w:rPr>
        <w:noProof/>
      </w:rPr>
      <w:pict>
        <v:rect id="_x0000_s1025" style="position:absolute;margin-left:541.05pt;margin-top:59.05pt;width:30.05pt;height:36pt;z-index:-5;mso-position-horizontal-relative:page;mso-position-vertical-relative:page" o:allowincell="f" filled="f" stroked="f" strokeweight="0">
          <v:textbox style="mso-next-textbox:#_x0000_s1025" inset="0,0,0,0">
            <w:txbxContent>
              <w:p w:rsidR="00000000" w:rsidRDefault="00000000">
                <w:pPr>
                  <w:pStyle w:val="1R1"/>
                  <w:rPr>
                    <w:rFonts w:ascii="Univers Bold" w:hAnsi="Univers Bold"/>
                  </w:rPr>
                </w:pPr>
                <w:r>
                  <w:t>E</w:t>
                </w:r>
              </w:p>
            </w:txbxContent>
          </v:textbox>
          <w10:wrap anchorx="page" anchory="page"/>
        </v:rect>
      </w:pict>
    </w:r>
  </w:p>
  <w:p w:rsidR="00000000" w:rsidRDefault="00000000">
    <w:pPr>
      <w:pStyle w:val="a0"/>
      <w:spacing w:after="160"/>
    </w:pPr>
    <w:r>
      <w:fldChar w:fldCharType="begin"/>
    </w:r>
    <w:r>
      <w:instrText xml:space="preserve">PRIVATE </w:instrText>
    </w:r>
    <w:r>
      <w:fldChar w:fldCharType="end"/>
    </w:r>
  </w:p>
  <w:p w:rsidR="00000000" w:rsidRDefault="00000000">
    <w:pPr>
      <w:pStyle w:val="1L"/>
      <w:framePr w:w="1438" w:wrap="around"/>
    </w:pPr>
    <w:r>
      <w:rPr>
        <w:noProof/>
      </w:rPr>
      <w:pict>
        <v:rect id="_x0000_s1026" style="position:absolute;left:0;text-align:left;margin-left:-12pt;margin-top:95.45pt;width:492.05pt;height:.95pt;z-index:-4;mso-position-horizontal-relative:margin;mso-position-vertical-relative:page" o:allowincell="f" fillcolor="black" stroked="f" strokeweight=".1pt">
          <v:fill color2="black"/>
          <w10:wrap anchorx="margin" anchory="page"/>
        </v:rect>
      </w:pict>
    </w:r>
    <w:r>
      <w:rPr>
        <w:rFonts w:hint="eastAsia"/>
      </w:rPr>
      <w:t>联合国</w:t>
    </w:r>
  </w:p>
  <w:p w:rsidR="00000000" w:rsidRDefault="00000000">
    <w:pPr>
      <w:pStyle w:val="a0"/>
    </w:pPr>
    <w:r>
      <w:pict>
        <v:rect id="_x0000_s1029" style="position:absolute;margin-left:66.7pt;margin-top:110.5pt;width:66.05pt;height:56pt;z-index:-1;mso-position-horizontal-relative:page;mso-position-vertical-relative:page" o:allowincell="f" filled="f" stroked="f" strokeweight="0">
          <v:textbox style="mso-next-textbox:#_x0000_s1029" inset="0,0,0,0">
            <w:txbxContent>
              <w:p w:rsidR="00000000" w:rsidRDefault="00000000">
                <w:pPr>
                  <w:pStyle w:val="UNLOGO"/>
                  <w:rPr>
                    <w:sz w:val="2"/>
                  </w:rP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6pt;height:56.25pt" fillcolor="window">
                      <v:imagedata r:id="rId1" o:title="" croptop="-107f" cropbottom="-92f" cropleft="-3348f" cropright="-3348f"/>
                    </v:shape>
                  </w:pict>
                </w:r>
              </w:p>
            </w:txbxContent>
          </v:textbox>
          <w10:wrap anchorx="page" anchory="page"/>
        </v:rect>
      </w:pict>
    </w:r>
  </w:p>
  <w:p w:rsidR="00000000" w:rsidRDefault="00000000">
    <w:pPr>
      <w:pStyle w:val="1R2"/>
      <w:framePr w:wrap="around"/>
    </w:pPr>
    <w:r>
      <w:t>Distr.</w:t>
    </w:r>
  </w:p>
  <w:p w:rsidR="00000000" w:rsidRDefault="00000000">
    <w:pPr>
      <w:pStyle w:val="1R2"/>
      <w:framePr w:wrap="around"/>
    </w:pPr>
    <w:r>
      <w:t>GENERAL</w:t>
    </w:r>
  </w:p>
  <w:p w:rsidR="00000000" w:rsidRDefault="00000000">
    <w:pPr>
      <w:pStyle w:val="1R2"/>
      <w:framePr w:wrap="around"/>
    </w:pPr>
  </w:p>
  <w:p w:rsidR="00000000" w:rsidRDefault="00000000">
    <w:pPr>
      <w:pStyle w:val="1R2"/>
      <w:framePr w:wrap="around"/>
    </w:pPr>
    <w:r>
      <w:t>E/CN.12/4/Add.5</w:t>
    </w:r>
  </w:p>
  <w:p w:rsidR="00000000" w:rsidRDefault="00000000">
    <w:pPr>
      <w:pStyle w:val="1R2"/>
      <w:framePr w:wrap="around"/>
    </w:pPr>
    <w:r>
      <w:t>4 July 2000</w:t>
    </w:r>
  </w:p>
  <w:p w:rsidR="00000000" w:rsidRDefault="00000000">
    <w:pPr>
      <w:pStyle w:val="1R2"/>
      <w:framePr w:wrap="around"/>
    </w:pPr>
    <w:r>
      <w:t>CHINESE</w:t>
    </w:r>
  </w:p>
  <w:p w:rsidR="00000000" w:rsidRDefault="00000000">
    <w:pPr>
      <w:pStyle w:val="1R2"/>
      <w:framePr w:wrap="around"/>
    </w:pPr>
    <w:r>
      <w:t>Original:</w:t>
    </w:r>
    <w:r>
      <w:tab/>
      <w:t>ENGLISH</w:t>
    </w:r>
  </w:p>
  <w:p w:rsidR="00000000" w:rsidRDefault="00000000">
    <w:pPr>
      <w:pStyle w:val="a0"/>
    </w:pPr>
  </w:p>
  <w:p w:rsidR="00000000" w:rsidRDefault="00000000">
    <w:pPr>
      <w:pStyle w:val="a0"/>
    </w:pPr>
  </w:p>
  <w:p w:rsidR="00000000" w:rsidRDefault="00000000">
    <w:pPr>
      <w:pStyle w:val="a0"/>
    </w:pPr>
    <w:r>
      <w:pict>
        <v:rect id="_x0000_s1027" style="position:absolute;margin-left:151.05pt;margin-top:121.45pt;width:192.05pt;height:31.25pt;z-index:-3;mso-position-horizontal-relative:page;mso-position-vertical-relative:page" o:allowincell="f" filled="f" stroked="f" strokeweight="0">
          <v:textbox style="mso-next-textbox:#_x0000_s1027" inset="0,0,0,0">
            <w:txbxContent>
              <w:p w:rsidR="00000000" w:rsidRDefault="00000000">
                <w:pPr>
                  <w:pStyle w:val="1m1"/>
                </w:pPr>
                <w:r>
                  <w:rPr>
                    <w:rFonts w:hint="eastAsia"/>
                  </w:rPr>
                  <w:t>经济及社会理事会</w:t>
                </w:r>
              </w:p>
            </w:txbxContent>
          </v:textbox>
          <w10:wrap anchorx="page" anchory="page"/>
        </v:rect>
      </w:pict>
    </w:r>
  </w:p>
  <w:p w:rsidR="00000000" w:rsidRDefault="00000000">
    <w:pPr>
      <w:pStyle w:val="a0"/>
    </w:pPr>
    <w:r>
      <w:pict>
        <v:rect id="_x0000_s1028" style="position:absolute;margin-left:-12pt;margin-top:235.85pt;width:492.05pt;height:.05pt;z-index:-2;mso-position-horizontal-relative:margin;mso-position-vertical-relative:page" o:allowincell="f" fillcolor="black" strokeweight="4pt">
          <v:fill color2="black"/>
          <w10:wrap anchorx="margin" anchory="page"/>
        </v:rect>
      </w:pict>
    </w:r>
  </w:p>
  <w:p w:rsidR="00000000" w:rsidRDefault="00000000">
    <w:pPr>
      <w:pStyle w:val="a0"/>
    </w:pPr>
  </w:p>
  <w:p w:rsidR="00000000" w:rsidRDefault="00000000">
    <w:pPr>
      <w:pStyle w:val="a0"/>
    </w:pPr>
  </w:p>
  <w:p w:rsidR="00000000" w:rsidRDefault="00000000">
    <w:pPr>
      <w:pStyle w:val="a0"/>
    </w:pPr>
    <w:r>
      <w:fldChar w:fldCharType="begin"/>
    </w:r>
    <w:r>
      <w:instrText>ADVANCE \Y 252.30</w:instrText>
    </w:r>
    <w:r>
      <w:fldChar w:fldCharType="end"/>
    </w:r>
  </w:p>
  <w:p w:rsidR="00000000" w:rsidRDefault="00000000">
    <w:pPr>
      <w:pStyle w:val="a0"/>
    </w:pPr>
  </w:p>
  <w:p w:rsidR="00000000" w:rsidRDefault="00000000">
    <w:pPr>
      <w:pStyle w:val="a0"/>
    </w:pPr>
  </w:p>
  <w:p w:rsidR="00000000" w:rsidRDefault="00000000">
    <w:pPr>
      <w:pStyle w:val="a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E24A77"/>
    <w:multiLevelType w:val="hybridMultilevel"/>
    <w:tmpl w:val="EF948834"/>
    <w:lvl w:ilvl="0" w:tplc="C0EA811C">
      <w:start w:val="1"/>
      <w:numFmt w:val="lowerLetter"/>
      <w:lvlRestart w:val="0"/>
      <w:lvlText w:val="(%1)"/>
      <w:lvlJc w:val="left"/>
      <w:pPr>
        <w:tabs>
          <w:tab w:val="num" w:pos="0"/>
        </w:tabs>
        <w:ind w:left="1531" w:hanging="511"/>
      </w:pPr>
      <w:rPr>
        <w:rFonts w:hint="eastAsia"/>
        <w:u w:val="none"/>
      </w:rPr>
    </w:lvl>
    <w:lvl w:ilvl="1" w:tplc="C0EA811C">
      <w:start w:val="1"/>
      <w:numFmt w:val="lowerLetter"/>
      <w:lvlRestart w:val="0"/>
      <w:lvlText w:val="(%2)"/>
      <w:lvlJc w:val="left"/>
      <w:pPr>
        <w:tabs>
          <w:tab w:val="num" w:pos="-600"/>
        </w:tabs>
        <w:ind w:left="931" w:hanging="511"/>
      </w:pPr>
      <w:rPr>
        <w:rFonts w:hint="eastAsia"/>
        <w:u w:val="none"/>
      </w:r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
    <w:nsid w:val="06B879C1"/>
    <w:multiLevelType w:val="hybridMultilevel"/>
    <w:tmpl w:val="5B3C8FF8"/>
    <w:lvl w:ilvl="0" w:tplc="DE0E3F4E">
      <w:start w:val="1"/>
      <w:numFmt w:val="lowerLetter"/>
      <w:lvlRestart w:val="0"/>
      <w:lvlText w:val="(%1)"/>
      <w:lvlJc w:val="right"/>
      <w:pPr>
        <w:tabs>
          <w:tab w:val="num" w:pos="1531"/>
        </w:tabs>
        <w:ind w:left="1531" w:hanging="227"/>
      </w:pPr>
      <w:rPr>
        <w:rFonts w:ascii="Times New Roman" w:hAnsi="Times New Roman"/>
        <w:b w:val="0"/>
        <w:i w:val="0"/>
        <w:sz w:val="24"/>
      </w:rPr>
    </w:lvl>
    <w:lvl w:ilvl="1" w:tplc="3FB2E9AE">
      <w:start w:val="1"/>
      <w:numFmt w:val="chineseCountingThousand"/>
      <w:lvlRestart w:val="0"/>
      <w:lvlText w:val="(%2)"/>
      <w:lvlJc w:val="right"/>
      <w:pPr>
        <w:tabs>
          <w:tab w:val="num" w:pos="1250"/>
        </w:tabs>
        <w:ind w:left="1250" w:hanging="170"/>
      </w:pPr>
      <w:rPr>
        <w:rFonts w:ascii="Times New Roman" w:hAnsi="Times New Roman"/>
        <w:sz w:val="20"/>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nsid w:val="07C364FC"/>
    <w:multiLevelType w:val="hybridMultilevel"/>
    <w:tmpl w:val="AB6A793C"/>
    <w:lvl w:ilvl="0" w:tplc="CE3E9F92">
      <w:start w:val="1"/>
      <w:numFmt w:val="lowerLetter"/>
      <w:lvlRestart w:val="0"/>
      <w:lvlText w:val="(%1)"/>
      <w:lvlJc w:val="right"/>
      <w:pPr>
        <w:tabs>
          <w:tab w:val="num" w:pos="2041"/>
        </w:tabs>
        <w:ind w:left="2041" w:hanging="227"/>
      </w:pPr>
      <w:rPr>
        <w:rFonts w:ascii="Times New Roman" w:hAnsi="Times New Roman" w:hint="eastAsia"/>
        <w:b w:val="0"/>
        <w:i w:val="0"/>
        <w:sz w:val="24"/>
      </w:rPr>
    </w:lvl>
    <w:lvl w:ilvl="1" w:tplc="CE3E9F92">
      <w:start w:val="1"/>
      <w:numFmt w:val="lowerLetter"/>
      <w:lvlRestart w:val="0"/>
      <w:lvlText w:val="(%2)"/>
      <w:lvlJc w:val="right"/>
      <w:pPr>
        <w:tabs>
          <w:tab w:val="num" w:pos="1817"/>
        </w:tabs>
        <w:ind w:left="1817" w:hanging="227"/>
      </w:pPr>
      <w:rPr>
        <w:rFonts w:ascii="Times New Roman" w:hAnsi="Times New Roman" w:hint="eastAsia"/>
        <w:b w:val="0"/>
        <w:i w:val="0"/>
        <w:sz w:val="24"/>
      </w:rPr>
    </w:lvl>
    <w:lvl w:ilvl="2" w:tplc="0409001B" w:tentative="1">
      <w:start w:val="1"/>
      <w:numFmt w:val="lowerRoman"/>
      <w:lvlText w:val="%3."/>
      <w:lvlJc w:val="right"/>
      <w:pPr>
        <w:tabs>
          <w:tab w:val="num" w:pos="2670"/>
        </w:tabs>
        <w:ind w:left="2670" w:hanging="180"/>
      </w:pPr>
    </w:lvl>
    <w:lvl w:ilvl="3" w:tplc="0409000F" w:tentative="1">
      <w:start w:val="1"/>
      <w:numFmt w:val="decimal"/>
      <w:lvlText w:val="%4."/>
      <w:lvlJc w:val="left"/>
      <w:pPr>
        <w:tabs>
          <w:tab w:val="num" w:pos="3390"/>
        </w:tabs>
        <w:ind w:left="3390" w:hanging="360"/>
      </w:pPr>
    </w:lvl>
    <w:lvl w:ilvl="4" w:tplc="04090019" w:tentative="1">
      <w:start w:val="1"/>
      <w:numFmt w:val="lowerLetter"/>
      <w:lvlText w:val="%5."/>
      <w:lvlJc w:val="left"/>
      <w:pPr>
        <w:tabs>
          <w:tab w:val="num" w:pos="4110"/>
        </w:tabs>
        <w:ind w:left="4110" w:hanging="360"/>
      </w:pPr>
    </w:lvl>
    <w:lvl w:ilvl="5" w:tplc="0409001B" w:tentative="1">
      <w:start w:val="1"/>
      <w:numFmt w:val="lowerRoman"/>
      <w:lvlText w:val="%6."/>
      <w:lvlJc w:val="right"/>
      <w:pPr>
        <w:tabs>
          <w:tab w:val="num" w:pos="4830"/>
        </w:tabs>
        <w:ind w:left="4830" w:hanging="180"/>
      </w:pPr>
    </w:lvl>
    <w:lvl w:ilvl="6" w:tplc="0409000F" w:tentative="1">
      <w:start w:val="1"/>
      <w:numFmt w:val="decimal"/>
      <w:lvlText w:val="%7."/>
      <w:lvlJc w:val="left"/>
      <w:pPr>
        <w:tabs>
          <w:tab w:val="num" w:pos="5550"/>
        </w:tabs>
        <w:ind w:left="5550" w:hanging="360"/>
      </w:pPr>
    </w:lvl>
    <w:lvl w:ilvl="7" w:tplc="04090019" w:tentative="1">
      <w:start w:val="1"/>
      <w:numFmt w:val="lowerLetter"/>
      <w:lvlText w:val="%8."/>
      <w:lvlJc w:val="left"/>
      <w:pPr>
        <w:tabs>
          <w:tab w:val="num" w:pos="6270"/>
        </w:tabs>
        <w:ind w:left="6270" w:hanging="360"/>
      </w:pPr>
    </w:lvl>
    <w:lvl w:ilvl="8" w:tplc="0409001B" w:tentative="1">
      <w:start w:val="1"/>
      <w:numFmt w:val="lowerRoman"/>
      <w:lvlText w:val="%9."/>
      <w:lvlJc w:val="right"/>
      <w:pPr>
        <w:tabs>
          <w:tab w:val="num" w:pos="6990"/>
        </w:tabs>
        <w:ind w:left="6990" w:hanging="180"/>
      </w:pPr>
    </w:lvl>
  </w:abstractNum>
  <w:abstractNum w:abstractNumId="3">
    <w:nsid w:val="09140562"/>
    <w:multiLevelType w:val="singleLevel"/>
    <w:tmpl w:val="08A4E756"/>
    <w:lvl w:ilvl="0">
      <w:start w:val="1"/>
      <w:numFmt w:val="lowerLetter"/>
      <w:lvlText w:val="(%1)"/>
      <w:lvlJc w:val="left"/>
      <w:pPr>
        <w:tabs>
          <w:tab w:val="num" w:pos="1531"/>
        </w:tabs>
        <w:ind w:left="1531" w:hanging="510"/>
      </w:pPr>
      <w:rPr>
        <w:rFonts w:hint="eastAsia"/>
      </w:rPr>
    </w:lvl>
  </w:abstractNum>
  <w:abstractNum w:abstractNumId="4">
    <w:nsid w:val="098E4A9A"/>
    <w:multiLevelType w:val="hybridMultilevel"/>
    <w:tmpl w:val="87C2A53C"/>
    <w:lvl w:ilvl="0" w:tplc="DE0E3F4E">
      <w:start w:val="1"/>
      <w:numFmt w:val="lowerLetter"/>
      <w:lvlRestart w:val="0"/>
      <w:lvlText w:val="(%1)"/>
      <w:lvlJc w:val="right"/>
      <w:pPr>
        <w:tabs>
          <w:tab w:val="num" w:pos="1531"/>
        </w:tabs>
        <w:ind w:left="1531" w:hanging="227"/>
      </w:pPr>
      <w:rPr>
        <w:rFonts w:ascii="Times New Roman" w:hAnsi="Times New Roman"/>
        <w:b w:val="0"/>
        <w:i w:val="0"/>
        <w:sz w:val="24"/>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
    <w:nsid w:val="0E2A1735"/>
    <w:multiLevelType w:val="hybridMultilevel"/>
    <w:tmpl w:val="E2BCEC1E"/>
    <w:lvl w:ilvl="0" w:tplc="E320D822">
      <w:start w:val="1"/>
      <w:numFmt w:val="lowerLetter"/>
      <w:lvlRestart w:val="0"/>
      <w:lvlText w:val="(%1)"/>
      <w:lvlJc w:val="right"/>
      <w:pPr>
        <w:tabs>
          <w:tab w:val="num" w:pos="1531"/>
        </w:tabs>
        <w:ind w:left="1531" w:hanging="227"/>
      </w:pPr>
      <w:rPr>
        <w:rFonts w:ascii="Times New Roman" w:hAnsi="Times New Roman"/>
        <w:b w:val="0"/>
        <w:i w:val="0"/>
        <w:sz w:val="24"/>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
    <w:nsid w:val="0E712590"/>
    <w:multiLevelType w:val="hybridMultilevel"/>
    <w:tmpl w:val="78D4BC1A"/>
    <w:lvl w:ilvl="0" w:tplc="6EB0F14C">
      <w:start w:val="1"/>
      <w:numFmt w:val="lowerLetter"/>
      <w:lvlRestart w:val="0"/>
      <w:lvlText w:val="(%1)"/>
      <w:lvlJc w:val="right"/>
      <w:pPr>
        <w:tabs>
          <w:tab w:val="num" w:pos="1531"/>
        </w:tabs>
        <w:ind w:left="1531" w:hanging="227"/>
      </w:pPr>
      <w:rPr>
        <w:rFonts w:ascii="Times New Roman" w:hAnsi="Times New Roman" w:hint="eastAsia"/>
        <w:b w:val="0"/>
        <w:i w:val="0"/>
        <w:sz w:val="24"/>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
    <w:nsid w:val="130C634E"/>
    <w:multiLevelType w:val="hybridMultilevel"/>
    <w:tmpl w:val="82BABF9E"/>
    <w:lvl w:ilvl="0" w:tplc="9732F1C8">
      <w:start w:val="1"/>
      <w:numFmt w:val="bullet"/>
      <w:lvlRestart w:val="0"/>
      <w:lvlText w:val="-"/>
      <w:lvlJc w:val="left"/>
      <w:pPr>
        <w:tabs>
          <w:tab w:val="num" w:pos="-1020"/>
        </w:tabs>
        <w:ind w:left="511" w:hanging="511"/>
      </w:pPr>
      <w:rPr>
        <w:rFonts w:ascii="SimSun" w:eastAsia="SimSun" w:hAnsi="Wingdings" w:hint="eastAsia"/>
        <w:color w:val="auto"/>
      </w:rPr>
    </w:lvl>
    <w:lvl w:ilvl="1" w:tplc="04090003" w:tentative="1">
      <w:start w:val="1"/>
      <w:numFmt w:val="bullet"/>
      <w:lvlText w:val=""/>
      <w:lvlJc w:val="left"/>
      <w:pPr>
        <w:tabs>
          <w:tab w:val="num" w:pos="-180"/>
        </w:tabs>
        <w:ind w:left="-180" w:hanging="420"/>
      </w:pPr>
      <w:rPr>
        <w:rFonts w:ascii="Wingdings" w:hAnsi="Wingdings" w:hint="default"/>
      </w:rPr>
    </w:lvl>
    <w:lvl w:ilvl="2" w:tplc="04090005" w:tentative="1">
      <w:start w:val="1"/>
      <w:numFmt w:val="bullet"/>
      <w:lvlText w:val=""/>
      <w:lvlJc w:val="left"/>
      <w:pPr>
        <w:tabs>
          <w:tab w:val="num" w:pos="240"/>
        </w:tabs>
        <w:ind w:left="240" w:hanging="420"/>
      </w:pPr>
      <w:rPr>
        <w:rFonts w:ascii="Wingdings" w:hAnsi="Wingdings" w:hint="default"/>
      </w:rPr>
    </w:lvl>
    <w:lvl w:ilvl="3" w:tplc="04090001" w:tentative="1">
      <w:start w:val="1"/>
      <w:numFmt w:val="bullet"/>
      <w:lvlText w:val=""/>
      <w:lvlJc w:val="left"/>
      <w:pPr>
        <w:tabs>
          <w:tab w:val="num" w:pos="660"/>
        </w:tabs>
        <w:ind w:left="660" w:hanging="420"/>
      </w:pPr>
      <w:rPr>
        <w:rFonts w:ascii="Wingdings" w:hAnsi="Wingdings" w:hint="default"/>
      </w:rPr>
    </w:lvl>
    <w:lvl w:ilvl="4" w:tplc="04090003" w:tentative="1">
      <w:start w:val="1"/>
      <w:numFmt w:val="bullet"/>
      <w:lvlText w:val=""/>
      <w:lvlJc w:val="left"/>
      <w:pPr>
        <w:tabs>
          <w:tab w:val="num" w:pos="1080"/>
        </w:tabs>
        <w:ind w:left="1080" w:hanging="420"/>
      </w:pPr>
      <w:rPr>
        <w:rFonts w:ascii="Wingdings" w:hAnsi="Wingdings" w:hint="default"/>
      </w:rPr>
    </w:lvl>
    <w:lvl w:ilvl="5" w:tplc="04090005" w:tentative="1">
      <w:start w:val="1"/>
      <w:numFmt w:val="bullet"/>
      <w:lvlText w:val=""/>
      <w:lvlJc w:val="left"/>
      <w:pPr>
        <w:tabs>
          <w:tab w:val="num" w:pos="1500"/>
        </w:tabs>
        <w:ind w:left="1500" w:hanging="420"/>
      </w:pPr>
      <w:rPr>
        <w:rFonts w:ascii="Wingdings" w:hAnsi="Wingdings" w:hint="default"/>
      </w:rPr>
    </w:lvl>
    <w:lvl w:ilvl="6" w:tplc="04090001" w:tentative="1">
      <w:start w:val="1"/>
      <w:numFmt w:val="bullet"/>
      <w:lvlText w:val=""/>
      <w:lvlJc w:val="left"/>
      <w:pPr>
        <w:tabs>
          <w:tab w:val="num" w:pos="1920"/>
        </w:tabs>
        <w:ind w:left="1920" w:hanging="420"/>
      </w:pPr>
      <w:rPr>
        <w:rFonts w:ascii="Wingdings" w:hAnsi="Wingdings" w:hint="default"/>
      </w:rPr>
    </w:lvl>
    <w:lvl w:ilvl="7" w:tplc="04090003" w:tentative="1">
      <w:start w:val="1"/>
      <w:numFmt w:val="bullet"/>
      <w:lvlText w:val=""/>
      <w:lvlJc w:val="left"/>
      <w:pPr>
        <w:tabs>
          <w:tab w:val="num" w:pos="2340"/>
        </w:tabs>
        <w:ind w:left="2340" w:hanging="420"/>
      </w:pPr>
      <w:rPr>
        <w:rFonts w:ascii="Wingdings" w:hAnsi="Wingdings" w:hint="default"/>
      </w:rPr>
    </w:lvl>
    <w:lvl w:ilvl="8" w:tplc="04090005" w:tentative="1">
      <w:start w:val="1"/>
      <w:numFmt w:val="bullet"/>
      <w:lvlText w:val=""/>
      <w:lvlJc w:val="left"/>
      <w:pPr>
        <w:tabs>
          <w:tab w:val="num" w:pos="2760"/>
        </w:tabs>
        <w:ind w:left="2760" w:hanging="420"/>
      </w:pPr>
      <w:rPr>
        <w:rFonts w:ascii="Wingdings" w:hAnsi="Wingdings" w:hint="default"/>
      </w:rPr>
    </w:lvl>
  </w:abstractNum>
  <w:abstractNum w:abstractNumId="8">
    <w:nsid w:val="147B74BC"/>
    <w:multiLevelType w:val="hybridMultilevel"/>
    <w:tmpl w:val="45041D74"/>
    <w:lvl w:ilvl="0" w:tplc="45CAC8B2">
      <w:start w:val="1"/>
      <w:numFmt w:val="lowerLetter"/>
      <w:lvlRestart w:val="0"/>
      <w:lvlText w:val="(%1)"/>
      <w:lvlJc w:val="right"/>
      <w:pPr>
        <w:tabs>
          <w:tab w:val="num" w:pos="1531"/>
        </w:tabs>
        <w:ind w:left="1531" w:hanging="227"/>
      </w:pPr>
      <w:rPr>
        <w:sz w:val="24"/>
        <w:u w:val="no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9">
    <w:nsid w:val="15A45AAE"/>
    <w:multiLevelType w:val="hybridMultilevel"/>
    <w:tmpl w:val="2F3A2EA8"/>
    <w:lvl w:ilvl="0" w:tplc="C624EDC4">
      <w:start w:val="1"/>
      <w:numFmt w:val="chineseCountingThousand"/>
      <w:lvlRestart w:val="0"/>
      <w:lvlText w:val="(%1)"/>
      <w:lvlJc w:val="right"/>
      <w:pPr>
        <w:tabs>
          <w:tab w:val="num" w:pos="1644"/>
        </w:tabs>
        <w:ind w:left="1644" w:hanging="170"/>
      </w:pPr>
      <w:rPr>
        <w:sz w:val="20"/>
        <w:u w:val="none"/>
      </w:rPr>
    </w:lvl>
    <w:lvl w:ilvl="1" w:tplc="04090019" w:tentative="1">
      <w:start w:val="1"/>
      <w:numFmt w:val="lowerLetter"/>
      <w:lvlText w:val="%2)"/>
      <w:lvlJc w:val="left"/>
      <w:pPr>
        <w:tabs>
          <w:tab w:val="num" w:pos="953"/>
        </w:tabs>
        <w:ind w:left="953" w:hanging="420"/>
      </w:pPr>
    </w:lvl>
    <w:lvl w:ilvl="2" w:tplc="0409001B" w:tentative="1">
      <w:start w:val="1"/>
      <w:numFmt w:val="lowerRoman"/>
      <w:lvlText w:val="%3."/>
      <w:lvlJc w:val="right"/>
      <w:pPr>
        <w:tabs>
          <w:tab w:val="num" w:pos="1373"/>
        </w:tabs>
        <w:ind w:left="1373" w:hanging="420"/>
      </w:pPr>
    </w:lvl>
    <w:lvl w:ilvl="3" w:tplc="0409000F" w:tentative="1">
      <w:start w:val="1"/>
      <w:numFmt w:val="decimal"/>
      <w:lvlText w:val="%4."/>
      <w:lvlJc w:val="left"/>
      <w:pPr>
        <w:tabs>
          <w:tab w:val="num" w:pos="1793"/>
        </w:tabs>
        <w:ind w:left="1793" w:hanging="420"/>
      </w:pPr>
    </w:lvl>
    <w:lvl w:ilvl="4" w:tplc="04090019" w:tentative="1">
      <w:start w:val="1"/>
      <w:numFmt w:val="lowerLetter"/>
      <w:lvlText w:val="%5)"/>
      <w:lvlJc w:val="left"/>
      <w:pPr>
        <w:tabs>
          <w:tab w:val="num" w:pos="2213"/>
        </w:tabs>
        <w:ind w:left="2213" w:hanging="420"/>
      </w:pPr>
    </w:lvl>
    <w:lvl w:ilvl="5" w:tplc="0409001B" w:tentative="1">
      <w:start w:val="1"/>
      <w:numFmt w:val="lowerRoman"/>
      <w:lvlText w:val="%6."/>
      <w:lvlJc w:val="right"/>
      <w:pPr>
        <w:tabs>
          <w:tab w:val="num" w:pos="2633"/>
        </w:tabs>
        <w:ind w:left="2633" w:hanging="420"/>
      </w:pPr>
    </w:lvl>
    <w:lvl w:ilvl="6" w:tplc="0409000F" w:tentative="1">
      <w:start w:val="1"/>
      <w:numFmt w:val="decimal"/>
      <w:lvlText w:val="%7."/>
      <w:lvlJc w:val="left"/>
      <w:pPr>
        <w:tabs>
          <w:tab w:val="num" w:pos="3053"/>
        </w:tabs>
        <w:ind w:left="3053" w:hanging="420"/>
      </w:pPr>
    </w:lvl>
    <w:lvl w:ilvl="7" w:tplc="04090019" w:tentative="1">
      <w:start w:val="1"/>
      <w:numFmt w:val="lowerLetter"/>
      <w:lvlText w:val="%8)"/>
      <w:lvlJc w:val="left"/>
      <w:pPr>
        <w:tabs>
          <w:tab w:val="num" w:pos="3473"/>
        </w:tabs>
        <w:ind w:left="3473" w:hanging="420"/>
      </w:pPr>
    </w:lvl>
    <w:lvl w:ilvl="8" w:tplc="0409001B" w:tentative="1">
      <w:start w:val="1"/>
      <w:numFmt w:val="lowerRoman"/>
      <w:lvlText w:val="%9."/>
      <w:lvlJc w:val="right"/>
      <w:pPr>
        <w:tabs>
          <w:tab w:val="num" w:pos="3893"/>
        </w:tabs>
        <w:ind w:left="3893" w:hanging="420"/>
      </w:pPr>
    </w:lvl>
  </w:abstractNum>
  <w:abstractNum w:abstractNumId="10">
    <w:nsid w:val="22E44274"/>
    <w:multiLevelType w:val="hybridMultilevel"/>
    <w:tmpl w:val="684A63C8"/>
    <w:lvl w:ilvl="0" w:tplc="EAC4FBBC">
      <w:start w:val="1"/>
      <w:numFmt w:val="chineseCountingThousand"/>
      <w:lvlText w:val="(%1)"/>
      <w:lvlJc w:val="right"/>
      <w:pPr>
        <w:tabs>
          <w:tab w:val="num" w:pos="1531"/>
        </w:tabs>
        <w:ind w:left="1531" w:hanging="170"/>
      </w:pPr>
      <w:rPr>
        <w:rFonts w:ascii="Times New Roman" w:eastAsia="SimSun" w:hAnsi="Times New Roman" w:hint="default"/>
        <w:b w:val="0"/>
        <w:i w:val="0"/>
        <w:snapToGrid w:val="0"/>
        <w:spacing w:val="0"/>
        <w:w w:val="100"/>
        <w:kern w:val="0"/>
        <w:position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26584643"/>
    <w:multiLevelType w:val="hybridMultilevel"/>
    <w:tmpl w:val="8AAC6C4C"/>
    <w:lvl w:ilvl="0" w:tplc="CE3E9F92">
      <w:start w:val="1"/>
      <w:numFmt w:val="lowerLetter"/>
      <w:lvlRestart w:val="0"/>
      <w:lvlText w:val="(%1)"/>
      <w:lvlJc w:val="right"/>
      <w:pPr>
        <w:tabs>
          <w:tab w:val="num" w:pos="2041"/>
        </w:tabs>
        <w:ind w:left="2041" w:hanging="227"/>
      </w:pPr>
      <w:rPr>
        <w:rFonts w:ascii="Times New Roman" w:hAnsi="Times New Roman" w:hint="eastAsia"/>
        <w:b w:val="0"/>
        <w:i w:val="0"/>
        <w:sz w:val="24"/>
      </w:rPr>
    </w:lvl>
    <w:lvl w:ilvl="1" w:tplc="04090019" w:tentative="1">
      <w:start w:val="1"/>
      <w:numFmt w:val="lowerLetter"/>
      <w:lvlText w:val="%2."/>
      <w:lvlJc w:val="left"/>
      <w:pPr>
        <w:tabs>
          <w:tab w:val="num" w:pos="1950"/>
        </w:tabs>
        <w:ind w:left="1950" w:hanging="360"/>
      </w:pPr>
    </w:lvl>
    <w:lvl w:ilvl="2" w:tplc="0409001B" w:tentative="1">
      <w:start w:val="1"/>
      <w:numFmt w:val="lowerRoman"/>
      <w:lvlText w:val="%3."/>
      <w:lvlJc w:val="right"/>
      <w:pPr>
        <w:tabs>
          <w:tab w:val="num" w:pos="2670"/>
        </w:tabs>
        <w:ind w:left="2670" w:hanging="180"/>
      </w:pPr>
    </w:lvl>
    <w:lvl w:ilvl="3" w:tplc="0409000F" w:tentative="1">
      <w:start w:val="1"/>
      <w:numFmt w:val="decimal"/>
      <w:lvlText w:val="%4."/>
      <w:lvlJc w:val="left"/>
      <w:pPr>
        <w:tabs>
          <w:tab w:val="num" w:pos="3390"/>
        </w:tabs>
        <w:ind w:left="3390" w:hanging="360"/>
      </w:pPr>
    </w:lvl>
    <w:lvl w:ilvl="4" w:tplc="04090019" w:tentative="1">
      <w:start w:val="1"/>
      <w:numFmt w:val="lowerLetter"/>
      <w:lvlText w:val="%5."/>
      <w:lvlJc w:val="left"/>
      <w:pPr>
        <w:tabs>
          <w:tab w:val="num" w:pos="4110"/>
        </w:tabs>
        <w:ind w:left="4110" w:hanging="360"/>
      </w:pPr>
    </w:lvl>
    <w:lvl w:ilvl="5" w:tplc="0409001B" w:tentative="1">
      <w:start w:val="1"/>
      <w:numFmt w:val="lowerRoman"/>
      <w:lvlText w:val="%6."/>
      <w:lvlJc w:val="right"/>
      <w:pPr>
        <w:tabs>
          <w:tab w:val="num" w:pos="4830"/>
        </w:tabs>
        <w:ind w:left="4830" w:hanging="180"/>
      </w:pPr>
    </w:lvl>
    <w:lvl w:ilvl="6" w:tplc="0409000F" w:tentative="1">
      <w:start w:val="1"/>
      <w:numFmt w:val="decimal"/>
      <w:lvlText w:val="%7."/>
      <w:lvlJc w:val="left"/>
      <w:pPr>
        <w:tabs>
          <w:tab w:val="num" w:pos="5550"/>
        </w:tabs>
        <w:ind w:left="5550" w:hanging="360"/>
      </w:pPr>
    </w:lvl>
    <w:lvl w:ilvl="7" w:tplc="04090019" w:tentative="1">
      <w:start w:val="1"/>
      <w:numFmt w:val="lowerLetter"/>
      <w:lvlText w:val="%8."/>
      <w:lvlJc w:val="left"/>
      <w:pPr>
        <w:tabs>
          <w:tab w:val="num" w:pos="6270"/>
        </w:tabs>
        <w:ind w:left="6270" w:hanging="360"/>
      </w:pPr>
    </w:lvl>
    <w:lvl w:ilvl="8" w:tplc="0409001B" w:tentative="1">
      <w:start w:val="1"/>
      <w:numFmt w:val="lowerRoman"/>
      <w:lvlText w:val="%9."/>
      <w:lvlJc w:val="right"/>
      <w:pPr>
        <w:tabs>
          <w:tab w:val="num" w:pos="6990"/>
        </w:tabs>
        <w:ind w:left="6990" w:hanging="180"/>
      </w:pPr>
    </w:lvl>
  </w:abstractNum>
  <w:abstractNum w:abstractNumId="12">
    <w:nsid w:val="2CEA5406"/>
    <w:multiLevelType w:val="hybridMultilevel"/>
    <w:tmpl w:val="512A4072"/>
    <w:lvl w:ilvl="0" w:tplc="A5F2A35C">
      <w:start w:val="1"/>
      <w:numFmt w:val="lowerLetter"/>
      <w:lvlRestart w:val="0"/>
      <w:lvlText w:val="(%1)"/>
      <w:lvlJc w:val="right"/>
      <w:pPr>
        <w:tabs>
          <w:tab w:val="num" w:pos="1531"/>
        </w:tabs>
        <w:ind w:left="1531" w:hanging="227"/>
      </w:pPr>
      <w:rPr>
        <w:rFonts w:ascii="Times New Roman" w:hAnsi="Times New Roman" w:hint="eastAsia"/>
        <w:b w:val="0"/>
        <w:i w:val="0"/>
        <w:sz w:val="24"/>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3">
    <w:nsid w:val="32D95CC5"/>
    <w:multiLevelType w:val="singleLevel"/>
    <w:tmpl w:val="C92E6F64"/>
    <w:lvl w:ilvl="0">
      <w:start w:val="1"/>
      <w:numFmt w:val="lowerLetter"/>
      <w:lvlText w:val="(%1)"/>
      <w:legacy w:legacy="1" w:legacySpace="0" w:legacyIndent="425"/>
      <w:lvlJc w:val="left"/>
      <w:pPr>
        <w:ind w:left="1446" w:hanging="425"/>
      </w:pPr>
    </w:lvl>
  </w:abstractNum>
  <w:abstractNum w:abstractNumId="14">
    <w:nsid w:val="33BF5892"/>
    <w:multiLevelType w:val="singleLevel"/>
    <w:tmpl w:val="B2E22F84"/>
    <w:lvl w:ilvl="0">
      <w:start w:val="1"/>
      <w:numFmt w:val="chineseCountingThousand"/>
      <w:lvlText w:val="(%1)"/>
      <w:lvlJc w:val="left"/>
      <w:pPr>
        <w:tabs>
          <w:tab w:val="num" w:pos="1021"/>
        </w:tabs>
        <w:ind w:left="1021" w:hanging="511"/>
      </w:pPr>
      <w:rPr>
        <w:rFonts w:hint="eastAsia"/>
        <w:sz w:val="21"/>
      </w:rPr>
    </w:lvl>
  </w:abstractNum>
  <w:abstractNum w:abstractNumId="15">
    <w:nsid w:val="374474AB"/>
    <w:multiLevelType w:val="hybridMultilevel"/>
    <w:tmpl w:val="2EBE80C6"/>
    <w:lvl w:ilvl="0" w:tplc="BB729D26">
      <w:start w:val="1"/>
      <w:numFmt w:val="lowerLetter"/>
      <w:lvlRestart w:val="0"/>
      <w:lvlText w:val="(%1)"/>
      <w:lvlJc w:val="right"/>
      <w:pPr>
        <w:tabs>
          <w:tab w:val="num" w:pos="1531"/>
        </w:tabs>
        <w:ind w:left="1531" w:hanging="227"/>
      </w:pPr>
      <w:rPr>
        <w:rFonts w:ascii="Times New Roman" w:hAnsi="Times New Roman"/>
        <w:b w:val="0"/>
        <w:i w:val="0"/>
        <w:sz w:val="24"/>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6">
    <w:nsid w:val="39D90235"/>
    <w:multiLevelType w:val="singleLevel"/>
    <w:tmpl w:val="5366C8E2"/>
    <w:lvl w:ilvl="0">
      <w:start w:val="1"/>
      <w:numFmt w:val="bullet"/>
      <w:pStyle w:val="12cm"/>
      <w:lvlText w:val=""/>
      <w:lvlJc w:val="left"/>
      <w:pPr>
        <w:tabs>
          <w:tab w:val="num" w:pos="510"/>
        </w:tabs>
        <w:ind w:left="510" w:hanging="510"/>
      </w:pPr>
      <w:rPr>
        <w:rFonts w:ascii="Symbol" w:hAnsi="Symbol" w:hint="default"/>
      </w:rPr>
    </w:lvl>
  </w:abstractNum>
  <w:abstractNum w:abstractNumId="17">
    <w:nsid w:val="40E55DEB"/>
    <w:multiLevelType w:val="hybridMultilevel"/>
    <w:tmpl w:val="9A124F7E"/>
    <w:lvl w:ilvl="0" w:tplc="DE0E3F4E">
      <w:start w:val="1"/>
      <w:numFmt w:val="lowerLetter"/>
      <w:lvlRestart w:val="0"/>
      <w:lvlText w:val="(%1)"/>
      <w:lvlJc w:val="right"/>
      <w:pPr>
        <w:tabs>
          <w:tab w:val="num" w:pos="1531"/>
        </w:tabs>
        <w:ind w:left="1531" w:hanging="227"/>
      </w:pPr>
      <w:rPr>
        <w:rFonts w:ascii="Times New Roman" w:hAnsi="Times New Roman"/>
        <w:b w:val="0"/>
        <w:i w:val="0"/>
        <w:sz w:val="24"/>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8">
    <w:nsid w:val="46FD243A"/>
    <w:multiLevelType w:val="hybridMultilevel"/>
    <w:tmpl w:val="033669F4"/>
    <w:lvl w:ilvl="0" w:tplc="45CAC8B2">
      <w:start w:val="1"/>
      <w:numFmt w:val="lowerLetter"/>
      <w:lvlRestart w:val="0"/>
      <w:lvlText w:val="(%1)"/>
      <w:lvlJc w:val="right"/>
      <w:pPr>
        <w:tabs>
          <w:tab w:val="num" w:pos="1531"/>
        </w:tabs>
        <w:ind w:left="1531" w:hanging="227"/>
      </w:pPr>
      <w:rPr>
        <w:sz w:val="24"/>
        <w:u w:val="none"/>
      </w:rPr>
    </w:lvl>
    <w:lvl w:ilvl="1" w:tplc="71A655D2">
      <w:start w:val="1"/>
      <w:numFmt w:val="chineseCountingThousand"/>
      <w:lvlRestart w:val="0"/>
      <w:lvlText w:val="(%2)"/>
      <w:lvlJc w:val="right"/>
      <w:pPr>
        <w:tabs>
          <w:tab w:val="num" w:pos="-941"/>
        </w:tabs>
        <w:ind w:left="590" w:hanging="170"/>
      </w:pPr>
      <w:rPr>
        <w:sz w:val="20"/>
        <w:u w:val="none"/>
      </w:r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9">
    <w:nsid w:val="49A44F63"/>
    <w:multiLevelType w:val="hybridMultilevel"/>
    <w:tmpl w:val="82BABF9E"/>
    <w:lvl w:ilvl="0" w:tplc="F31C420A">
      <w:start w:val="1"/>
      <w:numFmt w:val="bullet"/>
      <w:lvlRestart w:val="0"/>
      <w:lvlText w:val="-"/>
      <w:lvlJc w:val="left"/>
      <w:pPr>
        <w:tabs>
          <w:tab w:val="num" w:pos="-1020"/>
        </w:tabs>
        <w:ind w:left="511" w:hanging="511"/>
      </w:pPr>
      <w:rPr>
        <w:rFonts w:ascii="Wingdings" w:eastAsia="SimSun" w:hAnsi="Wingdings" w:hint="default"/>
      </w:rPr>
    </w:lvl>
    <w:lvl w:ilvl="1" w:tplc="04090003" w:tentative="1">
      <w:start w:val="1"/>
      <w:numFmt w:val="bullet"/>
      <w:lvlText w:val=""/>
      <w:lvlJc w:val="left"/>
      <w:pPr>
        <w:tabs>
          <w:tab w:val="num" w:pos="-180"/>
        </w:tabs>
        <w:ind w:left="-180" w:hanging="420"/>
      </w:pPr>
      <w:rPr>
        <w:rFonts w:ascii="Wingdings" w:hAnsi="Wingdings" w:hint="default"/>
      </w:rPr>
    </w:lvl>
    <w:lvl w:ilvl="2" w:tplc="04090005" w:tentative="1">
      <w:start w:val="1"/>
      <w:numFmt w:val="bullet"/>
      <w:lvlText w:val=""/>
      <w:lvlJc w:val="left"/>
      <w:pPr>
        <w:tabs>
          <w:tab w:val="num" w:pos="240"/>
        </w:tabs>
        <w:ind w:left="240" w:hanging="420"/>
      </w:pPr>
      <w:rPr>
        <w:rFonts w:ascii="Wingdings" w:hAnsi="Wingdings" w:hint="default"/>
      </w:rPr>
    </w:lvl>
    <w:lvl w:ilvl="3" w:tplc="04090001" w:tentative="1">
      <w:start w:val="1"/>
      <w:numFmt w:val="bullet"/>
      <w:lvlText w:val=""/>
      <w:lvlJc w:val="left"/>
      <w:pPr>
        <w:tabs>
          <w:tab w:val="num" w:pos="660"/>
        </w:tabs>
        <w:ind w:left="660" w:hanging="420"/>
      </w:pPr>
      <w:rPr>
        <w:rFonts w:ascii="Wingdings" w:hAnsi="Wingdings" w:hint="default"/>
      </w:rPr>
    </w:lvl>
    <w:lvl w:ilvl="4" w:tplc="04090003" w:tentative="1">
      <w:start w:val="1"/>
      <w:numFmt w:val="bullet"/>
      <w:lvlText w:val=""/>
      <w:lvlJc w:val="left"/>
      <w:pPr>
        <w:tabs>
          <w:tab w:val="num" w:pos="1080"/>
        </w:tabs>
        <w:ind w:left="1080" w:hanging="420"/>
      </w:pPr>
      <w:rPr>
        <w:rFonts w:ascii="Wingdings" w:hAnsi="Wingdings" w:hint="default"/>
      </w:rPr>
    </w:lvl>
    <w:lvl w:ilvl="5" w:tplc="04090005" w:tentative="1">
      <w:start w:val="1"/>
      <w:numFmt w:val="bullet"/>
      <w:lvlText w:val=""/>
      <w:lvlJc w:val="left"/>
      <w:pPr>
        <w:tabs>
          <w:tab w:val="num" w:pos="1500"/>
        </w:tabs>
        <w:ind w:left="1500" w:hanging="420"/>
      </w:pPr>
      <w:rPr>
        <w:rFonts w:ascii="Wingdings" w:hAnsi="Wingdings" w:hint="default"/>
      </w:rPr>
    </w:lvl>
    <w:lvl w:ilvl="6" w:tplc="04090001" w:tentative="1">
      <w:start w:val="1"/>
      <w:numFmt w:val="bullet"/>
      <w:lvlText w:val=""/>
      <w:lvlJc w:val="left"/>
      <w:pPr>
        <w:tabs>
          <w:tab w:val="num" w:pos="1920"/>
        </w:tabs>
        <w:ind w:left="1920" w:hanging="420"/>
      </w:pPr>
      <w:rPr>
        <w:rFonts w:ascii="Wingdings" w:hAnsi="Wingdings" w:hint="default"/>
      </w:rPr>
    </w:lvl>
    <w:lvl w:ilvl="7" w:tplc="04090003" w:tentative="1">
      <w:start w:val="1"/>
      <w:numFmt w:val="bullet"/>
      <w:lvlText w:val=""/>
      <w:lvlJc w:val="left"/>
      <w:pPr>
        <w:tabs>
          <w:tab w:val="num" w:pos="2340"/>
        </w:tabs>
        <w:ind w:left="2340" w:hanging="420"/>
      </w:pPr>
      <w:rPr>
        <w:rFonts w:ascii="Wingdings" w:hAnsi="Wingdings" w:hint="default"/>
      </w:rPr>
    </w:lvl>
    <w:lvl w:ilvl="8" w:tplc="04090005" w:tentative="1">
      <w:start w:val="1"/>
      <w:numFmt w:val="bullet"/>
      <w:lvlText w:val=""/>
      <w:lvlJc w:val="left"/>
      <w:pPr>
        <w:tabs>
          <w:tab w:val="num" w:pos="2760"/>
        </w:tabs>
        <w:ind w:left="2760" w:hanging="420"/>
      </w:pPr>
      <w:rPr>
        <w:rFonts w:ascii="Wingdings" w:hAnsi="Wingdings" w:hint="default"/>
      </w:rPr>
    </w:lvl>
  </w:abstractNum>
  <w:abstractNum w:abstractNumId="20">
    <w:nsid w:val="4F7B6848"/>
    <w:multiLevelType w:val="hybridMultilevel"/>
    <w:tmpl w:val="CC8EEC94"/>
    <w:lvl w:ilvl="0" w:tplc="CE3E9F92">
      <w:start w:val="1"/>
      <w:numFmt w:val="lowerLetter"/>
      <w:lvlRestart w:val="0"/>
      <w:lvlText w:val="(%1)"/>
      <w:lvlJc w:val="right"/>
      <w:pPr>
        <w:tabs>
          <w:tab w:val="num" w:pos="2041"/>
        </w:tabs>
        <w:ind w:left="2041" w:hanging="227"/>
      </w:pPr>
      <w:rPr>
        <w:rFonts w:ascii="Times New Roman" w:hAnsi="Times New Roman" w:hint="eastAsia"/>
        <w:b w:val="0"/>
        <w:i w:val="0"/>
        <w:sz w:val="24"/>
      </w:rPr>
    </w:lvl>
    <w:lvl w:ilvl="1" w:tplc="04090019" w:tentative="1">
      <w:start w:val="1"/>
      <w:numFmt w:val="lowerLetter"/>
      <w:lvlText w:val="%2."/>
      <w:lvlJc w:val="left"/>
      <w:pPr>
        <w:tabs>
          <w:tab w:val="num" w:pos="1950"/>
        </w:tabs>
        <w:ind w:left="1950" w:hanging="360"/>
      </w:pPr>
    </w:lvl>
    <w:lvl w:ilvl="2" w:tplc="0409001B" w:tentative="1">
      <w:start w:val="1"/>
      <w:numFmt w:val="lowerRoman"/>
      <w:lvlText w:val="%3."/>
      <w:lvlJc w:val="right"/>
      <w:pPr>
        <w:tabs>
          <w:tab w:val="num" w:pos="2670"/>
        </w:tabs>
        <w:ind w:left="2670" w:hanging="180"/>
      </w:pPr>
    </w:lvl>
    <w:lvl w:ilvl="3" w:tplc="0409000F" w:tentative="1">
      <w:start w:val="1"/>
      <w:numFmt w:val="decimal"/>
      <w:lvlText w:val="%4."/>
      <w:lvlJc w:val="left"/>
      <w:pPr>
        <w:tabs>
          <w:tab w:val="num" w:pos="3390"/>
        </w:tabs>
        <w:ind w:left="3390" w:hanging="360"/>
      </w:pPr>
    </w:lvl>
    <w:lvl w:ilvl="4" w:tplc="04090019" w:tentative="1">
      <w:start w:val="1"/>
      <w:numFmt w:val="lowerLetter"/>
      <w:lvlText w:val="%5."/>
      <w:lvlJc w:val="left"/>
      <w:pPr>
        <w:tabs>
          <w:tab w:val="num" w:pos="4110"/>
        </w:tabs>
        <w:ind w:left="4110" w:hanging="360"/>
      </w:pPr>
    </w:lvl>
    <w:lvl w:ilvl="5" w:tplc="0409001B" w:tentative="1">
      <w:start w:val="1"/>
      <w:numFmt w:val="lowerRoman"/>
      <w:lvlText w:val="%6."/>
      <w:lvlJc w:val="right"/>
      <w:pPr>
        <w:tabs>
          <w:tab w:val="num" w:pos="4830"/>
        </w:tabs>
        <w:ind w:left="4830" w:hanging="180"/>
      </w:pPr>
    </w:lvl>
    <w:lvl w:ilvl="6" w:tplc="0409000F" w:tentative="1">
      <w:start w:val="1"/>
      <w:numFmt w:val="decimal"/>
      <w:lvlText w:val="%7."/>
      <w:lvlJc w:val="left"/>
      <w:pPr>
        <w:tabs>
          <w:tab w:val="num" w:pos="5550"/>
        </w:tabs>
        <w:ind w:left="5550" w:hanging="360"/>
      </w:pPr>
    </w:lvl>
    <w:lvl w:ilvl="7" w:tplc="04090019" w:tentative="1">
      <w:start w:val="1"/>
      <w:numFmt w:val="lowerLetter"/>
      <w:lvlText w:val="%8."/>
      <w:lvlJc w:val="left"/>
      <w:pPr>
        <w:tabs>
          <w:tab w:val="num" w:pos="6270"/>
        </w:tabs>
        <w:ind w:left="6270" w:hanging="360"/>
      </w:pPr>
    </w:lvl>
    <w:lvl w:ilvl="8" w:tplc="0409001B" w:tentative="1">
      <w:start w:val="1"/>
      <w:numFmt w:val="lowerRoman"/>
      <w:lvlText w:val="%9."/>
      <w:lvlJc w:val="right"/>
      <w:pPr>
        <w:tabs>
          <w:tab w:val="num" w:pos="6990"/>
        </w:tabs>
        <w:ind w:left="6990" w:hanging="180"/>
      </w:pPr>
    </w:lvl>
  </w:abstractNum>
  <w:abstractNum w:abstractNumId="21">
    <w:nsid w:val="507317FD"/>
    <w:multiLevelType w:val="singleLevel"/>
    <w:tmpl w:val="4DFAD5FA"/>
    <w:lvl w:ilvl="0">
      <w:start w:val="1"/>
      <w:numFmt w:val="bullet"/>
      <w:pStyle w:val="a"/>
      <w:lvlText w:val=""/>
      <w:lvlJc w:val="left"/>
      <w:pPr>
        <w:tabs>
          <w:tab w:val="num" w:pos="510"/>
        </w:tabs>
        <w:ind w:left="510" w:hanging="510"/>
      </w:pPr>
      <w:rPr>
        <w:rFonts w:ascii="Symbol" w:hAnsi="Symbol" w:hint="default"/>
        <w:sz w:val="16"/>
      </w:rPr>
    </w:lvl>
  </w:abstractNum>
  <w:abstractNum w:abstractNumId="22">
    <w:nsid w:val="513A6452"/>
    <w:multiLevelType w:val="hybridMultilevel"/>
    <w:tmpl w:val="E6F29374"/>
    <w:lvl w:ilvl="0" w:tplc="1C6E0C6A">
      <w:start w:val="1"/>
      <w:numFmt w:val="decimal"/>
      <w:lvlRestart w:val="0"/>
      <w:lvlText w:val="(%1)"/>
      <w:lvlJc w:val="right"/>
      <w:pPr>
        <w:tabs>
          <w:tab w:val="num" w:pos="1531"/>
        </w:tabs>
        <w:ind w:left="1531" w:hanging="227"/>
      </w:pPr>
      <w:rPr>
        <w:rFonts w:ascii="Times New Roman" w:hAnsi="Times New Roman"/>
        <w:b w:val="0"/>
        <w:i w:val="0"/>
        <w:sz w:val="22"/>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3">
    <w:nsid w:val="517C4777"/>
    <w:multiLevelType w:val="hybridMultilevel"/>
    <w:tmpl w:val="CB9A804E"/>
    <w:lvl w:ilvl="0" w:tplc="BB729D26">
      <w:start w:val="1"/>
      <w:numFmt w:val="lowerLetter"/>
      <w:lvlRestart w:val="0"/>
      <w:lvlText w:val="(%1)"/>
      <w:lvlJc w:val="right"/>
      <w:pPr>
        <w:tabs>
          <w:tab w:val="num" w:pos="1531"/>
        </w:tabs>
        <w:ind w:left="1531" w:hanging="227"/>
      </w:pPr>
      <w:rPr>
        <w:rFonts w:ascii="Times New Roman" w:hAnsi="Times New Roman"/>
        <w:b w:val="0"/>
        <w:i w:val="0"/>
        <w:sz w:val="24"/>
      </w:rPr>
    </w:lvl>
    <w:lvl w:ilvl="1" w:tplc="ECC61EA0">
      <w:start w:val="1"/>
      <w:numFmt w:val="decimal"/>
      <w:lvlRestart w:val="0"/>
      <w:lvlText w:val="(%2)"/>
      <w:lvlJc w:val="right"/>
      <w:pPr>
        <w:tabs>
          <w:tab w:val="num" w:pos="1307"/>
        </w:tabs>
        <w:ind w:left="1307" w:hanging="227"/>
      </w:pPr>
      <w:rPr>
        <w:rFonts w:ascii="Times New Roman" w:hAnsi="Times New Roman"/>
        <w:b w:val="0"/>
        <w:i w:val="0"/>
        <w:sz w:val="22"/>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4">
    <w:nsid w:val="526647B8"/>
    <w:multiLevelType w:val="hybridMultilevel"/>
    <w:tmpl w:val="445625EA"/>
    <w:lvl w:ilvl="0" w:tplc="426C9834">
      <w:start w:val="1"/>
      <w:numFmt w:val="lowerLetter"/>
      <w:lvlRestart w:val="0"/>
      <w:lvlText w:val="(%1)"/>
      <w:lvlJc w:val="right"/>
      <w:pPr>
        <w:tabs>
          <w:tab w:val="num" w:pos="1531"/>
        </w:tabs>
        <w:ind w:left="1531" w:hanging="227"/>
      </w:pPr>
      <w:rPr>
        <w:rFonts w:ascii="Times New Roman" w:hAnsi="Times New Roman"/>
        <w:b w:val="0"/>
        <w:i w:val="0"/>
        <w:sz w:val="24"/>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5">
    <w:nsid w:val="547C6209"/>
    <w:multiLevelType w:val="hybridMultilevel"/>
    <w:tmpl w:val="701EBD9A"/>
    <w:lvl w:ilvl="0" w:tplc="BB729D26">
      <w:start w:val="1"/>
      <w:numFmt w:val="lowerLetter"/>
      <w:lvlRestart w:val="0"/>
      <w:lvlText w:val="(%1)"/>
      <w:lvlJc w:val="right"/>
      <w:pPr>
        <w:tabs>
          <w:tab w:val="num" w:pos="1531"/>
        </w:tabs>
        <w:ind w:left="1531" w:hanging="227"/>
      </w:pPr>
      <w:rPr>
        <w:rFonts w:ascii="Times New Roman" w:hAnsi="Times New Roman"/>
        <w:b w:val="0"/>
        <w:i w:val="0"/>
        <w:sz w:val="24"/>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6">
    <w:nsid w:val="5B11750F"/>
    <w:multiLevelType w:val="hybridMultilevel"/>
    <w:tmpl w:val="17A2E5B6"/>
    <w:lvl w:ilvl="0" w:tplc="3FB2E9AE">
      <w:start w:val="1"/>
      <w:numFmt w:val="chineseCountingThousand"/>
      <w:lvlRestart w:val="0"/>
      <w:lvlText w:val="(%1)"/>
      <w:lvlJc w:val="right"/>
      <w:pPr>
        <w:tabs>
          <w:tab w:val="num" w:pos="1531"/>
        </w:tabs>
        <w:ind w:left="1531" w:hanging="170"/>
      </w:pPr>
      <w:rPr>
        <w:rFonts w:ascii="Times New Roman" w:hAnsi="Times New Roman"/>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7">
    <w:nsid w:val="5CB56786"/>
    <w:multiLevelType w:val="hybridMultilevel"/>
    <w:tmpl w:val="82BABF9E"/>
    <w:lvl w:ilvl="0" w:tplc="F31C420A">
      <w:start w:val="1"/>
      <w:numFmt w:val="bullet"/>
      <w:lvlRestart w:val="0"/>
      <w:lvlText w:val="-"/>
      <w:lvlJc w:val="left"/>
      <w:pPr>
        <w:tabs>
          <w:tab w:val="num" w:pos="-1020"/>
        </w:tabs>
        <w:ind w:left="511" w:hanging="511"/>
      </w:pPr>
      <w:rPr>
        <w:rFonts w:ascii="Wingdings" w:eastAsia="SimSun" w:hAnsi="Wingdings" w:hint="default"/>
      </w:rPr>
    </w:lvl>
    <w:lvl w:ilvl="1" w:tplc="04090003" w:tentative="1">
      <w:start w:val="1"/>
      <w:numFmt w:val="bullet"/>
      <w:lvlText w:val=""/>
      <w:lvlJc w:val="left"/>
      <w:pPr>
        <w:tabs>
          <w:tab w:val="num" w:pos="-180"/>
        </w:tabs>
        <w:ind w:left="-180" w:hanging="420"/>
      </w:pPr>
      <w:rPr>
        <w:rFonts w:ascii="Wingdings" w:hAnsi="Wingdings" w:hint="default"/>
      </w:rPr>
    </w:lvl>
    <w:lvl w:ilvl="2" w:tplc="04090005" w:tentative="1">
      <w:start w:val="1"/>
      <w:numFmt w:val="bullet"/>
      <w:lvlText w:val=""/>
      <w:lvlJc w:val="left"/>
      <w:pPr>
        <w:tabs>
          <w:tab w:val="num" w:pos="240"/>
        </w:tabs>
        <w:ind w:left="240" w:hanging="420"/>
      </w:pPr>
      <w:rPr>
        <w:rFonts w:ascii="Wingdings" w:hAnsi="Wingdings" w:hint="default"/>
      </w:rPr>
    </w:lvl>
    <w:lvl w:ilvl="3" w:tplc="04090001" w:tentative="1">
      <w:start w:val="1"/>
      <w:numFmt w:val="bullet"/>
      <w:lvlText w:val=""/>
      <w:lvlJc w:val="left"/>
      <w:pPr>
        <w:tabs>
          <w:tab w:val="num" w:pos="660"/>
        </w:tabs>
        <w:ind w:left="660" w:hanging="420"/>
      </w:pPr>
      <w:rPr>
        <w:rFonts w:ascii="Wingdings" w:hAnsi="Wingdings" w:hint="default"/>
      </w:rPr>
    </w:lvl>
    <w:lvl w:ilvl="4" w:tplc="04090003" w:tentative="1">
      <w:start w:val="1"/>
      <w:numFmt w:val="bullet"/>
      <w:lvlText w:val=""/>
      <w:lvlJc w:val="left"/>
      <w:pPr>
        <w:tabs>
          <w:tab w:val="num" w:pos="1080"/>
        </w:tabs>
        <w:ind w:left="1080" w:hanging="420"/>
      </w:pPr>
      <w:rPr>
        <w:rFonts w:ascii="Wingdings" w:hAnsi="Wingdings" w:hint="default"/>
      </w:rPr>
    </w:lvl>
    <w:lvl w:ilvl="5" w:tplc="04090005" w:tentative="1">
      <w:start w:val="1"/>
      <w:numFmt w:val="bullet"/>
      <w:lvlText w:val=""/>
      <w:lvlJc w:val="left"/>
      <w:pPr>
        <w:tabs>
          <w:tab w:val="num" w:pos="1500"/>
        </w:tabs>
        <w:ind w:left="1500" w:hanging="420"/>
      </w:pPr>
      <w:rPr>
        <w:rFonts w:ascii="Wingdings" w:hAnsi="Wingdings" w:hint="default"/>
      </w:rPr>
    </w:lvl>
    <w:lvl w:ilvl="6" w:tplc="04090001" w:tentative="1">
      <w:start w:val="1"/>
      <w:numFmt w:val="bullet"/>
      <w:lvlText w:val=""/>
      <w:lvlJc w:val="left"/>
      <w:pPr>
        <w:tabs>
          <w:tab w:val="num" w:pos="1920"/>
        </w:tabs>
        <w:ind w:left="1920" w:hanging="420"/>
      </w:pPr>
      <w:rPr>
        <w:rFonts w:ascii="Wingdings" w:hAnsi="Wingdings" w:hint="default"/>
      </w:rPr>
    </w:lvl>
    <w:lvl w:ilvl="7" w:tplc="04090003" w:tentative="1">
      <w:start w:val="1"/>
      <w:numFmt w:val="bullet"/>
      <w:lvlText w:val=""/>
      <w:lvlJc w:val="left"/>
      <w:pPr>
        <w:tabs>
          <w:tab w:val="num" w:pos="2340"/>
        </w:tabs>
        <w:ind w:left="2340" w:hanging="420"/>
      </w:pPr>
      <w:rPr>
        <w:rFonts w:ascii="Wingdings" w:hAnsi="Wingdings" w:hint="default"/>
      </w:rPr>
    </w:lvl>
    <w:lvl w:ilvl="8" w:tplc="04090005" w:tentative="1">
      <w:start w:val="1"/>
      <w:numFmt w:val="bullet"/>
      <w:lvlText w:val=""/>
      <w:lvlJc w:val="left"/>
      <w:pPr>
        <w:tabs>
          <w:tab w:val="num" w:pos="2760"/>
        </w:tabs>
        <w:ind w:left="2760" w:hanging="420"/>
      </w:pPr>
      <w:rPr>
        <w:rFonts w:ascii="Wingdings" w:hAnsi="Wingdings" w:hint="default"/>
      </w:rPr>
    </w:lvl>
  </w:abstractNum>
  <w:abstractNum w:abstractNumId="28">
    <w:nsid w:val="5CCA6BE0"/>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29">
    <w:nsid w:val="77350EFD"/>
    <w:multiLevelType w:val="hybridMultilevel"/>
    <w:tmpl w:val="69E6189C"/>
    <w:lvl w:ilvl="0" w:tplc="6FC2CCC8">
      <w:start w:val="1"/>
      <w:numFmt w:val="decimal"/>
      <w:lvlText w:val="(%1)"/>
      <w:lvlJc w:val="right"/>
      <w:pPr>
        <w:tabs>
          <w:tab w:val="num" w:pos="1531"/>
        </w:tabs>
        <w:ind w:left="1531" w:hanging="227"/>
      </w:pPr>
      <w:rPr>
        <w:rFonts w:ascii="Times New Roman" w:hAnsi="Times New Roman" w:hint="default"/>
        <w:b w:val="0"/>
        <w:i w:val="0"/>
        <w:snapToGrid w:val="0"/>
        <w:spacing w:val="0"/>
        <w:w w:val="100"/>
        <w:kern w:val="0"/>
        <w:position w:val="3"/>
        <w:sz w:val="22"/>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0">
    <w:nsid w:val="781D48D4"/>
    <w:multiLevelType w:val="hybridMultilevel"/>
    <w:tmpl w:val="54A220FE"/>
    <w:lvl w:ilvl="0" w:tplc="71A655D2">
      <w:start w:val="1"/>
      <w:numFmt w:val="chineseCountingThousand"/>
      <w:lvlRestart w:val="0"/>
      <w:lvlText w:val="(%1)"/>
      <w:lvlJc w:val="right"/>
      <w:pPr>
        <w:tabs>
          <w:tab w:val="num" w:pos="0"/>
        </w:tabs>
        <w:ind w:left="1531" w:hanging="170"/>
      </w:pPr>
      <w:rPr>
        <w:sz w:val="20"/>
        <w:u w:val="no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31">
    <w:nsid w:val="78D022FA"/>
    <w:multiLevelType w:val="hybridMultilevel"/>
    <w:tmpl w:val="34EE1AB2"/>
    <w:lvl w:ilvl="0" w:tplc="A5F2A35C">
      <w:start w:val="1"/>
      <w:numFmt w:val="lowerLetter"/>
      <w:lvlRestart w:val="0"/>
      <w:lvlText w:val="(%1)"/>
      <w:lvlJc w:val="right"/>
      <w:pPr>
        <w:tabs>
          <w:tab w:val="num" w:pos="1531"/>
        </w:tabs>
        <w:ind w:left="1531" w:hanging="227"/>
      </w:pPr>
      <w:rPr>
        <w:rFonts w:ascii="Times New Roman" w:hAnsi="Times New Roman" w:hint="eastAsia"/>
        <w:b w:val="0"/>
        <w:i w:val="0"/>
        <w:sz w:val="24"/>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14"/>
  </w:num>
  <w:num w:numId="2">
    <w:abstractNumId w:val="21"/>
  </w:num>
  <w:num w:numId="3">
    <w:abstractNumId w:val="16"/>
  </w:num>
  <w:num w:numId="4">
    <w:abstractNumId w:val="13"/>
  </w:num>
  <w:num w:numId="5">
    <w:abstractNumId w:val="14"/>
  </w:num>
  <w:num w:numId="6">
    <w:abstractNumId w:val="21"/>
  </w:num>
  <w:num w:numId="7">
    <w:abstractNumId w:val="16"/>
  </w:num>
  <w:num w:numId="8">
    <w:abstractNumId w:val="13"/>
  </w:num>
  <w:num w:numId="9">
    <w:abstractNumId w:val="14"/>
  </w:num>
  <w:num w:numId="10">
    <w:abstractNumId w:val="21"/>
  </w:num>
  <w:num w:numId="11">
    <w:abstractNumId w:val="16"/>
  </w:num>
  <w:num w:numId="12">
    <w:abstractNumId w:val="13"/>
  </w:num>
  <w:num w:numId="13">
    <w:abstractNumId w:val="14"/>
  </w:num>
  <w:num w:numId="14">
    <w:abstractNumId w:val="21"/>
  </w:num>
  <w:num w:numId="15">
    <w:abstractNumId w:val="16"/>
  </w:num>
  <w:num w:numId="16">
    <w:abstractNumId w:val="21"/>
  </w:num>
  <w:num w:numId="17">
    <w:abstractNumId w:val="16"/>
  </w:num>
  <w:num w:numId="18">
    <w:abstractNumId w:val="3"/>
  </w:num>
  <w:num w:numId="19">
    <w:abstractNumId w:val="21"/>
  </w:num>
  <w:num w:numId="20">
    <w:abstractNumId w:val="16"/>
  </w:num>
  <w:num w:numId="21">
    <w:abstractNumId w:val="29"/>
  </w:num>
  <w:num w:numId="22">
    <w:abstractNumId w:val="10"/>
  </w:num>
  <w:num w:numId="23">
    <w:abstractNumId w:val="10"/>
  </w:num>
  <w:num w:numId="24">
    <w:abstractNumId w:val="21"/>
  </w:num>
  <w:num w:numId="25">
    <w:abstractNumId w:val="16"/>
  </w:num>
  <w:num w:numId="26">
    <w:abstractNumId w:val="25"/>
  </w:num>
  <w:num w:numId="27">
    <w:abstractNumId w:val="15"/>
  </w:num>
  <w:num w:numId="28">
    <w:abstractNumId w:val="23"/>
  </w:num>
  <w:num w:numId="29">
    <w:abstractNumId w:val="5"/>
  </w:num>
  <w:num w:numId="30">
    <w:abstractNumId w:val="28"/>
  </w:num>
  <w:num w:numId="31">
    <w:abstractNumId w:val="22"/>
  </w:num>
  <w:num w:numId="32">
    <w:abstractNumId w:val="24"/>
  </w:num>
  <w:num w:numId="33">
    <w:abstractNumId w:val="6"/>
  </w:num>
  <w:num w:numId="34">
    <w:abstractNumId w:val="8"/>
  </w:num>
  <w:num w:numId="35">
    <w:abstractNumId w:val="26"/>
  </w:num>
  <w:num w:numId="36">
    <w:abstractNumId w:val="4"/>
  </w:num>
  <w:num w:numId="37">
    <w:abstractNumId w:val="17"/>
  </w:num>
  <w:num w:numId="38">
    <w:abstractNumId w:val="1"/>
  </w:num>
  <w:num w:numId="39">
    <w:abstractNumId w:val="18"/>
  </w:num>
  <w:num w:numId="40">
    <w:abstractNumId w:val="9"/>
  </w:num>
  <w:num w:numId="41">
    <w:abstractNumId w:val="31"/>
  </w:num>
  <w:num w:numId="42">
    <w:abstractNumId w:val="2"/>
  </w:num>
  <w:num w:numId="43">
    <w:abstractNumId w:val="11"/>
  </w:num>
  <w:num w:numId="44">
    <w:abstractNumId w:val="20"/>
  </w:num>
  <w:num w:numId="45">
    <w:abstractNumId w:val="12"/>
  </w:num>
  <w:num w:numId="46">
    <w:abstractNumId w:val="27"/>
  </w:num>
  <w:num w:numId="47">
    <w:abstractNumId w:val="19"/>
  </w:num>
  <w:num w:numId="48">
    <w:abstractNumId w:val="7"/>
  </w:num>
  <w:num w:numId="49">
    <w:abstractNumId w:val="21"/>
  </w:num>
  <w:num w:numId="50">
    <w:abstractNumId w:val="21"/>
  </w:num>
  <w:num w:numId="51">
    <w:abstractNumId w:val="21"/>
  </w:num>
  <w:num w:numId="52">
    <w:abstractNumId w:val="21"/>
  </w:num>
  <w:num w:numId="53">
    <w:abstractNumId w:val="21"/>
  </w:num>
  <w:num w:numId="54">
    <w:abstractNumId w:val="21"/>
  </w:num>
  <w:num w:numId="55">
    <w:abstractNumId w:val="21"/>
  </w:num>
  <w:num w:numId="56">
    <w:abstractNumId w:val="21"/>
  </w:num>
  <w:num w:numId="57">
    <w:abstractNumId w:val="21"/>
  </w:num>
  <w:num w:numId="58">
    <w:abstractNumId w:val="21"/>
  </w:num>
  <w:num w:numId="59">
    <w:abstractNumId w:val="21"/>
  </w:num>
  <w:num w:numId="60">
    <w:abstractNumId w:val="21"/>
  </w:num>
  <w:num w:numId="61">
    <w:abstractNumId w:val="21"/>
  </w:num>
  <w:num w:numId="62">
    <w:abstractNumId w:val="21"/>
  </w:num>
  <w:num w:numId="63">
    <w:abstractNumId w:val="21"/>
  </w:num>
  <w:num w:numId="64">
    <w:abstractNumId w:val="30"/>
  </w:num>
  <w:num w:numId="6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75"/>
  <w:bordersDoNotSurroundHeader/>
  <w:bordersDoNotSurroundFooter/>
  <w:attachedTemplate r:id="rId1"/>
  <w:doNotTrackMoves/>
  <w:defaultTabStop w:val="510"/>
  <w:evenAndOddHeaders/>
  <w:drawingGridHorizontalSpacing w:val="120"/>
  <w:drawingGridVerticalSpacing w:val="104"/>
  <w:displayHorizontalDrawingGridEvery w:val="0"/>
  <w:displayVerticalDrawingGridEvery w:val="3"/>
  <w:noPunctuationKerning/>
  <w:characterSpacingControl w:val="doNotCompress"/>
  <w:hdrShapeDefaults>
    <o:shapedefaults v:ext="edit" spidmax="3074"/>
    <o:shapelayout v:ext="edit">
      <o:idmap v:ext="edit" data="1"/>
    </o:shapelayout>
  </w:hdrShapeDefaults>
  <w:footnotePr>
    <w:footnote w:id="-1"/>
    <w:footnote w:id="0"/>
  </w:footnotePr>
  <w:endnotePr>
    <w:numFmt w:val="decimal"/>
    <w:endnote w:id="-1"/>
    <w:endnote w:id="0"/>
  </w:endnotePr>
  <w:compat>
    <w:spaceForUL/>
    <w:balanceSingleByteDoubleByteWidth/>
    <w:doNotLeaveBackslashAlone/>
    <w:ulTrailSpace/>
    <w:doNotExpandShiftReturn/>
    <w:doNotSuppressParagraphBorders/>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overflowPunct w:val="0"/>
      <w:adjustRightInd w:val="0"/>
      <w:snapToGrid w:val="0"/>
      <w:spacing w:line="336" w:lineRule="auto"/>
      <w:jc w:val="both"/>
    </w:pPr>
    <w:rPr>
      <w:snapToGrid w:val="0"/>
      <w:spacing w:val="10"/>
      <w:sz w:val="24"/>
      <w:lang w:val="en-US" w:eastAsia="zh-CN"/>
    </w:rPr>
  </w:style>
  <w:style w:type="paragraph" w:styleId="Heading1">
    <w:name w:val="heading 1"/>
    <w:basedOn w:val="Normal"/>
    <w:next w:val="Normal"/>
    <w:qFormat/>
    <w:pPr>
      <w:keepNext/>
      <w:keepLines/>
      <w:widowControl w:val="0"/>
      <w:spacing w:after="320" w:line="288" w:lineRule="auto"/>
      <w:jc w:val="center"/>
      <w:outlineLvl w:val="0"/>
    </w:pPr>
    <w:rPr>
      <w:b/>
      <w:snapToGrid/>
      <w:color w:val="000000"/>
      <w:kern w:val="32"/>
      <w:sz w:val="30"/>
    </w:rPr>
  </w:style>
  <w:style w:type="paragraph" w:styleId="Heading2">
    <w:name w:val="heading 2"/>
    <w:basedOn w:val="Normal"/>
    <w:next w:val="Normal"/>
    <w:qFormat/>
    <w:pPr>
      <w:keepNext/>
      <w:keepLines/>
      <w:widowControl w:val="0"/>
      <w:spacing w:after="320" w:line="288" w:lineRule="auto"/>
      <w:jc w:val="center"/>
      <w:outlineLvl w:val="1"/>
    </w:pPr>
    <w:rPr>
      <w:snapToGrid/>
      <w:color w:val="000000"/>
      <w:kern w:val="28"/>
      <w:sz w:val="28"/>
    </w:rPr>
  </w:style>
  <w:style w:type="paragraph" w:styleId="Heading3">
    <w:name w:val="heading 3"/>
    <w:basedOn w:val="Normal"/>
    <w:next w:val="Normal"/>
    <w:qFormat/>
    <w:pPr>
      <w:keepNext/>
      <w:keepLines/>
      <w:widowControl w:val="0"/>
      <w:spacing w:after="320"/>
      <w:jc w:val="center"/>
      <w:outlineLvl w:val="2"/>
    </w:pPr>
    <w:rPr>
      <w:snapToGrid/>
      <w:color w:val="000000"/>
      <w:kern w:val="28"/>
      <w:u w:val="single"/>
    </w:rPr>
  </w:style>
  <w:style w:type="paragraph" w:styleId="Heading4">
    <w:name w:val="heading 4"/>
    <w:basedOn w:val="Normal"/>
    <w:next w:val="Normal"/>
    <w:qFormat/>
    <w:pPr>
      <w:keepNext/>
      <w:keepLines/>
      <w:widowControl w:val="0"/>
      <w:spacing w:after="240"/>
      <w:jc w:val="left"/>
      <w:outlineLvl w:val="3"/>
    </w:pPr>
    <w:rPr>
      <w:snapToGrid/>
      <w:color w:val="000000"/>
      <w:u w:val="single"/>
    </w:rPr>
  </w:style>
  <w:style w:type="paragraph" w:styleId="Heading5">
    <w:name w:val="heading 5"/>
    <w:basedOn w:val="Normal"/>
    <w:next w:val="Normal"/>
    <w:qFormat/>
    <w:pPr>
      <w:keepNext/>
      <w:keepLines/>
      <w:widowControl w:val="0"/>
      <w:tabs>
        <w:tab w:val="left" w:pos="1021"/>
        <w:tab w:val="left" w:pos="1531"/>
        <w:tab w:val="left" w:pos="2041"/>
        <w:tab w:val="left" w:pos="2552"/>
      </w:tabs>
      <w:adjustRightInd/>
      <w:snapToGrid/>
      <w:spacing w:after="240"/>
      <w:outlineLvl w:val="4"/>
    </w:pPr>
    <w:rPr>
      <w:rFonts w:eastAsia="SimHei"/>
      <w:spacing w:val="0"/>
      <w:kern w:val="2"/>
    </w:rPr>
  </w:style>
  <w:style w:type="paragraph" w:styleId="Heading6">
    <w:name w:val="heading 6"/>
    <w:basedOn w:val="Normal"/>
    <w:next w:val="Normal"/>
    <w:qFormat/>
    <w:pPr>
      <w:keepNext/>
      <w:keepLines/>
      <w:widowControl w:val="0"/>
      <w:tabs>
        <w:tab w:val="left" w:pos="510"/>
      </w:tabs>
      <w:adjustRightInd/>
      <w:snapToGrid/>
      <w:spacing w:after="240"/>
      <w:outlineLvl w:val="5"/>
    </w:pPr>
    <w:rPr>
      <w:spacing w:val="0"/>
      <w:kern w:val="2"/>
    </w:rPr>
  </w:style>
  <w:style w:type="paragraph" w:styleId="Heading7">
    <w:name w:val="heading 7"/>
    <w:basedOn w:val="Normal"/>
    <w:next w:val="Normal"/>
    <w:qFormat/>
    <w:pPr>
      <w:keepNext/>
      <w:keepLines/>
      <w:widowControl w:val="0"/>
      <w:tabs>
        <w:tab w:val="left" w:pos="1021"/>
        <w:tab w:val="left" w:pos="1191"/>
      </w:tabs>
      <w:adjustRightInd/>
      <w:snapToGrid/>
      <w:spacing w:after="200"/>
      <w:outlineLvl w:val="6"/>
    </w:pPr>
    <w:rPr>
      <w:spacing w:val="0"/>
      <w:kern w:val="2"/>
      <w:u w:val="single"/>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widowControl w:val="0"/>
      <w:tabs>
        <w:tab w:val="left" w:pos="1202"/>
        <w:tab w:val="left" w:pos="6124"/>
        <w:tab w:val="left" w:pos="6634"/>
        <w:tab w:val="left" w:pos="7144"/>
        <w:tab w:val="left" w:pos="7655"/>
        <w:tab w:val="left" w:pos="8165"/>
      </w:tabs>
      <w:spacing w:line="264" w:lineRule="auto"/>
      <w:jc w:val="left"/>
    </w:pPr>
    <w:rPr>
      <w:rFonts w:ascii="Courier New" w:hAnsi="Courier New"/>
      <w:snapToGrid/>
      <w:spacing w:val="0"/>
      <w:sz w:val="20"/>
    </w:rPr>
  </w:style>
  <w:style w:type="paragraph" w:styleId="Footer">
    <w:name w:val="footer"/>
    <w:basedOn w:val="Normal"/>
    <w:semiHidden/>
    <w:pPr>
      <w:widowControl w:val="0"/>
      <w:tabs>
        <w:tab w:val="left" w:pos="510"/>
        <w:tab w:val="left" w:pos="1021"/>
        <w:tab w:val="left" w:pos="1531"/>
      </w:tabs>
      <w:spacing w:line="264" w:lineRule="auto"/>
      <w:jc w:val="left"/>
    </w:pPr>
    <w:rPr>
      <w:rFonts w:ascii="Courier New" w:hAnsi="Courier New"/>
      <w:snapToGrid/>
      <w:spacing w:val="0"/>
      <w:sz w:val="20"/>
    </w:rPr>
  </w:style>
  <w:style w:type="character" w:styleId="PageNumber">
    <w:name w:val="page number"/>
    <w:semiHidden/>
    <w:rPr>
      <w:rFonts w:ascii="Courier New" w:eastAsia="SimSun" w:hAnsi="Courier New"/>
      <w:spacing w:val="0"/>
      <w:w w:val="100"/>
      <w:position w:val="0"/>
      <w:sz w:val="20"/>
    </w:rPr>
  </w:style>
  <w:style w:type="paragraph" w:styleId="FootnoteText">
    <w:name w:val="footnote text"/>
    <w:basedOn w:val="Normal"/>
    <w:semiHidden/>
    <w:pPr>
      <w:widowControl w:val="0"/>
      <w:spacing w:line="288" w:lineRule="auto"/>
      <w:ind w:firstLine="510"/>
    </w:pPr>
    <w:rPr>
      <w:rFonts w:eastAsia="KaiTi_GB2312"/>
      <w:snapToGrid/>
      <w:spacing w:val="0"/>
    </w:rPr>
  </w:style>
  <w:style w:type="character" w:styleId="FootnoteReference">
    <w:name w:val="footnote reference"/>
    <w:semiHidden/>
    <w:rPr>
      <w:rFonts w:ascii="Univers (WN)" w:eastAsia="KaiTi_GB2312" w:hAnsi="Univers (WN)"/>
      <w:color w:val="0000FF"/>
      <w:spacing w:val="0"/>
      <w:vertAlign w:val="superscript"/>
    </w:rPr>
  </w:style>
  <w:style w:type="paragraph" w:customStyle="1" w:styleId="a0">
    <w:name w:val="首页页眉"/>
    <w:basedOn w:val="Normal"/>
    <w:pPr>
      <w:widowControl w:val="0"/>
      <w:tabs>
        <w:tab w:val="left" w:pos="510"/>
      </w:tabs>
      <w:suppressAutoHyphens/>
      <w:spacing w:line="288" w:lineRule="auto"/>
      <w:jc w:val="left"/>
    </w:pPr>
    <w:rPr>
      <w:rFonts w:ascii="Univers Bold" w:hAnsi="Univers Bold"/>
      <w:snapToGrid/>
      <w:spacing w:val="0"/>
    </w:rPr>
  </w:style>
  <w:style w:type="paragraph" w:styleId="NormalIndent">
    <w:name w:val="Normal Indent"/>
    <w:basedOn w:val="Normal"/>
    <w:semiHidden/>
    <w:pPr>
      <w:widowControl w:val="0"/>
      <w:ind w:firstLine="510"/>
    </w:pPr>
  </w:style>
  <w:style w:type="paragraph" w:customStyle="1" w:styleId="a1">
    <w:name w:val="目录页次"/>
    <w:basedOn w:val="Normal"/>
    <w:pPr>
      <w:widowControl w:val="0"/>
      <w:tabs>
        <w:tab w:val="left" w:pos="510"/>
        <w:tab w:val="left" w:pos="1021"/>
        <w:tab w:val="left" w:pos="1531"/>
        <w:tab w:val="left" w:pos="2041"/>
        <w:tab w:val="right" w:leader="dot" w:pos="8392"/>
        <w:tab w:val="right" w:pos="9185"/>
      </w:tabs>
      <w:ind w:left="510" w:right="1701" w:hanging="510"/>
    </w:pPr>
  </w:style>
  <w:style w:type="paragraph" w:customStyle="1" w:styleId="1L">
    <w:name w:val="页眉1L"/>
    <w:basedOn w:val="Normal"/>
    <w:pPr>
      <w:framePr w:w="1542" w:h="627" w:hSpace="180" w:wrap="around" w:vAnchor="page" w:hAnchor="page" w:x="1469" w:y="1390"/>
      <w:widowControl w:val="0"/>
      <w:tabs>
        <w:tab w:val="left" w:pos="1021"/>
        <w:tab w:val="left" w:pos="1531"/>
      </w:tabs>
      <w:spacing w:line="240" w:lineRule="auto"/>
    </w:pPr>
    <w:rPr>
      <w:rFonts w:ascii="SimHei" w:eastAsia="SimHei"/>
      <w:snapToGrid/>
      <w:spacing w:val="60"/>
      <w:sz w:val="32"/>
    </w:rPr>
  </w:style>
  <w:style w:type="paragraph" w:customStyle="1" w:styleId="1R1">
    <w:name w:val="页眉1R1"/>
    <w:basedOn w:val="Normal"/>
    <w:pPr>
      <w:widowControl w:val="0"/>
      <w:tabs>
        <w:tab w:val="left" w:pos="1021"/>
        <w:tab w:val="left" w:pos="1531"/>
      </w:tabs>
      <w:suppressAutoHyphens/>
      <w:spacing w:line="240" w:lineRule="auto"/>
    </w:pPr>
    <w:rPr>
      <w:rFonts w:ascii="Univers (WN)" w:hAnsi="Univers (WN)"/>
      <w:b/>
      <w:snapToGrid/>
      <w:spacing w:val="0"/>
      <w:sz w:val="60"/>
    </w:rPr>
  </w:style>
  <w:style w:type="paragraph" w:customStyle="1" w:styleId="1m2">
    <w:name w:val="页眉1m2"/>
    <w:basedOn w:val="Normal"/>
    <w:pPr>
      <w:widowControl w:val="0"/>
      <w:tabs>
        <w:tab w:val="left" w:pos="1021"/>
        <w:tab w:val="left" w:pos="1531"/>
      </w:tabs>
      <w:suppressAutoHyphens/>
      <w:spacing w:line="360" w:lineRule="auto"/>
    </w:pPr>
    <w:rPr>
      <w:rFonts w:ascii="SimHei" w:eastAsia="SimHei"/>
      <w:snapToGrid/>
      <w:spacing w:val="60"/>
      <w:sz w:val="40"/>
    </w:rPr>
  </w:style>
  <w:style w:type="paragraph" w:customStyle="1" w:styleId="1m1">
    <w:name w:val="页眉1m1"/>
    <w:basedOn w:val="Normal"/>
    <w:pPr>
      <w:widowControl w:val="0"/>
      <w:tabs>
        <w:tab w:val="left" w:pos="1021"/>
        <w:tab w:val="left" w:pos="1531"/>
      </w:tabs>
      <w:suppressAutoHyphens/>
      <w:spacing w:line="360" w:lineRule="auto"/>
    </w:pPr>
    <w:rPr>
      <w:rFonts w:ascii="SimHei" w:eastAsia="SimHei"/>
      <w:snapToGrid/>
      <w:spacing w:val="40"/>
      <w:sz w:val="40"/>
    </w:rPr>
  </w:style>
  <w:style w:type="paragraph" w:customStyle="1" w:styleId="1R2">
    <w:name w:val="页眉1R2"/>
    <w:basedOn w:val="Normal"/>
    <w:pPr>
      <w:framePr w:w="3101" w:h="1977" w:hSpace="180" w:wrap="around" w:vAnchor="page" w:hAnchor="page" w:x="8549" w:y="2638"/>
      <w:tabs>
        <w:tab w:val="left" w:pos="1202"/>
        <w:tab w:val="left" w:pos="6124"/>
        <w:tab w:val="left" w:pos="6634"/>
        <w:tab w:val="left" w:pos="7144"/>
        <w:tab w:val="left" w:pos="7655"/>
        <w:tab w:val="left" w:pos="8165"/>
      </w:tabs>
      <w:spacing w:line="264" w:lineRule="auto"/>
      <w:jc w:val="left"/>
    </w:pPr>
    <w:rPr>
      <w:rFonts w:ascii="Courier New" w:hAnsi="Courier New"/>
      <w:sz w:val="20"/>
    </w:rPr>
  </w:style>
  <w:style w:type="paragraph" w:customStyle="1" w:styleId="a2">
    <w:name w:val="目录段页次"/>
    <w:basedOn w:val="Normal"/>
    <w:pPr>
      <w:widowControl w:val="0"/>
      <w:tabs>
        <w:tab w:val="left" w:pos="510"/>
        <w:tab w:val="left" w:pos="1021"/>
        <w:tab w:val="left" w:pos="1531"/>
        <w:tab w:val="left" w:pos="2041"/>
        <w:tab w:val="right" w:leader="dot" w:pos="6804"/>
        <w:tab w:val="right" w:pos="7371"/>
        <w:tab w:val="center" w:pos="7541"/>
        <w:tab w:val="left" w:pos="7711"/>
        <w:tab w:val="right" w:pos="9185"/>
      </w:tabs>
      <w:ind w:left="510" w:right="3402" w:hanging="510"/>
    </w:pPr>
  </w:style>
  <w:style w:type="paragraph" w:customStyle="1" w:styleId="UNLOGO">
    <w:name w:val="UNLOGO"/>
    <w:basedOn w:val="Normal"/>
    <w:pPr>
      <w:suppressAutoHyphens/>
    </w:p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kinsoku w:val="0"/>
      <w:overflowPunct w:val="0"/>
      <w:autoSpaceDE w:val="0"/>
      <w:autoSpaceDN w:val="0"/>
      <w:adjustRightInd w:val="0"/>
      <w:textAlignment w:val="baseline"/>
    </w:pPr>
    <w:rPr>
      <w:kern w:val="24"/>
      <w:sz w:val="24"/>
      <w:lang w:val="en-US" w:eastAsia="zh-CN"/>
    </w:rPr>
  </w:style>
  <w:style w:type="paragraph" w:styleId="EndnoteText">
    <w:name w:val="endnote text"/>
    <w:basedOn w:val="FootnoteText"/>
    <w:semiHidden/>
  </w:style>
  <w:style w:type="paragraph" w:customStyle="1" w:styleId="a3">
    <w:name w:val="居中页眉"/>
    <w:basedOn w:val="Header"/>
    <w:pPr>
      <w:tabs>
        <w:tab w:val="left" w:pos="1202"/>
      </w:tabs>
      <w:snapToGrid/>
      <w:spacing w:line="288" w:lineRule="auto"/>
    </w:pPr>
  </w:style>
  <w:style w:type="paragraph" w:customStyle="1" w:styleId="a4">
    <w:name w:val="悬挂"/>
    <w:basedOn w:val="Normal"/>
    <w:pPr>
      <w:ind w:left="1531" w:hanging="510"/>
    </w:pPr>
  </w:style>
  <w:style w:type="paragraph" w:customStyle="1" w:styleId="a">
    <w:name w:val="悬挂符号－"/>
    <w:basedOn w:val="a4"/>
    <w:pPr>
      <w:numPr>
        <w:numId w:val="24"/>
      </w:numPr>
    </w:pPr>
  </w:style>
  <w:style w:type="paragraph" w:customStyle="1" w:styleId="a5">
    <w:name w:val="目录段次"/>
    <w:basedOn w:val="Normal"/>
    <w:pPr>
      <w:widowControl w:val="0"/>
      <w:tabs>
        <w:tab w:val="left" w:pos="510"/>
        <w:tab w:val="left" w:pos="1021"/>
        <w:tab w:val="left" w:pos="1531"/>
        <w:tab w:val="left" w:pos="2041"/>
        <w:tab w:val="right" w:leader="dot" w:pos="7677"/>
        <w:tab w:val="right" w:pos="8335"/>
        <w:tab w:val="center" w:pos="8505"/>
        <w:tab w:val="left" w:pos="8675"/>
      </w:tabs>
      <w:spacing w:line="288" w:lineRule="auto"/>
      <w:ind w:left="510" w:right="2552" w:hanging="510"/>
    </w:pPr>
  </w:style>
  <w:style w:type="paragraph" w:customStyle="1" w:styleId="a6">
    <w:name w:val="悬挂符号●"/>
    <w:basedOn w:val="Normal"/>
    <w:pPr>
      <w:numPr>
        <w:numId w:val="25"/>
      </w:numPr>
      <w:tabs>
        <w:tab w:val="clear" w:pos="510"/>
      </w:tabs>
    </w:pPr>
  </w:style>
  <w:style w:type="paragraph" w:customStyle="1" w:styleId="x">
    <w:name w:val="悬挂[(x)"/>
    <w:basedOn w:val="Normal"/>
    <w:pPr>
      <w:ind w:left="1531" w:hanging="595"/>
    </w:pPr>
  </w:style>
  <w:style w:type="paragraph" w:customStyle="1" w:styleId="12cm">
    <w:name w:val="12cm落款"/>
    <w:basedOn w:val="Normal"/>
    <w:pPr>
      <w:keepLines/>
      <w:widowControl w:val="0"/>
      <w:tabs>
        <w:tab w:val="left" w:pos="510"/>
      </w:tabs>
      <w:spacing w:before="160" w:after="280" w:line="288" w:lineRule="auto"/>
      <w:ind w:left="6804"/>
      <w:jc w:val="left"/>
    </w:pPr>
    <w:rPr>
      <w:snapToGrid/>
      <w:spacing w:val="0"/>
    </w:rPr>
  </w:style>
  <w:style w:type="paragraph" w:customStyle="1" w:styleId="9cm">
    <w:name w:val="9cm落款"/>
    <w:basedOn w:val="Normal"/>
    <w:pPr>
      <w:keepLines/>
      <w:widowControl w:val="0"/>
      <w:tabs>
        <w:tab w:val="left" w:pos="510"/>
      </w:tabs>
      <w:spacing w:before="160" w:after="280" w:line="288" w:lineRule="auto"/>
      <w:ind w:left="5103"/>
      <w:jc w:val="left"/>
    </w:pPr>
    <w:rPr>
      <w:snapToGrid/>
    </w:rPr>
  </w:style>
  <w:style w:type="paragraph" w:customStyle="1" w:styleId="x0">
    <w:name w:val="悬挂“(x)"/>
    <w:basedOn w:val="Normal"/>
    <w:pPr>
      <w:adjustRightInd/>
      <w:ind w:left="1531" w:hanging="794"/>
    </w:pPr>
  </w:style>
  <w:style w:type="character" w:styleId="EndnoteReference">
    <w:name w:val="endnote reference"/>
    <w:semiHidden/>
    <w:rPr>
      <w:rFonts w:ascii="Univers (WN)" w:eastAsia="KaiTi_GB2312" w:hAnsi="Univers (WN)"/>
      <w:color w:val="0000FF"/>
      <w:spacing w:val="0"/>
      <w:vertAlign w:val="superscript"/>
    </w:rPr>
  </w:style>
  <w:style w:type="paragraph" w:customStyle="1" w:styleId="a7">
    <w:name w:val="黑体标题"/>
    <w:next w:val="Normal"/>
    <w:pPr>
      <w:keepNext/>
      <w:keepLines/>
      <w:widowControl w:val="0"/>
      <w:adjustRightInd w:val="0"/>
      <w:spacing w:after="320" w:line="336" w:lineRule="auto"/>
      <w:jc w:val="center"/>
      <w:textAlignment w:val="baseline"/>
    </w:pPr>
    <w:rPr>
      <w:rFonts w:eastAsia="SimHei"/>
      <w:spacing w:val="10"/>
      <w:kern w:val="24"/>
      <w:sz w:val="24"/>
      <w:lang w:val="en-US" w:eastAsia="zh-CN"/>
    </w:rPr>
  </w:style>
  <w:style w:type="paragraph" w:customStyle="1" w:styleId="a8">
    <w:name w:val="黑体"/>
    <w:next w:val="Normal"/>
    <w:pPr>
      <w:widowControl w:val="0"/>
      <w:adjustRightInd w:val="0"/>
      <w:spacing w:line="336" w:lineRule="auto"/>
      <w:jc w:val="both"/>
      <w:textAlignment w:val="baseline"/>
    </w:pPr>
    <w:rPr>
      <w:rFonts w:eastAsia="SimHei"/>
      <w:sz w:val="24"/>
      <w:lang w:val="en-US" w:eastAsia="zh-CN"/>
    </w:rPr>
  </w:style>
  <w:style w:type="paragraph" w:customStyle="1" w:styleId="a9">
    <w:name w:val="楷体"/>
    <w:basedOn w:val="Normal"/>
    <w:pPr>
      <w:widowControl w:val="0"/>
    </w:pPr>
    <w:rPr>
      <w:rFonts w:eastAsia="KaiTi_GB2312"/>
      <w:snapToGrid/>
      <w:spacing w:val="0"/>
    </w:rPr>
  </w:style>
  <w:style w:type="paragraph" w:customStyle="1" w:styleId="aa">
    <w:name w:val="表中文字"/>
    <w:basedOn w:val="Normal"/>
    <w:pPr>
      <w:spacing w:line="320" w:lineRule="exact"/>
    </w:pPr>
    <w:rPr>
      <w:spacing w:val="0"/>
      <w:sz w:val="21"/>
    </w:rPr>
  </w:style>
  <w:style w:type="paragraph" w:customStyle="1" w:styleId="ab">
    <w:name w:val="横眉"/>
    <w:basedOn w:val="Header"/>
    <w:autoRedefine/>
    <w:pPr>
      <w:tabs>
        <w:tab w:val="left" w:pos="1202"/>
      </w:tabs>
      <w:snapToGrid/>
      <w:spacing w:line="160" w:lineRule="exact"/>
    </w:pPr>
  </w:style>
  <w:style w:type="paragraph" w:customStyle="1" w:styleId="ac">
    <w:name w:val="目录"/>
    <w:basedOn w:val="Normal"/>
    <w:autoRedefine/>
    <w:pPr>
      <w:widowControl w:val="0"/>
      <w:tabs>
        <w:tab w:val="left" w:pos="510"/>
        <w:tab w:val="left" w:pos="7201"/>
        <w:tab w:val="left" w:pos="7711"/>
        <w:tab w:val="left" w:pos="8618"/>
        <w:tab w:val="right" w:pos="9356"/>
      </w:tabs>
      <w:spacing w:line="360" w:lineRule="auto"/>
      <w:jc w:val="left"/>
    </w:pPr>
    <w:rPr>
      <w:rFonts w:eastAsia="KaiTi_GB2312"/>
      <w:noProof/>
      <w:snapToGrid/>
      <w:spacing w:val="0"/>
    </w:rPr>
  </w:style>
  <w:style w:type="paragraph" w:styleId="BodyText">
    <w:name w:val="Body Text"/>
    <w:basedOn w:val="Normal"/>
    <w:semiHidden/>
    <w:pPr>
      <w:widowControl w:val="0"/>
    </w:pPr>
    <w:rPr>
      <w:snapToGrid/>
    </w:rPr>
  </w:style>
  <w:style w:type="paragraph" w:customStyle="1" w:styleId="cdL1">
    <w:name w:val="cdL1"/>
    <w:basedOn w:val="Normal"/>
    <w:pPr>
      <w:widowControl w:val="0"/>
      <w:tabs>
        <w:tab w:val="left" w:pos="510"/>
      </w:tabs>
    </w:pPr>
    <w:rPr>
      <w:snapToGrid/>
      <w:spacing w:val="0"/>
    </w:rPr>
  </w:style>
  <w:style w:type="paragraph" w:customStyle="1" w:styleId="ad">
    <w:name w:val="正文缩进"/>
    <w:basedOn w:val="Normal"/>
    <w:pPr>
      <w:ind w:left="1021" w:firstLine="51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3.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_rels/settings.xml.rels><?xml version="1.0" encoding="UTF-8" standalone="yes"?>
<Relationships xmlns="http://schemas.openxmlformats.org/package/2006/relationships"><Relationship Id="rId1" Type="http://schemas.openxmlformats.org/officeDocument/2006/relationships/attachedTemplate" Target="file:///C:\WINDOWS\TEMPLATES\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Template>
  <TotalTime>194</TotalTime>
  <Pages>106</Pages>
  <Words>0</Words>
  <Characters>0</Characters>
  <Application>Microsoft Office Word</Application>
  <DocSecurity>4</DocSecurity>
  <Lines>1</Lines>
  <Paragraphs>1</Paragraphs>
  <ScaleCrop>false</ScaleCrop>
  <HeadingPairs>
    <vt:vector size="4" baseType="variant">
      <vt:variant>
        <vt:lpstr>题目</vt:lpstr>
      </vt:variant>
      <vt:variant>
        <vt:i4>1</vt:i4>
      </vt:variant>
      <vt:variant>
        <vt:lpstr>标题</vt:lpstr>
      </vt:variant>
      <vt:variant>
        <vt:i4>100</vt:i4>
      </vt:variant>
    </vt:vector>
  </HeadingPairs>
  <TitlesOfParts>
    <vt:vector size="101" baseType="lpstr">
      <vt:lpstr>E.dot</vt:lpstr>
      <vt:lpstr>    《经济、社会、文化权利国际公约》的执行情况</vt:lpstr>
      <vt:lpstr>        缔约国根据《公约》第16和第17条 提交的第四次定期报告</vt:lpstr>
      <vt:lpstr>        增  编</vt:lpstr>
      <vt:lpstr>        大不列颠及北爱尔兰联合王国：海外领地* **</vt:lpstr>
      <vt:lpstr>    一、导  言</vt:lpstr>
      <vt:lpstr>    二、联合王国对海外领地政策的一些主要方面</vt:lpstr>
      <vt:lpstr>    附件A—— 百慕大</vt:lpstr>
      <vt:lpstr>    一、概  况</vt:lpstr>
      <vt:lpstr>    二、有关《公约》某些实质性条款的资料</vt:lpstr>
      <vt:lpstr>        第 1 条</vt:lpstr>
      <vt:lpstr>        第 2 条</vt:lpstr>
      <vt:lpstr>        第 3 条</vt:lpstr>
      <vt:lpstr>        第 6 条</vt:lpstr>
      <vt:lpstr>        第 7 条</vt:lpstr>
      <vt:lpstr>        第6和第7条</vt:lpstr>
      <vt:lpstr>        第 10 条</vt:lpstr>
      <vt:lpstr>        第 11 条</vt:lpstr>
      <vt:lpstr>        第 13 条</vt:lpstr>
      <vt:lpstr>        第 15 条</vt:lpstr>
      <vt:lpstr>    附件B－英属维尔京群岛</vt:lpstr>
      <vt:lpstr>    一、概  况</vt:lpstr>
      <vt:lpstr>    二、关于《公约》实质性条款的情况</vt:lpstr>
      <vt:lpstr>        第 1 条</vt:lpstr>
      <vt:lpstr>        第 2 条</vt:lpstr>
      <vt:lpstr>        第 3 款</vt:lpstr>
      <vt:lpstr>        第 6 条</vt:lpstr>
      <vt:lpstr>        第 7 条</vt:lpstr>
      <vt:lpstr>        第 8 条</vt:lpstr>
      <vt:lpstr>        第 9 条</vt:lpstr>
      <vt:lpstr>        第 10 条</vt:lpstr>
      <vt:lpstr>        第 11 条</vt:lpstr>
      <vt:lpstr>        第 12 条</vt:lpstr>
      <vt:lpstr>        第 13 条</vt:lpstr>
      <vt:lpstr>        第 15 条</vt:lpstr>
      <vt:lpstr>    附件C—— 开曼群岛</vt:lpstr>
      <vt:lpstr>        一、概  况</vt:lpstr>
      <vt:lpstr>        二、关于《公约》实质性条款的情况</vt:lpstr>
      <vt:lpstr>        第 1 条</vt:lpstr>
      <vt:lpstr>        第 2 条</vt:lpstr>
      <vt:lpstr>        第 3 条</vt:lpstr>
      <vt:lpstr>        第 6 条</vt:lpstr>
      <vt:lpstr>        第 7 条</vt:lpstr>
      <vt:lpstr>        第 8 条</vt:lpstr>
      <vt:lpstr>        第 9 条</vt:lpstr>
      <vt:lpstr>        第 10 条</vt:lpstr>
      <vt:lpstr>        第 11 条</vt:lpstr>
      <vt:lpstr>        第 12 条</vt:lpstr>
      <vt:lpstr>        第 13 条</vt:lpstr>
      <vt:lpstr>        第 15 条</vt:lpstr>
      <vt:lpstr>    附件D—— 福克兰群岛</vt:lpstr>
      <vt:lpstr>    一、概  况</vt:lpstr>
      <vt:lpstr>    二、关于《公约》实质性条款的情况</vt:lpstr>
      <vt:lpstr>        第 2 条</vt:lpstr>
      <vt:lpstr>        第 3 条</vt:lpstr>
      <vt:lpstr>        第 6 条</vt:lpstr>
      <vt:lpstr>        第 7 条</vt:lpstr>
      <vt:lpstr>        第 8 条</vt:lpstr>
      <vt:lpstr>        第 9 条</vt:lpstr>
      <vt:lpstr>        第 10 条</vt:lpstr>
      <vt:lpstr>        第 11 条</vt:lpstr>
      <vt:lpstr>        第 12 条</vt:lpstr>
      <vt:lpstr>        第 13 条</vt:lpstr>
      <vt:lpstr>        第 15 条</vt:lpstr>
      <vt:lpstr>    附件E—— 直布罗陀</vt:lpstr>
      <vt:lpstr>    一、概  况</vt:lpstr>
      <vt:lpstr>    二、关于《公约》实质性条款的情况</vt:lpstr>
      <vt:lpstr>        第 1 条</vt:lpstr>
      <vt:lpstr>        第 2 条</vt:lpstr>
      <vt:lpstr>        第 3 条</vt:lpstr>
      <vt:lpstr>        第 6 条</vt:lpstr>
      <vt:lpstr>        第 7 条</vt:lpstr>
      <vt:lpstr>        第 8 条</vt:lpstr>
      <vt:lpstr>        第 9 条</vt:lpstr>
      <vt:lpstr>        第 10 条</vt:lpstr>
      <vt:lpstr>        第 11 条</vt:lpstr>
      <vt:lpstr>        第 12 条</vt:lpstr>
      <vt:lpstr>        第 13 条</vt:lpstr>
      <vt:lpstr>    附 录</vt:lpstr>
      <vt:lpstr>    1997年直布罗陀的教育情况</vt:lpstr>
      <vt:lpstr>    附件F—— 蒙特塞拉特</vt:lpstr>
      <vt:lpstr>    一、概  况</vt:lpstr>
      <vt:lpstr>    二、有关《公约》实质性条款的资料</vt:lpstr>
      <vt:lpstr>        第 1 条</vt:lpstr>
      <vt:lpstr>        第 2 条</vt:lpstr>
      <vt:lpstr>        第 3 条</vt:lpstr>
      <vt:lpstr>        第 6 条</vt:lpstr>
      <vt:lpstr>        第 7 条</vt:lpstr>
      <vt:lpstr>        第 8 条</vt:lpstr>
      <vt:lpstr>        第 9 条</vt:lpstr>
      <vt:lpstr>        第 10 条</vt:lpstr>
      <vt:lpstr>        第 11 条</vt:lpstr>
      <vt:lpstr>        第 12 条</vt:lpstr>
      <vt:lpstr>        第13条</vt:lpstr>
      <vt:lpstr>        第15条</vt:lpstr>
      <vt:lpstr>        附 件G—— 皮特开恩</vt:lpstr>
      <vt:lpstr>        一、概  况</vt:lpstr>
      <vt:lpstr>    二、有关《公约》实质性条款的资料</vt:lpstr>
      <vt:lpstr>        第 2 条</vt:lpstr>
      <vt:lpstr>        第 3 条</vt:lpstr>
      <vt:lpstr>        第 6 条</vt:lpstr>
    </vt:vector>
  </TitlesOfParts>
  <Company>ONU</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E.dot</dc:title>
  <dc:subject/>
  <dc:creator>KONG</dc:creator>
  <cp:keywords/>
  <cp:lastModifiedBy>Niu</cp:lastModifiedBy>
  <cp:revision>13</cp:revision>
  <cp:lastPrinted>2000-11-14T12:04:00Z</cp:lastPrinted>
  <dcterms:created xsi:type="dcterms:W3CDTF">2000-11-14T07:43:00Z</dcterms:created>
  <dcterms:modified xsi:type="dcterms:W3CDTF">2000-11-17T15:59:00Z</dcterms:modified>
</cp:coreProperties>
</file>