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714ª sesión</w:t>
      </w:r>
    </w:p>
    <w:p w:rsidR="00000000" w:rsidRDefault="00000000">
      <w:r>
        <w:t>Celebrada en la Sede, Nueva York, el jueves 26 de enero de 2006,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Pimentel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pPr>
      <w:r>
        <w:tab/>
      </w:r>
      <w:r>
        <w:rPr>
          <w:i/>
        </w:rPr>
        <w:t>Informes periódicos cuarto, quinto y sexto combinados de la República Bolivariana de Venezuela</w:t>
      </w:r>
      <w:r>
        <w:t xml:space="preserve"> (</w:t>
      </w:r>
      <w:r>
        <w:rPr>
          <w:i/>
        </w:rPr>
        <w:t>continuación</w:t>
      </w:r>
      <w:r>
        <w:t>)</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Sra. Manalo (Presidenta), la Sra. Pimentel (Vicepresidenta) ocupa la Preside</w:t>
      </w:r>
      <w:r>
        <w:t>n</w:t>
      </w:r>
      <w:r>
        <w:t>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cuarto, quinto y sexto combinados de la República Bolivariana de Venezuela </w:t>
      </w:r>
      <w:r>
        <w:rPr>
          <w:i w:val="0"/>
        </w:rPr>
        <w:t>(</w:t>
      </w:r>
      <w:r>
        <w:t>continuación</w:t>
      </w:r>
      <w:r>
        <w:rPr>
          <w:i w:val="0"/>
        </w:rPr>
        <w:t>) (CEDAW/C/VEN/4-6, CEDAW/C/VEN/Q/4-6 y CEDAW/C/VEN/Q/4-6/Add. 1)</w:t>
      </w:r>
    </w:p>
    <w:p w:rsidR="00000000" w:rsidRDefault="00000000">
      <w:pPr>
        <w:pStyle w:val="DualTxt"/>
        <w:spacing w:after="0" w:line="120" w:lineRule="exact"/>
        <w:rPr>
          <w:sz w:val="10"/>
        </w:rPr>
      </w:pPr>
    </w:p>
    <w:p w:rsidR="00000000" w:rsidRDefault="00000000">
      <w:pPr>
        <w:pStyle w:val="DualTxt"/>
      </w:pPr>
      <w:r>
        <w:t>1.</w:t>
      </w:r>
      <w:r>
        <w:tab/>
        <w:t>Por invitación de la Presidenta, los representantes de la República Bolivariana de Venezuela toman asiento a la mesa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7, 8 y 9</w:t>
      </w:r>
    </w:p>
    <w:p w:rsidR="00000000" w:rsidRDefault="00000000">
      <w:pPr>
        <w:pStyle w:val="DualTxt"/>
        <w:spacing w:after="0" w:line="120" w:lineRule="exact"/>
        <w:rPr>
          <w:sz w:val="10"/>
        </w:rPr>
      </w:pPr>
    </w:p>
    <w:p w:rsidR="00000000" w:rsidRDefault="00000000">
      <w:pPr>
        <w:pStyle w:val="DualTxt"/>
      </w:pPr>
      <w:r>
        <w:t>2.</w:t>
      </w:r>
      <w:r>
        <w:tab/>
      </w:r>
      <w:r>
        <w:rPr>
          <w:b/>
        </w:rPr>
        <w:t>La Sra. Belmihoub-Zerdani</w:t>
      </w:r>
      <w:r>
        <w:t xml:space="preserve"> dice que le compl</w:t>
      </w:r>
      <w:r>
        <w:t>a</w:t>
      </w:r>
      <w:r>
        <w:t>ce examinar el caso de un país en que en los últimos años se ha producido un cambio radical en la soci</w:t>
      </w:r>
      <w:r>
        <w:t>e</w:t>
      </w:r>
      <w:r>
        <w:t>dad y la distribución del poder. Venezuela tiene una nueva Constitución, y está traspasando el poder dem</w:t>
      </w:r>
      <w:r>
        <w:t>o</w:t>
      </w:r>
      <w:r>
        <w:t>cráticamente al pueblo. La Constitución prohíbe la di</w:t>
      </w:r>
      <w:r>
        <w:t>s</w:t>
      </w:r>
      <w:r>
        <w:t>criminación en todas sus formas, y por ende está en plena consonancia con la Convención. En particular, en el artículo 88 de la Constitución se dispone que el E</w:t>
      </w:r>
      <w:r>
        <w:t>s</w:t>
      </w:r>
      <w:r>
        <w:t>tado garantizará la igualdad de hombres y mujeres. Habiendo tomado nota del creciente número de muj</w:t>
      </w:r>
      <w:r>
        <w:t>e</w:t>
      </w:r>
      <w:r>
        <w:t>res que son miembros de los diversos órganos legislat</w:t>
      </w:r>
      <w:r>
        <w:t>i</w:t>
      </w:r>
      <w:r>
        <w:t>vos, la oradora solicita información adicional sobre la presencia de mujeres en la judicat</w:t>
      </w:r>
      <w:r>
        <w:t>u</w:t>
      </w:r>
      <w:r>
        <w:t>ra.</w:t>
      </w:r>
    </w:p>
    <w:p w:rsidR="00000000" w:rsidRDefault="00000000">
      <w:pPr>
        <w:pStyle w:val="DualTxt"/>
      </w:pPr>
      <w:r>
        <w:t>3.</w:t>
      </w:r>
      <w:r>
        <w:tab/>
      </w:r>
      <w:r>
        <w:rPr>
          <w:b/>
        </w:rPr>
        <w:t>El Sr. Flinterman</w:t>
      </w:r>
      <w:r>
        <w:t xml:space="preserve"> pide que se aclare la situación de las organizaciones no gubernamentales en Ven</w:t>
      </w:r>
      <w:r>
        <w:t>e</w:t>
      </w:r>
      <w:r>
        <w:t>zuela, y en particular la declaración (CEDAW/C/VEN/4-6, párr. 71) de que, a los efectos de su participación en la consulta sobre políticas y normas para la regulación del sector respectivo, cada órgano o ente público llevará un registro de las comunidades o</w:t>
      </w:r>
      <w:r>
        <w:t>r</w:t>
      </w:r>
      <w:r>
        <w:t>ganizadas y las organizaciones públicas no estatales cuyo objeto se refiere al sector. Desea que se precise con claridad si este requisito se aplica efectivamente a cada órgano o ente público o si rige exclusivamente p</w:t>
      </w:r>
      <w:r>
        <w:t>a</w:t>
      </w:r>
      <w:r>
        <w:t>ra INAMUJER.</w:t>
      </w:r>
    </w:p>
    <w:p w:rsidR="00000000" w:rsidRDefault="00000000">
      <w:pPr>
        <w:pStyle w:val="DualTxt"/>
      </w:pPr>
      <w:r>
        <w:t>4.</w:t>
      </w:r>
      <w:r>
        <w:tab/>
        <w:t>También desea saber si alguna vez se ha rechaz</w:t>
      </w:r>
      <w:r>
        <w:t>a</w:t>
      </w:r>
      <w:r>
        <w:t>do la solicitud de inscripción de una organización no gubernamental, y si así ha sido, por qué razones. Si ha habido o podría haber casos de denegación, ¿le es p</w:t>
      </w:r>
      <w:r>
        <w:t>o</w:t>
      </w:r>
      <w:r>
        <w:t>sible a la entidad afectada apelar ante un tribunal? Por otra parte, ¿puede funcionar una organización no gubernamental que no se haya registrado?</w:t>
      </w:r>
    </w:p>
    <w:p w:rsidR="00000000" w:rsidRDefault="00000000">
      <w:pPr>
        <w:pStyle w:val="DualTxt"/>
      </w:pPr>
      <w:r>
        <w:t>5.</w:t>
      </w:r>
      <w:r>
        <w:tab/>
      </w:r>
      <w:r>
        <w:rPr>
          <w:b/>
        </w:rPr>
        <w:t>La Sra. León</w:t>
      </w:r>
      <w:r>
        <w:t xml:space="preserve"> (República Bolivariana de Ven</w:t>
      </w:r>
      <w:r>
        <w:t>e</w:t>
      </w:r>
      <w:r>
        <w:t>zuela), respondiendo a la pregunta de la Sra. Be</w:t>
      </w:r>
      <w:r>
        <w:t>l</w:t>
      </w:r>
      <w:r>
        <w:t>mihoub-Zerdani, dice que el movimiento de mujeres logró que en la ley sobre la participación política se i</w:t>
      </w:r>
      <w:r>
        <w:t>n</w:t>
      </w:r>
      <w:r>
        <w:t>cluyese el requisito de una cuota del 30%. Tras la aprobación de la nueva Constitución, el Consejo N</w:t>
      </w:r>
      <w:r>
        <w:t>a</w:t>
      </w:r>
      <w:r>
        <w:t>cional Electoral desaplicó la disposición sobre el 30%. El movimiento femenino exigió que el Tribunal S</w:t>
      </w:r>
      <w:r>
        <w:t>u</w:t>
      </w:r>
      <w:r>
        <w:t>premo declarase ilegal la acción del Consejo Nacional Electoral, pero el Tribunal respondió que, puesto que en la Constitución se preveía una igualdad absoluta, la disposición que establecía una cuota del 30% era de c</w:t>
      </w:r>
      <w:r>
        <w:t>a</w:t>
      </w:r>
      <w:r>
        <w:t>rácter discrimin</w:t>
      </w:r>
      <w:r>
        <w:t>a</w:t>
      </w:r>
      <w:r>
        <w:t>torio.</w:t>
      </w:r>
    </w:p>
    <w:p w:rsidR="00000000" w:rsidRDefault="00000000">
      <w:pPr>
        <w:pStyle w:val="DualTxt"/>
      </w:pPr>
      <w:r>
        <w:t>6.</w:t>
      </w:r>
      <w:r>
        <w:tab/>
        <w:t>En relación con las organizaciones no gubern</w:t>
      </w:r>
      <w:r>
        <w:t>a</w:t>
      </w:r>
      <w:r>
        <w:t>mentales, dice que la razón fundamental por la que se exige que se inscriban es que en la Ley sobre la viole</w:t>
      </w:r>
      <w:r>
        <w:t>n</w:t>
      </w:r>
      <w:r>
        <w:t>cia contra la mujer y la familia se estipula que se deben registrar ante INAMUJER como organizaciones que defienden a las mujeres contra la violencia. El prop</w:t>
      </w:r>
      <w:r>
        <w:t>ó</w:t>
      </w:r>
      <w:r>
        <w:t>sito de ello es asegurar que cuando participen en ju</w:t>
      </w:r>
      <w:r>
        <w:t>i</w:t>
      </w:r>
      <w:r>
        <w:t>cios y pleitos sobre la materia tengan una categoría r</w:t>
      </w:r>
      <w:r>
        <w:t>e</w:t>
      </w:r>
      <w:r>
        <w:t>conocida, como organizaciones registradas ante el In</w:t>
      </w:r>
      <w:r>
        <w:t>s</w:t>
      </w:r>
      <w:r>
        <w:t>tituto Nacional de la Mujer.</w:t>
      </w:r>
    </w:p>
    <w:p w:rsidR="00000000" w:rsidRDefault="00000000">
      <w:pPr>
        <w:pStyle w:val="DualTxt"/>
      </w:pPr>
      <w:r>
        <w:t>7.</w:t>
      </w:r>
      <w:r>
        <w:tab/>
        <w:t>Inicialmente, se vio que en cierta medida la nec</w:t>
      </w:r>
      <w:r>
        <w:t>e</w:t>
      </w:r>
      <w:r>
        <w:t>sidad de inscribirse hacía que las agrupaciones de m</w:t>
      </w:r>
      <w:r>
        <w:t>u</w:t>
      </w:r>
      <w:r>
        <w:t>jeres tardasen más en organizarse. Cabe recordar que en los primeros tiempos de la labor de INAMUJER con el Gobierno una gran parte de las mujeres que integr</w:t>
      </w:r>
      <w:r>
        <w:t>a</w:t>
      </w:r>
      <w:r>
        <w:t>ban esas agrupaciones eran más o menos analfabetas, y en consecuencia toda la tramitación, y los requisitos de inscripción, se les hacían muy difíciles. Por lo tanto, INAMUJER decidió crear un esquema flexible en que sólo se requería que la organización coordinase sus a</w:t>
      </w:r>
      <w:r>
        <w:t>c</w:t>
      </w:r>
      <w:r>
        <w:t>tividades con el Instituto y estableciese con él una rel</w:t>
      </w:r>
      <w:r>
        <w:t>a</w:t>
      </w:r>
      <w:r>
        <w:t>ción ligera. En todo caso, dichas organizaciones tienen un derecho fundamental a ejercer sus actividades, ya que en la Constitución de la República Bolivariana de Venezuela se afirma que es deber y derecho del Estado y de la sociedad organizada trabajar en conjunto y compartir la respons</w:t>
      </w:r>
      <w:r>
        <w:t>a</w:t>
      </w:r>
      <w:r>
        <w:t>bilidad.</w:t>
      </w:r>
    </w:p>
    <w:p w:rsidR="00000000" w:rsidRDefault="00000000">
      <w:pPr>
        <w:pStyle w:val="DualTxt"/>
      </w:pPr>
      <w:r>
        <w:t>8.</w:t>
      </w:r>
      <w:r>
        <w:tab/>
      </w:r>
      <w:r>
        <w:rPr>
          <w:b/>
        </w:rPr>
        <w:t>La Sra. Álvarez</w:t>
      </w:r>
      <w:r>
        <w:t xml:space="preserve"> (República Bolivariana de V</w:t>
      </w:r>
      <w:r>
        <w:t>e</w:t>
      </w:r>
      <w:r>
        <w:t>nezuela) señala que es práctica muy común que las o</w:t>
      </w:r>
      <w:r>
        <w:t>r</w:t>
      </w:r>
      <w:r>
        <w:t>ganizaciones no gubernamentales deban inscribirse p</w:t>
      </w:r>
      <w:r>
        <w:t>a</w:t>
      </w:r>
      <w:r>
        <w:t>ra el fin de ejercer determinadas funciones, como la de solicitar la cooperación de órganos internacionales. Dicha inscripción siempre supone la presentación de una lista de los objetivos de la organización inter</w:t>
      </w:r>
      <w:r>
        <w:t>e</w:t>
      </w:r>
      <w:r>
        <w:t>sada.</w:t>
      </w:r>
    </w:p>
    <w:p w:rsidR="00000000" w:rsidRDefault="00000000">
      <w:pPr>
        <w:pStyle w:val="DualTxt"/>
      </w:pPr>
      <w:r>
        <w:t>9.</w:t>
      </w:r>
      <w:r>
        <w:tab/>
      </w:r>
      <w:r>
        <w:rPr>
          <w:b/>
        </w:rPr>
        <w:t>La Sra. Acevedo</w:t>
      </w:r>
      <w:r>
        <w:t xml:space="preserve"> (República Bolivariana de V</w:t>
      </w:r>
      <w:r>
        <w:t>e</w:t>
      </w:r>
      <w:r>
        <w:t>nezuela) hace una actualización de las cifras relativas a la participación de las mujeres, derivada de las ele</w:t>
      </w:r>
      <w:r>
        <w:t>c</w:t>
      </w:r>
      <w:r>
        <w:t>ciones más recientes, que se celebraron en diciembre de 2005. El aumento de la representación femenina en la Asamblea Nacional refleja los efectos de las activ</w:t>
      </w:r>
      <w:r>
        <w:t>i</w:t>
      </w:r>
      <w:r>
        <w:t>dades de concientización. Las mujeres constituyen ah</w:t>
      </w:r>
      <w:r>
        <w:t>o</w:t>
      </w:r>
      <w:r>
        <w:t>ra el 25% de los diputados en la Asamblea Nacional y el 35% de los representantes en el Parlamento Lat</w:t>
      </w:r>
      <w:r>
        <w:t>i</w:t>
      </w:r>
      <w:r>
        <w:t>noamericano y el Parlamento Andino. En cuanto a la presencia de mujeres en la judicatura, indica que c</w:t>
      </w:r>
      <w:r>
        <w:t>o</w:t>
      </w:r>
      <w:r>
        <w:t>rresponde a las mujeres el 28% de los 32 magistrados del Tribunal Supremo y el 58,5% de los 1.815 jueces que ejercen funciones en el país. La particip</w:t>
      </w:r>
      <w:r>
        <w:t>a</w:t>
      </w:r>
      <w:r>
        <w:t>ción de las mujeres en la administración pública es considerablemente mayor que su presencia en los órg</w:t>
      </w:r>
      <w:r>
        <w:t>a</w:t>
      </w:r>
      <w:r>
        <w:t>nos repr</w:t>
      </w:r>
      <w:r>
        <w:t>e</w:t>
      </w:r>
      <w:r>
        <w:t>sentativos.</w:t>
      </w:r>
    </w:p>
    <w:p w:rsidR="00000000" w:rsidRDefault="00000000">
      <w:pPr>
        <w:pStyle w:val="DualTxt"/>
      </w:pPr>
      <w:r>
        <w:t>10.</w:t>
      </w:r>
      <w:r>
        <w:tab/>
        <w:t>Sin duda, las cifras correspondientes a la partic</w:t>
      </w:r>
      <w:r>
        <w:t>i</w:t>
      </w:r>
      <w:r>
        <w:t>pación de las mujeres en los sectores económico, pol</w:t>
      </w:r>
      <w:r>
        <w:t>í</w:t>
      </w:r>
      <w:r>
        <w:t>tico y social serán más elevadas en el próximo informe.</w:t>
      </w:r>
    </w:p>
    <w:p w:rsidR="00000000" w:rsidRDefault="00000000">
      <w:pPr>
        <w:pStyle w:val="DualTxt"/>
      </w:pPr>
      <w:r>
        <w:t>11.</w:t>
      </w:r>
      <w:r>
        <w:tab/>
      </w:r>
      <w:r>
        <w:rPr>
          <w:b/>
        </w:rPr>
        <w:t>La Sra. Osorio</w:t>
      </w:r>
      <w:r>
        <w:t xml:space="preserve"> (República Bolivariana de Ven</w:t>
      </w:r>
      <w:r>
        <w:t>e</w:t>
      </w:r>
      <w:r>
        <w:t>zuela), dando respuesta a la pregunta del Sr. Flinterman acerca de la posibilidad de que se rechace la inscri</w:t>
      </w:r>
      <w:r>
        <w:t>p</w:t>
      </w:r>
      <w:r>
        <w:t>ción de una organización no gubernamental, dice que no hay modo de que esto suceda, puesto que la Con</w:t>
      </w:r>
      <w:r>
        <w:t>s</w:t>
      </w:r>
      <w:r>
        <w:t>titución garantiza el derecho de toda organización a establecerse e inscribi</w:t>
      </w:r>
      <w:r>
        <w:t>r</w:t>
      </w:r>
      <w:r>
        <w:t>se.</w:t>
      </w:r>
    </w:p>
    <w:p w:rsidR="00000000" w:rsidRDefault="00000000">
      <w:pPr>
        <w:pStyle w:val="DualTxt"/>
      </w:pPr>
      <w:r>
        <w:t>12.</w:t>
      </w:r>
      <w:r>
        <w:tab/>
      </w:r>
      <w:r>
        <w:rPr>
          <w:b/>
        </w:rPr>
        <w:t>La Sra. Gaspard</w:t>
      </w:r>
      <w:r>
        <w:t>, destacando el aumento de la participación de las mujeres en la actividad política, pregunta si esta misma tendencia se mantuvo en las r</w:t>
      </w:r>
      <w:r>
        <w:t>e</w:t>
      </w:r>
      <w:r>
        <w:t>cientes elecciones locales. En las comunidades rurales reviste particular importancia que las mujeres inte</w:t>
      </w:r>
      <w:r>
        <w:t>r</w:t>
      </w:r>
      <w:r>
        <w:t>vengan en la administración local. Desea saber por qué el movimiento femenino no propone sencillamente que se apruebe una ley que exija la representación paritaria de los géneros. Solicita información sobre las propo</w:t>
      </w:r>
      <w:r>
        <w:t>r</w:t>
      </w:r>
      <w:r>
        <w:t>ciones respectivas de los hombres y las mujeres en la administración pública y en la diplomacia, sugiriendo que en el próximo informe del Estado parte se incluyan estadíst</w:t>
      </w:r>
      <w:r>
        <w:t>i</w:t>
      </w:r>
      <w:r>
        <w:t>cas al respecto.</w:t>
      </w:r>
    </w:p>
    <w:p w:rsidR="00000000" w:rsidRDefault="00000000">
      <w:pPr>
        <w:pStyle w:val="DualTxt"/>
      </w:pPr>
      <w:r>
        <w:t>13.</w:t>
      </w:r>
      <w:r>
        <w:tab/>
      </w:r>
      <w:r>
        <w:rPr>
          <w:b/>
        </w:rPr>
        <w:t>La Sra. Acevedo</w:t>
      </w:r>
      <w:r>
        <w:t xml:space="preserve"> (República Bolivariana de V</w:t>
      </w:r>
      <w:r>
        <w:t>e</w:t>
      </w:r>
      <w:r>
        <w:t>nezuela) observa que las comunidades indígenas ya han alcanzado la meta de la paridad; han enviado a seis d</w:t>
      </w:r>
      <w:r>
        <w:t>i</w:t>
      </w:r>
      <w:r>
        <w:t>putados a la Asamblea Nacional, de los que la mitad son m</w:t>
      </w:r>
      <w:r>
        <w:t>u</w:t>
      </w:r>
      <w:r>
        <w:t>jeres.</w:t>
      </w:r>
    </w:p>
    <w:p w:rsidR="00000000" w:rsidRDefault="00000000">
      <w:pPr>
        <w:pStyle w:val="DualTxt"/>
      </w:pPr>
      <w:r>
        <w:t>14.</w:t>
      </w:r>
      <w:r>
        <w:tab/>
        <w:t>Con respecto a la posibilidad de que se promu</w:t>
      </w:r>
      <w:r>
        <w:t>l</w:t>
      </w:r>
      <w:r>
        <w:t>gue una ley que exija la representación igualitaria de los géneros, dice que en mayo de 2005 la Comisión Nacional Electoral aprobó una resolución en que se r</w:t>
      </w:r>
      <w:r>
        <w:t>e</w:t>
      </w:r>
      <w:r>
        <w:t>comendaba que las organizaciones y agrupaciones de electores preparasen sus listas de candidatos sobre una base de paridad y alternación. Eso es lo que ahora se persigue, pero hay que reconocer que siempre habrá una discrepancia entre lo que se dispone oficialmente y lo que sucede en la práctica. Por ejemplo, en la ley electoral de 1998 se previó la cuota del 30%, pero no se ha aplicado en la práctica porque de hecho las muj</w:t>
      </w:r>
      <w:r>
        <w:t>e</w:t>
      </w:r>
      <w:r>
        <w:t>res no han logrado llegar al nivel del 30%. Al presente se está realizando en todo el país un esfuerzo consid</w:t>
      </w:r>
      <w:r>
        <w:t>e</w:t>
      </w:r>
      <w:r>
        <w:t>rable para asegurar que la norma no sólo se conozca s</w:t>
      </w:r>
      <w:r>
        <w:t>i</w:t>
      </w:r>
      <w:r>
        <w:t>no que también se aplique. El propósito es avanzar de la resolución a una norma y de la norma a una ley.</w:t>
      </w:r>
    </w:p>
    <w:p w:rsidR="00000000" w:rsidRDefault="00000000">
      <w:pPr>
        <w:pStyle w:val="DualTxt"/>
      </w:pPr>
      <w:r>
        <w:t>15.</w:t>
      </w:r>
      <w:r>
        <w:tab/>
        <w:t>En el sector de la diplomacia, las mujeres dese</w:t>
      </w:r>
      <w:r>
        <w:t>m</w:t>
      </w:r>
      <w:r>
        <w:t>peñan el 25,6% de los cargos de embajador del país. Si se suman los puestos de embajadores y cónsules, las mujeres ocupan 39 de ellos, lo que representa el 27,8%. También en estas funciones, la participación de la mujer es cada vez más apreciable.</w:t>
      </w:r>
    </w:p>
    <w:p w:rsidR="00000000" w:rsidRDefault="00000000">
      <w:pPr>
        <w:pStyle w:val="DualTxt"/>
      </w:pPr>
      <w:r>
        <w:t>16.</w:t>
      </w:r>
      <w:r>
        <w:tab/>
      </w:r>
      <w:r>
        <w:rPr>
          <w:b/>
        </w:rPr>
        <w:t>La Sra. de Saab</w:t>
      </w:r>
      <w:r>
        <w:t xml:space="preserve"> (República Bolivariana de V</w:t>
      </w:r>
      <w:r>
        <w:t>e</w:t>
      </w:r>
      <w:r>
        <w:t>nezuala) dice que las mujeres participan plenamente en la vida política a todos los niveles. El Gobierno alienta la participación de las organizaciones no gubername</w:t>
      </w:r>
      <w:r>
        <w:t>n</w:t>
      </w:r>
      <w:r>
        <w:t>tales en sus misiones sociales y está creando consejos nacionales para coordinar las actividades en las esferas de los derechos humanos, la pobreza y los asuntos de la mujer. Se han formulado las directrices pertinentes y se han logrado progresos considerables en cuanto a la c</w:t>
      </w:r>
      <w:r>
        <w:t>o</w:t>
      </w:r>
      <w:r>
        <w:t>ordinación con organizaciones de base y el Instituto Nacional de la Mujer (INAMUJER). El Gobierno ta</w:t>
      </w:r>
      <w:r>
        <w:t>m</w:t>
      </w:r>
      <w:r>
        <w:t>bién está desplegando ingentes esfuerzos para abordar el gravísimo problema de los niños que viven en situ</w:t>
      </w:r>
      <w:r>
        <w:t>a</w:t>
      </w:r>
      <w:r>
        <w:t>ciones de riesgo o se dedican a la prostitución.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pPr>
      <w:r>
        <w:t>17.</w:t>
      </w:r>
      <w:r>
        <w:tab/>
      </w:r>
      <w:r>
        <w:rPr>
          <w:b/>
        </w:rPr>
        <w:t>La Sra. Popescu</w:t>
      </w:r>
      <w:r>
        <w:t xml:space="preserve"> dice que la situación de las m</w:t>
      </w:r>
      <w:r>
        <w:t>u</w:t>
      </w:r>
      <w:r>
        <w:t>chachas adolescentes en la República Bolivariana de Venezuela es motivo de grave preocupación. Porque suelen abandonar la escuela antes que los muchachos, se hallan en condiciones menos favorables para co</w:t>
      </w:r>
      <w:r>
        <w:t>m</w:t>
      </w:r>
      <w:r>
        <w:t>petir en el mercado laboral. Por consiguiente, pregunta qué medidas ha adoptado el Estado parte para remediar la situación. Para abordar el problema de la viole</w:t>
      </w:r>
      <w:r>
        <w:t>n</w:t>
      </w:r>
      <w:r>
        <w:t>cia contra las muchachas adolescentes es fundame</w:t>
      </w:r>
      <w:r>
        <w:t>n</w:t>
      </w:r>
      <w:r>
        <w:t xml:space="preserve">tal evaluar los efectos de la educación sexual en las </w:t>
      </w:r>
      <w:r>
        <w:br/>
        <w:t>escuelas. También agradecería que se suministrase i</w:t>
      </w:r>
      <w:r>
        <w:t>n</w:t>
      </w:r>
      <w:r>
        <w:t>formación sobre cualesquier medidas que se hayan adoptado para realzar la conciencia del problema entre los m</w:t>
      </w:r>
      <w:r>
        <w:t>u</w:t>
      </w:r>
      <w:r>
        <w:t>chachos adolescentes.</w:t>
      </w:r>
    </w:p>
    <w:p w:rsidR="00000000" w:rsidRDefault="00000000">
      <w:pPr>
        <w:pStyle w:val="DualTxt"/>
      </w:pPr>
      <w:r>
        <w:t>18.</w:t>
      </w:r>
      <w:r>
        <w:tab/>
        <w:t>El índice de embarazos y alumbramientos entre las muchachas jóvenes es elevado, como lo es asimi</w:t>
      </w:r>
      <w:r>
        <w:t>s</w:t>
      </w:r>
      <w:r>
        <w:t>mo la tasa de mortalidad materna. El Estado parte debe presentar cifras actualizadas al respecto e indicar ta</w:t>
      </w:r>
      <w:r>
        <w:t>m</w:t>
      </w:r>
      <w:r>
        <w:t>bién qué medidas se han tomado para abordar el pr</w:t>
      </w:r>
      <w:r>
        <w:t>o</w:t>
      </w:r>
      <w:r>
        <w:t>blema. En 1995 el Mini</w:t>
      </w:r>
      <w:r>
        <w:t>s</w:t>
      </w:r>
      <w:r>
        <w:t>terio de Educación aprobó una disposición por la que se prohibía a las escuelas expu</w:t>
      </w:r>
      <w:r>
        <w:t>l</w:t>
      </w:r>
      <w:r>
        <w:t>sar a adolescentes embarazadas; pregunta si se imp</w:t>
      </w:r>
      <w:r>
        <w:t>o</w:t>
      </w:r>
      <w:r>
        <w:t>nen sanciones a las escuelas que contravienen la proh</w:t>
      </w:r>
      <w:r>
        <w:t>i</w:t>
      </w:r>
      <w:r>
        <w:t>bición. También desea saber qué ha hecho el Estado parte para impedir que las muchachas adolescentes contraigan enfermedades de transmisión sexual y el VIH/SIDA y para atender a las que han contraído una infección. Por último, pregunta si el Estado pa</w:t>
      </w:r>
      <w:r>
        <w:t>r</w:t>
      </w:r>
      <w:r>
        <w:t>te tuvo presente la dimensión del género al redactar la ley de 2005 s</w:t>
      </w:r>
      <w:r>
        <w:t>o</w:t>
      </w:r>
      <w:r>
        <w:t>bre los pueblos indígenas.</w:t>
      </w:r>
    </w:p>
    <w:p w:rsidR="00000000" w:rsidRDefault="00000000">
      <w:pPr>
        <w:pStyle w:val="DualTxt"/>
      </w:pPr>
      <w:r>
        <w:t>19.</w:t>
      </w:r>
      <w:r>
        <w:tab/>
      </w:r>
      <w:r>
        <w:rPr>
          <w:b/>
        </w:rPr>
        <w:t>La Sra. Schöpp-Schilling</w:t>
      </w:r>
      <w:r>
        <w:t xml:space="preserve"> observa que el informe del Estado parte contiene escasa inform</w:t>
      </w:r>
      <w:r>
        <w:t>a</w:t>
      </w:r>
      <w:r>
        <w:t>ción acerca de la distribución de las mujeres que trabajan en los sect</w:t>
      </w:r>
      <w:r>
        <w:t>o</w:t>
      </w:r>
      <w:r>
        <w:t>res público y privado y los niveles en que se desemp</w:t>
      </w:r>
      <w:r>
        <w:t>e</w:t>
      </w:r>
      <w:r>
        <w:t>ñan. Cabe felicitar al Estado parte por las m</w:t>
      </w:r>
      <w:r>
        <w:t>e</w:t>
      </w:r>
      <w:r>
        <w:t>didas que ha adoptado p</w:t>
      </w:r>
      <w:r>
        <w:t>a</w:t>
      </w:r>
      <w:r>
        <w:t>ra mejorar la situación económica de las muj</w:t>
      </w:r>
      <w:r>
        <w:t>e</w:t>
      </w:r>
      <w:r>
        <w:t>res, incluido el pago de prestaciones a las amas de casa pobres y el plan para incluir a las amas de casa en el sistema de seguridad social.</w:t>
      </w:r>
    </w:p>
    <w:p w:rsidR="00000000" w:rsidRDefault="00000000">
      <w:pPr>
        <w:pStyle w:val="DualTxt"/>
      </w:pPr>
      <w:r>
        <w:t>20.</w:t>
      </w:r>
      <w:r>
        <w:tab/>
        <w:t>Si bien le complace enterarse, al leer el informe del Estado parte, de que en un plazo de dos años y m</w:t>
      </w:r>
      <w:r>
        <w:t>e</w:t>
      </w:r>
      <w:r>
        <w:t>dio se han creado 120.000 empleos potenciales, agr</w:t>
      </w:r>
      <w:r>
        <w:t>a</w:t>
      </w:r>
      <w:r>
        <w:t>decería que se explicase el significado de la expresión “empleos potenciales”, y se indicase si éstos se han convertido en empleos reales. Pregunta si el Banco de Desarrollo de la Mujer está evaluando la efectiv</w:t>
      </w:r>
      <w:r>
        <w:t>i</w:t>
      </w:r>
      <w:r>
        <w:t>dad de sus programas de capacitación y si los empleos pert</w:t>
      </w:r>
      <w:r>
        <w:t>i</w:t>
      </w:r>
      <w:r>
        <w:t>nentes son so</w:t>
      </w:r>
      <w:r>
        <w:t>s</w:t>
      </w:r>
      <w:r>
        <w:t>tenibles a largo plazo.</w:t>
      </w:r>
    </w:p>
    <w:p w:rsidR="00000000" w:rsidRDefault="00000000">
      <w:pPr>
        <w:pStyle w:val="DualTxt"/>
      </w:pPr>
      <w:r>
        <w:t>21.</w:t>
      </w:r>
      <w:r>
        <w:tab/>
        <w:t>El Comité desearía saber a quiénes benefici</w:t>
      </w:r>
      <w:r>
        <w:t>a</w:t>
      </w:r>
      <w:r>
        <w:t>rá el proyecto de ley de seguridad social que d</w:t>
      </w:r>
      <w:r>
        <w:t>e</w:t>
      </w:r>
      <w:r>
        <w:t>ntro de poco se examinará en la Asamblea Nacional, y si quedarán amparadas las empleadas domésticas y las amas de c</w:t>
      </w:r>
      <w:r>
        <w:t>a</w:t>
      </w:r>
      <w:r>
        <w:t>sa pobres. Puesto que esos sistemas generalmente fu</w:t>
      </w:r>
      <w:r>
        <w:t>n</w:t>
      </w:r>
      <w:r>
        <w:t>cionan sobre la base de aportaciones, pregúnta quién ha de hacer las aportaciones. Desea que se indique el porcentaje de las amas de casa pobres que reciben pre</w:t>
      </w:r>
      <w:r>
        <w:t>s</w:t>
      </w:r>
      <w:r>
        <w:t>taciones y si en su mayor parte los hogares afectados están encabez</w:t>
      </w:r>
      <w:r>
        <w:t>a</w:t>
      </w:r>
      <w:r>
        <w:t>dos por mujeres. En el mismo contexto, pregunta cómo explica el Estado parte el apreciable aumento de los hogares e</w:t>
      </w:r>
      <w:r>
        <w:t>n</w:t>
      </w:r>
      <w:r>
        <w:t>cabezados por mujeres en el último decenio. En general, el Estado parte debe acl</w:t>
      </w:r>
      <w:r>
        <w:t>a</w:t>
      </w:r>
      <w:r>
        <w:t>rar si el pago de dichas prestaciones constituye una medida dirigida específicamente a las mujeres o si se trata de una asignación familiar.</w:t>
      </w:r>
    </w:p>
    <w:p w:rsidR="00000000" w:rsidRDefault="00000000">
      <w:pPr>
        <w:pStyle w:val="DualTxt"/>
      </w:pPr>
      <w:r>
        <w:t>22.</w:t>
      </w:r>
      <w:r>
        <w:tab/>
        <w:t>Dado que la Const</w:t>
      </w:r>
      <w:r>
        <w:t>i</w:t>
      </w:r>
      <w:r>
        <w:t>tución hace referencia al pago de igual salario por igual trabajo, y no al concepto de igual remuneración por trabajo de igual valor, que se enuncia en el apartado e) del párrafo 1 del artículo 11 de la Convención, pregunta si el Estado parte ha cons</w:t>
      </w:r>
      <w:r>
        <w:t>i</w:t>
      </w:r>
      <w:r>
        <w:t>derado el principio de “igual valor”. Puesto que la Convención tiene precedencia respecto de la Constit</w:t>
      </w:r>
      <w:r>
        <w:t>u</w:t>
      </w:r>
      <w:r>
        <w:t>ción venezolana, esta última disposición debía ser apl</w:t>
      </w:r>
      <w:r>
        <w:t>i</w:t>
      </w:r>
      <w:r>
        <w:t>cable, y en consecuencia pregunta si se ha incorporado a alguna ley laboral, y si se ha procurado determinar el v</w:t>
      </w:r>
      <w:r>
        <w:t>a</w:t>
      </w:r>
      <w:r>
        <w:t xml:space="preserve">lor del trabajo de los hombres y las mujeres. </w:t>
      </w:r>
    </w:p>
    <w:p w:rsidR="00000000" w:rsidRDefault="00000000">
      <w:pPr>
        <w:pStyle w:val="DualTxt"/>
      </w:pPr>
      <w:r>
        <w:t>23.</w:t>
      </w:r>
      <w:r>
        <w:tab/>
        <w:t>Cabe felicitar al Gobierno por dar preferencia a los hogares encabezados por mujeres en la adjudic</w:t>
      </w:r>
      <w:r>
        <w:t>a</w:t>
      </w:r>
      <w:r>
        <w:t>ción de títulos de propiedad de tierras, pero la oradora agradecería que se presentasen datos concretos que le permiti</w:t>
      </w:r>
      <w:r>
        <w:t>e</w:t>
      </w:r>
      <w:r>
        <w:t>sen determinar si todavía hay discriminación. Desea que se aclare el significado de la frase “títulos colectivos de tierras” y se precise si este tipo de tít</w:t>
      </w:r>
      <w:r>
        <w:t>u</w:t>
      </w:r>
      <w:r>
        <w:t>los es efectivamente favorable para las mujeres. Finalme</w:t>
      </w:r>
      <w:r>
        <w:t>n</w:t>
      </w:r>
      <w:r>
        <w:t>te, pide que se indique el porcentaje de mujeres que son propietarias de tierras y si las parcelas son de e</w:t>
      </w:r>
      <w:r>
        <w:t>x</w:t>
      </w:r>
      <w:r>
        <w:t>tensión suficiente para proporcionarles medios de vida sosten</w:t>
      </w:r>
      <w:r>
        <w:t>i</w:t>
      </w:r>
      <w:r>
        <w:t>bles.</w:t>
      </w:r>
    </w:p>
    <w:p w:rsidR="00000000" w:rsidRDefault="00000000">
      <w:pPr>
        <w:pStyle w:val="DualTxt"/>
      </w:pPr>
      <w:r>
        <w:t>24.</w:t>
      </w:r>
      <w:r>
        <w:tab/>
      </w:r>
      <w:r>
        <w:rPr>
          <w:b/>
        </w:rPr>
        <w:t>La Sra. Arocha Domínguez</w:t>
      </w:r>
      <w:r>
        <w:t>, haciendo notar la prioridad evidente que el G</w:t>
      </w:r>
      <w:r>
        <w:t>o</w:t>
      </w:r>
      <w:r>
        <w:t>bierno venezolano asigna a la enseñanza, dice que la educación es una herr</w:t>
      </w:r>
      <w:r>
        <w:t>a</w:t>
      </w:r>
      <w:r>
        <w:t>mienta esencial para el empoderamiento de las muj</w:t>
      </w:r>
      <w:r>
        <w:t>e</w:t>
      </w:r>
      <w:r>
        <w:t>res. En co</w:t>
      </w:r>
      <w:r>
        <w:t>n</w:t>
      </w:r>
      <w:r>
        <w:t>secuencia, desea saber qué medidas ha adoptado el Estado parte en lo que se refiere a la formación de nuevos maestros de escuela, la real</w:t>
      </w:r>
      <w:r>
        <w:t>i</w:t>
      </w:r>
      <w:r>
        <w:t>zación de campañas de alfabetización y la aplicación de iniciativas para que las niñas no abandonen la e</w:t>
      </w:r>
      <w:r>
        <w:t>s</w:t>
      </w:r>
      <w:r>
        <w:t>cuela y puedan así superar las limitaciones de sus e</w:t>
      </w:r>
      <w:r>
        <w:t>m</w:t>
      </w:r>
      <w:r>
        <w:t>pleos tradicionales y entrar a sectores de actividad no tradici</w:t>
      </w:r>
      <w:r>
        <w:t>o</w:t>
      </w:r>
      <w:r>
        <w:t>nales.</w:t>
      </w:r>
    </w:p>
    <w:p w:rsidR="00000000" w:rsidRDefault="00000000">
      <w:pPr>
        <w:pStyle w:val="DualTxt"/>
      </w:pPr>
      <w:r>
        <w:t>25.</w:t>
      </w:r>
      <w:r>
        <w:tab/>
        <w:t>Pregunta por qué razón se ha registrado un a</w:t>
      </w:r>
      <w:r>
        <w:t>u</w:t>
      </w:r>
      <w:r>
        <w:t>mento de la mortalidad materna a pesar de la ej</w:t>
      </w:r>
      <w:r>
        <w:t>e</w:t>
      </w:r>
      <w:r>
        <w:t>cución de importantes programas de salud, y si la situación ha mejorado en los últimos años. También solicita info</w:t>
      </w:r>
      <w:r>
        <w:t>r</w:t>
      </w:r>
      <w:r>
        <w:t>mación sobre las causas de la mo</w:t>
      </w:r>
      <w:r>
        <w:t>r</w:t>
      </w:r>
      <w:r>
        <w:t>talidad materna, los programas de protección de la salud de la mujer en todos los grupos de edad, los abortos ilegales, que inciden en considerable medida en la salud de las m</w:t>
      </w:r>
      <w:r>
        <w:t>u</w:t>
      </w:r>
      <w:r>
        <w:t>jeres, y el alcance de la utilización de métodos antico</w:t>
      </w:r>
      <w:r>
        <w:t>n</w:t>
      </w:r>
      <w:r>
        <w:t>cept</w:t>
      </w:r>
      <w:r>
        <w:t>i</w:t>
      </w:r>
      <w:r>
        <w:t>vos, incluso en el medio rural.</w:t>
      </w:r>
    </w:p>
    <w:p w:rsidR="00000000" w:rsidRDefault="00000000">
      <w:pPr>
        <w:pStyle w:val="DualTxt"/>
      </w:pPr>
      <w:r>
        <w:t>26.</w:t>
      </w:r>
      <w:r>
        <w:tab/>
      </w:r>
      <w:r>
        <w:rPr>
          <w:b/>
        </w:rPr>
        <w:t>La Sra. Tavares da Silva</w:t>
      </w:r>
      <w:r>
        <w:t xml:space="preserve"> recuerda que, tras examinar el informe ant</w:t>
      </w:r>
      <w:r>
        <w:t>e</w:t>
      </w:r>
      <w:r>
        <w:t>rior del Estado parte, en 1997, el Comité formuló recomendaciones relativas a la cue</w:t>
      </w:r>
      <w:r>
        <w:t>s</w:t>
      </w:r>
      <w:r>
        <w:t>tión de la pobreza. Aunque es evidente que el Estado parte ha hecho esfuerzos a este respecto, los datos r</w:t>
      </w:r>
      <w:r>
        <w:t>e</w:t>
      </w:r>
      <w:r>
        <w:t>unidos por el Instituto Nacional de Estadística ind</w:t>
      </w:r>
      <w:r>
        <w:t>i</w:t>
      </w:r>
      <w:r>
        <w:t>can que en 2004 el 61% de la población todavía no estaba en situación de atender a sus necesidades nutr</w:t>
      </w:r>
      <w:r>
        <w:t>i</w:t>
      </w:r>
      <w:r>
        <w:t>cionales básicas, y que aproximadamente la mitad de la pobl</w:t>
      </w:r>
      <w:r>
        <w:t>a</w:t>
      </w:r>
      <w:r>
        <w:t>ción seguía viviendo en condiciones de pobreza extr</w:t>
      </w:r>
      <w:r>
        <w:t>e</w:t>
      </w:r>
      <w:r>
        <w:t>ma. Según ha señalado la Comisión Económica para América Latina y el Caribe (CEPAL), la pobreza a</w:t>
      </w:r>
      <w:r>
        <w:t>u</w:t>
      </w:r>
      <w:r>
        <w:t>mentó en un 122% entre 1994 y 2004, debido en pa</w:t>
      </w:r>
      <w:r>
        <w:t>r</w:t>
      </w:r>
      <w:r>
        <w:t>te a la elevada tasa de natalidad entre las adolescentes y sus consecuencias. Como se indica en el informe del Estado parte, entre 1995 y 2002 también aumentó apr</w:t>
      </w:r>
      <w:r>
        <w:t>e</w:t>
      </w:r>
      <w:r>
        <w:t>ciablemente el número de mujeres que e</w:t>
      </w:r>
      <w:r>
        <w:t>n</w:t>
      </w:r>
      <w:r>
        <w:t>cabezan hogares.</w:t>
      </w:r>
    </w:p>
    <w:p w:rsidR="00000000" w:rsidRDefault="00000000">
      <w:pPr>
        <w:pStyle w:val="DualTxt"/>
      </w:pPr>
      <w:r>
        <w:t>27.</w:t>
      </w:r>
      <w:r>
        <w:tab/>
        <w:t>Por lo tanto, la oradora pregunta si los diversos programas y med</w:t>
      </w:r>
      <w:r>
        <w:t>i</w:t>
      </w:r>
      <w:r>
        <w:t>das que se reseñan en el informe han contribuido a invertir esas tendencias. Si bien recon</w:t>
      </w:r>
      <w:r>
        <w:t>o</w:t>
      </w:r>
      <w:r>
        <w:t>ce que el Estado parte ha adoptado numerosas iniciat</w:t>
      </w:r>
      <w:r>
        <w:t>i</w:t>
      </w:r>
      <w:r>
        <w:t>vas, como el establecimiento del Banco de Desarrollo de la Mujer y el Fondo de Desarrollo del Sistema Microf</w:t>
      </w:r>
      <w:r>
        <w:t>i</w:t>
      </w:r>
      <w:r>
        <w:t>nanciero (FONDEMI), agradecería que se presentase información acerca de los mecanismos de protección social para las mujeres más afectadas por la pobreza, con referencia e</w:t>
      </w:r>
      <w:r>
        <w:t>s</w:t>
      </w:r>
      <w:r>
        <w:t>pecial a las disposiciones del proyecto de ley de seguridad social. Por último, a la vez que c</w:t>
      </w:r>
      <w:r>
        <w:t>e</w:t>
      </w:r>
      <w:r>
        <w:t>lebra los esfuerzos del Estado parte por erradicar las expresiones sexistas de la Constitución y las alocuci</w:t>
      </w:r>
      <w:r>
        <w:t>o</w:t>
      </w:r>
      <w:r>
        <w:t>nes públicas, desea saber por qué en la versión en e</w:t>
      </w:r>
      <w:r>
        <w:t>s</w:t>
      </w:r>
      <w:r>
        <w:t>pañol de la lista de miembros de la delegación que se ha distribuido al Comité los títulos de las mujeres ap</w:t>
      </w:r>
      <w:r>
        <w:t>a</w:t>
      </w:r>
      <w:r>
        <w:t>recen en género masculino.</w:t>
      </w:r>
    </w:p>
    <w:p w:rsidR="00000000" w:rsidRDefault="00000000">
      <w:pPr>
        <w:pStyle w:val="DualTxt"/>
      </w:pPr>
      <w:r>
        <w:t>28.</w:t>
      </w:r>
      <w:r>
        <w:tab/>
      </w:r>
      <w:r>
        <w:rPr>
          <w:b/>
        </w:rPr>
        <w:t>La Sra. Osorio</w:t>
      </w:r>
      <w:r>
        <w:t xml:space="preserve"> (República Bolivariana de Ven</w:t>
      </w:r>
      <w:r>
        <w:t>e</w:t>
      </w:r>
      <w:r>
        <w:t>zuela) dice que, como parte de una extensa misión s</w:t>
      </w:r>
      <w:r>
        <w:t>o</w:t>
      </w:r>
      <w:r>
        <w:t>cial en el sector de la atención de la salud, se contrató a miles de médicos cubanos para que ayudasen a los m</w:t>
      </w:r>
      <w:r>
        <w:t>é</w:t>
      </w:r>
      <w:r>
        <w:t>dicos venezolanos a ampliar el alcance de la atención ambulatoria. En el programa se incluyó también un componente de educación sanitaria y el est</w:t>
      </w:r>
      <w:r>
        <w:t>a</w:t>
      </w:r>
      <w:r>
        <w:t>blecimiento de centros de salud para adolescentes. La educación sexual es una asignatura obligatoria en las escuelas primarias y secu</w:t>
      </w:r>
      <w:r>
        <w:t>n</w:t>
      </w:r>
      <w:r>
        <w:t>darias.</w:t>
      </w:r>
    </w:p>
    <w:p w:rsidR="00000000" w:rsidRDefault="00000000">
      <w:pPr>
        <w:pStyle w:val="DualTxt"/>
      </w:pPr>
      <w:r>
        <w:t>29.</w:t>
      </w:r>
      <w:r>
        <w:tab/>
        <w:t>Se ha iniciado una campaña masiva de preve</w:t>
      </w:r>
      <w:r>
        <w:t>n</w:t>
      </w:r>
      <w:r>
        <w:t>ción del VIH/SIDA, con la c</w:t>
      </w:r>
      <w:r>
        <w:t>o</w:t>
      </w:r>
      <w:r>
        <w:t>operación del Programa Conjunto de las Naciones Unidas sobre el VIH/SIDA (ONUSIDA), el Fondo de las Naciones Unidas para la Infancia (UNICEF), el Fondo de Población de las N</w:t>
      </w:r>
      <w:r>
        <w:t>a</w:t>
      </w:r>
      <w:r>
        <w:t>ciones Unidas (FNUAP) y los medios de difusión. La campaña se centra en las mujeres y el VIH/SIDA, los adolescentes y el VIH/SIDA, la transmisión vertical (madre a niño), el uso de preservativos, y la elimin</w:t>
      </w:r>
      <w:r>
        <w:t>a</w:t>
      </w:r>
      <w:r>
        <w:t>ción de la estigmatización de las personas que viven con la infección o la discrimin</w:t>
      </w:r>
      <w:r>
        <w:t>a</w:t>
      </w:r>
      <w:r>
        <w:t>ción en su contra.</w:t>
      </w:r>
    </w:p>
    <w:p w:rsidR="00000000" w:rsidRDefault="00000000">
      <w:pPr>
        <w:pStyle w:val="DualTxt"/>
      </w:pPr>
      <w:r>
        <w:t>30.</w:t>
      </w:r>
      <w:r>
        <w:tab/>
        <w:t>Se han formado en todo el país unos 20.000 c</w:t>
      </w:r>
      <w:r>
        <w:t>o</w:t>
      </w:r>
      <w:r>
        <w:t>mités de salud a fin de prom</w:t>
      </w:r>
      <w:r>
        <w:t>o</w:t>
      </w:r>
      <w:r>
        <w:t>ver la participación activa de la población en la educación sanitaria y la atención primaria de la salud. En 2000 se puso en efecto en t</w:t>
      </w:r>
      <w:r>
        <w:t>o</w:t>
      </w:r>
      <w:r>
        <w:t>do el país un sistema de vigilancia epidemiológica, de c</w:t>
      </w:r>
      <w:r>
        <w:t>u</w:t>
      </w:r>
      <w:r>
        <w:t>ya aplicación se encarga un comité nacional, para s</w:t>
      </w:r>
      <w:r>
        <w:t>e</w:t>
      </w:r>
      <w:r>
        <w:t>guir de cerca la mortalidad materna e infantil, con el resultado de que las estadísticas pertine</w:t>
      </w:r>
      <w:r>
        <w:t>n</w:t>
      </w:r>
      <w:r>
        <w:t>tes se han hecho mucho más fiables.</w:t>
      </w:r>
    </w:p>
    <w:p w:rsidR="00000000" w:rsidRDefault="00000000">
      <w:pPr>
        <w:pStyle w:val="DualTxt"/>
      </w:pPr>
      <w:r>
        <w:t>31.</w:t>
      </w:r>
      <w:r>
        <w:tab/>
        <w:t>El Gobierno ha iniciado una misión a nivel n</w:t>
      </w:r>
      <w:r>
        <w:t>a</w:t>
      </w:r>
      <w:r>
        <w:t>cional para mejorar la calidad y ampliar el alcance de los servicios de atención de la salud m</w:t>
      </w:r>
      <w:r>
        <w:t>a</w:t>
      </w:r>
      <w:r>
        <w:t>terna, con miras a reducir la mortalidad materna. En particular, se han adoptado medidas para mejorar el equipo obstétrico y neonatal de los hospitales e intensificar las investig</w:t>
      </w:r>
      <w:r>
        <w:t>a</w:t>
      </w:r>
      <w:r>
        <w:t>ciones sobre la prevención del cáncer cervicouterino. Se espera que las medidas adoptadas lleven a una r</w:t>
      </w:r>
      <w:r>
        <w:t>e</w:t>
      </w:r>
      <w:r>
        <w:t>ducción apreciable de la mo</w:t>
      </w:r>
      <w:r>
        <w:t>r</w:t>
      </w:r>
      <w:r>
        <w:t>talidad causada por el cáncer cervicouter</w:t>
      </w:r>
      <w:r>
        <w:t>i</w:t>
      </w:r>
      <w:r>
        <w:t>no.</w:t>
      </w:r>
    </w:p>
    <w:p w:rsidR="00000000" w:rsidRDefault="00000000">
      <w:pPr>
        <w:pStyle w:val="DualTxt"/>
      </w:pPr>
      <w:r>
        <w:t>32.</w:t>
      </w:r>
      <w:r>
        <w:tab/>
      </w:r>
      <w:r>
        <w:rPr>
          <w:b/>
        </w:rPr>
        <w:t>La Sra. Castañeda</w:t>
      </w:r>
      <w:r>
        <w:t xml:space="preserve"> (República Bolivariana de Venezuela) dice que su Gobierno ha discrepado de las conclusiones de la CEPAL en relación con el aumento de la pobreza, aun cuando se basaron en datos estadí</w:t>
      </w:r>
      <w:r>
        <w:t>s</w:t>
      </w:r>
      <w:r>
        <w:t>ticos suministrados por el Estado. En 2005 se dieron a instrucciones al Instituto Nacional de Estadística al efecto de que cooperase con los mininsterios del G</w:t>
      </w:r>
      <w:r>
        <w:t>o</w:t>
      </w:r>
      <w:r>
        <w:t>bierno, con proyectos de desarrollo y con ent</w:t>
      </w:r>
      <w:r>
        <w:t>i</w:t>
      </w:r>
      <w:r>
        <w:t>dades de la sociedad civil en la elaboración de un nuevo indic</w:t>
      </w:r>
      <w:r>
        <w:t>a</w:t>
      </w:r>
      <w:r>
        <w:t>dor del bie</w:t>
      </w:r>
      <w:r>
        <w:t>n</w:t>
      </w:r>
      <w:r>
        <w:t>estar social que reflejase mejor la situación real y los efectos de los esfue</w:t>
      </w:r>
      <w:r>
        <w:t>r</w:t>
      </w:r>
      <w:r>
        <w:t>zos en pro del desarrollo. Según se indica en el último informe del Instituto, el índice de desarr</w:t>
      </w:r>
      <w:r>
        <w:t>o</w:t>
      </w:r>
      <w:r>
        <w:t>llo humano se elevó entre 1998 y 2001, pero declinó en los años siguientes debido a la situación causada por los conflictos civiles, la huelga en la industria del petróleo y el go</w:t>
      </w:r>
      <w:r>
        <w:t>l</w:t>
      </w:r>
      <w:r>
        <w:t>pe militar; esos años de agitación no pueden considerarse años normales a los fines de las compar</w:t>
      </w:r>
      <w:r>
        <w:t>a</w:t>
      </w:r>
      <w:r>
        <w:t>ciones estadísticas. En 2003, el índice de desarrollo hum</w:t>
      </w:r>
      <w:r>
        <w:t>a</w:t>
      </w:r>
      <w:r>
        <w:t>no llegaba a 0,76, y en 2004 aumentó a 0,80.</w:t>
      </w:r>
    </w:p>
    <w:p w:rsidR="00000000" w:rsidRDefault="00000000">
      <w:pPr>
        <w:pStyle w:val="DualTxt"/>
      </w:pPr>
      <w:r>
        <w:t>33.</w:t>
      </w:r>
      <w:r>
        <w:tab/>
        <w:t>Las tasas de desempleo disminuyeron e</w:t>
      </w:r>
      <w:r>
        <w:t>n</w:t>
      </w:r>
      <w:r>
        <w:t>tre 1998 y 2001, luego aumentaron, pero volvi</w:t>
      </w:r>
      <w:r>
        <w:t>e</w:t>
      </w:r>
      <w:r>
        <w:t>ron a declinar en 2004 y 2005. La tasa de desocupación de las mujeres (13,8%) sigue siendo más elevada que la de los ho</w:t>
      </w:r>
      <w:r>
        <w:t>m</w:t>
      </w:r>
      <w:r>
        <w:t>bres (11,3%), pero la disparidad se ha estrechado. La oradora manifiesta su co</w:t>
      </w:r>
      <w:r>
        <w:t>n</w:t>
      </w:r>
      <w:r>
        <w:t>fianza en que el Objetivo de Desarrollo del Milenio se alcanzará en 2015 po</w:t>
      </w:r>
      <w:r>
        <w:t>r</w:t>
      </w:r>
      <w:r>
        <w:t>que el salario mínimo se ha aumentado en mayo de cada año desde 1998; el aumento del salario mínimo entre 2003 y 2005 fue proporcionalmente mayor que en años ant</w:t>
      </w:r>
      <w:r>
        <w:t>e</w:t>
      </w:r>
      <w:r>
        <w:t>riores y, de hecho, fue s</w:t>
      </w:r>
      <w:r>
        <w:t>u</w:t>
      </w:r>
      <w:r>
        <w:t>perior al aumento del costo de una canasta representativa de alimentos bás</w:t>
      </w:r>
      <w:r>
        <w:t>i</w:t>
      </w:r>
      <w:r>
        <w:t>cos.</w:t>
      </w:r>
    </w:p>
    <w:p w:rsidR="00000000" w:rsidRDefault="00000000">
      <w:pPr>
        <w:pStyle w:val="DualTxt"/>
      </w:pPr>
      <w:r>
        <w:t>34.</w:t>
      </w:r>
      <w:r>
        <w:tab/>
        <w:t>El Banco de Desarrollo de la Mujer ha ay</w:t>
      </w:r>
      <w:r>
        <w:t>u</w:t>
      </w:r>
      <w:r>
        <w:t>dado a más de 100.000 mujeres a crear empleos para sí mi</w:t>
      </w:r>
      <w:r>
        <w:t>s</w:t>
      </w:r>
      <w:r>
        <w:t>mas, con lo que se ha beneficiado a cientos de miles de personas de las familias de esas mujeres. El presupue</w:t>
      </w:r>
      <w:r>
        <w:t>s</w:t>
      </w:r>
      <w:r>
        <w:t>to del Banco ha venido aumentando constantemente, pasando de 2,9 millones de dólares en 2001 a 54 mill</w:t>
      </w:r>
      <w:r>
        <w:t>o</w:t>
      </w:r>
      <w:r>
        <w:t>nes de dólares en 2005. En 2006 se triplicará en el co</w:t>
      </w:r>
      <w:r>
        <w:t>n</w:t>
      </w:r>
      <w:r>
        <w:t>texto del programa de educación y creación de e</w:t>
      </w:r>
      <w:r>
        <w:t>m</w:t>
      </w:r>
      <w:r>
        <w:t>pleos “Vuelvan Caras” y, en cooperación con el Instituto N</w:t>
      </w:r>
      <w:r>
        <w:t>a</w:t>
      </w:r>
      <w:r>
        <w:t>cional de Cooperación Educativa (INCE), se impartirá formación ocupacional a unas 700.000 pers</w:t>
      </w:r>
      <w:r>
        <w:t>o</w:t>
      </w:r>
      <w:r>
        <w:t>nas, de las que más de la mitad serán mujeres. El programa “Vuelvan Caras” es una iniciativa de asociación y c</w:t>
      </w:r>
      <w:r>
        <w:t>o</w:t>
      </w:r>
      <w:r>
        <w:t>operación que tiene por fin la creación de empleos permanentes y estructurados, y al proveer a los benef</w:t>
      </w:r>
      <w:r>
        <w:t>i</w:t>
      </w:r>
      <w:r>
        <w:t>ciarios de un ingreso estable contribuirá a reducir las dimensiones del mercado laboral no estructurado y a errad</w:t>
      </w:r>
      <w:r>
        <w:t>i</w:t>
      </w:r>
      <w:r>
        <w:t>car la pobreza.</w:t>
      </w:r>
    </w:p>
    <w:p w:rsidR="00000000" w:rsidRDefault="00000000">
      <w:pPr>
        <w:pStyle w:val="DualTxt"/>
      </w:pPr>
      <w:r>
        <w:rPr>
          <w:spacing w:val="2"/>
        </w:rPr>
        <w:t>35.</w:t>
      </w:r>
      <w:r>
        <w:rPr>
          <w:spacing w:val="2"/>
        </w:rPr>
        <w:tab/>
        <w:t>Las tres instituciones principales que intervienen en programas de desarrollo son el Banco del Pueblo S</w:t>
      </w:r>
      <w:r>
        <w:rPr>
          <w:spacing w:val="2"/>
        </w:rPr>
        <w:t>o</w:t>
      </w:r>
      <w:r>
        <w:rPr>
          <w:spacing w:val="2"/>
        </w:rPr>
        <w:t>berano, el Banco de Desarrollo de la Mujer y el Fondo Microfinanciero, y en 2005 habrán desembolsado casi 20 millones de dolares, ad</w:t>
      </w:r>
      <w:r>
        <w:rPr>
          <w:spacing w:val="2"/>
        </w:rPr>
        <w:t>e</w:t>
      </w:r>
      <w:r>
        <w:rPr>
          <w:spacing w:val="2"/>
        </w:rPr>
        <w:t>más de los fondos aportados por el Gobierno y el programa “Vuelvan C</w:t>
      </w:r>
      <w:r>
        <w:rPr>
          <w:spacing w:val="2"/>
        </w:rPr>
        <w:t>a</w:t>
      </w:r>
      <w:r>
        <w:rPr>
          <w:spacing w:val="2"/>
        </w:rPr>
        <w:t>ras”</w:t>
      </w:r>
      <w:r>
        <w:t>.</w:t>
      </w:r>
    </w:p>
    <w:p w:rsidR="00000000" w:rsidRDefault="00000000">
      <w:pPr>
        <w:pStyle w:val="DualTxt"/>
      </w:pPr>
      <w:r>
        <w:t>36.</w:t>
      </w:r>
      <w:r>
        <w:tab/>
        <w:t>Esos programas e instituciones son instr</w:t>
      </w:r>
      <w:r>
        <w:t>u</w:t>
      </w:r>
      <w:r>
        <w:t>mentos excelentes para promover el adelanto de la mujer po</w:t>
      </w:r>
      <w:r>
        <w:t>r</w:t>
      </w:r>
      <w:r>
        <w:t>que sus pri</w:t>
      </w:r>
      <w:r>
        <w:t>n</w:t>
      </w:r>
      <w:r>
        <w:t>cipales clientes son las mujeres. De igual manera, se dedica un considerable volumen de asiste</w:t>
      </w:r>
      <w:r>
        <w:t>n</w:t>
      </w:r>
      <w:r>
        <w:t>cia a las poblaciones indígenas y rurales y asimismo a los venezolanos de ascendencia africana. Aunque sólo el 10% de la población v</w:t>
      </w:r>
      <w:r>
        <w:t>i</w:t>
      </w:r>
      <w:r>
        <w:t>ve en zonas rurales, se presta gran atención al desarrollo rural con obj</w:t>
      </w:r>
      <w:r>
        <w:t>e</w:t>
      </w:r>
      <w:r>
        <w:t xml:space="preserve">to de asegurar que la nación logre la autosuficiencia alimentaria. </w:t>
      </w:r>
      <w:r>
        <w:br/>
        <w:t>Como se indica en el informe (párr. 28), en la nueva Ley de tierras y desarrollo agrario se concede prefere</w:t>
      </w:r>
      <w:r>
        <w:t>n</w:t>
      </w:r>
      <w:r>
        <w:t>cia en la adjudicación de tierras a las mujeres jefas de familia que se dedican a la agricultura. Al mismo tie</w:t>
      </w:r>
      <w:r>
        <w:t>m</w:t>
      </w:r>
      <w:r>
        <w:t>po, el Gobierno está trabajando con todos los grupos indígenas, incluidas las agrupaciones de mujeres, los representantes locales y las com</w:t>
      </w:r>
      <w:r>
        <w:t>u</w:t>
      </w:r>
      <w:r>
        <w:t>nidades, para asegurar el desarrollo de las poblaciones indíg</w:t>
      </w:r>
      <w:r>
        <w:t>e</w:t>
      </w:r>
      <w:r>
        <w:t>nas.</w:t>
      </w:r>
    </w:p>
    <w:p w:rsidR="00000000" w:rsidRDefault="00000000">
      <w:pPr>
        <w:pStyle w:val="DualTxt"/>
      </w:pPr>
      <w:r>
        <w:rPr>
          <w:spacing w:val="2"/>
        </w:rPr>
        <w:t>37.</w:t>
      </w:r>
      <w:r>
        <w:rPr>
          <w:spacing w:val="2"/>
        </w:rPr>
        <w:tab/>
      </w:r>
      <w:r>
        <w:rPr>
          <w:b/>
          <w:spacing w:val="2"/>
        </w:rPr>
        <w:t>La Sra. Osorio</w:t>
      </w:r>
      <w:r>
        <w:rPr>
          <w:spacing w:val="2"/>
        </w:rPr>
        <w:t xml:space="preserve"> (República Bolivariana de Ven</w:t>
      </w:r>
      <w:r>
        <w:rPr>
          <w:spacing w:val="2"/>
        </w:rPr>
        <w:t>e</w:t>
      </w:r>
      <w:r>
        <w:rPr>
          <w:spacing w:val="2"/>
        </w:rPr>
        <w:t>zuela) dice que entre las causas principales de la mort</w:t>
      </w:r>
      <w:r>
        <w:rPr>
          <w:spacing w:val="2"/>
        </w:rPr>
        <w:t>a</w:t>
      </w:r>
      <w:r>
        <w:rPr>
          <w:spacing w:val="2"/>
        </w:rPr>
        <w:t>lidad materna se incluyen el edema, la h</w:t>
      </w:r>
      <w:r>
        <w:rPr>
          <w:spacing w:val="2"/>
        </w:rPr>
        <w:t>i</w:t>
      </w:r>
      <w:r>
        <w:rPr>
          <w:spacing w:val="2"/>
        </w:rPr>
        <w:t>pertensión, las complicaciones derivadas del parto, y el aborto; a este último factor le correspondió el 12% de los fallecimie</w:t>
      </w:r>
      <w:r>
        <w:rPr>
          <w:spacing w:val="2"/>
        </w:rPr>
        <w:t>n</w:t>
      </w:r>
      <w:r>
        <w:rPr>
          <w:spacing w:val="2"/>
        </w:rPr>
        <w:t>tos en 2004. Con respecto a la planificación de la fam</w:t>
      </w:r>
      <w:r>
        <w:rPr>
          <w:spacing w:val="2"/>
        </w:rPr>
        <w:t>i</w:t>
      </w:r>
      <w:r>
        <w:rPr>
          <w:spacing w:val="2"/>
        </w:rPr>
        <w:t>lia, dice que sólo se dispone de información relativa a los centros principales, pero que las estadísticas disp</w:t>
      </w:r>
      <w:r>
        <w:rPr>
          <w:spacing w:val="2"/>
        </w:rPr>
        <w:t>o</w:t>
      </w:r>
      <w:r>
        <w:rPr>
          <w:spacing w:val="2"/>
        </w:rPr>
        <w:t>nibles indican que unas 694.000 pers</w:t>
      </w:r>
      <w:r>
        <w:rPr>
          <w:spacing w:val="2"/>
        </w:rPr>
        <w:t>o</w:t>
      </w:r>
      <w:r>
        <w:rPr>
          <w:spacing w:val="2"/>
        </w:rPr>
        <w:t>nas se han inscrito en centros de pl</w:t>
      </w:r>
      <w:r>
        <w:rPr>
          <w:spacing w:val="2"/>
        </w:rPr>
        <w:t>a</w:t>
      </w:r>
      <w:r>
        <w:rPr>
          <w:spacing w:val="2"/>
        </w:rPr>
        <w:t>nificación de la familia, que brindan asesoramiento en materia de planificación de la familia y s</w:t>
      </w:r>
      <w:r>
        <w:rPr>
          <w:spacing w:val="2"/>
        </w:rPr>
        <w:t>u</w:t>
      </w:r>
      <w:r>
        <w:rPr>
          <w:spacing w:val="2"/>
        </w:rPr>
        <w:t>ministran anticonceptivos gratuitos. El Ministerio de Salud se propone ampliar considerablemente en 2006 sus actividades de planificación de la familia en todo el país, y ha adquirido grandes cantidades de anticoncept</w:t>
      </w:r>
      <w:r>
        <w:rPr>
          <w:spacing w:val="2"/>
        </w:rPr>
        <w:t>i</w:t>
      </w:r>
      <w:r>
        <w:rPr>
          <w:spacing w:val="2"/>
        </w:rPr>
        <w:t>vos. El índice de embarazo de adolescentes se ha mant</w:t>
      </w:r>
      <w:r>
        <w:rPr>
          <w:spacing w:val="2"/>
        </w:rPr>
        <w:t>e</w:t>
      </w:r>
      <w:r>
        <w:rPr>
          <w:spacing w:val="2"/>
        </w:rPr>
        <w:t>nido estable durante muchos años, registrando un pr</w:t>
      </w:r>
      <w:r>
        <w:rPr>
          <w:spacing w:val="2"/>
        </w:rPr>
        <w:t>o</w:t>
      </w:r>
      <w:r>
        <w:rPr>
          <w:spacing w:val="2"/>
        </w:rPr>
        <w:t>medio de 21%; la tasa de fecundidad se redujo liger</w:t>
      </w:r>
      <w:r>
        <w:rPr>
          <w:spacing w:val="2"/>
        </w:rPr>
        <w:t>a</w:t>
      </w:r>
      <w:r>
        <w:rPr>
          <w:spacing w:val="2"/>
        </w:rPr>
        <w:t>mente e</w:t>
      </w:r>
      <w:r>
        <w:rPr>
          <w:spacing w:val="2"/>
        </w:rPr>
        <w:t>n</w:t>
      </w:r>
      <w:r>
        <w:rPr>
          <w:spacing w:val="2"/>
        </w:rPr>
        <w:t>tre 1999 y 2004, de 93,72 a 91,7 nacidos vivos por 1.000 muj</w:t>
      </w:r>
      <w:r>
        <w:rPr>
          <w:spacing w:val="2"/>
        </w:rPr>
        <w:t>e</w:t>
      </w:r>
      <w:r>
        <w:rPr>
          <w:spacing w:val="2"/>
        </w:rPr>
        <w:t>res</w:t>
      </w:r>
      <w:r>
        <w:t>.</w:t>
      </w:r>
    </w:p>
    <w:p w:rsidR="00000000" w:rsidRDefault="00000000">
      <w:pPr>
        <w:pStyle w:val="DualTxt"/>
      </w:pPr>
      <w:r>
        <w:t>38.</w:t>
      </w:r>
      <w:r>
        <w:tab/>
        <w:t>En cuanto a la desnutrición entre los niños men</w:t>
      </w:r>
      <w:r>
        <w:t>o</w:t>
      </w:r>
      <w:r>
        <w:t>res de 5 años, dice que la desnutrición a</w:t>
      </w:r>
      <w:r>
        <w:t>u</w:t>
      </w:r>
      <w:r>
        <w:t>mentó de 1,3% en 1998 a 4,4% en 2001. Si bien, según ha ind</w:t>
      </w:r>
      <w:r>
        <w:t>i</w:t>
      </w:r>
      <w:r>
        <w:t>cado la CEPAL, en 2002 se produjo un nuevo aumento, esto correspondió a un período de conflictos económ</w:t>
      </w:r>
      <w:r>
        <w:t>i</w:t>
      </w:r>
      <w:r>
        <w:t>cos y civiles. Gracias al establecimiento de la Misión Mercal en 2004, 1.200.000 familias han podido adqu</w:t>
      </w:r>
      <w:r>
        <w:t>i</w:t>
      </w:r>
      <w:r>
        <w:t>rir alimentos a precios que están al alcance de sus m</w:t>
      </w:r>
      <w:r>
        <w:t>e</w:t>
      </w:r>
      <w:r>
        <w:t>dios. Conforme a cifras de las Naciones Unidas, la desnutrición entre los niños menores de 5 años ha di</w:t>
      </w:r>
      <w:r>
        <w:t>s</w:t>
      </w:r>
      <w:r>
        <w:t>minuido y la nutrición de los niños menores de 15 años ha mejorado. Por último, con respecto a posibles inc</w:t>
      </w:r>
      <w:r>
        <w:t>i</w:t>
      </w:r>
      <w:r>
        <w:t>dentes de violencia sexual en las escuelas, dice que su delegación no tiene información al respecto y agrad</w:t>
      </w:r>
      <w:r>
        <w:t>e</w:t>
      </w:r>
      <w:r>
        <w:t>cería cuale</w:t>
      </w:r>
      <w:r>
        <w:t>s</w:t>
      </w:r>
      <w:r>
        <w:t>quier datos que pudiese darle el Comité.</w:t>
      </w:r>
    </w:p>
    <w:p w:rsidR="00000000" w:rsidRDefault="00000000">
      <w:pPr>
        <w:pStyle w:val="DualTxt"/>
      </w:pPr>
      <w:r>
        <w:t>39.</w:t>
      </w:r>
      <w:r>
        <w:tab/>
      </w:r>
      <w:r>
        <w:rPr>
          <w:b/>
        </w:rPr>
        <w:t>La Sra. de Saab</w:t>
      </w:r>
      <w:r>
        <w:t xml:space="preserve"> (República Bolivariana de V</w:t>
      </w:r>
      <w:r>
        <w:t>e</w:t>
      </w:r>
      <w:r>
        <w:t>nezuela) dice que su Gobierno ha dispuesto una asi</w:t>
      </w:r>
      <w:r>
        <w:t>g</w:t>
      </w:r>
      <w:r>
        <w:t>nación especial de fondos para proyectos a nivel regi</w:t>
      </w:r>
      <w:r>
        <w:t>o</w:t>
      </w:r>
      <w:r>
        <w:t>nal encaminados a aliviar la pobreza. Asimismo, en la esfera de la atención de la salud ha establecido un fo</w:t>
      </w:r>
      <w:r>
        <w:t>n</w:t>
      </w:r>
      <w:r>
        <w:t xml:space="preserve">do especial de más de seis mil millones de bolívares para ayudar a niños discapacitados; como resultado, más de 1.800 niños y adolescentes, entre ellos niñas, han recibido atención especializada. Además, se ha </w:t>
      </w:r>
      <w:r>
        <w:br/>
        <w:t>inaugurado un gran hospital de niños que ofrece ate</w:t>
      </w:r>
      <w:r>
        <w:t>n</w:t>
      </w:r>
      <w:r>
        <w:t>ción médica integral para niños y adolescentes, en pa</w:t>
      </w:r>
      <w:r>
        <w:t>r</w:t>
      </w:r>
      <w:r>
        <w:t>ticular para los que viven en condiciones de pobreza.</w:t>
      </w:r>
    </w:p>
    <w:p w:rsidR="00000000" w:rsidRDefault="00000000">
      <w:pPr>
        <w:pStyle w:val="DualTxt"/>
      </w:pPr>
      <w:r>
        <w:t>40.</w:t>
      </w:r>
      <w:r>
        <w:tab/>
      </w:r>
      <w:r>
        <w:rPr>
          <w:b/>
        </w:rPr>
        <w:t>La Sra. del Mar Álvarez</w:t>
      </w:r>
      <w:r>
        <w:t xml:space="preserve"> (República Boliv</w:t>
      </w:r>
      <w:r>
        <w:t>a</w:t>
      </w:r>
      <w:r>
        <w:t>riana de Venezuela), refiriéndose a algunos temas de orden jurídico, dice que la expulsión de adolescentes embar</w:t>
      </w:r>
      <w:r>
        <w:t>a</w:t>
      </w:r>
      <w:r>
        <w:t>zadas de la escuela constituiría una violación de la Constitución; hasta la fecha no se ha recibido ninguna denuncia a este respecto. La ley garantiza para ho</w:t>
      </w:r>
      <w:r>
        <w:t>m</w:t>
      </w:r>
      <w:r>
        <w:t>bres y mujeres el mismo salario y las mismas prest</w:t>
      </w:r>
      <w:r>
        <w:t>a</w:t>
      </w:r>
      <w:r>
        <w:t>ciones. En cuanto al uso de un voc</w:t>
      </w:r>
      <w:r>
        <w:t>a</w:t>
      </w:r>
      <w:r>
        <w:t>bulario adecuado al género, dice que se está difundiendo el empleo de e</w:t>
      </w:r>
      <w:r>
        <w:t>x</w:t>
      </w:r>
      <w:r>
        <w:t>presiones y térm</w:t>
      </w:r>
      <w:r>
        <w:t>i</w:t>
      </w:r>
      <w:r>
        <w:t>nos más sensibles al género, si bien la plena aceptación de este tipo de lenguaje en toda la s</w:t>
      </w:r>
      <w:r>
        <w:t>o</w:t>
      </w:r>
      <w:r>
        <w:t>ciedad tomará algún tiempo. También se plantean pr</w:t>
      </w:r>
      <w:r>
        <w:t>o</w:t>
      </w:r>
      <w:r>
        <w:t>blemas prácticos; por ejemplo, en el texto español de la Convención de Viena sobre Relaciones Consul</w:t>
      </w:r>
      <w:r>
        <w:t>a</w:t>
      </w:r>
      <w:r>
        <w:t>res, de 1963, los títulos de los puestos diplomáticos figuran sólo en género ma</w:t>
      </w:r>
      <w:r>
        <w:t>s</w:t>
      </w:r>
      <w:r>
        <w:t>culino.</w:t>
      </w:r>
    </w:p>
    <w:p w:rsidR="00000000" w:rsidRDefault="00000000">
      <w:pPr>
        <w:pStyle w:val="DualTxt"/>
      </w:pPr>
      <w:r>
        <w:t>41.</w:t>
      </w:r>
      <w:r>
        <w:tab/>
      </w:r>
      <w:r>
        <w:rPr>
          <w:b/>
        </w:rPr>
        <w:t>La Sra. Martínez</w:t>
      </w:r>
      <w:r>
        <w:t xml:space="preserve"> (República Bolivariana de V</w:t>
      </w:r>
      <w:r>
        <w:t>e</w:t>
      </w:r>
      <w:r>
        <w:t>nezuela) dice que su Gobierno ha adoptado un esquema bilingüe e intercultural en lo que se refiere a la ate</w:t>
      </w:r>
      <w:r>
        <w:t>n</w:t>
      </w:r>
      <w:r>
        <w:t>ción de la salud de los pueblos indíg</w:t>
      </w:r>
      <w:r>
        <w:t>e</w:t>
      </w:r>
      <w:r>
        <w:t>nas; todos los pueblos indígenas, incluso los de las zonas más alej</w:t>
      </w:r>
      <w:r>
        <w:t>a</w:t>
      </w:r>
      <w:r>
        <w:t>das, cuentan con los servicios de trabajadores de salud comunitarios, y pese al carácter disperso de la pobl</w:t>
      </w:r>
      <w:r>
        <w:t>a</w:t>
      </w:r>
      <w:r>
        <w:t>ción indígena, el pr</w:t>
      </w:r>
      <w:r>
        <w:t>o</w:t>
      </w:r>
      <w:r>
        <w:t>grama de vacunación del Gobierno ha alcanzado al 65% de ella. Se han hecho esfuerzos para suministrar los servicios de médicos vis</w:t>
      </w:r>
      <w:r>
        <w:t>i</w:t>
      </w:r>
      <w:r>
        <w:t>tadores y para adquirir artículos como embarcaciones y equipo médico que fu</w:t>
      </w:r>
      <w:r>
        <w:t>n</w:t>
      </w:r>
      <w:r>
        <w:t>ciona con energía solar.</w:t>
      </w:r>
    </w:p>
    <w:p w:rsidR="00000000" w:rsidRDefault="00000000">
      <w:pPr>
        <w:pStyle w:val="DualTxt"/>
      </w:pPr>
      <w:r>
        <w:t>42.</w:t>
      </w:r>
      <w:r>
        <w:tab/>
        <w:t>En dos comunidades indígenas se han establ</w:t>
      </w:r>
      <w:r>
        <w:t>e</w:t>
      </w:r>
      <w:r>
        <w:t>cido clínicas populares adaptadas a la cultura i</w:t>
      </w:r>
      <w:r>
        <w:t>n</w:t>
      </w:r>
      <w:r>
        <w:t>dígena, y en cuatro hospitales en que se atiende mayormente a p</w:t>
      </w:r>
      <w:r>
        <w:t>a</w:t>
      </w:r>
      <w:r>
        <w:t>cientes indígenas se han creado oficinas intercultur</w:t>
      </w:r>
      <w:r>
        <w:t>a</w:t>
      </w:r>
      <w:r>
        <w:t>les que facilitan los trámites y ofrecen servicios de tradu</w:t>
      </w:r>
      <w:r>
        <w:t>c</w:t>
      </w:r>
      <w:r>
        <w:t>ción. En 2005 se atendió a más de 10.000 personas en esos hospitales. También se ha mejorado el acceso de los pueblos indígenas a los medicamentos esenci</w:t>
      </w:r>
      <w:r>
        <w:t>a</w:t>
      </w:r>
      <w:r>
        <w:t>les: se han establecido 40 dispensarios en comunid</w:t>
      </w:r>
      <w:r>
        <w:t>a</w:t>
      </w:r>
      <w:r>
        <w:t>des indígenas, aprovisionados con los 125 medicame</w:t>
      </w:r>
      <w:r>
        <w:t>n</w:t>
      </w:r>
      <w:r>
        <w:t>tos básicos que se necesitan para tratar el 95% de las afecciones que sufre con más frecuencia la población indígena.</w:t>
      </w:r>
    </w:p>
    <w:p w:rsidR="00000000" w:rsidRDefault="00000000">
      <w:pPr>
        <w:pStyle w:val="DualTxt"/>
      </w:pPr>
    </w:p>
    <w:p w:rsidR="00000000" w:rsidRDefault="00000000">
      <w:pPr>
        <w:pStyle w:val="DualTxt"/>
      </w:pPr>
      <w:r>
        <w:t>43.</w:t>
      </w:r>
      <w:r>
        <w:tab/>
      </w:r>
      <w:r>
        <w:rPr>
          <w:b/>
        </w:rPr>
        <w:t>La Sra. Arratia</w:t>
      </w:r>
      <w:r>
        <w:t xml:space="preserve"> (República Bolivariana de Ven</w:t>
      </w:r>
      <w:r>
        <w:t>e</w:t>
      </w:r>
      <w:r>
        <w:t>zuela) dice que en el marco de sus esfuerzos para red</w:t>
      </w:r>
      <w:r>
        <w:t>u</w:t>
      </w:r>
      <w:r>
        <w:t>cir las tasas de deserción escolar, especialmente entre las niñas, su Gobierno ha creado al nivel de la ens</w:t>
      </w:r>
      <w:r>
        <w:t>e</w:t>
      </w:r>
      <w:r>
        <w:t>ñanza primaria y secundaria las llamadas escuelas b</w:t>
      </w:r>
      <w:r>
        <w:t>o</w:t>
      </w:r>
      <w:r>
        <w:t>livarianas, que tienen planes y programas de estudios más integrados y amplios. Los estudiantes perman</w:t>
      </w:r>
      <w:r>
        <w:t>e</w:t>
      </w:r>
      <w:r>
        <w:t>cen en la escuela durante la tarde, prosiguiendo sus clases y actividades, y se les proveen comidas, lo cual es un i</w:t>
      </w:r>
      <w:r>
        <w:t>n</w:t>
      </w:r>
      <w:r>
        <w:t>centivo adicional para que los niños no abandonen la escuela.</w:t>
      </w:r>
    </w:p>
    <w:p w:rsidR="00000000" w:rsidRDefault="00000000">
      <w:pPr>
        <w:pStyle w:val="DualTxt"/>
      </w:pPr>
      <w:r>
        <w:t>44.</w:t>
      </w:r>
      <w:r>
        <w:tab/>
        <w:t>Con respecto a las profesiones, dice que, aunque no se dispone de datos incontestables, tiene la impr</w:t>
      </w:r>
      <w:r>
        <w:t>e</w:t>
      </w:r>
      <w:r>
        <w:t>sión de que en la mayoría de las profesiones, con e</w:t>
      </w:r>
      <w:r>
        <w:t>x</w:t>
      </w:r>
      <w:r>
        <w:t>cepción de bastiones masculinos tr</w:t>
      </w:r>
      <w:r>
        <w:t>a</w:t>
      </w:r>
      <w:r>
        <w:t>dicionales como la ingeniería, hay más mujeres que hombres. El sistema universitario bolivariano ofrece enseñanza superior de alta calidad tanto a los hombres como a las mujeres. Señala que está en vías de establecerse un subcomité nacional sobre estadísticas del género, con miras a re</w:t>
      </w:r>
      <w:r>
        <w:t>u</w:t>
      </w:r>
      <w:r>
        <w:t>nir datos e indicadores desglosados por género que permitan medir con más precisión el efecto que tienen las políticas públicas para el adelanto de la mujer.</w:t>
      </w:r>
    </w:p>
    <w:p w:rsidR="00000000" w:rsidRDefault="00000000">
      <w:pPr>
        <w:pStyle w:val="DualTxt"/>
      </w:pPr>
      <w:r>
        <w:t>45.</w:t>
      </w:r>
      <w:r>
        <w:tab/>
      </w:r>
      <w:r>
        <w:rPr>
          <w:b/>
        </w:rPr>
        <w:t>La Sra. Patten</w:t>
      </w:r>
      <w:r>
        <w:t xml:space="preserve"> est</w:t>
      </w:r>
      <w:r>
        <w:t>i</w:t>
      </w:r>
      <w:r>
        <w:t>ma que la creación del Banco de Desarrollo de la Mujer ha sido una iniciativa muy loable del Gobierno. No obstante, le preocupa la i</w:t>
      </w:r>
      <w:r>
        <w:t>n</w:t>
      </w:r>
      <w:r>
        <w:t>formación que se ha recibido en el sentido de que la oficina del Contralor General de la nación ha señalado a</w:t>
      </w:r>
      <w:r>
        <w:t>l</w:t>
      </w:r>
      <w:r>
        <w:t>gunos problemas que afectan la eficiencia del Banco, tales como una incidencia elevada de pagos tardíos, que tiene efectos adversos para la liqu</w:t>
      </w:r>
      <w:r>
        <w:t>i</w:t>
      </w:r>
      <w:r>
        <w:t>dez del Banco y su efectiv</w:t>
      </w:r>
      <w:r>
        <w:t>i</w:t>
      </w:r>
      <w:r>
        <w:t>dad como intermediario financiero. Desearía que se le informase acerca de las medidas que se están adoptando para remediar esos probl</w:t>
      </w:r>
      <w:r>
        <w:t>e</w:t>
      </w:r>
      <w:r>
        <w:t>mas.</w:t>
      </w:r>
    </w:p>
    <w:p w:rsidR="00000000" w:rsidRDefault="00000000">
      <w:pPr>
        <w:pStyle w:val="DualTxt"/>
      </w:pPr>
      <w:r>
        <w:t>46.</w:t>
      </w:r>
      <w:r>
        <w:tab/>
        <w:t>Según se indica en las respuestas del Gobierno a la lista de cuestiones y pr</w:t>
      </w:r>
      <w:r>
        <w:t>e</w:t>
      </w:r>
      <w:r>
        <w:t>guntas del Comité (CEDAW/C/VEN/Q/4-6/Add.1), se han adjudicado ti</w:t>
      </w:r>
      <w:r>
        <w:t>e</w:t>
      </w:r>
      <w:r>
        <w:t>rras a unas 10.000 familias campesinas con arreglo a la Ley de tierras de 2001. Pregunta cuá</w:t>
      </w:r>
      <w:r>
        <w:t>n</w:t>
      </w:r>
      <w:r>
        <w:t>tas mujeres jefas de hogar se han visto beneficiadas en esta distribución de tierras.</w:t>
      </w:r>
    </w:p>
    <w:p w:rsidR="00000000" w:rsidRDefault="00000000">
      <w:pPr>
        <w:pStyle w:val="DualTxt"/>
      </w:pPr>
      <w:r>
        <w:t>47.</w:t>
      </w:r>
      <w:r>
        <w:tab/>
        <w:t>También se indica en las respuestas del G</w:t>
      </w:r>
      <w:r>
        <w:t>o</w:t>
      </w:r>
      <w:r>
        <w:t>bierno que en virtud de la Ley orgánica del trabajo de Ven</w:t>
      </w:r>
      <w:r>
        <w:t>e</w:t>
      </w:r>
      <w:r>
        <w:t>zuela hay igua</w:t>
      </w:r>
      <w:r>
        <w:t>l</w:t>
      </w:r>
      <w:r>
        <w:t>dad en la remuneración de hombres y de mujeres, pero se ha recibido i</w:t>
      </w:r>
      <w:r>
        <w:t>n</w:t>
      </w:r>
      <w:r>
        <w:t>formación en el sentido de que, en el hecho, hay disparidades salari</w:t>
      </w:r>
      <w:r>
        <w:t>a</w:t>
      </w:r>
      <w:r>
        <w:t>les muy graves, especialmente en el sector privado. Pregunta si la d</w:t>
      </w:r>
      <w:r>
        <w:t>e</w:t>
      </w:r>
      <w:r>
        <w:t>legación dispone de datos respecto del número de reclamaciones por discriminación sal</w:t>
      </w:r>
      <w:r>
        <w:t>a</w:t>
      </w:r>
      <w:r>
        <w:t>rial presentadas por mujeres a la Inspectoría del Trab</w:t>
      </w:r>
      <w:r>
        <w:t>a</w:t>
      </w:r>
      <w:r>
        <w:t>jo o a la Procuraduría de Trabajadores. Asimismo, d</w:t>
      </w:r>
      <w:r>
        <w:t>e</w:t>
      </w:r>
      <w:r>
        <w:t>searía saber de qué mecanismos se dispone para dec</w:t>
      </w:r>
      <w:r>
        <w:t>i</w:t>
      </w:r>
      <w:r>
        <w:t>dir en casos de reclamaciones de discriminación sal</w:t>
      </w:r>
      <w:r>
        <w:t>a</w:t>
      </w:r>
      <w:r>
        <w:t>rial y qué iniciativas está adoptando en esta materia la Inspectoría del Trab</w:t>
      </w:r>
      <w:r>
        <w:t>a</w:t>
      </w:r>
      <w:r>
        <w:t>jo.</w:t>
      </w:r>
    </w:p>
    <w:p w:rsidR="00000000" w:rsidRDefault="00000000">
      <w:pPr>
        <w:pStyle w:val="DualTxt"/>
      </w:pPr>
      <w:r>
        <w:t>48.</w:t>
      </w:r>
      <w:r>
        <w:tab/>
      </w:r>
      <w:r>
        <w:rPr>
          <w:b/>
        </w:rPr>
        <w:t>La Sra. Castañeda</w:t>
      </w:r>
      <w:r>
        <w:t xml:space="preserve"> (República Bolivariana de Venezuela) dice que la s</w:t>
      </w:r>
      <w:r>
        <w:t>i</w:t>
      </w:r>
      <w:r>
        <w:t>tuación operacional del Banco de Desarrollo de la Mujer refleja la forma en que fu</w:t>
      </w:r>
      <w:r>
        <w:t>n</w:t>
      </w:r>
      <w:r>
        <w:t>ciona el Banco. A diferencia de la mayoría de los ba</w:t>
      </w:r>
      <w:r>
        <w:t>n</w:t>
      </w:r>
      <w:r>
        <w:t>cos, no espera que el público acuda a sus oficinas; más bien, llega a las comunidades de bajos ingresos y trab</w:t>
      </w:r>
      <w:r>
        <w:t>a</w:t>
      </w:r>
      <w:r>
        <w:t>ja directamente con las mujeres pobres, ofreciendo no sólo crédito, sino también servicios de formación y asiste</w:t>
      </w:r>
      <w:r>
        <w:t>n</w:t>
      </w:r>
      <w:r>
        <w:t>cia para el desarrollo de la capacidad con el fin de dotar a las mujeres de las aptitudes necesarias para que utilicen el crédito de manera eficaz. Comienza por efectuar una evaluación participatoria de las necesid</w:t>
      </w:r>
      <w:r>
        <w:t>a</w:t>
      </w:r>
      <w:r>
        <w:t>des y el potencial de la comunidad, y luego lleva a c</w:t>
      </w:r>
      <w:r>
        <w:t>a</w:t>
      </w:r>
      <w:r>
        <w:t>bo un taller de capacitación para enseñarles a las muj</w:t>
      </w:r>
      <w:r>
        <w:t>e</w:t>
      </w:r>
      <w:r>
        <w:t>res conceptos básicos de economía y comercio y a la vez realzar su co</w:t>
      </w:r>
      <w:r>
        <w:t>n</w:t>
      </w:r>
      <w:r>
        <w:t>fianza en sí mismas como mujeres y como empresarias. El paso siguiente es la fo</w:t>
      </w:r>
      <w:r>
        <w:t>r</w:t>
      </w:r>
      <w:r>
        <w:t>mulación de una propuesta de inversión para una empresa en p</w:t>
      </w:r>
      <w:r>
        <w:t>e</w:t>
      </w:r>
      <w:r>
        <w:t>queña escala que sea viable y pueda ser man</w:t>
      </w:r>
      <w:r>
        <w:t>e</w:t>
      </w:r>
      <w:r>
        <w:t>jada por mujeres pobres. El Banco les da apoyo, pero son las propias mujeres quienes formulan la propuesta. Sólo cuando se han cumplido todas estas etapas se presenta la solicitud de crédito.</w:t>
      </w:r>
    </w:p>
    <w:p w:rsidR="00000000" w:rsidRDefault="00000000">
      <w:pPr>
        <w:pStyle w:val="DualTxt"/>
      </w:pPr>
      <w:r>
        <w:t>49.</w:t>
      </w:r>
      <w:r>
        <w:tab/>
        <w:t>A juicio del Banco, aunque el crédito reviste i</w:t>
      </w:r>
      <w:r>
        <w:t>m</w:t>
      </w:r>
      <w:r>
        <w:t>portancia, no es tan fundamental como la función de asegurar que las mujeres sean dueñas y rectoras del proceso. Eso toma tiempo, y en efecto puede llevar a atrasos en los pagos, pero se trata de un riesgo que el Banco está dispuesto a aceptar a fin de lograr su prop</w:t>
      </w:r>
      <w:r>
        <w:t>ó</w:t>
      </w:r>
      <w:r>
        <w:t>sito primario: el empoderamiento y adelanto de la m</w:t>
      </w:r>
      <w:r>
        <w:t>u</w:t>
      </w:r>
      <w:r>
        <w:t>jer. La oradora asegura al Comité que el Banco jamás ha tenido problemas de escasez de fondos. Por el m</w:t>
      </w:r>
      <w:r>
        <w:t>o</w:t>
      </w:r>
      <w:r>
        <w:t>mento no dispone de datos financieros que confirmen sus declaraciones, pero le complacerá presentarlos por escrito en una fecha post</w:t>
      </w:r>
      <w:r>
        <w:t>e</w:t>
      </w:r>
      <w:r>
        <w:t>rior.</w:t>
      </w:r>
    </w:p>
    <w:p w:rsidR="00000000" w:rsidRDefault="00000000">
      <w:pPr>
        <w:pStyle w:val="DualTxt"/>
      </w:pPr>
      <w:r>
        <w:t>50.</w:t>
      </w:r>
      <w:r>
        <w:tab/>
      </w:r>
      <w:r>
        <w:rPr>
          <w:b/>
        </w:rPr>
        <w:t>La Sra. Acevedo</w:t>
      </w:r>
      <w:r>
        <w:t xml:space="preserve"> (República Bolivariana de V</w:t>
      </w:r>
      <w:r>
        <w:t>e</w:t>
      </w:r>
      <w:r>
        <w:t>nezuela) señala que en muchos países hay una dispar</w:t>
      </w:r>
      <w:r>
        <w:t>i</w:t>
      </w:r>
      <w:r>
        <w:t>dad salarial entre los hombres y las mujeres. En el se</w:t>
      </w:r>
      <w:r>
        <w:t>c</w:t>
      </w:r>
      <w:r>
        <w:t>tor privado, la remuneración de las mujeres venezol</w:t>
      </w:r>
      <w:r>
        <w:t>a</w:t>
      </w:r>
      <w:r>
        <w:t>nas es inferior en un 30%, como promedio, a la de los hombres venezolanos. No obstante, en esas remun</w:t>
      </w:r>
      <w:r>
        <w:t>e</w:t>
      </w:r>
      <w:r>
        <w:t xml:space="preserve">raciones inferiores influyen múltiples factores. </w:t>
      </w:r>
      <w:r>
        <w:br/>
        <w:t>Por ejemplo, debido a su función reproductiva y sus responsabilidades domésticas, con frecuencia las muj</w:t>
      </w:r>
      <w:r>
        <w:t>e</w:t>
      </w:r>
      <w:r>
        <w:t>res trabajan menos horas por semana que los hombres y es más probable que tengan empleos a jornada parcial.</w:t>
      </w:r>
    </w:p>
    <w:p w:rsidR="00000000" w:rsidRDefault="00000000">
      <w:pPr>
        <w:pStyle w:val="DualTxt"/>
      </w:pPr>
      <w:r>
        <w:t>51.</w:t>
      </w:r>
      <w:r>
        <w:tab/>
        <w:t>Venezuela aplica el principio de igual remuner</w:t>
      </w:r>
      <w:r>
        <w:t>a</w:t>
      </w:r>
      <w:r>
        <w:t>ción por trabajo igual. Las mujeres que creen que se han violado sus derechos a este respecto pueden pr</w:t>
      </w:r>
      <w:r>
        <w:t>e</w:t>
      </w:r>
      <w:r>
        <w:t>sentar denuncias a la Inspectoría del Trabajo. La orad</w:t>
      </w:r>
      <w:r>
        <w:t>o</w:t>
      </w:r>
      <w:r>
        <w:t>ra no dispone de datos acerca del número de dichas d</w:t>
      </w:r>
      <w:r>
        <w:t>e</w:t>
      </w:r>
      <w:r>
        <w:t>nuncias, pero se compromete a suministrar esas c</w:t>
      </w:r>
      <w:r>
        <w:t>i</w:t>
      </w:r>
      <w:r>
        <w:t>fras más adela</w:t>
      </w:r>
      <w:r>
        <w:t>n</w:t>
      </w:r>
      <w:r>
        <w:t>te.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pPr>
      <w:r>
        <w:t>52.</w:t>
      </w:r>
      <w:r>
        <w:tab/>
      </w:r>
      <w:r>
        <w:rPr>
          <w:b/>
        </w:rPr>
        <w:t>La Sra. Belmihoub-Zerdani</w:t>
      </w:r>
      <w:r>
        <w:t xml:space="preserve"> observa que en el Código Civil de Venezuela la edad mímina para contr</w:t>
      </w:r>
      <w:r>
        <w:t>a</w:t>
      </w:r>
      <w:r>
        <w:t>er matrimonio se fija en 14 años para las mujeres y 16 para los hombres. Eso no sólo constituye una forma de discriminación en virtud del artículo 16 de la Co</w:t>
      </w:r>
      <w:r>
        <w:t>n</w:t>
      </w:r>
      <w:r>
        <w:t>vención sino que es incompatible con la mayoría de edad fijada por la Convención sobre los Derechos del Niño, en la que Venezuela es parte. Sugiere que el E</w:t>
      </w:r>
      <w:r>
        <w:t>s</w:t>
      </w:r>
      <w:r>
        <w:t>tado parte adopte medidas para aumentar la edad de matrimonio a 18 años tanto para los hombres como p</w:t>
      </w:r>
      <w:r>
        <w:t>a</w:t>
      </w:r>
      <w:r>
        <w:t>ra las mujeres; de este modo, estaría en consonancia con las dos convenciones.</w:t>
      </w:r>
    </w:p>
    <w:p w:rsidR="00000000" w:rsidRDefault="00000000">
      <w:pPr>
        <w:pStyle w:val="DualTxt"/>
      </w:pPr>
      <w:r>
        <w:t>53.</w:t>
      </w:r>
      <w:r>
        <w:tab/>
      </w:r>
      <w:r>
        <w:rPr>
          <w:b/>
        </w:rPr>
        <w:t>La Sra. Álvarez</w:t>
      </w:r>
      <w:r>
        <w:t xml:space="preserve"> (República Bolivariana de V</w:t>
      </w:r>
      <w:r>
        <w:t>e</w:t>
      </w:r>
      <w:r>
        <w:t>nezuela) da seguridades al Com</w:t>
      </w:r>
      <w:r>
        <w:t>i</w:t>
      </w:r>
      <w:r>
        <w:t>té de que su Gobierno le dará la debida consideración a la sugerencia que se acaba de formular.</w:t>
      </w:r>
    </w:p>
    <w:p w:rsidR="00000000" w:rsidRDefault="00000000">
      <w:pPr>
        <w:pStyle w:val="DualTxt"/>
      </w:pPr>
      <w:r>
        <w:t>54.</w:t>
      </w:r>
      <w:r>
        <w:tab/>
      </w:r>
      <w:r>
        <w:rPr>
          <w:b/>
        </w:rPr>
        <w:t>La Sra. Jaimes</w:t>
      </w:r>
      <w:r>
        <w:t xml:space="preserve"> (República Bolivariana de Ven</w:t>
      </w:r>
      <w:r>
        <w:t>e</w:t>
      </w:r>
      <w:r>
        <w:t>zuela) dice que una explicación de la diferencia podría ser que las mujeres tienden a madurar biológicamente más rápido que los hombres. No obstante, la deleg</w:t>
      </w:r>
      <w:r>
        <w:t>a</w:t>
      </w:r>
      <w:r>
        <w:t>ción ha tomado nota de las observ</w:t>
      </w:r>
      <w:r>
        <w:t>a</w:t>
      </w:r>
      <w:r>
        <w:t>ciones y sugerencias del Comité y ciertamente estudiará la posibilidad de modificar la legislación.</w:t>
      </w:r>
    </w:p>
    <w:p w:rsidR="00000000" w:rsidRDefault="00000000">
      <w:pPr>
        <w:pStyle w:val="DualTxt"/>
      </w:pPr>
      <w:r>
        <w:t>55.</w:t>
      </w:r>
      <w:r>
        <w:tab/>
      </w:r>
      <w:r>
        <w:rPr>
          <w:b/>
        </w:rPr>
        <w:t>La Sra. Arocha Domínguez</w:t>
      </w:r>
      <w:r>
        <w:t xml:space="preserve"> observa que se ha estado informando al Comité acerca de un conjunto de programas especiales para mujeres que el Gobierno ha d</w:t>
      </w:r>
      <w:r>
        <w:t>e</w:t>
      </w:r>
      <w:r>
        <w:t>nominado "misiones". En algunos casos, se ha dado a esas iniciativas el nombre de alguna figura de la hi</w:t>
      </w:r>
      <w:r>
        <w:t>s</w:t>
      </w:r>
      <w:r>
        <w:t>toria venezolana, en tanto que en otros la designación se relaciona con el contenido del programa. En ambas circunstancias, a menudo es difícil desprender del nombre el carácter del programa, aun cuando se conozca el idioma español. En consecuencia, sugiere que en los futuros informes el Gobierno suministre una exposición más detallada del contenido de dichos programas. También desea que en los informes se i</w:t>
      </w:r>
      <w:r>
        <w:t>n</w:t>
      </w:r>
      <w:r>
        <w:t>cluya más información sobre el efecto de los progr</w:t>
      </w:r>
      <w:r>
        <w:t>a</w:t>
      </w:r>
      <w:r>
        <w:t>mas en la vida de las mujeres.</w:t>
      </w:r>
    </w:p>
    <w:p w:rsidR="00000000" w:rsidRDefault="00000000">
      <w:pPr>
        <w:pStyle w:val="DualTxt"/>
      </w:pPr>
      <w:r>
        <w:t>56.</w:t>
      </w:r>
      <w:r>
        <w:tab/>
      </w:r>
      <w:r>
        <w:rPr>
          <w:b/>
        </w:rPr>
        <w:t>La Sra. Tan</w:t>
      </w:r>
      <w:r>
        <w:t xml:space="preserve"> dice que parece entenderse del i</w:t>
      </w:r>
      <w:r>
        <w:t>n</w:t>
      </w:r>
      <w:r>
        <w:t>forme que si bien Venezuela cuenta con una ley sobre la violencia contra la mujer y la familia, ésta no ha d</w:t>
      </w:r>
      <w:r>
        <w:t>a</w:t>
      </w:r>
      <w:r>
        <w:t>do lugar a la acción, y las mujeres carecen de prote</w:t>
      </w:r>
      <w:r>
        <w:t>c</w:t>
      </w:r>
      <w:r>
        <w:t>ción efectiva contra los actos públicos y privados de violencia. Pregunta si es así la situación y, de serlo, cómo se propone el Gobierno hacer cumplir sus leyes sobre la violencia contra la mujer.</w:t>
      </w:r>
    </w:p>
    <w:p w:rsidR="00000000" w:rsidRDefault="00000000">
      <w:pPr>
        <w:pStyle w:val="DualTxt"/>
      </w:pPr>
      <w:r>
        <w:t>57.</w:t>
      </w:r>
      <w:r>
        <w:tab/>
      </w:r>
      <w:r>
        <w:rPr>
          <w:b/>
        </w:rPr>
        <w:t>La Sra. Álvarez</w:t>
      </w:r>
      <w:r>
        <w:t xml:space="preserve"> (República Bolivariana de V</w:t>
      </w:r>
      <w:r>
        <w:t>e</w:t>
      </w:r>
      <w:r>
        <w:t>nezuela) dice que las mujeres venezolanas gozan efe</w:t>
      </w:r>
      <w:r>
        <w:t>c</w:t>
      </w:r>
      <w:r>
        <w:t>tivamente de protección jurídica contra los actos de violencia tanto públicos como privados. La Ley sobre la violencia contra la mujer y la familia contiene disp</w:t>
      </w:r>
      <w:r>
        <w:t>o</w:t>
      </w:r>
      <w:r>
        <w:t>siciones relativas no solamente a la violencia en el hogar, incluida la violencia sexual dentro de las rel</w:t>
      </w:r>
      <w:r>
        <w:t>a</w:t>
      </w:r>
      <w:r>
        <w:t>ciones conyugales, sino también al acoso sexual en el lugar de trabajo y en las escuelas y en diversas activ</w:t>
      </w:r>
      <w:r>
        <w:t>i</w:t>
      </w:r>
      <w:r>
        <w:t>dades, c</w:t>
      </w:r>
      <w:r>
        <w:t>o</w:t>
      </w:r>
      <w:r>
        <w:t>mo las deportivas. En la ley se prevén multas y penas de reclusión para los perpetradores e indemn</w:t>
      </w:r>
      <w:r>
        <w:t>i</w:t>
      </w:r>
      <w:r>
        <w:t>zación para las víctimas, y se está haciendo cumplir. En cuanto a otras formas de violencia pública, como los asaltos y atracos, la ley dispone igual protección para hombres y mujeres. Por consiguiente, las mujeres en Venezuela están plenamente amparadas por las leyes contra la vi</w:t>
      </w:r>
      <w:r>
        <w:t>o</w:t>
      </w:r>
      <w:r>
        <w:t>lencia.</w:t>
      </w:r>
    </w:p>
    <w:p w:rsidR="00000000" w:rsidRDefault="00000000">
      <w:pPr>
        <w:pStyle w:val="DualTxt"/>
      </w:pPr>
      <w:r>
        <w:t>58.</w:t>
      </w:r>
      <w:r>
        <w:tab/>
      </w:r>
      <w:r>
        <w:rPr>
          <w:b/>
        </w:rPr>
        <w:t>La Sra. León</w:t>
      </w:r>
      <w:r>
        <w:t xml:space="preserve"> (República Bolivariana de Ven</w:t>
      </w:r>
      <w:r>
        <w:t>e</w:t>
      </w:r>
      <w:r>
        <w:t>zuela) agradece al Comité sus sugerencias en relación con informes futuros y todas sus observaciones y pr</w:t>
      </w:r>
      <w:r>
        <w:t>e</w:t>
      </w:r>
      <w:r>
        <w:t>guntas, que le han parecido perceptivas. Serán de gran utilidad para los miembros de la delegación en la pr</w:t>
      </w:r>
      <w:r>
        <w:t>o</w:t>
      </w:r>
      <w:r>
        <w:t>secución de su lucha por los derechos de las mujeres venezolanas.</w:t>
      </w:r>
    </w:p>
    <w:p w:rsidR="00000000" w:rsidRDefault="00000000">
      <w:pPr>
        <w:pStyle w:val="DualTxt"/>
      </w:pPr>
      <w:r>
        <w:t>59.</w:t>
      </w:r>
      <w:r>
        <w:tab/>
      </w:r>
      <w:r>
        <w:rPr>
          <w:b/>
        </w:rPr>
        <w:t>La Sra. Arriata</w:t>
      </w:r>
      <w:r>
        <w:t xml:space="preserve"> (República Bolivariana de Ven</w:t>
      </w:r>
      <w:r>
        <w:t>e</w:t>
      </w:r>
      <w:r>
        <w:t>zuela) hace notar que, por primera vez, integran su d</w:t>
      </w:r>
      <w:r>
        <w:t>e</w:t>
      </w:r>
      <w:r>
        <w:t>legación mujeres negras, mujeres pobres, académ</w:t>
      </w:r>
      <w:r>
        <w:t>i</w:t>
      </w:r>
      <w:r>
        <w:t>cas, dirigentes sindicales y mujeres que han sido víct</w:t>
      </w:r>
      <w:r>
        <w:t>i</w:t>
      </w:r>
      <w:r>
        <w:t>mas de persecución política en el pasado. La única r</w:t>
      </w:r>
      <w:r>
        <w:t>a</w:t>
      </w:r>
      <w:r>
        <w:t>zón por la que no incluye a representantes de las c</w:t>
      </w:r>
      <w:r>
        <w:t>o</w:t>
      </w:r>
      <w:r>
        <w:t>munidades i</w:t>
      </w:r>
      <w:r>
        <w:t>n</w:t>
      </w:r>
      <w:r>
        <w:t xml:space="preserve">dígenas es que éstos optaron por asistir a la asunción del mando de Evo Morales, el primer </w:t>
      </w:r>
      <w:r>
        <w:br/>
        <w:t>indígena elegido a la presidencia de su país, como Pr</w:t>
      </w:r>
      <w:r>
        <w:t>e</w:t>
      </w:r>
      <w:r>
        <w:t>sidente de Bolivia.</w:t>
      </w:r>
    </w:p>
    <w:p w:rsidR="00000000" w:rsidRDefault="00000000">
      <w:pPr>
        <w:pStyle w:val="DualTxt"/>
        <w:keepNext/>
        <w:keepLines/>
      </w:pPr>
      <w:r>
        <w:t>60.</w:t>
      </w:r>
      <w:r>
        <w:tab/>
        <w:t>Agradece al Comité su orientación, y añade que la delegación se asegurará de que tanto el informe c</w:t>
      </w:r>
      <w:r>
        <w:t>o</w:t>
      </w:r>
      <w:r>
        <w:t>mo las recomendaciones del Comité se difundan a</w:t>
      </w:r>
      <w:r>
        <w:t>m</w:t>
      </w:r>
      <w:r>
        <w:t>pliame</w:t>
      </w:r>
      <w:r>
        <w:t>n</w:t>
      </w:r>
      <w:r>
        <w:t>te en Venezuela.</w:t>
      </w:r>
    </w:p>
    <w:p w:rsidR="00000000" w:rsidRDefault="00000000">
      <w:pPr>
        <w:pStyle w:val="DualTxt"/>
      </w:pPr>
      <w:r>
        <w:t>61.</w:t>
      </w:r>
      <w:r>
        <w:tab/>
      </w:r>
      <w:r>
        <w:rPr>
          <w:b/>
        </w:rPr>
        <w:t>La Presidenta</w:t>
      </w:r>
      <w:r>
        <w:t xml:space="preserve"> da las gracias a los miembros de la delegación por un diálogo constructivo y substantivo y por la forma abierta, directa y detallada en que re</w:t>
      </w:r>
      <w:r>
        <w:t>s</w:t>
      </w:r>
      <w:r>
        <w:t>pondieron a las preguntas del Comité.</w:t>
      </w:r>
    </w:p>
    <w:p w:rsidR="00000000" w:rsidRDefault="00000000">
      <w:pPr>
        <w:pStyle w:val="DualTxt"/>
      </w:pPr>
      <w:r>
        <w:rPr>
          <w:i/>
        </w:rPr>
        <w:t>Se levanta la sesión a las 17.25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NO&gt;&gt;N0622308S&lt;&lt;ODS JOB NO&gt;&gt;</w:t>
      </w:r>
    </w:p>
    <w:p w:rsidR="00000000" w:rsidRDefault="00000000">
      <w:pPr>
        <w:pStyle w:val="CommentText"/>
        <w:rPr>
          <w:lang w:val="en-US"/>
        </w:rPr>
      </w:pPr>
      <w:r>
        <w:rPr>
          <w:lang w:val="en-US"/>
        </w:rPr>
        <w:t>&lt;&lt;ODS DOC SYMBOL1&gt;&gt;CEDAW/C/SR.714&lt;&lt;ODS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0622308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0622308s.doc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06-22308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CEDAW/C/SR.714</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CEDAW/C/SR.714</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3/2006 9:30::59"/>
    <w:docVar w:name="DocCategory" w:val="SROthers"/>
    <w:docVar w:name="DocType" w:val="Final"/>
    <w:docVar w:name="JobNo" w:val="0622308S"/>
    <w:docVar w:name="OandT" w:val=" "/>
    <w:docVar w:name="Symbol1" w:val="CEDAW/C/SR.7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5370</Words>
  <Characters>30614</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37596</CharactersWithSpaces>
  <SharedDoc>false</SharedDoc>
  <HLinks>
    <vt:vector size="6" baseType="variant">
      <vt:variant>
        <vt:i4>8257630</vt:i4>
      </vt:variant>
      <vt:variant>
        <vt:i4>38292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5</cp:revision>
  <cp:lastPrinted>2006-04-07T07:45:00Z</cp:lastPrinted>
  <dcterms:created xsi:type="dcterms:W3CDTF">2006-04-07T07:44:00Z</dcterms:created>
  <dcterms:modified xsi:type="dcterms:W3CDTF">2006-04-07T08:29:00Z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0622308</vt:lpwstr>
  </property>
  <property fmtid="{D5CDD505-2E9C-101B-9397-08002B2CF9AE}" pid="3" name="Symbol1">
    <vt:lpwstr>CEDAW/C/SR.714</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