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14628BE" w14:textId="77777777" w:rsidTr="00D21089">
        <w:trPr>
          <w:trHeight w:val="851"/>
        </w:trPr>
        <w:tc>
          <w:tcPr>
            <w:tcW w:w="1259" w:type="dxa"/>
            <w:tcBorders>
              <w:top w:val="nil"/>
              <w:left w:val="nil"/>
              <w:bottom w:val="single" w:sz="4" w:space="0" w:color="auto"/>
              <w:right w:val="nil"/>
            </w:tcBorders>
          </w:tcPr>
          <w:p w14:paraId="7E71893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4A96CF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2C59732" w14:textId="77777777" w:rsidR="006F0959" w:rsidRDefault="00B7294B" w:rsidP="00B7294B">
            <w:pPr>
              <w:suppressAutoHyphens w:val="0"/>
              <w:spacing w:after="20"/>
              <w:jc w:val="right"/>
            </w:pPr>
            <w:r w:rsidRPr="00B7294B">
              <w:rPr>
                <w:sz w:val="40"/>
              </w:rPr>
              <w:t>CRC</w:t>
            </w:r>
            <w:r>
              <w:t>/C/QAT/CO/5-6</w:t>
            </w:r>
          </w:p>
        </w:tc>
      </w:tr>
      <w:tr w:rsidR="006F0959" w14:paraId="194DAFDA" w14:textId="77777777" w:rsidTr="00D21089">
        <w:trPr>
          <w:trHeight w:val="2835"/>
        </w:trPr>
        <w:tc>
          <w:tcPr>
            <w:tcW w:w="1259" w:type="dxa"/>
            <w:tcBorders>
              <w:top w:val="single" w:sz="4" w:space="0" w:color="auto"/>
              <w:left w:val="nil"/>
              <w:bottom w:val="single" w:sz="12" w:space="0" w:color="auto"/>
              <w:right w:val="nil"/>
            </w:tcBorders>
          </w:tcPr>
          <w:p w14:paraId="7B95B0C0" w14:textId="77777777" w:rsidR="006F0959" w:rsidRDefault="006F0959" w:rsidP="00D21089">
            <w:pPr>
              <w:spacing w:before="120"/>
              <w:jc w:val="center"/>
            </w:pPr>
            <w:r>
              <w:rPr>
                <w:noProof/>
                <w:lang w:val="fr-CH" w:eastAsia="fr-CH"/>
              </w:rPr>
              <w:drawing>
                <wp:inline distT="0" distB="0" distL="0" distR="0" wp14:anchorId="0D2E1797" wp14:editId="3C4BB6D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8AAAAA4"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2B11555" w14:textId="77777777" w:rsidR="00B7294B" w:rsidRPr="00A30CA6" w:rsidRDefault="00B7294B" w:rsidP="00B7294B">
            <w:pPr>
              <w:suppressAutoHyphens w:val="0"/>
              <w:spacing w:before="240" w:line="240" w:lineRule="exact"/>
            </w:pPr>
            <w:r w:rsidRPr="00A30CA6">
              <w:t>Distr.: General</w:t>
            </w:r>
          </w:p>
          <w:p w14:paraId="7E8C16D2" w14:textId="11C4D638" w:rsidR="00B7294B" w:rsidRPr="00A30CA6" w:rsidRDefault="00B7294B" w:rsidP="00B7294B">
            <w:pPr>
              <w:suppressAutoHyphens w:val="0"/>
            </w:pPr>
            <w:r>
              <w:t>1</w:t>
            </w:r>
            <w:r w:rsidR="00012D91">
              <w:t xml:space="preserve">1 </w:t>
            </w:r>
            <w:r>
              <w:t>July</w:t>
            </w:r>
            <w:r w:rsidRPr="00A30CA6">
              <w:t xml:space="preserve"> 2025</w:t>
            </w:r>
          </w:p>
          <w:p w14:paraId="5F54784A" w14:textId="77777777" w:rsidR="00B7294B" w:rsidRPr="00A30CA6" w:rsidRDefault="00B7294B" w:rsidP="00B7294B">
            <w:pPr>
              <w:suppressAutoHyphens w:val="0"/>
            </w:pPr>
          </w:p>
          <w:p w14:paraId="3E713D69" w14:textId="46978E6B" w:rsidR="00B7294B" w:rsidRDefault="00B7294B" w:rsidP="00B7294B">
            <w:pPr>
              <w:suppressAutoHyphens w:val="0"/>
            </w:pPr>
            <w:r w:rsidRPr="00A30CA6">
              <w:t>Original: English</w:t>
            </w:r>
          </w:p>
        </w:tc>
      </w:tr>
    </w:tbl>
    <w:p w14:paraId="30FC8E88" w14:textId="77777777" w:rsidR="00B7294B" w:rsidRPr="00960088" w:rsidRDefault="00B7294B" w:rsidP="00B7294B">
      <w:pPr>
        <w:spacing w:before="120"/>
        <w:rPr>
          <w:b/>
          <w:sz w:val="24"/>
        </w:rPr>
      </w:pPr>
      <w:r w:rsidRPr="00960088">
        <w:rPr>
          <w:b/>
          <w:sz w:val="24"/>
        </w:rPr>
        <w:t>Committee on the Rights of the Child</w:t>
      </w:r>
    </w:p>
    <w:p w14:paraId="63F4D07E" w14:textId="77777777" w:rsidR="00B7294B" w:rsidRPr="00C20FB8" w:rsidRDefault="00B7294B" w:rsidP="004D6E06">
      <w:pPr>
        <w:pStyle w:val="HChG"/>
        <w:suppressAutoHyphens/>
        <w:kinsoku w:val="0"/>
        <w:overflowPunct w:val="0"/>
        <w:autoSpaceDE w:val="0"/>
        <w:autoSpaceDN w:val="0"/>
        <w:adjustRightInd w:val="0"/>
        <w:snapToGrid w:val="0"/>
      </w:pPr>
      <w:r w:rsidRPr="00960088">
        <w:tab/>
      </w:r>
      <w:r w:rsidRPr="00960088">
        <w:tab/>
      </w:r>
      <w:r w:rsidRPr="00960088">
        <w:tab/>
        <w:t xml:space="preserve">Concluding observations on the combined fifth and sixth periodic </w:t>
      </w:r>
      <w:r w:rsidRPr="004D6E06">
        <w:rPr>
          <w:rFonts w:eastAsiaTheme="minorHAnsi"/>
          <w:lang w:eastAsia="en-US"/>
        </w:rPr>
        <w:t>reports</w:t>
      </w:r>
      <w:r w:rsidRPr="00960088">
        <w:t xml:space="preserve"> of Qatar</w:t>
      </w:r>
      <w:r w:rsidRPr="00B7294B">
        <w:rPr>
          <w:rStyle w:val="FootnoteReference"/>
          <w:b w:val="0"/>
          <w:bCs/>
          <w:vertAlign w:val="baseline"/>
        </w:rPr>
        <w:footnoteReference w:customMarkFollows="1" w:id="1"/>
        <w:t>*</w:t>
      </w:r>
    </w:p>
    <w:p w14:paraId="41EF70DA" w14:textId="77777777" w:rsidR="00B7294B" w:rsidRPr="00AB3D03" w:rsidRDefault="00B7294B" w:rsidP="004D6E06">
      <w:pPr>
        <w:pStyle w:val="HChG"/>
        <w:suppressAutoHyphens/>
        <w:kinsoku w:val="0"/>
        <w:overflowPunct w:val="0"/>
        <w:autoSpaceDE w:val="0"/>
        <w:autoSpaceDN w:val="0"/>
        <w:adjustRightInd w:val="0"/>
        <w:snapToGrid w:val="0"/>
      </w:pPr>
      <w:r>
        <w:tab/>
      </w:r>
      <w:r w:rsidRPr="00FC61EB">
        <w:t>I.</w:t>
      </w:r>
      <w:r w:rsidRPr="00FC61EB">
        <w:tab/>
      </w:r>
      <w:r w:rsidRPr="004D6E06">
        <w:rPr>
          <w:rFonts w:eastAsiaTheme="minorHAnsi"/>
          <w:lang w:eastAsia="en-US"/>
        </w:rPr>
        <w:t>Introduction</w:t>
      </w:r>
    </w:p>
    <w:p w14:paraId="19C9376F" w14:textId="77777777" w:rsidR="00B7294B" w:rsidRPr="00AB3D03" w:rsidRDefault="00B7294B" w:rsidP="00B7294B">
      <w:pPr>
        <w:pStyle w:val="SingleTxtG"/>
        <w:tabs>
          <w:tab w:val="clear" w:pos="1701"/>
          <w:tab w:val="clear" w:pos="2268"/>
        </w:tabs>
        <w:rPr>
          <w:i/>
        </w:rPr>
      </w:pPr>
      <w:r w:rsidRPr="00AB3D03">
        <w:t>1.</w:t>
      </w:r>
      <w:r w:rsidRPr="00AB3D03">
        <w:tab/>
      </w:r>
      <w:r w:rsidRPr="00AB3D03">
        <w:rPr>
          <w:rFonts w:eastAsia="Malgun Gothic"/>
        </w:rPr>
        <w:t xml:space="preserve">The </w:t>
      </w:r>
      <w:r w:rsidRPr="00AB3D03">
        <w:t>Committee considered the combined fifth and sixth periodic reports of Qatar</w:t>
      </w:r>
      <w:r w:rsidRPr="00B7294B">
        <w:rPr>
          <w:rStyle w:val="FootnoteReference"/>
        </w:rPr>
        <w:footnoteReference w:id="2"/>
      </w:r>
      <w:r w:rsidRPr="00AB3D03">
        <w:t xml:space="preserve"> at its 2892nd and 2893rd meetings,</w:t>
      </w:r>
      <w:r w:rsidRPr="00B7294B">
        <w:rPr>
          <w:rStyle w:val="FootnoteReference"/>
        </w:rPr>
        <w:footnoteReference w:id="3"/>
      </w:r>
      <w:r w:rsidRPr="00AB3D03">
        <w:t xml:space="preserve"> held on 21 and 22 May 2025, and adopted the present concluding observations at its 2906th meeting, held on 30 May 2025. In the present document, the Committee uses the term “child” to refer to a person who is under 18 years of age.</w:t>
      </w:r>
    </w:p>
    <w:p w14:paraId="576067CD" w14:textId="77777777" w:rsidR="00B7294B" w:rsidRPr="006A5411" w:rsidRDefault="00B7294B" w:rsidP="00B7294B">
      <w:pPr>
        <w:pStyle w:val="SingleTxtG"/>
        <w:tabs>
          <w:tab w:val="clear" w:pos="1701"/>
          <w:tab w:val="clear" w:pos="2268"/>
        </w:tabs>
      </w:pPr>
      <w:r w:rsidRPr="006A5411">
        <w:t>2.</w:t>
      </w:r>
      <w:r w:rsidRPr="006A5411">
        <w:tab/>
      </w:r>
      <w:r w:rsidRPr="006A5411">
        <w:rPr>
          <w:rFonts w:eastAsia="Malgun Gothic"/>
        </w:rPr>
        <w:t xml:space="preserve">The </w:t>
      </w:r>
      <w:r w:rsidRPr="006A5411">
        <w:t xml:space="preserve">Committee welcomes the submission of the combined fifth and sixth periodic reports of the State Party, </w:t>
      </w:r>
      <w:r w:rsidRPr="006A5411">
        <w:rPr>
          <w:rFonts w:eastAsia="Times New Roman"/>
          <w:lang w:val="en-US"/>
        </w:rPr>
        <w:t>under the simplified reporting procedure,</w:t>
      </w:r>
      <w:r w:rsidRPr="00B7294B">
        <w:rPr>
          <w:rStyle w:val="FootnoteReference"/>
        </w:rPr>
        <w:footnoteReference w:id="4"/>
      </w:r>
      <w:r w:rsidRPr="006A5411">
        <w:t xml:space="preserve"> which allowed for a better understanding of the situation of children’s rights in the State Party. </w:t>
      </w:r>
      <w:r w:rsidRPr="006A5411">
        <w:rPr>
          <w:rFonts w:eastAsia="Malgun Gothic"/>
        </w:rPr>
        <w:t xml:space="preserve">The Committee expresses its appreciation for the constructive dialogue held with the </w:t>
      </w:r>
      <w:r w:rsidRPr="006A5411">
        <w:t>multisectoral</w:t>
      </w:r>
      <w:r w:rsidRPr="006A5411">
        <w:rPr>
          <w:i/>
          <w:color w:val="FF0000"/>
        </w:rPr>
        <w:t xml:space="preserve"> </w:t>
      </w:r>
      <w:r w:rsidRPr="006A5411">
        <w:rPr>
          <w:rFonts w:eastAsia="Malgun Gothic"/>
        </w:rPr>
        <w:t>delegation of the State Party</w:t>
      </w:r>
      <w:r w:rsidRPr="006A5411">
        <w:t xml:space="preserve">. </w:t>
      </w:r>
    </w:p>
    <w:p w14:paraId="287B1271" w14:textId="77777777" w:rsidR="00B7294B" w:rsidRPr="006A5411" w:rsidRDefault="00B7294B" w:rsidP="004D6E06">
      <w:pPr>
        <w:pStyle w:val="HChG"/>
        <w:suppressAutoHyphens/>
        <w:kinsoku w:val="0"/>
        <w:overflowPunct w:val="0"/>
        <w:autoSpaceDE w:val="0"/>
        <w:autoSpaceDN w:val="0"/>
        <w:adjustRightInd w:val="0"/>
        <w:snapToGrid w:val="0"/>
      </w:pPr>
      <w:r w:rsidRPr="00FC61EB">
        <w:tab/>
      </w:r>
      <w:r w:rsidRPr="006A5411">
        <w:t>II.</w:t>
      </w:r>
      <w:r w:rsidRPr="006A5411">
        <w:tab/>
        <w:t xml:space="preserve">Follow-up </w:t>
      </w:r>
      <w:r w:rsidRPr="004D6E06">
        <w:rPr>
          <w:rFonts w:eastAsiaTheme="minorHAnsi"/>
          <w:lang w:eastAsia="en-US"/>
        </w:rPr>
        <w:t>measures</w:t>
      </w:r>
      <w:r w:rsidRPr="006A5411">
        <w:t xml:space="preserve"> taken and progress achieved by the </w:t>
      </w:r>
      <w:r w:rsidRPr="006A5411">
        <w:br/>
        <w:t>State Party</w:t>
      </w:r>
    </w:p>
    <w:p w14:paraId="147F5344" w14:textId="77777777" w:rsidR="00B7294B" w:rsidRDefault="00B7294B" w:rsidP="00B7294B">
      <w:pPr>
        <w:pStyle w:val="SingleTxtG"/>
        <w:tabs>
          <w:tab w:val="clear" w:pos="1701"/>
          <w:tab w:val="clear" w:pos="2268"/>
        </w:tabs>
      </w:pPr>
      <w:r>
        <w:t>3.</w:t>
      </w:r>
      <w:r>
        <w:tab/>
      </w:r>
      <w:r w:rsidRPr="006A5411">
        <w:rPr>
          <w:rFonts w:eastAsia="Malgun Gothic"/>
        </w:rPr>
        <w:t xml:space="preserve">The Committee welcomes the progress achieved by the State Party in various areas, including the establishment of the National Committee for Combating Human Trafficking in 2017 and </w:t>
      </w:r>
      <w:r w:rsidRPr="006A5411">
        <w:rPr>
          <w:rFonts w:cs="Qatar"/>
        </w:rPr>
        <w:t>the National Committee for Women, Children, Older Persons and Persons with Disabilities in 2019</w:t>
      </w:r>
      <w:r w:rsidRPr="006A5411">
        <w:rPr>
          <w:rFonts w:eastAsia="Malgun Gothic"/>
        </w:rPr>
        <w:t>, the setting up of the Ministry of Social Development and the Family in 2021, the adoption of the national policy for young persons in 2023 and the adoption of the third national development strategy 2024–2030. It also welcomes the increase in budgetary resources f</w:t>
      </w:r>
      <w:r>
        <w:rPr>
          <w:rFonts w:eastAsia="Malgun Gothic"/>
        </w:rPr>
        <w:t>or</w:t>
      </w:r>
      <w:r w:rsidRPr="00A76A12">
        <w:rPr>
          <w:rFonts w:eastAsia="Malgun Gothic"/>
        </w:rPr>
        <w:t xml:space="preserve"> health and education</w:t>
      </w:r>
      <w:r>
        <w:rPr>
          <w:rFonts w:eastAsia="Malgun Gothic"/>
        </w:rPr>
        <w:t>.</w:t>
      </w:r>
    </w:p>
    <w:p w14:paraId="73AA25DA" w14:textId="77777777" w:rsidR="00B7294B" w:rsidRPr="003E1C79" w:rsidRDefault="00B7294B" w:rsidP="004D6E06">
      <w:pPr>
        <w:pStyle w:val="HChG"/>
        <w:suppressAutoHyphens/>
        <w:kinsoku w:val="0"/>
        <w:overflowPunct w:val="0"/>
        <w:autoSpaceDE w:val="0"/>
        <w:autoSpaceDN w:val="0"/>
        <w:adjustRightInd w:val="0"/>
        <w:snapToGrid w:val="0"/>
      </w:pPr>
      <w:r>
        <w:tab/>
      </w:r>
      <w:r w:rsidRPr="003E1C79">
        <w:t>III.</w:t>
      </w:r>
      <w:r w:rsidRPr="003E1C79">
        <w:tab/>
      </w:r>
      <w:r w:rsidRPr="003E1C79">
        <w:tab/>
        <w:t xml:space="preserve">Main areas of </w:t>
      </w:r>
      <w:r w:rsidRPr="004D6E06">
        <w:rPr>
          <w:rFonts w:eastAsiaTheme="minorHAnsi"/>
          <w:lang w:eastAsia="en-US"/>
        </w:rPr>
        <w:t>concern</w:t>
      </w:r>
      <w:r w:rsidRPr="003E1C79">
        <w:t xml:space="preserve"> and recommendations</w:t>
      </w:r>
    </w:p>
    <w:p w14:paraId="617B0757" w14:textId="7441EDCC" w:rsidR="00B7294B" w:rsidRPr="003E1C79" w:rsidRDefault="00B7294B" w:rsidP="00B7294B">
      <w:pPr>
        <w:pStyle w:val="SingleTxtG"/>
        <w:tabs>
          <w:tab w:val="clear" w:pos="1701"/>
          <w:tab w:val="clear" w:pos="2268"/>
        </w:tabs>
        <w:rPr>
          <w:b/>
        </w:rPr>
      </w:pPr>
      <w:r w:rsidRPr="003E1C79">
        <w:t>4.</w:t>
      </w:r>
      <w:r w:rsidRPr="003E1C79">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taken: legislation (para. 8); non</w:t>
      </w:r>
      <w:r w:rsidR="00DC25AE">
        <w:noBreakHyphen/>
      </w:r>
      <w:r w:rsidRPr="003E1C79">
        <w:t>discrimination</w:t>
      </w:r>
      <w:r w:rsidRPr="00B9036E">
        <w:t xml:space="preserve"> </w:t>
      </w:r>
      <w:r w:rsidRPr="003E1C79">
        <w:t xml:space="preserve">(para. 20); the right to life, survival and development (para. 23); birth certificate and nationality (para. 26); aims and coverage of education (para. 43); and administration of child justice (para. 51). </w:t>
      </w:r>
    </w:p>
    <w:p w14:paraId="47D58B38" w14:textId="77777777" w:rsidR="00B7294B" w:rsidRPr="003E1C79" w:rsidRDefault="00B7294B" w:rsidP="00B7294B">
      <w:pPr>
        <w:pStyle w:val="SingleTxtG"/>
        <w:tabs>
          <w:tab w:val="clear" w:pos="1701"/>
          <w:tab w:val="clear" w:pos="2268"/>
        </w:tabs>
        <w:rPr>
          <w:b/>
        </w:rPr>
      </w:pPr>
      <w:r w:rsidRPr="003E1C79">
        <w:lastRenderedPageBreak/>
        <w:t>5.</w:t>
      </w:r>
      <w:r w:rsidRPr="003E1C79">
        <w:tab/>
      </w:r>
      <w:r w:rsidRPr="003E1C79">
        <w:rPr>
          <w:b/>
          <w:bCs/>
        </w:rPr>
        <w:t>The Committee recommends that the State Party ensure the realization of children’s rights in accordance with the Convention, the Optional Protocol on the involvement of children in armed conflict and the Optional Protocol on the sale of children, child prostitution and child pornography</w:t>
      </w:r>
      <w:r>
        <w:rPr>
          <w:b/>
          <w:bCs/>
        </w:rPr>
        <w:t>,</w:t>
      </w:r>
      <w:r w:rsidRPr="003E1C79">
        <w:rPr>
          <w:b/>
          <w:bCs/>
        </w:rPr>
        <w:t xml:space="preserve">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Pr="003E1C79">
        <w:rPr>
          <w:b/>
        </w:rPr>
        <w:t>.</w:t>
      </w:r>
    </w:p>
    <w:p w14:paraId="664AAB6C" w14:textId="77777777" w:rsidR="00B7294B" w:rsidRPr="004D6E06" w:rsidRDefault="00B7294B" w:rsidP="004D6E06">
      <w:pPr>
        <w:pStyle w:val="H1G"/>
      </w:pPr>
      <w:r w:rsidRPr="003E1C79">
        <w:tab/>
        <w:t>A.</w:t>
      </w:r>
      <w:r w:rsidRPr="003E1C79">
        <w:tab/>
        <w:t xml:space="preserve">General measures of </w:t>
      </w:r>
      <w:r w:rsidRPr="004D6E06">
        <w:rPr>
          <w:rFonts w:eastAsiaTheme="minorHAnsi"/>
          <w:lang w:eastAsia="en-US"/>
        </w:rPr>
        <w:t>implementation</w:t>
      </w:r>
      <w:r w:rsidRPr="003E1C79">
        <w:t xml:space="preserve"> (arts. 1, 4, 42 and 44 (6))</w:t>
      </w:r>
    </w:p>
    <w:p w14:paraId="599F4465" w14:textId="29F2C400" w:rsidR="00B7294B" w:rsidRPr="004D6E06" w:rsidRDefault="00B7294B" w:rsidP="004D6E06">
      <w:pPr>
        <w:pStyle w:val="H23G"/>
      </w:pPr>
      <w:r w:rsidRPr="003E1C79">
        <w:tab/>
      </w:r>
      <w:r w:rsidR="005A7856">
        <w:tab/>
      </w:r>
      <w:r w:rsidR="005A7856">
        <w:tab/>
      </w:r>
      <w:r w:rsidRPr="003E1C79">
        <w:t xml:space="preserve">Reservations and </w:t>
      </w:r>
      <w:r w:rsidRPr="004D6E06">
        <w:t>declarations</w:t>
      </w:r>
    </w:p>
    <w:p w14:paraId="4E0FC1B0" w14:textId="31704567" w:rsidR="00B7294B" w:rsidRPr="003E1C79" w:rsidRDefault="00B7294B" w:rsidP="00B7294B">
      <w:pPr>
        <w:pStyle w:val="SingleTxtG"/>
        <w:tabs>
          <w:tab w:val="clear" w:pos="1701"/>
          <w:tab w:val="clear" w:pos="2268"/>
        </w:tabs>
      </w:pPr>
      <w:r w:rsidRPr="003E1C79">
        <w:t>6.</w:t>
      </w:r>
      <w:r w:rsidRPr="003E1C79">
        <w:tab/>
      </w:r>
      <w:r w:rsidRPr="003E1C79">
        <w:rPr>
          <w:rFonts w:eastAsia="Malgun Gothic"/>
          <w:b/>
        </w:rPr>
        <w:t>The Committee, in line with its previous recommendations,</w:t>
      </w:r>
      <w:r w:rsidRPr="00B7294B">
        <w:rPr>
          <w:rStyle w:val="FootnoteReference"/>
        </w:rPr>
        <w:footnoteReference w:id="5"/>
      </w:r>
      <w:r w:rsidR="001C2E4C">
        <w:rPr>
          <w:rFonts w:eastAsia="Malgun Gothic"/>
          <w:b/>
        </w:rPr>
        <w:t xml:space="preserve"> </w:t>
      </w:r>
      <w:r w:rsidRPr="003E1C79">
        <w:rPr>
          <w:b/>
          <w:bCs/>
          <w:color w:val="000000"/>
          <w:lang w:eastAsia="en-GB"/>
        </w:rPr>
        <w:t>urges the State Party to consider withdrawing its reservations to articles 2 and 14 of the Convention.</w:t>
      </w:r>
    </w:p>
    <w:p w14:paraId="4D866576" w14:textId="4B6F919B" w:rsidR="00B7294B" w:rsidRPr="00C20FB8" w:rsidRDefault="00B7294B" w:rsidP="004D6E06">
      <w:pPr>
        <w:pStyle w:val="H23G"/>
      </w:pPr>
      <w:r w:rsidRPr="003E1C79">
        <w:tab/>
      </w:r>
      <w:r w:rsidR="005A7856">
        <w:tab/>
      </w:r>
      <w:r w:rsidR="005A7856">
        <w:tab/>
      </w:r>
      <w:r w:rsidRPr="003E1C79">
        <w:t>Legislation</w:t>
      </w:r>
    </w:p>
    <w:p w14:paraId="37EF489E" w14:textId="77777777" w:rsidR="00B7294B" w:rsidRPr="00A82DEC" w:rsidRDefault="00B7294B" w:rsidP="00B7294B">
      <w:pPr>
        <w:pStyle w:val="SingleTxtG"/>
        <w:tabs>
          <w:tab w:val="clear" w:pos="1701"/>
          <w:tab w:val="clear" w:pos="2268"/>
        </w:tabs>
        <w:rPr>
          <w:b/>
        </w:rPr>
      </w:pPr>
      <w:r w:rsidRPr="00A82DEC">
        <w:t>7.</w:t>
      </w:r>
      <w:r w:rsidRPr="00A82DEC">
        <w:tab/>
      </w:r>
      <w:r>
        <w:rPr>
          <w:bCs/>
        </w:rPr>
        <w:t>The Committee is seriously concerned that:</w:t>
      </w:r>
    </w:p>
    <w:p w14:paraId="71C1ACB0" w14:textId="6503F72D" w:rsidR="00B7294B" w:rsidRDefault="005A7856" w:rsidP="005A7856">
      <w:pPr>
        <w:pStyle w:val="SingleTxtG"/>
        <w:rPr>
          <w:bCs/>
        </w:rPr>
      </w:pPr>
      <w:r>
        <w:rPr>
          <w:bCs/>
        </w:rPr>
        <w:tab/>
      </w:r>
      <w:r w:rsidR="00B7294B">
        <w:rPr>
          <w:bCs/>
        </w:rPr>
        <w:t>(a)</w:t>
      </w:r>
      <w:r w:rsidR="00B7294B">
        <w:rPr>
          <w:bCs/>
        </w:rPr>
        <w:tab/>
        <w:t>There is no comprehensive legal framework on children’s rights and that the Children’s Act has still not been adopted;</w:t>
      </w:r>
    </w:p>
    <w:p w14:paraId="2E0ACD3B" w14:textId="642E585B" w:rsidR="00B7294B" w:rsidRPr="009C3B78" w:rsidRDefault="005A7856" w:rsidP="005A7856">
      <w:pPr>
        <w:pStyle w:val="SingleTxtG"/>
        <w:rPr>
          <w:bCs/>
        </w:rPr>
      </w:pPr>
      <w:r>
        <w:rPr>
          <w:bCs/>
        </w:rPr>
        <w:tab/>
      </w:r>
      <w:r w:rsidR="00B7294B" w:rsidRPr="009C3B78">
        <w:rPr>
          <w:bCs/>
        </w:rPr>
        <w:t>(b)</w:t>
      </w:r>
      <w:r w:rsidR="00B7294B" w:rsidRPr="009C3B78">
        <w:rPr>
          <w:bCs/>
        </w:rPr>
        <w:tab/>
      </w:r>
      <w:r w:rsidR="00B7294B">
        <w:rPr>
          <w:bCs/>
        </w:rPr>
        <w:t>There is no unified definition of the child in existing laws.</w:t>
      </w:r>
    </w:p>
    <w:p w14:paraId="6F701C7C" w14:textId="77777777" w:rsidR="00B7294B" w:rsidRPr="009D38C0" w:rsidRDefault="00B7294B" w:rsidP="00B7294B">
      <w:pPr>
        <w:pStyle w:val="SingleTxtG"/>
        <w:tabs>
          <w:tab w:val="clear" w:pos="1701"/>
          <w:tab w:val="clear" w:pos="2268"/>
        </w:tabs>
        <w:rPr>
          <w:b/>
        </w:rPr>
      </w:pPr>
      <w:r w:rsidRPr="009D38C0">
        <w:t>8.</w:t>
      </w:r>
      <w:r w:rsidRPr="009D38C0">
        <w:tab/>
      </w:r>
      <w:r>
        <w:rPr>
          <w:b/>
          <w:bCs/>
        </w:rPr>
        <w:t xml:space="preserve">The Committee </w:t>
      </w:r>
      <w:r w:rsidRPr="004C07E7">
        <w:rPr>
          <w:b/>
        </w:rPr>
        <w:t>recalls it previous concluding observations</w:t>
      </w:r>
      <w:r w:rsidRPr="00B7294B">
        <w:rPr>
          <w:rStyle w:val="FootnoteReference"/>
        </w:rPr>
        <w:footnoteReference w:id="6"/>
      </w:r>
      <w:r w:rsidRPr="004C07E7">
        <w:rPr>
          <w:b/>
        </w:rPr>
        <w:t xml:space="preserve"> </w:t>
      </w:r>
      <w:r>
        <w:rPr>
          <w:b/>
        </w:rPr>
        <w:t xml:space="preserve">and </w:t>
      </w:r>
      <w:r>
        <w:rPr>
          <w:b/>
          <w:bCs/>
        </w:rPr>
        <w:t xml:space="preserve">urges the State Party: </w:t>
      </w:r>
    </w:p>
    <w:p w14:paraId="3B01A8E6" w14:textId="6100812F" w:rsidR="00B7294B" w:rsidRDefault="005A7856" w:rsidP="005A7856">
      <w:pPr>
        <w:pStyle w:val="SingleTxtG"/>
        <w:rPr>
          <w:b/>
          <w:bCs/>
        </w:rPr>
      </w:pPr>
      <w:r>
        <w:rPr>
          <w:bCs/>
        </w:rPr>
        <w:tab/>
      </w:r>
      <w:r w:rsidR="00B7294B">
        <w:rPr>
          <w:bCs/>
        </w:rPr>
        <w:t>(a)</w:t>
      </w:r>
      <w:r w:rsidR="00B7294B">
        <w:rPr>
          <w:bCs/>
        </w:rPr>
        <w:tab/>
      </w:r>
      <w:r w:rsidR="00B7294B">
        <w:rPr>
          <w:b/>
          <w:bCs/>
        </w:rPr>
        <w:t>To promptly adopt the draft c</w:t>
      </w:r>
      <w:r w:rsidR="00B7294B" w:rsidRPr="00A414CD">
        <w:rPr>
          <w:b/>
          <w:bCs/>
        </w:rPr>
        <w:t xml:space="preserve">hildren’s </w:t>
      </w:r>
      <w:r w:rsidR="00B7294B">
        <w:rPr>
          <w:b/>
          <w:bCs/>
        </w:rPr>
        <w:t>a</w:t>
      </w:r>
      <w:r w:rsidR="00B7294B" w:rsidRPr="00A414CD">
        <w:rPr>
          <w:b/>
          <w:bCs/>
        </w:rPr>
        <w:t>ct</w:t>
      </w:r>
      <w:r w:rsidR="00B7294B">
        <w:rPr>
          <w:b/>
          <w:bCs/>
        </w:rPr>
        <w:t xml:space="preserve"> and ensure that is in line with the Convention;</w:t>
      </w:r>
    </w:p>
    <w:p w14:paraId="49B9501A" w14:textId="6B68D804" w:rsidR="00B7294B" w:rsidRPr="00FC61EB" w:rsidRDefault="005A7856" w:rsidP="005A7856">
      <w:pPr>
        <w:pStyle w:val="SingleTxtG"/>
        <w:rPr>
          <w:b/>
        </w:rPr>
      </w:pPr>
      <w:r>
        <w:tab/>
      </w:r>
      <w:r w:rsidR="00B7294B" w:rsidRPr="00FC61EB">
        <w:t>(b)</w:t>
      </w:r>
      <w:r w:rsidR="00B7294B" w:rsidRPr="00FC61EB">
        <w:tab/>
      </w:r>
      <w:r w:rsidR="00B7294B">
        <w:rPr>
          <w:b/>
        </w:rPr>
        <w:t>To c</w:t>
      </w:r>
      <w:r w:rsidR="00B7294B" w:rsidRPr="00EF6FB7">
        <w:rPr>
          <w:b/>
        </w:rPr>
        <w:t>ontinue to review its existing laws related to children’s rights</w:t>
      </w:r>
      <w:r w:rsidR="00B7294B">
        <w:rPr>
          <w:b/>
        </w:rPr>
        <w:t xml:space="preserve"> </w:t>
      </w:r>
      <w:r w:rsidR="00B7294B" w:rsidRPr="00EF6FB7">
        <w:rPr>
          <w:b/>
        </w:rPr>
        <w:t>to ensure that they are in full compliance with the</w:t>
      </w:r>
      <w:r w:rsidR="00B7294B">
        <w:rPr>
          <w:b/>
        </w:rPr>
        <w:t xml:space="preserve"> principles and provisions of the Convention, including with regard to the</w:t>
      </w:r>
      <w:r w:rsidR="00B7294B" w:rsidRPr="00EF6FB7">
        <w:rPr>
          <w:b/>
        </w:rPr>
        <w:t xml:space="preserve"> </w:t>
      </w:r>
      <w:r w:rsidR="00B7294B">
        <w:rPr>
          <w:b/>
        </w:rPr>
        <w:t>definition of the child and the best interests of the child.</w:t>
      </w:r>
    </w:p>
    <w:p w14:paraId="6542D966" w14:textId="54F8956C" w:rsidR="00B7294B" w:rsidRPr="00FC61EB" w:rsidRDefault="00B7294B" w:rsidP="004D6E06">
      <w:pPr>
        <w:pStyle w:val="H23G"/>
      </w:pPr>
      <w:r w:rsidRPr="00FC61EB">
        <w:tab/>
      </w:r>
      <w:r w:rsidR="005A7856">
        <w:tab/>
      </w:r>
      <w:r w:rsidR="005A7856">
        <w:tab/>
      </w:r>
      <w:r w:rsidRPr="00FC61EB">
        <w:t xml:space="preserve">Comprehensive policy and strategy </w:t>
      </w:r>
    </w:p>
    <w:p w14:paraId="509B03BB" w14:textId="6CB1DA6B" w:rsidR="00B7294B" w:rsidRPr="00951A01" w:rsidRDefault="00B7294B" w:rsidP="00B7294B">
      <w:pPr>
        <w:pStyle w:val="SingleTxtG"/>
        <w:tabs>
          <w:tab w:val="clear" w:pos="1701"/>
          <w:tab w:val="clear" w:pos="2268"/>
        </w:tabs>
        <w:rPr>
          <w:b/>
          <w:bCs/>
        </w:rPr>
      </w:pPr>
      <w:r w:rsidRPr="00951A01">
        <w:rPr>
          <w:bCs/>
        </w:rPr>
        <w:t>9.</w:t>
      </w:r>
      <w:r w:rsidRPr="00951A01">
        <w:rPr>
          <w:bCs/>
        </w:rPr>
        <w:tab/>
      </w:r>
      <w:r>
        <w:rPr>
          <w:b/>
        </w:rPr>
        <w:t>While noting the adoption of the third national development strategy and the formation</w:t>
      </w:r>
      <w:r w:rsidR="00967A59">
        <w:rPr>
          <w:b/>
        </w:rPr>
        <w:t xml:space="preserve"> </w:t>
      </w:r>
      <w:r>
        <w:rPr>
          <w:b/>
        </w:rPr>
        <w:t>of the social development and family cohesion team for its drafting, the Committee is concerned that the strategy is not directly focused on children’s rights and recommends that the State P</w:t>
      </w:r>
      <w:r w:rsidRPr="00951A01">
        <w:rPr>
          <w:b/>
        </w:rPr>
        <w:t>arty:</w:t>
      </w:r>
    </w:p>
    <w:p w14:paraId="65EB096E" w14:textId="5F8920DB" w:rsidR="00B7294B" w:rsidRPr="00951A01" w:rsidRDefault="005A7856" w:rsidP="005A7856">
      <w:pPr>
        <w:pStyle w:val="SingleTxtG"/>
        <w:rPr>
          <w:b/>
          <w:bCs/>
        </w:rPr>
      </w:pPr>
      <w:r>
        <w:rPr>
          <w:bCs/>
        </w:rPr>
        <w:tab/>
      </w:r>
      <w:r w:rsidR="00B7294B" w:rsidRPr="00951A01">
        <w:rPr>
          <w:bCs/>
        </w:rPr>
        <w:t>(a)</w:t>
      </w:r>
      <w:r w:rsidR="00B7294B" w:rsidRPr="00951A01">
        <w:rPr>
          <w:bCs/>
        </w:rPr>
        <w:tab/>
      </w:r>
      <w:r w:rsidR="00B7294B" w:rsidRPr="00951A01">
        <w:rPr>
          <w:b/>
        </w:rPr>
        <w:t>D</w:t>
      </w:r>
      <w:r w:rsidR="00B7294B" w:rsidRPr="00951A01">
        <w:rPr>
          <w:b/>
          <w:bCs/>
        </w:rPr>
        <w:t>evelop a comprehensive policy on children that encompasses all areas covered by the Convention and, on the basis of that policy, develop a strategy with the elements necessary for its application, supported by sufficient human, technical and financial resources;</w:t>
      </w:r>
    </w:p>
    <w:p w14:paraId="04D59B67" w14:textId="2ABE5C7C" w:rsidR="00B7294B" w:rsidRPr="00367A57" w:rsidRDefault="005A7856" w:rsidP="005A7856">
      <w:pPr>
        <w:pStyle w:val="SingleTxtG"/>
        <w:rPr>
          <w:b/>
          <w:bCs/>
        </w:rPr>
      </w:pPr>
      <w:r>
        <w:rPr>
          <w:bCs/>
        </w:rPr>
        <w:tab/>
      </w:r>
      <w:r w:rsidR="00B7294B" w:rsidRPr="00367A57">
        <w:rPr>
          <w:bCs/>
        </w:rPr>
        <w:t>(b)</w:t>
      </w:r>
      <w:r w:rsidR="00B7294B" w:rsidRPr="00367A57">
        <w:rPr>
          <w:bCs/>
        </w:rPr>
        <w:tab/>
      </w:r>
      <w:r w:rsidR="00B7294B">
        <w:rPr>
          <w:b/>
        </w:rPr>
        <w:t>Extend the national policy for young persons to all children living in the State Party, including children who do not have Qatari nationality;</w:t>
      </w:r>
    </w:p>
    <w:p w14:paraId="11B77B1D" w14:textId="54BAD9A0" w:rsidR="00B7294B" w:rsidRPr="00FC61EB" w:rsidRDefault="005A7856" w:rsidP="005A7856">
      <w:pPr>
        <w:pStyle w:val="SingleTxtG"/>
      </w:pPr>
      <w:r>
        <w:tab/>
      </w:r>
      <w:r w:rsidR="00B7294B" w:rsidRPr="00FC61EB">
        <w:t>(c)</w:t>
      </w:r>
      <w:r w:rsidR="00B7294B" w:rsidRPr="00FC61EB">
        <w:tab/>
      </w:r>
      <w:r w:rsidR="00B7294B">
        <w:rPr>
          <w:b/>
        </w:rPr>
        <w:t>P</w:t>
      </w:r>
      <w:r w:rsidR="00B7294B">
        <w:rPr>
          <w:b/>
          <w:bCs/>
          <w:lang w:eastAsia="en-GB"/>
        </w:rPr>
        <w:t xml:space="preserve">rovide the </w:t>
      </w:r>
      <w:r w:rsidR="00B7294B" w:rsidRPr="00B12630">
        <w:rPr>
          <w:b/>
          <w:bCs/>
          <w:lang w:val="en-US"/>
        </w:rPr>
        <w:t>National Committee for Women, Children, Older Persons and Persons with Disabilities</w:t>
      </w:r>
      <w:r w:rsidR="00B7294B">
        <w:rPr>
          <w:b/>
          <w:bCs/>
          <w:lang w:eastAsia="en-GB"/>
        </w:rPr>
        <w:t xml:space="preserve"> with a clear mandate with respect to the promotion and protection</w:t>
      </w:r>
      <w:r w:rsidR="001C2E4C">
        <w:rPr>
          <w:b/>
          <w:bCs/>
          <w:lang w:eastAsia="en-GB"/>
        </w:rPr>
        <w:t xml:space="preserve"> </w:t>
      </w:r>
      <w:r w:rsidR="00B7294B">
        <w:rPr>
          <w:b/>
          <w:bCs/>
          <w:lang w:eastAsia="en-GB"/>
        </w:rPr>
        <w:t>of children’s rights and with adequate resources to carry out its mandate</w:t>
      </w:r>
      <w:r w:rsidR="00B7294B">
        <w:rPr>
          <w:b/>
          <w:bCs/>
          <w:lang w:val="en-US" w:eastAsia="en-GB"/>
        </w:rPr>
        <w:t>.</w:t>
      </w:r>
    </w:p>
    <w:p w14:paraId="46FABFF5" w14:textId="58B85D08" w:rsidR="00B7294B" w:rsidRPr="00FC61EB" w:rsidRDefault="00B7294B" w:rsidP="004D6E06">
      <w:pPr>
        <w:pStyle w:val="H23G"/>
      </w:pPr>
      <w:r w:rsidRPr="00FC61EB">
        <w:tab/>
      </w:r>
      <w:r w:rsidR="005A7856">
        <w:tab/>
      </w:r>
      <w:r w:rsidRPr="00FC61EB">
        <w:t>Coordination</w:t>
      </w:r>
    </w:p>
    <w:p w14:paraId="1CA2EB3B" w14:textId="77777777" w:rsidR="00B7294B" w:rsidRPr="00367A57" w:rsidRDefault="00B7294B" w:rsidP="00B7294B">
      <w:pPr>
        <w:pStyle w:val="SingleTxtG"/>
        <w:tabs>
          <w:tab w:val="clear" w:pos="1701"/>
          <w:tab w:val="clear" w:pos="2268"/>
        </w:tabs>
      </w:pPr>
      <w:r w:rsidRPr="00367A57">
        <w:t>10.</w:t>
      </w:r>
      <w:r w:rsidRPr="00367A57">
        <w:tab/>
      </w:r>
      <w:r>
        <w:rPr>
          <w:rFonts w:eastAsia="Malgun Gothic"/>
          <w:b/>
        </w:rPr>
        <w:t>Noting the creation of the National Planning Council and the steps taken to operationalize the National Commission for Childhood, t</w:t>
      </w:r>
      <w:r w:rsidRPr="00803400">
        <w:rPr>
          <w:rFonts w:eastAsia="Malgun Gothic"/>
          <w:b/>
        </w:rPr>
        <w:t xml:space="preserve">he Committee </w:t>
      </w:r>
      <w:r>
        <w:rPr>
          <w:rFonts w:eastAsia="Malgun Gothic"/>
          <w:b/>
        </w:rPr>
        <w:t xml:space="preserve">recommends that the State Party ensure </w:t>
      </w:r>
      <w:r w:rsidRPr="00803400">
        <w:rPr>
          <w:rFonts w:eastAsia="Malgun Gothic"/>
          <w:b/>
        </w:rPr>
        <w:t xml:space="preserve">that </w:t>
      </w:r>
      <w:r>
        <w:rPr>
          <w:rFonts w:eastAsia="Malgun Gothic"/>
          <w:b/>
        </w:rPr>
        <w:t>said</w:t>
      </w:r>
      <w:r w:rsidRPr="00803400">
        <w:rPr>
          <w:rFonts w:eastAsia="Malgun Gothic"/>
          <w:b/>
        </w:rPr>
        <w:t xml:space="preserve"> </w:t>
      </w:r>
      <w:r>
        <w:rPr>
          <w:rFonts w:eastAsia="Malgun Gothic"/>
          <w:b/>
        </w:rPr>
        <w:t>bodies are</w:t>
      </w:r>
      <w:r w:rsidRPr="00803400">
        <w:rPr>
          <w:rFonts w:eastAsia="Malgun Gothic"/>
          <w:b/>
        </w:rPr>
        <w:t xml:space="preserve"> provided with the human, technical and financial resources necessary for </w:t>
      </w:r>
      <w:r>
        <w:rPr>
          <w:rFonts w:eastAsia="Malgun Gothic"/>
          <w:b/>
        </w:rPr>
        <w:t>their</w:t>
      </w:r>
      <w:r w:rsidRPr="00803400">
        <w:rPr>
          <w:rFonts w:eastAsia="Malgun Gothic"/>
          <w:b/>
        </w:rPr>
        <w:t xml:space="preserve"> effective operation</w:t>
      </w:r>
      <w:r>
        <w:rPr>
          <w:b/>
        </w:rPr>
        <w:t>.</w:t>
      </w:r>
    </w:p>
    <w:p w14:paraId="3126E604" w14:textId="2288E97B" w:rsidR="00B7294B" w:rsidRPr="00FC61EB" w:rsidRDefault="00B7294B" w:rsidP="004D6E06">
      <w:pPr>
        <w:pStyle w:val="H23G"/>
      </w:pPr>
      <w:r w:rsidRPr="00FC61EB">
        <w:lastRenderedPageBreak/>
        <w:tab/>
      </w:r>
      <w:r w:rsidR="002477C5">
        <w:tab/>
      </w:r>
      <w:r w:rsidRPr="00FC61EB">
        <w:t>Allocation of resources</w:t>
      </w:r>
    </w:p>
    <w:p w14:paraId="3C52E80B" w14:textId="77777777" w:rsidR="00B7294B" w:rsidRPr="00FC61EB" w:rsidRDefault="00B7294B" w:rsidP="00B7294B">
      <w:pPr>
        <w:pStyle w:val="SingleTxtG"/>
        <w:tabs>
          <w:tab w:val="clear" w:pos="1701"/>
          <w:tab w:val="clear" w:pos="2268"/>
        </w:tabs>
        <w:rPr>
          <w:b/>
        </w:rPr>
      </w:pPr>
      <w:r w:rsidRPr="00FC61EB">
        <w:t>11.</w:t>
      </w:r>
      <w:r w:rsidRPr="00FC61EB">
        <w:tab/>
      </w:r>
      <w:r>
        <w:rPr>
          <w:b/>
        </w:rPr>
        <w:t>Recalling</w:t>
      </w:r>
      <w:r w:rsidRPr="00CA4D8B">
        <w:rPr>
          <w:b/>
        </w:rPr>
        <w:t xml:space="preserve"> </w:t>
      </w:r>
      <w:r w:rsidRPr="00B42FE1">
        <w:rPr>
          <w:b/>
        </w:rPr>
        <w:t>its general comment No. 19 (2016) on public budgeting for the r</w:t>
      </w:r>
      <w:r>
        <w:rPr>
          <w:b/>
        </w:rPr>
        <w:t>ealization of children’s rights</w:t>
      </w:r>
      <w:r w:rsidRPr="00B42FE1">
        <w:rPr>
          <w:b/>
          <w:bCs/>
        </w:rPr>
        <w:t>,</w:t>
      </w:r>
      <w:r w:rsidRPr="007E6524">
        <w:rPr>
          <w:b/>
        </w:rPr>
        <w:t xml:space="preserve"> the Committee recommends that the State </w:t>
      </w:r>
      <w:r>
        <w:rPr>
          <w:b/>
        </w:rPr>
        <w:t>Party</w:t>
      </w:r>
      <w:r w:rsidRPr="00FC61EB">
        <w:rPr>
          <w:b/>
        </w:rPr>
        <w:t>:</w:t>
      </w:r>
    </w:p>
    <w:p w14:paraId="539CB780" w14:textId="1B94ABEB" w:rsidR="00B7294B" w:rsidRPr="002477C5" w:rsidRDefault="002477C5" w:rsidP="002477C5">
      <w:pPr>
        <w:pStyle w:val="SingleTxtG"/>
        <w:rPr>
          <w:b/>
          <w:bCs/>
        </w:rPr>
      </w:pPr>
      <w:r>
        <w:tab/>
      </w:r>
      <w:r w:rsidR="00B7294B" w:rsidRPr="007E17B9">
        <w:t>(a)</w:t>
      </w:r>
      <w:r w:rsidR="00B7294B" w:rsidRPr="007E17B9">
        <w:tab/>
      </w:r>
      <w:r w:rsidR="00B7294B" w:rsidRPr="002477C5">
        <w:rPr>
          <w:b/>
          <w:bCs/>
        </w:rPr>
        <w:t xml:space="preserve">Continue increasing the allocations in the areas of </w:t>
      </w:r>
      <w:r w:rsidR="00B7294B" w:rsidRPr="002477C5">
        <w:rPr>
          <w:b/>
          <w:bCs/>
          <w:iCs/>
        </w:rPr>
        <w:t>health, education and social protection</w:t>
      </w:r>
      <w:r w:rsidR="00B7294B" w:rsidRPr="002477C5">
        <w:rPr>
          <w:b/>
          <w:bCs/>
        </w:rPr>
        <w:t xml:space="preserve"> to adequate levels and, in particular, increase the coverage of child</w:t>
      </w:r>
      <w:r w:rsidR="004C6366">
        <w:rPr>
          <w:b/>
          <w:bCs/>
        </w:rPr>
        <w:noBreakHyphen/>
      </w:r>
      <w:r w:rsidR="00B7294B" w:rsidRPr="002477C5">
        <w:rPr>
          <w:b/>
          <w:bCs/>
        </w:rPr>
        <w:t>related subsidies and other protection schemes, including for children of unmarried parents, children with disabilities, migrant children and children belonging to minority groups;</w:t>
      </w:r>
    </w:p>
    <w:p w14:paraId="3E388A9C" w14:textId="779751D7" w:rsidR="00B7294B" w:rsidRPr="00414FB4" w:rsidRDefault="002477C5" w:rsidP="002477C5">
      <w:pPr>
        <w:pStyle w:val="SingleTxtG"/>
        <w:rPr>
          <w:b/>
        </w:rPr>
      </w:pPr>
      <w:r>
        <w:tab/>
      </w:r>
      <w:r w:rsidR="00B7294B" w:rsidRPr="00414FB4">
        <w:t>(b)</w:t>
      </w:r>
      <w:r w:rsidR="00B7294B" w:rsidRPr="00414FB4">
        <w:tab/>
      </w:r>
      <w:r w:rsidR="00B7294B">
        <w:rPr>
          <w:rFonts w:eastAsia="Malgun Gothic"/>
          <w:b/>
          <w:bCs/>
        </w:rPr>
        <w:t>S</w:t>
      </w:r>
      <w:r w:rsidR="00B7294B" w:rsidRPr="00BA2646">
        <w:rPr>
          <w:rFonts w:eastAsia="Malgun Gothic"/>
          <w:b/>
          <w:bCs/>
        </w:rPr>
        <w:t xml:space="preserve">et up a budgeting process that includes a child-rights perspective, that specifies clear allocations to children, in the relevant sectors and agencies, and </w:t>
      </w:r>
      <w:r w:rsidR="00B7294B">
        <w:rPr>
          <w:rFonts w:eastAsia="Malgun Gothic"/>
          <w:b/>
          <w:bCs/>
        </w:rPr>
        <w:t>that incorporates</w:t>
      </w:r>
      <w:r w:rsidR="00B7294B" w:rsidRPr="00BA2646">
        <w:rPr>
          <w:rFonts w:eastAsia="Malgun Gothic"/>
          <w:b/>
          <w:bCs/>
        </w:rPr>
        <w:t xml:space="preserve"> specific indicators and a tracking system </w:t>
      </w:r>
      <w:r w:rsidR="00B7294B" w:rsidRPr="00BA2646">
        <w:rPr>
          <w:b/>
          <w:bCs/>
        </w:rPr>
        <w:t>to monitor and evaluate the adequacy, efficacy and equitability of the distribution of resources allocated for implementation of the Convention</w:t>
      </w:r>
      <w:r w:rsidR="00B7294B">
        <w:rPr>
          <w:b/>
          <w:bCs/>
        </w:rPr>
        <w:t>.</w:t>
      </w:r>
    </w:p>
    <w:p w14:paraId="1A2A45BC" w14:textId="39BCD8B0" w:rsidR="00B7294B" w:rsidRPr="00FC61EB" w:rsidRDefault="002477C5" w:rsidP="004D6E06">
      <w:pPr>
        <w:pStyle w:val="H23G"/>
      </w:pPr>
      <w:r>
        <w:tab/>
      </w:r>
      <w:r>
        <w:tab/>
      </w:r>
      <w:r w:rsidR="00B7294B" w:rsidRPr="00FC61EB">
        <w:t>Data collection</w:t>
      </w:r>
    </w:p>
    <w:p w14:paraId="62C20693" w14:textId="77777777" w:rsidR="00B7294B" w:rsidRPr="00FC61EB" w:rsidRDefault="00B7294B" w:rsidP="00B7294B">
      <w:pPr>
        <w:pStyle w:val="SingleTxtG"/>
        <w:tabs>
          <w:tab w:val="clear" w:pos="1701"/>
          <w:tab w:val="clear" w:pos="2268"/>
        </w:tabs>
        <w:rPr>
          <w:b/>
        </w:rPr>
      </w:pPr>
      <w:r w:rsidRPr="00FC61EB">
        <w:t>12.</w:t>
      </w:r>
      <w:r w:rsidRPr="00FC61EB">
        <w:tab/>
      </w:r>
      <w:r>
        <w:rPr>
          <w:b/>
        </w:rPr>
        <w:t>Recalling</w:t>
      </w:r>
      <w:r w:rsidRPr="00803400">
        <w:rPr>
          <w:rFonts w:eastAsia="Malgun Gothic"/>
          <w:b/>
        </w:rPr>
        <w:t xml:space="preserve"> </w:t>
      </w:r>
      <w:r w:rsidRPr="000A3211">
        <w:rPr>
          <w:rFonts w:eastAsia="Malgun Gothic"/>
          <w:b/>
        </w:rPr>
        <w:t>its general comment No. 5 (2003) on general measures of implementation</w:t>
      </w:r>
      <w:r>
        <w:rPr>
          <w:rFonts w:eastAsia="Malgun Gothic"/>
          <w:b/>
        </w:rPr>
        <w:t xml:space="preserve"> of the Convention</w:t>
      </w:r>
      <w:r w:rsidRPr="000A3211">
        <w:rPr>
          <w:rFonts w:eastAsia="Malgun Gothic"/>
          <w:b/>
        </w:rPr>
        <w:t>, the Committee</w:t>
      </w:r>
      <w:r w:rsidRPr="00803400">
        <w:rPr>
          <w:rFonts w:eastAsia="Malgun Gothic"/>
          <w:b/>
        </w:rPr>
        <w:t xml:space="preserve"> </w:t>
      </w:r>
      <w:r>
        <w:rPr>
          <w:rFonts w:eastAsia="Malgun Gothic"/>
          <w:b/>
        </w:rPr>
        <w:t>recommends that</w:t>
      </w:r>
      <w:r w:rsidRPr="00803400">
        <w:rPr>
          <w:rFonts w:eastAsia="Malgun Gothic"/>
          <w:b/>
        </w:rPr>
        <w:t xml:space="preserve"> the State </w:t>
      </w:r>
      <w:r>
        <w:rPr>
          <w:rFonts w:eastAsia="Malgun Gothic"/>
          <w:b/>
        </w:rPr>
        <w:t>Party</w:t>
      </w:r>
      <w:r w:rsidRPr="00FC61EB">
        <w:rPr>
          <w:b/>
        </w:rPr>
        <w:t>:</w:t>
      </w:r>
    </w:p>
    <w:p w14:paraId="488327F8" w14:textId="59EAB0B0" w:rsidR="00B7294B" w:rsidRPr="00E864AB" w:rsidRDefault="002477C5" w:rsidP="002477C5">
      <w:pPr>
        <w:pStyle w:val="SingleTxtG"/>
        <w:rPr>
          <w:rFonts w:eastAsia="Malgun Gothic"/>
          <w:b/>
        </w:rPr>
      </w:pPr>
      <w:r>
        <w:rPr>
          <w:rFonts w:eastAsia="Malgun Gothic"/>
        </w:rPr>
        <w:tab/>
      </w:r>
      <w:r w:rsidR="00B7294B" w:rsidRPr="00E864AB">
        <w:rPr>
          <w:rFonts w:eastAsia="Malgun Gothic"/>
        </w:rPr>
        <w:t>(a)</w:t>
      </w:r>
      <w:r w:rsidR="00B7294B" w:rsidRPr="00E864AB">
        <w:rPr>
          <w:rFonts w:eastAsia="Malgun Gothic"/>
        </w:rPr>
        <w:tab/>
      </w:r>
      <w:r w:rsidR="00B7294B" w:rsidRPr="00E864AB">
        <w:rPr>
          <w:rFonts w:eastAsia="Malgun Gothic"/>
          <w:b/>
        </w:rPr>
        <w:t>Expeditiously improve its data collection system and ensure that data collected on children’s rights cover all areas of the Convention and the Optional Protocols thereto, with data disaggregated by age, sex, disability, geographical location, ethnic and national origin and socioeconomic background, in order to facilitate analysis of the situation of children, particularly those in situations of vulnerability;</w:t>
      </w:r>
    </w:p>
    <w:p w14:paraId="6AA12484" w14:textId="1B89431B" w:rsidR="00B7294B" w:rsidRDefault="002477C5" w:rsidP="002477C5">
      <w:pPr>
        <w:pStyle w:val="SingleTxtG"/>
        <w:rPr>
          <w:b/>
        </w:rPr>
      </w:pPr>
      <w:r>
        <w:tab/>
      </w:r>
      <w:r w:rsidR="00B7294B">
        <w:t>(b)</w:t>
      </w:r>
      <w:r w:rsidR="00B7294B">
        <w:tab/>
      </w:r>
      <w:r w:rsidR="00B7294B" w:rsidRPr="00FC61EB">
        <w:rPr>
          <w:rFonts w:eastAsia="Malgun Gothic"/>
          <w:b/>
        </w:rPr>
        <w:t xml:space="preserve">Ensure that </w:t>
      </w:r>
      <w:r w:rsidR="00B7294B">
        <w:rPr>
          <w:rFonts w:eastAsia="Malgun Gothic"/>
          <w:b/>
        </w:rPr>
        <w:t xml:space="preserve">disaggregated statistical </w:t>
      </w:r>
      <w:r w:rsidR="00B7294B" w:rsidRPr="00FC61EB">
        <w:rPr>
          <w:rFonts w:eastAsia="Malgun Gothic"/>
          <w:b/>
        </w:rPr>
        <w:t xml:space="preserve">data and indicators on children’s rights are shared among the </w:t>
      </w:r>
      <w:r w:rsidR="00B7294B" w:rsidRPr="0018432F">
        <w:rPr>
          <w:rFonts w:eastAsia="Malgun Gothic"/>
          <w:b/>
        </w:rPr>
        <w:t>ministries concerned</w:t>
      </w:r>
      <w:r w:rsidR="00B7294B" w:rsidRPr="00FC61EB">
        <w:rPr>
          <w:rFonts w:eastAsia="Malgun Gothic"/>
          <w:b/>
        </w:rPr>
        <w:t xml:space="preserve"> and used for </w:t>
      </w:r>
      <w:r w:rsidR="00B7294B">
        <w:rPr>
          <w:rFonts w:eastAsia="Malgun Gothic"/>
          <w:b/>
        </w:rPr>
        <w:t xml:space="preserve">identifying the needs and gaps in health, education, social protection and other sectors relevant for children’s rights, as well as for </w:t>
      </w:r>
      <w:r w:rsidR="00B7294B" w:rsidRPr="00FC61EB">
        <w:rPr>
          <w:rFonts w:eastAsia="Malgun Gothic"/>
          <w:b/>
        </w:rPr>
        <w:t>the formulation, monitoring and evaluation of policies, programmes and projects for the effective implementation of the Convention</w:t>
      </w:r>
      <w:r w:rsidR="00B7294B" w:rsidRPr="00FC61EB">
        <w:rPr>
          <w:b/>
        </w:rPr>
        <w:t>;</w:t>
      </w:r>
    </w:p>
    <w:p w14:paraId="4302CA79" w14:textId="7BE01D40" w:rsidR="00B7294B" w:rsidRDefault="002477C5" w:rsidP="002477C5">
      <w:pPr>
        <w:pStyle w:val="SingleTxtG"/>
        <w:rPr>
          <w:b/>
        </w:rPr>
      </w:pPr>
      <w:r>
        <w:tab/>
      </w:r>
      <w:r w:rsidR="00B7294B">
        <w:t>(c)</w:t>
      </w:r>
      <w:r w:rsidR="00B7294B">
        <w:tab/>
      </w:r>
      <w:r w:rsidR="00B7294B" w:rsidRPr="00FC61EB">
        <w:rPr>
          <w:rFonts w:eastAsia="Malgun Gothic"/>
          <w:b/>
        </w:rPr>
        <w:t xml:space="preserve">Continue its technical cooperation </w:t>
      </w:r>
      <w:r w:rsidR="00B7294B" w:rsidRPr="00DC3C79">
        <w:rPr>
          <w:b/>
          <w:bCs/>
        </w:rPr>
        <w:t>with the United Nations Children’s Fund (UNICEF), among other entities</w:t>
      </w:r>
      <w:r w:rsidR="00B7294B">
        <w:rPr>
          <w:b/>
          <w:bCs/>
        </w:rPr>
        <w:t xml:space="preserve">, </w:t>
      </w:r>
      <w:r w:rsidR="00B7294B">
        <w:rPr>
          <w:b/>
        </w:rPr>
        <w:t>and utilize the finalized data of the Multiple Indicator Cluster Surveys as a basis to develop policies relevant to children’s rights.</w:t>
      </w:r>
    </w:p>
    <w:p w14:paraId="5D1E5AB9" w14:textId="26456919" w:rsidR="00B7294B" w:rsidRDefault="002477C5" w:rsidP="004C6366">
      <w:pPr>
        <w:pStyle w:val="H23G"/>
      </w:pPr>
      <w:r>
        <w:tab/>
      </w:r>
      <w:r>
        <w:tab/>
      </w:r>
      <w:r w:rsidR="00B7294B">
        <w:t>Access to justice and remedy</w:t>
      </w:r>
    </w:p>
    <w:p w14:paraId="708B5215" w14:textId="77777777" w:rsidR="00B7294B" w:rsidRPr="00ED177D" w:rsidRDefault="00B7294B" w:rsidP="00B7294B">
      <w:pPr>
        <w:pStyle w:val="SingleTxtG"/>
        <w:tabs>
          <w:tab w:val="clear" w:pos="1701"/>
          <w:tab w:val="clear" w:pos="2268"/>
        </w:tabs>
      </w:pPr>
      <w:r w:rsidRPr="00ED177D">
        <w:t>13.</w:t>
      </w:r>
      <w:r w:rsidRPr="00ED177D">
        <w:tab/>
      </w:r>
      <w:r w:rsidRPr="00FC61EB">
        <w:rPr>
          <w:b/>
          <w:bCs/>
        </w:rPr>
        <w:t>The Committee</w:t>
      </w:r>
      <w:r w:rsidRPr="00FC61EB">
        <w:rPr>
          <w:rFonts w:eastAsia="Malgun Gothic"/>
          <w:b/>
        </w:rPr>
        <w:t xml:space="preserve"> recommends that the State </w:t>
      </w:r>
      <w:r>
        <w:rPr>
          <w:rFonts w:eastAsia="Malgun Gothic"/>
          <w:b/>
        </w:rPr>
        <w:t>Party</w:t>
      </w:r>
      <w:r w:rsidRPr="00FC61EB">
        <w:rPr>
          <w:b/>
        </w:rPr>
        <w:t>:</w:t>
      </w:r>
    </w:p>
    <w:p w14:paraId="2BD8D888" w14:textId="249B3B4F" w:rsidR="00B7294B" w:rsidRPr="00715487" w:rsidRDefault="00E70CCA" w:rsidP="00E70CCA">
      <w:pPr>
        <w:pStyle w:val="SingleTxtG"/>
        <w:rPr>
          <w:bCs/>
        </w:rPr>
      </w:pPr>
      <w:r>
        <w:rPr>
          <w:bCs/>
        </w:rPr>
        <w:tab/>
      </w:r>
      <w:r w:rsidR="00B7294B" w:rsidRPr="00715487">
        <w:rPr>
          <w:bCs/>
        </w:rPr>
        <w:t>(a)</w:t>
      </w:r>
      <w:r w:rsidR="00B7294B" w:rsidRPr="00715487">
        <w:rPr>
          <w:bCs/>
        </w:rPr>
        <w:tab/>
      </w:r>
      <w:r w:rsidR="00B7294B" w:rsidRPr="00715487">
        <w:rPr>
          <w:b/>
        </w:rPr>
        <w:t>Ensure that all children</w:t>
      </w:r>
      <w:r w:rsidR="00B7294B">
        <w:rPr>
          <w:b/>
        </w:rPr>
        <w:t>, including migrant children,</w:t>
      </w:r>
      <w:r w:rsidR="00B7294B" w:rsidRPr="00715487">
        <w:rPr>
          <w:b/>
        </w:rPr>
        <w:t xml:space="preserve"> have access to</w:t>
      </w:r>
      <w:r w:rsidR="00B7294B">
        <w:rPr>
          <w:b/>
        </w:rPr>
        <w:t>: (i)</w:t>
      </w:r>
      <w:r w:rsidR="004C6366">
        <w:rPr>
          <w:b/>
        </w:rPr>
        <w:t> </w:t>
      </w:r>
      <w:r w:rsidR="00B7294B" w:rsidRPr="00715487">
        <w:rPr>
          <w:b/>
        </w:rPr>
        <w:t>confidential, child-friendly and independent complaint mechanisms in schools</w:t>
      </w:r>
      <w:r w:rsidR="00B7294B" w:rsidRPr="004C6366">
        <w:rPr>
          <w:b/>
        </w:rPr>
        <w:t>, f</w:t>
      </w:r>
      <w:r w:rsidR="00B7294B" w:rsidRPr="00401D3C">
        <w:rPr>
          <w:b/>
        </w:rPr>
        <w:t>oster care systems, alternative care settings</w:t>
      </w:r>
      <w:r w:rsidR="00B7294B" w:rsidRPr="00116A32">
        <w:rPr>
          <w:b/>
        </w:rPr>
        <w:t xml:space="preserve"> and detention for reporting all forms of violence, abuse,</w:t>
      </w:r>
      <w:r w:rsidR="00B7294B" w:rsidRPr="00715487">
        <w:rPr>
          <w:b/>
        </w:rPr>
        <w:t xml:space="preserve"> discrimination and other violations of their rights; and (ii) legal support and </w:t>
      </w:r>
      <w:r w:rsidR="00B7294B">
        <w:rPr>
          <w:b/>
        </w:rPr>
        <w:t>age</w:t>
      </w:r>
      <w:r w:rsidR="004C6366">
        <w:rPr>
          <w:b/>
        </w:rPr>
        <w:noBreakHyphen/>
      </w:r>
      <w:r w:rsidR="00B7294B">
        <w:rPr>
          <w:b/>
        </w:rPr>
        <w:t>appropriate information on access to counselling and remedies, including compensation and rehabilitation</w:t>
      </w:r>
      <w:r w:rsidR="00B7294B" w:rsidRPr="00B9036E">
        <w:rPr>
          <w:b/>
        </w:rPr>
        <w:t>;</w:t>
      </w:r>
    </w:p>
    <w:p w14:paraId="38F79846" w14:textId="76908374" w:rsidR="00B7294B" w:rsidRPr="00715487" w:rsidRDefault="00E70CCA" w:rsidP="00E70CCA">
      <w:pPr>
        <w:pStyle w:val="SingleTxtG"/>
        <w:rPr>
          <w:bCs/>
        </w:rPr>
      </w:pPr>
      <w:r>
        <w:rPr>
          <w:bCs/>
        </w:rPr>
        <w:tab/>
      </w:r>
      <w:r w:rsidR="00B7294B" w:rsidRPr="00715487">
        <w:rPr>
          <w:bCs/>
        </w:rPr>
        <w:t>(b)</w:t>
      </w:r>
      <w:r w:rsidR="00B7294B" w:rsidRPr="00715487">
        <w:rPr>
          <w:bCs/>
        </w:rPr>
        <w:tab/>
      </w:r>
      <w:r w:rsidR="00B7294B">
        <w:rPr>
          <w:b/>
        </w:rPr>
        <w:t>R</w:t>
      </w:r>
      <w:r w:rsidR="00B7294B" w:rsidRPr="00477617">
        <w:rPr>
          <w:b/>
        </w:rPr>
        <w:t>aise awareness among children of their right to file a complaint under existing mechanisms</w:t>
      </w:r>
      <w:r w:rsidR="00B7294B">
        <w:rPr>
          <w:b/>
        </w:rPr>
        <w:t xml:space="preserve">; </w:t>
      </w:r>
    </w:p>
    <w:p w14:paraId="0D99781F" w14:textId="210FF526" w:rsidR="00B7294B" w:rsidRPr="0034209C" w:rsidRDefault="00E70CCA" w:rsidP="00E70CCA">
      <w:pPr>
        <w:pStyle w:val="SingleTxtG"/>
        <w:rPr>
          <w:bCs/>
        </w:rPr>
      </w:pPr>
      <w:r>
        <w:rPr>
          <w:bCs/>
        </w:rPr>
        <w:tab/>
      </w:r>
      <w:r w:rsidR="00B7294B" w:rsidRPr="0034209C">
        <w:rPr>
          <w:bCs/>
        </w:rPr>
        <w:t>(c)</w:t>
      </w:r>
      <w:r w:rsidR="00B7294B" w:rsidRPr="0034209C">
        <w:rPr>
          <w:bCs/>
        </w:rPr>
        <w:tab/>
      </w:r>
      <w:r w:rsidR="00B7294B" w:rsidRPr="00B92932">
        <w:rPr>
          <w:b/>
        </w:rPr>
        <w:t>Ensure systematic and mandatory training for all relevant professionals working with children on child-friendly procedures and remedies, children’s rights and the</w:t>
      </w:r>
      <w:r w:rsidR="00B7294B">
        <w:rPr>
          <w:b/>
        </w:rPr>
        <w:t xml:space="preserve"> Convention. </w:t>
      </w:r>
    </w:p>
    <w:p w14:paraId="53A1E3B3" w14:textId="37B900F6" w:rsidR="00B7294B" w:rsidRPr="00FC61EB" w:rsidRDefault="00E70CCA" w:rsidP="004C6366">
      <w:pPr>
        <w:pStyle w:val="H23G"/>
      </w:pPr>
      <w:r>
        <w:tab/>
      </w:r>
      <w:r>
        <w:tab/>
      </w:r>
      <w:r w:rsidR="00B7294B" w:rsidRPr="00FC61EB">
        <w:t xml:space="preserve">Independent monitoring </w:t>
      </w:r>
    </w:p>
    <w:p w14:paraId="04A92AD7" w14:textId="77777777" w:rsidR="00B7294B" w:rsidRPr="00FC61EB" w:rsidRDefault="00B7294B" w:rsidP="00B7294B">
      <w:pPr>
        <w:pStyle w:val="SingleTxtG"/>
        <w:tabs>
          <w:tab w:val="clear" w:pos="1701"/>
          <w:tab w:val="clear" w:pos="2268"/>
        </w:tabs>
      </w:pPr>
      <w:r w:rsidRPr="00FC61EB">
        <w:t>14.</w:t>
      </w:r>
      <w:r w:rsidRPr="00FC61EB">
        <w:tab/>
      </w:r>
      <w:r w:rsidRPr="00C20FB8">
        <w:rPr>
          <w:b/>
          <w:bCs/>
        </w:rPr>
        <w:t>The Committee</w:t>
      </w:r>
      <w:r w:rsidRPr="00C20FB8">
        <w:rPr>
          <w:rFonts w:eastAsia="Malgun Gothic"/>
          <w:b/>
        </w:rPr>
        <w:t xml:space="preserve"> urges the State </w:t>
      </w:r>
      <w:r>
        <w:rPr>
          <w:rFonts w:eastAsia="Malgun Gothic"/>
          <w:b/>
        </w:rPr>
        <w:t>Party</w:t>
      </w:r>
      <w:r w:rsidRPr="00C20FB8">
        <w:rPr>
          <w:rFonts w:eastAsia="Malgun Gothic"/>
          <w:b/>
        </w:rPr>
        <w:t xml:space="preserve"> to </w:t>
      </w:r>
      <w:r w:rsidRPr="00C20FB8">
        <w:rPr>
          <w:b/>
        </w:rPr>
        <w:t xml:space="preserve">strengthen the National Human Rights Commission </w:t>
      </w:r>
      <w:r>
        <w:rPr>
          <w:b/>
        </w:rPr>
        <w:t>so that it can</w:t>
      </w:r>
      <w:r w:rsidRPr="00C20FB8">
        <w:rPr>
          <w:b/>
        </w:rPr>
        <w:t xml:space="preserve"> effectively and independently discharge its mandate and</w:t>
      </w:r>
      <w:r>
        <w:rPr>
          <w:b/>
        </w:rPr>
        <w:t xml:space="preserve"> to</w:t>
      </w:r>
      <w:r w:rsidRPr="00C20FB8">
        <w:rPr>
          <w:b/>
        </w:rPr>
        <w:t xml:space="preserve"> consider establishing a children’s commission or other body to monitor the implementation of the Convention and act as a mechanism to investigate and address cases related to </w:t>
      </w:r>
      <w:r>
        <w:rPr>
          <w:b/>
        </w:rPr>
        <w:t>the</w:t>
      </w:r>
      <w:r w:rsidRPr="00C20FB8">
        <w:rPr>
          <w:b/>
        </w:rPr>
        <w:t xml:space="preserve"> rights</w:t>
      </w:r>
      <w:r>
        <w:rPr>
          <w:b/>
        </w:rPr>
        <w:t xml:space="preserve"> of children</w:t>
      </w:r>
      <w:r w:rsidRPr="00C20FB8">
        <w:rPr>
          <w:b/>
        </w:rPr>
        <w:t>, including migrant children.</w:t>
      </w:r>
    </w:p>
    <w:p w14:paraId="68DD214A" w14:textId="5633DFFF" w:rsidR="00B7294B" w:rsidRPr="00571391" w:rsidRDefault="00255F19" w:rsidP="004D6E06">
      <w:pPr>
        <w:pStyle w:val="H23G"/>
      </w:pPr>
      <w:r>
        <w:lastRenderedPageBreak/>
        <w:tab/>
      </w:r>
      <w:r>
        <w:tab/>
      </w:r>
      <w:r w:rsidR="00B7294B" w:rsidRPr="00FC61EB">
        <w:t>Dissemination</w:t>
      </w:r>
      <w:r w:rsidR="00B7294B">
        <w:t xml:space="preserve"> of the Convention and</w:t>
      </w:r>
      <w:r w:rsidR="00B7294B" w:rsidRPr="00FC61EB">
        <w:t xml:space="preserve"> awareness-raising</w:t>
      </w:r>
    </w:p>
    <w:p w14:paraId="06531404" w14:textId="77777777" w:rsidR="00B7294B" w:rsidRPr="00FC61EB" w:rsidRDefault="00B7294B" w:rsidP="00B7294B">
      <w:pPr>
        <w:pStyle w:val="SingleTxtG"/>
        <w:tabs>
          <w:tab w:val="clear" w:pos="1701"/>
          <w:tab w:val="clear" w:pos="2268"/>
        </w:tabs>
        <w:rPr>
          <w:b/>
        </w:rPr>
      </w:pPr>
      <w:r w:rsidRPr="00FC61EB">
        <w:t>15.</w:t>
      </w:r>
      <w:r w:rsidRPr="00FC61EB">
        <w:tab/>
      </w:r>
      <w:r w:rsidRPr="00FC61EB">
        <w:rPr>
          <w:b/>
        </w:rPr>
        <w:t xml:space="preserve">The Committee recommends that the State </w:t>
      </w:r>
      <w:r>
        <w:rPr>
          <w:b/>
        </w:rPr>
        <w:t>Party</w:t>
      </w:r>
      <w:r w:rsidRPr="00FC61EB">
        <w:rPr>
          <w:b/>
        </w:rPr>
        <w:t>:</w:t>
      </w:r>
    </w:p>
    <w:p w14:paraId="3C3381CB" w14:textId="67504455" w:rsidR="00B7294B" w:rsidRPr="000F7C80" w:rsidRDefault="00255F19" w:rsidP="00255F19">
      <w:pPr>
        <w:pStyle w:val="SingleTxtG"/>
        <w:rPr>
          <w:b/>
        </w:rPr>
      </w:pPr>
      <w:r>
        <w:tab/>
      </w:r>
      <w:r w:rsidR="00B7294B" w:rsidRPr="000F7C80">
        <w:t>(a)</w:t>
      </w:r>
      <w:r w:rsidR="00B7294B" w:rsidRPr="000F7C80">
        <w:tab/>
      </w:r>
      <w:r w:rsidR="00B7294B" w:rsidRPr="000F7C80">
        <w:rPr>
          <w:b/>
        </w:rPr>
        <w:t>Strengthen its awareness-raising programmes, including campaigns, in cooperation with civil society organizations, to ensure that the Convention</w:t>
      </w:r>
      <w:r w:rsidR="00B7294B">
        <w:rPr>
          <w:b/>
        </w:rPr>
        <w:t xml:space="preserve"> and the Optional Protocols thereto are</w:t>
      </w:r>
      <w:r w:rsidR="00B7294B" w:rsidRPr="000F7C80">
        <w:rPr>
          <w:b/>
        </w:rPr>
        <w:t xml:space="preserve"> widely known </w:t>
      </w:r>
      <w:r w:rsidR="00B7294B">
        <w:rPr>
          <w:b/>
        </w:rPr>
        <w:t>among</w:t>
      </w:r>
      <w:r w:rsidR="00B7294B" w:rsidRPr="000F7C80">
        <w:rPr>
          <w:b/>
        </w:rPr>
        <w:t xml:space="preserve"> </w:t>
      </w:r>
      <w:r w:rsidR="00B7294B">
        <w:rPr>
          <w:b/>
        </w:rPr>
        <w:t xml:space="preserve">government officials and the </w:t>
      </w:r>
      <w:r w:rsidR="00B7294B" w:rsidRPr="000F7C80">
        <w:rPr>
          <w:b/>
        </w:rPr>
        <w:t>general public,</w:t>
      </w:r>
      <w:r w:rsidR="00B7294B">
        <w:rPr>
          <w:b/>
        </w:rPr>
        <w:t xml:space="preserve"> including media professionals, parents, persons in schools and mosques who work with children, </w:t>
      </w:r>
      <w:r w:rsidR="00B7294B" w:rsidRPr="000F7C80">
        <w:rPr>
          <w:b/>
        </w:rPr>
        <w:t>and children themselves</w:t>
      </w:r>
      <w:r w:rsidR="00B7294B">
        <w:rPr>
          <w:b/>
        </w:rPr>
        <w:t>;</w:t>
      </w:r>
    </w:p>
    <w:p w14:paraId="1F072642" w14:textId="0D5A59B5" w:rsidR="00B7294B" w:rsidRDefault="00255F19" w:rsidP="00255F19">
      <w:pPr>
        <w:pStyle w:val="SingleTxtG"/>
        <w:rPr>
          <w:b/>
        </w:rPr>
      </w:pPr>
      <w:r>
        <w:tab/>
      </w:r>
      <w:r w:rsidR="00B7294B">
        <w:t>(b)</w:t>
      </w:r>
      <w:r w:rsidR="00B7294B">
        <w:tab/>
      </w:r>
      <w:r w:rsidR="00B7294B" w:rsidRPr="004A17AE">
        <w:rPr>
          <w:b/>
        </w:rPr>
        <w:t>Promote the active involvement of children in public outreach activities, including in measures targeting parents, social workers, teachers and law enforcement officials, and encourage the media to ensure sensitivity to children’s rights and the inclusion of children in the development of those programmes</w:t>
      </w:r>
      <w:r w:rsidR="00B7294B">
        <w:rPr>
          <w:b/>
        </w:rPr>
        <w:t>.</w:t>
      </w:r>
    </w:p>
    <w:p w14:paraId="70537FD3" w14:textId="70A7901B" w:rsidR="00B7294B" w:rsidRDefault="00B7294B" w:rsidP="004D6E06">
      <w:pPr>
        <w:pStyle w:val="H23G"/>
      </w:pPr>
      <w:r w:rsidRPr="00FC61EB">
        <w:tab/>
      </w:r>
      <w:r w:rsidR="00255F19">
        <w:tab/>
      </w:r>
      <w:r w:rsidR="00255F19">
        <w:tab/>
      </w:r>
      <w:r>
        <w:t>Cooperation with civil society</w:t>
      </w:r>
    </w:p>
    <w:p w14:paraId="4E5BB74A" w14:textId="77777777" w:rsidR="00B7294B" w:rsidRPr="00187B58" w:rsidRDefault="00B7294B" w:rsidP="00B7294B">
      <w:pPr>
        <w:pStyle w:val="SingleTxtG"/>
        <w:tabs>
          <w:tab w:val="clear" w:pos="1701"/>
          <w:tab w:val="clear" w:pos="2268"/>
        </w:tabs>
      </w:pPr>
      <w:r w:rsidRPr="00187B58">
        <w:t>16.</w:t>
      </w:r>
      <w:r w:rsidRPr="00187B58">
        <w:tab/>
      </w:r>
      <w:r w:rsidRPr="00B66332">
        <w:rPr>
          <w:b/>
        </w:rPr>
        <w:t>The</w:t>
      </w:r>
      <w:r>
        <w:t xml:space="preserve"> </w:t>
      </w:r>
      <w:r w:rsidRPr="00B66332">
        <w:rPr>
          <w:b/>
        </w:rPr>
        <w:t>Committee</w:t>
      </w:r>
      <w:r>
        <w:t xml:space="preserve"> </w:t>
      </w:r>
      <w:r>
        <w:rPr>
          <w:b/>
          <w:bCs/>
          <w:lang w:eastAsia="en-GB"/>
        </w:rPr>
        <w:t>recommends that</w:t>
      </w:r>
      <w:r w:rsidRPr="00534D73">
        <w:rPr>
          <w:b/>
          <w:bCs/>
          <w:lang w:eastAsia="en-GB"/>
        </w:rPr>
        <w:t xml:space="preserve"> the State </w:t>
      </w:r>
      <w:r>
        <w:rPr>
          <w:b/>
          <w:bCs/>
          <w:lang w:eastAsia="en-GB"/>
        </w:rPr>
        <w:t>Party</w:t>
      </w:r>
      <w:r w:rsidRPr="00534D73">
        <w:rPr>
          <w:b/>
          <w:bCs/>
          <w:lang w:eastAsia="en-GB"/>
        </w:rPr>
        <w:t xml:space="preserve"> </w:t>
      </w:r>
      <w:r>
        <w:rPr>
          <w:b/>
          <w:bCs/>
          <w:lang w:eastAsia="en-GB"/>
        </w:rPr>
        <w:t xml:space="preserve">take all the measures necessary to guarantee freedom of action for </w:t>
      </w:r>
      <w:r w:rsidRPr="00796F3E">
        <w:rPr>
          <w:b/>
        </w:rPr>
        <w:t>human rights defenders and civil society organizations</w:t>
      </w:r>
      <w:r>
        <w:rPr>
          <w:b/>
          <w:bCs/>
          <w:lang w:eastAsia="en-GB"/>
        </w:rPr>
        <w:t xml:space="preserve">, </w:t>
      </w:r>
      <w:r w:rsidRPr="00534D73">
        <w:rPr>
          <w:b/>
          <w:bCs/>
          <w:lang w:eastAsia="en-GB"/>
        </w:rPr>
        <w:t>build a climate of trust and cooperation with civil society and systematically involve communities</w:t>
      </w:r>
      <w:r>
        <w:rPr>
          <w:b/>
          <w:bCs/>
          <w:lang w:eastAsia="en-GB"/>
        </w:rPr>
        <w:t>,</w:t>
      </w:r>
      <w:r w:rsidRPr="00534D73">
        <w:rPr>
          <w:b/>
          <w:bCs/>
          <w:lang w:eastAsia="en-GB"/>
        </w:rPr>
        <w:t xml:space="preserve"> as well as civil society and children’s organizations, in the planning, implementation, monitoring and evaluation of policies, plans and programmes related to children’s rights</w:t>
      </w:r>
      <w:r>
        <w:rPr>
          <w:b/>
          <w:bCs/>
          <w:lang w:eastAsia="en-GB"/>
        </w:rPr>
        <w:t xml:space="preserve">. </w:t>
      </w:r>
    </w:p>
    <w:p w14:paraId="2F93729E" w14:textId="792DC979" w:rsidR="00B7294B" w:rsidRPr="00B66332" w:rsidRDefault="00255F19" w:rsidP="004D6E06">
      <w:pPr>
        <w:pStyle w:val="H23G"/>
      </w:pPr>
      <w:r>
        <w:tab/>
      </w:r>
      <w:r>
        <w:tab/>
      </w:r>
      <w:r w:rsidR="00B7294B" w:rsidRPr="00B66332">
        <w:t>International cooperation</w:t>
      </w:r>
    </w:p>
    <w:p w14:paraId="46A0DDFB" w14:textId="77777777" w:rsidR="00B7294B" w:rsidRDefault="00B7294B" w:rsidP="00B7294B">
      <w:pPr>
        <w:pStyle w:val="SingleTxtG"/>
        <w:tabs>
          <w:tab w:val="clear" w:pos="1701"/>
          <w:tab w:val="clear" w:pos="2268"/>
        </w:tabs>
      </w:pPr>
      <w:r>
        <w:t>17.</w:t>
      </w:r>
      <w:r>
        <w:tab/>
      </w:r>
      <w:r w:rsidRPr="00AA6F10">
        <w:rPr>
          <w:b/>
          <w:lang w:val="en-CA"/>
        </w:rPr>
        <w:t xml:space="preserve">While commending the State </w:t>
      </w:r>
      <w:r>
        <w:rPr>
          <w:b/>
          <w:lang w:val="en-CA"/>
        </w:rPr>
        <w:t>Party</w:t>
      </w:r>
      <w:r w:rsidRPr="00AA6F10">
        <w:rPr>
          <w:b/>
          <w:lang w:val="en-CA"/>
        </w:rPr>
        <w:t xml:space="preserve"> for its investment in international cooperation and support </w:t>
      </w:r>
      <w:r>
        <w:rPr>
          <w:b/>
          <w:lang w:val="en-CA"/>
        </w:rPr>
        <w:t>of</w:t>
      </w:r>
      <w:r w:rsidRPr="00AA6F10">
        <w:rPr>
          <w:b/>
          <w:lang w:val="en-CA"/>
        </w:rPr>
        <w:t xml:space="preserve"> humanitarian programmes in the field of health and education and</w:t>
      </w:r>
      <w:r w:rsidRPr="006C35DB">
        <w:rPr>
          <w:b/>
          <w:lang w:val="en-CA"/>
        </w:rPr>
        <w:t xml:space="preserve"> </w:t>
      </w:r>
      <w:r>
        <w:rPr>
          <w:b/>
          <w:lang w:val="en-CA"/>
        </w:rPr>
        <w:t>t</w:t>
      </w:r>
      <w:r w:rsidRPr="00FB52D0">
        <w:rPr>
          <w:b/>
          <w:lang w:val="en-CA"/>
        </w:rPr>
        <w:t xml:space="preserve">aking note of </w:t>
      </w:r>
      <w:r w:rsidRPr="00F94082">
        <w:rPr>
          <w:b/>
          <w:lang w:val="en-CA"/>
        </w:rPr>
        <w:t xml:space="preserve">target 17.2 </w:t>
      </w:r>
      <w:r w:rsidRPr="00F94082">
        <w:rPr>
          <w:b/>
          <w:bCs/>
        </w:rPr>
        <w:t>of the Sustainable Development Goals,</w:t>
      </w:r>
      <w:r w:rsidRPr="009E6025">
        <w:rPr>
          <w:b/>
          <w:bCs/>
        </w:rPr>
        <w:t xml:space="preserve"> the Committee encourages the State </w:t>
      </w:r>
      <w:r>
        <w:rPr>
          <w:b/>
          <w:bCs/>
        </w:rPr>
        <w:t>Party</w:t>
      </w:r>
      <w:r w:rsidRPr="009E6025">
        <w:rPr>
          <w:b/>
          <w:bCs/>
        </w:rPr>
        <w:t xml:space="preserve"> to meet the internationally agreed target of</w:t>
      </w:r>
      <w:r>
        <w:rPr>
          <w:b/>
          <w:bCs/>
        </w:rPr>
        <w:t xml:space="preserve"> allocating</w:t>
      </w:r>
      <w:r w:rsidRPr="009E6025">
        <w:rPr>
          <w:b/>
          <w:bCs/>
        </w:rPr>
        <w:t xml:space="preserve"> </w:t>
      </w:r>
      <w:r w:rsidRPr="00E05611">
        <w:rPr>
          <w:b/>
        </w:rPr>
        <w:t>0.7</w:t>
      </w:r>
      <w:r w:rsidRPr="00E05611">
        <w:rPr>
          <w:b/>
          <w:bCs/>
        </w:rPr>
        <w:t xml:space="preserve"> per cent of its gross national income</w:t>
      </w:r>
      <w:r>
        <w:rPr>
          <w:b/>
          <w:bCs/>
        </w:rPr>
        <w:t xml:space="preserve"> </w:t>
      </w:r>
      <w:r w:rsidRPr="009E6025">
        <w:rPr>
          <w:b/>
          <w:bCs/>
        </w:rPr>
        <w:t>for official development assistance</w:t>
      </w:r>
      <w:r>
        <w:rPr>
          <w:b/>
          <w:bCs/>
        </w:rPr>
        <w:t xml:space="preserve"> </w:t>
      </w:r>
      <w:r w:rsidRPr="00190489">
        <w:rPr>
          <w:b/>
          <w:bCs/>
        </w:rPr>
        <w:t>and to prioriti</w:t>
      </w:r>
      <w:r>
        <w:rPr>
          <w:b/>
          <w:bCs/>
        </w:rPr>
        <w:t>z</w:t>
      </w:r>
      <w:r w:rsidRPr="00190489">
        <w:rPr>
          <w:b/>
          <w:bCs/>
        </w:rPr>
        <w:t>e children’s rights in its international cooperation agreements</w:t>
      </w:r>
      <w:r>
        <w:rPr>
          <w:b/>
          <w:bCs/>
        </w:rPr>
        <w:t>.</w:t>
      </w:r>
    </w:p>
    <w:p w14:paraId="2470C412" w14:textId="7BC398B6" w:rsidR="00B7294B" w:rsidRDefault="00255F19" w:rsidP="004D6E06">
      <w:pPr>
        <w:pStyle w:val="H23G"/>
      </w:pPr>
      <w:r>
        <w:tab/>
      </w:r>
      <w:r>
        <w:tab/>
      </w:r>
      <w:r w:rsidR="00B7294B">
        <w:t>Children’s rights and the business sector</w:t>
      </w:r>
    </w:p>
    <w:p w14:paraId="151EB0DF" w14:textId="77777777" w:rsidR="00B7294B" w:rsidRDefault="00B7294B" w:rsidP="00B7294B">
      <w:pPr>
        <w:pStyle w:val="SingleTxtG"/>
        <w:tabs>
          <w:tab w:val="clear" w:pos="1701"/>
          <w:tab w:val="clear" w:pos="2268"/>
        </w:tabs>
        <w:rPr>
          <w:b/>
          <w:lang w:val="en-US"/>
        </w:rPr>
      </w:pPr>
      <w:r>
        <w:rPr>
          <w:lang w:val="en-US"/>
        </w:rPr>
        <w:t>18.</w:t>
      </w:r>
      <w:r>
        <w:rPr>
          <w:lang w:val="en-US"/>
        </w:rPr>
        <w:tab/>
      </w:r>
      <w:r>
        <w:rPr>
          <w:b/>
        </w:rPr>
        <w:t>Recalling</w:t>
      </w:r>
      <w:r>
        <w:rPr>
          <w:rFonts w:eastAsia="Malgun Gothic"/>
          <w:b/>
        </w:rPr>
        <w:t xml:space="preserve"> its</w:t>
      </w:r>
      <w:r w:rsidRPr="00803400">
        <w:rPr>
          <w:rFonts w:eastAsia="Malgun Gothic"/>
          <w:b/>
        </w:rPr>
        <w:t xml:space="preserve"> </w:t>
      </w:r>
      <w:r w:rsidRPr="00F94082">
        <w:rPr>
          <w:rFonts w:eastAsia="Malgun Gothic"/>
          <w:b/>
        </w:rPr>
        <w:t>general comment No. 16 (2013) on State obligations regarding the impact of the business sector on children’s rights</w:t>
      </w:r>
      <w:r w:rsidRPr="00E760CB">
        <w:rPr>
          <w:rFonts w:eastAsia="Malgun Gothic"/>
          <w:b/>
        </w:rPr>
        <w:t xml:space="preserve"> and </w:t>
      </w:r>
      <w:r w:rsidRPr="00E760CB">
        <w:rPr>
          <w:b/>
        </w:rPr>
        <w:t>the Guiding Principles on Business and Human Rights, endorsed by the Human Rights Council in 2011</w:t>
      </w:r>
      <w:r w:rsidRPr="00E760CB">
        <w:rPr>
          <w:rFonts w:eastAsia="Malgun Gothic"/>
          <w:b/>
        </w:rPr>
        <w:t>,</w:t>
      </w:r>
      <w:r>
        <w:rPr>
          <w:rFonts w:eastAsia="Malgun Gothic"/>
          <w:b/>
        </w:rPr>
        <w:t xml:space="preserve"> the Committee</w:t>
      </w:r>
      <w:r w:rsidRPr="00AB7256">
        <w:rPr>
          <w:rFonts w:eastAsia="Malgun Gothic"/>
          <w:b/>
        </w:rPr>
        <w:t xml:space="preserve"> recommends that the State </w:t>
      </w:r>
      <w:r>
        <w:rPr>
          <w:rFonts w:eastAsia="Malgun Gothic"/>
          <w:b/>
        </w:rPr>
        <w:t>Party</w:t>
      </w:r>
      <w:r w:rsidRPr="00AB7256">
        <w:rPr>
          <w:rFonts w:eastAsia="Malgun Gothic"/>
          <w:b/>
        </w:rPr>
        <w:t xml:space="preserve"> establish and implement regulations to ensure that the business sector complies with international and national human rights, labour, environment and other standards, particularly with regard to child</w:t>
      </w:r>
      <w:r>
        <w:rPr>
          <w:rFonts w:eastAsia="Malgun Gothic"/>
          <w:b/>
        </w:rPr>
        <w:t>ren’s</w:t>
      </w:r>
      <w:r w:rsidRPr="00AB7256">
        <w:rPr>
          <w:rFonts w:eastAsia="Malgun Gothic"/>
          <w:b/>
        </w:rPr>
        <w:t xml:space="preserve"> rights</w:t>
      </w:r>
      <w:r>
        <w:rPr>
          <w:rFonts w:eastAsia="Malgun Gothic"/>
          <w:b/>
        </w:rPr>
        <w:t xml:space="preserve">. </w:t>
      </w:r>
    </w:p>
    <w:p w14:paraId="557415AE" w14:textId="77777777" w:rsidR="00B7294B" w:rsidRPr="00FC61EB" w:rsidRDefault="00B7294B" w:rsidP="004D6E06">
      <w:pPr>
        <w:pStyle w:val="H1G"/>
      </w:pPr>
      <w:r w:rsidRPr="00FC61EB">
        <w:tab/>
      </w:r>
      <w:r w:rsidRPr="00F94082">
        <w:t>B.</w:t>
      </w:r>
      <w:r w:rsidRPr="00F94082">
        <w:tab/>
        <w:t>General principles (arts. 2, 3, 6 and 12)</w:t>
      </w:r>
    </w:p>
    <w:p w14:paraId="617096AA" w14:textId="1784F2DE" w:rsidR="00B7294B" w:rsidRDefault="00FC1524" w:rsidP="004D6E06">
      <w:pPr>
        <w:pStyle w:val="H23G"/>
      </w:pPr>
      <w:r>
        <w:tab/>
      </w:r>
      <w:r>
        <w:tab/>
      </w:r>
      <w:r w:rsidR="00B7294B" w:rsidRPr="00FC61EB">
        <w:t>Non-discrimination</w:t>
      </w:r>
    </w:p>
    <w:p w14:paraId="3750EB86" w14:textId="77777777" w:rsidR="00B7294B" w:rsidRPr="00D213D5" w:rsidRDefault="00B7294B" w:rsidP="00B7294B">
      <w:pPr>
        <w:pStyle w:val="SingleTxtG"/>
        <w:tabs>
          <w:tab w:val="clear" w:pos="1701"/>
          <w:tab w:val="clear" w:pos="2268"/>
        </w:tabs>
        <w:rPr>
          <w:b/>
        </w:rPr>
      </w:pPr>
      <w:r w:rsidRPr="00D213D5">
        <w:t>19.</w:t>
      </w:r>
      <w:r w:rsidRPr="00D213D5">
        <w:tab/>
      </w:r>
      <w:r>
        <w:rPr>
          <w:bCs/>
        </w:rPr>
        <w:t>The Committee remains deeply concerned that:</w:t>
      </w:r>
    </w:p>
    <w:p w14:paraId="36683F82" w14:textId="6265EE69" w:rsidR="00B7294B" w:rsidRDefault="00FC1524" w:rsidP="00FC1524">
      <w:pPr>
        <w:pStyle w:val="SingleTxtG"/>
      </w:pPr>
      <w:r>
        <w:tab/>
      </w:r>
      <w:r w:rsidR="00B7294B">
        <w:t>(a)</w:t>
      </w:r>
      <w:r w:rsidR="00B7294B">
        <w:tab/>
      </w:r>
      <w:r w:rsidR="00B7294B">
        <w:rPr>
          <w:bCs/>
        </w:rPr>
        <w:t>The grounds for protection from discrimination in article 35 of t</w:t>
      </w:r>
      <w:r w:rsidR="00B7294B" w:rsidRPr="00903F75">
        <w:rPr>
          <w:bCs/>
        </w:rPr>
        <w:t>he Constitution</w:t>
      </w:r>
      <w:r w:rsidR="00B7294B">
        <w:rPr>
          <w:bCs/>
        </w:rPr>
        <w:t xml:space="preserve"> are much narrower than those defined in article 2 of the Convention</w:t>
      </w:r>
      <w:r w:rsidR="00B7294B" w:rsidRPr="00602DE4">
        <w:t xml:space="preserve"> </w:t>
      </w:r>
      <w:r w:rsidR="00B7294B">
        <w:t>and that there is</w:t>
      </w:r>
      <w:r w:rsidR="00B7294B" w:rsidRPr="000454AD">
        <w:t xml:space="preserve"> </w:t>
      </w:r>
      <w:r w:rsidR="00B7294B">
        <w:t xml:space="preserve">a </w:t>
      </w:r>
      <w:r w:rsidR="00B7294B" w:rsidRPr="000454AD">
        <w:t>lack of comprehensive legislation prohibiting all forms of discrimination</w:t>
      </w:r>
      <w:r w:rsidR="00B7294B">
        <w:rPr>
          <w:bCs/>
        </w:rPr>
        <w:t>;</w:t>
      </w:r>
      <w:r w:rsidR="00B7294B" w:rsidRPr="00E51F27">
        <w:t xml:space="preserve"> </w:t>
      </w:r>
    </w:p>
    <w:p w14:paraId="5859312C" w14:textId="7B782216" w:rsidR="00B7294B" w:rsidRDefault="00FC1524" w:rsidP="00FC1524">
      <w:pPr>
        <w:pStyle w:val="SingleTxtG"/>
        <w:rPr>
          <w:lang w:val="en-CA"/>
        </w:rPr>
      </w:pPr>
      <w:r>
        <w:rPr>
          <w:lang w:val="en-CA"/>
        </w:rPr>
        <w:tab/>
      </w:r>
      <w:r w:rsidR="00B7294B">
        <w:rPr>
          <w:lang w:val="en-CA"/>
        </w:rPr>
        <w:t>(b)</w:t>
      </w:r>
      <w:r w:rsidR="00B7294B">
        <w:rPr>
          <w:lang w:val="en-CA"/>
        </w:rPr>
        <w:tab/>
      </w:r>
      <w:r w:rsidR="00B7294B">
        <w:t>G</w:t>
      </w:r>
      <w:r w:rsidR="00B7294B" w:rsidRPr="00E77812">
        <w:rPr>
          <w:lang w:val="en-CA"/>
        </w:rPr>
        <w:t>irls continue to be subject to multiple</w:t>
      </w:r>
      <w:r w:rsidR="00B7294B">
        <w:rPr>
          <w:lang w:val="en-CA"/>
        </w:rPr>
        <w:t xml:space="preserve"> forms of</w:t>
      </w:r>
      <w:r w:rsidR="00B7294B" w:rsidRPr="00E77812">
        <w:rPr>
          <w:lang w:val="en-CA"/>
        </w:rPr>
        <w:t xml:space="preserve"> gender-based discrimination from the earliest stages of their life and through</w:t>
      </w:r>
      <w:r w:rsidR="00B7294B">
        <w:rPr>
          <w:lang w:val="en-CA"/>
        </w:rPr>
        <w:t>out</w:t>
      </w:r>
      <w:r w:rsidR="00B7294B" w:rsidRPr="00E77812">
        <w:rPr>
          <w:lang w:val="en-CA"/>
        </w:rPr>
        <w:t xml:space="preserve"> their childhood</w:t>
      </w:r>
      <w:r w:rsidR="00B7294B">
        <w:rPr>
          <w:lang w:val="en-CA"/>
        </w:rPr>
        <w:t xml:space="preserve"> </w:t>
      </w:r>
      <w:r w:rsidR="00B7294B" w:rsidRPr="00E77812">
        <w:rPr>
          <w:lang w:val="en-CA"/>
        </w:rPr>
        <w:t>due to the persistence of adverse and traditional attitudes and norms</w:t>
      </w:r>
      <w:r w:rsidR="00B7294B">
        <w:rPr>
          <w:lang w:val="en-CA"/>
        </w:rPr>
        <w:t xml:space="preserve"> and th</w:t>
      </w:r>
      <w:r w:rsidR="00B7294B" w:rsidRPr="00E77812">
        <w:rPr>
          <w:lang w:val="en-CA"/>
        </w:rPr>
        <w:t>at no systematic efforts have been undertaken, including</w:t>
      </w:r>
      <w:r w:rsidR="00B7294B">
        <w:rPr>
          <w:lang w:val="en-CA"/>
        </w:rPr>
        <w:t xml:space="preserve"> none</w:t>
      </w:r>
      <w:r w:rsidR="00B7294B" w:rsidRPr="00E77812">
        <w:rPr>
          <w:lang w:val="en-CA"/>
        </w:rPr>
        <w:t xml:space="preserve"> with religious leaders, </w:t>
      </w:r>
      <w:r w:rsidR="00B7294B" w:rsidRPr="00CD72F5">
        <w:rPr>
          <w:lang w:val="en-CA"/>
        </w:rPr>
        <w:t>opinion makers</w:t>
      </w:r>
      <w:r w:rsidR="00B7294B" w:rsidRPr="00E77812">
        <w:rPr>
          <w:lang w:val="en-CA"/>
        </w:rPr>
        <w:t xml:space="preserve"> </w:t>
      </w:r>
      <w:r w:rsidR="00B7294B">
        <w:rPr>
          <w:lang w:val="en-CA"/>
        </w:rPr>
        <w:t>or</w:t>
      </w:r>
      <w:r w:rsidR="00B7294B" w:rsidRPr="00E77812">
        <w:rPr>
          <w:lang w:val="en-CA"/>
        </w:rPr>
        <w:t xml:space="preserve"> the mass media, to combat and change discrimi</w:t>
      </w:r>
      <w:r w:rsidR="00B7294B">
        <w:rPr>
          <w:lang w:val="en-CA"/>
        </w:rPr>
        <w:t>natory attitudes and practices;</w:t>
      </w:r>
    </w:p>
    <w:p w14:paraId="70C041BE" w14:textId="4AC08E11" w:rsidR="00B7294B" w:rsidRDefault="00FC1524" w:rsidP="00FC1524">
      <w:pPr>
        <w:pStyle w:val="SingleTxtG"/>
        <w:rPr>
          <w:lang w:val="en-CA"/>
        </w:rPr>
      </w:pPr>
      <w:r>
        <w:rPr>
          <w:lang w:val="en-CA"/>
        </w:rPr>
        <w:tab/>
      </w:r>
      <w:r w:rsidR="00B7294B">
        <w:rPr>
          <w:lang w:val="en-CA"/>
        </w:rPr>
        <w:t>(c)</w:t>
      </w:r>
      <w:r w:rsidR="00B7294B">
        <w:rPr>
          <w:lang w:val="en-CA"/>
        </w:rPr>
        <w:tab/>
        <w:t>Children, in particular children with disabilities, children of unmarried parents, children of foreign fathers and children of migrant workers,</w:t>
      </w:r>
      <w:r w:rsidR="00B7294B" w:rsidRPr="00425148">
        <w:t xml:space="preserve"> experience widespread discrimination</w:t>
      </w:r>
      <w:r w:rsidR="00B7294B">
        <w:t>, including</w:t>
      </w:r>
      <w:r w:rsidR="00B7294B" w:rsidRPr="00425148">
        <w:t xml:space="preserve"> in access to basic social services, </w:t>
      </w:r>
      <w:r w:rsidR="00B7294B">
        <w:t xml:space="preserve">such as </w:t>
      </w:r>
      <w:r w:rsidR="00B7294B" w:rsidRPr="00425148">
        <w:t>education and healthcare</w:t>
      </w:r>
      <w:r w:rsidR="00B7294B">
        <w:rPr>
          <w:lang w:val="en-CA"/>
        </w:rPr>
        <w:t>.</w:t>
      </w:r>
    </w:p>
    <w:p w14:paraId="1AA71148" w14:textId="77777777" w:rsidR="00B7294B" w:rsidRDefault="00B7294B" w:rsidP="00B7294B">
      <w:pPr>
        <w:pStyle w:val="SingleTxtG"/>
        <w:tabs>
          <w:tab w:val="clear" w:pos="1701"/>
          <w:tab w:val="clear" w:pos="2268"/>
        </w:tabs>
        <w:rPr>
          <w:b/>
        </w:rPr>
      </w:pPr>
      <w:r>
        <w:lastRenderedPageBreak/>
        <w:t>20.</w:t>
      </w:r>
      <w:r>
        <w:tab/>
      </w:r>
      <w:r>
        <w:rPr>
          <w:b/>
        </w:rPr>
        <w:t>T</w:t>
      </w:r>
      <w:r w:rsidRPr="00FC61EB">
        <w:rPr>
          <w:b/>
        </w:rPr>
        <w:t xml:space="preserve">he Committee </w:t>
      </w:r>
      <w:r w:rsidRPr="004C07E7">
        <w:rPr>
          <w:b/>
        </w:rPr>
        <w:t>recalls it previous concluding observations</w:t>
      </w:r>
      <w:r w:rsidRPr="00B7294B">
        <w:rPr>
          <w:rStyle w:val="FootnoteReference"/>
        </w:rPr>
        <w:footnoteReference w:id="7"/>
      </w:r>
      <w:r w:rsidRPr="00CF3E9C">
        <w:rPr>
          <w:bCs/>
        </w:rPr>
        <w:t xml:space="preserve"> </w:t>
      </w:r>
      <w:r w:rsidRPr="004C07E7">
        <w:rPr>
          <w:b/>
        </w:rPr>
        <w:t xml:space="preserve">and </w:t>
      </w:r>
      <w:r>
        <w:rPr>
          <w:b/>
        </w:rPr>
        <w:t xml:space="preserve">urges </w:t>
      </w:r>
      <w:r w:rsidRPr="004C07E7">
        <w:rPr>
          <w:b/>
        </w:rPr>
        <w:t xml:space="preserve">the State </w:t>
      </w:r>
      <w:r>
        <w:rPr>
          <w:b/>
        </w:rPr>
        <w:t>Party:</w:t>
      </w:r>
    </w:p>
    <w:p w14:paraId="164EC95B" w14:textId="5817078D" w:rsidR="00B7294B" w:rsidRDefault="00FC1524" w:rsidP="00FC1524">
      <w:pPr>
        <w:pStyle w:val="SingleTxtG"/>
        <w:rPr>
          <w:b/>
        </w:rPr>
      </w:pPr>
      <w:r>
        <w:tab/>
      </w:r>
      <w:r w:rsidR="00B7294B">
        <w:t>(a)</w:t>
      </w:r>
      <w:r w:rsidR="00B7294B">
        <w:tab/>
      </w:r>
      <w:r w:rsidR="00B7294B">
        <w:rPr>
          <w:b/>
        </w:rPr>
        <w:t xml:space="preserve">To include </w:t>
      </w:r>
      <w:r w:rsidR="00B7294B" w:rsidRPr="005F61BA">
        <w:rPr>
          <w:b/>
        </w:rPr>
        <w:t xml:space="preserve">in its Constitution and legislation a definition of discrimination against </w:t>
      </w:r>
      <w:r w:rsidR="00B7294B">
        <w:rPr>
          <w:b/>
        </w:rPr>
        <w:t xml:space="preserve">children </w:t>
      </w:r>
      <w:r w:rsidR="00B7294B" w:rsidRPr="005F61BA">
        <w:rPr>
          <w:b/>
        </w:rPr>
        <w:t xml:space="preserve">in accordance with article </w:t>
      </w:r>
      <w:r w:rsidR="00B7294B">
        <w:rPr>
          <w:b/>
        </w:rPr>
        <w:t>2</w:t>
      </w:r>
      <w:r w:rsidR="00B7294B" w:rsidRPr="005F61BA">
        <w:rPr>
          <w:b/>
        </w:rPr>
        <w:t xml:space="preserve"> of the Convention</w:t>
      </w:r>
      <w:r w:rsidR="00B7294B">
        <w:rPr>
          <w:b/>
        </w:rPr>
        <w:t>;</w:t>
      </w:r>
    </w:p>
    <w:p w14:paraId="678F657F" w14:textId="0689A336" w:rsidR="00B7294B" w:rsidRDefault="00FC1524" w:rsidP="00FC1524">
      <w:pPr>
        <w:pStyle w:val="SingleTxtG"/>
        <w:rPr>
          <w:b/>
        </w:rPr>
      </w:pPr>
      <w:r>
        <w:tab/>
      </w:r>
      <w:r w:rsidR="00B7294B">
        <w:t>(b)</w:t>
      </w:r>
      <w:r w:rsidR="00B7294B">
        <w:tab/>
      </w:r>
      <w:r w:rsidR="00B7294B">
        <w:rPr>
          <w:b/>
        </w:rPr>
        <w:t>To r</w:t>
      </w:r>
      <w:r w:rsidR="00B7294B" w:rsidRPr="002D6F00">
        <w:rPr>
          <w:b/>
        </w:rPr>
        <w:t>eview, as a matter of priority, its legislation and practices, with a view to prohibiting all forms of discrimination</w:t>
      </w:r>
      <w:r w:rsidR="00B7294B">
        <w:rPr>
          <w:b/>
        </w:rPr>
        <w:t xml:space="preserve"> based on any grounds</w:t>
      </w:r>
      <w:r w:rsidR="00B7294B" w:rsidRPr="002D6F00">
        <w:rPr>
          <w:b/>
        </w:rPr>
        <w:t xml:space="preserve">, adequately sanctioning perpetrators and providing child victims of discrimination with effective and appropriate remedies; </w:t>
      </w:r>
    </w:p>
    <w:p w14:paraId="0335B73F" w14:textId="6947132D" w:rsidR="00B7294B" w:rsidRDefault="00FC1524" w:rsidP="00FC1524">
      <w:pPr>
        <w:pStyle w:val="SingleTxtG"/>
        <w:rPr>
          <w:b/>
        </w:rPr>
      </w:pPr>
      <w:r>
        <w:tab/>
      </w:r>
      <w:r w:rsidR="00B7294B">
        <w:t>(c)</w:t>
      </w:r>
      <w:r w:rsidR="00B7294B">
        <w:tab/>
      </w:r>
      <w:r w:rsidR="00B7294B">
        <w:rPr>
          <w:b/>
          <w:bCs/>
        </w:rPr>
        <w:t>To f</w:t>
      </w:r>
      <w:r w:rsidR="00B7294B" w:rsidRPr="009D4D27">
        <w:rPr>
          <w:b/>
          <w:bCs/>
        </w:rPr>
        <w:t>orcefully strive to eliminate gender stereotypes that contribute to discrimination against girls in all areas of life</w:t>
      </w:r>
      <w:r w:rsidR="00B7294B">
        <w:rPr>
          <w:b/>
          <w:bCs/>
        </w:rPr>
        <w:t>;</w:t>
      </w:r>
    </w:p>
    <w:p w14:paraId="3EC393E6" w14:textId="66B786E7" w:rsidR="00B7294B" w:rsidRDefault="00FC1524" w:rsidP="00FC1524">
      <w:pPr>
        <w:pStyle w:val="SingleTxtG"/>
        <w:rPr>
          <w:b/>
        </w:rPr>
      </w:pPr>
      <w:r>
        <w:tab/>
      </w:r>
      <w:r w:rsidR="00B7294B">
        <w:t>(d)</w:t>
      </w:r>
      <w:r w:rsidR="00B7294B">
        <w:tab/>
      </w:r>
      <w:r w:rsidR="00B7294B">
        <w:rPr>
          <w:b/>
        </w:rPr>
        <w:t>To s</w:t>
      </w:r>
      <w:r w:rsidR="00B7294B" w:rsidRPr="002D6F00">
        <w:rPr>
          <w:b/>
        </w:rPr>
        <w:t>trengthe</w:t>
      </w:r>
      <w:r w:rsidR="00B7294B">
        <w:rPr>
          <w:b/>
        </w:rPr>
        <w:t>n</w:t>
      </w:r>
      <w:r w:rsidR="00B7294B" w:rsidRPr="002D6F00">
        <w:rPr>
          <w:b/>
        </w:rPr>
        <w:t xml:space="preserve"> the effectiveness of its social protection system for all children in disadvantaged situations</w:t>
      </w:r>
      <w:r w:rsidR="00B7294B">
        <w:rPr>
          <w:b/>
        </w:rPr>
        <w:t xml:space="preserve"> and ensure access to all services, including health and education, to all children</w:t>
      </w:r>
      <w:r w:rsidR="00B7294B" w:rsidRPr="002D6F00">
        <w:rPr>
          <w:b/>
        </w:rPr>
        <w:t xml:space="preserve"> without discrimination; </w:t>
      </w:r>
    </w:p>
    <w:p w14:paraId="700DB83E" w14:textId="29BF38CA" w:rsidR="00B7294B" w:rsidRDefault="00FC1524" w:rsidP="00FC1524">
      <w:pPr>
        <w:pStyle w:val="SingleTxtG"/>
        <w:rPr>
          <w:b/>
        </w:rPr>
      </w:pPr>
      <w:r>
        <w:tab/>
      </w:r>
      <w:r w:rsidR="00B7294B">
        <w:t>(e)</w:t>
      </w:r>
      <w:r w:rsidR="00B7294B">
        <w:tab/>
      </w:r>
      <w:r w:rsidR="00B7294B">
        <w:rPr>
          <w:b/>
        </w:rPr>
        <w:t>To m</w:t>
      </w:r>
      <w:r w:rsidR="00B7294B" w:rsidRPr="009F3B90">
        <w:rPr>
          <w:b/>
        </w:rPr>
        <w:t>obiliz</w:t>
      </w:r>
      <w:r w:rsidR="00B7294B">
        <w:rPr>
          <w:b/>
        </w:rPr>
        <w:t>e</w:t>
      </w:r>
      <w:r w:rsidR="00B7294B" w:rsidRPr="009F3B90">
        <w:rPr>
          <w:b/>
        </w:rPr>
        <w:t xml:space="preserve"> communities and the public at large by undertaking systematic efforts, in collaboration with the mass media, social networks and community and religious leaders,</w:t>
      </w:r>
      <w:r w:rsidR="00B7294B" w:rsidRPr="002D6F00">
        <w:rPr>
          <w:b/>
        </w:rPr>
        <w:t xml:space="preserve"> </w:t>
      </w:r>
      <w:r w:rsidR="00B7294B" w:rsidRPr="009F7A12">
        <w:rPr>
          <w:b/>
        </w:rPr>
        <w:t xml:space="preserve">to change </w:t>
      </w:r>
      <w:r w:rsidR="00B7294B">
        <w:rPr>
          <w:b/>
        </w:rPr>
        <w:t xml:space="preserve">traditional attitudes, </w:t>
      </w:r>
      <w:r w:rsidR="00B7294B" w:rsidRPr="009F7A12">
        <w:rPr>
          <w:b/>
        </w:rPr>
        <w:t>social norms and behaviours that contribute to discrimination</w:t>
      </w:r>
      <w:r w:rsidR="00B7294B">
        <w:rPr>
          <w:b/>
        </w:rPr>
        <w:t xml:space="preserve"> </w:t>
      </w:r>
      <w:r w:rsidR="00B7294B" w:rsidRPr="002D6F00">
        <w:rPr>
          <w:b/>
        </w:rPr>
        <w:t>against girls, children with disabilities</w:t>
      </w:r>
      <w:r w:rsidR="00B7294B" w:rsidRPr="001E310D">
        <w:rPr>
          <w:b/>
        </w:rPr>
        <w:t xml:space="preserve">, </w:t>
      </w:r>
      <w:r w:rsidR="00B7294B" w:rsidRPr="001E310D">
        <w:rPr>
          <w:b/>
          <w:lang w:val="en-CA"/>
        </w:rPr>
        <w:t>children of unmarried parents, children of migrant workers</w:t>
      </w:r>
      <w:r w:rsidR="00B7294B" w:rsidRPr="001E310D">
        <w:rPr>
          <w:b/>
        </w:rPr>
        <w:t xml:space="preserve"> </w:t>
      </w:r>
      <w:r w:rsidR="00B7294B" w:rsidRPr="002D6F00">
        <w:rPr>
          <w:b/>
        </w:rPr>
        <w:t xml:space="preserve">and </w:t>
      </w:r>
      <w:r w:rsidR="00B7294B" w:rsidRPr="00D141A9">
        <w:rPr>
          <w:b/>
        </w:rPr>
        <w:t>children of foreign fathers; and</w:t>
      </w:r>
      <w:r w:rsidR="00B7294B" w:rsidRPr="009F7A12">
        <w:rPr>
          <w:b/>
        </w:rPr>
        <w:t xml:space="preserve"> promote tolerance and respect for diversity</w:t>
      </w:r>
      <w:r w:rsidR="00B7294B" w:rsidRPr="002D6F00">
        <w:rPr>
          <w:b/>
        </w:rPr>
        <w:t>.</w:t>
      </w:r>
    </w:p>
    <w:p w14:paraId="596223A0" w14:textId="5616459B" w:rsidR="00B7294B" w:rsidRPr="00C20FB8" w:rsidRDefault="00FC1524" w:rsidP="004D6E06">
      <w:pPr>
        <w:pStyle w:val="H23G"/>
      </w:pPr>
      <w:r>
        <w:tab/>
      </w:r>
      <w:r>
        <w:tab/>
      </w:r>
      <w:r w:rsidR="00B7294B" w:rsidRPr="00FC61EB">
        <w:t>Best interests of the child</w:t>
      </w:r>
    </w:p>
    <w:p w14:paraId="24FD89C4" w14:textId="4E5802B4" w:rsidR="00B7294B" w:rsidRPr="00D141A9" w:rsidRDefault="00B7294B" w:rsidP="00B7294B">
      <w:pPr>
        <w:pStyle w:val="SingleTxtG"/>
        <w:tabs>
          <w:tab w:val="clear" w:pos="1701"/>
          <w:tab w:val="clear" w:pos="2268"/>
        </w:tabs>
        <w:rPr>
          <w:b/>
        </w:rPr>
      </w:pPr>
      <w:r w:rsidRPr="00D141A9">
        <w:t>21.</w:t>
      </w:r>
      <w:r w:rsidRPr="00D141A9">
        <w:tab/>
      </w:r>
      <w:r>
        <w:rPr>
          <w:b/>
        </w:rPr>
        <w:t>Recalling</w:t>
      </w:r>
      <w:r w:rsidRPr="00FC61EB">
        <w:rPr>
          <w:b/>
        </w:rPr>
        <w:t xml:space="preserve"> its </w:t>
      </w:r>
      <w:r w:rsidRPr="00D141A9">
        <w:rPr>
          <w:b/>
        </w:rPr>
        <w:t>general comment No. 14 (2013) on the right of the child to have his or her best interests taken as a primary consideration, the Committee recalls it previous concluding observations</w:t>
      </w:r>
      <w:r w:rsidRPr="00B7294B">
        <w:rPr>
          <w:rStyle w:val="FootnoteReference"/>
        </w:rPr>
        <w:footnoteReference w:id="8"/>
      </w:r>
      <w:r w:rsidRPr="00D141A9">
        <w:rPr>
          <w:b/>
        </w:rPr>
        <w:t xml:space="preserve"> and urges</w:t>
      </w:r>
      <w:r w:rsidR="001C2E4C">
        <w:rPr>
          <w:b/>
        </w:rPr>
        <w:t xml:space="preserve"> </w:t>
      </w:r>
      <w:r w:rsidRPr="00D141A9">
        <w:rPr>
          <w:b/>
        </w:rPr>
        <w:t>the State Party:</w:t>
      </w:r>
    </w:p>
    <w:p w14:paraId="2D9AF979" w14:textId="79061BE4" w:rsidR="00B7294B" w:rsidRPr="00D141A9" w:rsidRDefault="00FC1524" w:rsidP="00FC1524">
      <w:pPr>
        <w:pStyle w:val="SingleTxtG"/>
        <w:rPr>
          <w:b/>
        </w:rPr>
      </w:pPr>
      <w:r>
        <w:tab/>
      </w:r>
      <w:r w:rsidR="00B7294B" w:rsidRPr="00D141A9">
        <w:t>(a)</w:t>
      </w:r>
      <w:r w:rsidR="00B7294B" w:rsidRPr="00D141A9">
        <w:tab/>
      </w:r>
      <w:r w:rsidR="00B7294B">
        <w:rPr>
          <w:b/>
        </w:rPr>
        <w:t>To e</w:t>
      </w:r>
      <w:r w:rsidR="00B7294B" w:rsidRPr="00D141A9">
        <w:rPr>
          <w:b/>
        </w:rPr>
        <w:t xml:space="preserve">nsure that this right is consistently applied in all judicial proceedings and decisions, including with regard to custody, in matters of national security, family separation and psychological integrity; </w:t>
      </w:r>
    </w:p>
    <w:p w14:paraId="2D61658F" w14:textId="7A68DFCD" w:rsidR="00B7294B" w:rsidRDefault="00FC1524" w:rsidP="00FC1524">
      <w:pPr>
        <w:pStyle w:val="SingleTxtG"/>
        <w:rPr>
          <w:b/>
        </w:rPr>
      </w:pPr>
      <w:r>
        <w:tab/>
      </w:r>
      <w:r w:rsidR="00B7294B">
        <w:t>(b)</w:t>
      </w:r>
      <w:r w:rsidR="00B7294B">
        <w:tab/>
      </w:r>
      <w:r w:rsidR="00B7294B">
        <w:rPr>
          <w:b/>
        </w:rPr>
        <w:t>To d</w:t>
      </w:r>
      <w:r w:rsidR="00B7294B" w:rsidRPr="00DF0583">
        <w:rPr>
          <w:b/>
        </w:rPr>
        <w:t xml:space="preserve">evelop procedures and criteria to provide guidance to all relevant persons in authority for determining the best interests of the child in every area and for giving it due weight as a primary consideration; </w:t>
      </w:r>
    </w:p>
    <w:p w14:paraId="0C81E72F" w14:textId="245EC3EB" w:rsidR="00B7294B" w:rsidRDefault="00FC1524" w:rsidP="00FC1524">
      <w:pPr>
        <w:pStyle w:val="SingleTxtG"/>
        <w:rPr>
          <w:b/>
        </w:rPr>
      </w:pPr>
      <w:r>
        <w:tab/>
      </w:r>
      <w:r w:rsidR="00B7294B">
        <w:t>(c)</w:t>
      </w:r>
      <w:r w:rsidR="00B7294B">
        <w:tab/>
      </w:r>
      <w:r w:rsidR="00B7294B">
        <w:rPr>
          <w:b/>
        </w:rPr>
        <w:t>To e</w:t>
      </w:r>
      <w:r w:rsidR="00B7294B" w:rsidRPr="00DF0583">
        <w:rPr>
          <w:b/>
        </w:rPr>
        <w:t>nsure that all professionals working with and for children receive training on those procedures and criteria.</w:t>
      </w:r>
    </w:p>
    <w:p w14:paraId="6E8EAD72" w14:textId="63DDFBEB" w:rsidR="00B7294B" w:rsidRDefault="004D6E06" w:rsidP="004D6E06">
      <w:pPr>
        <w:pStyle w:val="H23G"/>
      </w:pPr>
      <w:r>
        <w:tab/>
      </w:r>
      <w:r w:rsidR="00FC1524">
        <w:tab/>
      </w:r>
      <w:r w:rsidR="00B7294B">
        <w:t>Right to life, survival and development</w:t>
      </w:r>
    </w:p>
    <w:p w14:paraId="72A0D12B" w14:textId="77777777" w:rsidR="00B7294B" w:rsidRPr="00607138" w:rsidRDefault="00B7294B" w:rsidP="00B7294B">
      <w:pPr>
        <w:pStyle w:val="SingleTxtG"/>
        <w:tabs>
          <w:tab w:val="clear" w:pos="1701"/>
          <w:tab w:val="clear" w:pos="2268"/>
        </w:tabs>
        <w:rPr>
          <w:rFonts w:eastAsia="Malgun Gothic"/>
          <w:bCs/>
        </w:rPr>
      </w:pPr>
      <w:r w:rsidRPr="00607138">
        <w:rPr>
          <w:rFonts w:eastAsia="Malgun Gothic"/>
          <w:bCs/>
        </w:rPr>
        <w:t>22.</w:t>
      </w:r>
      <w:r w:rsidRPr="00607138">
        <w:rPr>
          <w:rFonts w:eastAsia="Malgun Gothic"/>
          <w:bCs/>
        </w:rPr>
        <w:tab/>
        <w:t xml:space="preserve">The Committee is seriously concerned that </w:t>
      </w:r>
      <w:r>
        <w:rPr>
          <w:rFonts w:eastAsia="Malgun Gothic"/>
          <w:bCs/>
        </w:rPr>
        <w:t xml:space="preserve">under the </w:t>
      </w:r>
      <w:r w:rsidRPr="0061797C">
        <w:rPr>
          <w:rFonts w:eastAsia="Malgun Gothic"/>
          <w:bCs/>
        </w:rPr>
        <w:t>princip</w:t>
      </w:r>
      <w:r>
        <w:rPr>
          <w:rFonts w:eastAsia="Malgun Gothic"/>
          <w:bCs/>
        </w:rPr>
        <w:t>les</w:t>
      </w:r>
      <w:r w:rsidRPr="0061797C">
        <w:rPr>
          <w:rFonts w:eastAsia="Malgun Gothic"/>
          <w:bCs/>
        </w:rPr>
        <w:t xml:space="preserve"> </w:t>
      </w:r>
      <w:r w:rsidRPr="00D141A9">
        <w:rPr>
          <w:rFonts w:eastAsia="Malgun Gothic"/>
          <w:bCs/>
        </w:rPr>
        <w:t xml:space="preserve">of Islamic </w:t>
      </w:r>
      <w:r w:rsidRPr="00D141A9">
        <w:rPr>
          <w:rFonts w:eastAsia="Malgun Gothic"/>
          <w:bCs/>
          <w:lang w:val="en-US"/>
        </w:rPr>
        <w:t>s</w:t>
      </w:r>
      <w:r w:rsidRPr="00D141A9">
        <w:rPr>
          <w:rFonts w:eastAsia="Malgun Gothic"/>
          <w:bCs/>
        </w:rPr>
        <w:t>haria, child</w:t>
      </w:r>
      <w:r>
        <w:rPr>
          <w:rFonts w:eastAsia="Malgun Gothic"/>
          <w:bCs/>
        </w:rPr>
        <w:t xml:space="preserve"> offenders can be sentenced to death for murder under </w:t>
      </w:r>
      <w:r w:rsidRPr="0038731B">
        <w:rPr>
          <w:rFonts w:eastAsia="Malgun Gothic"/>
          <w:bCs/>
          <w:i/>
          <w:iCs/>
        </w:rPr>
        <w:t>qisas</w:t>
      </w:r>
      <w:r>
        <w:rPr>
          <w:rFonts w:eastAsia="Malgun Gothic"/>
          <w:bCs/>
        </w:rPr>
        <w:t xml:space="preserve"> (retribution).</w:t>
      </w:r>
      <w:r w:rsidRPr="00F51020">
        <w:rPr>
          <w:rFonts w:eastAsia="Malgun Gothic"/>
          <w:bCs/>
          <w:i/>
          <w:iCs/>
        </w:rPr>
        <w:t xml:space="preserve"> </w:t>
      </w:r>
    </w:p>
    <w:p w14:paraId="1E85480C" w14:textId="77777777" w:rsidR="00B7294B" w:rsidRPr="00212A7A" w:rsidRDefault="00B7294B" w:rsidP="00B7294B">
      <w:pPr>
        <w:pStyle w:val="SingleTxtG"/>
        <w:rPr>
          <w:b/>
          <w:bCs/>
        </w:rPr>
      </w:pPr>
      <w:r w:rsidRPr="00212A7A">
        <w:rPr>
          <w:bCs/>
        </w:rPr>
        <w:t>23.</w:t>
      </w:r>
      <w:r w:rsidRPr="00212A7A">
        <w:rPr>
          <w:bCs/>
        </w:rPr>
        <w:tab/>
      </w:r>
      <w:r w:rsidRPr="00D42E75">
        <w:rPr>
          <w:b/>
          <w:bCs/>
        </w:rPr>
        <w:t xml:space="preserve">The Committee </w:t>
      </w:r>
      <w:r>
        <w:rPr>
          <w:b/>
          <w:bCs/>
        </w:rPr>
        <w:t xml:space="preserve">urges </w:t>
      </w:r>
      <w:r w:rsidRPr="00D42E75">
        <w:rPr>
          <w:b/>
          <w:bCs/>
        </w:rPr>
        <w:t xml:space="preserve">the State </w:t>
      </w:r>
      <w:r>
        <w:rPr>
          <w:b/>
          <w:bCs/>
        </w:rPr>
        <w:t xml:space="preserve">Party to continue </w:t>
      </w:r>
      <w:r w:rsidRPr="00212A7A">
        <w:rPr>
          <w:b/>
          <w:bCs/>
        </w:rPr>
        <w:t>strictly implement</w:t>
      </w:r>
      <w:r>
        <w:rPr>
          <w:b/>
          <w:bCs/>
        </w:rPr>
        <w:t>ing</w:t>
      </w:r>
      <w:r w:rsidRPr="00212A7A">
        <w:rPr>
          <w:b/>
          <w:bCs/>
        </w:rPr>
        <w:t xml:space="preserve"> the prohibition of the death penalty for all persons </w:t>
      </w:r>
      <w:r>
        <w:rPr>
          <w:b/>
          <w:bCs/>
        </w:rPr>
        <w:t xml:space="preserve">who were </w:t>
      </w:r>
      <w:r w:rsidRPr="00212A7A">
        <w:rPr>
          <w:b/>
          <w:bCs/>
        </w:rPr>
        <w:t xml:space="preserve">under the age of 18 at the time of the crime, as enshrined in </w:t>
      </w:r>
      <w:r>
        <w:rPr>
          <w:b/>
          <w:bCs/>
        </w:rPr>
        <w:t xml:space="preserve">the article 37 of the Convention, and to </w:t>
      </w:r>
      <w:r w:rsidRPr="00212A7A">
        <w:rPr>
          <w:b/>
          <w:bCs/>
        </w:rPr>
        <w:t>review all death penalty convictions to ensure that no person</w:t>
      </w:r>
      <w:r>
        <w:rPr>
          <w:b/>
          <w:bCs/>
        </w:rPr>
        <w:t xml:space="preserve"> who was</w:t>
      </w:r>
      <w:r w:rsidRPr="00212A7A">
        <w:rPr>
          <w:b/>
          <w:bCs/>
        </w:rPr>
        <w:t xml:space="preserve"> below the age of 18 at the time of the offence is sentenced to the death penalty.</w:t>
      </w:r>
    </w:p>
    <w:p w14:paraId="7A29BDB6" w14:textId="2F791FFB" w:rsidR="00B7294B" w:rsidRPr="00B76A50" w:rsidRDefault="00FC1524" w:rsidP="004D6E06">
      <w:pPr>
        <w:pStyle w:val="H23G"/>
      </w:pPr>
      <w:r>
        <w:tab/>
      </w:r>
      <w:r>
        <w:tab/>
      </w:r>
      <w:r w:rsidR="00B7294B" w:rsidRPr="00B76A50">
        <w:t>Respect for the views of the child</w:t>
      </w:r>
    </w:p>
    <w:p w14:paraId="2E5FE8A7" w14:textId="77777777" w:rsidR="00B7294B" w:rsidRPr="007A61EC" w:rsidRDefault="00B7294B" w:rsidP="00B7294B">
      <w:pPr>
        <w:pStyle w:val="SingleTxtG"/>
        <w:tabs>
          <w:tab w:val="clear" w:pos="1701"/>
          <w:tab w:val="clear" w:pos="2268"/>
        </w:tabs>
        <w:rPr>
          <w:b/>
        </w:rPr>
      </w:pPr>
      <w:r w:rsidRPr="007A61EC">
        <w:t>24.</w:t>
      </w:r>
      <w:r w:rsidRPr="007A61EC">
        <w:tab/>
      </w:r>
      <w:r w:rsidRPr="007A61EC">
        <w:rPr>
          <w:b/>
        </w:rPr>
        <w:t>Recalling</w:t>
      </w:r>
      <w:r w:rsidRPr="007A61EC">
        <w:rPr>
          <w:rFonts w:eastAsia="Malgun Gothic"/>
          <w:b/>
        </w:rPr>
        <w:t xml:space="preserve"> its general comment No. 12 (2009) on the right of the child to be heard, the Committee recommends that the State Party</w:t>
      </w:r>
      <w:r w:rsidRPr="007A61EC">
        <w:rPr>
          <w:b/>
        </w:rPr>
        <w:t>:</w:t>
      </w:r>
    </w:p>
    <w:p w14:paraId="306D1A1F" w14:textId="31182EE9" w:rsidR="00B7294B" w:rsidRDefault="00FC1524" w:rsidP="00FC1524">
      <w:pPr>
        <w:pStyle w:val="SingleTxtG"/>
        <w:rPr>
          <w:b/>
          <w:lang w:eastAsia="de-DE"/>
        </w:rPr>
      </w:pPr>
      <w:r>
        <w:rPr>
          <w:lang w:eastAsia="de-DE"/>
        </w:rPr>
        <w:tab/>
      </w:r>
      <w:r w:rsidR="00B7294B">
        <w:rPr>
          <w:lang w:eastAsia="de-DE"/>
        </w:rPr>
        <w:t>(a)</w:t>
      </w:r>
      <w:r w:rsidR="00B7294B">
        <w:rPr>
          <w:lang w:eastAsia="de-DE"/>
        </w:rPr>
        <w:tab/>
      </w:r>
      <w:r w:rsidR="00B7294B" w:rsidRPr="00112009">
        <w:rPr>
          <w:b/>
        </w:rPr>
        <w:t xml:space="preserve">Conduct research to identify the issues that are most important to children, to hear their views on those issues, to find out how well their voices are heard in family decisions affecting their lives and </w:t>
      </w:r>
      <w:r w:rsidR="00B7294B">
        <w:rPr>
          <w:b/>
        </w:rPr>
        <w:t xml:space="preserve">to identify </w:t>
      </w:r>
      <w:r w:rsidR="00B7294B" w:rsidRPr="00112009">
        <w:rPr>
          <w:b/>
        </w:rPr>
        <w:t>the channels through which they currently and potentially have the most influence on national decision-making</w:t>
      </w:r>
      <w:r w:rsidR="00B7294B">
        <w:rPr>
          <w:b/>
        </w:rPr>
        <w:t>;</w:t>
      </w:r>
    </w:p>
    <w:p w14:paraId="648FEDBA" w14:textId="07CC723F" w:rsidR="00B7294B" w:rsidRPr="00994B03" w:rsidRDefault="00FC1524" w:rsidP="00FC1524">
      <w:pPr>
        <w:pStyle w:val="SingleTxtG"/>
        <w:rPr>
          <w:b/>
          <w:lang w:eastAsia="de-DE"/>
        </w:rPr>
      </w:pPr>
      <w:r>
        <w:rPr>
          <w:lang w:eastAsia="de-DE"/>
        </w:rPr>
        <w:lastRenderedPageBreak/>
        <w:tab/>
      </w:r>
      <w:r w:rsidR="00B7294B" w:rsidRPr="00994B03">
        <w:rPr>
          <w:lang w:eastAsia="de-DE"/>
        </w:rPr>
        <w:t>(b)</w:t>
      </w:r>
      <w:r w:rsidR="00B7294B" w:rsidRPr="00994B03">
        <w:rPr>
          <w:lang w:eastAsia="de-DE"/>
        </w:rPr>
        <w:tab/>
      </w:r>
      <w:r w:rsidR="00B7294B" w:rsidRPr="00112009">
        <w:rPr>
          <w:rFonts w:eastAsia="Calibri"/>
          <w:b/>
        </w:rPr>
        <w:t xml:space="preserve">Conduct programmes and awareness-raising activities to promote the meaningful and empowered participation of all children within the family, community and schools, </w:t>
      </w:r>
      <w:r w:rsidR="00B7294B" w:rsidRPr="00994B03">
        <w:rPr>
          <w:rFonts w:eastAsia="Calibri"/>
          <w:b/>
        </w:rPr>
        <w:t>and in all judicial and administrative procedures</w:t>
      </w:r>
      <w:r w:rsidR="00B7294B">
        <w:rPr>
          <w:rFonts w:eastAsia="Calibri"/>
          <w:b/>
        </w:rPr>
        <w:t xml:space="preserve"> concerning them</w:t>
      </w:r>
      <w:r w:rsidR="00B7294B" w:rsidRPr="00112009">
        <w:rPr>
          <w:rFonts w:eastAsia="Calibri"/>
          <w:b/>
        </w:rPr>
        <w:t xml:space="preserve">, with particular attention </w:t>
      </w:r>
      <w:r w:rsidR="00B7294B">
        <w:rPr>
          <w:rFonts w:eastAsia="Calibri"/>
          <w:b/>
        </w:rPr>
        <w:t xml:space="preserve">given </w:t>
      </w:r>
      <w:r w:rsidR="00B7294B" w:rsidRPr="00112009">
        <w:rPr>
          <w:rFonts w:eastAsia="Calibri"/>
          <w:b/>
        </w:rPr>
        <w:t>to girls and children in vulnerable situations;</w:t>
      </w:r>
    </w:p>
    <w:p w14:paraId="009FE9F1" w14:textId="494786F2" w:rsidR="00B7294B" w:rsidRPr="00B84899" w:rsidRDefault="00FC1524" w:rsidP="00FC1524">
      <w:pPr>
        <w:pStyle w:val="SingleTxtG"/>
        <w:rPr>
          <w:b/>
          <w:lang w:eastAsia="de-DE"/>
        </w:rPr>
      </w:pPr>
      <w:r>
        <w:rPr>
          <w:lang w:eastAsia="de-DE"/>
        </w:rPr>
        <w:tab/>
      </w:r>
      <w:r w:rsidR="00B7294B" w:rsidRPr="00B84899">
        <w:rPr>
          <w:lang w:eastAsia="de-DE"/>
        </w:rPr>
        <w:t>(c)</w:t>
      </w:r>
      <w:r w:rsidR="00B7294B" w:rsidRPr="00B84899">
        <w:rPr>
          <w:lang w:eastAsia="de-DE"/>
        </w:rPr>
        <w:tab/>
      </w:r>
      <w:r w:rsidR="00B7294B" w:rsidRPr="00C644CA">
        <w:rPr>
          <w:b/>
          <w:lang w:eastAsia="de-DE"/>
        </w:rPr>
        <w:t xml:space="preserve">Establish a consultative mechanism or structure to involve children in all </w:t>
      </w:r>
      <w:r w:rsidR="00B7294B">
        <w:rPr>
          <w:b/>
          <w:lang w:eastAsia="de-DE"/>
        </w:rPr>
        <w:t>issues</w:t>
      </w:r>
      <w:r w:rsidR="00B7294B" w:rsidRPr="00C644CA">
        <w:rPr>
          <w:b/>
          <w:lang w:eastAsia="de-DE"/>
        </w:rPr>
        <w:t xml:space="preserve"> affecting them, including in the design of laws, policies, programmes and services, in order to facilitate children’s effective engagement with national processes on issues that affect them.</w:t>
      </w:r>
    </w:p>
    <w:p w14:paraId="11DE6F36" w14:textId="77777777" w:rsidR="00B7294B" w:rsidRPr="00FC61EB" w:rsidRDefault="00B7294B" w:rsidP="004D6E06">
      <w:pPr>
        <w:pStyle w:val="H1G"/>
      </w:pPr>
      <w:r w:rsidRPr="00FC61EB">
        <w:tab/>
      </w:r>
      <w:r w:rsidRPr="00D21FDC">
        <w:t>C.</w:t>
      </w:r>
      <w:r w:rsidRPr="00D21FDC">
        <w:tab/>
        <w:t>Civil and political rights (arts. 7, 8 and 13–17)</w:t>
      </w:r>
    </w:p>
    <w:p w14:paraId="1D5D27FD" w14:textId="25027E0B" w:rsidR="00B7294B" w:rsidRPr="00B76A50" w:rsidRDefault="00FC1524" w:rsidP="004D6E06">
      <w:pPr>
        <w:pStyle w:val="H23G"/>
      </w:pPr>
      <w:r>
        <w:tab/>
      </w:r>
      <w:r>
        <w:tab/>
      </w:r>
      <w:r w:rsidR="00B7294B" w:rsidRPr="00B76A50">
        <w:t>Birth certificate and nationality</w:t>
      </w:r>
    </w:p>
    <w:p w14:paraId="19D3CAD3" w14:textId="77777777" w:rsidR="00B7294B" w:rsidRPr="006F7887" w:rsidRDefault="00B7294B" w:rsidP="00B7294B">
      <w:pPr>
        <w:pStyle w:val="SingleTxtG"/>
        <w:tabs>
          <w:tab w:val="clear" w:pos="1701"/>
          <w:tab w:val="clear" w:pos="2268"/>
        </w:tabs>
        <w:rPr>
          <w:b/>
          <w:bCs/>
        </w:rPr>
      </w:pPr>
      <w:r w:rsidRPr="006F7887">
        <w:rPr>
          <w:bCs/>
        </w:rPr>
        <w:t>25.</w:t>
      </w:r>
      <w:r w:rsidRPr="006F7887">
        <w:rPr>
          <w:bCs/>
        </w:rPr>
        <w:tab/>
      </w:r>
      <w:r w:rsidRPr="00EC2AB6">
        <w:rPr>
          <w:bCs/>
        </w:rPr>
        <w:t>The Committe</w:t>
      </w:r>
      <w:r>
        <w:rPr>
          <w:bCs/>
        </w:rPr>
        <w:t>e remains seriously concerned that:</w:t>
      </w:r>
    </w:p>
    <w:p w14:paraId="6D18BB6E" w14:textId="3991E701" w:rsidR="00B7294B" w:rsidRDefault="00C57E2C" w:rsidP="00C57E2C">
      <w:pPr>
        <w:pStyle w:val="SingleTxtG"/>
        <w:rPr>
          <w:bCs/>
        </w:rPr>
      </w:pPr>
      <w:r>
        <w:rPr>
          <w:bCs/>
        </w:rPr>
        <w:tab/>
      </w:r>
      <w:r w:rsidR="00B7294B">
        <w:rPr>
          <w:bCs/>
        </w:rPr>
        <w:t>(a)</w:t>
      </w:r>
      <w:r w:rsidR="00B7294B">
        <w:rPr>
          <w:bCs/>
        </w:rPr>
        <w:tab/>
        <w:t>The Nationality Act does not allow for nationality to be transmitted to children through both maternal and paternal lines, without distinction, in particular for children who would otherwise be stateless;</w:t>
      </w:r>
    </w:p>
    <w:p w14:paraId="68DB6B0C" w14:textId="2D57DCF8" w:rsidR="00B7294B" w:rsidRPr="000C339F" w:rsidRDefault="00C57E2C" w:rsidP="00C57E2C">
      <w:pPr>
        <w:pStyle w:val="SingleTxtG"/>
        <w:rPr>
          <w:b/>
          <w:bCs/>
        </w:rPr>
      </w:pPr>
      <w:r>
        <w:rPr>
          <w:bCs/>
        </w:rPr>
        <w:tab/>
      </w:r>
      <w:r w:rsidR="00B7294B" w:rsidRPr="000C339F">
        <w:rPr>
          <w:bCs/>
        </w:rPr>
        <w:t>(b)</w:t>
      </w:r>
      <w:r w:rsidR="00B7294B" w:rsidRPr="000C339F">
        <w:rPr>
          <w:bCs/>
        </w:rPr>
        <w:tab/>
      </w:r>
      <w:r w:rsidR="00B7294B">
        <w:rPr>
          <w:bCs/>
        </w:rPr>
        <w:t>Children born to unmarried parents may not be able to obtain a birth certificate owing to the registration office requiring the parents’ marriage certificate in order to issue a birth certificate;</w:t>
      </w:r>
    </w:p>
    <w:p w14:paraId="44A6AC29" w14:textId="1EC4D423" w:rsidR="00B7294B" w:rsidRDefault="00C57E2C" w:rsidP="00C57E2C">
      <w:pPr>
        <w:pStyle w:val="SingleTxtG"/>
      </w:pPr>
      <w:r>
        <w:tab/>
      </w:r>
      <w:r w:rsidR="00B7294B">
        <w:t>(c)</w:t>
      </w:r>
      <w:r w:rsidR="00B7294B">
        <w:tab/>
      </w:r>
      <w:r w:rsidR="00B7294B" w:rsidRPr="000C339F">
        <w:t>Children born to non-Qatari mothers may be deported or separated from their mothers</w:t>
      </w:r>
      <w:r w:rsidR="00B7294B">
        <w:t>;</w:t>
      </w:r>
    </w:p>
    <w:p w14:paraId="492783F3" w14:textId="000B057B" w:rsidR="00B7294B" w:rsidRPr="008E72B1" w:rsidRDefault="00C57E2C" w:rsidP="00C57E2C">
      <w:pPr>
        <w:pStyle w:val="SingleTxtG"/>
        <w:rPr>
          <w:bCs/>
        </w:rPr>
      </w:pPr>
      <w:r>
        <w:rPr>
          <w:bCs/>
        </w:rPr>
        <w:tab/>
      </w:r>
      <w:r w:rsidR="00B7294B" w:rsidRPr="008E72B1">
        <w:rPr>
          <w:bCs/>
        </w:rPr>
        <w:t>(d)</w:t>
      </w:r>
      <w:r w:rsidR="00B7294B" w:rsidRPr="008E72B1">
        <w:rPr>
          <w:bCs/>
        </w:rPr>
        <w:tab/>
        <w:t>M</w:t>
      </w:r>
      <w:r w:rsidR="00B7294B" w:rsidRPr="008E72B1">
        <w:t>embers of the Al-Ghufran clan, particularly children, remain without Qatari citizenship</w:t>
      </w:r>
      <w:r w:rsidR="00B7294B" w:rsidRPr="008E72B1">
        <w:rPr>
          <w:bCs/>
        </w:rPr>
        <w:t>.</w:t>
      </w:r>
    </w:p>
    <w:p w14:paraId="0BFDE011" w14:textId="77777777" w:rsidR="00B7294B" w:rsidRPr="00FC61EB" w:rsidRDefault="00B7294B" w:rsidP="00C57E2C">
      <w:pPr>
        <w:pStyle w:val="SingleTxtG"/>
        <w:rPr>
          <w:b/>
          <w:bCs/>
        </w:rPr>
      </w:pPr>
      <w:r w:rsidRPr="00FC61EB">
        <w:rPr>
          <w:bCs/>
        </w:rPr>
        <w:t>26.</w:t>
      </w:r>
      <w:r w:rsidRPr="00FC61EB">
        <w:rPr>
          <w:bCs/>
        </w:rPr>
        <w:tab/>
      </w:r>
      <w:r>
        <w:rPr>
          <w:b/>
        </w:rPr>
        <w:t xml:space="preserve">The </w:t>
      </w:r>
      <w:r w:rsidRPr="00FC61EB">
        <w:rPr>
          <w:b/>
          <w:bCs/>
        </w:rPr>
        <w:t xml:space="preserve">Committee </w:t>
      </w:r>
      <w:r>
        <w:rPr>
          <w:b/>
          <w:bCs/>
        </w:rPr>
        <w:t>recalls its previous concluding observations</w:t>
      </w:r>
      <w:r w:rsidRPr="00B7294B">
        <w:rPr>
          <w:rStyle w:val="FootnoteReference"/>
        </w:rPr>
        <w:footnoteReference w:id="9"/>
      </w:r>
      <w:r>
        <w:rPr>
          <w:b/>
          <w:bCs/>
        </w:rPr>
        <w:t xml:space="preserve"> and urges the State Party</w:t>
      </w:r>
      <w:r w:rsidRPr="00FC61EB">
        <w:rPr>
          <w:b/>
        </w:rPr>
        <w:t>:</w:t>
      </w:r>
      <w:r w:rsidRPr="00FC61EB">
        <w:rPr>
          <w:rFonts w:eastAsia="Malgun Gothic"/>
        </w:rPr>
        <w:t xml:space="preserve"> </w:t>
      </w:r>
    </w:p>
    <w:p w14:paraId="25899709" w14:textId="41DDED17" w:rsidR="00B7294B" w:rsidRDefault="00C57E2C" w:rsidP="00C57E2C">
      <w:pPr>
        <w:pStyle w:val="SingleTxtG"/>
        <w:rPr>
          <w:b/>
        </w:rPr>
      </w:pPr>
      <w:r>
        <w:tab/>
      </w:r>
      <w:r w:rsidR="00B7294B">
        <w:t>(a)</w:t>
      </w:r>
      <w:r w:rsidR="00B7294B">
        <w:tab/>
      </w:r>
      <w:r w:rsidR="00B7294B">
        <w:rPr>
          <w:b/>
        </w:rPr>
        <w:t>To amend the Nationality Act and the Permanent Residency</w:t>
      </w:r>
      <w:r w:rsidR="00B7294B" w:rsidRPr="009F7B36">
        <w:rPr>
          <w:rFonts w:eastAsia="Times New Roman"/>
        </w:rPr>
        <w:t xml:space="preserve"> </w:t>
      </w:r>
      <w:r w:rsidR="00B7294B" w:rsidRPr="00634E6C">
        <w:rPr>
          <w:rFonts w:eastAsia="Times New Roman"/>
          <w:b/>
          <w:bCs/>
        </w:rPr>
        <w:t>Act</w:t>
      </w:r>
      <w:r w:rsidR="00B7294B">
        <w:rPr>
          <w:rFonts w:eastAsia="Times New Roman"/>
        </w:rPr>
        <w:t xml:space="preserve"> </w:t>
      </w:r>
      <w:r w:rsidR="00B7294B" w:rsidRPr="009F7B36">
        <w:rPr>
          <w:b/>
        </w:rPr>
        <w:t>to allow Qatari women married to non</w:t>
      </w:r>
      <w:r w:rsidR="00B7294B">
        <w:rPr>
          <w:b/>
        </w:rPr>
        <w:t>-</w:t>
      </w:r>
      <w:r w:rsidR="00B7294B" w:rsidRPr="009F7B36">
        <w:rPr>
          <w:b/>
        </w:rPr>
        <w:t>citizens to transmit without discrimination their nationality to their children from birth, in particular for those children who would otherwise be stateless;</w:t>
      </w:r>
    </w:p>
    <w:p w14:paraId="2A740A37" w14:textId="79DD680A" w:rsidR="00B7294B" w:rsidRDefault="00C57E2C" w:rsidP="00C57E2C">
      <w:pPr>
        <w:pStyle w:val="SingleTxtG"/>
        <w:rPr>
          <w:b/>
        </w:rPr>
      </w:pPr>
      <w:r>
        <w:tab/>
      </w:r>
      <w:r w:rsidR="00B7294B">
        <w:t>(b)</w:t>
      </w:r>
      <w:r w:rsidR="00B7294B">
        <w:tab/>
      </w:r>
      <w:r w:rsidR="00B7294B">
        <w:rPr>
          <w:b/>
        </w:rPr>
        <w:t xml:space="preserve">To ensure that children born to unmarried parents receive a birth certificate and other identity documents and that children born to non-Qatari </w:t>
      </w:r>
      <w:r w:rsidR="00B7294B" w:rsidRPr="00BA7A2F">
        <w:rPr>
          <w:b/>
        </w:rPr>
        <w:t>parents</w:t>
      </w:r>
      <w:r w:rsidR="00B7294B">
        <w:rPr>
          <w:b/>
        </w:rPr>
        <w:t xml:space="preserve"> are not deported or separated from their mothers;</w:t>
      </w:r>
    </w:p>
    <w:p w14:paraId="40B8A092" w14:textId="3DED498F" w:rsidR="00B7294B" w:rsidRPr="008E72B1" w:rsidRDefault="00C57E2C" w:rsidP="00C57E2C">
      <w:pPr>
        <w:pStyle w:val="SingleTxtG"/>
        <w:rPr>
          <w:b/>
        </w:rPr>
      </w:pPr>
      <w:r>
        <w:tab/>
      </w:r>
      <w:r w:rsidR="00B7294B" w:rsidRPr="008E72B1">
        <w:t>(c)</w:t>
      </w:r>
      <w:r w:rsidR="00B7294B" w:rsidRPr="008E72B1">
        <w:tab/>
      </w:r>
      <w:r w:rsidR="00B7294B">
        <w:rPr>
          <w:b/>
        </w:rPr>
        <w:t>To r</w:t>
      </w:r>
      <w:r w:rsidR="00B7294B" w:rsidRPr="008E72B1">
        <w:rPr>
          <w:b/>
        </w:rPr>
        <w:t>esolve the stateless status of members of the Al-Ghufran clan, particularly children, by providing a clear path to Qatari citizenship and access to education and healthcare;</w:t>
      </w:r>
    </w:p>
    <w:p w14:paraId="05F4CA8C" w14:textId="532BCB97" w:rsidR="00B7294B" w:rsidRPr="00653D30" w:rsidRDefault="00C57E2C" w:rsidP="00C57E2C">
      <w:pPr>
        <w:pStyle w:val="SingleTxtG"/>
        <w:rPr>
          <w:b/>
        </w:rPr>
      </w:pPr>
      <w:r>
        <w:tab/>
      </w:r>
      <w:r w:rsidR="00B7294B" w:rsidRPr="00653D30">
        <w:t>(d)</w:t>
      </w:r>
      <w:r w:rsidR="00B7294B" w:rsidRPr="00653D30">
        <w:tab/>
      </w:r>
      <w:r w:rsidR="00B7294B">
        <w:rPr>
          <w:b/>
        </w:rPr>
        <w:t xml:space="preserve">To </w:t>
      </w:r>
      <w:r w:rsidR="00B7294B">
        <w:rPr>
          <w:b/>
          <w:bCs/>
        </w:rPr>
        <w:t>c</w:t>
      </w:r>
      <w:r w:rsidR="00B7294B" w:rsidRPr="00BA2646">
        <w:rPr>
          <w:b/>
          <w:bCs/>
        </w:rPr>
        <w:t xml:space="preserve">onsider ratifying the </w:t>
      </w:r>
      <w:r w:rsidR="00B7294B" w:rsidRPr="00653D30">
        <w:rPr>
          <w:b/>
          <w:bCs/>
        </w:rPr>
        <w:t>Convention relating to the Status of Stateless Persons and the Convention on the Reduction of Statelessness</w:t>
      </w:r>
      <w:r w:rsidR="00B7294B">
        <w:rPr>
          <w:b/>
          <w:bCs/>
        </w:rPr>
        <w:t>;</w:t>
      </w:r>
    </w:p>
    <w:p w14:paraId="1B0B179B" w14:textId="522E3520" w:rsidR="00B7294B" w:rsidRDefault="00C57E2C" w:rsidP="00C57E2C">
      <w:pPr>
        <w:pStyle w:val="SingleTxtG"/>
        <w:rPr>
          <w:b/>
        </w:rPr>
      </w:pPr>
      <w:r>
        <w:tab/>
      </w:r>
      <w:r w:rsidR="00B7294B">
        <w:t>(e)</w:t>
      </w:r>
      <w:r w:rsidR="00B7294B">
        <w:tab/>
      </w:r>
      <w:r w:rsidR="00B7294B">
        <w:rPr>
          <w:b/>
        </w:rPr>
        <w:t>To s</w:t>
      </w:r>
      <w:r w:rsidR="00B7294B" w:rsidRPr="008E6010">
        <w:rPr>
          <w:b/>
        </w:rPr>
        <w:t>eek technical assistance from the Office of the United Nations High Commissioner for Refugees and UNICEF</w:t>
      </w:r>
      <w:r w:rsidR="00B7294B">
        <w:rPr>
          <w:b/>
        </w:rPr>
        <w:t>,</w:t>
      </w:r>
      <w:r w:rsidR="00B7294B" w:rsidRPr="008E6010">
        <w:rPr>
          <w:b/>
        </w:rPr>
        <w:t xml:space="preserve"> among others, for the implementation of these recommendations</w:t>
      </w:r>
      <w:r w:rsidR="00B7294B">
        <w:rPr>
          <w:b/>
        </w:rPr>
        <w:t>.</w:t>
      </w:r>
    </w:p>
    <w:p w14:paraId="1395585F" w14:textId="51B8DB39" w:rsidR="00B7294B" w:rsidRPr="00B76A50" w:rsidRDefault="00B7294B" w:rsidP="004D6E06">
      <w:pPr>
        <w:pStyle w:val="H23G"/>
      </w:pPr>
      <w:r w:rsidRPr="00B76A50">
        <w:tab/>
      </w:r>
      <w:r w:rsidR="00C57E2C">
        <w:tab/>
      </w:r>
      <w:r w:rsidRPr="00B76A50">
        <w:t>Access to appropriate information</w:t>
      </w:r>
    </w:p>
    <w:p w14:paraId="636BFDCA" w14:textId="77777777" w:rsidR="00B7294B" w:rsidRPr="00FC61EB" w:rsidRDefault="00B7294B" w:rsidP="00B7294B">
      <w:pPr>
        <w:pStyle w:val="SingleTxtG"/>
        <w:tabs>
          <w:tab w:val="clear" w:pos="1701"/>
          <w:tab w:val="clear" w:pos="2268"/>
        </w:tabs>
        <w:rPr>
          <w:b/>
        </w:rPr>
      </w:pPr>
      <w:r w:rsidRPr="00FC61EB">
        <w:t>27.</w:t>
      </w:r>
      <w:r w:rsidRPr="00FC61EB">
        <w:tab/>
      </w:r>
      <w:r>
        <w:rPr>
          <w:b/>
        </w:rPr>
        <w:t>Recalling</w:t>
      </w:r>
      <w:r w:rsidRPr="00FC61EB">
        <w:rPr>
          <w:b/>
        </w:rPr>
        <w:t xml:space="preserve"> its </w:t>
      </w:r>
      <w:r w:rsidRPr="00333081">
        <w:rPr>
          <w:b/>
        </w:rPr>
        <w:t>general comment No. 25 (2021) on children’s rights in relation to the digital environment, the</w:t>
      </w:r>
      <w:r w:rsidRPr="00FC61EB">
        <w:rPr>
          <w:b/>
        </w:rPr>
        <w:t xml:space="preserve"> Committee recommends that the State </w:t>
      </w:r>
      <w:r>
        <w:rPr>
          <w:b/>
        </w:rPr>
        <w:t>Party</w:t>
      </w:r>
      <w:r w:rsidRPr="00FC61EB">
        <w:rPr>
          <w:b/>
        </w:rPr>
        <w:t>:</w:t>
      </w:r>
    </w:p>
    <w:p w14:paraId="40F420F3" w14:textId="3BBF084D" w:rsidR="00B7294B" w:rsidRPr="00C020B0" w:rsidRDefault="00C57E2C" w:rsidP="00C57E2C">
      <w:pPr>
        <w:pStyle w:val="SingleTxtG"/>
        <w:rPr>
          <w:b/>
        </w:rPr>
      </w:pPr>
      <w:r>
        <w:tab/>
      </w:r>
      <w:r w:rsidR="00B7294B" w:rsidRPr="00C020B0">
        <w:t>(a)</w:t>
      </w:r>
      <w:r w:rsidR="00B7294B" w:rsidRPr="00C020B0">
        <w:tab/>
      </w:r>
      <w:r w:rsidR="00B7294B" w:rsidRPr="00FC61EB">
        <w:rPr>
          <w:b/>
        </w:rPr>
        <w:t>Ensure that draft laws on access to information and the digital environment</w:t>
      </w:r>
      <w:r w:rsidR="00B7294B">
        <w:rPr>
          <w:b/>
        </w:rPr>
        <w:t xml:space="preserve"> </w:t>
      </w:r>
      <w:r w:rsidR="00B7294B" w:rsidRPr="00FC61EB">
        <w:rPr>
          <w:b/>
        </w:rPr>
        <w:t xml:space="preserve">adequately protect children from harmful </w:t>
      </w:r>
      <w:r w:rsidR="00B7294B">
        <w:rPr>
          <w:b/>
        </w:rPr>
        <w:t>content and materials</w:t>
      </w:r>
      <w:r w:rsidR="00B7294B" w:rsidRPr="00FC61EB">
        <w:rPr>
          <w:b/>
        </w:rPr>
        <w:t xml:space="preserve"> and online risks, and provide for mechanisms to prosecute </w:t>
      </w:r>
      <w:r w:rsidR="00B7294B" w:rsidRPr="00333081">
        <w:rPr>
          <w:b/>
        </w:rPr>
        <w:t>violations</w:t>
      </w:r>
      <w:r w:rsidR="00B7294B">
        <w:rPr>
          <w:b/>
        </w:rPr>
        <w:t>;</w:t>
      </w:r>
      <w:r w:rsidR="00B7294B" w:rsidRPr="0022617F">
        <w:rPr>
          <w:b/>
          <w:i/>
        </w:rPr>
        <w:t xml:space="preserve"> </w:t>
      </w:r>
    </w:p>
    <w:p w14:paraId="70A0D9B3" w14:textId="5AD0E597" w:rsidR="00B7294B" w:rsidRDefault="00BF53CE" w:rsidP="00BF53CE">
      <w:pPr>
        <w:pStyle w:val="SingleTxtG"/>
        <w:rPr>
          <w:b/>
        </w:rPr>
      </w:pPr>
      <w:r>
        <w:lastRenderedPageBreak/>
        <w:tab/>
      </w:r>
      <w:r w:rsidR="00B7294B">
        <w:t>(b)</w:t>
      </w:r>
      <w:r w:rsidR="00B7294B">
        <w:tab/>
      </w:r>
      <w:r w:rsidR="00B7294B" w:rsidRPr="005D0FCA">
        <w:rPr>
          <w:b/>
        </w:rPr>
        <w:t>Enhance the digital literacy and skills of children, teachers and families, and protect children from information and material harmful to their well-</w:t>
      </w:r>
      <w:r w:rsidR="00B7294B">
        <w:rPr>
          <w:b/>
        </w:rPr>
        <w:t xml:space="preserve">being. </w:t>
      </w:r>
    </w:p>
    <w:p w14:paraId="65CC968B" w14:textId="77777777" w:rsidR="00B7294B" w:rsidRDefault="00B7294B" w:rsidP="004D6E06">
      <w:pPr>
        <w:pStyle w:val="H1G"/>
      </w:pPr>
      <w:r w:rsidRPr="00FC61EB">
        <w:tab/>
      </w:r>
      <w:r w:rsidRPr="00333081">
        <w:t>D.</w:t>
      </w:r>
      <w:r w:rsidRPr="00333081">
        <w:tab/>
        <w:t>Violence against children (arts. 19, 24 (3), 28 (2), 34, 35, 37 (a) and 39 of the Convention, and the Optional Protocol on the sale of children, child prostitution and child pornography)</w:t>
      </w:r>
    </w:p>
    <w:p w14:paraId="74B84FB3" w14:textId="45E6F23D" w:rsidR="00B7294B" w:rsidRPr="003945A1" w:rsidRDefault="0053296A" w:rsidP="004D6E06">
      <w:pPr>
        <w:pStyle w:val="H23G"/>
      </w:pPr>
      <w:r>
        <w:tab/>
      </w:r>
      <w:r w:rsidR="00BF53CE">
        <w:tab/>
      </w:r>
      <w:r w:rsidR="00B7294B" w:rsidRPr="003D3337">
        <w:t>Abuse, neglect, sexual abuse and exploitation</w:t>
      </w:r>
      <w:r w:rsidR="00B7294B" w:rsidRPr="00531B39">
        <w:t xml:space="preserve"> </w:t>
      </w:r>
    </w:p>
    <w:p w14:paraId="5DD673DF" w14:textId="77777777" w:rsidR="00B7294B" w:rsidRPr="00FC61EB" w:rsidRDefault="00B7294B" w:rsidP="00B7294B">
      <w:pPr>
        <w:pStyle w:val="SingleTxtG"/>
        <w:tabs>
          <w:tab w:val="clear" w:pos="1701"/>
          <w:tab w:val="clear" w:pos="2268"/>
        </w:tabs>
      </w:pPr>
      <w:r w:rsidRPr="00FC61EB">
        <w:t>28.</w:t>
      </w:r>
      <w:r w:rsidRPr="00FC61EB">
        <w:tab/>
      </w:r>
      <w:r>
        <w:rPr>
          <w:b/>
        </w:rPr>
        <w:t xml:space="preserve">The Committee welcomes the establishment of a helpline, the national child abuse registry, specialized training of members of the police force, the National Committee for Women, Children, Older Persons and Persons with Disabilities, </w:t>
      </w:r>
      <w:r w:rsidRPr="008F37D0">
        <w:rPr>
          <w:rFonts w:cs="Qatar"/>
          <w:b/>
          <w:bCs/>
        </w:rPr>
        <w:t xml:space="preserve">the </w:t>
      </w:r>
      <w:r>
        <w:rPr>
          <w:rFonts w:cs="Qatar"/>
          <w:b/>
          <w:bCs/>
        </w:rPr>
        <w:t>n</w:t>
      </w:r>
      <w:r w:rsidRPr="008F37D0">
        <w:rPr>
          <w:rFonts w:cs="Qatar"/>
          <w:b/>
          <w:bCs/>
        </w:rPr>
        <w:t xml:space="preserve">ational </w:t>
      </w:r>
      <w:r>
        <w:rPr>
          <w:rFonts w:cs="Qatar"/>
          <w:b/>
          <w:bCs/>
        </w:rPr>
        <w:t>p</w:t>
      </w:r>
      <w:r w:rsidRPr="008F37D0">
        <w:rPr>
          <w:rFonts w:cs="Qatar"/>
          <w:b/>
          <w:bCs/>
        </w:rPr>
        <w:t>rogram</w:t>
      </w:r>
      <w:r>
        <w:rPr>
          <w:rFonts w:cs="Qatar"/>
          <w:b/>
          <w:bCs/>
        </w:rPr>
        <w:t>me</w:t>
      </w:r>
      <w:r w:rsidRPr="008F37D0">
        <w:rPr>
          <w:rFonts w:cs="Qatar"/>
          <w:b/>
          <w:bCs/>
        </w:rPr>
        <w:t xml:space="preserve"> for the </w:t>
      </w:r>
      <w:r>
        <w:rPr>
          <w:rFonts w:cs="Qatar"/>
          <w:b/>
          <w:bCs/>
        </w:rPr>
        <w:t>p</w:t>
      </w:r>
      <w:r w:rsidRPr="008F37D0">
        <w:rPr>
          <w:rFonts w:cs="Qatar"/>
          <w:b/>
          <w:bCs/>
        </w:rPr>
        <w:t xml:space="preserve">rotection of </w:t>
      </w:r>
      <w:r>
        <w:rPr>
          <w:rFonts w:cs="Qatar"/>
          <w:b/>
          <w:bCs/>
        </w:rPr>
        <w:t>c</w:t>
      </w:r>
      <w:r w:rsidRPr="008F37D0">
        <w:rPr>
          <w:rFonts w:cs="Qatar"/>
          <w:b/>
          <w:bCs/>
        </w:rPr>
        <w:t xml:space="preserve">hildren from </w:t>
      </w:r>
      <w:r>
        <w:rPr>
          <w:rFonts w:cs="Qatar"/>
          <w:b/>
          <w:bCs/>
        </w:rPr>
        <w:t>v</w:t>
      </w:r>
      <w:r w:rsidRPr="008F37D0">
        <w:rPr>
          <w:rFonts w:cs="Qatar"/>
          <w:b/>
          <w:bCs/>
        </w:rPr>
        <w:t xml:space="preserve">iolence and </w:t>
      </w:r>
      <w:r>
        <w:rPr>
          <w:rFonts w:cs="Qatar"/>
          <w:b/>
          <w:bCs/>
        </w:rPr>
        <w:t>n</w:t>
      </w:r>
      <w:r w:rsidRPr="008F37D0">
        <w:rPr>
          <w:rFonts w:cs="Qatar"/>
          <w:b/>
          <w:bCs/>
        </w:rPr>
        <w:t>eglect in 2016</w:t>
      </w:r>
      <w:r w:rsidRPr="003059A0">
        <w:rPr>
          <w:b/>
        </w:rPr>
        <w:t xml:space="preserve"> </w:t>
      </w:r>
      <w:r>
        <w:rPr>
          <w:b/>
        </w:rPr>
        <w:t xml:space="preserve">and various other measures aimed at the protection of children against violence. </w:t>
      </w:r>
      <w:r w:rsidRPr="00FC61EB">
        <w:rPr>
          <w:b/>
        </w:rPr>
        <w:t xml:space="preserve">In the light of its </w:t>
      </w:r>
      <w:r w:rsidRPr="004D686A">
        <w:rPr>
          <w:b/>
        </w:rPr>
        <w:t>general comment No. 13 (2011) on the right of the child to freedom from all forms of violence</w:t>
      </w:r>
      <w:r>
        <w:rPr>
          <w:b/>
        </w:rPr>
        <w:t xml:space="preserve"> and the Committee’s previous concluding observations</w:t>
      </w:r>
      <w:r w:rsidRPr="00A41939">
        <w:rPr>
          <w:b/>
        </w:rPr>
        <w:t>,</w:t>
      </w:r>
      <w:r w:rsidRPr="00B7294B">
        <w:rPr>
          <w:rStyle w:val="FootnoteReference"/>
        </w:rPr>
        <w:footnoteReference w:id="10"/>
      </w:r>
      <w:r w:rsidRPr="00FC61EB">
        <w:rPr>
          <w:b/>
        </w:rPr>
        <w:t xml:space="preserve"> t</w:t>
      </w:r>
      <w:r w:rsidRPr="00FC61EB">
        <w:rPr>
          <w:b/>
          <w:bCs/>
        </w:rPr>
        <w:t xml:space="preserve">he Committee </w:t>
      </w:r>
      <w:r>
        <w:rPr>
          <w:b/>
          <w:bCs/>
        </w:rPr>
        <w:t>urges the State Party</w:t>
      </w:r>
      <w:r w:rsidRPr="00FC61EB">
        <w:rPr>
          <w:rFonts w:eastAsia="Malgun Gothic"/>
          <w:b/>
        </w:rPr>
        <w:t>:</w:t>
      </w:r>
    </w:p>
    <w:p w14:paraId="072816F2" w14:textId="71A7E68C" w:rsidR="00B7294B" w:rsidRDefault="0014418D" w:rsidP="0014418D">
      <w:pPr>
        <w:pStyle w:val="SingleTxtG"/>
        <w:rPr>
          <w:b/>
          <w:bCs/>
        </w:rPr>
      </w:pPr>
      <w:r>
        <w:rPr>
          <w:bCs/>
        </w:rPr>
        <w:tab/>
      </w:r>
      <w:r w:rsidR="00B7294B">
        <w:rPr>
          <w:bCs/>
        </w:rPr>
        <w:t>(a)</w:t>
      </w:r>
      <w:r w:rsidR="00B7294B">
        <w:rPr>
          <w:bCs/>
        </w:rPr>
        <w:tab/>
      </w:r>
      <w:r w:rsidR="00B7294B">
        <w:rPr>
          <w:b/>
        </w:rPr>
        <w:t xml:space="preserve">To </w:t>
      </w:r>
      <w:r w:rsidR="00B7294B">
        <w:rPr>
          <w:b/>
          <w:bCs/>
        </w:rPr>
        <w:t>e</w:t>
      </w:r>
      <w:r w:rsidR="00B7294B" w:rsidRPr="009012AA">
        <w:rPr>
          <w:b/>
          <w:bCs/>
        </w:rPr>
        <w:t>stablish a comprehensive legal framework</w:t>
      </w:r>
      <w:r w:rsidR="00B7294B">
        <w:rPr>
          <w:b/>
          <w:bCs/>
        </w:rPr>
        <w:t>, a</w:t>
      </w:r>
      <w:r w:rsidR="00B7294B" w:rsidRPr="009012AA">
        <w:rPr>
          <w:b/>
          <w:bCs/>
        </w:rPr>
        <w:t xml:space="preserve">dopt a national plan of action and </w:t>
      </w:r>
      <w:r w:rsidR="00B7294B">
        <w:rPr>
          <w:b/>
          <w:bCs/>
        </w:rPr>
        <w:t xml:space="preserve">create a </w:t>
      </w:r>
      <w:r w:rsidR="00B7294B" w:rsidRPr="009012AA">
        <w:rPr>
          <w:b/>
          <w:bCs/>
        </w:rPr>
        <w:t>prevention and protection system</w:t>
      </w:r>
      <w:r w:rsidR="00B7294B">
        <w:rPr>
          <w:b/>
          <w:bCs/>
        </w:rPr>
        <w:t xml:space="preserve"> </w:t>
      </w:r>
      <w:r w:rsidR="00B7294B" w:rsidRPr="009012AA">
        <w:rPr>
          <w:b/>
          <w:bCs/>
        </w:rPr>
        <w:t xml:space="preserve">to </w:t>
      </w:r>
      <w:r w:rsidR="00B7294B">
        <w:rPr>
          <w:b/>
          <w:bCs/>
        </w:rPr>
        <w:t xml:space="preserve">criminalize and </w:t>
      </w:r>
      <w:r w:rsidR="00B7294B" w:rsidRPr="009012AA">
        <w:rPr>
          <w:b/>
          <w:bCs/>
        </w:rPr>
        <w:t>combat all forms of violence</w:t>
      </w:r>
      <w:r w:rsidR="00B7294B">
        <w:rPr>
          <w:b/>
          <w:bCs/>
        </w:rPr>
        <w:t xml:space="preserve"> against children</w:t>
      </w:r>
      <w:r w:rsidR="00B7294B" w:rsidRPr="009012AA">
        <w:rPr>
          <w:b/>
          <w:bCs/>
        </w:rPr>
        <w:t>, in particular gender-based</w:t>
      </w:r>
      <w:r w:rsidR="00B7294B">
        <w:rPr>
          <w:b/>
          <w:bCs/>
        </w:rPr>
        <w:t xml:space="preserve"> and</w:t>
      </w:r>
      <w:r w:rsidR="00B7294B" w:rsidRPr="009012AA">
        <w:rPr>
          <w:b/>
          <w:bCs/>
        </w:rPr>
        <w:t xml:space="preserve"> domestic violence</w:t>
      </w:r>
      <w:r w:rsidR="00B7294B">
        <w:rPr>
          <w:b/>
          <w:bCs/>
        </w:rPr>
        <w:t xml:space="preserve"> and </w:t>
      </w:r>
      <w:r w:rsidR="00B7294B" w:rsidRPr="004D686A">
        <w:rPr>
          <w:b/>
          <w:bCs/>
        </w:rPr>
        <w:t>mental abuse;</w:t>
      </w:r>
    </w:p>
    <w:p w14:paraId="2804E8BB" w14:textId="1D62EF77" w:rsidR="00B7294B" w:rsidRPr="009012AA" w:rsidRDefault="0014418D" w:rsidP="0014418D">
      <w:pPr>
        <w:pStyle w:val="SingleTxtG"/>
        <w:rPr>
          <w:b/>
          <w:bCs/>
        </w:rPr>
      </w:pPr>
      <w:r>
        <w:rPr>
          <w:bCs/>
        </w:rPr>
        <w:tab/>
      </w:r>
      <w:r w:rsidR="00B7294B" w:rsidRPr="009012AA">
        <w:rPr>
          <w:bCs/>
        </w:rPr>
        <w:t>(b)</w:t>
      </w:r>
      <w:r w:rsidR="00B7294B" w:rsidRPr="009012AA">
        <w:rPr>
          <w:bCs/>
        </w:rPr>
        <w:tab/>
      </w:r>
      <w:r w:rsidR="00B7294B">
        <w:rPr>
          <w:b/>
        </w:rPr>
        <w:t xml:space="preserve">To </w:t>
      </w:r>
      <w:r w:rsidR="00B7294B">
        <w:rPr>
          <w:b/>
          <w:bCs/>
        </w:rPr>
        <w:t>p</w:t>
      </w:r>
      <w:r w:rsidR="00B7294B" w:rsidRPr="00E7212D">
        <w:rPr>
          <w:b/>
          <w:bCs/>
        </w:rPr>
        <w:t>rovide sanctions that are commensurate with th</w:t>
      </w:r>
      <w:r w:rsidR="00B7294B">
        <w:rPr>
          <w:b/>
          <w:bCs/>
        </w:rPr>
        <w:t>e</w:t>
      </w:r>
      <w:r w:rsidR="00B7294B" w:rsidRPr="00E7212D">
        <w:rPr>
          <w:b/>
          <w:bCs/>
        </w:rPr>
        <w:t xml:space="preserve"> gravity of the crime and ensure that penalties applied for sexual offences against</w:t>
      </w:r>
      <w:r w:rsidR="001C2E4C">
        <w:rPr>
          <w:b/>
          <w:bCs/>
        </w:rPr>
        <w:t xml:space="preserve"> </w:t>
      </w:r>
      <w:r w:rsidR="00B7294B" w:rsidRPr="00E7212D">
        <w:rPr>
          <w:b/>
          <w:bCs/>
        </w:rPr>
        <w:t>child victims are equal</w:t>
      </w:r>
      <w:r w:rsidR="00B7294B">
        <w:rPr>
          <w:b/>
          <w:bCs/>
        </w:rPr>
        <w:t>,</w:t>
      </w:r>
      <w:r w:rsidR="00B7294B" w:rsidRPr="00E7212D">
        <w:rPr>
          <w:b/>
          <w:bCs/>
        </w:rPr>
        <w:t xml:space="preserve"> </w:t>
      </w:r>
      <w:r w:rsidR="00B7294B">
        <w:rPr>
          <w:b/>
          <w:bCs/>
        </w:rPr>
        <w:t xml:space="preserve">whether the victims are </w:t>
      </w:r>
      <w:r w:rsidR="00B7294B" w:rsidRPr="00E7212D">
        <w:rPr>
          <w:b/>
          <w:bCs/>
        </w:rPr>
        <w:t xml:space="preserve">boys </w:t>
      </w:r>
      <w:r w:rsidR="00B7294B">
        <w:rPr>
          <w:b/>
          <w:bCs/>
        </w:rPr>
        <w:t>or</w:t>
      </w:r>
      <w:r w:rsidR="00B7294B" w:rsidRPr="00E7212D">
        <w:rPr>
          <w:b/>
          <w:bCs/>
        </w:rPr>
        <w:t xml:space="preserve"> girls;</w:t>
      </w:r>
    </w:p>
    <w:p w14:paraId="5F6104DB" w14:textId="4BCF8DA1" w:rsidR="00B7294B" w:rsidRDefault="0014418D" w:rsidP="0014418D">
      <w:pPr>
        <w:pStyle w:val="SingleTxtG"/>
        <w:rPr>
          <w:rFonts w:eastAsia="Calibri"/>
          <w:b/>
        </w:rPr>
      </w:pPr>
      <w:r>
        <w:rPr>
          <w:rFonts w:eastAsia="Calibri"/>
        </w:rPr>
        <w:tab/>
      </w:r>
      <w:r w:rsidR="00B7294B">
        <w:rPr>
          <w:rFonts w:eastAsia="Calibri"/>
        </w:rPr>
        <w:t>(c)</w:t>
      </w:r>
      <w:r w:rsidR="00B7294B">
        <w:rPr>
          <w:rFonts w:eastAsia="Calibri"/>
        </w:rPr>
        <w:tab/>
      </w:r>
      <w:r w:rsidR="00B7294B">
        <w:rPr>
          <w:b/>
        </w:rPr>
        <w:t>To e</w:t>
      </w:r>
      <w:r w:rsidR="00B7294B" w:rsidRPr="00FC61EB">
        <w:rPr>
          <w:b/>
        </w:rPr>
        <w:t>nsure that all cases of abuse of children, including sexual abuse</w:t>
      </w:r>
      <w:r w:rsidR="00B7294B">
        <w:rPr>
          <w:b/>
        </w:rPr>
        <w:t xml:space="preserve"> and </w:t>
      </w:r>
      <w:r w:rsidR="00B7294B" w:rsidRPr="00B518F0">
        <w:rPr>
          <w:b/>
        </w:rPr>
        <w:t>gender-based violence</w:t>
      </w:r>
      <w:r w:rsidR="00B7294B">
        <w:rPr>
          <w:b/>
        </w:rPr>
        <w:t>,</w:t>
      </w:r>
      <w:r w:rsidR="00B7294B" w:rsidRPr="00FC61EB">
        <w:rPr>
          <w:b/>
        </w:rPr>
        <w:t xml:space="preserve"> are promptly </w:t>
      </w:r>
      <w:r w:rsidR="00B7294B" w:rsidRPr="00311E36">
        <w:rPr>
          <w:b/>
        </w:rPr>
        <w:t xml:space="preserve">reported </w:t>
      </w:r>
      <w:r w:rsidR="00B7294B">
        <w:rPr>
          <w:b/>
        </w:rPr>
        <w:t xml:space="preserve">and </w:t>
      </w:r>
      <w:r w:rsidR="00B7294B" w:rsidRPr="00FC61EB">
        <w:rPr>
          <w:b/>
        </w:rPr>
        <w:t>investigated</w:t>
      </w:r>
      <w:r w:rsidR="00B7294B">
        <w:rPr>
          <w:b/>
        </w:rPr>
        <w:t>,</w:t>
      </w:r>
      <w:r w:rsidR="00B7294B" w:rsidRPr="00FC61EB">
        <w:rPr>
          <w:b/>
        </w:rPr>
        <w:t xml:space="preserve"> applying a child-friendly and multisectoral approach with the aim of avoiding the revictimization of </w:t>
      </w:r>
      <w:r w:rsidR="00B7294B">
        <w:rPr>
          <w:b/>
        </w:rPr>
        <w:t xml:space="preserve">the child, that </w:t>
      </w:r>
      <w:r w:rsidR="00B7294B" w:rsidRPr="00FC61EB">
        <w:rPr>
          <w:b/>
        </w:rPr>
        <w:t xml:space="preserve">perpetrators are prosecuted </w:t>
      </w:r>
      <w:r w:rsidR="00B7294B">
        <w:rPr>
          <w:b/>
        </w:rPr>
        <w:t xml:space="preserve">and </w:t>
      </w:r>
      <w:r w:rsidR="00B7294B" w:rsidRPr="00FC61EB">
        <w:rPr>
          <w:b/>
        </w:rPr>
        <w:t>duly sanctioned</w:t>
      </w:r>
      <w:r w:rsidR="00B7294B" w:rsidRPr="00FC61EB">
        <w:rPr>
          <w:rFonts w:eastAsia="Calibri"/>
          <w:b/>
        </w:rPr>
        <w:t xml:space="preserve"> and </w:t>
      </w:r>
      <w:r w:rsidR="00B7294B">
        <w:rPr>
          <w:rFonts w:eastAsia="Calibri"/>
          <w:b/>
        </w:rPr>
        <w:t xml:space="preserve">that </w:t>
      </w:r>
      <w:r w:rsidR="00B7294B" w:rsidRPr="00FC61EB">
        <w:rPr>
          <w:rFonts w:eastAsia="Calibri"/>
          <w:b/>
        </w:rPr>
        <w:t>reparations are provided to victims</w:t>
      </w:r>
      <w:r w:rsidR="00B7294B">
        <w:rPr>
          <w:rFonts w:eastAsia="Calibri"/>
          <w:b/>
        </w:rPr>
        <w:t>,</w:t>
      </w:r>
      <w:r w:rsidR="00B7294B" w:rsidRPr="00FC61EB">
        <w:rPr>
          <w:rFonts w:eastAsia="Calibri"/>
          <w:b/>
        </w:rPr>
        <w:t xml:space="preserve"> as appropriate;</w:t>
      </w:r>
      <w:r w:rsidR="00B7294B">
        <w:rPr>
          <w:rFonts w:eastAsia="Calibri"/>
          <w:b/>
        </w:rPr>
        <w:t xml:space="preserve"> </w:t>
      </w:r>
    </w:p>
    <w:p w14:paraId="280424DF" w14:textId="747940BD" w:rsidR="00B7294B" w:rsidRPr="00FC61EB" w:rsidRDefault="0014418D" w:rsidP="0014418D">
      <w:pPr>
        <w:pStyle w:val="SingleTxtG"/>
        <w:rPr>
          <w:rFonts w:eastAsia="Calibri"/>
          <w:b/>
        </w:rPr>
      </w:pPr>
      <w:r>
        <w:rPr>
          <w:rFonts w:eastAsia="Calibri"/>
        </w:rPr>
        <w:tab/>
      </w:r>
      <w:r w:rsidR="00B7294B" w:rsidRPr="00FC61EB">
        <w:rPr>
          <w:rFonts w:eastAsia="Calibri"/>
        </w:rPr>
        <w:t>(d)</w:t>
      </w:r>
      <w:r w:rsidR="00B7294B" w:rsidRPr="00FC61EB">
        <w:rPr>
          <w:rFonts w:eastAsia="Calibri"/>
        </w:rPr>
        <w:tab/>
      </w:r>
      <w:r w:rsidR="00B7294B">
        <w:rPr>
          <w:b/>
        </w:rPr>
        <w:t xml:space="preserve">To </w:t>
      </w:r>
      <w:r w:rsidR="00B7294B">
        <w:rPr>
          <w:rFonts w:eastAsia="Calibri"/>
          <w:b/>
        </w:rPr>
        <w:t xml:space="preserve">promptly investigate any cases of alleged </w:t>
      </w:r>
      <w:r w:rsidR="00B7294B" w:rsidRPr="00202D56">
        <w:rPr>
          <w:rFonts w:eastAsia="Calibri"/>
          <w:b/>
        </w:rPr>
        <w:t>torture or other cruel, inhuman or degrading treatment</w:t>
      </w:r>
      <w:r w:rsidR="00B7294B">
        <w:rPr>
          <w:rFonts w:eastAsia="Calibri"/>
          <w:b/>
        </w:rPr>
        <w:t>,</w:t>
      </w:r>
      <w:r w:rsidR="00B7294B" w:rsidRPr="00202D56">
        <w:rPr>
          <w:rFonts w:eastAsia="Calibri"/>
          <w:b/>
        </w:rPr>
        <w:t xml:space="preserve"> punishment</w:t>
      </w:r>
      <w:r w:rsidR="00B7294B">
        <w:rPr>
          <w:rFonts w:eastAsia="Calibri"/>
          <w:b/>
        </w:rPr>
        <w:t xml:space="preserve"> or retaliation against children, such as arbitrary detention or separation from the family, in particular in the case of migrant children; </w:t>
      </w:r>
    </w:p>
    <w:p w14:paraId="42073449" w14:textId="6EA95CBB" w:rsidR="00B7294B" w:rsidRPr="00B518F0" w:rsidRDefault="0014418D" w:rsidP="0014418D">
      <w:pPr>
        <w:pStyle w:val="SingleTxtG"/>
        <w:rPr>
          <w:b/>
          <w:bCs/>
        </w:rPr>
      </w:pPr>
      <w:r>
        <w:rPr>
          <w:bCs/>
        </w:rPr>
        <w:tab/>
      </w:r>
      <w:r w:rsidR="00B7294B" w:rsidRPr="00B518F0">
        <w:rPr>
          <w:bCs/>
        </w:rPr>
        <w:t>(e)</w:t>
      </w:r>
      <w:r w:rsidR="00B7294B" w:rsidRPr="00B518F0">
        <w:rPr>
          <w:bCs/>
        </w:rPr>
        <w:tab/>
      </w:r>
      <w:r w:rsidR="00B7294B">
        <w:rPr>
          <w:b/>
        </w:rPr>
        <w:t xml:space="preserve">To </w:t>
      </w:r>
      <w:r w:rsidR="00B7294B">
        <w:rPr>
          <w:b/>
          <w:bCs/>
        </w:rPr>
        <w:t>p</w:t>
      </w:r>
      <w:r w:rsidR="00B7294B" w:rsidRPr="00B518F0">
        <w:rPr>
          <w:b/>
          <w:bCs/>
        </w:rPr>
        <w:t>rovide regular substantive training for judges, lawyers, prosecutors, the police</w:t>
      </w:r>
      <w:r w:rsidR="001C2E4C">
        <w:rPr>
          <w:b/>
          <w:bCs/>
        </w:rPr>
        <w:t xml:space="preserve"> </w:t>
      </w:r>
      <w:r w:rsidR="00B7294B">
        <w:rPr>
          <w:b/>
          <w:bCs/>
        </w:rPr>
        <w:t xml:space="preserve">officers </w:t>
      </w:r>
      <w:r w:rsidR="00B7294B" w:rsidRPr="00B518F0">
        <w:rPr>
          <w:b/>
          <w:bCs/>
        </w:rPr>
        <w:t>and other relevant professional groups on standardized, gender- and child-sensitive procedures for dealing with victims and on how gender stereotyping negatively affects strict law enforcement</w:t>
      </w:r>
      <w:r w:rsidR="00B7294B">
        <w:rPr>
          <w:b/>
          <w:bCs/>
        </w:rPr>
        <w:t>;</w:t>
      </w:r>
    </w:p>
    <w:p w14:paraId="296DB3FB" w14:textId="1BFCA5EB" w:rsidR="00B7294B" w:rsidRPr="009012AA" w:rsidRDefault="0014418D" w:rsidP="0014418D">
      <w:pPr>
        <w:pStyle w:val="SingleTxtG"/>
        <w:rPr>
          <w:b/>
          <w:bCs/>
        </w:rPr>
      </w:pPr>
      <w:r>
        <w:rPr>
          <w:bCs/>
        </w:rPr>
        <w:tab/>
      </w:r>
      <w:r w:rsidR="00B7294B" w:rsidRPr="009012AA">
        <w:rPr>
          <w:bCs/>
        </w:rPr>
        <w:t>(f)</w:t>
      </w:r>
      <w:r w:rsidR="00B7294B" w:rsidRPr="009012AA">
        <w:rPr>
          <w:bCs/>
        </w:rPr>
        <w:tab/>
      </w:r>
      <w:r w:rsidR="00B7294B">
        <w:rPr>
          <w:b/>
        </w:rPr>
        <w:t xml:space="preserve">To </w:t>
      </w:r>
      <w:r w:rsidR="00B7294B">
        <w:rPr>
          <w:b/>
          <w:bCs/>
        </w:rPr>
        <w:t>e</w:t>
      </w:r>
      <w:r w:rsidR="00B7294B" w:rsidRPr="009012AA">
        <w:rPr>
          <w:b/>
          <w:bCs/>
        </w:rPr>
        <w:t xml:space="preserve">stablish a </w:t>
      </w:r>
      <w:r w:rsidR="00B7294B">
        <w:rPr>
          <w:b/>
          <w:bCs/>
        </w:rPr>
        <w:t>comprehensive national child</w:t>
      </w:r>
      <w:r w:rsidR="001C2E4C">
        <w:rPr>
          <w:b/>
          <w:bCs/>
        </w:rPr>
        <w:t xml:space="preserve"> </w:t>
      </w:r>
      <w:r w:rsidR="00B7294B">
        <w:rPr>
          <w:b/>
          <w:bCs/>
        </w:rPr>
        <w:t>protection system that contains a subsystem protecting against violence and is supported</w:t>
      </w:r>
      <w:r w:rsidR="00B7294B" w:rsidRPr="009012AA">
        <w:rPr>
          <w:b/>
          <w:bCs/>
        </w:rPr>
        <w:t xml:space="preserve"> by a national action plan and financial, human and technical resources </w:t>
      </w:r>
      <w:r w:rsidR="00B7294B">
        <w:rPr>
          <w:b/>
          <w:bCs/>
        </w:rPr>
        <w:t>allocated</w:t>
      </w:r>
      <w:r w:rsidR="00B7294B" w:rsidRPr="009012AA">
        <w:rPr>
          <w:b/>
          <w:bCs/>
        </w:rPr>
        <w:t xml:space="preserve"> </w:t>
      </w:r>
      <w:r w:rsidR="00B7294B">
        <w:rPr>
          <w:b/>
          <w:bCs/>
        </w:rPr>
        <w:t>to</w:t>
      </w:r>
      <w:r w:rsidR="00B7294B" w:rsidRPr="009012AA">
        <w:rPr>
          <w:b/>
          <w:bCs/>
        </w:rPr>
        <w:t xml:space="preserve"> its functioning;</w:t>
      </w:r>
    </w:p>
    <w:p w14:paraId="709E6764" w14:textId="593FD068" w:rsidR="00B7294B" w:rsidRPr="009012AA" w:rsidRDefault="0014418D" w:rsidP="0014418D">
      <w:pPr>
        <w:pStyle w:val="SingleTxtG"/>
        <w:rPr>
          <w:b/>
          <w:bCs/>
        </w:rPr>
      </w:pPr>
      <w:r>
        <w:rPr>
          <w:bCs/>
        </w:rPr>
        <w:tab/>
      </w:r>
      <w:r w:rsidR="00B7294B" w:rsidRPr="009012AA">
        <w:rPr>
          <w:bCs/>
        </w:rPr>
        <w:t>(g)</w:t>
      </w:r>
      <w:r w:rsidR="00B7294B" w:rsidRPr="009012AA">
        <w:rPr>
          <w:bCs/>
        </w:rPr>
        <w:tab/>
      </w:r>
      <w:r w:rsidR="00B7294B">
        <w:rPr>
          <w:b/>
        </w:rPr>
        <w:t xml:space="preserve">To </w:t>
      </w:r>
      <w:r w:rsidR="00B7294B">
        <w:rPr>
          <w:b/>
          <w:bCs/>
        </w:rPr>
        <w:t>s</w:t>
      </w:r>
      <w:r w:rsidR="00B7294B" w:rsidRPr="009012AA">
        <w:rPr>
          <w:b/>
          <w:bCs/>
        </w:rPr>
        <w:t>trengthen the capacity of the police and invest in the professionali</w:t>
      </w:r>
      <w:r w:rsidR="00B7294B">
        <w:rPr>
          <w:b/>
          <w:bCs/>
        </w:rPr>
        <w:t>z</w:t>
      </w:r>
      <w:r w:rsidR="00B7294B" w:rsidRPr="009012AA">
        <w:rPr>
          <w:b/>
          <w:bCs/>
        </w:rPr>
        <w:t>ation of social services to deal with all types of cases of violence against children;</w:t>
      </w:r>
    </w:p>
    <w:p w14:paraId="07F164E9" w14:textId="002B0339" w:rsidR="00B7294B" w:rsidRPr="00B22692" w:rsidRDefault="0014418D" w:rsidP="0014418D">
      <w:pPr>
        <w:pStyle w:val="SingleTxtG"/>
        <w:rPr>
          <w:b/>
        </w:rPr>
      </w:pPr>
      <w:r>
        <w:tab/>
      </w:r>
      <w:r w:rsidR="00B7294B" w:rsidRPr="00B22692">
        <w:t>(h)</w:t>
      </w:r>
      <w:r w:rsidR="00B7294B" w:rsidRPr="00B22692">
        <w:tab/>
      </w:r>
      <w:r w:rsidR="00B7294B">
        <w:rPr>
          <w:b/>
        </w:rPr>
        <w:t>To c</w:t>
      </w:r>
      <w:r w:rsidR="00B7294B" w:rsidRPr="00EE531F">
        <w:rPr>
          <w:b/>
        </w:rPr>
        <w:t>onduct awareness-</w:t>
      </w:r>
      <w:r w:rsidR="00B7294B" w:rsidRPr="00EE531F">
        <w:rPr>
          <w:rFonts w:eastAsia="Malgun Gothic"/>
          <w:b/>
        </w:rPr>
        <w:t>raising activities to combat the stigmatization of victims of sexual exploitation and abuse and ensure accessible, confidential, child-friendly and effective reporting channels for such violations</w:t>
      </w:r>
      <w:r w:rsidR="00B7294B">
        <w:rPr>
          <w:rFonts w:eastAsia="Malgun Gothic"/>
          <w:b/>
        </w:rPr>
        <w:t>.</w:t>
      </w:r>
    </w:p>
    <w:p w14:paraId="52B9029B" w14:textId="36247E78" w:rsidR="00B7294B" w:rsidRPr="00FC61EB" w:rsidRDefault="0014418D" w:rsidP="004D6E06">
      <w:pPr>
        <w:pStyle w:val="H23G"/>
      </w:pPr>
      <w:r>
        <w:tab/>
      </w:r>
      <w:r>
        <w:tab/>
      </w:r>
      <w:r w:rsidR="00B7294B" w:rsidRPr="00FC61EB">
        <w:t>Corporal punishment</w:t>
      </w:r>
    </w:p>
    <w:p w14:paraId="1EA5C47C" w14:textId="77777777" w:rsidR="00B7294B" w:rsidRPr="00C04882" w:rsidRDefault="00B7294B" w:rsidP="00B7294B">
      <w:pPr>
        <w:pStyle w:val="SingleTxtG"/>
        <w:tabs>
          <w:tab w:val="clear" w:pos="1701"/>
          <w:tab w:val="clear" w:pos="2268"/>
        </w:tabs>
        <w:rPr>
          <w:b/>
        </w:rPr>
      </w:pPr>
      <w:r w:rsidRPr="00C04882">
        <w:t>29.</w:t>
      </w:r>
      <w:r w:rsidRPr="00C04882">
        <w:tab/>
      </w:r>
      <w:r>
        <w:rPr>
          <w:b/>
        </w:rPr>
        <w:t>Recalling</w:t>
      </w:r>
      <w:r w:rsidRPr="0095565B">
        <w:rPr>
          <w:b/>
        </w:rPr>
        <w:t xml:space="preserve"> its </w:t>
      </w:r>
      <w:r w:rsidRPr="00C04882">
        <w:rPr>
          <w:b/>
        </w:rPr>
        <w:t>general comment No. 8 (2006) on the right of the child to protection from corporal punishment and other cruel or degrading forms of punishment, the Committee recalls its previous concluding observations</w:t>
      </w:r>
      <w:r w:rsidRPr="00B7294B">
        <w:rPr>
          <w:rStyle w:val="FootnoteReference"/>
        </w:rPr>
        <w:footnoteReference w:id="11"/>
      </w:r>
      <w:r w:rsidRPr="00C04882">
        <w:rPr>
          <w:b/>
        </w:rPr>
        <w:t xml:space="preserve"> and urges the State Party:</w:t>
      </w:r>
    </w:p>
    <w:p w14:paraId="586F8A29" w14:textId="5F2E8E47" w:rsidR="00B7294B" w:rsidRPr="005B0811" w:rsidRDefault="00AE225F" w:rsidP="00AE225F">
      <w:pPr>
        <w:pStyle w:val="SingleTxtG"/>
      </w:pPr>
      <w:r>
        <w:lastRenderedPageBreak/>
        <w:tab/>
      </w:r>
      <w:r w:rsidR="00B7294B" w:rsidRPr="005B0811">
        <w:t>(a)</w:t>
      </w:r>
      <w:r w:rsidR="00B7294B" w:rsidRPr="005B0811">
        <w:tab/>
      </w:r>
      <w:r w:rsidR="00B7294B">
        <w:rPr>
          <w:b/>
        </w:rPr>
        <w:t>To e</w:t>
      </w:r>
      <w:r w:rsidR="00B7294B" w:rsidRPr="00C04882">
        <w:rPr>
          <w:b/>
        </w:rPr>
        <w:t>xplicitly prohibit corporal punishment</w:t>
      </w:r>
      <w:r w:rsidR="00B7294B" w:rsidRPr="0095565B">
        <w:rPr>
          <w:b/>
        </w:rPr>
        <w:t xml:space="preserve"> in law in all settings</w:t>
      </w:r>
      <w:r w:rsidR="00B7294B">
        <w:rPr>
          <w:b/>
        </w:rPr>
        <w:t xml:space="preserve">, including in the home, schools, childcare institutions and alternative </w:t>
      </w:r>
      <w:r w:rsidR="00B7294B" w:rsidRPr="005B0811">
        <w:rPr>
          <w:b/>
        </w:rPr>
        <w:t xml:space="preserve">care settings and in the administration of justice; </w:t>
      </w:r>
    </w:p>
    <w:p w14:paraId="4A141AD0" w14:textId="18151AFA" w:rsidR="00B7294B" w:rsidRPr="003F7B74" w:rsidRDefault="00AE225F" w:rsidP="00AE225F">
      <w:pPr>
        <w:pStyle w:val="SingleTxtG"/>
      </w:pPr>
      <w:r>
        <w:tab/>
      </w:r>
      <w:r w:rsidR="00B7294B" w:rsidRPr="003F7B74">
        <w:t>(b)</w:t>
      </w:r>
      <w:r w:rsidR="00B7294B" w:rsidRPr="003F7B74">
        <w:tab/>
      </w:r>
      <w:r w:rsidR="00B7294B">
        <w:rPr>
          <w:b/>
        </w:rPr>
        <w:t>To p</w:t>
      </w:r>
      <w:r w:rsidR="00B7294B" w:rsidRPr="00FC61EB">
        <w:rPr>
          <w:b/>
        </w:rPr>
        <w:t>romote positive</w:t>
      </w:r>
      <w:r w:rsidR="00B7294B">
        <w:rPr>
          <w:b/>
        </w:rPr>
        <w:t>,</w:t>
      </w:r>
      <w:r w:rsidR="00B7294B" w:rsidRPr="00FC61EB">
        <w:rPr>
          <w:b/>
        </w:rPr>
        <w:t xml:space="preserve"> non-violent</w:t>
      </w:r>
      <w:r w:rsidR="00B7294B">
        <w:rPr>
          <w:b/>
        </w:rPr>
        <w:t xml:space="preserve"> and participatory</w:t>
      </w:r>
      <w:r w:rsidR="00B7294B" w:rsidRPr="00FC61EB">
        <w:rPr>
          <w:b/>
        </w:rPr>
        <w:t xml:space="preserve"> forms of </w:t>
      </w:r>
      <w:r w:rsidR="00B7294B">
        <w:rPr>
          <w:b/>
        </w:rPr>
        <w:t xml:space="preserve">child-rearing and </w:t>
      </w:r>
      <w:r w:rsidR="00B7294B" w:rsidRPr="00FC61EB">
        <w:rPr>
          <w:b/>
        </w:rPr>
        <w:t>discipline</w:t>
      </w:r>
      <w:r w:rsidR="00B7294B">
        <w:rPr>
          <w:b/>
        </w:rPr>
        <w:t>;</w:t>
      </w:r>
    </w:p>
    <w:p w14:paraId="00558831" w14:textId="7CB8B2D9" w:rsidR="00B7294B" w:rsidRPr="00CB4B35" w:rsidRDefault="00AE225F" w:rsidP="00AE225F">
      <w:pPr>
        <w:pStyle w:val="SingleTxtG"/>
      </w:pPr>
      <w:r>
        <w:tab/>
      </w:r>
      <w:r w:rsidR="00B7294B" w:rsidRPr="00CB4B35">
        <w:t>(c)</w:t>
      </w:r>
      <w:r w:rsidR="00B7294B" w:rsidRPr="00CB4B35">
        <w:tab/>
      </w:r>
      <w:r w:rsidR="00B7294B">
        <w:rPr>
          <w:b/>
        </w:rPr>
        <w:t>To conduct awareness-raising campaigns for parents and professionals working with and for children to promote attitudinal change, within the family and the community, with regard to corporal punishment</w:t>
      </w:r>
      <w:r w:rsidR="00B7294B" w:rsidRPr="00FC61EB">
        <w:rPr>
          <w:b/>
        </w:rPr>
        <w:t>.</w:t>
      </w:r>
    </w:p>
    <w:p w14:paraId="6C565F1E" w14:textId="54B21A5A" w:rsidR="00B7294B" w:rsidRPr="00FC61EB" w:rsidRDefault="00B7294B" w:rsidP="004D6E06">
      <w:pPr>
        <w:pStyle w:val="H23G"/>
      </w:pPr>
      <w:r>
        <w:tab/>
      </w:r>
      <w:r w:rsidR="00AE225F">
        <w:tab/>
      </w:r>
      <w:r w:rsidRPr="00FC61EB">
        <w:t>Harmful practices</w:t>
      </w:r>
    </w:p>
    <w:p w14:paraId="488BFF41" w14:textId="77777777" w:rsidR="00B7294B" w:rsidRPr="008074D1" w:rsidRDefault="00B7294B" w:rsidP="00B7294B">
      <w:pPr>
        <w:pStyle w:val="SingleTxtG"/>
        <w:tabs>
          <w:tab w:val="clear" w:pos="1701"/>
          <w:tab w:val="clear" w:pos="2268"/>
        </w:tabs>
        <w:rPr>
          <w:rFonts w:eastAsia="Calibri"/>
          <w:b/>
          <w:bCs/>
        </w:rPr>
      </w:pPr>
      <w:r w:rsidRPr="008074D1">
        <w:rPr>
          <w:rFonts w:eastAsia="Calibri"/>
          <w:bCs/>
        </w:rPr>
        <w:t>30.</w:t>
      </w:r>
      <w:r w:rsidRPr="008074D1">
        <w:rPr>
          <w:rFonts w:eastAsia="Calibri"/>
          <w:bCs/>
        </w:rPr>
        <w:tab/>
      </w:r>
      <w:r w:rsidRPr="00417C95">
        <w:rPr>
          <w:rFonts w:eastAsia="Calibri"/>
          <w:b/>
          <w:bCs/>
        </w:rPr>
        <w:t>The Committee remains</w:t>
      </w:r>
      <w:r>
        <w:rPr>
          <w:b/>
          <w:bCs/>
          <w:color w:val="000000"/>
          <w:lang w:eastAsia="en-GB"/>
        </w:rPr>
        <w:t xml:space="preserve"> seriously</w:t>
      </w:r>
      <w:r w:rsidRPr="004E03BF">
        <w:rPr>
          <w:b/>
          <w:bCs/>
          <w:color w:val="000000"/>
          <w:lang w:eastAsia="en-GB"/>
        </w:rPr>
        <w:t xml:space="preserve"> concerned that, despite its previous recommendations</w:t>
      </w:r>
      <w:r>
        <w:rPr>
          <w:b/>
          <w:bCs/>
          <w:color w:val="000000"/>
          <w:lang w:eastAsia="en-GB"/>
        </w:rPr>
        <w:t>,</w:t>
      </w:r>
      <w:r w:rsidRPr="00B7294B">
        <w:rPr>
          <w:rStyle w:val="FootnoteReference"/>
        </w:rPr>
        <w:footnoteReference w:id="12"/>
      </w:r>
      <w:r>
        <w:rPr>
          <w:b/>
          <w:bCs/>
          <w:color w:val="000000"/>
          <w:lang w:eastAsia="en-GB"/>
        </w:rPr>
        <w:t xml:space="preserve"> </w:t>
      </w:r>
      <w:r w:rsidRPr="00417C95">
        <w:rPr>
          <w:b/>
          <w:bCs/>
          <w:color w:val="000000"/>
          <w:lang w:eastAsia="en-GB"/>
        </w:rPr>
        <w:t>the minimum age of marriage remains 16 years for girls, with legal exceptions allowing for the marriage of girls under 16 years. It</w:t>
      </w:r>
      <w:r>
        <w:rPr>
          <w:color w:val="000000"/>
          <w:lang w:eastAsia="en-GB"/>
        </w:rPr>
        <w:t xml:space="preserve"> </w:t>
      </w:r>
      <w:r>
        <w:rPr>
          <w:b/>
        </w:rPr>
        <w:t>recalls</w:t>
      </w:r>
      <w:r w:rsidRPr="00E5722D">
        <w:rPr>
          <w:b/>
        </w:rPr>
        <w:t xml:space="preserve"> </w:t>
      </w:r>
      <w:r w:rsidRPr="00FC2FFE">
        <w:rPr>
          <w:b/>
        </w:rPr>
        <w:t xml:space="preserve">joint general recommendation No. 31 of the Committee on the </w:t>
      </w:r>
      <w:r w:rsidRPr="00FC2FFE">
        <w:rPr>
          <w:b/>
          <w:bCs/>
          <w:lang w:eastAsia="en-GB"/>
        </w:rPr>
        <w:t>Elimination of Discrimination against Women/general comment No. 18 of the Committee on the Rights of the Child (2019) on harmful practices</w:t>
      </w:r>
      <w:r>
        <w:rPr>
          <w:b/>
          <w:bCs/>
          <w:lang w:eastAsia="en-GB"/>
        </w:rPr>
        <w:t xml:space="preserve"> </w:t>
      </w:r>
      <w:r w:rsidRPr="008074D1">
        <w:rPr>
          <w:b/>
          <w:bCs/>
          <w:lang w:eastAsia="en-GB"/>
        </w:rPr>
        <w:t xml:space="preserve">and </w:t>
      </w:r>
      <w:r w:rsidRPr="008074D1">
        <w:rPr>
          <w:b/>
          <w:bCs/>
          <w:color w:val="000000"/>
          <w:lang w:eastAsia="en-GB"/>
        </w:rPr>
        <w:t xml:space="preserve">urges the State </w:t>
      </w:r>
      <w:r>
        <w:rPr>
          <w:b/>
          <w:bCs/>
          <w:color w:val="000000"/>
          <w:lang w:eastAsia="en-GB"/>
        </w:rPr>
        <w:t>Party:</w:t>
      </w:r>
      <w:r w:rsidRPr="008074D1">
        <w:rPr>
          <w:b/>
          <w:bCs/>
          <w:color w:val="000000"/>
          <w:lang w:eastAsia="en-GB"/>
        </w:rPr>
        <w:t xml:space="preserve"> </w:t>
      </w:r>
    </w:p>
    <w:p w14:paraId="3DCC447E" w14:textId="4FA9E1B6" w:rsidR="00B7294B" w:rsidRPr="00F10E62" w:rsidRDefault="00AE225F" w:rsidP="00AE225F">
      <w:pPr>
        <w:pStyle w:val="SingleTxtG"/>
        <w:rPr>
          <w:rFonts w:eastAsia="Calibri"/>
          <w:b/>
          <w:bCs/>
        </w:rPr>
      </w:pPr>
      <w:r>
        <w:rPr>
          <w:rFonts w:eastAsia="Calibri"/>
          <w:bCs/>
        </w:rPr>
        <w:tab/>
      </w:r>
      <w:r w:rsidR="00B7294B" w:rsidRPr="00F10E62">
        <w:rPr>
          <w:rFonts w:eastAsia="Calibri"/>
          <w:bCs/>
        </w:rPr>
        <w:t>(a)</w:t>
      </w:r>
      <w:r w:rsidR="00B7294B" w:rsidRPr="00F10E62">
        <w:rPr>
          <w:rFonts w:eastAsia="Calibri"/>
          <w:bCs/>
        </w:rPr>
        <w:tab/>
      </w:r>
      <w:r w:rsidR="00B7294B">
        <w:rPr>
          <w:b/>
        </w:rPr>
        <w:t xml:space="preserve">To </w:t>
      </w:r>
      <w:r w:rsidR="00B7294B">
        <w:rPr>
          <w:rFonts w:eastAsia="Calibri"/>
          <w:b/>
          <w:bCs/>
        </w:rPr>
        <w:t>a</w:t>
      </w:r>
      <w:r w:rsidR="00B7294B" w:rsidRPr="00F10E62">
        <w:rPr>
          <w:rFonts w:eastAsia="Calibri"/>
          <w:b/>
          <w:bCs/>
        </w:rPr>
        <w:t>mend the Family Act to raise the minimum age of marriage for girls to 18 years of age;</w:t>
      </w:r>
    </w:p>
    <w:p w14:paraId="606C747B" w14:textId="4344D5FD" w:rsidR="00B7294B" w:rsidRPr="00657979" w:rsidRDefault="00AE225F" w:rsidP="00AE225F">
      <w:pPr>
        <w:pStyle w:val="SingleTxtG"/>
        <w:rPr>
          <w:rFonts w:eastAsia="Calibri"/>
        </w:rPr>
      </w:pPr>
      <w:r>
        <w:rPr>
          <w:rFonts w:eastAsia="Calibri"/>
        </w:rPr>
        <w:tab/>
      </w:r>
      <w:r w:rsidR="00B7294B" w:rsidRPr="00657979">
        <w:rPr>
          <w:rFonts w:eastAsia="Calibri"/>
        </w:rPr>
        <w:t>(b)</w:t>
      </w:r>
      <w:r w:rsidR="00B7294B" w:rsidRPr="00657979">
        <w:rPr>
          <w:rFonts w:eastAsia="Calibri"/>
        </w:rPr>
        <w:tab/>
      </w:r>
      <w:r w:rsidR="00B7294B">
        <w:rPr>
          <w:b/>
        </w:rPr>
        <w:t xml:space="preserve">To </w:t>
      </w:r>
      <w:r w:rsidR="00B7294B">
        <w:rPr>
          <w:b/>
          <w:bCs/>
          <w:color w:val="000000"/>
          <w:lang w:eastAsia="en-GB"/>
        </w:rPr>
        <w:t>d</w:t>
      </w:r>
      <w:r w:rsidR="00B7294B" w:rsidRPr="00737319">
        <w:rPr>
          <w:b/>
          <w:bCs/>
          <w:color w:val="000000"/>
          <w:lang w:eastAsia="en-GB"/>
        </w:rPr>
        <w:t>evelop campaigns and programmes</w:t>
      </w:r>
      <w:r w:rsidR="00B7294B">
        <w:rPr>
          <w:b/>
          <w:bCs/>
          <w:color w:val="000000"/>
          <w:lang w:eastAsia="en-GB"/>
        </w:rPr>
        <w:t xml:space="preserve"> raising awareness</w:t>
      </w:r>
      <w:r w:rsidR="00B7294B" w:rsidRPr="00737319">
        <w:rPr>
          <w:b/>
          <w:bCs/>
          <w:color w:val="000000"/>
          <w:lang w:eastAsia="en-GB"/>
        </w:rPr>
        <w:t xml:space="preserve"> o</w:t>
      </w:r>
      <w:r w:rsidR="00B7294B">
        <w:rPr>
          <w:b/>
          <w:bCs/>
          <w:color w:val="000000"/>
          <w:lang w:eastAsia="en-GB"/>
        </w:rPr>
        <w:t>f</w:t>
      </w:r>
      <w:r w:rsidR="00B7294B" w:rsidRPr="00737319">
        <w:rPr>
          <w:b/>
          <w:bCs/>
          <w:color w:val="000000"/>
          <w:lang w:eastAsia="en-GB"/>
        </w:rPr>
        <w:t xml:space="preserve"> the harmful effects of </w:t>
      </w:r>
      <w:r w:rsidR="00B7294B">
        <w:rPr>
          <w:b/>
          <w:bCs/>
          <w:color w:val="000000"/>
          <w:lang w:eastAsia="en-GB"/>
        </w:rPr>
        <w:t>child</w:t>
      </w:r>
      <w:r w:rsidR="00B7294B" w:rsidRPr="00737319">
        <w:rPr>
          <w:b/>
          <w:bCs/>
          <w:color w:val="000000"/>
          <w:lang w:eastAsia="en-GB"/>
        </w:rPr>
        <w:t xml:space="preserve"> marriage on the physical and mental health and well-being of girls, targeting households, local authorities, </w:t>
      </w:r>
      <w:r w:rsidR="00B7294B" w:rsidRPr="00FC2FFE">
        <w:rPr>
          <w:b/>
          <w:bCs/>
          <w:color w:val="000000"/>
          <w:lang w:eastAsia="en-GB"/>
        </w:rPr>
        <w:t>religious leaders, judges and</w:t>
      </w:r>
      <w:r w:rsidR="00B7294B" w:rsidRPr="00737319">
        <w:rPr>
          <w:b/>
          <w:bCs/>
          <w:color w:val="000000"/>
          <w:lang w:eastAsia="en-GB"/>
        </w:rPr>
        <w:t xml:space="preserve"> prosecutors;</w:t>
      </w:r>
    </w:p>
    <w:p w14:paraId="3BBD834D" w14:textId="42D220B4" w:rsidR="00B7294B" w:rsidRPr="00657979" w:rsidRDefault="00AE225F" w:rsidP="00AE225F">
      <w:pPr>
        <w:pStyle w:val="SingleTxtG"/>
        <w:rPr>
          <w:rFonts w:eastAsia="Calibri"/>
        </w:rPr>
      </w:pPr>
      <w:r>
        <w:rPr>
          <w:rFonts w:eastAsia="Calibri"/>
        </w:rPr>
        <w:tab/>
      </w:r>
      <w:r w:rsidR="00B7294B" w:rsidRPr="00657979">
        <w:rPr>
          <w:rFonts w:eastAsia="Calibri"/>
        </w:rPr>
        <w:t>(c)</w:t>
      </w:r>
      <w:r w:rsidR="00B7294B" w:rsidRPr="00657979">
        <w:rPr>
          <w:rFonts w:eastAsia="Calibri"/>
        </w:rPr>
        <w:tab/>
      </w:r>
      <w:r w:rsidR="00B7294B">
        <w:rPr>
          <w:b/>
        </w:rPr>
        <w:t xml:space="preserve">To </w:t>
      </w:r>
      <w:r w:rsidR="00B7294B">
        <w:rPr>
          <w:b/>
          <w:bCs/>
          <w:color w:val="000000"/>
          <w:lang w:eastAsia="en-GB"/>
        </w:rPr>
        <w:t>e</w:t>
      </w:r>
      <w:r w:rsidR="00B7294B" w:rsidRPr="00737319">
        <w:rPr>
          <w:b/>
          <w:bCs/>
          <w:color w:val="000000"/>
          <w:lang w:eastAsia="en-GB"/>
        </w:rPr>
        <w:t>stablish protection schemes for victims of child and forced marriage who file a complaint;</w:t>
      </w:r>
    </w:p>
    <w:p w14:paraId="7062FB09" w14:textId="123D7269" w:rsidR="00B7294B" w:rsidRDefault="00AE225F" w:rsidP="00AE225F">
      <w:pPr>
        <w:pStyle w:val="SingleTxtG"/>
        <w:rPr>
          <w:rFonts w:eastAsia="Calibri"/>
        </w:rPr>
      </w:pPr>
      <w:r>
        <w:rPr>
          <w:rFonts w:eastAsia="Calibri"/>
        </w:rPr>
        <w:tab/>
      </w:r>
      <w:r w:rsidR="00B7294B">
        <w:rPr>
          <w:rFonts w:eastAsia="Calibri"/>
        </w:rPr>
        <w:t>(d)</w:t>
      </w:r>
      <w:r w:rsidR="00B7294B">
        <w:rPr>
          <w:rFonts w:eastAsia="Calibri"/>
        </w:rPr>
        <w:tab/>
      </w:r>
      <w:r w:rsidR="00B7294B">
        <w:rPr>
          <w:b/>
        </w:rPr>
        <w:t xml:space="preserve">To </w:t>
      </w:r>
      <w:r w:rsidR="00B7294B">
        <w:rPr>
          <w:b/>
          <w:bCs/>
          <w:color w:val="000000"/>
          <w:lang w:eastAsia="en-GB"/>
        </w:rPr>
        <w:t>t</w:t>
      </w:r>
      <w:r w:rsidR="00B7294B" w:rsidRPr="00DC2155">
        <w:rPr>
          <w:b/>
          <w:bCs/>
          <w:color w:val="000000"/>
          <w:lang w:eastAsia="en-GB"/>
        </w:rPr>
        <w:t xml:space="preserve">ake active measures to put an end to </w:t>
      </w:r>
      <w:r w:rsidR="00B7294B">
        <w:rPr>
          <w:b/>
          <w:bCs/>
          <w:color w:val="000000"/>
          <w:lang w:eastAsia="en-GB"/>
        </w:rPr>
        <w:t xml:space="preserve">child marriage </w:t>
      </w:r>
      <w:r w:rsidR="00B7294B" w:rsidRPr="00DC2155">
        <w:rPr>
          <w:b/>
          <w:bCs/>
          <w:color w:val="000000"/>
          <w:lang w:eastAsia="en-GB"/>
        </w:rPr>
        <w:t xml:space="preserve">in the State </w:t>
      </w:r>
      <w:r w:rsidR="00B7294B">
        <w:rPr>
          <w:b/>
          <w:bCs/>
          <w:color w:val="000000"/>
          <w:lang w:eastAsia="en-GB"/>
        </w:rPr>
        <w:t>Party</w:t>
      </w:r>
      <w:r w:rsidR="00B7294B" w:rsidRPr="00737319">
        <w:rPr>
          <w:b/>
          <w:bCs/>
          <w:color w:val="000000"/>
          <w:lang w:eastAsia="en-GB"/>
        </w:rPr>
        <w:t>.</w:t>
      </w:r>
    </w:p>
    <w:p w14:paraId="20456ED9" w14:textId="5A5AD187" w:rsidR="00B7294B" w:rsidRPr="00FC61EB" w:rsidRDefault="00B7294B" w:rsidP="004D6E06">
      <w:pPr>
        <w:pStyle w:val="H23G"/>
      </w:pPr>
      <w:r>
        <w:tab/>
      </w:r>
      <w:r w:rsidR="00AE225F">
        <w:tab/>
      </w:r>
      <w:r w:rsidRPr="00FC61EB">
        <w:t xml:space="preserve">Optional Protocol </w:t>
      </w:r>
      <w:r>
        <w:t>on the sale of children, child prostitution and child pornography</w:t>
      </w:r>
    </w:p>
    <w:p w14:paraId="22BA47EF" w14:textId="3406D3EB" w:rsidR="00B7294B" w:rsidRPr="000A1B99" w:rsidRDefault="00B7294B" w:rsidP="00B7294B">
      <w:pPr>
        <w:pStyle w:val="SingleTxtG"/>
        <w:tabs>
          <w:tab w:val="clear" w:pos="1701"/>
          <w:tab w:val="clear" w:pos="2268"/>
        </w:tabs>
      </w:pPr>
      <w:r w:rsidRPr="000A1B99">
        <w:t>31.</w:t>
      </w:r>
      <w:r w:rsidRPr="000A1B99">
        <w:tab/>
      </w:r>
      <w:r>
        <w:rPr>
          <w:b/>
        </w:rPr>
        <w:t>Recalling</w:t>
      </w:r>
      <w:r w:rsidRPr="00A02389">
        <w:rPr>
          <w:b/>
        </w:rPr>
        <w:t xml:space="preserve"> its 2019 </w:t>
      </w:r>
      <w:r>
        <w:rPr>
          <w:b/>
        </w:rPr>
        <w:t>g</w:t>
      </w:r>
      <w:r w:rsidRPr="00A02389">
        <w:rPr>
          <w:b/>
        </w:rPr>
        <w:t>uidelines on the implementation of the Optional Protocol</w:t>
      </w:r>
      <w:r w:rsidRPr="00D31FC7">
        <w:rPr>
          <w:b/>
        </w:rPr>
        <w:t xml:space="preserve"> </w:t>
      </w:r>
      <w:r w:rsidRPr="00A02389">
        <w:rPr>
          <w:b/>
        </w:rPr>
        <w:t>and</w:t>
      </w:r>
      <w:r w:rsidRPr="002B4B28">
        <w:t xml:space="preserve"> </w:t>
      </w:r>
      <w:r w:rsidRPr="00FC61EB">
        <w:rPr>
          <w:b/>
        </w:rPr>
        <w:t xml:space="preserve">its previous concluding observations on the </w:t>
      </w:r>
      <w:r>
        <w:rPr>
          <w:b/>
        </w:rPr>
        <w:t>report of the State Party</w:t>
      </w:r>
      <w:r w:rsidR="001C2E4C">
        <w:rPr>
          <w:b/>
        </w:rPr>
        <w:t xml:space="preserve"> </w:t>
      </w:r>
      <w:r>
        <w:rPr>
          <w:b/>
        </w:rPr>
        <w:t xml:space="preserve">submitted under article 12 of the </w:t>
      </w:r>
      <w:r w:rsidRPr="00FC61EB">
        <w:rPr>
          <w:b/>
        </w:rPr>
        <w:t>Optional Protocol,</w:t>
      </w:r>
      <w:r w:rsidRPr="00B7294B">
        <w:rPr>
          <w:rStyle w:val="FootnoteReference"/>
        </w:rPr>
        <w:footnoteReference w:id="13"/>
      </w:r>
      <w:r w:rsidRPr="00FC61EB">
        <w:rPr>
          <w:b/>
        </w:rPr>
        <w:t xml:space="preserve"> the Committee </w:t>
      </w:r>
      <w:r>
        <w:rPr>
          <w:b/>
        </w:rPr>
        <w:t>recommends</w:t>
      </w:r>
      <w:r w:rsidRPr="00FC61EB">
        <w:rPr>
          <w:b/>
        </w:rPr>
        <w:t xml:space="preserve"> </w:t>
      </w:r>
      <w:r>
        <w:rPr>
          <w:b/>
        </w:rPr>
        <w:t>that</w:t>
      </w:r>
      <w:r w:rsidRPr="00FC61EB">
        <w:rPr>
          <w:b/>
        </w:rPr>
        <w:t xml:space="preserve"> </w:t>
      </w:r>
      <w:r>
        <w:rPr>
          <w:b/>
        </w:rPr>
        <w:t xml:space="preserve">the </w:t>
      </w:r>
      <w:r w:rsidRPr="00FC61EB">
        <w:rPr>
          <w:b/>
        </w:rPr>
        <w:t xml:space="preserve">State </w:t>
      </w:r>
      <w:r>
        <w:rPr>
          <w:b/>
        </w:rPr>
        <w:t>Party:</w:t>
      </w:r>
    </w:p>
    <w:p w14:paraId="5F667224" w14:textId="69250866" w:rsidR="00B7294B" w:rsidRDefault="00AE225F" w:rsidP="00AE225F">
      <w:pPr>
        <w:pStyle w:val="SingleTxtG"/>
        <w:rPr>
          <w:b/>
          <w:bCs/>
        </w:rPr>
      </w:pPr>
      <w:r>
        <w:rPr>
          <w:bCs/>
        </w:rPr>
        <w:tab/>
      </w:r>
      <w:r w:rsidR="00B7294B">
        <w:rPr>
          <w:bCs/>
        </w:rPr>
        <w:t>(a)</w:t>
      </w:r>
      <w:r w:rsidR="00B7294B">
        <w:rPr>
          <w:bCs/>
        </w:rPr>
        <w:tab/>
      </w:r>
      <w:r w:rsidR="00B7294B" w:rsidRPr="00FA08E2">
        <w:rPr>
          <w:b/>
          <w:bCs/>
        </w:rPr>
        <w:t>Classify the crimes of sexual exploitation against children and adolescents appropriately</w:t>
      </w:r>
      <w:r w:rsidR="00B7294B">
        <w:rPr>
          <w:b/>
          <w:bCs/>
        </w:rPr>
        <w:t>,</w:t>
      </w:r>
      <w:r w:rsidR="00B7294B" w:rsidRPr="00FA08E2">
        <w:rPr>
          <w:b/>
          <w:bCs/>
        </w:rPr>
        <w:t xml:space="preserve"> </w:t>
      </w:r>
      <w:r w:rsidR="00B7294B">
        <w:rPr>
          <w:b/>
          <w:bCs/>
        </w:rPr>
        <w:t>ensuring</w:t>
      </w:r>
      <w:r w:rsidR="00B7294B" w:rsidRPr="00FA08E2">
        <w:rPr>
          <w:b/>
          <w:bCs/>
        </w:rPr>
        <w:t xml:space="preserve"> aggravated penalties when the perpetrators are parents </w:t>
      </w:r>
      <w:r w:rsidR="00B7294B">
        <w:rPr>
          <w:b/>
          <w:bCs/>
        </w:rPr>
        <w:t>or</w:t>
      </w:r>
      <w:r w:rsidR="00B7294B" w:rsidRPr="00FA08E2">
        <w:rPr>
          <w:b/>
          <w:bCs/>
        </w:rPr>
        <w:t xml:space="preserve"> guardians</w:t>
      </w:r>
      <w:r w:rsidR="00B7294B">
        <w:rPr>
          <w:b/>
          <w:bCs/>
        </w:rPr>
        <w:t>;</w:t>
      </w:r>
    </w:p>
    <w:p w14:paraId="7835B281" w14:textId="4CC02186" w:rsidR="00B7294B" w:rsidRDefault="00AE225F" w:rsidP="00AE225F">
      <w:pPr>
        <w:pStyle w:val="SingleTxtG"/>
        <w:rPr>
          <w:b/>
          <w:bCs/>
        </w:rPr>
      </w:pPr>
      <w:r>
        <w:rPr>
          <w:bCs/>
        </w:rPr>
        <w:tab/>
      </w:r>
      <w:r w:rsidR="00B7294B">
        <w:rPr>
          <w:bCs/>
        </w:rPr>
        <w:t>(b)</w:t>
      </w:r>
      <w:r w:rsidR="00B7294B">
        <w:rPr>
          <w:bCs/>
        </w:rPr>
        <w:tab/>
      </w:r>
      <w:r w:rsidR="00B7294B">
        <w:rPr>
          <w:b/>
          <w:bCs/>
        </w:rPr>
        <w:t>Harmonize its legislation in order to remove the requirement of double criminality to ensure extraterritorial jurisdiction;</w:t>
      </w:r>
    </w:p>
    <w:p w14:paraId="3F0E007D" w14:textId="6AA1AA6A" w:rsidR="00B7294B" w:rsidRDefault="00AE225F" w:rsidP="00AE225F">
      <w:pPr>
        <w:pStyle w:val="SingleTxtG"/>
        <w:rPr>
          <w:b/>
          <w:bCs/>
        </w:rPr>
      </w:pPr>
      <w:r>
        <w:rPr>
          <w:bCs/>
        </w:rPr>
        <w:tab/>
      </w:r>
      <w:r w:rsidR="00B7294B">
        <w:rPr>
          <w:bCs/>
        </w:rPr>
        <w:t>(c)</w:t>
      </w:r>
      <w:r w:rsidR="00B7294B">
        <w:rPr>
          <w:bCs/>
        </w:rPr>
        <w:tab/>
      </w:r>
      <w:r w:rsidR="00B7294B" w:rsidRPr="0041402E">
        <w:rPr>
          <w:b/>
          <w:bCs/>
        </w:rPr>
        <w:t>Strengthen the capacities of the speciali</w:t>
      </w:r>
      <w:r w:rsidR="00B7294B">
        <w:rPr>
          <w:b/>
          <w:bCs/>
        </w:rPr>
        <w:t>z</w:t>
      </w:r>
      <w:r w:rsidR="00B7294B" w:rsidRPr="0041402E">
        <w:rPr>
          <w:b/>
          <w:bCs/>
        </w:rPr>
        <w:t>ed office for investigating offences involving the sexual exploitation of children</w:t>
      </w:r>
      <w:r w:rsidR="001C2E4C">
        <w:rPr>
          <w:b/>
          <w:bCs/>
        </w:rPr>
        <w:t xml:space="preserve"> </w:t>
      </w:r>
      <w:r w:rsidR="00B7294B">
        <w:rPr>
          <w:b/>
          <w:bCs/>
        </w:rPr>
        <w:t>and provide adequate resources for its continuous operation;</w:t>
      </w:r>
    </w:p>
    <w:p w14:paraId="17359E8B" w14:textId="119416A8" w:rsidR="00B7294B" w:rsidRDefault="00AE225F" w:rsidP="00AE225F">
      <w:pPr>
        <w:pStyle w:val="SingleTxtG"/>
        <w:rPr>
          <w:b/>
          <w:bCs/>
        </w:rPr>
      </w:pPr>
      <w:r>
        <w:rPr>
          <w:bCs/>
        </w:rPr>
        <w:tab/>
      </w:r>
      <w:r w:rsidR="00B7294B">
        <w:rPr>
          <w:bCs/>
        </w:rPr>
        <w:t>(d)</w:t>
      </w:r>
      <w:r w:rsidR="00B7294B">
        <w:rPr>
          <w:bCs/>
        </w:rPr>
        <w:tab/>
      </w:r>
      <w:r w:rsidR="00B7294B">
        <w:rPr>
          <w:b/>
          <w:bCs/>
        </w:rPr>
        <w:t>Collect data on all areas covered by the Optional Protocol.</w:t>
      </w:r>
    </w:p>
    <w:p w14:paraId="7F0FF9E2" w14:textId="77777777" w:rsidR="00B7294B" w:rsidRPr="00FC61EB" w:rsidRDefault="00B7294B" w:rsidP="004D6E06">
      <w:pPr>
        <w:pStyle w:val="H1G"/>
      </w:pPr>
      <w:r w:rsidRPr="00FC61EB">
        <w:tab/>
      </w:r>
      <w:r w:rsidRPr="00C4226E">
        <w:t>E.</w:t>
      </w:r>
      <w:r w:rsidRPr="00C4226E">
        <w:tab/>
        <w:t>Family environment and alternative care (arts. 5, 9–11, 18 (1) and (2), 20, 21, 25 and 27 (4))</w:t>
      </w:r>
    </w:p>
    <w:p w14:paraId="22F24691" w14:textId="265D7F19" w:rsidR="00B7294B" w:rsidRPr="00FC61EB" w:rsidRDefault="00AE225F" w:rsidP="004D6E06">
      <w:pPr>
        <w:pStyle w:val="H23G"/>
      </w:pPr>
      <w:r>
        <w:tab/>
      </w:r>
      <w:r>
        <w:tab/>
      </w:r>
      <w:r w:rsidR="00B7294B" w:rsidRPr="00FC61EB">
        <w:t>Family environment</w:t>
      </w:r>
    </w:p>
    <w:p w14:paraId="4389FF11" w14:textId="22BD642D" w:rsidR="00B7294B" w:rsidRPr="00FC61EB" w:rsidRDefault="00B7294B" w:rsidP="00B7294B">
      <w:pPr>
        <w:pStyle w:val="SingleTxtG"/>
        <w:tabs>
          <w:tab w:val="clear" w:pos="1701"/>
          <w:tab w:val="clear" w:pos="2268"/>
        </w:tabs>
        <w:rPr>
          <w:b/>
          <w:bCs/>
        </w:rPr>
      </w:pPr>
      <w:r w:rsidRPr="00FC61EB">
        <w:rPr>
          <w:bCs/>
        </w:rPr>
        <w:t>32.</w:t>
      </w:r>
      <w:r w:rsidRPr="00FC61EB">
        <w:rPr>
          <w:bCs/>
        </w:rPr>
        <w:tab/>
      </w:r>
      <w:r w:rsidRPr="5842D116">
        <w:rPr>
          <w:b/>
          <w:bCs/>
        </w:rPr>
        <w:t>The Committee</w:t>
      </w:r>
      <w:r w:rsidRPr="5842D116">
        <w:rPr>
          <w:rFonts w:eastAsia="Times New Roman"/>
          <w:b/>
          <w:bCs/>
        </w:rPr>
        <w:t xml:space="preserve"> draws the State </w:t>
      </w:r>
      <w:r>
        <w:rPr>
          <w:rFonts w:eastAsia="Times New Roman"/>
          <w:b/>
          <w:bCs/>
        </w:rPr>
        <w:t>Party</w:t>
      </w:r>
      <w:r w:rsidRPr="5842D116">
        <w:rPr>
          <w:rFonts w:eastAsia="Times New Roman"/>
          <w:b/>
          <w:bCs/>
        </w:rPr>
        <w:t xml:space="preserve">’s attention to its </w:t>
      </w:r>
      <w:r w:rsidRPr="004C10E4">
        <w:rPr>
          <w:rFonts w:eastAsia="Times New Roman"/>
          <w:b/>
          <w:bCs/>
        </w:rPr>
        <w:t>statement under article 5 of the Convention,</w:t>
      </w:r>
      <w:r w:rsidR="001C2E4C">
        <w:rPr>
          <w:b/>
          <w:bCs/>
        </w:rPr>
        <w:t xml:space="preserve"> </w:t>
      </w:r>
      <w:r>
        <w:rPr>
          <w:b/>
          <w:bCs/>
        </w:rPr>
        <w:t>recalls its previous concluding observations</w:t>
      </w:r>
      <w:r w:rsidRPr="00B7294B">
        <w:rPr>
          <w:rStyle w:val="FootnoteReference"/>
        </w:rPr>
        <w:footnoteReference w:id="14"/>
      </w:r>
      <w:r>
        <w:rPr>
          <w:b/>
          <w:bCs/>
        </w:rPr>
        <w:t xml:space="preserve"> </w:t>
      </w:r>
      <w:r w:rsidRPr="5842D116">
        <w:rPr>
          <w:b/>
          <w:bCs/>
        </w:rPr>
        <w:t xml:space="preserve">and recommends that the State </w:t>
      </w:r>
      <w:r>
        <w:rPr>
          <w:b/>
          <w:bCs/>
        </w:rPr>
        <w:t>Party</w:t>
      </w:r>
      <w:r w:rsidRPr="5842D116">
        <w:rPr>
          <w:b/>
          <w:bCs/>
        </w:rPr>
        <w:t xml:space="preserve"> strengthen its efforts to:</w:t>
      </w:r>
    </w:p>
    <w:p w14:paraId="200B1994" w14:textId="6BE19D0C" w:rsidR="00B7294B" w:rsidRPr="00701F6C" w:rsidRDefault="00AE225F" w:rsidP="00AE225F">
      <w:pPr>
        <w:pStyle w:val="SingleTxtG"/>
      </w:pPr>
      <w:r>
        <w:lastRenderedPageBreak/>
        <w:tab/>
      </w:r>
      <w:r w:rsidR="00B7294B" w:rsidRPr="00701F6C">
        <w:t>(a)</w:t>
      </w:r>
      <w:r w:rsidR="00B7294B" w:rsidRPr="00701F6C">
        <w:tab/>
      </w:r>
      <w:r w:rsidR="00B7294B">
        <w:rPr>
          <w:b/>
          <w:bCs/>
          <w:color w:val="000000"/>
          <w:lang w:eastAsia="en-GB"/>
        </w:rPr>
        <w:t>E</w:t>
      </w:r>
      <w:r w:rsidR="00B7294B" w:rsidRPr="007F3CD7">
        <w:rPr>
          <w:b/>
          <w:bCs/>
          <w:color w:val="000000"/>
          <w:lang w:eastAsia="en-GB"/>
        </w:rPr>
        <w:t>nsure that mothers and fathers equally share the responsibility for their children in accordance with article 18</w:t>
      </w:r>
      <w:r w:rsidR="00B7294B">
        <w:rPr>
          <w:b/>
          <w:bCs/>
          <w:color w:val="000000"/>
          <w:lang w:eastAsia="en-GB"/>
        </w:rPr>
        <w:t xml:space="preserve"> (1)</w:t>
      </w:r>
      <w:r w:rsidR="00B7294B" w:rsidRPr="007F3CD7">
        <w:rPr>
          <w:b/>
          <w:bCs/>
          <w:color w:val="000000"/>
          <w:lang w:eastAsia="en-GB"/>
        </w:rPr>
        <w:t xml:space="preserve"> of the Convention</w:t>
      </w:r>
      <w:r w:rsidR="00B7294B">
        <w:rPr>
          <w:b/>
          <w:bCs/>
        </w:rPr>
        <w:t xml:space="preserve">; </w:t>
      </w:r>
    </w:p>
    <w:p w14:paraId="64E0F38B" w14:textId="4952D3B0" w:rsidR="00B7294B" w:rsidRPr="00D87BA6" w:rsidRDefault="00AE225F" w:rsidP="00AE225F">
      <w:pPr>
        <w:pStyle w:val="SingleTxtG"/>
        <w:rPr>
          <w:b/>
          <w:bCs/>
        </w:rPr>
      </w:pPr>
      <w:r>
        <w:rPr>
          <w:bCs/>
        </w:rPr>
        <w:tab/>
      </w:r>
      <w:r w:rsidR="00B7294B" w:rsidRPr="00D87BA6">
        <w:rPr>
          <w:bCs/>
        </w:rPr>
        <w:t>(b)</w:t>
      </w:r>
      <w:r w:rsidR="00B7294B" w:rsidRPr="00D87BA6">
        <w:rPr>
          <w:bCs/>
        </w:rPr>
        <w:tab/>
      </w:r>
      <w:r w:rsidR="00B7294B" w:rsidRPr="009E4260">
        <w:rPr>
          <w:b/>
          <w:bCs/>
        </w:rPr>
        <w:t xml:space="preserve">Ensure that, in the case of parental separation, the mother and father share the parental responsibilities, unless it is not in the best interests of the child, </w:t>
      </w:r>
      <w:r w:rsidR="00B7294B">
        <w:rPr>
          <w:b/>
          <w:bCs/>
        </w:rPr>
        <w:t>making sure</w:t>
      </w:r>
      <w:r w:rsidR="00B7294B" w:rsidRPr="009E4260">
        <w:rPr>
          <w:b/>
          <w:bCs/>
        </w:rPr>
        <w:t xml:space="preserve"> that child</w:t>
      </w:r>
      <w:r w:rsidR="00B7294B">
        <w:rPr>
          <w:b/>
          <w:bCs/>
        </w:rPr>
        <w:t>ren</w:t>
      </w:r>
      <w:r w:rsidR="00B7294B" w:rsidRPr="009E4260">
        <w:rPr>
          <w:b/>
          <w:bCs/>
        </w:rPr>
        <w:t>’s views are taken into consideration,</w:t>
      </w:r>
      <w:r w:rsidR="00B7294B">
        <w:rPr>
          <w:b/>
          <w:bCs/>
        </w:rPr>
        <w:t xml:space="preserve"> that the best interests of the child are always given primary consideration</w:t>
      </w:r>
      <w:r w:rsidR="00B7294B" w:rsidRPr="009E4260">
        <w:rPr>
          <w:b/>
          <w:bCs/>
        </w:rPr>
        <w:t xml:space="preserve"> and </w:t>
      </w:r>
      <w:r w:rsidR="00B7294B">
        <w:rPr>
          <w:b/>
          <w:bCs/>
        </w:rPr>
        <w:t>that</w:t>
      </w:r>
      <w:r w:rsidR="00B7294B" w:rsidRPr="009E4260">
        <w:rPr>
          <w:b/>
          <w:bCs/>
        </w:rPr>
        <w:t xml:space="preserve"> the capacity of the judiciary</w:t>
      </w:r>
      <w:r w:rsidR="00B7294B">
        <w:rPr>
          <w:b/>
          <w:bCs/>
        </w:rPr>
        <w:t xml:space="preserve"> is built</w:t>
      </w:r>
      <w:r w:rsidR="00B7294B" w:rsidRPr="009E4260">
        <w:rPr>
          <w:b/>
          <w:bCs/>
        </w:rPr>
        <w:t xml:space="preserve"> to undertake assessment</w:t>
      </w:r>
      <w:r w:rsidR="00B7294B">
        <w:rPr>
          <w:b/>
          <w:bCs/>
        </w:rPr>
        <w:t xml:space="preserve"> of those best interests</w:t>
      </w:r>
      <w:r w:rsidR="00B7294B" w:rsidRPr="009E4260">
        <w:rPr>
          <w:b/>
          <w:bCs/>
        </w:rPr>
        <w:t>;</w:t>
      </w:r>
    </w:p>
    <w:p w14:paraId="24EBFEDA" w14:textId="098FEA5F" w:rsidR="00B7294B" w:rsidRPr="009B3AB3" w:rsidRDefault="00AE225F" w:rsidP="00AE225F">
      <w:pPr>
        <w:pStyle w:val="SingleTxtG"/>
      </w:pPr>
      <w:r>
        <w:tab/>
      </w:r>
      <w:r w:rsidR="00B7294B" w:rsidRPr="009B3AB3">
        <w:t>(c)</w:t>
      </w:r>
      <w:r w:rsidR="00B7294B" w:rsidRPr="009B3AB3">
        <w:tab/>
      </w:r>
      <w:r w:rsidR="00B7294B">
        <w:rPr>
          <w:b/>
          <w:bCs/>
          <w:color w:val="000000"/>
          <w:lang w:eastAsia="en-GB"/>
        </w:rPr>
        <w:t>E</w:t>
      </w:r>
      <w:r w:rsidR="00B7294B" w:rsidRPr="007F3CD7">
        <w:rPr>
          <w:b/>
          <w:bCs/>
          <w:color w:val="000000"/>
          <w:lang w:eastAsia="en-GB"/>
        </w:rPr>
        <w:t xml:space="preserve">nsure that all provisions that discriminate against women and negatively </w:t>
      </w:r>
      <w:r w:rsidR="00B7294B">
        <w:rPr>
          <w:b/>
          <w:bCs/>
          <w:color w:val="000000"/>
          <w:lang w:eastAsia="en-GB"/>
        </w:rPr>
        <w:t>affect</w:t>
      </w:r>
      <w:r w:rsidR="00B7294B" w:rsidRPr="007F3CD7">
        <w:rPr>
          <w:b/>
          <w:bCs/>
          <w:color w:val="000000"/>
          <w:lang w:eastAsia="en-GB"/>
        </w:rPr>
        <w:t xml:space="preserve"> their children, such as those </w:t>
      </w:r>
      <w:r w:rsidR="00B7294B">
        <w:rPr>
          <w:b/>
          <w:bCs/>
          <w:color w:val="000000"/>
          <w:lang w:eastAsia="en-GB"/>
        </w:rPr>
        <w:t>that</w:t>
      </w:r>
      <w:r w:rsidR="00B7294B" w:rsidRPr="007F3CD7">
        <w:rPr>
          <w:b/>
          <w:bCs/>
          <w:color w:val="000000"/>
          <w:lang w:eastAsia="en-GB"/>
        </w:rPr>
        <w:t xml:space="preserve"> authorize </w:t>
      </w:r>
      <w:r w:rsidR="00B7294B">
        <w:rPr>
          <w:b/>
          <w:bCs/>
          <w:color w:val="000000"/>
          <w:lang w:eastAsia="en-GB"/>
        </w:rPr>
        <w:t xml:space="preserve">divorce, particularly in cases of </w:t>
      </w:r>
      <w:r w:rsidR="00B7294B" w:rsidRPr="007F3CD7">
        <w:rPr>
          <w:b/>
          <w:bCs/>
          <w:color w:val="000000"/>
          <w:lang w:eastAsia="en-GB"/>
        </w:rPr>
        <w:t>repudiation</w:t>
      </w:r>
      <w:r w:rsidR="00B7294B">
        <w:rPr>
          <w:b/>
          <w:bCs/>
          <w:color w:val="000000"/>
          <w:lang w:eastAsia="en-GB"/>
        </w:rPr>
        <w:t>,</w:t>
      </w:r>
      <w:r w:rsidR="00B7294B" w:rsidRPr="007F3CD7">
        <w:rPr>
          <w:b/>
          <w:bCs/>
          <w:color w:val="000000"/>
          <w:lang w:eastAsia="en-GB"/>
        </w:rPr>
        <w:t xml:space="preserve"> </w:t>
      </w:r>
      <w:r w:rsidR="00B7294B">
        <w:rPr>
          <w:b/>
          <w:bCs/>
          <w:color w:val="000000"/>
          <w:lang w:eastAsia="en-GB"/>
        </w:rPr>
        <w:t xml:space="preserve">and those that restrict women’s ability to act as a child’s guardian, </w:t>
      </w:r>
      <w:r w:rsidR="00B7294B" w:rsidRPr="007F3CD7">
        <w:rPr>
          <w:b/>
          <w:bCs/>
          <w:color w:val="000000"/>
          <w:lang w:eastAsia="en-GB"/>
        </w:rPr>
        <w:t>be repealed</w:t>
      </w:r>
      <w:r w:rsidR="00B7294B">
        <w:rPr>
          <w:b/>
          <w:bCs/>
          <w:color w:val="000000"/>
          <w:lang w:eastAsia="en-GB"/>
        </w:rPr>
        <w:t xml:space="preserve">; </w:t>
      </w:r>
    </w:p>
    <w:p w14:paraId="0C9CC57E" w14:textId="711EF369" w:rsidR="00B7294B" w:rsidRPr="0023214A" w:rsidRDefault="00AE225F" w:rsidP="00AE225F">
      <w:pPr>
        <w:pStyle w:val="SingleTxtG"/>
      </w:pPr>
      <w:r>
        <w:tab/>
      </w:r>
      <w:r w:rsidR="00B7294B" w:rsidRPr="0023214A">
        <w:t>(d)</w:t>
      </w:r>
      <w:r w:rsidR="00B7294B" w:rsidRPr="0023214A">
        <w:tab/>
      </w:r>
      <w:r w:rsidR="00B7294B">
        <w:rPr>
          <w:b/>
          <w:bCs/>
          <w:color w:val="000000"/>
          <w:lang w:eastAsia="en-GB"/>
        </w:rPr>
        <w:t xml:space="preserve">Ensure that decisions on guardianship are primarily based on the best interests of the child and that current laws do not undermine children’s access to education, healthcare or their freedom of movement; that a mother can be assigned as a guardian; that a mother, regardless of nationality, can retain custody of the child beyond the age of 7, and that a child cannot be removed from their mother if she remarries. </w:t>
      </w:r>
    </w:p>
    <w:p w14:paraId="75513382" w14:textId="4B6CE620" w:rsidR="00B7294B" w:rsidRPr="00FC61EB" w:rsidRDefault="00B7294B" w:rsidP="004D6E06">
      <w:pPr>
        <w:pStyle w:val="H23G"/>
      </w:pPr>
      <w:r w:rsidRPr="00FC61EB">
        <w:tab/>
      </w:r>
      <w:r w:rsidR="00AE225F">
        <w:tab/>
      </w:r>
      <w:r w:rsidRPr="00FC61EB">
        <w:t xml:space="preserve">Children deprived of a family environment </w:t>
      </w:r>
    </w:p>
    <w:p w14:paraId="47320008" w14:textId="77777777" w:rsidR="00B7294B" w:rsidRPr="00FC61EB" w:rsidRDefault="00B7294B" w:rsidP="00B7294B">
      <w:pPr>
        <w:pStyle w:val="SingleTxtG"/>
        <w:tabs>
          <w:tab w:val="clear" w:pos="1701"/>
          <w:tab w:val="clear" w:pos="2268"/>
        </w:tabs>
        <w:rPr>
          <w:b/>
        </w:rPr>
      </w:pPr>
      <w:r w:rsidRPr="00FC61EB">
        <w:t>33.</w:t>
      </w:r>
      <w:r w:rsidRPr="00FC61EB">
        <w:tab/>
      </w:r>
      <w:r w:rsidRPr="00FC61EB">
        <w:rPr>
          <w:rFonts w:eastAsia="Malgun Gothic"/>
          <w:b/>
        </w:rPr>
        <w:t xml:space="preserve">Drawing the State </w:t>
      </w:r>
      <w:r>
        <w:rPr>
          <w:rFonts w:eastAsia="Malgun Gothic"/>
          <w:b/>
        </w:rPr>
        <w:t>Party</w:t>
      </w:r>
      <w:r w:rsidRPr="00FC61EB">
        <w:rPr>
          <w:rFonts w:eastAsia="Malgun Gothic"/>
          <w:b/>
        </w:rPr>
        <w:t>’s attention to the Guidelines for the Alternative Care of Children,</w:t>
      </w:r>
      <w:r w:rsidRPr="00B82AD1">
        <w:rPr>
          <w:rFonts w:eastAsia="Malgun Gothic"/>
          <w:bCs/>
        </w:rPr>
        <w:t xml:space="preserve"> </w:t>
      </w:r>
      <w:r w:rsidRPr="00FC61EB">
        <w:rPr>
          <w:rFonts w:eastAsia="Malgun Gothic"/>
          <w:b/>
        </w:rPr>
        <w:t xml:space="preserve">the Committee </w:t>
      </w:r>
      <w:r>
        <w:rPr>
          <w:rFonts w:eastAsia="Malgun Gothic"/>
          <w:b/>
        </w:rPr>
        <w:t>recalls its previous concluding observations</w:t>
      </w:r>
      <w:r w:rsidRPr="00B7294B">
        <w:rPr>
          <w:rStyle w:val="FootnoteReference"/>
        </w:rPr>
        <w:footnoteReference w:id="15"/>
      </w:r>
      <w:r>
        <w:rPr>
          <w:rFonts w:eastAsia="Malgun Gothic"/>
          <w:b/>
        </w:rPr>
        <w:t xml:space="preserve"> and </w:t>
      </w:r>
      <w:r w:rsidRPr="00FC61EB">
        <w:rPr>
          <w:rFonts w:eastAsia="Malgun Gothic"/>
          <w:b/>
        </w:rPr>
        <w:t xml:space="preserve">recommends that the State </w:t>
      </w:r>
      <w:r>
        <w:rPr>
          <w:rFonts w:eastAsia="Malgun Gothic"/>
          <w:b/>
        </w:rPr>
        <w:t>Party</w:t>
      </w:r>
      <w:r w:rsidRPr="00FC61EB">
        <w:rPr>
          <w:b/>
        </w:rPr>
        <w:t>:</w:t>
      </w:r>
    </w:p>
    <w:p w14:paraId="64380BD8" w14:textId="2BC53184" w:rsidR="00B7294B" w:rsidRPr="00FC61EB" w:rsidRDefault="00AE225F" w:rsidP="00AE225F">
      <w:pPr>
        <w:pStyle w:val="SingleTxtG"/>
        <w:rPr>
          <w:b/>
        </w:rPr>
      </w:pPr>
      <w:r>
        <w:rPr>
          <w:lang w:val="en-ZA"/>
        </w:rPr>
        <w:tab/>
      </w:r>
      <w:r w:rsidR="00B7294B" w:rsidRPr="00FC61EB">
        <w:rPr>
          <w:lang w:val="en-ZA"/>
        </w:rPr>
        <w:t>(a)</w:t>
      </w:r>
      <w:r w:rsidR="00B7294B" w:rsidRPr="00FC61EB">
        <w:rPr>
          <w:lang w:val="en-ZA"/>
        </w:rPr>
        <w:tab/>
      </w:r>
      <w:r w:rsidR="00B7294B" w:rsidRPr="00FC61EB">
        <w:rPr>
          <w:b/>
        </w:rPr>
        <w:t>Ensure sufficient alternative family-</w:t>
      </w:r>
      <w:r w:rsidR="00B7294B">
        <w:rPr>
          <w:b/>
        </w:rPr>
        <w:t>based</w:t>
      </w:r>
      <w:r w:rsidR="00B7294B" w:rsidRPr="00FC61EB">
        <w:rPr>
          <w:b/>
        </w:rPr>
        <w:t xml:space="preserve"> and community-based care options for children </w:t>
      </w:r>
      <w:r w:rsidR="00B7294B">
        <w:rPr>
          <w:b/>
        </w:rPr>
        <w:t>who cannot stay with their families</w:t>
      </w:r>
      <w:r w:rsidR="00B7294B" w:rsidRPr="00FC61EB">
        <w:rPr>
          <w:b/>
        </w:rPr>
        <w:t xml:space="preserve">, including by allocating sufficient financial resources for foster care, regularly reviewing placement measures and facilitating the reunification of children with their families when </w:t>
      </w:r>
      <w:r w:rsidR="00B7294B">
        <w:rPr>
          <w:b/>
        </w:rPr>
        <w:t>in the children’s best interests</w:t>
      </w:r>
      <w:r w:rsidR="00B7294B" w:rsidRPr="00FC61EB">
        <w:rPr>
          <w:b/>
        </w:rPr>
        <w:t xml:space="preserve">; </w:t>
      </w:r>
    </w:p>
    <w:p w14:paraId="552B4E9C" w14:textId="47097144" w:rsidR="00B7294B" w:rsidRDefault="00AE225F" w:rsidP="00AE225F">
      <w:pPr>
        <w:pStyle w:val="SingleTxtG"/>
        <w:rPr>
          <w:b/>
        </w:rPr>
      </w:pPr>
      <w:r>
        <w:rPr>
          <w:lang w:val="en-ZA"/>
        </w:rPr>
        <w:tab/>
      </w:r>
      <w:r w:rsidR="00B7294B">
        <w:rPr>
          <w:lang w:val="en-ZA"/>
        </w:rPr>
        <w:t>(b)</w:t>
      </w:r>
      <w:r w:rsidR="00B7294B">
        <w:rPr>
          <w:lang w:val="en-ZA"/>
        </w:rPr>
        <w:tab/>
      </w:r>
      <w:r w:rsidR="00B7294B">
        <w:rPr>
          <w:b/>
        </w:rPr>
        <w:t xml:space="preserve">Develop a safeguarding policy and clear guidance for all professionals </w:t>
      </w:r>
      <w:r w:rsidR="00B7294B" w:rsidRPr="00FC61EB">
        <w:rPr>
          <w:b/>
          <w:bCs/>
        </w:rPr>
        <w:t>working with families and children, in particular family judges, law enforcement personnel, social workers and service providers, to enhance their awareness of the rights and needs of children d</w:t>
      </w:r>
      <w:r w:rsidR="00B7294B">
        <w:rPr>
          <w:b/>
          <w:bCs/>
        </w:rPr>
        <w:t>eprived of a family environment, and develop compliance monitoring for these professionals;</w:t>
      </w:r>
    </w:p>
    <w:p w14:paraId="79739B26" w14:textId="504B0F26" w:rsidR="00B7294B" w:rsidRDefault="00AE225F" w:rsidP="00AE225F">
      <w:pPr>
        <w:pStyle w:val="SingleTxtG"/>
        <w:rPr>
          <w:b/>
        </w:rPr>
      </w:pPr>
      <w:r>
        <w:rPr>
          <w:lang w:val="en-ZA"/>
        </w:rPr>
        <w:tab/>
      </w:r>
      <w:r w:rsidR="00B7294B">
        <w:rPr>
          <w:lang w:val="en-ZA"/>
        </w:rPr>
        <w:t>(c)</w:t>
      </w:r>
      <w:r w:rsidR="00B7294B">
        <w:rPr>
          <w:lang w:val="en-ZA"/>
        </w:rPr>
        <w:tab/>
      </w:r>
      <w:r w:rsidR="00B7294B" w:rsidRPr="00FC61EB">
        <w:rPr>
          <w:b/>
        </w:rPr>
        <w:t xml:space="preserve">Establish quality standards for all alternative care settings, </w:t>
      </w:r>
      <w:r w:rsidR="00B7294B">
        <w:rPr>
          <w:b/>
        </w:rPr>
        <w:t>e</w:t>
      </w:r>
      <w:r w:rsidR="00B7294B" w:rsidRPr="00D445D4">
        <w:rPr>
          <w:rFonts w:eastAsia="Calibri"/>
          <w:b/>
        </w:rPr>
        <w:t>nsure periodic review of the placement of children in foster care and institutions and monitor the quality of care therein, including by providing accessible channels for reporting, monitoring and remedying maltreatment of children</w:t>
      </w:r>
      <w:r w:rsidR="00B7294B">
        <w:rPr>
          <w:rFonts w:eastAsia="Calibri"/>
          <w:b/>
        </w:rPr>
        <w:t>;</w:t>
      </w:r>
    </w:p>
    <w:p w14:paraId="6313F0E5" w14:textId="6A910FA6" w:rsidR="00B7294B" w:rsidRPr="00900908" w:rsidRDefault="00AE225F" w:rsidP="00AE225F">
      <w:pPr>
        <w:pStyle w:val="SingleTxtG"/>
        <w:rPr>
          <w:b/>
        </w:rPr>
      </w:pPr>
      <w:r>
        <w:rPr>
          <w:lang w:val="en-ZA"/>
        </w:rPr>
        <w:tab/>
      </w:r>
      <w:r w:rsidR="00B7294B" w:rsidRPr="00900908">
        <w:rPr>
          <w:lang w:val="en-ZA"/>
        </w:rPr>
        <w:t>(d)</w:t>
      </w:r>
      <w:r w:rsidR="00B7294B" w:rsidRPr="00900908">
        <w:rPr>
          <w:lang w:val="en-ZA"/>
        </w:rPr>
        <w:tab/>
      </w:r>
      <w:r w:rsidR="00B7294B">
        <w:rPr>
          <w:rFonts w:eastAsia="Calibri"/>
          <w:b/>
        </w:rPr>
        <w:t>Ensure that an online case tracking system for children in care institutions or host families is fully integrated into the national child protection system.</w:t>
      </w:r>
    </w:p>
    <w:p w14:paraId="0F0D7735" w14:textId="5A125441" w:rsidR="00B7294B" w:rsidRDefault="00B7294B" w:rsidP="004D6E06">
      <w:pPr>
        <w:pStyle w:val="H23G"/>
      </w:pPr>
      <w:r>
        <w:tab/>
      </w:r>
      <w:r w:rsidR="00AE225F">
        <w:tab/>
      </w:r>
      <w:r w:rsidRPr="00020F90">
        <w:t>Children of incarcerated parents</w:t>
      </w:r>
    </w:p>
    <w:p w14:paraId="12A2E2F4" w14:textId="77777777" w:rsidR="00B7294B" w:rsidRPr="00F76409" w:rsidRDefault="00B7294B" w:rsidP="00B7294B">
      <w:pPr>
        <w:pStyle w:val="SingleTxtG"/>
        <w:tabs>
          <w:tab w:val="clear" w:pos="1701"/>
          <w:tab w:val="clear" w:pos="2268"/>
        </w:tabs>
        <w:rPr>
          <w:b/>
          <w:bCs/>
        </w:rPr>
      </w:pPr>
      <w:r w:rsidRPr="00F76409">
        <w:rPr>
          <w:bCs/>
        </w:rPr>
        <w:t>34.</w:t>
      </w:r>
      <w:r w:rsidRPr="00F76409">
        <w:rPr>
          <w:bCs/>
        </w:rPr>
        <w:tab/>
      </w:r>
      <w:r>
        <w:rPr>
          <w:b/>
          <w:bCs/>
        </w:rPr>
        <w:t>The</w:t>
      </w:r>
      <w:r w:rsidRPr="00020F90">
        <w:rPr>
          <w:rFonts w:eastAsia="Malgun Gothic"/>
          <w:b/>
        </w:rPr>
        <w:t xml:space="preserve"> </w:t>
      </w:r>
      <w:r w:rsidRPr="00FC61EB">
        <w:rPr>
          <w:rFonts w:eastAsia="Malgun Gothic"/>
          <w:b/>
        </w:rPr>
        <w:t xml:space="preserve">Committee recommends that the State </w:t>
      </w:r>
      <w:r>
        <w:rPr>
          <w:rFonts w:eastAsia="Malgun Gothic"/>
          <w:b/>
        </w:rPr>
        <w:t xml:space="preserve">Party </w:t>
      </w:r>
      <w:r w:rsidRPr="00AC04E6">
        <w:rPr>
          <w:rFonts w:eastAsia="Malgun Gothic"/>
          <w:b/>
        </w:rPr>
        <w:t xml:space="preserve">give </w:t>
      </w:r>
      <w:r>
        <w:rPr>
          <w:rFonts w:eastAsia="Malgun Gothic"/>
          <w:b/>
        </w:rPr>
        <w:t>foremost</w:t>
      </w:r>
      <w:r w:rsidRPr="00AC04E6">
        <w:rPr>
          <w:rFonts w:eastAsia="Malgun Gothic"/>
          <w:b/>
        </w:rPr>
        <w:t xml:space="preserve"> consideration to the best interests of the child by considering alternatives to the detention of mothers and, only if such alternatives are not found, provide all the human and financial resources and support necessary to children living in detention with their mothers. It also recommends that the State </w:t>
      </w:r>
      <w:r>
        <w:rPr>
          <w:rFonts w:eastAsia="Malgun Gothic"/>
          <w:b/>
        </w:rPr>
        <w:t>Party</w:t>
      </w:r>
      <w:r w:rsidRPr="00AC04E6">
        <w:rPr>
          <w:rFonts w:eastAsia="Malgun Gothic"/>
          <w:b/>
        </w:rPr>
        <w:t xml:space="preserve"> </w:t>
      </w:r>
      <w:r>
        <w:rPr>
          <w:rFonts w:eastAsia="Malgun Gothic"/>
          <w:b/>
        </w:rPr>
        <w:t xml:space="preserve">continue to </w:t>
      </w:r>
      <w:r w:rsidRPr="00AC04E6">
        <w:rPr>
          <w:rFonts w:eastAsia="Malgun Gothic"/>
          <w:b/>
        </w:rPr>
        <w:t>provide any psychological and other support necessary to children whose parents have been sentenced to death or life imprisonment.</w:t>
      </w:r>
    </w:p>
    <w:p w14:paraId="0DE9750C" w14:textId="77777777" w:rsidR="00B7294B" w:rsidRPr="004273A0" w:rsidRDefault="00B7294B" w:rsidP="004D6E06">
      <w:pPr>
        <w:pStyle w:val="H1G"/>
      </w:pPr>
      <w:r w:rsidRPr="00FC61EB">
        <w:lastRenderedPageBreak/>
        <w:tab/>
      </w:r>
      <w:r w:rsidRPr="004273A0">
        <w:t>F.</w:t>
      </w:r>
      <w:r w:rsidRPr="004273A0">
        <w:tab/>
        <w:t>Children with disabilities (art. 23)</w:t>
      </w:r>
    </w:p>
    <w:p w14:paraId="503C0EFF" w14:textId="77777777" w:rsidR="00B7294B" w:rsidRPr="004273A0" w:rsidRDefault="00B7294B" w:rsidP="00B7294B">
      <w:pPr>
        <w:pStyle w:val="SingleTxtG"/>
        <w:tabs>
          <w:tab w:val="clear" w:pos="1701"/>
          <w:tab w:val="clear" w:pos="2268"/>
        </w:tabs>
      </w:pPr>
      <w:r w:rsidRPr="004273A0">
        <w:t>35.</w:t>
      </w:r>
      <w:r w:rsidRPr="004273A0">
        <w:tab/>
      </w:r>
      <w:r w:rsidRPr="004273A0">
        <w:rPr>
          <w:b/>
        </w:rPr>
        <w:t>Recalling its general comment No. 9 (2006) on the rights of children with disabilities, the Committee recalls its previous concluding observations</w:t>
      </w:r>
      <w:r w:rsidRPr="00B7294B">
        <w:rPr>
          <w:rStyle w:val="FootnoteReference"/>
        </w:rPr>
        <w:footnoteReference w:id="16"/>
      </w:r>
      <w:r w:rsidRPr="004273A0">
        <w:rPr>
          <w:b/>
        </w:rPr>
        <w:t xml:space="preserve"> and recommends that the State Party adopt a human rights-based approach to disability, </w:t>
      </w:r>
      <w:r w:rsidRPr="004273A0">
        <w:rPr>
          <w:b/>
          <w:bCs/>
          <w:color w:val="000000"/>
          <w:lang w:eastAsia="en-GB"/>
        </w:rPr>
        <w:t xml:space="preserve">set up a comprehensive strategy for the inclusion of children with disabilities </w:t>
      </w:r>
      <w:r w:rsidRPr="004273A0">
        <w:rPr>
          <w:b/>
        </w:rPr>
        <w:t>and:</w:t>
      </w:r>
    </w:p>
    <w:p w14:paraId="2B182AF9" w14:textId="0C37329C" w:rsidR="00B7294B" w:rsidRPr="00D72526" w:rsidRDefault="00AE225F" w:rsidP="00AE225F">
      <w:pPr>
        <w:pStyle w:val="SingleTxtG"/>
        <w:rPr>
          <w:b/>
        </w:rPr>
      </w:pPr>
      <w:r>
        <w:rPr>
          <w:lang w:val="en-ZA"/>
        </w:rPr>
        <w:tab/>
      </w:r>
      <w:r w:rsidR="00B7294B" w:rsidRPr="00D72526">
        <w:rPr>
          <w:lang w:val="en-ZA"/>
        </w:rPr>
        <w:t>(a)</w:t>
      </w:r>
      <w:r w:rsidR="00B7294B" w:rsidRPr="00D72526">
        <w:rPr>
          <w:lang w:val="en-ZA"/>
        </w:rPr>
        <w:tab/>
      </w:r>
      <w:r w:rsidR="00B7294B">
        <w:rPr>
          <w:b/>
          <w:bCs/>
        </w:rPr>
        <w:t>Develop operational plans and accountability measures for the implementation of the strategic framework document for the disability sector;</w:t>
      </w:r>
    </w:p>
    <w:p w14:paraId="5935603B" w14:textId="3C9D3ADA" w:rsidR="00B7294B" w:rsidRPr="005516CC" w:rsidRDefault="00AE225F" w:rsidP="00AE225F">
      <w:pPr>
        <w:pStyle w:val="SingleTxtG"/>
        <w:rPr>
          <w:b/>
        </w:rPr>
      </w:pPr>
      <w:r>
        <w:rPr>
          <w:lang w:val="en-ZA"/>
        </w:rPr>
        <w:tab/>
      </w:r>
      <w:r w:rsidR="00B7294B" w:rsidRPr="005516CC">
        <w:rPr>
          <w:lang w:val="en-ZA"/>
        </w:rPr>
        <w:t>(b)</w:t>
      </w:r>
      <w:r w:rsidR="00B7294B" w:rsidRPr="005516CC">
        <w:rPr>
          <w:lang w:val="en-ZA"/>
        </w:rPr>
        <w:tab/>
      </w:r>
      <w:r w:rsidR="00B7294B" w:rsidRPr="005516CC">
        <w:rPr>
          <w:b/>
        </w:rPr>
        <w:t xml:space="preserve">Enable all children with disabilities living in the State </w:t>
      </w:r>
      <w:r w:rsidR="00B7294B">
        <w:rPr>
          <w:b/>
        </w:rPr>
        <w:t>Party</w:t>
      </w:r>
      <w:r w:rsidR="00B7294B" w:rsidRPr="005516CC">
        <w:rPr>
          <w:b/>
        </w:rPr>
        <w:t xml:space="preserve">, including children with disabilities who do not possess </w:t>
      </w:r>
      <w:r w:rsidR="00B7294B">
        <w:rPr>
          <w:b/>
        </w:rPr>
        <w:t>Qatari</w:t>
      </w:r>
      <w:r w:rsidR="00B7294B" w:rsidRPr="005516CC">
        <w:rPr>
          <w:b/>
        </w:rPr>
        <w:t xml:space="preserve"> nationality and those who are stateless, to claim and have access to their rights without discrimination, in accordance with the human rights-based approach to disability, and protect them from all forms of disability-based discrimination;</w:t>
      </w:r>
    </w:p>
    <w:p w14:paraId="6FB9A61A" w14:textId="76E78F2A" w:rsidR="00B7294B" w:rsidRPr="00D72526" w:rsidRDefault="00AE225F" w:rsidP="00AE225F">
      <w:pPr>
        <w:pStyle w:val="SingleTxtG"/>
        <w:rPr>
          <w:b/>
        </w:rPr>
      </w:pPr>
      <w:r>
        <w:rPr>
          <w:lang w:val="en-ZA"/>
        </w:rPr>
        <w:tab/>
      </w:r>
      <w:r w:rsidR="00B7294B" w:rsidRPr="00D72526">
        <w:rPr>
          <w:lang w:val="en-ZA"/>
        </w:rPr>
        <w:t>(c)</w:t>
      </w:r>
      <w:r w:rsidR="00B7294B" w:rsidRPr="00D72526">
        <w:rPr>
          <w:lang w:val="en-ZA"/>
        </w:rPr>
        <w:tab/>
      </w:r>
      <w:r w:rsidR="00B7294B" w:rsidRPr="00FC61EB">
        <w:rPr>
          <w:b/>
          <w:bCs/>
        </w:rPr>
        <w:t xml:space="preserve">Organize the collection of data on children with disabilities and develop an efficient </w:t>
      </w:r>
      <w:r w:rsidR="00B7294B" w:rsidRPr="00FC61EB">
        <w:rPr>
          <w:b/>
          <w:bCs/>
          <w:color w:val="000000"/>
          <w:lang w:eastAsia="en-GB"/>
        </w:rPr>
        <w:t>and</w:t>
      </w:r>
      <w:r w:rsidR="00B7294B" w:rsidRPr="00FC61EB">
        <w:rPr>
          <w:b/>
          <w:bCs/>
        </w:rPr>
        <w:t xml:space="preserve"> harmonized system for disability assessment in order to facilitate </w:t>
      </w:r>
      <w:r w:rsidR="00B7294B">
        <w:rPr>
          <w:b/>
          <w:bCs/>
        </w:rPr>
        <w:t xml:space="preserve">their </w:t>
      </w:r>
      <w:r w:rsidR="00B7294B" w:rsidRPr="00FC61EB">
        <w:rPr>
          <w:b/>
          <w:bCs/>
        </w:rPr>
        <w:t>access to services</w:t>
      </w:r>
      <w:r w:rsidR="00B7294B">
        <w:rPr>
          <w:b/>
          <w:bCs/>
        </w:rPr>
        <w:t>,</w:t>
      </w:r>
      <w:r w:rsidR="00B7294B" w:rsidRPr="00FC61EB">
        <w:rPr>
          <w:b/>
          <w:bCs/>
        </w:rPr>
        <w:t xml:space="preserve"> including </w:t>
      </w:r>
      <w:r w:rsidR="00B7294B">
        <w:rPr>
          <w:b/>
          <w:bCs/>
        </w:rPr>
        <w:t xml:space="preserve">education and </w:t>
      </w:r>
      <w:r w:rsidR="00B7294B" w:rsidRPr="00FC61EB">
        <w:rPr>
          <w:b/>
          <w:bCs/>
        </w:rPr>
        <w:t>health, social protection and support services</w:t>
      </w:r>
      <w:r w:rsidR="00B7294B">
        <w:rPr>
          <w:b/>
          <w:bCs/>
        </w:rPr>
        <w:t>;</w:t>
      </w:r>
    </w:p>
    <w:p w14:paraId="40261826" w14:textId="0E470AC1" w:rsidR="00B7294B" w:rsidRPr="00FF4C86" w:rsidRDefault="00AE225F" w:rsidP="00AE225F">
      <w:pPr>
        <w:pStyle w:val="SingleTxtG"/>
        <w:rPr>
          <w:b/>
        </w:rPr>
      </w:pPr>
      <w:r>
        <w:rPr>
          <w:lang w:val="en-ZA"/>
        </w:rPr>
        <w:tab/>
      </w:r>
      <w:r w:rsidR="00B7294B" w:rsidRPr="00FF4C86">
        <w:rPr>
          <w:lang w:val="en-ZA"/>
        </w:rPr>
        <w:t>(d)</w:t>
      </w:r>
      <w:r w:rsidR="00B7294B" w:rsidRPr="00FF4C86">
        <w:rPr>
          <w:lang w:val="en-ZA"/>
        </w:rPr>
        <w:tab/>
      </w:r>
      <w:r w:rsidR="00B7294B">
        <w:rPr>
          <w:b/>
          <w:bCs/>
        </w:rPr>
        <w:t>Improve identification, evaluation and referral of children with disabilities, including non-Qatari children, children with autism spectrum disorders</w:t>
      </w:r>
      <w:r w:rsidR="001C2E4C">
        <w:rPr>
          <w:b/>
        </w:rPr>
        <w:t xml:space="preserve"> </w:t>
      </w:r>
      <w:r w:rsidR="00B7294B">
        <w:rPr>
          <w:b/>
          <w:bCs/>
        </w:rPr>
        <w:t xml:space="preserve">and </w:t>
      </w:r>
      <w:r w:rsidR="00B7294B" w:rsidRPr="006E5AC0">
        <w:rPr>
          <w:b/>
          <w:bCs/>
        </w:rPr>
        <w:t>intellectual and psychosocial disabilities;</w:t>
      </w:r>
    </w:p>
    <w:p w14:paraId="10794871" w14:textId="4E01597F" w:rsidR="00B7294B" w:rsidRPr="006E5AC0" w:rsidRDefault="00AE225F" w:rsidP="00AE225F">
      <w:pPr>
        <w:pStyle w:val="SingleTxtG"/>
        <w:rPr>
          <w:b/>
        </w:rPr>
      </w:pPr>
      <w:r>
        <w:rPr>
          <w:lang w:val="en-ZA"/>
        </w:rPr>
        <w:tab/>
      </w:r>
      <w:r w:rsidR="00B7294B" w:rsidRPr="006E5AC0">
        <w:rPr>
          <w:lang w:val="en-ZA"/>
        </w:rPr>
        <w:t>(e)</w:t>
      </w:r>
      <w:r w:rsidR="00B7294B" w:rsidRPr="006E5AC0">
        <w:rPr>
          <w:lang w:val="en-ZA"/>
        </w:rPr>
        <w:tab/>
      </w:r>
      <w:r w:rsidR="00B7294B" w:rsidRPr="00FF4C86">
        <w:rPr>
          <w:b/>
        </w:rPr>
        <w:t>Ensure that children are not placed in institutions as a result of their disability and strengthen family and community-based care;</w:t>
      </w:r>
    </w:p>
    <w:p w14:paraId="17DCDA57" w14:textId="75B0875D" w:rsidR="00B7294B" w:rsidRDefault="00AE225F" w:rsidP="00AE225F">
      <w:pPr>
        <w:pStyle w:val="SingleTxtG"/>
        <w:rPr>
          <w:b/>
        </w:rPr>
      </w:pPr>
      <w:r>
        <w:rPr>
          <w:lang w:val="en-ZA"/>
        </w:rPr>
        <w:tab/>
      </w:r>
      <w:r w:rsidR="00B7294B">
        <w:rPr>
          <w:lang w:val="en-ZA"/>
        </w:rPr>
        <w:t>(f)</w:t>
      </w:r>
      <w:r w:rsidR="00B7294B">
        <w:rPr>
          <w:lang w:val="en-ZA"/>
        </w:rPr>
        <w:tab/>
      </w:r>
      <w:r w:rsidR="00B7294B">
        <w:rPr>
          <w:b/>
        </w:rPr>
        <w:t>Undertake awareness-raising campaigns aimed at government officials, the public and families to combat the stigmatization of, and prejudice against, children with disabilities and promote a positive image of children with disabilities as rights</w:t>
      </w:r>
      <w:r w:rsidR="005D4CC0">
        <w:rPr>
          <w:b/>
        </w:rPr>
        <w:noBreakHyphen/>
      </w:r>
      <w:r w:rsidR="00B7294B">
        <w:rPr>
          <w:b/>
        </w:rPr>
        <w:t>holders.</w:t>
      </w:r>
    </w:p>
    <w:p w14:paraId="0EB0F36E" w14:textId="430B264A" w:rsidR="00B7294B" w:rsidRPr="00FC61EB" w:rsidRDefault="00B7294B" w:rsidP="004D6E06">
      <w:pPr>
        <w:pStyle w:val="H1G"/>
      </w:pPr>
      <w:r w:rsidRPr="00FC61EB">
        <w:tab/>
      </w:r>
      <w:r w:rsidRPr="00296A1E">
        <w:t>G.</w:t>
      </w:r>
      <w:r w:rsidRPr="00296A1E">
        <w:tab/>
        <w:t>Health (arts. 6, 24 and 33)</w:t>
      </w:r>
      <w:r w:rsidR="001C2E4C">
        <w:t xml:space="preserve"> </w:t>
      </w:r>
    </w:p>
    <w:p w14:paraId="357782CD" w14:textId="55195031" w:rsidR="00B7294B" w:rsidRPr="00FC61EB" w:rsidRDefault="00B7294B" w:rsidP="004D6E06">
      <w:pPr>
        <w:pStyle w:val="H23G"/>
      </w:pPr>
      <w:r w:rsidRPr="00FC61EB">
        <w:tab/>
      </w:r>
      <w:r w:rsidR="00AE225F">
        <w:tab/>
      </w:r>
      <w:r w:rsidRPr="00FC61EB">
        <w:t xml:space="preserve">Health and health services </w:t>
      </w:r>
    </w:p>
    <w:p w14:paraId="44E1C305" w14:textId="77777777" w:rsidR="00B7294B" w:rsidRPr="00FC61EB" w:rsidRDefault="00B7294B" w:rsidP="00B7294B">
      <w:pPr>
        <w:pStyle w:val="SingleTxtG"/>
        <w:tabs>
          <w:tab w:val="clear" w:pos="1701"/>
          <w:tab w:val="clear" w:pos="2268"/>
        </w:tabs>
        <w:rPr>
          <w:b/>
        </w:rPr>
      </w:pPr>
      <w:r w:rsidRPr="00FC61EB">
        <w:t>36.</w:t>
      </w:r>
      <w:r w:rsidRPr="00FC61EB">
        <w:tab/>
      </w:r>
      <w:r>
        <w:rPr>
          <w:b/>
        </w:rPr>
        <w:t xml:space="preserve">The Committee notes the launch of the national health strategy 2024–2030 and regrets that there is no special focus on children and adolescents. </w:t>
      </w:r>
      <w:r w:rsidRPr="00296A1E">
        <w:rPr>
          <w:b/>
        </w:rPr>
        <w:t>Recalling</w:t>
      </w:r>
      <w:r w:rsidRPr="00296A1E">
        <w:rPr>
          <w:rFonts w:eastAsia="Malgun Gothic"/>
          <w:b/>
        </w:rPr>
        <w:t xml:space="preserve"> its </w:t>
      </w:r>
      <w:r w:rsidRPr="00296A1E">
        <w:rPr>
          <w:b/>
        </w:rPr>
        <w:t xml:space="preserve">general comment No. 15 (2013) on the right of the child to the enjoyment of the highest attainable standard of health, the Committee recommends that the State </w:t>
      </w:r>
      <w:r>
        <w:rPr>
          <w:b/>
        </w:rPr>
        <w:t>Party</w:t>
      </w:r>
      <w:r w:rsidRPr="00FC61EB">
        <w:rPr>
          <w:b/>
        </w:rPr>
        <w:t>:</w:t>
      </w:r>
      <w:r w:rsidRPr="00FC61EB">
        <w:t xml:space="preserve"> </w:t>
      </w:r>
    </w:p>
    <w:p w14:paraId="24037AC6" w14:textId="4726435D" w:rsidR="00B7294B" w:rsidRDefault="00AE225F" w:rsidP="00AE225F">
      <w:pPr>
        <w:pStyle w:val="SingleTxtG"/>
        <w:rPr>
          <w:b/>
        </w:rPr>
      </w:pPr>
      <w:r>
        <w:tab/>
      </w:r>
      <w:r w:rsidR="00B7294B">
        <w:t>(a)</w:t>
      </w:r>
      <w:r w:rsidR="00B7294B">
        <w:tab/>
      </w:r>
      <w:r w:rsidR="00B7294B" w:rsidRPr="00F803A7">
        <w:rPr>
          <w:b/>
        </w:rPr>
        <w:t xml:space="preserve">Ensure effective access to the public healthcare system for all children </w:t>
      </w:r>
      <w:r w:rsidR="00B7294B">
        <w:rPr>
          <w:b/>
        </w:rPr>
        <w:t>living</w:t>
      </w:r>
      <w:r w:rsidR="00B7294B" w:rsidRPr="00F803A7">
        <w:rPr>
          <w:b/>
        </w:rPr>
        <w:t xml:space="preserve"> in </w:t>
      </w:r>
      <w:r w:rsidR="00B7294B">
        <w:rPr>
          <w:b/>
        </w:rPr>
        <w:t>Qatar, including non-Qataris</w:t>
      </w:r>
      <w:r w:rsidR="00B7294B" w:rsidRPr="00F803A7">
        <w:rPr>
          <w:b/>
        </w:rPr>
        <w:t>;</w:t>
      </w:r>
    </w:p>
    <w:p w14:paraId="3489BD3F" w14:textId="21F31F47" w:rsidR="00B7294B" w:rsidRDefault="00AE225F" w:rsidP="00AE225F">
      <w:pPr>
        <w:pStyle w:val="SingleTxtG"/>
        <w:rPr>
          <w:b/>
        </w:rPr>
      </w:pPr>
      <w:r>
        <w:tab/>
      </w:r>
      <w:r w:rsidR="00B7294B">
        <w:t>(b)</w:t>
      </w:r>
      <w:r w:rsidR="00B7294B">
        <w:tab/>
      </w:r>
      <w:r w:rsidR="00B7294B">
        <w:rPr>
          <w:b/>
        </w:rPr>
        <w:t xml:space="preserve">Fully implement </w:t>
      </w:r>
      <w:r w:rsidR="00B7294B" w:rsidRPr="00E35F6A">
        <w:rPr>
          <w:b/>
        </w:rPr>
        <w:t xml:space="preserve">the Healthcare Services </w:t>
      </w:r>
      <w:r w:rsidR="00B7294B">
        <w:rPr>
          <w:b/>
        </w:rPr>
        <w:t>Act</w:t>
      </w:r>
      <w:r w:rsidR="00B7294B" w:rsidRPr="00E35F6A">
        <w:rPr>
          <w:b/>
        </w:rPr>
        <w:t xml:space="preserve"> No. 22 of 2021 (the Insurance </w:t>
      </w:r>
      <w:r w:rsidR="00B7294B">
        <w:rPr>
          <w:b/>
        </w:rPr>
        <w:t>Act</w:t>
      </w:r>
      <w:r w:rsidR="00B7294B" w:rsidRPr="00E35F6A">
        <w:rPr>
          <w:b/>
        </w:rPr>
        <w:t>)</w:t>
      </w:r>
      <w:r w:rsidR="00B7294B">
        <w:rPr>
          <w:b/>
        </w:rPr>
        <w:t xml:space="preserve"> whereby e</w:t>
      </w:r>
      <w:r w:rsidR="00B7294B" w:rsidRPr="00F21DFA">
        <w:rPr>
          <w:b/>
        </w:rPr>
        <w:t>mployers</w:t>
      </w:r>
      <w:r w:rsidR="00B7294B">
        <w:rPr>
          <w:b/>
        </w:rPr>
        <w:t xml:space="preserve"> </w:t>
      </w:r>
      <w:r w:rsidR="00B7294B" w:rsidRPr="00F21DFA">
        <w:rPr>
          <w:b/>
        </w:rPr>
        <w:t xml:space="preserve">are required to enrol </w:t>
      </w:r>
      <w:r w:rsidR="00B7294B">
        <w:rPr>
          <w:b/>
        </w:rPr>
        <w:t xml:space="preserve">into and pay for </w:t>
      </w:r>
      <w:r w:rsidR="00B7294B" w:rsidRPr="00F21DFA">
        <w:rPr>
          <w:b/>
        </w:rPr>
        <w:t xml:space="preserve">health insurance policies </w:t>
      </w:r>
      <w:r w:rsidR="00B7294B">
        <w:rPr>
          <w:b/>
        </w:rPr>
        <w:t xml:space="preserve">for </w:t>
      </w:r>
      <w:r w:rsidR="00B7294B" w:rsidRPr="00F21DFA">
        <w:rPr>
          <w:b/>
        </w:rPr>
        <w:t>their non-Qatari employees and their family members</w:t>
      </w:r>
      <w:r w:rsidR="00B7294B">
        <w:rPr>
          <w:b/>
        </w:rPr>
        <w:t>;</w:t>
      </w:r>
    </w:p>
    <w:p w14:paraId="31F7FA42" w14:textId="633659B8" w:rsidR="00B7294B" w:rsidRPr="00AE225F" w:rsidRDefault="00AE225F" w:rsidP="00AE225F">
      <w:pPr>
        <w:pStyle w:val="SingleTxtG"/>
        <w:rPr>
          <w:rFonts w:eastAsiaTheme="minorHAnsi"/>
          <w:b/>
          <w:bCs/>
        </w:rPr>
      </w:pPr>
      <w:r>
        <w:tab/>
      </w:r>
      <w:r w:rsidR="00B7294B">
        <w:t>(c)</w:t>
      </w:r>
      <w:r w:rsidR="00B7294B">
        <w:tab/>
      </w:r>
      <w:r w:rsidR="00B7294B" w:rsidRPr="00AE225F">
        <w:rPr>
          <w:b/>
          <w:bCs/>
        </w:rPr>
        <w:t xml:space="preserve">Ensure that children receive all nutrients essential to their development, and monitor any vitamin and electrolyte deficiencies and abnormalities, particularly among those children who regularly drink desalinated water; </w:t>
      </w:r>
    </w:p>
    <w:p w14:paraId="114872AC" w14:textId="371CE307" w:rsidR="00B7294B" w:rsidRPr="000440E0" w:rsidRDefault="00AE225F" w:rsidP="00AE225F">
      <w:pPr>
        <w:pStyle w:val="SingleTxtG"/>
        <w:rPr>
          <w:b/>
        </w:rPr>
      </w:pPr>
      <w:r>
        <w:tab/>
      </w:r>
      <w:r w:rsidR="00B7294B" w:rsidRPr="000440E0">
        <w:t>(d)</w:t>
      </w:r>
      <w:r w:rsidR="00B7294B" w:rsidRPr="000440E0">
        <w:tab/>
      </w:r>
      <w:r w:rsidR="00B7294B" w:rsidRPr="0040136A">
        <w:rPr>
          <w:rFonts w:eastAsia="Malgun Gothic"/>
          <w:b/>
        </w:rPr>
        <w:t>Intensify measures to combat obesity and to raise awareness about healthy nutrition among parents, children and the general public, promote healthy eating habits, in particular among young children and adolescents, and develop regulations regarding the marketing of unhealthy food that ha</w:t>
      </w:r>
      <w:r w:rsidR="00B7294B">
        <w:rPr>
          <w:rFonts w:eastAsia="Malgun Gothic"/>
          <w:b/>
        </w:rPr>
        <w:t>s</w:t>
      </w:r>
      <w:r w:rsidR="00B7294B" w:rsidRPr="0040136A">
        <w:rPr>
          <w:rFonts w:eastAsia="Malgun Gothic"/>
          <w:b/>
        </w:rPr>
        <w:t xml:space="preserve"> a negative effect on children’s health</w:t>
      </w:r>
      <w:r w:rsidR="00B7294B">
        <w:rPr>
          <w:rFonts w:eastAsia="Malgun Gothic"/>
          <w:b/>
        </w:rPr>
        <w:t>;</w:t>
      </w:r>
    </w:p>
    <w:p w14:paraId="2363E8E8" w14:textId="6A3E4EB2" w:rsidR="00B7294B" w:rsidRPr="00313CB6" w:rsidRDefault="00AE225F" w:rsidP="00AE225F">
      <w:pPr>
        <w:pStyle w:val="SingleTxtG"/>
        <w:rPr>
          <w:b/>
        </w:rPr>
      </w:pPr>
      <w:r>
        <w:tab/>
      </w:r>
      <w:r w:rsidR="00B7294B" w:rsidRPr="00313CB6">
        <w:t>(e)</w:t>
      </w:r>
      <w:r w:rsidR="00B7294B" w:rsidRPr="00313CB6">
        <w:tab/>
      </w:r>
      <w:r w:rsidR="00B7294B" w:rsidRPr="000440E0">
        <w:rPr>
          <w:b/>
        </w:rPr>
        <w:t>Strengthen its efforts in favour of breastfeeding, including by taking measures to publicize breastfeeding guidelines and fully implement the International Code of Marketing of Breast-milk Substitutes, encourage flexible working arrangements and raise awareness</w:t>
      </w:r>
      <w:r w:rsidR="00B7294B" w:rsidRPr="004813F5">
        <w:rPr>
          <w:b/>
        </w:rPr>
        <w:t xml:space="preserve"> </w:t>
      </w:r>
      <w:r w:rsidR="00B7294B" w:rsidRPr="000440E0">
        <w:rPr>
          <w:b/>
        </w:rPr>
        <w:t>among families and the general public, including through the media, of the importance of breastfeeding</w:t>
      </w:r>
      <w:r w:rsidR="00B7294B">
        <w:rPr>
          <w:b/>
        </w:rPr>
        <w:t>;</w:t>
      </w:r>
    </w:p>
    <w:p w14:paraId="4AEADD81" w14:textId="735DE39E" w:rsidR="00B7294B" w:rsidRPr="003C7A1F" w:rsidRDefault="00AE225F" w:rsidP="00AE225F">
      <w:pPr>
        <w:pStyle w:val="SingleTxtG"/>
        <w:rPr>
          <w:b/>
        </w:rPr>
      </w:pPr>
      <w:r>
        <w:lastRenderedPageBreak/>
        <w:tab/>
      </w:r>
      <w:r w:rsidR="00B7294B" w:rsidRPr="003C7A1F">
        <w:t>(f)</w:t>
      </w:r>
      <w:r w:rsidR="00B7294B" w:rsidRPr="003C7A1F">
        <w:tab/>
      </w:r>
      <w:r w:rsidR="00B7294B" w:rsidRPr="00C84039">
        <w:rPr>
          <w:rFonts w:eastAsia="Calibri"/>
          <w:b/>
          <w:bCs/>
        </w:rPr>
        <w:t xml:space="preserve">Systematically collect data on nutrition for children, including those relevant to breastfeeding, overweight and obesity, in order to identify the root causes of </w:t>
      </w:r>
      <w:r w:rsidR="00B7294B">
        <w:rPr>
          <w:rFonts w:eastAsia="Calibri"/>
          <w:b/>
          <w:bCs/>
        </w:rPr>
        <w:t>overweight and obesity;</w:t>
      </w:r>
    </w:p>
    <w:p w14:paraId="2F4073CF" w14:textId="73F2263F" w:rsidR="00B7294B" w:rsidRPr="00DB485D" w:rsidRDefault="00AE225F" w:rsidP="00AE225F">
      <w:pPr>
        <w:pStyle w:val="SingleTxtG"/>
        <w:rPr>
          <w:b/>
        </w:rPr>
      </w:pPr>
      <w:r>
        <w:tab/>
      </w:r>
      <w:r w:rsidR="00B7294B" w:rsidRPr="00DB485D">
        <w:t>(g)</w:t>
      </w:r>
      <w:r w:rsidR="00B7294B" w:rsidRPr="00DB485D">
        <w:tab/>
      </w:r>
      <w:r w:rsidR="00B7294B" w:rsidRPr="00C84039">
        <w:rPr>
          <w:b/>
          <w:bCs/>
        </w:rPr>
        <w:t xml:space="preserve">Regularly monitor and assess the effectiveness of policies and programmes on nutrition, including school meal programmes and programmes </w:t>
      </w:r>
      <w:r w:rsidR="00B7294B">
        <w:rPr>
          <w:b/>
          <w:bCs/>
        </w:rPr>
        <w:t>for</w:t>
      </w:r>
      <w:r w:rsidR="00B7294B" w:rsidRPr="00C84039">
        <w:rPr>
          <w:b/>
          <w:bCs/>
        </w:rPr>
        <w:t xml:space="preserve"> infants and young children</w:t>
      </w:r>
      <w:r w:rsidR="00B7294B">
        <w:rPr>
          <w:b/>
          <w:bCs/>
        </w:rPr>
        <w:t>.</w:t>
      </w:r>
    </w:p>
    <w:p w14:paraId="56A78CC9" w14:textId="6D96B784" w:rsidR="00B7294B" w:rsidRDefault="00AE225F" w:rsidP="004D6E06">
      <w:pPr>
        <w:pStyle w:val="H23G"/>
      </w:pPr>
      <w:r>
        <w:tab/>
      </w:r>
      <w:r>
        <w:tab/>
      </w:r>
      <w:r w:rsidR="00B7294B">
        <w:t>Mental health</w:t>
      </w:r>
    </w:p>
    <w:p w14:paraId="74D0EAE2" w14:textId="77777777" w:rsidR="00B7294B" w:rsidRDefault="00B7294B" w:rsidP="00B7294B">
      <w:pPr>
        <w:pStyle w:val="SingleTxtG"/>
        <w:tabs>
          <w:tab w:val="clear" w:pos="1701"/>
          <w:tab w:val="clear" w:pos="2268"/>
        </w:tabs>
        <w:rPr>
          <w:b/>
        </w:rPr>
      </w:pPr>
      <w:r>
        <w:t>37.</w:t>
      </w:r>
      <w:r>
        <w:tab/>
      </w:r>
      <w:r>
        <w:rPr>
          <w:b/>
        </w:rPr>
        <w:t xml:space="preserve">The Committee </w:t>
      </w:r>
      <w:r w:rsidRPr="00FC61EB">
        <w:rPr>
          <w:b/>
        </w:rPr>
        <w:t xml:space="preserve">recommends that the State </w:t>
      </w:r>
      <w:r>
        <w:rPr>
          <w:b/>
        </w:rPr>
        <w:t>Party:</w:t>
      </w:r>
    </w:p>
    <w:p w14:paraId="0DCFE793" w14:textId="4A0B43C1" w:rsidR="00B7294B" w:rsidRDefault="00AE225F" w:rsidP="00AE225F">
      <w:pPr>
        <w:pStyle w:val="SingleTxtG"/>
        <w:rPr>
          <w:b/>
        </w:rPr>
      </w:pPr>
      <w:r>
        <w:tab/>
      </w:r>
      <w:r w:rsidR="00B7294B">
        <w:t>(a)</w:t>
      </w:r>
      <w:r w:rsidR="00B7294B">
        <w:tab/>
      </w:r>
      <w:r w:rsidR="00B7294B">
        <w:rPr>
          <w:b/>
        </w:rPr>
        <w:t>S</w:t>
      </w:r>
      <w:r w:rsidR="00B7294B" w:rsidRPr="00773E8A">
        <w:rPr>
          <w:b/>
        </w:rPr>
        <w:t>trengthen mental health services and programmes for children, including by allocating sufficient financial, technical and human resources for preventive measures</w:t>
      </w:r>
      <w:r w:rsidR="00B7294B">
        <w:rPr>
          <w:b/>
        </w:rPr>
        <w:t xml:space="preserve"> and</w:t>
      </w:r>
      <w:r w:rsidR="00B7294B" w:rsidRPr="00773E8A">
        <w:rPr>
          <w:b/>
        </w:rPr>
        <w:t xml:space="preserve"> developing therapeutic community-based mental health services</w:t>
      </w:r>
      <w:r w:rsidR="00B7294B">
        <w:rPr>
          <w:b/>
        </w:rPr>
        <w:t>;</w:t>
      </w:r>
    </w:p>
    <w:p w14:paraId="7BF3B576" w14:textId="2D33263F" w:rsidR="00B7294B" w:rsidRPr="00FE435F" w:rsidRDefault="00AE225F" w:rsidP="00AE225F">
      <w:pPr>
        <w:pStyle w:val="SingleTxtG"/>
        <w:rPr>
          <w:b/>
          <w:bCs/>
        </w:rPr>
      </w:pPr>
      <w:r>
        <w:rPr>
          <w:bCs/>
        </w:rPr>
        <w:tab/>
      </w:r>
      <w:r w:rsidR="00B7294B" w:rsidRPr="00FE435F">
        <w:rPr>
          <w:bCs/>
        </w:rPr>
        <w:t>(b)</w:t>
      </w:r>
      <w:r w:rsidR="00B7294B" w:rsidRPr="00FE435F">
        <w:rPr>
          <w:bCs/>
        </w:rPr>
        <w:tab/>
      </w:r>
      <w:r w:rsidR="00B7294B">
        <w:rPr>
          <w:b/>
          <w:bCs/>
        </w:rPr>
        <w:t>E</w:t>
      </w:r>
      <w:r w:rsidR="00B7294B" w:rsidRPr="00FE435F">
        <w:rPr>
          <w:b/>
          <w:bCs/>
        </w:rPr>
        <w:t xml:space="preserve">nsure sufficient screening for mental health issues and early prevention services in schools, including by </w:t>
      </w:r>
      <w:r w:rsidR="00B7294B">
        <w:rPr>
          <w:b/>
          <w:bCs/>
        </w:rPr>
        <w:t xml:space="preserve">introducing education on mental health in school curricula and training for teachers; </w:t>
      </w:r>
    </w:p>
    <w:p w14:paraId="4F855F82" w14:textId="1E4EFE47" w:rsidR="00B7294B" w:rsidRPr="00FE435F" w:rsidRDefault="00AE225F" w:rsidP="00AE225F">
      <w:pPr>
        <w:pStyle w:val="SingleTxtG"/>
        <w:rPr>
          <w:b/>
          <w:bCs/>
        </w:rPr>
      </w:pPr>
      <w:r>
        <w:rPr>
          <w:bCs/>
        </w:rPr>
        <w:tab/>
      </w:r>
      <w:r w:rsidR="00B7294B" w:rsidRPr="00FE435F">
        <w:rPr>
          <w:bCs/>
        </w:rPr>
        <w:t>(c)</w:t>
      </w:r>
      <w:r w:rsidR="00B7294B" w:rsidRPr="00FE435F">
        <w:rPr>
          <w:bCs/>
        </w:rPr>
        <w:tab/>
      </w:r>
      <w:r w:rsidR="00B7294B">
        <w:rPr>
          <w:b/>
          <w:bCs/>
        </w:rPr>
        <w:t>P</w:t>
      </w:r>
      <w:r w:rsidR="00B7294B" w:rsidRPr="00FE435F">
        <w:rPr>
          <w:b/>
          <w:bCs/>
        </w:rPr>
        <w:t xml:space="preserve">rovide training on identifying and addressing </w:t>
      </w:r>
      <w:r w:rsidR="00B7294B">
        <w:rPr>
          <w:b/>
          <w:bCs/>
        </w:rPr>
        <w:t xml:space="preserve">depression, </w:t>
      </w:r>
      <w:r w:rsidR="00B7294B" w:rsidRPr="00FE435F">
        <w:rPr>
          <w:b/>
          <w:bCs/>
        </w:rPr>
        <w:t>anxiety</w:t>
      </w:r>
      <w:r w:rsidR="00B7294B">
        <w:rPr>
          <w:b/>
          <w:bCs/>
        </w:rPr>
        <w:t xml:space="preserve"> disorders and </w:t>
      </w:r>
      <w:r w:rsidR="00B7294B" w:rsidRPr="00512A59">
        <w:rPr>
          <w:b/>
          <w:bCs/>
        </w:rPr>
        <w:t xml:space="preserve">suicidal behaviour </w:t>
      </w:r>
      <w:r w:rsidR="00B7294B" w:rsidRPr="00FE435F">
        <w:rPr>
          <w:b/>
          <w:bCs/>
        </w:rPr>
        <w:t>among children for relevant professionals, including paediatricians, psychologists, care professionals and teachers</w:t>
      </w:r>
      <w:r w:rsidR="00B7294B">
        <w:rPr>
          <w:b/>
          <w:bCs/>
        </w:rPr>
        <w:t>.</w:t>
      </w:r>
    </w:p>
    <w:p w14:paraId="4AADF0F1" w14:textId="577DB6E5" w:rsidR="00B7294B" w:rsidRPr="00995D99" w:rsidRDefault="00B7294B" w:rsidP="004D6E06">
      <w:pPr>
        <w:pStyle w:val="H23G"/>
      </w:pPr>
      <w:r>
        <w:tab/>
      </w:r>
      <w:r w:rsidR="00AE225F">
        <w:tab/>
      </w:r>
      <w:r w:rsidRPr="00FC61EB">
        <w:t>Adolescent health</w:t>
      </w:r>
    </w:p>
    <w:p w14:paraId="0E012AEA" w14:textId="77777777" w:rsidR="00B7294B" w:rsidRPr="00FC61EB" w:rsidRDefault="00B7294B" w:rsidP="00B7294B">
      <w:pPr>
        <w:pStyle w:val="SingleTxtG"/>
        <w:tabs>
          <w:tab w:val="clear" w:pos="1701"/>
          <w:tab w:val="clear" w:pos="2268"/>
        </w:tabs>
        <w:rPr>
          <w:b/>
        </w:rPr>
      </w:pPr>
      <w:r w:rsidRPr="00FC61EB">
        <w:t>38.</w:t>
      </w:r>
      <w:r w:rsidRPr="00FC61EB">
        <w:tab/>
      </w:r>
      <w:r>
        <w:rPr>
          <w:rFonts w:eastAsia="Malgun Gothic"/>
          <w:b/>
        </w:rPr>
        <w:t>Re</w:t>
      </w:r>
      <w:r w:rsidRPr="00A123A1">
        <w:rPr>
          <w:rFonts w:eastAsia="Malgun Gothic"/>
          <w:b/>
        </w:rPr>
        <w:t xml:space="preserve">calling its </w:t>
      </w:r>
      <w:r w:rsidRPr="00C97802">
        <w:rPr>
          <w:rFonts w:eastAsia="Malgun Gothic"/>
          <w:b/>
        </w:rPr>
        <w:t>general comment No. 4 (2003) on adolescent health and development in the context of the Convention and general comment No. 20 (2016) on the implementation of the rights of the child during adolescence,</w:t>
      </w:r>
      <w:r>
        <w:rPr>
          <w:rFonts w:eastAsia="Malgun Gothic"/>
          <w:b/>
        </w:rPr>
        <w:t xml:space="preserve"> </w:t>
      </w:r>
      <w:r w:rsidRPr="00FC61EB">
        <w:rPr>
          <w:b/>
        </w:rPr>
        <w:t xml:space="preserve">the Committee </w:t>
      </w:r>
      <w:r>
        <w:rPr>
          <w:b/>
        </w:rPr>
        <w:t>recalls its previous concluding observations</w:t>
      </w:r>
      <w:r w:rsidRPr="00B7294B">
        <w:rPr>
          <w:rStyle w:val="FootnoteReference"/>
        </w:rPr>
        <w:footnoteReference w:id="17"/>
      </w:r>
      <w:r w:rsidRPr="00C86BCB">
        <w:rPr>
          <w:bCs/>
        </w:rPr>
        <w:t xml:space="preserve"> </w:t>
      </w:r>
      <w:r>
        <w:rPr>
          <w:b/>
        </w:rPr>
        <w:t xml:space="preserve">and </w:t>
      </w:r>
      <w:r w:rsidRPr="00FC61EB">
        <w:rPr>
          <w:rFonts w:eastAsia="Malgun Gothic"/>
          <w:b/>
        </w:rPr>
        <w:t xml:space="preserve">recommends that the State </w:t>
      </w:r>
      <w:r>
        <w:rPr>
          <w:rFonts w:eastAsia="Malgun Gothic"/>
          <w:b/>
        </w:rPr>
        <w:t>Party</w:t>
      </w:r>
      <w:r w:rsidRPr="00FC61EB">
        <w:rPr>
          <w:b/>
        </w:rPr>
        <w:t>:</w:t>
      </w:r>
    </w:p>
    <w:p w14:paraId="5DD812EC" w14:textId="0CDE4583" w:rsidR="00B7294B" w:rsidRPr="001F6C26" w:rsidRDefault="00AE225F" w:rsidP="00AE225F">
      <w:pPr>
        <w:pStyle w:val="SingleTxtG"/>
        <w:rPr>
          <w:b/>
        </w:rPr>
      </w:pPr>
      <w:r>
        <w:tab/>
      </w:r>
      <w:r w:rsidR="00B7294B" w:rsidRPr="001F6C26">
        <w:t>(a)</w:t>
      </w:r>
      <w:r w:rsidR="00B7294B" w:rsidRPr="001F6C26">
        <w:tab/>
      </w:r>
      <w:r w:rsidR="00B7294B" w:rsidRPr="001F6C26">
        <w:rPr>
          <w:b/>
        </w:rPr>
        <w:t xml:space="preserve">Adopt a comprehensive sexual and reproductive health policy for adolescents </w:t>
      </w:r>
      <w:r w:rsidR="00B7294B">
        <w:rPr>
          <w:b/>
        </w:rPr>
        <w:t>and ensure</w:t>
      </w:r>
      <w:r w:rsidR="00B7294B" w:rsidRPr="001F6C26">
        <w:rPr>
          <w:b/>
          <w:lang w:eastAsia="en-GB"/>
        </w:rPr>
        <w:t xml:space="preserve"> that </w:t>
      </w:r>
      <w:r w:rsidR="00B7294B">
        <w:rPr>
          <w:b/>
          <w:lang w:eastAsia="en-GB"/>
        </w:rPr>
        <w:t xml:space="preserve">age-appropriate </w:t>
      </w:r>
      <w:r w:rsidR="00B7294B" w:rsidRPr="00CC65D8">
        <w:rPr>
          <w:b/>
          <w:lang w:eastAsia="en-GB"/>
        </w:rPr>
        <w:t>sexual and reproductive health education</w:t>
      </w:r>
      <w:r w:rsidR="00B7294B" w:rsidRPr="001F6C26">
        <w:rPr>
          <w:b/>
          <w:lang w:eastAsia="en-GB"/>
        </w:rPr>
        <w:t xml:space="preserve"> is part of the mandatory school curriculum</w:t>
      </w:r>
      <w:r w:rsidR="00B7294B">
        <w:rPr>
          <w:b/>
          <w:lang w:eastAsia="en-GB"/>
        </w:rPr>
        <w:t>, provided by specially trained facilitators</w:t>
      </w:r>
      <w:r w:rsidR="00B7294B" w:rsidRPr="001F6C26">
        <w:rPr>
          <w:b/>
          <w:lang w:eastAsia="en-GB"/>
        </w:rPr>
        <w:t xml:space="preserve"> and targeted</w:t>
      </w:r>
      <w:r w:rsidR="00B7294B" w:rsidRPr="001F6C26">
        <w:rPr>
          <w:b/>
        </w:rPr>
        <w:t xml:space="preserve"> </w:t>
      </w:r>
      <w:r w:rsidR="00B7294B" w:rsidRPr="001F6C26">
        <w:rPr>
          <w:b/>
          <w:lang w:eastAsia="en-GB"/>
        </w:rPr>
        <w:t xml:space="preserve">at </w:t>
      </w:r>
      <w:r w:rsidR="00B7294B">
        <w:rPr>
          <w:b/>
          <w:lang w:eastAsia="en-GB"/>
        </w:rPr>
        <w:t xml:space="preserve">children and </w:t>
      </w:r>
      <w:r w:rsidR="00B7294B" w:rsidRPr="001F6C26">
        <w:rPr>
          <w:b/>
          <w:lang w:eastAsia="en-GB"/>
        </w:rPr>
        <w:t>adolescent</w:t>
      </w:r>
      <w:r w:rsidR="00B7294B">
        <w:rPr>
          <w:b/>
          <w:lang w:eastAsia="en-GB"/>
        </w:rPr>
        <w:t>s</w:t>
      </w:r>
      <w:r w:rsidR="00B7294B" w:rsidRPr="001F6C26">
        <w:rPr>
          <w:b/>
          <w:lang w:eastAsia="en-GB"/>
        </w:rPr>
        <w:t xml:space="preserve">, with special attention </w:t>
      </w:r>
      <w:r w:rsidR="00B7294B">
        <w:rPr>
          <w:b/>
          <w:lang w:eastAsia="en-GB"/>
        </w:rPr>
        <w:t>given to</w:t>
      </w:r>
      <w:r w:rsidR="00B7294B" w:rsidRPr="001F6C26">
        <w:rPr>
          <w:b/>
          <w:lang w:eastAsia="en-GB"/>
        </w:rPr>
        <w:t xml:space="preserve"> preventing early pregnancy and sexually transmitted infections;</w:t>
      </w:r>
    </w:p>
    <w:p w14:paraId="455ABF40" w14:textId="461D6FA8" w:rsidR="00B7294B" w:rsidRDefault="00AE225F" w:rsidP="00AE225F">
      <w:pPr>
        <w:pStyle w:val="SingleTxtG"/>
        <w:rPr>
          <w:b/>
        </w:rPr>
      </w:pPr>
      <w:r>
        <w:tab/>
      </w:r>
      <w:r w:rsidR="00B7294B">
        <w:t>(b)</w:t>
      </w:r>
      <w:r w:rsidR="00B7294B">
        <w:tab/>
      </w:r>
      <w:r w:rsidR="00B7294B">
        <w:rPr>
          <w:b/>
        </w:rPr>
        <w:t xml:space="preserve">Ensure </w:t>
      </w:r>
      <w:r w:rsidR="00B7294B" w:rsidRPr="00FC61EB">
        <w:rPr>
          <w:b/>
        </w:rPr>
        <w:t xml:space="preserve">that all </w:t>
      </w:r>
      <w:r w:rsidR="00B7294B">
        <w:rPr>
          <w:b/>
        </w:rPr>
        <w:t>adolescents</w:t>
      </w:r>
      <w:r w:rsidR="00B7294B" w:rsidRPr="00FC61EB">
        <w:rPr>
          <w:b/>
        </w:rPr>
        <w:t xml:space="preserve">, including those who are out of school and those in rural areas, receive </w:t>
      </w:r>
      <w:r w:rsidR="00B7294B">
        <w:rPr>
          <w:b/>
        </w:rPr>
        <w:t xml:space="preserve">confidential and age-appropriate </w:t>
      </w:r>
      <w:r w:rsidR="00B7294B" w:rsidRPr="00FC61EB">
        <w:rPr>
          <w:b/>
          <w:lang w:eastAsia="en-GB"/>
        </w:rPr>
        <w:t>sexual and reproductive health information and services</w:t>
      </w:r>
      <w:r w:rsidR="00B7294B" w:rsidRPr="00FC61EB">
        <w:rPr>
          <w:b/>
        </w:rPr>
        <w:t xml:space="preserve">, including </w:t>
      </w:r>
      <w:r w:rsidR="00B7294B">
        <w:rPr>
          <w:b/>
        </w:rPr>
        <w:t xml:space="preserve">access to </w:t>
      </w:r>
      <w:r w:rsidR="00B7294B" w:rsidRPr="00FC61EB">
        <w:rPr>
          <w:b/>
        </w:rPr>
        <w:t>contraceptives</w:t>
      </w:r>
      <w:r w:rsidR="00B7294B">
        <w:rPr>
          <w:b/>
          <w:lang w:val="en-US"/>
        </w:rPr>
        <w:t>;</w:t>
      </w:r>
    </w:p>
    <w:p w14:paraId="4567DA15" w14:textId="72515B4B" w:rsidR="00B7294B" w:rsidRPr="00FC61EB" w:rsidRDefault="00AE225F" w:rsidP="00AE225F">
      <w:pPr>
        <w:pStyle w:val="SingleTxtG"/>
        <w:rPr>
          <w:b/>
        </w:rPr>
      </w:pPr>
      <w:r>
        <w:tab/>
      </w:r>
      <w:r w:rsidR="00B7294B" w:rsidRPr="00FC61EB">
        <w:t>(c)</w:t>
      </w:r>
      <w:r w:rsidR="00B7294B" w:rsidRPr="00FC61EB">
        <w:tab/>
      </w:r>
      <w:r w:rsidR="00B7294B">
        <w:rPr>
          <w:b/>
        </w:rPr>
        <w:t xml:space="preserve">Decriminalize abortion in all circumstances and ensure access to safe abortion and post-abortion care services for adolescent girls, making sure that their views are always heard and given due consideration as a part of the decision-making process; </w:t>
      </w:r>
    </w:p>
    <w:p w14:paraId="3C263DAF" w14:textId="3EA89BF6" w:rsidR="00B7294B" w:rsidRDefault="00AE225F" w:rsidP="00AE225F">
      <w:pPr>
        <w:pStyle w:val="SingleTxtG"/>
        <w:rPr>
          <w:b/>
        </w:rPr>
      </w:pPr>
      <w:r>
        <w:tab/>
      </w:r>
      <w:r w:rsidR="00B7294B">
        <w:t>(d)</w:t>
      </w:r>
      <w:r w:rsidR="00B7294B">
        <w:tab/>
      </w:r>
      <w:r w:rsidR="00B7294B" w:rsidRPr="00D445D4">
        <w:rPr>
          <w:b/>
        </w:rPr>
        <w:t xml:space="preserve">Address the incidence of drug use by adolescents by, </w:t>
      </w:r>
      <w:r w:rsidR="00B7294B" w:rsidRPr="000072B9">
        <w:rPr>
          <w:b/>
          <w:iCs/>
        </w:rPr>
        <w:t>inter alia</w:t>
      </w:r>
      <w:r w:rsidR="00B7294B" w:rsidRPr="00D445D4">
        <w:rPr>
          <w:b/>
        </w:rPr>
        <w:t xml:space="preserve">, providing children and adolescents with accurate and objective information </w:t>
      </w:r>
      <w:r w:rsidR="00B7294B">
        <w:rPr>
          <w:b/>
        </w:rPr>
        <w:t xml:space="preserve">and </w:t>
      </w:r>
      <w:r w:rsidR="00B7294B" w:rsidRPr="00D445D4">
        <w:rPr>
          <w:b/>
        </w:rPr>
        <w:t xml:space="preserve">life skills education on preventing substance abuse </w:t>
      </w:r>
      <w:r w:rsidR="00B7294B">
        <w:rPr>
          <w:b/>
        </w:rPr>
        <w:t>–</w:t>
      </w:r>
      <w:r>
        <w:rPr>
          <w:b/>
        </w:rPr>
        <w:t xml:space="preserve"> </w:t>
      </w:r>
      <w:r w:rsidR="00B7294B">
        <w:rPr>
          <w:b/>
        </w:rPr>
        <w:t>including tobacco and alcohol –</w:t>
      </w:r>
      <w:r w:rsidR="00B7294B" w:rsidRPr="00D445D4">
        <w:rPr>
          <w:b/>
        </w:rPr>
        <w:t xml:space="preserve"> and develop accessible and </w:t>
      </w:r>
      <w:r w:rsidR="00B7294B">
        <w:rPr>
          <w:b/>
        </w:rPr>
        <w:t>child</w:t>
      </w:r>
      <w:r w:rsidR="00B7294B" w:rsidRPr="00D445D4">
        <w:rPr>
          <w:b/>
        </w:rPr>
        <w:t>-friendly drug dependence treatment</w:t>
      </w:r>
      <w:r w:rsidR="00B7294B">
        <w:rPr>
          <w:b/>
        </w:rPr>
        <w:t>.</w:t>
      </w:r>
      <w:r w:rsidR="00B7294B" w:rsidRPr="00AF57D8">
        <w:rPr>
          <w:b/>
          <w:bCs/>
        </w:rPr>
        <w:t xml:space="preserve"> </w:t>
      </w:r>
    </w:p>
    <w:p w14:paraId="22192530" w14:textId="77777777" w:rsidR="00B7294B" w:rsidRPr="00B76A50" w:rsidRDefault="00B7294B" w:rsidP="004D6E06">
      <w:pPr>
        <w:pStyle w:val="H1G"/>
      </w:pPr>
      <w:r>
        <w:tab/>
      </w:r>
      <w:r w:rsidRPr="00555737">
        <w:t>H.</w:t>
      </w:r>
      <w:r w:rsidRPr="00555737">
        <w:tab/>
        <w:t>Standard of living (arts. 18 (3), 26 and 27 (1)–(3))</w:t>
      </w:r>
    </w:p>
    <w:p w14:paraId="39B46845" w14:textId="77777777" w:rsidR="00B7294B" w:rsidRPr="00FC61EB" w:rsidRDefault="00B7294B" w:rsidP="00B7294B">
      <w:pPr>
        <w:pStyle w:val="SingleTxtG"/>
        <w:tabs>
          <w:tab w:val="clear" w:pos="1701"/>
          <w:tab w:val="clear" w:pos="2268"/>
        </w:tabs>
      </w:pPr>
      <w:r w:rsidRPr="00FC61EB">
        <w:t>39.</w:t>
      </w:r>
      <w:r w:rsidRPr="00FC61EB">
        <w:tab/>
      </w:r>
      <w:r>
        <w:rPr>
          <w:b/>
          <w:bCs/>
        </w:rPr>
        <w:t>T</w:t>
      </w:r>
      <w:r w:rsidRPr="00FC61EB">
        <w:rPr>
          <w:b/>
          <w:bCs/>
        </w:rPr>
        <w:t xml:space="preserve">he Committee recommends that the State </w:t>
      </w:r>
      <w:r>
        <w:rPr>
          <w:b/>
          <w:bCs/>
        </w:rPr>
        <w:t xml:space="preserve">Party ensure that all children, in particular migrant children, have access to adequate housing, </w:t>
      </w:r>
      <w:r w:rsidRPr="006809EE">
        <w:rPr>
          <w:rFonts w:ascii="Times New Roman Bold" w:hAnsi="Times New Roman Bold" w:cs="Times New Roman Bold"/>
          <w:b/>
        </w:rPr>
        <w:t xml:space="preserve">adequate financial support and free, </w:t>
      </w:r>
      <w:r>
        <w:rPr>
          <w:rFonts w:ascii="Times New Roman Bold" w:hAnsi="Times New Roman Bold" w:cs="Times New Roman Bold"/>
          <w:b/>
        </w:rPr>
        <w:t>accessible</w:t>
      </w:r>
      <w:r w:rsidRPr="006809EE">
        <w:rPr>
          <w:rFonts w:ascii="Times New Roman Bold" w:hAnsi="Times New Roman Bold" w:cs="Times New Roman Bold"/>
          <w:b/>
        </w:rPr>
        <w:t xml:space="preserve"> services without discrimination</w:t>
      </w:r>
      <w:r>
        <w:rPr>
          <w:rFonts w:ascii="Times New Roman Bold" w:hAnsi="Times New Roman Bold" w:cs="Times New Roman Bold"/>
          <w:b/>
        </w:rPr>
        <w:t>.</w:t>
      </w:r>
    </w:p>
    <w:p w14:paraId="591103FE" w14:textId="77777777" w:rsidR="00B7294B" w:rsidRPr="009F4331" w:rsidRDefault="00B7294B" w:rsidP="004D6E06">
      <w:pPr>
        <w:pStyle w:val="H1G"/>
      </w:pPr>
      <w:r w:rsidRPr="00B76A50">
        <w:lastRenderedPageBreak/>
        <w:tab/>
      </w:r>
      <w:r w:rsidRPr="009F4331">
        <w:t>I.</w:t>
      </w:r>
      <w:r w:rsidRPr="009F4331">
        <w:tab/>
        <w:t xml:space="preserve">Children’s rights and the environment (arts. 2, 3, 6, 12, 13, 15, 17, 19, 24 and 26–31) </w:t>
      </w:r>
    </w:p>
    <w:p w14:paraId="7CD31ACF" w14:textId="77777777" w:rsidR="00B7294B" w:rsidRPr="009F4331" w:rsidRDefault="00B7294B" w:rsidP="00B7294B">
      <w:pPr>
        <w:pStyle w:val="SingleTxtG"/>
        <w:tabs>
          <w:tab w:val="clear" w:pos="1701"/>
          <w:tab w:val="clear" w:pos="2268"/>
        </w:tabs>
        <w:rPr>
          <w:b/>
          <w:bCs/>
          <w:color w:val="000000"/>
          <w:lang w:eastAsia="en-GB"/>
        </w:rPr>
      </w:pPr>
      <w:r w:rsidRPr="009F4331">
        <w:rPr>
          <w:bCs/>
          <w:color w:val="000000"/>
          <w:lang w:eastAsia="en-GB"/>
        </w:rPr>
        <w:t>40.</w:t>
      </w:r>
      <w:r w:rsidRPr="009F4331">
        <w:rPr>
          <w:bCs/>
          <w:color w:val="000000"/>
          <w:lang w:eastAsia="en-GB"/>
        </w:rPr>
        <w:tab/>
      </w:r>
      <w:r w:rsidRPr="009F4331">
        <w:rPr>
          <w:rFonts w:eastAsia="Malgun Gothic"/>
          <w:b/>
          <w:bCs/>
        </w:rPr>
        <w:t xml:space="preserve">Recalling its general comment No. 26 (2023) on children’s rights and the environment, with a special focus on climate change, </w:t>
      </w:r>
      <w:r w:rsidRPr="009F4331">
        <w:rPr>
          <w:rFonts w:eastAsia="Malgun Gothic"/>
          <w:b/>
        </w:rPr>
        <w:t xml:space="preserve">and taking note of Environmental Protection Act No. 30, the Committee recommends </w:t>
      </w:r>
      <w:r w:rsidRPr="009F4331">
        <w:rPr>
          <w:b/>
          <w:bCs/>
          <w:color w:val="000000"/>
          <w:lang w:eastAsia="en-GB"/>
        </w:rPr>
        <w:t xml:space="preserve">that the State Party: </w:t>
      </w:r>
    </w:p>
    <w:p w14:paraId="49B87AD9" w14:textId="00893FFD" w:rsidR="00B7294B" w:rsidRDefault="00CF5667" w:rsidP="00CF5667">
      <w:pPr>
        <w:pStyle w:val="SingleTxtG"/>
      </w:pPr>
      <w:r>
        <w:tab/>
      </w:r>
      <w:r w:rsidR="00B7294B">
        <w:t>(a)</w:t>
      </w:r>
      <w:r w:rsidR="00B7294B">
        <w:tab/>
      </w:r>
      <w:r w:rsidR="00B7294B">
        <w:rPr>
          <w:rFonts w:eastAsia="Malgun Gothic"/>
          <w:b/>
        </w:rPr>
        <w:t>Develop a national plan to monitor children’s environmental health, conduct an assessment of risks</w:t>
      </w:r>
      <w:r w:rsidR="00B7294B" w:rsidRPr="003D4B45">
        <w:rPr>
          <w:b/>
          <w:bCs/>
          <w:color w:val="000000"/>
          <w:lang w:eastAsia="en-GB"/>
        </w:rPr>
        <w:t xml:space="preserve"> </w:t>
      </w:r>
      <w:r w:rsidR="00B7294B">
        <w:rPr>
          <w:b/>
          <w:bCs/>
          <w:color w:val="000000"/>
          <w:lang w:eastAsia="en-GB"/>
        </w:rPr>
        <w:t>and of the effects of polluted air, water and soil on children’s health as a basis for designing a well-resourced strategy to remedy the situation and strictly enforce the maximum concentrations of air and water pollutants</w:t>
      </w:r>
      <w:r w:rsidR="00B7294B" w:rsidRPr="00FC61EB">
        <w:t>;</w:t>
      </w:r>
      <w:r w:rsidR="00B7294B">
        <w:rPr>
          <w:rFonts w:eastAsia="Malgun Gothic"/>
          <w:b/>
        </w:rPr>
        <w:t xml:space="preserve"> </w:t>
      </w:r>
    </w:p>
    <w:p w14:paraId="454DB637" w14:textId="2C687885" w:rsidR="00B7294B" w:rsidRPr="00E74034" w:rsidRDefault="00CF5667" w:rsidP="00CF5667">
      <w:pPr>
        <w:pStyle w:val="SingleTxtG"/>
      </w:pPr>
      <w:r>
        <w:tab/>
      </w:r>
      <w:r w:rsidR="00B7294B" w:rsidRPr="00E74034">
        <w:t>(b)</w:t>
      </w:r>
      <w:r w:rsidR="00B7294B" w:rsidRPr="00E74034">
        <w:tab/>
      </w:r>
      <w:r w:rsidR="00B7294B">
        <w:rPr>
          <w:rFonts w:eastAsia="Malgun Gothic"/>
          <w:b/>
        </w:rPr>
        <w:t>Implement environmental health standards, indicators and definitions set by the World Health Organization;</w:t>
      </w:r>
    </w:p>
    <w:p w14:paraId="51543E96" w14:textId="3EE45538" w:rsidR="00B7294B" w:rsidRPr="00FC61EB" w:rsidRDefault="00CF5667" w:rsidP="00CF5667">
      <w:pPr>
        <w:pStyle w:val="SingleTxtG"/>
      </w:pPr>
      <w:r>
        <w:tab/>
      </w:r>
      <w:r w:rsidR="00B7294B" w:rsidRPr="00FC61EB">
        <w:t>(c)</w:t>
      </w:r>
      <w:r w:rsidR="00B7294B" w:rsidRPr="00FC61EB">
        <w:tab/>
      </w:r>
      <w:r w:rsidR="00B7294B">
        <w:rPr>
          <w:rFonts w:eastAsia="Malgun Gothic"/>
          <w:b/>
        </w:rPr>
        <w:t>Ensure that health professionals receive training in diagnosis and treatment of health impacts related to environmental harm</w:t>
      </w:r>
      <w:r w:rsidR="00B7294B" w:rsidRPr="00FC61EB">
        <w:t>.</w:t>
      </w:r>
    </w:p>
    <w:p w14:paraId="27F1DBD5" w14:textId="58A60E96" w:rsidR="00B7294B" w:rsidRDefault="00B7294B" w:rsidP="004D6E06">
      <w:pPr>
        <w:pStyle w:val="H23G"/>
      </w:pPr>
      <w:r>
        <w:tab/>
      </w:r>
      <w:r w:rsidR="00CF5667">
        <w:tab/>
      </w:r>
      <w:r w:rsidRPr="000F045E">
        <w:t>Impact of climate change on the rights of the child</w:t>
      </w:r>
      <w:r>
        <w:t xml:space="preserve"> </w:t>
      </w:r>
    </w:p>
    <w:p w14:paraId="048B3DF8" w14:textId="77777777" w:rsidR="00B7294B" w:rsidRPr="00BF7D21" w:rsidRDefault="00B7294B" w:rsidP="00B7294B">
      <w:pPr>
        <w:pStyle w:val="SingleTxtG"/>
        <w:tabs>
          <w:tab w:val="clear" w:pos="1701"/>
          <w:tab w:val="clear" w:pos="2268"/>
        </w:tabs>
      </w:pPr>
      <w:r w:rsidRPr="00BF7D21">
        <w:t>41.</w:t>
      </w:r>
      <w:r w:rsidRPr="00BF7D21">
        <w:tab/>
      </w:r>
      <w:r>
        <w:rPr>
          <w:b/>
        </w:rPr>
        <w:t xml:space="preserve">Noting the launch of the </w:t>
      </w:r>
      <w:r w:rsidRPr="004768DC">
        <w:rPr>
          <w:b/>
        </w:rPr>
        <w:t xml:space="preserve">2024–2030 </w:t>
      </w:r>
      <w:r>
        <w:rPr>
          <w:b/>
        </w:rPr>
        <w:t>s</w:t>
      </w:r>
      <w:r w:rsidRPr="004768DC">
        <w:rPr>
          <w:b/>
        </w:rPr>
        <w:t xml:space="preserve">trategy “Together </w:t>
      </w:r>
      <w:r>
        <w:rPr>
          <w:b/>
        </w:rPr>
        <w:t>t</w:t>
      </w:r>
      <w:r w:rsidRPr="004768DC">
        <w:rPr>
          <w:b/>
        </w:rPr>
        <w:t xml:space="preserve">owards a </w:t>
      </w:r>
      <w:r>
        <w:rPr>
          <w:b/>
        </w:rPr>
        <w:t>s</w:t>
      </w:r>
      <w:r w:rsidRPr="004768DC">
        <w:rPr>
          <w:b/>
        </w:rPr>
        <w:t xml:space="preserve">ustainable </w:t>
      </w:r>
      <w:r>
        <w:rPr>
          <w:b/>
        </w:rPr>
        <w:t>e</w:t>
      </w:r>
      <w:r w:rsidRPr="004768DC">
        <w:rPr>
          <w:b/>
        </w:rPr>
        <w:t xml:space="preserve">nvironment for a </w:t>
      </w:r>
      <w:r>
        <w:rPr>
          <w:b/>
        </w:rPr>
        <w:t>b</w:t>
      </w:r>
      <w:r w:rsidRPr="004768DC">
        <w:rPr>
          <w:b/>
        </w:rPr>
        <w:t xml:space="preserve">etter </w:t>
      </w:r>
      <w:r>
        <w:rPr>
          <w:b/>
        </w:rPr>
        <w:t>f</w:t>
      </w:r>
      <w:r w:rsidRPr="004768DC">
        <w:rPr>
          <w:b/>
        </w:rPr>
        <w:t>uture”,</w:t>
      </w:r>
      <w:r>
        <w:rPr>
          <w:b/>
        </w:rPr>
        <w:t xml:space="preserve"> the Committee recalls</w:t>
      </w:r>
      <w:r w:rsidRPr="00CA4D8B">
        <w:rPr>
          <w:b/>
        </w:rPr>
        <w:t xml:space="preserve"> </w:t>
      </w:r>
      <w:r w:rsidRPr="00B42FE1">
        <w:rPr>
          <w:b/>
        </w:rPr>
        <w:t xml:space="preserve">its </w:t>
      </w:r>
      <w:r w:rsidRPr="00BF7D21">
        <w:rPr>
          <w:b/>
        </w:rPr>
        <w:t>general comment No. 26 (2023), with a special focus on climate change</w:t>
      </w:r>
      <w:r w:rsidRPr="00BF7D21">
        <w:rPr>
          <w:rFonts w:eastAsia="Malgun Gothic"/>
          <w:b/>
        </w:rPr>
        <w:t xml:space="preserve">, and </w:t>
      </w:r>
      <w:r w:rsidRPr="00BF7D21">
        <w:rPr>
          <w:b/>
        </w:rPr>
        <w:t>recommends that the State Party:</w:t>
      </w:r>
    </w:p>
    <w:p w14:paraId="6CD5006C" w14:textId="669DFA62" w:rsidR="00B7294B" w:rsidRPr="00897E9A" w:rsidRDefault="00CF5667" w:rsidP="00CF5667">
      <w:pPr>
        <w:pStyle w:val="SingleTxtG"/>
      </w:pPr>
      <w:r>
        <w:tab/>
      </w:r>
      <w:r w:rsidR="00B7294B" w:rsidRPr="00897E9A">
        <w:t>(a)</w:t>
      </w:r>
      <w:r w:rsidR="00B7294B" w:rsidRPr="00897E9A">
        <w:tab/>
      </w:r>
      <w:r w:rsidR="00B7294B">
        <w:rPr>
          <w:b/>
        </w:rPr>
        <w:t>Develop a child-sensitive action plan in relation to the 2024</w:t>
      </w:r>
      <w:r w:rsidR="005D4CC0">
        <w:rPr>
          <w:b/>
        </w:rPr>
        <w:t>–</w:t>
      </w:r>
      <w:r w:rsidR="00B7294B">
        <w:rPr>
          <w:b/>
        </w:rPr>
        <w:t xml:space="preserve">2030 strategy that takes into account the needs and rights of children; </w:t>
      </w:r>
    </w:p>
    <w:p w14:paraId="427E2B51" w14:textId="5A6BAD0F" w:rsidR="00B7294B" w:rsidRPr="00CF5667" w:rsidRDefault="00CF5667" w:rsidP="00CF5667">
      <w:pPr>
        <w:pStyle w:val="SingleTxtG"/>
        <w:rPr>
          <w:b/>
        </w:rPr>
      </w:pPr>
      <w:r>
        <w:rPr>
          <w:bCs/>
        </w:rPr>
        <w:tab/>
      </w:r>
      <w:r w:rsidR="00B7294B" w:rsidRPr="00E51BA0">
        <w:rPr>
          <w:bCs/>
        </w:rPr>
        <w:t>(b)</w:t>
      </w:r>
      <w:r w:rsidR="00B7294B" w:rsidRPr="00E51BA0">
        <w:rPr>
          <w:bCs/>
        </w:rPr>
        <w:tab/>
      </w:r>
      <w:r w:rsidR="00B7294B" w:rsidRPr="00CF5667">
        <w:rPr>
          <w:b/>
        </w:rPr>
        <w:t>Ensure that child rights impact assessments are conducted to inform the process of development and implementation of policies and programmes to address climate change and disaster risk management and that children are properly consulted in both the assessment and policy development;</w:t>
      </w:r>
    </w:p>
    <w:p w14:paraId="7D509478" w14:textId="6FDAF5BB" w:rsidR="00B7294B" w:rsidRPr="00A04DB2" w:rsidRDefault="00CF5667" w:rsidP="00CF5667">
      <w:pPr>
        <w:pStyle w:val="SingleTxtG"/>
      </w:pPr>
      <w:r>
        <w:tab/>
      </w:r>
      <w:r w:rsidR="00B7294B" w:rsidRPr="00A04DB2">
        <w:t>(c)</w:t>
      </w:r>
      <w:r w:rsidR="00B7294B" w:rsidRPr="00A04DB2">
        <w:tab/>
      </w:r>
      <w:r w:rsidR="00B7294B">
        <w:rPr>
          <w:rFonts w:eastAsia="Malgun Gothic"/>
          <w:b/>
        </w:rPr>
        <w:t xml:space="preserve">Address the </w:t>
      </w:r>
      <w:r w:rsidR="00B7294B" w:rsidRPr="00E05439">
        <w:rPr>
          <w:rFonts w:eastAsia="Malgun Gothic"/>
          <w:b/>
        </w:rPr>
        <w:t>health risks</w:t>
      </w:r>
      <w:r w:rsidR="00B7294B">
        <w:rPr>
          <w:rFonts w:eastAsia="Malgun Gothic"/>
          <w:b/>
        </w:rPr>
        <w:t xml:space="preserve"> of climate change among children</w:t>
      </w:r>
      <w:r w:rsidR="00B7294B" w:rsidRPr="00E05439">
        <w:rPr>
          <w:rFonts w:eastAsia="Malgun Gothic"/>
          <w:b/>
        </w:rPr>
        <w:t>, such as heat-related illnesses and respiratory conditions, as well as long-term impacts, including chronic diseases and mental health challenges</w:t>
      </w:r>
      <w:r w:rsidR="00B7294B">
        <w:rPr>
          <w:rFonts w:eastAsia="Malgun Gothic"/>
          <w:b/>
        </w:rPr>
        <w:t>;</w:t>
      </w:r>
    </w:p>
    <w:p w14:paraId="175CBBD4" w14:textId="3E120C9B" w:rsidR="00B7294B" w:rsidRPr="00B373CC" w:rsidRDefault="00CF5667" w:rsidP="00CF5667">
      <w:pPr>
        <w:pStyle w:val="SingleTxtG"/>
      </w:pPr>
      <w:r>
        <w:tab/>
      </w:r>
      <w:r w:rsidR="00B7294B" w:rsidRPr="00B373CC">
        <w:t>(d)</w:t>
      </w:r>
      <w:r w:rsidR="00B7294B" w:rsidRPr="00B373CC">
        <w:tab/>
      </w:r>
      <w:r w:rsidR="00B7294B" w:rsidRPr="008149D9">
        <w:rPr>
          <w:rFonts w:eastAsia="Malgun Gothic"/>
          <w:b/>
        </w:rPr>
        <w:t xml:space="preserve">Collect disaggregated data identifying the types of risk faced by children </w:t>
      </w:r>
      <w:r w:rsidR="00B7294B">
        <w:rPr>
          <w:rFonts w:eastAsia="Malgun Gothic"/>
          <w:b/>
        </w:rPr>
        <w:t xml:space="preserve">with respect </w:t>
      </w:r>
      <w:r w:rsidR="00B7294B" w:rsidRPr="008149D9">
        <w:rPr>
          <w:rFonts w:eastAsia="Malgun Gothic"/>
          <w:b/>
        </w:rPr>
        <w:t>to the occurrence of a variety of disasters in order to formulate international, regional and national policies, frameworks and agreements accordingly</w:t>
      </w:r>
      <w:r w:rsidR="00B7294B">
        <w:rPr>
          <w:rFonts w:eastAsia="Malgun Gothic"/>
          <w:b/>
        </w:rPr>
        <w:t>.</w:t>
      </w:r>
    </w:p>
    <w:p w14:paraId="5B9E6DC9" w14:textId="77777777" w:rsidR="00B7294B" w:rsidRPr="00BF7D21" w:rsidRDefault="00B7294B" w:rsidP="004D6E06">
      <w:pPr>
        <w:pStyle w:val="H1G"/>
      </w:pPr>
      <w:r>
        <w:tab/>
      </w:r>
      <w:r w:rsidRPr="00BF7D21">
        <w:t>J.</w:t>
      </w:r>
      <w:r w:rsidRPr="00BF7D21">
        <w:tab/>
        <w:t>Education, leisure and cultural activities (arts. 28–31)</w:t>
      </w:r>
    </w:p>
    <w:p w14:paraId="67E69394" w14:textId="137BF5F1" w:rsidR="00B7294B" w:rsidRPr="00127669" w:rsidRDefault="00B7294B" w:rsidP="004D6E06">
      <w:pPr>
        <w:pStyle w:val="H23G"/>
      </w:pPr>
      <w:r w:rsidRPr="00BF7D21">
        <w:tab/>
      </w:r>
      <w:r w:rsidR="00A8733C">
        <w:tab/>
      </w:r>
      <w:r w:rsidRPr="00BF7D21">
        <w:t>Aims and coverage of education</w:t>
      </w:r>
    </w:p>
    <w:p w14:paraId="13B8939F" w14:textId="77777777" w:rsidR="00B7294B" w:rsidRPr="002C79A6" w:rsidRDefault="00B7294B" w:rsidP="00B7294B">
      <w:pPr>
        <w:pStyle w:val="SingleTxtG"/>
        <w:tabs>
          <w:tab w:val="clear" w:pos="1701"/>
          <w:tab w:val="clear" w:pos="2268"/>
        </w:tabs>
        <w:rPr>
          <w:b/>
        </w:rPr>
      </w:pPr>
      <w:r w:rsidRPr="002C79A6">
        <w:t>42.</w:t>
      </w:r>
      <w:r w:rsidRPr="002C79A6">
        <w:tab/>
      </w:r>
      <w:r w:rsidRPr="000C339F">
        <w:rPr>
          <w:bCs/>
        </w:rPr>
        <w:t xml:space="preserve">Noting the Ministry of Education and Higher Education </w:t>
      </w:r>
      <w:r>
        <w:rPr>
          <w:bCs/>
        </w:rPr>
        <w:t>s</w:t>
      </w:r>
      <w:r w:rsidRPr="000C339F">
        <w:rPr>
          <w:bCs/>
        </w:rPr>
        <w:t xml:space="preserve">trategic </w:t>
      </w:r>
      <w:r>
        <w:rPr>
          <w:bCs/>
        </w:rPr>
        <w:t>p</w:t>
      </w:r>
      <w:r w:rsidRPr="000C339F">
        <w:rPr>
          <w:bCs/>
        </w:rPr>
        <w:t>lan 2024</w:t>
      </w:r>
      <w:r>
        <w:rPr>
          <w:bCs/>
        </w:rPr>
        <w:t>–</w:t>
      </w:r>
      <w:r w:rsidRPr="000C339F">
        <w:rPr>
          <w:bCs/>
        </w:rPr>
        <w:t xml:space="preserve">2030 to strengthen the provision of education for all, </w:t>
      </w:r>
      <w:r>
        <w:rPr>
          <w:bCs/>
        </w:rPr>
        <w:t>the Committee is concerned that:</w:t>
      </w:r>
    </w:p>
    <w:p w14:paraId="2B040218" w14:textId="664C6D49" w:rsidR="00B7294B" w:rsidRPr="000373E2" w:rsidRDefault="000373E2" w:rsidP="000373E2">
      <w:pPr>
        <w:pStyle w:val="SingleTxtG"/>
      </w:pPr>
      <w:r>
        <w:tab/>
      </w:r>
      <w:r w:rsidR="00B7294B" w:rsidRPr="000373E2">
        <w:t>(a)</w:t>
      </w:r>
      <w:r w:rsidR="00B7294B" w:rsidRPr="000373E2">
        <w:tab/>
        <w:t>There is increasing overreliance on the private sector, particularly with regard to educating children of migrant workers;</w:t>
      </w:r>
    </w:p>
    <w:p w14:paraId="53D1298F" w14:textId="1D096A1B" w:rsidR="00B7294B" w:rsidRPr="000373E2" w:rsidRDefault="000373E2" w:rsidP="000373E2">
      <w:pPr>
        <w:pStyle w:val="SingleTxtG"/>
      </w:pPr>
      <w:r>
        <w:tab/>
      </w:r>
      <w:r w:rsidR="00B7294B" w:rsidRPr="000373E2">
        <w:t>(b)</w:t>
      </w:r>
      <w:r w:rsidR="00B7294B" w:rsidRPr="000373E2">
        <w:tab/>
        <w:t>Education is not free of charge for a high proportion of children residing in Qatar, particularly non-Qatari children;</w:t>
      </w:r>
    </w:p>
    <w:p w14:paraId="1A3440CC" w14:textId="0D384675" w:rsidR="00B7294B" w:rsidRPr="000373E2" w:rsidRDefault="000373E2" w:rsidP="000373E2">
      <w:pPr>
        <w:pStyle w:val="SingleTxtG"/>
      </w:pPr>
      <w:r>
        <w:tab/>
      </w:r>
      <w:r w:rsidR="00B7294B" w:rsidRPr="000373E2">
        <w:t>(c)</w:t>
      </w:r>
      <w:r w:rsidR="00B7294B" w:rsidRPr="000373E2">
        <w:tab/>
        <w:t>There are categories of children, such as children with disabilities, undocumented and migrant children and married or pregnant girls, whose access to education is limited or who are out of school;</w:t>
      </w:r>
    </w:p>
    <w:p w14:paraId="61A69086" w14:textId="42F3B645" w:rsidR="00B7294B" w:rsidRPr="000373E2" w:rsidRDefault="000373E2" w:rsidP="000373E2">
      <w:pPr>
        <w:pStyle w:val="SingleTxtG"/>
      </w:pPr>
      <w:r>
        <w:tab/>
      </w:r>
      <w:r w:rsidR="00B7294B" w:rsidRPr="000373E2">
        <w:t>(d)</w:t>
      </w:r>
      <w:r w:rsidR="00B7294B" w:rsidRPr="000373E2">
        <w:tab/>
        <w:t>There is a lack of opportunities for girls to attend technical and vocational training and education in science, technology, engineering and mathematics;</w:t>
      </w:r>
    </w:p>
    <w:p w14:paraId="4E034A48" w14:textId="1AA43EA6" w:rsidR="00B7294B" w:rsidRPr="000373E2" w:rsidRDefault="000373E2" w:rsidP="000373E2">
      <w:pPr>
        <w:pStyle w:val="SingleTxtG"/>
      </w:pPr>
      <w:r>
        <w:tab/>
      </w:r>
      <w:r w:rsidR="00B7294B" w:rsidRPr="000373E2">
        <w:t>(e)</w:t>
      </w:r>
      <w:r w:rsidR="00B7294B" w:rsidRPr="000373E2">
        <w:tab/>
        <w:t>There are persistent gender stereotypes in school curricula;</w:t>
      </w:r>
    </w:p>
    <w:p w14:paraId="6F4591AE" w14:textId="2A042805" w:rsidR="00B7294B" w:rsidRPr="000373E2" w:rsidRDefault="000373E2" w:rsidP="000373E2">
      <w:pPr>
        <w:pStyle w:val="SingleTxtG"/>
      </w:pPr>
      <w:r>
        <w:tab/>
      </w:r>
      <w:r w:rsidR="00B7294B" w:rsidRPr="000373E2">
        <w:t>(f)</w:t>
      </w:r>
      <w:r w:rsidR="00B7294B" w:rsidRPr="000373E2">
        <w:tab/>
        <w:t>There is no comprehensive early childhood development policy and public and private providers of early childhood education are not harmonized.</w:t>
      </w:r>
    </w:p>
    <w:p w14:paraId="5AF2C522" w14:textId="77777777" w:rsidR="00B7294B" w:rsidRDefault="00B7294B" w:rsidP="00A8733C">
      <w:pPr>
        <w:pStyle w:val="SingleTxtG"/>
        <w:keepNext/>
        <w:keepLines/>
        <w:tabs>
          <w:tab w:val="clear" w:pos="1701"/>
          <w:tab w:val="clear" w:pos="2268"/>
        </w:tabs>
        <w:rPr>
          <w:b/>
        </w:rPr>
      </w:pPr>
      <w:r>
        <w:lastRenderedPageBreak/>
        <w:t>43.</w:t>
      </w:r>
      <w:r>
        <w:tab/>
      </w:r>
      <w:r>
        <w:rPr>
          <w:b/>
          <w:bCs/>
        </w:rPr>
        <w:t>T</w:t>
      </w:r>
      <w:r w:rsidRPr="00FC61EB">
        <w:rPr>
          <w:b/>
        </w:rPr>
        <w:t xml:space="preserve">he Committee recommends that the State </w:t>
      </w:r>
      <w:r>
        <w:rPr>
          <w:b/>
        </w:rPr>
        <w:t>Party</w:t>
      </w:r>
      <w:r w:rsidRPr="00FC61EB">
        <w:rPr>
          <w:b/>
        </w:rPr>
        <w:t>:</w:t>
      </w:r>
    </w:p>
    <w:p w14:paraId="2E818C2F" w14:textId="60B76CF7" w:rsidR="00B7294B" w:rsidRDefault="00A8733C" w:rsidP="00A8733C">
      <w:pPr>
        <w:pStyle w:val="SingleTxtG"/>
        <w:rPr>
          <w:b/>
        </w:rPr>
      </w:pPr>
      <w:r>
        <w:tab/>
      </w:r>
      <w:r w:rsidR="00B7294B">
        <w:t>(a)</w:t>
      </w:r>
      <w:r w:rsidR="00B7294B">
        <w:tab/>
      </w:r>
      <w:r w:rsidR="00B7294B">
        <w:rPr>
          <w:b/>
          <w:bCs/>
        </w:rPr>
        <w:t>Make m</w:t>
      </w:r>
      <w:r w:rsidR="00B7294B" w:rsidRPr="00087764">
        <w:rPr>
          <w:b/>
          <w:bCs/>
        </w:rPr>
        <w:t>ore places available in public schools</w:t>
      </w:r>
      <w:r w:rsidR="00B7294B">
        <w:rPr>
          <w:b/>
          <w:bCs/>
        </w:rPr>
        <w:t>, particularly to accommodate children of migrant workers and decrease their overreliance on private schools;</w:t>
      </w:r>
    </w:p>
    <w:p w14:paraId="3AEBB0F4" w14:textId="77DC23E8" w:rsidR="00B7294B" w:rsidRPr="00966725" w:rsidRDefault="00A8733C" w:rsidP="00A8733C">
      <w:pPr>
        <w:pStyle w:val="SingleTxtG"/>
        <w:rPr>
          <w:b/>
        </w:rPr>
      </w:pPr>
      <w:r>
        <w:tab/>
      </w:r>
      <w:r w:rsidR="00B7294B" w:rsidRPr="00966725">
        <w:t>(b)</w:t>
      </w:r>
      <w:r w:rsidR="00B7294B" w:rsidRPr="00966725">
        <w:tab/>
      </w:r>
      <w:r w:rsidR="00B7294B">
        <w:rPr>
          <w:b/>
          <w:bCs/>
        </w:rPr>
        <w:t>A</w:t>
      </w:r>
      <w:r w:rsidR="00B7294B" w:rsidRPr="007759D6">
        <w:rPr>
          <w:b/>
          <w:bCs/>
        </w:rPr>
        <w:t xml:space="preserve">dopt a detailed plan of measures </w:t>
      </w:r>
      <w:r w:rsidR="00B7294B">
        <w:rPr>
          <w:b/>
          <w:bCs/>
        </w:rPr>
        <w:t xml:space="preserve">and specific timelines </w:t>
      </w:r>
      <w:r w:rsidR="00B7294B" w:rsidRPr="007759D6">
        <w:rPr>
          <w:b/>
          <w:bCs/>
        </w:rPr>
        <w:t xml:space="preserve">to achieve the full application of the principle of free primary education </w:t>
      </w:r>
      <w:r w:rsidR="00B7294B">
        <w:rPr>
          <w:b/>
          <w:bCs/>
        </w:rPr>
        <w:t xml:space="preserve">and </w:t>
      </w:r>
      <w:r w:rsidR="00B7294B" w:rsidRPr="007759D6">
        <w:rPr>
          <w:b/>
          <w:bCs/>
        </w:rPr>
        <w:t>progressively</w:t>
      </w:r>
      <w:r w:rsidR="00B7294B">
        <w:rPr>
          <w:b/>
          <w:bCs/>
        </w:rPr>
        <w:t xml:space="preserve"> yet rapidly expand free secondary education</w:t>
      </w:r>
      <w:r w:rsidR="00B7294B" w:rsidRPr="00BA3C73">
        <w:rPr>
          <w:b/>
          <w:bCs/>
        </w:rPr>
        <w:t xml:space="preserve"> </w:t>
      </w:r>
      <w:r w:rsidR="00B7294B" w:rsidRPr="007759D6">
        <w:rPr>
          <w:b/>
          <w:bCs/>
        </w:rPr>
        <w:t xml:space="preserve">for </w:t>
      </w:r>
      <w:r w:rsidR="00B7294B">
        <w:rPr>
          <w:b/>
          <w:bCs/>
        </w:rPr>
        <w:t xml:space="preserve">all, particularly for </w:t>
      </w:r>
      <w:r w:rsidR="00B7294B" w:rsidRPr="007759D6">
        <w:rPr>
          <w:b/>
          <w:bCs/>
        </w:rPr>
        <w:t>non-Qataris</w:t>
      </w:r>
      <w:r w:rsidR="00B7294B">
        <w:rPr>
          <w:b/>
          <w:bCs/>
        </w:rPr>
        <w:t>, including</w:t>
      </w:r>
      <w:r w:rsidR="00B7294B" w:rsidRPr="00A521FE">
        <w:rPr>
          <w:b/>
          <w:bCs/>
        </w:rPr>
        <w:t xml:space="preserve"> </w:t>
      </w:r>
      <w:r w:rsidR="00B7294B">
        <w:rPr>
          <w:b/>
          <w:bCs/>
        </w:rPr>
        <w:t xml:space="preserve">by covering </w:t>
      </w:r>
      <w:r w:rsidR="00B7294B" w:rsidRPr="00A521FE">
        <w:rPr>
          <w:b/>
          <w:bCs/>
        </w:rPr>
        <w:t>hidden costs such as transportation, books</w:t>
      </w:r>
      <w:r w:rsidR="00B7294B">
        <w:rPr>
          <w:b/>
          <w:bCs/>
        </w:rPr>
        <w:t>,</w:t>
      </w:r>
      <w:r w:rsidR="00B7294B" w:rsidRPr="00A521FE">
        <w:rPr>
          <w:b/>
          <w:bCs/>
        </w:rPr>
        <w:t xml:space="preserve"> stationery, uniforms</w:t>
      </w:r>
      <w:r w:rsidR="00B7294B">
        <w:rPr>
          <w:b/>
          <w:bCs/>
        </w:rPr>
        <w:t xml:space="preserve"> and</w:t>
      </w:r>
      <w:r w:rsidR="00B7294B" w:rsidRPr="00A521FE">
        <w:rPr>
          <w:b/>
          <w:bCs/>
        </w:rPr>
        <w:t xml:space="preserve"> exam fees</w:t>
      </w:r>
      <w:r w:rsidR="00B7294B">
        <w:rPr>
          <w:b/>
          <w:bCs/>
        </w:rPr>
        <w:t>;</w:t>
      </w:r>
    </w:p>
    <w:p w14:paraId="7EF05E39" w14:textId="535A75DD" w:rsidR="00B7294B" w:rsidRDefault="00A8733C" w:rsidP="00A8733C">
      <w:pPr>
        <w:pStyle w:val="SingleTxtG"/>
        <w:rPr>
          <w:b/>
        </w:rPr>
      </w:pPr>
      <w:r>
        <w:tab/>
      </w:r>
      <w:r w:rsidR="00B7294B">
        <w:t>(c)</w:t>
      </w:r>
      <w:r w:rsidR="00B7294B">
        <w:tab/>
      </w:r>
      <w:r w:rsidR="00B7294B" w:rsidRPr="00966725">
        <w:rPr>
          <w:b/>
        </w:rPr>
        <w:t>Ensure that undocumented children can access schools without being required to produce a residence permit</w:t>
      </w:r>
      <w:r w:rsidR="00B7294B">
        <w:rPr>
          <w:b/>
        </w:rPr>
        <w:t xml:space="preserve">, and take </w:t>
      </w:r>
      <w:r w:rsidR="00B7294B" w:rsidRPr="00A82E0D">
        <w:rPr>
          <w:b/>
        </w:rPr>
        <w:t>positive measures to</w:t>
      </w:r>
      <w:r w:rsidR="00B7294B">
        <w:rPr>
          <w:b/>
        </w:rPr>
        <w:t xml:space="preserve"> identify them and register them in schools;</w:t>
      </w:r>
    </w:p>
    <w:p w14:paraId="665BABE3" w14:textId="50687F6B" w:rsidR="00B7294B" w:rsidRDefault="00A8733C" w:rsidP="00A8733C">
      <w:pPr>
        <w:pStyle w:val="SingleTxtG"/>
        <w:rPr>
          <w:b/>
        </w:rPr>
      </w:pPr>
      <w:r>
        <w:tab/>
      </w:r>
      <w:r w:rsidR="00B7294B">
        <w:t>(d)</w:t>
      </w:r>
      <w:r w:rsidR="00B7294B">
        <w:tab/>
      </w:r>
      <w:r w:rsidR="00B7294B">
        <w:rPr>
          <w:b/>
        </w:rPr>
        <w:t xml:space="preserve">Take all measures possible to ensure that </w:t>
      </w:r>
      <w:r w:rsidR="00B7294B" w:rsidRPr="00966725">
        <w:rPr>
          <w:b/>
        </w:rPr>
        <w:t>married or pregnant girls continue attending school</w:t>
      </w:r>
      <w:r w:rsidR="00B7294B">
        <w:rPr>
          <w:b/>
        </w:rPr>
        <w:t>;</w:t>
      </w:r>
    </w:p>
    <w:p w14:paraId="65DE14FB" w14:textId="53ED076F" w:rsidR="00B7294B" w:rsidRDefault="00A8733C" w:rsidP="00A8733C">
      <w:pPr>
        <w:pStyle w:val="SingleTxtG"/>
        <w:rPr>
          <w:b/>
        </w:rPr>
      </w:pPr>
      <w:r>
        <w:tab/>
      </w:r>
      <w:r w:rsidR="00B7294B">
        <w:t>(e)</w:t>
      </w:r>
      <w:r w:rsidR="00B7294B">
        <w:tab/>
      </w:r>
      <w:r w:rsidR="00B7294B" w:rsidRPr="00966725">
        <w:rPr>
          <w:b/>
        </w:rPr>
        <w:t xml:space="preserve">Collect accurate </w:t>
      </w:r>
      <w:r w:rsidR="00B7294B">
        <w:rPr>
          <w:b/>
        </w:rPr>
        <w:t xml:space="preserve">and disaggregated </w:t>
      </w:r>
      <w:r w:rsidR="00B7294B" w:rsidRPr="00966725">
        <w:rPr>
          <w:b/>
        </w:rPr>
        <w:t>data on out-of-school children, including migrant children, children with disabilities and married or pregnant girls</w:t>
      </w:r>
      <w:r w:rsidR="00B7294B">
        <w:rPr>
          <w:b/>
        </w:rPr>
        <w:t xml:space="preserve"> and use these data to develop a policy;</w:t>
      </w:r>
    </w:p>
    <w:p w14:paraId="13D7C225" w14:textId="38AE57DD" w:rsidR="00B7294B" w:rsidRDefault="00A8733C" w:rsidP="00A8733C">
      <w:pPr>
        <w:pStyle w:val="SingleTxtG"/>
        <w:rPr>
          <w:b/>
        </w:rPr>
      </w:pPr>
      <w:r>
        <w:tab/>
      </w:r>
      <w:r w:rsidR="00B7294B">
        <w:t>(f)</w:t>
      </w:r>
      <w:r w:rsidR="00B7294B">
        <w:tab/>
      </w:r>
      <w:r w:rsidR="00B7294B">
        <w:rPr>
          <w:b/>
          <w:bCs/>
        </w:rPr>
        <w:t>D</w:t>
      </w:r>
      <w:r w:rsidR="00B7294B" w:rsidRPr="008149D9">
        <w:rPr>
          <w:b/>
        </w:rPr>
        <w:t xml:space="preserve">evelop and promote </w:t>
      </w:r>
      <w:r w:rsidR="00B7294B">
        <w:rPr>
          <w:b/>
        </w:rPr>
        <w:t xml:space="preserve">equal choice and </w:t>
      </w:r>
      <w:r w:rsidR="00B7294B" w:rsidRPr="008149D9">
        <w:rPr>
          <w:b/>
        </w:rPr>
        <w:t xml:space="preserve">quality </w:t>
      </w:r>
      <w:r w:rsidR="00B7294B">
        <w:rPr>
          <w:b/>
        </w:rPr>
        <w:t xml:space="preserve">of technical and </w:t>
      </w:r>
      <w:r w:rsidR="00B7294B" w:rsidRPr="008149D9">
        <w:rPr>
          <w:b/>
        </w:rPr>
        <w:t xml:space="preserve">vocational training </w:t>
      </w:r>
      <w:r w:rsidR="00B7294B">
        <w:rPr>
          <w:b/>
        </w:rPr>
        <w:t>for</w:t>
      </w:r>
      <w:r w:rsidR="00B7294B" w:rsidRPr="008149D9">
        <w:rPr>
          <w:b/>
        </w:rPr>
        <w:t xml:space="preserve"> </w:t>
      </w:r>
      <w:r w:rsidR="00B7294B">
        <w:rPr>
          <w:b/>
        </w:rPr>
        <w:t xml:space="preserve">boys and girls and promote the </w:t>
      </w:r>
      <w:r w:rsidR="00B7294B" w:rsidRPr="00612769">
        <w:rPr>
          <w:b/>
        </w:rPr>
        <w:t>education of girls in science, technology, engineering and mathematics</w:t>
      </w:r>
      <w:r w:rsidR="00B7294B">
        <w:rPr>
          <w:b/>
        </w:rPr>
        <w:t>;</w:t>
      </w:r>
      <w:r w:rsidR="001C2E4C">
        <w:rPr>
          <w:b/>
        </w:rPr>
        <w:t xml:space="preserve"> </w:t>
      </w:r>
    </w:p>
    <w:p w14:paraId="573FBA91" w14:textId="7142EA41" w:rsidR="00B7294B" w:rsidRDefault="00A8733C" w:rsidP="00A8733C">
      <w:pPr>
        <w:pStyle w:val="SingleTxtG"/>
        <w:rPr>
          <w:b/>
        </w:rPr>
      </w:pPr>
      <w:r>
        <w:tab/>
      </w:r>
      <w:r w:rsidR="00B7294B">
        <w:t>(g)</w:t>
      </w:r>
      <w:r w:rsidR="00B7294B">
        <w:tab/>
      </w:r>
      <w:r w:rsidR="00B7294B">
        <w:rPr>
          <w:b/>
        </w:rPr>
        <w:t>Strengthen efforts to eliminate discriminatory gender stereotypes in curricula at all levels of education;</w:t>
      </w:r>
    </w:p>
    <w:p w14:paraId="42E51E33" w14:textId="2F21BCD2" w:rsidR="00B7294B" w:rsidRPr="006317FF" w:rsidRDefault="00A8733C" w:rsidP="00A8733C">
      <w:pPr>
        <w:pStyle w:val="SingleTxtG"/>
        <w:rPr>
          <w:b/>
        </w:rPr>
      </w:pPr>
      <w:r>
        <w:tab/>
      </w:r>
      <w:r w:rsidR="00B7294B" w:rsidRPr="006317FF">
        <w:t>(h)</w:t>
      </w:r>
      <w:r w:rsidR="00B7294B" w:rsidRPr="006317FF">
        <w:tab/>
      </w:r>
      <w:r w:rsidR="00B7294B">
        <w:rPr>
          <w:b/>
        </w:rPr>
        <w:t>Develop a multisectoral strategy for early childhood development, develop policies and practices aimed at harmonizing public and private sector providers and increase enrolment rates for early childhood education.</w:t>
      </w:r>
    </w:p>
    <w:p w14:paraId="6AC455FA" w14:textId="38E2C937" w:rsidR="00B7294B" w:rsidRPr="00FC61EB" w:rsidRDefault="00A8733C" w:rsidP="004D6E06">
      <w:pPr>
        <w:pStyle w:val="H23G"/>
      </w:pPr>
      <w:r>
        <w:tab/>
      </w:r>
      <w:r>
        <w:tab/>
      </w:r>
      <w:r w:rsidR="00B7294B">
        <w:t>Inclusive education</w:t>
      </w:r>
    </w:p>
    <w:p w14:paraId="092354A8" w14:textId="77777777" w:rsidR="00B7294B" w:rsidRPr="006D1C4A" w:rsidRDefault="00B7294B" w:rsidP="00B7294B">
      <w:pPr>
        <w:pStyle w:val="SingleTxtG"/>
        <w:tabs>
          <w:tab w:val="clear" w:pos="1701"/>
          <w:tab w:val="clear" w:pos="2268"/>
        </w:tabs>
        <w:rPr>
          <w:bCs/>
        </w:rPr>
      </w:pPr>
      <w:r w:rsidRPr="006D1C4A">
        <w:rPr>
          <w:bCs/>
        </w:rPr>
        <w:t>44.</w:t>
      </w:r>
      <w:r w:rsidRPr="006D1C4A">
        <w:rPr>
          <w:bCs/>
        </w:rPr>
        <w:tab/>
      </w:r>
      <w:r>
        <w:rPr>
          <w:b/>
          <w:bCs/>
        </w:rPr>
        <w:t xml:space="preserve">The Committee </w:t>
      </w:r>
      <w:r w:rsidRPr="00032029">
        <w:rPr>
          <w:b/>
        </w:rPr>
        <w:t xml:space="preserve">recommends </w:t>
      </w:r>
      <w:r>
        <w:rPr>
          <w:b/>
        </w:rPr>
        <w:t xml:space="preserve">that </w:t>
      </w:r>
      <w:r w:rsidRPr="00032029">
        <w:rPr>
          <w:b/>
        </w:rPr>
        <w:t xml:space="preserve">the State </w:t>
      </w:r>
      <w:r>
        <w:rPr>
          <w:b/>
        </w:rPr>
        <w:t>Party intensify efforts to</w:t>
      </w:r>
      <w:r w:rsidRPr="00175A0B">
        <w:rPr>
          <w:b/>
        </w:rPr>
        <w:t xml:space="preserve"> </w:t>
      </w:r>
      <w:r w:rsidRPr="00032029">
        <w:rPr>
          <w:b/>
        </w:rPr>
        <w:t>include children with special needs in mainstream schools</w:t>
      </w:r>
      <w:r>
        <w:rPr>
          <w:b/>
        </w:rPr>
        <w:t xml:space="preserve">, </w:t>
      </w:r>
      <w:r w:rsidRPr="00032029">
        <w:rPr>
          <w:b/>
        </w:rPr>
        <w:t>ensuring that schools are equipped with trained teachers</w:t>
      </w:r>
      <w:r>
        <w:rPr>
          <w:b/>
        </w:rPr>
        <w:t xml:space="preserve"> (including </w:t>
      </w:r>
      <w:r w:rsidRPr="00032029">
        <w:rPr>
          <w:b/>
        </w:rPr>
        <w:t>specialized</w:t>
      </w:r>
      <w:r>
        <w:rPr>
          <w:b/>
        </w:rPr>
        <w:t xml:space="preserve"> ones)</w:t>
      </w:r>
      <w:r w:rsidRPr="00032029">
        <w:rPr>
          <w:b/>
        </w:rPr>
        <w:t>, accessible infrastructure and teaching materials adapted to the needs of children with disabilities</w:t>
      </w:r>
      <w:r>
        <w:rPr>
          <w:b/>
        </w:rPr>
        <w:t>.</w:t>
      </w:r>
    </w:p>
    <w:p w14:paraId="2B7355AC" w14:textId="06EEA800" w:rsidR="00B7294B" w:rsidRPr="00D31D5A" w:rsidRDefault="000373E2" w:rsidP="000373E2">
      <w:pPr>
        <w:pStyle w:val="H23G"/>
      </w:pPr>
      <w:r>
        <w:tab/>
      </w:r>
      <w:r>
        <w:tab/>
      </w:r>
      <w:r w:rsidR="00B7294B" w:rsidRPr="00D31D5A">
        <w:t>Human rights education</w:t>
      </w:r>
    </w:p>
    <w:p w14:paraId="02AA7A82" w14:textId="65E5ECE3" w:rsidR="00B7294B" w:rsidRPr="00DA3588" w:rsidRDefault="00B7294B" w:rsidP="00B7294B">
      <w:pPr>
        <w:pStyle w:val="SingleTxtG"/>
        <w:tabs>
          <w:tab w:val="clear" w:pos="1701"/>
          <w:tab w:val="clear" w:pos="2268"/>
        </w:tabs>
        <w:rPr>
          <w:b/>
          <w:bCs/>
        </w:rPr>
      </w:pPr>
      <w:r w:rsidRPr="00DA3588">
        <w:rPr>
          <w:bCs/>
        </w:rPr>
        <w:t>45.</w:t>
      </w:r>
      <w:r w:rsidRPr="00DA3588">
        <w:rPr>
          <w:bCs/>
        </w:rPr>
        <w:tab/>
      </w:r>
      <w:r>
        <w:rPr>
          <w:b/>
        </w:rPr>
        <w:t>T</w:t>
      </w:r>
      <w:r w:rsidRPr="00FC61EB">
        <w:rPr>
          <w:b/>
        </w:rPr>
        <w:t xml:space="preserve">he Committee </w:t>
      </w:r>
      <w:r>
        <w:rPr>
          <w:b/>
        </w:rPr>
        <w:t>recommends that the State Party launch without delay the national plan of action for human rights and e</w:t>
      </w:r>
      <w:r w:rsidRPr="00FC61EB">
        <w:rPr>
          <w:b/>
        </w:rPr>
        <w:t>nsure that human rights education and the principles of the Convention are integrated into the mandatory school curriculum</w:t>
      </w:r>
      <w:r>
        <w:rPr>
          <w:b/>
        </w:rPr>
        <w:t xml:space="preserve"> </w:t>
      </w:r>
      <w:r w:rsidR="00B44407">
        <w:rPr>
          <w:b/>
        </w:rPr>
        <w:t>–</w:t>
      </w:r>
      <w:r>
        <w:rPr>
          <w:b/>
        </w:rPr>
        <w:t xml:space="preserve"> </w:t>
      </w:r>
      <w:r w:rsidRPr="00F729C3">
        <w:rPr>
          <w:b/>
        </w:rPr>
        <w:t>extending the obligation</w:t>
      </w:r>
      <w:r w:rsidRPr="00DA6C83">
        <w:rPr>
          <w:b/>
        </w:rPr>
        <w:t xml:space="preserve"> </w:t>
      </w:r>
      <w:r>
        <w:rPr>
          <w:b/>
        </w:rPr>
        <w:t xml:space="preserve">to provide such education </w:t>
      </w:r>
      <w:r w:rsidRPr="00DA6C83">
        <w:rPr>
          <w:b/>
        </w:rPr>
        <w:t>to private schools</w:t>
      </w:r>
      <w:r>
        <w:rPr>
          <w:b/>
        </w:rPr>
        <w:t xml:space="preserve"> </w:t>
      </w:r>
      <w:r w:rsidR="00B44407">
        <w:rPr>
          <w:b/>
        </w:rPr>
        <w:t>–</w:t>
      </w:r>
      <w:r w:rsidRPr="00DA6C83">
        <w:rPr>
          <w:b/>
        </w:rPr>
        <w:t xml:space="preserve"> </w:t>
      </w:r>
      <w:r w:rsidRPr="00FC61EB">
        <w:rPr>
          <w:b/>
        </w:rPr>
        <w:t xml:space="preserve">and </w:t>
      </w:r>
      <w:r w:rsidRPr="00F729C3">
        <w:rPr>
          <w:b/>
        </w:rPr>
        <w:t>in</w:t>
      </w:r>
      <w:r>
        <w:rPr>
          <w:b/>
        </w:rPr>
        <w:t>to</w:t>
      </w:r>
      <w:r w:rsidRPr="00F729C3">
        <w:rPr>
          <w:b/>
        </w:rPr>
        <w:t xml:space="preserve"> the training of teachers</w:t>
      </w:r>
      <w:r w:rsidRPr="00FC61EB">
        <w:rPr>
          <w:b/>
        </w:rPr>
        <w:t xml:space="preserve"> and education professionals, taking into account the framework of the World Programme for Human Rights Education</w:t>
      </w:r>
      <w:r>
        <w:rPr>
          <w:b/>
        </w:rPr>
        <w:t>.</w:t>
      </w:r>
    </w:p>
    <w:p w14:paraId="612A8A97" w14:textId="075743B2" w:rsidR="00B7294B" w:rsidRPr="00E87454" w:rsidRDefault="00B7294B" w:rsidP="004D6E06">
      <w:pPr>
        <w:pStyle w:val="H23G"/>
      </w:pPr>
      <w:r>
        <w:tab/>
      </w:r>
      <w:r w:rsidR="00B44407">
        <w:tab/>
      </w:r>
      <w:r w:rsidRPr="00E87454">
        <w:t>Rest, play, leisure, recreation and cultural and artistic activities</w:t>
      </w:r>
    </w:p>
    <w:p w14:paraId="3813B9FF" w14:textId="77777777" w:rsidR="00B7294B" w:rsidRPr="0091562C" w:rsidRDefault="00B7294B" w:rsidP="00B7294B">
      <w:pPr>
        <w:pStyle w:val="SingleTxtG"/>
        <w:tabs>
          <w:tab w:val="clear" w:pos="1701"/>
          <w:tab w:val="clear" w:pos="2268"/>
        </w:tabs>
        <w:rPr>
          <w:b/>
          <w:bCs/>
        </w:rPr>
      </w:pPr>
      <w:r w:rsidRPr="0091562C">
        <w:rPr>
          <w:bCs/>
        </w:rPr>
        <w:t>46.</w:t>
      </w:r>
      <w:r w:rsidRPr="0091562C">
        <w:rPr>
          <w:bCs/>
        </w:rPr>
        <w:tab/>
      </w:r>
      <w:r w:rsidRPr="00F41FAD">
        <w:rPr>
          <w:b/>
        </w:rPr>
        <w:t>Recalling its general comment No 17 (2013) on the right of the child to rest, leisure, play, recreational activities, cultural life and the arts, t</w:t>
      </w:r>
      <w:r w:rsidRPr="00F41FAD">
        <w:rPr>
          <w:b/>
          <w:bCs/>
        </w:rPr>
        <w:t xml:space="preserve">he </w:t>
      </w:r>
      <w:r w:rsidRPr="00F41FAD">
        <w:rPr>
          <w:b/>
        </w:rPr>
        <w:t>Committ</w:t>
      </w:r>
      <w:r w:rsidRPr="00FC61EB">
        <w:rPr>
          <w:b/>
        </w:rPr>
        <w:t xml:space="preserve">ee </w:t>
      </w:r>
      <w:r>
        <w:rPr>
          <w:b/>
        </w:rPr>
        <w:t xml:space="preserve">recommends that the State Party continue </w:t>
      </w:r>
      <w:r>
        <w:rPr>
          <w:b/>
          <w:bCs/>
        </w:rPr>
        <w:t>p</w:t>
      </w:r>
      <w:r w:rsidRPr="00063193">
        <w:rPr>
          <w:b/>
          <w:bCs/>
        </w:rPr>
        <w:t>rovid</w:t>
      </w:r>
      <w:r>
        <w:rPr>
          <w:b/>
          <w:bCs/>
        </w:rPr>
        <w:t>ing</w:t>
      </w:r>
      <w:r w:rsidRPr="00063193">
        <w:rPr>
          <w:b/>
          <w:bCs/>
        </w:rPr>
        <w:t xml:space="preserve"> children, including those with disabilities and children in marginalized and disadvantaged situations, with safe, accessible</w:t>
      </w:r>
      <w:r>
        <w:rPr>
          <w:b/>
          <w:bCs/>
        </w:rPr>
        <w:t xml:space="preserve"> and</w:t>
      </w:r>
      <w:r w:rsidRPr="00063193">
        <w:rPr>
          <w:b/>
          <w:bCs/>
        </w:rPr>
        <w:t xml:space="preserve"> inclusive spaces for play and socialization and public transport to access such spaces</w:t>
      </w:r>
      <w:r>
        <w:rPr>
          <w:b/>
          <w:bCs/>
        </w:rPr>
        <w:t>.</w:t>
      </w:r>
    </w:p>
    <w:p w14:paraId="67D32EC5" w14:textId="77777777" w:rsidR="00B7294B" w:rsidRPr="002C36D7" w:rsidRDefault="00B7294B" w:rsidP="004D6E06">
      <w:pPr>
        <w:pStyle w:val="H1G"/>
      </w:pPr>
      <w:r w:rsidRPr="00FC61EB">
        <w:lastRenderedPageBreak/>
        <w:tab/>
      </w:r>
      <w:r w:rsidRPr="002C36D7">
        <w:t>K.</w:t>
      </w:r>
      <w:r w:rsidRPr="002C36D7">
        <w:tab/>
        <w:t>Special protection measures (arts. 22, 30, 32, 33, 35, 36, 37 (b)–(d) and 38–40 of the Convention, and the Optional Protocol on the involvement of children in armed conflict)</w:t>
      </w:r>
    </w:p>
    <w:p w14:paraId="2BB6322E" w14:textId="13E3A51C" w:rsidR="00B7294B" w:rsidRPr="002C36D7" w:rsidRDefault="00B7294B" w:rsidP="004D6E06">
      <w:pPr>
        <w:pStyle w:val="H23G"/>
      </w:pPr>
      <w:r w:rsidRPr="002C36D7">
        <w:tab/>
      </w:r>
      <w:r w:rsidR="00596A23">
        <w:tab/>
      </w:r>
      <w:r w:rsidRPr="002C36D7">
        <w:t xml:space="preserve">Asylum-seeking, refugee and migrant children </w:t>
      </w:r>
    </w:p>
    <w:p w14:paraId="07AFD6CC" w14:textId="58429511" w:rsidR="00B7294B" w:rsidRPr="002C36D7" w:rsidRDefault="00B7294B" w:rsidP="00B7294B">
      <w:pPr>
        <w:pStyle w:val="SingleTxtG"/>
        <w:tabs>
          <w:tab w:val="clear" w:pos="1701"/>
          <w:tab w:val="clear" w:pos="2268"/>
        </w:tabs>
      </w:pPr>
      <w:r w:rsidRPr="002C36D7">
        <w:t>47.</w:t>
      </w:r>
      <w:r w:rsidRPr="002C36D7">
        <w:tab/>
      </w:r>
      <w:r w:rsidRPr="002C36D7">
        <w:rPr>
          <w:b/>
        </w:rPr>
        <w:t>Recalling joint general comments No. 3 and No. 4 of the Committee on the Protection of the Rights of All Migrant Workers and Members of Their Families/No.</w:t>
      </w:r>
      <w:r w:rsidR="00AF145E">
        <w:rPr>
          <w:b/>
        </w:rPr>
        <w:t> </w:t>
      </w:r>
      <w:r w:rsidRPr="002C36D7">
        <w:rPr>
          <w:b/>
        </w:rPr>
        <w:t>22 and No. 23 of the Committee on the Rights of the Child (2017) on the human rights of children in the context of international migration and its general comment No. 6 (2005) on the treatment of unaccompanied and separated children outside their country of origin</w:t>
      </w:r>
      <w:r w:rsidRPr="002C36D7">
        <w:rPr>
          <w:rFonts w:eastAsia="Malgun Gothic"/>
          <w:b/>
        </w:rPr>
        <w:t>, the Committee recommends that the State Party:</w:t>
      </w:r>
    </w:p>
    <w:p w14:paraId="7FCFF98B" w14:textId="1F41E004" w:rsidR="00B7294B" w:rsidRDefault="00596A23" w:rsidP="00596A23">
      <w:pPr>
        <w:pStyle w:val="SingleTxtG"/>
        <w:rPr>
          <w:b/>
          <w:bCs/>
        </w:rPr>
      </w:pPr>
      <w:r>
        <w:rPr>
          <w:bCs/>
        </w:rPr>
        <w:tab/>
      </w:r>
      <w:r w:rsidR="00B7294B">
        <w:rPr>
          <w:bCs/>
        </w:rPr>
        <w:t>(a)</w:t>
      </w:r>
      <w:r w:rsidR="00B7294B">
        <w:rPr>
          <w:bCs/>
        </w:rPr>
        <w:tab/>
      </w:r>
      <w:r w:rsidR="00B7294B">
        <w:rPr>
          <w:b/>
          <w:bCs/>
        </w:rPr>
        <w:t xml:space="preserve">Fully implement law. No. 11 of 2018 regarding political asylum and consider amending specific provisions to fully align with international standards; </w:t>
      </w:r>
    </w:p>
    <w:p w14:paraId="68A5347E" w14:textId="3D3BBFD0" w:rsidR="00B7294B" w:rsidRPr="00683222" w:rsidRDefault="00596A23" w:rsidP="00596A23">
      <w:pPr>
        <w:pStyle w:val="SingleTxtG"/>
        <w:rPr>
          <w:b/>
          <w:bCs/>
        </w:rPr>
      </w:pPr>
      <w:r>
        <w:rPr>
          <w:bCs/>
        </w:rPr>
        <w:tab/>
      </w:r>
      <w:r w:rsidR="00B7294B" w:rsidRPr="00683222">
        <w:rPr>
          <w:bCs/>
        </w:rPr>
        <w:t>(b)</w:t>
      </w:r>
      <w:r w:rsidR="00B7294B" w:rsidRPr="00683222">
        <w:rPr>
          <w:bCs/>
        </w:rPr>
        <w:tab/>
      </w:r>
      <w:r w:rsidR="00B7294B" w:rsidRPr="00683222">
        <w:rPr>
          <w:b/>
        </w:rPr>
        <w:t xml:space="preserve">Ensure that </w:t>
      </w:r>
      <w:r w:rsidR="00B7294B">
        <w:rPr>
          <w:b/>
        </w:rPr>
        <w:t>migrant</w:t>
      </w:r>
      <w:r w:rsidR="00B7294B" w:rsidRPr="00683222">
        <w:rPr>
          <w:b/>
        </w:rPr>
        <w:t xml:space="preserve"> children are not detained on the basis of their or their parents’ migration status and that alternatives to detention are available through the timely provision of safe and dignified accommodation</w:t>
      </w:r>
      <w:r w:rsidR="00B7294B">
        <w:rPr>
          <w:b/>
        </w:rPr>
        <w:t>;</w:t>
      </w:r>
    </w:p>
    <w:p w14:paraId="24DBAE4D" w14:textId="383A578B" w:rsidR="00B7294B" w:rsidRPr="00332A61" w:rsidRDefault="00596A23" w:rsidP="00596A23">
      <w:pPr>
        <w:pStyle w:val="SingleTxtG"/>
        <w:rPr>
          <w:b/>
          <w:bCs/>
        </w:rPr>
      </w:pPr>
      <w:r>
        <w:rPr>
          <w:bCs/>
        </w:rPr>
        <w:tab/>
      </w:r>
      <w:r w:rsidR="00B7294B" w:rsidRPr="00332A61">
        <w:rPr>
          <w:bCs/>
        </w:rPr>
        <w:t>(c)</w:t>
      </w:r>
      <w:r w:rsidR="00B7294B" w:rsidRPr="00332A61">
        <w:rPr>
          <w:bCs/>
        </w:rPr>
        <w:tab/>
      </w:r>
      <w:r w:rsidR="00B7294B" w:rsidRPr="00293B96">
        <w:rPr>
          <w:b/>
        </w:rPr>
        <w:t xml:space="preserve">Prioritize the immediate transfer of </w:t>
      </w:r>
      <w:r w:rsidR="00B7294B">
        <w:rPr>
          <w:b/>
        </w:rPr>
        <w:t xml:space="preserve">Afghan refugee </w:t>
      </w:r>
      <w:r w:rsidR="00B7294B" w:rsidRPr="00293B96">
        <w:rPr>
          <w:b/>
        </w:rPr>
        <w:t>children and their families out of</w:t>
      </w:r>
      <w:r w:rsidR="00B7294B">
        <w:rPr>
          <w:b/>
        </w:rPr>
        <w:t xml:space="preserve"> military bases, provide oversight of these facilities and </w:t>
      </w:r>
      <w:r w:rsidR="00B7294B" w:rsidRPr="00293B96">
        <w:rPr>
          <w:b/>
        </w:rPr>
        <w:t>adopt permanent and sustainable resettlement options for refugees, particularly children and their families, to ensure that they are given lawful stay and reasonable access to employment and other opportunities</w:t>
      </w:r>
      <w:r w:rsidR="00B7294B">
        <w:rPr>
          <w:b/>
        </w:rPr>
        <w:t xml:space="preserve">; </w:t>
      </w:r>
    </w:p>
    <w:p w14:paraId="1ABA825D" w14:textId="20E0DDF3" w:rsidR="00B7294B" w:rsidRDefault="00596A23" w:rsidP="00596A23">
      <w:pPr>
        <w:pStyle w:val="SingleTxtG"/>
        <w:rPr>
          <w:b/>
          <w:bCs/>
        </w:rPr>
      </w:pPr>
      <w:r>
        <w:rPr>
          <w:bCs/>
        </w:rPr>
        <w:tab/>
      </w:r>
      <w:r w:rsidR="00B7294B">
        <w:rPr>
          <w:bCs/>
        </w:rPr>
        <w:t>(d)</w:t>
      </w:r>
      <w:r w:rsidR="00B7294B">
        <w:rPr>
          <w:bCs/>
        </w:rPr>
        <w:tab/>
      </w:r>
      <w:r w:rsidR="00B7294B" w:rsidRPr="00293B96">
        <w:rPr>
          <w:b/>
          <w:bCs/>
        </w:rPr>
        <w:t>Facilitate access to the asylum system for children in need of international protection, in line with articles 6, 22 and 37 of the Convention and general comment No.</w:t>
      </w:r>
      <w:r w:rsidR="005E5427">
        <w:rPr>
          <w:b/>
          <w:bCs/>
        </w:rPr>
        <w:t> </w:t>
      </w:r>
      <w:r w:rsidR="00B7294B" w:rsidRPr="00293B96">
        <w:rPr>
          <w:b/>
          <w:bCs/>
        </w:rPr>
        <w:t>6 (2005)</w:t>
      </w:r>
      <w:r w:rsidR="00B7294B">
        <w:rPr>
          <w:b/>
          <w:bCs/>
        </w:rPr>
        <w:t xml:space="preserve">; </w:t>
      </w:r>
    </w:p>
    <w:p w14:paraId="0027DAB8" w14:textId="16BA7F59" w:rsidR="00B7294B" w:rsidRDefault="00596A23" w:rsidP="00596A23">
      <w:pPr>
        <w:pStyle w:val="SingleTxtG"/>
        <w:rPr>
          <w:b/>
          <w:bCs/>
        </w:rPr>
      </w:pPr>
      <w:r>
        <w:rPr>
          <w:bCs/>
        </w:rPr>
        <w:tab/>
      </w:r>
      <w:r w:rsidR="00B7294B">
        <w:rPr>
          <w:bCs/>
        </w:rPr>
        <w:t>(e)</w:t>
      </w:r>
      <w:r w:rsidR="00B7294B">
        <w:rPr>
          <w:bCs/>
        </w:rPr>
        <w:tab/>
      </w:r>
      <w:r w:rsidR="00B7294B" w:rsidRPr="00736ED0">
        <w:rPr>
          <w:b/>
          <w:bCs/>
        </w:rPr>
        <w:t>Take all measures necessary to ensure that the principle of family unity is legally available through family reunification to persons granted asylum on humanitarian grounds</w:t>
      </w:r>
      <w:r w:rsidR="00B7294B">
        <w:rPr>
          <w:b/>
          <w:bCs/>
        </w:rPr>
        <w:t>;</w:t>
      </w:r>
    </w:p>
    <w:p w14:paraId="13FE6969" w14:textId="0BB43FFE" w:rsidR="00B7294B" w:rsidRDefault="00596A23" w:rsidP="00596A23">
      <w:pPr>
        <w:pStyle w:val="SingleTxtG"/>
        <w:rPr>
          <w:b/>
          <w:bCs/>
        </w:rPr>
      </w:pPr>
      <w:r>
        <w:rPr>
          <w:bCs/>
        </w:rPr>
        <w:tab/>
      </w:r>
      <w:r w:rsidR="00B7294B">
        <w:rPr>
          <w:bCs/>
        </w:rPr>
        <w:t>(f)</w:t>
      </w:r>
      <w:r w:rsidR="00B7294B">
        <w:rPr>
          <w:bCs/>
        </w:rPr>
        <w:tab/>
      </w:r>
      <w:r w:rsidR="00B7294B" w:rsidRPr="00293B96">
        <w:rPr>
          <w:b/>
        </w:rPr>
        <w:t xml:space="preserve">Consider </w:t>
      </w:r>
      <w:r w:rsidR="00B7294B">
        <w:rPr>
          <w:b/>
        </w:rPr>
        <w:t>ratifying</w:t>
      </w:r>
      <w:r w:rsidR="00B7294B" w:rsidRPr="00293B96">
        <w:rPr>
          <w:b/>
        </w:rPr>
        <w:t xml:space="preserve"> </w:t>
      </w:r>
      <w:r w:rsidR="00B7294B" w:rsidRPr="00293B96">
        <w:rPr>
          <w:b/>
          <w:iCs/>
        </w:rPr>
        <w:t>the Convention relating to the Status of Refugees,</w:t>
      </w:r>
      <w:r w:rsidR="00B7294B" w:rsidRPr="00293B96">
        <w:rPr>
          <w:b/>
        </w:rPr>
        <w:t xml:space="preserve"> the </w:t>
      </w:r>
      <w:r w:rsidR="00B7294B" w:rsidRPr="00D931F6">
        <w:rPr>
          <w:b/>
          <w:iCs/>
        </w:rPr>
        <w:t>Convention relating to the Status of Stateless Persons and</w:t>
      </w:r>
      <w:r w:rsidR="00B7294B" w:rsidRPr="00D931F6">
        <w:rPr>
          <w:b/>
          <w:i/>
        </w:rPr>
        <w:t xml:space="preserve"> </w:t>
      </w:r>
      <w:r w:rsidR="00B7294B" w:rsidRPr="00D931F6">
        <w:rPr>
          <w:b/>
        </w:rPr>
        <w:t xml:space="preserve">the </w:t>
      </w:r>
      <w:r w:rsidR="00B7294B" w:rsidRPr="00293B96">
        <w:rPr>
          <w:b/>
          <w:iCs/>
        </w:rPr>
        <w:t>Convention on the Reduction of Statelessness</w:t>
      </w:r>
      <w:r w:rsidR="00B7294B" w:rsidRPr="00FC61EB">
        <w:rPr>
          <w:b/>
          <w:bCs/>
        </w:rPr>
        <w:t>.</w:t>
      </w:r>
      <w:r w:rsidR="00B7294B">
        <w:rPr>
          <w:b/>
          <w:bCs/>
        </w:rPr>
        <w:t xml:space="preserve"> </w:t>
      </w:r>
    </w:p>
    <w:p w14:paraId="221EAD33" w14:textId="1D07B1C4" w:rsidR="00B7294B" w:rsidRPr="00FC61EB" w:rsidRDefault="00B7294B" w:rsidP="004D6E06">
      <w:pPr>
        <w:pStyle w:val="H23G"/>
      </w:pPr>
      <w:r w:rsidRPr="00FC61EB">
        <w:tab/>
      </w:r>
      <w:r w:rsidR="00596A23">
        <w:tab/>
      </w:r>
      <w:r w:rsidRPr="00FC61EB">
        <w:t>Economic exploitation, including child labour</w:t>
      </w:r>
    </w:p>
    <w:p w14:paraId="0DE74D63" w14:textId="77777777" w:rsidR="00B7294B" w:rsidRPr="00FC61EB" w:rsidRDefault="00B7294B" w:rsidP="00B7294B">
      <w:pPr>
        <w:pStyle w:val="SingleTxtG"/>
        <w:tabs>
          <w:tab w:val="clear" w:pos="1701"/>
          <w:tab w:val="clear" w:pos="2268"/>
        </w:tabs>
        <w:rPr>
          <w:b/>
        </w:rPr>
      </w:pPr>
      <w:r w:rsidRPr="00FC61EB">
        <w:t>48.</w:t>
      </w:r>
      <w:r w:rsidRPr="00FC61EB">
        <w:tab/>
      </w:r>
      <w:r>
        <w:rPr>
          <w:b/>
        </w:rPr>
        <w:t>T</w:t>
      </w:r>
      <w:r w:rsidRPr="00FC61EB">
        <w:rPr>
          <w:b/>
        </w:rPr>
        <w:t xml:space="preserve">he Committee recommends that the State </w:t>
      </w:r>
      <w:r>
        <w:rPr>
          <w:b/>
        </w:rPr>
        <w:t>Party ensure effective protection of migrant children from exploitation and child labour and keep the sponsorship (</w:t>
      </w:r>
      <w:r w:rsidRPr="00CD0C68">
        <w:rPr>
          <w:b/>
          <w:i/>
          <w:iCs/>
        </w:rPr>
        <w:t>kafalah</w:t>
      </w:r>
      <w:r>
        <w:rPr>
          <w:b/>
          <w:i/>
          <w:iCs/>
        </w:rPr>
        <w:t>)</w:t>
      </w:r>
      <w:r>
        <w:rPr>
          <w:b/>
        </w:rPr>
        <w:t xml:space="preserve"> reform laws, aimed at protection of migrant workers and prevention of economic exploitation of children, in place.</w:t>
      </w:r>
    </w:p>
    <w:p w14:paraId="7D907C11" w14:textId="42A1078D" w:rsidR="00B7294B" w:rsidRDefault="00596A23" w:rsidP="004D6E06">
      <w:pPr>
        <w:pStyle w:val="H23G"/>
      </w:pPr>
      <w:r>
        <w:tab/>
      </w:r>
      <w:r>
        <w:tab/>
      </w:r>
      <w:r w:rsidR="00B7294B">
        <w:t>T</w:t>
      </w:r>
      <w:r w:rsidR="00B7294B" w:rsidRPr="00FC61EB">
        <w:t xml:space="preserve">rafficking </w:t>
      </w:r>
    </w:p>
    <w:p w14:paraId="2AF4A5B8" w14:textId="77777777" w:rsidR="00B7294B" w:rsidRPr="00FC61EB" w:rsidRDefault="00B7294B" w:rsidP="00B7294B">
      <w:pPr>
        <w:pStyle w:val="SingleTxtG"/>
        <w:tabs>
          <w:tab w:val="clear" w:pos="1701"/>
          <w:tab w:val="clear" w:pos="2268"/>
        </w:tabs>
        <w:rPr>
          <w:b/>
        </w:rPr>
      </w:pPr>
      <w:r w:rsidRPr="00FC61EB">
        <w:t>49.</w:t>
      </w:r>
      <w:r w:rsidRPr="00FC61EB">
        <w:tab/>
      </w:r>
      <w:r>
        <w:rPr>
          <w:rFonts w:eastAsia="Malgun Gothic"/>
          <w:b/>
        </w:rPr>
        <w:t>T</w:t>
      </w:r>
      <w:r w:rsidRPr="00FC61EB">
        <w:rPr>
          <w:rFonts w:eastAsia="Malgun Gothic"/>
          <w:b/>
        </w:rPr>
        <w:t xml:space="preserve">he Committee </w:t>
      </w:r>
      <w:r>
        <w:rPr>
          <w:rFonts w:eastAsia="Malgun Gothic"/>
          <w:b/>
        </w:rPr>
        <w:t xml:space="preserve">notes a number of memorandums signed to combat trafficking and support victims of trafficking, and </w:t>
      </w:r>
      <w:r w:rsidRPr="00FC61EB">
        <w:rPr>
          <w:rFonts w:eastAsia="Malgun Gothic"/>
          <w:b/>
        </w:rPr>
        <w:t xml:space="preserve">recommends that the State </w:t>
      </w:r>
      <w:r>
        <w:rPr>
          <w:rFonts w:eastAsia="Malgun Gothic"/>
          <w:b/>
        </w:rPr>
        <w:t>Party</w:t>
      </w:r>
      <w:r w:rsidRPr="00FC61EB">
        <w:rPr>
          <w:b/>
        </w:rPr>
        <w:t>:</w:t>
      </w:r>
    </w:p>
    <w:p w14:paraId="06863BF8" w14:textId="36AB8B28" w:rsidR="00B7294B" w:rsidRPr="00FC61EB" w:rsidRDefault="00596A23" w:rsidP="00596A23">
      <w:pPr>
        <w:pStyle w:val="SingleTxtG"/>
        <w:rPr>
          <w:b/>
        </w:rPr>
      </w:pPr>
      <w:r>
        <w:tab/>
      </w:r>
      <w:r w:rsidR="00B7294B" w:rsidRPr="00FC61EB">
        <w:t>(a)</w:t>
      </w:r>
      <w:r w:rsidR="00B7294B" w:rsidRPr="00FC61EB">
        <w:tab/>
      </w:r>
      <w:r w:rsidR="00B7294B" w:rsidRPr="00FC61EB">
        <w:rPr>
          <w:rFonts w:eastAsia="Malgun Gothic"/>
          <w:b/>
        </w:rPr>
        <w:t xml:space="preserve">Allocate sufficient resources for the implementation of </w:t>
      </w:r>
      <w:r w:rsidR="00B7294B">
        <w:rPr>
          <w:rFonts w:eastAsia="Malgun Gothic"/>
          <w:b/>
        </w:rPr>
        <w:t>various memorandums aimed at preventing child trafficking and supporting child victims of trafficking</w:t>
      </w:r>
      <w:r w:rsidR="00B7294B" w:rsidRPr="00FC61EB">
        <w:rPr>
          <w:b/>
        </w:rPr>
        <w:t>;</w:t>
      </w:r>
    </w:p>
    <w:p w14:paraId="66B74E71" w14:textId="6E065CB0" w:rsidR="00B7294B" w:rsidRPr="00FC61EB" w:rsidRDefault="00596A23" w:rsidP="00596A23">
      <w:pPr>
        <w:pStyle w:val="SingleTxtG"/>
        <w:rPr>
          <w:rFonts w:eastAsia="Malgun Gothic"/>
          <w:b/>
        </w:rPr>
      </w:pPr>
      <w:r>
        <w:rPr>
          <w:rFonts w:eastAsia="Malgun Gothic"/>
        </w:rPr>
        <w:tab/>
      </w:r>
      <w:r w:rsidR="00B7294B" w:rsidRPr="00FC61EB">
        <w:rPr>
          <w:rFonts w:eastAsia="Malgun Gothic"/>
        </w:rPr>
        <w:t>(b)</w:t>
      </w:r>
      <w:r w:rsidR="00B7294B" w:rsidRPr="00FC61EB">
        <w:rPr>
          <w:rFonts w:eastAsia="Malgun Gothic"/>
        </w:rPr>
        <w:tab/>
      </w:r>
      <w:r w:rsidR="00B7294B" w:rsidRPr="00FC61EB">
        <w:rPr>
          <w:rFonts w:eastAsia="Malgun Gothic"/>
          <w:b/>
        </w:rPr>
        <w:t xml:space="preserve">Ensure the effective provision of referral and support services to </w:t>
      </w:r>
      <w:r w:rsidR="00B7294B" w:rsidRPr="00FC61EB">
        <w:rPr>
          <w:b/>
        </w:rPr>
        <w:t>child</w:t>
      </w:r>
      <w:r w:rsidR="00B7294B">
        <w:rPr>
          <w:b/>
        </w:rPr>
        <w:t>ren who are</w:t>
      </w:r>
      <w:r w:rsidR="00B7294B" w:rsidRPr="00FC61EB">
        <w:rPr>
          <w:b/>
        </w:rPr>
        <w:t xml:space="preserve"> victims</w:t>
      </w:r>
      <w:r w:rsidR="00B7294B" w:rsidRPr="00FC61EB">
        <w:rPr>
          <w:rFonts w:eastAsia="Malgun Gothic"/>
          <w:b/>
        </w:rPr>
        <w:t xml:space="preserve"> of trafficking;</w:t>
      </w:r>
      <w:r w:rsidR="00B7294B" w:rsidRPr="00FC61EB">
        <w:t xml:space="preserve"> </w:t>
      </w:r>
    </w:p>
    <w:p w14:paraId="21492B7B" w14:textId="6C7B9243" w:rsidR="00B7294B" w:rsidRPr="00FC61EB" w:rsidRDefault="00596A23" w:rsidP="00596A23">
      <w:pPr>
        <w:pStyle w:val="SingleTxtG"/>
        <w:rPr>
          <w:rFonts w:eastAsia="Malgun Gothic"/>
          <w:b/>
        </w:rPr>
      </w:pPr>
      <w:r>
        <w:rPr>
          <w:rFonts w:eastAsia="Malgun Gothic"/>
        </w:rPr>
        <w:tab/>
      </w:r>
      <w:r w:rsidR="00B7294B" w:rsidRPr="00FC61EB">
        <w:rPr>
          <w:rFonts w:eastAsia="Malgun Gothic"/>
        </w:rPr>
        <w:t>(c)</w:t>
      </w:r>
      <w:r w:rsidR="00B7294B" w:rsidRPr="00FC61EB">
        <w:rPr>
          <w:rFonts w:eastAsia="Malgun Gothic"/>
        </w:rPr>
        <w:tab/>
      </w:r>
      <w:r w:rsidR="00B7294B" w:rsidRPr="00FC61EB">
        <w:rPr>
          <w:rFonts w:eastAsia="Malgun Gothic"/>
          <w:b/>
        </w:rPr>
        <w:t>Investigate all cases of</w:t>
      </w:r>
      <w:r w:rsidR="00B7294B">
        <w:rPr>
          <w:rFonts w:eastAsia="Malgun Gothic"/>
          <w:b/>
        </w:rPr>
        <w:t xml:space="preserve"> child</w:t>
      </w:r>
      <w:r w:rsidR="001C2E4C">
        <w:rPr>
          <w:rFonts w:eastAsia="Malgun Gothic"/>
          <w:b/>
        </w:rPr>
        <w:t xml:space="preserve"> </w:t>
      </w:r>
      <w:r w:rsidR="00B7294B" w:rsidRPr="00FC61EB">
        <w:rPr>
          <w:rFonts w:eastAsia="Malgun Gothic"/>
          <w:b/>
        </w:rPr>
        <w:t xml:space="preserve">trafficking and bring perpetrators to justice; </w:t>
      </w:r>
    </w:p>
    <w:p w14:paraId="0F15CCC7" w14:textId="07B8A7C8" w:rsidR="00B7294B" w:rsidRPr="00FC61EB" w:rsidRDefault="00596A23" w:rsidP="00596A23">
      <w:pPr>
        <w:pStyle w:val="SingleTxtG"/>
        <w:rPr>
          <w:rFonts w:eastAsia="Malgun Gothic"/>
          <w:b/>
        </w:rPr>
      </w:pPr>
      <w:r>
        <w:rPr>
          <w:rFonts w:eastAsia="Malgun Gothic"/>
        </w:rPr>
        <w:tab/>
      </w:r>
      <w:r w:rsidR="00B7294B" w:rsidRPr="00FC61EB">
        <w:rPr>
          <w:rFonts w:eastAsia="Malgun Gothic"/>
        </w:rPr>
        <w:t>(d)</w:t>
      </w:r>
      <w:r w:rsidR="00B7294B" w:rsidRPr="00FC61EB">
        <w:rPr>
          <w:rFonts w:eastAsia="Malgun Gothic"/>
        </w:rPr>
        <w:tab/>
      </w:r>
      <w:r w:rsidR="00B7294B" w:rsidRPr="00FC61EB">
        <w:rPr>
          <w:rFonts w:eastAsia="Malgun Gothic"/>
          <w:b/>
        </w:rPr>
        <w:t>Conduct awareness-raising activities in order to make both parents and children aware of the dangers of trafficking.</w:t>
      </w:r>
    </w:p>
    <w:p w14:paraId="525D9F85" w14:textId="520946B9" w:rsidR="00B7294B" w:rsidRPr="00C20FB8" w:rsidRDefault="00B7294B" w:rsidP="004D6E06">
      <w:pPr>
        <w:pStyle w:val="H23G"/>
      </w:pPr>
      <w:r w:rsidRPr="00FC61EB">
        <w:lastRenderedPageBreak/>
        <w:tab/>
      </w:r>
      <w:r w:rsidR="00596A23">
        <w:tab/>
      </w:r>
      <w:r w:rsidRPr="00FC61EB">
        <w:t>A</w:t>
      </w:r>
      <w:r>
        <w:t xml:space="preserve">dministration of child justice </w:t>
      </w:r>
    </w:p>
    <w:p w14:paraId="6CBD981E" w14:textId="77777777" w:rsidR="00B7294B" w:rsidRDefault="00B7294B" w:rsidP="00596A23">
      <w:pPr>
        <w:pStyle w:val="SingleTxtG"/>
        <w:keepNext/>
        <w:keepLines/>
        <w:tabs>
          <w:tab w:val="clear" w:pos="1701"/>
          <w:tab w:val="clear" w:pos="2268"/>
        </w:tabs>
      </w:pPr>
      <w:r>
        <w:t>50.</w:t>
      </w:r>
      <w:r>
        <w:tab/>
        <w:t>The Committee remains seriously concerned that:</w:t>
      </w:r>
    </w:p>
    <w:p w14:paraId="408198D4" w14:textId="49AC5D16" w:rsidR="00B7294B" w:rsidRDefault="00EE599B" w:rsidP="00EE599B">
      <w:pPr>
        <w:pStyle w:val="SingleTxtG"/>
      </w:pPr>
      <w:r>
        <w:tab/>
      </w:r>
      <w:r w:rsidR="00B7294B">
        <w:t>(a)</w:t>
      </w:r>
      <w:r w:rsidR="00B7294B">
        <w:tab/>
        <w:t>The age of criminal responsibility is set at 7 years of age;</w:t>
      </w:r>
    </w:p>
    <w:p w14:paraId="46D0E671" w14:textId="747BE829" w:rsidR="00B7294B" w:rsidRDefault="00EE599B" w:rsidP="00EE599B">
      <w:pPr>
        <w:pStyle w:val="SingleTxtG"/>
      </w:pPr>
      <w:r>
        <w:tab/>
      </w:r>
      <w:r w:rsidR="00B7294B">
        <w:t>(b)</w:t>
      </w:r>
      <w:r w:rsidR="00B7294B">
        <w:tab/>
      </w:r>
      <w:r w:rsidR="00B7294B" w:rsidRPr="00777C9F">
        <w:t>Sentences of life imprisonment, hard labour and flogging may be handed down for a number of offences committed by children over 16 years of age;</w:t>
      </w:r>
    </w:p>
    <w:p w14:paraId="57254654" w14:textId="50865E8F" w:rsidR="00B7294B" w:rsidRDefault="00EE599B" w:rsidP="00EE599B">
      <w:pPr>
        <w:pStyle w:val="SingleTxtG"/>
      </w:pPr>
      <w:r>
        <w:tab/>
      </w:r>
      <w:r w:rsidR="00B7294B">
        <w:t>(c)</w:t>
      </w:r>
      <w:r w:rsidR="00B7294B">
        <w:tab/>
      </w:r>
      <w:r w:rsidR="00B7294B" w:rsidRPr="004B08C6">
        <w:t>The children’s court has not yet been established</w:t>
      </w:r>
      <w:r w:rsidR="00B7294B">
        <w:t>.</w:t>
      </w:r>
    </w:p>
    <w:p w14:paraId="4C07F715" w14:textId="77777777" w:rsidR="00B7294B" w:rsidRPr="00FC61EB" w:rsidRDefault="00B7294B" w:rsidP="00B7294B">
      <w:pPr>
        <w:pStyle w:val="SingleTxtG"/>
        <w:tabs>
          <w:tab w:val="clear" w:pos="1701"/>
          <w:tab w:val="clear" w:pos="2268"/>
        </w:tabs>
      </w:pPr>
      <w:r w:rsidRPr="00FC61EB">
        <w:t>51.</w:t>
      </w:r>
      <w:r w:rsidRPr="00FC61EB">
        <w:tab/>
      </w:r>
      <w:r>
        <w:rPr>
          <w:b/>
        </w:rPr>
        <w:t>Recalling its</w:t>
      </w:r>
      <w:r w:rsidRPr="00F20984">
        <w:rPr>
          <w:b/>
        </w:rPr>
        <w:t xml:space="preserve"> general comment No. 24 (2019) on children’s rights in the child justice system</w:t>
      </w:r>
      <w:r>
        <w:rPr>
          <w:b/>
        </w:rPr>
        <w:t xml:space="preserve"> </w:t>
      </w:r>
      <w:r w:rsidRPr="003B6AC8">
        <w:rPr>
          <w:b/>
        </w:rPr>
        <w:t>and with reference to the</w:t>
      </w:r>
      <w:r w:rsidRPr="003B6AC8">
        <w:t xml:space="preserve"> </w:t>
      </w:r>
      <w:r>
        <w:rPr>
          <w:b/>
        </w:rPr>
        <w:t>g</w:t>
      </w:r>
      <w:r w:rsidRPr="003B6AC8">
        <w:rPr>
          <w:b/>
        </w:rPr>
        <w:t xml:space="preserve">lobal </w:t>
      </w:r>
      <w:r>
        <w:rPr>
          <w:b/>
        </w:rPr>
        <w:t>s</w:t>
      </w:r>
      <w:r w:rsidRPr="003B6AC8">
        <w:rPr>
          <w:b/>
        </w:rPr>
        <w:t xml:space="preserve">tudy on </w:t>
      </w:r>
      <w:r>
        <w:rPr>
          <w:b/>
        </w:rPr>
        <w:t>c</w:t>
      </w:r>
      <w:r w:rsidRPr="003B6AC8">
        <w:rPr>
          <w:b/>
        </w:rPr>
        <w:t xml:space="preserve">hildren </w:t>
      </w:r>
      <w:r>
        <w:rPr>
          <w:b/>
        </w:rPr>
        <w:t>d</w:t>
      </w:r>
      <w:r w:rsidRPr="003B6AC8">
        <w:rPr>
          <w:b/>
        </w:rPr>
        <w:t xml:space="preserve">eprived of </w:t>
      </w:r>
      <w:r>
        <w:rPr>
          <w:b/>
        </w:rPr>
        <w:t>l</w:t>
      </w:r>
      <w:r w:rsidRPr="003B6AC8">
        <w:rPr>
          <w:b/>
        </w:rPr>
        <w:t xml:space="preserve">iberty, </w:t>
      </w:r>
      <w:r w:rsidRPr="00F20984">
        <w:rPr>
          <w:b/>
        </w:rPr>
        <w:t xml:space="preserve">the Committee urges the State </w:t>
      </w:r>
      <w:r>
        <w:rPr>
          <w:b/>
        </w:rPr>
        <w:t>Party</w:t>
      </w:r>
      <w:r w:rsidRPr="00F20984">
        <w:rPr>
          <w:b/>
        </w:rPr>
        <w:t xml:space="preserve"> to bring its child justice system fully into line with the Convention</w:t>
      </w:r>
      <w:r>
        <w:rPr>
          <w:b/>
        </w:rPr>
        <w:t xml:space="preserve"> and other relevant standards, including international rules and principles. </w:t>
      </w:r>
      <w:r w:rsidRPr="00DF72D0">
        <w:rPr>
          <w:b/>
        </w:rPr>
        <w:t xml:space="preserve">In particular, the Committee urges the State </w:t>
      </w:r>
      <w:r>
        <w:rPr>
          <w:b/>
        </w:rPr>
        <w:t>Party</w:t>
      </w:r>
      <w:r w:rsidRPr="00AF145E">
        <w:rPr>
          <w:b/>
          <w:bCs/>
        </w:rPr>
        <w:t>:</w:t>
      </w:r>
    </w:p>
    <w:p w14:paraId="689EB00D" w14:textId="4DE682EB" w:rsidR="00B7294B" w:rsidRDefault="00EE599B" w:rsidP="00EE599B">
      <w:pPr>
        <w:pStyle w:val="SingleTxtG"/>
        <w:rPr>
          <w:b/>
        </w:rPr>
      </w:pPr>
      <w:r>
        <w:tab/>
      </w:r>
      <w:r w:rsidR="00B7294B">
        <w:t>(a)</w:t>
      </w:r>
      <w:r w:rsidR="00B7294B">
        <w:tab/>
      </w:r>
      <w:r w:rsidR="00B7294B">
        <w:rPr>
          <w:b/>
        </w:rPr>
        <w:t xml:space="preserve">To </w:t>
      </w:r>
      <w:r w:rsidR="00B7294B">
        <w:rPr>
          <w:rFonts w:eastAsia="Calibri"/>
          <w:b/>
          <w:lang w:eastAsia="de-DE"/>
        </w:rPr>
        <w:t>r</w:t>
      </w:r>
      <w:r w:rsidR="00B7294B" w:rsidRPr="00431CC7">
        <w:rPr>
          <w:rFonts w:eastAsia="Calibri"/>
          <w:b/>
          <w:lang w:eastAsia="de-DE"/>
        </w:rPr>
        <w:t>aise the legal age of criminal responsibility to at least 14 years of age</w:t>
      </w:r>
      <w:r w:rsidR="00B7294B">
        <w:rPr>
          <w:rFonts w:eastAsia="Calibri"/>
          <w:b/>
          <w:lang w:eastAsia="de-DE"/>
        </w:rPr>
        <w:t>;</w:t>
      </w:r>
    </w:p>
    <w:p w14:paraId="2AD4D13E" w14:textId="1F394B96" w:rsidR="00B7294B" w:rsidRPr="00431CC7" w:rsidRDefault="00EE599B" w:rsidP="00EE599B">
      <w:pPr>
        <w:pStyle w:val="SingleTxtG"/>
        <w:rPr>
          <w:b/>
        </w:rPr>
      </w:pPr>
      <w:r>
        <w:tab/>
      </w:r>
      <w:r w:rsidR="00B7294B" w:rsidRPr="00431CC7">
        <w:t>(b)</w:t>
      </w:r>
      <w:r w:rsidR="00B7294B" w:rsidRPr="00431CC7">
        <w:tab/>
      </w:r>
      <w:r w:rsidR="00B7294B">
        <w:rPr>
          <w:b/>
        </w:rPr>
        <w:t>To e</w:t>
      </w:r>
      <w:r w:rsidR="00B7294B" w:rsidRPr="00431CC7">
        <w:rPr>
          <w:b/>
        </w:rPr>
        <w:t xml:space="preserve">nsure that children below the age of 18 are not prosecuted as adult offenders, without </w:t>
      </w:r>
      <w:r w:rsidR="00B7294B">
        <w:rPr>
          <w:b/>
        </w:rPr>
        <w:t xml:space="preserve">any </w:t>
      </w:r>
      <w:r w:rsidR="00B7294B" w:rsidRPr="00431CC7">
        <w:rPr>
          <w:b/>
        </w:rPr>
        <w:t>exception, and repeal provisions of the Penal Code that allow for death penalty, life imprisonment, hard labour and flogging for children;</w:t>
      </w:r>
    </w:p>
    <w:p w14:paraId="416C0E4A" w14:textId="741587A4" w:rsidR="00B7294B" w:rsidRPr="00123153" w:rsidRDefault="00EE599B" w:rsidP="00EE599B">
      <w:pPr>
        <w:pStyle w:val="SingleTxtG"/>
        <w:rPr>
          <w:b/>
        </w:rPr>
      </w:pPr>
      <w:r>
        <w:tab/>
      </w:r>
      <w:r w:rsidR="00B7294B" w:rsidRPr="00123153">
        <w:t>(c)</w:t>
      </w:r>
      <w:r w:rsidR="00B7294B" w:rsidRPr="00123153">
        <w:tab/>
      </w:r>
      <w:r w:rsidR="00B7294B">
        <w:rPr>
          <w:b/>
        </w:rPr>
        <w:t xml:space="preserve">To </w:t>
      </w:r>
      <w:r w:rsidR="00B7294B">
        <w:rPr>
          <w:rFonts w:eastAsia="Calibri"/>
          <w:b/>
          <w:lang w:eastAsia="de-DE"/>
        </w:rPr>
        <w:t>e</w:t>
      </w:r>
      <w:r w:rsidR="00B7294B" w:rsidRPr="00755F8F">
        <w:rPr>
          <w:rFonts w:eastAsia="Calibri"/>
          <w:b/>
          <w:lang w:eastAsia="de-DE"/>
        </w:rPr>
        <w:t xml:space="preserve">xpeditiously establish specialized </w:t>
      </w:r>
      <w:r w:rsidR="00B7294B">
        <w:rPr>
          <w:rFonts w:eastAsia="Calibri"/>
          <w:b/>
          <w:lang w:eastAsia="de-DE"/>
        </w:rPr>
        <w:t>child</w:t>
      </w:r>
      <w:r w:rsidR="00B7294B" w:rsidRPr="00755F8F">
        <w:rPr>
          <w:rFonts w:eastAsia="Calibri"/>
          <w:b/>
          <w:lang w:eastAsia="de-DE"/>
        </w:rPr>
        <w:t xml:space="preserve"> court facilities and procedures with adequate human, technical and financial resources, designate specialized judges for children and ensure that such specialized judges receive appropriate training</w:t>
      </w:r>
      <w:r w:rsidR="00B7294B">
        <w:rPr>
          <w:rFonts w:eastAsia="Calibri"/>
          <w:b/>
          <w:lang w:eastAsia="de-DE"/>
        </w:rPr>
        <w:t xml:space="preserve">; </w:t>
      </w:r>
    </w:p>
    <w:p w14:paraId="696D13C2" w14:textId="790189B9" w:rsidR="00B7294B" w:rsidRDefault="00EE599B" w:rsidP="00EE599B">
      <w:pPr>
        <w:pStyle w:val="SingleTxtG"/>
        <w:rPr>
          <w:b/>
        </w:rPr>
      </w:pPr>
      <w:r>
        <w:tab/>
      </w:r>
      <w:r w:rsidR="00B7294B">
        <w:t>(d)</w:t>
      </w:r>
      <w:r w:rsidR="00B7294B">
        <w:tab/>
      </w:r>
      <w:r w:rsidR="00B7294B">
        <w:rPr>
          <w:b/>
        </w:rPr>
        <w:t xml:space="preserve">To </w:t>
      </w:r>
      <w:r w:rsidR="00B7294B">
        <w:rPr>
          <w:rFonts w:eastAsia="Calibri"/>
          <w:b/>
          <w:lang w:eastAsia="de-DE"/>
        </w:rPr>
        <w:t>e</w:t>
      </w:r>
      <w:r w:rsidR="00B7294B" w:rsidRPr="00755F8F">
        <w:rPr>
          <w:rFonts w:eastAsia="Calibri"/>
          <w:b/>
          <w:lang w:eastAsia="de-DE"/>
        </w:rPr>
        <w:t xml:space="preserve">nsure the provision of </w:t>
      </w:r>
      <w:r w:rsidR="00B7294B">
        <w:rPr>
          <w:rFonts w:eastAsia="Calibri"/>
          <w:b/>
          <w:lang w:eastAsia="de-DE"/>
        </w:rPr>
        <w:t>free and specialized</w:t>
      </w:r>
      <w:r w:rsidR="00B7294B" w:rsidRPr="00755F8F">
        <w:rPr>
          <w:rFonts w:eastAsia="Calibri"/>
          <w:b/>
          <w:lang w:eastAsia="de-DE"/>
        </w:rPr>
        <w:t xml:space="preserve"> </w:t>
      </w:r>
      <w:r w:rsidR="00B7294B" w:rsidRPr="00123153">
        <w:rPr>
          <w:rFonts w:eastAsia="Calibri"/>
          <w:b/>
          <w:lang w:eastAsia="de-DE"/>
        </w:rPr>
        <w:t>legal</w:t>
      </w:r>
      <w:r w:rsidR="00B7294B" w:rsidRPr="00755F8F">
        <w:rPr>
          <w:rFonts w:eastAsia="Calibri"/>
          <w:b/>
          <w:lang w:eastAsia="de-DE"/>
        </w:rPr>
        <w:t xml:space="preserve"> aid to </w:t>
      </w:r>
      <w:r w:rsidR="00B7294B" w:rsidRPr="00B8027C">
        <w:rPr>
          <w:b/>
          <w:lang w:val="en-US"/>
        </w:rPr>
        <w:t>children alleged as, accused of or recognized as having infringed criminal law</w:t>
      </w:r>
      <w:r w:rsidR="00B7294B">
        <w:rPr>
          <w:lang w:val="en-US"/>
        </w:rPr>
        <w:t xml:space="preserve"> </w:t>
      </w:r>
      <w:r w:rsidR="00B7294B" w:rsidRPr="00755F8F">
        <w:rPr>
          <w:rFonts w:eastAsia="Calibri"/>
          <w:b/>
          <w:lang w:eastAsia="de-DE"/>
        </w:rPr>
        <w:t>at an early stage of the procedure and throughout the legal proceedings</w:t>
      </w:r>
      <w:r w:rsidR="00B7294B" w:rsidRPr="00FC61EB">
        <w:rPr>
          <w:b/>
        </w:rPr>
        <w:t>;</w:t>
      </w:r>
    </w:p>
    <w:p w14:paraId="189BE261" w14:textId="4B0D74D1" w:rsidR="00B7294B" w:rsidRPr="00123153" w:rsidRDefault="00EE599B" w:rsidP="00EE599B">
      <w:pPr>
        <w:pStyle w:val="SingleTxtG"/>
        <w:rPr>
          <w:b/>
        </w:rPr>
      </w:pPr>
      <w:r>
        <w:tab/>
      </w:r>
      <w:r w:rsidR="00B7294B" w:rsidRPr="00123153">
        <w:t>(e)</w:t>
      </w:r>
      <w:r w:rsidR="00B7294B" w:rsidRPr="00123153">
        <w:tab/>
      </w:r>
      <w:r w:rsidR="00B7294B">
        <w:rPr>
          <w:b/>
        </w:rPr>
        <w:t>Actively p</w:t>
      </w:r>
      <w:r w:rsidR="00B7294B" w:rsidRPr="00123153">
        <w:rPr>
          <w:b/>
        </w:rPr>
        <w:t xml:space="preserve">romote </w:t>
      </w:r>
      <w:r w:rsidR="00B7294B" w:rsidRPr="00123153">
        <w:rPr>
          <w:rFonts w:eastAsia="Calibri"/>
          <w:b/>
          <w:lang w:eastAsia="de-DE"/>
        </w:rPr>
        <w:t>non-judicial measures</w:t>
      </w:r>
      <w:r w:rsidR="00B7294B" w:rsidRPr="00123153">
        <w:rPr>
          <w:b/>
        </w:rPr>
        <w:t>, such as diversion</w:t>
      </w:r>
      <w:r w:rsidR="00B7294B">
        <w:rPr>
          <w:b/>
        </w:rPr>
        <w:t xml:space="preserve"> and</w:t>
      </w:r>
      <w:r w:rsidR="00B7294B" w:rsidRPr="00123153">
        <w:rPr>
          <w:b/>
        </w:rPr>
        <w:t xml:space="preserve"> mediation </w:t>
      </w:r>
      <w:r w:rsidR="00B7294B" w:rsidRPr="00B8027C">
        <w:rPr>
          <w:rFonts w:eastAsia="Calibri"/>
          <w:b/>
          <w:lang w:eastAsia="de-DE"/>
        </w:rPr>
        <w:t>for</w:t>
      </w:r>
      <w:r w:rsidR="00B7294B" w:rsidRPr="00B8027C">
        <w:rPr>
          <w:b/>
        </w:rPr>
        <w:t xml:space="preserve"> </w:t>
      </w:r>
      <w:r w:rsidR="00B7294B" w:rsidRPr="00B8027C">
        <w:rPr>
          <w:b/>
          <w:lang w:val="en-US"/>
        </w:rPr>
        <w:t>children alleged as, accused of or recognized as having infringed criminal law</w:t>
      </w:r>
      <w:r w:rsidR="00B7294B">
        <w:rPr>
          <w:lang w:val="en-US"/>
        </w:rPr>
        <w:t xml:space="preserve"> </w:t>
      </w:r>
      <w:r w:rsidR="00B7294B" w:rsidRPr="00123153">
        <w:rPr>
          <w:b/>
        </w:rPr>
        <w:t>and, wherever possible, the use of non-custodial sentences for children, such as probation or community service</w:t>
      </w:r>
      <w:r w:rsidR="00B7294B">
        <w:rPr>
          <w:b/>
        </w:rPr>
        <w:t xml:space="preserve">, </w:t>
      </w:r>
      <w:r w:rsidR="00B7294B">
        <w:rPr>
          <w:b/>
          <w:bCs/>
        </w:rPr>
        <w:t>and ensure that health and psychosocial services are provided to such children</w:t>
      </w:r>
      <w:r w:rsidR="00B7294B">
        <w:t xml:space="preserve">; </w:t>
      </w:r>
    </w:p>
    <w:p w14:paraId="2F48621B" w14:textId="5E476472" w:rsidR="00B7294B" w:rsidRPr="00FC61EB" w:rsidRDefault="00EE599B" w:rsidP="00EE599B">
      <w:pPr>
        <w:pStyle w:val="SingleTxtG"/>
        <w:rPr>
          <w:rFonts w:eastAsia="Calibri"/>
          <w:b/>
          <w:lang w:eastAsia="de-DE"/>
        </w:rPr>
      </w:pPr>
      <w:r>
        <w:rPr>
          <w:rFonts w:eastAsia="Calibri"/>
          <w:lang w:eastAsia="de-DE"/>
        </w:rPr>
        <w:tab/>
      </w:r>
      <w:r w:rsidR="00B7294B" w:rsidRPr="00FC61EB">
        <w:rPr>
          <w:rFonts w:eastAsia="Calibri"/>
          <w:lang w:eastAsia="de-DE"/>
        </w:rPr>
        <w:t>(f)</w:t>
      </w:r>
      <w:r w:rsidR="00B7294B" w:rsidRPr="00FC61EB">
        <w:rPr>
          <w:rFonts w:eastAsia="Calibri"/>
          <w:lang w:eastAsia="de-DE"/>
        </w:rPr>
        <w:tab/>
      </w:r>
      <w:r w:rsidR="00B7294B" w:rsidRPr="00FC61EB">
        <w:rPr>
          <w:rFonts w:eastAsia="Calibri"/>
          <w:b/>
          <w:lang w:eastAsia="de-DE"/>
        </w:rPr>
        <w:t xml:space="preserve">Ensure that detention is used as a measure of last resort and for the shortest </w:t>
      </w:r>
      <w:r w:rsidR="00B7294B">
        <w:rPr>
          <w:rFonts w:eastAsia="Calibri"/>
          <w:b/>
          <w:lang w:eastAsia="de-DE"/>
        </w:rPr>
        <w:t>appropriate</w:t>
      </w:r>
      <w:r w:rsidR="00B7294B" w:rsidRPr="00FC61EB">
        <w:rPr>
          <w:rFonts w:eastAsia="Calibri"/>
          <w:b/>
          <w:lang w:eastAsia="de-DE"/>
        </w:rPr>
        <w:t xml:space="preserve"> period of time and is reviewed on a regular basis </w:t>
      </w:r>
      <w:r w:rsidR="00B7294B" w:rsidRPr="00112B4B">
        <w:rPr>
          <w:b/>
          <w:bCs/>
        </w:rPr>
        <w:t>with a view to the release of the child</w:t>
      </w:r>
      <w:r w:rsidR="00B7294B">
        <w:rPr>
          <w:b/>
          <w:bCs/>
        </w:rPr>
        <w:t>;</w:t>
      </w:r>
    </w:p>
    <w:p w14:paraId="06E86880" w14:textId="73E5402E" w:rsidR="00B7294B" w:rsidRDefault="00EE599B" w:rsidP="00EE599B">
      <w:pPr>
        <w:pStyle w:val="SingleTxtG"/>
        <w:rPr>
          <w:rFonts w:eastAsia="Calibri"/>
          <w:b/>
          <w:lang w:eastAsia="de-DE"/>
        </w:rPr>
      </w:pPr>
      <w:r>
        <w:rPr>
          <w:rFonts w:eastAsia="Calibri"/>
          <w:lang w:eastAsia="de-DE"/>
        </w:rPr>
        <w:tab/>
      </w:r>
      <w:r w:rsidR="00B7294B">
        <w:rPr>
          <w:rFonts w:eastAsia="Calibri"/>
          <w:lang w:eastAsia="de-DE"/>
        </w:rPr>
        <w:t>(g)</w:t>
      </w:r>
      <w:r w:rsidR="00B7294B">
        <w:rPr>
          <w:rFonts w:eastAsia="Calibri"/>
          <w:lang w:eastAsia="de-DE"/>
        </w:rPr>
        <w:tab/>
      </w:r>
      <w:r w:rsidR="00B7294B">
        <w:rPr>
          <w:rFonts w:eastAsia="Calibri"/>
          <w:b/>
          <w:lang w:eastAsia="de-DE"/>
        </w:rPr>
        <w:t>For the few situations where deprivation of liberty is justified as a measure of last resort</w:t>
      </w:r>
      <w:r w:rsidR="00B7294B" w:rsidRPr="00755F8F">
        <w:rPr>
          <w:rFonts w:eastAsia="Calibri"/>
          <w:b/>
          <w:lang w:eastAsia="de-DE"/>
        </w:rPr>
        <w:t>, ensure that the children are not detained together with adults and that detention conditions are compliant with international standards, including with regard to access to education and health services</w:t>
      </w:r>
      <w:r w:rsidR="00B7294B">
        <w:rPr>
          <w:rFonts w:eastAsia="Calibri"/>
          <w:b/>
          <w:lang w:eastAsia="de-DE"/>
        </w:rPr>
        <w:t>.</w:t>
      </w:r>
    </w:p>
    <w:p w14:paraId="1CFD9CF1" w14:textId="60B56277" w:rsidR="00B7294B" w:rsidRPr="00A67934" w:rsidRDefault="00EE599B" w:rsidP="004D6E06">
      <w:pPr>
        <w:pStyle w:val="H23G"/>
      </w:pPr>
      <w:r>
        <w:rPr>
          <w:rFonts w:eastAsia="Malgun Gothic"/>
        </w:rPr>
        <w:tab/>
      </w:r>
      <w:r>
        <w:rPr>
          <w:rFonts w:eastAsia="Malgun Gothic"/>
        </w:rPr>
        <w:tab/>
      </w:r>
      <w:r w:rsidR="00B7294B" w:rsidRPr="004643E2">
        <w:rPr>
          <w:rFonts w:eastAsia="Malgun Gothic"/>
        </w:rPr>
        <w:t>Children in armed conflict, including the implementation of the</w:t>
      </w:r>
      <w:r w:rsidR="00B7294B" w:rsidRPr="004643E2">
        <w:t xml:space="preserve"> Optional Protocol on the involvement of children in armed conflict</w:t>
      </w:r>
      <w:r w:rsidR="00B7294B" w:rsidRPr="00A67934">
        <w:t xml:space="preserve"> </w:t>
      </w:r>
    </w:p>
    <w:p w14:paraId="487A83FF" w14:textId="77777777" w:rsidR="00B7294B" w:rsidRDefault="00B7294B" w:rsidP="00B7294B">
      <w:pPr>
        <w:pStyle w:val="SingleTxtG"/>
        <w:tabs>
          <w:tab w:val="clear" w:pos="1701"/>
          <w:tab w:val="clear" w:pos="2268"/>
        </w:tabs>
        <w:rPr>
          <w:rFonts w:eastAsia="Malgun Gothic"/>
          <w:b/>
        </w:rPr>
      </w:pPr>
      <w:r>
        <w:rPr>
          <w:rFonts w:eastAsia="Malgun Gothic"/>
        </w:rPr>
        <w:t>52.</w:t>
      </w:r>
      <w:r>
        <w:rPr>
          <w:rFonts w:eastAsia="Malgun Gothic"/>
        </w:rPr>
        <w:tab/>
      </w:r>
      <w:r>
        <w:rPr>
          <w:rFonts w:eastAsia="Malgun Gothic"/>
          <w:b/>
        </w:rPr>
        <w:t xml:space="preserve">The Committee recommends that the State Party establish a mechanism for the early identification of children, including asylum-seeking and refugee children, who may have been </w:t>
      </w:r>
      <w:r w:rsidRPr="001514FA">
        <w:rPr>
          <w:b/>
          <w:bCs/>
        </w:rPr>
        <w:t>recruited or used in armed conflicts abroad</w:t>
      </w:r>
      <w:r>
        <w:rPr>
          <w:b/>
          <w:bCs/>
        </w:rPr>
        <w:t xml:space="preserve"> </w:t>
      </w:r>
      <w:r>
        <w:rPr>
          <w:rFonts w:eastAsia="Malgun Gothic"/>
          <w:b/>
        </w:rPr>
        <w:t xml:space="preserve">and </w:t>
      </w:r>
      <w:r>
        <w:rPr>
          <w:b/>
          <w:bCs/>
        </w:rPr>
        <w:t>provide support for their physical and psychological recovery, rehabilitation and integration into society.</w:t>
      </w:r>
    </w:p>
    <w:p w14:paraId="1F269B31" w14:textId="77777777" w:rsidR="00B7294B" w:rsidRPr="00660D6D" w:rsidRDefault="00B7294B" w:rsidP="004D6E06">
      <w:pPr>
        <w:pStyle w:val="H1G"/>
      </w:pPr>
      <w:r w:rsidRPr="00FC61EB">
        <w:tab/>
      </w:r>
      <w:r w:rsidRPr="00660D6D">
        <w:t>L.</w:t>
      </w:r>
      <w:r w:rsidRPr="00660D6D">
        <w:tab/>
        <w:t>Ratification of the Optional Protocol on a communications procedure</w:t>
      </w:r>
    </w:p>
    <w:p w14:paraId="271C5A34" w14:textId="77777777" w:rsidR="00B7294B" w:rsidRPr="00660D6D" w:rsidRDefault="00B7294B" w:rsidP="00B7294B">
      <w:pPr>
        <w:pStyle w:val="SingleTxtG"/>
        <w:tabs>
          <w:tab w:val="clear" w:pos="1701"/>
          <w:tab w:val="clear" w:pos="2268"/>
        </w:tabs>
      </w:pPr>
      <w:r w:rsidRPr="00660D6D">
        <w:t>53.</w:t>
      </w:r>
      <w:r w:rsidRPr="00660D6D">
        <w:tab/>
      </w:r>
      <w:r w:rsidRPr="00660D6D">
        <w:rPr>
          <w:b/>
        </w:rPr>
        <w:t xml:space="preserve">The Committee recommends that the State Party ratify the Optional Protocol to the Convention on a communications procedure. </w:t>
      </w:r>
    </w:p>
    <w:p w14:paraId="05BD4799" w14:textId="77777777" w:rsidR="00B7294B" w:rsidRPr="00660D6D" w:rsidRDefault="00B7294B" w:rsidP="004D6E06">
      <w:pPr>
        <w:pStyle w:val="H1G"/>
      </w:pPr>
      <w:r w:rsidRPr="00660D6D">
        <w:tab/>
        <w:t>M.</w:t>
      </w:r>
      <w:r w:rsidRPr="00660D6D">
        <w:tab/>
        <w:t>Ratification of international human rights instruments</w:t>
      </w:r>
    </w:p>
    <w:p w14:paraId="49706FBB" w14:textId="77777777" w:rsidR="00B7294B" w:rsidRPr="00660D6D" w:rsidRDefault="00B7294B" w:rsidP="00B7294B">
      <w:pPr>
        <w:pStyle w:val="SingleTxtG"/>
        <w:tabs>
          <w:tab w:val="clear" w:pos="1701"/>
          <w:tab w:val="clear" w:pos="2268"/>
        </w:tabs>
        <w:rPr>
          <w:color w:val="000000"/>
          <w:u w:val="single"/>
          <w:lang w:eastAsia="en-GB"/>
        </w:rPr>
      </w:pPr>
      <w:r w:rsidRPr="00660D6D">
        <w:rPr>
          <w:color w:val="000000"/>
          <w:lang w:eastAsia="en-GB"/>
        </w:rPr>
        <w:t>54.</w:t>
      </w:r>
      <w:r w:rsidRPr="00660D6D">
        <w:rPr>
          <w:color w:val="000000"/>
          <w:lang w:eastAsia="en-GB"/>
        </w:rPr>
        <w:tab/>
      </w:r>
      <w:r w:rsidRPr="00660D6D">
        <w:rPr>
          <w:b/>
        </w:rPr>
        <w:t xml:space="preserve">The </w:t>
      </w:r>
      <w:r w:rsidRPr="00660D6D">
        <w:rPr>
          <w:b/>
          <w:bCs/>
          <w:lang w:eastAsia="ja-JP"/>
        </w:rPr>
        <w:t>Committee recommends that the State Party, in order to further strengthen the fulfilment of children’s rights, consider ratifying the following core human rights instruments:</w:t>
      </w:r>
    </w:p>
    <w:p w14:paraId="797B26C8" w14:textId="298F5B6E" w:rsidR="00B7294B" w:rsidRPr="00660D6D" w:rsidRDefault="00EE599B" w:rsidP="00EE599B">
      <w:pPr>
        <w:pStyle w:val="SingleTxtG"/>
        <w:rPr>
          <w:b/>
          <w:bCs/>
          <w:color w:val="000000"/>
          <w:lang w:eastAsia="en-GB"/>
        </w:rPr>
      </w:pPr>
      <w:r>
        <w:rPr>
          <w:bCs/>
          <w:color w:val="000000"/>
          <w:lang w:eastAsia="en-GB"/>
        </w:rPr>
        <w:lastRenderedPageBreak/>
        <w:tab/>
      </w:r>
      <w:r w:rsidR="00B7294B" w:rsidRPr="00660D6D">
        <w:rPr>
          <w:bCs/>
          <w:color w:val="000000"/>
          <w:lang w:eastAsia="en-GB"/>
        </w:rPr>
        <w:t>(a)</w:t>
      </w:r>
      <w:r w:rsidR="00B7294B" w:rsidRPr="00660D6D">
        <w:rPr>
          <w:bCs/>
          <w:color w:val="000000"/>
          <w:lang w:eastAsia="en-GB"/>
        </w:rPr>
        <w:tab/>
      </w:r>
      <w:r w:rsidR="00B7294B" w:rsidRPr="00660D6D">
        <w:rPr>
          <w:b/>
          <w:bCs/>
          <w:color w:val="000000"/>
          <w:lang w:eastAsia="en-GB"/>
        </w:rPr>
        <w:t>Second Optional Protocol to the International Covenant on Civil and Political Rights</w:t>
      </w:r>
      <w:r w:rsidR="00B7294B">
        <w:rPr>
          <w:b/>
          <w:bCs/>
          <w:color w:val="000000"/>
          <w:lang w:eastAsia="en-GB"/>
        </w:rPr>
        <w:t>,</w:t>
      </w:r>
      <w:r w:rsidR="00B7294B" w:rsidRPr="00660D6D">
        <w:rPr>
          <w:b/>
          <w:bCs/>
          <w:color w:val="000000"/>
          <w:lang w:eastAsia="en-GB"/>
        </w:rPr>
        <w:t xml:space="preserve"> aiming at the abolition of the death penalty;</w:t>
      </w:r>
    </w:p>
    <w:p w14:paraId="048BBC4C" w14:textId="7BB34986" w:rsidR="00B7294B" w:rsidRPr="00660D6D" w:rsidRDefault="00EE599B" w:rsidP="00EE599B">
      <w:pPr>
        <w:pStyle w:val="SingleTxtG"/>
        <w:rPr>
          <w:b/>
          <w:bCs/>
          <w:color w:val="000000"/>
          <w:lang w:eastAsia="en-GB"/>
        </w:rPr>
      </w:pPr>
      <w:r>
        <w:rPr>
          <w:bCs/>
          <w:color w:val="000000"/>
          <w:lang w:eastAsia="en-GB"/>
        </w:rPr>
        <w:tab/>
      </w:r>
      <w:r w:rsidR="00B7294B" w:rsidRPr="00660D6D">
        <w:rPr>
          <w:bCs/>
          <w:color w:val="000000"/>
          <w:lang w:eastAsia="en-GB"/>
        </w:rPr>
        <w:t>(b)</w:t>
      </w:r>
      <w:r w:rsidR="00B7294B" w:rsidRPr="00660D6D">
        <w:rPr>
          <w:bCs/>
          <w:color w:val="000000"/>
          <w:lang w:eastAsia="en-GB"/>
        </w:rPr>
        <w:tab/>
      </w:r>
      <w:r w:rsidR="00B7294B" w:rsidRPr="00660D6D">
        <w:rPr>
          <w:b/>
          <w:bCs/>
          <w:color w:val="000000"/>
          <w:lang w:eastAsia="en-GB"/>
        </w:rPr>
        <w:t>International Convention for the Protection of All Persons from Enforced Disappearance;</w:t>
      </w:r>
    </w:p>
    <w:p w14:paraId="7FC369FA" w14:textId="28188D39" w:rsidR="00B7294B" w:rsidRPr="00660D6D" w:rsidRDefault="00EE599B" w:rsidP="00EE599B">
      <w:pPr>
        <w:pStyle w:val="SingleTxtG"/>
        <w:rPr>
          <w:b/>
          <w:bCs/>
          <w:color w:val="000000"/>
          <w:lang w:eastAsia="en-GB"/>
        </w:rPr>
      </w:pPr>
      <w:r>
        <w:rPr>
          <w:bCs/>
          <w:color w:val="000000"/>
          <w:lang w:eastAsia="en-GB"/>
        </w:rPr>
        <w:tab/>
      </w:r>
      <w:r w:rsidR="00B7294B" w:rsidRPr="00660D6D">
        <w:rPr>
          <w:bCs/>
          <w:color w:val="000000"/>
          <w:lang w:eastAsia="en-GB"/>
        </w:rPr>
        <w:t>(c)</w:t>
      </w:r>
      <w:r w:rsidR="00B7294B" w:rsidRPr="00660D6D">
        <w:rPr>
          <w:bCs/>
          <w:color w:val="000000"/>
          <w:lang w:eastAsia="en-GB"/>
        </w:rPr>
        <w:tab/>
      </w:r>
      <w:r w:rsidR="00B7294B" w:rsidRPr="00660D6D">
        <w:rPr>
          <w:b/>
          <w:bCs/>
          <w:color w:val="000000"/>
          <w:lang w:eastAsia="en-GB"/>
        </w:rPr>
        <w:t>International Convention on the Protection of the Rights of All Migrant Workers and Members of Their Families;</w:t>
      </w:r>
    </w:p>
    <w:p w14:paraId="06C588C5" w14:textId="50EE7AC7" w:rsidR="00B7294B" w:rsidRPr="00660D6D" w:rsidRDefault="00EE599B" w:rsidP="00EE599B">
      <w:pPr>
        <w:pStyle w:val="SingleTxtG"/>
        <w:rPr>
          <w:b/>
          <w:bCs/>
          <w:color w:val="000000"/>
          <w:lang w:eastAsia="en-GB"/>
        </w:rPr>
      </w:pPr>
      <w:r>
        <w:rPr>
          <w:bCs/>
          <w:color w:val="000000"/>
          <w:lang w:eastAsia="en-GB"/>
        </w:rPr>
        <w:tab/>
      </w:r>
      <w:r w:rsidR="00B7294B" w:rsidRPr="00660D6D">
        <w:rPr>
          <w:bCs/>
          <w:color w:val="000000"/>
          <w:lang w:eastAsia="en-GB"/>
        </w:rPr>
        <w:t>(d)</w:t>
      </w:r>
      <w:r w:rsidR="00B7294B" w:rsidRPr="00660D6D">
        <w:rPr>
          <w:bCs/>
          <w:color w:val="000000"/>
          <w:lang w:eastAsia="en-GB"/>
        </w:rPr>
        <w:tab/>
      </w:r>
      <w:r w:rsidR="00B7294B" w:rsidRPr="00660D6D">
        <w:rPr>
          <w:b/>
          <w:bCs/>
          <w:color w:val="000000"/>
          <w:lang w:eastAsia="en-GB"/>
        </w:rPr>
        <w:t>Optional Protocol to the Convention against Torture and Other Cruel, Inhuman or Degrading Treatment or Punishment.</w:t>
      </w:r>
    </w:p>
    <w:p w14:paraId="631CA53C" w14:textId="77777777" w:rsidR="00B7294B" w:rsidRPr="00660D6D" w:rsidRDefault="00B7294B" w:rsidP="00AA6D37">
      <w:pPr>
        <w:pStyle w:val="HChG"/>
      </w:pPr>
      <w:r w:rsidRPr="00660D6D">
        <w:tab/>
        <w:t>IV.</w:t>
      </w:r>
      <w:r w:rsidRPr="00660D6D">
        <w:tab/>
        <w:t>Implementation and reporting</w:t>
      </w:r>
    </w:p>
    <w:p w14:paraId="5CFBED6D" w14:textId="77777777" w:rsidR="00B7294B" w:rsidRPr="00660D6D" w:rsidRDefault="00B7294B" w:rsidP="004D6E06">
      <w:pPr>
        <w:pStyle w:val="H1G"/>
      </w:pPr>
      <w:r w:rsidRPr="00660D6D">
        <w:tab/>
        <w:t>A.</w:t>
      </w:r>
      <w:r w:rsidRPr="00660D6D">
        <w:tab/>
        <w:t>Follow-up and dissemination</w:t>
      </w:r>
    </w:p>
    <w:p w14:paraId="47D04763" w14:textId="77777777" w:rsidR="00B7294B" w:rsidRPr="00660D6D" w:rsidRDefault="00B7294B" w:rsidP="00B7294B">
      <w:pPr>
        <w:pStyle w:val="SingleTxtG"/>
        <w:tabs>
          <w:tab w:val="clear" w:pos="1701"/>
          <w:tab w:val="clear" w:pos="2268"/>
        </w:tabs>
        <w:rPr>
          <w:b/>
          <w:bCs/>
          <w:lang w:eastAsia="ja-JP"/>
        </w:rPr>
      </w:pPr>
      <w:r w:rsidRPr="00660D6D">
        <w:rPr>
          <w:bCs/>
          <w:lang w:eastAsia="ja-JP"/>
        </w:rPr>
        <w:t>55.</w:t>
      </w:r>
      <w:r w:rsidRPr="00660D6D">
        <w:rPr>
          <w:bCs/>
          <w:lang w:eastAsia="ja-JP"/>
        </w:rPr>
        <w:tab/>
      </w:r>
      <w:r w:rsidRPr="00660D6D">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660D6D">
        <w:rPr>
          <w:b/>
          <w:bCs/>
        </w:rPr>
        <w:t>combined fifth and sixth periodic reports</w:t>
      </w:r>
      <w:r w:rsidRPr="00660D6D">
        <w:rPr>
          <w:b/>
          <w:bCs/>
          <w:lang w:eastAsia="ja-JP"/>
        </w:rPr>
        <w:t>, the written replies to the list of issues and the present concluding observations be made widely available in the languages of the country.</w:t>
      </w:r>
      <w:r w:rsidRPr="00660D6D">
        <w:t xml:space="preserve"> </w:t>
      </w:r>
    </w:p>
    <w:p w14:paraId="1C4F842C" w14:textId="77777777" w:rsidR="00B7294B" w:rsidRPr="00660D6D" w:rsidRDefault="00B7294B" w:rsidP="004D6E06">
      <w:pPr>
        <w:pStyle w:val="H1G"/>
      </w:pPr>
      <w:r w:rsidRPr="00660D6D">
        <w:tab/>
        <w:t>B.</w:t>
      </w:r>
      <w:r w:rsidRPr="00660D6D">
        <w:tab/>
      </w:r>
      <w:r w:rsidRPr="00660D6D">
        <w:tab/>
        <w:t>National mechanism for reporting and follow-up</w:t>
      </w:r>
    </w:p>
    <w:p w14:paraId="318E5258" w14:textId="77777777" w:rsidR="00B7294B" w:rsidRPr="00660D6D" w:rsidRDefault="00B7294B" w:rsidP="00B7294B">
      <w:pPr>
        <w:pStyle w:val="SingleTxtG"/>
        <w:tabs>
          <w:tab w:val="clear" w:pos="1701"/>
          <w:tab w:val="clear" w:pos="2268"/>
        </w:tabs>
        <w:rPr>
          <w:b/>
        </w:rPr>
      </w:pPr>
      <w:r w:rsidRPr="00660D6D">
        <w:t>56.</w:t>
      </w:r>
      <w:r w:rsidRPr="00660D6D">
        <w:tab/>
      </w:r>
      <w:r w:rsidRPr="00660D6D">
        <w:rPr>
          <w:b/>
        </w:rPr>
        <w:t xml:space="preserve">The Committee recommends that the State Party establish a standing government structure and ensure that it has the mandate and the adequate human, technical and financial resources to coordinate and prepare reports to international and regional human rights mechanisms and to coordinate and track national follow-up to, and implementation of, treaty obligations and the recommendations and decisions emanating from such mechanisms effectively. The Committee emphasizes that such a structure should be adequately and continuously supported by dedicated staff and should have the capacity to consult systematically with the National Human Rights Commission and civil society. </w:t>
      </w:r>
    </w:p>
    <w:p w14:paraId="3BF9C2F3" w14:textId="77777777" w:rsidR="00B7294B" w:rsidRPr="00660D6D" w:rsidRDefault="00B7294B" w:rsidP="004D6E06">
      <w:pPr>
        <w:pStyle w:val="H1G"/>
      </w:pPr>
      <w:r w:rsidRPr="00660D6D">
        <w:tab/>
        <w:t>C.</w:t>
      </w:r>
      <w:r w:rsidRPr="00660D6D">
        <w:tab/>
        <w:t xml:space="preserve">Next report </w:t>
      </w:r>
    </w:p>
    <w:p w14:paraId="77B8BAF7" w14:textId="77777777" w:rsidR="00B7294B" w:rsidRPr="00660D6D" w:rsidRDefault="00B7294B" w:rsidP="00B7294B">
      <w:pPr>
        <w:pStyle w:val="SingleTxtG"/>
        <w:tabs>
          <w:tab w:val="clear" w:pos="1701"/>
          <w:tab w:val="clear" w:pos="2268"/>
        </w:tabs>
        <w:rPr>
          <w:b/>
          <w:bCs/>
          <w:lang w:eastAsia="ja-JP"/>
        </w:rPr>
      </w:pPr>
      <w:r w:rsidRPr="00660D6D">
        <w:rPr>
          <w:bCs/>
          <w:lang w:eastAsia="ja-JP"/>
        </w:rPr>
        <w:t>57.</w:t>
      </w:r>
      <w:r w:rsidRPr="00660D6D">
        <w:rPr>
          <w:bCs/>
          <w:lang w:eastAsia="ja-JP"/>
        </w:rPr>
        <w:tab/>
      </w:r>
      <w:r w:rsidRPr="00660D6D">
        <w:rPr>
          <w:b/>
          <w:bCs/>
          <w:lang w:eastAsia="ja-JP"/>
        </w:rPr>
        <w:t xml:space="preserve">The Committee </w:t>
      </w:r>
      <w:r w:rsidRPr="00660D6D">
        <w:rPr>
          <w:b/>
          <w:bCs/>
        </w:rPr>
        <w:t xml:space="preserve">will establish and communicate the due date of the </w:t>
      </w:r>
      <w:r w:rsidRPr="00660D6D">
        <w:rPr>
          <w:b/>
          <w:bCs/>
          <w:lang w:eastAsia="ja-JP"/>
        </w:rPr>
        <w:t>combined seventh and eighth periodic reports</w:t>
      </w:r>
      <w:r w:rsidRPr="00660D6D">
        <w:rPr>
          <w:b/>
          <w:bCs/>
        </w:rPr>
        <w:t xml:space="preserve"> of the State Party in due course, in line with the envisaged predictable reporting calendar, and following the adoption of a list of issues and questions prior to reporting, if applicable, for the State Party. The reports should be in compliance with the Committee’s harmonized treaty-specific reporting guidelines</w:t>
      </w:r>
      <w:r w:rsidRPr="00B7294B">
        <w:rPr>
          <w:rStyle w:val="FootnoteReference"/>
        </w:rPr>
        <w:footnoteReference w:id="18"/>
      </w:r>
      <w:r w:rsidRPr="00660D6D">
        <w:t xml:space="preserve"> </w:t>
      </w:r>
      <w:r w:rsidRPr="00660D6D">
        <w:rPr>
          <w:b/>
          <w:bCs/>
        </w:rPr>
        <w:t>and should not exceed 21,200 words.</w:t>
      </w:r>
      <w:r w:rsidRPr="00B7294B">
        <w:rPr>
          <w:rStyle w:val="FootnoteReference"/>
        </w:rPr>
        <w:footnoteReference w:id="19"/>
      </w:r>
      <w:r w:rsidRPr="00660D6D">
        <w:rPr>
          <w:b/>
          <w:bCs/>
        </w:rPr>
        <w:t xml:space="preserve"> In the event that reports exceeding the established word limit are submitted, the State Party will be asked to shorten the reports. If the State Party is not in a position to review and resubmit the reports, translation thereof for the purposes of consideration by the Committee cannot be guaranteed.</w:t>
      </w:r>
      <w:r w:rsidRPr="00660D6D">
        <w:rPr>
          <w:lang w:eastAsia="en-GB"/>
        </w:rPr>
        <w:t xml:space="preserve"> </w:t>
      </w:r>
    </w:p>
    <w:p w14:paraId="04E99C02" w14:textId="77777777" w:rsidR="00B7294B" w:rsidRDefault="00B7294B" w:rsidP="00B7294B">
      <w:pPr>
        <w:spacing w:before="240"/>
        <w:jc w:val="center"/>
        <w:rPr>
          <w:u w:val="single"/>
        </w:rPr>
      </w:pPr>
      <w:r>
        <w:rPr>
          <w:u w:val="single"/>
        </w:rPr>
        <w:tab/>
      </w:r>
      <w:r>
        <w:rPr>
          <w:u w:val="single"/>
        </w:rPr>
        <w:tab/>
      </w:r>
      <w:r>
        <w:rPr>
          <w:u w:val="single"/>
        </w:rPr>
        <w:tab/>
      </w:r>
    </w:p>
    <w:sectPr w:rsidR="00B7294B"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F0FB4" w14:textId="77777777" w:rsidR="00B24195" w:rsidRPr="00C60504" w:rsidRDefault="00B24195" w:rsidP="00C60504">
      <w:pPr>
        <w:pStyle w:val="Footer"/>
      </w:pPr>
    </w:p>
  </w:endnote>
  <w:endnote w:type="continuationSeparator" w:id="0">
    <w:p w14:paraId="0CB60577" w14:textId="77777777" w:rsidR="00B24195" w:rsidRPr="00C60504" w:rsidRDefault="00B2419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Qatar">
    <w:charset w:val="B2"/>
    <w:family w:val="auto"/>
    <w:pitch w:val="variable"/>
    <w:sig w:usb0="00002001" w:usb1="00000000" w:usb2="00000000" w:usb3="00000000" w:csb0="00000040"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E6DB1" w14:textId="77777777" w:rsidR="00B7294B" w:rsidRDefault="00B7294B" w:rsidP="00B7294B">
    <w:pPr>
      <w:pStyle w:val="Footer"/>
      <w:tabs>
        <w:tab w:val="right" w:pos="9638"/>
      </w:tabs>
    </w:pPr>
    <w:r w:rsidRPr="00B7294B">
      <w:rPr>
        <w:b/>
        <w:bCs/>
        <w:sz w:val="18"/>
      </w:rPr>
      <w:fldChar w:fldCharType="begin"/>
    </w:r>
    <w:r w:rsidRPr="00B7294B">
      <w:rPr>
        <w:b/>
        <w:bCs/>
        <w:sz w:val="18"/>
      </w:rPr>
      <w:instrText xml:space="preserve"> PAGE  \* MERGEFORMAT </w:instrText>
    </w:r>
    <w:r w:rsidRPr="00B7294B">
      <w:rPr>
        <w:b/>
        <w:bCs/>
        <w:sz w:val="18"/>
      </w:rPr>
      <w:fldChar w:fldCharType="separate"/>
    </w:r>
    <w:r w:rsidRPr="00B7294B">
      <w:rPr>
        <w:b/>
        <w:bCs/>
        <w:noProof/>
        <w:sz w:val="18"/>
      </w:rPr>
      <w:t>2</w:t>
    </w:r>
    <w:r w:rsidRPr="00B7294B">
      <w:rPr>
        <w:b/>
        <w:bCs/>
        <w:sz w:val="18"/>
      </w:rPr>
      <w:fldChar w:fldCharType="end"/>
    </w:r>
    <w:r>
      <w:tab/>
      <w:t>GE.25-09299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0ABA3" w14:textId="77777777" w:rsidR="00B7294B" w:rsidRDefault="00B7294B" w:rsidP="00B7294B">
    <w:pPr>
      <w:pStyle w:val="Footer"/>
      <w:tabs>
        <w:tab w:val="right" w:pos="9638"/>
      </w:tabs>
    </w:pPr>
    <w:r>
      <w:t>GE.25-09299</w:t>
    </w:r>
    <w:r>
      <w:tab/>
    </w:r>
    <w:r w:rsidRPr="00B7294B">
      <w:rPr>
        <w:b/>
        <w:bCs/>
        <w:sz w:val="18"/>
      </w:rPr>
      <w:fldChar w:fldCharType="begin"/>
    </w:r>
    <w:r w:rsidRPr="00B7294B">
      <w:rPr>
        <w:b/>
        <w:bCs/>
        <w:sz w:val="18"/>
      </w:rPr>
      <w:instrText xml:space="preserve"> PAGE  \* MERGEFORMAT </w:instrText>
    </w:r>
    <w:r w:rsidRPr="00B7294B">
      <w:rPr>
        <w:b/>
        <w:bCs/>
        <w:sz w:val="18"/>
      </w:rPr>
      <w:fldChar w:fldCharType="separate"/>
    </w:r>
    <w:r w:rsidRPr="00B7294B">
      <w:rPr>
        <w:b/>
        <w:bCs/>
        <w:noProof/>
        <w:sz w:val="18"/>
      </w:rPr>
      <w:t>3</w:t>
    </w:r>
    <w:r w:rsidRPr="00B729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97524" w14:textId="77777777" w:rsidR="00F142FB" w:rsidRDefault="00F142FB">
    <w:pPr>
      <w:pStyle w:val="Footer"/>
      <w:rPr>
        <w:sz w:val="20"/>
        <w:lang w:val="fr-CH"/>
      </w:rPr>
    </w:pPr>
    <w:r w:rsidRPr="00F142FB">
      <w:rPr>
        <w:noProof/>
        <w:lang w:val="en-US"/>
      </w:rPr>
      <w:drawing>
        <wp:anchor distT="0" distB="0" distL="114300" distR="114300" simplePos="0" relativeHeight="251659264" behindDoc="1" locked="1" layoutInCell="1" allowOverlap="1" wp14:anchorId="48E1096C" wp14:editId="7C3343CE">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BEF98CE" w14:textId="34A13E74" w:rsidR="00B7294B" w:rsidRPr="00B7294B" w:rsidRDefault="00B7294B" w:rsidP="00B7294B">
    <w:pPr>
      <w:pStyle w:val="Footer"/>
      <w:tabs>
        <w:tab w:val="right" w:pos="7370"/>
      </w:tabs>
      <w:suppressAutoHyphens/>
      <w:rPr>
        <w:sz w:val="20"/>
        <w:lang w:val="fr-CH"/>
      </w:rPr>
    </w:pPr>
    <w:r>
      <w:rPr>
        <w:sz w:val="20"/>
        <w:lang w:val="fr-CH"/>
      </w:rPr>
      <w:t>GE.25-09299  (E)</w:t>
    </w:r>
    <w:r>
      <w:rPr>
        <w:noProof/>
        <w:sz w:val="20"/>
        <w:lang w:val="fr-CH"/>
      </w:rPr>
      <w:drawing>
        <wp:anchor distT="0" distB="0" distL="114300" distR="114300" simplePos="0" relativeHeight="251660288" behindDoc="0" locked="0" layoutInCell="1" allowOverlap="1" wp14:anchorId="55BD324A" wp14:editId="563F35D8">
          <wp:simplePos x="0" y="0"/>
          <wp:positionH relativeFrom="margin">
            <wp:posOffset>5583555</wp:posOffset>
          </wp:positionH>
          <wp:positionV relativeFrom="margin">
            <wp:posOffset>8981440</wp:posOffset>
          </wp:positionV>
          <wp:extent cx="571500" cy="571500"/>
          <wp:effectExtent l="0" t="0" r="0" b="0"/>
          <wp:wrapNone/>
          <wp:docPr id="936711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92B32">
      <w:rPr>
        <w:sz w:val="20"/>
        <w:lang w:val="fr-CH"/>
      </w:rPr>
      <w:t xml:space="preserve">    100725    </w:t>
    </w:r>
    <w:r w:rsidR="00AA6D37">
      <w:rPr>
        <w:sz w:val="20"/>
        <w:lang w:val="fr-CH"/>
      </w:rPr>
      <w:t>1</w:t>
    </w:r>
    <w:r w:rsidR="00012D91">
      <w:rPr>
        <w:sz w:val="20"/>
        <w:lang w:val="fr-CH"/>
      </w:rPr>
      <w:t>1</w:t>
    </w:r>
    <w:r w:rsidR="00392B32">
      <w:rPr>
        <w:sz w:val="20"/>
        <w:lang w:val="fr-CH"/>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8BCED" w14:textId="77777777" w:rsidR="00B24195" w:rsidRPr="00C60504" w:rsidRDefault="00B24195" w:rsidP="00C60504">
      <w:pPr>
        <w:tabs>
          <w:tab w:val="right" w:pos="2155"/>
        </w:tabs>
        <w:spacing w:after="80" w:line="240" w:lineRule="auto"/>
        <w:ind w:left="680"/>
      </w:pPr>
      <w:r>
        <w:rPr>
          <w:u w:val="single"/>
        </w:rPr>
        <w:tab/>
      </w:r>
    </w:p>
  </w:footnote>
  <w:footnote w:type="continuationSeparator" w:id="0">
    <w:p w14:paraId="67179686" w14:textId="77777777" w:rsidR="00B24195" w:rsidRPr="00C60504" w:rsidRDefault="00B24195" w:rsidP="00C60504">
      <w:pPr>
        <w:tabs>
          <w:tab w:val="right" w:pos="2155"/>
        </w:tabs>
        <w:spacing w:after="80" w:line="240" w:lineRule="auto"/>
        <w:ind w:left="680"/>
      </w:pPr>
      <w:r>
        <w:rPr>
          <w:u w:val="single"/>
        </w:rPr>
        <w:tab/>
      </w:r>
    </w:p>
  </w:footnote>
  <w:footnote w:id="1">
    <w:p w14:paraId="11129906" w14:textId="77777777" w:rsidR="00B7294B" w:rsidRPr="006A5411" w:rsidRDefault="00B7294B" w:rsidP="00B7294B">
      <w:pPr>
        <w:pStyle w:val="FootnoteText"/>
      </w:pPr>
      <w:r w:rsidRPr="00B7294B">
        <w:rPr>
          <w:rStyle w:val="FootnoteReference"/>
          <w:sz w:val="20"/>
          <w:szCs w:val="22"/>
          <w:vertAlign w:val="baseline"/>
        </w:rPr>
        <w:tab/>
        <w:t>*</w:t>
      </w:r>
      <w:r w:rsidRPr="00B7294B">
        <w:rPr>
          <w:rStyle w:val="FootnoteReference"/>
          <w:sz w:val="20"/>
          <w:szCs w:val="22"/>
          <w:vertAlign w:val="baseline"/>
        </w:rPr>
        <w:tab/>
      </w:r>
      <w:r w:rsidRPr="006A5411">
        <w:t>Adopted by the Committee at its ninety-ninth session (12–30 May 2025).</w:t>
      </w:r>
    </w:p>
  </w:footnote>
  <w:footnote w:id="2">
    <w:p w14:paraId="118539AC" w14:textId="54E0FFD3" w:rsidR="00B7294B" w:rsidRPr="006A5411" w:rsidRDefault="00B7294B" w:rsidP="00B7294B">
      <w:pPr>
        <w:pStyle w:val="FootnoteText"/>
        <w:rPr>
          <w:lang w:val="en-US"/>
        </w:rPr>
      </w:pPr>
      <w:r w:rsidRPr="006A5411">
        <w:tab/>
      </w:r>
      <w:r w:rsidRPr="00B7294B">
        <w:rPr>
          <w:rStyle w:val="FootnoteReference"/>
        </w:rPr>
        <w:footnoteRef/>
      </w:r>
      <w:r w:rsidRPr="006A5411">
        <w:tab/>
      </w:r>
      <w:hyperlink r:id="rId1" w:history="1">
        <w:r w:rsidRPr="005A7856">
          <w:rPr>
            <w:rStyle w:val="Hyperlink"/>
          </w:rPr>
          <w:t>CRC/C/QAT/5-6</w:t>
        </w:r>
      </w:hyperlink>
      <w:r w:rsidRPr="006A5411">
        <w:t>.</w:t>
      </w:r>
    </w:p>
  </w:footnote>
  <w:footnote w:id="3">
    <w:p w14:paraId="3F0241B1" w14:textId="66C508E8" w:rsidR="00B7294B" w:rsidRPr="006A5411" w:rsidRDefault="00B7294B" w:rsidP="00B7294B">
      <w:pPr>
        <w:pStyle w:val="FootnoteText"/>
        <w:rPr>
          <w:lang w:val="en-US"/>
        </w:rPr>
      </w:pPr>
      <w:r w:rsidRPr="006A5411">
        <w:tab/>
      </w:r>
      <w:r w:rsidRPr="00B7294B">
        <w:rPr>
          <w:rStyle w:val="FootnoteReference"/>
        </w:rPr>
        <w:footnoteRef/>
      </w:r>
      <w:r w:rsidRPr="006A5411">
        <w:tab/>
        <w:t xml:space="preserve">See </w:t>
      </w:r>
      <w:hyperlink r:id="rId2" w:history="1">
        <w:r w:rsidRPr="005A7856">
          <w:rPr>
            <w:rStyle w:val="Hyperlink"/>
          </w:rPr>
          <w:t>CRC/C/SR.2892</w:t>
        </w:r>
      </w:hyperlink>
      <w:r w:rsidRPr="006A5411">
        <w:t xml:space="preserve"> and </w:t>
      </w:r>
      <w:hyperlink r:id="rId3" w:history="1">
        <w:r w:rsidRPr="005A7856">
          <w:rPr>
            <w:rStyle w:val="Hyperlink"/>
          </w:rPr>
          <w:t>CRC/C/SR.2893</w:t>
        </w:r>
      </w:hyperlink>
      <w:r w:rsidRPr="006A5411">
        <w:t>.</w:t>
      </w:r>
    </w:p>
  </w:footnote>
  <w:footnote w:id="4">
    <w:p w14:paraId="549F04B5" w14:textId="736B5A9C" w:rsidR="00B7294B" w:rsidRPr="00334654" w:rsidRDefault="00B7294B" w:rsidP="00B7294B">
      <w:pPr>
        <w:pStyle w:val="FootnoteText"/>
        <w:rPr>
          <w:lang w:val="en-US"/>
        </w:rPr>
      </w:pPr>
      <w:r w:rsidRPr="006A5411">
        <w:tab/>
      </w:r>
      <w:r w:rsidRPr="00B7294B">
        <w:rPr>
          <w:rStyle w:val="FootnoteReference"/>
        </w:rPr>
        <w:footnoteRef/>
      </w:r>
      <w:r w:rsidRPr="006A5411">
        <w:tab/>
        <w:t xml:space="preserve">See </w:t>
      </w:r>
      <w:hyperlink r:id="rId4" w:history="1">
        <w:r w:rsidRPr="005A7856">
          <w:rPr>
            <w:rStyle w:val="Hyperlink"/>
          </w:rPr>
          <w:t>CRC/C/QAT/QPR/5-6</w:t>
        </w:r>
      </w:hyperlink>
      <w:r w:rsidRPr="006A5411">
        <w:t>.</w:t>
      </w:r>
    </w:p>
  </w:footnote>
  <w:footnote w:id="5">
    <w:p w14:paraId="738472AF" w14:textId="2AB3C89E" w:rsidR="00B7294B" w:rsidRPr="007200AC" w:rsidRDefault="00B7294B" w:rsidP="00B7294B">
      <w:pPr>
        <w:pStyle w:val="FootnoteText"/>
        <w:rPr>
          <w:lang w:val="es-ES"/>
        </w:rPr>
      </w:pPr>
      <w:r>
        <w:rPr>
          <w:lang w:val="en-US"/>
        </w:rPr>
        <w:tab/>
      </w:r>
      <w:r w:rsidRPr="00B7294B">
        <w:rPr>
          <w:rStyle w:val="FootnoteReference"/>
        </w:rPr>
        <w:footnoteRef/>
      </w:r>
      <w:r w:rsidRPr="007200AC">
        <w:rPr>
          <w:lang w:val="es-ES"/>
        </w:rPr>
        <w:tab/>
      </w:r>
      <w:hyperlink r:id="rId5" w:history="1">
        <w:r w:rsidRPr="005A7856">
          <w:rPr>
            <w:rStyle w:val="Hyperlink"/>
            <w:lang w:val="es-ES"/>
          </w:rPr>
          <w:t>CRC/C/QAT/CO/3-4</w:t>
        </w:r>
      </w:hyperlink>
      <w:r w:rsidRPr="007200AC">
        <w:rPr>
          <w:lang w:val="es-ES"/>
        </w:rPr>
        <w:t xml:space="preserve">, para. 5. </w:t>
      </w:r>
    </w:p>
  </w:footnote>
  <w:footnote w:id="6">
    <w:p w14:paraId="3B30A919" w14:textId="77777777" w:rsidR="00B7294B" w:rsidRPr="00E94723" w:rsidRDefault="00B7294B" w:rsidP="00B7294B">
      <w:pPr>
        <w:pStyle w:val="FootnoteText"/>
        <w:rPr>
          <w:lang w:val="en-US"/>
        </w:rPr>
      </w:pPr>
      <w:r w:rsidRPr="007200AC">
        <w:rPr>
          <w:lang w:val="es-ES"/>
        </w:rPr>
        <w:tab/>
      </w:r>
      <w:r w:rsidRPr="00B7294B">
        <w:rPr>
          <w:rStyle w:val="FootnoteReference"/>
        </w:rPr>
        <w:footnoteRef/>
      </w:r>
      <w:r w:rsidRPr="007200AC">
        <w:rPr>
          <w:lang w:val="es-ES"/>
        </w:rPr>
        <w:tab/>
        <w:t xml:space="preserve">Ibid., paras. </w:t>
      </w:r>
      <w:r w:rsidRPr="00951A01">
        <w:rPr>
          <w:lang w:val="en-US"/>
        </w:rPr>
        <w:t>6 and 12.</w:t>
      </w:r>
    </w:p>
  </w:footnote>
  <w:footnote w:id="7">
    <w:p w14:paraId="54D3F1EE" w14:textId="77777777" w:rsidR="00B7294B" w:rsidRPr="00367B4E" w:rsidRDefault="00B7294B" w:rsidP="00B7294B">
      <w:pPr>
        <w:pStyle w:val="FootnoteText"/>
        <w:rPr>
          <w:lang w:val="en-US"/>
        </w:rPr>
      </w:pPr>
      <w:r>
        <w:tab/>
      </w:r>
      <w:r w:rsidRPr="00B7294B">
        <w:rPr>
          <w:rStyle w:val="FootnoteReference"/>
        </w:rPr>
        <w:footnoteRef/>
      </w:r>
      <w:r>
        <w:tab/>
      </w:r>
      <w:r>
        <w:rPr>
          <w:lang w:val="en-US"/>
        </w:rPr>
        <w:t>Ibid., paras. 14 and 16.</w:t>
      </w:r>
    </w:p>
  </w:footnote>
  <w:footnote w:id="8">
    <w:p w14:paraId="61F52D19" w14:textId="77777777" w:rsidR="00B7294B" w:rsidRPr="00042A1A" w:rsidRDefault="00B7294B" w:rsidP="00B7294B">
      <w:pPr>
        <w:pStyle w:val="FootnoteText"/>
        <w:rPr>
          <w:lang w:val="es-ES"/>
        </w:rPr>
      </w:pPr>
      <w:r>
        <w:rPr>
          <w:lang w:val="en-US"/>
        </w:rPr>
        <w:tab/>
      </w:r>
      <w:r w:rsidRPr="00B7294B">
        <w:rPr>
          <w:rStyle w:val="FootnoteReference"/>
        </w:rPr>
        <w:footnoteRef/>
      </w:r>
      <w:r w:rsidRPr="007200AC">
        <w:rPr>
          <w:lang w:val="en-US"/>
        </w:rPr>
        <w:tab/>
      </w:r>
      <w:r>
        <w:rPr>
          <w:lang w:val="en-US"/>
        </w:rPr>
        <w:t>Ibid.</w:t>
      </w:r>
      <w:r w:rsidRPr="007200AC">
        <w:rPr>
          <w:lang w:val="en-US"/>
        </w:rPr>
        <w:t xml:space="preserve">, para. </w:t>
      </w:r>
      <w:r w:rsidRPr="00042A1A">
        <w:rPr>
          <w:lang w:val="es-ES"/>
        </w:rPr>
        <w:t>17</w:t>
      </w:r>
      <w:r>
        <w:rPr>
          <w:lang w:val="es-ES"/>
        </w:rPr>
        <w:t>.</w:t>
      </w:r>
    </w:p>
  </w:footnote>
  <w:footnote w:id="9">
    <w:p w14:paraId="15CFF8AB" w14:textId="77777777" w:rsidR="00B7294B" w:rsidRPr="00BD4B7C" w:rsidRDefault="00B7294B" w:rsidP="00B7294B">
      <w:pPr>
        <w:pStyle w:val="FootnoteText"/>
        <w:rPr>
          <w:lang w:val="es-ES"/>
        </w:rPr>
      </w:pPr>
      <w:r w:rsidRPr="00042A1A">
        <w:rPr>
          <w:lang w:val="es-ES"/>
        </w:rPr>
        <w:tab/>
      </w:r>
      <w:r w:rsidRPr="00B7294B">
        <w:rPr>
          <w:rStyle w:val="FootnoteReference"/>
        </w:rPr>
        <w:footnoteRef/>
      </w:r>
      <w:r w:rsidRPr="00042A1A">
        <w:rPr>
          <w:lang w:val="es-ES"/>
        </w:rPr>
        <w:tab/>
      </w:r>
      <w:r w:rsidRPr="007200AC">
        <w:rPr>
          <w:lang w:val="es-ES"/>
        </w:rPr>
        <w:t>Ibid.</w:t>
      </w:r>
      <w:r w:rsidRPr="00042A1A">
        <w:rPr>
          <w:lang w:val="es-ES"/>
        </w:rPr>
        <w:t xml:space="preserve">, para. </w:t>
      </w:r>
      <w:r w:rsidRPr="00BD4B7C">
        <w:rPr>
          <w:lang w:val="es-ES"/>
        </w:rPr>
        <w:t>20.</w:t>
      </w:r>
    </w:p>
  </w:footnote>
  <w:footnote w:id="10">
    <w:p w14:paraId="668370C4" w14:textId="77777777" w:rsidR="00B7294B" w:rsidRPr="007200AC" w:rsidRDefault="00B7294B" w:rsidP="00B7294B">
      <w:pPr>
        <w:pStyle w:val="FootnoteText"/>
        <w:rPr>
          <w:lang w:val="es-ES"/>
        </w:rPr>
      </w:pPr>
      <w:r>
        <w:rPr>
          <w:lang w:val="sv-SE"/>
        </w:rPr>
        <w:tab/>
      </w:r>
      <w:r w:rsidRPr="00B7294B">
        <w:rPr>
          <w:rStyle w:val="FootnoteReference"/>
        </w:rPr>
        <w:footnoteRef/>
      </w:r>
      <w:r>
        <w:rPr>
          <w:lang w:val="sv-SE"/>
        </w:rPr>
        <w:tab/>
      </w:r>
      <w:r w:rsidRPr="007200AC">
        <w:rPr>
          <w:lang w:val="es-ES"/>
        </w:rPr>
        <w:t>Ibid.</w:t>
      </w:r>
      <w:r w:rsidRPr="00E36891">
        <w:rPr>
          <w:lang w:val="sv-SE"/>
        </w:rPr>
        <w:t xml:space="preserve">, paras. </w:t>
      </w:r>
      <w:r w:rsidRPr="007200AC">
        <w:rPr>
          <w:lang w:val="es-ES"/>
        </w:rPr>
        <w:t>23 and 24.</w:t>
      </w:r>
    </w:p>
  </w:footnote>
  <w:footnote w:id="11">
    <w:p w14:paraId="5B89F554" w14:textId="77777777" w:rsidR="00B7294B" w:rsidRPr="007200AC" w:rsidRDefault="00B7294B" w:rsidP="00B7294B">
      <w:pPr>
        <w:pStyle w:val="FootnoteText"/>
        <w:rPr>
          <w:lang w:val="es-ES"/>
        </w:rPr>
      </w:pPr>
      <w:r w:rsidRPr="007200AC">
        <w:rPr>
          <w:lang w:val="es-ES"/>
        </w:rPr>
        <w:tab/>
      </w:r>
      <w:r w:rsidRPr="00B7294B">
        <w:rPr>
          <w:rStyle w:val="FootnoteReference"/>
        </w:rPr>
        <w:footnoteRef/>
      </w:r>
      <w:r w:rsidRPr="007200AC">
        <w:rPr>
          <w:lang w:val="es-ES"/>
        </w:rPr>
        <w:tab/>
        <w:t>Ibid., para. 22.</w:t>
      </w:r>
    </w:p>
  </w:footnote>
  <w:footnote w:id="12">
    <w:p w14:paraId="56958775" w14:textId="77777777" w:rsidR="00B7294B" w:rsidRPr="007200AC" w:rsidRDefault="00B7294B" w:rsidP="00B7294B">
      <w:pPr>
        <w:pStyle w:val="FootnoteText"/>
        <w:rPr>
          <w:lang w:val="es-ES"/>
        </w:rPr>
      </w:pPr>
      <w:r w:rsidRPr="007200AC">
        <w:rPr>
          <w:lang w:val="es-ES"/>
        </w:rPr>
        <w:tab/>
      </w:r>
      <w:r w:rsidRPr="00B7294B">
        <w:rPr>
          <w:rStyle w:val="FootnoteReference"/>
        </w:rPr>
        <w:footnoteRef/>
      </w:r>
      <w:r w:rsidRPr="007200AC">
        <w:rPr>
          <w:lang w:val="es-ES"/>
        </w:rPr>
        <w:tab/>
        <w:t>Ibid., para. 25.</w:t>
      </w:r>
    </w:p>
  </w:footnote>
  <w:footnote w:id="13">
    <w:p w14:paraId="417A7B94" w14:textId="2DF1EE90" w:rsidR="00B7294B" w:rsidRPr="00AA6D37" w:rsidRDefault="00B7294B" w:rsidP="00B7294B">
      <w:pPr>
        <w:pStyle w:val="FootnoteText"/>
        <w:rPr>
          <w:lang w:val="es-ES"/>
        </w:rPr>
      </w:pPr>
      <w:r w:rsidRPr="007200AC">
        <w:rPr>
          <w:lang w:val="es-ES"/>
        </w:rPr>
        <w:tab/>
      </w:r>
      <w:r w:rsidRPr="00B7294B">
        <w:rPr>
          <w:rStyle w:val="FootnoteReference"/>
        </w:rPr>
        <w:footnoteRef/>
      </w:r>
      <w:r w:rsidRPr="00AA6D37">
        <w:rPr>
          <w:lang w:val="es-ES"/>
        </w:rPr>
        <w:tab/>
      </w:r>
      <w:hyperlink r:id="rId6" w:history="1">
        <w:r w:rsidRPr="00AA6D37">
          <w:rPr>
            <w:rStyle w:val="Hyperlink"/>
            <w:lang w:val="es-ES"/>
          </w:rPr>
          <w:t>CRC/C/OPSC/QAT/CO/1</w:t>
        </w:r>
      </w:hyperlink>
      <w:r w:rsidRPr="00AA6D37">
        <w:rPr>
          <w:lang w:val="es-ES"/>
        </w:rPr>
        <w:t>.</w:t>
      </w:r>
    </w:p>
  </w:footnote>
  <w:footnote w:id="14">
    <w:p w14:paraId="12E3C212" w14:textId="7C8A603C" w:rsidR="00B7294B" w:rsidRPr="007200AC" w:rsidRDefault="00B7294B" w:rsidP="00B7294B">
      <w:pPr>
        <w:pStyle w:val="FootnoteText"/>
        <w:rPr>
          <w:lang w:val="es-ES"/>
        </w:rPr>
      </w:pPr>
      <w:r w:rsidRPr="00AA6D37">
        <w:rPr>
          <w:lang w:val="es-ES"/>
        </w:rPr>
        <w:tab/>
      </w:r>
      <w:r w:rsidRPr="00B7294B">
        <w:rPr>
          <w:rStyle w:val="FootnoteReference"/>
        </w:rPr>
        <w:footnoteRef/>
      </w:r>
      <w:r w:rsidRPr="007200AC">
        <w:rPr>
          <w:lang w:val="es-ES"/>
        </w:rPr>
        <w:tab/>
      </w:r>
      <w:hyperlink r:id="rId7" w:history="1">
        <w:r w:rsidRPr="005A7856">
          <w:rPr>
            <w:rStyle w:val="Hyperlink"/>
            <w:lang w:val="es-ES"/>
          </w:rPr>
          <w:t>CRC/C/QAT/CO/3-4</w:t>
        </w:r>
      </w:hyperlink>
      <w:r w:rsidRPr="007200AC">
        <w:rPr>
          <w:lang w:val="es-ES"/>
        </w:rPr>
        <w:t>, para. 26.</w:t>
      </w:r>
    </w:p>
  </w:footnote>
  <w:footnote w:id="15">
    <w:p w14:paraId="4698F632" w14:textId="77777777" w:rsidR="00B7294B" w:rsidRPr="00316C9F" w:rsidRDefault="00B7294B" w:rsidP="00B7294B">
      <w:pPr>
        <w:pStyle w:val="FootnoteText"/>
        <w:rPr>
          <w:lang w:val="es-ES"/>
        </w:rPr>
      </w:pPr>
      <w:r w:rsidRPr="007200AC">
        <w:rPr>
          <w:lang w:val="es-ES"/>
        </w:rPr>
        <w:tab/>
      </w:r>
      <w:r w:rsidRPr="00B7294B">
        <w:rPr>
          <w:rStyle w:val="FootnoteReference"/>
        </w:rPr>
        <w:footnoteRef/>
      </w:r>
      <w:r w:rsidRPr="00316C9F">
        <w:rPr>
          <w:lang w:val="es-ES"/>
        </w:rPr>
        <w:tab/>
      </w:r>
      <w:r w:rsidRPr="007200AC">
        <w:rPr>
          <w:lang w:val="es-ES"/>
        </w:rPr>
        <w:t>Ibid.</w:t>
      </w:r>
      <w:r w:rsidRPr="00316C9F">
        <w:rPr>
          <w:lang w:val="es-ES"/>
        </w:rPr>
        <w:t>, para. 27.</w:t>
      </w:r>
    </w:p>
  </w:footnote>
  <w:footnote w:id="16">
    <w:p w14:paraId="7529A4D7" w14:textId="77777777" w:rsidR="00B7294B" w:rsidRPr="00DC35A8" w:rsidRDefault="00B7294B" w:rsidP="00B7294B">
      <w:pPr>
        <w:pStyle w:val="FootnoteText"/>
        <w:rPr>
          <w:lang w:val="es-ES"/>
        </w:rPr>
      </w:pPr>
      <w:r>
        <w:rPr>
          <w:lang w:val="es-ES"/>
        </w:rPr>
        <w:tab/>
      </w:r>
      <w:r w:rsidRPr="00B7294B">
        <w:rPr>
          <w:rStyle w:val="FootnoteReference"/>
        </w:rPr>
        <w:footnoteRef/>
      </w:r>
      <w:r>
        <w:rPr>
          <w:lang w:val="es-ES"/>
        </w:rPr>
        <w:tab/>
      </w:r>
      <w:r w:rsidRPr="007200AC">
        <w:rPr>
          <w:lang w:val="es-ES"/>
        </w:rPr>
        <w:t>Ibid.</w:t>
      </w:r>
      <w:r w:rsidRPr="002608DD">
        <w:rPr>
          <w:lang w:val="es-ES"/>
        </w:rPr>
        <w:t xml:space="preserve">, para. </w:t>
      </w:r>
      <w:r w:rsidRPr="00DC35A8">
        <w:rPr>
          <w:lang w:val="es-ES"/>
        </w:rPr>
        <w:t>29.</w:t>
      </w:r>
    </w:p>
  </w:footnote>
  <w:footnote w:id="17">
    <w:p w14:paraId="59A5D3A6" w14:textId="77777777" w:rsidR="00B7294B" w:rsidRPr="007200AC" w:rsidRDefault="00B7294B" w:rsidP="00B7294B">
      <w:pPr>
        <w:pStyle w:val="FootnoteText"/>
        <w:rPr>
          <w:lang w:val="es-ES"/>
        </w:rPr>
      </w:pPr>
      <w:r w:rsidRPr="00316C9F">
        <w:rPr>
          <w:lang w:val="es-ES"/>
        </w:rPr>
        <w:tab/>
      </w:r>
      <w:r w:rsidRPr="00B7294B">
        <w:rPr>
          <w:rStyle w:val="FootnoteReference"/>
        </w:rPr>
        <w:footnoteRef/>
      </w:r>
      <w:r w:rsidRPr="00316C9F">
        <w:rPr>
          <w:lang w:val="es-ES"/>
        </w:rPr>
        <w:tab/>
      </w:r>
      <w:r w:rsidRPr="007200AC">
        <w:rPr>
          <w:lang w:val="es-ES"/>
        </w:rPr>
        <w:t>Ibid.</w:t>
      </w:r>
      <w:r w:rsidRPr="00316C9F">
        <w:rPr>
          <w:lang w:val="es-ES"/>
        </w:rPr>
        <w:t xml:space="preserve">, para. </w:t>
      </w:r>
      <w:r w:rsidRPr="007200AC">
        <w:rPr>
          <w:lang w:val="es-ES"/>
        </w:rPr>
        <w:t>30.</w:t>
      </w:r>
    </w:p>
  </w:footnote>
  <w:footnote w:id="18">
    <w:p w14:paraId="49B577C6" w14:textId="1C67CAD1" w:rsidR="00B7294B" w:rsidRPr="00D90362" w:rsidRDefault="00B7294B" w:rsidP="00B7294B">
      <w:pPr>
        <w:pStyle w:val="FootnoteText"/>
        <w:rPr>
          <w:lang w:val="pt-PT"/>
        </w:rPr>
      </w:pPr>
      <w:r>
        <w:rPr>
          <w:lang w:val="pt-PT"/>
        </w:rPr>
        <w:tab/>
      </w:r>
      <w:r w:rsidRPr="00B7294B">
        <w:rPr>
          <w:rStyle w:val="FootnoteReference"/>
        </w:rPr>
        <w:footnoteRef/>
      </w:r>
      <w:r w:rsidRPr="00D90362">
        <w:rPr>
          <w:color w:val="000000" w:themeColor="text1"/>
          <w:lang w:val="pt-PT"/>
        </w:rPr>
        <w:tab/>
      </w:r>
      <w:hyperlink r:id="rId8" w:history="1">
        <w:r w:rsidRPr="007F6DC4">
          <w:rPr>
            <w:rStyle w:val="Hyperlink"/>
            <w:lang w:val="es-ES"/>
          </w:rPr>
          <w:t>CRC/C/58/Rev.3</w:t>
        </w:r>
      </w:hyperlink>
      <w:r w:rsidRPr="00D90362">
        <w:rPr>
          <w:color w:val="000000" w:themeColor="text1"/>
          <w:lang w:val="pt-PT"/>
        </w:rPr>
        <w:t>.</w:t>
      </w:r>
    </w:p>
  </w:footnote>
  <w:footnote w:id="19">
    <w:p w14:paraId="51C0B30E" w14:textId="77777777" w:rsidR="00B7294B" w:rsidRDefault="00B7294B" w:rsidP="00B7294B">
      <w:pPr>
        <w:pStyle w:val="FootnoteText"/>
      </w:pPr>
      <w:r w:rsidRPr="00D90362">
        <w:rPr>
          <w:lang w:val="pt-PT"/>
        </w:rPr>
        <w:tab/>
      </w:r>
      <w:r w:rsidRPr="00B7294B">
        <w:rPr>
          <w:rStyle w:val="FootnoteReference"/>
        </w:rPr>
        <w:footnoteRef/>
      </w:r>
      <w:r w:rsidRPr="00D90362">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BCC1E" w14:textId="77777777" w:rsidR="00B7294B" w:rsidRDefault="00B7294B" w:rsidP="00B7294B">
    <w:pPr>
      <w:pStyle w:val="Header"/>
    </w:pPr>
    <w:r>
      <w:t>CRC/C/QAT/CO/5-6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9B38" w14:textId="77777777" w:rsidR="00B7294B" w:rsidRDefault="00B7294B" w:rsidP="00B7294B">
    <w:pPr>
      <w:pStyle w:val="Header"/>
      <w:jc w:val="right"/>
    </w:pPr>
    <w:r>
      <w:t>CRC/C/QAT/CO/5-6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704D3A"/>
    <w:multiLevelType w:val="hybridMultilevel"/>
    <w:tmpl w:val="CFA8E63E"/>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8B37B5"/>
    <w:multiLevelType w:val="hybridMultilevel"/>
    <w:tmpl w:val="5164033C"/>
    <w:lvl w:ilvl="0" w:tplc="F87076C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CF269A"/>
    <w:multiLevelType w:val="hybridMultilevel"/>
    <w:tmpl w:val="B142E792"/>
    <w:lvl w:ilvl="0" w:tplc="5C7EC66C">
      <w:start w:val="1"/>
      <w:numFmt w:val="lowerLetter"/>
      <w:lvlText w:val="(%1)"/>
      <w:lvlJc w:val="left"/>
      <w:pPr>
        <w:ind w:left="1854" w:hanging="360"/>
      </w:pPr>
      <w:rPr>
        <w:rFonts w:hint="default"/>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0D954887"/>
    <w:multiLevelType w:val="hybridMultilevel"/>
    <w:tmpl w:val="2B362816"/>
    <w:lvl w:ilvl="0" w:tplc="E68C342A">
      <w:start w:val="1"/>
      <w:numFmt w:val="decimal"/>
      <w:lvlText w:val="%1."/>
      <w:lvlJc w:val="left"/>
      <w:pPr>
        <w:tabs>
          <w:tab w:val="num" w:pos="1701"/>
        </w:tabs>
        <w:ind w:left="1134" w:firstLine="0"/>
      </w:pPr>
      <w:rPr>
        <w:rFonts w:ascii="Times New Roman" w:hAnsi="Times New Roman" w:hint="default"/>
        <w:b w:val="0"/>
        <w:i w:val="0"/>
        <w:sz w:val="20"/>
      </w:rPr>
    </w:lvl>
    <w:lvl w:ilvl="1" w:tplc="C0BC72FE" w:tentative="1">
      <w:start w:val="1"/>
      <w:numFmt w:val="lowerLetter"/>
      <w:lvlText w:val="%2."/>
      <w:lvlJc w:val="left"/>
      <w:pPr>
        <w:tabs>
          <w:tab w:val="num" w:pos="1440"/>
        </w:tabs>
        <w:ind w:left="1440" w:hanging="360"/>
      </w:pPr>
    </w:lvl>
    <w:lvl w:ilvl="2" w:tplc="DB3ABBAE" w:tentative="1">
      <w:start w:val="1"/>
      <w:numFmt w:val="lowerRoman"/>
      <w:lvlText w:val="%3."/>
      <w:lvlJc w:val="right"/>
      <w:pPr>
        <w:tabs>
          <w:tab w:val="num" w:pos="2160"/>
        </w:tabs>
        <w:ind w:left="2160" w:hanging="180"/>
      </w:pPr>
    </w:lvl>
    <w:lvl w:ilvl="3" w:tplc="BBDEAACE" w:tentative="1">
      <w:start w:val="1"/>
      <w:numFmt w:val="decimal"/>
      <w:lvlText w:val="%4."/>
      <w:lvlJc w:val="left"/>
      <w:pPr>
        <w:tabs>
          <w:tab w:val="num" w:pos="2880"/>
        </w:tabs>
        <w:ind w:left="2880" w:hanging="360"/>
      </w:pPr>
    </w:lvl>
    <w:lvl w:ilvl="4" w:tplc="52C6D938" w:tentative="1">
      <w:start w:val="1"/>
      <w:numFmt w:val="lowerLetter"/>
      <w:lvlText w:val="%5."/>
      <w:lvlJc w:val="left"/>
      <w:pPr>
        <w:tabs>
          <w:tab w:val="num" w:pos="3600"/>
        </w:tabs>
        <w:ind w:left="3600" w:hanging="360"/>
      </w:pPr>
    </w:lvl>
    <w:lvl w:ilvl="5" w:tplc="C3681184" w:tentative="1">
      <w:start w:val="1"/>
      <w:numFmt w:val="lowerRoman"/>
      <w:lvlText w:val="%6."/>
      <w:lvlJc w:val="right"/>
      <w:pPr>
        <w:tabs>
          <w:tab w:val="num" w:pos="4320"/>
        </w:tabs>
        <w:ind w:left="4320" w:hanging="180"/>
      </w:pPr>
    </w:lvl>
    <w:lvl w:ilvl="6" w:tplc="6C78ACB8" w:tentative="1">
      <w:start w:val="1"/>
      <w:numFmt w:val="decimal"/>
      <w:lvlText w:val="%7."/>
      <w:lvlJc w:val="left"/>
      <w:pPr>
        <w:tabs>
          <w:tab w:val="num" w:pos="5040"/>
        </w:tabs>
        <w:ind w:left="5040" w:hanging="360"/>
      </w:pPr>
    </w:lvl>
    <w:lvl w:ilvl="7" w:tplc="BCB6403C" w:tentative="1">
      <w:start w:val="1"/>
      <w:numFmt w:val="lowerLetter"/>
      <w:lvlText w:val="%8."/>
      <w:lvlJc w:val="left"/>
      <w:pPr>
        <w:tabs>
          <w:tab w:val="num" w:pos="5760"/>
        </w:tabs>
        <w:ind w:left="5760" w:hanging="360"/>
      </w:pPr>
    </w:lvl>
    <w:lvl w:ilvl="8" w:tplc="895C2F28" w:tentative="1">
      <w:start w:val="1"/>
      <w:numFmt w:val="lowerRoman"/>
      <w:lvlText w:val="%9."/>
      <w:lvlJc w:val="right"/>
      <w:pPr>
        <w:tabs>
          <w:tab w:val="num" w:pos="6480"/>
        </w:tabs>
        <w:ind w:left="6480" w:hanging="180"/>
      </w:pPr>
    </w:lvl>
  </w:abstractNum>
  <w:abstractNum w:abstractNumId="6" w15:restartNumberingAfterBreak="0">
    <w:nsid w:val="12AE3DE9"/>
    <w:multiLevelType w:val="hybridMultilevel"/>
    <w:tmpl w:val="86A03624"/>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7"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9BE501F"/>
    <w:multiLevelType w:val="hybridMultilevel"/>
    <w:tmpl w:val="19ECE8E4"/>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0" w15:restartNumberingAfterBreak="0">
    <w:nsid w:val="1CA92B05"/>
    <w:multiLevelType w:val="hybridMultilevel"/>
    <w:tmpl w:val="0972B656"/>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1D3B2466"/>
    <w:multiLevelType w:val="hybridMultilevel"/>
    <w:tmpl w:val="2926FD62"/>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06F3FAF"/>
    <w:multiLevelType w:val="hybridMultilevel"/>
    <w:tmpl w:val="ADAA0320"/>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B405468"/>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4115"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3E9B70C0"/>
    <w:multiLevelType w:val="hybridMultilevel"/>
    <w:tmpl w:val="815415B6"/>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3FF30776"/>
    <w:multiLevelType w:val="hybridMultilevel"/>
    <w:tmpl w:val="D850EF06"/>
    <w:lvl w:ilvl="0" w:tplc="FFFFFFFF">
      <w:start w:val="1"/>
      <w:numFmt w:val="lowerLetter"/>
      <w:lvlText w:val="(%1)"/>
      <w:lvlJc w:val="left"/>
      <w:pPr>
        <w:ind w:left="2784" w:hanging="57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0D73A53"/>
    <w:multiLevelType w:val="hybridMultilevel"/>
    <w:tmpl w:val="931407FE"/>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41384882"/>
    <w:multiLevelType w:val="hybridMultilevel"/>
    <w:tmpl w:val="E7705698"/>
    <w:lvl w:ilvl="0" w:tplc="7A7A1400">
      <w:start w:val="1"/>
      <w:numFmt w:val="lowerLetter"/>
      <w:lvlText w:val="%1)"/>
      <w:lvlJc w:val="left"/>
      <w:pPr>
        <w:ind w:left="720" w:hanging="360"/>
      </w:pPr>
    </w:lvl>
    <w:lvl w:ilvl="1" w:tplc="ABB23C46">
      <w:start w:val="1"/>
      <w:numFmt w:val="lowerLetter"/>
      <w:lvlText w:val="%2)"/>
      <w:lvlJc w:val="left"/>
      <w:pPr>
        <w:ind w:left="720" w:hanging="360"/>
      </w:pPr>
    </w:lvl>
    <w:lvl w:ilvl="2" w:tplc="C6C02F6A">
      <w:start w:val="1"/>
      <w:numFmt w:val="lowerLetter"/>
      <w:lvlText w:val="%3)"/>
      <w:lvlJc w:val="left"/>
      <w:pPr>
        <w:ind w:left="720" w:hanging="360"/>
      </w:pPr>
    </w:lvl>
    <w:lvl w:ilvl="3" w:tplc="6EB695F8">
      <w:start w:val="1"/>
      <w:numFmt w:val="lowerLetter"/>
      <w:lvlText w:val="%4)"/>
      <w:lvlJc w:val="left"/>
      <w:pPr>
        <w:ind w:left="720" w:hanging="360"/>
      </w:pPr>
    </w:lvl>
    <w:lvl w:ilvl="4" w:tplc="CCBE221A">
      <w:start w:val="1"/>
      <w:numFmt w:val="lowerLetter"/>
      <w:lvlText w:val="%5)"/>
      <w:lvlJc w:val="left"/>
      <w:pPr>
        <w:ind w:left="720" w:hanging="360"/>
      </w:pPr>
    </w:lvl>
    <w:lvl w:ilvl="5" w:tplc="B180F55C">
      <w:start w:val="1"/>
      <w:numFmt w:val="lowerLetter"/>
      <w:lvlText w:val="%6)"/>
      <w:lvlJc w:val="left"/>
      <w:pPr>
        <w:ind w:left="720" w:hanging="360"/>
      </w:pPr>
    </w:lvl>
    <w:lvl w:ilvl="6" w:tplc="511C2B02">
      <w:start w:val="1"/>
      <w:numFmt w:val="lowerLetter"/>
      <w:lvlText w:val="%7)"/>
      <w:lvlJc w:val="left"/>
      <w:pPr>
        <w:ind w:left="720" w:hanging="360"/>
      </w:pPr>
    </w:lvl>
    <w:lvl w:ilvl="7" w:tplc="71D21A94">
      <w:start w:val="1"/>
      <w:numFmt w:val="lowerLetter"/>
      <w:lvlText w:val="%8)"/>
      <w:lvlJc w:val="left"/>
      <w:pPr>
        <w:ind w:left="720" w:hanging="360"/>
      </w:pPr>
    </w:lvl>
    <w:lvl w:ilvl="8" w:tplc="DFE01FB0">
      <w:start w:val="1"/>
      <w:numFmt w:val="lowerLetter"/>
      <w:lvlText w:val="%9)"/>
      <w:lvlJc w:val="left"/>
      <w:pPr>
        <w:ind w:left="720" w:hanging="360"/>
      </w:pPr>
    </w:lvl>
  </w:abstractNum>
  <w:abstractNum w:abstractNumId="24"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61B47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A945EE9"/>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4B205B46"/>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1"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15:restartNumberingAfterBreak="0">
    <w:nsid w:val="598502CE"/>
    <w:multiLevelType w:val="hybridMultilevel"/>
    <w:tmpl w:val="9AD213DC"/>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3" w15:restartNumberingAfterBreak="0">
    <w:nsid w:val="5B6164AC"/>
    <w:multiLevelType w:val="hybridMultilevel"/>
    <w:tmpl w:val="C0D8CAB8"/>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2397967"/>
    <w:multiLevelType w:val="hybridMultilevel"/>
    <w:tmpl w:val="4EE8A102"/>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7"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4B1F15"/>
    <w:multiLevelType w:val="hybridMultilevel"/>
    <w:tmpl w:val="71B810E2"/>
    <w:lvl w:ilvl="0" w:tplc="8564D0F2">
      <w:start w:val="1"/>
      <w:numFmt w:val="decimal"/>
      <w:lvlText w:val="%1."/>
      <w:lvlJc w:val="left"/>
      <w:pPr>
        <w:ind w:left="1854" w:hanging="360"/>
      </w:pPr>
      <w:rPr>
        <w:b w:val="0"/>
        <w:i w:val="0"/>
      </w:rPr>
    </w:lvl>
    <w:lvl w:ilvl="1" w:tplc="5C7EC66C">
      <w:start w:val="1"/>
      <w:numFmt w:val="lowerLetter"/>
      <w:lvlText w:val="(%2)"/>
      <w:lvlJc w:val="left"/>
      <w:pPr>
        <w:ind w:left="4540"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74725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D587A58"/>
    <w:multiLevelType w:val="hybridMultilevel"/>
    <w:tmpl w:val="73DC37E6"/>
    <w:lvl w:ilvl="0" w:tplc="A36CD7F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BB0B7A"/>
    <w:multiLevelType w:val="hybridMultilevel"/>
    <w:tmpl w:val="E36EAFCE"/>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959340423">
    <w:abstractNumId w:val="15"/>
  </w:num>
  <w:num w:numId="2" w16cid:durableId="935165373">
    <w:abstractNumId w:val="12"/>
  </w:num>
  <w:num w:numId="3" w16cid:durableId="58014740">
    <w:abstractNumId w:val="0"/>
  </w:num>
  <w:num w:numId="4" w16cid:durableId="713310704">
    <w:abstractNumId w:val="34"/>
  </w:num>
  <w:num w:numId="5" w16cid:durableId="2092848169">
    <w:abstractNumId w:val="35"/>
  </w:num>
  <w:num w:numId="6" w16cid:durableId="1833831492">
    <w:abstractNumId w:val="41"/>
  </w:num>
  <w:num w:numId="7" w16cid:durableId="537157659">
    <w:abstractNumId w:val="8"/>
  </w:num>
  <w:num w:numId="8" w16cid:durableId="280233460">
    <w:abstractNumId w:val="27"/>
  </w:num>
  <w:num w:numId="9" w16cid:durableId="882718643">
    <w:abstractNumId w:val="39"/>
  </w:num>
  <w:num w:numId="10" w16cid:durableId="1923830884">
    <w:abstractNumId w:val="5"/>
  </w:num>
  <w:num w:numId="11" w16cid:durableId="1471169450">
    <w:abstractNumId w:val="38"/>
  </w:num>
  <w:num w:numId="12" w16cid:durableId="1201623841">
    <w:abstractNumId w:val="21"/>
  </w:num>
  <w:num w:numId="13" w16cid:durableId="1388450628">
    <w:abstractNumId w:val="26"/>
  </w:num>
  <w:num w:numId="14" w16cid:durableId="2044671241">
    <w:abstractNumId w:val="7"/>
  </w:num>
  <w:num w:numId="15" w16cid:durableId="969437689">
    <w:abstractNumId w:val="28"/>
  </w:num>
  <w:num w:numId="16" w16cid:durableId="990788531">
    <w:abstractNumId w:val="40"/>
  </w:num>
  <w:num w:numId="17" w16cid:durableId="1293369735">
    <w:abstractNumId w:val="16"/>
  </w:num>
  <w:num w:numId="18" w16cid:durableId="1612519008">
    <w:abstractNumId w:val="24"/>
  </w:num>
  <w:num w:numId="19" w16cid:durableId="1453358973">
    <w:abstractNumId w:val="13"/>
  </w:num>
  <w:num w:numId="20" w16cid:durableId="1341587713">
    <w:abstractNumId w:val="17"/>
  </w:num>
  <w:num w:numId="21" w16cid:durableId="1712338014">
    <w:abstractNumId w:val="25"/>
  </w:num>
  <w:num w:numId="22" w16cid:durableId="2041935116">
    <w:abstractNumId w:val="31"/>
  </w:num>
  <w:num w:numId="23" w16cid:durableId="1429304419">
    <w:abstractNumId w:val="37"/>
  </w:num>
  <w:num w:numId="24" w16cid:durableId="1564636923">
    <w:abstractNumId w:val="2"/>
  </w:num>
  <w:num w:numId="25" w16cid:durableId="2069069492">
    <w:abstractNumId w:val="30"/>
  </w:num>
  <w:num w:numId="26" w16cid:durableId="476000424">
    <w:abstractNumId w:val="10"/>
  </w:num>
  <w:num w:numId="27" w16cid:durableId="187842668">
    <w:abstractNumId w:val="18"/>
  </w:num>
  <w:num w:numId="28" w16cid:durableId="1006711396">
    <w:abstractNumId w:val="29"/>
  </w:num>
  <w:num w:numId="29" w16cid:durableId="285893879">
    <w:abstractNumId w:val="20"/>
  </w:num>
  <w:num w:numId="30" w16cid:durableId="185102562">
    <w:abstractNumId w:val="33"/>
  </w:num>
  <w:num w:numId="31" w16cid:durableId="947736177">
    <w:abstractNumId w:val="19"/>
  </w:num>
  <w:num w:numId="32" w16cid:durableId="602615168">
    <w:abstractNumId w:val="43"/>
  </w:num>
  <w:num w:numId="33" w16cid:durableId="1168641131">
    <w:abstractNumId w:val="14"/>
  </w:num>
  <w:num w:numId="34" w16cid:durableId="108010171">
    <w:abstractNumId w:val="11"/>
  </w:num>
  <w:num w:numId="35" w16cid:durableId="1418866995">
    <w:abstractNumId w:val="1"/>
  </w:num>
  <w:num w:numId="36" w16cid:durableId="1349334701">
    <w:abstractNumId w:val="22"/>
  </w:num>
  <w:num w:numId="37" w16cid:durableId="139737977">
    <w:abstractNumId w:val="6"/>
  </w:num>
  <w:num w:numId="38" w16cid:durableId="1103762232">
    <w:abstractNumId w:val="9"/>
  </w:num>
  <w:num w:numId="39" w16cid:durableId="1114060380">
    <w:abstractNumId w:val="36"/>
  </w:num>
  <w:num w:numId="40" w16cid:durableId="1975259538">
    <w:abstractNumId w:val="32"/>
  </w:num>
  <w:num w:numId="41" w16cid:durableId="2011787455">
    <w:abstractNumId w:val="4"/>
  </w:num>
  <w:num w:numId="42" w16cid:durableId="652148925">
    <w:abstractNumId w:val="3"/>
  </w:num>
  <w:num w:numId="43" w16cid:durableId="32848080">
    <w:abstractNumId w:val="42"/>
  </w:num>
  <w:num w:numId="44" w16cid:durableId="406353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195"/>
    <w:rsid w:val="00012BCA"/>
    <w:rsid w:val="00012D91"/>
    <w:rsid w:val="000373E2"/>
    <w:rsid w:val="00046E92"/>
    <w:rsid w:val="00082618"/>
    <w:rsid w:val="0014418D"/>
    <w:rsid w:val="00156673"/>
    <w:rsid w:val="001C2E4C"/>
    <w:rsid w:val="00226ADD"/>
    <w:rsid w:val="002477C5"/>
    <w:rsid w:val="00247E2C"/>
    <w:rsid w:val="00255F19"/>
    <w:rsid w:val="002A09CA"/>
    <w:rsid w:val="002B341B"/>
    <w:rsid w:val="002D6C53"/>
    <w:rsid w:val="002F5595"/>
    <w:rsid w:val="00334F6A"/>
    <w:rsid w:val="00342AC8"/>
    <w:rsid w:val="003522C2"/>
    <w:rsid w:val="00392B32"/>
    <w:rsid w:val="003B4550"/>
    <w:rsid w:val="003C30F0"/>
    <w:rsid w:val="00426D5F"/>
    <w:rsid w:val="004346E4"/>
    <w:rsid w:val="00461253"/>
    <w:rsid w:val="004629FE"/>
    <w:rsid w:val="0048447F"/>
    <w:rsid w:val="004C6366"/>
    <w:rsid w:val="004D6E06"/>
    <w:rsid w:val="004E5867"/>
    <w:rsid w:val="005042C2"/>
    <w:rsid w:val="0053296A"/>
    <w:rsid w:val="00586BEE"/>
    <w:rsid w:val="0059268D"/>
    <w:rsid w:val="00596A23"/>
    <w:rsid w:val="005A7856"/>
    <w:rsid w:val="005D4CC0"/>
    <w:rsid w:val="005E5427"/>
    <w:rsid w:val="005F2E0B"/>
    <w:rsid w:val="00671529"/>
    <w:rsid w:val="006F0959"/>
    <w:rsid w:val="007268F9"/>
    <w:rsid w:val="0079714C"/>
    <w:rsid w:val="007C52B0"/>
    <w:rsid w:val="007F6DC4"/>
    <w:rsid w:val="00902B4E"/>
    <w:rsid w:val="00932A0E"/>
    <w:rsid w:val="009411B4"/>
    <w:rsid w:val="00967A59"/>
    <w:rsid w:val="009D0139"/>
    <w:rsid w:val="009F5CDC"/>
    <w:rsid w:val="00A775CF"/>
    <w:rsid w:val="00A8733C"/>
    <w:rsid w:val="00A9548D"/>
    <w:rsid w:val="00AA6D37"/>
    <w:rsid w:val="00AE225F"/>
    <w:rsid w:val="00AF145E"/>
    <w:rsid w:val="00B06045"/>
    <w:rsid w:val="00B24195"/>
    <w:rsid w:val="00B44407"/>
    <w:rsid w:val="00B7294B"/>
    <w:rsid w:val="00B9036E"/>
    <w:rsid w:val="00BD40BA"/>
    <w:rsid w:val="00BF53CE"/>
    <w:rsid w:val="00C073FD"/>
    <w:rsid w:val="00C35A27"/>
    <w:rsid w:val="00C57E2C"/>
    <w:rsid w:val="00C60504"/>
    <w:rsid w:val="00CD0365"/>
    <w:rsid w:val="00CD40A8"/>
    <w:rsid w:val="00CF5667"/>
    <w:rsid w:val="00D21089"/>
    <w:rsid w:val="00D24267"/>
    <w:rsid w:val="00DA6E9D"/>
    <w:rsid w:val="00DC25AE"/>
    <w:rsid w:val="00DE7E83"/>
    <w:rsid w:val="00E02C2B"/>
    <w:rsid w:val="00E70CCA"/>
    <w:rsid w:val="00E76F6E"/>
    <w:rsid w:val="00E96D00"/>
    <w:rsid w:val="00ED625E"/>
    <w:rsid w:val="00ED6C48"/>
    <w:rsid w:val="00EE599B"/>
    <w:rsid w:val="00F142FB"/>
    <w:rsid w:val="00F65F5D"/>
    <w:rsid w:val="00F86A3A"/>
    <w:rsid w:val="00F93C73"/>
    <w:rsid w:val="00FC15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ADB29E"/>
  <w15:docId w15:val="{7B21CF7B-EBDA-4434-8655-9D5A6DC85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B7294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B7294B"/>
    <w:rPr>
      <w:rFonts w:ascii="Times New Roman" w:hAnsi="Times New Roman" w:cs="Times New Roman"/>
      <w:sz w:val="16"/>
      <w:szCs w:val="20"/>
    </w:rPr>
  </w:style>
  <w:style w:type="paragraph" w:customStyle="1" w:styleId="HMG">
    <w:name w:val="_ H __M_G"/>
    <w:basedOn w:val="Normal"/>
    <w:next w:val="Normal"/>
    <w:rsid w:val="004D6E0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link w:val="HChGChar"/>
    <w:qFormat/>
    <w:rsid w:val="004D6E06"/>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link w:val="H1GChar"/>
    <w:qFormat/>
    <w:rsid w:val="004D6E0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4D6E0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D6E0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4D6E0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B7294B"/>
    <w:rPr>
      <w:rFonts w:ascii="Times New Roman" w:hAnsi="Times New Roman"/>
      <w:sz w:val="18"/>
      <w:vertAlign w:val="superscript"/>
    </w:rPr>
  </w:style>
  <w:style w:type="paragraph" w:styleId="FootnoteText">
    <w:name w:val="footnote text"/>
    <w:aliases w:val="5_G"/>
    <w:basedOn w:val="Normal"/>
    <w:link w:val="FootnoteTextChar"/>
    <w:rsid w:val="00B7294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7294B"/>
    <w:rPr>
      <w:rFonts w:ascii="Times New Roman" w:hAnsi="Times New Roman" w:cs="Times New Roman"/>
      <w:sz w:val="18"/>
      <w:szCs w:val="20"/>
    </w:rPr>
  </w:style>
  <w:style w:type="paragraph" w:styleId="EndnoteText">
    <w:name w:val="endnote text"/>
    <w:aliases w:val="2_G"/>
    <w:basedOn w:val="FootnoteText"/>
    <w:link w:val="EndnoteTextChar"/>
    <w:rsid w:val="00B7294B"/>
  </w:style>
  <w:style w:type="character" w:customStyle="1" w:styleId="EndnoteTextChar">
    <w:name w:val="Endnote Text Char"/>
    <w:aliases w:val="2_G Char"/>
    <w:basedOn w:val="DefaultParagraphFont"/>
    <w:link w:val="EndnoteText"/>
    <w:rsid w:val="00B7294B"/>
    <w:rPr>
      <w:rFonts w:ascii="Times New Roman" w:hAnsi="Times New Roman" w:cs="Times New Roman"/>
      <w:sz w:val="18"/>
      <w:szCs w:val="20"/>
    </w:rPr>
  </w:style>
  <w:style w:type="character" w:styleId="FootnoteReference">
    <w:name w:val="footnote reference"/>
    <w:aliases w:val="4_G"/>
    <w:rsid w:val="00B7294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B7294B"/>
    <w:rPr>
      <w:rFonts w:ascii="Times New Roman" w:hAnsi="Times New Roman" w:cs="Times New Roman"/>
      <w:sz w:val="20"/>
      <w:szCs w:val="20"/>
    </w:rPr>
  </w:style>
  <w:style w:type="character" w:customStyle="1" w:styleId="Heading2Char">
    <w:name w:val="Heading 2 Char"/>
    <w:basedOn w:val="DefaultParagraphFont"/>
    <w:link w:val="Heading2"/>
    <w:semiHidden/>
    <w:rsid w:val="00B7294B"/>
    <w:rPr>
      <w:rFonts w:ascii="Times New Roman" w:hAnsi="Times New Roman" w:cs="Times New Roman"/>
      <w:sz w:val="20"/>
      <w:szCs w:val="20"/>
    </w:rPr>
  </w:style>
  <w:style w:type="character" w:customStyle="1" w:styleId="Heading3Char">
    <w:name w:val="Heading 3 Char"/>
    <w:basedOn w:val="DefaultParagraphFont"/>
    <w:link w:val="Heading3"/>
    <w:semiHidden/>
    <w:rsid w:val="00B7294B"/>
    <w:rPr>
      <w:rFonts w:ascii="Times New Roman" w:hAnsi="Times New Roman" w:cs="Times New Roman"/>
      <w:sz w:val="20"/>
      <w:szCs w:val="20"/>
    </w:rPr>
  </w:style>
  <w:style w:type="character" w:customStyle="1" w:styleId="Heading4Char">
    <w:name w:val="Heading 4 Char"/>
    <w:basedOn w:val="DefaultParagraphFont"/>
    <w:link w:val="Heading4"/>
    <w:semiHidden/>
    <w:rsid w:val="00B7294B"/>
    <w:rPr>
      <w:rFonts w:ascii="Times New Roman" w:hAnsi="Times New Roman" w:cs="Times New Roman"/>
      <w:sz w:val="20"/>
      <w:szCs w:val="20"/>
    </w:rPr>
  </w:style>
  <w:style w:type="character" w:customStyle="1" w:styleId="Heading5Char">
    <w:name w:val="Heading 5 Char"/>
    <w:basedOn w:val="DefaultParagraphFont"/>
    <w:link w:val="Heading5"/>
    <w:semiHidden/>
    <w:rsid w:val="00B7294B"/>
    <w:rPr>
      <w:rFonts w:ascii="Times New Roman" w:hAnsi="Times New Roman" w:cs="Times New Roman"/>
      <w:sz w:val="20"/>
      <w:szCs w:val="20"/>
    </w:rPr>
  </w:style>
  <w:style w:type="character" w:customStyle="1" w:styleId="Heading6Char">
    <w:name w:val="Heading 6 Char"/>
    <w:basedOn w:val="DefaultParagraphFont"/>
    <w:link w:val="Heading6"/>
    <w:semiHidden/>
    <w:rsid w:val="00B7294B"/>
    <w:rPr>
      <w:rFonts w:ascii="Times New Roman" w:hAnsi="Times New Roman" w:cs="Times New Roman"/>
      <w:sz w:val="20"/>
      <w:szCs w:val="20"/>
    </w:rPr>
  </w:style>
  <w:style w:type="character" w:customStyle="1" w:styleId="Heading7Char">
    <w:name w:val="Heading 7 Char"/>
    <w:basedOn w:val="DefaultParagraphFont"/>
    <w:link w:val="Heading7"/>
    <w:semiHidden/>
    <w:rsid w:val="00B7294B"/>
    <w:rPr>
      <w:rFonts w:ascii="Times New Roman" w:hAnsi="Times New Roman" w:cs="Times New Roman"/>
      <w:sz w:val="20"/>
      <w:szCs w:val="20"/>
    </w:rPr>
  </w:style>
  <w:style w:type="character" w:customStyle="1" w:styleId="Heading8Char">
    <w:name w:val="Heading 8 Char"/>
    <w:basedOn w:val="DefaultParagraphFont"/>
    <w:link w:val="Heading8"/>
    <w:semiHidden/>
    <w:rsid w:val="00B7294B"/>
    <w:rPr>
      <w:rFonts w:ascii="Times New Roman" w:hAnsi="Times New Roman" w:cs="Times New Roman"/>
      <w:sz w:val="20"/>
      <w:szCs w:val="20"/>
    </w:rPr>
  </w:style>
  <w:style w:type="character" w:customStyle="1" w:styleId="Heading9Char">
    <w:name w:val="Heading 9 Char"/>
    <w:basedOn w:val="DefaultParagraphFont"/>
    <w:link w:val="Heading9"/>
    <w:semiHidden/>
    <w:rsid w:val="00B7294B"/>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7F6DC4"/>
    <w:rPr>
      <w:color w:val="0000FF"/>
      <w:u w:val="none"/>
    </w:rPr>
  </w:style>
  <w:style w:type="character" w:styleId="FollowedHyperlink">
    <w:name w:val="FollowedHyperlink"/>
    <w:basedOn w:val="DefaultParagraphFont"/>
    <w:semiHidden/>
    <w:rsid w:val="00B7294B"/>
    <w:rPr>
      <w:color w:val="0000FF"/>
      <w:u w:val="none"/>
    </w:rPr>
  </w:style>
  <w:style w:type="character" w:customStyle="1" w:styleId="SingleTxtGChar">
    <w:name w:val="_ Single Txt_G Char"/>
    <w:link w:val="SingleTxtG"/>
    <w:locked/>
    <w:rsid w:val="00B7294B"/>
    <w:rPr>
      <w:rFonts w:ascii="Times New Roman" w:hAnsi="Times New Roman" w:cs="Times New Roman"/>
      <w:sz w:val="20"/>
      <w:szCs w:val="20"/>
    </w:rPr>
  </w:style>
  <w:style w:type="character" w:customStyle="1" w:styleId="HChGChar">
    <w:name w:val="_ H _Ch_G Char"/>
    <w:link w:val="HChG"/>
    <w:locked/>
    <w:rsid w:val="004D6E06"/>
    <w:rPr>
      <w:rFonts w:ascii="Times New Roman" w:hAnsi="Times New Roman" w:cs="Times New Roman"/>
      <w:b/>
      <w:sz w:val="28"/>
      <w:szCs w:val="20"/>
    </w:rPr>
  </w:style>
  <w:style w:type="character" w:customStyle="1" w:styleId="H1GChar">
    <w:name w:val="_ H_1_G Char"/>
    <w:link w:val="H1G"/>
    <w:rsid w:val="004D6E06"/>
    <w:rPr>
      <w:rFonts w:ascii="Times New Roman" w:hAnsi="Times New Roman" w:cs="Times New Roman"/>
      <w:b/>
      <w:sz w:val="24"/>
      <w:szCs w:val="20"/>
    </w:rPr>
  </w:style>
  <w:style w:type="paragraph" w:styleId="Revision">
    <w:name w:val="Revision"/>
    <w:hidden/>
    <w:uiPriority w:val="99"/>
    <w:semiHidden/>
    <w:rsid w:val="00B7294B"/>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DE7E83"/>
    <w:rPr>
      <w:color w:val="605E5C"/>
      <w:shd w:val="clear" w:color="auto" w:fill="E1DFDD"/>
    </w:rPr>
  </w:style>
  <w:style w:type="character" w:styleId="CommentReference">
    <w:name w:val="annotation reference"/>
    <w:basedOn w:val="DefaultParagraphFont"/>
    <w:uiPriority w:val="99"/>
    <w:semiHidden/>
    <w:unhideWhenUsed/>
    <w:rsid w:val="004C6366"/>
    <w:rPr>
      <w:sz w:val="16"/>
      <w:szCs w:val="16"/>
    </w:rPr>
  </w:style>
  <w:style w:type="paragraph" w:styleId="CommentText">
    <w:name w:val="annotation text"/>
    <w:basedOn w:val="Normal"/>
    <w:link w:val="CommentTextChar"/>
    <w:uiPriority w:val="99"/>
    <w:unhideWhenUsed/>
    <w:rsid w:val="004C6366"/>
    <w:pPr>
      <w:spacing w:line="240" w:lineRule="auto"/>
    </w:pPr>
  </w:style>
  <w:style w:type="character" w:customStyle="1" w:styleId="CommentTextChar">
    <w:name w:val="Comment Text Char"/>
    <w:basedOn w:val="DefaultParagraphFont"/>
    <w:link w:val="CommentText"/>
    <w:uiPriority w:val="99"/>
    <w:rsid w:val="004C636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C6366"/>
    <w:rPr>
      <w:b/>
      <w:bCs/>
    </w:rPr>
  </w:style>
  <w:style w:type="character" w:customStyle="1" w:styleId="CommentSubjectChar">
    <w:name w:val="Comment Subject Char"/>
    <w:basedOn w:val="CommentTextChar"/>
    <w:link w:val="CommentSubject"/>
    <w:uiPriority w:val="99"/>
    <w:semiHidden/>
    <w:rsid w:val="004C636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58/Rev.3" TargetMode="External"/><Relationship Id="rId3" Type="http://schemas.openxmlformats.org/officeDocument/2006/relationships/hyperlink" Target="http://undocs.org/en/CRC/C/SR.2893" TargetMode="External"/><Relationship Id="rId7" Type="http://schemas.openxmlformats.org/officeDocument/2006/relationships/hyperlink" Target="http://undocs.org/en/CRC/C/QAT/CO/3-4" TargetMode="External"/><Relationship Id="rId2" Type="http://schemas.openxmlformats.org/officeDocument/2006/relationships/hyperlink" Target="http://undocs.org/en/CRC/C/SR.2892" TargetMode="External"/><Relationship Id="rId1" Type="http://schemas.openxmlformats.org/officeDocument/2006/relationships/hyperlink" Target="http://undocs.org/en/CRC/C/QAT/5-6" TargetMode="External"/><Relationship Id="rId6" Type="http://schemas.openxmlformats.org/officeDocument/2006/relationships/hyperlink" Target="http://undocs.org/en/CRC/C/OPSC/QAT/CO/1" TargetMode="External"/><Relationship Id="rId5" Type="http://schemas.openxmlformats.org/officeDocument/2006/relationships/hyperlink" Target="http://undocs.org/en/CRC/C/QAT/CO/3-4" TargetMode="External"/><Relationship Id="rId4" Type="http://schemas.openxmlformats.org/officeDocument/2006/relationships/hyperlink" Target="http://undocs.org/en/CRC/C/QAT/QPR/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7158</Words>
  <Characters>41002</Characters>
  <Application>Microsoft Office Word</Application>
  <DocSecurity>0</DocSecurity>
  <Lines>711</Lines>
  <Paragraphs>257</Paragraphs>
  <ScaleCrop>false</ScaleCrop>
  <HeadingPairs>
    <vt:vector size="2" baseType="variant">
      <vt:variant>
        <vt:lpstr>Title</vt:lpstr>
      </vt:variant>
      <vt:variant>
        <vt:i4>1</vt:i4>
      </vt:variant>
    </vt:vector>
  </HeadingPairs>
  <TitlesOfParts>
    <vt:vector size="1" baseType="lpstr">
      <vt:lpstr>CRC/C/QAT/CO/5-6</vt:lpstr>
    </vt:vector>
  </TitlesOfParts>
  <Company>DCM</Company>
  <LinksUpToDate>false</LinksUpToDate>
  <CharactersWithSpaces>48196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CRC/C/QAT/CO/5-6</dc:title>
  <dc:subject>2509299</dc:subject>
  <dc:creator>cg</dc:creator>
  <cp:keywords/>
  <dc:description/>
  <cp:lastModifiedBy>Anni Vi Tirol</cp:lastModifiedBy>
  <cp:revision>2</cp:revision>
  <cp:lastPrinted>2025-07-11T06:44:00Z</cp:lastPrinted>
  <dcterms:created xsi:type="dcterms:W3CDTF">2025-07-11T06:44:00Z</dcterms:created>
  <dcterms:modified xsi:type="dcterms:W3CDTF">2025-07-11T06:44:00Z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