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42" w:rightFromText="142" w:vertAnchor="page" w:horzAnchor="page" w:tblpX="1135" w:tblpY="568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2273"/>
        <w:gridCol w:w="3267"/>
        <w:gridCol w:w="2819"/>
      </w:tblGrid>
      <w:tr w:rsidR="00E06285">
        <w:trPr>
          <w:trHeight w:hRule="exact" w:val="851"/>
        </w:trPr>
        <w:tc>
          <w:tcPr>
            <w:tcW w:w="1280" w:type="dxa"/>
            <w:tcBorders>
              <w:bottom w:val="single" w:sz="4" w:space="0" w:color="auto"/>
            </w:tcBorders>
          </w:tcPr>
          <w:p w:rsidR="00E06285" w:rsidRDefault="00E06285">
            <w:pPr>
              <w:rPr>
                <w:rFonts w:hint="eastAsia"/>
              </w:rPr>
            </w:pPr>
          </w:p>
        </w:tc>
        <w:tc>
          <w:tcPr>
            <w:tcW w:w="2273" w:type="dxa"/>
            <w:tcBorders>
              <w:bottom w:val="single" w:sz="4" w:space="0" w:color="auto"/>
            </w:tcBorders>
            <w:vAlign w:val="bottom"/>
          </w:tcPr>
          <w:p w:rsidR="00E06285" w:rsidRDefault="00E06285">
            <w:pPr>
              <w:spacing w:after="80" w:line="300" w:lineRule="exact"/>
              <w:rPr>
                <w:rFonts w:ascii="Time New Roman" w:eastAsia="SimHei" w:hAnsi="Time New Roman" w:hint="eastAsia"/>
                <w:sz w:val="28"/>
              </w:rPr>
            </w:pPr>
            <w:r>
              <w:rPr>
                <w:rFonts w:ascii="Time New Roman" w:eastAsia="SimHei" w:hAnsi="Time New Roman" w:hint="eastAsia"/>
                <w:sz w:val="28"/>
              </w:rPr>
              <w:t>联</w:t>
            </w:r>
            <w:r>
              <w:rPr>
                <w:rFonts w:ascii="Time New Roman" w:eastAsia="SimHei" w:hAnsi="Time New Roman" w:hint="eastAsia"/>
                <w:sz w:val="28"/>
              </w:rPr>
              <w:t xml:space="preserve"> </w:t>
            </w:r>
            <w:r>
              <w:rPr>
                <w:rFonts w:ascii="Time New Roman" w:eastAsia="SimHei" w:hAnsi="Time New Roman" w:hint="eastAsia"/>
                <w:sz w:val="28"/>
              </w:rPr>
              <w:t>合</w:t>
            </w:r>
            <w:r>
              <w:rPr>
                <w:rFonts w:ascii="Time New Roman" w:eastAsia="SimHei" w:hAnsi="Time New Roman" w:hint="eastAsia"/>
                <w:sz w:val="28"/>
              </w:rPr>
              <w:t xml:space="preserve"> </w:t>
            </w:r>
            <w:r>
              <w:rPr>
                <w:rFonts w:ascii="Time New Roman" w:eastAsia="SimHei" w:hAnsi="Time New Roman" w:hint="eastAsia"/>
                <w:sz w:val="28"/>
              </w:rPr>
              <w:t>国</w:t>
            </w:r>
          </w:p>
        </w:tc>
        <w:tc>
          <w:tcPr>
            <w:tcW w:w="6086" w:type="dxa"/>
            <w:gridSpan w:val="2"/>
            <w:tcBorders>
              <w:bottom w:val="single" w:sz="4" w:space="0" w:color="auto"/>
            </w:tcBorders>
            <w:vAlign w:val="bottom"/>
          </w:tcPr>
          <w:p w:rsidR="00E06285" w:rsidRDefault="00E06285">
            <w:pPr>
              <w:spacing w:line="240" w:lineRule="atLeast"/>
              <w:jc w:val="right"/>
              <w:rPr>
                <w:szCs w:val="21"/>
              </w:rPr>
            </w:pPr>
            <w:r>
              <w:rPr>
                <w:sz w:val="40"/>
                <w:szCs w:val="40"/>
              </w:rPr>
              <w:t>C</w:t>
            </w:r>
            <w:r w:rsidR="003916A2">
              <w:rPr>
                <w:rFonts w:hint="eastAsia"/>
                <w:sz w:val="40"/>
                <w:szCs w:val="40"/>
              </w:rPr>
              <w:t>EDAW</w:t>
            </w:r>
            <w:r w:rsidR="00F531BB">
              <w:rPr>
                <w:sz w:val="20"/>
              </w:rPr>
              <w:t>/</w:t>
            </w:r>
            <w:r w:rsidR="001539A6">
              <w:rPr>
                <w:sz w:val="20"/>
              </w:rPr>
              <w:t>C</w:t>
            </w:r>
            <w:r w:rsidR="00F531BB">
              <w:rPr>
                <w:sz w:val="20"/>
              </w:rPr>
              <w:t>/</w:t>
            </w:r>
            <w:r w:rsidR="000F1DE3" w:rsidRPr="000F1DE3">
              <w:rPr>
                <w:sz w:val="20"/>
              </w:rPr>
              <w:t>NOR</w:t>
            </w:r>
            <w:r w:rsidR="00F531BB">
              <w:rPr>
                <w:sz w:val="20"/>
              </w:rPr>
              <w:t>/</w:t>
            </w:r>
            <w:r w:rsidR="000F1DE3" w:rsidRPr="000F1DE3">
              <w:rPr>
                <w:sz w:val="20"/>
              </w:rPr>
              <w:t>Q</w:t>
            </w:r>
            <w:r w:rsidR="00F531BB">
              <w:rPr>
                <w:sz w:val="20"/>
              </w:rPr>
              <w:t>/</w:t>
            </w:r>
            <w:r w:rsidR="000F1DE3" w:rsidRPr="000F1DE3">
              <w:rPr>
                <w:sz w:val="20"/>
              </w:rPr>
              <w:t>8</w:t>
            </w:r>
          </w:p>
        </w:tc>
      </w:tr>
      <w:tr w:rsidR="00E06285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E06285" w:rsidRDefault="00E06285">
            <w:pPr>
              <w:spacing w:line="120" w:lineRule="atLeast"/>
              <w:rPr>
                <w:sz w:val="10"/>
                <w:szCs w:val="10"/>
              </w:rPr>
            </w:pPr>
          </w:p>
          <w:p w:rsidR="00E06285" w:rsidRDefault="00E06285">
            <w:pPr>
              <w:spacing w:line="120" w:lineRule="atLeast"/>
              <w:rPr>
                <w:sz w:val="10"/>
                <w:szCs w:val="10"/>
              </w:rPr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E06285" w:rsidRPr="003916A2" w:rsidRDefault="003916A2">
            <w:pPr>
              <w:spacing w:before="160" w:line="240" w:lineRule="auto"/>
              <w:rPr>
                <w:rFonts w:eastAsia="SimHei" w:hint="eastAsia"/>
                <w:sz w:val="32"/>
                <w:szCs w:val="32"/>
              </w:rPr>
            </w:pPr>
            <w:r w:rsidRPr="003916A2">
              <w:rPr>
                <w:rFonts w:eastAsia="SimHei" w:hint="eastAsia"/>
                <w:sz w:val="32"/>
                <w:szCs w:val="32"/>
                <w:lang w:val="fr-CH"/>
              </w:rPr>
              <w:t>消除对妇女一切形式歧视</w:t>
            </w:r>
            <w:r w:rsidR="00E06285" w:rsidRPr="003916A2">
              <w:rPr>
                <w:rFonts w:eastAsia="SimHei" w:hint="eastAsia"/>
                <w:sz w:val="32"/>
                <w:szCs w:val="32"/>
              </w:rPr>
              <w:t>公约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E06285" w:rsidRPr="00DA36A7" w:rsidRDefault="00491A7E" w:rsidP="00DA36A7">
            <w:pPr>
              <w:spacing w:before="240" w:line="240" w:lineRule="atLeast"/>
              <w:rPr>
                <w:sz w:val="20"/>
              </w:rPr>
            </w:pPr>
            <w:r>
              <w:rPr>
                <w:sz w:val="20"/>
              </w:rPr>
              <w:t xml:space="preserve">Distr.: </w:t>
            </w:r>
            <w:r w:rsidR="003916A2">
              <w:rPr>
                <w:sz w:val="20"/>
              </w:rPr>
              <w:t>General</w:t>
            </w:r>
          </w:p>
          <w:p w:rsidR="00E06285" w:rsidRPr="00DA36A7" w:rsidRDefault="000F1DE3">
            <w:pPr>
              <w:spacing w:line="240" w:lineRule="atLeast"/>
              <w:rPr>
                <w:sz w:val="20"/>
              </w:rPr>
            </w:pPr>
            <w:r>
              <w:rPr>
                <w:rFonts w:hint="eastAsia"/>
                <w:sz w:val="20"/>
              </w:rPr>
              <w:t xml:space="preserve">1 </w:t>
            </w:r>
            <w:r w:rsidRPr="000F1DE3">
              <w:rPr>
                <w:sz w:val="20"/>
              </w:rPr>
              <w:t>September</w:t>
            </w:r>
            <w:r w:rsidR="00A64FC3">
              <w:rPr>
                <w:sz w:val="20"/>
              </w:rPr>
              <w:t xml:space="preserve"> 20</w:t>
            </w:r>
            <w:r w:rsidR="001E53DE">
              <w:rPr>
                <w:rFonts w:hint="eastAsia"/>
                <w:sz w:val="20"/>
              </w:rPr>
              <w:t>11</w:t>
            </w:r>
          </w:p>
          <w:p w:rsidR="00E06285" w:rsidRPr="00DA36A7" w:rsidRDefault="00E06285">
            <w:pPr>
              <w:spacing w:line="240" w:lineRule="atLeast"/>
              <w:rPr>
                <w:sz w:val="20"/>
              </w:rPr>
            </w:pPr>
            <w:r w:rsidRPr="00DA36A7">
              <w:rPr>
                <w:sz w:val="20"/>
              </w:rPr>
              <w:t xml:space="preserve">Chinese </w:t>
            </w:r>
          </w:p>
          <w:p w:rsidR="00E06285" w:rsidRPr="00DA36A7" w:rsidRDefault="00491A7E">
            <w:pPr>
              <w:spacing w:line="240" w:lineRule="atLeast"/>
              <w:rPr>
                <w:rFonts w:hint="eastAsia"/>
                <w:sz w:val="20"/>
              </w:rPr>
            </w:pPr>
            <w:r>
              <w:rPr>
                <w:sz w:val="20"/>
              </w:rPr>
              <w:t xml:space="preserve">Original: </w:t>
            </w:r>
            <w:r w:rsidR="00E06285" w:rsidRPr="00DA36A7">
              <w:rPr>
                <w:sz w:val="20"/>
              </w:rPr>
              <w:t>English</w:t>
            </w:r>
          </w:p>
        </w:tc>
      </w:tr>
    </w:tbl>
    <w:p w:rsidR="00E06285" w:rsidRDefault="003916A2" w:rsidP="002C6169">
      <w:pPr>
        <w:spacing w:before="120"/>
        <w:rPr>
          <w:rFonts w:eastAsia="SimHei" w:hint="eastAsia"/>
          <w:sz w:val="24"/>
          <w:szCs w:val="24"/>
        </w:rPr>
      </w:pPr>
      <w:r>
        <w:rPr>
          <w:rFonts w:eastAsia="SimHei" w:hint="eastAsia"/>
          <w:sz w:val="24"/>
          <w:szCs w:val="24"/>
        </w:rPr>
        <w:t>消除对妇女歧视</w:t>
      </w:r>
      <w:r w:rsidR="001B5B95">
        <w:rPr>
          <w:rFonts w:eastAsia="SimHei" w:hint="eastAsia"/>
          <w:sz w:val="24"/>
          <w:szCs w:val="24"/>
        </w:rPr>
        <w:t>委员会</w:t>
      </w:r>
    </w:p>
    <w:p w:rsidR="001B5B95" w:rsidRDefault="006465BF" w:rsidP="006465BF">
      <w:pPr>
        <w:rPr>
          <w:rFonts w:eastAsia="SimHei" w:hint="eastAsia"/>
          <w:szCs w:val="21"/>
        </w:rPr>
      </w:pPr>
      <w:r>
        <w:rPr>
          <w:rFonts w:eastAsia="SimHei" w:hint="eastAsia"/>
          <w:szCs w:val="21"/>
        </w:rPr>
        <w:t>第</w:t>
      </w:r>
      <w:r w:rsidR="000F1DE3">
        <w:rPr>
          <w:rFonts w:eastAsia="SimHei" w:hint="eastAsia"/>
          <w:szCs w:val="21"/>
        </w:rPr>
        <w:t>五十一</w:t>
      </w:r>
      <w:r>
        <w:rPr>
          <w:rFonts w:eastAsia="SimHei" w:hint="eastAsia"/>
          <w:szCs w:val="21"/>
        </w:rPr>
        <w:t>届会议</w:t>
      </w:r>
    </w:p>
    <w:p w:rsidR="003916A2" w:rsidRDefault="001E53DE" w:rsidP="006465BF">
      <w:pPr>
        <w:rPr>
          <w:rFonts w:hint="eastAsia"/>
          <w:szCs w:val="21"/>
        </w:rPr>
      </w:pPr>
      <w:r>
        <w:rPr>
          <w:rFonts w:hint="eastAsia"/>
          <w:szCs w:val="21"/>
        </w:rPr>
        <w:t>20</w:t>
      </w:r>
      <w:r w:rsidR="007A1272">
        <w:rPr>
          <w:rFonts w:hint="eastAsia"/>
          <w:szCs w:val="21"/>
        </w:rPr>
        <w:t>12</w:t>
      </w:r>
      <w:r w:rsidR="003916A2">
        <w:rPr>
          <w:rFonts w:hint="eastAsia"/>
          <w:szCs w:val="21"/>
        </w:rPr>
        <w:t>年</w:t>
      </w:r>
      <w:r w:rsidR="007A1272">
        <w:rPr>
          <w:rFonts w:hint="eastAsia"/>
          <w:szCs w:val="21"/>
        </w:rPr>
        <w:t>2</w:t>
      </w:r>
      <w:r w:rsidR="003916A2">
        <w:rPr>
          <w:rFonts w:hint="eastAsia"/>
          <w:szCs w:val="21"/>
        </w:rPr>
        <w:t>月</w:t>
      </w:r>
      <w:r w:rsidR="007A1272">
        <w:rPr>
          <w:rFonts w:hint="eastAsia"/>
          <w:szCs w:val="21"/>
        </w:rPr>
        <w:t>13</w:t>
      </w:r>
      <w:r w:rsidR="003916A2">
        <w:rPr>
          <w:rFonts w:hint="eastAsia"/>
          <w:szCs w:val="21"/>
        </w:rPr>
        <w:t>日至</w:t>
      </w:r>
      <w:r w:rsidR="007A1272">
        <w:rPr>
          <w:rFonts w:hint="eastAsia"/>
          <w:szCs w:val="21"/>
        </w:rPr>
        <w:t>3</w:t>
      </w:r>
      <w:r w:rsidR="003916A2">
        <w:rPr>
          <w:rFonts w:hint="eastAsia"/>
          <w:szCs w:val="21"/>
        </w:rPr>
        <w:t>月</w:t>
      </w:r>
      <w:r w:rsidR="007A1272">
        <w:rPr>
          <w:rFonts w:hint="eastAsia"/>
          <w:szCs w:val="21"/>
        </w:rPr>
        <w:t>2</w:t>
      </w:r>
      <w:r w:rsidR="003916A2">
        <w:rPr>
          <w:rFonts w:hint="eastAsia"/>
          <w:szCs w:val="21"/>
        </w:rPr>
        <w:t>日</w:t>
      </w:r>
    </w:p>
    <w:p w:rsidR="007A1272" w:rsidRDefault="007A1272" w:rsidP="00D57E84">
      <w:pPr>
        <w:pStyle w:val="HChGC"/>
        <w:spacing w:line="260" w:lineRule="exact"/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>与审议</w:t>
      </w:r>
      <w:r w:rsidR="00C62CB5">
        <w:rPr>
          <w:rFonts w:hint="eastAsia"/>
        </w:rPr>
        <w:t>定期报告有关的议题和问题清单</w:t>
      </w:r>
    </w:p>
    <w:p w:rsidR="00C62CB5" w:rsidRDefault="00C62CB5" w:rsidP="00D57E84">
      <w:pPr>
        <w:pStyle w:val="H1GC"/>
        <w:spacing w:line="260" w:lineRule="exact"/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>挪威</w:t>
      </w:r>
    </w:p>
    <w:p w:rsidR="00E12B88" w:rsidRDefault="00E12B88" w:rsidP="00D57E84">
      <w:pPr>
        <w:pStyle w:val="SingleTxtGC"/>
        <w:spacing w:line="260" w:lineRule="exact"/>
        <w:rPr>
          <w:rFonts w:hint="eastAsia"/>
          <w:lang w:val="en-GB"/>
        </w:rPr>
      </w:pPr>
      <w:r>
        <w:rPr>
          <w:rFonts w:hint="eastAsia"/>
        </w:rPr>
        <w:t>会前工作组审议了</w:t>
      </w:r>
      <w:r w:rsidR="00581C4B">
        <w:rPr>
          <w:rFonts w:hint="eastAsia"/>
        </w:rPr>
        <w:t>挪威的第八</w:t>
      </w:r>
      <w:r w:rsidR="0034359A">
        <w:rPr>
          <w:rFonts w:hint="eastAsia"/>
        </w:rPr>
        <w:t>次定期报告</w:t>
      </w:r>
      <w:r w:rsidR="00F531BB">
        <w:rPr>
          <w:lang w:val="en-GB"/>
        </w:rPr>
        <w:t>(</w:t>
      </w:r>
      <w:r w:rsidR="00160F31" w:rsidRPr="00160F31">
        <w:rPr>
          <w:lang w:val="en-GB"/>
        </w:rPr>
        <w:t>CEDAW</w:t>
      </w:r>
      <w:r w:rsidR="00F531BB">
        <w:rPr>
          <w:lang w:val="en-GB"/>
        </w:rPr>
        <w:t>/</w:t>
      </w:r>
      <w:r w:rsidR="00160F31" w:rsidRPr="00160F31">
        <w:rPr>
          <w:lang w:val="en-GB"/>
        </w:rPr>
        <w:t>C</w:t>
      </w:r>
      <w:r w:rsidR="00F531BB">
        <w:rPr>
          <w:lang w:val="en-GB"/>
        </w:rPr>
        <w:t>/</w:t>
      </w:r>
      <w:r w:rsidR="00160F31" w:rsidRPr="00160F31">
        <w:rPr>
          <w:lang w:val="en-GB"/>
        </w:rPr>
        <w:t>NOR</w:t>
      </w:r>
      <w:r w:rsidR="00F531BB">
        <w:rPr>
          <w:lang w:val="en-GB"/>
        </w:rPr>
        <w:t>/</w:t>
      </w:r>
      <w:r w:rsidR="00160F31" w:rsidRPr="00160F31">
        <w:rPr>
          <w:lang w:val="en-GB"/>
        </w:rPr>
        <w:t>8</w:t>
      </w:r>
      <w:r w:rsidR="00F531BB">
        <w:rPr>
          <w:lang w:val="en-GB"/>
        </w:rPr>
        <w:t>)</w:t>
      </w:r>
      <w:r w:rsidR="00E5180E">
        <w:rPr>
          <w:rFonts w:hint="eastAsia"/>
          <w:lang w:val="en-GB"/>
        </w:rPr>
        <w:t>。</w:t>
      </w:r>
    </w:p>
    <w:p w:rsidR="00B17A82" w:rsidRDefault="00B17A82" w:rsidP="00D57E84">
      <w:pPr>
        <w:pStyle w:val="H1GC"/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>概要</w:t>
      </w:r>
    </w:p>
    <w:p w:rsidR="00B17A82" w:rsidRDefault="00F531BB" w:rsidP="00B17A82">
      <w:pPr>
        <w:pStyle w:val="SingleTxtGC"/>
        <w:rPr>
          <w:rFonts w:hint="eastAsia"/>
        </w:rPr>
      </w:pPr>
      <w:r>
        <w:rPr>
          <w:rFonts w:hint="eastAsia"/>
        </w:rPr>
        <w:t>1.</w:t>
      </w:r>
      <w:r w:rsidR="00B17A82">
        <w:rPr>
          <w:rFonts w:hint="eastAsia"/>
        </w:rPr>
        <w:t xml:space="preserve">  </w:t>
      </w:r>
      <w:r w:rsidR="006F4EFE">
        <w:rPr>
          <w:rFonts w:hint="eastAsia"/>
        </w:rPr>
        <w:t>是否对</w:t>
      </w:r>
      <w:r w:rsidR="00FA5BC2">
        <w:rPr>
          <w:rFonts w:hint="eastAsia"/>
        </w:rPr>
        <w:t>缔约国关于性别</w:t>
      </w:r>
      <w:r w:rsidR="00CF1569">
        <w:rPr>
          <w:rFonts w:hint="eastAsia"/>
        </w:rPr>
        <w:t>平等</w:t>
      </w:r>
      <w:r w:rsidR="00067DEE">
        <w:rPr>
          <w:rFonts w:hint="eastAsia"/>
        </w:rPr>
        <w:t>观纳为</w:t>
      </w:r>
      <w:r w:rsidR="003E6ACF">
        <w:rPr>
          <w:rFonts w:hint="eastAsia"/>
        </w:rPr>
        <w:t>主流的政策</w:t>
      </w:r>
      <w:r w:rsidR="005B5ADA">
        <w:rPr>
          <w:rFonts w:hint="eastAsia"/>
        </w:rPr>
        <w:t>及其对</w:t>
      </w:r>
      <w:r w:rsidR="006E5612">
        <w:rPr>
          <w:rFonts w:hint="eastAsia"/>
        </w:rPr>
        <w:t>在各领域</w:t>
      </w:r>
      <w:r w:rsidR="004F1673">
        <w:rPr>
          <w:rFonts w:hint="eastAsia"/>
        </w:rPr>
        <w:t>保护</w:t>
      </w:r>
      <w:r w:rsidR="006D4FDC">
        <w:rPr>
          <w:rFonts w:hint="eastAsia"/>
        </w:rPr>
        <w:t>妇女</w:t>
      </w:r>
      <w:r w:rsidR="003645CB">
        <w:rPr>
          <w:rFonts w:hint="eastAsia"/>
        </w:rPr>
        <w:t>免遭基于性别的歧视的具体措施的效力进行过</w:t>
      </w:r>
      <w:r w:rsidR="00753517">
        <w:rPr>
          <w:rFonts w:hint="eastAsia"/>
        </w:rPr>
        <w:t>全面的评估</w:t>
      </w:r>
      <w:r>
        <w:rPr>
          <w:rFonts w:hint="eastAsia"/>
        </w:rPr>
        <w:t>？</w:t>
      </w:r>
      <w:r w:rsidR="00192494">
        <w:rPr>
          <w:rFonts w:hint="eastAsia"/>
        </w:rPr>
        <w:t>请提供统计</w:t>
      </w:r>
      <w:r w:rsidR="001518ED">
        <w:rPr>
          <w:rFonts w:hint="eastAsia"/>
        </w:rPr>
        <w:t>数字和</w:t>
      </w:r>
      <w:r w:rsidR="00B76BB9">
        <w:rPr>
          <w:rFonts w:hint="eastAsia"/>
        </w:rPr>
        <w:t>其他资料</w:t>
      </w:r>
      <w:r>
        <w:rPr>
          <w:rFonts w:hint="eastAsia"/>
        </w:rPr>
        <w:t>，</w:t>
      </w:r>
      <w:r w:rsidR="00201A34">
        <w:rPr>
          <w:rFonts w:hint="eastAsia"/>
        </w:rPr>
        <w:t>说明</w:t>
      </w:r>
      <w:r w:rsidR="00531AAF">
        <w:rPr>
          <w:rFonts w:hint="eastAsia"/>
        </w:rPr>
        <w:t>缔约国通过执行</w:t>
      </w:r>
      <w:r w:rsidR="00F90F35">
        <w:rPr>
          <w:rFonts w:hint="eastAsia"/>
        </w:rPr>
        <w:t>性别平等观主流政策</w:t>
      </w:r>
      <w:r>
        <w:rPr>
          <w:rFonts w:hint="eastAsia"/>
        </w:rPr>
        <w:t>，</w:t>
      </w:r>
      <w:r w:rsidR="00F90F35">
        <w:rPr>
          <w:rFonts w:hint="eastAsia"/>
        </w:rPr>
        <w:t>在</w:t>
      </w:r>
      <w:r w:rsidR="007F001A">
        <w:rPr>
          <w:rFonts w:hint="eastAsia"/>
        </w:rPr>
        <w:t>《公约》</w:t>
      </w:r>
      <w:r w:rsidR="001C7E72">
        <w:rPr>
          <w:rFonts w:hint="eastAsia"/>
        </w:rPr>
        <w:t>涵盖领域中</w:t>
      </w:r>
      <w:r w:rsidR="007376EE">
        <w:rPr>
          <w:rFonts w:hint="eastAsia"/>
        </w:rPr>
        <w:t>消除</w:t>
      </w:r>
      <w:r w:rsidR="00766E04">
        <w:rPr>
          <w:rFonts w:hint="eastAsia"/>
        </w:rPr>
        <w:t>对</w:t>
      </w:r>
      <w:r w:rsidR="00650C99">
        <w:rPr>
          <w:rFonts w:hint="eastAsia"/>
        </w:rPr>
        <w:t>妇女</w:t>
      </w:r>
      <w:r w:rsidR="005B4CF8">
        <w:rPr>
          <w:rFonts w:hint="eastAsia"/>
        </w:rPr>
        <w:t>的歧视</w:t>
      </w:r>
      <w:r w:rsidR="00771CCA">
        <w:rPr>
          <w:rFonts w:hint="eastAsia"/>
        </w:rPr>
        <w:t>方面所取得的具体成果。</w:t>
      </w:r>
    </w:p>
    <w:p w:rsidR="00F842CA" w:rsidRDefault="00422622" w:rsidP="00D57E84">
      <w:pPr>
        <w:pStyle w:val="H1GC"/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ab/>
      </w:r>
      <w:r w:rsidR="00276470">
        <w:rPr>
          <w:rFonts w:hint="eastAsia"/>
        </w:rPr>
        <w:t>宪法、</w:t>
      </w:r>
      <w:r>
        <w:rPr>
          <w:rFonts w:hint="eastAsia"/>
        </w:rPr>
        <w:t>法律和体制框架</w:t>
      </w:r>
    </w:p>
    <w:p w:rsidR="00A568E1" w:rsidRDefault="00F531BB" w:rsidP="00A568E1">
      <w:pPr>
        <w:pStyle w:val="SingleTxtGC"/>
        <w:rPr>
          <w:rFonts w:hint="eastAsia"/>
        </w:rPr>
      </w:pPr>
      <w:r>
        <w:rPr>
          <w:rFonts w:hint="eastAsia"/>
        </w:rPr>
        <w:t>2.</w:t>
      </w:r>
      <w:r w:rsidR="00A568E1">
        <w:rPr>
          <w:rFonts w:hint="eastAsia"/>
        </w:rPr>
        <w:t xml:space="preserve">  </w:t>
      </w:r>
      <w:r w:rsidR="0026618F">
        <w:rPr>
          <w:rFonts w:hint="eastAsia"/>
        </w:rPr>
        <w:t>根据委员会收到的信息</w:t>
      </w:r>
      <w:r>
        <w:rPr>
          <w:rFonts w:hint="eastAsia"/>
        </w:rPr>
        <w:t>，</w:t>
      </w:r>
      <w:r w:rsidR="00096648">
        <w:rPr>
          <w:rFonts w:hint="eastAsia"/>
        </w:rPr>
        <w:t>缔约国通过《两性平等法》</w:t>
      </w:r>
      <w:r w:rsidR="00420968">
        <w:rPr>
          <w:rFonts w:hint="eastAsia"/>
        </w:rPr>
        <w:t>以及将</w:t>
      </w:r>
      <w:r w:rsidR="00C415A2">
        <w:rPr>
          <w:rFonts w:hint="eastAsia"/>
        </w:rPr>
        <w:t>《公约》</w:t>
      </w:r>
      <w:r w:rsidR="00786BC5">
        <w:rPr>
          <w:rFonts w:hint="eastAsia"/>
        </w:rPr>
        <w:t>纳入</w:t>
      </w:r>
      <w:r w:rsidR="008C48EA">
        <w:rPr>
          <w:rFonts w:hint="eastAsia"/>
        </w:rPr>
        <w:t>《人权法》</w:t>
      </w:r>
      <w:r w:rsidR="009A3762">
        <w:rPr>
          <w:rFonts w:hint="eastAsia"/>
        </w:rPr>
        <w:t>确保提供</w:t>
      </w:r>
      <w:r w:rsidR="00430D97">
        <w:rPr>
          <w:rFonts w:hint="eastAsia"/>
        </w:rPr>
        <w:t>免遭性别歧视的保护</w:t>
      </w:r>
      <w:r>
        <w:rPr>
          <w:rFonts w:hint="eastAsia"/>
        </w:rPr>
        <w:t>，</w:t>
      </w:r>
      <w:r w:rsidR="002436E3">
        <w:rPr>
          <w:rFonts w:hint="eastAsia"/>
        </w:rPr>
        <w:t>但</w:t>
      </w:r>
      <w:r w:rsidR="00F23873">
        <w:rPr>
          <w:rFonts w:hint="eastAsia"/>
        </w:rPr>
        <w:t>《公约》</w:t>
      </w:r>
      <w:r w:rsidR="008D4E2E">
        <w:rPr>
          <w:rFonts w:hint="eastAsia"/>
        </w:rPr>
        <w:t>并未纳入《宪法》</w:t>
      </w:r>
      <w:r w:rsidR="007F1866">
        <w:rPr>
          <w:rFonts w:hint="eastAsia"/>
        </w:rPr>
        <w:t>。这种</w:t>
      </w:r>
      <w:r w:rsidR="00240969">
        <w:rPr>
          <w:rFonts w:hint="eastAsia"/>
        </w:rPr>
        <w:t>情况</w:t>
      </w:r>
      <w:r w:rsidR="00C512CD">
        <w:rPr>
          <w:rFonts w:hint="eastAsia"/>
        </w:rPr>
        <w:t>可能会</w:t>
      </w:r>
      <w:r w:rsidR="005A6A39">
        <w:rPr>
          <w:rFonts w:hint="eastAsia"/>
        </w:rPr>
        <w:t>削弱</w:t>
      </w:r>
      <w:r w:rsidR="00102773">
        <w:rPr>
          <w:rFonts w:hint="eastAsia"/>
        </w:rPr>
        <w:t>提供免遭</w:t>
      </w:r>
      <w:r w:rsidR="00A06F20">
        <w:rPr>
          <w:rFonts w:hint="eastAsia"/>
        </w:rPr>
        <w:t>性别歧视</w:t>
      </w:r>
      <w:r w:rsidR="00B30740">
        <w:rPr>
          <w:rFonts w:hint="eastAsia"/>
        </w:rPr>
        <w:t>保护</w:t>
      </w:r>
      <w:r w:rsidR="007B76BF">
        <w:rPr>
          <w:rFonts w:hint="eastAsia"/>
        </w:rPr>
        <w:t>的法律依据。请提供资料</w:t>
      </w:r>
      <w:r>
        <w:rPr>
          <w:rFonts w:hint="eastAsia"/>
        </w:rPr>
        <w:t>，</w:t>
      </w:r>
      <w:r w:rsidR="007B76BF">
        <w:rPr>
          <w:rFonts w:hint="eastAsia"/>
        </w:rPr>
        <w:t>说明为将提供</w:t>
      </w:r>
      <w:r w:rsidR="00A7312F">
        <w:rPr>
          <w:rFonts w:hint="eastAsia"/>
        </w:rPr>
        <w:t>免遭性别歧视的保护纳入</w:t>
      </w:r>
      <w:r w:rsidR="003E64D2">
        <w:rPr>
          <w:rFonts w:hint="eastAsia"/>
        </w:rPr>
        <w:t>缔约国《宪法》</w:t>
      </w:r>
      <w:r w:rsidR="00E27E4A">
        <w:rPr>
          <w:rFonts w:hint="eastAsia"/>
        </w:rPr>
        <w:t>而采取的措施。</w:t>
      </w:r>
      <w:r w:rsidR="00885FD6">
        <w:rPr>
          <w:rFonts w:hint="eastAsia"/>
        </w:rPr>
        <w:t>鉴于挪威</w:t>
      </w:r>
      <w:r w:rsidR="00EB4B33">
        <w:rPr>
          <w:rFonts w:hint="eastAsia"/>
        </w:rPr>
        <w:t>国内法</w:t>
      </w:r>
      <w:r w:rsidR="001D4FCF">
        <w:rPr>
          <w:rFonts w:hint="eastAsia"/>
        </w:rPr>
        <w:t>的情况</w:t>
      </w:r>
      <w:r>
        <w:rPr>
          <w:rFonts w:hint="eastAsia"/>
        </w:rPr>
        <w:t>，</w:t>
      </w:r>
      <w:r w:rsidR="003C7FDC">
        <w:rPr>
          <w:rFonts w:hint="eastAsia"/>
        </w:rPr>
        <w:t>请说明国内法院</w:t>
      </w:r>
      <w:r w:rsidR="00F30315">
        <w:rPr>
          <w:rFonts w:hint="eastAsia"/>
        </w:rPr>
        <w:t>是否曾援引《公约》</w:t>
      </w:r>
      <w:r w:rsidR="00350D3D">
        <w:rPr>
          <w:rFonts w:hint="eastAsia"/>
        </w:rPr>
        <w:t>条款</w:t>
      </w:r>
      <w:r>
        <w:rPr>
          <w:rFonts w:hint="eastAsia"/>
        </w:rPr>
        <w:t>，</w:t>
      </w:r>
      <w:r w:rsidR="00350D3D">
        <w:rPr>
          <w:rFonts w:hint="eastAsia"/>
        </w:rPr>
        <w:t>并</w:t>
      </w:r>
      <w:r w:rsidR="00FB6EE2">
        <w:rPr>
          <w:rFonts w:hint="eastAsia"/>
        </w:rPr>
        <w:t>举出</w:t>
      </w:r>
      <w:r w:rsidR="00C133CD">
        <w:rPr>
          <w:rFonts w:hint="eastAsia"/>
        </w:rPr>
        <w:t>相关的</w:t>
      </w:r>
      <w:r w:rsidR="003926AC">
        <w:rPr>
          <w:rFonts w:hint="eastAsia"/>
        </w:rPr>
        <w:t>判例法。</w:t>
      </w:r>
    </w:p>
    <w:p w:rsidR="00430CB6" w:rsidRDefault="00F531BB" w:rsidP="00A568E1">
      <w:pPr>
        <w:pStyle w:val="SingleTxtGC"/>
        <w:rPr>
          <w:rFonts w:hint="eastAsia"/>
          <w:lang w:val="en-GB"/>
        </w:rPr>
      </w:pPr>
      <w:r>
        <w:rPr>
          <w:rFonts w:hint="eastAsia"/>
        </w:rPr>
        <w:t>3.</w:t>
      </w:r>
      <w:r w:rsidR="00430CB6">
        <w:rPr>
          <w:rFonts w:hint="eastAsia"/>
        </w:rPr>
        <w:t xml:space="preserve">  </w:t>
      </w:r>
      <w:r w:rsidR="00F160F1">
        <w:rPr>
          <w:rFonts w:hint="eastAsia"/>
        </w:rPr>
        <w:t>报告指出</w:t>
      </w:r>
      <w:r>
        <w:rPr>
          <w:lang w:val="en-GB"/>
        </w:rPr>
        <w:t>(</w:t>
      </w:r>
      <w:r w:rsidR="009358CE" w:rsidRPr="009358CE">
        <w:rPr>
          <w:lang w:val="en-GB"/>
        </w:rPr>
        <w:t>CEDAW</w:t>
      </w:r>
      <w:r>
        <w:rPr>
          <w:lang w:val="en-GB"/>
        </w:rPr>
        <w:t>/</w:t>
      </w:r>
      <w:r w:rsidR="009358CE" w:rsidRPr="009358CE">
        <w:rPr>
          <w:lang w:val="en-GB"/>
        </w:rPr>
        <w:t>C</w:t>
      </w:r>
      <w:r>
        <w:rPr>
          <w:lang w:val="en-GB"/>
        </w:rPr>
        <w:t>/</w:t>
      </w:r>
      <w:r w:rsidR="009358CE" w:rsidRPr="009358CE">
        <w:rPr>
          <w:lang w:val="en-GB"/>
        </w:rPr>
        <w:t>NOR</w:t>
      </w:r>
      <w:r>
        <w:rPr>
          <w:lang w:val="en-GB"/>
        </w:rPr>
        <w:t>/</w:t>
      </w:r>
      <w:r w:rsidR="00491A7E">
        <w:rPr>
          <w:lang w:val="en-GB"/>
        </w:rPr>
        <w:t>8,</w:t>
      </w:r>
      <w:r w:rsidR="009358CE" w:rsidRPr="009358CE">
        <w:rPr>
          <w:lang w:val="en-GB"/>
        </w:rPr>
        <w:t xml:space="preserve"> </w:t>
      </w:r>
      <w:r w:rsidR="009358CE">
        <w:rPr>
          <w:rFonts w:hint="eastAsia"/>
          <w:lang w:val="en-GB"/>
        </w:rPr>
        <w:t>第</w:t>
      </w:r>
      <w:r w:rsidR="009358CE" w:rsidRPr="009358CE">
        <w:rPr>
          <w:lang w:val="en-GB"/>
        </w:rPr>
        <w:t>42</w:t>
      </w:r>
      <w:r w:rsidR="003B7051">
        <w:rPr>
          <w:rFonts w:hint="eastAsia"/>
          <w:lang w:val="en-GB"/>
        </w:rPr>
        <w:t>段</w:t>
      </w:r>
      <w:r>
        <w:rPr>
          <w:lang w:val="en-GB"/>
        </w:rPr>
        <w:t>)</w:t>
      </w:r>
      <w:r>
        <w:rPr>
          <w:rFonts w:hint="eastAsia"/>
          <w:lang w:val="en-GB"/>
        </w:rPr>
        <w:t>，</w:t>
      </w:r>
      <w:r w:rsidR="008643E0">
        <w:rPr>
          <w:rFonts w:hint="eastAsia"/>
          <w:lang w:val="en-GB"/>
        </w:rPr>
        <w:t>2007</w:t>
      </w:r>
      <w:r w:rsidR="008643E0">
        <w:rPr>
          <w:rFonts w:hint="eastAsia"/>
          <w:lang w:val="en-GB"/>
        </w:rPr>
        <w:t>年</w:t>
      </w:r>
      <w:r>
        <w:rPr>
          <w:rFonts w:hint="eastAsia"/>
          <w:lang w:val="en-GB"/>
        </w:rPr>
        <w:t>，</w:t>
      </w:r>
      <w:r w:rsidR="00DA5B92">
        <w:rPr>
          <w:rFonts w:hint="eastAsia"/>
          <w:lang w:val="en-GB"/>
        </w:rPr>
        <w:t>政府任命了</w:t>
      </w:r>
      <w:r w:rsidR="00290893">
        <w:rPr>
          <w:rFonts w:hint="eastAsia"/>
          <w:lang w:val="en-GB"/>
        </w:rPr>
        <w:t>一个法律委员会</w:t>
      </w:r>
      <w:r>
        <w:rPr>
          <w:rFonts w:hint="eastAsia"/>
          <w:lang w:val="en-GB"/>
        </w:rPr>
        <w:t>，</w:t>
      </w:r>
      <w:r w:rsidR="00290893">
        <w:rPr>
          <w:rFonts w:hint="eastAsia"/>
          <w:lang w:val="en-GB"/>
        </w:rPr>
        <w:t>负责</w:t>
      </w:r>
      <w:r w:rsidR="00045DEA">
        <w:rPr>
          <w:rFonts w:hint="eastAsia"/>
          <w:lang w:val="en-GB"/>
        </w:rPr>
        <w:t>研究如何</w:t>
      </w:r>
      <w:r w:rsidR="00954B95">
        <w:rPr>
          <w:rFonts w:hint="eastAsia"/>
          <w:lang w:val="en-GB"/>
        </w:rPr>
        <w:t>进一步加强</w:t>
      </w:r>
      <w:r w:rsidR="007F2F45">
        <w:rPr>
          <w:rFonts w:hint="eastAsia"/>
          <w:lang w:val="en-GB"/>
        </w:rPr>
        <w:t>关于歧视问题</w:t>
      </w:r>
      <w:r w:rsidR="005A2272">
        <w:rPr>
          <w:rFonts w:hint="eastAsia"/>
          <w:lang w:val="en-GB"/>
        </w:rPr>
        <w:t>的法律框架</w:t>
      </w:r>
      <w:r>
        <w:rPr>
          <w:rFonts w:hint="eastAsia"/>
          <w:lang w:val="en-GB"/>
        </w:rPr>
        <w:t>，</w:t>
      </w:r>
      <w:r w:rsidR="0033144B">
        <w:rPr>
          <w:rFonts w:hint="eastAsia"/>
          <w:lang w:val="en-GB"/>
        </w:rPr>
        <w:t>2009</w:t>
      </w:r>
      <w:r w:rsidR="0033144B">
        <w:rPr>
          <w:rFonts w:hint="eastAsia"/>
          <w:lang w:val="en-GB"/>
        </w:rPr>
        <w:t>年向内阁提交的建议</w:t>
      </w:r>
      <w:r>
        <w:rPr>
          <w:rFonts w:hint="eastAsia"/>
          <w:lang w:val="en-GB"/>
        </w:rPr>
        <w:t>(</w:t>
      </w:r>
      <w:r w:rsidR="00A449FE">
        <w:rPr>
          <w:rFonts w:hint="eastAsia"/>
          <w:lang w:val="en-GB"/>
        </w:rPr>
        <w:t>“</w:t>
      </w:r>
      <w:r w:rsidR="00DE431D" w:rsidRPr="00DE431D">
        <w:rPr>
          <w:lang w:val="en-GB"/>
        </w:rPr>
        <w:t>Et helhetlig diskriminerngsvern</w:t>
      </w:r>
      <w:r w:rsidR="008B025C">
        <w:rPr>
          <w:rFonts w:hint="eastAsia"/>
          <w:lang w:val="en-GB"/>
        </w:rPr>
        <w:t>”</w:t>
      </w:r>
      <w:r>
        <w:rPr>
          <w:rFonts w:hint="eastAsia"/>
          <w:lang w:val="en-GB"/>
        </w:rPr>
        <w:t>，</w:t>
      </w:r>
      <w:r w:rsidR="00BB744E">
        <w:rPr>
          <w:rFonts w:hint="eastAsia"/>
          <w:lang w:val="en-GB"/>
        </w:rPr>
        <w:t>即</w:t>
      </w:r>
      <w:r w:rsidR="00224D84">
        <w:rPr>
          <w:rFonts w:hint="eastAsia"/>
          <w:lang w:val="en-GB"/>
        </w:rPr>
        <w:t>从法律上全面禁止歧视</w:t>
      </w:r>
      <w:r>
        <w:rPr>
          <w:rFonts w:hint="eastAsia"/>
          <w:lang w:val="en-GB"/>
        </w:rPr>
        <w:t>)</w:t>
      </w:r>
      <w:r w:rsidR="00EE0B06">
        <w:rPr>
          <w:rFonts w:hint="eastAsia"/>
          <w:lang w:val="en-GB"/>
        </w:rPr>
        <w:t>目前正由</w:t>
      </w:r>
      <w:r w:rsidR="00AE4475">
        <w:rPr>
          <w:rFonts w:hint="eastAsia"/>
          <w:lang w:val="en-GB"/>
        </w:rPr>
        <w:t>儿童</w:t>
      </w:r>
      <w:r w:rsidR="00541C1E">
        <w:rPr>
          <w:rFonts w:hint="eastAsia"/>
          <w:lang w:val="en-GB"/>
        </w:rPr>
        <w:t>、</w:t>
      </w:r>
      <w:r w:rsidR="00060F75">
        <w:rPr>
          <w:rFonts w:hint="eastAsia"/>
          <w:lang w:val="en-GB"/>
        </w:rPr>
        <w:t>平等和社会</w:t>
      </w:r>
      <w:r w:rsidR="00864729">
        <w:rPr>
          <w:rFonts w:hint="eastAsia"/>
          <w:lang w:val="en-GB"/>
        </w:rPr>
        <w:t>包容部</w:t>
      </w:r>
      <w:r w:rsidR="00483316">
        <w:rPr>
          <w:rFonts w:hint="eastAsia"/>
          <w:lang w:val="en-GB"/>
        </w:rPr>
        <w:t>审议中。请提供最新资料</w:t>
      </w:r>
      <w:r>
        <w:rPr>
          <w:rFonts w:hint="eastAsia"/>
          <w:lang w:val="en-GB"/>
        </w:rPr>
        <w:t>，</w:t>
      </w:r>
      <w:r w:rsidR="00483316">
        <w:rPr>
          <w:rFonts w:hint="eastAsia"/>
          <w:lang w:val="en-GB"/>
        </w:rPr>
        <w:t>说明该文件</w:t>
      </w:r>
      <w:r w:rsidR="00570022">
        <w:rPr>
          <w:rFonts w:hint="eastAsia"/>
          <w:lang w:val="en-GB"/>
        </w:rPr>
        <w:t>的现况。</w:t>
      </w:r>
    </w:p>
    <w:p w:rsidR="003F1D0C" w:rsidRDefault="00F531BB" w:rsidP="00A568E1">
      <w:pPr>
        <w:pStyle w:val="SingleTxtGC"/>
        <w:rPr>
          <w:rFonts w:hint="eastAsia"/>
          <w:lang w:val="en-GB"/>
        </w:rPr>
      </w:pPr>
      <w:r>
        <w:rPr>
          <w:rFonts w:hint="eastAsia"/>
          <w:lang w:val="en-GB"/>
        </w:rPr>
        <w:t>4.</w:t>
      </w:r>
      <w:r w:rsidR="0048422B">
        <w:rPr>
          <w:rFonts w:hint="eastAsia"/>
          <w:lang w:val="en-GB"/>
        </w:rPr>
        <w:t xml:space="preserve">  </w:t>
      </w:r>
      <w:r w:rsidR="00C67F4C">
        <w:rPr>
          <w:rFonts w:hint="eastAsia"/>
          <w:lang w:val="en-GB"/>
        </w:rPr>
        <w:t>请通知委员会</w:t>
      </w:r>
      <w:r>
        <w:rPr>
          <w:rFonts w:hint="eastAsia"/>
          <w:lang w:val="en-GB"/>
        </w:rPr>
        <w:t>，</w:t>
      </w:r>
      <w:r w:rsidR="003002BE">
        <w:rPr>
          <w:rFonts w:hint="eastAsia"/>
          <w:lang w:val="en-GB"/>
        </w:rPr>
        <w:t>目前是否</w:t>
      </w:r>
      <w:r w:rsidR="00DD3BC2">
        <w:rPr>
          <w:rFonts w:hint="eastAsia"/>
          <w:lang w:val="en-GB"/>
        </w:rPr>
        <w:t>有现行的战略</w:t>
      </w:r>
      <w:r>
        <w:rPr>
          <w:rFonts w:hint="eastAsia"/>
          <w:lang w:val="en-GB"/>
        </w:rPr>
        <w:t>，</w:t>
      </w:r>
      <w:r w:rsidR="008E11E6">
        <w:rPr>
          <w:rFonts w:hint="eastAsia"/>
          <w:lang w:val="en-GB"/>
        </w:rPr>
        <w:t>确保</w:t>
      </w:r>
      <w:r w:rsidR="005676C4">
        <w:rPr>
          <w:rFonts w:hint="eastAsia"/>
          <w:lang w:val="en-GB"/>
        </w:rPr>
        <w:t>缔约国</w:t>
      </w:r>
      <w:r w:rsidR="007325EF">
        <w:rPr>
          <w:rFonts w:hint="eastAsia"/>
          <w:lang w:val="en-GB"/>
        </w:rPr>
        <w:t>人民、包括移民和其他少数群体能够以他们能懂</w:t>
      </w:r>
      <w:r w:rsidR="00CD47E4">
        <w:rPr>
          <w:rFonts w:hint="eastAsia"/>
          <w:lang w:val="en-GB"/>
        </w:rPr>
        <w:t>的方式</w:t>
      </w:r>
      <w:r w:rsidR="008F7180">
        <w:rPr>
          <w:rFonts w:hint="eastAsia"/>
          <w:lang w:val="en-GB"/>
        </w:rPr>
        <w:t>收到</w:t>
      </w:r>
      <w:r w:rsidR="00C44B88">
        <w:rPr>
          <w:rFonts w:hint="eastAsia"/>
          <w:lang w:val="en-GB"/>
        </w:rPr>
        <w:t>关于他们的权利和义务的信息。请</w:t>
      </w:r>
      <w:r w:rsidR="00C43C26">
        <w:rPr>
          <w:rFonts w:hint="eastAsia"/>
          <w:lang w:val="en-GB"/>
        </w:rPr>
        <w:t>提供资料</w:t>
      </w:r>
      <w:r>
        <w:rPr>
          <w:rFonts w:hint="eastAsia"/>
          <w:lang w:val="en-GB"/>
        </w:rPr>
        <w:t>，</w:t>
      </w:r>
      <w:r w:rsidR="00FE0BF6">
        <w:rPr>
          <w:rFonts w:hint="eastAsia"/>
          <w:lang w:val="en-GB"/>
        </w:rPr>
        <w:t>说明</w:t>
      </w:r>
      <w:r w:rsidR="00DC7399">
        <w:rPr>
          <w:rFonts w:hint="eastAsia"/>
          <w:lang w:val="en-GB"/>
        </w:rPr>
        <w:t>为确保</w:t>
      </w:r>
      <w:r w:rsidR="00F110DA">
        <w:rPr>
          <w:rFonts w:hint="eastAsia"/>
          <w:lang w:val="en-GB"/>
        </w:rPr>
        <w:t>语言方面</w:t>
      </w:r>
      <w:r w:rsidR="005C732A">
        <w:rPr>
          <w:rFonts w:hint="eastAsia"/>
          <w:lang w:val="en-GB"/>
        </w:rPr>
        <w:t>有困难的人民、如移民妇女和</w:t>
      </w:r>
      <w:r w:rsidR="001255CC">
        <w:rPr>
          <w:rFonts w:hint="eastAsia"/>
          <w:lang w:val="en-GB"/>
        </w:rPr>
        <w:t>残疾妇女享有法律</w:t>
      </w:r>
      <w:r w:rsidR="001C5F7A">
        <w:rPr>
          <w:rFonts w:hint="eastAsia"/>
          <w:lang w:val="en-GB"/>
        </w:rPr>
        <w:t>信息权利而采取的措施</w:t>
      </w:r>
      <w:r>
        <w:rPr>
          <w:rFonts w:hint="eastAsia"/>
          <w:lang w:val="en-GB"/>
        </w:rPr>
        <w:t>，</w:t>
      </w:r>
      <w:r w:rsidR="001C5F7A">
        <w:rPr>
          <w:rFonts w:hint="eastAsia"/>
          <w:lang w:val="en-GB"/>
        </w:rPr>
        <w:t>以及</w:t>
      </w:r>
      <w:r w:rsidR="00A9788E">
        <w:rPr>
          <w:rFonts w:hint="eastAsia"/>
          <w:lang w:val="en-GB"/>
        </w:rPr>
        <w:t>在这方面</w:t>
      </w:r>
      <w:r w:rsidR="00120DCF">
        <w:rPr>
          <w:rFonts w:hint="eastAsia"/>
          <w:lang w:val="en-GB"/>
        </w:rPr>
        <w:t>采取的具体</w:t>
      </w:r>
      <w:r w:rsidR="00CA6F23">
        <w:rPr>
          <w:rFonts w:hint="eastAsia"/>
          <w:lang w:val="en-GB"/>
        </w:rPr>
        <w:t>战略。</w:t>
      </w:r>
    </w:p>
    <w:p w:rsidR="0006530E" w:rsidRDefault="009C450D" w:rsidP="00D57E84">
      <w:pPr>
        <w:pStyle w:val="H1GC"/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>提高妇女地位的国家机制</w:t>
      </w:r>
    </w:p>
    <w:p w:rsidR="00E862C9" w:rsidRDefault="00F531BB" w:rsidP="00E862C9">
      <w:pPr>
        <w:pStyle w:val="SingleTxtGC"/>
        <w:rPr>
          <w:rFonts w:hint="eastAsia"/>
        </w:rPr>
      </w:pPr>
      <w:r>
        <w:rPr>
          <w:rFonts w:hint="eastAsia"/>
        </w:rPr>
        <w:t>5.</w:t>
      </w:r>
      <w:r w:rsidR="00E862C9">
        <w:rPr>
          <w:rFonts w:hint="eastAsia"/>
        </w:rPr>
        <w:t xml:space="preserve">  </w:t>
      </w:r>
      <w:r w:rsidR="00A13856">
        <w:rPr>
          <w:rFonts w:hint="eastAsia"/>
        </w:rPr>
        <w:t>请提供最新资料</w:t>
      </w:r>
      <w:r>
        <w:rPr>
          <w:rFonts w:hint="eastAsia"/>
        </w:rPr>
        <w:t>，</w:t>
      </w:r>
      <w:r w:rsidR="00A13856">
        <w:rPr>
          <w:rFonts w:hint="eastAsia"/>
        </w:rPr>
        <w:t>说明</w:t>
      </w:r>
      <w:r w:rsidR="005C56FB">
        <w:rPr>
          <w:rFonts w:hint="eastAsia"/>
        </w:rPr>
        <w:t>2010</w:t>
      </w:r>
      <w:r w:rsidR="005C56FB">
        <w:rPr>
          <w:rFonts w:hint="eastAsia"/>
        </w:rPr>
        <w:t>年春季发起的</w:t>
      </w:r>
      <w:r w:rsidR="00057019">
        <w:rPr>
          <w:rFonts w:hint="eastAsia"/>
        </w:rPr>
        <w:t>《</w:t>
      </w:r>
      <w:r w:rsidR="00694CE7">
        <w:rPr>
          <w:rFonts w:hint="eastAsia"/>
        </w:rPr>
        <w:t>两性平等行动计划》的事态发展。</w:t>
      </w:r>
    </w:p>
    <w:p w:rsidR="00574053" w:rsidRDefault="00F531BB" w:rsidP="00E862C9">
      <w:pPr>
        <w:pStyle w:val="SingleTxtGC"/>
        <w:rPr>
          <w:rFonts w:hint="eastAsia"/>
          <w:lang w:val="en-GB"/>
        </w:rPr>
      </w:pPr>
      <w:r>
        <w:rPr>
          <w:rFonts w:hint="eastAsia"/>
        </w:rPr>
        <w:t>6.</w:t>
      </w:r>
      <w:r w:rsidR="00574053">
        <w:rPr>
          <w:rFonts w:hint="eastAsia"/>
        </w:rPr>
        <w:t xml:space="preserve">  </w:t>
      </w:r>
      <w:r w:rsidR="00574053">
        <w:rPr>
          <w:rFonts w:hint="eastAsia"/>
        </w:rPr>
        <w:t>报告指出</w:t>
      </w:r>
      <w:r>
        <w:rPr>
          <w:lang w:val="en-GB"/>
        </w:rPr>
        <w:t>(</w:t>
      </w:r>
      <w:r w:rsidR="00F36843" w:rsidRPr="00F36843">
        <w:rPr>
          <w:lang w:val="en-GB"/>
        </w:rPr>
        <w:t>CEDAW</w:t>
      </w:r>
      <w:r>
        <w:rPr>
          <w:lang w:val="en-GB"/>
        </w:rPr>
        <w:t>/</w:t>
      </w:r>
      <w:r w:rsidR="00F36843" w:rsidRPr="00F36843">
        <w:rPr>
          <w:lang w:val="en-GB"/>
        </w:rPr>
        <w:t>C</w:t>
      </w:r>
      <w:r>
        <w:rPr>
          <w:lang w:val="en-GB"/>
        </w:rPr>
        <w:t>/</w:t>
      </w:r>
      <w:r w:rsidR="00F36843" w:rsidRPr="00F36843">
        <w:rPr>
          <w:lang w:val="en-GB"/>
        </w:rPr>
        <w:t>NOR</w:t>
      </w:r>
      <w:r>
        <w:rPr>
          <w:lang w:val="en-GB"/>
        </w:rPr>
        <w:t>/</w:t>
      </w:r>
      <w:r w:rsidR="00491A7E">
        <w:rPr>
          <w:lang w:val="en-GB"/>
        </w:rPr>
        <w:t>8,</w:t>
      </w:r>
      <w:r w:rsidR="00F36843" w:rsidRPr="00F36843">
        <w:rPr>
          <w:lang w:val="en-GB"/>
        </w:rPr>
        <w:t xml:space="preserve"> </w:t>
      </w:r>
      <w:r w:rsidR="00F36843">
        <w:rPr>
          <w:rFonts w:hint="eastAsia"/>
          <w:lang w:val="en-GB"/>
        </w:rPr>
        <w:t>第</w:t>
      </w:r>
      <w:r w:rsidR="00F36843" w:rsidRPr="00F36843">
        <w:rPr>
          <w:lang w:val="en-GB"/>
        </w:rPr>
        <w:t>46</w:t>
      </w:r>
      <w:r w:rsidR="00C96D9A">
        <w:rPr>
          <w:rFonts w:hint="eastAsia"/>
          <w:lang w:val="en-GB"/>
        </w:rPr>
        <w:t>段</w:t>
      </w:r>
      <w:r>
        <w:rPr>
          <w:lang w:val="en-GB"/>
        </w:rPr>
        <w:t>)</w:t>
      </w:r>
      <w:r>
        <w:rPr>
          <w:rFonts w:hint="eastAsia"/>
          <w:lang w:val="en-GB"/>
        </w:rPr>
        <w:t>，</w:t>
      </w:r>
      <w:r w:rsidR="00F51420">
        <w:rPr>
          <w:rFonts w:hint="eastAsia"/>
          <w:lang w:val="en-GB"/>
        </w:rPr>
        <w:t>2006-2009</w:t>
      </w:r>
      <w:r w:rsidR="00F51420">
        <w:rPr>
          <w:rFonts w:hint="eastAsia"/>
          <w:lang w:val="en-GB"/>
        </w:rPr>
        <w:t>年期间各部委预算工作的结果分析已纳入</w:t>
      </w:r>
      <w:r w:rsidR="00EB49E7">
        <w:rPr>
          <w:rFonts w:hint="eastAsia"/>
          <w:lang w:val="en-GB"/>
        </w:rPr>
        <w:t>报告</w:t>
      </w:r>
      <w:r w:rsidR="00471A7A">
        <w:rPr>
          <w:rFonts w:hint="eastAsia"/>
          <w:lang w:val="en-GB"/>
        </w:rPr>
        <w:t>“</w:t>
      </w:r>
      <w:r w:rsidR="00471A7A">
        <w:t>På sporet av kjønnsperspektivet</w:t>
      </w:r>
      <w:r w:rsidR="00471A7A" w:rsidRPr="00471A7A">
        <w:rPr>
          <w:rFonts w:hint="eastAsia"/>
          <w:lang w:val="en-GB"/>
        </w:rPr>
        <w:t>”</w:t>
      </w:r>
      <w:r>
        <w:rPr>
          <w:rFonts w:hint="eastAsia"/>
          <w:lang w:val="en-GB"/>
        </w:rPr>
        <w:t>(</w:t>
      </w:r>
      <w:r w:rsidR="00804F0F">
        <w:rPr>
          <w:rFonts w:hint="eastAsia"/>
          <w:lang w:val="en-GB"/>
        </w:rPr>
        <w:t>采取性别观点</w:t>
      </w:r>
      <w:r>
        <w:rPr>
          <w:rFonts w:hint="eastAsia"/>
          <w:lang w:val="en-GB"/>
        </w:rPr>
        <w:t>)</w:t>
      </w:r>
      <w:r w:rsidR="00804F0F">
        <w:rPr>
          <w:rFonts w:hint="eastAsia"/>
          <w:lang w:val="en-GB"/>
        </w:rPr>
        <w:t>。</w:t>
      </w:r>
      <w:r w:rsidR="00DA72E7">
        <w:rPr>
          <w:rFonts w:hint="eastAsia"/>
          <w:lang w:val="en-GB"/>
        </w:rPr>
        <w:t>该报告的结论是</w:t>
      </w:r>
      <w:r>
        <w:rPr>
          <w:rFonts w:hint="eastAsia"/>
          <w:lang w:val="en-GB"/>
        </w:rPr>
        <w:t>，</w:t>
      </w:r>
      <w:r w:rsidR="00D333A1">
        <w:rPr>
          <w:rFonts w:hint="eastAsia"/>
          <w:lang w:val="en-GB"/>
        </w:rPr>
        <w:t>大多数部委的预算提案、</w:t>
      </w:r>
      <w:r w:rsidR="009303FF">
        <w:rPr>
          <w:rFonts w:hint="eastAsia"/>
          <w:lang w:val="en-GB"/>
        </w:rPr>
        <w:t>记录与性别统计方面的性别观点表述有更加明确</w:t>
      </w:r>
      <w:r w:rsidR="001B47DC">
        <w:rPr>
          <w:rFonts w:hint="eastAsia"/>
          <w:lang w:val="en-GB"/>
        </w:rPr>
        <w:t>的趋势。</w:t>
      </w:r>
      <w:r w:rsidR="004471C2">
        <w:rPr>
          <w:rFonts w:hint="eastAsia"/>
          <w:lang w:val="en-GB"/>
        </w:rPr>
        <w:t>但报告承认</w:t>
      </w:r>
      <w:r>
        <w:rPr>
          <w:rFonts w:hint="eastAsia"/>
          <w:lang w:val="en-GB"/>
        </w:rPr>
        <w:t>，</w:t>
      </w:r>
      <w:r w:rsidR="00F1769D">
        <w:rPr>
          <w:rFonts w:hint="eastAsia"/>
          <w:lang w:val="en-GB"/>
        </w:rPr>
        <w:t>一些部委仍然缺乏具体的目标和性别平等措施。</w:t>
      </w:r>
      <w:r w:rsidR="00E145CC">
        <w:rPr>
          <w:rFonts w:hint="eastAsia"/>
          <w:lang w:val="en-GB"/>
        </w:rPr>
        <w:t>请提供资料</w:t>
      </w:r>
      <w:r>
        <w:rPr>
          <w:rFonts w:hint="eastAsia"/>
          <w:lang w:val="en-GB"/>
        </w:rPr>
        <w:t>，</w:t>
      </w:r>
      <w:r w:rsidR="00A40445">
        <w:rPr>
          <w:rFonts w:hint="eastAsia"/>
          <w:lang w:val="en-GB"/>
        </w:rPr>
        <w:t>说明为在各部委预算提案中</w:t>
      </w:r>
      <w:r w:rsidR="00C57399">
        <w:rPr>
          <w:rFonts w:hint="eastAsia"/>
          <w:lang w:val="en-GB"/>
        </w:rPr>
        <w:t>纳入性别平等的具体目标而采取的措施。</w:t>
      </w:r>
    </w:p>
    <w:p w:rsidR="00CA26E2" w:rsidRDefault="00F531BB" w:rsidP="00E862C9">
      <w:pPr>
        <w:pStyle w:val="SingleTxtGC"/>
        <w:rPr>
          <w:rFonts w:hint="eastAsia"/>
          <w:lang w:val="en-GB"/>
        </w:rPr>
      </w:pPr>
      <w:r>
        <w:rPr>
          <w:rFonts w:hint="eastAsia"/>
          <w:lang w:val="en-GB"/>
        </w:rPr>
        <w:t>7.</w:t>
      </w:r>
      <w:r w:rsidR="00CA26E2">
        <w:rPr>
          <w:rFonts w:hint="eastAsia"/>
          <w:lang w:val="en-GB"/>
        </w:rPr>
        <w:t xml:space="preserve">  </w:t>
      </w:r>
      <w:r w:rsidR="006F6B74">
        <w:rPr>
          <w:rFonts w:hint="eastAsia"/>
          <w:lang w:val="en-GB"/>
        </w:rPr>
        <w:t>报告指出</w:t>
      </w:r>
      <w:r>
        <w:rPr>
          <w:lang w:val="en-GB"/>
        </w:rPr>
        <w:t>(</w:t>
      </w:r>
      <w:r w:rsidR="0053199F" w:rsidRPr="0053199F">
        <w:rPr>
          <w:lang w:val="en-GB"/>
        </w:rPr>
        <w:t>CEDAW</w:t>
      </w:r>
      <w:r>
        <w:rPr>
          <w:lang w:val="en-GB"/>
        </w:rPr>
        <w:t>/</w:t>
      </w:r>
      <w:r w:rsidR="0053199F" w:rsidRPr="0053199F">
        <w:rPr>
          <w:lang w:val="en-GB"/>
        </w:rPr>
        <w:t>C</w:t>
      </w:r>
      <w:r>
        <w:rPr>
          <w:lang w:val="en-GB"/>
        </w:rPr>
        <w:t>/</w:t>
      </w:r>
      <w:r w:rsidR="0053199F" w:rsidRPr="0053199F">
        <w:rPr>
          <w:lang w:val="en-GB"/>
        </w:rPr>
        <w:t>NOR</w:t>
      </w:r>
      <w:r>
        <w:rPr>
          <w:lang w:val="en-GB"/>
        </w:rPr>
        <w:t>/</w:t>
      </w:r>
      <w:r w:rsidR="00491A7E">
        <w:rPr>
          <w:lang w:val="en-GB"/>
        </w:rPr>
        <w:t>8,</w:t>
      </w:r>
      <w:r w:rsidR="0053199F" w:rsidRPr="0053199F">
        <w:rPr>
          <w:lang w:val="en-GB"/>
        </w:rPr>
        <w:t xml:space="preserve"> </w:t>
      </w:r>
      <w:r w:rsidR="0053199F">
        <w:rPr>
          <w:rFonts w:hint="eastAsia"/>
          <w:lang w:val="en-GB"/>
        </w:rPr>
        <w:t>第</w:t>
      </w:r>
      <w:r w:rsidR="0053199F" w:rsidRPr="0053199F">
        <w:rPr>
          <w:lang w:val="en-GB"/>
        </w:rPr>
        <w:t>48</w:t>
      </w:r>
      <w:r w:rsidR="0053199F">
        <w:rPr>
          <w:rFonts w:hint="eastAsia"/>
          <w:lang w:val="en-GB"/>
        </w:rPr>
        <w:t>段</w:t>
      </w:r>
      <w:r>
        <w:rPr>
          <w:lang w:val="en-GB"/>
        </w:rPr>
        <w:t>)</w:t>
      </w:r>
      <w:r>
        <w:rPr>
          <w:rFonts w:hint="eastAsia"/>
          <w:lang w:val="en-GB"/>
        </w:rPr>
        <w:t>，</w:t>
      </w:r>
      <w:r w:rsidR="00423468">
        <w:rPr>
          <w:rFonts w:hint="eastAsia"/>
          <w:lang w:val="en-GB"/>
        </w:rPr>
        <w:t>2007</w:t>
      </w:r>
      <w:r w:rsidR="00423468">
        <w:rPr>
          <w:rFonts w:hint="eastAsia"/>
          <w:lang w:val="en-GB"/>
        </w:rPr>
        <w:t>年</w:t>
      </w:r>
      <w:r>
        <w:rPr>
          <w:rFonts w:hint="eastAsia"/>
          <w:lang w:val="en-GB"/>
        </w:rPr>
        <w:t>，</w:t>
      </w:r>
      <w:r w:rsidR="001E31B5">
        <w:rPr>
          <w:rFonts w:hint="eastAsia"/>
          <w:lang w:val="en-GB"/>
        </w:rPr>
        <w:t>儿童、平等和</w:t>
      </w:r>
      <w:r w:rsidR="00F57F94">
        <w:rPr>
          <w:rFonts w:hint="eastAsia"/>
          <w:lang w:val="en-GB"/>
        </w:rPr>
        <w:t>社会包容部负责平等</w:t>
      </w:r>
      <w:r w:rsidR="00DC0FF4">
        <w:rPr>
          <w:rFonts w:hint="eastAsia"/>
          <w:lang w:val="en-GB"/>
        </w:rPr>
        <w:t>区域中心的基本筹资工作</w:t>
      </w:r>
      <w:r>
        <w:rPr>
          <w:rFonts w:hint="eastAsia"/>
          <w:lang w:val="en-GB"/>
        </w:rPr>
        <w:t>，</w:t>
      </w:r>
      <w:r w:rsidR="00325D1F">
        <w:rPr>
          <w:rFonts w:hint="eastAsia"/>
          <w:lang w:val="en-GB"/>
        </w:rPr>
        <w:t>2010</w:t>
      </w:r>
      <w:r w:rsidR="00325D1F">
        <w:rPr>
          <w:rFonts w:hint="eastAsia"/>
          <w:lang w:val="en-GB"/>
        </w:rPr>
        <w:t>年提交了试点项目</w:t>
      </w:r>
      <w:r w:rsidR="00FE3F54">
        <w:rPr>
          <w:rFonts w:hint="eastAsia"/>
          <w:lang w:val="en-GB"/>
        </w:rPr>
        <w:t>评估</w:t>
      </w:r>
      <w:r>
        <w:rPr>
          <w:rFonts w:hint="eastAsia"/>
          <w:lang w:val="en-GB"/>
        </w:rPr>
        <w:t>，</w:t>
      </w:r>
      <w:r w:rsidR="00FE3F54">
        <w:rPr>
          <w:rFonts w:hint="eastAsia"/>
          <w:lang w:val="en-GB"/>
        </w:rPr>
        <w:t>目前正由该部审议中。请提供</w:t>
      </w:r>
      <w:r w:rsidR="00FD5AD4">
        <w:rPr>
          <w:rFonts w:hint="eastAsia"/>
          <w:lang w:val="en-GB"/>
        </w:rPr>
        <w:t>最新资料</w:t>
      </w:r>
      <w:r>
        <w:rPr>
          <w:rFonts w:hint="eastAsia"/>
          <w:lang w:val="en-GB"/>
        </w:rPr>
        <w:t>，</w:t>
      </w:r>
      <w:r w:rsidR="00E0573E">
        <w:rPr>
          <w:rFonts w:hint="eastAsia"/>
          <w:lang w:val="en-GB"/>
        </w:rPr>
        <w:t>说明</w:t>
      </w:r>
      <w:r w:rsidR="00731EA3">
        <w:rPr>
          <w:rFonts w:hint="eastAsia"/>
          <w:lang w:val="en-GB"/>
        </w:rPr>
        <w:t>该试点项目</w:t>
      </w:r>
      <w:r w:rsidR="004809E9">
        <w:rPr>
          <w:rFonts w:hint="eastAsia"/>
          <w:lang w:val="en-GB"/>
        </w:rPr>
        <w:t>的结果。</w:t>
      </w:r>
    </w:p>
    <w:p w:rsidR="006C357F" w:rsidRDefault="00B02164" w:rsidP="00D57E84">
      <w:pPr>
        <w:pStyle w:val="H1GC"/>
        <w:rPr>
          <w:rFonts w:hint="eastAsia"/>
          <w:lang w:val="en-GB"/>
        </w:rPr>
      </w:pPr>
      <w:r>
        <w:rPr>
          <w:rFonts w:hint="eastAsia"/>
          <w:lang w:val="en-GB"/>
        </w:rPr>
        <w:tab/>
      </w:r>
      <w:r>
        <w:rPr>
          <w:rFonts w:hint="eastAsia"/>
          <w:lang w:val="en-GB"/>
        </w:rPr>
        <w:tab/>
      </w:r>
      <w:r>
        <w:rPr>
          <w:rFonts w:hint="eastAsia"/>
          <w:lang w:val="en-GB"/>
        </w:rPr>
        <w:t>暴力侵害妇女行为</w:t>
      </w:r>
    </w:p>
    <w:p w:rsidR="00553906" w:rsidRDefault="00F531BB" w:rsidP="00553906">
      <w:pPr>
        <w:pStyle w:val="SingleTxtGC"/>
        <w:rPr>
          <w:rFonts w:hint="eastAsia"/>
        </w:rPr>
      </w:pPr>
      <w:r>
        <w:rPr>
          <w:rFonts w:hint="eastAsia"/>
          <w:lang w:val="en-GB"/>
        </w:rPr>
        <w:t>8.</w:t>
      </w:r>
      <w:r w:rsidR="00553906">
        <w:rPr>
          <w:rFonts w:hint="eastAsia"/>
          <w:lang w:val="en-GB"/>
        </w:rPr>
        <w:t xml:space="preserve">  </w:t>
      </w:r>
      <w:r w:rsidR="005C6973">
        <w:rPr>
          <w:rFonts w:hint="eastAsia"/>
          <w:lang w:val="en-GB"/>
        </w:rPr>
        <w:t>报告指出</w:t>
      </w:r>
      <w:r>
        <w:t>(</w:t>
      </w:r>
      <w:r w:rsidR="0054666B">
        <w:t>CEDAW</w:t>
      </w:r>
      <w:r>
        <w:t>/</w:t>
      </w:r>
      <w:r w:rsidR="0054666B">
        <w:t>C</w:t>
      </w:r>
      <w:r>
        <w:t>/</w:t>
      </w:r>
      <w:r w:rsidR="0054666B">
        <w:t>NOR</w:t>
      </w:r>
      <w:r>
        <w:t>/</w:t>
      </w:r>
      <w:r w:rsidR="00491A7E">
        <w:t>8,</w:t>
      </w:r>
      <w:r w:rsidR="0054666B">
        <w:t xml:space="preserve"> </w:t>
      </w:r>
      <w:r w:rsidR="0054666B">
        <w:rPr>
          <w:rFonts w:hint="eastAsia"/>
        </w:rPr>
        <w:t>第</w:t>
      </w:r>
      <w:r w:rsidR="0054666B">
        <w:t>9</w:t>
      </w:r>
      <w:r w:rsidR="00B22C5D">
        <w:rPr>
          <w:rFonts w:hint="eastAsia"/>
        </w:rPr>
        <w:t>段</w:t>
      </w:r>
      <w:r>
        <w:t>)</w:t>
      </w:r>
      <w:r>
        <w:rPr>
          <w:rFonts w:hint="eastAsia"/>
        </w:rPr>
        <w:t>，</w:t>
      </w:r>
      <w:r w:rsidR="00BB2D81">
        <w:rPr>
          <w:rFonts w:hint="eastAsia"/>
        </w:rPr>
        <w:t>2007</w:t>
      </w:r>
      <w:r w:rsidR="00BB2D81">
        <w:rPr>
          <w:rFonts w:hint="eastAsia"/>
        </w:rPr>
        <w:t>年</w:t>
      </w:r>
      <w:r w:rsidR="00BB2D81">
        <w:rPr>
          <w:rFonts w:hint="eastAsia"/>
        </w:rPr>
        <w:t>12</w:t>
      </w:r>
      <w:r w:rsidR="00BB2D81">
        <w:rPr>
          <w:rFonts w:hint="eastAsia"/>
        </w:rPr>
        <w:t>月</w:t>
      </w:r>
      <w:r>
        <w:rPr>
          <w:rFonts w:hint="eastAsia"/>
        </w:rPr>
        <w:t>，</w:t>
      </w:r>
      <w:r w:rsidR="002810CE">
        <w:rPr>
          <w:rFonts w:hint="eastAsia"/>
        </w:rPr>
        <w:t>政府提交了</w:t>
      </w:r>
      <w:r w:rsidR="002810CE">
        <w:rPr>
          <w:rFonts w:hint="eastAsia"/>
        </w:rPr>
        <w:t>2008-2011</w:t>
      </w:r>
      <w:r w:rsidR="002810CE">
        <w:rPr>
          <w:rFonts w:hint="eastAsia"/>
        </w:rPr>
        <w:t>年第三次《反对</w:t>
      </w:r>
      <w:r w:rsidR="00022FE1">
        <w:rPr>
          <w:rFonts w:hint="eastAsia"/>
        </w:rPr>
        <w:t>家庭</w:t>
      </w:r>
      <w:r w:rsidR="00EA06CA">
        <w:rPr>
          <w:rFonts w:hint="eastAsia"/>
        </w:rPr>
        <w:t>暴力行为</w:t>
      </w:r>
      <w:r w:rsidR="004B28C5">
        <w:rPr>
          <w:rFonts w:hint="eastAsia"/>
        </w:rPr>
        <w:t>行动计划</w:t>
      </w:r>
      <w:r w:rsidR="007A7FE2">
        <w:rPr>
          <w:rFonts w:hint="eastAsia"/>
        </w:rPr>
        <w:t>》</w:t>
      </w:r>
      <w:r>
        <w:rPr>
          <w:rFonts w:hint="eastAsia"/>
        </w:rPr>
        <w:t>，</w:t>
      </w:r>
      <w:r w:rsidR="00C94E50">
        <w:rPr>
          <w:rFonts w:hint="eastAsia"/>
        </w:rPr>
        <w:t>警方在家庭暴力行</w:t>
      </w:r>
      <w:r w:rsidR="00127FC1">
        <w:rPr>
          <w:rFonts w:hint="eastAsia"/>
        </w:rPr>
        <w:t>为</w:t>
      </w:r>
      <w:r w:rsidR="00C94E50">
        <w:rPr>
          <w:rFonts w:hint="eastAsia"/>
        </w:rPr>
        <w:t>方面</w:t>
      </w:r>
      <w:r w:rsidR="00734DE4">
        <w:rPr>
          <w:rFonts w:hint="eastAsia"/>
        </w:rPr>
        <w:t>的工作将在</w:t>
      </w:r>
      <w:r w:rsidR="00734DE4">
        <w:rPr>
          <w:rFonts w:hint="eastAsia"/>
        </w:rPr>
        <w:t>2010</w:t>
      </w:r>
      <w:r w:rsidR="00734DE4">
        <w:rPr>
          <w:rFonts w:hint="eastAsia"/>
        </w:rPr>
        <w:t>年</w:t>
      </w:r>
      <w:r w:rsidR="00083E3E">
        <w:rPr>
          <w:rFonts w:hint="eastAsia"/>
        </w:rPr>
        <w:t>进行评</w:t>
      </w:r>
      <w:r w:rsidR="005845E6">
        <w:rPr>
          <w:rFonts w:hint="eastAsia"/>
        </w:rPr>
        <w:t>价</w:t>
      </w:r>
      <w:r w:rsidR="00083E3E">
        <w:rPr>
          <w:rFonts w:hint="eastAsia"/>
        </w:rPr>
        <w:t>。请</w:t>
      </w:r>
      <w:r w:rsidR="00662C4D">
        <w:rPr>
          <w:rFonts w:hint="eastAsia"/>
        </w:rPr>
        <w:t>提供最新资料</w:t>
      </w:r>
      <w:r>
        <w:rPr>
          <w:rFonts w:hint="eastAsia"/>
        </w:rPr>
        <w:t>，</w:t>
      </w:r>
      <w:r w:rsidR="00662C4D">
        <w:rPr>
          <w:rFonts w:hint="eastAsia"/>
        </w:rPr>
        <w:t>说明</w:t>
      </w:r>
      <w:r w:rsidR="0015096B">
        <w:rPr>
          <w:rFonts w:hint="eastAsia"/>
        </w:rPr>
        <w:t>评价的结果。另请</w:t>
      </w:r>
      <w:r w:rsidR="00E30142">
        <w:rPr>
          <w:rFonts w:hint="eastAsia"/>
        </w:rPr>
        <w:t>提供资料</w:t>
      </w:r>
      <w:r>
        <w:rPr>
          <w:rFonts w:hint="eastAsia"/>
        </w:rPr>
        <w:t>，</w:t>
      </w:r>
      <w:r w:rsidR="00440C82">
        <w:rPr>
          <w:rFonts w:hint="eastAsia"/>
        </w:rPr>
        <w:t>说明</w:t>
      </w:r>
      <w:r w:rsidR="00202763">
        <w:rPr>
          <w:rFonts w:hint="eastAsia"/>
        </w:rPr>
        <w:t>为批准</w:t>
      </w:r>
      <w:r w:rsidR="00224852">
        <w:rPr>
          <w:rFonts w:hint="eastAsia"/>
        </w:rPr>
        <w:t>缔约国已签署的</w:t>
      </w:r>
      <w:r w:rsidR="00B65C36">
        <w:rPr>
          <w:rFonts w:hint="eastAsia"/>
        </w:rPr>
        <w:t>《欧洲委员会防止和打击暴力</w:t>
      </w:r>
      <w:r w:rsidR="00E23EA3">
        <w:rPr>
          <w:rFonts w:hint="eastAsia"/>
        </w:rPr>
        <w:t>侵害妇女</w:t>
      </w:r>
      <w:r w:rsidR="00481CC6">
        <w:rPr>
          <w:rFonts w:hint="eastAsia"/>
        </w:rPr>
        <w:t>行为及</w:t>
      </w:r>
      <w:r w:rsidR="006F1270">
        <w:rPr>
          <w:rFonts w:hint="eastAsia"/>
        </w:rPr>
        <w:t>家庭暴力侵害妇女行为</w:t>
      </w:r>
      <w:r w:rsidR="00E91551">
        <w:rPr>
          <w:rFonts w:hint="eastAsia"/>
        </w:rPr>
        <w:t>公约》</w:t>
      </w:r>
      <w:r w:rsidR="00686BC2">
        <w:rPr>
          <w:rFonts w:hint="eastAsia"/>
        </w:rPr>
        <w:t>而采取的措施。</w:t>
      </w:r>
    </w:p>
    <w:p w:rsidR="007A75DB" w:rsidRDefault="00F531BB" w:rsidP="00553906">
      <w:pPr>
        <w:pStyle w:val="SingleTxtGC"/>
        <w:rPr>
          <w:rFonts w:hint="eastAsia"/>
          <w:lang w:val="en-GB"/>
        </w:rPr>
      </w:pPr>
      <w:r>
        <w:rPr>
          <w:rFonts w:hint="eastAsia"/>
        </w:rPr>
        <w:t>9.</w:t>
      </w:r>
      <w:r w:rsidR="007A75DB">
        <w:rPr>
          <w:rFonts w:hint="eastAsia"/>
        </w:rPr>
        <w:t xml:space="preserve">  </w:t>
      </w:r>
      <w:r w:rsidR="00AD4AC8">
        <w:rPr>
          <w:rFonts w:hint="eastAsia"/>
        </w:rPr>
        <w:t>报告指出</w:t>
      </w:r>
      <w:r>
        <w:rPr>
          <w:lang w:val="en-GB"/>
        </w:rPr>
        <w:t>(</w:t>
      </w:r>
      <w:r w:rsidR="006C44AF" w:rsidRPr="006C44AF">
        <w:rPr>
          <w:lang w:val="en-GB"/>
        </w:rPr>
        <w:t>CEDAW</w:t>
      </w:r>
      <w:r>
        <w:rPr>
          <w:lang w:val="en-GB"/>
        </w:rPr>
        <w:t>/</w:t>
      </w:r>
      <w:r w:rsidR="006C44AF" w:rsidRPr="006C44AF">
        <w:rPr>
          <w:lang w:val="en-GB"/>
        </w:rPr>
        <w:t>C</w:t>
      </w:r>
      <w:r>
        <w:rPr>
          <w:lang w:val="en-GB"/>
        </w:rPr>
        <w:t>/</w:t>
      </w:r>
      <w:r w:rsidR="006C44AF" w:rsidRPr="006C44AF">
        <w:rPr>
          <w:lang w:val="en-GB"/>
        </w:rPr>
        <w:t>NOR</w:t>
      </w:r>
      <w:r>
        <w:rPr>
          <w:lang w:val="en-GB"/>
        </w:rPr>
        <w:t>/</w:t>
      </w:r>
      <w:r w:rsidR="00491A7E">
        <w:rPr>
          <w:lang w:val="en-GB"/>
        </w:rPr>
        <w:t>8,</w:t>
      </w:r>
      <w:r w:rsidR="006C44AF" w:rsidRPr="006C44AF">
        <w:rPr>
          <w:lang w:val="en-GB"/>
        </w:rPr>
        <w:t xml:space="preserve"> </w:t>
      </w:r>
      <w:r w:rsidR="006C44AF">
        <w:rPr>
          <w:rFonts w:hint="eastAsia"/>
          <w:lang w:val="en-GB"/>
        </w:rPr>
        <w:t>第</w:t>
      </w:r>
      <w:r w:rsidR="006C44AF" w:rsidRPr="006C44AF">
        <w:rPr>
          <w:lang w:val="en-GB"/>
        </w:rPr>
        <w:t>10</w:t>
      </w:r>
      <w:r w:rsidR="006C44AF">
        <w:rPr>
          <w:rFonts w:hint="eastAsia"/>
          <w:lang w:val="en-GB"/>
        </w:rPr>
        <w:t>段</w:t>
      </w:r>
      <w:r>
        <w:rPr>
          <w:lang w:val="en-GB"/>
        </w:rPr>
        <w:t>)</w:t>
      </w:r>
      <w:r>
        <w:rPr>
          <w:rFonts w:hint="eastAsia"/>
          <w:lang w:val="en-GB"/>
        </w:rPr>
        <w:t>，</w:t>
      </w:r>
      <w:r w:rsidR="0095770E">
        <w:rPr>
          <w:rFonts w:hint="eastAsia"/>
          <w:lang w:val="en-GB"/>
        </w:rPr>
        <w:t>在</w:t>
      </w:r>
      <w:r w:rsidR="00FC5909">
        <w:rPr>
          <w:rFonts w:hint="eastAsia"/>
          <w:lang w:val="en-GB"/>
        </w:rPr>
        <w:t>尚未生效</w:t>
      </w:r>
      <w:r w:rsidR="00740989">
        <w:rPr>
          <w:rFonts w:hint="eastAsia"/>
          <w:lang w:val="en-GB"/>
        </w:rPr>
        <w:t>的</w:t>
      </w:r>
      <w:r w:rsidR="00E10455">
        <w:rPr>
          <w:rFonts w:hint="eastAsia"/>
          <w:lang w:val="en-GB"/>
        </w:rPr>
        <w:t>新《刑法》中</w:t>
      </w:r>
      <w:r>
        <w:rPr>
          <w:rFonts w:hint="eastAsia"/>
          <w:lang w:val="en-GB"/>
        </w:rPr>
        <w:t>，</w:t>
      </w:r>
      <w:r w:rsidR="00D9755B">
        <w:rPr>
          <w:rFonts w:hint="eastAsia"/>
          <w:lang w:val="en-GB"/>
        </w:rPr>
        <w:t>对家庭虐待行为的处罚力度已提高</w:t>
      </w:r>
      <w:r w:rsidR="00D65B19">
        <w:rPr>
          <w:rFonts w:hint="eastAsia"/>
          <w:lang w:val="en-GB"/>
        </w:rPr>
        <w:t>至最多可判处</w:t>
      </w:r>
      <w:r w:rsidR="00947C11">
        <w:rPr>
          <w:rFonts w:hint="eastAsia"/>
          <w:lang w:val="en-GB"/>
        </w:rPr>
        <w:t>6</w:t>
      </w:r>
      <w:r w:rsidR="00947C11">
        <w:rPr>
          <w:rFonts w:hint="eastAsia"/>
          <w:lang w:val="en-GB"/>
        </w:rPr>
        <w:t>年</w:t>
      </w:r>
      <w:r w:rsidR="00573798">
        <w:rPr>
          <w:rFonts w:hint="eastAsia"/>
          <w:lang w:val="en-GB"/>
        </w:rPr>
        <w:t>有期</w:t>
      </w:r>
      <w:r w:rsidR="00E16E88">
        <w:rPr>
          <w:rFonts w:hint="eastAsia"/>
          <w:lang w:val="en-GB"/>
        </w:rPr>
        <w:t>徒刑</w:t>
      </w:r>
      <w:r>
        <w:rPr>
          <w:rFonts w:hint="eastAsia"/>
          <w:lang w:val="en-GB"/>
        </w:rPr>
        <w:t>，</w:t>
      </w:r>
      <w:r w:rsidR="00E16E88">
        <w:rPr>
          <w:rFonts w:hint="eastAsia"/>
          <w:lang w:val="en-GB"/>
        </w:rPr>
        <w:t>严重的家庭虐待行为则提高至</w:t>
      </w:r>
      <w:r w:rsidR="0001631F">
        <w:rPr>
          <w:rFonts w:hint="eastAsia"/>
          <w:lang w:val="en-GB"/>
        </w:rPr>
        <w:t>可判处</w:t>
      </w:r>
      <w:r w:rsidR="0001631F">
        <w:rPr>
          <w:rFonts w:hint="eastAsia"/>
          <w:lang w:val="en-GB"/>
        </w:rPr>
        <w:t>15</w:t>
      </w:r>
      <w:r w:rsidR="0001631F">
        <w:rPr>
          <w:rFonts w:hint="eastAsia"/>
          <w:lang w:val="en-GB"/>
        </w:rPr>
        <w:t>年有期</w:t>
      </w:r>
      <w:r w:rsidR="001315F1">
        <w:rPr>
          <w:rFonts w:hint="eastAsia"/>
          <w:lang w:val="en-GB"/>
        </w:rPr>
        <w:t>徒刑。</w:t>
      </w:r>
      <w:r w:rsidR="003876D0">
        <w:rPr>
          <w:rFonts w:hint="eastAsia"/>
          <w:lang w:val="en-GB"/>
        </w:rPr>
        <w:t>请提供</w:t>
      </w:r>
      <w:r w:rsidR="00E906F5">
        <w:rPr>
          <w:rFonts w:hint="eastAsia"/>
          <w:lang w:val="en-GB"/>
        </w:rPr>
        <w:t>资料</w:t>
      </w:r>
      <w:r>
        <w:rPr>
          <w:rFonts w:hint="eastAsia"/>
          <w:lang w:val="en-GB"/>
        </w:rPr>
        <w:t>，</w:t>
      </w:r>
      <w:r w:rsidR="0039275B">
        <w:rPr>
          <w:rFonts w:hint="eastAsia"/>
          <w:lang w:val="en-GB"/>
        </w:rPr>
        <w:t>说明</w:t>
      </w:r>
      <w:r w:rsidR="0050449C">
        <w:rPr>
          <w:rFonts w:hint="eastAsia"/>
          <w:lang w:val="en-GB"/>
        </w:rPr>
        <w:t>新《刑法》的进展</w:t>
      </w:r>
      <w:r>
        <w:rPr>
          <w:rFonts w:hint="eastAsia"/>
          <w:lang w:val="en-GB"/>
        </w:rPr>
        <w:t>，</w:t>
      </w:r>
      <w:r w:rsidR="0050449C">
        <w:rPr>
          <w:rFonts w:hint="eastAsia"/>
          <w:lang w:val="en-GB"/>
        </w:rPr>
        <w:t>以及新</w:t>
      </w:r>
      <w:r w:rsidR="00BC06CE">
        <w:rPr>
          <w:rFonts w:hint="eastAsia"/>
          <w:lang w:val="en-GB"/>
        </w:rPr>
        <w:t>《刑法》</w:t>
      </w:r>
      <w:r w:rsidR="00684BD7">
        <w:rPr>
          <w:rFonts w:hint="eastAsia"/>
          <w:lang w:val="en-GB"/>
        </w:rPr>
        <w:t>何时</w:t>
      </w:r>
      <w:r w:rsidR="007E54A2">
        <w:rPr>
          <w:rFonts w:hint="eastAsia"/>
          <w:lang w:val="en-GB"/>
        </w:rPr>
        <w:t>生效。</w:t>
      </w:r>
      <w:r w:rsidR="00443BBF">
        <w:rPr>
          <w:rFonts w:hint="eastAsia"/>
          <w:lang w:val="en-GB"/>
        </w:rPr>
        <w:t>请提供</w:t>
      </w:r>
      <w:r w:rsidR="00BE46F5">
        <w:rPr>
          <w:rFonts w:hint="eastAsia"/>
          <w:lang w:val="en-GB"/>
        </w:rPr>
        <w:t>资料</w:t>
      </w:r>
      <w:r>
        <w:rPr>
          <w:rFonts w:hint="eastAsia"/>
          <w:lang w:val="en-GB"/>
        </w:rPr>
        <w:t>，</w:t>
      </w:r>
      <w:r w:rsidR="000E496D">
        <w:rPr>
          <w:rFonts w:hint="eastAsia"/>
          <w:lang w:val="en-GB"/>
        </w:rPr>
        <w:t>说明</w:t>
      </w:r>
      <w:r w:rsidR="00202E66">
        <w:rPr>
          <w:rFonts w:hint="eastAsia"/>
          <w:lang w:val="en-GB"/>
        </w:rPr>
        <w:t>为对</w:t>
      </w:r>
      <w:r w:rsidR="00120047">
        <w:rPr>
          <w:rFonts w:hint="eastAsia"/>
          <w:lang w:val="en-GB"/>
        </w:rPr>
        <w:t>司法人员进行</w:t>
      </w:r>
      <w:r w:rsidR="00D92440">
        <w:rPr>
          <w:rFonts w:hint="eastAsia"/>
          <w:lang w:val="en-GB"/>
        </w:rPr>
        <w:t>这方面的培训而采取的措施。</w:t>
      </w:r>
    </w:p>
    <w:p w:rsidR="0066783A" w:rsidRDefault="004B332C" w:rsidP="00553906">
      <w:pPr>
        <w:pStyle w:val="SingleTxtGC"/>
        <w:rPr>
          <w:rFonts w:hint="eastAsia"/>
          <w:lang w:val="en-GB"/>
        </w:rPr>
      </w:pPr>
      <w:r>
        <w:rPr>
          <w:rFonts w:hint="eastAsia"/>
          <w:lang w:val="en-GB"/>
        </w:rPr>
        <w:t>1</w:t>
      </w:r>
      <w:r w:rsidR="00F531BB">
        <w:rPr>
          <w:rFonts w:hint="eastAsia"/>
          <w:lang w:val="en-GB"/>
        </w:rPr>
        <w:t>0.</w:t>
      </w:r>
      <w:r>
        <w:rPr>
          <w:rFonts w:hint="eastAsia"/>
          <w:lang w:val="en-GB"/>
        </w:rPr>
        <w:t xml:space="preserve">  </w:t>
      </w:r>
      <w:r w:rsidR="009F505E">
        <w:rPr>
          <w:rFonts w:hint="eastAsia"/>
          <w:lang w:val="en-GB"/>
        </w:rPr>
        <w:t>报告指出</w:t>
      </w:r>
      <w:r w:rsidR="00F531BB">
        <w:rPr>
          <w:lang w:val="en-GB"/>
        </w:rPr>
        <w:t>(</w:t>
      </w:r>
      <w:r w:rsidR="00797C7D" w:rsidRPr="00797C7D">
        <w:rPr>
          <w:lang w:val="en-GB"/>
        </w:rPr>
        <w:t>CEDAW</w:t>
      </w:r>
      <w:r w:rsidR="00F531BB">
        <w:rPr>
          <w:lang w:val="en-GB"/>
        </w:rPr>
        <w:t>/</w:t>
      </w:r>
      <w:r w:rsidR="00797C7D" w:rsidRPr="00797C7D">
        <w:rPr>
          <w:lang w:val="en-GB"/>
        </w:rPr>
        <w:t>C</w:t>
      </w:r>
      <w:r w:rsidR="00F531BB">
        <w:rPr>
          <w:lang w:val="en-GB"/>
        </w:rPr>
        <w:t>/</w:t>
      </w:r>
      <w:r w:rsidR="00797C7D" w:rsidRPr="00797C7D">
        <w:rPr>
          <w:lang w:val="en-GB"/>
        </w:rPr>
        <w:t>NOR</w:t>
      </w:r>
      <w:r w:rsidR="00F531BB">
        <w:rPr>
          <w:lang w:val="en-GB"/>
        </w:rPr>
        <w:t>/</w:t>
      </w:r>
      <w:r w:rsidR="00491A7E">
        <w:rPr>
          <w:lang w:val="en-GB"/>
        </w:rPr>
        <w:t>8,</w:t>
      </w:r>
      <w:r w:rsidR="00797C7D" w:rsidRPr="00797C7D">
        <w:rPr>
          <w:lang w:val="en-GB"/>
        </w:rPr>
        <w:t xml:space="preserve"> </w:t>
      </w:r>
      <w:r w:rsidR="00797C7D">
        <w:rPr>
          <w:rFonts w:hint="eastAsia"/>
          <w:lang w:val="en-GB"/>
        </w:rPr>
        <w:t>第</w:t>
      </w:r>
      <w:r w:rsidR="00797C7D" w:rsidRPr="00797C7D">
        <w:rPr>
          <w:lang w:val="en-GB"/>
        </w:rPr>
        <w:t>72</w:t>
      </w:r>
      <w:r w:rsidR="00964582">
        <w:rPr>
          <w:rFonts w:hint="eastAsia"/>
          <w:lang w:val="en-GB"/>
        </w:rPr>
        <w:t>段</w:t>
      </w:r>
      <w:r w:rsidR="00F531BB">
        <w:rPr>
          <w:lang w:val="en-GB"/>
        </w:rPr>
        <w:t>)</w:t>
      </w:r>
      <w:r w:rsidR="00F531BB">
        <w:rPr>
          <w:rFonts w:hint="eastAsia"/>
          <w:lang w:val="en-GB"/>
        </w:rPr>
        <w:t>，</w:t>
      </w:r>
      <w:r w:rsidR="00872E0F">
        <w:rPr>
          <w:rFonts w:hint="eastAsia"/>
          <w:lang w:val="en-GB"/>
        </w:rPr>
        <w:t>在编写报告时</w:t>
      </w:r>
      <w:r w:rsidR="00F531BB">
        <w:rPr>
          <w:rFonts w:hint="eastAsia"/>
          <w:lang w:val="en-GB"/>
        </w:rPr>
        <w:t>(</w:t>
      </w:r>
      <w:r w:rsidR="00F8237B">
        <w:rPr>
          <w:rFonts w:hint="eastAsia"/>
          <w:lang w:val="en-GB"/>
        </w:rPr>
        <w:t>2010</w:t>
      </w:r>
      <w:r w:rsidR="00F8237B">
        <w:rPr>
          <w:rFonts w:hint="eastAsia"/>
          <w:lang w:val="en-GB"/>
        </w:rPr>
        <w:t>年</w:t>
      </w:r>
      <w:r w:rsidR="00F531BB">
        <w:rPr>
          <w:rFonts w:hint="eastAsia"/>
          <w:lang w:val="en-GB"/>
        </w:rPr>
        <w:t>)</w:t>
      </w:r>
      <w:r w:rsidR="00F531BB">
        <w:rPr>
          <w:rFonts w:hint="eastAsia"/>
          <w:lang w:val="en-GB"/>
        </w:rPr>
        <w:t>，</w:t>
      </w:r>
      <w:r w:rsidR="00B87CEA">
        <w:rPr>
          <w:rFonts w:hint="eastAsia"/>
          <w:lang w:val="en-GB"/>
        </w:rPr>
        <w:t>政府</w:t>
      </w:r>
      <w:r w:rsidR="002048E3">
        <w:rPr>
          <w:rFonts w:hint="eastAsia"/>
          <w:lang w:val="en-GB"/>
        </w:rPr>
        <w:t>已</w:t>
      </w:r>
      <w:r w:rsidR="00D24BF1">
        <w:rPr>
          <w:rFonts w:hint="eastAsia"/>
          <w:lang w:val="en-GB"/>
        </w:rPr>
        <w:t>在全国各地</w:t>
      </w:r>
      <w:r w:rsidR="00AE61E6">
        <w:rPr>
          <w:rFonts w:hint="eastAsia"/>
          <w:lang w:val="en-GB"/>
        </w:rPr>
        <w:t>为暴力侵害妇女</w:t>
      </w:r>
      <w:r w:rsidR="008F5A70">
        <w:rPr>
          <w:rFonts w:hint="eastAsia"/>
          <w:lang w:val="en-GB"/>
        </w:rPr>
        <w:t>肇事者建立治疗中心</w:t>
      </w:r>
      <w:r w:rsidR="00F531BB">
        <w:rPr>
          <w:rFonts w:hint="eastAsia"/>
          <w:lang w:val="en-GB"/>
        </w:rPr>
        <w:t>，</w:t>
      </w:r>
      <w:r w:rsidR="00FA0698">
        <w:rPr>
          <w:rFonts w:hint="eastAsia"/>
          <w:lang w:val="en-GB"/>
        </w:rPr>
        <w:t>并计划与替代</w:t>
      </w:r>
      <w:r w:rsidR="007328D3">
        <w:rPr>
          <w:rFonts w:hint="eastAsia"/>
          <w:lang w:val="en-GB"/>
        </w:rPr>
        <w:t>暴力</w:t>
      </w:r>
      <w:r w:rsidR="000A6A8E">
        <w:rPr>
          <w:rFonts w:hint="eastAsia"/>
          <w:lang w:val="en-GB"/>
        </w:rPr>
        <w:t>基金会合作设立</w:t>
      </w:r>
      <w:r w:rsidR="00C42029">
        <w:rPr>
          <w:rFonts w:hint="eastAsia"/>
          <w:lang w:val="en-GB"/>
        </w:rPr>
        <w:t>4</w:t>
      </w:r>
      <w:r w:rsidR="00C42029">
        <w:rPr>
          <w:rFonts w:hint="eastAsia"/>
          <w:lang w:val="en-GB"/>
        </w:rPr>
        <w:t>个新设施</w:t>
      </w:r>
      <w:r w:rsidR="00E16B26">
        <w:rPr>
          <w:rFonts w:hint="eastAsia"/>
          <w:lang w:val="en-GB"/>
        </w:rPr>
        <w:t>。请</w:t>
      </w:r>
      <w:r w:rsidR="00BB6B10">
        <w:rPr>
          <w:rFonts w:hint="eastAsia"/>
          <w:lang w:val="en-GB"/>
        </w:rPr>
        <w:t>提供资料</w:t>
      </w:r>
      <w:r w:rsidR="00F531BB">
        <w:rPr>
          <w:rFonts w:hint="eastAsia"/>
          <w:lang w:val="en-GB"/>
        </w:rPr>
        <w:t>，</w:t>
      </w:r>
      <w:r w:rsidR="00B61373">
        <w:rPr>
          <w:rFonts w:hint="eastAsia"/>
          <w:lang w:val="en-GB"/>
        </w:rPr>
        <w:t>说明这些</w:t>
      </w:r>
      <w:r w:rsidR="00371F27">
        <w:rPr>
          <w:rFonts w:hint="eastAsia"/>
          <w:lang w:val="en-GB"/>
        </w:rPr>
        <w:t>中心</w:t>
      </w:r>
      <w:r w:rsidR="008434DE">
        <w:rPr>
          <w:rFonts w:hint="eastAsia"/>
          <w:lang w:val="en-GB"/>
        </w:rPr>
        <w:t>是否已设立</w:t>
      </w:r>
      <w:r w:rsidR="00F531BB">
        <w:rPr>
          <w:rFonts w:hint="eastAsia"/>
          <w:lang w:val="en-GB"/>
        </w:rPr>
        <w:t>，</w:t>
      </w:r>
      <w:r w:rsidR="008F03D6">
        <w:rPr>
          <w:rFonts w:hint="eastAsia"/>
          <w:lang w:val="en-GB"/>
        </w:rPr>
        <w:t>并比较</w:t>
      </w:r>
      <w:r w:rsidR="00BF715F">
        <w:rPr>
          <w:rFonts w:hint="eastAsia"/>
          <w:lang w:val="en-GB"/>
        </w:rPr>
        <w:t>受暴力侵害妇女</w:t>
      </w:r>
      <w:r w:rsidR="006E7912">
        <w:rPr>
          <w:rFonts w:hint="eastAsia"/>
          <w:lang w:val="en-GB"/>
        </w:rPr>
        <w:t>受害者庇护所的预算和经费与这些中心</w:t>
      </w:r>
      <w:r w:rsidR="00604C9E">
        <w:rPr>
          <w:rFonts w:hint="eastAsia"/>
          <w:lang w:val="en-GB"/>
        </w:rPr>
        <w:t>的预算和经费。</w:t>
      </w:r>
    </w:p>
    <w:p w:rsidR="00B363AF" w:rsidRDefault="00BB5141" w:rsidP="00553906">
      <w:pPr>
        <w:pStyle w:val="SingleTxtGC"/>
        <w:rPr>
          <w:rFonts w:hint="eastAsia"/>
          <w:lang w:val="en-GB"/>
        </w:rPr>
      </w:pPr>
      <w:r>
        <w:rPr>
          <w:rFonts w:hint="eastAsia"/>
          <w:lang w:val="en-GB"/>
        </w:rPr>
        <w:t>1</w:t>
      </w:r>
      <w:r w:rsidR="00F531BB">
        <w:rPr>
          <w:rFonts w:hint="eastAsia"/>
          <w:lang w:val="en-GB"/>
        </w:rPr>
        <w:t>1.</w:t>
      </w:r>
      <w:r>
        <w:rPr>
          <w:rFonts w:hint="eastAsia"/>
          <w:lang w:val="en-GB"/>
        </w:rPr>
        <w:t xml:space="preserve">  </w:t>
      </w:r>
      <w:r w:rsidR="006D6485">
        <w:rPr>
          <w:rFonts w:hint="eastAsia"/>
          <w:lang w:val="en-GB"/>
        </w:rPr>
        <w:t>请提供资料</w:t>
      </w:r>
      <w:r w:rsidR="00F531BB">
        <w:rPr>
          <w:rFonts w:hint="eastAsia"/>
          <w:lang w:val="en-GB"/>
        </w:rPr>
        <w:t>，</w:t>
      </w:r>
      <w:r w:rsidR="001A5BC4">
        <w:rPr>
          <w:rFonts w:hint="eastAsia"/>
          <w:lang w:val="en-GB"/>
        </w:rPr>
        <w:t>说明</w:t>
      </w:r>
      <w:r w:rsidR="00E23448">
        <w:rPr>
          <w:rFonts w:hint="eastAsia"/>
          <w:lang w:val="en-GB"/>
        </w:rPr>
        <w:t>为消除</w:t>
      </w:r>
      <w:r w:rsidR="005912D9">
        <w:rPr>
          <w:rFonts w:hint="eastAsia"/>
          <w:lang w:val="en-GB"/>
        </w:rPr>
        <w:t>近</w:t>
      </w:r>
      <w:r w:rsidR="00BA08FE">
        <w:rPr>
          <w:rFonts w:hint="eastAsia"/>
          <w:lang w:val="en-GB"/>
        </w:rPr>
        <w:t>亲间发生</w:t>
      </w:r>
      <w:r w:rsidR="004A3087">
        <w:rPr>
          <w:rFonts w:hint="eastAsia"/>
          <w:lang w:val="en-GB"/>
        </w:rPr>
        <w:t>的相当多的</w:t>
      </w:r>
      <w:r w:rsidR="00526EFE">
        <w:rPr>
          <w:rFonts w:hint="eastAsia"/>
          <w:lang w:val="en-GB"/>
        </w:rPr>
        <w:t>凶杀</w:t>
      </w:r>
      <w:r w:rsidR="000B1882">
        <w:rPr>
          <w:rFonts w:hint="eastAsia"/>
          <w:lang w:val="en-GB"/>
        </w:rPr>
        <w:t>案的根源</w:t>
      </w:r>
      <w:r w:rsidR="007A4354">
        <w:rPr>
          <w:rFonts w:hint="eastAsia"/>
          <w:lang w:val="en-GB"/>
        </w:rPr>
        <w:t>而采取的</w:t>
      </w:r>
      <w:r w:rsidR="00B526D1">
        <w:rPr>
          <w:rFonts w:hint="eastAsia"/>
          <w:lang w:val="en-GB"/>
        </w:rPr>
        <w:t>措施。</w:t>
      </w:r>
      <w:r w:rsidR="00DB02C9">
        <w:rPr>
          <w:rFonts w:hint="eastAsia"/>
          <w:lang w:val="en-GB"/>
        </w:rPr>
        <w:t>请通知委员会</w:t>
      </w:r>
      <w:r w:rsidR="00F531BB">
        <w:rPr>
          <w:rFonts w:hint="eastAsia"/>
          <w:lang w:val="en-GB"/>
        </w:rPr>
        <w:t>，</w:t>
      </w:r>
      <w:r w:rsidR="00DB02C9">
        <w:rPr>
          <w:rFonts w:hint="eastAsia"/>
          <w:lang w:val="en-GB"/>
        </w:rPr>
        <w:t>政府如何</w:t>
      </w:r>
      <w:r w:rsidR="00B46FC3">
        <w:rPr>
          <w:rFonts w:hint="eastAsia"/>
          <w:lang w:val="en-GB"/>
        </w:rPr>
        <w:t>打击司法</w:t>
      </w:r>
      <w:r w:rsidR="00E775CD">
        <w:rPr>
          <w:rFonts w:hint="eastAsia"/>
          <w:lang w:val="en-GB"/>
        </w:rPr>
        <w:t>部门涉及</w:t>
      </w:r>
      <w:r w:rsidR="009B4E1D">
        <w:rPr>
          <w:rFonts w:hint="eastAsia"/>
          <w:lang w:val="en-GB"/>
        </w:rPr>
        <w:t>性别</w:t>
      </w:r>
      <w:r w:rsidR="001515F2">
        <w:rPr>
          <w:rFonts w:hint="eastAsia"/>
          <w:lang w:val="en-GB"/>
        </w:rPr>
        <w:t>陈规定型</w:t>
      </w:r>
      <w:r w:rsidR="00242F7C">
        <w:rPr>
          <w:rFonts w:hint="eastAsia"/>
          <w:lang w:val="en-GB"/>
        </w:rPr>
        <w:t>观念</w:t>
      </w:r>
      <w:r w:rsidR="001515F2">
        <w:rPr>
          <w:rFonts w:hint="eastAsia"/>
          <w:lang w:val="en-GB"/>
        </w:rPr>
        <w:t>的结构性歧视</w:t>
      </w:r>
      <w:r w:rsidR="00F531BB">
        <w:rPr>
          <w:rFonts w:hint="eastAsia"/>
          <w:lang w:val="en-GB"/>
        </w:rPr>
        <w:t>，</w:t>
      </w:r>
      <w:r w:rsidR="00F67F1E">
        <w:rPr>
          <w:rFonts w:hint="eastAsia"/>
          <w:lang w:val="en-GB"/>
        </w:rPr>
        <w:t>尤其是</w:t>
      </w:r>
      <w:r w:rsidR="00E73B20">
        <w:rPr>
          <w:rFonts w:hint="eastAsia"/>
          <w:lang w:val="en-GB"/>
        </w:rPr>
        <w:t>就强奸和其他</w:t>
      </w:r>
      <w:r w:rsidR="001C319B">
        <w:rPr>
          <w:rFonts w:hint="eastAsia"/>
          <w:lang w:val="en-GB"/>
        </w:rPr>
        <w:t>形式的暴力</w:t>
      </w:r>
      <w:r w:rsidR="00F4037C">
        <w:rPr>
          <w:rFonts w:hint="eastAsia"/>
          <w:lang w:val="en-GB"/>
        </w:rPr>
        <w:t>侵害妇女</w:t>
      </w:r>
      <w:r w:rsidR="003E502F">
        <w:rPr>
          <w:rFonts w:hint="eastAsia"/>
          <w:lang w:val="en-GB"/>
        </w:rPr>
        <w:t>行为</w:t>
      </w:r>
      <w:r w:rsidR="004E7B7B">
        <w:rPr>
          <w:rFonts w:hint="eastAsia"/>
          <w:lang w:val="en-GB"/>
        </w:rPr>
        <w:t>而言。</w:t>
      </w:r>
    </w:p>
    <w:p w:rsidR="001C7610" w:rsidRDefault="00DC0959" w:rsidP="00D57E84">
      <w:pPr>
        <w:pStyle w:val="H1GC"/>
        <w:spacing w:before="120" w:after="120"/>
        <w:rPr>
          <w:rFonts w:hint="eastAsia"/>
          <w:lang w:val="en-GB"/>
        </w:rPr>
      </w:pPr>
      <w:r>
        <w:rPr>
          <w:rFonts w:hint="eastAsia"/>
          <w:lang w:val="en-GB"/>
        </w:rPr>
        <w:tab/>
      </w:r>
      <w:r>
        <w:rPr>
          <w:rFonts w:hint="eastAsia"/>
          <w:lang w:val="en-GB"/>
        </w:rPr>
        <w:tab/>
      </w:r>
      <w:r>
        <w:rPr>
          <w:rFonts w:hint="eastAsia"/>
          <w:lang w:val="en-GB"/>
        </w:rPr>
        <w:t>就业</w:t>
      </w:r>
    </w:p>
    <w:p w:rsidR="00D16A64" w:rsidRDefault="00E309A4" w:rsidP="00D16A64">
      <w:pPr>
        <w:pStyle w:val="SingleTxtGC"/>
        <w:rPr>
          <w:rFonts w:hint="eastAsia"/>
          <w:lang w:val="en-GB"/>
        </w:rPr>
      </w:pPr>
      <w:r>
        <w:rPr>
          <w:rFonts w:hint="eastAsia"/>
          <w:lang w:val="en-GB"/>
        </w:rPr>
        <w:t>1</w:t>
      </w:r>
      <w:r w:rsidR="00F531BB">
        <w:rPr>
          <w:rFonts w:hint="eastAsia"/>
          <w:lang w:val="en-GB"/>
        </w:rPr>
        <w:t>2.</w:t>
      </w:r>
      <w:r>
        <w:rPr>
          <w:rFonts w:hint="eastAsia"/>
          <w:lang w:val="en-GB"/>
        </w:rPr>
        <w:t xml:space="preserve">  </w:t>
      </w:r>
      <w:r w:rsidR="00B71EF1">
        <w:rPr>
          <w:rFonts w:hint="eastAsia"/>
          <w:lang w:val="en-GB"/>
        </w:rPr>
        <w:t>报告指出</w:t>
      </w:r>
      <w:r w:rsidR="00F531BB">
        <w:rPr>
          <w:lang w:val="en-GB"/>
        </w:rPr>
        <w:t>(</w:t>
      </w:r>
      <w:r w:rsidR="002133BB" w:rsidRPr="002133BB">
        <w:rPr>
          <w:lang w:val="en-GB"/>
        </w:rPr>
        <w:t>CEDAW</w:t>
      </w:r>
      <w:r w:rsidR="00F531BB">
        <w:rPr>
          <w:lang w:val="en-GB"/>
        </w:rPr>
        <w:t>/</w:t>
      </w:r>
      <w:r w:rsidR="002133BB" w:rsidRPr="002133BB">
        <w:rPr>
          <w:lang w:val="en-GB"/>
        </w:rPr>
        <w:t>C</w:t>
      </w:r>
      <w:r w:rsidR="00F531BB">
        <w:rPr>
          <w:lang w:val="en-GB"/>
        </w:rPr>
        <w:t>/</w:t>
      </w:r>
      <w:r w:rsidR="002133BB" w:rsidRPr="002133BB">
        <w:rPr>
          <w:lang w:val="en-GB"/>
        </w:rPr>
        <w:t>NOR</w:t>
      </w:r>
      <w:r w:rsidR="00F531BB">
        <w:rPr>
          <w:lang w:val="en-GB"/>
        </w:rPr>
        <w:t>/</w:t>
      </w:r>
      <w:r w:rsidR="00491A7E">
        <w:rPr>
          <w:lang w:val="en-GB"/>
        </w:rPr>
        <w:t>8,</w:t>
      </w:r>
      <w:r w:rsidR="002133BB" w:rsidRPr="002133BB">
        <w:rPr>
          <w:lang w:val="en-GB"/>
        </w:rPr>
        <w:t xml:space="preserve"> </w:t>
      </w:r>
      <w:r w:rsidR="002133BB">
        <w:rPr>
          <w:rFonts w:hint="eastAsia"/>
          <w:lang w:val="en-GB"/>
        </w:rPr>
        <w:t>第</w:t>
      </w:r>
      <w:r w:rsidR="002133BB" w:rsidRPr="002133BB">
        <w:rPr>
          <w:lang w:val="en-GB"/>
        </w:rPr>
        <w:t>104</w:t>
      </w:r>
      <w:r w:rsidR="00D321C5">
        <w:rPr>
          <w:rFonts w:hint="eastAsia"/>
          <w:lang w:val="en-GB"/>
        </w:rPr>
        <w:t>段</w:t>
      </w:r>
      <w:r w:rsidR="00F531BB">
        <w:rPr>
          <w:lang w:val="en-GB"/>
        </w:rPr>
        <w:t>)</w:t>
      </w:r>
      <w:r w:rsidR="00F531BB">
        <w:rPr>
          <w:rFonts w:hint="eastAsia"/>
          <w:lang w:val="en-GB"/>
        </w:rPr>
        <w:t>，</w:t>
      </w:r>
      <w:r w:rsidR="00CD137C">
        <w:rPr>
          <w:rFonts w:hint="eastAsia"/>
          <w:lang w:val="en-GB"/>
        </w:rPr>
        <w:t>政府计划</w:t>
      </w:r>
      <w:r w:rsidR="00153FAD">
        <w:rPr>
          <w:rFonts w:hint="eastAsia"/>
          <w:lang w:val="en-GB"/>
        </w:rPr>
        <w:t>提交一份同酬</w:t>
      </w:r>
      <w:r w:rsidR="00D21D10">
        <w:rPr>
          <w:rFonts w:hint="eastAsia"/>
          <w:lang w:val="en-GB"/>
        </w:rPr>
        <w:t>问题白皮书</w:t>
      </w:r>
      <w:r w:rsidR="00F531BB">
        <w:rPr>
          <w:rFonts w:hint="eastAsia"/>
          <w:lang w:val="en-GB"/>
        </w:rPr>
        <w:t>，</w:t>
      </w:r>
      <w:r w:rsidR="00B1473D">
        <w:rPr>
          <w:rFonts w:hint="eastAsia"/>
          <w:lang w:val="en-GB"/>
        </w:rPr>
        <w:t>并制定一项长期战略</w:t>
      </w:r>
      <w:r w:rsidR="00F531BB">
        <w:rPr>
          <w:rFonts w:hint="eastAsia"/>
          <w:lang w:val="en-GB"/>
        </w:rPr>
        <w:t>，</w:t>
      </w:r>
      <w:r w:rsidR="00E52084">
        <w:rPr>
          <w:rFonts w:hint="eastAsia"/>
          <w:lang w:val="en-GB"/>
        </w:rPr>
        <w:t>实现</w:t>
      </w:r>
      <w:r w:rsidR="0079332F">
        <w:rPr>
          <w:rFonts w:hint="eastAsia"/>
          <w:lang w:val="en-GB"/>
        </w:rPr>
        <w:t>同酬</w:t>
      </w:r>
      <w:r w:rsidR="00C052F7">
        <w:rPr>
          <w:rFonts w:hint="eastAsia"/>
          <w:lang w:val="en-GB"/>
        </w:rPr>
        <w:t>目标</w:t>
      </w:r>
      <w:r w:rsidR="00485C95">
        <w:rPr>
          <w:rFonts w:hint="eastAsia"/>
          <w:lang w:val="en-GB"/>
        </w:rPr>
        <w:t>，</w:t>
      </w:r>
      <w:r w:rsidR="00BF3BE4">
        <w:rPr>
          <w:rFonts w:hint="eastAsia"/>
          <w:lang w:val="en-GB"/>
        </w:rPr>
        <w:t>以</w:t>
      </w:r>
      <w:r w:rsidR="00FB68BB">
        <w:rPr>
          <w:rFonts w:hint="eastAsia"/>
          <w:lang w:val="en-GB"/>
        </w:rPr>
        <w:t>同酬</w:t>
      </w:r>
      <w:r w:rsidR="0079332F">
        <w:rPr>
          <w:rFonts w:hint="eastAsia"/>
          <w:lang w:val="en-GB"/>
        </w:rPr>
        <w:t>委员会的报告</w:t>
      </w:r>
      <w:r w:rsidR="00F531BB">
        <w:rPr>
          <w:rFonts w:hint="eastAsia"/>
          <w:lang w:val="en-GB"/>
        </w:rPr>
        <w:t>(</w:t>
      </w:r>
      <w:r w:rsidR="00923C0B">
        <w:rPr>
          <w:rFonts w:hint="eastAsia"/>
          <w:lang w:val="en-GB"/>
        </w:rPr>
        <w:t>挪威官方报告</w:t>
      </w:r>
      <w:r w:rsidR="00043F45">
        <w:t>2008</w:t>
      </w:r>
      <w:r w:rsidR="00491A7E">
        <w:rPr>
          <w:rFonts w:hint="eastAsia"/>
        </w:rPr>
        <w:t>：</w:t>
      </w:r>
      <w:r w:rsidR="00043F45">
        <w:t>6</w:t>
      </w:r>
      <w:r w:rsidR="00674BAA">
        <w:rPr>
          <w:rFonts w:hint="eastAsia"/>
          <w:lang w:val="en-GB"/>
        </w:rPr>
        <w:t>“</w:t>
      </w:r>
      <w:r w:rsidR="00BF47D6">
        <w:t>Kjønn og lønn. Fakt</w:t>
      </w:r>
      <w:r w:rsidR="00491A7E">
        <w:t xml:space="preserve">a, </w:t>
      </w:r>
      <w:r w:rsidR="00BF47D6">
        <w:t>analyser og virkemidler for likelønn</w:t>
      </w:r>
      <w:r w:rsidR="00674BAA">
        <w:rPr>
          <w:rFonts w:hint="eastAsia"/>
          <w:lang w:val="en-GB"/>
        </w:rPr>
        <w:t>”</w:t>
      </w:r>
      <w:r w:rsidR="00F531BB">
        <w:rPr>
          <w:rFonts w:hint="eastAsia"/>
          <w:lang w:val="en-GB"/>
        </w:rPr>
        <w:t>，</w:t>
      </w:r>
      <w:r w:rsidR="00B06081">
        <w:rPr>
          <w:rFonts w:hint="eastAsia"/>
          <w:lang w:val="en-GB"/>
        </w:rPr>
        <w:t>性别和薪酬</w:t>
      </w:r>
      <w:r w:rsidR="00C92927">
        <w:rPr>
          <w:rFonts w:hint="eastAsia"/>
          <w:lang w:val="en-GB"/>
        </w:rPr>
        <w:t>。事实</w:t>
      </w:r>
      <w:r w:rsidR="00F33CB3">
        <w:rPr>
          <w:rFonts w:hint="eastAsia"/>
          <w:lang w:val="en-GB"/>
        </w:rPr>
        <w:t>、分析</w:t>
      </w:r>
      <w:r w:rsidR="0005777D">
        <w:rPr>
          <w:rFonts w:hint="eastAsia"/>
          <w:lang w:val="en-GB"/>
        </w:rPr>
        <w:t>和同酬措施</w:t>
      </w:r>
      <w:r w:rsidR="00F531BB">
        <w:rPr>
          <w:rFonts w:hint="eastAsia"/>
          <w:lang w:val="en-GB"/>
        </w:rPr>
        <w:t>)</w:t>
      </w:r>
      <w:r w:rsidR="000316CC">
        <w:rPr>
          <w:rFonts w:hint="eastAsia"/>
          <w:lang w:val="en-GB"/>
        </w:rPr>
        <w:t>为起点</w:t>
      </w:r>
      <w:r w:rsidR="00F531BB">
        <w:rPr>
          <w:rFonts w:hint="eastAsia"/>
          <w:lang w:val="en-GB"/>
        </w:rPr>
        <w:t>，</w:t>
      </w:r>
      <w:r w:rsidR="000316CC">
        <w:rPr>
          <w:rFonts w:hint="eastAsia"/>
          <w:lang w:val="en-GB"/>
        </w:rPr>
        <w:t>并组织</w:t>
      </w:r>
      <w:r w:rsidR="004D7D7C">
        <w:rPr>
          <w:rFonts w:hint="eastAsia"/>
          <w:lang w:val="en-GB"/>
        </w:rPr>
        <w:t>公众咨询。</w:t>
      </w:r>
      <w:r w:rsidR="00A506FB">
        <w:rPr>
          <w:rFonts w:hint="eastAsia"/>
          <w:lang w:val="en-GB"/>
        </w:rPr>
        <w:t>请提供最新资料</w:t>
      </w:r>
      <w:r w:rsidR="00F531BB">
        <w:rPr>
          <w:rFonts w:hint="eastAsia"/>
          <w:lang w:val="en-GB"/>
        </w:rPr>
        <w:t>，</w:t>
      </w:r>
      <w:r w:rsidR="00CA6AE7">
        <w:rPr>
          <w:rFonts w:hint="eastAsia"/>
          <w:lang w:val="en-GB"/>
        </w:rPr>
        <w:t>说明</w:t>
      </w:r>
      <w:r w:rsidR="00B94418">
        <w:rPr>
          <w:rFonts w:hint="eastAsia"/>
          <w:lang w:val="en-GB"/>
        </w:rPr>
        <w:t>同酬</w:t>
      </w:r>
      <w:r w:rsidR="00CA6AE7">
        <w:rPr>
          <w:rFonts w:hint="eastAsia"/>
          <w:lang w:val="en-GB"/>
        </w:rPr>
        <w:t>问题</w:t>
      </w:r>
      <w:r w:rsidR="002B4EE5">
        <w:rPr>
          <w:rFonts w:hint="eastAsia"/>
          <w:lang w:val="en-GB"/>
        </w:rPr>
        <w:t>白皮书的事态发展</w:t>
      </w:r>
      <w:r w:rsidR="003319FE">
        <w:rPr>
          <w:rFonts w:hint="eastAsia"/>
          <w:lang w:val="en-GB"/>
        </w:rPr>
        <w:t>。</w:t>
      </w:r>
    </w:p>
    <w:p w:rsidR="002E40BA" w:rsidRDefault="002E40BA" w:rsidP="00D16A64">
      <w:pPr>
        <w:pStyle w:val="SingleTxtGC"/>
        <w:rPr>
          <w:rFonts w:hint="eastAsia"/>
          <w:lang w:val="en-GB"/>
        </w:rPr>
      </w:pPr>
      <w:r>
        <w:rPr>
          <w:rFonts w:hint="eastAsia"/>
          <w:lang w:val="en-GB"/>
        </w:rPr>
        <w:t>1</w:t>
      </w:r>
      <w:r w:rsidR="00F531BB">
        <w:rPr>
          <w:rFonts w:hint="eastAsia"/>
          <w:lang w:val="en-GB"/>
        </w:rPr>
        <w:t>3.</w:t>
      </w:r>
      <w:r>
        <w:rPr>
          <w:rFonts w:hint="eastAsia"/>
          <w:lang w:val="en-GB"/>
        </w:rPr>
        <w:t xml:space="preserve">  </w:t>
      </w:r>
      <w:r w:rsidR="00687EC8">
        <w:rPr>
          <w:rFonts w:hint="eastAsia"/>
          <w:lang w:val="en-GB"/>
        </w:rPr>
        <w:t>请</w:t>
      </w:r>
      <w:r w:rsidR="00E45B7B">
        <w:rPr>
          <w:rFonts w:hint="eastAsia"/>
          <w:lang w:val="en-GB"/>
        </w:rPr>
        <w:t>提供资料</w:t>
      </w:r>
      <w:r w:rsidR="00F531BB">
        <w:rPr>
          <w:rFonts w:hint="eastAsia"/>
          <w:lang w:val="en-GB"/>
        </w:rPr>
        <w:t>，</w:t>
      </w:r>
      <w:r w:rsidR="00E45B7B">
        <w:rPr>
          <w:rFonts w:hint="eastAsia"/>
          <w:lang w:val="en-GB"/>
        </w:rPr>
        <w:t>说明</w:t>
      </w:r>
      <w:r w:rsidR="001D5A24">
        <w:rPr>
          <w:rFonts w:hint="eastAsia"/>
          <w:lang w:val="en-GB"/>
        </w:rPr>
        <w:t>为确保官方签订的</w:t>
      </w:r>
      <w:r w:rsidR="00F15849">
        <w:rPr>
          <w:rFonts w:hint="eastAsia"/>
          <w:lang w:val="en-GB"/>
        </w:rPr>
        <w:t>合同能够促进性别</w:t>
      </w:r>
      <w:r w:rsidR="006A7792">
        <w:rPr>
          <w:rFonts w:hint="eastAsia"/>
          <w:lang w:val="en-GB"/>
        </w:rPr>
        <w:t>平等</w:t>
      </w:r>
      <w:r w:rsidR="006A2985">
        <w:rPr>
          <w:rFonts w:hint="eastAsia"/>
          <w:lang w:val="en-GB"/>
        </w:rPr>
        <w:t>而采取的措施</w:t>
      </w:r>
      <w:r w:rsidR="004D7A53">
        <w:rPr>
          <w:rFonts w:hint="eastAsia"/>
          <w:lang w:val="en-GB"/>
        </w:rPr>
        <w:t>。公共采购</w:t>
      </w:r>
      <w:r w:rsidR="008F2140">
        <w:rPr>
          <w:rFonts w:hint="eastAsia"/>
          <w:lang w:val="en-GB"/>
        </w:rPr>
        <w:t>合同是否</w:t>
      </w:r>
      <w:r w:rsidR="009E606B">
        <w:rPr>
          <w:rFonts w:hint="eastAsia"/>
          <w:lang w:val="en-GB"/>
        </w:rPr>
        <w:t>将性别平等观纳为主流</w:t>
      </w:r>
      <w:r w:rsidR="00F531BB">
        <w:rPr>
          <w:rFonts w:hint="eastAsia"/>
          <w:lang w:val="en-GB"/>
        </w:rPr>
        <w:t>，</w:t>
      </w:r>
      <w:r w:rsidR="0043581C">
        <w:rPr>
          <w:rFonts w:hint="eastAsia"/>
          <w:lang w:val="en-GB"/>
        </w:rPr>
        <w:t>以确保</w:t>
      </w:r>
      <w:r w:rsidR="00071F4B">
        <w:rPr>
          <w:rFonts w:hint="eastAsia"/>
          <w:lang w:val="en-GB"/>
        </w:rPr>
        <w:t>不出现基于性别的歧视</w:t>
      </w:r>
      <w:r w:rsidR="00F531BB">
        <w:rPr>
          <w:rFonts w:hint="eastAsia"/>
          <w:lang w:val="en-GB"/>
        </w:rPr>
        <w:t>？</w:t>
      </w:r>
    </w:p>
    <w:p w:rsidR="00FD0C4D" w:rsidRDefault="008066AB" w:rsidP="00D57E84">
      <w:pPr>
        <w:pStyle w:val="H1GC"/>
        <w:rPr>
          <w:rFonts w:hint="eastAsia"/>
          <w:lang w:val="en-GB"/>
        </w:rPr>
      </w:pPr>
      <w:r>
        <w:rPr>
          <w:rFonts w:hint="eastAsia"/>
          <w:lang w:val="en-GB"/>
        </w:rPr>
        <w:tab/>
      </w:r>
      <w:r>
        <w:rPr>
          <w:rFonts w:hint="eastAsia"/>
          <w:lang w:val="en-GB"/>
        </w:rPr>
        <w:tab/>
      </w:r>
      <w:r>
        <w:rPr>
          <w:rFonts w:hint="eastAsia"/>
          <w:lang w:val="en-GB"/>
        </w:rPr>
        <w:t>保健</w:t>
      </w:r>
    </w:p>
    <w:p w:rsidR="00D20A85" w:rsidRDefault="00D20A85" w:rsidP="00D20A85">
      <w:pPr>
        <w:pStyle w:val="SingleTxtGC"/>
        <w:rPr>
          <w:rFonts w:hint="eastAsia"/>
          <w:lang w:val="en-GB"/>
        </w:rPr>
      </w:pPr>
      <w:r>
        <w:rPr>
          <w:rFonts w:hint="eastAsia"/>
          <w:lang w:val="en-GB"/>
        </w:rPr>
        <w:t>1</w:t>
      </w:r>
      <w:r w:rsidR="00F531BB">
        <w:rPr>
          <w:rFonts w:hint="eastAsia"/>
          <w:lang w:val="en-GB"/>
        </w:rPr>
        <w:t>4.</w:t>
      </w:r>
      <w:r>
        <w:rPr>
          <w:rFonts w:hint="eastAsia"/>
          <w:lang w:val="en-GB"/>
        </w:rPr>
        <w:t xml:space="preserve">  </w:t>
      </w:r>
      <w:r w:rsidR="00CB60E1">
        <w:rPr>
          <w:rFonts w:hint="eastAsia"/>
          <w:lang w:val="en-GB"/>
        </w:rPr>
        <w:t>请提供资料</w:t>
      </w:r>
      <w:r w:rsidR="00F531BB">
        <w:rPr>
          <w:rFonts w:hint="eastAsia"/>
          <w:lang w:val="en-GB"/>
        </w:rPr>
        <w:t>，</w:t>
      </w:r>
      <w:r w:rsidR="002B0190">
        <w:rPr>
          <w:rFonts w:hint="eastAsia"/>
          <w:lang w:val="en-GB"/>
        </w:rPr>
        <w:t>说明</w:t>
      </w:r>
      <w:r w:rsidR="003851C0">
        <w:rPr>
          <w:rFonts w:hint="eastAsia"/>
          <w:lang w:val="en-GB"/>
        </w:rPr>
        <w:t>感染艾滋病毒</w:t>
      </w:r>
      <w:r w:rsidR="00F531BB">
        <w:rPr>
          <w:rFonts w:hint="eastAsia"/>
          <w:lang w:val="en-GB"/>
        </w:rPr>
        <w:t>/</w:t>
      </w:r>
      <w:r w:rsidR="002E277B">
        <w:rPr>
          <w:rFonts w:hint="eastAsia"/>
          <w:lang w:val="en-GB"/>
        </w:rPr>
        <w:t>艾滋病</w:t>
      </w:r>
      <w:r w:rsidR="003851C0">
        <w:rPr>
          <w:rFonts w:hint="eastAsia"/>
          <w:lang w:val="en-GB"/>
        </w:rPr>
        <w:t>的妇女的状况。</w:t>
      </w:r>
      <w:r w:rsidR="003F454F">
        <w:rPr>
          <w:rFonts w:hint="eastAsia"/>
          <w:lang w:val="en-GB"/>
        </w:rPr>
        <w:t>请说明</w:t>
      </w:r>
      <w:r w:rsidR="0045576B">
        <w:rPr>
          <w:rFonts w:hint="eastAsia"/>
          <w:lang w:val="en-GB"/>
        </w:rPr>
        <w:t>为提高</w:t>
      </w:r>
      <w:r w:rsidR="0001501C">
        <w:rPr>
          <w:rFonts w:hint="eastAsia"/>
          <w:lang w:val="en-GB"/>
        </w:rPr>
        <w:t>公众对</w:t>
      </w:r>
      <w:r w:rsidR="00F62A92">
        <w:rPr>
          <w:rFonts w:hint="eastAsia"/>
          <w:lang w:val="en-GB"/>
        </w:rPr>
        <w:t>艾滋病毒</w:t>
      </w:r>
      <w:r w:rsidR="00F531BB">
        <w:rPr>
          <w:rFonts w:hint="eastAsia"/>
          <w:lang w:val="en-GB"/>
        </w:rPr>
        <w:t>/</w:t>
      </w:r>
      <w:r w:rsidR="00D71EE2">
        <w:rPr>
          <w:rFonts w:hint="eastAsia"/>
          <w:lang w:val="en-GB"/>
        </w:rPr>
        <w:t>艾滋病</w:t>
      </w:r>
      <w:r w:rsidR="004E1285">
        <w:rPr>
          <w:rFonts w:hint="eastAsia"/>
          <w:lang w:val="en-GB"/>
        </w:rPr>
        <w:t>风险和后果的认识采取了哪些措施</w:t>
      </w:r>
      <w:r w:rsidR="00F531BB">
        <w:rPr>
          <w:rFonts w:hint="eastAsia"/>
          <w:lang w:val="en-GB"/>
        </w:rPr>
        <w:t>，</w:t>
      </w:r>
      <w:r w:rsidR="004A1A44">
        <w:rPr>
          <w:rFonts w:hint="eastAsia"/>
          <w:lang w:val="en-GB"/>
        </w:rPr>
        <w:t>以及</w:t>
      </w:r>
      <w:r w:rsidR="00ED5086">
        <w:rPr>
          <w:rFonts w:hint="eastAsia"/>
          <w:lang w:val="en-GB"/>
        </w:rPr>
        <w:t>这些措施</w:t>
      </w:r>
      <w:r w:rsidR="001443B4">
        <w:rPr>
          <w:rFonts w:hint="eastAsia"/>
          <w:lang w:val="en-GB"/>
        </w:rPr>
        <w:t>是否具体</w:t>
      </w:r>
      <w:r w:rsidR="002B78BF">
        <w:rPr>
          <w:rFonts w:hint="eastAsia"/>
          <w:lang w:val="en-GB"/>
        </w:rPr>
        <w:t>针对</w:t>
      </w:r>
      <w:r w:rsidR="00D476C6">
        <w:rPr>
          <w:rFonts w:hint="eastAsia"/>
          <w:lang w:val="en-GB"/>
        </w:rPr>
        <w:t>妇女和女孩。</w:t>
      </w:r>
      <w:r w:rsidR="00165240">
        <w:rPr>
          <w:rFonts w:hint="eastAsia"/>
          <w:lang w:val="en-GB"/>
        </w:rPr>
        <w:t>另外请</w:t>
      </w:r>
      <w:r w:rsidR="00A82FAE">
        <w:rPr>
          <w:rFonts w:hint="eastAsia"/>
          <w:lang w:val="en-GB"/>
        </w:rPr>
        <w:t>提供资料</w:t>
      </w:r>
      <w:r w:rsidR="00F531BB">
        <w:rPr>
          <w:rFonts w:hint="eastAsia"/>
          <w:lang w:val="en-GB"/>
        </w:rPr>
        <w:t>，</w:t>
      </w:r>
      <w:r w:rsidR="00A82FAE">
        <w:rPr>
          <w:rFonts w:hint="eastAsia"/>
          <w:lang w:val="en-GB"/>
        </w:rPr>
        <w:t>说明</w:t>
      </w:r>
      <w:r w:rsidR="00E9341A">
        <w:rPr>
          <w:rFonts w:hint="eastAsia"/>
          <w:lang w:val="en-GB"/>
        </w:rPr>
        <w:t>为防止</w:t>
      </w:r>
      <w:r w:rsidR="002D47AB">
        <w:rPr>
          <w:rFonts w:hint="eastAsia"/>
          <w:lang w:val="en-GB"/>
        </w:rPr>
        <w:t>母婴</w:t>
      </w:r>
      <w:r w:rsidR="00796A5F">
        <w:rPr>
          <w:rFonts w:hint="eastAsia"/>
          <w:lang w:val="en-GB"/>
        </w:rPr>
        <w:t>传播</w:t>
      </w:r>
      <w:r w:rsidR="00C64AB1">
        <w:rPr>
          <w:rFonts w:hint="eastAsia"/>
          <w:lang w:val="en-GB"/>
        </w:rPr>
        <w:t>艾滋病毒</w:t>
      </w:r>
      <w:r w:rsidR="00F531BB">
        <w:rPr>
          <w:rFonts w:hint="eastAsia"/>
          <w:lang w:val="en-GB"/>
        </w:rPr>
        <w:t>/</w:t>
      </w:r>
      <w:r w:rsidR="00C64AB1">
        <w:rPr>
          <w:rFonts w:hint="eastAsia"/>
          <w:lang w:val="en-GB"/>
        </w:rPr>
        <w:t>艾滋病</w:t>
      </w:r>
      <w:r w:rsidR="00232D9A">
        <w:rPr>
          <w:rFonts w:hint="eastAsia"/>
          <w:lang w:val="en-GB"/>
        </w:rPr>
        <w:t>而采取的措施。</w:t>
      </w:r>
    </w:p>
    <w:p w:rsidR="00A46870" w:rsidRPr="00D57E84" w:rsidRDefault="00FC13CE" w:rsidP="00D20A85">
      <w:pPr>
        <w:pStyle w:val="SingleTxtGC"/>
        <w:rPr>
          <w:rFonts w:hint="eastAsia"/>
          <w:spacing w:val="-4"/>
          <w:lang w:val="en-GB"/>
        </w:rPr>
      </w:pPr>
      <w:r w:rsidRPr="00D57E84">
        <w:rPr>
          <w:rFonts w:hint="eastAsia"/>
          <w:spacing w:val="-4"/>
          <w:lang w:val="en-GB"/>
        </w:rPr>
        <w:t>1</w:t>
      </w:r>
      <w:r w:rsidR="00F531BB" w:rsidRPr="00D57E84">
        <w:rPr>
          <w:rFonts w:hint="eastAsia"/>
          <w:spacing w:val="-4"/>
          <w:lang w:val="en-GB"/>
        </w:rPr>
        <w:t>5.</w:t>
      </w:r>
      <w:r w:rsidRPr="00D57E84">
        <w:rPr>
          <w:rFonts w:hint="eastAsia"/>
          <w:spacing w:val="-4"/>
          <w:lang w:val="en-GB"/>
        </w:rPr>
        <w:t xml:space="preserve">  </w:t>
      </w:r>
      <w:r w:rsidR="00DA0F0A" w:rsidRPr="00D57E84">
        <w:rPr>
          <w:rFonts w:hint="eastAsia"/>
          <w:spacing w:val="-4"/>
          <w:lang w:val="en-GB"/>
        </w:rPr>
        <w:t>报告承认</w:t>
      </w:r>
      <w:r w:rsidR="00F531BB" w:rsidRPr="00D57E84">
        <w:rPr>
          <w:spacing w:val="-4"/>
          <w:lang w:val="en-GB"/>
        </w:rPr>
        <w:t>(</w:t>
      </w:r>
      <w:r w:rsidR="00161027" w:rsidRPr="00D57E84">
        <w:rPr>
          <w:spacing w:val="-4"/>
          <w:lang w:val="en-GB"/>
        </w:rPr>
        <w:t>CEDAW</w:t>
      </w:r>
      <w:r w:rsidR="00F531BB" w:rsidRPr="00D57E84">
        <w:rPr>
          <w:spacing w:val="-4"/>
          <w:lang w:val="en-GB"/>
        </w:rPr>
        <w:t>/</w:t>
      </w:r>
      <w:r w:rsidR="00161027" w:rsidRPr="00D57E84">
        <w:rPr>
          <w:spacing w:val="-4"/>
          <w:lang w:val="en-GB"/>
        </w:rPr>
        <w:t>C</w:t>
      </w:r>
      <w:r w:rsidR="00F531BB" w:rsidRPr="00D57E84">
        <w:rPr>
          <w:spacing w:val="-4"/>
          <w:lang w:val="en-GB"/>
        </w:rPr>
        <w:t>/</w:t>
      </w:r>
      <w:r w:rsidR="00161027" w:rsidRPr="00D57E84">
        <w:rPr>
          <w:spacing w:val="-4"/>
          <w:lang w:val="en-GB"/>
        </w:rPr>
        <w:t>NOR</w:t>
      </w:r>
      <w:r w:rsidR="00F531BB" w:rsidRPr="00D57E84">
        <w:rPr>
          <w:spacing w:val="-4"/>
          <w:lang w:val="en-GB"/>
        </w:rPr>
        <w:t>/</w:t>
      </w:r>
      <w:r w:rsidR="00491A7E">
        <w:rPr>
          <w:spacing w:val="-4"/>
          <w:lang w:val="en-GB"/>
        </w:rPr>
        <w:t>8,</w:t>
      </w:r>
      <w:r w:rsidR="00161027" w:rsidRPr="00D57E84">
        <w:rPr>
          <w:spacing w:val="-4"/>
          <w:lang w:val="en-GB"/>
        </w:rPr>
        <w:t xml:space="preserve"> </w:t>
      </w:r>
      <w:r w:rsidR="00161027" w:rsidRPr="00D57E84">
        <w:rPr>
          <w:rFonts w:hint="eastAsia"/>
          <w:spacing w:val="-4"/>
          <w:lang w:val="en-GB"/>
        </w:rPr>
        <w:t>第</w:t>
      </w:r>
      <w:r w:rsidR="00161027" w:rsidRPr="00D57E84">
        <w:rPr>
          <w:spacing w:val="-4"/>
          <w:lang w:val="en-GB"/>
        </w:rPr>
        <w:t>118</w:t>
      </w:r>
      <w:r w:rsidR="00AC348B" w:rsidRPr="00D57E84">
        <w:rPr>
          <w:rFonts w:hint="eastAsia"/>
          <w:spacing w:val="-4"/>
          <w:lang w:val="en-GB"/>
        </w:rPr>
        <w:t>段</w:t>
      </w:r>
      <w:r w:rsidR="00F531BB" w:rsidRPr="00D57E84">
        <w:rPr>
          <w:spacing w:val="-4"/>
          <w:lang w:val="en-GB"/>
        </w:rPr>
        <w:t>)</w:t>
      </w:r>
      <w:r w:rsidR="00F531BB" w:rsidRPr="00D57E84">
        <w:rPr>
          <w:rFonts w:hint="eastAsia"/>
          <w:spacing w:val="-4"/>
          <w:lang w:val="en-GB"/>
        </w:rPr>
        <w:t>，</w:t>
      </w:r>
      <w:r w:rsidR="00C12A71" w:rsidRPr="00D57E84">
        <w:rPr>
          <w:rFonts w:hint="eastAsia"/>
          <w:spacing w:val="-4"/>
          <w:lang w:val="en-GB"/>
        </w:rPr>
        <w:t>萨米</w:t>
      </w:r>
      <w:r w:rsidR="007F0B59" w:rsidRPr="00D57E84">
        <w:rPr>
          <w:rFonts w:hint="eastAsia"/>
          <w:spacing w:val="-4"/>
          <w:lang w:val="en-GB"/>
        </w:rPr>
        <w:t>族人的健康</w:t>
      </w:r>
      <w:r w:rsidR="00F70657" w:rsidRPr="00D57E84">
        <w:rPr>
          <w:rFonts w:hint="eastAsia"/>
          <w:spacing w:val="-4"/>
          <w:lang w:val="en-GB"/>
        </w:rPr>
        <w:t>比</w:t>
      </w:r>
      <w:r w:rsidR="00F60BB8" w:rsidRPr="00D57E84">
        <w:rPr>
          <w:rFonts w:hint="eastAsia"/>
          <w:spacing w:val="-4"/>
          <w:lang w:val="en-GB"/>
        </w:rPr>
        <w:t>挪威大多数居民的健康差。</w:t>
      </w:r>
      <w:r w:rsidR="00243E0D" w:rsidRPr="00D57E84">
        <w:rPr>
          <w:rFonts w:hint="eastAsia"/>
          <w:spacing w:val="-4"/>
          <w:lang w:val="en-GB"/>
        </w:rPr>
        <w:t>请</w:t>
      </w:r>
      <w:r w:rsidR="00E71545" w:rsidRPr="00D57E84">
        <w:rPr>
          <w:rFonts w:hint="eastAsia"/>
          <w:spacing w:val="-4"/>
          <w:lang w:val="en-GB"/>
        </w:rPr>
        <w:t>提供资料</w:t>
      </w:r>
      <w:r w:rsidR="00F531BB" w:rsidRPr="00D57E84">
        <w:rPr>
          <w:rFonts w:hint="eastAsia"/>
          <w:spacing w:val="-4"/>
          <w:lang w:val="en-GB"/>
        </w:rPr>
        <w:t>，</w:t>
      </w:r>
      <w:r w:rsidR="004C056A" w:rsidRPr="00D57E84">
        <w:rPr>
          <w:rFonts w:hint="eastAsia"/>
          <w:spacing w:val="-4"/>
          <w:lang w:val="en-GB"/>
        </w:rPr>
        <w:t>说明为便利</w:t>
      </w:r>
      <w:r w:rsidR="00E4367E" w:rsidRPr="00D57E84">
        <w:rPr>
          <w:rFonts w:hint="eastAsia"/>
          <w:spacing w:val="-4"/>
          <w:lang w:val="en-GB"/>
        </w:rPr>
        <w:t>萨米少女和妇女得到</w:t>
      </w:r>
      <w:r w:rsidR="00CB0520" w:rsidRPr="00D57E84">
        <w:rPr>
          <w:rFonts w:hint="eastAsia"/>
          <w:spacing w:val="-4"/>
          <w:lang w:val="en-GB"/>
        </w:rPr>
        <w:t>保健服务而采取的措施。</w:t>
      </w:r>
    </w:p>
    <w:p w:rsidR="0055603C" w:rsidRDefault="00D97127" w:rsidP="00D57E84">
      <w:pPr>
        <w:pStyle w:val="H1GC"/>
        <w:rPr>
          <w:rFonts w:hint="eastAsia"/>
          <w:lang w:val="en-GB"/>
        </w:rPr>
      </w:pPr>
      <w:r>
        <w:rPr>
          <w:rFonts w:hint="eastAsia"/>
          <w:lang w:val="en-GB"/>
        </w:rPr>
        <w:tab/>
      </w:r>
      <w:r>
        <w:rPr>
          <w:rFonts w:hint="eastAsia"/>
          <w:lang w:val="en-GB"/>
        </w:rPr>
        <w:tab/>
      </w:r>
      <w:r>
        <w:rPr>
          <w:rFonts w:hint="eastAsia"/>
          <w:lang w:val="en-GB"/>
        </w:rPr>
        <w:t>处境不利的妇女群体</w:t>
      </w:r>
    </w:p>
    <w:p w:rsidR="00CA2B8D" w:rsidRDefault="00CA2B8D" w:rsidP="00491A7E">
      <w:pPr>
        <w:pStyle w:val="SingleTxtGC"/>
        <w:spacing w:line="300" w:lineRule="exact"/>
        <w:rPr>
          <w:rFonts w:hint="eastAsia"/>
          <w:lang w:val="en-GB"/>
        </w:rPr>
      </w:pPr>
      <w:r>
        <w:rPr>
          <w:rFonts w:hint="eastAsia"/>
          <w:lang w:val="en-GB"/>
        </w:rPr>
        <w:t>1</w:t>
      </w:r>
      <w:r w:rsidR="00F531BB">
        <w:rPr>
          <w:rFonts w:hint="eastAsia"/>
          <w:lang w:val="en-GB"/>
        </w:rPr>
        <w:t>6.</w:t>
      </w:r>
      <w:r>
        <w:rPr>
          <w:rFonts w:hint="eastAsia"/>
          <w:lang w:val="en-GB"/>
        </w:rPr>
        <w:t xml:space="preserve">  </w:t>
      </w:r>
      <w:r w:rsidR="007B6109">
        <w:rPr>
          <w:rFonts w:hint="eastAsia"/>
          <w:lang w:val="en-GB"/>
        </w:rPr>
        <w:t>请提供资料</w:t>
      </w:r>
      <w:r w:rsidR="00F531BB">
        <w:rPr>
          <w:rFonts w:hint="eastAsia"/>
          <w:lang w:val="en-GB"/>
        </w:rPr>
        <w:t>，</w:t>
      </w:r>
      <w:r w:rsidR="00381298">
        <w:rPr>
          <w:rFonts w:hint="eastAsia"/>
          <w:lang w:val="en-GB"/>
        </w:rPr>
        <w:t>说明缔约国</w:t>
      </w:r>
      <w:r w:rsidR="00FA682D">
        <w:rPr>
          <w:rFonts w:hint="eastAsia"/>
          <w:lang w:val="en-GB"/>
        </w:rPr>
        <w:t>为确保</w:t>
      </w:r>
      <w:r w:rsidR="00B4228F">
        <w:rPr>
          <w:rFonts w:hint="eastAsia"/>
          <w:lang w:val="en-GB"/>
        </w:rPr>
        <w:t>因</w:t>
      </w:r>
      <w:r w:rsidR="00A065E8">
        <w:rPr>
          <w:rFonts w:hint="eastAsia"/>
          <w:lang w:val="en-GB"/>
        </w:rPr>
        <w:t>下列因素而遭到</w:t>
      </w:r>
      <w:r w:rsidR="00CC1662">
        <w:rPr>
          <w:rFonts w:hint="eastAsia"/>
          <w:lang w:val="en-GB"/>
        </w:rPr>
        <w:t>交叉歧视的妇女在性别</w:t>
      </w:r>
      <w:r w:rsidR="001A5E41">
        <w:rPr>
          <w:rFonts w:hint="eastAsia"/>
          <w:lang w:val="en-GB"/>
        </w:rPr>
        <w:t>方面</w:t>
      </w:r>
      <w:r w:rsidR="00CC1662">
        <w:rPr>
          <w:rFonts w:hint="eastAsia"/>
          <w:lang w:val="en-GB"/>
        </w:rPr>
        <w:t>得到平等待遇而采取的措施</w:t>
      </w:r>
      <w:r w:rsidR="00F531BB">
        <w:rPr>
          <w:rFonts w:hint="eastAsia"/>
          <w:lang w:val="en-GB"/>
        </w:rPr>
        <w:t>：</w:t>
      </w:r>
      <w:r w:rsidR="003D2CEF">
        <w:rPr>
          <w:rFonts w:hint="eastAsia"/>
          <w:lang w:val="en-GB"/>
        </w:rPr>
        <w:t>族裔、宗教、年龄、残疾、</w:t>
      </w:r>
      <w:r w:rsidR="008D0F46">
        <w:rPr>
          <w:rFonts w:hint="eastAsia"/>
          <w:lang w:val="en-GB"/>
        </w:rPr>
        <w:t>阶级和性取向。</w:t>
      </w:r>
    </w:p>
    <w:p w:rsidR="00717B7B" w:rsidRDefault="00717B7B" w:rsidP="00491A7E">
      <w:pPr>
        <w:pStyle w:val="SingleTxtGC"/>
        <w:spacing w:line="300" w:lineRule="exact"/>
        <w:rPr>
          <w:rFonts w:hint="eastAsia"/>
          <w:lang w:val="en-GB"/>
        </w:rPr>
      </w:pPr>
      <w:r>
        <w:rPr>
          <w:rFonts w:hint="eastAsia"/>
          <w:lang w:val="en-GB"/>
        </w:rPr>
        <w:t>1</w:t>
      </w:r>
      <w:r w:rsidR="00F531BB">
        <w:rPr>
          <w:rFonts w:hint="eastAsia"/>
          <w:lang w:val="en-GB"/>
        </w:rPr>
        <w:t>7.</w:t>
      </w:r>
      <w:r>
        <w:rPr>
          <w:rFonts w:hint="eastAsia"/>
          <w:lang w:val="en-GB"/>
        </w:rPr>
        <w:t xml:space="preserve">  </w:t>
      </w:r>
      <w:r w:rsidR="008631E5">
        <w:rPr>
          <w:rFonts w:hint="eastAsia"/>
          <w:lang w:val="en-GB"/>
        </w:rPr>
        <w:t>有报告指出</w:t>
      </w:r>
      <w:r w:rsidR="00F531BB">
        <w:rPr>
          <w:rFonts w:hint="eastAsia"/>
          <w:lang w:val="en-GB"/>
        </w:rPr>
        <w:t>，</w:t>
      </w:r>
      <w:r w:rsidR="008631E5">
        <w:rPr>
          <w:rFonts w:hint="eastAsia"/>
          <w:lang w:val="en-GB"/>
        </w:rPr>
        <w:t>残疾妇女</w:t>
      </w:r>
      <w:r w:rsidR="00CE509A">
        <w:rPr>
          <w:rFonts w:hint="eastAsia"/>
          <w:lang w:val="en-GB"/>
        </w:rPr>
        <w:t>和移民妇女</w:t>
      </w:r>
      <w:r w:rsidR="006903CC">
        <w:rPr>
          <w:rFonts w:hint="eastAsia"/>
          <w:lang w:val="en-GB"/>
        </w:rPr>
        <w:t>比其他</w:t>
      </w:r>
      <w:r w:rsidR="00DB50E1">
        <w:rPr>
          <w:rFonts w:hint="eastAsia"/>
          <w:lang w:val="en-GB"/>
        </w:rPr>
        <w:t>妇女更容易遭到</w:t>
      </w:r>
      <w:r w:rsidR="009755A4">
        <w:rPr>
          <w:rFonts w:hint="eastAsia"/>
          <w:lang w:val="en-GB"/>
        </w:rPr>
        <w:t>暴力</w:t>
      </w:r>
      <w:r w:rsidR="00607031">
        <w:rPr>
          <w:rFonts w:hint="eastAsia"/>
          <w:lang w:val="en-GB"/>
        </w:rPr>
        <w:t>侵害。</w:t>
      </w:r>
      <w:r w:rsidR="00A92C9E">
        <w:rPr>
          <w:rFonts w:hint="eastAsia"/>
          <w:lang w:val="en-GB"/>
        </w:rPr>
        <w:t>是否曾经对性别和其他歧视理由</w:t>
      </w:r>
      <w:r w:rsidR="00C7054F">
        <w:rPr>
          <w:rFonts w:hint="eastAsia"/>
          <w:lang w:val="en-GB"/>
        </w:rPr>
        <w:t>与暴力风险、包括</w:t>
      </w:r>
      <w:r w:rsidR="0034772A">
        <w:rPr>
          <w:rFonts w:hint="eastAsia"/>
          <w:lang w:val="en-GB"/>
        </w:rPr>
        <w:t>性暴力风险之间如何产生</w:t>
      </w:r>
      <w:r w:rsidR="00236BAA">
        <w:rPr>
          <w:rFonts w:hint="eastAsia"/>
          <w:lang w:val="en-GB"/>
        </w:rPr>
        <w:t>相互影响</w:t>
      </w:r>
      <w:r w:rsidR="00F9578C">
        <w:rPr>
          <w:rFonts w:hint="eastAsia"/>
          <w:lang w:val="en-GB"/>
        </w:rPr>
        <w:t>进行过有系统的研究</w:t>
      </w:r>
      <w:r w:rsidR="00F531BB">
        <w:rPr>
          <w:rFonts w:hint="eastAsia"/>
          <w:lang w:val="en-GB"/>
        </w:rPr>
        <w:t>？</w:t>
      </w:r>
    </w:p>
    <w:p w:rsidR="00DC1654" w:rsidRDefault="00DC1654" w:rsidP="00491A7E">
      <w:pPr>
        <w:pStyle w:val="SingleTxtGC"/>
        <w:spacing w:line="300" w:lineRule="exact"/>
        <w:rPr>
          <w:rFonts w:hint="eastAsia"/>
          <w:lang w:val="en-GB"/>
        </w:rPr>
      </w:pPr>
      <w:r>
        <w:rPr>
          <w:rFonts w:hint="eastAsia"/>
          <w:lang w:val="en-GB"/>
        </w:rPr>
        <w:t xml:space="preserve">18.  </w:t>
      </w:r>
      <w:r w:rsidR="001710F7">
        <w:rPr>
          <w:rFonts w:hint="eastAsia"/>
          <w:lang w:val="en-GB"/>
        </w:rPr>
        <w:t>报告提到了</w:t>
      </w:r>
      <w:r w:rsidR="00783029">
        <w:rPr>
          <w:rFonts w:hint="eastAsia"/>
          <w:lang w:val="en-GB"/>
        </w:rPr>
        <w:t>为解决残疾人问题而采取的措施。</w:t>
      </w:r>
      <w:r w:rsidR="005E01B3">
        <w:rPr>
          <w:rFonts w:hint="eastAsia"/>
          <w:lang w:val="en-GB"/>
        </w:rPr>
        <w:t>请提供更多资料</w:t>
      </w:r>
      <w:r w:rsidR="00BC4E99">
        <w:rPr>
          <w:rFonts w:hint="eastAsia"/>
          <w:lang w:val="en-GB"/>
        </w:rPr>
        <w:t>，</w:t>
      </w:r>
      <w:r w:rsidR="00605CE4">
        <w:rPr>
          <w:rFonts w:hint="eastAsia"/>
          <w:lang w:val="en-GB"/>
        </w:rPr>
        <w:t>说明为改善残疾妇女的状况而采取的措施。请告知委员会，缔约国是否考虑批准《残疾人权利公约》。</w:t>
      </w:r>
    </w:p>
    <w:p w:rsidR="00F33B6A" w:rsidRDefault="00F33B6A" w:rsidP="00491A7E">
      <w:pPr>
        <w:pStyle w:val="SingleTxtGC"/>
        <w:spacing w:after="0" w:line="300" w:lineRule="exact"/>
        <w:rPr>
          <w:rFonts w:hint="eastAsia"/>
          <w:lang w:val="en-GB"/>
        </w:rPr>
      </w:pPr>
      <w:r>
        <w:rPr>
          <w:rFonts w:hint="eastAsia"/>
          <w:lang w:val="en-GB"/>
        </w:rPr>
        <w:t>1</w:t>
      </w:r>
      <w:r w:rsidR="00951231">
        <w:rPr>
          <w:rFonts w:hint="eastAsia"/>
          <w:lang w:val="en-GB"/>
        </w:rPr>
        <w:t>9</w:t>
      </w:r>
      <w:r w:rsidR="00F531BB">
        <w:rPr>
          <w:rFonts w:hint="eastAsia"/>
          <w:lang w:val="en-GB"/>
        </w:rPr>
        <w:t>.</w:t>
      </w:r>
      <w:r>
        <w:rPr>
          <w:rFonts w:hint="eastAsia"/>
          <w:lang w:val="en-GB"/>
        </w:rPr>
        <w:t xml:space="preserve">  </w:t>
      </w:r>
      <w:r w:rsidR="00C869D8">
        <w:rPr>
          <w:rFonts w:hint="eastAsia"/>
          <w:lang w:val="en-GB"/>
        </w:rPr>
        <w:t>报告承认</w:t>
      </w:r>
      <w:r w:rsidR="00F531BB">
        <w:rPr>
          <w:lang w:val="en-GB"/>
        </w:rPr>
        <w:t>(</w:t>
      </w:r>
      <w:r w:rsidR="00E42501" w:rsidRPr="00E42501">
        <w:rPr>
          <w:lang w:val="en-GB"/>
        </w:rPr>
        <w:t>CEDAW</w:t>
      </w:r>
      <w:r w:rsidR="00F531BB">
        <w:rPr>
          <w:lang w:val="en-GB"/>
        </w:rPr>
        <w:t>/</w:t>
      </w:r>
      <w:r w:rsidR="00E42501" w:rsidRPr="00E42501">
        <w:rPr>
          <w:lang w:val="en-GB"/>
        </w:rPr>
        <w:t>C</w:t>
      </w:r>
      <w:r w:rsidR="00F531BB">
        <w:rPr>
          <w:lang w:val="en-GB"/>
        </w:rPr>
        <w:t>/</w:t>
      </w:r>
      <w:r w:rsidR="00E42501" w:rsidRPr="00E42501">
        <w:rPr>
          <w:lang w:val="en-GB"/>
        </w:rPr>
        <w:t>NOR</w:t>
      </w:r>
      <w:r w:rsidR="00F531BB">
        <w:rPr>
          <w:lang w:val="en-GB"/>
        </w:rPr>
        <w:t>/</w:t>
      </w:r>
      <w:r w:rsidR="00491A7E">
        <w:rPr>
          <w:lang w:val="en-GB"/>
        </w:rPr>
        <w:t>8,</w:t>
      </w:r>
      <w:r w:rsidR="00E42501" w:rsidRPr="00E42501">
        <w:rPr>
          <w:lang w:val="en-GB"/>
        </w:rPr>
        <w:t xml:space="preserve"> </w:t>
      </w:r>
      <w:r w:rsidR="00E42501">
        <w:rPr>
          <w:rFonts w:hint="eastAsia"/>
          <w:lang w:val="en-GB"/>
        </w:rPr>
        <w:t>第</w:t>
      </w:r>
      <w:r w:rsidR="00E42501" w:rsidRPr="00E42501">
        <w:rPr>
          <w:lang w:val="en-GB"/>
        </w:rPr>
        <w:t>23</w:t>
      </w:r>
      <w:r w:rsidR="00A621C1">
        <w:rPr>
          <w:rFonts w:hint="eastAsia"/>
          <w:lang w:val="en-GB"/>
        </w:rPr>
        <w:t>段</w:t>
      </w:r>
      <w:r w:rsidR="00F531BB">
        <w:rPr>
          <w:lang w:val="en-GB"/>
        </w:rPr>
        <w:t>)</w:t>
      </w:r>
      <w:r w:rsidR="00806C3B">
        <w:rPr>
          <w:rFonts w:hint="eastAsia"/>
          <w:lang w:val="en-GB"/>
        </w:rPr>
        <w:t>有必要增加</w:t>
      </w:r>
      <w:r w:rsidR="00FA700E">
        <w:rPr>
          <w:rFonts w:hint="eastAsia"/>
          <w:lang w:val="en-GB"/>
        </w:rPr>
        <w:t>少数群体</w:t>
      </w:r>
      <w:r w:rsidR="00C10085">
        <w:rPr>
          <w:rFonts w:hint="eastAsia"/>
          <w:lang w:val="en-GB"/>
        </w:rPr>
        <w:t>妇女进入</w:t>
      </w:r>
      <w:r w:rsidR="00DE66DA">
        <w:rPr>
          <w:rFonts w:hint="eastAsia"/>
          <w:lang w:val="en-GB"/>
        </w:rPr>
        <w:t>和参与劳力市场</w:t>
      </w:r>
      <w:r w:rsidR="00E836B7">
        <w:rPr>
          <w:rFonts w:hint="eastAsia"/>
          <w:lang w:val="en-GB"/>
        </w:rPr>
        <w:t>的机会。</w:t>
      </w:r>
      <w:r w:rsidR="00506A1C">
        <w:rPr>
          <w:rFonts w:hint="eastAsia"/>
          <w:lang w:val="en-GB"/>
        </w:rPr>
        <w:t>请提供最新资料</w:t>
      </w:r>
      <w:r w:rsidR="00F531BB">
        <w:rPr>
          <w:rFonts w:hint="eastAsia"/>
          <w:lang w:val="en-GB"/>
        </w:rPr>
        <w:t>，</w:t>
      </w:r>
      <w:r w:rsidR="00A37B92">
        <w:rPr>
          <w:rFonts w:hint="eastAsia"/>
          <w:lang w:val="en-GB"/>
        </w:rPr>
        <w:t>说明为实现</w:t>
      </w:r>
      <w:r w:rsidR="002602A0">
        <w:rPr>
          <w:rFonts w:hint="eastAsia"/>
          <w:lang w:val="en-GB"/>
        </w:rPr>
        <w:t>这一目标而采取的措施。</w:t>
      </w:r>
    </w:p>
    <w:p w:rsidR="00D1663E" w:rsidRDefault="00D1663E" w:rsidP="00D57E84">
      <w:pPr>
        <w:pStyle w:val="H1GC"/>
        <w:rPr>
          <w:rFonts w:hint="eastAsia"/>
          <w:lang w:val="en-GB"/>
        </w:rPr>
      </w:pPr>
      <w:r>
        <w:rPr>
          <w:rFonts w:hint="eastAsia"/>
          <w:lang w:val="en-GB"/>
        </w:rPr>
        <w:tab/>
      </w:r>
      <w:r>
        <w:rPr>
          <w:rFonts w:hint="eastAsia"/>
          <w:lang w:val="en-GB"/>
        </w:rPr>
        <w:tab/>
      </w:r>
      <w:r>
        <w:rPr>
          <w:rFonts w:hint="eastAsia"/>
          <w:lang w:val="en-GB"/>
        </w:rPr>
        <w:t>婚姻和家庭关系</w:t>
      </w:r>
    </w:p>
    <w:p w:rsidR="0067201E" w:rsidRDefault="0067201E" w:rsidP="00491A7E">
      <w:pPr>
        <w:pStyle w:val="SingleTxtGC"/>
        <w:rPr>
          <w:rFonts w:hint="eastAsia"/>
          <w:lang w:val="en-GB"/>
        </w:rPr>
      </w:pPr>
      <w:r>
        <w:rPr>
          <w:rFonts w:hint="eastAsia"/>
          <w:lang w:val="en-GB"/>
        </w:rPr>
        <w:t>2</w:t>
      </w:r>
      <w:r w:rsidR="00F531BB">
        <w:rPr>
          <w:rFonts w:hint="eastAsia"/>
          <w:lang w:val="en-GB"/>
        </w:rPr>
        <w:t>0.</w:t>
      </w:r>
      <w:r>
        <w:rPr>
          <w:rFonts w:hint="eastAsia"/>
          <w:lang w:val="en-GB"/>
        </w:rPr>
        <w:t xml:space="preserve">  </w:t>
      </w:r>
      <w:r w:rsidR="00980B35">
        <w:rPr>
          <w:rFonts w:hint="eastAsia"/>
          <w:lang w:val="en-GB"/>
        </w:rPr>
        <w:t>请提供最新资料</w:t>
      </w:r>
      <w:r w:rsidR="00F531BB">
        <w:rPr>
          <w:rFonts w:hint="eastAsia"/>
          <w:lang w:val="en-GB"/>
        </w:rPr>
        <w:t>，</w:t>
      </w:r>
      <w:r w:rsidR="00D06491">
        <w:rPr>
          <w:rFonts w:hint="eastAsia"/>
          <w:lang w:val="en-GB"/>
        </w:rPr>
        <w:t>说明</w:t>
      </w:r>
      <w:r w:rsidR="003A4990">
        <w:rPr>
          <w:rFonts w:hint="eastAsia"/>
          <w:lang w:val="en-GB"/>
        </w:rPr>
        <w:t>1991</w:t>
      </w:r>
      <w:r w:rsidR="003A4990">
        <w:rPr>
          <w:rFonts w:hint="eastAsia"/>
          <w:lang w:val="en-GB"/>
        </w:rPr>
        <w:t>年</w:t>
      </w:r>
      <w:r w:rsidR="005F1863">
        <w:rPr>
          <w:rFonts w:hint="eastAsia"/>
          <w:lang w:val="en-GB"/>
        </w:rPr>
        <w:t>7</w:t>
      </w:r>
      <w:r w:rsidR="005F1863">
        <w:rPr>
          <w:rFonts w:hint="eastAsia"/>
          <w:lang w:val="en-GB"/>
        </w:rPr>
        <w:t>月</w:t>
      </w:r>
      <w:r w:rsidR="005F1863">
        <w:rPr>
          <w:rFonts w:hint="eastAsia"/>
          <w:lang w:val="en-GB"/>
        </w:rPr>
        <w:t>4</w:t>
      </w:r>
      <w:r w:rsidR="005F1863">
        <w:rPr>
          <w:rFonts w:hint="eastAsia"/>
          <w:lang w:val="en-GB"/>
        </w:rPr>
        <w:t>日关于在同居关系</w:t>
      </w:r>
      <w:r w:rsidR="00C96BEE">
        <w:rPr>
          <w:rFonts w:hint="eastAsia"/>
          <w:lang w:val="en-GB"/>
        </w:rPr>
        <w:t>结束后</w:t>
      </w:r>
      <w:r w:rsidR="0051608A">
        <w:rPr>
          <w:rFonts w:hint="eastAsia"/>
          <w:lang w:val="en-GB"/>
        </w:rPr>
        <w:t>对共有</w:t>
      </w:r>
      <w:r w:rsidR="002801E0">
        <w:rPr>
          <w:rFonts w:hint="eastAsia"/>
          <w:lang w:val="en-GB"/>
        </w:rPr>
        <w:t>住所和家庭物品</w:t>
      </w:r>
      <w:r w:rsidR="00BB224F">
        <w:rPr>
          <w:rFonts w:hint="eastAsia"/>
          <w:lang w:val="en-GB"/>
        </w:rPr>
        <w:t>的所有权的第</w:t>
      </w:r>
      <w:r w:rsidR="00BB224F">
        <w:rPr>
          <w:rFonts w:hint="eastAsia"/>
          <w:lang w:val="en-GB"/>
        </w:rPr>
        <w:t>45</w:t>
      </w:r>
      <w:r w:rsidR="00BB224F">
        <w:rPr>
          <w:rFonts w:hint="eastAsia"/>
          <w:lang w:val="en-GB"/>
        </w:rPr>
        <w:t>号法</w:t>
      </w:r>
      <w:r w:rsidR="00F646C7">
        <w:rPr>
          <w:rFonts w:hint="eastAsia"/>
          <w:lang w:val="en-GB"/>
        </w:rPr>
        <w:t>的修正案</w:t>
      </w:r>
      <w:r w:rsidR="00F531BB">
        <w:rPr>
          <w:rFonts w:hint="eastAsia"/>
          <w:lang w:val="en-GB"/>
        </w:rPr>
        <w:t>(</w:t>
      </w:r>
      <w:r w:rsidR="00C7277F">
        <w:rPr>
          <w:rFonts w:hint="eastAsia"/>
          <w:lang w:val="en-GB"/>
        </w:rPr>
        <w:t>挪威官方报告</w:t>
      </w:r>
      <w:r w:rsidR="003E08EC" w:rsidRPr="003E08EC">
        <w:rPr>
          <w:lang w:val="en-GB"/>
        </w:rPr>
        <w:t>2007</w:t>
      </w:r>
      <w:r w:rsidR="00491A7E">
        <w:rPr>
          <w:rFonts w:hint="eastAsia"/>
          <w:lang w:val="en-GB"/>
        </w:rPr>
        <w:t>：</w:t>
      </w:r>
      <w:r w:rsidR="003E08EC" w:rsidRPr="003E08EC">
        <w:rPr>
          <w:lang w:val="en-GB"/>
        </w:rPr>
        <w:t>16</w:t>
      </w:r>
      <w:r w:rsidR="003B5908">
        <w:rPr>
          <w:rFonts w:hint="eastAsia"/>
          <w:lang w:val="en-GB"/>
        </w:rPr>
        <w:t>“</w:t>
      </w:r>
      <w:r w:rsidR="003E08EC" w:rsidRPr="003E08EC">
        <w:rPr>
          <w:lang w:val="en-GB"/>
        </w:rPr>
        <w:t>Ny skiftelovgivning</w:t>
      </w:r>
      <w:r w:rsidR="003B5908">
        <w:rPr>
          <w:rFonts w:hint="eastAsia"/>
          <w:lang w:val="en-GB"/>
        </w:rPr>
        <w:t>”</w:t>
      </w:r>
      <w:r w:rsidR="00F531BB">
        <w:rPr>
          <w:rFonts w:hint="eastAsia"/>
          <w:lang w:val="en-GB"/>
        </w:rPr>
        <w:t>，</w:t>
      </w:r>
      <w:r w:rsidR="00D00C20">
        <w:rPr>
          <w:rFonts w:hint="eastAsia"/>
          <w:lang w:val="en-GB"/>
        </w:rPr>
        <w:t>即新遗嘱</w:t>
      </w:r>
      <w:r w:rsidR="00CF003B">
        <w:rPr>
          <w:rFonts w:hint="eastAsia"/>
          <w:lang w:val="en-GB"/>
        </w:rPr>
        <w:t>法</w:t>
      </w:r>
      <w:r w:rsidR="00F531BB">
        <w:rPr>
          <w:rFonts w:hint="eastAsia"/>
          <w:lang w:val="en-GB"/>
        </w:rPr>
        <w:t>)</w:t>
      </w:r>
      <w:r w:rsidR="00CF003B">
        <w:rPr>
          <w:rFonts w:hint="eastAsia"/>
          <w:lang w:val="en-GB"/>
        </w:rPr>
        <w:t>的</w:t>
      </w:r>
      <w:r w:rsidR="00094B44">
        <w:rPr>
          <w:rFonts w:hint="eastAsia"/>
          <w:lang w:val="en-GB"/>
        </w:rPr>
        <w:t>情况。</w:t>
      </w:r>
      <w:r w:rsidR="00A63B8A">
        <w:rPr>
          <w:rFonts w:hint="eastAsia"/>
          <w:lang w:val="en-GB"/>
        </w:rPr>
        <w:t>关于这一事项</w:t>
      </w:r>
      <w:r w:rsidR="006D474F">
        <w:rPr>
          <w:rFonts w:hint="eastAsia"/>
          <w:lang w:val="en-GB"/>
        </w:rPr>
        <w:t>的法律</w:t>
      </w:r>
      <w:r w:rsidR="00D10C88">
        <w:rPr>
          <w:rFonts w:hint="eastAsia"/>
          <w:lang w:val="en-GB"/>
        </w:rPr>
        <w:t>的目前情况如何</w:t>
      </w:r>
      <w:r w:rsidR="00F531BB">
        <w:rPr>
          <w:rFonts w:hint="eastAsia"/>
          <w:lang w:val="en-GB"/>
        </w:rPr>
        <w:t>？</w:t>
      </w:r>
      <w:r w:rsidR="008D30BC">
        <w:rPr>
          <w:rFonts w:hint="eastAsia"/>
          <w:lang w:val="en-GB"/>
        </w:rPr>
        <w:t>在这种情况下</w:t>
      </w:r>
      <w:r w:rsidR="00F531BB">
        <w:rPr>
          <w:rFonts w:hint="eastAsia"/>
          <w:lang w:val="en-GB"/>
        </w:rPr>
        <w:t>，</w:t>
      </w:r>
      <w:r w:rsidR="003E35C7">
        <w:rPr>
          <w:rFonts w:hint="eastAsia"/>
          <w:lang w:val="en-GB"/>
        </w:rPr>
        <w:t>双方在</w:t>
      </w:r>
      <w:r w:rsidR="00AA12A5">
        <w:rPr>
          <w:rFonts w:hint="eastAsia"/>
          <w:lang w:val="en-GB"/>
        </w:rPr>
        <w:t>处分同居共有财产时是否得到足够的指导和协助</w:t>
      </w:r>
      <w:r w:rsidR="00F531BB">
        <w:rPr>
          <w:rFonts w:hint="eastAsia"/>
          <w:lang w:val="en-GB"/>
        </w:rPr>
        <w:t>？</w:t>
      </w:r>
    </w:p>
    <w:p w:rsidR="00F531BB" w:rsidRPr="002D6A9C" w:rsidRDefault="00F531BB" w:rsidP="00D57E84">
      <w:pPr>
        <w:jc w:val="center"/>
        <w:rPr>
          <w:u w:val="single"/>
        </w:rPr>
      </w:pPr>
      <w:r>
        <w:rPr>
          <w:rFonts w:hint="eastAsia"/>
          <w:u w:val="single"/>
        </w:rPr>
        <w:tab/>
      </w:r>
      <w:r>
        <w:rPr>
          <w:rFonts w:hint="eastAsia"/>
          <w:u w:val="single"/>
        </w:rPr>
        <w:tab/>
      </w:r>
      <w:r>
        <w:rPr>
          <w:rFonts w:hint="eastAsia"/>
          <w:u w:val="single"/>
        </w:rPr>
        <w:tab/>
      </w:r>
      <w:r>
        <w:rPr>
          <w:u w:val="single"/>
        </w:rPr>
        <w:tab/>
      </w:r>
    </w:p>
    <w:sectPr w:rsidR="00F531BB" w:rsidRPr="002D6A9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 w:code="9"/>
      <w:pgMar w:top="1701" w:right="1134" w:bottom="2268" w:left="1134" w:header="1134" w:footer="1701" w:gutter="0"/>
      <w:cols w:space="425"/>
      <w:titlePg/>
      <w:docGrid w:type="lines"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42E02" w:rsidRPr="008845C5" w:rsidRDefault="00A42E02" w:rsidP="008845C5">
      <w:pPr>
        <w:pStyle w:val="Footer"/>
        <w:spacing w:after="240"/>
        <w:ind w:left="907"/>
        <w:rPr>
          <w:rFonts w:eastAsia="KaiTi_GB2312" w:hint="eastAsia"/>
          <w:sz w:val="21"/>
          <w:szCs w:val="21"/>
          <w:lang w:eastAsia="zh-CN"/>
        </w:rPr>
      </w:pPr>
      <w:r>
        <w:rPr>
          <w:rFonts w:eastAsia="KaiTi_GB2312" w:hint="eastAsia"/>
          <w:sz w:val="21"/>
          <w:szCs w:val="21"/>
          <w:lang w:eastAsia="zh-CN"/>
        </w:rPr>
        <w:t>注</w:t>
      </w:r>
    </w:p>
  </w:endnote>
  <w:endnote w:type="continuationSeparator" w:id="0">
    <w:p w:rsidR="00A42E02" w:rsidRPr="008845C5" w:rsidRDefault="00A42E02" w:rsidP="008845C5">
      <w:pPr>
        <w:pStyle w:val="Footer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Hei">
    <w:altName w:val="黑体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KaiTi_GB2312">
    <w:altName w:val="楷体_GB2312"/>
    <w:panose1 w:val="02010609060101010101"/>
    <w:charset w:val="86"/>
    <w:family w:val="modern"/>
    <w:pitch w:val="fixed"/>
    <w:sig w:usb0="00000001" w:usb1="080E0000" w:usb2="00000010" w:usb3="00000000" w:csb0="00040000" w:csb1="00000000"/>
  </w:font>
  <w:font w:name="Time New Roman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A5068" w:rsidRPr="000F1DE3" w:rsidRDefault="00AA5068" w:rsidP="003F0150">
    <w:pPr>
      <w:pStyle w:val="Footer"/>
      <w:tabs>
        <w:tab w:val="clear" w:pos="431"/>
        <w:tab w:val="right" w:pos="9639"/>
      </w:tabs>
      <w:rPr>
        <w:rStyle w:val="PageNumber"/>
        <w:rFonts w:eastAsia="SimSun" w:hint="eastAsia"/>
        <w:b w:val="0"/>
        <w:sz w:val="16"/>
        <w:lang w:eastAsia="zh-CN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E5572E">
      <w:rPr>
        <w:rStyle w:val="PageNumber"/>
        <w:noProof/>
      </w:rPr>
      <w:t>2</w:t>
    </w:r>
    <w:r>
      <w:rPr>
        <w:rStyle w:val="PageNumber"/>
      </w:rPr>
      <w:fldChar w:fldCharType="end"/>
    </w:r>
    <w:r>
      <w:rPr>
        <w:rStyle w:val="PageNumber"/>
        <w:rFonts w:eastAsia="SimSun" w:hint="eastAsia"/>
        <w:lang w:eastAsia="zh-CN"/>
      </w:rPr>
      <w:tab/>
    </w:r>
    <w:r w:rsidRPr="000F1DE3">
      <w:rPr>
        <w:rFonts w:eastAsia="SimSun"/>
        <w:lang w:eastAsia="zh-CN"/>
      </w:rPr>
      <w:t>GE.11-45182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A5068" w:rsidRDefault="00AA5068">
    <w:pPr>
      <w:pStyle w:val="Footer"/>
      <w:tabs>
        <w:tab w:val="right" w:pos="9639"/>
      </w:tabs>
    </w:pPr>
    <w:r w:rsidRPr="000F1DE3">
      <w:rPr>
        <w:rFonts w:eastAsia="SimSun"/>
        <w:lang w:eastAsia="zh-CN"/>
      </w:rPr>
      <w:t>GE.11-45182</w:t>
    </w:r>
    <w:r>
      <w:rPr>
        <w:rFonts w:eastAsia="SimSun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E5572E">
      <w:rPr>
        <w:rStyle w:val="PageNumber"/>
        <w:noProof/>
      </w:rPr>
      <w:t>3</w:t>
    </w:r>
    <w:r>
      <w:rPr>
        <w:rStyle w:val="PageNumber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A5068" w:rsidRPr="005C5B87" w:rsidRDefault="00AA5068" w:rsidP="005C5B87">
    <w:pPr>
      <w:pStyle w:val="Footer"/>
      <w:tabs>
        <w:tab w:val="left" w:pos="1701"/>
        <w:tab w:val="left" w:pos="2552"/>
        <w:tab w:val="left" w:pos="8618"/>
      </w:tabs>
      <w:rPr>
        <w:rFonts w:eastAsia="SimSun" w:hint="eastAsia"/>
        <w:sz w:val="20"/>
        <w:lang w:eastAsia="zh-CN"/>
      </w:rPr>
    </w:pPr>
    <w:r>
      <w:rPr>
        <w:rFonts w:eastAsia="SimSun"/>
        <w:sz w:val="20"/>
        <w:lang w:eastAsia="zh-CN"/>
      </w:rPr>
      <w:t>GE.</w:t>
    </w:r>
    <w:r>
      <w:rPr>
        <w:rFonts w:eastAsia="SimSun" w:hint="eastAsia"/>
        <w:sz w:val="20"/>
        <w:lang w:eastAsia="zh-CN"/>
      </w:rPr>
      <w:t>11</w:t>
    </w:r>
    <w:r w:rsidRPr="00EE277A">
      <w:rPr>
        <w:rFonts w:eastAsia="SimSun"/>
        <w:sz w:val="20"/>
        <w:lang w:eastAsia="zh-CN"/>
      </w:rPr>
      <w:t>-</w:t>
    </w:r>
    <w:r>
      <w:rPr>
        <w:rFonts w:eastAsia="SimSun" w:hint="eastAsia"/>
        <w:sz w:val="20"/>
        <w:lang w:eastAsia="zh-CN"/>
      </w:rPr>
      <w:t>45182</w:t>
    </w:r>
    <w:r w:rsidRPr="00EE277A">
      <w:rPr>
        <w:rFonts w:eastAsia="SimSun"/>
        <w:sz w:val="20"/>
        <w:lang w:eastAsia="zh-CN"/>
      </w:rPr>
      <w:t xml:space="preserve"> (C)</w:t>
    </w:r>
    <w:r>
      <w:rPr>
        <w:rFonts w:eastAsia="SimSun"/>
        <w:sz w:val="20"/>
        <w:lang w:eastAsia="zh-CN"/>
      </w:rPr>
      <w:tab/>
    </w:r>
    <w:r>
      <w:rPr>
        <w:rFonts w:eastAsia="SimSun" w:hint="eastAsia"/>
        <w:sz w:val="20"/>
        <w:lang w:eastAsia="zh-CN"/>
      </w:rPr>
      <w:t>15</w:t>
    </w:r>
    <w:r>
      <w:rPr>
        <w:rFonts w:eastAsia="SimSun"/>
        <w:sz w:val="20"/>
        <w:lang w:eastAsia="zh-CN"/>
      </w:rPr>
      <w:t>0</w:t>
    </w:r>
    <w:r>
      <w:rPr>
        <w:rFonts w:eastAsia="SimSun" w:hint="eastAsia"/>
        <w:sz w:val="20"/>
        <w:lang w:eastAsia="zh-CN"/>
      </w:rPr>
      <w:t>911</w:t>
    </w:r>
    <w:r>
      <w:rPr>
        <w:rFonts w:eastAsia="SimSun"/>
        <w:sz w:val="20"/>
        <w:lang w:eastAsia="zh-CN"/>
      </w:rPr>
      <w:tab/>
    </w:r>
    <w:r>
      <w:rPr>
        <w:rFonts w:eastAsia="SimSun" w:hint="eastAsia"/>
        <w:sz w:val="20"/>
        <w:lang w:eastAsia="zh-CN"/>
      </w:rPr>
      <w:t>031011</w:t>
    </w:r>
    <w:r>
      <w:rPr>
        <w:rFonts w:eastAsia="SimSun"/>
        <w:sz w:val="20"/>
        <w:lang w:eastAsia="zh-CN"/>
      </w:rPr>
      <w:tab/>
    </w:r>
    <w:r w:rsidRPr="00EA6DC8">
      <w:rPr>
        <w:b/>
        <w:sz w:val="21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48.75pt;height:18pt">
          <v:imagedata r:id="rId1" o:title="recycle_Chinese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42E02" w:rsidRPr="00363561" w:rsidRDefault="00A42E02" w:rsidP="00363561">
      <w:pPr>
        <w:pStyle w:val="Footer"/>
        <w:tabs>
          <w:tab w:val="clear" w:pos="431"/>
          <w:tab w:val="right" w:pos="2155"/>
        </w:tabs>
        <w:spacing w:after="80" w:line="240" w:lineRule="atLeast"/>
        <w:ind w:left="680"/>
        <w:rPr>
          <w:rFonts w:eastAsia="SimSun" w:hint="eastAsia"/>
          <w:u w:val="single"/>
          <w:lang w:eastAsia="zh-CN"/>
        </w:rPr>
      </w:pPr>
      <w:r>
        <w:rPr>
          <w:rFonts w:hint="eastAsia"/>
          <w:u w:val="single"/>
        </w:rPr>
        <w:tab/>
      </w:r>
    </w:p>
  </w:footnote>
  <w:footnote w:type="continuationSeparator" w:id="0">
    <w:p w:rsidR="00A42E02" w:rsidRPr="00363561" w:rsidRDefault="00A42E02" w:rsidP="00363561">
      <w:pPr>
        <w:pStyle w:val="Footer"/>
        <w:tabs>
          <w:tab w:val="clear" w:pos="431"/>
          <w:tab w:val="right" w:pos="2155"/>
        </w:tabs>
        <w:spacing w:after="80" w:line="240" w:lineRule="atLeast"/>
        <w:ind w:left="680"/>
        <w:rPr>
          <w:rFonts w:eastAsia="SimSun" w:hint="eastAsia"/>
          <w:u w:val="single"/>
          <w:lang w:eastAsia="zh-CN"/>
        </w:rPr>
      </w:pPr>
      <w:r>
        <w:rPr>
          <w:rFonts w:hint="eastAsia"/>
          <w:u w:val="single"/>
        </w:rPr>
        <w:tab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A5068" w:rsidRPr="000F1DE3" w:rsidRDefault="00AA5068">
    <w:pPr>
      <w:pStyle w:val="Header"/>
    </w:pPr>
    <w:r w:rsidRPr="000F1DE3">
      <w:t>CEDAW/C/NOR/Q/8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A5068" w:rsidRPr="000F1DE3" w:rsidRDefault="00AA5068" w:rsidP="00DA36A7">
    <w:pPr>
      <w:pStyle w:val="Header"/>
      <w:jc w:val="right"/>
      <w:rPr>
        <w:rFonts w:hint="eastAsia"/>
        <w:lang w:eastAsia="zh-CN"/>
      </w:rPr>
    </w:pPr>
    <w:r w:rsidRPr="000F1DE3">
      <w:rPr>
        <w:lang w:eastAsia="zh-CN"/>
      </w:rPr>
      <w:t>CEDAW/C/NOR/Q/8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A5068" w:rsidRDefault="00AA5068">
    <w:pPr>
      <w:pStyle w:val="Header"/>
      <w:jc w:val="right"/>
      <w:rPr>
        <w:rFonts w:hint="eastAsia"/>
        <w:lang w:eastAsia="zh-CN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98F80CE8"/>
    <w:lvl w:ilvl="0">
      <w:start w:val="1"/>
      <w:numFmt w:val="decimal"/>
      <w:lvlText w:val="%1."/>
      <w:lvlJc w:val="left"/>
      <w:pPr>
        <w:tabs>
          <w:tab w:val="num" w:pos="2040"/>
        </w:tabs>
        <w:ind w:left="2040" w:hanging="360"/>
      </w:pPr>
    </w:lvl>
  </w:abstractNum>
  <w:abstractNum w:abstractNumId="1">
    <w:nsid w:val="FFFFFF7D"/>
    <w:multiLevelType w:val="singleLevel"/>
    <w:tmpl w:val="D682C9C2"/>
    <w:lvl w:ilvl="0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</w:abstractNum>
  <w:abstractNum w:abstractNumId="2">
    <w:nsid w:val="FFFFFF7E"/>
    <w:multiLevelType w:val="singleLevel"/>
    <w:tmpl w:val="77661D56"/>
    <w:lvl w:ilvl="0">
      <w:start w:val="1"/>
      <w:numFmt w:val="decimal"/>
      <w:lvlText w:val="%1."/>
      <w:lvlJc w:val="left"/>
      <w:pPr>
        <w:tabs>
          <w:tab w:val="num" w:pos="1200"/>
        </w:tabs>
        <w:ind w:left="1200" w:hanging="360"/>
      </w:pPr>
    </w:lvl>
  </w:abstractNum>
  <w:abstractNum w:abstractNumId="3">
    <w:nsid w:val="FFFFFF7F"/>
    <w:multiLevelType w:val="singleLevel"/>
    <w:tmpl w:val="44666DCA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</w:abstractNum>
  <w:abstractNum w:abstractNumId="4">
    <w:nsid w:val="FFFFFF80"/>
    <w:multiLevelType w:val="singleLevel"/>
    <w:tmpl w:val="5E86B124"/>
    <w:lvl w:ilvl="0">
      <w:start w:val="1"/>
      <w:numFmt w:val="bullet"/>
      <w:lvlText w:val=""/>
      <w:lvlJc w:val="left"/>
      <w:pPr>
        <w:tabs>
          <w:tab w:val="num" w:pos="2040"/>
        </w:tabs>
        <w:ind w:left="2040" w:hanging="360"/>
      </w:pPr>
      <w:rPr>
        <w:rFonts w:ascii="Wingdings" w:hAnsi="Wingdings" w:hint="default"/>
      </w:rPr>
    </w:lvl>
  </w:abstractNum>
  <w:abstractNum w:abstractNumId="5">
    <w:nsid w:val="FFFFFF81"/>
    <w:multiLevelType w:val="singleLevel"/>
    <w:tmpl w:val="219822E6"/>
    <w:lvl w:ilvl="0">
      <w:start w:val="1"/>
      <w:numFmt w:val="bullet"/>
      <w:lvlText w:val=""/>
      <w:lvlJc w:val="left"/>
      <w:pPr>
        <w:tabs>
          <w:tab w:val="num" w:pos="1620"/>
        </w:tabs>
        <w:ind w:left="1620" w:hanging="360"/>
      </w:pPr>
      <w:rPr>
        <w:rFonts w:ascii="Wingdings" w:hAnsi="Wingdings" w:hint="default"/>
      </w:rPr>
    </w:lvl>
  </w:abstractNum>
  <w:abstractNum w:abstractNumId="6">
    <w:nsid w:val="FFFFFF82"/>
    <w:multiLevelType w:val="singleLevel"/>
    <w:tmpl w:val="18748E7E"/>
    <w:lvl w:ilvl="0">
      <w:start w:val="1"/>
      <w:numFmt w:val="bullet"/>
      <w:lvlText w:val=""/>
      <w:lvlJc w:val="left"/>
      <w:pPr>
        <w:tabs>
          <w:tab w:val="num" w:pos="1200"/>
        </w:tabs>
        <w:ind w:left="1200" w:hanging="360"/>
      </w:pPr>
      <w:rPr>
        <w:rFonts w:ascii="Wingdings" w:hAnsi="Wingdings" w:hint="default"/>
      </w:rPr>
    </w:lvl>
  </w:abstractNum>
  <w:abstractNum w:abstractNumId="7">
    <w:nsid w:val="FFFFFF83"/>
    <w:multiLevelType w:val="singleLevel"/>
    <w:tmpl w:val="B2B43BEC"/>
    <w:lvl w:ilvl="0">
      <w:start w:val="1"/>
      <w:numFmt w:val="bullet"/>
      <w:lvlText w:val=""/>
      <w:lvlJc w:val="left"/>
      <w:pPr>
        <w:tabs>
          <w:tab w:val="num" w:pos="780"/>
        </w:tabs>
        <w:ind w:left="780" w:hanging="360"/>
      </w:pPr>
      <w:rPr>
        <w:rFonts w:ascii="Wingdings" w:hAnsi="Wingdings" w:hint="default"/>
      </w:rPr>
    </w:lvl>
  </w:abstractNum>
  <w:abstractNum w:abstractNumId="8">
    <w:nsid w:val="FFFFFF88"/>
    <w:multiLevelType w:val="singleLevel"/>
    <w:tmpl w:val="7B420A6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86E8F544"/>
    <w:lvl w:ilvl="0">
      <w:start w:val="1"/>
      <w:numFmt w:val="bullet"/>
      <w:lvlText w:val="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10">
    <w:nsid w:val="08CE6CF6"/>
    <w:multiLevelType w:val="hybridMultilevel"/>
    <w:tmpl w:val="A3C2B9F4"/>
    <w:lvl w:ilvl="0" w:tplc="869A2C0C">
      <w:start w:val="1"/>
      <w:numFmt w:val="lowerLetter"/>
      <w:lvlRestart w:val="0"/>
      <w:lvlText w:val="(%1)"/>
      <w:lvlJc w:val="right"/>
      <w:pPr>
        <w:tabs>
          <w:tab w:val="num" w:pos="1996"/>
        </w:tabs>
        <w:ind w:left="1996" w:hanging="216"/>
      </w:pPr>
      <w:rPr>
        <w:rFonts w:ascii="Times New Roman" w:eastAsia="SimSun" w:hAnsi="Times New Roman" w:hint="default"/>
        <w:caps w:val="0"/>
        <w:strike w:val="0"/>
        <w:dstrike w:val="0"/>
        <w:outline w:val="0"/>
        <w:shadow w:val="0"/>
        <w:emboss w:val="0"/>
        <w:imprint w:val="0"/>
        <w:snapToGrid w:val="0"/>
        <w:vanish w:val="0"/>
        <w:spacing w:val="0"/>
        <w:kern w:val="0"/>
        <w:sz w:val="21"/>
        <w:vertAlign w:val="baseline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11">
    <w:nsid w:val="13D86AAA"/>
    <w:multiLevelType w:val="hybridMultilevel"/>
    <w:tmpl w:val="065C6134"/>
    <w:lvl w:ilvl="0" w:tplc="D9B0BDC6">
      <w:start w:val="1"/>
      <w:numFmt w:val="bullet"/>
      <w:pStyle w:val="Bullet1GC"/>
      <w:lvlText w:val=""/>
      <w:lvlJc w:val="left"/>
      <w:pPr>
        <w:tabs>
          <w:tab w:val="num" w:pos="1996"/>
        </w:tabs>
        <w:ind w:left="1996" w:hanging="380"/>
      </w:pPr>
      <w:rPr>
        <w:rFonts w:ascii="Symbol" w:hAnsi="Symbol" w:hint="default"/>
      </w:rPr>
    </w:lvl>
    <w:lvl w:ilvl="1" w:tplc="04090003">
      <w:start w:val="1"/>
      <w:numFmt w:val="bullet"/>
      <w:lvlText w:val=""/>
      <w:lvlJc w:val="left"/>
      <w:pPr>
        <w:tabs>
          <w:tab w:val="num" w:pos="999"/>
        </w:tabs>
        <w:ind w:left="999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19"/>
        </w:tabs>
        <w:ind w:left="141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839"/>
        </w:tabs>
        <w:ind w:left="1839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259"/>
        </w:tabs>
        <w:ind w:left="2259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679"/>
        </w:tabs>
        <w:ind w:left="267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099"/>
        </w:tabs>
        <w:ind w:left="3099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519"/>
        </w:tabs>
        <w:ind w:left="3519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3939"/>
        </w:tabs>
        <w:ind w:left="3939" w:hanging="420"/>
      </w:pPr>
      <w:rPr>
        <w:rFonts w:ascii="Wingdings" w:hAnsi="Wingdings" w:hint="default"/>
      </w:rPr>
    </w:lvl>
  </w:abstractNum>
  <w:abstractNum w:abstractNumId="12">
    <w:nsid w:val="149014E2"/>
    <w:multiLevelType w:val="multilevel"/>
    <w:tmpl w:val="04090023"/>
    <w:lvl w:ilvl="0">
      <w:start w:val="1"/>
      <w:numFmt w:val="upperRoman"/>
      <w:lvlText w:val="第 %1 条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节 %1.%2"/>
      <w:lvlJc w:val="left"/>
      <w:pPr>
        <w:tabs>
          <w:tab w:val="num" w:pos="72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15662C53"/>
    <w:multiLevelType w:val="hybridMultilevel"/>
    <w:tmpl w:val="2A10FF4C"/>
    <w:lvl w:ilvl="0" w:tplc="6166126C">
      <w:start w:val="1"/>
      <w:numFmt w:val="bullet"/>
      <w:pStyle w:val="DashGC"/>
      <w:lvlText w:val=""/>
      <w:lvlJc w:val="left"/>
      <w:pPr>
        <w:tabs>
          <w:tab w:val="num" w:pos="1996"/>
        </w:tabs>
        <w:ind w:left="1996" w:hanging="380"/>
      </w:pPr>
      <w:rPr>
        <w:rFonts w:ascii="Symbol" w:hAnsi="Symbol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14">
    <w:nsid w:val="20453770"/>
    <w:multiLevelType w:val="hybridMultilevel"/>
    <w:tmpl w:val="0280405E"/>
    <w:lvl w:ilvl="0" w:tplc="E6283CD0">
      <w:start w:val="1"/>
      <w:numFmt w:val="chineseCountingThousand"/>
      <w:lvlRestart w:val="0"/>
      <w:lvlText w:val="(%1)"/>
      <w:lvlJc w:val="right"/>
      <w:pPr>
        <w:tabs>
          <w:tab w:val="num" w:pos="1996"/>
        </w:tabs>
        <w:ind w:left="1134" w:firstLine="646"/>
      </w:pPr>
      <w:rPr>
        <w:rFonts w:ascii="Times New Roman" w:eastAsia="SimSun" w:hAnsi="Times New Roman" w:cs="Times New Roman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snapToGrid w:val="0"/>
        <w:vanish w:val="0"/>
        <w:spacing w:val="0"/>
        <w:kern w:val="0"/>
        <w:sz w:val="18"/>
        <w:vertAlign w:val="baseline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15">
    <w:nsid w:val="2AEC602B"/>
    <w:multiLevelType w:val="hybridMultilevel"/>
    <w:tmpl w:val="42D07318"/>
    <w:lvl w:ilvl="0" w:tplc="BD40C93A">
      <w:start w:val="1"/>
      <w:numFmt w:val="chineseCountingThousand"/>
      <w:lvlRestart w:val="0"/>
      <w:lvlText w:val="(%1)"/>
      <w:lvlJc w:val="right"/>
      <w:pPr>
        <w:tabs>
          <w:tab w:val="num" w:pos="1996"/>
        </w:tabs>
        <w:ind w:left="1996" w:hanging="125"/>
      </w:pPr>
      <w:rPr>
        <w:rFonts w:ascii="Times New Roman" w:eastAsia="SimSun" w:hAnsi="Times New Roman" w:cs="Times New Roman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snapToGrid w:val="0"/>
        <w:vanish w:val="0"/>
        <w:spacing w:val="0"/>
        <w:kern w:val="0"/>
        <w:sz w:val="18"/>
        <w:vertAlign w:val="baseline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16">
    <w:nsid w:val="33BB413D"/>
    <w:multiLevelType w:val="hybridMultilevel"/>
    <w:tmpl w:val="FF6EBB26"/>
    <w:lvl w:ilvl="0" w:tplc="C7BE5676">
      <w:start w:val="1"/>
      <w:numFmt w:val="lowerLetter"/>
      <w:lvlRestart w:val="0"/>
      <w:lvlText w:val="(%1)"/>
      <w:lvlJc w:val="right"/>
      <w:pPr>
        <w:tabs>
          <w:tab w:val="num" w:pos="1996"/>
        </w:tabs>
        <w:ind w:left="1134" w:firstLine="646"/>
      </w:pPr>
      <w:rPr>
        <w:rFonts w:ascii="Times New Roman" w:eastAsia="SimSun" w:hAnsi="Times New Roman" w:hint="default"/>
        <w:caps w:val="0"/>
        <w:strike w:val="0"/>
        <w:dstrike w:val="0"/>
        <w:outline w:val="0"/>
        <w:shadow w:val="0"/>
        <w:emboss w:val="0"/>
        <w:imprint w:val="0"/>
        <w:snapToGrid w:val="0"/>
        <w:vanish w:val="0"/>
        <w:spacing w:val="0"/>
        <w:kern w:val="0"/>
        <w:sz w:val="21"/>
        <w:vertAlign w:val="baseline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17">
    <w:nsid w:val="3D4D74BC"/>
    <w:multiLevelType w:val="hybridMultilevel"/>
    <w:tmpl w:val="750E2968"/>
    <w:lvl w:ilvl="0" w:tplc="F71ECD60">
      <w:start w:val="1"/>
      <w:numFmt w:val="decimal"/>
      <w:lvlText w:val="(%1)"/>
      <w:lvlJc w:val="right"/>
      <w:pPr>
        <w:tabs>
          <w:tab w:val="num" w:pos="1996"/>
        </w:tabs>
        <w:ind w:left="1996" w:hanging="216"/>
      </w:pPr>
      <w:rPr>
        <w:rFonts w:ascii="Times New Roman" w:eastAsia="SimSun" w:hAnsi="Times New Roman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snapToGrid w:val="0"/>
        <w:vanish w:val="0"/>
        <w:spacing w:val="0"/>
        <w:kern w:val="0"/>
        <w:sz w:val="21"/>
        <w:vertAlign w:val="baseline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18">
    <w:nsid w:val="553478A1"/>
    <w:multiLevelType w:val="hybridMultilevel"/>
    <w:tmpl w:val="7BA6F1FC"/>
    <w:lvl w:ilvl="0" w:tplc="EA789F72">
      <w:start w:val="1"/>
      <w:numFmt w:val="decimal"/>
      <w:lvlText w:val="(%1)"/>
      <w:lvlJc w:val="right"/>
      <w:pPr>
        <w:tabs>
          <w:tab w:val="num" w:pos="1996"/>
        </w:tabs>
        <w:ind w:left="1134" w:firstLine="646"/>
      </w:pPr>
      <w:rPr>
        <w:rFonts w:ascii="Times New Roman" w:eastAsia="SimSun" w:hAnsi="Times New Roman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snapToGrid w:val="0"/>
        <w:vanish w:val="0"/>
        <w:spacing w:val="0"/>
        <w:kern w:val="0"/>
        <w:sz w:val="21"/>
        <w:vertAlign w:val="baseline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2620"/>
        </w:tabs>
        <w:ind w:left="262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040"/>
        </w:tabs>
        <w:ind w:left="304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460"/>
        </w:tabs>
        <w:ind w:left="346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3880"/>
        </w:tabs>
        <w:ind w:left="388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720"/>
        </w:tabs>
        <w:ind w:left="472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5140"/>
        </w:tabs>
        <w:ind w:left="514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560"/>
        </w:tabs>
        <w:ind w:left="5560" w:hanging="420"/>
      </w:pPr>
    </w:lvl>
  </w:abstractNum>
  <w:abstractNum w:abstractNumId="19">
    <w:nsid w:val="630B7709"/>
    <w:multiLevelType w:val="multilevel"/>
    <w:tmpl w:val="0409001F"/>
    <w:lvl w:ilvl="0">
      <w:start w:val="1"/>
      <w:numFmt w:val="decimal"/>
      <w:lvlText w:val="%1."/>
      <w:lvlJc w:val="left"/>
      <w:pPr>
        <w:tabs>
          <w:tab w:val="num" w:pos="425"/>
        </w:tabs>
        <w:ind w:left="425" w:hanging="425"/>
      </w:pPr>
    </w:lvl>
    <w:lvl w:ilvl="1">
      <w:start w:val="1"/>
      <w:numFmt w:val="decimal"/>
      <w:lvlText w:val="%1.%2."/>
      <w:lvlJc w:val="left"/>
      <w:pPr>
        <w:tabs>
          <w:tab w:val="num" w:pos="567"/>
        </w:tabs>
        <w:ind w:left="567" w:hanging="567"/>
      </w:pPr>
    </w:lvl>
    <w:lvl w:ilvl="2">
      <w:start w:val="1"/>
      <w:numFmt w:val="decimal"/>
      <w:lvlText w:val="%1.%2.%3."/>
      <w:lvlJc w:val="left"/>
      <w:pPr>
        <w:tabs>
          <w:tab w:val="num" w:pos="709"/>
        </w:tabs>
        <w:ind w:left="709" w:hanging="709"/>
      </w:pPr>
    </w:lvl>
    <w:lvl w:ilvl="3">
      <w:start w:val="1"/>
      <w:numFmt w:val="decimal"/>
      <w:lvlText w:val="%1.%2.%3.%4."/>
      <w:lvlJc w:val="left"/>
      <w:pPr>
        <w:tabs>
          <w:tab w:val="num" w:pos="851"/>
        </w:tabs>
        <w:ind w:left="851" w:hanging="851"/>
      </w:pPr>
    </w:lvl>
    <w:lvl w:ilvl="4">
      <w:start w:val="1"/>
      <w:numFmt w:val="decimal"/>
      <w:lvlText w:val="%1.%2.%3.%4.%5."/>
      <w:lvlJc w:val="left"/>
      <w:pPr>
        <w:tabs>
          <w:tab w:val="num" w:pos="992"/>
        </w:tabs>
        <w:ind w:left="992" w:hanging="992"/>
      </w:pPr>
    </w:lvl>
    <w:lvl w:ilvl="5">
      <w:start w:val="1"/>
      <w:numFmt w:val="decimal"/>
      <w:lvlText w:val="%1.%2.%3.%4.%5.%6."/>
      <w:lvlJc w:val="left"/>
      <w:pPr>
        <w:tabs>
          <w:tab w:val="num" w:pos="1134"/>
        </w:tabs>
        <w:ind w:left="1134" w:hanging="1134"/>
      </w:pPr>
    </w:lvl>
    <w:lvl w:ilvl="6">
      <w:start w:val="1"/>
      <w:numFmt w:val="decimal"/>
      <w:lvlText w:val="%1.%2.%3.%4.%5.%6.%7."/>
      <w:lvlJc w:val="left"/>
      <w:pPr>
        <w:tabs>
          <w:tab w:val="num" w:pos="1276"/>
        </w:tabs>
        <w:ind w:left="1276" w:hanging="1276"/>
      </w:pPr>
    </w:lvl>
    <w:lvl w:ilvl="7">
      <w:start w:val="1"/>
      <w:numFmt w:val="decimal"/>
      <w:lvlText w:val="%1.%2.%3.%4.%5.%6.%7.%8."/>
      <w:lvlJc w:val="left"/>
      <w:pPr>
        <w:tabs>
          <w:tab w:val="num" w:pos="1418"/>
        </w:tabs>
        <w:ind w:left="1418" w:hanging="1418"/>
      </w:pPr>
    </w:lvl>
    <w:lvl w:ilvl="8">
      <w:start w:val="1"/>
      <w:numFmt w:val="decimal"/>
      <w:lvlText w:val="%1.%2.%3.%4.%5.%6.%7.%8.%9."/>
      <w:lvlJc w:val="left"/>
      <w:pPr>
        <w:tabs>
          <w:tab w:val="num" w:pos="1559"/>
        </w:tabs>
        <w:ind w:left="1559" w:hanging="1559"/>
      </w:pPr>
    </w:lvl>
  </w:abstractNum>
  <w:abstractNum w:abstractNumId="20">
    <w:nsid w:val="671861DB"/>
    <w:multiLevelType w:val="hybridMultilevel"/>
    <w:tmpl w:val="A9B633D4"/>
    <w:lvl w:ilvl="0" w:tplc="34446D32">
      <w:start w:val="1"/>
      <w:numFmt w:val="bullet"/>
      <w:pStyle w:val="Bullet2GC"/>
      <w:lvlText w:val=""/>
      <w:lvlJc w:val="left"/>
      <w:pPr>
        <w:tabs>
          <w:tab w:val="num" w:pos="2427"/>
        </w:tabs>
        <w:ind w:left="2427" w:hanging="380"/>
      </w:pPr>
      <w:rPr>
        <w:rFonts w:ascii="Symbol" w:hAnsi="Symbol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21">
    <w:nsid w:val="726B3AC8"/>
    <w:multiLevelType w:val="multilevel"/>
    <w:tmpl w:val="0409001D"/>
    <w:lvl w:ilvl="0">
      <w:start w:val="1"/>
      <w:numFmt w:val="decimal"/>
      <w:lvlText w:val="%1"/>
      <w:lvlJc w:val="left"/>
      <w:pPr>
        <w:tabs>
          <w:tab w:val="num" w:pos="425"/>
        </w:tabs>
        <w:ind w:left="425" w:hanging="425"/>
      </w:pPr>
    </w:lvl>
    <w:lvl w:ilvl="1">
      <w:start w:val="1"/>
      <w:numFmt w:val="decimal"/>
      <w:lvlText w:val="%1.%2"/>
      <w:lvlJc w:val="left"/>
      <w:pPr>
        <w:tabs>
          <w:tab w:val="num" w:pos="992"/>
        </w:tabs>
        <w:ind w:left="992" w:hanging="567"/>
      </w:pPr>
    </w:lvl>
    <w:lvl w:ilvl="2">
      <w:start w:val="1"/>
      <w:numFmt w:val="decimal"/>
      <w:lvlText w:val="%1.%2.%3"/>
      <w:lvlJc w:val="left"/>
      <w:pPr>
        <w:tabs>
          <w:tab w:val="num" w:pos="1418"/>
        </w:tabs>
        <w:ind w:left="1418" w:hanging="567"/>
      </w:pPr>
    </w:lvl>
    <w:lvl w:ilvl="3">
      <w:start w:val="1"/>
      <w:numFmt w:val="decimal"/>
      <w:lvlText w:val="%1.%2.%3.%4"/>
      <w:lvlJc w:val="left"/>
      <w:pPr>
        <w:tabs>
          <w:tab w:val="num" w:pos="2356"/>
        </w:tabs>
        <w:ind w:left="1984" w:hanging="708"/>
      </w:pPr>
    </w:lvl>
    <w:lvl w:ilvl="4">
      <w:start w:val="1"/>
      <w:numFmt w:val="decimal"/>
      <w:lvlText w:val="%1.%2.%3.%4.%5"/>
      <w:lvlJc w:val="left"/>
      <w:pPr>
        <w:tabs>
          <w:tab w:val="num" w:pos="2781"/>
        </w:tabs>
        <w:ind w:left="2551" w:hanging="850"/>
      </w:pPr>
    </w:lvl>
    <w:lvl w:ilvl="5">
      <w:start w:val="1"/>
      <w:numFmt w:val="decimal"/>
      <w:lvlText w:val="%1.%2.%3.%4.%5.%6"/>
      <w:lvlJc w:val="left"/>
      <w:pPr>
        <w:tabs>
          <w:tab w:val="num" w:pos="3566"/>
        </w:tabs>
        <w:ind w:left="3260" w:hanging="1134"/>
      </w:pPr>
    </w:lvl>
    <w:lvl w:ilvl="6">
      <w:start w:val="1"/>
      <w:numFmt w:val="decimal"/>
      <w:lvlText w:val="%1.%2.%3.%4.%5.%6.%7"/>
      <w:lvlJc w:val="left"/>
      <w:pPr>
        <w:tabs>
          <w:tab w:val="num" w:pos="3991"/>
        </w:tabs>
        <w:ind w:left="3827" w:hanging="1276"/>
      </w:pPr>
    </w:lvl>
    <w:lvl w:ilvl="7">
      <w:start w:val="1"/>
      <w:numFmt w:val="decimal"/>
      <w:lvlText w:val="%1.%2.%3.%4.%5.%6.%7.%8"/>
      <w:lvlJc w:val="left"/>
      <w:pPr>
        <w:tabs>
          <w:tab w:val="num" w:pos="4776"/>
        </w:tabs>
        <w:ind w:left="4394" w:hanging="1418"/>
      </w:pPr>
    </w:lvl>
    <w:lvl w:ilvl="8">
      <w:start w:val="1"/>
      <w:numFmt w:val="decimal"/>
      <w:lvlText w:val="%1.%2.%3.%4.%5.%6.%7.%8.%9"/>
      <w:lvlJc w:val="left"/>
      <w:pPr>
        <w:tabs>
          <w:tab w:val="num" w:pos="5202"/>
        </w:tabs>
        <w:ind w:left="5102" w:hanging="1700"/>
      </w:pPr>
    </w:lvl>
  </w:abstractNum>
  <w:abstractNum w:abstractNumId="22">
    <w:nsid w:val="7D4061CF"/>
    <w:multiLevelType w:val="hybridMultilevel"/>
    <w:tmpl w:val="F594F9F2"/>
    <w:lvl w:ilvl="0" w:tplc="07406ED2">
      <w:start w:val="1"/>
      <w:numFmt w:val="decimal"/>
      <w:lvlText w:val="%1."/>
      <w:lvlJc w:val="right"/>
      <w:pPr>
        <w:tabs>
          <w:tab w:val="num" w:pos="1996"/>
        </w:tabs>
        <w:ind w:left="1996" w:hanging="216"/>
      </w:pPr>
      <w:rPr>
        <w:rFonts w:ascii="Times New Roman" w:eastAsia="SimSun" w:hAnsi="Times New Roman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snapToGrid w:val="0"/>
        <w:vanish w:val="0"/>
        <w:spacing w:val="0"/>
        <w:kern w:val="0"/>
        <w:sz w:val="21"/>
        <w:vertAlign w:val="baseline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num w:numId="1">
    <w:abstractNumId w:val="8"/>
  </w:num>
  <w:num w:numId="2">
    <w:abstractNumId w:val="3"/>
  </w:num>
  <w:num w:numId="3">
    <w:abstractNumId w:val="2"/>
  </w:num>
  <w:num w:numId="4">
    <w:abstractNumId w:val="1"/>
  </w:num>
  <w:num w:numId="5">
    <w:abstractNumId w:val="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19"/>
  </w:num>
  <w:num w:numId="12">
    <w:abstractNumId w:val="21"/>
  </w:num>
  <w:num w:numId="13">
    <w:abstractNumId w:val="12"/>
  </w:num>
  <w:num w:numId="14">
    <w:abstractNumId w:val="11"/>
  </w:num>
  <w:num w:numId="15">
    <w:abstractNumId w:val="13"/>
  </w:num>
  <w:num w:numId="16">
    <w:abstractNumId w:val="20"/>
  </w:num>
  <w:num w:numId="17">
    <w:abstractNumId w:val="11"/>
  </w:num>
  <w:num w:numId="18">
    <w:abstractNumId w:val="20"/>
  </w:num>
  <w:num w:numId="19">
    <w:abstractNumId w:val="13"/>
  </w:num>
  <w:num w:numId="20">
    <w:abstractNumId w:val="13"/>
  </w:num>
  <w:num w:numId="21">
    <w:abstractNumId w:val="18"/>
  </w:num>
  <w:num w:numId="22">
    <w:abstractNumId w:val="16"/>
  </w:num>
  <w:num w:numId="23">
    <w:abstractNumId w:val="14"/>
  </w:num>
  <w:num w:numId="24">
    <w:abstractNumId w:val="17"/>
  </w:num>
  <w:num w:numId="25">
    <w:abstractNumId w:val="10"/>
  </w:num>
  <w:num w:numId="26">
    <w:abstractNumId w:val="15"/>
  </w:num>
  <w:num w:numId="27">
    <w:abstractNumId w:val="22"/>
  </w:num>
  <w:num w:numId="28">
    <w:abstractNumId w:val="17"/>
  </w:num>
  <w:num w:numId="29">
    <w:abstractNumId w:val="10"/>
  </w:num>
  <w:num w:numId="30">
    <w:abstractNumId w:val="15"/>
  </w:num>
  <w:num w:numId="31">
    <w:abstractNumId w:val="22"/>
  </w:num>
  <w:num w:numId="32">
    <w:abstractNumId w:val="18"/>
  </w:num>
  <w:num w:numId="33">
    <w:abstractNumId w:val="16"/>
  </w:num>
  <w:num w:numId="34">
    <w:abstractNumId w:val="14"/>
  </w:num>
  <w:num w:numId="35">
    <w:abstractNumId w:val="17"/>
  </w:num>
  <w:num w:numId="36">
    <w:abstractNumId w:val="10"/>
  </w:num>
  <w:num w:numId="37">
    <w:abstractNumId w:val="15"/>
  </w:num>
  <w:num w:numId="38">
    <w:abstractNumId w:val="22"/>
  </w:num>
  <w:num w:numId="39">
    <w:abstractNumId w:val="11"/>
  </w:num>
  <w:num w:numId="40">
    <w:abstractNumId w:val="20"/>
  </w:num>
  <w:num w:numId="41">
    <w:abstractNumId w:val="13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bordersDoNotSurroundHeader/>
  <w:bordersDoNotSurroundFooter/>
  <w:activeWritingStyle w:appName="MSWord" w:lang="zh-CN" w:vendorID="64" w:dllVersion="131077" w:nlCheck="1" w:checkStyle="1"/>
  <w:activeWritingStyle w:appName="MSWord" w:lang="en-US" w:vendorID="64" w:dllVersion="131078" w:nlCheck="1" w:checkStyle="1"/>
  <w:activeWritingStyle w:appName="MSWord" w:lang="es-ES" w:vendorID="64" w:dllVersion="131078" w:nlCheck="1" w:checkStyle="1"/>
  <w:activeWritingStyle w:appName="MSWord" w:lang="en-GB" w:vendorID="64" w:dllVersion="131078" w:nlCheck="1" w:checkStyle="1"/>
  <w:attachedTemplate r:id="rId1"/>
  <w:stylePaneFormatFilter w:val="0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oNotTrackMoves/>
  <w:defaultTabStop w:val="431"/>
  <w:evenAndOddHeaders/>
  <w:drawingGridHorizontalSpacing w:val="130"/>
  <w:drawingGridVerticalSpacing w:val="163"/>
  <w:displayHorizontalDrawingGridEvery w:val="0"/>
  <w:displayVerticalDrawingGridEvery w:val="2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F1DE3"/>
    <w:rsid w:val="0001501C"/>
    <w:rsid w:val="0001631F"/>
    <w:rsid w:val="00022FE1"/>
    <w:rsid w:val="000233C7"/>
    <w:rsid w:val="000277CB"/>
    <w:rsid w:val="000316CC"/>
    <w:rsid w:val="00043F45"/>
    <w:rsid w:val="00045DEA"/>
    <w:rsid w:val="00057019"/>
    <w:rsid w:val="0005777D"/>
    <w:rsid w:val="00060F75"/>
    <w:rsid w:val="0006530E"/>
    <w:rsid w:val="00067DEE"/>
    <w:rsid w:val="00071F4B"/>
    <w:rsid w:val="00083E3E"/>
    <w:rsid w:val="00085957"/>
    <w:rsid w:val="00094B44"/>
    <w:rsid w:val="00096648"/>
    <w:rsid w:val="000A6A8E"/>
    <w:rsid w:val="000B1882"/>
    <w:rsid w:val="000B40D6"/>
    <w:rsid w:val="000B5AAE"/>
    <w:rsid w:val="000B6708"/>
    <w:rsid w:val="000D53A4"/>
    <w:rsid w:val="000E496D"/>
    <w:rsid w:val="000F1DE3"/>
    <w:rsid w:val="000F7EA4"/>
    <w:rsid w:val="00101C7C"/>
    <w:rsid w:val="00102773"/>
    <w:rsid w:val="0010318F"/>
    <w:rsid w:val="0011352C"/>
    <w:rsid w:val="00113D05"/>
    <w:rsid w:val="00120047"/>
    <w:rsid w:val="00120DCF"/>
    <w:rsid w:val="001255CC"/>
    <w:rsid w:val="0012768D"/>
    <w:rsid w:val="00127FC1"/>
    <w:rsid w:val="001315F1"/>
    <w:rsid w:val="001443B4"/>
    <w:rsid w:val="0015096B"/>
    <w:rsid w:val="001515F2"/>
    <w:rsid w:val="001518ED"/>
    <w:rsid w:val="001539A6"/>
    <w:rsid w:val="00153FAD"/>
    <w:rsid w:val="001601FD"/>
    <w:rsid w:val="00160F31"/>
    <w:rsid w:val="00161027"/>
    <w:rsid w:val="00165240"/>
    <w:rsid w:val="00170994"/>
    <w:rsid w:val="001710F7"/>
    <w:rsid w:val="00192494"/>
    <w:rsid w:val="001974C5"/>
    <w:rsid w:val="001A5BC4"/>
    <w:rsid w:val="001A5E41"/>
    <w:rsid w:val="001A7F75"/>
    <w:rsid w:val="001B47DC"/>
    <w:rsid w:val="001B5B95"/>
    <w:rsid w:val="001C319B"/>
    <w:rsid w:val="001C5F7A"/>
    <w:rsid w:val="001C7610"/>
    <w:rsid w:val="001C7E72"/>
    <w:rsid w:val="001D4FCF"/>
    <w:rsid w:val="001D5A24"/>
    <w:rsid w:val="001D5EC5"/>
    <w:rsid w:val="001E31B5"/>
    <w:rsid w:val="001E53DE"/>
    <w:rsid w:val="001F1251"/>
    <w:rsid w:val="00200458"/>
    <w:rsid w:val="00201A34"/>
    <w:rsid w:val="00202763"/>
    <w:rsid w:val="00202E66"/>
    <w:rsid w:val="002048E3"/>
    <w:rsid w:val="002133BB"/>
    <w:rsid w:val="00224852"/>
    <w:rsid w:val="00224D84"/>
    <w:rsid w:val="00232D9A"/>
    <w:rsid w:val="00236BAA"/>
    <w:rsid w:val="00240969"/>
    <w:rsid w:val="00242F7C"/>
    <w:rsid w:val="002436E3"/>
    <w:rsid w:val="00243E0D"/>
    <w:rsid w:val="0024762B"/>
    <w:rsid w:val="00252D02"/>
    <w:rsid w:val="002602A0"/>
    <w:rsid w:val="00263174"/>
    <w:rsid w:val="0026618F"/>
    <w:rsid w:val="00266246"/>
    <w:rsid w:val="00276470"/>
    <w:rsid w:val="002801E0"/>
    <w:rsid w:val="002810CE"/>
    <w:rsid w:val="00290893"/>
    <w:rsid w:val="002A0A29"/>
    <w:rsid w:val="002B0190"/>
    <w:rsid w:val="002B33C4"/>
    <w:rsid w:val="002B4EE5"/>
    <w:rsid w:val="002B78BF"/>
    <w:rsid w:val="002C6169"/>
    <w:rsid w:val="002D47AB"/>
    <w:rsid w:val="002E277B"/>
    <w:rsid w:val="002E40BA"/>
    <w:rsid w:val="003002BE"/>
    <w:rsid w:val="00325D1F"/>
    <w:rsid w:val="0033144B"/>
    <w:rsid w:val="003319FE"/>
    <w:rsid w:val="0034359A"/>
    <w:rsid w:val="00343E38"/>
    <w:rsid w:val="0034772A"/>
    <w:rsid w:val="00350D3D"/>
    <w:rsid w:val="00356546"/>
    <w:rsid w:val="00360A5A"/>
    <w:rsid w:val="00363561"/>
    <w:rsid w:val="003645CB"/>
    <w:rsid w:val="00371F27"/>
    <w:rsid w:val="00381298"/>
    <w:rsid w:val="003851C0"/>
    <w:rsid w:val="003876D0"/>
    <w:rsid w:val="003916A2"/>
    <w:rsid w:val="003926AC"/>
    <w:rsid w:val="0039275B"/>
    <w:rsid w:val="003A4990"/>
    <w:rsid w:val="003B5908"/>
    <w:rsid w:val="003B7051"/>
    <w:rsid w:val="003C59D1"/>
    <w:rsid w:val="003C7FDC"/>
    <w:rsid w:val="003D0921"/>
    <w:rsid w:val="003D0CAD"/>
    <w:rsid w:val="003D1F17"/>
    <w:rsid w:val="003D2CEF"/>
    <w:rsid w:val="003E08EC"/>
    <w:rsid w:val="003E1FA3"/>
    <w:rsid w:val="003E35C7"/>
    <w:rsid w:val="003E502F"/>
    <w:rsid w:val="003E64D2"/>
    <w:rsid w:val="003E6ACF"/>
    <w:rsid w:val="003F0150"/>
    <w:rsid w:val="003F1D0C"/>
    <w:rsid w:val="003F454F"/>
    <w:rsid w:val="0040530D"/>
    <w:rsid w:val="00420968"/>
    <w:rsid w:val="00422622"/>
    <w:rsid w:val="00423468"/>
    <w:rsid w:val="00430CB6"/>
    <w:rsid w:val="00430D97"/>
    <w:rsid w:val="0043581C"/>
    <w:rsid w:val="00440C82"/>
    <w:rsid w:val="00441107"/>
    <w:rsid w:val="00443BBF"/>
    <w:rsid w:val="004455D3"/>
    <w:rsid w:val="004471C2"/>
    <w:rsid w:val="0045576B"/>
    <w:rsid w:val="00471A7A"/>
    <w:rsid w:val="004809E9"/>
    <w:rsid w:val="00481CC6"/>
    <w:rsid w:val="00483316"/>
    <w:rsid w:val="004838FD"/>
    <w:rsid w:val="0048422B"/>
    <w:rsid w:val="00485C95"/>
    <w:rsid w:val="00491A7E"/>
    <w:rsid w:val="00493C2C"/>
    <w:rsid w:val="004A1A44"/>
    <w:rsid w:val="004A3087"/>
    <w:rsid w:val="004B28C5"/>
    <w:rsid w:val="004B332C"/>
    <w:rsid w:val="004C056A"/>
    <w:rsid w:val="004D7A53"/>
    <w:rsid w:val="004D7D7C"/>
    <w:rsid w:val="004E1285"/>
    <w:rsid w:val="004E626A"/>
    <w:rsid w:val="004E7B7B"/>
    <w:rsid w:val="004F1673"/>
    <w:rsid w:val="0050449C"/>
    <w:rsid w:val="005069C1"/>
    <w:rsid w:val="00506A1C"/>
    <w:rsid w:val="0051608A"/>
    <w:rsid w:val="005229C4"/>
    <w:rsid w:val="00526EFE"/>
    <w:rsid w:val="0053199F"/>
    <w:rsid w:val="00531AAF"/>
    <w:rsid w:val="005379A1"/>
    <w:rsid w:val="00541C1E"/>
    <w:rsid w:val="00545D76"/>
    <w:rsid w:val="0054666B"/>
    <w:rsid w:val="00547708"/>
    <w:rsid w:val="00553906"/>
    <w:rsid w:val="0055603C"/>
    <w:rsid w:val="005676C4"/>
    <w:rsid w:val="00570022"/>
    <w:rsid w:val="00570754"/>
    <w:rsid w:val="00573798"/>
    <w:rsid w:val="00574053"/>
    <w:rsid w:val="00581C4B"/>
    <w:rsid w:val="005845E6"/>
    <w:rsid w:val="005912D9"/>
    <w:rsid w:val="005A2272"/>
    <w:rsid w:val="005A6A39"/>
    <w:rsid w:val="005B4CF8"/>
    <w:rsid w:val="005B5ADA"/>
    <w:rsid w:val="005C56FB"/>
    <w:rsid w:val="005C5B87"/>
    <w:rsid w:val="005C6973"/>
    <w:rsid w:val="005C732A"/>
    <w:rsid w:val="005D25AD"/>
    <w:rsid w:val="005D33EE"/>
    <w:rsid w:val="005E01B3"/>
    <w:rsid w:val="005E28F8"/>
    <w:rsid w:val="005E47D2"/>
    <w:rsid w:val="005E6EDE"/>
    <w:rsid w:val="005F1863"/>
    <w:rsid w:val="005F24AD"/>
    <w:rsid w:val="00604C9E"/>
    <w:rsid w:val="00605CE4"/>
    <w:rsid w:val="00607031"/>
    <w:rsid w:val="006156DF"/>
    <w:rsid w:val="00631E1F"/>
    <w:rsid w:val="00636379"/>
    <w:rsid w:val="00645078"/>
    <w:rsid w:val="006465BF"/>
    <w:rsid w:val="00646D55"/>
    <w:rsid w:val="00650C99"/>
    <w:rsid w:val="0065153A"/>
    <w:rsid w:val="00662C4D"/>
    <w:rsid w:val="00666228"/>
    <w:rsid w:val="0066783A"/>
    <w:rsid w:val="0067201E"/>
    <w:rsid w:val="00674BAA"/>
    <w:rsid w:val="00684BD7"/>
    <w:rsid w:val="00686BC2"/>
    <w:rsid w:val="00687EC8"/>
    <w:rsid w:val="006903CC"/>
    <w:rsid w:val="00694CE7"/>
    <w:rsid w:val="006A2985"/>
    <w:rsid w:val="006A59A2"/>
    <w:rsid w:val="006A7792"/>
    <w:rsid w:val="006C22D9"/>
    <w:rsid w:val="006C357F"/>
    <w:rsid w:val="006C44AF"/>
    <w:rsid w:val="006D2443"/>
    <w:rsid w:val="006D474F"/>
    <w:rsid w:val="006D4FDC"/>
    <w:rsid w:val="006D5F15"/>
    <w:rsid w:val="006D6485"/>
    <w:rsid w:val="006E5612"/>
    <w:rsid w:val="006E7912"/>
    <w:rsid w:val="006F1270"/>
    <w:rsid w:val="006F20AD"/>
    <w:rsid w:val="006F4EFE"/>
    <w:rsid w:val="006F6B74"/>
    <w:rsid w:val="00717B7B"/>
    <w:rsid w:val="00720CB2"/>
    <w:rsid w:val="00731EA3"/>
    <w:rsid w:val="007325EF"/>
    <w:rsid w:val="007328D3"/>
    <w:rsid w:val="00734DE4"/>
    <w:rsid w:val="007376EE"/>
    <w:rsid w:val="00737941"/>
    <w:rsid w:val="00740989"/>
    <w:rsid w:val="007415BF"/>
    <w:rsid w:val="007500A3"/>
    <w:rsid w:val="00753517"/>
    <w:rsid w:val="00766E04"/>
    <w:rsid w:val="00771CCA"/>
    <w:rsid w:val="0078064D"/>
    <w:rsid w:val="00783029"/>
    <w:rsid w:val="00783E68"/>
    <w:rsid w:val="007863D0"/>
    <w:rsid w:val="00786BC5"/>
    <w:rsid w:val="00787E80"/>
    <w:rsid w:val="0079332F"/>
    <w:rsid w:val="00796A5F"/>
    <w:rsid w:val="00797C7D"/>
    <w:rsid w:val="007A1272"/>
    <w:rsid w:val="007A4354"/>
    <w:rsid w:val="007A75DB"/>
    <w:rsid w:val="007A7FE2"/>
    <w:rsid w:val="007B6109"/>
    <w:rsid w:val="007B76BF"/>
    <w:rsid w:val="007E54A2"/>
    <w:rsid w:val="007F001A"/>
    <w:rsid w:val="007F0590"/>
    <w:rsid w:val="007F0B59"/>
    <w:rsid w:val="007F1866"/>
    <w:rsid w:val="007F2F45"/>
    <w:rsid w:val="007F6102"/>
    <w:rsid w:val="007F7187"/>
    <w:rsid w:val="00804F0F"/>
    <w:rsid w:val="008066AB"/>
    <w:rsid w:val="00806C3B"/>
    <w:rsid w:val="0081277D"/>
    <w:rsid w:val="008233D3"/>
    <w:rsid w:val="008354CE"/>
    <w:rsid w:val="00840A66"/>
    <w:rsid w:val="008434DE"/>
    <w:rsid w:val="0084733A"/>
    <w:rsid w:val="008547CB"/>
    <w:rsid w:val="008631E5"/>
    <w:rsid w:val="008643E0"/>
    <w:rsid w:val="00864729"/>
    <w:rsid w:val="00872452"/>
    <w:rsid w:val="00872E0F"/>
    <w:rsid w:val="008747DC"/>
    <w:rsid w:val="008845C5"/>
    <w:rsid w:val="00885FD6"/>
    <w:rsid w:val="00894274"/>
    <w:rsid w:val="008B025C"/>
    <w:rsid w:val="008C48EA"/>
    <w:rsid w:val="008D0F46"/>
    <w:rsid w:val="008D30BC"/>
    <w:rsid w:val="008D4E2E"/>
    <w:rsid w:val="008E11E6"/>
    <w:rsid w:val="008E5529"/>
    <w:rsid w:val="008F03D6"/>
    <w:rsid w:val="008F2140"/>
    <w:rsid w:val="008F5A70"/>
    <w:rsid w:val="008F7180"/>
    <w:rsid w:val="00923C0B"/>
    <w:rsid w:val="00925508"/>
    <w:rsid w:val="009303FF"/>
    <w:rsid w:val="009358CE"/>
    <w:rsid w:val="00947C11"/>
    <w:rsid w:val="00951231"/>
    <w:rsid w:val="00954B95"/>
    <w:rsid w:val="0095770E"/>
    <w:rsid w:val="00960FB2"/>
    <w:rsid w:val="00961300"/>
    <w:rsid w:val="00964582"/>
    <w:rsid w:val="00966CAE"/>
    <w:rsid w:val="00967CB5"/>
    <w:rsid w:val="00974A4C"/>
    <w:rsid w:val="009755A4"/>
    <w:rsid w:val="00980B35"/>
    <w:rsid w:val="00981BBE"/>
    <w:rsid w:val="0098424F"/>
    <w:rsid w:val="0098441C"/>
    <w:rsid w:val="00984A6E"/>
    <w:rsid w:val="009942D6"/>
    <w:rsid w:val="009A05E0"/>
    <w:rsid w:val="009A2799"/>
    <w:rsid w:val="009A3762"/>
    <w:rsid w:val="009B10AF"/>
    <w:rsid w:val="009B4E1D"/>
    <w:rsid w:val="009C1A5F"/>
    <w:rsid w:val="009C450D"/>
    <w:rsid w:val="009D1A81"/>
    <w:rsid w:val="009D6897"/>
    <w:rsid w:val="009E56B4"/>
    <w:rsid w:val="009E606B"/>
    <w:rsid w:val="009F212E"/>
    <w:rsid w:val="009F505E"/>
    <w:rsid w:val="00A065E8"/>
    <w:rsid w:val="00A06F20"/>
    <w:rsid w:val="00A075AA"/>
    <w:rsid w:val="00A13856"/>
    <w:rsid w:val="00A3236A"/>
    <w:rsid w:val="00A37B92"/>
    <w:rsid w:val="00A40445"/>
    <w:rsid w:val="00A42E02"/>
    <w:rsid w:val="00A449FE"/>
    <w:rsid w:val="00A46870"/>
    <w:rsid w:val="00A506FB"/>
    <w:rsid w:val="00A515AD"/>
    <w:rsid w:val="00A568E1"/>
    <w:rsid w:val="00A621C1"/>
    <w:rsid w:val="00A63B8A"/>
    <w:rsid w:val="00A64FC3"/>
    <w:rsid w:val="00A7312F"/>
    <w:rsid w:val="00A778EA"/>
    <w:rsid w:val="00A82FAE"/>
    <w:rsid w:val="00A85D29"/>
    <w:rsid w:val="00A92C9E"/>
    <w:rsid w:val="00A9788E"/>
    <w:rsid w:val="00AA12A5"/>
    <w:rsid w:val="00AA3046"/>
    <w:rsid w:val="00AA5068"/>
    <w:rsid w:val="00AB16A6"/>
    <w:rsid w:val="00AB3C5B"/>
    <w:rsid w:val="00AC348B"/>
    <w:rsid w:val="00AD29BB"/>
    <w:rsid w:val="00AD4AC8"/>
    <w:rsid w:val="00AE4475"/>
    <w:rsid w:val="00AE61E6"/>
    <w:rsid w:val="00AF0610"/>
    <w:rsid w:val="00AF7C1B"/>
    <w:rsid w:val="00B02164"/>
    <w:rsid w:val="00B05E69"/>
    <w:rsid w:val="00B06081"/>
    <w:rsid w:val="00B10A59"/>
    <w:rsid w:val="00B11CC6"/>
    <w:rsid w:val="00B1473D"/>
    <w:rsid w:val="00B17A82"/>
    <w:rsid w:val="00B22C5D"/>
    <w:rsid w:val="00B27B05"/>
    <w:rsid w:val="00B30740"/>
    <w:rsid w:val="00B363AF"/>
    <w:rsid w:val="00B4228F"/>
    <w:rsid w:val="00B46FC3"/>
    <w:rsid w:val="00B526D1"/>
    <w:rsid w:val="00B55660"/>
    <w:rsid w:val="00B61373"/>
    <w:rsid w:val="00B65C36"/>
    <w:rsid w:val="00B71EF1"/>
    <w:rsid w:val="00B72D21"/>
    <w:rsid w:val="00B73CBB"/>
    <w:rsid w:val="00B75BA1"/>
    <w:rsid w:val="00B76BB9"/>
    <w:rsid w:val="00B87CEA"/>
    <w:rsid w:val="00B94418"/>
    <w:rsid w:val="00B973F8"/>
    <w:rsid w:val="00BA08FE"/>
    <w:rsid w:val="00BB224F"/>
    <w:rsid w:val="00BB2D81"/>
    <w:rsid w:val="00BB3CBD"/>
    <w:rsid w:val="00BB5141"/>
    <w:rsid w:val="00BB6B10"/>
    <w:rsid w:val="00BB744E"/>
    <w:rsid w:val="00BC06CE"/>
    <w:rsid w:val="00BC4E99"/>
    <w:rsid w:val="00BE1220"/>
    <w:rsid w:val="00BE46F5"/>
    <w:rsid w:val="00BF3677"/>
    <w:rsid w:val="00BF3BE4"/>
    <w:rsid w:val="00BF3DDF"/>
    <w:rsid w:val="00BF47D6"/>
    <w:rsid w:val="00BF691A"/>
    <w:rsid w:val="00BF6CF0"/>
    <w:rsid w:val="00BF715F"/>
    <w:rsid w:val="00C052F7"/>
    <w:rsid w:val="00C10085"/>
    <w:rsid w:val="00C12A71"/>
    <w:rsid w:val="00C133CD"/>
    <w:rsid w:val="00C150D3"/>
    <w:rsid w:val="00C415A2"/>
    <w:rsid w:val="00C42029"/>
    <w:rsid w:val="00C43C26"/>
    <w:rsid w:val="00C44B88"/>
    <w:rsid w:val="00C47CB8"/>
    <w:rsid w:val="00C512CD"/>
    <w:rsid w:val="00C57399"/>
    <w:rsid w:val="00C62CB5"/>
    <w:rsid w:val="00C64AB1"/>
    <w:rsid w:val="00C65968"/>
    <w:rsid w:val="00C67F4C"/>
    <w:rsid w:val="00C7054F"/>
    <w:rsid w:val="00C7277F"/>
    <w:rsid w:val="00C82E94"/>
    <w:rsid w:val="00C869D8"/>
    <w:rsid w:val="00C92927"/>
    <w:rsid w:val="00C94E50"/>
    <w:rsid w:val="00C96BEE"/>
    <w:rsid w:val="00C96D9A"/>
    <w:rsid w:val="00CA00A0"/>
    <w:rsid w:val="00CA26E2"/>
    <w:rsid w:val="00CA2B8D"/>
    <w:rsid w:val="00CA5F0A"/>
    <w:rsid w:val="00CA6AE7"/>
    <w:rsid w:val="00CA6F23"/>
    <w:rsid w:val="00CA70B8"/>
    <w:rsid w:val="00CB0520"/>
    <w:rsid w:val="00CB3021"/>
    <w:rsid w:val="00CB60E1"/>
    <w:rsid w:val="00CC1662"/>
    <w:rsid w:val="00CC5FAA"/>
    <w:rsid w:val="00CD137C"/>
    <w:rsid w:val="00CD47E4"/>
    <w:rsid w:val="00CE509A"/>
    <w:rsid w:val="00CF003B"/>
    <w:rsid w:val="00CF1569"/>
    <w:rsid w:val="00D00C20"/>
    <w:rsid w:val="00D06491"/>
    <w:rsid w:val="00D10C88"/>
    <w:rsid w:val="00D143C0"/>
    <w:rsid w:val="00D15D12"/>
    <w:rsid w:val="00D1663E"/>
    <w:rsid w:val="00D16A64"/>
    <w:rsid w:val="00D20A85"/>
    <w:rsid w:val="00D21D10"/>
    <w:rsid w:val="00D24BF1"/>
    <w:rsid w:val="00D25318"/>
    <w:rsid w:val="00D321C5"/>
    <w:rsid w:val="00D333A1"/>
    <w:rsid w:val="00D348D3"/>
    <w:rsid w:val="00D476C6"/>
    <w:rsid w:val="00D56F18"/>
    <w:rsid w:val="00D57E84"/>
    <w:rsid w:val="00D6000B"/>
    <w:rsid w:val="00D6324C"/>
    <w:rsid w:val="00D65B19"/>
    <w:rsid w:val="00D71EE2"/>
    <w:rsid w:val="00D7481A"/>
    <w:rsid w:val="00D92440"/>
    <w:rsid w:val="00D97127"/>
    <w:rsid w:val="00D9755B"/>
    <w:rsid w:val="00DA0F0A"/>
    <w:rsid w:val="00DA36A7"/>
    <w:rsid w:val="00DA5B92"/>
    <w:rsid w:val="00DA72E7"/>
    <w:rsid w:val="00DB02C9"/>
    <w:rsid w:val="00DB50E1"/>
    <w:rsid w:val="00DC0959"/>
    <w:rsid w:val="00DC0FF4"/>
    <w:rsid w:val="00DC1654"/>
    <w:rsid w:val="00DC4381"/>
    <w:rsid w:val="00DC7399"/>
    <w:rsid w:val="00DD3BC2"/>
    <w:rsid w:val="00DE431D"/>
    <w:rsid w:val="00DE66DA"/>
    <w:rsid w:val="00E0573E"/>
    <w:rsid w:val="00E06285"/>
    <w:rsid w:val="00E0787A"/>
    <w:rsid w:val="00E10455"/>
    <w:rsid w:val="00E11B2D"/>
    <w:rsid w:val="00E12B88"/>
    <w:rsid w:val="00E145CC"/>
    <w:rsid w:val="00E16B26"/>
    <w:rsid w:val="00E16E88"/>
    <w:rsid w:val="00E23448"/>
    <w:rsid w:val="00E23EA3"/>
    <w:rsid w:val="00E25781"/>
    <w:rsid w:val="00E27E4A"/>
    <w:rsid w:val="00E30142"/>
    <w:rsid w:val="00E309A4"/>
    <w:rsid w:val="00E41690"/>
    <w:rsid w:val="00E42501"/>
    <w:rsid w:val="00E4367E"/>
    <w:rsid w:val="00E45B7B"/>
    <w:rsid w:val="00E5180E"/>
    <w:rsid w:val="00E52084"/>
    <w:rsid w:val="00E53075"/>
    <w:rsid w:val="00E5572E"/>
    <w:rsid w:val="00E71545"/>
    <w:rsid w:val="00E73B20"/>
    <w:rsid w:val="00E747F9"/>
    <w:rsid w:val="00E76A86"/>
    <w:rsid w:val="00E775CD"/>
    <w:rsid w:val="00E836B7"/>
    <w:rsid w:val="00E862C9"/>
    <w:rsid w:val="00E906F5"/>
    <w:rsid w:val="00E91551"/>
    <w:rsid w:val="00E9341A"/>
    <w:rsid w:val="00E9425B"/>
    <w:rsid w:val="00EA06CA"/>
    <w:rsid w:val="00EB49E7"/>
    <w:rsid w:val="00EB4B33"/>
    <w:rsid w:val="00ED5086"/>
    <w:rsid w:val="00ED539D"/>
    <w:rsid w:val="00EE0B06"/>
    <w:rsid w:val="00EE16D3"/>
    <w:rsid w:val="00EF4F90"/>
    <w:rsid w:val="00F0027D"/>
    <w:rsid w:val="00F03C40"/>
    <w:rsid w:val="00F063A5"/>
    <w:rsid w:val="00F110DA"/>
    <w:rsid w:val="00F11C42"/>
    <w:rsid w:val="00F14C73"/>
    <w:rsid w:val="00F15849"/>
    <w:rsid w:val="00F160F1"/>
    <w:rsid w:val="00F1769D"/>
    <w:rsid w:val="00F23873"/>
    <w:rsid w:val="00F30315"/>
    <w:rsid w:val="00F3253B"/>
    <w:rsid w:val="00F33B6A"/>
    <w:rsid w:val="00F33CB3"/>
    <w:rsid w:val="00F36843"/>
    <w:rsid w:val="00F37DFF"/>
    <w:rsid w:val="00F4037C"/>
    <w:rsid w:val="00F51420"/>
    <w:rsid w:val="00F531BB"/>
    <w:rsid w:val="00F55CFA"/>
    <w:rsid w:val="00F57F94"/>
    <w:rsid w:val="00F60BB8"/>
    <w:rsid w:val="00F62A92"/>
    <w:rsid w:val="00F646C7"/>
    <w:rsid w:val="00F65065"/>
    <w:rsid w:val="00F67F1E"/>
    <w:rsid w:val="00F70657"/>
    <w:rsid w:val="00F72EDD"/>
    <w:rsid w:val="00F8237B"/>
    <w:rsid w:val="00F842CA"/>
    <w:rsid w:val="00F90F35"/>
    <w:rsid w:val="00F9578C"/>
    <w:rsid w:val="00FA0698"/>
    <w:rsid w:val="00FA4FC8"/>
    <w:rsid w:val="00FA5BC2"/>
    <w:rsid w:val="00FA682D"/>
    <w:rsid w:val="00FA700E"/>
    <w:rsid w:val="00FA7E25"/>
    <w:rsid w:val="00FB68BB"/>
    <w:rsid w:val="00FB6EE2"/>
    <w:rsid w:val="00FC13CE"/>
    <w:rsid w:val="00FC4442"/>
    <w:rsid w:val="00FC5909"/>
    <w:rsid w:val="00FC741A"/>
    <w:rsid w:val="00FD0C4D"/>
    <w:rsid w:val="00FD5AD4"/>
    <w:rsid w:val="00FE0142"/>
    <w:rsid w:val="00FE0BF6"/>
    <w:rsid w:val="00FE2B7C"/>
    <w:rsid w:val="00FE3F54"/>
    <w:rsid w:val="00FF00C3"/>
    <w:rsid w:val="00FF00E4"/>
    <w:rsid w:val="00FF2E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SimSu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12768D"/>
    <w:pPr>
      <w:tabs>
        <w:tab w:val="left" w:pos="431"/>
      </w:tabs>
      <w:overflowPunct w:val="0"/>
      <w:adjustRightInd w:val="0"/>
      <w:snapToGrid w:val="0"/>
      <w:spacing w:line="320" w:lineRule="exact"/>
      <w:jc w:val="both"/>
    </w:pPr>
    <w:rPr>
      <w:snapToGrid w:val="0"/>
      <w:sz w:val="21"/>
      <w:lang w:val="en-US" w:eastAsia="zh-CN"/>
    </w:rPr>
  </w:style>
  <w:style w:type="paragraph" w:styleId="Heading1">
    <w:name w:val="heading 1"/>
    <w:basedOn w:val="Normal"/>
    <w:next w:val="Normal"/>
    <w:qFormat/>
    <w:rsid w:val="0012768D"/>
    <w:pPr>
      <w:keepNext/>
      <w:keepLines/>
      <w:widowControl w:val="0"/>
      <w:spacing w:after="320" w:line="288" w:lineRule="auto"/>
      <w:jc w:val="center"/>
      <w:outlineLvl w:val="0"/>
    </w:pPr>
    <w:rPr>
      <w:b/>
      <w:snapToGrid/>
      <w:kern w:val="32"/>
      <w:sz w:val="30"/>
    </w:rPr>
  </w:style>
  <w:style w:type="paragraph" w:styleId="Heading2">
    <w:name w:val="heading 2"/>
    <w:basedOn w:val="Normal"/>
    <w:next w:val="Normal"/>
    <w:qFormat/>
    <w:rsid w:val="0012768D"/>
    <w:pPr>
      <w:keepNext/>
      <w:keepLines/>
      <w:widowControl w:val="0"/>
      <w:spacing w:after="320" w:line="288" w:lineRule="auto"/>
      <w:jc w:val="center"/>
      <w:outlineLvl w:val="1"/>
    </w:pPr>
    <w:rPr>
      <w:kern w:val="28"/>
      <w:sz w:val="28"/>
    </w:rPr>
  </w:style>
  <w:style w:type="paragraph" w:styleId="Heading3">
    <w:name w:val="heading 3"/>
    <w:basedOn w:val="Normal"/>
    <w:next w:val="Normal"/>
    <w:qFormat/>
    <w:rsid w:val="0012768D"/>
    <w:pPr>
      <w:keepNext/>
      <w:keepLines/>
      <w:widowControl w:val="0"/>
      <w:spacing w:after="320"/>
      <w:jc w:val="center"/>
      <w:outlineLvl w:val="2"/>
    </w:pPr>
    <w:rPr>
      <w:kern w:val="28"/>
      <w:u w:val="single"/>
    </w:rPr>
  </w:style>
  <w:style w:type="paragraph" w:styleId="Heading4">
    <w:name w:val="heading 4"/>
    <w:basedOn w:val="Normal"/>
    <w:next w:val="Normal"/>
    <w:qFormat/>
    <w:rsid w:val="0012768D"/>
    <w:pPr>
      <w:keepNext/>
      <w:keepLines/>
      <w:widowControl w:val="0"/>
      <w:spacing w:after="240"/>
      <w:outlineLvl w:val="3"/>
    </w:pPr>
    <w:rPr>
      <w:u w:val="single"/>
    </w:rPr>
  </w:style>
  <w:style w:type="paragraph" w:styleId="Heading5">
    <w:name w:val="heading 5"/>
    <w:basedOn w:val="Normal"/>
    <w:next w:val="Normal"/>
    <w:qFormat/>
    <w:rsid w:val="0012768D"/>
    <w:pPr>
      <w:spacing w:after="240"/>
      <w:outlineLvl w:val="4"/>
    </w:pPr>
    <w:rPr>
      <w:rFonts w:eastAsia="SimHei"/>
      <w:bCs/>
      <w:szCs w:val="36"/>
    </w:rPr>
  </w:style>
  <w:style w:type="paragraph" w:styleId="Heading6">
    <w:name w:val="heading 6"/>
    <w:basedOn w:val="Normal"/>
    <w:next w:val="Normal"/>
    <w:qFormat/>
    <w:rsid w:val="0012768D"/>
    <w:pPr>
      <w:keepNext/>
      <w:keepLines/>
      <w:spacing w:before="240" w:after="64" w:line="320" w:lineRule="auto"/>
      <w:outlineLvl w:val="5"/>
    </w:pPr>
    <w:rPr>
      <w:rFonts w:ascii="Arial" w:eastAsia="SimHei" w:hAnsi="Arial"/>
      <w:b/>
      <w:bCs/>
      <w:szCs w:val="24"/>
    </w:rPr>
  </w:style>
  <w:style w:type="paragraph" w:styleId="Heading7">
    <w:name w:val="heading 7"/>
    <w:basedOn w:val="Normal"/>
    <w:next w:val="Normal"/>
    <w:qFormat/>
    <w:rsid w:val="0012768D"/>
    <w:pPr>
      <w:keepNext/>
      <w:keepLines/>
      <w:spacing w:before="240" w:after="64" w:line="320" w:lineRule="auto"/>
      <w:outlineLvl w:val="6"/>
    </w:pPr>
    <w:rPr>
      <w:b/>
      <w:bCs/>
      <w:szCs w:val="24"/>
    </w:rPr>
  </w:style>
  <w:style w:type="paragraph" w:styleId="Heading8">
    <w:name w:val="heading 8"/>
    <w:basedOn w:val="Normal"/>
    <w:next w:val="Normal"/>
    <w:qFormat/>
    <w:rsid w:val="0012768D"/>
    <w:pPr>
      <w:keepNext/>
      <w:keepLines/>
      <w:spacing w:before="240" w:after="64" w:line="320" w:lineRule="auto"/>
      <w:outlineLvl w:val="7"/>
    </w:pPr>
    <w:rPr>
      <w:rFonts w:ascii="Arial" w:eastAsia="SimHei" w:hAnsi="Arial"/>
      <w:szCs w:val="24"/>
    </w:rPr>
  </w:style>
  <w:style w:type="paragraph" w:styleId="Heading9">
    <w:name w:val="heading 9"/>
    <w:basedOn w:val="Normal"/>
    <w:next w:val="Normal"/>
    <w:qFormat/>
    <w:rsid w:val="0012768D"/>
    <w:pPr>
      <w:keepNext/>
      <w:keepLines/>
      <w:spacing w:before="240" w:after="64" w:line="320" w:lineRule="auto"/>
      <w:outlineLvl w:val="8"/>
    </w:pPr>
    <w:rPr>
      <w:rFonts w:ascii="Arial" w:eastAsia="SimHei" w:hAnsi="Arial"/>
      <w:szCs w:val="21"/>
    </w:rPr>
  </w:style>
  <w:style w:type="character" w:default="1" w:styleId="DefaultParagraphFont">
    <w:name w:val="Default Paragraph Font"/>
    <w:semiHidden/>
    <w:rsid w:val="0012768D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rsid w:val="0012768D"/>
  </w:style>
  <w:style w:type="paragraph" w:customStyle="1" w:styleId="DashGC">
    <w:name w:val="_Dash_GC"/>
    <w:basedOn w:val="Normal"/>
    <w:rsid w:val="0012768D"/>
    <w:pPr>
      <w:numPr>
        <w:numId w:val="41"/>
      </w:numPr>
      <w:spacing w:after="120"/>
      <w:ind w:right="1134"/>
    </w:pPr>
    <w:rPr>
      <w:lang w:val="fr-CH"/>
    </w:rPr>
  </w:style>
  <w:style w:type="paragraph" w:styleId="FootnoteText">
    <w:name w:val="footnote text"/>
    <w:basedOn w:val="Normal"/>
    <w:rsid w:val="0012768D"/>
    <w:pPr>
      <w:tabs>
        <w:tab w:val="clear" w:pos="431"/>
        <w:tab w:val="right" w:pos="1021"/>
      </w:tabs>
      <w:spacing w:after="120" w:line="240" w:lineRule="exact"/>
      <w:ind w:left="1134" w:right="1134" w:hanging="1134"/>
    </w:pPr>
    <w:rPr>
      <w:sz w:val="18"/>
    </w:rPr>
  </w:style>
  <w:style w:type="character" w:styleId="FootnoteReference">
    <w:name w:val="footnote reference"/>
    <w:rsid w:val="0012768D"/>
    <w:rPr>
      <w:rFonts w:ascii="Times New Roman" w:hAnsi="Times New Roman"/>
      <w:dstrike w:val="0"/>
      <w:color w:val="0000FF"/>
      <w:spacing w:val="0"/>
      <w:w w:val="100"/>
      <w:kern w:val="0"/>
      <w:position w:val="0"/>
      <w:sz w:val="21"/>
      <w:vertAlign w:val="superscript"/>
    </w:rPr>
  </w:style>
  <w:style w:type="paragraph" w:customStyle="1" w:styleId="a">
    <w:name w:val="缩进正文"/>
    <w:basedOn w:val="SingleTxtGC"/>
    <w:rsid w:val="00AA3046"/>
    <w:pPr>
      <w:ind w:left="1565"/>
    </w:pPr>
  </w:style>
  <w:style w:type="paragraph" w:styleId="EndnoteText">
    <w:name w:val="endnote text"/>
    <w:basedOn w:val="FootnoteText"/>
    <w:rsid w:val="0012768D"/>
    <w:pPr>
      <w:tabs>
        <w:tab w:val="right" w:pos="1021"/>
      </w:tabs>
    </w:pPr>
  </w:style>
  <w:style w:type="character" w:styleId="EndnoteReference">
    <w:name w:val="endnote reference"/>
    <w:basedOn w:val="FootnoteReference"/>
    <w:rsid w:val="0012768D"/>
    <w:rPr>
      <w:rFonts w:ascii="Times New Roman" w:hAnsi="Times New Roman"/>
      <w:dstrike w:val="0"/>
      <w:color w:val="0000FF"/>
      <w:spacing w:val="0"/>
      <w:w w:val="100"/>
      <w:kern w:val="0"/>
      <w:position w:val="0"/>
      <w:sz w:val="21"/>
      <w:vertAlign w:val="superscript"/>
    </w:rPr>
  </w:style>
  <w:style w:type="paragraph" w:customStyle="1" w:styleId="a0">
    <w:name w:val="表中标题"/>
    <w:basedOn w:val="SingleTxtGC"/>
    <w:rsid w:val="0012768D"/>
    <w:pPr>
      <w:spacing w:before="80" w:after="80" w:line="200" w:lineRule="exact"/>
      <w:ind w:left="0" w:right="113"/>
    </w:pPr>
    <w:rPr>
      <w:rFonts w:eastAsia="KaiTi_GB2312"/>
      <w:sz w:val="18"/>
    </w:rPr>
  </w:style>
  <w:style w:type="paragraph" w:customStyle="1" w:styleId="a1">
    <w:name w:val="目录段页次"/>
    <w:basedOn w:val="Normal"/>
    <w:rsid w:val="0012768D"/>
    <w:pPr>
      <w:widowControl w:val="0"/>
      <w:tabs>
        <w:tab w:val="clear" w:pos="431"/>
        <w:tab w:val="right" w:pos="851"/>
        <w:tab w:val="left" w:pos="1134"/>
        <w:tab w:val="left" w:pos="1565"/>
        <w:tab w:val="left" w:pos="1996"/>
        <w:tab w:val="right" w:leader="dot" w:pos="7655"/>
        <w:tab w:val="right" w:pos="8789"/>
        <w:tab w:val="right" w:pos="9554"/>
      </w:tabs>
      <w:spacing w:after="120"/>
      <w:ind w:left="1134" w:right="4253" w:hanging="1134"/>
    </w:pPr>
  </w:style>
  <w:style w:type="paragraph" w:customStyle="1" w:styleId="a2">
    <w:name w:val="目录页次"/>
    <w:basedOn w:val="Normal"/>
    <w:rsid w:val="0012768D"/>
    <w:pPr>
      <w:widowControl w:val="0"/>
      <w:tabs>
        <w:tab w:val="clear" w:pos="431"/>
        <w:tab w:val="right" w:pos="851"/>
        <w:tab w:val="left" w:pos="1134"/>
        <w:tab w:val="left" w:pos="1565"/>
        <w:tab w:val="left" w:pos="1996"/>
        <w:tab w:val="right" w:leader="dot" w:pos="8789"/>
        <w:tab w:val="right" w:pos="9554"/>
      </w:tabs>
      <w:spacing w:after="120"/>
      <w:ind w:left="1134" w:right="3119" w:hanging="1134"/>
    </w:pPr>
  </w:style>
  <w:style w:type="paragraph" w:styleId="MacroText">
    <w:name w:val="macro"/>
    <w:semiHidden/>
    <w:rsid w:val="0012768D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kinsoku w:val="0"/>
      <w:overflowPunct w:val="0"/>
      <w:autoSpaceDE w:val="0"/>
      <w:autoSpaceDN w:val="0"/>
      <w:adjustRightInd w:val="0"/>
      <w:textAlignment w:val="baseline"/>
    </w:pPr>
    <w:rPr>
      <w:kern w:val="24"/>
      <w:sz w:val="24"/>
      <w:lang w:val="en-US" w:eastAsia="zh-CN"/>
    </w:rPr>
  </w:style>
  <w:style w:type="paragraph" w:styleId="Footer">
    <w:name w:val="footer"/>
    <w:basedOn w:val="Normal"/>
    <w:rsid w:val="0012768D"/>
    <w:pPr>
      <w:spacing w:line="240" w:lineRule="auto"/>
    </w:pPr>
    <w:rPr>
      <w:rFonts w:eastAsia="Times New Roman"/>
      <w:sz w:val="16"/>
      <w:lang w:val="en-GB" w:eastAsia="en-US"/>
    </w:rPr>
  </w:style>
  <w:style w:type="character" w:styleId="PageNumber">
    <w:name w:val="page number"/>
    <w:rsid w:val="0012768D"/>
    <w:rPr>
      <w:rFonts w:ascii="Times New Roman" w:hAnsi="Times New Roman"/>
      <w:b/>
      <w:spacing w:val="0"/>
      <w:kern w:val="0"/>
      <w:sz w:val="18"/>
    </w:rPr>
  </w:style>
  <w:style w:type="paragraph" w:styleId="Header">
    <w:name w:val="header"/>
    <w:basedOn w:val="Normal"/>
    <w:rsid w:val="0012768D"/>
    <w:pPr>
      <w:pBdr>
        <w:bottom w:val="single" w:sz="4" w:space="4" w:color="auto"/>
      </w:pBdr>
      <w:tabs>
        <w:tab w:val="left" w:pos="992"/>
        <w:tab w:val="left" w:pos="5772"/>
        <w:tab w:val="left" w:pos="6634"/>
        <w:tab w:val="left" w:pos="7144"/>
        <w:tab w:val="left" w:pos="7655"/>
        <w:tab w:val="left" w:pos="8165"/>
      </w:tabs>
      <w:spacing w:line="240" w:lineRule="auto"/>
    </w:pPr>
    <w:rPr>
      <w:b/>
      <w:sz w:val="18"/>
      <w:lang w:val="en-GB" w:eastAsia="en-US"/>
    </w:rPr>
  </w:style>
  <w:style w:type="paragraph" w:customStyle="1" w:styleId="Bullet1GC">
    <w:name w:val="_Bullet 1_GC"/>
    <w:basedOn w:val="Normal"/>
    <w:rsid w:val="0012768D"/>
    <w:pPr>
      <w:numPr>
        <w:numId w:val="39"/>
      </w:numPr>
      <w:spacing w:after="120"/>
      <w:ind w:right="1134"/>
    </w:pPr>
  </w:style>
  <w:style w:type="paragraph" w:customStyle="1" w:styleId="Bullet2GC">
    <w:name w:val="_Bullet 2_GC"/>
    <w:basedOn w:val="Normal"/>
    <w:rsid w:val="0012768D"/>
    <w:pPr>
      <w:numPr>
        <w:numId w:val="40"/>
      </w:numPr>
      <w:spacing w:after="120"/>
      <w:ind w:right="1134"/>
    </w:pPr>
  </w:style>
  <w:style w:type="paragraph" w:styleId="Title">
    <w:name w:val="Title"/>
    <w:basedOn w:val="Normal"/>
    <w:qFormat/>
    <w:rsid w:val="0012768D"/>
    <w:pPr>
      <w:spacing w:before="240" w:after="60"/>
      <w:jc w:val="center"/>
      <w:outlineLvl w:val="0"/>
    </w:pPr>
    <w:rPr>
      <w:rFonts w:ascii="Arial" w:hAnsi="Arial" w:cs="Arial"/>
      <w:b/>
      <w:bCs/>
      <w:sz w:val="32"/>
      <w:szCs w:val="32"/>
    </w:rPr>
  </w:style>
  <w:style w:type="character" w:styleId="Hyperlink">
    <w:name w:val="Hyperlink"/>
    <w:semiHidden/>
    <w:rsid w:val="0012768D"/>
    <w:rPr>
      <w:color w:val="0000FF"/>
      <w:u w:val="single"/>
    </w:rPr>
  </w:style>
  <w:style w:type="character" w:styleId="FollowedHyperlink">
    <w:name w:val="FollowedHyperlink"/>
    <w:semiHidden/>
    <w:rsid w:val="0012768D"/>
    <w:rPr>
      <w:color w:val="800080"/>
      <w:u w:val="single"/>
    </w:rPr>
  </w:style>
  <w:style w:type="paragraph" w:customStyle="1" w:styleId="HMGC">
    <w:name w:val="_ H __M_GC"/>
    <w:basedOn w:val="Normal"/>
    <w:next w:val="SingleTxtGC"/>
    <w:rsid w:val="0012768D"/>
    <w:pPr>
      <w:keepNext/>
      <w:keepLines/>
      <w:tabs>
        <w:tab w:val="clear" w:pos="431"/>
        <w:tab w:val="right" w:pos="851"/>
      </w:tabs>
      <w:spacing w:before="240" w:after="240" w:line="440" w:lineRule="exact"/>
      <w:ind w:left="1134" w:right="1134" w:hanging="1134"/>
      <w:outlineLvl w:val="0"/>
    </w:pPr>
    <w:rPr>
      <w:rFonts w:eastAsia="SimHei"/>
      <w:sz w:val="34"/>
    </w:rPr>
  </w:style>
  <w:style w:type="paragraph" w:customStyle="1" w:styleId="HChGC">
    <w:name w:val="_ H _Ch_GC"/>
    <w:basedOn w:val="Normal"/>
    <w:next w:val="SingleTxtGC"/>
    <w:rsid w:val="0012768D"/>
    <w:pPr>
      <w:keepNext/>
      <w:keepLines/>
      <w:tabs>
        <w:tab w:val="clear" w:pos="431"/>
        <w:tab w:val="right" w:pos="851"/>
      </w:tabs>
      <w:spacing w:before="360" w:after="240" w:line="400" w:lineRule="exact"/>
      <w:ind w:left="1134" w:right="1134" w:hanging="1134"/>
      <w:outlineLvl w:val="1"/>
    </w:pPr>
    <w:rPr>
      <w:rFonts w:eastAsia="SimHei"/>
      <w:sz w:val="28"/>
    </w:rPr>
  </w:style>
  <w:style w:type="paragraph" w:customStyle="1" w:styleId="H1GC">
    <w:name w:val="_ H_1_GC"/>
    <w:basedOn w:val="Normal"/>
    <w:next w:val="SingleTxtGC"/>
    <w:rsid w:val="0012768D"/>
    <w:pPr>
      <w:keepNext/>
      <w:keepLines/>
      <w:tabs>
        <w:tab w:val="clear" w:pos="431"/>
        <w:tab w:val="right" w:pos="851"/>
      </w:tabs>
      <w:spacing w:before="360" w:after="240"/>
      <w:ind w:left="1134" w:right="1134" w:hanging="1134"/>
      <w:outlineLvl w:val="2"/>
    </w:pPr>
    <w:rPr>
      <w:rFonts w:eastAsia="SimHei"/>
      <w:sz w:val="24"/>
    </w:rPr>
  </w:style>
  <w:style w:type="paragraph" w:customStyle="1" w:styleId="H23GC">
    <w:name w:val="_ H_2/3_GC"/>
    <w:basedOn w:val="Normal"/>
    <w:next w:val="SingleTxtGC"/>
    <w:rsid w:val="0012768D"/>
    <w:pPr>
      <w:keepNext/>
      <w:keepLines/>
      <w:tabs>
        <w:tab w:val="clear" w:pos="431"/>
        <w:tab w:val="right" w:pos="851"/>
      </w:tabs>
      <w:spacing w:before="240" w:after="120"/>
      <w:ind w:left="1134" w:right="1134" w:hanging="1134"/>
      <w:outlineLvl w:val="3"/>
    </w:pPr>
    <w:rPr>
      <w:rFonts w:eastAsia="SimHei"/>
      <w:sz w:val="22"/>
    </w:rPr>
  </w:style>
  <w:style w:type="paragraph" w:customStyle="1" w:styleId="H4GC">
    <w:name w:val="_ H_4_GC"/>
    <w:basedOn w:val="Normal"/>
    <w:next w:val="SingleTxtGC"/>
    <w:rsid w:val="0012768D"/>
    <w:pPr>
      <w:keepNext/>
      <w:keepLines/>
      <w:tabs>
        <w:tab w:val="clear" w:pos="431"/>
        <w:tab w:val="right" w:pos="851"/>
      </w:tabs>
      <w:spacing w:before="240" w:after="120"/>
      <w:ind w:left="1134" w:right="1134" w:hanging="1134"/>
      <w:outlineLvl w:val="4"/>
    </w:pPr>
    <w:rPr>
      <w:rFonts w:eastAsia="KaiTi_GB2312"/>
      <w:sz w:val="23"/>
    </w:rPr>
  </w:style>
  <w:style w:type="paragraph" w:customStyle="1" w:styleId="H56GC">
    <w:name w:val="_ H_5/6_GC"/>
    <w:basedOn w:val="Normal"/>
    <w:next w:val="SingleTxtGC"/>
    <w:rsid w:val="0012768D"/>
    <w:pPr>
      <w:keepNext/>
      <w:keepLines/>
      <w:tabs>
        <w:tab w:val="clear" w:pos="431"/>
        <w:tab w:val="right" w:pos="851"/>
      </w:tabs>
      <w:spacing w:before="240" w:after="120"/>
      <w:ind w:left="1134" w:right="1134" w:hanging="1134"/>
      <w:outlineLvl w:val="5"/>
    </w:pPr>
  </w:style>
  <w:style w:type="paragraph" w:customStyle="1" w:styleId="SingleTxtGC">
    <w:name w:val="_ Single Txt_GC"/>
    <w:basedOn w:val="Normal"/>
    <w:rsid w:val="0012768D"/>
    <w:pPr>
      <w:tabs>
        <w:tab w:val="left" w:pos="1134"/>
        <w:tab w:val="left" w:pos="1565"/>
        <w:tab w:val="left" w:pos="1996"/>
        <w:tab w:val="left" w:pos="2427"/>
      </w:tabs>
      <w:spacing w:after="120"/>
      <w:ind w:left="1134" w:right="1134"/>
    </w:pPr>
  </w:style>
  <w:style w:type="paragraph" w:customStyle="1" w:styleId="SLGC">
    <w:name w:val="__S_L_GC"/>
    <w:basedOn w:val="Normal"/>
    <w:next w:val="SingleTxtGC"/>
    <w:rsid w:val="0012768D"/>
    <w:pPr>
      <w:keepNext/>
      <w:keepLines/>
      <w:spacing w:before="240" w:after="240" w:line="580" w:lineRule="exact"/>
      <w:ind w:left="1134" w:right="1134"/>
      <w:jc w:val="left"/>
    </w:pPr>
    <w:rPr>
      <w:rFonts w:eastAsia="SimHei"/>
      <w:sz w:val="56"/>
    </w:rPr>
  </w:style>
  <w:style w:type="paragraph" w:customStyle="1" w:styleId="SMGC">
    <w:name w:val="__S_M_GC"/>
    <w:basedOn w:val="Normal"/>
    <w:next w:val="SingleTxtGC"/>
    <w:rsid w:val="0012768D"/>
    <w:pPr>
      <w:keepNext/>
      <w:keepLines/>
      <w:spacing w:before="240" w:after="240" w:line="420" w:lineRule="exact"/>
      <w:ind w:left="1134" w:right="1134"/>
      <w:jc w:val="left"/>
    </w:pPr>
    <w:rPr>
      <w:rFonts w:eastAsia="SimHei"/>
      <w:sz w:val="40"/>
    </w:rPr>
  </w:style>
  <w:style w:type="paragraph" w:customStyle="1" w:styleId="SSGC">
    <w:name w:val="__S_S_GC"/>
    <w:basedOn w:val="Normal"/>
    <w:next w:val="SingleTxtGC"/>
    <w:rsid w:val="0012768D"/>
    <w:pPr>
      <w:keepNext/>
      <w:keepLines/>
      <w:spacing w:before="240" w:after="240" w:line="300" w:lineRule="exact"/>
      <w:ind w:left="1134" w:right="1134"/>
      <w:jc w:val="left"/>
    </w:pPr>
    <w:rPr>
      <w:rFonts w:eastAsia="SimHei"/>
      <w:sz w:val="28"/>
    </w:rPr>
  </w:style>
  <w:style w:type="paragraph" w:customStyle="1" w:styleId="XLargeGC">
    <w:name w:val="__XLarge_GC"/>
    <w:basedOn w:val="Normal"/>
    <w:next w:val="SingleTxtGC"/>
    <w:rsid w:val="0012768D"/>
    <w:pPr>
      <w:keepNext/>
      <w:keepLines/>
      <w:spacing w:before="240" w:after="240" w:line="420" w:lineRule="exact"/>
      <w:ind w:left="1134" w:right="1134"/>
      <w:jc w:val="left"/>
    </w:pPr>
    <w:rPr>
      <w:rFonts w:eastAsia="SimHei"/>
      <w:sz w:val="40"/>
    </w:rPr>
  </w:style>
  <w:style w:type="paragraph" w:customStyle="1" w:styleId="a3">
    <w:name w:val="悬挂"/>
    <w:basedOn w:val="SingleTxtGC"/>
    <w:rsid w:val="0012768D"/>
    <w:pPr>
      <w:ind w:left="1565" w:hanging="431"/>
    </w:pPr>
  </w:style>
  <w:style w:type="paragraph" w:customStyle="1" w:styleId="a4">
    <w:name w:val="表中文字"/>
    <w:basedOn w:val="SingleTxtGC"/>
    <w:rsid w:val="000277CB"/>
    <w:pPr>
      <w:spacing w:before="40" w:line="240" w:lineRule="atLeast"/>
      <w:ind w:left="0" w:right="113"/>
    </w:pPr>
    <w:rPr>
      <w:sz w:val="18"/>
    </w:rPr>
  </w:style>
  <w:style w:type="paragraph" w:customStyle="1" w:styleId="a5">
    <w:name w:val="表数文字"/>
    <w:basedOn w:val="SingleTxtGC"/>
    <w:rsid w:val="00AB16A6"/>
    <w:pPr>
      <w:spacing w:before="40" w:after="40" w:line="240" w:lineRule="atLeast"/>
      <w:ind w:left="0" w:right="113"/>
    </w:pPr>
    <w:rPr>
      <w:sz w:val="18"/>
    </w:rPr>
  </w:style>
  <w:style w:type="table" w:styleId="TableGrid">
    <w:name w:val="Table Grid"/>
    <w:basedOn w:val="TableNormal"/>
    <w:semiHidden/>
    <w:rsid w:val="0012768D"/>
    <w:pPr>
      <w:tabs>
        <w:tab w:val="left" w:pos="431"/>
      </w:tabs>
      <w:overflowPunct w:val="0"/>
      <w:adjustRightInd w:val="0"/>
      <w:snapToGrid w:val="0"/>
      <w:spacing w:line="320" w:lineRule="exact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gb2312"/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NEWFORMAT\CEDAW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CEDAW</Template>
  <TotalTime>0</TotalTime>
  <Pages>1</Pages>
  <Words>408</Words>
  <Characters>2326</Characters>
  <Application>Microsoft Office Word</Application>
  <DocSecurity>4</DocSecurity>
  <Lines>19</Lines>
  <Paragraphs>5</Paragraphs>
  <ScaleCrop>false</ScaleCrop>
  <Company>CSD</Company>
  <LinksUpToDate>false</LinksUpToDate>
  <CharactersWithSpaces>2729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Normal</dc:title>
  <dc:subject/>
  <dc:creator>HE</dc:creator>
  <cp:keywords/>
  <dc:description/>
  <cp:lastModifiedBy>SI</cp:lastModifiedBy>
  <cp:revision>3</cp:revision>
  <cp:lastPrinted>2011-10-03T07:47:00Z</cp:lastPrinted>
  <dcterms:created xsi:type="dcterms:W3CDTF">2011-10-03T07:47:00Z</dcterms:created>
  <dcterms:modified xsi:type="dcterms:W3CDTF">2011-10-03T07:47:00Z</dcterms:modified>
</cp:coreProperties>
</file>