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297B00" w:rsidRPr="00DB58B5" w:rsidTr="00A56EA8">
        <w:trPr>
          <w:trHeight w:hRule="exact" w:val="851"/>
        </w:trPr>
        <w:tc>
          <w:tcPr>
            <w:tcW w:w="1277" w:type="dxa"/>
            <w:tcBorders>
              <w:bottom w:val="single" w:sz="4" w:space="0" w:color="auto"/>
            </w:tcBorders>
          </w:tcPr>
          <w:p w:rsidR="00297B00" w:rsidRPr="00DB58B5" w:rsidRDefault="00297B00" w:rsidP="00A56EA8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297B00" w:rsidRPr="00DB58B5" w:rsidRDefault="00297B00" w:rsidP="00A56EA8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4" w:type="dxa"/>
            <w:gridSpan w:val="2"/>
            <w:tcBorders>
              <w:bottom w:val="single" w:sz="4" w:space="0" w:color="auto"/>
            </w:tcBorders>
            <w:vAlign w:val="bottom"/>
          </w:tcPr>
          <w:p w:rsidR="00297B00" w:rsidRPr="00DB58B5" w:rsidRDefault="00D45CE1" w:rsidP="00D45CE1">
            <w:pPr>
              <w:jc w:val="right"/>
            </w:pPr>
            <w:r w:rsidRPr="00D45CE1">
              <w:rPr>
                <w:sz w:val="40"/>
              </w:rPr>
              <w:t>CRPD</w:t>
            </w:r>
            <w:r>
              <w:t>/C/3/SR.10</w:t>
            </w:r>
          </w:p>
        </w:tc>
      </w:tr>
      <w:tr w:rsidR="00297B00" w:rsidRPr="00DB58B5" w:rsidTr="00A56EA8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297B00" w:rsidRPr="00DB58B5" w:rsidRDefault="00297B00" w:rsidP="00A56EA8">
            <w:pPr>
              <w:spacing w:before="120"/>
              <w:jc w:val="center"/>
            </w:pPr>
            <w:r w:rsidRPr="00DB58B5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97B00" w:rsidRPr="00F10076" w:rsidRDefault="00F10076" w:rsidP="00A56EA8">
            <w:pPr>
              <w:spacing w:before="120" w:line="380" w:lineRule="exact"/>
              <w:rPr>
                <w:b/>
                <w:sz w:val="40"/>
                <w:szCs w:val="40"/>
              </w:rPr>
            </w:pPr>
            <w:r w:rsidRPr="00F10076">
              <w:rPr>
                <w:b/>
                <w:sz w:val="34"/>
              </w:rPr>
              <w:t>Convention relative</w:t>
            </w:r>
            <w:r>
              <w:rPr>
                <w:b/>
                <w:sz w:val="34"/>
              </w:rPr>
              <w:t xml:space="preserve"> </w:t>
            </w:r>
            <w:r w:rsidRPr="00F10076">
              <w:rPr>
                <w:b/>
                <w:sz w:val="34"/>
              </w:rPr>
              <w:t>aux droits</w:t>
            </w:r>
            <w:r>
              <w:rPr>
                <w:b/>
                <w:sz w:val="34"/>
              </w:rPr>
              <w:br/>
            </w:r>
            <w:r w:rsidRPr="00F10076">
              <w:rPr>
                <w:b/>
                <w:sz w:val="34"/>
              </w:rPr>
              <w:t>des personnes handicapées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D45CE1" w:rsidRDefault="004B1024" w:rsidP="00A56EA8">
            <w:pPr>
              <w:spacing w:before="240"/>
            </w:pPr>
            <w:r w:rsidRPr="004B1024">
              <w:t xml:space="preserve">Distr. </w:t>
            </w:r>
            <w:r w:rsidR="00C550B8">
              <w:t>générale</w:t>
            </w:r>
          </w:p>
          <w:p w:rsidR="00D45CE1" w:rsidRDefault="00D45CE1" w:rsidP="00D45CE1">
            <w:pPr>
              <w:spacing w:line="240" w:lineRule="exact"/>
            </w:pPr>
            <w:r>
              <w:t>4 mars 2010</w:t>
            </w:r>
          </w:p>
          <w:p w:rsidR="00D45CE1" w:rsidRDefault="00D45CE1" w:rsidP="00D45CE1">
            <w:pPr>
              <w:spacing w:line="240" w:lineRule="exact"/>
            </w:pPr>
          </w:p>
          <w:p w:rsidR="00297B00" w:rsidRPr="00DB58B5" w:rsidRDefault="00D45CE1" w:rsidP="00D45CE1">
            <w:pPr>
              <w:spacing w:line="240" w:lineRule="exact"/>
            </w:pPr>
            <w:r>
              <w:t>Original: français</w:t>
            </w:r>
          </w:p>
        </w:tc>
      </w:tr>
    </w:tbl>
    <w:p w:rsidR="00FF1DBD" w:rsidRPr="004407B7" w:rsidRDefault="004407B7" w:rsidP="004407B7">
      <w:pPr>
        <w:spacing w:before="120"/>
        <w:rPr>
          <w:b/>
          <w:sz w:val="24"/>
          <w:szCs w:val="24"/>
        </w:rPr>
      </w:pPr>
      <w:r w:rsidRPr="004407B7">
        <w:rPr>
          <w:b/>
          <w:sz w:val="24"/>
          <w:szCs w:val="24"/>
        </w:rPr>
        <w:t>Comité des droits des personnes handicapées</w:t>
      </w:r>
    </w:p>
    <w:p w:rsidR="004407B7" w:rsidRPr="004407B7" w:rsidRDefault="00122474" w:rsidP="008B44C4">
      <w:pPr>
        <w:rPr>
          <w:b/>
        </w:rPr>
      </w:pPr>
      <w:r>
        <w:rPr>
          <w:b/>
        </w:rPr>
        <w:t>Trois</w:t>
      </w:r>
      <w:r w:rsidR="00F516C3">
        <w:rPr>
          <w:b/>
        </w:rPr>
        <w:t xml:space="preserve">ième </w:t>
      </w:r>
      <w:r w:rsidR="004407B7" w:rsidRPr="004407B7">
        <w:rPr>
          <w:b/>
        </w:rPr>
        <w:t>session</w:t>
      </w:r>
    </w:p>
    <w:p w:rsidR="00F516C3" w:rsidRPr="00C550B8" w:rsidRDefault="00F516C3" w:rsidP="00F516C3">
      <w:pPr>
        <w:spacing w:before="120"/>
        <w:rPr>
          <w:b/>
        </w:rPr>
      </w:pPr>
      <w:r w:rsidRPr="00C550B8">
        <w:rPr>
          <w:b/>
        </w:rPr>
        <w:t xml:space="preserve">Compte rendu analytique de la </w:t>
      </w:r>
      <w:r w:rsidR="00C550B8" w:rsidRPr="00C550B8">
        <w:rPr>
          <w:b/>
        </w:rPr>
        <w:t>première partie (publique)</w:t>
      </w:r>
      <w:r w:rsidR="00C550B8" w:rsidRPr="00C550B8">
        <w:t>*</w:t>
      </w:r>
      <w:r w:rsidR="00C550B8" w:rsidRPr="00C550B8">
        <w:rPr>
          <w:b/>
        </w:rPr>
        <w:t xml:space="preserve"> de la </w:t>
      </w:r>
      <w:r w:rsidR="00D45CE1">
        <w:rPr>
          <w:b/>
        </w:rPr>
        <w:t>10</w:t>
      </w:r>
      <w:r w:rsidRPr="00C550B8">
        <w:rPr>
          <w:b/>
          <w:vertAlign w:val="superscript"/>
        </w:rPr>
        <w:t>e</w:t>
      </w:r>
      <w:r w:rsidRPr="00C550B8">
        <w:rPr>
          <w:b/>
        </w:rPr>
        <w:t xml:space="preserve"> séance</w:t>
      </w:r>
    </w:p>
    <w:p w:rsidR="00F516C3" w:rsidRPr="00A12816" w:rsidRDefault="00F516C3" w:rsidP="00F516C3">
      <w:pPr>
        <w:spacing w:after="120"/>
      </w:pPr>
      <w:r>
        <w:t>T</w:t>
      </w:r>
      <w:r w:rsidRPr="00A12816">
        <w:t xml:space="preserve">enue au Palais </w:t>
      </w:r>
      <w:r>
        <w:t>des Nations</w:t>
      </w:r>
      <w:r w:rsidRPr="00A12816">
        <w:t>, à Genève,</w:t>
      </w:r>
      <w:r>
        <w:t xml:space="preserve"> </w:t>
      </w:r>
      <w:r w:rsidRPr="00A12816">
        <w:t xml:space="preserve">le </w:t>
      </w:r>
      <w:r w:rsidR="00D45CE1">
        <w:t xml:space="preserve">vendredi 26 </w:t>
      </w:r>
      <w:r w:rsidR="00122474">
        <w:t>février</w:t>
      </w:r>
      <w:r w:rsidR="00602215">
        <w:t xml:space="preserve"> </w:t>
      </w:r>
      <w:r w:rsidRPr="00A12816">
        <w:t>20</w:t>
      </w:r>
      <w:r w:rsidR="00122474">
        <w:t>1</w:t>
      </w:r>
      <w:r w:rsidRPr="00A12816">
        <w:t xml:space="preserve">0, à </w:t>
      </w:r>
      <w:r w:rsidR="00D45CE1">
        <w:t>15 heures</w:t>
      </w:r>
    </w:p>
    <w:p w:rsidR="00F516C3" w:rsidRPr="00A12816" w:rsidRDefault="00F516C3" w:rsidP="00F516C3">
      <w:pPr>
        <w:tabs>
          <w:tab w:val="right" w:pos="851"/>
          <w:tab w:val="left" w:pos="1134"/>
          <w:tab w:val="right" w:leader="dot" w:pos="8505"/>
        </w:tabs>
      </w:pPr>
      <w:r>
        <w:rPr>
          <w:i/>
        </w:rPr>
        <w:tab/>
      </w:r>
      <w:r w:rsidRPr="00A12816">
        <w:rPr>
          <w:i/>
        </w:rPr>
        <w:t>Président</w:t>
      </w:r>
      <w:r w:rsidRPr="00A12816">
        <w:t xml:space="preserve">: </w:t>
      </w:r>
      <w:r>
        <w:tab/>
      </w:r>
      <w:r w:rsidR="00D45CE1">
        <w:t>M. McCallum</w:t>
      </w:r>
    </w:p>
    <w:p w:rsidR="00D45CE1" w:rsidRDefault="00F516C3" w:rsidP="00F516C3">
      <w:pPr>
        <w:spacing w:before="360" w:after="240"/>
        <w:rPr>
          <w:sz w:val="28"/>
          <w:szCs w:val="28"/>
        </w:rPr>
      </w:pPr>
      <w:r w:rsidRPr="009B4ED6">
        <w:rPr>
          <w:sz w:val="28"/>
          <w:szCs w:val="28"/>
        </w:rPr>
        <w:t>Sommaire</w:t>
      </w:r>
    </w:p>
    <w:p w:rsidR="00D45CE1" w:rsidRDefault="00D45CE1" w:rsidP="00D45CE1">
      <w:pPr>
        <w:pStyle w:val="SingleTxtG"/>
      </w:pPr>
      <w:r>
        <w:t>Questions diverses (</w:t>
      </w:r>
      <w:r w:rsidRPr="00D45CE1">
        <w:rPr>
          <w:i/>
        </w:rPr>
        <w:t>suite</w:t>
      </w:r>
      <w:r>
        <w:t>)</w:t>
      </w:r>
    </w:p>
    <w:p w:rsidR="00D45CE1" w:rsidRPr="00E02076" w:rsidRDefault="00D45CE1" w:rsidP="00D45CE1">
      <w:pPr>
        <w:pStyle w:val="SingleTxtG"/>
        <w:rPr>
          <w:lang w:val="fr-FR"/>
        </w:rPr>
      </w:pPr>
      <w:r>
        <w:br w:type="page"/>
      </w:r>
      <w:r w:rsidRPr="00D45CE1">
        <w:rPr>
          <w:i/>
          <w:lang w:val="fr-FR"/>
        </w:rPr>
        <w:t>La séance est ouverte à 15 heures</w:t>
      </w:r>
      <w:r w:rsidRPr="00E02076">
        <w:rPr>
          <w:lang w:val="fr-FR"/>
        </w:rPr>
        <w:t>.</w:t>
      </w:r>
    </w:p>
    <w:p w:rsidR="00D45CE1" w:rsidRPr="00E02076" w:rsidRDefault="00D45CE1" w:rsidP="00D45CE1">
      <w:pPr>
        <w:pStyle w:val="H23G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 w:rsidRPr="00E02076">
        <w:rPr>
          <w:lang w:val="fr-FR"/>
        </w:rPr>
        <w:t xml:space="preserve">Questions diverses </w:t>
      </w:r>
      <w:r w:rsidRPr="00D45CE1">
        <w:rPr>
          <w:b w:val="0"/>
          <w:lang w:val="fr-FR"/>
        </w:rPr>
        <w:t>(point 8 de l’ordre du jour) (</w:t>
      </w:r>
      <w:r w:rsidRPr="00D45CE1">
        <w:rPr>
          <w:b w:val="0"/>
          <w:i/>
          <w:lang w:val="fr-FR"/>
        </w:rPr>
        <w:t>suite</w:t>
      </w:r>
      <w:r w:rsidRPr="00D45CE1">
        <w:rPr>
          <w:b w:val="0"/>
          <w:lang w:val="fr-FR"/>
        </w:rPr>
        <w:t>)</w:t>
      </w:r>
    </w:p>
    <w:p w:rsidR="00D45CE1" w:rsidRPr="00E02076" w:rsidRDefault="00D45CE1" w:rsidP="00D45CE1">
      <w:pPr>
        <w:pStyle w:val="SingleTxtG"/>
        <w:rPr>
          <w:lang w:val="fr-FR"/>
        </w:rPr>
      </w:pPr>
      <w:r w:rsidRPr="00E02076">
        <w:rPr>
          <w:lang w:val="fr-FR"/>
        </w:rPr>
        <w:t>1.</w:t>
      </w:r>
      <w:r w:rsidRPr="00E02076">
        <w:rPr>
          <w:lang w:val="fr-FR"/>
        </w:rPr>
        <w:tab/>
      </w:r>
      <w:r w:rsidRPr="00E02076">
        <w:rPr>
          <w:b/>
          <w:lang w:val="fr-FR"/>
        </w:rPr>
        <w:t>Le</w:t>
      </w:r>
      <w:r w:rsidRPr="00E02076">
        <w:rPr>
          <w:lang w:val="fr-FR"/>
        </w:rPr>
        <w:t xml:space="preserve"> </w:t>
      </w:r>
      <w:r w:rsidRPr="00E02076">
        <w:rPr>
          <w:b/>
          <w:lang w:val="fr-FR"/>
        </w:rPr>
        <w:t>Président</w:t>
      </w:r>
      <w:r w:rsidRPr="00E02076">
        <w:rPr>
          <w:lang w:val="fr-FR"/>
        </w:rPr>
        <w:t xml:space="preserve"> invite le représentant du Haut-Commissariat des Nations Unies pour les réfugiés (HCR) à prendre place à la table du Comité. </w:t>
      </w:r>
    </w:p>
    <w:p w:rsidR="00D45CE1" w:rsidRPr="00E02076" w:rsidRDefault="00D45CE1" w:rsidP="00D45CE1">
      <w:pPr>
        <w:pStyle w:val="SingleTxtG"/>
        <w:rPr>
          <w:lang w:val="fr-FR"/>
        </w:rPr>
      </w:pPr>
      <w:r w:rsidRPr="00E02076">
        <w:rPr>
          <w:lang w:val="fr-FR"/>
        </w:rPr>
        <w:t>2.</w:t>
      </w:r>
      <w:r w:rsidRPr="00E02076">
        <w:rPr>
          <w:lang w:val="fr-FR"/>
        </w:rPr>
        <w:tab/>
      </w:r>
      <w:r w:rsidR="007C7D3F">
        <w:rPr>
          <w:b/>
          <w:lang w:val="fr-FR"/>
        </w:rPr>
        <w:t xml:space="preserve">M. </w:t>
      </w:r>
      <w:r w:rsidRPr="00E02076">
        <w:rPr>
          <w:b/>
          <w:lang w:val="fr-FR"/>
        </w:rPr>
        <w:t>Andrysek</w:t>
      </w:r>
      <w:r w:rsidRPr="00E02076">
        <w:rPr>
          <w:lang w:val="fr-FR"/>
        </w:rPr>
        <w:t xml:space="preserve"> (HCR) annonce qu</w:t>
      </w:r>
      <w:r>
        <w:rPr>
          <w:lang w:val="fr-FR"/>
        </w:rPr>
        <w:t>’</w:t>
      </w:r>
      <w:r w:rsidRPr="00E02076">
        <w:rPr>
          <w:lang w:val="fr-FR"/>
        </w:rPr>
        <w:t>après deux ans d</w:t>
      </w:r>
      <w:r>
        <w:rPr>
          <w:lang w:val="fr-FR"/>
        </w:rPr>
        <w:t>’</w:t>
      </w:r>
      <w:r w:rsidRPr="00E02076">
        <w:rPr>
          <w:lang w:val="fr-FR"/>
        </w:rPr>
        <w:t>efforts infructueux, le Comité exécutif du HCR est parvenu à s</w:t>
      </w:r>
      <w:r>
        <w:rPr>
          <w:lang w:val="fr-FR"/>
        </w:rPr>
        <w:t>’</w:t>
      </w:r>
      <w:r w:rsidRPr="00E02076">
        <w:rPr>
          <w:lang w:val="fr-FR"/>
        </w:rPr>
        <w:t>entendre sur le principe d</w:t>
      </w:r>
      <w:r>
        <w:rPr>
          <w:lang w:val="fr-FR"/>
        </w:rPr>
        <w:t>’</w:t>
      </w:r>
      <w:r w:rsidRPr="00E02076">
        <w:rPr>
          <w:lang w:val="fr-FR"/>
        </w:rPr>
        <w:t>une conclusion consacrée aux personnes handicapées. Le projet de texte qui vient d</w:t>
      </w:r>
      <w:r>
        <w:rPr>
          <w:lang w:val="fr-FR"/>
        </w:rPr>
        <w:t>’</w:t>
      </w:r>
      <w:r w:rsidRPr="00E02076">
        <w:rPr>
          <w:lang w:val="fr-FR"/>
        </w:rPr>
        <w:t xml:space="preserve">être établi pourra évoluer en fonction des contributions des membres du Comité des droits des personnes handicapées. </w:t>
      </w:r>
    </w:p>
    <w:p w:rsidR="00D45CE1" w:rsidRPr="00E02076" w:rsidRDefault="00D45CE1" w:rsidP="00D45CE1">
      <w:pPr>
        <w:pStyle w:val="SingleTxtG"/>
        <w:rPr>
          <w:lang w:val="fr-FR"/>
        </w:rPr>
      </w:pPr>
      <w:r w:rsidRPr="00E02076">
        <w:rPr>
          <w:lang w:val="fr-FR"/>
        </w:rPr>
        <w:t>3.</w:t>
      </w:r>
      <w:r w:rsidRPr="00E02076">
        <w:rPr>
          <w:lang w:val="fr-FR"/>
        </w:rPr>
        <w:tab/>
        <w:t>Soulignant que la proportion de personnes présentant une forme quelconque de handicap, y compris mental, parmi les personnes prises en charge par le HCR est manifestement sous-évaluée (3 % de la population des camps du HCR, alors que selon l</w:t>
      </w:r>
      <w:r>
        <w:rPr>
          <w:lang w:val="fr-FR"/>
        </w:rPr>
        <w:t>’</w:t>
      </w:r>
      <w:r w:rsidRPr="00E02076">
        <w:rPr>
          <w:lang w:val="fr-FR"/>
        </w:rPr>
        <w:t>Organisation mondiale de la santé 10 % d</w:t>
      </w:r>
      <w:r>
        <w:rPr>
          <w:lang w:val="fr-FR"/>
        </w:rPr>
        <w:t>’</w:t>
      </w:r>
      <w:r w:rsidRPr="00E02076">
        <w:rPr>
          <w:lang w:val="fr-FR"/>
        </w:rPr>
        <w:t>une population, quelle qu</w:t>
      </w:r>
      <w:r>
        <w:rPr>
          <w:lang w:val="fr-FR"/>
        </w:rPr>
        <w:t>’</w:t>
      </w:r>
      <w:r w:rsidRPr="00E02076">
        <w:rPr>
          <w:lang w:val="fr-FR"/>
        </w:rPr>
        <w:t>elle soit, serait atteinte d</w:t>
      </w:r>
      <w:r>
        <w:rPr>
          <w:lang w:val="fr-FR"/>
        </w:rPr>
        <w:t>’</w:t>
      </w:r>
      <w:r w:rsidRPr="00E02076">
        <w:rPr>
          <w:lang w:val="fr-FR"/>
        </w:rPr>
        <w:t>une forme quelconque de handicap), M. Andrysek dit que les statistiques doivent être améliorées en vue d</w:t>
      </w:r>
      <w:r>
        <w:rPr>
          <w:lang w:val="fr-FR"/>
        </w:rPr>
        <w:t>’</w:t>
      </w:r>
      <w:r w:rsidRPr="00E02076">
        <w:rPr>
          <w:lang w:val="fr-FR"/>
        </w:rPr>
        <w:t xml:space="preserve">une meilleure prise en considération des besoins de ces personnes en situation de vulnérabilité. </w:t>
      </w:r>
    </w:p>
    <w:p w:rsidR="00D45CE1" w:rsidRPr="00E02076" w:rsidRDefault="00D45CE1" w:rsidP="00D45CE1">
      <w:pPr>
        <w:pStyle w:val="SingleTxtG"/>
        <w:rPr>
          <w:lang w:val="fr-FR"/>
        </w:rPr>
      </w:pPr>
      <w:r w:rsidRPr="00E02076">
        <w:rPr>
          <w:lang w:val="fr-FR"/>
        </w:rPr>
        <w:t>4.</w:t>
      </w:r>
      <w:r w:rsidRPr="00E02076">
        <w:rPr>
          <w:lang w:val="fr-FR"/>
        </w:rPr>
        <w:tab/>
        <w:t>Les possibilités de coopération entre le HCR et le Comité sont multiples (échange d</w:t>
      </w:r>
      <w:r>
        <w:rPr>
          <w:lang w:val="fr-FR"/>
        </w:rPr>
        <w:t>’</w:t>
      </w:r>
      <w:r w:rsidRPr="00E02076">
        <w:rPr>
          <w:lang w:val="fr-FR"/>
        </w:rPr>
        <w:t>informations confidentielles sur les rapports des États parties, par exemple) et M. Andrysek invite le Président du Comité à entrer en contact avec des responsables du HCR. Il invite en outre le Comité à désigner un de ses membres pour assister et intervenir à la réunion organisée par le Comité permanent du HCR, le 3</w:t>
      </w:r>
      <w:r>
        <w:rPr>
          <w:lang w:val="fr-FR"/>
        </w:rPr>
        <w:t xml:space="preserve"> </w:t>
      </w:r>
      <w:r w:rsidRPr="00E02076">
        <w:rPr>
          <w:lang w:val="fr-FR"/>
        </w:rPr>
        <w:t>mars 2010, sur le thème de la protection des personnes handicapées. Pour sa part, il est disposé à intervenir plus longuement lors d</w:t>
      </w:r>
      <w:r>
        <w:rPr>
          <w:lang w:val="fr-FR"/>
        </w:rPr>
        <w:t>’</w:t>
      </w:r>
      <w:r w:rsidRPr="00E02076">
        <w:rPr>
          <w:lang w:val="fr-FR"/>
        </w:rPr>
        <w:t xml:space="preserve">une session ultérieure du Comité et reste ouvert à toutes propositions de contribution aux travaux du Comité. </w:t>
      </w:r>
    </w:p>
    <w:p w:rsidR="00D45CE1" w:rsidRPr="00E02076" w:rsidRDefault="00D45CE1" w:rsidP="00D45CE1">
      <w:pPr>
        <w:pStyle w:val="SingleTxtG"/>
        <w:rPr>
          <w:lang w:val="fr-FR"/>
        </w:rPr>
      </w:pPr>
      <w:r w:rsidRPr="00E02076">
        <w:rPr>
          <w:lang w:val="fr-FR"/>
        </w:rPr>
        <w:t>5.</w:t>
      </w:r>
      <w:r w:rsidRPr="00E02076">
        <w:rPr>
          <w:lang w:val="fr-FR"/>
        </w:rPr>
        <w:tab/>
      </w:r>
      <w:r>
        <w:rPr>
          <w:b/>
          <w:lang w:val="fr-FR"/>
        </w:rPr>
        <w:t xml:space="preserve">M. </w:t>
      </w:r>
      <w:r w:rsidRPr="00E02076">
        <w:rPr>
          <w:b/>
          <w:lang w:val="fr-FR"/>
        </w:rPr>
        <w:t>Al-Tarawneh</w:t>
      </w:r>
      <w:r w:rsidRPr="00E02076">
        <w:rPr>
          <w:lang w:val="fr-FR"/>
        </w:rPr>
        <w:t xml:space="preserve"> indique qu</w:t>
      </w:r>
      <w:r>
        <w:rPr>
          <w:lang w:val="fr-FR"/>
        </w:rPr>
        <w:t>’</w:t>
      </w:r>
      <w:r w:rsidRPr="00E02076">
        <w:rPr>
          <w:lang w:val="fr-FR"/>
        </w:rPr>
        <w:t>i</w:t>
      </w:r>
      <w:r>
        <w:rPr>
          <w:lang w:val="fr-FR"/>
        </w:rPr>
        <w:t xml:space="preserve">l participera à la réunion du 3 </w:t>
      </w:r>
      <w:r w:rsidRPr="00E02076">
        <w:rPr>
          <w:lang w:val="fr-FR"/>
        </w:rPr>
        <w:t>mars 2010. Fort de son expérience des questions de personnes déplacées et des camps de réfugiés dans sa région d</w:t>
      </w:r>
      <w:r>
        <w:rPr>
          <w:lang w:val="fr-FR"/>
        </w:rPr>
        <w:t>’</w:t>
      </w:r>
      <w:r w:rsidRPr="00E02076">
        <w:rPr>
          <w:lang w:val="fr-FR"/>
        </w:rPr>
        <w:t xml:space="preserve">origine, il confirme que le nombre de personnes handicapées est vraisemblablement le double de celui annoncé dans les statistiques du HCR. </w:t>
      </w:r>
    </w:p>
    <w:p w:rsidR="00D45CE1" w:rsidRPr="00E02076" w:rsidRDefault="00D45CE1" w:rsidP="00D45CE1">
      <w:pPr>
        <w:pStyle w:val="SingleTxtG"/>
        <w:rPr>
          <w:lang w:val="fr-FR"/>
        </w:rPr>
      </w:pPr>
      <w:r w:rsidRPr="00E02076">
        <w:rPr>
          <w:lang w:val="fr-FR"/>
        </w:rPr>
        <w:t>6.</w:t>
      </w:r>
      <w:r w:rsidRPr="00E02076">
        <w:rPr>
          <w:lang w:val="fr-FR"/>
        </w:rPr>
        <w:tab/>
      </w:r>
      <w:r>
        <w:rPr>
          <w:b/>
          <w:lang w:val="fr-FR"/>
        </w:rPr>
        <w:t xml:space="preserve">M. Ben </w:t>
      </w:r>
      <w:r w:rsidRPr="00E02076">
        <w:rPr>
          <w:b/>
          <w:lang w:val="fr-FR"/>
        </w:rPr>
        <w:t>Lallahom</w:t>
      </w:r>
      <w:r w:rsidRPr="00E02076">
        <w:rPr>
          <w:lang w:val="fr-FR"/>
        </w:rPr>
        <w:t xml:space="preserve"> demande des précisions sur les ethnies et populations qui comptent le plus grand nombre de réfugiés. </w:t>
      </w:r>
    </w:p>
    <w:p w:rsidR="00D45CE1" w:rsidRPr="00E02076" w:rsidRDefault="00D45CE1" w:rsidP="00D45CE1">
      <w:pPr>
        <w:pStyle w:val="SingleTxtG"/>
        <w:rPr>
          <w:lang w:val="fr-FR"/>
        </w:rPr>
      </w:pPr>
      <w:r w:rsidRPr="00E02076">
        <w:rPr>
          <w:lang w:val="fr-FR"/>
        </w:rPr>
        <w:t>7.</w:t>
      </w:r>
      <w:r w:rsidRPr="00E02076">
        <w:rPr>
          <w:lang w:val="fr-FR"/>
        </w:rPr>
        <w:tab/>
      </w:r>
      <w:r>
        <w:rPr>
          <w:b/>
          <w:lang w:val="fr-FR"/>
        </w:rPr>
        <w:t xml:space="preserve">M. </w:t>
      </w:r>
      <w:r w:rsidRPr="00E02076">
        <w:rPr>
          <w:b/>
          <w:lang w:val="fr-FR"/>
        </w:rPr>
        <w:t xml:space="preserve">Andrysek </w:t>
      </w:r>
      <w:r w:rsidRPr="00E02076">
        <w:rPr>
          <w:lang w:val="fr-FR"/>
        </w:rPr>
        <w:t>(HCR)  indique qu</w:t>
      </w:r>
      <w:r>
        <w:rPr>
          <w:lang w:val="fr-FR"/>
        </w:rPr>
        <w:t>’</w:t>
      </w:r>
      <w:r w:rsidRPr="00E02076">
        <w:rPr>
          <w:lang w:val="fr-FR"/>
        </w:rPr>
        <w:t>à l</w:t>
      </w:r>
      <w:r>
        <w:rPr>
          <w:lang w:val="fr-FR"/>
        </w:rPr>
        <w:t>’</w:t>
      </w:r>
      <w:r w:rsidRPr="00E02076">
        <w:rPr>
          <w:lang w:val="fr-FR"/>
        </w:rPr>
        <w:t>échelle mondiale, on dénombre 12 millions de réfugiés et 15</w:t>
      </w:r>
      <w:r>
        <w:rPr>
          <w:lang w:val="fr-FR"/>
        </w:rPr>
        <w:t xml:space="preserve"> </w:t>
      </w:r>
      <w:r w:rsidRPr="00E02076">
        <w:rPr>
          <w:lang w:val="fr-FR"/>
        </w:rPr>
        <w:t>millions de déplacés, le nombre d</w:t>
      </w:r>
      <w:r>
        <w:rPr>
          <w:lang w:val="fr-FR"/>
        </w:rPr>
        <w:t>’</w:t>
      </w:r>
      <w:r w:rsidRPr="00E02076">
        <w:rPr>
          <w:lang w:val="fr-FR"/>
        </w:rPr>
        <w:t>apatrides étant quant à lui difficile à établir. Les pays les plus touchés sont l</w:t>
      </w:r>
      <w:r>
        <w:rPr>
          <w:lang w:val="fr-FR"/>
        </w:rPr>
        <w:t>’</w:t>
      </w:r>
      <w:r w:rsidRPr="00E02076">
        <w:rPr>
          <w:lang w:val="fr-FR"/>
        </w:rPr>
        <w:t>Afghanistan, suivi de l</w:t>
      </w:r>
      <w:r>
        <w:rPr>
          <w:lang w:val="fr-FR"/>
        </w:rPr>
        <w:t>’</w:t>
      </w:r>
      <w:r w:rsidRPr="00E02076">
        <w:rPr>
          <w:lang w:val="fr-FR"/>
        </w:rPr>
        <w:t>Iraq, de la Fédération de Russie et de plusieurs pays d</w:t>
      </w:r>
      <w:r>
        <w:rPr>
          <w:lang w:val="fr-FR"/>
        </w:rPr>
        <w:t>’</w:t>
      </w:r>
      <w:r w:rsidRPr="00E02076">
        <w:rPr>
          <w:lang w:val="fr-FR"/>
        </w:rPr>
        <w:t xml:space="preserve">Afrique. </w:t>
      </w:r>
    </w:p>
    <w:p w:rsidR="00D45CE1" w:rsidRPr="00E02076" w:rsidRDefault="00D45CE1" w:rsidP="00D45CE1">
      <w:pPr>
        <w:pStyle w:val="SingleTxtG"/>
        <w:rPr>
          <w:lang w:val="fr-FR"/>
        </w:rPr>
      </w:pPr>
      <w:r w:rsidRPr="00E02076">
        <w:rPr>
          <w:lang w:val="fr-FR"/>
        </w:rPr>
        <w:t>8.</w:t>
      </w:r>
      <w:r w:rsidRPr="00E02076">
        <w:rPr>
          <w:lang w:val="fr-FR"/>
        </w:rPr>
        <w:tab/>
      </w:r>
      <w:r w:rsidRPr="00E02076">
        <w:rPr>
          <w:b/>
          <w:lang w:val="fr-FR"/>
        </w:rPr>
        <w:t>M</w:t>
      </w:r>
      <w:r w:rsidRPr="00E02076">
        <w:rPr>
          <w:b/>
          <w:vertAlign w:val="superscript"/>
          <w:lang w:val="fr-FR"/>
        </w:rPr>
        <w:t>me</w:t>
      </w:r>
      <w:r>
        <w:rPr>
          <w:b/>
          <w:lang w:val="fr-FR"/>
        </w:rPr>
        <w:t xml:space="preserve"> </w:t>
      </w:r>
      <w:r w:rsidRPr="00E02076">
        <w:rPr>
          <w:b/>
          <w:lang w:val="fr-FR"/>
        </w:rPr>
        <w:t>Maina</w:t>
      </w:r>
      <w:r w:rsidRPr="00E02076">
        <w:rPr>
          <w:lang w:val="fr-FR"/>
        </w:rPr>
        <w:t xml:space="preserve"> demande ce que fait le HCR en vue de pourvoir aux besoins en médicaments des personnes présentant une déficience mentale ou intellectuelle. </w:t>
      </w:r>
    </w:p>
    <w:p w:rsidR="00D45CE1" w:rsidRPr="00E02076" w:rsidRDefault="00D45CE1" w:rsidP="00D45CE1">
      <w:pPr>
        <w:pStyle w:val="SingleTxtG"/>
        <w:rPr>
          <w:lang w:val="fr-FR"/>
        </w:rPr>
      </w:pPr>
      <w:r w:rsidRPr="00E02076">
        <w:rPr>
          <w:lang w:val="fr-FR"/>
        </w:rPr>
        <w:t>9.</w:t>
      </w:r>
      <w:r w:rsidRPr="00E02076">
        <w:rPr>
          <w:lang w:val="fr-FR"/>
        </w:rPr>
        <w:tab/>
      </w:r>
      <w:r>
        <w:rPr>
          <w:b/>
          <w:lang w:val="fr-FR"/>
        </w:rPr>
        <w:t xml:space="preserve">M. </w:t>
      </w:r>
      <w:r w:rsidRPr="00E02076">
        <w:rPr>
          <w:b/>
          <w:lang w:val="fr-FR"/>
        </w:rPr>
        <w:t>Andrysek</w:t>
      </w:r>
      <w:r w:rsidRPr="00E02076">
        <w:rPr>
          <w:lang w:val="fr-FR"/>
        </w:rPr>
        <w:t xml:space="preserve"> (HCR) dit que le manque de moyens financiers est le problème majeur auquel se heurte le HCR et déplore à cet égard que ce soient les personnes handicapées qui souffrent le plus de la situation. Le HCR éprouve des difficultés à se procurer la quantité de vivres nécessaire à la survie des populations réfugiées et se trouve dans l</w:t>
      </w:r>
      <w:r>
        <w:rPr>
          <w:lang w:val="fr-FR"/>
        </w:rPr>
        <w:t>’</w:t>
      </w:r>
      <w:r w:rsidRPr="00E02076">
        <w:rPr>
          <w:lang w:val="fr-FR"/>
        </w:rPr>
        <w:t>incapacité de prendre en charge ne serait-ce qu</w:t>
      </w:r>
      <w:r>
        <w:rPr>
          <w:lang w:val="fr-FR"/>
        </w:rPr>
        <w:t>’</w:t>
      </w:r>
      <w:r w:rsidRPr="00E02076">
        <w:rPr>
          <w:lang w:val="fr-FR"/>
        </w:rPr>
        <w:t>une infime partie de ceux qui présentent une déficience mentale. La question, absente des instruments relatifs aux droits de l</w:t>
      </w:r>
      <w:r>
        <w:rPr>
          <w:lang w:val="fr-FR"/>
        </w:rPr>
        <w:t>’</w:t>
      </w:r>
      <w:r w:rsidRPr="00E02076">
        <w:rPr>
          <w:lang w:val="fr-FR"/>
        </w:rPr>
        <w:t xml:space="preserve">homme mais  pourtant bien présente dans les opérations quotidiennes du HCR, devrait figurer en bonne place dans la conclusion du Comité exécutif sur les personnes handicapées. </w:t>
      </w:r>
    </w:p>
    <w:p w:rsidR="00D45CE1" w:rsidRPr="00E02076" w:rsidRDefault="00D45CE1" w:rsidP="00D45CE1">
      <w:pPr>
        <w:pStyle w:val="SingleTxtG"/>
        <w:rPr>
          <w:lang w:val="fr-FR"/>
        </w:rPr>
      </w:pPr>
      <w:r w:rsidRPr="00E02076">
        <w:rPr>
          <w:lang w:val="fr-FR"/>
        </w:rPr>
        <w:t>10.</w:t>
      </w:r>
      <w:r w:rsidRPr="00E02076">
        <w:rPr>
          <w:lang w:val="fr-FR"/>
        </w:rPr>
        <w:tab/>
      </w:r>
      <w:r w:rsidRPr="00E02076">
        <w:rPr>
          <w:b/>
          <w:lang w:val="fr-FR"/>
        </w:rPr>
        <w:t>M</w:t>
      </w:r>
      <w:r w:rsidRPr="00E02076">
        <w:rPr>
          <w:b/>
          <w:vertAlign w:val="superscript"/>
          <w:lang w:val="fr-FR"/>
        </w:rPr>
        <w:t>me</w:t>
      </w:r>
      <w:r>
        <w:rPr>
          <w:b/>
          <w:lang w:val="fr-FR"/>
        </w:rPr>
        <w:t xml:space="preserve"> Cisternas </w:t>
      </w:r>
      <w:r w:rsidRPr="00E02076">
        <w:rPr>
          <w:b/>
          <w:lang w:val="fr-FR"/>
        </w:rPr>
        <w:t>Reyes</w:t>
      </w:r>
      <w:r w:rsidRPr="00E02076">
        <w:rPr>
          <w:lang w:val="fr-FR"/>
        </w:rPr>
        <w:t xml:space="preserve"> demande si le HCR s</w:t>
      </w:r>
      <w:r>
        <w:rPr>
          <w:lang w:val="fr-FR"/>
        </w:rPr>
        <w:t>’</w:t>
      </w:r>
      <w:r w:rsidRPr="00E02076">
        <w:rPr>
          <w:lang w:val="fr-FR"/>
        </w:rPr>
        <w:t xml:space="preserve">occupe de la situation des personnes handicapées dans le contexte du déplacement des Haïtiens en détresse vers les pays voisins. </w:t>
      </w:r>
    </w:p>
    <w:p w:rsidR="00D45CE1" w:rsidRPr="00E02076" w:rsidRDefault="00D45CE1" w:rsidP="00D45CE1">
      <w:pPr>
        <w:pStyle w:val="SingleTxtG"/>
        <w:rPr>
          <w:lang w:val="fr-FR"/>
        </w:rPr>
      </w:pPr>
      <w:r w:rsidRPr="00E02076">
        <w:rPr>
          <w:lang w:val="fr-FR"/>
        </w:rPr>
        <w:t>11.</w:t>
      </w:r>
      <w:r w:rsidRPr="00E02076">
        <w:rPr>
          <w:lang w:val="fr-FR"/>
        </w:rPr>
        <w:tab/>
      </w:r>
      <w:r w:rsidRPr="00E02076">
        <w:rPr>
          <w:b/>
          <w:lang w:val="fr-FR"/>
        </w:rPr>
        <w:t>M. Andrysek</w:t>
      </w:r>
      <w:r w:rsidRPr="00E02076">
        <w:rPr>
          <w:lang w:val="fr-FR"/>
        </w:rPr>
        <w:t xml:space="preserve"> (HCR) évoque l</w:t>
      </w:r>
      <w:r>
        <w:rPr>
          <w:lang w:val="fr-FR"/>
        </w:rPr>
        <w:t>’</w:t>
      </w:r>
      <w:r w:rsidRPr="00E02076">
        <w:rPr>
          <w:lang w:val="fr-FR"/>
        </w:rPr>
        <w:t>appel d</w:t>
      </w:r>
      <w:r>
        <w:rPr>
          <w:lang w:val="fr-FR"/>
        </w:rPr>
        <w:t>’</w:t>
      </w:r>
      <w:r w:rsidRPr="00E02076">
        <w:rPr>
          <w:lang w:val="fr-FR"/>
        </w:rPr>
        <w:t>urgence que le HCR a lancé aux pays pour qu</w:t>
      </w:r>
      <w:r>
        <w:rPr>
          <w:lang w:val="fr-FR"/>
        </w:rPr>
        <w:t>’</w:t>
      </w:r>
      <w:r w:rsidRPr="00E02076">
        <w:rPr>
          <w:lang w:val="fr-FR"/>
        </w:rPr>
        <w:t>ils suspendent tous les retours forcés vers Haïti, et souligne que la situation à Haïti relève davantage d</w:t>
      </w:r>
      <w:r>
        <w:rPr>
          <w:lang w:val="fr-FR"/>
        </w:rPr>
        <w:t>’</w:t>
      </w:r>
      <w:r w:rsidRPr="00E02076">
        <w:rPr>
          <w:lang w:val="fr-FR"/>
        </w:rPr>
        <w:t xml:space="preserve">activités de secours après une catastrophe que du mandat du HCR. </w:t>
      </w:r>
    </w:p>
    <w:p w:rsidR="00D45CE1" w:rsidRPr="00E02076" w:rsidRDefault="00D45CE1" w:rsidP="00D45CE1">
      <w:pPr>
        <w:pStyle w:val="SingleTxtG"/>
        <w:rPr>
          <w:lang w:val="fr-FR"/>
        </w:rPr>
      </w:pPr>
      <w:r w:rsidRPr="00D45CE1">
        <w:rPr>
          <w:i/>
          <w:lang w:val="fr-FR"/>
        </w:rPr>
        <w:t>La première partie (publique) de la séance se termine à 15 h 30</w:t>
      </w:r>
      <w:r w:rsidRPr="00E02076">
        <w:rPr>
          <w:lang w:val="fr-FR"/>
        </w:rPr>
        <w:t>.</w:t>
      </w:r>
    </w:p>
    <w:p w:rsidR="00F516C3" w:rsidRDefault="00F516C3" w:rsidP="00D45CE1">
      <w:pPr>
        <w:pStyle w:val="SingleTxtG"/>
      </w:pPr>
    </w:p>
    <w:sectPr w:rsidR="00F516C3" w:rsidSect="00D45CE1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10A9" w:rsidRDefault="003C10A9"/>
  </w:endnote>
  <w:endnote w:type="continuationSeparator" w:id="0">
    <w:p w:rsidR="003C10A9" w:rsidRDefault="003C10A9"/>
  </w:endnote>
  <w:endnote w:type="continuationNotice" w:id="1">
    <w:p w:rsidR="003C10A9" w:rsidRDefault="003C10A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10A9" w:rsidRPr="00D45CE1" w:rsidRDefault="003C10A9" w:rsidP="00D45CE1">
    <w:pPr>
      <w:pStyle w:val="Footer"/>
      <w:tabs>
        <w:tab w:val="right" w:pos="9638"/>
      </w:tabs>
    </w:pPr>
    <w:r w:rsidRPr="00D45CE1">
      <w:rPr>
        <w:b/>
        <w:sz w:val="18"/>
      </w:rPr>
      <w:fldChar w:fldCharType="begin"/>
    </w:r>
    <w:r w:rsidRPr="00D45CE1">
      <w:rPr>
        <w:b/>
        <w:sz w:val="18"/>
      </w:rPr>
      <w:instrText xml:space="preserve"> PAGE  \* MERGEFORMAT </w:instrText>
    </w:r>
    <w:r w:rsidRPr="00D45CE1">
      <w:rPr>
        <w:b/>
        <w:sz w:val="18"/>
      </w:rPr>
      <w:fldChar w:fldCharType="separate"/>
    </w:r>
    <w:r>
      <w:rPr>
        <w:b/>
        <w:noProof/>
        <w:sz w:val="18"/>
      </w:rPr>
      <w:t>2</w:t>
    </w:r>
    <w:r w:rsidRPr="00D45CE1">
      <w:rPr>
        <w:b/>
        <w:sz w:val="18"/>
      </w:rPr>
      <w:fldChar w:fldCharType="end"/>
    </w:r>
    <w:r>
      <w:rPr>
        <w:b/>
        <w:sz w:val="18"/>
      </w:rPr>
      <w:tab/>
    </w:r>
    <w:r>
      <w:t>GE.10-40872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10A9" w:rsidRPr="00D45CE1" w:rsidRDefault="003C10A9" w:rsidP="00D45CE1">
    <w:pPr>
      <w:pStyle w:val="Footer"/>
      <w:tabs>
        <w:tab w:val="right" w:pos="9638"/>
      </w:tabs>
      <w:rPr>
        <w:b/>
        <w:sz w:val="18"/>
      </w:rPr>
    </w:pPr>
    <w:r>
      <w:t>GE.10-40872</w:t>
    </w:r>
    <w:r>
      <w:tab/>
    </w:r>
    <w:r w:rsidRPr="00D45CE1">
      <w:rPr>
        <w:b/>
        <w:sz w:val="18"/>
      </w:rPr>
      <w:fldChar w:fldCharType="begin"/>
    </w:r>
    <w:r w:rsidRPr="00D45CE1">
      <w:rPr>
        <w:b/>
        <w:sz w:val="18"/>
      </w:rPr>
      <w:instrText xml:space="preserve"> PAGE  \* MERGEFORMAT </w:instrText>
    </w:r>
    <w:r w:rsidRPr="00D45CE1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D45CE1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10A9" w:rsidRPr="009F7179" w:rsidRDefault="003C10A9" w:rsidP="00C550B8">
    <w:pPr>
      <w:tabs>
        <w:tab w:val="right" w:pos="2155"/>
      </w:tabs>
      <w:spacing w:after="80"/>
      <w:ind w:left="680"/>
      <w:rPr>
        <w:u w:val="single"/>
      </w:rPr>
    </w:pPr>
    <w:r w:rsidRPr="009F7179">
      <w:rPr>
        <w:u w:val="single"/>
      </w:rPr>
      <w:tab/>
    </w:r>
  </w:p>
  <w:p w:rsidR="003C10A9" w:rsidRPr="009F7179" w:rsidRDefault="003C10A9" w:rsidP="00C550B8">
    <w:pPr>
      <w:pStyle w:val="FootnoteText"/>
      <w:rPr>
        <w:sz w:val="20"/>
      </w:rPr>
    </w:pPr>
    <w:r>
      <w:tab/>
    </w:r>
    <w:r w:rsidRPr="009F7179">
      <w:rPr>
        <w:sz w:val="20"/>
      </w:rPr>
      <w:t>*</w:t>
    </w:r>
    <w:r w:rsidRPr="009F7179">
      <w:rPr>
        <w:sz w:val="20"/>
      </w:rPr>
      <w:tab/>
    </w:r>
    <w:r>
      <w:t>Le compte rendu analytique de la deuxième partie (privée) de la séance est publié sous la cote CRPD/C/SR.10/Add.1.</w:t>
    </w:r>
  </w:p>
  <w:p w:rsidR="003C10A9" w:rsidRDefault="003C10A9" w:rsidP="00C550B8">
    <w:pPr>
      <w:pBdr>
        <w:bottom w:val="single" w:sz="4" w:space="1" w:color="auto"/>
      </w:pBdr>
      <w:spacing w:line="240" w:lineRule="auto"/>
    </w:pPr>
  </w:p>
  <w:p w:rsidR="003C10A9" w:rsidRDefault="003C10A9" w:rsidP="00C550B8">
    <w:pPr>
      <w:pStyle w:val="FootnoteText"/>
      <w:tabs>
        <w:tab w:val="clear" w:pos="1021"/>
      </w:tabs>
      <w:spacing w:after="120"/>
      <w:ind w:firstLine="0"/>
    </w:pPr>
    <w:r>
      <w:t>Le présent compte rendu est sujet à rectifications.</w:t>
    </w:r>
  </w:p>
  <w:p w:rsidR="003C10A9" w:rsidRDefault="003C10A9" w:rsidP="00C550B8">
    <w:pPr>
      <w:pStyle w:val="FootnoteText"/>
      <w:tabs>
        <w:tab w:val="clear" w:pos="1021"/>
      </w:tabs>
      <w:spacing w:after="120"/>
      <w:ind w:firstLine="0"/>
    </w:pPr>
    <w:r>
      <w:t xml:space="preserve">Les rectifications doivent être rédigées dans l’une des langues de travail. Elles doivent être présentées dans un mémorandum et être également incorporées à un exemplaire du compte rendu. Il convient de les adresser, </w:t>
    </w:r>
    <w:r w:rsidRPr="006B6D8B">
      <w:rPr>
        <w:i/>
      </w:rPr>
      <w:t>une semaine au plus tard à compter de la date du présent document</w:t>
    </w:r>
    <w:r>
      <w:t>, au Groupe d’édition, bureau E.4108, Palais des Nations, Genève.</w:t>
    </w:r>
  </w:p>
  <w:p w:rsidR="003C10A9" w:rsidRDefault="003C10A9" w:rsidP="00C550B8">
    <w:pPr>
      <w:pStyle w:val="FootnoteText"/>
      <w:tabs>
        <w:tab w:val="clear" w:pos="1021"/>
      </w:tabs>
      <w:spacing w:after="240"/>
      <w:ind w:firstLine="0"/>
    </w:pPr>
    <w:r>
      <w:t>Les rectifications aux comptes rendus des séances publiques du Comité seront groupées dans un rectificatif unique qui sera publié peu après la session.</w:t>
    </w:r>
  </w:p>
  <w:p w:rsidR="003C10A9" w:rsidRPr="00D45CE1" w:rsidRDefault="003C10A9" w:rsidP="00C550B8">
    <w:pPr>
      <w:pStyle w:val="Footer"/>
      <w:rPr>
        <w:sz w:val="20"/>
      </w:rPr>
    </w:pPr>
    <w:r>
      <w:rPr>
        <w:sz w:val="20"/>
      </w:rPr>
      <w:t>GE.</w:t>
    </w:r>
    <w:r>
      <w:rPr>
        <w:noProof/>
        <w:lang w:val="fr-FR"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96.9pt;margin-top:-8.5pt;width:86.95pt;height:18.35pt;z-index:1;mso-position-horizontal-relative:text;mso-position-vertical-relative:text">
          <v:imagedata r:id="rId1" o:title="recycle_French"/>
        </v:shape>
      </w:pict>
    </w:r>
    <w:r>
      <w:rPr>
        <w:sz w:val="20"/>
      </w:rPr>
      <w:t>10-40872  (F)    030310    040310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10A9" w:rsidRPr="00D27D5E" w:rsidRDefault="003C10A9" w:rsidP="00D27D5E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3C10A9" w:rsidRPr="00602215" w:rsidRDefault="003C10A9" w:rsidP="00602215">
      <w:pPr>
        <w:tabs>
          <w:tab w:val="right" w:pos="2155"/>
        </w:tabs>
        <w:spacing w:after="80"/>
        <w:ind w:left="680"/>
        <w:rPr>
          <w:u w:val="single"/>
        </w:rPr>
      </w:pPr>
      <w:r w:rsidRPr="00602215">
        <w:rPr>
          <w:u w:val="single"/>
        </w:rPr>
        <w:tab/>
      </w:r>
    </w:p>
  </w:footnote>
  <w:footnote w:type="continuationNotice" w:id="1">
    <w:p w:rsidR="003C10A9" w:rsidRDefault="003C10A9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10A9" w:rsidRPr="00D45CE1" w:rsidRDefault="003C10A9">
    <w:pPr>
      <w:pStyle w:val="Header"/>
    </w:pPr>
    <w:r>
      <w:t>CRPD/C/3/SR.10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10A9" w:rsidRPr="00D45CE1" w:rsidRDefault="003C10A9" w:rsidP="00D45CE1">
    <w:pPr>
      <w:pStyle w:val="Header"/>
      <w:jc w:val="right"/>
    </w:pPr>
    <w:r>
      <w:t>CRPD/C/3/SR.10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528447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A38CA12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55F6108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8FD8F4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DE4C884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490164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2D81EB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32CF90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77C8C0E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51CCE1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AC03AE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01C05691"/>
    <w:multiLevelType w:val="singleLevel"/>
    <w:tmpl w:val="36084DB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</w:lvl>
  </w:abstractNum>
  <w:abstractNum w:abstractNumId="12">
    <w:nsid w:val="08CE72D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0AC26C62"/>
    <w:multiLevelType w:val="singleLevel"/>
    <w:tmpl w:val="561E0F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14">
    <w:nsid w:val="0C2069F6"/>
    <w:multiLevelType w:val="hybridMultilevel"/>
    <w:tmpl w:val="AD0A083E"/>
    <w:lvl w:ilvl="0" w:tplc="50A07FE0">
      <w:start w:val="1"/>
      <w:numFmt w:val="bullet"/>
      <w:lvlText w:val="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170C549E"/>
    <w:multiLevelType w:val="singleLevel"/>
    <w:tmpl w:val="01325DD6"/>
    <w:lvl w:ilvl="0">
      <w:start w:val="1"/>
      <w:numFmt w:val="lowerLetter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16">
    <w:nsid w:val="1E4D3781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>
    <w:nsid w:val="2A123C58"/>
    <w:multiLevelType w:val="multilevel"/>
    <w:tmpl w:val="040C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8">
    <w:nsid w:val="2B3F49C6"/>
    <w:multiLevelType w:val="singleLevel"/>
    <w:tmpl w:val="720CB540"/>
    <w:lvl w:ilvl="0">
      <w:start w:val="1"/>
      <w:numFmt w:val="lowerRoman"/>
      <w:lvlText w:val="(%1)"/>
      <w:lvlJc w:val="right"/>
      <w:pPr>
        <w:tabs>
          <w:tab w:val="num" w:pos="2160"/>
        </w:tabs>
        <w:ind w:left="2160" w:hanging="516"/>
      </w:pPr>
    </w:lvl>
  </w:abstractNum>
  <w:abstractNum w:abstractNumId="19">
    <w:nsid w:val="302A75A7"/>
    <w:multiLevelType w:val="singleLevel"/>
    <w:tmpl w:val="3496DD40"/>
    <w:lvl w:ilvl="0">
      <w:start w:val="1"/>
      <w:numFmt w:val="decimal"/>
      <w:lvlText w:val="(%1)"/>
      <w:lvlJc w:val="left"/>
      <w:pPr>
        <w:tabs>
          <w:tab w:val="num" w:pos="1440"/>
        </w:tabs>
        <w:ind w:left="1440" w:hanging="720"/>
      </w:pPr>
    </w:lvl>
  </w:abstractNum>
  <w:abstractNum w:abstractNumId="20">
    <w:nsid w:val="3625576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22">
    <w:nsid w:val="3CB061AB"/>
    <w:multiLevelType w:val="singleLevel"/>
    <w:tmpl w:val="11B83F58"/>
    <w:lvl w:ilvl="0">
      <w:start w:val="1"/>
      <w:numFmt w:val="decimal"/>
      <w:lvlText w:val="%1."/>
      <w:lvlJc w:val="left"/>
      <w:pPr>
        <w:tabs>
          <w:tab w:val="num" w:pos="1494"/>
        </w:tabs>
        <w:ind w:left="1133" w:firstLine="1"/>
      </w:pPr>
      <w:rPr>
        <w:rFonts w:hint="default"/>
      </w:rPr>
    </w:lvl>
  </w:abstractNum>
  <w:abstractNum w:abstractNumId="23">
    <w:nsid w:val="3DE07A7E"/>
    <w:multiLevelType w:val="multilevel"/>
    <w:tmpl w:val="04090023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4">
    <w:nsid w:val="40221049"/>
    <w:multiLevelType w:val="singleLevel"/>
    <w:tmpl w:val="04D4B0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>
    <w:nsid w:val="452D144C"/>
    <w:multiLevelType w:val="singleLevel"/>
    <w:tmpl w:val="7C4C0A7C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26">
    <w:nsid w:val="45AC29BB"/>
    <w:multiLevelType w:val="multilevel"/>
    <w:tmpl w:val="040C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7">
    <w:nsid w:val="475545F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8">
    <w:nsid w:val="489F3657"/>
    <w:multiLevelType w:val="singleLevel"/>
    <w:tmpl w:val="2AB2508E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9">
    <w:nsid w:val="4DF4559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0">
    <w:nsid w:val="4EFA259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>
    <w:nsid w:val="5B15788D"/>
    <w:multiLevelType w:val="singleLevel"/>
    <w:tmpl w:val="9ECEEF0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4"/>
      </w:rPr>
    </w:lvl>
  </w:abstractNum>
  <w:abstractNum w:abstractNumId="32">
    <w:nsid w:val="62603826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3">
    <w:nsid w:val="65D15DFE"/>
    <w:multiLevelType w:val="singleLevel"/>
    <w:tmpl w:val="475E6D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>
    <w:nsid w:val="67BD177D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5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36">
    <w:nsid w:val="779C6EB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7">
    <w:nsid w:val="7ACA643D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>
    <w:nsid w:val="7C9538FD"/>
    <w:multiLevelType w:val="hybridMultilevel"/>
    <w:tmpl w:val="038A2DC0"/>
    <w:lvl w:ilvl="0" w:tplc="A5265396">
      <w:start w:val="1"/>
      <w:numFmt w:val="none"/>
      <w:lvlText w:val="%1"/>
      <w:lvlJc w:val="left"/>
      <w:pPr>
        <w:tabs>
          <w:tab w:val="num" w:pos="1134"/>
        </w:tabs>
        <w:ind w:left="1134" w:hanging="397"/>
      </w:pPr>
      <w:rPr>
        <w:rFonts w:hint="default"/>
        <w:b/>
        <w:i w:val="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CF349BD"/>
    <w:multiLevelType w:val="singleLevel"/>
    <w:tmpl w:val="51D4BF5A"/>
    <w:lvl w:ilvl="0">
      <w:start w:val="1"/>
      <w:numFmt w:val="lowerRoman"/>
      <w:lvlText w:val="(%1)"/>
      <w:lvlJc w:val="right"/>
      <w:pPr>
        <w:tabs>
          <w:tab w:val="num" w:pos="1440"/>
        </w:tabs>
        <w:ind w:left="1440" w:hanging="589"/>
      </w:pPr>
      <w:rPr>
        <w:rFonts w:hint="default"/>
      </w:rPr>
    </w:lvl>
  </w:abstractNum>
  <w:abstractNum w:abstractNumId="40">
    <w:nsid w:val="7DBF6B5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9"/>
  </w:num>
  <w:num w:numId="2">
    <w:abstractNumId w:val="18"/>
  </w:num>
  <w:num w:numId="3">
    <w:abstractNumId w:val="39"/>
  </w:num>
  <w:num w:numId="4">
    <w:abstractNumId w:val="18"/>
  </w:num>
  <w:num w:numId="5">
    <w:abstractNumId w:val="12"/>
  </w:num>
  <w:num w:numId="6">
    <w:abstractNumId w:val="20"/>
  </w:num>
  <w:num w:numId="7">
    <w:abstractNumId w:val="24"/>
  </w:num>
  <w:num w:numId="8">
    <w:abstractNumId w:val="37"/>
  </w:num>
  <w:num w:numId="9">
    <w:abstractNumId w:val="30"/>
  </w:num>
  <w:num w:numId="10">
    <w:abstractNumId w:val="40"/>
  </w:num>
  <w:num w:numId="11">
    <w:abstractNumId w:val="24"/>
  </w:num>
  <w:num w:numId="12">
    <w:abstractNumId w:val="28"/>
  </w:num>
  <w:num w:numId="13">
    <w:abstractNumId w:val="28"/>
  </w:num>
  <w:num w:numId="14">
    <w:abstractNumId w:val="33"/>
  </w:num>
  <w:num w:numId="15">
    <w:abstractNumId w:val="22"/>
  </w:num>
  <w:num w:numId="16">
    <w:abstractNumId w:val="22"/>
  </w:num>
  <w:num w:numId="17">
    <w:abstractNumId w:val="39"/>
  </w:num>
  <w:num w:numId="18">
    <w:abstractNumId w:val="18"/>
  </w:num>
  <w:num w:numId="19">
    <w:abstractNumId w:val="1"/>
  </w:num>
  <w:num w:numId="20">
    <w:abstractNumId w:val="0"/>
  </w:num>
  <w:num w:numId="21">
    <w:abstractNumId w:val="19"/>
  </w:num>
  <w:num w:numId="22">
    <w:abstractNumId w:val="11"/>
  </w:num>
  <w:num w:numId="23">
    <w:abstractNumId w:val="15"/>
  </w:num>
  <w:num w:numId="24">
    <w:abstractNumId w:val="13"/>
  </w:num>
  <w:num w:numId="25">
    <w:abstractNumId w:val="25"/>
  </w:num>
  <w:num w:numId="26">
    <w:abstractNumId w:val="31"/>
  </w:num>
  <w:num w:numId="27">
    <w:abstractNumId w:val="2"/>
  </w:num>
  <w:num w:numId="28">
    <w:abstractNumId w:val="3"/>
  </w:num>
  <w:num w:numId="29">
    <w:abstractNumId w:val="8"/>
  </w:num>
  <w:num w:numId="30">
    <w:abstractNumId w:val="9"/>
  </w:num>
  <w:num w:numId="31">
    <w:abstractNumId w:val="7"/>
  </w:num>
  <w:num w:numId="32">
    <w:abstractNumId w:val="6"/>
  </w:num>
  <w:num w:numId="33">
    <w:abstractNumId w:val="5"/>
  </w:num>
  <w:num w:numId="34">
    <w:abstractNumId w:val="4"/>
  </w:num>
  <w:num w:numId="35">
    <w:abstractNumId w:val="14"/>
  </w:num>
  <w:num w:numId="36">
    <w:abstractNumId w:val="38"/>
  </w:num>
  <w:num w:numId="37">
    <w:abstractNumId w:val="35"/>
  </w:num>
  <w:num w:numId="38">
    <w:abstractNumId w:val="21"/>
  </w:num>
  <w:num w:numId="39">
    <w:abstractNumId w:val="27"/>
  </w:num>
  <w:num w:numId="40">
    <w:abstractNumId w:val="36"/>
  </w:num>
  <w:num w:numId="41">
    <w:abstractNumId w:val="16"/>
  </w:num>
  <w:num w:numId="42">
    <w:abstractNumId w:val="10"/>
  </w:num>
  <w:num w:numId="43">
    <w:abstractNumId w:val="34"/>
  </w:num>
  <w:num w:numId="44">
    <w:abstractNumId w:val="23"/>
  </w:num>
  <w:num w:numId="45">
    <w:abstractNumId w:val="32"/>
  </w:num>
  <w:num w:numId="46">
    <w:abstractNumId w:val="29"/>
  </w:num>
  <w:num w:numId="47">
    <w:abstractNumId w:val="26"/>
  </w:num>
  <w:num w:numId="48">
    <w:abstractNumId w:val="17"/>
  </w:num>
  <w:num w:numId="49">
    <w:abstractNumId w:val="35"/>
  </w:num>
  <w:num w:numId="5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GB" w:vendorID="64" w:dllVersion="131077" w:nlCheck="1" w:checkStyle="1"/>
  <w:activeWritingStyle w:appName="MSWord" w:lang="fr-CH" w:vendorID="64" w:dllVersion="131078" w:nlCheck="1" w:checkStyle="1"/>
  <w:activeWritingStyle w:appName="MSWord" w:lang="fr-FR" w:vendorID="64" w:dllVersion="131078" w:nlCheck="1" w:checkStyle="1"/>
  <w:proofState w:spelling="clean" w:grammar="clean"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52100"/>
    <w:rsid w:val="00016AC5"/>
    <w:rsid w:val="000F41F2"/>
    <w:rsid w:val="00122474"/>
    <w:rsid w:val="00160540"/>
    <w:rsid w:val="00192EEB"/>
    <w:rsid w:val="001A20FB"/>
    <w:rsid w:val="001A680D"/>
    <w:rsid w:val="001D7F8A"/>
    <w:rsid w:val="001E3FEB"/>
    <w:rsid w:val="001E4A02"/>
    <w:rsid w:val="00225A8C"/>
    <w:rsid w:val="002659F1"/>
    <w:rsid w:val="00287E79"/>
    <w:rsid w:val="002928F9"/>
    <w:rsid w:val="00297B00"/>
    <w:rsid w:val="002A5D07"/>
    <w:rsid w:val="002E0C1D"/>
    <w:rsid w:val="003016B7"/>
    <w:rsid w:val="00311ADA"/>
    <w:rsid w:val="00315FFF"/>
    <w:rsid w:val="003515AA"/>
    <w:rsid w:val="00374106"/>
    <w:rsid w:val="003976D5"/>
    <w:rsid w:val="003C10A9"/>
    <w:rsid w:val="003D05E0"/>
    <w:rsid w:val="003D4E3D"/>
    <w:rsid w:val="003D6C68"/>
    <w:rsid w:val="004159D0"/>
    <w:rsid w:val="004407B7"/>
    <w:rsid w:val="00455D94"/>
    <w:rsid w:val="004B1024"/>
    <w:rsid w:val="004B3607"/>
    <w:rsid w:val="004B4C45"/>
    <w:rsid w:val="00525DBB"/>
    <w:rsid w:val="00543D5E"/>
    <w:rsid w:val="005610B3"/>
    <w:rsid w:val="00571F41"/>
    <w:rsid w:val="0059570D"/>
    <w:rsid w:val="005D0661"/>
    <w:rsid w:val="005E0932"/>
    <w:rsid w:val="005E5D1F"/>
    <w:rsid w:val="00602215"/>
    <w:rsid w:val="00611D43"/>
    <w:rsid w:val="00612D48"/>
    <w:rsid w:val="00616B45"/>
    <w:rsid w:val="00630D9B"/>
    <w:rsid w:val="00631953"/>
    <w:rsid w:val="006439EC"/>
    <w:rsid w:val="006647E0"/>
    <w:rsid w:val="006B4590"/>
    <w:rsid w:val="006C340C"/>
    <w:rsid w:val="0070347C"/>
    <w:rsid w:val="00705405"/>
    <w:rsid w:val="007176C1"/>
    <w:rsid w:val="007C7D3F"/>
    <w:rsid w:val="007D6034"/>
    <w:rsid w:val="007F55CB"/>
    <w:rsid w:val="00840E23"/>
    <w:rsid w:val="00844750"/>
    <w:rsid w:val="008464C8"/>
    <w:rsid w:val="00847419"/>
    <w:rsid w:val="00882B3A"/>
    <w:rsid w:val="008B44C4"/>
    <w:rsid w:val="008E34B9"/>
    <w:rsid w:val="008E675E"/>
    <w:rsid w:val="008E7FAE"/>
    <w:rsid w:val="00911BF7"/>
    <w:rsid w:val="00911E21"/>
    <w:rsid w:val="00977EC8"/>
    <w:rsid w:val="009D3A8C"/>
    <w:rsid w:val="009E7956"/>
    <w:rsid w:val="00A2492E"/>
    <w:rsid w:val="00A3100B"/>
    <w:rsid w:val="00A56EA8"/>
    <w:rsid w:val="00A763E5"/>
    <w:rsid w:val="00AA3FFC"/>
    <w:rsid w:val="00AC67A1"/>
    <w:rsid w:val="00AC7977"/>
    <w:rsid w:val="00AE352C"/>
    <w:rsid w:val="00AE4033"/>
    <w:rsid w:val="00B32E2D"/>
    <w:rsid w:val="00B33DB8"/>
    <w:rsid w:val="00B501F6"/>
    <w:rsid w:val="00B61990"/>
    <w:rsid w:val="00B63A55"/>
    <w:rsid w:val="00B77C99"/>
    <w:rsid w:val="00B91D74"/>
    <w:rsid w:val="00B957A7"/>
    <w:rsid w:val="00BA31B5"/>
    <w:rsid w:val="00BF0556"/>
    <w:rsid w:val="00C005F9"/>
    <w:rsid w:val="00C114D7"/>
    <w:rsid w:val="00C1562D"/>
    <w:rsid w:val="00C261F8"/>
    <w:rsid w:val="00C33100"/>
    <w:rsid w:val="00C42566"/>
    <w:rsid w:val="00C52100"/>
    <w:rsid w:val="00C550B8"/>
    <w:rsid w:val="00CA7CAA"/>
    <w:rsid w:val="00CD1A71"/>
    <w:rsid w:val="00CD1FBB"/>
    <w:rsid w:val="00D016B5"/>
    <w:rsid w:val="00D034F1"/>
    <w:rsid w:val="00D27D5E"/>
    <w:rsid w:val="00D3435C"/>
    <w:rsid w:val="00D3549A"/>
    <w:rsid w:val="00D45CE1"/>
    <w:rsid w:val="00D67EF0"/>
    <w:rsid w:val="00D722D3"/>
    <w:rsid w:val="00DE6D90"/>
    <w:rsid w:val="00DF002F"/>
    <w:rsid w:val="00E0244D"/>
    <w:rsid w:val="00E81E94"/>
    <w:rsid w:val="00E82607"/>
    <w:rsid w:val="00EE1A0D"/>
    <w:rsid w:val="00F10076"/>
    <w:rsid w:val="00F516C3"/>
    <w:rsid w:val="00FA5A79"/>
    <w:rsid w:val="00FB0BFE"/>
    <w:rsid w:val="00FB4C51"/>
    <w:rsid w:val="00FE2E4F"/>
    <w:rsid w:val="00FF1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A7CAA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B77C99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287E79"/>
    <w:pPr>
      <w:outlineLvl w:val="1"/>
    </w:pPr>
  </w:style>
  <w:style w:type="paragraph" w:styleId="Heading3">
    <w:name w:val="heading 3"/>
    <w:basedOn w:val="Normal"/>
    <w:next w:val="Normal"/>
    <w:qFormat/>
    <w:rsid w:val="00287E79"/>
    <w:pPr>
      <w:outlineLvl w:val="2"/>
    </w:pPr>
  </w:style>
  <w:style w:type="paragraph" w:styleId="Heading4">
    <w:name w:val="heading 4"/>
    <w:basedOn w:val="Normal"/>
    <w:next w:val="Normal"/>
    <w:qFormat/>
    <w:pPr>
      <w:outlineLvl w:val="3"/>
    </w:pPr>
  </w:style>
  <w:style w:type="paragraph" w:styleId="Heading5">
    <w:name w:val="heading 5"/>
    <w:basedOn w:val="Normal"/>
    <w:next w:val="Normal"/>
    <w:qFormat/>
    <w:pPr>
      <w:outlineLvl w:val="4"/>
    </w:pPr>
  </w:style>
  <w:style w:type="paragraph" w:styleId="Heading6">
    <w:name w:val="heading 6"/>
    <w:basedOn w:val="Normal"/>
    <w:next w:val="Normal"/>
    <w:qFormat/>
    <w:pPr>
      <w:outlineLvl w:val="5"/>
    </w:pPr>
  </w:style>
  <w:style w:type="paragraph" w:styleId="Heading7">
    <w:name w:val="heading 7"/>
    <w:basedOn w:val="Normal"/>
    <w:next w:val="Normal"/>
    <w:qFormat/>
    <w:pPr>
      <w:outlineLvl w:val="6"/>
    </w:pPr>
  </w:style>
  <w:style w:type="paragraph" w:styleId="Heading8">
    <w:name w:val="heading 8"/>
    <w:basedOn w:val="Normal"/>
    <w:next w:val="Normal"/>
    <w:qFormat/>
    <w:pPr>
      <w:outlineLvl w:val="7"/>
    </w:pPr>
  </w:style>
  <w:style w:type="paragraph" w:styleId="Heading9">
    <w:name w:val="heading 9"/>
    <w:basedOn w:val="Normal"/>
    <w:next w:val="Normal"/>
    <w:qFormat/>
    <w:pPr>
      <w:outlineLvl w:val="8"/>
    </w:pPr>
  </w:style>
  <w:style w:type="character" w:default="1" w:styleId="DefaultParagraphFont">
    <w:name w:val="Default Paragraph Font"/>
    <w:semiHidden/>
    <w:rsid w:val="00CA7CA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CA7CAA"/>
  </w:style>
  <w:style w:type="paragraph" w:customStyle="1" w:styleId="SingleTxtG">
    <w:name w:val="_ Single Txt_G"/>
    <w:basedOn w:val="Normal"/>
    <w:rsid w:val="00CA7CAA"/>
    <w:pPr>
      <w:spacing w:after="120"/>
      <w:ind w:left="1134" w:right="1134"/>
      <w:jc w:val="both"/>
    </w:pPr>
  </w:style>
  <w:style w:type="character" w:styleId="FootnoteReference">
    <w:name w:val="footnote reference"/>
    <w:aliases w:val="4_G"/>
    <w:rsid w:val="00CA7CAA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rsid w:val="00CA7CAA"/>
    <w:rPr>
      <w:rFonts w:ascii="Times New Roman" w:hAnsi="Times New Roman"/>
      <w:sz w:val="18"/>
      <w:vertAlign w:val="superscript"/>
      <w:lang w:val="fr-CH"/>
    </w:rPr>
  </w:style>
  <w:style w:type="paragraph" w:styleId="Header">
    <w:name w:val="header"/>
    <w:aliases w:val="6_G"/>
    <w:basedOn w:val="Normal"/>
    <w:next w:val="Normal"/>
    <w:rsid w:val="00CA7CAA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FootnoteText">
    <w:name w:val="footnote text"/>
    <w:aliases w:val="5_G"/>
    <w:basedOn w:val="Normal"/>
    <w:rsid w:val="00C1562D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C1562D"/>
  </w:style>
  <w:style w:type="character" w:styleId="PageNumber">
    <w:name w:val="page number"/>
    <w:aliases w:val="7_G"/>
    <w:rsid w:val="00CA7CAA"/>
    <w:rPr>
      <w:rFonts w:ascii="Times New Roman" w:hAnsi="Times New Roman"/>
      <w:b/>
      <w:sz w:val="18"/>
      <w:lang w:val="fr-CH"/>
    </w:rPr>
  </w:style>
  <w:style w:type="paragraph" w:styleId="Footer">
    <w:name w:val="footer"/>
    <w:aliases w:val="3_G"/>
    <w:basedOn w:val="Normal"/>
    <w:next w:val="Normal"/>
    <w:rsid w:val="00CA7CAA"/>
    <w:pPr>
      <w:spacing w:line="240" w:lineRule="auto"/>
    </w:pPr>
    <w:rPr>
      <w:sz w:val="16"/>
    </w:rPr>
  </w:style>
  <w:style w:type="paragraph" w:customStyle="1" w:styleId="H1G">
    <w:name w:val="_ H_1_G"/>
    <w:basedOn w:val="Normal"/>
    <w:next w:val="Normal"/>
    <w:rsid w:val="00CA7CAA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ChG">
    <w:name w:val="_ H _Ch_G"/>
    <w:basedOn w:val="Normal"/>
    <w:next w:val="Normal"/>
    <w:rsid w:val="00CA7CAA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MG">
    <w:name w:val="_ H __M_G"/>
    <w:basedOn w:val="Normal"/>
    <w:next w:val="Normal"/>
    <w:rsid w:val="00CA7CAA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23G">
    <w:name w:val="_ H_2/3_G"/>
    <w:basedOn w:val="Normal"/>
    <w:next w:val="Normal"/>
    <w:rsid w:val="00CA7CAA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CA7CAA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CA7CAA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MG">
    <w:name w:val="__S_M_G"/>
    <w:basedOn w:val="Normal"/>
    <w:next w:val="Normal"/>
    <w:rsid w:val="00CA7CAA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CA7CAA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A7CAA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CA7CAA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CA7CAA"/>
    <w:pPr>
      <w:numPr>
        <w:numId w:val="49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CA7CAA"/>
    <w:pPr>
      <w:numPr>
        <w:numId w:val="50"/>
      </w:numPr>
      <w:spacing w:after="120"/>
      <w:ind w:right="1134"/>
      <w:jc w:val="both"/>
    </w:pPr>
  </w:style>
  <w:style w:type="character" w:styleId="Hyperlink">
    <w:name w:val="Hyperlink"/>
    <w:rsid w:val="007D6034"/>
    <w:rPr>
      <w:color w:val="auto"/>
      <w:u w:val="none"/>
    </w:rPr>
  </w:style>
  <w:style w:type="character" w:styleId="FollowedHyperlink">
    <w:name w:val="FollowedHyperlink"/>
    <w:rsid w:val="007D6034"/>
    <w:rPr>
      <w:color w:val="auto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P3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P3</Template>
  <TotalTime>0</TotalTime>
  <Pages>3</Pages>
  <Words>683</Words>
  <Characters>3564</Characters>
  <Application>Microsoft Office Word</Application>
  <DocSecurity>4</DocSecurity>
  <Lines>68</Lines>
  <Paragraphs>27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CRPD/C/3/SR.10</vt:lpstr>
    </vt:vector>
  </TitlesOfParts>
  <Company>Corinne</Company>
  <LinksUpToDate>false</LinksUpToDate>
  <CharactersWithSpaces>4237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CRPD/C/3/SR.10</dc:title>
  <dc:subject>Final</dc:subject>
  <dc:creator>NM</dc:creator>
  <cp:keywords/>
  <dc:description/>
  <cp:lastModifiedBy>desk</cp:lastModifiedBy>
  <cp:revision>2</cp:revision>
  <cp:lastPrinted>2010-03-04T07:07:00Z</cp:lastPrinted>
  <dcterms:created xsi:type="dcterms:W3CDTF">2010-03-04T07:28:00Z</dcterms:created>
  <dcterms:modified xsi:type="dcterms:W3CDTF">2010-03-04T07:28:00Z</dcterms:modified>
</cp:coreProperties>
</file>