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4481" w:rsidRDefault="00F24481" w:rsidP="00F24481">
      <w:pPr>
        <w:pStyle w:val="4"/>
        <w:spacing w:line="60" w:lineRule="exact"/>
        <w:rPr>
          <w:sz w:val="6"/>
        </w:rPr>
        <w:sectPr w:rsidR="00F24481" w:rsidSect="00F2448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425"/>
          <w:titlePg/>
          <w:docGrid w:linePitch="312"/>
        </w:sectPr>
      </w:pPr>
      <w:r>
        <w:rPr>
          <w:rStyle w:val="CommentReference"/>
          <w:rFonts w:ascii="Times New Roman" w:eastAsia="SimSun" w:hAnsi="Times New Roman"/>
        </w:rPr>
        <w:commentReference w:id="0"/>
      </w:r>
    </w:p>
    <w:p w:rsidR="00B31E9D" w:rsidRDefault="00B31E9D" w:rsidP="00F24481">
      <w:pPr>
        <w:pStyle w:val="4"/>
        <w:spacing w:line="60" w:lineRule="exact"/>
        <w:rPr>
          <w:sz w:val="6"/>
        </w:rPr>
      </w:pPr>
    </w:p>
    <w:p w:rsidR="00EC05B2" w:rsidRPr="00EC05B2" w:rsidRDefault="00EC05B2" w:rsidP="00EC05B2">
      <w:pPr>
        <w:pStyle w:val="SingleTxt"/>
        <w:spacing w:after="60"/>
        <w:ind w:left="0"/>
        <w:rPr>
          <w:rFonts w:ascii="SimHei" w:eastAsia="SimHei" w:hAnsi="SimHei" w:hint="eastAsia"/>
          <w:sz w:val="24"/>
          <w:szCs w:val="24"/>
        </w:rPr>
      </w:pPr>
      <w:r w:rsidRPr="00EC05B2">
        <w:rPr>
          <w:rFonts w:ascii="SimHei" w:eastAsia="SimHei" w:hAnsi="SimHei" w:hint="eastAsia"/>
          <w:sz w:val="24"/>
          <w:szCs w:val="24"/>
        </w:rPr>
        <w:t>消除对妇女歧视委员会</w:t>
      </w:r>
    </w:p>
    <w:p w:rsidR="00EC05B2" w:rsidRPr="00EC05B2" w:rsidRDefault="00EC05B2" w:rsidP="00EC05B2">
      <w:pPr>
        <w:pStyle w:val="SingleTxt"/>
        <w:spacing w:after="60"/>
        <w:ind w:left="0"/>
        <w:rPr>
          <w:rFonts w:ascii="SimHei" w:eastAsia="SimHei" w:hAnsi="SimHei" w:hint="eastAsia"/>
        </w:rPr>
      </w:pPr>
      <w:r w:rsidRPr="00EC05B2">
        <w:rPr>
          <w:rFonts w:ascii="SimHei" w:eastAsia="SimHei" w:hAnsi="SimHei" w:hint="eastAsia"/>
        </w:rPr>
        <w:t>第五十九届会议</w:t>
      </w:r>
    </w:p>
    <w:p w:rsidR="00EC05B2" w:rsidRDefault="00EC05B2" w:rsidP="00EC05B2">
      <w:pPr>
        <w:pStyle w:val="SingleTxt"/>
        <w:spacing w:after="60"/>
        <w:ind w:left="0"/>
        <w:rPr>
          <w:rFonts w:hint="eastAsia"/>
        </w:rPr>
      </w:pPr>
      <w:r>
        <w:rPr>
          <w:rFonts w:hint="eastAsia"/>
        </w:rPr>
        <w:t>2014</w:t>
      </w:r>
      <w:r>
        <w:rPr>
          <w:rFonts w:hint="eastAsia"/>
        </w:rPr>
        <w:t>年</w:t>
      </w:r>
      <w:r>
        <w:rPr>
          <w:rFonts w:hint="eastAsia"/>
        </w:rPr>
        <w:t>10</w:t>
      </w:r>
      <w:r>
        <w:rPr>
          <w:rFonts w:hint="eastAsia"/>
        </w:rPr>
        <w:t>月</w:t>
      </w:r>
      <w:r>
        <w:rPr>
          <w:rFonts w:hint="eastAsia"/>
        </w:rPr>
        <w:t>20</w:t>
      </w:r>
      <w:r>
        <w:rPr>
          <w:rFonts w:hint="eastAsia"/>
        </w:rPr>
        <w:t>日至</w:t>
      </w:r>
      <w:r>
        <w:rPr>
          <w:rFonts w:hint="eastAsia"/>
        </w:rPr>
        <w:t>11</w:t>
      </w:r>
      <w:r>
        <w:rPr>
          <w:rFonts w:hint="eastAsia"/>
        </w:rPr>
        <w:t>月</w:t>
      </w:r>
      <w:r>
        <w:rPr>
          <w:rFonts w:hint="eastAsia"/>
        </w:rPr>
        <w:t>7</w:t>
      </w:r>
      <w:r>
        <w:rPr>
          <w:rFonts w:hint="eastAsia"/>
        </w:rPr>
        <w:t>日</w:t>
      </w:r>
    </w:p>
    <w:p w:rsidR="00EC05B2" w:rsidRDefault="00EC05B2" w:rsidP="00EC05B2">
      <w:pPr>
        <w:pStyle w:val="SingleTxt"/>
        <w:spacing w:after="60"/>
        <w:ind w:left="0"/>
        <w:rPr>
          <w:rFonts w:hint="eastAsia"/>
        </w:rPr>
      </w:pPr>
      <w:r>
        <w:rPr>
          <w:rFonts w:hint="eastAsia"/>
        </w:rPr>
        <w:t>临时议程</w:t>
      </w:r>
      <w:r w:rsidRPr="00EC05B2">
        <w:rPr>
          <w:rFonts w:hint="eastAsia"/>
          <w:vertAlign w:val="superscript"/>
        </w:rPr>
        <w:t xml:space="preserve">* </w:t>
      </w:r>
      <w:r>
        <w:rPr>
          <w:rFonts w:hint="eastAsia"/>
        </w:rPr>
        <w:t>项目</w:t>
      </w:r>
      <w:r>
        <w:rPr>
          <w:rFonts w:hint="eastAsia"/>
        </w:rPr>
        <w:t>6</w:t>
      </w:r>
    </w:p>
    <w:p w:rsidR="00EC05B2" w:rsidRPr="00EC05B2" w:rsidRDefault="00EC05B2" w:rsidP="00EC05B2">
      <w:pPr>
        <w:pStyle w:val="SingleTxt"/>
        <w:spacing w:after="60"/>
        <w:ind w:left="0"/>
        <w:rPr>
          <w:rFonts w:ascii="SimHei" w:eastAsia="SimHei" w:hAnsi="SimHei" w:hint="eastAsia"/>
        </w:rPr>
      </w:pPr>
      <w:r w:rsidRPr="00EC05B2">
        <w:rPr>
          <w:rFonts w:ascii="SimHei" w:eastAsia="SimHei" w:hAnsi="SimHei" w:hint="eastAsia"/>
        </w:rPr>
        <w:t>《消除对妇女一切形式歧视公约》第二十一条</w:t>
      </w:r>
      <w:r>
        <w:rPr>
          <w:rFonts w:ascii="SimHei" w:eastAsia="SimHei" w:hAnsi="SimHei"/>
        </w:rPr>
        <w:br/>
      </w:r>
      <w:r w:rsidRPr="00EC05B2">
        <w:rPr>
          <w:rFonts w:ascii="SimHei" w:eastAsia="SimHei" w:hAnsi="SimHei" w:hint="eastAsia"/>
        </w:rPr>
        <w:t>和第二十二条的执行情况</w:t>
      </w:r>
    </w:p>
    <w:p w:rsidR="00EC05B2" w:rsidRPr="00EC05B2" w:rsidRDefault="00EC05B2" w:rsidP="00EC05B2">
      <w:pPr>
        <w:pStyle w:val="SingleTxt"/>
        <w:spacing w:after="0" w:line="120" w:lineRule="exact"/>
        <w:rPr>
          <w:rFonts w:hint="eastAsia"/>
          <w:sz w:val="10"/>
          <w:vertAlign w:val="superscript"/>
        </w:rPr>
      </w:pPr>
    </w:p>
    <w:p w:rsidR="00EC05B2" w:rsidRPr="00EC05B2" w:rsidRDefault="00EC05B2" w:rsidP="00EC05B2">
      <w:pPr>
        <w:pStyle w:val="SingleTxt"/>
        <w:spacing w:after="0" w:line="120" w:lineRule="exact"/>
        <w:rPr>
          <w:rFonts w:hint="eastAsia"/>
          <w:sz w:val="10"/>
        </w:rPr>
      </w:pPr>
    </w:p>
    <w:p w:rsidR="00EC05B2" w:rsidRPr="00EC05B2" w:rsidRDefault="00EC05B2" w:rsidP="00EC05B2">
      <w:pPr>
        <w:pStyle w:val="SingleTxt"/>
        <w:spacing w:after="0" w:line="120" w:lineRule="exact"/>
        <w:rPr>
          <w:rFonts w:hint="eastAsia"/>
          <w:sz w:val="10"/>
        </w:rPr>
      </w:pPr>
    </w:p>
    <w:p w:rsidR="00EC05B2" w:rsidRDefault="00EC05B2" w:rsidP="00EC05B2">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各专门机构关于《消除对妇女一切形式歧视公约》在其工作范围内各领域执行情况的报告</w:t>
      </w:r>
    </w:p>
    <w:p w:rsidR="00EC05B2" w:rsidRPr="00EC05B2" w:rsidRDefault="00EC05B2" w:rsidP="00EC05B2">
      <w:pPr>
        <w:pStyle w:val="SingleTxt"/>
        <w:spacing w:after="0" w:line="120" w:lineRule="exact"/>
        <w:rPr>
          <w:rFonts w:hint="eastAsia"/>
          <w:sz w:val="10"/>
        </w:rPr>
      </w:pPr>
    </w:p>
    <w:p w:rsidR="00EC05B2" w:rsidRPr="00EC05B2" w:rsidRDefault="00EC05B2" w:rsidP="00EC05B2">
      <w:pPr>
        <w:pStyle w:val="SingleTxt"/>
        <w:spacing w:after="0" w:line="120" w:lineRule="exact"/>
        <w:rPr>
          <w:rFonts w:hint="eastAsia"/>
          <w:sz w:val="10"/>
        </w:rPr>
      </w:pPr>
    </w:p>
    <w:p w:rsidR="00F24481" w:rsidRDefault="00EC05B2" w:rsidP="003656E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4" w:right="1259" w:hanging="1264"/>
        <w:rPr>
          <w:rFonts w:hint="eastAsia"/>
        </w:rPr>
      </w:pPr>
      <w:r>
        <w:rPr>
          <w:rFonts w:hint="eastAsia"/>
        </w:rPr>
        <w:tab/>
      </w:r>
      <w:r>
        <w:rPr>
          <w:rFonts w:hint="eastAsia"/>
        </w:rPr>
        <w:tab/>
        <w:t>国际劳工局的报告</w:t>
      </w:r>
    </w:p>
    <w:tbl>
      <w:tblPr>
        <w:tblW w:w="0" w:type="auto"/>
        <w:tblBorders>
          <w:left w:val="single" w:sz="2" w:space="0" w:color="auto"/>
          <w:right w:val="single" w:sz="2" w:space="0" w:color="auto"/>
        </w:tblBorders>
        <w:tblLayout w:type="fixed"/>
        <w:tblCellMar>
          <w:left w:w="0" w:type="dxa"/>
          <w:right w:w="0" w:type="dxa"/>
        </w:tblCellMar>
        <w:tblLook w:val="0000"/>
      </w:tblPr>
      <w:tblGrid>
        <w:gridCol w:w="9850"/>
      </w:tblGrid>
      <w:tr w:rsidR="00EC05B2" w:rsidTr="00EC05B2">
        <w:tblPrEx>
          <w:tblCellMar>
            <w:top w:w="0" w:type="dxa"/>
            <w:bottom w:w="0" w:type="dxa"/>
          </w:tblCellMar>
        </w:tblPrEx>
        <w:tc>
          <w:tcPr>
            <w:tcW w:w="9850" w:type="dxa"/>
            <w:tcBorders>
              <w:top w:val="single" w:sz="2" w:space="0" w:color="auto"/>
            </w:tcBorders>
            <w:shd w:val="clear" w:color="auto" w:fill="auto"/>
          </w:tcPr>
          <w:p w:rsidR="00EC05B2" w:rsidRPr="00EC05B2" w:rsidRDefault="00EC05B2" w:rsidP="00EC05B2">
            <w:pPr>
              <w:tabs>
                <w:tab w:val="left" w:pos="240"/>
              </w:tabs>
              <w:spacing w:before="240" w:after="120"/>
              <w:rPr>
                <w:rFonts w:eastAsia="楷体" w:hint="eastAsia"/>
                <w:sz w:val="24"/>
              </w:rPr>
            </w:pPr>
            <w:r>
              <w:rPr>
                <w:rFonts w:eastAsia="楷体" w:hint="eastAsia"/>
                <w:sz w:val="24"/>
              </w:rPr>
              <w:tab/>
            </w:r>
            <w:r>
              <w:rPr>
                <w:rFonts w:eastAsia="楷体" w:hint="eastAsia"/>
                <w:sz w:val="24"/>
              </w:rPr>
              <w:t>摘要</w:t>
            </w:r>
          </w:p>
        </w:tc>
      </w:tr>
      <w:tr w:rsidR="00EC05B2" w:rsidTr="00EC05B2">
        <w:tblPrEx>
          <w:tblCellMar>
            <w:top w:w="0" w:type="dxa"/>
            <w:bottom w:w="0" w:type="dxa"/>
          </w:tblCellMar>
        </w:tblPrEx>
        <w:tc>
          <w:tcPr>
            <w:tcW w:w="9850" w:type="dxa"/>
            <w:tcBorders>
              <w:bottom w:val="nil"/>
            </w:tcBorders>
            <w:shd w:val="clear" w:color="auto" w:fill="auto"/>
          </w:tcPr>
          <w:p w:rsidR="00EC05B2" w:rsidRPr="00EC05B2" w:rsidRDefault="00EC05B2" w:rsidP="00EC05B2">
            <w:pPr>
              <w:pStyle w:val="SingleTxt"/>
              <w:rPr>
                <w:rFonts w:hint="eastAsia"/>
              </w:rPr>
            </w:pPr>
            <w:r>
              <w:tab/>
            </w:r>
            <w:r w:rsidRPr="00EC05B2">
              <w:rPr>
                <w:rFonts w:hint="eastAsia"/>
              </w:rPr>
              <w:t>依照《消除对妇女一切形式歧视公约》第二十二条，消除对妇女歧视委员会请联合国各专门机构就《公约》在其工作范围内各领域的执行情况，向委员会第五十九届会议提出报告。</w:t>
            </w:r>
          </w:p>
        </w:tc>
      </w:tr>
      <w:tr w:rsidR="00EC05B2" w:rsidTr="00EC05B2">
        <w:tblPrEx>
          <w:tblCellMar>
            <w:top w:w="0" w:type="dxa"/>
            <w:bottom w:w="0" w:type="dxa"/>
          </w:tblCellMar>
        </w:tblPrEx>
        <w:tc>
          <w:tcPr>
            <w:tcW w:w="9850" w:type="dxa"/>
            <w:tcBorders>
              <w:bottom w:val="single" w:sz="2" w:space="0" w:color="auto"/>
            </w:tcBorders>
            <w:shd w:val="clear" w:color="auto" w:fill="auto"/>
          </w:tcPr>
          <w:p w:rsidR="00EC05B2" w:rsidRPr="00EC05B2" w:rsidRDefault="00EC05B2" w:rsidP="00EC05B2">
            <w:pPr>
              <w:pStyle w:val="SingleTxt"/>
              <w:spacing w:after="0" w:line="120" w:lineRule="exact"/>
              <w:rPr>
                <w:rFonts w:hint="eastAsia"/>
              </w:rPr>
            </w:pPr>
          </w:p>
        </w:tc>
      </w:tr>
    </w:tbl>
    <w:p w:rsidR="00EC05B2" w:rsidRDefault="00EC05B2" w:rsidP="00EC05B2">
      <w:pPr>
        <w:pStyle w:val="SingleTxt"/>
        <w:rPr>
          <w:rFonts w:hint="eastAsia"/>
        </w:rPr>
      </w:pPr>
    </w:p>
    <w:p w:rsidR="00EC05B2" w:rsidRPr="00EC05B2" w:rsidRDefault="00EC05B2" w:rsidP="00EC05B2">
      <w:pPr>
        <w:framePr w:w="9792" w:h="432" w:hSpace="180" w:wrap="around" w:hAnchor="page" w:x="1210" w:yAlign="bottom"/>
        <w:spacing w:line="100" w:lineRule="exact"/>
        <w:rPr>
          <w:sz w:val="10"/>
        </w:rPr>
      </w:pPr>
    </w:p>
    <w:p w:rsidR="00EC05B2" w:rsidRPr="00EC05B2" w:rsidRDefault="00EC05B2" w:rsidP="00EC05B2">
      <w:pPr>
        <w:framePr w:w="9792" w:h="432" w:hSpace="180" w:wrap="around" w:hAnchor="page" w:x="1210" w:yAlign="bottom"/>
        <w:spacing w:line="60" w:lineRule="exact"/>
        <w:rPr>
          <w:sz w:val="6"/>
        </w:rPr>
      </w:pPr>
      <w:r w:rsidRPr="00EC05B2">
        <w:rPr>
          <w:noProof/>
          <w:sz w:val="6"/>
        </w:rPr>
        <w:pict>
          <v:line id="_x0000_s1026" style="position:absolute;left:0;text-align:left;z-index:1;mso-position-horizontal-relative:page" from="108pt,-1pt" to="180pt,-1pt" strokeweight=".25pt">
            <w10:wrap anchorx="page"/>
          </v:line>
        </w:pict>
      </w:r>
    </w:p>
    <w:p w:rsidR="00EC05B2" w:rsidRPr="00EC05B2" w:rsidRDefault="00EC05B2" w:rsidP="00EC05B2">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EC05B2">
        <w:rPr>
          <w:rFonts w:hint="eastAsia"/>
          <w:sz w:val="18"/>
          <w:vertAlign w:val="superscript"/>
        </w:rPr>
        <w:t>*</w:t>
      </w:r>
      <w:r>
        <w:rPr>
          <w:sz w:val="18"/>
        </w:rPr>
        <w:tab/>
      </w:r>
      <w:hyperlink r:id="rId14" w:history="1">
        <w:r w:rsidRPr="003656E4">
          <w:rPr>
            <w:rStyle w:val="Hyperlink"/>
            <w:rFonts w:hint="eastAsia"/>
            <w:sz w:val="18"/>
          </w:rPr>
          <w:t>CEDAW/C/59/1</w:t>
        </w:r>
      </w:hyperlink>
      <w:r w:rsidRPr="00EC05B2">
        <w:rPr>
          <w:rFonts w:hint="eastAsia"/>
          <w:sz w:val="18"/>
        </w:rPr>
        <w:t>。</w:t>
      </w:r>
    </w:p>
    <w:p w:rsidR="00EC05B2" w:rsidRDefault="00EC05B2" w:rsidP="00EC05B2">
      <w:pPr>
        <w:pStyle w:val="SingleTxt"/>
        <w:rPr>
          <w:rFonts w:hint="eastAsia"/>
        </w:rPr>
      </w:pPr>
    </w:p>
    <w:p w:rsidR="00EC05B2" w:rsidRDefault="00EC05B2" w:rsidP="00EC05B2">
      <w:pPr>
        <w:pStyle w:val="SingleTxt"/>
        <w:rPr>
          <w:rFonts w:hint="eastAsia"/>
        </w:rPr>
      </w:pPr>
    </w:p>
    <w:p w:rsidR="00EC05B2" w:rsidRDefault="00EC05B2" w:rsidP="00034FA3">
      <w:pPr>
        <w:pStyle w:val="HCh6"/>
      </w:pPr>
      <w:r>
        <w:br w:type="page"/>
      </w:r>
      <w:bookmarkStart w:id="1" w:name="_GoBack"/>
      <w:bookmarkEnd w:id="1"/>
      <w:r>
        <w:rPr>
          <w:rFonts w:hint="eastAsia"/>
        </w:rPr>
        <w:t>目录</w:t>
      </w:r>
    </w:p>
    <w:tbl>
      <w:tblPr>
        <w:tblW w:w="9902" w:type="dxa"/>
        <w:tblLayout w:type="fixed"/>
        <w:tblCellMar>
          <w:left w:w="0" w:type="dxa"/>
          <w:right w:w="0" w:type="dxa"/>
        </w:tblCellMar>
        <w:tblLook w:val="0000"/>
      </w:tblPr>
      <w:tblGrid>
        <w:gridCol w:w="1060"/>
        <w:gridCol w:w="7315"/>
        <w:gridCol w:w="994"/>
        <w:gridCol w:w="533"/>
      </w:tblGrid>
      <w:tr w:rsidR="00EC05B2" w:rsidRPr="00E53517">
        <w:tc>
          <w:tcPr>
            <w:tcW w:w="1060" w:type="dxa"/>
          </w:tcPr>
          <w:p w:rsidR="00EC05B2" w:rsidRPr="00E53517" w:rsidRDefault="00EC05B2" w:rsidP="00034FA3">
            <w:pPr>
              <w:pStyle w:val="GB23126"/>
            </w:pPr>
          </w:p>
        </w:tc>
        <w:tc>
          <w:tcPr>
            <w:tcW w:w="7315" w:type="dxa"/>
          </w:tcPr>
          <w:p w:rsidR="00EC05B2" w:rsidRPr="00E53517" w:rsidRDefault="00EC05B2">
            <w:pPr>
              <w:spacing w:after="120" w:line="240" w:lineRule="auto"/>
              <w:rPr>
                <w:rFonts w:eastAsia="KaiTi_GB2312"/>
                <w:color w:val="0000FF"/>
                <w:sz w:val="15"/>
                <w:szCs w:val="15"/>
              </w:rPr>
            </w:pPr>
          </w:p>
        </w:tc>
        <w:tc>
          <w:tcPr>
            <w:tcW w:w="994" w:type="dxa"/>
          </w:tcPr>
          <w:p w:rsidR="00EC05B2" w:rsidRPr="00E53517" w:rsidRDefault="00EC05B2" w:rsidP="00034FA3">
            <w:pPr>
              <w:pStyle w:val="GB23126"/>
            </w:pPr>
          </w:p>
        </w:tc>
        <w:tc>
          <w:tcPr>
            <w:tcW w:w="533" w:type="dxa"/>
          </w:tcPr>
          <w:p w:rsidR="00EC05B2" w:rsidRPr="00E53517" w:rsidRDefault="00EC05B2" w:rsidP="00034FA3">
            <w:pPr>
              <w:pStyle w:val="GB23126"/>
            </w:pPr>
            <w:r w:rsidRPr="00E53517">
              <w:rPr>
                <w:rFonts w:hint="eastAsia"/>
              </w:rPr>
              <w:t>页次</w:t>
            </w:r>
          </w:p>
        </w:tc>
      </w:tr>
      <w:tr w:rsidR="00EC05B2">
        <w:trPr>
          <w:cantSplit/>
        </w:trPr>
        <w:tc>
          <w:tcPr>
            <w:tcW w:w="9369" w:type="dxa"/>
            <w:gridSpan w:val="3"/>
          </w:tcPr>
          <w:p w:rsidR="00EC05B2" w:rsidRDefault="00EC05B2" w:rsidP="00972CE0">
            <w:pPr>
              <w:numPr>
                <w:ilvl w:val="0"/>
                <w:numId w:val="4"/>
              </w:numPr>
              <w:tabs>
                <w:tab w:val="right" w:pos="1080"/>
                <w:tab w:val="right" w:leader="dot" w:pos="9371"/>
              </w:tabs>
              <w:spacing w:after="120"/>
            </w:pPr>
            <w:r>
              <w:tab/>
            </w:r>
            <w:r w:rsidR="00972CE0" w:rsidRPr="00972CE0">
              <w:rPr>
                <w:rFonts w:hint="eastAsia"/>
              </w:rPr>
              <w:t>导言</w:t>
            </w:r>
            <w:r>
              <w:tab/>
            </w:r>
          </w:p>
        </w:tc>
        <w:tc>
          <w:tcPr>
            <w:tcW w:w="533" w:type="dxa"/>
            <w:vAlign w:val="bottom"/>
          </w:tcPr>
          <w:p w:rsidR="00EC05B2" w:rsidRDefault="003656E4">
            <w:pPr>
              <w:spacing w:after="120"/>
              <w:ind w:right="28"/>
              <w:jc w:val="right"/>
            </w:pPr>
            <w:r>
              <w:t>3</w:t>
            </w:r>
          </w:p>
        </w:tc>
      </w:tr>
      <w:tr w:rsidR="00EC05B2">
        <w:trPr>
          <w:cantSplit/>
        </w:trPr>
        <w:tc>
          <w:tcPr>
            <w:tcW w:w="9369" w:type="dxa"/>
            <w:gridSpan w:val="3"/>
          </w:tcPr>
          <w:p w:rsidR="00EC05B2" w:rsidRDefault="00EC05B2" w:rsidP="00972CE0">
            <w:pPr>
              <w:numPr>
                <w:ilvl w:val="0"/>
                <w:numId w:val="4"/>
              </w:numPr>
              <w:tabs>
                <w:tab w:val="right" w:pos="1080"/>
                <w:tab w:val="right" w:leader="dot" w:pos="9371"/>
              </w:tabs>
              <w:spacing w:after="120"/>
            </w:pPr>
            <w:r>
              <w:rPr>
                <w:rFonts w:hint="eastAsia"/>
              </w:rPr>
              <w:tab/>
            </w:r>
            <w:r w:rsidR="00972CE0" w:rsidRPr="00972CE0">
              <w:rPr>
                <w:rFonts w:hint="eastAsia"/>
              </w:rPr>
              <w:t>关于个别国家情况的说明</w:t>
            </w:r>
            <w:r>
              <w:tab/>
            </w:r>
          </w:p>
        </w:tc>
        <w:tc>
          <w:tcPr>
            <w:tcW w:w="533" w:type="dxa"/>
            <w:vAlign w:val="bottom"/>
          </w:tcPr>
          <w:p w:rsidR="00EC05B2" w:rsidRDefault="003656E4">
            <w:pPr>
              <w:spacing w:after="120"/>
              <w:ind w:right="28"/>
              <w:jc w:val="right"/>
            </w:pPr>
            <w:r>
              <w:t>4</w:t>
            </w:r>
          </w:p>
        </w:tc>
      </w:tr>
      <w:tr w:rsidR="00972CE0">
        <w:trPr>
          <w:cantSplit/>
        </w:trPr>
        <w:tc>
          <w:tcPr>
            <w:tcW w:w="9369" w:type="dxa"/>
            <w:gridSpan w:val="3"/>
          </w:tcPr>
          <w:p w:rsidR="00972CE0" w:rsidRPr="00972CE0" w:rsidRDefault="00972CE0" w:rsidP="00972CE0">
            <w:pPr>
              <w:tabs>
                <w:tab w:val="right" w:pos="1080"/>
                <w:tab w:val="left" w:pos="1296"/>
                <w:tab w:val="left" w:pos="1728"/>
                <w:tab w:val="right" w:leader="dot" w:pos="9371"/>
              </w:tabs>
              <w:spacing w:after="120"/>
              <w:ind w:left="1304"/>
              <w:rPr>
                <w:rFonts w:hint="eastAsia"/>
              </w:rPr>
            </w:pPr>
            <w:r w:rsidRPr="00972CE0">
              <w:rPr>
                <w:rFonts w:hint="eastAsia"/>
              </w:rPr>
              <w:t>比利时</w:t>
            </w:r>
            <w:r>
              <w:tab/>
            </w:r>
          </w:p>
        </w:tc>
        <w:tc>
          <w:tcPr>
            <w:tcW w:w="533" w:type="dxa"/>
            <w:vAlign w:val="bottom"/>
          </w:tcPr>
          <w:p w:rsidR="00972CE0" w:rsidRDefault="003656E4">
            <w:pPr>
              <w:spacing w:after="120"/>
              <w:ind w:right="28"/>
              <w:jc w:val="right"/>
            </w:pPr>
            <w:r>
              <w:t>4</w:t>
            </w:r>
          </w:p>
        </w:tc>
      </w:tr>
      <w:tr w:rsidR="00972CE0">
        <w:trPr>
          <w:cantSplit/>
        </w:trPr>
        <w:tc>
          <w:tcPr>
            <w:tcW w:w="9369" w:type="dxa"/>
            <w:gridSpan w:val="3"/>
          </w:tcPr>
          <w:p w:rsidR="00972CE0" w:rsidRPr="00972CE0" w:rsidRDefault="00972CE0" w:rsidP="00972CE0">
            <w:pPr>
              <w:tabs>
                <w:tab w:val="right" w:pos="1080"/>
                <w:tab w:val="left" w:pos="1296"/>
                <w:tab w:val="left" w:pos="1728"/>
                <w:tab w:val="left" w:pos="2160"/>
                <w:tab w:val="left" w:pos="2592"/>
                <w:tab w:val="right" w:leader="dot" w:pos="9371"/>
              </w:tabs>
              <w:spacing w:after="120"/>
              <w:ind w:left="1304"/>
              <w:rPr>
                <w:rFonts w:hint="eastAsia"/>
              </w:rPr>
            </w:pPr>
            <w:r w:rsidRPr="00972CE0">
              <w:rPr>
                <w:rFonts w:hint="eastAsia"/>
              </w:rPr>
              <w:t>文莱达鲁萨兰国</w:t>
            </w:r>
            <w:r>
              <w:tab/>
            </w:r>
          </w:p>
        </w:tc>
        <w:tc>
          <w:tcPr>
            <w:tcW w:w="533" w:type="dxa"/>
            <w:vAlign w:val="bottom"/>
          </w:tcPr>
          <w:p w:rsidR="00972CE0" w:rsidRDefault="003656E4">
            <w:pPr>
              <w:spacing w:after="120"/>
              <w:ind w:right="28"/>
              <w:jc w:val="right"/>
            </w:pPr>
            <w:r>
              <w:t>7</w:t>
            </w:r>
          </w:p>
        </w:tc>
      </w:tr>
      <w:tr w:rsidR="00972CE0">
        <w:trPr>
          <w:cantSplit/>
        </w:trPr>
        <w:tc>
          <w:tcPr>
            <w:tcW w:w="9369" w:type="dxa"/>
            <w:gridSpan w:val="3"/>
          </w:tcPr>
          <w:p w:rsidR="00972CE0" w:rsidRPr="00972CE0" w:rsidRDefault="00972CE0" w:rsidP="00972CE0">
            <w:pPr>
              <w:tabs>
                <w:tab w:val="right" w:pos="1080"/>
                <w:tab w:val="left" w:pos="1296"/>
                <w:tab w:val="right" w:leader="dot" w:pos="9371"/>
              </w:tabs>
              <w:spacing w:after="120"/>
              <w:ind w:left="1304"/>
              <w:rPr>
                <w:rFonts w:hint="eastAsia"/>
              </w:rPr>
            </w:pPr>
            <w:r w:rsidRPr="00972CE0">
              <w:rPr>
                <w:rFonts w:hint="eastAsia"/>
              </w:rPr>
              <w:t>中国</w:t>
            </w:r>
            <w:r>
              <w:tab/>
            </w:r>
          </w:p>
        </w:tc>
        <w:tc>
          <w:tcPr>
            <w:tcW w:w="533" w:type="dxa"/>
            <w:vAlign w:val="bottom"/>
          </w:tcPr>
          <w:p w:rsidR="00972CE0" w:rsidRDefault="003656E4">
            <w:pPr>
              <w:spacing w:after="120"/>
              <w:ind w:right="28"/>
              <w:jc w:val="right"/>
            </w:pPr>
            <w:r>
              <w:t>8</w:t>
            </w:r>
          </w:p>
        </w:tc>
      </w:tr>
      <w:tr w:rsidR="00972CE0">
        <w:trPr>
          <w:cantSplit/>
        </w:trPr>
        <w:tc>
          <w:tcPr>
            <w:tcW w:w="9369" w:type="dxa"/>
            <w:gridSpan w:val="3"/>
          </w:tcPr>
          <w:p w:rsidR="00972CE0" w:rsidRPr="00972CE0" w:rsidRDefault="00972CE0" w:rsidP="00972CE0">
            <w:pPr>
              <w:tabs>
                <w:tab w:val="right" w:pos="1080"/>
                <w:tab w:val="left" w:pos="1296"/>
                <w:tab w:val="right" w:leader="dot" w:pos="9371"/>
              </w:tabs>
              <w:spacing w:after="120"/>
              <w:ind w:left="1304"/>
              <w:rPr>
                <w:rFonts w:hint="eastAsia"/>
              </w:rPr>
            </w:pPr>
            <w:r w:rsidRPr="00972CE0">
              <w:rPr>
                <w:rFonts w:hint="eastAsia"/>
              </w:rPr>
              <w:t>加纳</w:t>
            </w:r>
            <w:r>
              <w:tab/>
            </w:r>
          </w:p>
        </w:tc>
        <w:tc>
          <w:tcPr>
            <w:tcW w:w="533" w:type="dxa"/>
            <w:vAlign w:val="bottom"/>
          </w:tcPr>
          <w:p w:rsidR="00972CE0" w:rsidRDefault="003656E4">
            <w:pPr>
              <w:spacing w:after="120"/>
              <w:ind w:right="28"/>
              <w:jc w:val="right"/>
            </w:pPr>
            <w:r>
              <w:t>13</w:t>
            </w:r>
          </w:p>
        </w:tc>
      </w:tr>
      <w:tr w:rsidR="00972CE0">
        <w:trPr>
          <w:cantSplit/>
        </w:trPr>
        <w:tc>
          <w:tcPr>
            <w:tcW w:w="9369" w:type="dxa"/>
            <w:gridSpan w:val="3"/>
          </w:tcPr>
          <w:p w:rsidR="00972CE0" w:rsidRPr="00972CE0" w:rsidRDefault="00972CE0" w:rsidP="00972CE0">
            <w:pPr>
              <w:tabs>
                <w:tab w:val="right" w:pos="1080"/>
                <w:tab w:val="left" w:pos="1296"/>
                <w:tab w:val="left" w:pos="1728"/>
                <w:tab w:val="right" w:leader="dot" w:pos="9371"/>
              </w:tabs>
              <w:spacing w:after="120"/>
              <w:ind w:left="1304"/>
              <w:rPr>
                <w:rFonts w:hint="eastAsia"/>
              </w:rPr>
            </w:pPr>
            <w:r w:rsidRPr="00972CE0">
              <w:rPr>
                <w:rFonts w:hint="eastAsia"/>
              </w:rPr>
              <w:t>几内亚</w:t>
            </w:r>
            <w:r>
              <w:tab/>
            </w:r>
          </w:p>
        </w:tc>
        <w:tc>
          <w:tcPr>
            <w:tcW w:w="533" w:type="dxa"/>
            <w:vAlign w:val="bottom"/>
          </w:tcPr>
          <w:p w:rsidR="00972CE0" w:rsidRDefault="003656E4">
            <w:pPr>
              <w:spacing w:after="120"/>
              <w:ind w:right="28"/>
              <w:jc w:val="right"/>
            </w:pPr>
            <w:r>
              <w:t>16</w:t>
            </w:r>
          </w:p>
        </w:tc>
      </w:tr>
      <w:tr w:rsidR="00972CE0">
        <w:trPr>
          <w:cantSplit/>
        </w:trPr>
        <w:tc>
          <w:tcPr>
            <w:tcW w:w="9369" w:type="dxa"/>
            <w:gridSpan w:val="3"/>
          </w:tcPr>
          <w:p w:rsidR="00972CE0" w:rsidRPr="00972CE0" w:rsidRDefault="00972CE0" w:rsidP="00972CE0">
            <w:pPr>
              <w:tabs>
                <w:tab w:val="right" w:pos="1080"/>
                <w:tab w:val="left" w:pos="1296"/>
                <w:tab w:val="right" w:leader="dot" w:pos="9371"/>
              </w:tabs>
              <w:spacing w:after="120"/>
              <w:ind w:left="1304"/>
              <w:rPr>
                <w:rFonts w:hint="eastAsia"/>
              </w:rPr>
            </w:pPr>
            <w:r w:rsidRPr="00972CE0">
              <w:rPr>
                <w:rFonts w:hint="eastAsia"/>
              </w:rPr>
              <w:t>波兰</w:t>
            </w:r>
            <w:r>
              <w:tab/>
            </w:r>
          </w:p>
        </w:tc>
        <w:tc>
          <w:tcPr>
            <w:tcW w:w="533" w:type="dxa"/>
            <w:vAlign w:val="bottom"/>
          </w:tcPr>
          <w:p w:rsidR="00972CE0" w:rsidRDefault="003656E4">
            <w:pPr>
              <w:spacing w:after="120"/>
              <w:ind w:right="28"/>
              <w:jc w:val="right"/>
            </w:pPr>
            <w:r>
              <w:t>19</w:t>
            </w:r>
          </w:p>
        </w:tc>
      </w:tr>
      <w:tr w:rsidR="00972CE0">
        <w:trPr>
          <w:cantSplit/>
        </w:trPr>
        <w:tc>
          <w:tcPr>
            <w:tcW w:w="9369" w:type="dxa"/>
            <w:gridSpan w:val="3"/>
          </w:tcPr>
          <w:p w:rsidR="00972CE0" w:rsidRPr="00972CE0" w:rsidRDefault="00972CE0" w:rsidP="00972CE0">
            <w:pPr>
              <w:tabs>
                <w:tab w:val="right" w:pos="1080"/>
                <w:tab w:val="left" w:pos="1296"/>
                <w:tab w:val="left" w:pos="1728"/>
                <w:tab w:val="left" w:pos="2160"/>
                <w:tab w:val="right" w:leader="dot" w:pos="9371"/>
              </w:tabs>
              <w:spacing w:after="120"/>
              <w:ind w:left="1304"/>
              <w:rPr>
                <w:rFonts w:hint="eastAsia"/>
              </w:rPr>
            </w:pPr>
            <w:r w:rsidRPr="00972CE0">
              <w:rPr>
                <w:rFonts w:hint="eastAsia"/>
              </w:rPr>
              <w:t>所罗门群岛</w:t>
            </w:r>
            <w:r>
              <w:tab/>
            </w:r>
          </w:p>
        </w:tc>
        <w:tc>
          <w:tcPr>
            <w:tcW w:w="533" w:type="dxa"/>
            <w:vAlign w:val="bottom"/>
          </w:tcPr>
          <w:p w:rsidR="00972CE0" w:rsidRDefault="003656E4">
            <w:pPr>
              <w:spacing w:after="120"/>
              <w:ind w:right="28"/>
              <w:jc w:val="right"/>
            </w:pPr>
            <w:r>
              <w:t>21</w:t>
            </w:r>
          </w:p>
        </w:tc>
      </w:tr>
      <w:tr w:rsidR="00972CE0">
        <w:trPr>
          <w:cantSplit/>
        </w:trPr>
        <w:tc>
          <w:tcPr>
            <w:tcW w:w="9369" w:type="dxa"/>
            <w:gridSpan w:val="3"/>
          </w:tcPr>
          <w:p w:rsidR="00972CE0" w:rsidRPr="00972CE0" w:rsidRDefault="00972CE0" w:rsidP="00972CE0">
            <w:pPr>
              <w:tabs>
                <w:tab w:val="right" w:pos="1080"/>
                <w:tab w:val="left" w:pos="1296"/>
                <w:tab w:val="left" w:pos="1728"/>
                <w:tab w:val="left" w:pos="2160"/>
                <w:tab w:val="left" w:pos="2592"/>
                <w:tab w:val="left" w:pos="3024"/>
                <w:tab w:val="left" w:pos="3456"/>
                <w:tab w:val="right" w:leader="dot" w:pos="9371"/>
              </w:tabs>
              <w:spacing w:after="120"/>
              <w:ind w:left="1304"/>
              <w:rPr>
                <w:rFonts w:hint="eastAsia"/>
              </w:rPr>
            </w:pPr>
            <w:r w:rsidRPr="00972CE0">
              <w:rPr>
                <w:rFonts w:hint="eastAsia"/>
              </w:rPr>
              <w:t>委内瑞拉玻利瓦尔共和国</w:t>
            </w:r>
            <w:r>
              <w:tab/>
            </w:r>
          </w:p>
        </w:tc>
        <w:tc>
          <w:tcPr>
            <w:tcW w:w="533" w:type="dxa"/>
            <w:vAlign w:val="bottom"/>
          </w:tcPr>
          <w:p w:rsidR="00972CE0" w:rsidRDefault="003656E4">
            <w:pPr>
              <w:spacing w:after="120"/>
              <w:ind w:right="28"/>
              <w:jc w:val="right"/>
            </w:pPr>
            <w:r>
              <w:t>21</w:t>
            </w:r>
          </w:p>
        </w:tc>
      </w:tr>
    </w:tbl>
    <w:p w:rsidR="00EC05B2" w:rsidRDefault="00EC05B2"/>
    <w:p w:rsidR="00EC05B2" w:rsidRDefault="00EC05B2" w:rsidP="00EC05B2">
      <w:pPr>
        <w:pStyle w:val="SingleTxt"/>
        <w:rPr>
          <w:rFonts w:hint="eastAsia"/>
        </w:rPr>
      </w:pPr>
      <w:bookmarkStart w:id="2" w:name="TmpSave"/>
      <w:bookmarkEnd w:id="2"/>
    </w:p>
    <w:p w:rsidR="00972CE0" w:rsidRDefault="00972CE0" w:rsidP="00972CE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br w:type="page"/>
      </w:r>
      <w:r>
        <w:tab/>
      </w:r>
      <w:r>
        <w:rPr>
          <w:rFonts w:hint="eastAsia"/>
        </w:rPr>
        <w:t>一.</w:t>
      </w:r>
      <w:r>
        <w:rPr>
          <w:rFonts w:hint="eastAsia"/>
        </w:rPr>
        <w:tab/>
        <w:t>导言</w:t>
      </w:r>
    </w:p>
    <w:p w:rsidR="00972CE0" w:rsidRPr="00972CE0" w:rsidRDefault="00972CE0" w:rsidP="00972CE0">
      <w:pPr>
        <w:pStyle w:val="SingleTxt"/>
        <w:spacing w:after="0" w:line="120" w:lineRule="exact"/>
        <w:rPr>
          <w:rFonts w:hint="eastAsia"/>
          <w:sz w:val="10"/>
        </w:rPr>
      </w:pPr>
    </w:p>
    <w:p w:rsidR="00972CE0" w:rsidRPr="00972CE0" w:rsidRDefault="00972CE0" w:rsidP="00972CE0">
      <w:pPr>
        <w:pStyle w:val="SingleTxt"/>
        <w:spacing w:after="0" w:line="120" w:lineRule="exact"/>
        <w:rPr>
          <w:rFonts w:hint="eastAsia"/>
          <w:sz w:val="10"/>
        </w:rPr>
      </w:pPr>
    </w:p>
    <w:p w:rsidR="00972CE0" w:rsidRDefault="00972CE0" w:rsidP="00972CE0">
      <w:pPr>
        <w:pStyle w:val="SingleTxt"/>
        <w:rPr>
          <w:rFonts w:hint="eastAsia"/>
        </w:rPr>
      </w:pPr>
      <w:r>
        <w:rPr>
          <w:rFonts w:hint="eastAsia"/>
        </w:rPr>
        <w:t>1.</w:t>
      </w:r>
      <w:r>
        <w:rPr>
          <w:rFonts w:hint="eastAsia"/>
        </w:rPr>
        <w:tab/>
      </w:r>
      <w:r>
        <w:rPr>
          <w:rFonts w:hint="eastAsia"/>
        </w:rPr>
        <w:t>国际劳工组织</w:t>
      </w:r>
      <w:r>
        <w:rPr>
          <w:rFonts w:hint="eastAsia"/>
        </w:rPr>
        <w:t>(</w:t>
      </w:r>
      <w:r>
        <w:rPr>
          <w:rFonts w:hint="eastAsia"/>
        </w:rPr>
        <w:t>劳工组织</w:t>
      </w:r>
      <w:r>
        <w:rPr>
          <w:rFonts w:hint="eastAsia"/>
        </w:rPr>
        <w:t>)</w:t>
      </w:r>
      <w:r>
        <w:rPr>
          <w:rFonts w:hint="eastAsia"/>
        </w:rPr>
        <w:t>的一些公约涉及到《消除对妇女一切形式歧视公约》第十一条的规定。在迄今为止通过的</w:t>
      </w:r>
      <w:r>
        <w:rPr>
          <w:rFonts w:hint="eastAsia"/>
        </w:rPr>
        <w:t>189</w:t>
      </w:r>
      <w:r>
        <w:rPr>
          <w:rFonts w:hint="eastAsia"/>
        </w:rPr>
        <w:t>项公约中，本报告中提交的资料主要与下列公约有关：</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1951</w:t>
      </w:r>
      <w:r>
        <w:rPr>
          <w:rFonts w:hint="eastAsia"/>
        </w:rPr>
        <w:t>年同酬公约》</w:t>
      </w:r>
      <w:r>
        <w:rPr>
          <w:rFonts w:hint="eastAsia"/>
        </w:rPr>
        <w:t>(</w:t>
      </w:r>
      <w:r>
        <w:rPr>
          <w:rFonts w:hint="eastAsia"/>
        </w:rPr>
        <w:t>第</w:t>
      </w:r>
      <w:r>
        <w:rPr>
          <w:rFonts w:hint="eastAsia"/>
        </w:rPr>
        <w:t>100</w:t>
      </w:r>
      <w:r>
        <w:rPr>
          <w:rFonts w:hint="eastAsia"/>
        </w:rPr>
        <w:t>号</w:t>
      </w:r>
      <w:r>
        <w:rPr>
          <w:rFonts w:hint="eastAsia"/>
        </w:rPr>
        <w:t>)</w:t>
      </w:r>
      <w:r>
        <w:rPr>
          <w:rFonts w:hint="eastAsia"/>
        </w:rPr>
        <w:t>，已获</w:t>
      </w:r>
      <w:r>
        <w:rPr>
          <w:rFonts w:hint="eastAsia"/>
        </w:rPr>
        <w:t>171</w:t>
      </w:r>
      <w:r>
        <w:rPr>
          <w:rFonts w:hint="eastAsia"/>
        </w:rPr>
        <w:t>个成员国批准</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1958</w:t>
      </w:r>
      <w:r>
        <w:rPr>
          <w:rFonts w:hint="eastAsia"/>
        </w:rPr>
        <w:t>年</w:t>
      </w:r>
      <w:r>
        <w:rPr>
          <w:rFonts w:hint="eastAsia"/>
        </w:rPr>
        <w:t>(</w:t>
      </w:r>
      <w:r>
        <w:rPr>
          <w:rFonts w:hint="eastAsia"/>
        </w:rPr>
        <w:t>就业和职业</w:t>
      </w:r>
      <w:r>
        <w:rPr>
          <w:rFonts w:hint="eastAsia"/>
        </w:rPr>
        <w:t>)</w:t>
      </w:r>
      <w:r>
        <w:rPr>
          <w:rFonts w:hint="eastAsia"/>
        </w:rPr>
        <w:t>歧视公约》</w:t>
      </w:r>
      <w:r>
        <w:rPr>
          <w:rFonts w:hint="eastAsia"/>
        </w:rPr>
        <w:t>(</w:t>
      </w:r>
      <w:r>
        <w:rPr>
          <w:rFonts w:hint="eastAsia"/>
        </w:rPr>
        <w:t>第</w:t>
      </w:r>
      <w:r>
        <w:rPr>
          <w:rFonts w:hint="eastAsia"/>
        </w:rPr>
        <w:t>111</w:t>
      </w:r>
      <w:r>
        <w:rPr>
          <w:rFonts w:hint="eastAsia"/>
        </w:rPr>
        <w:t>号</w:t>
      </w:r>
      <w:r>
        <w:rPr>
          <w:rFonts w:hint="eastAsia"/>
        </w:rPr>
        <w:t>)</w:t>
      </w:r>
      <w:r>
        <w:rPr>
          <w:rFonts w:hint="eastAsia"/>
        </w:rPr>
        <w:t>，已获</w:t>
      </w:r>
      <w:r>
        <w:rPr>
          <w:rFonts w:hint="eastAsia"/>
        </w:rPr>
        <w:t>172</w:t>
      </w:r>
      <w:r>
        <w:rPr>
          <w:rFonts w:hint="eastAsia"/>
        </w:rPr>
        <w:t>个成员国批准</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1981</w:t>
      </w:r>
      <w:r>
        <w:rPr>
          <w:rFonts w:hint="eastAsia"/>
        </w:rPr>
        <w:t>年有家庭责任工人公约》</w:t>
      </w:r>
      <w:r>
        <w:rPr>
          <w:rFonts w:hint="eastAsia"/>
        </w:rPr>
        <w:t>(</w:t>
      </w:r>
      <w:r>
        <w:rPr>
          <w:rFonts w:hint="eastAsia"/>
        </w:rPr>
        <w:t>第</w:t>
      </w:r>
      <w:r>
        <w:rPr>
          <w:rFonts w:hint="eastAsia"/>
        </w:rPr>
        <w:t>156</w:t>
      </w:r>
      <w:r>
        <w:rPr>
          <w:rFonts w:hint="eastAsia"/>
        </w:rPr>
        <w:t>号</w:t>
      </w:r>
      <w:r>
        <w:rPr>
          <w:rFonts w:hint="eastAsia"/>
        </w:rPr>
        <w:t>)</w:t>
      </w:r>
      <w:r>
        <w:rPr>
          <w:rFonts w:hint="eastAsia"/>
        </w:rPr>
        <w:t>，已获</w:t>
      </w:r>
      <w:r>
        <w:rPr>
          <w:rFonts w:hint="eastAsia"/>
        </w:rPr>
        <w:t>43</w:t>
      </w:r>
      <w:r>
        <w:rPr>
          <w:rFonts w:hint="eastAsia"/>
        </w:rPr>
        <w:t>个成员国批准</w:t>
      </w:r>
    </w:p>
    <w:p w:rsidR="00972CE0" w:rsidRDefault="00972CE0" w:rsidP="00972CE0">
      <w:pPr>
        <w:pStyle w:val="SingleTxt"/>
        <w:rPr>
          <w:rFonts w:hint="eastAsia"/>
        </w:rPr>
      </w:pPr>
      <w:r>
        <w:rPr>
          <w:rFonts w:hint="eastAsia"/>
        </w:rPr>
        <w:t>2.</w:t>
      </w:r>
      <w:r>
        <w:rPr>
          <w:rFonts w:hint="eastAsia"/>
        </w:rPr>
        <w:tab/>
      </w:r>
      <w:r>
        <w:rPr>
          <w:rFonts w:hint="eastAsia"/>
        </w:rPr>
        <w:t>在适用情况下，本报告还提到另一些与妇女就业有关的公约：</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强迫劳动</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1930</w:t>
      </w:r>
      <w:r>
        <w:rPr>
          <w:rFonts w:hint="eastAsia"/>
        </w:rPr>
        <w:t>年强迫劳动公约》</w:t>
      </w:r>
      <w:r>
        <w:rPr>
          <w:rFonts w:hint="eastAsia"/>
        </w:rPr>
        <w:t>(</w:t>
      </w:r>
      <w:r>
        <w:rPr>
          <w:rFonts w:hint="eastAsia"/>
        </w:rPr>
        <w:t>第</w:t>
      </w:r>
      <w:r>
        <w:rPr>
          <w:rFonts w:hint="eastAsia"/>
        </w:rPr>
        <w:t>29</w:t>
      </w:r>
      <w:r>
        <w:rPr>
          <w:rFonts w:hint="eastAsia"/>
        </w:rPr>
        <w:t>号</w:t>
      </w:r>
      <w:r>
        <w:rPr>
          <w:rFonts w:hint="eastAsia"/>
        </w:rPr>
        <w:t>)</w:t>
      </w:r>
      <w:r>
        <w:rPr>
          <w:rFonts w:hint="eastAsia"/>
        </w:rPr>
        <w:t>，和</w:t>
      </w:r>
      <w:r>
        <w:rPr>
          <w:rFonts w:hint="eastAsia"/>
        </w:rPr>
        <w:t>2014</w:t>
      </w:r>
      <w:r>
        <w:rPr>
          <w:rFonts w:hint="eastAsia"/>
        </w:rPr>
        <w:t>年通过的《议定书》</w:t>
      </w:r>
      <w:r>
        <w:rPr>
          <w:rFonts w:hint="eastAsia"/>
        </w:rPr>
        <w:t>(</w:t>
      </w:r>
      <w:r>
        <w:rPr>
          <w:rFonts w:hint="eastAsia"/>
        </w:rPr>
        <w:t>尚未生效</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1957</w:t>
      </w:r>
      <w:r>
        <w:rPr>
          <w:rFonts w:hint="eastAsia"/>
        </w:rPr>
        <w:t>年废止强迫劳动公约》</w:t>
      </w:r>
      <w:r>
        <w:rPr>
          <w:rFonts w:hint="eastAsia"/>
        </w:rPr>
        <w:t>(</w:t>
      </w:r>
      <w:r>
        <w:rPr>
          <w:rFonts w:hint="eastAsia"/>
        </w:rPr>
        <w:t>第</w:t>
      </w:r>
      <w:r>
        <w:rPr>
          <w:rFonts w:hint="eastAsia"/>
        </w:rPr>
        <w:t>105</w:t>
      </w:r>
      <w:r>
        <w:rPr>
          <w:rFonts w:hint="eastAsia"/>
        </w:rPr>
        <w:t>号</w:t>
      </w:r>
      <w:r>
        <w:rPr>
          <w:rFonts w:hint="eastAsia"/>
        </w:rPr>
        <w:t>)</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童工</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1973</w:t>
      </w:r>
      <w:r>
        <w:rPr>
          <w:rFonts w:hint="eastAsia"/>
        </w:rPr>
        <w:t>年最低年龄公约》</w:t>
      </w:r>
      <w:r>
        <w:rPr>
          <w:rFonts w:hint="eastAsia"/>
        </w:rPr>
        <w:t>(</w:t>
      </w:r>
      <w:r>
        <w:rPr>
          <w:rFonts w:hint="eastAsia"/>
        </w:rPr>
        <w:t>第</w:t>
      </w:r>
      <w:r>
        <w:rPr>
          <w:rFonts w:hint="eastAsia"/>
        </w:rPr>
        <w:t>138</w:t>
      </w:r>
      <w:r>
        <w:rPr>
          <w:rFonts w:hint="eastAsia"/>
        </w:rPr>
        <w:t>号</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1999</w:t>
      </w:r>
      <w:r>
        <w:rPr>
          <w:rFonts w:hint="eastAsia"/>
        </w:rPr>
        <w:t>年最恶劣形式的童工劳动公约》</w:t>
      </w:r>
      <w:r>
        <w:rPr>
          <w:rFonts w:hint="eastAsia"/>
        </w:rPr>
        <w:t>(</w:t>
      </w:r>
      <w:r>
        <w:rPr>
          <w:rFonts w:hint="eastAsia"/>
        </w:rPr>
        <w:t>第</w:t>
      </w:r>
      <w:r>
        <w:rPr>
          <w:rFonts w:hint="eastAsia"/>
        </w:rPr>
        <w:t>182</w:t>
      </w:r>
      <w:r>
        <w:rPr>
          <w:rFonts w:hint="eastAsia"/>
        </w:rPr>
        <w:t>号</w:t>
      </w:r>
      <w:r>
        <w:rPr>
          <w:rFonts w:hint="eastAsia"/>
        </w:rPr>
        <w:t>)</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结社自由</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1948</w:t>
      </w:r>
      <w:r>
        <w:rPr>
          <w:rFonts w:hint="eastAsia"/>
        </w:rPr>
        <w:t>年结社自由和保护组织权公约》</w:t>
      </w:r>
      <w:r>
        <w:rPr>
          <w:rFonts w:hint="eastAsia"/>
        </w:rPr>
        <w:t>(</w:t>
      </w:r>
      <w:r>
        <w:rPr>
          <w:rFonts w:hint="eastAsia"/>
        </w:rPr>
        <w:t>第</w:t>
      </w:r>
      <w:r>
        <w:rPr>
          <w:rFonts w:hint="eastAsia"/>
        </w:rPr>
        <w:t>87</w:t>
      </w:r>
      <w:r>
        <w:rPr>
          <w:rFonts w:hint="eastAsia"/>
        </w:rPr>
        <w:t>号</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1949</w:t>
      </w:r>
      <w:r>
        <w:rPr>
          <w:rFonts w:hint="eastAsia"/>
        </w:rPr>
        <w:t>年组织权及集体谈判权公约》</w:t>
      </w:r>
      <w:r>
        <w:rPr>
          <w:rFonts w:hint="eastAsia"/>
        </w:rPr>
        <w:t>(</w:t>
      </w:r>
      <w:r>
        <w:rPr>
          <w:rFonts w:hint="eastAsia"/>
        </w:rPr>
        <w:t>第</w:t>
      </w:r>
      <w:r>
        <w:rPr>
          <w:rFonts w:hint="eastAsia"/>
        </w:rPr>
        <w:t>98</w:t>
      </w:r>
      <w:r>
        <w:rPr>
          <w:rFonts w:hint="eastAsia"/>
        </w:rPr>
        <w:t>号</w:t>
      </w:r>
      <w:r>
        <w:rPr>
          <w:rFonts w:hint="eastAsia"/>
        </w:rPr>
        <w:t>)</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就业政策</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1964</w:t>
      </w:r>
      <w:r>
        <w:rPr>
          <w:rFonts w:hint="eastAsia"/>
        </w:rPr>
        <w:t>年就业政策公约》</w:t>
      </w:r>
      <w:r>
        <w:rPr>
          <w:rFonts w:hint="eastAsia"/>
        </w:rPr>
        <w:t>(</w:t>
      </w:r>
      <w:r>
        <w:rPr>
          <w:rFonts w:hint="eastAsia"/>
        </w:rPr>
        <w:t>第</w:t>
      </w:r>
      <w:r>
        <w:rPr>
          <w:rFonts w:hint="eastAsia"/>
        </w:rPr>
        <w:t>122</w:t>
      </w:r>
      <w:r>
        <w:rPr>
          <w:rFonts w:hint="eastAsia"/>
        </w:rPr>
        <w:t>号</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1975</w:t>
      </w:r>
      <w:r>
        <w:rPr>
          <w:rFonts w:hint="eastAsia"/>
        </w:rPr>
        <w:t>年人力资源开发公约》</w:t>
      </w:r>
      <w:r>
        <w:rPr>
          <w:rFonts w:hint="eastAsia"/>
        </w:rPr>
        <w:t>(</w:t>
      </w:r>
      <w:r>
        <w:rPr>
          <w:rFonts w:hint="eastAsia"/>
        </w:rPr>
        <w:t>第</w:t>
      </w:r>
      <w:r>
        <w:rPr>
          <w:rFonts w:hint="eastAsia"/>
        </w:rPr>
        <w:t>142</w:t>
      </w:r>
      <w:r>
        <w:rPr>
          <w:rFonts w:hint="eastAsia"/>
        </w:rPr>
        <w:t>号</w:t>
      </w:r>
      <w:r>
        <w:rPr>
          <w:rFonts w:hint="eastAsia"/>
        </w:rPr>
        <w:t>)</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保护产妇</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1919</w:t>
      </w:r>
      <w:r>
        <w:rPr>
          <w:rFonts w:hint="eastAsia"/>
        </w:rPr>
        <w:t>年保护产妇公约》</w:t>
      </w:r>
      <w:r>
        <w:rPr>
          <w:rFonts w:hint="eastAsia"/>
        </w:rPr>
        <w:t>(</w:t>
      </w:r>
      <w:r>
        <w:rPr>
          <w:rFonts w:hint="eastAsia"/>
        </w:rPr>
        <w:t>第</w:t>
      </w:r>
      <w:r>
        <w:rPr>
          <w:rFonts w:hint="eastAsia"/>
        </w:rPr>
        <w:t>3</w:t>
      </w:r>
      <w:r>
        <w:rPr>
          <w:rFonts w:hint="eastAsia"/>
        </w:rPr>
        <w:t>号</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《保护产妇公约</w:t>
      </w:r>
      <w:r>
        <w:rPr>
          <w:rFonts w:hint="eastAsia"/>
        </w:rPr>
        <w:t>(1952</w:t>
      </w:r>
      <w:r>
        <w:rPr>
          <w:rFonts w:hint="eastAsia"/>
        </w:rPr>
        <w:t>年修正案</w:t>
      </w:r>
      <w:r>
        <w:rPr>
          <w:rFonts w:hint="eastAsia"/>
        </w:rPr>
        <w:t>)</w:t>
      </w:r>
      <w:r>
        <w:rPr>
          <w:rFonts w:hint="eastAsia"/>
        </w:rPr>
        <w:t>》</w:t>
      </w:r>
      <w:r>
        <w:rPr>
          <w:rFonts w:hint="eastAsia"/>
        </w:rPr>
        <w:t>(</w:t>
      </w:r>
      <w:r>
        <w:rPr>
          <w:rFonts w:hint="eastAsia"/>
        </w:rPr>
        <w:t>第</w:t>
      </w:r>
      <w:r>
        <w:rPr>
          <w:rFonts w:hint="eastAsia"/>
        </w:rPr>
        <w:t>103</w:t>
      </w:r>
      <w:r>
        <w:rPr>
          <w:rFonts w:hint="eastAsia"/>
        </w:rPr>
        <w:t>号</w:t>
      </w:r>
      <w:r>
        <w:rPr>
          <w:rFonts w:hint="eastAsia"/>
        </w:rPr>
        <w:t>)</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2000</w:t>
      </w:r>
      <w:r>
        <w:rPr>
          <w:rFonts w:hint="eastAsia"/>
        </w:rPr>
        <w:t>年保护产妇公约》</w:t>
      </w:r>
      <w:r>
        <w:rPr>
          <w:rFonts w:hint="eastAsia"/>
        </w:rPr>
        <w:t>(</w:t>
      </w:r>
      <w:r>
        <w:rPr>
          <w:rFonts w:hint="eastAsia"/>
        </w:rPr>
        <w:t>第</w:t>
      </w:r>
      <w:r>
        <w:rPr>
          <w:rFonts w:hint="eastAsia"/>
        </w:rPr>
        <w:t>183</w:t>
      </w:r>
      <w:r>
        <w:rPr>
          <w:rFonts w:hint="eastAsia"/>
        </w:rPr>
        <w:t>号</w:t>
      </w:r>
      <w:r>
        <w:rPr>
          <w:rFonts w:hint="eastAsia"/>
        </w:rPr>
        <w:t>)</w:t>
      </w:r>
    </w:p>
    <w:p w:rsidR="00972CE0" w:rsidRPr="00972CE0" w:rsidRDefault="00972CE0" w:rsidP="00972CE0">
      <w:pPr>
        <w:pStyle w:val="SingleTxt"/>
        <w:rPr>
          <w:rFonts w:ascii="KaiTi_GB2312" w:eastAsia="KaiTi_GB2312" w:hint="eastAsia"/>
        </w:rPr>
      </w:pPr>
      <w:r w:rsidRPr="00972CE0">
        <w:rPr>
          <w:rFonts w:ascii="KaiTi_GB2312" w:eastAsia="KaiTi_GB2312" w:hint="eastAsia"/>
        </w:rPr>
        <w:t>夜间工作</w:t>
      </w:r>
    </w:p>
    <w:p w:rsidR="00972CE0" w:rsidRDefault="00972CE0" w:rsidP="00972CE0">
      <w:pPr>
        <w:pStyle w:val="SingleTxt"/>
        <w:ind w:left="2126" w:hanging="431"/>
        <w:rPr>
          <w:rFonts w:hint="eastAsia"/>
        </w:rPr>
      </w:pPr>
      <w:r>
        <w:rPr>
          <w:rFonts w:hint="eastAsia"/>
        </w:rPr>
        <w:sym w:font="Symbol" w:char="F0B7"/>
      </w:r>
      <w:r>
        <w:tab/>
      </w:r>
      <w:r>
        <w:rPr>
          <w:rFonts w:hint="eastAsia"/>
        </w:rPr>
        <w:t>《</w:t>
      </w:r>
      <w:r>
        <w:rPr>
          <w:rFonts w:hint="eastAsia"/>
        </w:rPr>
        <w:t>(</w:t>
      </w:r>
      <w:r>
        <w:rPr>
          <w:rFonts w:hint="eastAsia"/>
        </w:rPr>
        <w:t>妇女</w:t>
      </w:r>
      <w:r>
        <w:rPr>
          <w:rFonts w:hint="eastAsia"/>
        </w:rPr>
        <w:t>)</w:t>
      </w:r>
      <w:r>
        <w:rPr>
          <w:rFonts w:hint="eastAsia"/>
        </w:rPr>
        <w:t>夜间工作公约</w:t>
      </w:r>
      <w:r>
        <w:rPr>
          <w:rFonts w:hint="eastAsia"/>
        </w:rPr>
        <w:t>(1948</w:t>
      </w:r>
      <w:r>
        <w:rPr>
          <w:rFonts w:hint="eastAsia"/>
        </w:rPr>
        <w:t>年修正案</w:t>
      </w:r>
      <w:r>
        <w:rPr>
          <w:rFonts w:hint="eastAsia"/>
        </w:rPr>
        <w:t>)</w:t>
      </w:r>
      <w:r>
        <w:rPr>
          <w:rFonts w:hint="eastAsia"/>
        </w:rPr>
        <w:t>》</w:t>
      </w:r>
      <w:r>
        <w:rPr>
          <w:rFonts w:hint="eastAsia"/>
        </w:rPr>
        <w:t>(</w:t>
      </w:r>
      <w:r>
        <w:rPr>
          <w:rFonts w:hint="eastAsia"/>
        </w:rPr>
        <w:t>第</w:t>
      </w:r>
      <w:r>
        <w:rPr>
          <w:rFonts w:hint="eastAsia"/>
        </w:rPr>
        <w:t>89</w:t>
      </w:r>
      <w:r>
        <w:rPr>
          <w:rFonts w:hint="eastAsia"/>
        </w:rPr>
        <w:t>号</w:t>
      </w:r>
      <w:r>
        <w:rPr>
          <w:rFonts w:hint="eastAsia"/>
        </w:rPr>
        <w:t>)</w:t>
      </w:r>
      <w:r>
        <w:rPr>
          <w:rFonts w:hint="eastAsia"/>
        </w:rPr>
        <w:t>和《议定书》</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1990</w:t>
      </w:r>
      <w:r>
        <w:rPr>
          <w:rFonts w:hint="eastAsia"/>
        </w:rPr>
        <w:t>年</w:t>
      </w:r>
      <w:r>
        <w:rPr>
          <w:rFonts w:hint="eastAsia"/>
        </w:rPr>
        <w:t>(</w:t>
      </w:r>
      <w:r>
        <w:rPr>
          <w:rFonts w:hint="eastAsia"/>
        </w:rPr>
        <w:t>妇女</w:t>
      </w:r>
      <w:r>
        <w:rPr>
          <w:rFonts w:hint="eastAsia"/>
        </w:rPr>
        <w:t>)</w:t>
      </w:r>
      <w:r>
        <w:rPr>
          <w:rFonts w:hint="eastAsia"/>
        </w:rPr>
        <w:t>夜间工作公约》</w:t>
      </w:r>
      <w:r>
        <w:rPr>
          <w:rFonts w:hint="eastAsia"/>
        </w:rPr>
        <w:t>(</w:t>
      </w:r>
      <w:r>
        <w:rPr>
          <w:rFonts w:hint="eastAsia"/>
        </w:rPr>
        <w:t>第</w:t>
      </w:r>
      <w:r>
        <w:rPr>
          <w:rFonts w:hint="eastAsia"/>
        </w:rPr>
        <w:t>171</w:t>
      </w:r>
      <w:r>
        <w:rPr>
          <w:rFonts w:hint="eastAsia"/>
        </w:rPr>
        <w:t>号</w:t>
      </w:r>
      <w:r>
        <w:rPr>
          <w:rFonts w:hint="eastAsia"/>
        </w:rPr>
        <w:t>)</w:t>
      </w:r>
    </w:p>
    <w:p w:rsidR="00972CE0" w:rsidRPr="00972CE0" w:rsidRDefault="00972CE0" w:rsidP="00104983">
      <w:pPr>
        <w:pStyle w:val="SingleTxt"/>
        <w:spacing w:after="120" w:line="310" w:lineRule="exact"/>
        <w:rPr>
          <w:rFonts w:ascii="KaiTi_GB2312" w:eastAsia="KaiTi_GB2312" w:hint="eastAsia"/>
        </w:rPr>
      </w:pPr>
      <w:r w:rsidRPr="00972CE0">
        <w:rPr>
          <w:rFonts w:ascii="KaiTi_GB2312" w:eastAsia="KaiTi_GB2312" w:hint="eastAsia"/>
        </w:rPr>
        <w:t>井下作业</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1935</w:t>
      </w:r>
      <w:r>
        <w:rPr>
          <w:rFonts w:hint="eastAsia"/>
        </w:rPr>
        <w:t>年</w:t>
      </w:r>
      <w:r>
        <w:rPr>
          <w:rFonts w:hint="eastAsia"/>
        </w:rPr>
        <w:t>(</w:t>
      </w:r>
      <w:r>
        <w:rPr>
          <w:rFonts w:hint="eastAsia"/>
        </w:rPr>
        <w:t>妇女</w:t>
      </w:r>
      <w:r>
        <w:rPr>
          <w:rFonts w:hint="eastAsia"/>
        </w:rPr>
        <w:t>)</w:t>
      </w:r>
      <w:r>
        <w:rPr>
          <w:rFonts w:hint="eastAsia"/>
        </w:rPr>
        <w:t>井下作业公约》</w:t>
      </w:r>
      <w:r>
        <w:rPr>
          <w:rFonts w:hint="eastAsia"/>
        </w:rPr>
        <w:t>(</w:t>
      </w:r>
      <w:r>
        <w:rPr>
          <w:rFonts w:hint="eastAsia"/>
        </w:rPr>
        <w:t>第</w:t>
      </w:r>
      <w:r>
        <w:rPr>
          <w:rFonts w:hint="eastAsia"/>
        </w:rPr>
        <w:t>45</w:t>
      </w:r>
      <w:r>
        <w:rPr>
          <w:rFonts w:hint="eastAsia"/>
        </w:rPr>
        <w:t>号</w:t>
      </w:r>
      <w:r>
        <w:rPr>
          <w:rFonts w:hint="eastAsia"/>
        </w:rPr>
        <w:t>)</w:t>
      </w:r>
    </w:p>
    <w:p w:rsidR="00972CE0" w:rsidRPr="00972CE0" w:rsidRDefault="00972CE0" w:rsidP="00104983">
      <w:pPr>
        <w:pStyle w:val="SingleTxt"/>
        <w:spacing w:after="120" w:line="310" w:lineRule="exact"/>
        <w:rPr>
          <w:rFonts w:ascii="KaiTi_GB2312" w:eastAsia="KaiTi_GB2312" w:hint="eastAsia"/>
        </w:rPr>
      </w:pPr>
      <w:r w:rsidRPr="00972CE0">
        <w:rPr>
          <w:rFonts w:ascii="KaiTi_GB2312" w:eastAsia="KaiTi_GB2312" w:hint="eastAsia"/>
        </w:rPr>
        <w:t>移徙工人</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《移徙就业公约</w:t>
      </w:r>
      <w:r>
        <w:rPr>
          <w:rFonts w:hint="eastAsia"/>
        </w:rPr>
        <w:t>(1949</w:t>
      </w:r>
      <w:r>
        <w:rPr>
          <w:rFonts w:hint="eastAsia"/>
        </w:rPr>
        <w:t>年修正案</w:t>
      </w:r>
      <w:r>
        <w:rPr>
          <w:rFonts w:hint="eastAsia"/>
        </w:rPr>
        <w:t>)</w:t>
      </w:r>
      <w:r>
        <w:rPr>
          <w:rFonts w:hint="eastAsia"/>
        </w:rPr>
        <w:t>》</w:t>
      </w:r>
      <w:r>
        <w:rPr>
          <w:rFonts w:hint="eastAsia"/>
        </w:rPr>
        <w:t>(</w:t>
      </w:r>
      <w:r>
        <w:rPr>
          <w:rFonts w:hint="eastAsia"/>
        </w:rPr>
        <w:t>第</w:t>
      </w:r>
      <w:r>
        <w:rPr>
          <w:rFonts w:hint="eastAsia"/>
        </w:rPr>
        <w:t>97</w:t>
      </w:r>
      <w:r>
        <w:rPr>
          <w:rFonts w:hint="eastAsia"/>
        </w:rPr>
        <w:t>号</w:t>
      </w:r>
      <w:r>
        <w:rPr>
          <w:rFonts w:hint="eastAsia"/>
        </w:rPr>
        <w:t>)</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1975</w:t>
      </w:r>
      <w:r>
        <w:rPr>
          <w:rFonts w:hint="eastAsia"/>
        </w:rPr>
        <w:t>年移徙工人</w:t>
      </w:r>
      <w:r>
        <w:rPr>
          <w:rFonts w:hint="eastAsia"/>
        </w:rPr>
        <w:t>(</w:t>
      </w:r>
      <w:r>
        <w:rPr>
          <w:rFonts w:hint="eastAsia"/>
        </w:rPr>
        <w:t>补充规定</w:t>
      </w:r>
      <w:r>
        <w:rPr>
          <w:rFonts w:hint="eastAsia"/>
        </w:rPr>
        <w:t>)</w:t>
      </w:r>
      <w:r>
        <w:rPr>
          <w:rFonts w:hint="eastAsia"/>
        </w:rPr>
        <w:t>公约》</w:t>
      </w:r>
      <w:r>
        <w:rPr>
          <w:rFonts w:hint="eastAsia"/>
        </w:rPr>
        <w:t>(</w:t>
      </w:r>
      <w:r>
        <w:rPr>
          <w:rFonts w:hint="eastAsia"/>
        </w:rPr>
        <w:t>第</w:t>
      </w:r>
      <w:r>
        <w:rPr>
          <w:rFonts w:hint="eastAsia"/>
        </w:rPr>
        <w:t>143</w:t>
      </w:r>
      <w:r>
        <w:rPr>
          <w:rFonts w:hint="eastAsia"/>
        </w:rPr>
        <w:t>号</w:t>
      </w:r>
      <w:r>
        <w:rPr>
          <w:rFonts w:hint="eastAsia"/>
        </w:rPr>
        <w:t>)</w:t>
      </w:r>
    </w:p>
    <w:p w:rsidR="00972CE0" w:rsidRPr="00972CE0" w:rsidRDefault="00972CE0" w:rsidP="00104983">
      <w:pPr>
        <w:pStyle w:val="SingleTxt"/>
        <w:spacing w:after="120" w:line="310" w:lineRule="exact"/>
        <w:rPr>
          <w:rFonts w:ascii="KaiTi_GB2312" w:eastAsia="KaiTi_GB2312" w:hint="eastAsia"/>
        </w:rPr>
      </w:pPr>
      <w:r w:rsidRPr="00972CE0">
        <w:rPr>
          <w:rFonts w:ascii="KaiTi_GB2312" w:eastAsia="KaiTi_GB2312" w:hint="eastAsia"/>
        </w:rPr>
        <w:t xml:space="preserve">非全日制工作 </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1994</w:t>
      </w:r>
      <w:r>
        <w:rPr>
          <w:rFonts w:hint="eastAsia"/>
        </w:rPr>
        <w:t>年非全日制工作公约》</w:t>
      </w:r>
      <w:r>
        <w:rPr>
          <w:rFonts w:hint="eastAsia"/>
        </w:rPr>
        <w:t>(</w:t>
      </w:r>
      <w:r>
        <w:rPr>
          <w:rFonts w:hint="eastAsia"/>
        </w:rPr>
        <w:t>第</w:t>
      </w:r>
      <w:r>
        <w:rPr>
          <w:rFonts w:hint="eastAsia"/>
        </w:rPr>
        <w:t>175</w:t>
      </w:r>
      <w:r>
        <w:rPr>
          <w:rFonts w:hint="eastAsia"/>
        </w:rPr>
        <w:t>号</w:t>
      </w:r>
      <w:r>
        <w:rPr>
          <w:rFonts w:hint="eastAsia"/>
        </w:rPr>
        <w:t>)</w:t>
      </w:r>
    </w:p>
    <w:p w:rsidR="00972CE0" w:rsidRPr="00972CE0" w:rsidRDefault="00972CE0" w:rsidP="00104983">
      <w:pPr>
        <w:pStyle w:val="SingleTxt"/>
        <w:spacing w:after="120" w:line="310" w:lineRule="exact"/>
        <w:rPr>
          <w:rFonts w:ascii="KaiTi_GB2312" w:eastAsia="KaiTi_GB2312" w:hint="eastAsia"/>
        </w:rPr>
      </w:pPr>
      <w:r w:rsidRPr="00972CE0">
        <w:rPr>
          <w:rFonts w:ascii="KaiTi_GB2312" w:eastAsia="KaiTi_GB2312" w:hint="eastAsia"/>
        </w:rPr>
        <w:t>家庭工作</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1996</w:t>
      </w:r>
      <w:r>
        <w:rPr>
          <w:rFonts w:hint="eastAsia"/>
        </w:rPr>
        <w:t>年家庭工作公约》</w:t>
      </w:r>
      <w:r>
        <w:rPr>
          <w:rFonts w:hint="eastAsia"/>
        </w:rPr>
        <w:t>(</w:t>
      </w:r>
      <w:r>
        <w:rPr>
          <w:rFonts w:hint="eastAsia"/>
        </w:rPr>
        <w:t>第</w:t>
      </w:r>
      <w:r>
        <w:rPr>
          <w:rFonts w:hint="eastAsia"/>
        </w:rPr>
        <w:t>177</w:t>
      </w:r>
      <w:r>
        <w:rPr>
          <w:rFonts w:hint="eastAsia"/>
        </w:rPr>
        <w:t>号</w:t>
      </w:r>
      <w:r>
        <w:rPr>
          <w:rFonts w:hint="eastAsia"/>
        </w:rPr>
        <w:t>)</w:t>
      </w:r>
    </w:p>
    <w:p w:rsidR="00972CE0" w:rsidRPr="00972CE0" w:rsidRDefault="00972CE0" w:rsidP="00104983">
      <w:pPr>
        <w:pStyle w:val="SingleTxt"/>
        <w:spacing w:after="120" w:line="310" w:lineRule="exact"/>
        <w:rPr>
          <w:rFonts w:ascii="KaiTi_GB2312" w:eastAsia="KaiTi_GB2312" w:hint="eastAsia"/>
        </w:rPr>
      </w:pPr>
      <w:r w:rsidRPr="00972CE0">
        <w:rPr>
          <w:rFonts w:ascii="KaiTi_GB2312" w:eastAsia="KaiTi_GB2312" w:hint="eastAsia"/>
        </w:rPr>
        <w:t>家庭工人</w:t>
      </w:r>
    </w:p>
    <w:p w:rsidR="00972CE0" w:rsidRDefault="00972CE0" w:rsidP="00104983">
      <w:pPr>
        <w:pStyle w:val="SingleTxt"/>
        <w:spacing w:after="120" w:line="310" w:lineRule="exact"/>
        <w:ind w:left="2126" w:hanging="431"/>
        <w:rPr>
          <w:rFonts w:hint="eastAsia"/>
        </w:rPr>
      </w:pPr>
      <w:r>
        <w:rPr>
          <w:rFonts w:hint="eastAsia"/>
        </w:rPr>
        <w:sym w:font="Symbol" w:char="F0B7"/>
      </w:r>
      <w:r>
        <w:tab/>
      </w:r>
      <w:r>
        <w:rPr>
          <w:rFonts w:hint="eastAsia"/>
        </w:rPr>
        <w:t>《</w:t>
      </w:r>
      <w:r>
        <w:rPr>
          <w:rFonts w:hint="eastAsia"/>
        </w:rPr>
        <w:t>2011</w:t>
      </w:r>
      <w:r>
        <w:rPr>
          <w:rFonts w:hint="eastAsia"/>
        </w:rPr>
        <w:t>年家庭工人公约》</w:t>
      </w:r>
      <w:r>
        <w:rPr>
          <w:rFonts w:hint="eastAsia"/>
        </w:rPr>
        <w:t>(</w:t>
      </w:r>
      <w:r>
        <w:rPr>
          <w:rFonts w:hint="eastAsia"/>
        </w:rPr>
        <w:t>第</w:t>
      </w:r>
      <w:r>
        <w:rPr>
          <w:rFonts w:hint="eastAsia"/>
        </w:rPr>
        <w:t>189</w:t>
      </w:r>
      <w:r>
        <w:rPr>
          <w:rFonts w:hint="eastAsia"/>
        </w:rPr>
        <w:t>号</w:t>
      </w:r>
      <w:r>
        <w:rPr>
          <w:rFonts w:hint="eastAsia"/>
        </w:rPr>
        <w:t>)</w:t>
      </w:r>
    </w:p>
    <w:p w:rsidR="00972CE0" w:rsidRDefault="00972CE0" w:rsidP="00104983">
      <w:pPr>
        <w:pStyle w:val="SingleTxt"/>
        <w:spacing w:after="120" w:line="310" w:lineRule="exact"/>
        <w:rPr>
          <w:rFonts w:hint="eastAsia"/>
        </w:rPr>
      </w:pPr>
      <w:r>
        <w:rPr>
          <w:rFonts w:hint="eastAsia"/>
        </w:rPr>
        <w:t>3.</w:t>
      </w:r>
      <w:r>
        <w:rPr>
          <w:rFonts w:hint="eastAsia"/>
        </w:rPr>
        <w:tab/>
      </w:r>
      <w:r>
        <w:rPr>
          <w:rFonts w:hint="eastAsia"/>
        </w:rPr>
        <w:t>劳工组织的“实施公约与建议书专家委员会”负责监督已批准的公约的实施情况。该委员会由世界各地的独立专家组成，每年召开会议。本报告第二节提交的资料是该委员会提出的意见和直接要求的摘要。这些意见是该委员会在提交给国际劳工大会标准实施委员会的年度报告中发表的评论，该报告用英文、法文和西班牙文印发。直接要求用英文和法文印发，对西班牙语国家也用西班牙文印发，不编制成册，但也公开发布，并在不久后在劳工组织的监督活动数据库</w:t>
      </w:r>
      <w:r>
        <w:rPr>
          <w:rFonts w:hint="eastAsia"/>
        </w:rPr>
        <w:t>NORMLEX</w:t>
      </w:r>
      <w:r>
        <w:rPr>
          <w:rFonts w:hint="eastAsia"/>
        </w:rPr>
        <w:t>发表。</w:t>
      </w:r>
    </w:p>
    <w:p w:rsidR="00972CE0" w:rsidRDefault="00972CE0" w:rsidP="00104983">
      <w:pPr>
        <w:pStyle w:val="SingleTxt"/>
        <w:spacing w:after="120" w:line="310" w:lineRule="exact"/>
        <w:rPr>
          <w:rFonts w:hint="eastAsia"/>
        </w:rPr>
      </w:pPr>
      <w:r>
        <w:rPr>
          <w:rFonts w:hint="eastAsia"/>
        </w:rPr>
        <w:t>4.</w:t>
      </w:r>
      <w:r>
        <w:rPr>
          <w:rFonts w:hint="eastAsia"/>
        </w:rPr>
        <w:tab/>
      </w:r>
      <w:r>
        <w:rPr>
          <w:rFonts w:hint="eastAsia"/>
        </w:rPr>
        <w:t>以下资料简要地提及劳工组织各监督机构作出的详尽得多的评论。第二节提到的专家委员会相关评论可到以下网址查阅：</w:t>
      </w:r>
      <w:r>
        <w:rPr>
          <w:rFonts w:hint="eastAsia"/>
        </w:rPr>
        <w:t>www.ilo.org/dyn/normlex/en/</w:t>
      </w:r>
      <w:r>
        <w:rPr>
          <w:rFonts w:hint="eastAsia"/>
        </w:rPr>
        <w:t>。</w:t>
      </w:r>
    </w:p>
    <w:p w:rsidR="00972CE0" w:rsidRDefault="00972CE0" w:rsidP="00104983">
      <w:pPr>
        <w:pStyle w:val="SingleTxt"/>
        <w:spacing w:line="310" w:lineRule="exact"/>
        <w:rPr>
          <w:rFonts w:hint="eastAsia"/>
        </w:rPr>
      </w:pPr>
      <w:r>
        <w:rPr>
          <w:rFonts w:hint="eastAsia"/>
        </w:rPr>
        <w:t>5.</w:t>
      </w:r>
      <w:r>
        <w:rPr>
          <w:rFonts w:hint="eastAsia"/>
        </w:rPr>
        <w:tab/>
      </w:r>
      <w:r>
        <w:rPr>
          <w:rFonts w:hint="eastAsia"/>
        </w:rPr>
        <w:t>应当指出，专家委员会在其评论中常常提到各国政府向消除对妇女歧视委员会或联合国其他条约机构提交的资料，以及这些机构发表的报告。</w:t>
      </w:r>
    </w:p>
    <w:p w:rsidR="00972CE0" w:rsidRPr="00972CE0" w:rsidRDefault="00972CE0" w:rsidP="00972CE0">
      <w:pPr>
        <w:pStyle w:val="SingleTxt"/>
        <w:spacing w:after="0" w:line="120" w:lineRule="exact"/>
        <w:rPr>
          <w:rFonts w:hint="eastAsia"/>
          <w:sz w:val="10"/>
        </w:rPr>
      </w:pPr>
    </w:p>
    <w:p w:rsidR="00972CE0" w:rsidRDefault="00972CE0" w:rsidP="00972CE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t>二.</w:t>
      </w:r>
      <w:r>
        <w:rPr>
          <w:rFonts w:hint="eastAsia"/>
        </w:rPr>
        <w:tab/>
        <w:t>关于个别国家情况的说明</w:t>
      </w:r>
    </w:p>
    <w:p w:rsidR="00972CE0" w:rsidRPr="00972CE0" w:rsidRDefault="00972CE0" w:rsidP="00972CE0">
      <w:pPr>
        <w:pStyle w:val="SingleTxt"/>
        <w:spacing w:after="0" w:line="120" w:lineRule="exact"/>
        <w:rPr>
          <w:rFonts w:hint="eastAsia"/>
          <w:sz w:val="10"/>
        </w:rPr>
      </w:pPr>
    </w:p>
    <w:p w:rsidR="00972CE0" w:rsidRPr="00972CE0" w:rsidRDefault="00972CE0" w:rsidP="00972CE0">
      <w:pPr>
        <w:pStyle w:val="SingleTxt"/>
        <w:spacing w:after="0" w:line="120" w:lineRule="exact"/>
        <w:rPr>
          <w:rFonts w:hint="eastAsia"/>
          <w:sz w:val="10"/>
        </w:rPr>
      </w:pPr>
    </w:p>
    <w:p w:rsidR="00972CE0" w:rsidRPr="00104983" w:rsidRDefault="00972CE0" w:rsidP="00104983">
      <w:pPr>
        <w:pStyle w:val="SingleTxt"/>
        <w:spacing w:after="120" w:line="310" w:lineRule="exact"/>
        <w:rPr>
          <w:rFonts w:ascii="SimHei" w:eastAsia="SimHei" w:hAnsi="SimHei" w:hint="eastAsia"/>
          <w:sz w:val="24"/>
          <w:szCs w:val="24"/>
        </w:rPr>
      </w:pPr>
      <w:r w:rsidRPr="00104983">
        <w:rPr>
          <w:rFonts w:ascii="SimHei" w:eastAsia="SimHei" w:hAnsi="SimHei" w:hint="eastAsia"/>
          <w:sz w:val="24"/>
          <w:szCs w:val="24"/>
        </w:rPr>
        <w:t>比利时</w:t>
      </w:r>
    </w:p>
    <w:p w:rsidR="00972CE0" w:rsidRDefault="00972CE0" w:rsidP="00104983">
      <w:pPr>
        <w:pStyle w:val="SingleTxt"/>
        <w:spacing w:after="120" w:line="310" w:lineRule="exact"/>
        <w:rPr>
          <w:rFonts w:hint="eastAsia"/>
        </w:rPr>
      </w:pPr>
      <w:r>
        <w:rPr>
          <w:rFonts w:hint="eastAsia"/>
        </w:rPr>
        <w:t>6.</w:t>
      </w:r>
      <w:r>
        <w:rPr>
          <w:rFonts w:hint="eastAsia"/>
        </w:rPr>
        <w:tab/>
      </w:r>
      <w:r>
        <w:rPr>
          <w:rFonts w:hint="eastAsia"/>
        </w:rPr>
        <w:t>在劳工组织的相关公约中，比利时已批准第</w:t>
      </w:r>
      <w:r>
        <w:rPr>
          <w:rFonts w:hint="eastAsia"/>
        </w:rPr>
        <w:t>100</w:t>
      </w:r>
      <w:r>
        <w:rPr>
          <w:rFonts w:hint="eastAsia"/>
        </w:rPr>
        <w:t>和</w:t>
      </w:r>
      <w:r>
        <w:rPr>
          <w:rFonts w:hint="eastAsia"/>
        </w:rPr>
        <w:t>111</w:t>
      </w:r>
      <w:r>
        <w:rPr>
          <w:rFonts w:hint="eastAsia"/>
        </w:rPr>
        <w:t>号公约，并且还批准了第</w:t>
      </w:r>
      <w:r>
        <w:rPr>
          <w:rFonts w:hint="eastAsia"/>
        </w:rPr>
        <w:t>29</w:t>
      </w:r>
      <w:r>
        <w:rPr>
          <w:rFonts w:hint="eastAsia"/>
        </w:rPr>
        <w:t>、</w:t>
      </w:r>
      <w:r>
        <w:rPr>
          <w:rFonts w:hint="eastAsia"/>
        </w:rPr>
        <w:t>87</w:t>
      </w:r>
      <w:r>
        <w:rPr>
          <w:rFonts w:hint="eastAsia"/>
        </w:rPr>
        <w:t>、</w:t>
      </w:r>
      <w:r>
        <w:rPr>
          <w:rFonts w:hint="eastAsia"/>
        </w:rPr>
        <w:t>97</w:t>
      </w:r>
      <w:r>
        <w:rPr>
          <w:rFonts w:hint="eastAsia"/>
        </w:rPr>
        <w:t>、</w:t>
      </w:r>
      <w:r>
        <w:rPr>
          <w:rFonts w:hint="eastAsia"/>
        </w:rPr>
        <w:t>98</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171</w:t>
      </w:r>
      <w:r>
        <w:rPr>
          <w:rFonts w:hint="eastAsia"/>
        </w:rPr>
        <w:t>、</w:t>
      </w:r>
      <w:r>
        <w:rPr>
          <w:rFonts w:hint="eastAsia"/>
        </w:rPr>
        <w:t>177</w:t>
      </w:r>
      <w:r>
        <w:rPr>
          <w:rFonts w:hint="eastAsia"/>
        </w:rPr>
        <w:t>和</w:t>
      </w:r>
      <w:r>
        <w:rPr>
          <w:rFonts w:hint="eastAsia"/>
        </w:rPr>
        <w:t>182</w:t>
      </w:r>
      <w:r>
        <w:rPr>
          <w:rFonts w:hint="eastAsia"/>
        </w:rPr>
        <w:t>号公约。</w:t>
      </w:r>
      <w:r>
        <w:rPr>
          <w:rFonts w:hint="eastAsia"/>
        </w:rPr>
        <w:t xml:space="preserve"> </w:t>
      </w:r>
    </w:p>
    <w:p w:rsidR="00972CE0" w:rsidRPr="00972CE0" w:rsidRDefault="00972CE0" w:rsidP="00104983">
      <w:pPr>
        <w:pStyle w:val="SingleTxt"/>
        <w:spacing w:after="120" w:line="310" w:lineRule="exact"/>
        <w:rPr>
          <w:rFonts w:ascii="SimHei" w:eastAsia="SimHei" w:hAnsi="SimHei" w:hint="eastAsia"/>
        </w:rPr>
      </w:pPr>
      <w:r w:rsidRPr="00972CE0">
        <w:rPr>
          <w:rFonts w:ascii="SimHei" w:eastAsia="SimHei" w:hAnsi="SimHei" w:hint="eastAsia"/>
        </w:rPr>
        <w:t xml:space="preserve">国际劳工组织监督机构的评论意见 </w:t>
      </w:r>
    </w:p>
    <w:p w:rsidR="00972CE0" w:rsidRDefault="00972CE0" w:rsidP="00104983">
      <w:pPr>
        <w:pStyle w:val="SingleTxt"/>
        <w:spacing w:after="120" w:line="310" w:lineRule="exact"/>
        <w:rPr>
          <w:rFonts w:hint="eastAsia"/>
        </w:rPr>
      </w:pPr>
      <w:r>
        <w:rPr>
          <w:rFonts w:hint="eastAsia"/>
        </w:rPr>
        <w:t>7.</w:t>
      </w:r>
      <w:r>
        <w:rPr>
          <w:rFonts w:hint="eastAsia"/>
        </w:rPr>
        <w:tab/>
      </w:r>
      <w:r>
        <w:rPr>
          <w:rFonts w:hint="eastAsia"/>
        </w:rPr>
        <w:t>专家委员会将就《消除对妇女一切形式歧视公约》有关规定提出的评论意见涉及以下几项公约。</w:t>
      </w:r>
    </w:p>
    <w:p w:rsidR="00972CE0" w:rsidRPr="00104983" w:rsidRDefault="00972CE0" w:rsidP="00D47A0C">
      <w:pPr>
        <w:pStyle w:val="SingleTxt"/>
        <w:spacing w:after="120"/>
        <w:rPr>
          <w:rFonts w:ascii="KaiTi_GB2312" w:eastAsia="KaiTi_GB2312" w:hAnsi="SimHei" w:hint="eastAsia"/>
        </w:rPr>
      </w:pPr>
      <w:r w:rsidRPr="00104983">
        <w:rPr>
          <w:rFonts w:ascii="KaiTi_GB2312" w:eastAsia="KaiTi_GB2312" w:hAnsi="SimHei" w:hint="eastAsia"/>
        </w:rPr>
        <w:t>第100号公约</w:t>
      </w:r>
    </w:p>
    <w:p w:rsidR="00972CE0" w:rsidRDefault="00972CE0" w:rsidP="00D47A0C">
      <w:pPr>
        <w:pStyle w:val="SingleTxt"/>
        <w:spacing w:after="120"/>
        <w:rPr>
          <w:rFonts w:hint="eastAsia"/>
        </w:rPr>
      </w:pPr>
      <w:r>
        <w:rPr>
          <w:rFonts w:hint="eastAsia"/>
        </w:rPr>
        <w:t>8.</w:t>
      </w:r>
      <w:r>
        <w:rPr>
          <w:rFonts w:hint="eastAsia"/>
        </w:rPr>
        <w:tab/>
      </w:r>
      <w:r>
        <w:rPr>
          <w:rFonts w:hint="eastAsia"/>
        </w:rPr>
        <w:t>在</w:t>
      </w:r>
      <w:r>
        <w:rPr>
          <w:rFonts w:hint="eastAsia"/>
        </w:rPr>
        <w:t>2012</w:t>
      </w:r>
      <w:r>
        <w:rPr>
          <w:rFonts w:hint="eastAsia"/>
        </w:rPr>
        <w:t>年的意见中，委员会感兴趣地注意到，于</w:t>
      </w:r>
      <w:r>
        <w:rPr>
          <w:rFonts w:hint="eastAsia"/>
        </w:rPr>
        <w:t>2012</w:t>
      </w:r>
      <w:r>
        <w:rPr>
          <w:rFonts w:hint="eastAsia"/>
        </w:rPr>
        <w:t>年</w:t>
      </w:r>
      <w:r>
        <w:rPr>
          <w:rFonts w:hint="eastAsia"/>
        </w:rPr>
        <w:t>4</w:t>
      </w:r>
      <w:r>
        <w:rPr>
          <w:rFonts w:hint="eastAsia"/>
        </w:rPr>
        <w:t>月</w:t>
      </w:r>
      <w:r>
        <w:rPr>
          <w:rFonts w:hint="eastAsia"/>
        </w:rPr>
        <w:t>22</w:t>
      </w:r>
      <w:r>
        <w:rPr>
          <w:rFonts w:hint="eastAsia"/>
        </w:rPr>
        <w:t>日通过了旨在解决男女之间工资差距的法令。委员会请比利时政府提供关于该法令的实际实施情况的资料。</w:t>
      </w:r>
    </w:p>
    <w:p w:rsidR="00972CE0" w:rsidRDefault="00972CE0" w:rsidP="00D47A0C">
      <w:pPr>
        <w:pStyle w:val="SingleTxt"/>
        <w:spacing w:after="120"/>
        <w:rPr>
          <w:rFonts w:hint="eastAsia"/>
        </w:rPr>
      </w:pPr>
      <w:r>
        <w:rPr>
          <w:rFonts w:hint="eastAsia"/>
        </w:rPr>
        <w:t>9.</w:t>
      </w:r>
      <w:r>
        <w:rPr>
          <w:rFonts w:hint="eastAsia"/>
        </w:rPr>
        <w:tab/>
      </w:r>
      <w:r>
        <w:rPr>
          <w:rFonts w:hint="eastAsia"/>
        </w:rPr>
        <w:t>在</w:t>
      </w:r>
      <w:r>
        <w:rPr>
          <w:rFonts w:hint="eastAsia"/>
        </w:rPr>
        <w:t>2012</w:t>
      </w:r>
      <w:r>
        <w:rPr>
          <w:rFonts w:hint="eastAsia"/>
        </w:rPr>
        <w:t>年的直接要求中，委员会注意到，据男女平等研究所</w:t>
      </w:r>
      <w:r>
        <w:rPr>
          <w:rFonts w:hint="eastAsia"/>
        </w:rPr>
        <w:t>2012</w:t>
      </w:r>
      <w:r>
        <w:rPr>
          <w:rFonts w:hint="eastAsia"/>
        </w:rPr>
        <w:t>年发表的报告，按所有部门所有工人每小时工资毛额计算，</w:t>
      </w:r>
      <w:r>
        <w:rPr>
          <w:rFonts w:hint="eastAsia"/>
        </w:rPr>
        <w:t>2008</w:t>
      </w:r>
      <w:r>
        <w:rPr>
          <w:rFonts w:hint="eastAsia"/>
        </w:rPr>
        <w:t>年的工资差距是</w:t>
      </w:r>
      <w:r>
        <w:rPr>
          <w:rFonts w:hint="eastAsia"/>
        </w:rPr>
        <w:t>9%</w:t>
      </w:r>
      <w:r>
        <w:rPr>
          <w:rFonts w:hint="eastAsia"/>
        </w:rPr>
        <w:t>，按年收入毛额计算则是</w:t>
      </w:r>
      <w:r>
        <w:rPr>
          <w:rFonts w:hint="eastAsia"/>
        </w:rPr>
        <w:t>22%</w:t>
      </w:r>
      <w:r>
        <w:rPr>
          <w:rFonts w:hint="eastAsia"/>
        </w:rPr>
        <w:t>。报告中还指出，如果把雇主支付的补充养恤金、交通津贴、所占企业资本份额等“法外福利”也考虑在内，工资差距还要大得多，因为妇女较少机会享受到这类奖励，即使有，奖励比率也比较低。委员会请比利时政府采取步骤，确保男女平等地受惠于雇主在基本工资以外直接或间接，用现金或实物支付的奖励和福利。</w:t>
      </w:r>
      <w:r>
        <w:rPr>
          <w:rFonts w:hint="eastAsia"/>
        </w:rPr>
        <w:t xml:space="preserve"> </w:t>
      </w:r>
    </w:p>
    <w:p w:rsidR="00972CE0" w:rsidRDefault="00972CE0" w:rsidP="00D47A0C">
      <w:pPr>
        <w:pStyle w:val="SingleTxt"/>
        <w:spacing w:after="120"/>
        <w:rPr>
          <w:rFonts w:hint="eastAsia"/>
        </w:rPr>
      </w:pPr>
      <w:r>
        <w:rPr>
          <w:rFonts w:hint="eastAsia"/>
        </w:rPr>
        <w:t>10.</w:t>
      </w:r>
      <w:r>
        <w:rPr>
          <w:rFonts w:hint="eastAsia"/>
        </w:rPr>
        <w:tab/>
      </w:r>
      <w:r>
        <w:rPr>
          <w:rFonts w:hint="eastAsia"/>
        </w:rPr>
        <w:t>委员会又请比利时政府提供资料，说明采取了什么措施来消除男女工资差距的根源，特别是在职业指导和培训、就业安排服务、经济部门和企业的功能分类等方面的职业隔离。</w:t>
      </w:r>
      <w:r>
        <w:rPr>
          <w:rFonts w:hint="eastAsia"/>
        </w:rPr>
        <w:t xml:space="preserve"> </w:t>
      </w:r>
    </w:p>
    <w:p w:rsidR="00972CE0" w:rsidRDefault="00972CE0" w:rsidP="00D47A0C">
      <w:pPr>
        <w:pStyle w:val="SingleTxt"/>
        <w:spacing w:after="120"/>
        <w:rPr>
          <w:rFonts w:hint="eastAsia"/>
        </w:rPr>
      </w:pPr>
      <w:r>
        <w:rPr>
          <w:rFonts w:hint="eastAsia"/>
        </w:rPr>
        <w:t>11.</w:t>
      </w:r>
      <w:r>
        <w:rPr>
          <w:rFonts w:hint="eastAsia"/>
        </w:rPr>
        <w:tab/>
      </w:r>
      <w:r>
        <w:rPr>
          <w:rFonts w:hint="eastAsia"/>
        </w:rPr>
        <w:t>对于影响到来自马格里布国家和其他非洲国家的女工的工资差异，委员会请比利时政府提供资料，说明一项原定于</w:t>
      </w:r>
      <w:r>
        <w:rPr>
          <w:rFonts w:hint="eastAsia"/>
        </w:rPr>
        <w:t>2011</w:t>
      </w:r>
      <w:r>
        <w:rPr>
          <w:rFonts w:hint="eastAsia"/>
        </w:rPr>
        <w:t>年年底完成的关于非比利时籍男女所受歧视的研究所获得的结果，以及据此采取或准备采取的相关后续措施。</w:t>
      </w:r>
      <w:r>
        <w:rPr>
          <w:rFonts w:hint="eastAsia"/>
        </w:rPr>
        <w:t xml:space="preserve"> </w:t>
      </w:r>
    </w:p>
    <w:p w:rsidR="00972CE0" w:rsidRDefault="00972CE0" w:rsidP="00D47A0C">
      <w:pPr>
        <w:pStyle w:val="SingleTxt"/>
        <w:spacing w:after="120"/>
        <w:rPr>
          <w:rFonts w:hint="eastAsia"/>
        </w:rPr>
      </w:pPr>
      <w:r>
        <w:rPr>
          <w:rFonts w:hint="eastAsia"/>
        </w:rPr>
        <w:t>12.</w:t>
      </w:r>
      <w:r>
        <w:rPr>
          <w:rFonts w:hint="eastAsia"/>
        </w:rPr>
        <w:tab/>
      </w:r>
      <w:r>
        <w:rPr>
          <w:rFonts w:hint="eastAsia"/>
        </w:rPr>
        <w:t>委员会还注意到，男女平等研究所在</w:t>
      </w:r>
      <w:r>
        <w:rPr>
          <w:rFonts w:hint="eastAsia"/>
        </w:rPr>
        <w:t>2010</w:t>
      </w:r>
      <w:r>
        <w:rPr>
          <w:rFonts w:hint="eastAsia"/>
        </w:rPr>
        <w:t>年只接到</w:t>
      </w:r>
      <w:r>
        <w:rPr>
          <w:rFonts w:hint="eastAsia"/>
        </w:rPr>
        <w:t>7</w:t>
      </w:r>
      <w:r>
        <w:rPr>
          <w:rFonts w:hint="eastAsia"/>
        </w:rPr>
        <w:t>项歧视投诉。委员会请比利时政府提供资料，说明在工人、雇主和他们的组织之间开展了哪些活动来促进对男女同值工作同等报酬原则的认识，和让他们知道可以使用的投诉渠道。</w:t>
      </w:r>
    </w:p>
    <w:p w:rsidR="00972CE0" w:rsidRPr="00104983" w:rsidRDefault="00972CE0" w:rsidP="00D47A0C">
      <w:pPr>
        <w:pStyle w:val="SingleTxt"/>
        <w:spacing w:after="120"/>
        <w:rPr>
          <w:rFonts w:ascii="KaiTi_GB2312" w:eastAsia="KaiTi_GB2312" w:hAnsi="SimHei" w:hint="eastAsia"/>
        </w:rPr>
      </w:pPr>
      <w:r w:rsidRPr="00104983">
        <w:rPr>
          <w:rFonts w:ascii="KaiTi_GB2312" w:eastAsia="KaiTi_GB2312" w:hAnsi="SimHei" w:hint="eastAsia"/>
        </w:rPr>
        <w:t>第111号公约</w:t>
      </w:r>
    </w:p>
    <w:p w:rsidR="00972CE0" w:rsidRDefault="00972CE0" w:rsidP="00D47A0C">
      <w:pPr>
        <w:pStyle w:val="SingleTxt"/>
        <w:spacing w:after="120"/>
        <w:rPr>
          <w:rFonts w:hint="eastAsia"/>
        </w:rPr>
      </w:pPr>
      <w:r>
        <w:rPr>
          <w:rFonts w:hint="eastAsia"/>
        </w:rPr>
        <w:t>13.</w:t>
      </w:r>
      <w:r>
        <w:rPr>
          <w:rFonts w:hint="eastAsia"/>
        </w:rPr>
        <w:tab/>
      </w:r>
      <w:r>
        <w:rPr>
          <w:rFonts w:hint="eastAsia"/>
        </w:rPr>
        <w:t>在</w:t>
      </w:r>
      <w:r>
        <w:rPr>
          <w:rFonts w:hint="eastAsia"/>
        </w:rPr>
        <w:t>2012</w:t>
      </w:r>
      <w:r>
        <w:rPr>
          <w:rFonts w:hint="eastAsia"/>
        </w:rPr>
        <w:t>年的直接要求中，委员会注意到，比利时政府表示，关于因怀孕而受歧视的投诉数目，占就业歧视投诉总数的比例仍然很高</w:t>
      </w:r>
      <w:r>
        <w:rPr>
          <w:rFonts w:hint="eastAsia"/>
        </w:rPr>
        <w:t>(2009</w:t>
      </w:r>
      <w:r>
        <w:rPr>
          <w:rFonts w:hint="eastAsia"/>
        </w:rPr>
        <w:t>年为</w:t>
      </w:r>
      <w:r>
        <w:rPr>
          <w:rFonts w:hint="eastAsia"/>
        </w:rPr>
        <w:t>43.18%</w:t>
      </w:r>
      <w:r>
        <w:rPr>
          <w:rFonts w:hint="eastAsia"/>
        </w:rPr>
        <w:t>，</w:t>
      </w:r>
      <w:r>
        <w:rPr>
          <w:rFonts w:hint="eastAsia"/>
        </w:rPr>
        <w:t>2010</w:t>
      </w:r>
      <w:r>
        <w:rPr>
          <w:rFonts w:hint="eastAsia"/>
        </w:rPr>
        <w:t>年</w:t>
      </w:r>
      <w:r>
        <w:rPr>
          <w:rFonts w:hint="eastAsia"/>
        </w:rPr>
        <w:t>42.4%</w:t>
      </w:r>
      <w:r>
        <w:rPr>
          <w:rFonts w:hint="eastAsia"/>
        </w:rPr>
        <w:t>，</w:t>
      </w:r>
      <w:r>
        <w:rPr>
          <w:rFonts w:hint="eastAsia"/>
        </w:rPr>
        <w:t>2012</w:t>
      </w:r>
      <w:r>
        <w:rPr>
          <w:rFonts w:hint="eastAsia"/>
        </w:rPr>
        <w:t>年</w:t>
      </w:r>
      <w:r>
        <w:rPr>
          <w:rFonts w:hint="eastAsia"/>
        </w:rPr>
        <w:t>33.5%)</w:t>
      </w:r>
      <w:r>
        <w:rPr>
          <w:rFonts w:hint="eastAsia"/>
        </w:rPr>
        <w:t>。委员会又注意到，男女平等研究所接到的关于性骚扰的投诉数目，在</w:t>
      </w:r>
      <w:r>
        <w:rPr>
          <w:rFonts w:hint="eastAsia"/>
        </w:rPr>
        <w:t xml:space="preserve">2009 </w:t>
      </w:r>
      <w:r>
        <w:rPr>
          <w:rFonts w:hint="eastAsia"/>
        </w:rPr>
        <w:t>到</w:t>
      </w:r>
      <w:r>
        <w:rPr>
          <w:rFonts w:hint="eastAsia"/>
        </w:rPr>
        <w:t>2011</w:t>
      </w:r>
      <w:r>
        <w:rPr>
          <w:rFonts w:hint="eastAsia"/>
        </w:rPr>
        <w:t>年间大幅增加</w:t>
      </w:r>
      <w:r>
        <w:rPr>
          <w:rFonts w:hint="eastAsia"/>
        </w:rPr>
        <w:t>(</w:t>
      </w:r>
      <w:r>
        <w:rPr>
          <w:rFonts w:hint="eastAsia"/>
        </w:rPr>
        <w:t>从</w:t>
      </w:r>
      <w:r>
        <w:rPr>
          <w:rFonts w:hint="eastAsia"/>
        </w:rPr>
        <w:t>7</w:t>
      </w:r>
      <w:r>
        <w:rPr>
          <w:rFonts w:hint="eastAsia"/>
        </w:rPr>
        <w:t>宗增至</w:t>
      </w:r>
      <w:r>
        <w:rPr>
          <w:rFonts w:hint="eastAsia"/>
        </w:rPr>
        <w:t>41</w:t>
      </w:r>
      <w:r>
        <w:rPr>
          <w:rFonts w:hint="eastAsia"/>
        </w:rPr>
        <w:t>宗</w:t>
      </w:r>
      <w:r>
        <w:rPr>
          <w:rFonts w:hint="eastAsia"/>
        </w:rPr>
        <w:t>)</w:t>
      </w:r>
      <w:r>
        <w:rPr>
          <w:rFonts w:hint="eastAsia"/>
        </w:rPr>
        <w:t>。</w:t>
      </w:r>
      <w:r>
        <w:rPr>
          <w:rFonts w:hint="eastAsia"/>
        </w:rPr>
        <w:t xml:space="preserve"> </w:t>
      </w:r>
    </w:p>
    <w:p w:rsidR="00972CE0" w:rsidRDefault="00972CE0" w:rsidP="00D47A0C">
      <w:pPr>
        <w:pStyle w:val="SingleTxt"/>
        <w:spacing w:after="120"/>
        <w:rPr>
          <w:rFonts w:hint="eastAsia"/>
        </w:rPr>
      </w:pPr>
      <w:r>
        <w:rPr>
          <w:rFonts w:hint="eastAsia"/>
        </w:rPr>
        <w:t>14.</w:t>
      </w:r>
      <w:r>
        <w:rPr>
          <w:rFonts w:hint="eastAsia"/>
        </w:rPr>
        <w:tab/>
      </w:r>
      <w:r>
        <w:rPr>
          <w:rFonts w:hint="eastAsia"/>
        </w:rPr>
        <w:t>委员会请比利时政府采取具体步骤，防止和消除在就业和职业上对怀孕和生育的歧视，并提供资料说明为防止和对付工作场所性骚扰问题而采取的措施。委员会又请比利时政府继续提供关于向男女平等研究所、劳动监察局或司法当局提出的性骚扰以及因怀孕和生育遭受歧视的案件数目和处理结果的资料。</w:t>
      </w:r>
      <w:r>
        <w:rPr>
          <w:rFonts w:hint="eastAsia"/>
        </w:rPr>
        <w:t xml:space="preserve"> </w:t>
      </w:r>
    </w:p>
    <w:p w:rsidR="00972CE0" w:rsidRDefault="00972CE0" w:rsidP="00972CE0">
      <w:pPr>
        <w:pStyle w:val="SingleTxt"/>
        <w:spacing w:after="120"/>
        <w:rPr>
          <w:rFonts w:hint="eastAsia"/>
        </w:rPr>
      </w:pPr>
      <w:r>
        <w:rPr>
          <w:rFonts w:hint="eastAsia"/>
        </w:rPr>
        <w:t>15.</w:t>
      </w:r>
      <w:r>
        <w:rPr>
          <w:rFonts w:hint="eastAsia"/>
        </w:rPr>
        <w:tab/>
      </w:r>
      <w:r>
        <w:rPr>
          <w:rFonts w:hint="eastAsia"/>
        </w:rPr>
        <w:t>委员会注意到，根据男女平等研究所</w:t>
      </w:r>
      <w:r>
        <w:rPr>
          <w:rFonts w:hint="eastAsia"/>
        </w:rPr>
        <w:t>2012</w:t>
      </w:r>
      <w:r>
        <w:rPr>
          <w:rFonts w:hint="eastAsia"/>
        </w:rPr>
        <w:t>年发表的关于比利时性别工资差异的报告，劳动力市场上继续存在横向和纵向性别隔离。委员会请比利时政府提供资料，说明为了提高妇女在她们任职人数不足的经济部门和职业中的参与率而采取或准备采取的具体措施，特别是让她们参加更多种类的职业培训课程，尤其是使她们有机会得到有上进和晋升可能性的职位。</w:t>
      </w:r>
      <w:r>
        <w:rPr>
          <w:rFonts w:hint="eastAsia"/>
        </w:rPr>
        <w:t xml:space="preserve"> </w:t>
      </w:r>
    </w:p>
    <w:p w:rsidR="00972CE0" w:rsidRDefault="00972CE0" w:rsidP="00972CE0">
      <w:pPr>
        <w:pStyle w:val="SingleTxt"/>
        <w:spacing w:after="120"/>
        <w:rPr>
          <w:rFonts w:hint="eastAsia"/>
        </w:rPr>
      </w:pPr>
      <w:r>
        <w:rPr>
          <w:rFonts w:hint="eastAsia"/>
        </w:rPr>
        <w:t>16.</w:t>
      </w:r>
      <w:r>
        <w:rPr>
          <w:rFonts w:hint="eastAsia"/>
        </w:rPr>
        <w:tab/>
      </w:r>
      <w:r>
        <w:rPr>
          <w:rFonts w:hint="eastAsia"/>
        </w:rPr>
        <w:t>委员会注意到，在</w:t>
      </w:r>
      <w:r>
        <w:rPr>
          <w:rFonts w:hint="eastAsia"/>
        </w:rPr>
        <w:t>2011</w:t>
      </w:r>
      <w:r>
        <w:rPr>
          <w:rFonts w:hint="eastAsia"/>
        </w:rPr>
        <w:t>年</w:t>
      </w:r>
      <w:r>
        <w:rPr>
          <w:rFonts w:hint="eastAsia"/>
        </w:rPr>
        <w:t>7</w:t>
      </w:r>
      <w:r>
        <w:rPr>
          <w:rFonts w:hint="eastAsia"/>
        </w:rPr>
        <w:t>月</w:t>
      </w:r>
      <w:r>
        <w:rPr>
          <w:rFonts w:hint="eastAsia"/>
        </w:rPr>
        <w:t>28</w:t>
      </w:r>
      <w:r>
        <w:rPr>
          <w:rFonts w:hint="eastAsia"/>
        </w:rPr>
        <w:t>日通过了一项法令，规定公共企业的执行董事会要留三分之一配额给妇女。委员会欢迎在</w:t>
      </w:r>
      <w:r>
        <w:rPr>
          <w:rFonts w:hint="eastAsia"/>
        </w:rPr>
        <w:t>2012</w:t>
      </w:r>
      <w:r>
        <w:rPr>
          <w:rFonts w:hint="eastAsia"/>
        </w:rPr>
        <w:t>年</w:t>
      </w:r>
      <w:r>
        <w:rPr>
          <w:rFonts w:hint="eastAsia"/>
        </w:rPr>
        <w:t>6</w:t>
      </w:r>
      <w:r>
        <w:rPr>
          <w:rFonts w:hint="eastAsia"/>
        </w:rPr>
        <w:t>月</w:t>
      </w:r>
      <w:r>
        <w:rPr>
          <w:rFonts w:hint="eastAsia"/>
        </w:rPr>
        <w:t>2</w:t>
      </w:r>
      <w:r>
        <w:rPr>
          <w:rFonts w:hint="eastAsia"/>
        </w:rPr>
        <w:t>日颁布了一项《国王令》，修改</w:t>
      </w:r>
      <w:r>
        <w:rPr>
          <w:rFonts w:hint="eastAsia"/>
        </w:rPr>
        <w:t>1937</w:t>
      </w:r>
      <w:r>
        <w:rPr>
          <w:rFonts w:hint="eastAsia"/>
        </w:rPr>
        <w:t>年</w:t>
      </w:r>
      <w:r>
        <w:rPr>
          <w:rFonts w:hint="eastAsia"/>
        </w:rPr>
        <w:t>10</w:t>
      </w:r>
      <w:r>
        <w:rPr>
          <w:rFonts w:hint="eastAsia"/>
        </w:rPr>
        <w:t>月</w:t>
      </w:r>
      <w:r>
        <w:rPr>
          <w:rFonts w:hint="eastAsia"/>
        </w:rPr>
        <w:t>2</w:t>
      </w:r>
      <w:r>
        <w:rPr>
          <w:rFonts w:hint="eastAsia"/>
        </w:rPr>
        <w:t>日规定国家雇员地位的《国王令》，目的是促进妇女参与担任公务员制度中的高级职位。委员会请比利时政府提供关于旨在提高联邦行政部门管理职位的妇女参与率的举措所获成果以及关于</w:t>
      </w:r>
      <w:r>
        <w:rPr>
          <w:rFonts w:hint="eastAsia"/>
        </w:rPr>
        <w:t>2011</w:t>
      </w:r>
      <w:r>
        <w:rPr>
          <w:rFonts w:hint="eastAsia"/>
        </w:rPr>
        <w:t>年</w:t>
      </w:r>
      <w:r>
        <w:rPr>
          <w:rFonts w:hint="eastAsia"/>
        </w:rPr>
        <w:t>7</w:t>
      </w:r>
      <w:r>
        <w:rPr>
          <w:rFonts w:hint="eastAsia"/>
        </w:rPr>
        <w:t>月</w:t>
      </w:r>
      <w:r>
        <w:rPr>
          <w:rFonts w:hint="eastAsia"/>
        </w:rPr>
        <w:t>28</w:t>
      </w:r>
      <w:r>
        <w:rPr>
          <w:rFonts w:hint="eastAsia"/>
        </w:rPr>
        <w:t>日法令执行情况的资料。</w:t>
      </w:r>
    </w:p>
    <w:p w:rsidR="00972CE0" w:rsidRDefault="00972CE0" w:rsidP="00972CE0">
      <w:pPr>
        <w:pStyle w:val="SingleTxt"/>
        <w:spacing w:after="120"/>
      </w:pPr>
      <w:r>
        <w:rPr>
          <w:rFonts w:hint="eastAsia"/>
        </w:rPr>
        <w:t>17.</w:t>
      </w:r>
      <w:r>
        <w:rPr>
          <w:rFonts w:hint="eastAsia"/>
        </w:rPr>
        <w:tab/>
      </w:r>
      <w:r>
        <w:rPr>
          <w:rFonts w:hint="eastAsia"/>
        </w:rPr>
        <w:t>委员会又注意到，比利时政府指出，男女平等研究所计划对</w:t>
      </w:r>
      <w:r>
        <w:rPr>
          <w:rFonts w:hint="eastAsia"/>
        </w:rPr>
        <w:t>2007</w:t>
      </w:r>
      <w:r>
        <w:rPr>
          <w:rFonts w:hint="eastAsia"/>
        </w:rPr>
        <w:t>年</w:t>
      </w:r>
      <w:r>
        <w:rPr>
          <w:rFonts w:hint="eastAsia"/>
        </w:rPr>
        <w:t>1</w:t>
      </w:r>
      <w:r>
        <w:rPr>
          <w:rFonts w:hint="eastAsia"/>
        </w:rPr>
        <w:t>月</w:t>
      </w:r>
      <w:r>
        <w:rPr>
          <w:rFonts w:hint="eastAsia"/>
        </w:rPr>
        <w:t>12</w:t>
      </w:r>
      <w:r>
        <w:rPr>
          <w:rFonts w:hint="eastAsia"/>
        </w:rPr>
        <w:t>日关于联邦政策中的性别平等主流化问题的法令通过后，向联邦行政部门政府采购官员传播的关于公共合同中的两性平等的建议所产生的影响进行评价。委员会又注意到，比利时政府说，所有联邦公共服务部门和公共规划服务部门都任命了性别平等主流化协调员，等到下一届全权政府上任之后，便即制定使所有政策和监察机制都实现性别平等主流化的计划。委员会请比利时政府继续提供关于</w:t>
      </w:r>
      <w:r>
        <w:rPr>
          <w:rFonts w:hint="eastAsia"/>
        </w:rPr>
        <w:t>2007</w:t>
      </w:r>
      <w:r>
        <w:rPr>
          <w:rFonts w:hint="eastAsia"/>
        </w:rPr>
        <w:t>年</w:t>
      </w:r>
      <w:r>
        <w:rPr>
          <w:rFonts w:hint="eastAsia"/>
        </w:rPr>
        <w:t>1</w:t>
      </w:r>
      <w:r>
        <w:rPr>
          <w:rFonts w:hint="eastAsia"/>
        </w:rPr>
        <w:t>月</w:t>
      </w:r>
      <w:r>
        <w:rPr>
          <w:rFonts w:hint="eastAsia"/>
        </w:rPr>
        <w:t>12</w:t>
      </w:r>
      <w:r>
        <w:rPr>
          <w:rFonts w:hint="eastAsia"/>
        </w:rPr>
        <w:t>日法令执行情况及其在实践中对就业和职业方面的性别平等所产生影响的资料。</w:t>
      </w:r>
      <w:r>
        <w:t xml:space="preserve"> </w:t>
      </w:r>
    </w:p>
    <w:p w:rsidR="00972CE0" w:rsidRPr="00104983" w:rsidRDefault="00972CE0" w:rsidP="00972CE0">
      <w:pPr>
        <w:pStyle w:val="SingleTxt"/>
        <w:spacing w:after="120"/>
        <w:rPr>
          <w:rFonts w:ascii="KaiTi_GB2312" w:eastAsia="KaiTi_GB2312" w:hAnsi="SimHei" w:hint="eastAsia"/>
        </w:rPr>
      </w:pPr>
      <w:r w:rsidRPr="00104983">
        <w:rPr>
          <w:rFonts w:ascii="KaiTi_GB2312" w:eastAsia="KaiTi_GB2312" w:hAnsi="SimHei" w:hint="eastAsia"/>
        </w:rPr>
        <w:t>第122号公约</w:t>
      </w:r>
    </w:p>
    <w:p w:rsidR="00972CE0" w:rsidRDefault="00972CE0" w:rsidP="00972CE0">
      <w:pPr>
        <w:pStyle w:val="SingleTxt"/>
        <w:spacing w:after="120"/>
        <w:rPr>
          <w:rFonts w:hint="eastAsia"/>
        </w:rPr>
      </w:pPr>
      <w:r>
        <w:rPr>
          <w:rFonts w:hint="eastAsia"/>
        </w:rPr>
        <w:t>18.</w:t>
      </w:r>
      <w:r>
        <w:rPr>
          <w:rFonts w:hint="eastAsia"/>
        </w:rPr>
        <w:tab/>
      </w:r>
      <w:r>
        <w:rPr>
          <w:rFonts w:hint="eastAsia"/>
        </w:rPr>
        <w:t>在</w:t>
      </w:r>
      <w:r>
        <w:rPr>
          <w:rFonts w:hint="eastAsia"/>
        </w:rPr>
        <w:t>2012</w:t>
      </w:r>
      <w:r>
        <w:rPr>
          <w:rFonts w:hint="eastAsia"/>
        </w:rPr>
        <w:t>年的直接要求中，委员会注意到为了降低“非常年轻的工人”</w:t>
      </w:r>
      <w:r>
        <w:rPr>
          <w:rFonts w:hint="eastAsia"/>
        </w:rPr>
        <w:t>(</w:t>
      </w:r>
      <w:r>
        <w:rPr>
          <w:rFonts w:hint="eastAsia"/>
        </w:rPr>
        <w:t>年满</w:t>
      </w:r>
      <w:r>
        <w:rPr>
          <w:rFonts w:hint="eastAsia"/>
        </w:rPr>
        <w:t>19</w:t>
      </w:r>
      <w:r>
        <w:rPr>
          <w:rFonts w:hint="eastAsia"/>
        </w:rPr>
        <w:t>岁之前招聘的未成年人</w:t>
      </w:r>
      <w:r>
        <w:rPr>
          <w:rFonts w:hint="eastAsia"/>
        </w:rPr>
        <w:t>)</w:t>
      </w:r>
      <w:r>
        <w:rPr>
          <w:rFonts w:hint="eastAsia"/>
        </w:rPr>
        <w:t>、没有中学教育文凭的</w:t>
      </w:r>
      <w:r>
        <w:rPr>
          <w:rFonts w:hint="eastAsia"/>
        </w:rPr>
        <w:t>26</w:t>
      </w:r>
      <w:r>
        <w:rPr>
          <w:rFonts w:hint="eastAsia"/>
        </w:rPr>
        <w:t>岁以下无业年轻人和</w:t>
      </w:r>
      <w:r>
        <w:rPr>
          <w:rFonts w:hint="eastAsia"/>
        </w:rPr>
        <w:t>19</w:t>
      </w:r>
      <w:r>
        <w:rPr>
          <w:rFonts w:hint="eastAsia"/>
        </w:rPr>
        <w:t>至</w:t>
      </w:r>
      <w:r>
        <w:rPr>
          <w:rFonts w:hint="eastAsia"/>
        </w:rPr>
        <w:t>29</w:t>
      </w:r>
      <w:r>
        <w:rPr>
          <w:rFonts w:hint="eastAsia"/>
        </w:rPr>
        <w:t>岁低工资工人的雇主的工资成本而在联邦一级实行的补贴。据报告，到</w:t>
      </w:r>
      <w:r>
        <w:rPr>
          <w:rFonts w:hint="eastAsia"/>
        </w:rPr>
        <w:t>2011</w:t>
      </w:r>
      <w:r>
        <w:rPr>
          <w:rFonts w:hint="eastAsia"/>
        </w:rPr>
        <w:t>年</w:t>
      </w:r>
      <w:r>
        <w:rPr>
          <w:rFonts w:hint="eastAsia"/>
        </w:rPr>
        <w:t>1</w:t>
      </w:r>
      <w:r>
        <w:rPr>
          <w:rFonts w:hint="eastAsia"/>
        </w:rPr>
        <w:t>月为止，这一措施使超过</w:t>
      </w:r>
      <w:r>
        <w:rPr>
          <w:rFonts w:hint="eastAsia"/>
        </w:rPr>
        <w:t>3.4</w:t>
      </w:r>
      <w:r>
        <w:rPr>
          <w:rFonts w:hint="eastAsia"/>
        </w:rPr>
        <w:t>万年轻人获得就业。根据劳工组织得到的数据，在</w:t>
      </w:r>
      <w:r>
        <w:rPr>
          <w:rFonts w:hint="eastAsia"/>
        </w:rPr>
        <w:t>2010</w:t>
      </w:r>
      <w:r>
        <w:rPr>
          <w:rFonts w:hint="eastAsia"/>
        </w:rPr>
        <w:t>年，失业的年轻人约有</w:t>
      </w:r>
      <w:r>
        <w:rPr>
          <w:rFonts w:hint="eastAsia"/>
        </w:rPr>
        <w:t>9.6</w:t>
      </w:r>
      <w:r>
        <w:rPr>
          <w:rFonts w:hint="eastAsia"/>
        </w:rPr>
        <w:t>万</w:t>
      </w:r>
      <w:r>
        <w:rPr>
          <w:rFonts w:hint="eastAsia"/>
        </w:rPr>
        <w:t>(</w:t>
      </w:r>
      <w:r>
        <w:rPr>
          <w:rFonts w:hint="eastAsia"/>
        </w:rPr>
        <w:t>男性</w:t>
      </w:r>
      <w:r>
        <w:rPr>
          <w:rFonts w:hint="eastAsia"/>
        </w:rPr>
        <w:t>5.3</w:t>
      </w:r>
      <w:r>
        <w:rPr>
          <w:rFonts w:hint="eastAsia"/>
        </w:rPr>
        <w:t>万，女性</w:t>
      </w:r>
      <w:r>
        <w:rPr>
          <w:rFonts w:hint="eastAsia"/>
        </w:rPr>
        <w:t>4.3</w:t>
      </w:r>
      <w:r>
        <w:rPr>
          <w:rFonts w:hint="eastAsia"/>
        </w:rPr>
        <w:t>万</w:t>
      </w:r>
      <w:r>
        <w:rPr>
          <w:rFonts w:hint="eastAsia"/>
        </w:rPr>
        <w:t>)</w:t>
      </w:r>
      <w:r>
        <w:rPr>
          <w:rFonts w:hint="eastAsia"/>
        </w:rPr>
        <w:t>。在</w:t>
      </w:r>
      <w:r>
        <w:rPr>
          <w:rFonts w:hint="eastAsia"/>
        </w:rPr>
        <w:t>2011</w:t>
      </w:r>
      <w:r>
        <w:rPr>
          <w:rFonts w:hint="eastAsia"/>
        </w:rPr>
        <w:t>年</w:t>
      </w:r>
      <w:r>
        <w:rPr>
          <w:rFonts w:hint="eastAsia"/>
        </w:rPr>
        <w:t>8</w:t>
      </w:r>
      <w:r>
        <w:rPr>
          <w:rFonts w:hint="eastAsia"/>
        </w:rPr>
        <w:t>月，受到失业影响的年轻人总数增加了几千人，其中年轻女性失业者人数有所增加，年轻男性失业者人数则有所减少。委员会请比利时政府提供关于年轻人就业趋势的最新资料，并对为了尽量减少失业对年轻人的影响和促进他们持久融入劳动力市场而实行的积极政策措施作出评价。</w:t>
      </w:r>
    </w:p>
    <w:p w:rsidR="00972CE0" w:rsidRDefault="00972CE0" w:rsidP="00972CE0">
      <w:pPr>
        <w:pStyle w:val="SingleTxt"/>
        <w:spacing w:after="120"/>
        <w:rPr>
          <w:rFonts w:hint="eastAsia"/>
        </w:rPr>
      </w:pPr>
      <w:r>
        <w:rPr>
          <w:rFonts w:hint="eastAsia"/>
        </w:rPr>
        <w:t>19.</w:t>
      </w:r>
      <w:r>
        <w:rPr>
          <w:rFonts w:hint="eastAsia"/>
        </w:rPr>
        <w:tab/>
      </w:r>
      <w:r>
        <w:rPr>
          <w:rFonts w:hint="eastAsia"/>
        </w:rPr>
        <w:t>委员会已要求比利时政府提交关于第</w:t>
      </w:r>
      <w:r>
        <w:rPr>
          <w:rFonts w:hint="eastAsia"/>
        </w:rPr>
        <w:t>122</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104983" w:rsidRDefault="00972CE0" w:rsidP="00972CE0">
      <w:pPr>
        <w:pStyle w:val="SingleTxt"/>
        <w:spacing w:after="120"/>
        <w:rPr>
          <w:rFonts w:ascii="KaiTi_GB2312" w:eastAsia="KaiTi_GB2312" w:hAnsi="SimHei" w:hint="eastAsia"/>
        </w:rPr>
      </w:pPr>
      <w:r w:rsidRPr="00104983">
        <w:rPr>
          <w:rFonts w:ascii="KaiTi_GB2312" w:eastAsia="KaiTi_GB2312" w:hAnsi="SimHei" w:hint="eastAsia"/>
        </w:rPr>
        <w:t>第182号公约</w:t>
      </w:r>
    </w:p>
    <w:p w:rsidR="00972CE0" w:rsidRDefault="00972CE0" w:rsidP="00972CE0">
      <w:pPr>
        <w:pStyle w:val="SingleTxt"/>
        <w:rPr>
          <w:rFonts w:hint="eastAsia"/>
        </w:rPr>
      </w:pPr>
      <w:r>
        <w:rPr>
          <w:rFonts w:hint="eastAsia"/>
        </w:rPr>
        <w:t>20.</w:t>
      </w:r>
      <w:r>
        <w:rPr>
          <w:rFonts w:hint="eastAsia"/>
        </w:rPr>
        <w:tab/>
      </w:r>
      <w:r>
        <w:rPr>
          <w:rFonts w:hint="eastAsia"/>
        </w:rPr>
        <w:t>在</w:t>
      </w:r>
      <w:r>
        <w:rPr>
          <w:rFonts w:hint="eastAsia"/>
        </w:rPr>
        <w:t>2011</w:t>
      </w:r>
      <w:r>
        <w:rPr>
          <w:rFonts w:hint="eastAsia"/>
        </w:rPr>
        <w:t>年的直接要求中，委员会注意到比利时政府提供的关于涉及儿童色情制品和安排未成年人卖淫的罪行的统计数据。根据检察长办公室提供的数据，</w:t>
      </w:r>
      <w:r>
        <w:rPr>
          <w:rFonts w:hint="eastAsia"/>
        </w:rPr>
        <w:t>2008</w:t>
      </w:r>
      <w:r>
        <w:rPr>
          <w:rFonts w:hint="eastAsia"/>
        </w:rPr>
        <w:t>年有</w:t>
      </w:r>
      <w:r>
        <w:rPr>
          <w:rFonts w:hint="eastAsia"/>
        </w:rPr>
        <w:t>8</w:t>
      </w:r>
      <w:r>
        <w:rPr>
          <w:rFonts w:hint="eastAsia"/>
        </w:rPr>
        <w:t>宗安排未成年人卖淫和</w:t>
      </w:r>
      <w:r>
        <w:rPr>
          <w:rFonts w:hint="eastAsia"/>
        </w:rPr>
        <w:t>636</w:t>
      </w:r>
      <w:r>
        <w:rPr>
          <w:rFonts w:hint="eastAsia"/>
        </w:rPr>
        <w:t>宗儿童色情制品案件，</w:t>
      </w:r>
      <w:r>
        <w:rPr>
          <w:rFonts w:hint="eastAsia"/>
        </w:rPr>
        <w:t>2009</w:t>
      </w:r>
      <w:r>
        <w:rPr>
          <w:rFonts w:hint="eastAsia"/>
        </w:rPr>
        <w:t>年则分别是</w:t>
      </w:r>
      <w:r>
        <w:rPr>
          <w:rFonts w:hint="eastAsia"/>
        </w:rPr>
        <w:t>14</w:t>
      </w:r>
      <w:r>
        <w:rPr>
          <w:rFonts w:hint="eastAsia"/>
        </w:rPr>
        <w:t>宗和</w:t>
      </w:r>
      <w:r>
        <w:rPr>
          <w:rFonts w:hint="eastAsia"/>
        </w:rPr>
        <w:t>596</w:t>
      </w:r>
      <w:r>
        <w:rPr>
          <w:rFonts w:hint="eastAsia"/>
        </w:rPr>
        <w:t>宗。比利时政府指出，与这些罪行有关的案件数目自</w:t>
      </w:r>
      <w:r>
        <w:rPr>
          <w:rFonts w:hint="eastAsia"/>
        </w:rPr>
        <w:t>2003/2004</w:t>
      </w:r>
      <w:r>
        <w:rPr>
          <w:rFonts w:hint="eastAsia"/>
        </w:rPr>
        <w:t>年以来显著增多，特别是因为数字图像技术的发展便利了色情材料的交换。</w:t>
      </w:r>
      <w:r>
        <w:rPr>
          <w:rFonts w:hint="eastAsia"/>
        </w:rPr>
        <w:t xml:space="preserve"> </w:t>
      </w:r>
    </w:p>
    <w:p w:rsidR="00972CE0" w:rsidRDefault="00972CE0" w:rsidP="00972CE0">
      <w:pPr>
        <w:pStyle w:val="SingleTxt"/>
        <w:rPr>
          <w:rFonts w:hint="eastAsia"/>
        </w:rPr>
      </w:pPr>
      <w:r>
        <w:rPr>
          <w:rFonts w:hint="eastAsia"/>
        </w:rPr>
        <w:t>21.</w:t>
      </w:r>
      <w:r>
        <w:rPr>
          <w:rFonts w:hint="eastAsia"/>
        </w:rPr>
        <w:tab/>
      </w:r>
      <w:r>
        <w:rPr>
          <w:rFonts w:hint="eastAsia"/>
        </w:rPr>
        <w:t>委员会又注意到，初审刑事法院在</w:t>
      </w:r>
      <w:r>
        <w:rPr>
          <w:rFonts w:hint="eastAsia"/>
        </w:rPr>
        <w:t>2008</w:t>
      </w:r>
      <w:r>
        <w:rPr>
          <w:rFonts w:hint="eastAsia"/>
        </w:rPr>
        <w:t>年对儿童色情制品和安排未成年人卖淫的犯罪者作出了</w:t>
      </w:r>
      <w:r>
        <w:rPr>
          <w:rFonts w:hint="eastAsia"/>
        </w:rPr>
        <w:t>56</w:t>
      </w:r>
      <w:r>
        <w:rPr>
          <w:rFonts w:hint="eastAsia"/>
        </w:rPr>
        <w:t>项定罪判决和</w:t>
      </w:r>
      <w:r>
        <w:rPr>
          <w:rFonts w:hint="eastAsia"/>
        </w:rPr>
        <w:t>29</w:t>
      </w:r>
      <w:r>
        <w:rPr>
          <w:rFonts w:hint="eastAsia"/>
        </w:rPr>
        <w:t>项缓刑判决。</w:t>
      </w:r>
      <w:r>
        <w:rPr>
          <w:rFonts w:hint="eastAsia"/>
        </w:rPr>
        <w:t>4</w:t>
      </w:r>
      <w:r>
        <w:rPr>
          <w:rFonts w:hint="eastAsia"/>
        </w:rPr>
        <w:t>个人获判无罪释放。在</w:t>
      </w:r>
      <w:r>
        <w:rPr>
          <w:rFonts w:hint="eastAsia"/>
        </w:rPr>
        <w:t>2009</w:t>
      </w:r>
      <w:r>
        <w:rPr>
          <w:rFonts w:hint="eastAsia"/>
        </w:rPr>
        <w:t>年，只作出了</w:t>
      </w:r>
      <w:r>
        <w:rPr>
          <w:rFonts w:hint="eastAsia"/>
        </w:rPr>
        <w:t>2</w:t>
      </w:r>
      <w:r>
        <w:rPr>
          <w:rFonts w:hint="eastAsia"/>
        </w:rPr>
        <w:t>项定罪判决和</w:t>
      </w:r>
      <w:r>
        <w:rPr>
          <w:rFonts w:hint="eastAsia"/>
        </w:rPr>
        <w:t>4</w:t>
      </w:r>
      <w:r>
        <w:rPr>
          <w:rFonts w:hint="eastAsia"/>
        </w:rPr>
        <w:t>项缓刑判决。比利时政府表示，在检察署登记的案件，刑事法院可能需要几年时间才能审理完成。根据联邦司法部刑事政策司的数据，在</w:t>
      </w:r>
      <w:r>
        <w:rPr>
          <w:rFonts w:hint="eastAsia"/>
        </w:rPr>
        <w:t>2008</w:t>
      </w:r>
      <w:r>
        <w:rPr>
          <w:rFonts w:hint="eastAsia"/>
        </w:rPr>
        <w:t>年，各种罪行的定罪判决数目如下：</w:t>
      </w:r>
      <w:r>
        <w:rPr>
          <w:rFonts w:hint="eastAsia"/>
        </w:rPr>
        <w:t>119</w:t>
      </w:r>
      <w:r>
        <w:rPr>
          <w:rFonts w:hint="eastAsia"/>
        </w:rPr>
        <w:t>宗定罪与涉及未成年人的色情制品有关；</w:t>
      </w:r>
      <w:r>
        <w:rPr>
          <w:rFonts w:hint="eastAsia"/>
        </w:rPr>
        <w:t>31</w:t>
      </w:r>
      <w:r>
        <w:rPr>
          <w:rFonts w:hint="eastAsia"/>
        </w:rPr>
        <w:t>宗定罪是教唆未成年人从事淫荡、腐败或卖淫行为；</w:t>
      </w:r>
      <w:r>
        <w:rPr>
          <w:rFonts w:hint="eastAsia"/>
        </w:rPr>
        <w:t>4</w:t>
      </w:r>
      <w:r>
        <w:rPr>
          <w:rFonts w:hint="eastAsia"/>
        </w:rPr>
        <w:t>宗定罪是教唆未成年人从事淫荡、腐败或卖淫行为，但犯罪人出于疏忽，并不知道受害人尚未成年；</w:t>
      </w:r>
      <w:r>
        <w:rPr>
          <w:rFonts w:hint="eastAsia"/>
        </w:rPr>
        <w:t>5</w:t>
      </w:r>
      <w:r>
        <w:rPr>
          <w:rFonts w:hint="eastAsia"/>
        </w:rPr>
        <w:t>宗定罪是安排、引诱、诱拐或者加以拘留，以供从事淫荡或卖淫行为；</w:t>
      </w:r>
      <w:r>
        <w:rPr>
          <w:rFonts w:hint="eastAsia"/>
        </w:rPr>
        <w:t>7</w:t>
      </w:r>
      <w:r>
        <w:rPr>
          <w:rFonts w:hint="eastAsia"/>
        </w:rPr>
        <w:t>宗定罪是经营有未成年人从事卖淫的妓院；</w:t>
      </w:r>
      <w:r>
        <w:rPr>
          <w:rFonts w:hint="eastAsia"/>
        </w:rPr>
        <w:t>7</w:t>
      </w:r>
      <w:r>
        <w:rPr>
          <w:rFonts w:hint="eastAsia"/>
        </w:rPr>
        <w:t>宗定罪是通过涉及未成年人的淫荡或卖淫行为营利。</w:t>
      </w:r>
      <w:r>
        <w:rPr>
          <w:rFonts w:hint="eastAsia"/>
        </w:rPr>
        <w:t xml:space="preserve"> </w:t>
      </w:r>
    </w:p>
    <w:p w:rsidR="00972CE0" w:rsidRDefault="00972CE0" w:rsidP="00972CE0">
      <w:pPr>
        <w:pStyle w:val="SingleTxt"/>
        <w:rPr>
          <w:rFonts w:hint="eastAsia"/>
        </w:rPr>
      </w:pPr>
      <w:r>
        <w:rPr>
          <w:rFonts w:hint="eastAsia"/>
        </w:rPr>
        <w:t>22.</w:t>
      </w:r>
      <w:r>
        <w:rPr>
          <w:rFonts w:hint="eastAsia"/>
        </w:rPr>
        <w:tab/>
      </w:r>
      <w:r>
        <w:rPr>
          <w:rFonts w:hint="eastAsia"/>
        </w:rPr>
        <w:t>委员会请比利时政府继续提供关于最恶劣形式童工劳动的性质、程度和趋势的按性别和年龄分列统计数据，以及提供关于所呈报的违法行为、调查、定罪、起诉和所判处刑罚的数目和性质的资料。</w:t>
      </w:r>
      <w:r>
        <w:rPr>
          <w:rFonts w:hint="eastAsia"/>
        </w:rPr>
        <w:t xml:space="preserve"> </w:t>
      </w:r>
    </w:p>
    <w:p w:rsidR="00972CE0" w:rsidRDefault="00972CE0" w:rsidP="00972CE0">
      <w:pPr>
        <w:pStyle w:val="SingleTxt"/>
        <w:rPr>
          <w:rFonts w:hint="eastAsia"/>
        </w:rPr>
      </w:pPr>
      <w:r>
        <w:rPr>
          <w:rFonts w:hint="eastAsia"/>
        </w:rPr>
        <w:t>23.</w:t>
      </w:r>
      <w:r>
        <w:rPr>
          <w:rFonts w:hint="eastAsia"/>
        </w:rPr>
        <w:tab/>
      </w:r>
      <w:r>
        <w:rPr>
          <w:rFonts w:hint="eastAsia"/>
        </w:rPr>
        <w:t>委员会已请比利时政府提交关于第</w:t>
      </w:r>
      <w:r>
        <w:rPr>
          <w:rFonts w:hint="eastAsia"/>
        </w:rPr>
        <w:t>182</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r>
        <w:rPr>
          <w:rFonts w:hint="eastAsia"/>
        </w:rPr>
        <w:t xml:space="preserve"> </w:t>
      </w:r>
    </w:p>
    <w:p w:rsidR="00972CE0" w:rsidRPr="00104983" w:rsidRDefault="00972CE0" w:rsidP="00972CE0">
      <w:pPr>
        <w:pStyle w:val="SingleTxt"/>
        <w:rPr>
          <w:rFonts w:ascii="KaiTi_GB2312" w:eastAsia="KaiTi_GB2312" w:hAnsi="SimHei" w:hint="eastAsia"/>
        </w:rPr>
      </w:pPr>
      <w:r w:rsidRPr="00104983">
        <w:rPr>
          <w:rFonts w:ascii="KaiTi_GB2312" w:eastAsia="KaiTi_GB2312" w:hAnsi="SimHei" w:hint="eastAsia"/>
        </w:rPr>
        <w:t>委员会已请比利时政府提交报告的其他公约</w:t>
      </w:r>
    </w:p>
    <w:p w:rsidR="00972CE0" w:rsidRDefault="00972CE0" w:rsidP="00972CE0">
      <w:pPr>
        <w:pStyle w:val="SingleTxt"/>
        <w:rPr>
          <w:rFonts w:hint="eastAsia"/>
        </w:rPr>
      </w:pPr>
      <w:r>
        <w:rPr>
          <w:rFonts w:hint="eastAsia"/>
        </w:rPr>
        <w:t>24.</w:t>
      </w:r>
      <w:r>
        <w:rPr>
          <w:rFonts w:hint="eastAsia"/>
        </w:rPr>
        <w:tab/>
      </w:r>
      <w:r>
        <w:rPr>
          <w:rFonts w:hint="eastAsia"/>
        </w:rPr>
        <w:t>委员会又已请比利时政府提交关于第</w:t>
      </w:r>
      <w:r>
        <w:rPr>
          <w:rFonts w:hint="eastAsia"/>
        </w:rPr>
        <w:t>29</w:t>
      </w:r>
      <w:r>
        <w:rPr>
          <w:rFonts w:hint="eastAsia"/>
        </w:rPr>
        <w:t>、</w:t>
      </w:r>
      <w:r>
        <w:rPr>
          <w:rFonts w:hint="eastAsia"/>
        </w:rPr>
        <w:t>105</w:t>
      </w:r>
      <w:r>
        <w:rPr>
          <w:rFonts w:hint="eastAsia"/>
        </w:rPr>
        <w:t>和</w:t>
      </w:r>
      <w:r>
        <w:rPr>
          <w:rFonts w:hint="eastAsia"/>
        </w:rPr>
        <w:t>138</w:t>
      </w:r>
      <w:r>
        <w:rPr>
          <w:rFonts w:hint="eastAsia"/>
        </w:rPr>
        <w:t>号公约的报告，以及关于第</w:t>
      </w:r>
      <w:r>
        <w:rPr>
          <w:rFonts w:hint="eastAsia"/>
        </w:rPr>
        <w:t>177</w:t>
      </w:r>
      <w:r>
        <w:rPr>
          <w:rFonts w:hint="eastAsia"/>
        </w:rPr>
        <w:t>号公约的第一次报告，以供委员会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972CE0" w:rsidRDefault="00104983" w:rsidP="0010498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00972CE0" w:rsidRPr="00972CE0">
        <w:rPr>
          <w:rFonts w:hint="eastAsia"/>
        </w:rPr>
        <w:t>文莱达鲁萨兰国</w:t>
      </w:r>
    </w:p>
    <w:p w:rsidR="00104983" w:rsidRPr="00104983" w:rsidRDefault="00104983" w:rsidP="00104983">
      <w:pPr>
        <w:pStyle w:val="SingleTxt"/>
        <w:spacing w:after="0" w:line="120" w:lineRule="exact"/>
        <w:rPr>
          <w:rFonts w:hint="eastAsia"/>
          <w:sz w:val="10"/>
        </w:rPr>
      </w:pPr>
    </w:p>
    <w:p w:rsidR="00972CE0" w:rsidRDefault="00972CE0" w:rsidP="00972CE0">
      <w:pPr>
        <w:pStyle w:val="SingleTxt"/>
        <w:rPr>
          <w:rFonts w:hint="eastAsia"/>
        </w:rPr>
      </w:pPr>
      <w:r>
        <w:rPr>
          <w:rFonts w:hint="eastAsia"/>
        </w:rPr>
        <w:t>25.</w:t>
      </w:r>
      <w:r>
        <w:rPr>
          <w:rFonts w:hint="eastAsia"/>
        </w:rPr>
        <w:tab/>
      </w:r>
      <w:r>
        <w:rPr>
          <w:rFonts w:hint="eastAsia"/>
        </w:rPr>
        <w:t>在劳工组织的相关公约中，文莱达鲁萨兰国已批准第</w:t>
      </w:r>
      <w:r>
        <w:rPr>
          <w:rFonts w:hint="eastAsia"/>
        </w:rPr>
        <w:t>138</w:t>
      </w:r>
      <w:r>
        <w:rPr>
          <w:rFonts w:hint="eastAsia"/>
        </w:rPr>
        <w:t>和</w:t>
      </w:r>
      <w:r>
        <w:rPr>
          <w:rFonts w:hint="eastAsia"/>
        </w:rPr>
        <w:t>182</w:t>
      </w:r>
      <w:r>
        <w:rPr>
          <w:rFonts w:hint="eastAsia"/>
        </w:rPr>
        <w:t>号公约。</w:t>
      </w:r>
      <w:r>
        <w:rPr>
          <w:rFonts w:hint="eastAsia"/>
        </w:rPr>
        <w:t xml:space="preserve"> </w:t>
      </w:r>
    </w:p>
    <w:p w:rsidR="00972CE0" w:rsidRPr="00972CE0" w:rsidRDefault="00972CE0" w:rsidP="00972CE0">
      <w:pPr>
        <w:pStyle w:val="SingleTxt"/>
        <w:rPr>
          <w:rFonts w:ascii="SimHei" w:eastAsia="SimHei" w:hAnsi="SimHei" w:hint="eastAsia"/>
        </w:rPr>
      </w:pPr>
      <w:r w:rsidRPr="00972CE0">
        <w:rPr>
          <w:rFonts w:ascii="SimHei" w:eastAsia="SimHei" w:hAnsi="SimHei" w:hint="eastAsia"/>
        </w:rPr>
        <w:t>国际劳工组织监督机构的评论意见</w:t>
      </w:r>
    </w:p>
    <w:p w:rsidR="00972CE0" w:rsidRDefault="00972CE0" w:rsidP="00972CE0">
      <w:pPr>
        <w:pStyle w:val="SingleTxt"/>
        <w:rPr>
          <w:rFonts w:hint="eastAsia"/>
        </w:rPr>
      </w:pPr>
      <w:r>
        <w:rPr>
          <w:rFonts w:hint="eastAsia"/>
        </w:rPr>
        <w:t>26.</w:t>
      </w:r>
      <w:r>
        <w:rPr>
          <w:rFonts w:hint="eastAsia"/>
        </w:rPr>
        <w:tab/>
      </w:r>
      <w:r>
        <w:rPr>
          <w:rFonts w:hint="eastAsia"/>
        </w:rPr>
        <w:t>专家委员会将就《消除对妇女一切形式歧视公约》有关规定提出的评论意见涉及以下公约。</w:t>
      </w:r>
    </w:p>
    <w:p w:rsidR="00972CE0" w:rsidRPr="00104983" w:rsidRDefault="00972CE0" w:rsidP="00972CE0">
      <w:pPr>
        <w:pStyle w:val="SingleTxt"/>
        <w:rPr>
          <w:rFonts w:ascii="KaiTi_GB2312" w:eastAsia="KaiTi_GB2312" w:hAnsi="SimHei" w:hint="eastAsia"/>
        </w:rPr>
      </w:pPr>
      <w:r w:rsidRPr="00104983">
        <w:rPr>
          <w:rFonts w:ascii="KaiTi_GB2312" w:eastAsia="KaiTi_GB2312" w:hAnsi="SimHei" w:hint="eastAsia"/>
        </w:rPr>
        <w:t>第182号公约</w:t>
      </w:r>
    </w:p>
    <w:p w:rsidR="00972CE0" w:rsidRDefault="00972CE0" w:rsidP="00972CE0">
      <w:pPr>
        <w:pStyle w:val="SingleTxt"/>
        <w:rPr>
          <w:rFonts w:hint="eastAsia"/>
        </w:rPr>
      </w:pPr>
      <w:r>
        <w:rPr>
          <w:rFonts w:hint="eastAsia"/>
        </w:rPr>
        <w:t>27.</w:t>
      </w:r>
      <w:r>
        <w:rPr>
          <w:rFonts w:hint="eastAsia"/>
        </w:rPr>
        <w:tab/>
      </w:r>
      <w:r>
        <w:rPr>
          <w:rFonts w:hint="eastAsia"/>
        </w:rPr>
        <w:t>在</w:t>
      </w:r>
      <w:r>
        <w:rPr>
          <w:rFonts w:hint="eastAsia"/>
        </w:rPr>
        <w:t>2011</w:t>
      </w:r>
      <w:r>
        <w:rPr>
          <w:rFonts w:hint="eastAsia"/>
        </w:rPr>
        <w:t>年的直接要求中，委员会表示注意到文莱政府的第一次报告。《刑法》第</w:t>
      </w:r>
      <w:r>
        <w:rPr>
          <w:rFonts w:hint="eastAsia"/>
        </w:rPr>
        <w:t>366A</w:t>
      </w:r>
      <w:r>
        <w:rPr>
          <w:rFonts w:hint="eastAsia"/>
        </w:rPr>
        <w:t>节规定，任何人诱使未满</w:t>
      </w:r>
      <w:r>
        <w:rPr>
          <w:rFonts w:hint="eastAsia"/>
        </w:rPr>
        <w:t>18</w:t>
      </w:r>
      <w:r>
        <w:rPr>
          <w:rFonts w:hint="eastAsia"/>
        </w:rPr>
        <w:t>岁的女童前往任何地方，或从事任何行为，意图使她，或明知她很可能会，被迫或被引诱去同另一人进行非法性交，即构成犯罪。《刑法》第</w:t>
      </w:r>
      <w:r>
        <w:rPr>
          <w:rFonts w:hint="eastAsia"/>
        </w:rPr>
        <w:t>372</w:t>
      </w:r>
      <w:r>
        <w:rPr>
          <w:rFonts w:hint="eastAsia"/>
        </w:rPr>
        <w:t>节规定，任何人贩卖、让人雇用，或以其他方式处置任何未满</w:t>
      </w:r>
      <w:r>
        <w:rPr>
          <w:rFonts w:hint="eastAsia"/>
        </w:rPr>
        <w:t>18</w:t>
      </w:r>
      <w:r>
        <w:rPr>
          <w:rFonts w:hint="eastAsia"/>
        </w:rPr>
        <w:t>岁的人，意图使该人在任何年龄受雇或被用于卖淫或同任何人进行非法性交的目的，或任何违法或不道德的目的，或明知该人很可能会在任何年龄受雇或被用于这种目的，可判处徒刑和鞭刑。此外，《刑法》第</w:t>
      </w:r>
      <w:r>
        <w:rPr>
          <w:rFonts w:hint="eastAsia"/>
        </w:rPr>
        <w:t>373</w:t>
      </w:r>
      <w:r>
        <w:rPr>
          <w:rFonts w:hint="eastAsia"/>
        </w:rPr>
        <w:t>节禁止任何人购买、雇用或以其他方式拥有任何未满</w:t>
      </w:r>
      <w:r>
        <w:rPr>
          <w:rFonts w:hint="eastAsia"/>
        </w:rPr>
        <w:t>18</w:t>
      </w:r>
      <w:r>
        <w:rPr>
          <w:rFonts w:hint="eastAsia"/>
        </w:rPr>
        <w:t>岁的人，意图使该人在任何年龄受雇或被用于卖淫或同任何人进行非法性交的目的，或违法或不道德的目的。</w:t>
      </w:r>
    </w:p>
    <w:p w:rsidR="00972CE0" w:rsidRDefault="00972CE0" w:rsidP="00972CE0">
      <w:pPr>
        <w:pStyle w:val="SingleTxt"/>
        <w:rPr>
          <w:rFonts w:hint="eastAsia"/>
        </w:rPr>
      </w:pPr>
      <w:r>
        <w:rPr>
          <w:rFonts w:hint="eastAsia"/>
        </w:rPr>
        <w:t>28.</w:t>
      </w:r>
      <w:r>
        <w:rPr>
          <w:rFonts w:hint="eastAsia"/>
        </w:rPr>
        <w:tab/>
      </w:r>
      <w:r>
        <w:rPr>
          <w:rFonts w:hint="eastAsia"/>
        </w:rPr>
        <w:t>委员会指出，上述几项规定附有解释，即“未满</w:t>
      </w:r>
      <w:r>
        <w:rPr>
          <w:rFonts w:hint="eastAsia"/>
        </w:rPr>
        <w:t>18</w:t>
      </w:r>
      <w:r>
        <w:rPr>
          <w:rFonts w:hint="eastAsia"/>
        </w:rPr>
        <w:t>岁的人”是指“未满</w:t>
      </w:r>
      <w:r>
        <w:rPr>
          <w:rFonts w:hint="eastAsia"/>
        </w:rPr>
        <w:t>18</w:t>
      </w:r>
      <w:r>
        <w:rPr>
          <w:rFonts w:hint="eastAsia"/>
        </w:rPr>
        <w:t>岁的女性”。文莱政府的报告还提到</w:t>
      </w:r>
      <w:r>
        <w:rPr>
          <w:rFonts w:hint="eastAsia"/>
        </w:rPr>
        <w:t>1984</w:t>
      </w:r>
      <w:r>
        <w:rPr>
          <w:rFonts w:hint="eastAsia"/>
        </w:rPr>
        <w:t>年的《妇女和女童保护法》，其中第</w:t>
      </w:r>
      <w:r>
        <w:rPr>
          <w:rFonts w:hint="eastAsia"/>
        </w:rPr>
        <w:t>3</w:t>
      </w:r>
      <w:r>
        <w:rPr>
          <w:rFonts w:hint="eastAsia"/>
        </w:rPr>
        <w:t>和</w:t>
      </w:r>
      <w:r>
        <w:rPr>
          <w:rFonts w:hint="eastAsia"/>
        </w:rPr>
        <w:t>5</w:t>
      </w:r>
      <w:r>
        <w:rPr>
          <w:rFonts w:hint="eastAsia"/>
        </w:rPr>
        <w:t>节规定，禁止安排或提供妇女或女童卖淫。不过，委员会注意到，使用未满</w:t>
      </w:r>
      <w:r>
        <w:rPr>
          <w:rFonts w:hint="eastAsia"/>
        </w:rPr>
        <w:t>18</w:t>
      </w:r>
      <w:r>
        <w:rPr>
          <w:rFonts w:hint="eastAsia"/>
        </w:rPr>
        <w:t>岁的儿童卖淫，即供嫖客使用，似乎不受禁止。委员会还注意到，受到禁止的似乎只是安排和提供未满</w:t>
      </w:r>
      <w:r>
        <w:rPr>
          <w:rFonts w:hint="eastAsia"/>
        </w:rPr>
        <w:t>18</w:t>
      </w:r>
      <w:r>
        <w:rPr>
          <w:rFonts w:hint="eastAsia"/>
        </w:rPr>
        <w:t>岁女童卖淫。因此，委员会要求文莱政府采取必要措施，确保为卖淫目的使用、安排或提供未满</w:t>
      </w:r>
      <w:r>
        <w:rPr>
          <w:rFonts w:hint="eastAsia"/>
        </w:rPr>
        <w:t>18</w:t>
      </w:r>
      <w:r>
        <w:rPr>
          <w:rFonts w:hint="eastAsia"/>
        </w:rPr>
        <w:t>岁的男童和女童都受到禁止，并提供关于在这方面所取得进展的资料。</w:t>
      </w:r>
    </w:p>
    <w:p w:rsidR="00972CE0" w:rsidRDefault="00972CE0" w:rsidP="00972CE0">
      <w:pPr>
        <w:pStyle w:val="SingleTxt"/>
        <w:rPr>
          <w:rFonts w:hint="eastAsia"/>
        </w:rPr>
      </w:pPr>
      <w:r>
        <w:rPr>
          <w:rFonts w:hint="eastAsia"/>
        </w:rPr>
        <w:t>29.</w:t>
      </w:r>
      <w:r>
        <w:rPr>
          <w:rFonts w:hint="eastAsia"/>
        </w:rPr>
        <w:tab/>
      </w:r>
      <w:r>
        <w:rPr>
          <w:rFonts w:hint="eastAsia"/>
        </w:rPr>
        <w:t>关于色情制品的制作问题，委员会注意到，《刑法》第</w:t>
      </w:r>
      <w:r>
        <w:rPr>
          <w:rFonts w:hint="eastAsia"/>
        </w:rPr>
        <w:t>292</w:t>
      </w:r>
      <w:r>
        <w:rPr>
          <w:rFonts w:hint="eastAsia"/>
        </w:rPr>
        <w:t>节禁止猥亵物品的出售、制作、分销、展览、进口、出口及其他行为。一件物品如果本身或其一部分所产生的影响，会使在考虑到所有相关情况下很有可能</w:t>
      </w:r>
      <w:r>
        <w:rPr>
          <w:rFonts w:hint="eastAsia"/>
        </w:rPr>
        <w:t>(</w:t>
      </w:r>
      <w:r>
        <w:rPr>
          <w:rFonts w:hint="eastAsia"/>
        </w:rPr>
        <w:t>或若非该物品被依法没收则很有可能</w:t>
      </w:r>
      <w:r>
        <w:rPr>
          <w:rFonts w:hint="eastAsia"/>
        </w:rPr>
        <w:t>)</w:t>
      </w:r>
      <w:r>
        <w:rPr>
          <w:rFonts w:hint="eastAsia"/>
        </w:rPr>
        <w:t>阅读、观看或聆听其中所载或所含物件的人堕落腐化的话，即被确定为猥亵物品。“物品”是指任何用来阅读或</w:t>
      </w:r>
      <w:r>
        <w:rPr>
          <w:rFonts w:hint="eastAsia"/>
        </w:rPr>
        <w:t>(</w:t>
      </w:r>
      <w:r>
        <w:rPr>
          <w:rFonts w:hint="eastAsia"/>
        </w:rPr>
        <w:t>和</w:t>
      </w:r>
      <w:r>
        <w:rPr>
          <w:rFonts w:hint="eastAsia"/>
        </w:rPr>
        <w:t>)</w:t>
      </w:r>
      <w:r>
        <w:rPr>
          <w:rFonts w:hint="eastAsia"/>
        </w:rPr>
        <w:t>观看的物件，任何录音，以及任何影片、盒式录像磁带、摄影底片或其他图片记录。委员会还指出，《不良出版物法》第</w:t>
      </w:r>
      <w:r>
        <w:rPr>
          <w:rFonts w:hint="eastAsia"/>
        </w:rPr>
        <w:t>4</w:t>
      </w:r>
      <w:r>
        <w:rPr>
          <w:rFonts w:hint="eastAsia"/>
        </w:rPr>
        <w:t>节规定，任何人如果进口、出版、出售、兜售、分销或复制任何受禁止的出版物，就是犯了违法行为。</w:t>
      </w:r>
      <w:r>
        <w:rPr>
          <w:rFonts w:hint="eastAsia"/>
        </w:rPr>
        <w:t xml:space="preserve"> </w:t>
      </w:r>
    </w:p>
    <w:p w:rsidR="00972CE0" w:rsidRDefault="00972CE0" w:rsidP="00972CE0">
      <w:pPr>
        <w:pStyle w:val="SingleTxt"/>
        <w:rPr>
          <w:rFonts w:hint="eastAsia"/>
        </w:rPr>
      </w:pPr>
      <w:r>
        <w:rPr>
          <w:rFonts w:hint="eastAsia"/>
        </w:rPr>
        <w:t>30.</w:t>
      </w:r>
      <w:r>
        <w:rPr>
          <w:rFonts w:hint="eastAsia"/>
        </w:rPr>
        <w:tab/>
      </w:r>
      <w:r>
        <w:rPr>
          <w:rFonts w:hint="eastAsia"/>
        </w:rPr>
        <w:t>不过，委员会注意到，似乎没有条款按照《公约》第三条</w:t>
      </w:r>
      <w:r>
        <w:rPr>
          <w:rFonts w:hint="eastAsia"/>
        </w:rPr>
        <w:t>(b)</w:t>
      </w:r>
      <w:r>
        <w:rPr>
          <w:rFonts w:hint="eastAsia"/>
        </w:rPr>
        <w:t>项的要求，具体禁止使用、安排或提供儿童制作色情制品或进行色情表演。因此，委员会要求文莱政府说明为确保禁止使用、安排或提供未满</w:t>
      </w:r>
      <w:r>
        <w:rPr>
          <w:rFonts w:hint="eastAsia"/>
        </w:rPr>
        <w:t>18</w:t>
      </w:r>
      <w:r>
        <w:rPr>
          <w:rFonts w:hint="eastAsia"/>
        </w:rPr>
        <w:t>岁男女童制作色情制品或进行色情表演而采取或准备采取的措施。</w:t>
      </w:r>
      <w:r>
        <w:rPr>
          <w:rFonts w:hint="eastAsia"/>
        </w:rPr>
        <w:t xml:space="preserve"> </w:t>
      </w:r>
    </w:p>
    <w:p w:rsidR="00972CE0" w:rsidRDefault="00972CE0" w:rsidP="00972CE0">
      <w:pPr>
        <w:pStyle w:val="SingleTxt"/>
        <w:rPr>
          <w:rFonts w:hint="eastAsia"/>
        </w:rPr>
      </w:pPr>
      <w:r>
        <w:rPr>
          <w:rFonts w:hint="eastAsia"/>
        </w:rPr>
        <w:t>31.</w:t>
      </w:r>
      <w:r>
        <w:rPr>
          <w:rFonts w:hint="eastAsia"/>
        </w:rPr>
        <w:tab/>
      </w:r>
      <w:r>
        <w:rPr>
          <w:rFonts w:hint="eastAsia"/>
        </w:rPr>
        <w:t>委员会已请文莱政府提交关于第</w:t>
      </w:r>
      <w:r>
        <w:rPr>
          <w:rFonts w:hint="eastAsia"/>
        </w:rPr>
        <w:t>182</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r>
        <w:rPr>
          <w:rFonts w:hint="eastAsia"/>
        </w:rPr>
        <w:t xml:space="preserve"> </w:t>
      </w:r>
    </w:p>
    <w:p w:rsidR="00972CE0" w:rsidRPr="00972CE0" w:rsidRDefault="00972CE0" w:rsidP="00972CE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tab/>
      </w:r>
      <w:r>
        <w:tab/>
      </w:r>
      <w:r w:rsidRPr="00972CE0">
        <w:rPr>
          <w:rFonts w:hint="eastAsia"/>
        </w:rPr>
        <w:t>中国</w:t>
      </w:r>
    </w:p>
    <w:p w:rsidR="00972CE0" w:rsidRPr="00972CE0" w:rsidRDefault="00972CE0" w:rsidP="00972CE0">
      <w:pPr>
        <w:pStyle w:val="SingleTxt"/>
        <w:spacing w:after="0" w:line="120" w:lineRule="exact"/>
        <w:rPr>
          <w:rFonts w:hint="eastAsia"/>
          <w:sz w:val="10"/>
        </w:rPr>
      </w:pPr>
    </w:p>
    <w:p w:rsidR="00972CE0" w:rsidRDefault="00972CE0" w:rsidP="00972CE0">
      <w:pPr>
        <w:pStyle w:val="SingleTxt"/>
        <w:rPr>
          <w:rFonts w:hint="eastAsia"/>
        </w:rPr>
      </w:pPr>
      <w:r>
        <w:rPr>
          <w:rFonts w:hint="eastAsia"/>
        </w:rPr>
        <w:t>32.</w:t>
      </w:r>
      <w:r>
        <w:rPr>
          <w:rFonts w:hint="eastAsia"/>
        </w:rPr>
        <w:tab/>
      </w:r>
      <w:r>
        <w:rPr>
          <w:rFonts w:hint="eastAsia"/>
        </w:rPr>
        <w:t>在劳工组织的相关公约中，中国已批准第</w:t>
      </w:r>
      <w:r>
        <w:rPr>
          <w:rFonts w:hint="eastAsia"/>
        </w:rPr>
        <w:t>100</w:t>
      </w:r>
      <w:r>
        <w:rPr>
          <w:rFonts w:hint="eastAsia"/>
        </w:rPr>
        <w:t>和</w:t>
      </w:r>
      <w:r>
        <w:rPr>
          <w:rFonts w:hint="eastAsia"/>
        </w:rPr>
        <w:t>111</w:t>
      </w:r>
      <w:r>
        <w:rPr>
          <w:rFonts w:hint="eastAsia"/>
        </w:rPr>
        <w:t>号公约，并且还批准了第</w:t>
      </w:r>
      <w:r>
        <w:rPr>
          <w:rFonts w:hint="eastAsia"/>
        </w:rPr>
        <w:t>45</w:t>
      </w:r>
      <w:r>
        <w:rPr>
          <w:rFonts w:hint="eastAsia"/>
        </w:rPr>
        <w:t>、</w:t>
      </w:r>
      <w:r>
        <w:rPr>
          <w:rFonts w:hint="eastAsia"/>
        </w:rPr>
        <w:t>122</w:t>
      </w:r>
      <w:r>
        <w:rPr>
          <w:rFonts w:hint="eastAsia"/>
        </w:rPr>
        <w:t>、</w:t>
      </w:r>
      <w:r>
        <w:rPr>
          <w:rFonts w:hint="eastAsia"/>
        </w:rPr>
        <w:t>138</w:t>
      </w:r>
      <w:r>
        <w:rPr>
          <w:rFonts w:hint="eastAsia"/>
        </w:rPr>
        <w:t>和</w:t>
      </w:r>
      <w:r>
        <w:rPr>
          <w:rFonts w:hint="eastAsia"/>
        </w:rPr>
        <w:t>182</w:t>
      </w:r>
      <w:r>
        <w:rPr>
          <w:rFonts w:hint="eastAsia"/>
        </w:rPr>
        <w:t>号公约。</w:t>
      </w:r>
      <w:r>
        <w:rPr>
          <w:rFonts w:hint="eastAsia"/>
        </w:rPr>
        <w:t xml:space="preserve"> </w:t>
      </w:r>
    </w:p>
    <w:p w:rsidR="00972CE0" w:rsidRPr="00972CE0" w:rsidRDefault="00972CE0" w:rsidP="00972CE0">
      <w:pPr>
        <w:pStyle w:val="SingleTxt"/>
        <w:rPr>
          <w:rFonts w:ascii="SimHei" w:eastAsia="SimHei" w:hAnsi="SimHei" w:hint="eastAsia"/>
        </w:rPr>
      </w:pPr>
      <w:r w:rsidRPr="00972CE0">
        <w:rPr>
          <w:rFonts w:ascii="SimHei" w:eastAsia="SimHei" w:hAnsi="SimHei" w:hint="eastAsia"/>
        </w:rPr>
        <w:t>国际劳工组织监督机构的评论意见</w:t>
      </w:r>
    </w:p>
    <w:p w:rsidR="00972CE0" w:rsidRDefault="00972CE0" w:rsidP="00972CE0">
      <w:pPr>
        <w:pStyle w:val="SingleTxt"/>
        <w:rPr>
          <w:rFonts w:hint="eastAsia"/>
        </w:rPr>
      </w:pPr>
      <w:r>
        <w:rPr>
          <w:rFonts w:hint="eastAsia"/>
        </w:rPr>
        <w:t>33.</w:t>
      </w:r>
      <w:r>
        <w:rPr>
          <w:rFonts w:hint="eastAsia"/>
        </w:rPr>
        <w:tab/>
      </w:r>
      <w:r>
        <w:rPr>
          <w:rFonts w:hint="eastAsia"/>
        </w:rPr>
        <w:t>专家委员会将就《消除对妇女一切形式歧视公约》有关规定提出的评论意见涉及以下几项公约。</w:t>
      </w:r>
    </w:p>
    <w:p w:rsidR="00972CE0" w:rsidRPr="00104983" w:rsidRDefault="00972CE0" w:rsidP="00972CE0">
      <w:pPr>
        <w:pStyle w:val="SingleTxt"/>
        <w:rPr>
          <w:rFonts w:ascii="KaiTi_GB2312" w:eastAsia="KaiTi_GB2312" w:hint="eastAsia"/>
        </w:rPr>
      </w:pPr>
      <w:r w:rsidRPr="00104983">
        <w:rPr>
          <w:rFonts w:ascii="KaiTi_GB2312" w:eastAsia="KaiTi_GB2312" w:hint="eastAsia"/>
        </w:rPr>
        <w:t>第100号公约</w:t>
      </w:r>
    </w:p>
    <w:p w:rsidR="00972CE0" w:rsidRDefault="00972CE0" w:rsidP="00972CE0">
      <w:pPr>
        <w:pStyle w:val="SingleTxt"/>
        <w:rPr>
          <w:rFonts w:hint="eastAsia"/>
        </w:rPr>
      </w:pPr>
      <w:r>
        <w:rPr>
          <w:rFonts w:hint="eastAsia"/>
        </w:rPr>
        <w:t>34.</w:t>
      </w:r>
      <w:r>
        <w:rPr>
          <w:rFonts w:hint="eastAsia"/>
        </w:rPr>
        <w:tab/>
      </w:r>
      <w:r>
        <w:rPr>
          <w:rFonts w:hint="eastAsia"/>
        </w:rPr>
        <w:t>在</w:t>
      </w:r>
      <w:r>
        <w:rPr>
          <w:rFonts w:hint="eastAsia"/>
        </w:rPr>
        <w:t>2012</w:t>
      </w:r>
      <w:r>
        <w:rPr>
          <w:rFonts w:hint="eastAsia"/>
        </w:rPr>
        <w:t>年的意见中，委员会回顾指出，《劳动法》和《劳动合同法》都提到同工同酬，但其含义比《公约》的原则狭窄。委员会请中国政府采取具体步骤，在立法上充分表达男女同值工作同等报酬的原则，使其不仅包含男女做同样工作的情况，而且包含性质完全不同但产生相同价值的工作。</w:t>
      </w:r>
    </w:p>
    <w:p w:rsidR="00972CE0" w:rsidRDefault="00972CE0" w:rsidP="00972CE0">
      <w:pPr>
        <w:pStyle w:val="SingleTxt"/>
        <w:rPr>
          <w:rFonts w:hint="eastAsia"/>
        </w:rPr>
      </w:pPr>
      <w:r>
        <w:rPr>
          <w:rFonts w:hint="eastAsia"/>
        </w:rPr>
        <w:t>35.</w:t>
      </w:r>
      <w:r>
        <w:rPr>
          <w:rFonts w:hint="eastAsia"/>
        </w:rPr>
        <w:tab/>
      </w:r>
      <w:r>
        <w:rPr>
          <w:rFonts w:hint="eastAsia"/>
        </w:rPr>
        <w:t>在</w:t>
      </w:r>
      <w:r>
        <w:rPr>
          <w:rFonts w:hint="eastAsia"/>
        </w:rPr>
        <w:t>2012</w:t>
      </w:r>
      <w:r>
        <w:rPr>
          <w:rFonts w:hint="eastAsia"/>
        </w:rPr>
        <w:t>年的直接要求中，委员会注意到，中国政府表示，</w:t>
      </w:r>
      <w:r>
        <w:rPr>
          <w:rFonts w:hint="eastAsia"/>
        </w:rPr>
        <w:t>2011-2020</w:t>
      </w:r>
      <w:r>
        <w:rPr>
          <w:rFonts w:hint="eastAsia"/>
        </w:rPr>
        <w:t>年中国妇女发展纲要的目标包括进一步提高妇女接受教育和职业培训的水平，采取有效措施推动妇女在新兴产业和新兴行业就业，以及引导和扶持农村妇女向非农产业转移。</w:t>
      </w:r>
    </w:p>
    <w:p w:rsidR="00972CE0" w:rsidRDefault="00972CE0" w:rsidP="00B31B02">
      <w:pPr>
        <w:pStyle w:val="SingleTxt"/>
        <w:spacing w:after="120"/>
        <w:rPr>
          <w:rFonts w:hint="eastAsia"/>
        </w:rPr>
      </w:pPr>
      <w:r>
        <w:rPr>
          <w:rFonts w:hint="eastAsia"/>
        </w:rPr>
        <w:t>36.</w:t>
      </w:r>
      <w:r>
        <w:rPr>
          <w:rFonts w:hint="eastAsia"/>
        </w:rPr>
        <w:tab/>
      </w:r>
      <w:r>
        <w:rPr>
          <w:rFonts w:hint="eastAsia"/>
        </w:rPr>
        <w:t>委员会请中国政府采取步骤，收集和分析关于各个经济部门及各种职业的男女分布情况以及他们所负责任水平和相应收入水平的数据，并将收集到的数据立即提供给委员会。委员会还请中国政府说明，按照中国妇女发展纲要，采取了哪些具体措施来解决妇女集中在较低薪工作，较高薪部门或职业的妇女就业人数较低的问题，以及这些措施所产生的影响。</w:t>
      </w:r>
      <w:r>
        <w:rPr>
          <w:rFonts w:hint="eastAsia"/>
        </w:rPr>
        <w:t xml:space="preserve"> </w:t>
      </w:r>
    </w:p>
    <w:p w:rsidR="00972CE0" w:rsidRDefault="00972CE0" w:rsidP="00B31B02">
      <w:pPr>
        <w:pStyle w:val="SingleTxt"/>
        <w:spacing w:after="120"/>
        <w:rPr>
          <w:rFonts w:hint="eastAsia"/>
        </w:rPr>
      </w:pPr>
      <w:r>
        <w:rPr>
          <w:rFonts w:hint="eastAsia"/>
        </w:rPr>
        <w:t>37.</w:t>
      </w:r>
      <w:r>
        <w:rPr>
          <w:rFonts w:hint="eastAsia"/>
        </w:rPr>
        <w:tab/>
      </w:r>
      <w:r>
        <w:rPr>
          <w:rFonts w:hint="eastAsia"/>
        </w:rPr>
        <w:t>委员会请中国政府提供资料，说明已经采取或准备采取哪些措施，确保《公约》的原则不仅适用于基本工资，而且也适用于雇主直接或间接支付给工人的任何额外津贴、奖金或补贴，并确保在支付这些额外薪酬时不存在基于性别的歧视。</w:t>
      </w:r>
      <w:r>
        <w:rPr>
          <w:rFonts w:hint="eastAsia"/>
        </w:rPr>
        <w:t xml:space="preserve"> </w:t>
      </w:r>
    </w:p>
    <w:p w:rsidR="00972CE0" w:rsidRDefault="00972CE0" w:rsidP="00B31B02">
      <w:pPr>
        <w:pStyle w:val="SingleTxt"/>
        <w:spacing w:after="120"/>
        <w:rPr>
          <w:rFonts w:hint="eastAsia"/>
        </w:rPr>
      </w:pPr>
      <w:r>
        <w:rPr>
          <w:rFonts w:hint="eastAsia"/>
        </w:rPr>
        <w:t>38.</w:t>
      </w:r>
      <w:r>
        <w:rPr>
          <w:rFonts w:hint="eastAsia"/>
        </w:rPr>
        <w:tab/>
      </w:r>
      <w:r>
        <w:rPr>
          <w:rFonts w:hint="eastAsia"/>
        </w:rPr>
        <w:t>委员会注意到，中国政府表示，劳动保障行政部门经常对各种职业进行分析，拟定不同职业的工资，指导企业设定合理的工资水平，并表示，这个过程没有考虑到性别因素。委员会认为，不清楚怎样确保主要是妇女从事的职业的工资水平不低于男子从事的职业。</w:t>
      </w:r>
      <w:r>
        <w:rPr>
          <w:rFonts w:hint="eastAsia"/>
        </w:rPr>
        <w:t xml:space="preserve"> </w:t>
      </w:r>
    </w:p>
    <w:p w:rsidR="00972CE0" w:rsidRDefault="00972CE0" w:rsidP="00B31B02">
      <w:pPr>
        <w:pStyle w:val="SingleTxt"/>
        <w:spacing w:after="120"/>
        <w:rPr>
          <w:rFonts w:hint="eastAsia"/>
        </w:rPr>
      </w:pPr>
      <w:r>
        <w:rPr>
          <w:rFonts w:hint="eastAsia"/>
        </w:rPr>
        <w:t>39.</w:t>
      </w:r>
      <w:r>
        <w:rPr>
          <w:rFonts w:hint="eastAsia"/>
        </w:rPr>
        <w:tab/>
      </w:r>
      <w:r>
        <w:rPr>
          <w:rFonts w:hint="eastAsia"/>
        </w:rPr>
        <w:t>委员会请中国政府采取适当措施，与工人组织和雇主组织合作，确保设定工资的国家制度充分反映男女同值工作同等报酬的原则。委员会又请中国政府提高工人、雇主和他们的代表对男女同值工作同等报酬原则的认识，并推动将这一原则写入各种集体协议。</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第111号公约</w:t>
      </w:r>
    </w:p>
    <w:p w:rsidR="00972CE0" w:rsidRDefault="00972CE0" w:rsidP="00B31B02">
      <w:pPr>
        <w:pStyle w:val="SingleTxt"/>
        <w:spacing w:after="120"/>
        <w:rPr>
          <w:rFonts w:hint="eastAsia"/>
        </w:rPr>
      </w:pPr>
      <w:r>
        <w:rPr>
          <w:rFonts w:hint="eastAsia"/>
        </w:rPr>
        <w:t>40.</w:t>
      </w:r>
      <w:r>
        <w:rPr>
          <w:rFonts w:hint="eastAsia"/>
        </w:rPr>
        <w:tab/>
      </w:r>
      <w:r>
        <w:rPr>
          <w:rFonts w:hint="eastAsia"/>
        </w:rPr>
        <w:t>在</w:t>
      </w:r>
      <w:r>
        <w:rPr>
          <w:rFonts w:hint="eastAsia"/>
        </w:rPr>
        <w:t>2012</w:t>
      </w:r>
      <w:r>
        <w:rPr>
          <w:rFonts w:hint="eastAsia"/>
        </w:rPr>
        <w:t>年的直接要求中，委员会注意到，在相关的法律或条例中都没有歧视的定义。在这方面，中国政府表示，法规中没有将直接歧视与间接歧视加以区分。委员会请中国政府提供资料，说明如何保护工人在就业和职业中不受到间接歧视，以及是否正在采取或准备采取任何步骤，将歧视的定义写入相关的法律和条例，以确保保护工人不受到直接或间接歧视。</w:t>
      </w:r>
    </w:p>
    <w:p w:rsidR="00972CE0" w:rsidRDefault="00972CE0" w:rsidP="00B31B02">
      <w:pPr>
        <w:pStyle w:val="SingleTxt"/>
        <w:spacing w:after="120"/>
        <w:rPr>
          <w:rFonts w:hint="eastAsia"/>
        </w:rPr>
      </w:pPr>
      <w:r>
        <w:rPr>
          <w:rFonts w:hint="eastAsia"/>
        </w:rPr>
        <w:t>41.</w:t>
      </w:r>
      <w:r>
        <w:rPr>
          <w:rFonts w:hint="eastAsia"/>
        </w:rPr>
        <w:tab/>
      </w:r>
      <w:r>
        <w:rPr>
          <w:rFonts w:hint="eastAsia"/>
        </w:rPr>
        <w:t>委员会又注意到，中国政府表示，法定退休年龄是男人</w:t>
      </w:r>
      <w:r>
        <w:rPr>
          <w:rFonts w:hint="eastAsia"/>
        </w:rPr>
        <w:t>60</w:t>
      </w:r>
      <w:r>
        <w:rPr>
          <w:rFonts w:hint="eastAsia"/>
        </w:rPr>
        <w:t>岁，一般妇女</w:t>
      </w:r>
      <w:r>
        <w:rPr>
          <w:rFonts w:hint="eastAsia"/>
        </w:rPr>
        <w:t>50</w:t>
      </w:r>
      <w:r>
        <w:rPr>
          <w:rFonts w:hint="eastAsia"/>
        </w:rPr>
        <w:t>岁，女性公务员</w:t>
      </w:r>
      <w:r>
        <w:rPr>
          <w:rFonts w:hint="eastAsia"/>
        </w:rPr>
        <w:t>55</w:t>
      </w:r>
      <w:r>
        <w:rPr>
          <w:rFonts w:hint="eastAsia"/>
        </w:rPr>
        <w:t>岁。委员会又注意到，中国政府引述中国妇女研究所在</w:t>
      </w:r>
      <w:r>
        <w:rPr>
          <w:rFonts w:hint="eastAsia"/>
        </w:rPr>
        <w:t>2011</w:t>
      </w:r>
      <w:r>
        <w:rPr>
          <w:rFonts w:hint="eastAsia"/>
        </w:rPr>
        <w:t>年</w:t>
      </w:r>
      <w:r>
        <w:rPr>
          <w:rFonts w:hint="eastAsia"/>
        </w:rPr>
        <w:t>3</w:t>
      </w:r>
      <w:r>
        <w:rPr>
          <w:rFonts w:hint="eastAsia"/>
        </w:rPr>
        <w:t>月发表的调查结果，其中显示，在维持男女不同退休年龄的问题上，存在不同的偏好和态度。中国政府还在其报告中表示，政府相关部门正在考虑将</w:t>
      </w:r>
      <w:r>
        <w:rPr>
          <w:rFonts w:hint="eastAsia"/>
        </w:rPr>
        <w:t>60</w:t>
      </w:r>
      <w:r>
        <w:rPr>
          <w:rFonts w:hint="eastAsia"/>
        </w:rPr>
        <w:t>岁或更高的年龄定为男女统一退休年龄，但是政府担心会在社会上引起强烈反对。委员会回顾指出，在退休金数额与缴款服务期间长短挂钩的情况下，男女退休年龄不同就可能具有歧视性，因为妇女领取的退休金就会少于男人。妇女的退休年龄较早，对她们的晋升途径和升到较高级职位的机会也可能有负面影响。委员会请中国政府提供资料，说明为了统一男女退休年龄而采取的步骤。</w:t>
      </w:r>
    </w:p>
    <w:p w:rsidR="00972CE0" w:rsidRDefault="00972CE0" w:rsidP="00D47A0C">
      <w:pPr>
        <w:pStyle w:val="SingleTxt"/>
        <w:spacing w:after="120"/>
        <w:rPr>
          <w:rFonts w:hint="eastAsia"/>
        </w:rPr>
      </w:pPr>
      <w:r>
        <w:rPr>
          <w:rFonts w:hint="eastAsia"/>
        </w:rPr>
        <w:t>42.</w:t>
      </w:r>
      <w:r>
        <w:rPr>
          <w:rFonts w:hint="eastAsia"/>
        </w:rPr>
        <w:tab/>
      </w:r>
      <w:r>
        <w:rPr>
          <w:rFonts w:hint="eastAsia"/>
        </w:rPr>
        <w:t>委员会注意到，</w:t>
      </w:r>
      <w:r>
        <w:rPr>
          <w:rFonts w:hint="eastAsia"/>
        </w:rPr>
        <w:t>2012</w:t>
      </w:r>
      <w:r>
        <w:rPr>
          <w:rFonts w:hint="eastAsia"/>
        </w:rPr>
        <w:t>年</w:t>
      </w:r>
      <w:r>
        <w:rPr>
          <w:rFonts w:hint="eastAsia"/>
        </w:rPr>
        <w:t>4</w:t>
      </w:r>
      <w:r>
        <w:rPr>
          <w:rFonts w:hint="eastAsia"/>
        </w:rPr>
        <w:t>月</w:t>
      </w:r>
      <w:r>
        <w:rPr>
          <w:rFonts w:hint="eastAsia"/>
        </w:rPr>
        <w:t>18</w:t>
      </w:r>
      <w:r>
        <w:rPr>
          <w:rFonts w:hint="eastAsia"/>
        </w:rPr>
        <w:t>日开始生效的《女职工劳动保护特别规定》第十一条规定，在劳动场所，用人单位有义务要预防和制止对女职工的性骚扰。委员会请中国政府提供关于这一条以及《妇女权益保障法》第四十条的实际实施情况的资料，包括关于主管当局所处理的任何性骚扰案件的资料。委员会又请中国政府说明，是否有任何考虑将针对劳动场所性骚扰的保护范围扩大到男职工，以及给性骚扰下定义，确保把有交换条件的骚扰和敌意环境中的骚扰都包括在内。</w:t>
      </w:r>
    </w:p>
    <w:p w:rsidR="00972CE0" w:rsidRDefault="00972CE0" w:rsidP="00D47A0C">
      <w:pPr>
        <w:pStyle w:val="SingleTxt"/>
        <w:spacing w:after="120"/>
        <w:rPr>
          <w:rFonts w:hint="eastAsia"/>
        </w:rPr>
      </w:pPr>
      <w:r>
        <w:rPr>
          <w:rFonts w:hint="eastAsia"/>
        </w:rPr>
        <w:t>43.</w:t>
      </w:r>
      <w:r>
        <w:rPr>
          <w:rFonts w:hint="eastAsia"/>
        </w:rPr>
        <w:tab/>
      </w:r>
      <w:r>
        <w:rPr>
          <w:rFonts w:hint="eastAsia"/>
        </w:rPr>
        <w:t>关于基于怀孕和生育的歧视，委员会再次要求提供详细资料，说明采取了什么措施消除妇女由于生孩子和被视为主要照料者而受到的就业歧视，包括在平等基础上调和男女双方在工作与家庭之间的矛盾的措施。</w:t>
      </w:r>
    </w:p>
    <w:p w:rsidR="00972CE0" w:rsidRDefault="00972CE0" w:rsidP="00D47A0C">
      <w:pPr>
        <w:pStyle w:val="SingleTxt"/>
        <w:spacing w:after="120"/>
        <w:rPr>
          <w:rFonts w:hint="eastAsia"/>
        </w:rPr>
      </w:pPr>
      <w:r>
        <w:rPr>
          <w:rFonts w:hint="eastAsia"/>
        </w:rPr>
        <w:t>44.</w:t>
      </w:r>
      <w:r>
        <w:rPr>
          <w:rFonts w:hint="eastAsia"/>
        </w:rPr>
        <w:tab/>
      </w:r>
      <w:r>
        <w:rPr>
          <w:rFonts w:hint="eastAsia"/>
        </w:rPr>
        <w:t>委员会注意到，中国政府在</w:t>
      </w:r>
      <w:r>
        <w:rPr>
          <w:rFonts w:hint="eastAsia"/>
        </w:rPr>
        <w:t>2009</w:t>
      </w:r>
      <w:r>
        <w:rPr>
          <w:rFonts w:hint="eastAsia"/>
        </w:rPr>
        <w:t>年发布了以</w:t>
      </w:r>
      <w:r>
        <w:rPr>
          <w:rFonts w:hint="eastAsia"/>
        </w:rPr>
        <w:t>2009</w:t>
      </w:r>
      <w:r>
        <w:rPr>
          <w:rFonts w:hint="eastAsia"/>
        </w:rPr>
        <w:t>至</w:t>
      </w:r>
      <w:r>
        <w:rPr>
          <w:rFonts w:hint="eastAsia"/>
        </w:rPr>
        <w:t>2010</w:t>
      </w:r>
      <w:r>
        <w:rPr>
          <w:rFonts w:hint="eastAsia"/>
        </w:rPr>
        <w:t>年为期的关于实施特别职业培训计划的通知。委员会又注意到，中国政府表示，由于实施了促进妇女就业的积极就业政策，包括提供免税、职位补贴和职业培训津贴，到</w:t>
      </w:r>
      <w:r>
        <w:rPr>
          <w:rFonts w:hint="eastAsia"/>
        </w:rPr>
        <w:t>2009</w:t>
      </w:r>
      <w:r>
        <w:rPr>
          <w:rFonts w:hint="eastAsia"/>
        </w:rPr>
        <w:t>年年底，就业妇女人数已超过</w:t>
      </w:r>
      <w:r>
        <w:rPr>
          <w:rFonts w:hint="eastAsia"/>
        </w:rPr>
        <w:t>3.58</w:t>
      </w:r>
      <w:r>
        <w:rPr>
          <w:rFonts w:hint="eastAsia"/>
        </w:rPr>
        <w:t>亿，占总劳动人口</w:t>
      </w:r>
      <w:r>
        <w:rPr>
          <w:rFonts w:hint="eastAsia"/>
        </w:rPr>
        <w:t>46%</w:t>
      </w:r>
      <w:r>
        <w:rPr>
          <w:rFonts w:hint="eastAsia"/>
        </w:rPr>
        <w:t>。女职工从</w:t>
      </w:r>
      <w:r>
        <w:rPr>
          <w:rFonts w:hint="eastAsia"/>
        </w:rPr>
        <w:t>2009</w:t>
      </w:r>
      <w:r>
        <w:rPr>
          <w:rFonts w:hint="eastAsia"/>
        </w:rPr>
        <w:t>年起可以获得小额担保贷款，而且女职工的贷款限额订得比男职工高。委员会还注意到，中国政府表示，在消除职业上的性别隔离方面，政府已采取措施，支持农村妇女向非农产业转移。</w:t>
      </w:r>
      <w:r>
        <w:rPr>
          <w:rFonts w:hint="eastAsia"/>
        </w:rPr>
        <w:t xml:space="preserve"> </w:t>
      </w:r>
    </w:p>
    <w:p w:rsidR="00972CE0" w:rsidRDefault="00972CE0" w:rsidP="00D47A0C">
      <w:pPr>
        <w:pStyle w:val="SingleTxt"/>
        <w:spacing w:after="120"/>
        <w:rPr>
          <w:rFonts w:hint="eastAsia"/>
        </w:rPr>
      </w:pPr>
      <w:r>
        <w:rPr>
          <w:rFonts w:hint="eastAsia"/>
        </w:rPr>
        <w:t>45.</w:t>
      </w:r>
      <w:r>
        <w:rPr>
          <w:rFonts w:hint="eastAsia"/>
        </w:rPr>
        <w:tab/>
      </w:r>
      <w:r>
        <w:rPr>
          <w:rFonts w:hint="eastAsia"/>
        </w:rPr>
        <w:t>委员会请中国政府继续提供资料，说明采取了哪些具体措施促进和确保妇女在私营和公共部门以及在农村和城市地区的就业和职业平等机会与待遇。委员会又请中国政府提供关于为消除职业上的横向和纵向性别隔离而采取的措施，包括按照以</w:t>
      </w:r>
      <w:r>
        <w:rPr>
          <w:rFonts w:hint="eastAsia"/>
        </w:rPr>
        <w:t>2009</w:t>
      </w:r>
      <w:r>
        <w:rPr>
          <w:rFonts w:hint="eastAsia"/>
        </w:rPr>
        <w:t>至</w:t>
      </w:r>
      <w:r>
        <w:rPr>
          <w:rFonts w:hint="eastAsia"/>
        </w:rPr>
        <w:t>2010</w:t>
      </w:r>
      <w:r>
        <w:rPr>
          <w:rFonts w:hint="eastAsia"/>
        </w:rPr>
        <w:t>年为期的关于实施特别职业培训计划的通知采取的措施，以及关于小额担保贷款对促进提高妇女获得薪酬较高的就业和职业机会的具体影响的资料。</w:t>
      </w:r>
    </w:p>
    <w:p w:rsidR="00972CE0" w:rsidRDefault="00972CE0" w:rsidP="00D47A0C">
      <w:pPr>
        <w:pStyle w:val="SingleTxt"/>
        <w:spacing w:after="120"/>
        <w:rPr>
          <w:rFonts w:hint="eastAsia"/>
        </w:rPr>
      </w:pPr>
      <w:r>
        <w:rPr>
          <w:rFonts w:hint="eastAsia"/>
        </w:rPr>
        <w:t>46.</w:t>
      </w:r>
      <w:r>
        <w:rPr>
          <w:rFonts w:hint="eastAsia"/>
        </w:rPr>
        <w:tab/>
      </w:r>
      <w:r>
        <w:rPr>
          <w:rFonts w:hint="eastAsia"/>
        </w:rPr>
        <w:t>委员会回顾指出，一些法律和条例有条款规定限制妇女可以从事的工作。特别是，《妇女权益保障法》第二十六条规定，不得安排不适合妇女从事的工作和劳动；《劳动法》第十三条、《就业促进法》第二十七条、《人力资源市场管理规定》第三条和《就业服务与就业管理规定》第十六条允许国家规定不适合妇女的工种或岗位；《劳动法》第五十九条禁止妇女在矿山工作，或者从事国家规定的高强度体力劳动或“其他禁忌从事的劳动”。</w:t>
      </w:r>
      <w:r>
        <w:rPr>
          <w:rFonts w:hint="eastAsia"/>
        </w:rPr>
        <w:t xml:space="preserve"> </w:t>
      </w:r>
    </w:p>
    <w:p w:rsidR="00972CE0" w:rsidRDefault="00972CE0" w:rsidP="00D47A0C">
      <w:pPr>
        <w:pStyle w:val="SingleTxt"/>
        <w:spacing w:after="120"/>
        <w:rPr>
          <w:rFonts w:hint="eastAsia"/>
        </w:rPr>
      </w:pPr>
      <w:r>
        <w:rPr>
          <w:rFonts w:hint="eastAsia"/>
        </w:rPr>
        <w:t>47.</w:t>
      </w:r>
      <w:r>
        <w:rPr>
          <w:rFonts w:hint="eastAsia"/>
        </w:rPr>
        <w:tab/>
      </w:r>
      <w:r>
        <w:rPr>
          <w:rFonts w:hint="eastAsia"/>
        </w:rPr>
        <w:t>委员会注意到，中国政府表示，</w:t>
      </w:r>
      <w:r>
        <w:rPr>
          <w:rFonts w:hint="eastAsia"/>
        </w:rPr>
        <w:t>2012</w:t>
      </w:r>
      <w:r>
        <w:rPr>
          <w:rFonts w:hint="eastAsia"/>
        </w:rPr>
        <w:t>年的《女职工劳动保护特别规定》废止了</w:t>
      </w:r>
      <w:r>
        <w:rPr>
          <w:rFonts w:hint="eastAsia"/>
        </w:rPr>
        <w:t>1988</w:t>
      </w:r>
      <w:r>
        <w:rPr>
          <w:rFonts w:hint="eastAsia"/>
        </w:rPr>
        <w:t>年</w:t>
      </w:r>
      <w:r>
        <w:rPr>
          <w:rFonts w:hint="eastAsia"/>
        </w:rPr>
        <w:t>7</w:t>
      </w:r>
      <w:r>
        <w:rPr>
          <w:rFonts w:hint="eastAsia"/>
        </w:rPr>
        <w:t>月</w:t>
      </w:r>
      <w:r>
        <w:rPr>
          <w:rFonts w:hint="eastAsia"/>
        </w:rPr>
        <w:t>21</w:t>
      </w:r>
      <w:r>
        <w:rPr>
          <w:rFonts w:hint="eastAsia"/>
        </w:rPr>
        <w:t>日的《女职工劳动保护规定》，列出和更新了禁止妇女从事的劳动。委员会提请中国政府注意这种限制对妇女的就业和职业平等机会与待遇产生的不利影响。由于委员会还在等待</w:t>
      </w:r>
      <w:r>
        <w:rPr>
          <w:rFonts w:hint="eastAsia"/>
        </w:rPr>
        <w:t>2012</w:t>
      </w:r>
      <w:r>
        <w:rPr>
          <w:rFonts w:hint="eastAsia"/>
        </w:rPr>
        <w:t>年《特别规定》的译本，所以请中国政府说明，如何确保任何保护措施都严格限于对产妇的保护。</w:t>
      </w:r>
      <w:r>
        <w:rPr>
          <w:rFonts w:hint="eastAsia"/>
        </w:rPr>
        <w:t xml:space="preserve"> </w:t>
      </w:r>
    </w:p>
    <w:p w:rsidR="00972CE0" w:rsidRPr="00B31B02" w:rsidRDefault="00972CE0" w:rsidP="00D47A0C">
      <w:pPr>
        <w:pStyle w:val="SingleTxt"/>
        <w:spacing w:after="120"/>
        <w:rPr>
          <w:rFonts w:ascii="KaiTi_GB2312" w:eastAsia="KaiTi_GB2312" w:hint="eastAsia"/>
        </w:rPr>
      </w:pPr>
      <w:r w:rsidRPr="00B31B02">
        <w:rPr>
          <w:rFonts w:ascii="KaiTi_GB2312" w:eastAsia="KaiTi_GB2312" w:hint="eastAsia"/>
        </w:rPr>
        <w:t>第122号公约</w:t>
      </w:r>
    </w:p>
    <w:p w:rsidR="00972CE0" w:rsidRDefault="00972CE0" w:rsidP="00972CE0">
      <w:pPr>
        <w:pStyle w:val="SingleTxt"/>
        <w:rPr>
          <w:rFonts w:hint="eastAsia"/>
        </w:rPr>
      </w:pPr>
      <w:r>
        <w:rPr>
          <w:rFonts w:hint="eastAsia"/>
        </w:rPr>
        <w:t>48.</w:t>
      </w:r>
      <w:r>
        <w:rPr>
          <w:rFonts w:hint="eastAsia"/>
        </w:rPr>
        <w:tab/>
      </w:r>
      <w:r>
        <w:rPr>
          <w:rFonts w:hint="eastAsia"/>
        </w:rPr>
        <w:t>在</w:t>
      </w:r>
      <w:r>
        <w:rPr>
          <w:rFonts w:hint="eastAsia"/>
        </w:rPr>
        <w:t>2012</w:t>
      </w:r>
      <w:r>
        <w:rPr>
          <w:rFonts w:hint="eastAsia"/>
        </w:rPr>
        <w:t>年的意见中，委员会注意到中国政府提供的关于旨在促进妇女就业的措施，包括社会保障及职业培训补贴、创业培训和旨在改进产妇保险制度的措施的资料。中国政府表示，这些措施有效地促进了妇女就业。到</w:t>
      </w:r>
      <w:r>
        <w:rPr>
          <w:rFonts w:hint="eastAsia"/>
        </w:rPr>
        <w:t>2009</w:t>
      </w:r>
      <w:r>
        <w:rPr>
          <w:rFonts w:hint="eastAsia"/>
        </w:rPr>
        <w:t>年年底，城市雇主总共雇用</w:t>
      </w:r>
      <w:r>
        <w:rPr>
          <w:rFonts w:hint="eastAsia"/>
        </w:rPr>
        <w:t>1.253</w:t>
      </w:r>
      <w:r>
        <w:rPr>
          <w:rFonts w:hint="eastAsia"/>
        </w:rPr>
        <w:t>亿人，其中</w:t>
      </w:r>
      <w:r>
        <w:rPr>
          <w:rFonts w:hint="eastAsia"/>
        </w:rPr>
        <w:t>46 785 000</w:t>
      </w:r>
      <w:r>
        <w:rPr>
          <w:rFonts w:hint="eastAsia"/>
        </w:rPr>
        <w:t>人</w:t>
      </w:r>
      <w:r>
        <w:rPr>
          <w:rFonts w:hint="eastAsia"/>
        </w:rPr>
        <w:t>(37.2%)</w:t>
      </w:r>
      <w:r>
        <w:rPr>
          <w:rFonts w:hint="eastAsia"/>
        </w:rPr>
        <w:t>是妇女。中国政府提供的数据还显示，从</w:t>
      </w:r>
      <w:r>
        <w:rPr>
          <w:rFonts w:hint="eastAsia"/>
        </w:rPr>
        <w:t>2005</w:t>
      </w:r>
      <w:r>
        <w:rPr>
          <w:rFonts w:hint="eastAsia"/>
        </w:rPr>
        <w:t>到</w:t>
      </w:r>
      <w:r>
        <w:rPr>
          <w:rFonts w:hint="eastAsia"/>
        </w:rPr>
        <w:t>2009</w:t>
      </w:r>
      <w:r>
        <w:rPr>
          <w:rFonts w:hint="eastAsia"/>
        </w:rPr>
        <w:t>年，公共就业服务机构已帮助</w:t>
      </w:r>
      <w:r>
        <w:rPr>
          <w:rFonts w:hint="eastAsia"/>
        </w:rPr>
        <w:t>94 807 000</w:t>
      </w:r>
      <w:r>
        <w:rPr>
          <w:rFonts w:hint="eastAsia"/>
        </w:rPr>
        <w:t>人获得工作，其中</w:t>
      </w:r>
      <w:r>
        <w:rPr>
          <w:rFonts w:hint="eastAsia"/>
        </w:rPr>
        <w:t>44 514 000</w:t>
      </w:r>
      <w:r>
        <w:rPr>
          <w:rFonts w:hint="eastAsia"/>
        </w:rPr>
        <w:t>人是妇女。</w:t>
      </w:r>
      <w:r>
        <w:rPr>
          <w:rFonts w:hint="eastAsia"/>
        </w:rPr>
        <w:t xml:space="preserve"> </w:t>
      </w:r>
    </w:p>
    <w:p w:rsidR="00972CE0" w:rsidRDefault="00972CE0" w:rsidP="00972CE0">
      <w:pPr>
        <w:pStyle w:val="SingleTxt"/>
        <w:rPr>
          <w:rFonts w:hint="eastAsia"/>
        </w:rPr>
      </w:pPr>
      <w:r>
        <w:rPr>
          <w:rFonts w:hint="eastAsia"/>
        </w:rPr>
        <w:t>49.</w:t>
      </w:r>
      <w:r>
        <w:rPr>
          <w:rFonts w:hint="eastAsia"/>
        </w:rPr>
        <w:tab/>
      </w:r>
      <w:r>
        <w:rPr>
          <w:rFonts w:hint="eastAsia"/>
        </w:rPr>
        <w:t>委员会请中国政府提供关于为促进弱势类别工人的生产性就业而采取的措施所产生影响的资料，包括按部门、年龄和性别分列的关于从事劳动人口、就业、失业、就业不足等情况和趋势的最新数据。</w:t>
      </w:r>
    </w:p>
    <w:p w:rsidR="00972CE0" w:rsidRDefault="00972CE0" w:rsidP="00972CE0">
      <w:pPr>
        <w:pStyle w:val="SingleTxt"/>
        <w:rPr>
          <w:rFonts w:hint="eastAsia"/>
        </w:rPr>
      </w:pPr>
      <w:r>
        <w:rPr>
          <w:rFonts w:hint="eastAsia"/>
        </w:rPr>
        <w:t>50.</w:t>
      </w:r>
      <w:r>
        <w:rPr>
          <w:rFonts w:hint="eastAsia"/>
        </w:rPr>
        <w:tab/>
      </w:r>
      <w:r>
        <w:rPr>
          <w:rFonts w:hint="eastAsia"/>
        </w:rPr>
        <w:t>委员会已请中国政府提交关于第</w:t>
      </w:r>
      <w:r>
        <w:rPr>
          <w:rFonts w:hint="eastAsia"/>
        </w:rPr>
        <w:t>122</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第138号公约</w:t>
      </w:r>
    </w:p>
    <w:p w:rsidR="00972CE0" w:rsidRDefault="00972CE0" w:rsidP="00972CE0">
      <w:pPr>
        <w:pStyle w:val="SingleTxt"/>
        <w:rPr>
          <w:rFonts w:hint="eastAsia"/>
        </w:rPr>
      </w:pPr>
      <w:r>
        <w:rPr>
          <w:rFonts w:hint="eastAsia"/>
        </w:rPr>
        <w:t>51.</w:t>
      </w:r>
      <w:r>
        <w:rPr>
          <w:rFonts w:hint="eastAsia"/>
        </w:rPr>
        <w:tab/>
      </w:r>
      <w:r>
        <w:rPr>
          <w:rFonts w:hint="eastAsia"/>
        </w:rPr>
        <w:t>在</w:t>
      </w:r>
      <w:r>
        <w:rPr>
          <w:rFonts w:hint="eastAsia"/>
        </w:rPr>
        <w:t>2010</w:t>
      </w:r>
      <w:r>
        <w:rPr>
          <w:rFonts w:hint="eastAsia"/>
        </w:rPr>
        <w:t>年的意见中，委员会注意到，国际工会联合会</w:t>
      </w:r>
      <w:r>
        <w:rPr>
          <w:rFonts w:hint="eastAsia"/>
        </w:rPr>
        <w:t>(</w:t>
      </w:r>
      <w:r>
        <w:rPr>
          <w:rFonts w:hint="eastAsia"/>
        </w:rPr>
        <w:t>国际工联</w:t>
      </w:r>
      <w:r>
        <w:rPr>
          <w:rFonts w:hint="eastAsia"/>
        </w:rPr>
        <w:t>)</w:t>
      </w:r>
      <w:r>
        <w:rPr>
          <w:rFonts w:hint="eastAsia"/>
        </w:rPr>
        <w:t>的来文中提供的资料显示，中国在</w:t>
      </w:r>
      <w:r>
        <w:rPr>
          <w:rFonts w:hint="eastAsia"/>
        </w:rPr>
        <w:t>2010</w:t>
      </w:r>
      <w:r>
        <w:rPr>
          <w:rFonts w:hint="eastAsia"/>
        </w:rPr>
        <w:t>年</w:t>
      </w:r>
      <w:r>
        <w:rPr>
          <w:rFonts w:hint="eastAsia"/>
        </w:rPr>
        <w:t>3</w:t>
      </w:r>
      <w:r>
        <w:rPr>
          <w:rFonts w:hint="eastAsia"/>
        </w:rPr>
        <w:t>月开始实行彻底改革和改进教育制度的新十年改革计划。国际工联指出，根据中国教育研究网上的统计资料，小学的数量，以及小学和中学的就读人数，都有所下降。国际工联还提到，联合国儿童基金会</w:t>
      </w:r>
      <w:r>
        <w:rPr>
          <w:rFonts w:hint="eastAsia"/>
        </w:rPr>
        <w:t>(</w:t>
      </w:r>
      <w:r>
        <w:rPr>
          <w:rFonts w:hint="eastAsia"/>
        </w:rPr>
        <w:t>儿基会</w:t>
      </w:r>
      <w:r>
        <w:rPr>
          <w:rFonts w:hint="eastAsia"/>
        </w:rPr>
        <w:t>)</w:t>
      </w:r>
      <w:r>
        <w:rPr>
          <w:rFonts w:hint="eastAsia"/>
        </w:rPr>
        <w:t>的数字显示，每年约有</w:t>
      </w:r>
      <w:r>
        <w:rPr>
          <w:rFonts w:hint="eastAsia"/>
        </w:rPr>
        <w:t>100</w:t>
      </w:r>
      <w:r>
        <w:rPr>
          <w:rFonts w:hint="eastAsia"/>
        </w:rPr>
        <w:t>万儿童</w:t>
      </w:r>
      <w:r>
        <w:rPr>
          <w:rFonts w:hint="eastAsia"/>
        </w:rPr>
        <w:t xml:space="preserve"> (</w:t>
      </w:r>
      <w:r>
        <w:rPr>
          <w:rFonts w:hint="eastAsia"/>
        </w:rPr>
        <w:t>特别是少数民族儿童及女童</w:t>
      </w:r>
      <w:r>
        <w:rPr>
          <w:rFonts w:hint="eastAsia"/>
        </w:rPr>
        <w:t xml:space="preserve">) </w:t>
      </w:r>
      <w:r>
        <w:rPr>
          <w:rFonts w:hint="eastAsia"/>
        </w:rPr>
        <w:t>因为贫穷而辍学，而在中国的未入学学龄儿童之中，女童占了三分之二。国际工联指出，在家庭受到经济压力影响时，首先辍学的是女童，并且常常有更多女童在工厂打工。辍学人数增加，以及相应的童工增多，都是由于学费上涨。国际工联在这些指称中，提到一些父母为了支付孩子学费而把他们送去工厂打工的实例。</w:t>
      </w:r>
    </w:p>
    <w:p w:rsidR="00972CE0" w:rsidRDefault="00972CE0" w:rsidP="00972CE0">
      <w:pPr>
        <w:pStyle w:val="SingleTxt"/>
        <w:rPr>
          <w:rFonts w:hint="eastAsia"/>
        </w:rPr>
      </w:pPr>
      <w:r>
        <w:rPr>
          <w:rFonts w:hint="eastAsia"/>
        </w:rPr>
        <w:t>52.</w:t>
      </w:r>
      <w:r>
        <w:rPr>
          <w:rFonts w:hint="eastAsia"/>
        </w:rPr>
        <w:tab/>
      </w:r>
      <w:r>
        <w:rPr>
          <w:rFonts w:hint="eastAsia"/>
        </w:rPr>
        <w:t>委员会敦促中国政府继续作出努力，确保所有儿童实际上都有机会获得免费义务教育，并特别关注女童以及少数民族和农村地区的儿童。在这方面，委员会请中国政府采取必要措施，大大加强监察《义务教育法》及免除学费和其他规费的政策执行情况的机制。委员会请中国政府继续提供关于在这方面采取的措施的资料，以及在为监察这些政策的实施情况而进行的评价工作中获得的资料。</w:t>
      </w:r>
    </w:p>
    <w:p w:rsidR="00972CE0" w:rsidRDefault="00972CE0" w:rsidP="00972CE0">
      <w:pPr>
        <w:pStyle w:val="SingleTxt"/>
        <w:rPr>
          <w:rFonts w:hint="eastAsia"/>
        </w:rPr>
      </w:pPr>
      <w:r>
        <w:rPr>
          <w:rFonts w:hint="eastAsia"/>
        </w:rPr>
        <w:t>53.</w:t>
      </w:r>
      <w:r>
        <w:rPr>
          <w:rFonts w:hint="eastAsia"/>
        </w:rPr>
        <w:tab/>
      </w:r>
      <w:r>
        <w:rPr>
          <w:rFonts w:hint="eastAsia"/>
        </w:rPr>
        <w:t>委员会已请中国政府提交关于第</w:t>
      </w:r>
      <w:r>
        <w:rPr>
          <w:rFonts w:hint="eastAsia"/>
        </w:rPr>
        <w:t>138</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第182号公约</w:t>
      </w:r>
    </w:p>
    <w:p w:rsidR="00972CE0" w:rsidRDefault="00972CE0" w:rsidP="00972CE0">
      <w:pPr>
        <w:pStyle w:val="SingleTxt"/>
        <w:rPr>
          <w:rFonts w:hint="eastAsia"/>
        </w:rPr>
      </w:pPr>
      <w:r>
        <w:rPr>
          <w:rFonts w:hint="eastAsia"/>
        </w:rPr>
        <w:t>54.</w:t>
      </w:r>
      <w:r>
        <w:rPr>
          <w:rFonts w:hint="eastAsia"/>
        </w:rPr>
        <w:tab/>
      </w:r>
      <w:r>
        <w:rPr>
          <w:rFonts w:hint="eastAsia"/>
        </w:rPr>
        <w:t>在</w:t>
      </w:r>
      <w:r>
        <w:rPr>
          <w:rFonts w:hint="eastAsia"/>
        </w:rPr>
        <w:t>2010</w:t>
      </w:r>
      <w:r>
        <w:rPr>
          <w:rFonts w:hint="eastAsia"/>
        </w:rPr>
        <w:t>年的意见中，委员会注意到，国际工联指称，有越来越多中国女童被贩运到中国台湾省及澳大利亚、加拿大、日本、马来西亚、缅甸、台湾、菲律宾、美利坚合众国等国和中东地区当性工作者。</w:t>
      </w:r>
      <w:r>
        <w:rPr>
          <w:rFonts w:hint="eastAsia"/>
        </w:rPr>
        <w:t xml:space="preserve"> </w:t>
      </w:r>
    </w:p>
    <w:p w:rsidR="00972CE0" w:rsidRDefault="00972CE0" w:rsidP="00972CE0">
      <w:pPr>
        <w:pStyle w:val="SingleTxt"/>
        <w:rPr>
          <w:rFonts w:hint="eastAsia"/>
        </w:rPr>
      </w:pPr>
      <w:r>
        <w:rPr>
          <w:rFonts w:hint="eastAsia"/>
        </w:rPr>
        <w:t>55.</w:t>
      </w:r>
      <w:r>
        <w:rPr>
          <w:rFonts w:hint="eastAsia"/>
        </w:rPr>
        <w:tab/>
      </w:r>
      <w:r>
        <w:rPr>
          <w:rFonts w:hint="eastAsia"/>
        </w:rPr>
        <w:t>委员会注意到，中国政府指出，《中国反对拐卖妇女儿童行动计划</w:t>
      </w:r>
      <w:r>
        <w:rPr>
          <w:rFonts w:hint="eastAsia"/>
        </w:rPr>
        <w:t>(2008</w:t>
      </w:r>
      <w:r>
        <w:rPr>
          <w:rFonts w:hint="eastAsia"/>
        </w:rPr>
        <w:t>–</w:t>
      </w:r>
      <w:r>
        <w:rPr>
          <w:rFonts w:hint="eastAsia"/>
        </w:rPr>
        <w:t>2012</w:t>
      </w:r>
      <w:r>
        <w:rPr>
          <w:rFonts w:hint="eastAsia"/>
        </w:rPr>
        <w:t>年</w:t>
      </w:r>
      <w:r>
        <w:rPr>
          <w:rFonts w:hint="eastAsia"/>
        </w:rPr>
        <w:t>)</w:t>
      </w:r>
      <w:r>
        <w:rPr>
          <w:rFonts w:hint="eastAsia"/>
        </w:rPr>
        <w:t>》已得到有效实施，为在基层减少拐卖妇女儿童作出了贡献。委员会还注意到，劳工组织的消灭童工现象国际计划提供的资料指出，湄公河分区域打击贩运妇女和儿童项目的第二阶段已于</w:t>
      </w:r>
      <w:r>
        <w:rPr>
          <w:rFonts w:hint="eastAsia"/>
        </w:rPr>
        <w:t>2008</w:t>
      </w:r>
      <w:r>
        <w:rPr>
          <w:rFonts w:hint="eastAsia"/>
        </w:rPr>
        <w:t>年完成，剩余的活动已并入防止中国境内贩运女童和年轻妇女进行劳动剥削的项目。</w:t>
      </w:r>
      <w:r>
        <w:rPr>
          <w:rFonts w:hint="eastAsia"/>
        </w:rPr>
        <w:t xml:space="preserve"> </w:t>
      </w:r>
    </w:p>
    <w:p w:rsidR="00972CE0" w:rsidRDefault="00972CE0" w:rsidP="00972CE0">
      <w:pPr>
        <w:pStyle w:val="SingleTxt"/>
        <w:rPr>
          <w:rFonts w:hint="eastAsia"/>
        </w:rPr>
      </w:pPr>
      <w:r>
        <w:rPr>
          <w:rFonts w:hint="eastAsia"/>
        </w:rPr>
        <w:t>56.</w:t>
      </w:r>
      <w:r>
        <w:rPr>
          <w:rFonts w:hint="eastAsia"/>
        </w:rPr>
        <w:tab/>
      </w:r>
      <w:r>
        <w:rPr>
          <w:rFonts w:hint="eastAsia"/>
        </w:rPr>
        <w:t>委员会注意到，儿基会东亚和太平洋区域办事处</w:t>
      </w:r>
      <w:r>
        <w:rPr>
          <w:rFonts w:hint="eastAsia"/>
        </w:rPr>
        <w:t>2009</w:t>
      </w:r>
      <w:r>
        <w:rPr>
          <w:rFonts w:hint="eastAsia"/>
        </w:rPr>
        <w:t>年</w:t>
      </w:r>
      <w:r>
        <w:rPr>
          <w:rFonts w:hint="eastAsia"/>
        </w:rPr>
        <w:t>8</w:t>
      </w:r>
      <w:r>
        <w:rPr>
          <w:rFonts w:hint="eastAsia"/>
        </w:rPr>
        <w:t>月发表的题为《东亚和东南亚的贩运儿童问题：扭转趋势》的报告中提供的资料指出，中国的每一个省份都有贩运行为发生，大多数受害人被贩运到广东、陕西、福建、河南、四川、江苏等省和关西地区。因此，委员会请中国政府加倍努力，在《中国反对拐卖妇女儿童行动计划</w:t>
      </w:r>
      <w:r>
        <w:rPr>
          <w:rFonts w:hint="eastAsia"/>
        </w:rPr>
        <w:t>(2008</w:t>
      </w:r>
      <w:r>
        <w:rPr>
          <w:rFonts w:hint="eastAsia"/>
        </w:rPr>
        <w:t>–</w:t>
      </w:r>
      <w:r>
        <w:rPr>
          <w:rFonts w:hint="eastAsia"/>
        </w:rPr>
        <w:t>2012</w:t>
      </w:r>
      <w:r>
        <w:rPr>
          <w:rFonts w:hint="eastAsia"/>
        </w:rPr>
        <w:t>年</w:t>
      </w:r>
      <w:r>
        <w:rPr>
          <w:rFonts w:hint="eastAsia"/>
        </w:rPr>
        <w:t>)</w:t>
      </w:r>
      <w:r>
        <w:rPr>
          <w:rFonts w:hint="eastAsia"/>
        </w:rPr>
        <w:t>》的框架内，打击和消除未满</w:t>
      </w:r>
      <w:r>
        <w:rPr>
          <w:rFonts w:hint="eastAsia"/>
        </w:rPr>
        <w:t>18</w:t>
      </w:r>
      <w:r>
        <w:rPr>
          <w:rFonts w:hint="eastAsia"/>
        </w:rPr>
        <w:t>岁者的国内和跨界贩运，并继续提供关于在这方面采取的措施和获得的成果的资料。</w:t>
      </w:r>
    </w:p>
    <w:p w:rsidR="00972CE0" w:rsidRDefault="00972CE0" w:rsidP="00972CE0">
      <w:pPr>
        <w:pStyle w:val="SingleTxt"/>
        <w:rPr>
          <w:rFonts w:hint="eastAsia"/>
        </w:rPr>
      </w:pPr>
      <w:r>
        <w:rPr>
          <w:rFonts w:hint="eastAsia"/>
        </w:rPr>
        <w:t>57.</w:t>
      </w:r>
      <w:r>
        <w:rPr>
          <w:rFonts w:hint="eastAsia"/>
        </w:rPr>
        <w:tab/>
      </w:r>
      <w:r>
        <w:rPr>
          <w:rFonts w:hint="eastAsia"/>
        </w:rPr>
        <w:t>委员会还注意到，国际工联指出，中国国内法对与贩运有关的罪行没有规定足够的制裁，虽然规定对被贩运儿童的购买者判处</w:t>
      </w:r>
      <w:r>
        <w:rPr>
          <w:rFonts w:hint="eastAsia"/>
        </w:rPr>
        <w:t>3</w:t>
      </w:r>
      <w:r>
        <w:rPr>
          <w:rFonts w:hint="eastAsia"/>
        </w:rPr>
        <w:t>年徒刑，但绝大多数购买者没有遭到起诉，尤其是如果被贩运的儿童没有受到伤害，购买者又与警方合作的话。国际工联还表示，关于这些行为的报告和调查缺少透明度，在西藏自治区邻近尼泊尔边境的地方，中国警察和地方当局与贩运者勾结串通，招聘女童和妇女当伴游和妓女，以致西藏拉萨城内约有</w:t>
      </w:r>
      <w:r>
        <w:rPr>
          <w:rFonts w:hint="eastAsia"/>
        </w:rPr>
        <w:t>1</w:t>
      </w:r>
      <w:r>
        <w:rPr>
          <w:rFonts w:hint="eastAsia"/>
        </w:rPr>
        <w:t>万名性工作者。</w:t>
      </w:r>
      <w:r>
        <w:rPr>
          <w:rFonts w:hint="eastAsia"/>
        </w:rPr>
        <w:t xml:space="preserve"> </w:t>
      </w:r>
    </w:p>
    <w:p w:rsidR="00972CE0" w:rsidRDefault="00972CE0" w:rsidP="00972CE0">
      <w:pPr>
        <w:pStyle w:val="SingleTxt"/>
        <w:rPr>
          <w:rFonts w:hint="eastAsia"/>
        </w:rPr>
      </w:pPr>
      <w:r>
        <w:rPr>
          <w:rFonts w:hint="eastAsia"/>
        </w:rPr>
        <w:t>58.</w:t>
      </w:r>
      <w:r>
        <w:rPr>
          <w:rFonts w:hint="eastAsia"/>
        </w:rPr>
        <w:tab/>
      </w:r>
      <w:r>
        <w:rPr>
          <w:rFonts w:hint="eastAsia"/>
        </w:rPr>
        <w:t>委员会表示深为关切关于执法官员与人贩子同谋合污的指控，因此敦促中国政府立即采取措施，确保对贩运儿童的行为人</w:t>
      </w:r>
      <w:r>
        <w:rPr>
          <w:rFonts w:hint="eastAsia"/>
        </w:rPr>
        <w:t>(</w:t>
      </w:r>
      <w:r>
        <w:rPr>
          <w:rFonts w:hint="eastAsia"/>
        </w:rPr>
        <w:t>包括未满</w:t>
      </w:r>
      <w:r>
        <w:rPr>
          <w:rFonts w:hint="eastAsia"/>
        </w:rPr>
        <w:t>18</w:t>
      </w:r>
      <w:r>
        <w:rPr>
          <w:rFonts w:hint="eastAsia"/>
        </w:rPr>
        <w:t>岁儿童的购买者</w:t>
      </w:r>
      <w:r>
        <w:rPr>
          <w:rFonts w:hint="eastAsia"/>
        </w:rPr>
        <w:t>)</w:t>
      </w:r>
      <w:r>
        <w:rPr>
          <w:rFonts w:hint="eastAsia"/>
        </w:rPr>
        <w:t>进行彻底调查和坚决起诉，并且实际上处以具有足够效力和劝戒作用的刑罚。委员会请中国政府提供关于涉及未满</w:t>
      </w:r>
      <w:r>
        <w:rPr>
          <w:rFonts w:hint="eastAsia"/>
        </w:rPr>
        <w:t>18</w:t>
      </w:r>
      <w:r>
        <w:rPr>
          <w:rFonts w:hint="eastAsia"/>
        </w:rPr>
        <w:t>岁受害人的贩运案件中被调查、定罪和判刑者</w:t>
      </w:r>
      <w:r>
        <w:rPr>
          <w:rFonts w:hint="eastAsia"/>
        </w:rPr>
        <w:t>(</w:t>
      </w:r>
      <w:r>
        <w:rPr>
          <w:rFonts w:hint="eastAsia"/>
        </w:rPr>
        <w:t>包括政府官员</w:t>
      </w:r>
      <w:r>
        <w:rPr>
          <w:rFonts w:hint="eastAsia"/>
        </w:rPr>
        <w:t>)</w:t>
      </w:r>
      <w:r>
        <w:rPr>
          <w:rFonts w:hint="eastAsia"/>
        </w:rPr>
        <w:t>的人数以及所判处的刑事制裁的资料。</w:t>
      </w:r>
    </w:p>
    <w:p w:rsidR="00972CE0" w:rsidRDefault="00972CE0" w:rsidP="00972CE0">
      <w:pPr>
        <w:pStyle w:val="SingleTxt"/>
        <w:rPr>
          <w:rFonts w:hint="eastAsia"/>
        </w:rPr>
      </w:pPr>
      <w:r>
        <w:rPr>
          <w:rFonts w:hint="eastAsia"/>
        </w:rPr>
        <w:t>59.</w:t>
      </w:r>
      <w:r>
        <w:rPr>
          <w:rFonts w:hint="eastAsia"/>
        </w:rPr>
        <w:tab/>
      </w:r>
      <w:r>
        <w:rPr>
          <w:rFonts w:hint="eastAsia"/>
        </w:rPr>
        <w:t>在</w:t>
      </w:r>
      <w:r>
        <w:rPr>
          <w:rFonts w:hint="eastAsia"/>
        </w:rPr>
        <w:t>2010</w:t>
      </w:r>
      <w:r>
        <w:rPr>
          <w:rFonts w:hint="eastAsia"/>
        </w:rPr>
        <w:t>年的直接要求中，委员会注意到，《中国反对拐卖妇女儿童行动计划</w:t>
      </w:r>
      <w:r>
        <w:rPr>
          <w:rFonts w:hint="eastAsia"/>
        </w:rPr>
        <w:t>(2008</w:t>
      </w:r>
      <w:r>
        <w:rPr>
          <w:rFonts w:hint="eastAsia"/>
        </w:rPr>
        <w:t>–</w:t>
      </w:r>
      <w:r>
        <w:rPr>
          <w:rFonts w:hint="eastAsia"/>
        </w:rPr>
        <w:t>2012</w:t>
      </w:r>
      <w:r>
        <w:rPr>
          <w:rFonts w:hint="eastAsia"/>
        </w:rPr>
        <w:t>年</w:t>
      </w:r>
      <w:r>
        <w:rPr>
          <w:rFonts w:hint="eastAsia"/>
        </w:rPr>
        <w:t>)</w:t>
      </w:r>
      <w:r>
        <w:rPr>
          <w:rFonts w:hint="eastAsia"/>
        </w:rPr>
        <w:t>》和《“十一五”流浪未成年人救助保护体系建设规划》似乎没有处理不是贩运受害者或者不是流落街头的儿童遭受商业剥削的问题。在这方面，委员会注意到，国际工联</w:t>
      </w:r>
      <w:r>
        <w:rPr>
          <w:rFonts w:hint="eastAsia"/>
        </w:rPr>
        <w:t>2010</w:t>
      </w:r>
      <w:r>
        <w:rPr>
          <w:rFonts w:hint="eastAsia"/>
        </w:rPr>
        <w:t>年</w:t>
      </w:r>
      <w:r>
        <w:rPr>
          <w:rFonts w:hint="eastAsia"/>
        </w:rPr>
        <w:t>9</w:t>
      </w:r>
      <w:r>
        <w:rPr>
          <w:rFonts w:hint="eastAsia"/>
        </w:rPr>
        <w:t>月</w:t>
      </w:r>
      <w:r>
        <w:rPr>
          <w:rFonts w:hint="eastAsia"/>
        </w:rPr>
        <w:t>1</w:t>
      </w:r>
      <w:r>
        <w:rPr>
          <w:rFonts w:hint="eastAsia"/>
        </w:rPr>
        <w:t>日的来文中指出，儿童卖淫受害者并不都是贩运受害者。因此，委员会请中国政府提供资料，说明采取了哪些措施来处理不是街头儿童或贩运受害人的未满</w:t>
      </w:r>
      <w:r>
        <w:rPr>
          <w:rFonts w:hint="eastAsia"/>
        </w:rPr>
        <w:t>18</w:t>
      </w:r>
      <w:r>
        <w:rPr>
          <w:rFonts w:hint="eastAsia"/>
        </w:rPr>
        <w:t>岁者遭受商业性剥削，特别是使用、提供或安排这种儿童进行卖淫、制作色情制品或从事色情表演的问题。</w:t>
      </w:r>
    </w:p>
    <w:p w:rsidR="00972CE0" w:rsidRDefault="00972CE0" w:rsidP="00972CE0">
      <w:pPr>
        <w:pStyle w:val="SingleTxt"/>
        <w:rPr>
          <w:rFonts w:hint="eastAsia"/>
        </w:rPr>
      </w:pPr>
      <w:r>
        <w:rPr>
          <w:rFonts w:hint="eastAsia"/>
        </w:rPr>
        <w:t>60.</w:t>
      </w:r>
      <w:r>
        <w:rPr>
          <w:rFonts w:hint="eastAsia"/>
        </w:rPr>
        <w:tab/>
      </w:r>
      <w:r>
        <w:rPr>
          <w:rFonts w:hint="eastAsia"/>
        </w:rPr>
        <w:t>委员会注意到，劳工组织</w:t>
      </w:r>
      <w:r>
        <w:rPr>
          <w:rFonts w:hint="eastAsia"/>
        </w:rPr>
        <w:t>2009</w:t>
      </w:r>
      <w:r>
        <w:rPr>
          <w:rFonts w:hint="eastAsia"/>
        </w:rPr>
        <w:t>年题为《中国家政工作情况分析》的文件中指出，中国约有</w:t>
      </w:r>
      <w:r>
        <w:rPr>
          <w:rFonts w:hint="eastAsia"/>
        </w:rPr>
        <w:t>2 000</w:t>
      </w:r>
      <w:r>
        <w:rPr>
          <w:rFonts w:hint="eastAsia"/>
        </w:rPr>
        <w:t>万家庭佣工。这些佣工大多数是</w:t>
      </w:r>
      <w:r>
        <w:rPr>
          <w:rFonts w:hint="eastAsia"/>
        </w:rPr>
        <w:t>18</w:t>
      </w:r>
      <w:r>
        <w:rPr>
          <w:rFonts w:hint="eastAsia"/>
        </w:rPr>
        <w:t>岁以上的妇女，但是也有儿童从</w:t>
      </w:r>
      <w:r>
        <w:rPr>
          <w:rFonts w:hint="eastAsia"/>
        </w:rPr>
        <w:t>16</w:t>
      </w:r>
      <w:r>
        <w:rPr>
          <w:rFonts w:hint="eastAsia"/>
        </w:rPr>
        <w:t>岁起就从事这类工作。劳工组织还在分析报告中指出，家政工作有潜在可能对这些儿童的发育成长产生负面影响，因为工作时间长，又缺少相关标准，而且有些具体工作可能对儿童不适合，加上他们的身体和智力都尚未成熟，使影响更加严重。委员会请中国政府提供资料，说明采取了什么措施保护未满</w:t>
      </w:r>
      <w:r>
        <w:rPr>
          <w:rFonts w:hint="eastAsia"/>
        </w:rPr>
        <w:t>18</w:t>
      </w:r>
      <w:r>
        <w:rPr>
          <w:rFonts w:hint="eastAsia"/>
        </w:rPr>
        <w:t>岁的家庭佣工，不让他们从事危险工作。委员会还请中国政府采取措施，查清从事家政工作的未满</w:t>
      </w:r>
      <w:r>
        <w:rPr>
          <w:rFonts w:hint="eastAsia"/>
        </w:rPr>
        <w:t>18</w:t>
      </w:r>
      <w:r>
        <w:rPr>
          <w:rFonts w:hint="eastAsia"/>
        </w:rPr>
        <w:t>岁者人数。</w:t>
      </w:r>
    </w:p>
    <w:p w:rsidR="00972CE0" w:rsidRDefault="00972CE0" w:rsidP="00B31B02">
      <w:pPr>
        <w:pStyle w:val="SingleTxt"/>
        <w:spacing w:line="330" w:lineRule="exact"/>
        <w:rPr>
          <w:rFonts w:hint="eastAsia"/>
        </w:rPr>
      </w:pPr>
      <w:r>
        <w:rPr>
          <w:rFonts w:hint="eastAsia"/>
        </w:rPr>
        <w:t>61.</w:t>
      </w:r>
      <w:r>
        <w:rPr>
          <w:rFonts w:hint="eastAsia"/>
        </w:rPr>
        <w:tab/>
      </w:r>
      <w:r>
        <w:rPr>
          <w:rFonts w:hint="eastAsia"/>
        </w:rPr>
        <w:t>委员会感兴趣地注意到，中国在</w:t>
      </w:r>
      <w:r>
        <w:rPr>
          <w:rFonts w:hint="eastAsia"/>
        </w:rPr>
        <w:t>2010</w:t>
      </w:r>
      <w:r>
        <w:rPr>
          <w:rFonts w:hint="eastAsia"/>
        </w:rPr>
        <w:t>年</w:t>
      </w:r>
      <w:r>
        <w:rPr>
          <w:rFonts w:hint="eastAsia"/>
        </w:rPr>
        <w:t>2</w:t>
      </w:r>
      <w:r>
        <w:rPr>
          <w:rFonts w:hint="eastAsia"/>
        </w:rPr>
        <w:t>月</w:t>
      </w:r>
      <w:r>
        <w:rPr>
          <w:rFonts w:hint="eastAsia"/>
        </w:rPr>
        <w:t>8</w:t>
      </w:r>
      <w:r>
        <w:rPr>
          <w:rFonts w:hint="eastAsia"/>
        </w:rPr>
        <w:t>日加入了《联合国打击跨国有组织犯罪公约关于防止、禁止和惩治贩运人口特别是妇女和儿童行为的补充议定书》</w:t>
      </w:r>
      <w:r>
        <w:rPr>
          <w:rFonts w:hint="eastAsia"/>
        </w:rPr>
        <w:t>(</w:t>
      </w:r>
      <w:r>
        <w:rPr>
          <w:rFonts w:hint="eastAsia"/>
        </w:rPr>
        <w:t>《巴勒莫议定书》</w:t>
      </w:r>
      <w:r>
        <w:rPr>
          <w:rFonts w:hint="eastAsia"/>
        </w:rPr>
        <w:t>)</w:t>
      </w:r>
      <w:r>
        <w:rPr>
          <w:rFonts w:hint="eastAsia"/>
        </w:rPr>
        <w:t>。委员会又注意到，中国政府表示，它极为重视在打击人口贩运的努力中与国际组织合作。委员会还注意到中国政府在这方面提供的详细资料。</w:t>
      </w:r>
      <w:r>
        <w:rPr>
          <w:rFonts w:hint="eastAsia"/>
        </w:rPr>
        <w:t xml:space="preserve"> </w:t>
      </w:r>
    </w:p>
    <w:p w:rsidR="00972CE0" w:rsidRDefault="00972CE0" w:rsidP="00B31B02">
      <w:pPr>
        <w:pStyle w:val="SingleTxt"/>
        <w:spacing w:line="330" w:lineRule="exact"/>
        <w:rPr>
          <w:rFonts w:hint="eastAsia"/>
        </w:rPr>
      </w:pPr>
      <w:r>
        <w:rPr>
          <w:rFonts w:hint="eastAsia"/>
        </w:rPr>
        <w:t>62.</w:t>
      </w:r>
      <w:r>
        <w:rPr>
          <w:rFonts w:hint="eastAsia"/>
        </w:rPr>
        <w:tab/>
      </w:r>
      <w:r>
        <w:rPr>
          <w:rFonts w:hint="eastAsia"/>
        </w:rPr>
        <w:t>委员会已请中国政府提交关于第</w:t>
      </w:r>
      <w:r>
        <w:rPr>
          <w:rFonts w:hint="eastAsia"/>
        </w:rPr>
        <w:t>182</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B31B02" w:rsidRDefault="00972CE0" w:rsidP="00B31B02">
      <w:pPr>
        <w:pStyle w:val="SingleTxt"/>
        <w:spacing w:line="330" w:lineRule="exact"/>
        <w:rPr>
          <w:rFonts w:ascii="SimHei" w:eastAsia="SimHei" w:hAnsi="SimHei" w:hint="eastAsia"/>
          <w:sz w:val="24"/>
          <w:szCs w:val="24"/>
        </w:rPr>
      </w:pPr>
      <w:r w:rsidRPr="00B31B02">
        <w:rPr>
          <w:rFonts w:ascii="SimHei" w:eastAsia="SimHei" w:hAnsi="SimHei" w:hint="eastAsia"/>
          <w:sz w:val="24"/>
          <w:szCs w:val="24"/>
        </w:rPr>
        <w:t>加纳</w:t>
      </w:r>
    </w:p>
    <w:p w:rsidR="00972CE0" w:rsidRDefault="00972CE0" w:rsidP="00B31B02">
      <w:pPr>
        <w:pStyle w:val="SingleTxt"/>
        <w:spacing w:line="330" w:lineRule="exact"/>
        <w:rPr>
          <w:rFonts w:hint="eastAsia"/>
        </w:rPr>
      </w:pPr>
      <w:r>
        <w:rPr>
          <w:rFonts w:hint="eastAsia"/>
        </w:rPr>
        <w:t>63.</w:t>
      </w:r>
      <w:r>
        <w:rPr>
          <w:rFonts w:hint="eastAsia"/>
        </w:rPr>
        <w:tab/>
      </w:r>
      <w:r>
        <w:rPr>
          <w:rFonts w:hint="eastAsia"/>
        </w:rPr>
        <w:t>在劳工组织的相关公约中，加纳已批准第</w:t>
      </w:r>
      <w:r>
        <w:rPr>
          <w:rFonts w:hint="eastAsia"/>
        </w:rPr>
        <w:t>100</w:t>
      </w:r>
      <w:r>
        <w:rPr>
          <w:rFonts w:hint="eastAsia"/>
        </w:rPr>
        <w:t>和</w:t>
      </w:r>
      <w:r>
        <w:rPr>
          <w:rFonts w:hint="eastAsia"/>
        </w:rPr>
        <w:t>111</w:t>
      </w:r>
      <w:r>
        <w:rPr>
          <w:rFonts w:hint="eastAsia"/>
        </w:rPr>
        <w:t>号公约，并且还批准了第</w:t>
      </w:r>
      <w:r>
        <w:rPr>
          <w:rFonts w:hint="eastAsia"/>
        </w:rPr>
        <w:t>29</w:t>
      </w:r>
      <w:r>
        <w:rPr>
          <w:rFonts w:hint="eastAsia"/>
        </w:rPr>
        <w:t>、</w:t>
      </w:r>
      <w:r>
        <w:rPr>
          <w:rFonts w:hint="eastAsia"/>
        </w:rPr>
        <w:t>45</w:t>
      </w:r>
      <w:r>
        <w:rPr>
          <w:rFonts w:hint="eastAsia"/>
        </w:rPr>
        <w:t>、</w:t>
      </w:r>
      <w:r>
        <w:rPr>
          <w:rFonts w:hint="eastAsia"/>
        </w:rPr>
        <w:t>87</w:t>
      </w:r>
      <w:r>
        <w:rPr>
          <w:rFonts w:hint="eastAsia"/>
        </w:rPr>
        <w:t>、</w:t>
      </w:r>
      <w:r>
        <w:rPr>
          <w:rFonts w:hint="eastAsia"/>
        </w:rPr>
        <w:t>89</w:t>
      </w:r>
      <w:r>
        <w:rPr>
          <w:rFonts w:hint="eastAsia"/>
        </w:rPr>
        <w:t>、</w:t>
      </w:r>
      <w:r>
        <w:rPr>
          <w:rFonts w:hint="eastAsia"/>
        </w:rPr>
        <w:t>98</w:t>
      </w:r>
      <w:r>
        <w:rPr>
          <w:rFonts w:hint="eastAsia"/>
        </w:rPr>
        <w:t>、</w:t>
      </w:r>
      <w:r>
        <w:rPr>
          <w:rFonts w:hint="eastAsia"/>
        </w:rPr>
        <w:t>103</w:t>
      </w:r>
      <w:r>
        <w:rPr>
          <w:rFonts w:hint="eastAsia"/>
        </w:rPr>
        <w:t>、</w:t>
      </w:r>
      <w:r>
        <w:rPr>
          <w:rFonts w:hint="eastAsia"/>
        </w:rPr>
        <w:t>105</w:t>
      </w:r>
      <w:r>
        <w:rPr>
          <w:rFonts w:hint="eastAsia"/>
        </w:rPr>
        <w:t>、</w:t>
      </w:r>
      <w:r>
        <w:rPr>
          <w:rFonts w:hint="eastAsia"/>
        </w:rPr>
        <w:t>138</w:t>
      </w:r>
      <w:r>
        <w:rPr>
          <w:rFonts w:hint="eastAsia"/>
        </w:rPr>
        <w:t>和</w:t>
      </w:r>
      <w:r>
        <w:rPr>
          <w:rFonts w:hint="eastAsia"/>
        </w:rPr>
        <w:t>182</w:t>
      </w:r>
      <w:r>
        <w:rPr>
          <w:rFonts w:hint="eastAsia"/>
        </w:rPr>
        <w:t>号公约。</w:t>
      </w:r>
    </w:p>
    <w:p w:rsidR="00972CE0" w:rsidRPr="00B31B02" w:rsidRDefault="00972CE0" w:rsidP="00B31B02">
      <w:pPr>
        <w:pStyle w:val="SingleTxt"/>
        <w:spacing w:line="330" w:lineRule="exact"/>
        <w:rPr>
          <w:rFonts w:ascii="SimHei" w:eastAsia="SimHei" w:hAnsi="SimHei" w:hint="eastAsia"/>
        </w:rPr>
      </w:pPr>
      <w:r w:rsidRPr="00B31B02">
        <w:rPr>
          <w:rFonts w:ascii="SimHei" w:eastAsia="SimHei" w:hAnsi="SimHei" w:hint="eastAsia"/>
        </w:rPr>
        <w:t>国际劳工组织监督机构的评论意见</w:t>
      </w:r>
    </w:p>
    <w:p w:rsidR="00972CE0" w:rsidRDefault="00972CE0" w:rsidP="00B31B02">
      <w:pPr>
        <w:pStyle w:val="SingleTxt"/>
        <w:spacing w:line="330" w:lineRule="exact"/>
        <w:rPr>
          <w:rFonts w:hint="eastAsia"/>
        </w:rPr>
      </w:pPr>
      <w:r>
        <w:rPr>
          <w:rFonts w:hint="eastAsia"/>
        </w:rPr>
        <w:t>64.</w:t>
      </w:r>
      <w:r>
        <w:rPr>
          <w:rFonts w:hint="eastAsia"/>
        </w:rPr>
        <w:tab/>
      </w:r>
      <w:r>
        <w:rPr>
          <w:rFonts w:hint="eastAsia"/>
        </w:rPr>
        <w:t>专家委员会将就《消除对妇女一切形式歧视公约》有关规定提出的评论意见涉及以下几项公约。</w:t>
      </w:r>
    </w:p>
    <w:p w:rsidR="00972CE0" w:rsidRPr="00B31B02" w:rsidRDefault="00972CE0" w:rsidP="00B31B02">
      <w:pPr>
        <w:pStyle w:val="SingleTxt"/>
        <w:spacing w:line="330" w:lineRule="exact"/>
        <w:rPr>
          <w:rFonts w:ascii="KaiTi_GB2312" w:eastAsia="KaiTi_GB2312" w:hint="eastAsia"/>
        </w:rPr>
      </w:pPr>
      <w:r w:rsidRPr="00B31B02">
        <w:rPr>
          <w:rFonts w:ascii="KaiTi_GB2312" w:eastAsia="KaiTi_GB2312" w:hint="eastAsia"/>
        </w:rPr>
        <w:t>第100号公约</w:t>
      </w:r>
    </w:p>
    <w:p w:rsidR="00972CE0" w:rsidRDefault="00972CE0" w:rsidP="00B31B02">
      <w:pPr>
        <w:pStyle w:val="SingleTxt"/>
        <w:spacing w:line="330" w:lineRule="exact"/>
        <w:rPr>
          <w:rFonts w:hint="eastAsia"/>
        </w:rPr>
      </w:pPr>
      <w:r>
        <w:rPr>
          <w:rFonts w:hint="eastAsia"/>
        </w:rPr>
        <w:t>65.</w:t>
      </w:r>
      <w:r>
        <w:rPr>
          <w:rFonts w:hint="eastAsia"/>
        </w:rPr>
        <w:tab/>
      </w:r>
      <w:r>
        <w:rPr>
          <w:rFonts w:hint="eastAsia"/>
        </w:rPr>
        <w:t>在</w:t>
      </w:r>
      <w:r>
        <w:rPr>
          <w:rFonts w:hint="eastAsia"/>
        </w:rPr>
        <w:t>2013</w:t>
      </w:r>
      <w:r>
        <w:rPr>
          <w:rFonts w:hint="eastAsia"/>
        </w:rPr>
        <w:t>年的意见中，委员会注意到，自从《劳动法》于</w:t>
      </w:r>
      <w:r>
        <w:rPr>
          <w:rFonts w:hint="eastAsia"/>
        </w:rPr>
        <w:t>2003</w:t>
      </w:r>
      <w:r>
        <w:rPr>
          <w:rFonts w:hint="eastAsia"/>
        </w:rPr>
        <w:t>年通过以来，委员会一直对该法第</w:t>
      </w:r>
      <w:r>
        <w:rPr>
          <w:rFonts w:hint="eastAsia"/>
        </w:rPr>
        <w:t>10(b)</w:t>
      </w:r>
      <w:r>
        <w:rPr>
          <w:rFonts w:hint="eastAsia"/>
        </w:rPr>
        <w:t>节和第</w:t>
      </w:r>
      <w:r>
        <w:rPr>
          <w:rFonts w:hint="eastAsia"/>
        </w:rPr>
        <w:t>68</w:t>
      </w:r>
      <w:r>
        <w:rPr>
          <w:rFonts w:hint="eastAsia"/>
        </w:rPr>
        <w:t>节所订的条件比《公约》的原则有更大限制性表示关切。委员会注意到，加纳政府表示，《劳动法》那两节中所说的“没有任何区别的同工同酬”与男女同值工作同等报酬的原则意思完全相同。但是，加纳政府没有提供任何细节支持这个说法，对于在该法之下，性质完全不同的工作如何进行比较，也没有任何表示。委员会还注意到，加纳政府表示，它还是会重新审视委员会所表达的关切。委员会请加纳政府采取必要措施，修正那两节，使《公约》所订的男女同值工作同等报酬原则在法律上得到充分表达，并提供关于在这方面取得的任何进展的资料。</w:t>
      </w:r>
    </w:p>
    <w:p w:rsidR="00972CE0" w:rsidRDefault="00972CE0" w:rsidP="00B31B02">
      <w:pPr>
        <w:pStyle w:val="SingleTxt"/>
        <w:spacing w:line="330" w:lineRule="exact"/>
        <w:rPr>
          <w:rFonts w:hint="eastAsia"/>
        </w:rPr>
      </w:pPr>
      <w:r>
        <w:rPr>
          <w:rFonts w:hint="eastAsia"/>
        </w:rPr>
        <w:t>66.</w:t>
      </w:r>
      <w:r>
        <w:rPr>
          <w:rFonts w:hint="eastAsia"/>
        </w:rPr>
        <w:tab/>
      </w:r>
      <w:r>
        <w:rPr>
          <w:rFonts w:hint="eastAsia"/>
        </w:rPr>
        <w:t>关于公共服务中的同值工作同等报酬问题，委员会回顾指出，为确定所有公共服务职位的价值而进行的职位评价工作已于</w:t>
      </w:r>
      <w:r>
        <w:rPr>
          <w:rFonts w:hint="eastAsia"/>
        </w:rPr>
        <w:t>2009</w:t>
      </w:r>
      <w:r>
        <w:rPr>
          <w:rFonts w:hint="eastAsia"/>
        </w:rPr>
        <w:t>年</w:t>
      </w:r>
      <w:r>
        <w:rPr>
          <w:rFonts w:hint="eastAsia"/>
        </w:rPr>
        <w:t>4</w:t>
      </w:r>
      <w:r>
        <w:rPr>
          <w:rFonts w:hint="eastAsia"/>
        </w:rPr>
        <w:t>月完成，成果之一是，在</w:t>
      </w:r>
      <w:r>
        <w:rPr>
          <w:rFonts w:hint="eastAsia"/>
        </w:rPr>
        <w:t>2009</w:t>
      </w:r>
      <w:r>
        <w:rPr>
          <w:rFonts w:hint="eastAsia"/>
        </w:rPr>
        <w:t>年</w:t>
      </w:r>
      <w:r>
        <w:rPr>
          <w:rFonts w:hint="eastAsia"/>
        </w:rPr>
        <w:t>11</w:t>
      </w:r>
      <w:r>
        <w:rPr>
          <w:rFonts w:hint="eastAsia"/>
        </w:rPr>
        <w:t>月通过了一项公共服务薪酬政策，设定一个脊椎型单一薪资结构，从</w:t>
      </w:r>
      <w:r>
        <w:rPr>
          <w:rFonts w:hint="eastAsia"/>
        </w:rPr>
        <w:t>2010</w:t>
      </w:r>
      <w:r>
        <w:rPr>
          <w:rFonts w:hint="eastAsia"/>
        </w:rPr>
        <w:t>年</w:t>
      </w:r>
      <w:r>
        <w:rPr>
          <w:rFonts w:hint="eastAsia"/>
        </w:rPr>
        <w:t>1</w:t>
      </w:r>
      <w:r>
        <w:rPr>
          <w:rFonts w:hint="eastAsia"/>
        </w:rPr>
        <w:t>月起生效。委员会又回顾指出，评价是基于</w:t>
      </w:r>
      <w:r>
        <w:rPr>
          <w:rFonts w:hint="eastAsia"/>
        </w:rPr>
        <w:t>4</w:t>
      </w:r>
      <w:r>
        <w:rPr>
          <w:rFonts w:hint="eastAsia"/>
        </w:rPr>
        <w:t>个主要的职位因素</w:t>
      </w:r>
      <w:r>
        <w:rPr>
          <w:rFonts w:hint="eastAsia"/>
        </w:rPr>
        <w:t>(</w:t>
      </w:r>
      <w:r>
        <w:rPr>
          <w:rFonts w:hint="eastAsia"/>
        </w:rPr>
        <w:t>知识和技能、责任、工作条件和努力程度</w:t>
      </w:r>
      <w:r>
        <w:rPr>
          <w:rFonts w:hint="eastAsia"/>
        </w:rPr>
        <w:t>)</w:t>
      </w:r>
      <w:r>
        <w:rPr>
          <w:rFonts w:hint="eastAsia"/>
        </w:rPr>
        <w:t>，再细分成</w:t>
      </w:r>
      <w:r>
        <w:rPr>
          <w:rFonts w:hint="eastAsia"/>
        </w:rPr>
        <w:t>13</w:t>
      </w:r>
      <w:r>
        <w:rPr>
          <w:rFonts w:hint="eastAsia"/>
        </w:rPr>
        <w:t>个次级因素。委员会注意到，加纳政府表示，全国公共服务雇员已有</w:t>
      </w:r>
      <w:r>
        <w:rPr>
          <w:rFonts w:hint="eastAsia"/>
        </w:rPr>
        <w:t>95%</w:t>
      </w:r>
      <w:r>
        <w:rPr>
          <w:rFonts w:hint="eastAsia"/>
        </w:rPr>
        <w:t>纳入这个脊椎型单一薪资结构，到</w:t>
      </w:r>
      <w:r>
        <w:rPr>
          <w:rFonts w:hint="eastAsia"/>
        </w:rPr>
        <w:t>2012</w:t>
      </w:r>
      <w:r>
        <w:rPr>
          <w:rFonts w:hint="eastAsia"/>
        </w:rPr>
        <w:t>年年底，所有公共服务雇员都会纳入这个结构。委员会请加纳政府提供资料，说明在将所有公共服务雇员纳入这个结构方面的进展情况，以及这样做对公共服务中的男女相对薪酬产生了怎样的影响。委员会又请加纳政府提供关于这个结构的实际实施情况的资料，包括公平工资和薪金委员会所处理的问题，以及该委员会为确保《公约》的原则在公共服务中得到充分实施而采取的措施。委员会再次请加纳政府提供一份所通过的脊椎型单一薪资政策和脊椎型单一薪资结构的印本。</w:t>
      </w:r>
    </w:p>
    <w:p w:rsidR="00972CE0" w:rsidRDefault="00972CE0" w:rsidP="00B31B02">
      <w:pPr>
        <w:pStyle w:val="SingleTxt"/>
        <w:spacing w:line="330" w:lineRule="exact"/>
        <w:rPr>
          <w:rFonts w:hint="eastAsia"/>
        </w:rPr>
      </w:pPr>
      <w:r>
        <w:rPr>
          <w:rFonts w:hint="eastAsia"/>
        </w:rPr>
        <w:t>67.</w:t>
      </w:r>
      <w:r>
        <w:rPr>
          <w:rFonts w:hint="eastAsia"/>
        </w:rPr>
        <w:tab/>
      </w:r>
      <w:r>
        <w:rPr>
          <w:rFonts w:hint="eastAsia"/>
        </w:rPr>
        <w:t>在</w:t>
      </w:r>
      <w:r>
        <w:rPr>
          <w:rFonts w:hint="eastAsia"/>
        </w:rPr>
        <w:t>2013</w:t>
      </w:r>
      <w:r>
        <w:rPr>
          <w:rFonts w:hint="eastAsia"/>
        </w:rPr>
        <w:t>年的直接要求中，委员会回顾指出，委员会好几年来都就一些包含歧视妇女条款的集体协议提出评论意见，特别是涉及某些福利的歧视。委员会注意到，加纳政府的报告仍然没有应委员会先前在这方面提出的要求提供任何具体资料。委员会敦促加纳政府同雇主组织和工人组织合作，采取必要步骤，确保集体协议的条款没有基于性别的歧视。委员会请加纳政府提供资料，说明为了通过集体协议促进男女同值工作同等报酬的原则，已经或准备同雇主组织和工人组织合作采取的任何措施，包括采用客观的职位评价方法。</w:t>
      </w:r>
      <w:r>
        <w:rPr>
          <w:rFonts w:hint="eastAsia"/>
        </w:rPr>
        <w:t xml:space="preserve"> </w:t>
      </w:r>
    </w:p>
    <w:p w:rsidR="00972CE0" w:rsidRDefault="00972CE0" w:rsidP="00B31B02">
      <w:pPr>
        <w:pStyle w:val="SingleTxt"/>
        <w:spacing w:line="330" w:lineRule="exact"/>
        <w:rPr>
          <w:rFonts w:hint="eastAsia"/>
        </w:rPr>
      </w:pPr>
      <w:r>
        <w:rPr>
          <w:rFonts w:hint="eastAsia"/>
        </w:rPr>
        <w:t>68.</w:t>
      </w:r>
      <w:r>
        <w:rPr>
          <w:rFonts w:hint="eastAsia"/>
        </w:rPr>
        <w:tab/>
      </w:r>
      <w:r>
        <w:rPr>
          <w:rFonts w:hint="eastAsia"/>
        </w:rPr>
        <w:t>关于对私营部门进行的客观职位评价，委员会回顾指出，根据加纳统计处</w:t>
      </w:r>
      <w:r>
        <w:rPr>
          <w:rFonts w:hint="eastAsia"/>
        </w:rPr>
        <w:t>2008</w:t>
      </w:r>
      <w:r>
        <w:rPr>
          <w:rFonts w:hint="eastAsia"/>
        </w:rPr>
        <w:t>年</w:t>
      </w:r>
      <w:r>
        <w:rPr>
          <w:rFonts w:hint="eastAsia"/>
        </w:rPr>
        <w:t>9</w:t>
      </w:r>
      <w:r>
        <w:rPr>
          <w:rFonts w:hint="eastAsia"/>
        </w:rPr>
        <w:t>月发表的《加纳生活水平调查》，男人的平均收入比妇女的高。委员会注意到，第六轮调查应于</w:t>
      </w:r>
      <w:r>
        <w:rPr>
          <w:rFonts w:hint="eastAsia"/>
        </w:rPr>
        <w:t>2013</w:t>
      </w:r>
      <w:r>
        <w:rPr>
          <w:rFonts w:hint="eastAsia"/>
        </w:rPr>
        <w:t>年</w:t>
      </w:r>
      <w:r>
        <w:rPr>
          <w:rFonts w:hint="eastAsia"/>
        </w:rPr>
        <w:t>9</w:t>
      </w:r>
      <w:r>
        <w:rPr>
          <w:rFonts w:hint="eastAsia"/>
        </w:rPr>
        <w:t>月结束。委员会请加纳政府根据最近一次调查所获的结果，提供关于私营部门性别工资差异的最新资料，包括统计资料。委员会又请加纳政府采取步骤，推动私营部门采用客观职位评价方法，以消除薪酬不平等，并提供关于在这方面所获进展的资料。</w:t>
      </w:r>
    </w:p>
    <w:p w:rsidR="00972CE0" w:rsidRDefault="00972CE0" w:rsidP="00B31B02">
      <w:pPr>
        <w:pStyle w:val="SingleTxt"/>
        <w:spacing w:line="330" w:lineRule="exact"/>
        <w:rPr>
          <w:rFonts w:hint="eastAsia"/>
        </w:rPr>
      </w:pPr>
      <w:r>
        <w:rPr>
          <w:rFonts w:hint="eastAsia"/>
        </w:rPr>
        <w:t>69.</w:t>
      </w:r>
      <w:r>
        <w:rPr>
          <w:rFonts w:hint="eastAsia"/>
        </w:rPr>
        <w:tab/>
      </w:r>
      <w:r>
        <w:rPr>
          <w:rFonts w:hint="eastAsia"/>
        </w:rPr>
        <w:t>委员会注意到，加纳政府重复了其先前所说，表示政府与工人组织和雇主组织采取了积极步骤，在全国三方委员会的框架内，为了确定全国最低工资，定期举行三方协商，以促进更好地了解和实施同酬原则。委员会回顾了雇主组织和工人组织在促进《公约》这一原则方面所起的重要作用，并再次请加纳政府提供具体资料，说明为了促进该原则而采取的具体步骤和行动，以及这些举措所得到的结果。委员会又请加纳政府表明，有没有在全国三方委员会里面专门讨论男女同酬的问题，并说明在设定最低工资时，如何将这个原则反映出来。</w:t>
      </w:r>
    </w:p>
    <w:p w:rsidR="00972CE0" w:rsidRDefault="00972CE0" w:rsidP="00B31B02">
      <w:pPr>
        <w:pStyle w:val="SingleTxt"/>
        <w:spacing w:line="330" w:lineRule="exact"/>
        <w:rPr>
          <w:rFonts w:hint="eastAsia"/>
        </w:rPr>
      </w:pPr>
      <w:r>
        <w:rPr>
          <w:rFonts w:hint="eastAsia"/>
        </w:rPr>
        <w:t>70.</w:t>
      </w:r>
      <w:r>
        <w:rPr>
          <w:rFonts w:hint="eastAsia"/>
        </w:rPr>
        <w:tab/>
      </w:r>
      <w:r>
        <w:rPr>
          <w:rFonts w:hint="eastAsia"/>
        </w:rPr>
        <w:t>在执行方面，委员会注意到，加纳政府表示，全国劳工委员会及公平工资和薪金委员会处理与工人申诉有关的问题，特别是有关同酬问题的申诉。加纳政府又表示，按照</w:t>
      </w:r>
      <w:r>
        <w:rPr>
          <w:rFonts w:hint="eastAsia"/>
        </w:rPr>
        <w:t>2010</w:t>
      </w:r>
      <w:r>
        <w:rPr>
          <w:rFonts w:hint="eastAsia"/>
        </w:rPr>
        <w:t>年《非诉讼纠纷解决法》设立的非诉讼纠纷解决中心，是处理与薪酬有关的投诉的另一个论坛。</w:t>
      </w:r>
      <w:r>
        <w:rPr>
          <w:rFonts w:hint="eastAsia"/>
        </w:rPr>
        <w:t xml:space="preserve"> </w:t>
      </w:r>
    </w:p>
    <w:p w:rsidR="00972CE0" w:rsidRPr="00B31B02" w:rsidRDefault="00972CE0" w:rsidP="00B31B02">
      <w:pPr>
        <w:pStyle w:val="SingleTxt"/>
        <w:spacing w:line="330" w:lineRule="exact"/>
        <w:rPr>
          <w:rFonts w:ascii="KaiTi_GB2312" w:eastAsia="KaiTi_GB2312" w:hint="eastAsia"/>
        </w:rPr>
      </w:pPr>
      <w:r w:rsidRPr="00B31B02">
        <w:rPr>
          <w:rFonts w:ascii="KaiTi_GB2312" w:eastAsia="KaiTi_GB2312" w:hint="eastAsia"/>
        </w:rPr>
        <w:t>第111号公约</w:t>
      </w:r>
    </w:p>
    <w:p w:rsidR="00972CE0" w:rsidRDefault="00972CE0" w:rsidP="00B31B02">
      <w:pPr>
        <w:pStyle w:val="SingleTxt"/>
        <w:spacing w:line="330" w:lineRule="exact"/>
        <w:rPr>
          <w:rFonts w:hint="eastAsia"/>
        </w:rPr>
      </w:pPr>
      <w:r>
        <w:rPr>
          <w:rFonts w:hint="eastAsia"/>
        </w:rPr>
        <w:t>71.</w:t>
      </w:r>
      <w:r>
        <w:rPr>
          <w:rFonts w:hint="eastAsia"/>
        </w:rPr>
        <w:tab/>
      </w:r>
      <w:r>
        <w:rPr>
          <w:rFonts w:hint="eastAsia"/>
        </w:rPr>
        <w:t>在</w:t>
      </w:r>
      <w:r>
        <w:rPr>
          <w:rFonts w:hint="eastAsia"/>
        </w:rPr>
        <w:t>2013</w:t>
      </w:r>
      <w:r>
        <w:rPr>
          <w:rFonts w:hint="eastAsia"/>
        </w:rPr>
        <w:t>年的直接要求中，委员会回顾其先前的评论意见指出，《劳动法》中给性骚扰下定义的第</w:t>
      </w:r>
      <w:r>
        <w:rPr>
          <w:rFonts w:hint="eastAsia"/>
        </w:rPr>
        <w:t>175</w:t>
      </w:r>
      <w:r>
        <w:rPr>
          <w:rFonts w:hint="eastAsia"/>
        </w:rPr>
        <w:t>节似乎只处理有交换条件的骚扰，而不处理敌意环境中的性骚扰。加纳政府表示，已采取步骤防止和打击工作中的性骚扰，包括检查工作场所，和为雇主组织及工人组织举办教育和培训方案。委员会注意到，加纳政府表示，各主管当局，包括全国劳工委员会在内，都没有接到过按照《劳动法》提出的关于工作场所性骚扰的投诉或报告。委员会请加纳政府扩大性骚扰的定义，明文将敌意环境中的性骚扰包括在内。委员会又请加纳政府采取具体措施，提高劳动监察员、法官和其他相关公职人员以及雇主、工人和他们的组织对性骚扰的存在以及对其防止和处理办法的认识和了解。</w:t>
      </w:r>
    </w:p>
    <w:p w:rsidR="00972CE0" w:rsidRDefault="00972CE0" w:rsidP="00B31B02">
      <w:pPr>
        <w:pStyle w:val="SingleTxt"/>
        <w:spacing w:line="330" w:lineRule="exact"/>
        <w:rPr>
          <w:rFonts w:hint="eastAsia"/>
        </w:rPr>
      </w:pPr>
      <w:r>
        <w:rPr>
          <w:rFonts w:hint="eastAsia"/>
        </w:rPr>
        <w:t>72.</w:t>
      </w:r>
      <w:r>
        <w:rPr>
          <w:rFonts w:hint="eastAsia"/>
        </w:rPr>
        <w:tab/>
      </w:r>
      <w:r>
        <w:rPr>
          <w:rFonts w:hint="eastAsia"/>
        </w:rPr>
        <w:t>委员会回顾了加纳政府旨在保障妇女平等权利和机会的平等权利行动政策，和加纳工会大会拟订的</w:t>
      </w:r>
      <w:r>
        <w:rPr>
          <w:rFonts w:hint="eastAsia"/>
        </w:rPr>
        <w:t>2008-2012</w:t>
      </w:r>
      <w:r>
        <w:rPr>
          <w:rFonts w:hint="eastAsia"/>
        </w:rPr>
        <w:t>年性别平等政策，包括提高妇女在劳工运动领导层和在工会活动中的代表性，和加紧为男女双方举办性别平等教育方案。委员会注意到，加纳政府表示，虽然妇女在公共部门占有</w:t>
      </w:r>
      <w:r>
        <w:rPr>
          <w:rFonts w:hint="eastAsia"/>
        </w:rPr>
        <w:t>40%</w:t>
      </w:r>
      <w:r>
        <w:rPr>
          <w:rFonts w:hint="eastAsia"/>
        </w:rPr>
        <w:t>职位的目标尚未达到，但政府正在采取必要步骤，确保在公共部门任命更多妇女。加纳政府还表示，妇女儿童事务部的性别平等预算监察股会确保</w:t>
      </w:r>
      <w:r>
        <w:rPr>
          <w:rFonts w:hint="eastAsia"/>
        </w:rPr>
        <w:t>2010</w:t>
      </w:r>
      <w:r>
        <w:rPr>
          <w:rFonts w:hint="eastAsia"/>
        </w:rPr>
        <w:t>年和以后的国家预算及部门预算都顾及到促进性别平等的目标。委员会请加纳政府提供资料，说明在平等权利行动政策的框架内采取的措施的实施情况，包括实施时限，以及对改善就业和职业方面的性别平等产生的影响。委员会又请加纳政府说明为了收集和处理关于妇女在私营和公共部门就业情况的统计资料而采取的步骤。</w:t>
      </w:r>
    </w:p>
    <w:p w:rsidR="00972CE0" w:rsidRDefault="00972CE0" w:rsidP="00B31B02">
      <w:pPr>
        <w:pStyle w:val="SingleTxt"/>
        <w:spacing w:line="330" w:lineRule="exact"/>
        <w:rPr>
          <w:rFonts w:hint="eastAsia"/>
        </w:rPr>
      </w:pPr>
      <w:r>
        <w:rPr>
          <w:rFonts w:hint="eastAsia"/>
        </w:rPr>
        <w:t>73.</w:t>
      </w:r>
      <w:r>
        <w:rPr>
          <w:rFonts w:hint="eastAsia"/>
        </w:rPr>
        <w:tab/>
      </w:r>
      <w:r>
        <w:rPr>
          <w:rFonts w:hint="eastAsia"/>
        </w:rPr>
        <w:t>在教育和职业培训方面，委员会回顾指出，加纳政府一直在促进提高女童和妇女接受教育的机会，特别是在全国实用识字方案的框架内大力推动。委员会又回顾指出，</w:t>
      </w:r>
      <w:r>
        <w:rPr>
          <w:rFonts w:hint="eastAsia"/>
        </w:rPr>
        <w:t>2008</w:t>
      </w:r>
      <w:r>
        <w:rPr>
          <w:rFonts w:hint="eastAsia"/>
        </w:rPr>
        <w:t>年《教育法》没有条款禁止基于《公约》第一条第</w:t>
      </w:r>
      <w:r>
        <w:rPr>
          <w:rFonts w:hint="eastAsia"/>
        </w:rPr>
        <w:t>1</w:t>
      </w:r>
      <w:r>
        <w:rPr>
          <w:rFonts w:hint="eastAsia"/>
        </w:rPr>
        <w:t>款</w:t>
      </w:r>
      <w:r>
        <w:rPr>
          <w:rFonts w:hint="eastAsia"/>
        </w:rPr>
        <w:t>(a)</w:t>
      </w:r>
      <w:r>
        <w:rPr>
          <w:rFonts w:hint="eastAsia"/>
        </w:rPr>
        <w:t>项所列各种理由的教育歧视，而已被废除的</w:t>
      </w:r>
      <w:r>
        <w:rPr>
          <w:rFonts w:hint="eastAsia"/>
        </w:rPr>
        <w:t>1961</w:t>
      </w:r>
      <w:r>
        <w:rPr>
          <w:rFonts w:hint="eastAsia"/>
        </w:rPr>
        <w:t>年《教育法》的第</w:t>
      </w:r>
      <w:r>
        <w:rPr>
          <w:rFonts w:hint="eastAsia"/>
        </w:rPr>
        <w:t>22(1)</w:t>
      </w:r>
      <w:r>
        <w:rPr>
          <w:rFonts w:hint="eastAsia"/>
        </w:rPr>
        <w:t>节则规定，任何人不得因本人或其父亲或母亲的宗教信仰、国籍、种族或语言，而被任何学校拒绝录取成为学生，或被任何学校拒绝作为学生入读。</w:t>
      </w:r>
      <w:r>
        <w:rPr>
          <w:rFonts w:hint="eastAsia"/>
        </w:rPr>
        <w:t>2008</w:t>
      </w:r>
      <w:r>
        <w:rPr>
          <w:rFonts w:hint="eastAsia"/>
        </w:rPr>
        <w:t>年《教育法》第</w:t>
      </w:r>
      <w:r>
        <w:rPr>
          <w:rFonts w:hint="eastAsia"/>
        </w:rPr>
        <w:t>28</w:t>
      </w:r>
      <w:r>
        <w:rPr>
          <w:rFonts w:hint="eastAsia"/>
        </w:rPr>
        <w:t>节规定了当家长有理由怀疑受到歧视时，向国家认证委员会或地区教育监督委员会投诉的程序。此外，《教育法》第</w:t>
      </w:r>
      <w:r>
        <w:rPr>
          <w:rFonts w:hint="eastAsia"/>
        </w:rPr>
        <w:t>29(o)</w:t>
      </w:r>
      <w:r>
        <w:rPr>
          <w:rFonts w:hint="eastAsia"/>
        </w:rPr>
        <w:t>节规定，部长可以为所有教育级别和方案的性别平等制定条例。委员会请加纳政府提供最新资料，说明为了促进女童和妇女接受教育和培训，包括进入技术学院和高等教育机构，使她们有机会投入更多种类的工作和职业，而已经采取或准备采取的步骤，以及所获得的成果。委员会又请加纳政府提供资料，说明按照《教育法》第</w:t>
      </w:r>
      <w:r>
        <w:rPr>
          <w:rFonts w:hint="eastAsia"/>
        </w:rPr>
        <w:t>28</w:t>
      </w:r>
      <w:r>
        <w:rPr>
          <w:rFonts w:hint="eastAsia"/>
        </w:rPr>
        <w:t>节提出的投诉所依据的歧视理由，以及这些理由是否包括在《公约》第一条第</w:t>
      </w:r>
      <w:r>
        <w:rPr>
          <w:rFonts w:hint="eastAsia"/>
        </w:rPr>
        <w:t>1</w:t>
      </w:r>
      <w:r>
        <w:rPr>
          <w:rFonts w:hint="eastAsia"/>
        </w:rPr>
        <w:t>款</w:t>
      </w:r>
      <w:r>
        <w:rPr>
          <w:rFonts w:hint="eastAsia"/>
        </w:rPr>
        <w:t>(a)</w:t>
      </w:r>
      <w:r>
        <w:rPr>
          <w:rFonts w:hint="eastAsia"/>
        </w:rPr>
        <w:t>项所列的歧视理由之内。委员会还请加纳政府说明，有没有按照第</w:t>
      </w:r>
      <w:r>
        <w:rPr>
          <w:rFonts w:hint="eastAsia"/>
        </w:rPr>
        <w:t>29(o)</w:t>
      </w:r>
      <w:r>
        <w:rPr>
          <w:rFonts w:hint="eastAsia"/>
        </w:rPr>
        <w:t>节颁行部长条例。</w:t>
      </w:r>
    </w:p>
    <w:p w:rsidR="00972CE0" w:rsidRDefault="00972CE0" w:rsidP="00B31B02">
      <w:pPr>
        <w:pStyle w:val="SingleTxt"/>
        <w:spacing w:line="330" w:lineRule="exact"/>
        <w:rPr>
          <w:rFonts w:hint="eastAsia"/>
        </w:rPr>
      </w:pPr>
      <w:r>
        <w:rPr>
          <w:rFonts w:hint="eastAsia"/>
        </w:rPr>
        <w:t>74.</w:t>
      </w:r>
      <w:r>
        <w:rPr>
          <w:rFonts w:hint="eastAsia"/>
        </w:rPr>
        <w:tab/>
      </w:r>
      <w:r>
        <w:rPr>
          <w:rFonts w:hint="eastAsia"/>
        </w:rPr>
        <w:t>在执行方面，委员会请加纳政府采取具体步骤，修订劳动监察表格，具体提及基于《公约》所列理由的歧视以及性骚扰。委员会又请加纳政府采取措施，增强执法人员确定和处理就业和职业中的歧视行为的能力。</w:t>
      </w:r>
    </w:p>
    <w:p w:rsidR="00972CE0" w:rsidRPr="00B31B02" w:rsidRDefault="00972CE0" w:rsidP="00B31B02">
      <w:pPr>
        <w:pStyle w:val="SingleTxt"/>
        <w:spacing w:line="330" w:lineRule="exact"/>
        <w:rPr>
          <w:rFonts w:ascii="KaiTi_GB2312" w:eastAsia="KaiTi_GB2312" w:hint="eastAsia"/>
        </w:rPr>
      </w:pPr>
      <w:r w:rsidRPr="00B31B02">
        <w:rPr>
          <w:rFonts w:ascii="KaiTi_GB2312" w:eastAsia="KaiTi_GB2312" w:hint="eastAsia"/>
        </w:rPr>
        <w:t>第182号公约</w:t>
      </w:r>
    </w:p>
    <w:p w:rsidR="00972CE0" w:rsidRDefault="00972CE0" w:rsidP="00B31B02">
      <w:pPr>
        <w:pStyle w:val="SingleTxt"/>
        <w:spacing w:line="330" w:lineRule="exact"/>
        <w:rPr>
          <w:rFonts w:hint="eastAsia"/>
        </w:rPr>
      </w:pPr>
      <w:r>
        <w:rPr>
          <w:rFonts w:hint="eastAsia"/>
        </w:rPr>
        <w:t>75.</w:t>
      </w:r>
      <w:r>
        <w:rPr>
          <w:rFonts w:hint="eastAsia"/>
        </w:rPr>
        <w:tab/>
      </w:r>
      <w:r>
        <w:rPr>
          <w:rFonts w:hint="eastAsia"/>
        </w:rPr>
        <w:t>在</w:t>
      </w:r>
      <w:r>
        <w:rPr>
          <w:rFonts w:hint="eastAsia"/>
        </w:rPr>
        <w:t>2010</w:t>
      </w:r>
      <w:r>
        <w:rPr>
          <w:rFonts w:hint="eastAsia"/>
        </w:rPr>
        <w:t>年</w:t>
      </w:r>
      <w:r>
        <w:rPr>
          <w:rFonts w:hint="eastAsia"/>
        </w:rPr>
        <w:t>(</w:t>
      </w:r>
      <w:r>
        <w:rPr>
          <w:rFonts w:hint="eastAsia"/>
        </w:rPr>
        <w:t>并在</w:t>
      </w:r>
      <w:r>
        <w:rPr>
          <w:rFonts w:hint="eastAsia"/>
        </w:rPr>
        <w:t>2012</w:t>
      </w:r>
      <w:r>
        <w:rPr>
          <w:rFonts w:hint="eastAsia"/>
        </w:rPr>
        <w:t>和</w:t>
      </w:r>
      <w:r>
        <w:rPr>
          <w:rFonts w:hint="eastAsia"/>
        </w:rPr>
        <w:t>2013</w:t>
      </w:r>
      <w:r>
        <w:rPr>
          <w:rFonts w:hint="eastAsia"/>
        </w:rPr>
        <w:t>年重复提出</w:t>
      </w:r>
      <w:r>
        <w:rPr>
          <w:rFonts w:hint="eastAsia"/>
        </w:rPr>
        <w:t>)</w:t>
      </w:r>
      <w:r>
        <w:rPr>
          <w:rFonts w:hint="eastAsia"/>
        </w:rPr>
        <w:t>的直接要求中，委员会注意到，如先前的评论意见所指出，《刑法》没有具体订明与未满</w:t>
      </w:r>
      <w:r>
        <w:rPr>
          <w:rFonts w:hint="eastAsia"/>
        </w:rPr>
        <w:t>18</w:t>
      </w:r>
      <w:r>
        <w:rPr>
          <w:rFonts w:hint="eastAsia"/>
        </w:rPr>
        <w:t>岁儿童参与的色情制品或色情表演有关的罪行，但是订有条款禁止制作、分销或展示一般的猥亵物品或表演。委员会请加纳政府采取必要措施，具体禁止使用、安排或提供儿童制作色情制品和从事色情表演。委员会又请加纳政府制定条款，为这种最恶劣形式的童工劳动设定适当的刑罚。</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委员会已请加纳政府提交报告的其他公约</w:t>
      </w:r>
    </w:p>
    <w:p w:rsidR="00972CE0" w:rsidRDefault="00972CE0" w:rsidP="00972CE0">
      <w:pPr>
        <w:pStyle w:val="SingleTxt"/>
        <w:rPr>
          <w:rFonts w:hint="eastAsia"/>
        </w:rPr>
      </w:pPr>
      <w:r>
        <w:rPr>
          <w:rFonts w:hint="eastAsia"/>
        </w:rPr>
        <w:t>76.</w:t>
      </w:r>
      <w:r>
        <w:rPr>
          <w:rFonts w:hint="eastAsia"/>
        </w:rPr>
        <w:tab/>
      </w:r>
      <w:r>
        <w:rPr>
          <w:rFonts w:hint="eastAsia"/>
        </w:rPr>
        <w:t>委员会已请加纳政府提交关于第</w:t>
      </w:r>
      <w:r>
        <w:rPr>
          <w:rFonts w:hint="eastAsia"/>
        </w:rPr>
        <w:t>87</w:t>
      </w:r>
      <w:r>
        <w:rPr>
          <w:rFonts w:hint="eastAsia"/>
        </w:rPr>
        <w:t>和</w:t>
      </w:r>
      <w:r>
        <w:rPr>
          <w:rFonts w:hint="eastAsia"/>
        </w:rPr>
        <w:t>98</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B31B02" w:rsidRDefault="00972CE0" w:rsidP="00972CE0">
      <w:pPr>
        <w:pStyle w:val="SingleTxt"/>
        <w:rPr>
          <w:rFonts w:ascii="SimHei" w:eastAsia="SimHei" w:hAnsi="SimHei" w:hint="eastAsia"/>
          <w:sz w:val="24"/>
          <w:szCs w:val="24"/>
        </w:rPr>
      </w:pPr>
      <w:r w:rsidRPr="00B31B02">
        <w:rPr>
          <w:rFonts w:ascii="SimHei" w:eastAsia="SimHei" w:hAnsi="SimHei" w:hint="eastAsia"/>
          <w:sz w:val="24"/>
          <w:szCs w:val="24"/>
        </w:rPr>
        <w:t>几内亚</w:t>
      </w:r>
    </w:p>
    <w:p w:rsidR="00972CE0" w:rsidRDefault="00972CE0" w:rsidP="00972CE0">
      <w:pPr>
        <w:pStyle w:val="SingleTxt"/>
        <w:rPr>
          <w:rFonts w:hint="eastAsia"/>
        </w:rPr>
      </w:pPr>
      <w:r>
        <w:rPr>
          <w:rFonts w:hint="eastAsia"/>
        </w:rPr>
        <w:t>77.</w:t>
      </w:r>
      <w:r>
        <w:rPr>
          <w:rFonts w:hint="eastAsia"/>
        </w:rPr>
        <w:tab/>
      </w:r>
      <w:r>
        <w:rPr>
          <w:rFonts w:hint="eastAsia"/>
        </w:rPr>
        <w:t>在劳工组织的相关公约中，几内亚已批准第</w:t>
      </w:r>
      <w:r>
        <w:rPr>
          <w:rFonts w:hint="eastAsia"/>
        </w:rPr>
        <w:t>100</w:t>
      </w:r>
      <w:r>
        <w:rPr>
          <w:rFonts w:hint="eastAsia"/>
        </w:rPr>
        <w:t>、</w:t>
      </w:r>
      <w:r>
        <w:rPr>
          <w:rFonts w:hint="eastAsia"/>
        </w:rPr>
        <w:t>111</w:t>
      </w:r>
      <w:r>
        <w:rPr>
          <w:rFonts w:hint="eastAsia"/>
        </w:rPr>
        <w:t>和</w:t>
      </w:r>
      <w:r>
        <w:rPr>
          <w:rFonts w:hint="eastAsia"/>
        </w:rPr>
        <w:t>156</w:t>
      </w:r>
      <w:r>
        <w:rPr>
          <w:rFonts w:hint="eastAsia"/>
        </w:rPr>
        <w:t>号公约，并且还批准了第</w:t>
      </w:r>
      <w:r>
        <w:rPr>
          <w:rFonts w:hint="eastAsia"/>
        </w:rPr>
        <w:t>3</w:t>
      </w:r>
      <w:r>
        <w:rPr>
          <w:rFonts w:hint="eastAsia"/>
        </w:rPr>
        <w:t>、</w:t>
      </w:r>
      <w:r>
        <w:rPr>
          <w:rFonts w:hint="eastAsia"/>
        </w:rPr>
        <w:t>29</w:t>
      </w:r>
      <w:r>
        <w:rPr>
          <w:rFonts w:hint="eastAsia"/>
        </w:rPr>
        <w:t>、</w:t>
      </w:r>
      <w:r>
        <w:rPr>
          <w:rFonts w:hint="eastAsia"/>
        </w:rPr>
        <w:t>45</w:t>
      </w:r>
      <w:r>
        <w:rPr>
          <w:rFonts w:hint="eastAsia"/>
        </w:rPr>
        <w:t>、</w:t>
      </w:r>
      <w:r>
        <w:rPr>
          <w:rFonts w:hint="eastAsia"/>
        </w:rPr>
        <w:t>87</w:t>
      </w:r>
      <w:r>
        <w:rPr>
          <w:rFonts w:hint="eastAsia"/>
        </w:rPr>
        <w:t>、</w:t>
      </w:r>
      <w:r>
        <w:rPr>
          <w:rFonts w:hint="eastAsia"/>
        </w:rPr>
        <w:t>89</w:t>
      </w:r>
      <w:r>
        <w:rPr>
          <w:rFonts w:hint="eastAsia"/>
        </w:rPr>
        <w:t>、</w:t>
      </w:r>
      <w:r>
        <w:rPr>
          <w:rFonts w:hint="eastAsia"/>
        </w:rPr>
        <w:t>98</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w:t>
      </w:r>
      <w:r>
        <w:rPr>
          <w:rFonts w:hint="eastAsia"/>
        </w:rPr>
        <w:t>143</w:t>
      </w:r>
      <w:r>
        <w:rPr>
          <w:rFonts w:hint="eastAsia"/>
        </w:rPr>
        <w:t>和</w:t>
      </w:r>
      <w:r>
        <w:rPr>
          <w:rFonts w:hint="eastAsia"/>
        </w:rPr>
        <w:t>182</w:t>
      </w:r>
      <w:r>
        <w:rPr>
          <w:rFonts w:hint="eastAsia"/>
        </w:rPr>
        <w:t>号公约。</w:t>
      </w:r>
    </w:p>
    <w:p w:rsidR="00972CE0" w:rsidRPr="00B31B02" w:rsidRDefault="00972CE0" w:rsidP="00972CE0">
      <w:pPr>
        <w:pStyle w:val="SingleTxt"/>
        <w:rPr>
          <w:rFonts w:ascii="SimHei" w:eastAsia="SimHei" w:hAnsi="SimHei" w:hint="eastAsia"/>
        </w:rPr>
      </w:pPr>
      <w:r w:rsidRPr="00B31B02">
        <w:rPr>
          <w:rFonts w:ascii="SimHei" w:eastAsia="SimHei" w:hAnsi="SimHei" w:hint="eastAsia"/>
        </w:rPr>
        <w:t>国际劳工组织监督机构的评论意见</w:t>
      </w:r>
    </w:p>
    <w:p w:rsidR="00972CE0" w:rsidRDefault="00972CE0" w:rsidP="00972CE0">
      <w:pPr>
        <w:pStyle w:val="SingleTxt"/>
        <w:rPr>
          <w:rFonts w:hint="eastAsia"/>
        </w:rPr>
      </w:pPr>
      <w:r>
        <w:rPr>
          <w:rFonts w:hint="eastAsia"/>
        </w:rPr>
        <w:t>78.</w:t>
      </w:r>
      <w:r>
        <w:rPr>
          <w:rFonts w:hint="eastAsia"/>
        </w:rPr>
        <w:tab/>
      </w:r>
      <w:r>
        <w:rPr>
          <w:rFonts w:hint="eastAsia"/>
        </w:rPr>
        <w:t>专家委员会将就《消除对妇女一切形式歧视公约》有关规定提出的评论意见涉及以下几项公约。</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第3号公约</w:t>
      </w:r>
    </w:p>
    <w:p w:rsidR="00972CE0" w:rsidRDefault="00972CE0" w:rsidP="00972CE0">
      <w:pPr>
        <w:pStyle w:val="SingleTxt"/>
        <w:rPr>
          <w:rFonts w:hint="eastAsia"/>
        </w:rPr>
      </w:pPr>
      <w:r>
        <w:rPr>
          <w:rFonts w:hint="eastAsia"/>
        </w:rPr>
        <w:t>79.</w:t>
      </w:r>
      <w:r>
        <w:rPr>
          <w:rFonts w:hint="eastAsia"/>
        </w:rPr>
        <w:tab/>
      </w:r>
      <w:r>
        <w:rPr>
          <w:rFonts w:hint="eastAsia"/>
        </w:rPr>
        <w:t>在</w:t>
      </w:r>
      <w:r>
        <w:rPr>
          <w:rFonts w:hint="eastAsia"/>
        </w:rPr>
        <w:t>2005</w:t>
      </w:r>
      <w:r>
        <w:rPr>
          <w:rFonts w:hint="eastAsia"/>
        </w:rPr>
        <w:t>年</w:t>
      </w:r>
      <w:r>
        <w:rPr>
          <w:rFonts w:hint="eastAsia"/>
        </w:rPr>
        <w:t>(</w:t>
      </w:r>
      <w:r>
        <w:rPr>
          <w:rFonts w:hint="eastAsia"/>
        </w:rPr>
        <w:t>以及最近一次在</w:t>
      </w:r>
      <w:r>
        <w:rPr>
          <w:rFonts w:hint="eastAsia"/>
        </w:rPr>
        <w:t>2013</w:t>
      </w:r>
      <w:r>
        <w:rPr>
          <w:rFonts w:hint="eastAsia"/>
        </w:rPr>
        <w:t>年重复提出</w:t>
      </w:r>
      <w:r>
        <w:rPr>
          <w:rFonts w:hint="eastAsia"/>
        </w:rPr>
        <w:t>)</w:t>
      </w:r>
      <w:r>
        <w:rPr>
          <w:rFonts w:hint="eastAsia"/>
        </w:rPr>
        <w:t>的直接要求中，委员会注意到，几内亚政府表示，由于运作上的困难，全国社会保障基金当时没有可能承担起全部孕产福利，按照颁布《社会保障法》的</w:t>
      </w:r>
      <w:r>
        <w:rPr>
          <w:rFonts w:hint="eastAsia"/>
        </w:rPr>
        <w:t>L94/006/CTRN</w:t>
      </w:r>
      <w:r>
        <w:rPr>
          <w:rFonts w:hint="eastAsia"/>
        </w:rPr>
        <w:t>号法第</w:t>
      </w:r>
      <w:r>
        <w:rPr>
          <w:rFonts w:hint="eastAsia"/>
        </w:rPr>
        <w:t>106(4)</w:t>
      </w:r>
      <w:r>
        <w:rPr>
          <w:rFonts w:hint="eastAsia"/>
        </w:rPr>
        <w:t>条，孕产福利的</w:t>
      </w:r>
      <w:r>
        <w:rPr>
          <w:rFonts w:hint="eastAsia"/>
        </w:rPr>
        <w:t>50%</w:t>
      </w:r>
      <w:r>
        <w:rPr>
          <w:rFonts w:hint="eastAsia"/>
        </w:rPr>
        <w:t>仍然由雇主支付。不过，几内亚政府还表示，它将逐步作出努力，确保使国内立法与《公约》相符。</w:t>
      </w:r>
      <w:r>
        <w:rPr>
          <w:rFonts w:hint="eastAsia"/>
        </w:rPr>
        <w:t xml:space="preserve"> </w:t>
      </w:r>
    </w:p>
    <w:p w:rsidR="00972CE0" w:rsidRDefault="00972CE0" w:rsidP="00972CE0">
      <w:pPr>
        <w:pStyle w:val="SingleTxt"/>
        <w:rPr>
          <w:rFonts w:hint="eastAsia"/>
        </w:rPr>
      </w:pPr>
      <w:r>
        <w:rPr>
          <w:rFonts w:hint="eastAsia"/>
        </w:rPr>
        <w:t>80.</w:t>
      </w:r>
      <w:r>
        <w:rPr>
          <w:rFonts w:hint="eastAsia"/>
        </w:rPr>
        <w:tab/>
      </w:r>
      <w:r>
        <w:rPr>
          <w:rFonts w:hint="eastAsia"/>
        </w:rPr>
        <w:t>委员会表示希望几内亚政府表明在确保《公约》得到充分实施方面取得的进展，并表明它将采取行动，确保孕产福利不是由雇主承担支付，即使只承担一部分，因为这样做与《公约》的规定相悖，而且对妇女就业有引起有害后果的风险。</w:t>
      </w:r>
    </w:p>
    <w:p w:rsidR="00972CE0" w:rsidRDefault="00972CE0" w:rsidP="00972CE0">
      <w:pPr>
        <w:pStyle w:val="SingleTxt"/>
        <w:rPr>
          <w:rFonts w:hint="eastAsia"/>
        </w:rPr>
      </w:pPr>
      <w:r>
        <w:rPr>
          <w:rFonts w:hint="eastAsia"/>
        </w:rPr>
        <w:t>81.</w:t>
      </w:r>
      <w:r>
        <w:rPr>
          <w:rFonts w:hint="eastAsia"/>
        </w:rPr>
        <w:tab/>
      </w:r>
      <w:r>
        <w:rPr>
          <w:rFonts w:hint="eastAsia"/>
        </w:rPr>
        <w:t>对于颁布《劳动法》的</w:t>
      </w:r>
      <w:r>
        <w:rPr>
          <w:rFonts w:hint="eastAsia"/>
        </w:rPr>
        <w:t>1988</w:t>
      </w:r>
      <w:r>
        <w:rPr>
          <w:rFonts w:hint="eastAsia"/>
        </w:rPr>
        <w:t>年</w:t>
      </w:r>
      <w:r>
        <w:rPr>
          <w:rFonts w:hint="eastAsia"/>
        </w:rPr>
        <w:t>003/PRG/SGG/88</w:t>
      </w:r>
      <w:r>
        <w:rPr>
          <w:rFonts w:hint="eastAsia"/>
        </w:rPr>
        <w:t>号法令第</w:t>
      </w:r>
      <w:r>
        <w:rPr>
          <w:rFonts w:hint="eastAsia"/>
        </w:rPr>
        <w:t>63</w:t>
      </w:r>
      <w:r>
        <w:rPr>
          <w:rFonts w:hint="eastAsia"/>
        </w:rPr>
        <w:t>条所规定，将一个在产假期间犯了严重不当行为的女职工予以解雇的可能性，几内亚政府表示，虽然这一规定与《公约》不一致，但从来没有引起任何社会合作伙伴的投诉。委员会表示希望几内亚政府提供详细资料，说明为了实施《公约》的这项规定而实际上采取的措施。</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第100号公约</w:t>
      </w:r>
    </w:p>
    <w:p w:rsidR="00972CE0" w:rsidRDefault="00972CE0" w:rsidP="00972CE0">
      <w:pPr>
        <w:pStyle w:val="SingleTxt"/>
        <w:rPr>
          <w:rFonts w:hint="eastAsia"/>
        </w:rPr>
      </w:pPr>
      <w:r>
        <w:rPr>
          <w:rFonts w:hint="eastAsia"/>
        </w:rPr>
        <w:t>82.</w:t>
      </w:r>
      <w:r>
        <w:rPr>
          <w:rFonts w:hint="eastAsia"/>
        </w:rPr>
        <w:tab/>
      </w:r>
      <w:r>
        <w:rPr>
          <w:rFonts w:hint="eastAsia"/>
        </w:rPr>
        <w:t>在</w:t>
      </w:r>
      <w:r>
        <w:rPr>
          <w:rFonts w:hint="eastAsia"/>
        </w:rPr>
        <w:t>2012</w:t>
      </w:r>
      <w:r>
        <w:rPr>
          <w:rFonts w:hint="eastAsia"/>
        </w:rPr>
        <w:t>年</w:t>
      </w:r>
      <w:r>
        <w:rPr>
          <w:rFonts w:hint="eastAsia"/>
        </w:rPr>
        <w:t>(</w:t>
      </w:r>
      <w:r>
        <w:rPr>
          <w:rFonts w:hint="eastAsia"/>
        </w:rPr>
        <w:t>并在</w:t>
      </w:r>
      <w:r>
        <w:rPr>
          <w:rFonts w:hint="eastAsia"/>
        </w:rPr>
        <w:t>2013</w:t>
      </w:r>
      <w:r>
        <w:rPr>
          <w:rFonts w:hint="eastAsia"/>
        </w:rPr>
        <w:t>年重复提出</w:t>
      </w:r>
      <w:r>
        <w:rPr>
          <w:rFonts w:hint="eastAsia"/>
        </w:rPr>
        <w:t>)</w:t>
      </w:r>
      <w:r>
        <w:rPr>
          <w:rFonts w:hint="eastAsia"/>
        </w:rPr>
        <w:t>的直接要求中，委员会注意到，几内亚政府表示，正在等待提交国民议会的劳动法草案确定了男女同值工作同等报酬的原则。</w:t>
      </w:r>
      <w:r>
        <w:rPr>
          <w:rFonts w:hint="eastAsia"/>
        </w:rPr>
        <w:t xml:space="preserve"> </w:t>
      </w:r>
    </w:p>
    <w:p w:rsidR="00972CE0" w:rsidRDefault="00972CE0" w:rsidP="00972CE0">
      <w:pPr>
        <w:pStyle w:val="SingleTxt"/>
        <w:rPr>
          <w:rFonts w:hint="eastAsia"/>
        </w:rPr>
      </w:pPr>
      <w:r>
        <w:rPr>
          <w:rFonts w:hint="eastAsia"/>
        </w:rPr>
        <w:t>83.</w:t>
      </w:r>
      <w:r>
        <w:rPr>
          <w:rFonts w:hint="eastAsia"/>
        </w:rPr>
        <w:tab/>
      </w:r>
      <w:r>
        <w:rPr>
          <w:rFonts w:hint="eastAsia"/>
        </w:rPr>
        <w:t>委员会又注意到，</w:t>
      </w:r>
      <w:r>
        <w:rPr>
          <w:rFonts w:hint="eastAsia"/>
        </w:rPr>
        <w:t>009/PRG/SGG/89</w:t>
      </w:r>
      <w:r>
        <w:rPr>
          <w:rFonts w:hint="eastAsia"/>
        </w:rPr>
        <w:t>号法令为国家民政部门的较高级和管理层职位设定了奖金数额，这些数额适用于各有关类别的所有官员，不分性别。委员会回顾指出，即使薪金和奖金是根据有关职位，按照法定薪金表设定，不分性别，但是用来确定职位分类和薪金表的方法和标准仍然可能导致歧视，因为传统上由妇女从事的工作与传统上由男人从事的工作相比，往往被低估了价值。</w:t>
      </w:r>
      <w:r>
        <w:rPr>
          <w:rFonts w:hint="eastAsia"/>
        </w:rPr>
        <w:t xml:space="preserve"> </w:t>
      </w:r>
    </w:p>
    <w:p w:rsidR="00972CE0" w:rsidRDefault="00972CE0" w:rsidP="00972CE0">
      <w:pPr>
        <w:pStyle w:val="SingleTxt"/>
        <w:rPr>
          <w:rFonts w:hint="eastAsia"/>
        </w:rPr>
      </w:pPr>
      <w:r>
        <w:rPr>
          <w:rFonts w:hint="eastAsia"/>
        </w:rPr>
        <w:t>84.</w:t>
      </w:r>
      <w:r>
        <w:rPr>
          <w:rFonts w:hint="eastAsia"/>
        </w:rPr>
        <w:tab/>
      </w:r>
      <w:r>
        <w:rPr>
          <w:rFonts w:hint="eastAsia"/>
        </w:rPr>
        <w:t>委员会请几内亚政府提供资料，说明已经采取或准备采取哪些步骤，确保对工作进行评价和分类的标准以及适用于公共部门的薪金表是客观的，不带有任何性别偏见，特别是大多由妇女从事的工作与主要属于“男性”的工作相比价值不被低估，而是客观地根据其所涉的工作内容来评定。</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第111号公约</w:t>
      </w:r>
    </w:p>
    <w:p w:rsidR="00972CE0" w:rsidRDefault="00972CE0" w:rsidP="00972CE0">
      <w:pPr>
        <w:pStyle w:val="SingleTxt"/>
        <w:rPr>
          <w:rFonts w:hint="eastAsia"/>
        </w:rPr>
      </w:pPr>
      <w:r>
        <w:rPr>
          <w:rFonts w:hint="eastAsia"/>
        </w:rPr>
        <w:t>85.</w:t>
      </w:r>
      <w:r>
        <w:rPr>
          <w:rFonts w:hint="eastAsia"/>
        </w:rPr>
        <w:tab/>
      </w:r>
      <w:r>
        <w:rPr>
          <w:rFonts w:hint="eastAsia"/>
        </w:rPr>
        <w:t>在</w:t>
      </w:r>
      <w:r>
        <w:rPr>
          <w:rFonts w:hint="eastAsia"/>
        </w:rPr>
        <w:t>2012</w:t>
      </w:r>
      <w:r>
        <w:rPr>
          <w:rFonts w:hint="eastAsia"/>
        </w:rPr>
        <w:t>年</w:t>
      </w:r>
      <w:r>
        <w:rPr>
          <w:rFonts w:hint="eastAsia"/>
        </w:rPr>
        <w:t>(</w:t>
      </w:r>
      <w:r>
        <w:rPr>
          <w:rFonts w:hint="eastAsia"/>
        </w:rPr>
        <w:t>并在</w:t>
      </w:r>
      <w:r>
        <w:rPr>
          <w:rFonts w:hint="eastAsia"/>
        </w:rPr>
        <w:t>2013</w:t>
      </w:r>
      <w:r>
        <w:rPr>
          <w:rFonts w:hint="eastAsia"/>
        </w:rPr>
        <w:t>年重复提出</w:t>
      </w:r>
      <w:r>
        <w:rPr>
          <w:rFonts w:hint="eastAsia"/>
        </w:rPr>
        <w:t>)</w:t>
      </w:r>
      <w:r>
        <w:rPr>
          <w:rFonts w:hint="eastAsia"/>
        </w:rPr>
        <w:t>的直接要求中，委员会注意到，劳动法草案还在等待向国民议会提交；委员会表示希望，新的劳动法将订有条款，禁止在就业和职业的所有阶段，以《公约》第一条第</w:t>
      </w:r>
      <w:r>
        <w:rPr>
          <w:rFonts w:hint="eastAsia"/>
        </w:rPr>
        <w:t>2</w:t>
      </w:r>
      <w:r>
        <w:rPr>
          <w:rFonts w:hint="eastAsia"/>
        </w:rPr>
        <w:t>款</w:t>
      </w:r>
      <w:r>
        <w:rPr>
          <w:rFonts w:hint="eastAsia"/>
        </w:rPr>
        <w:t>(a)</w:t>
      </w:r>
      <w:r>
        <w:rPr>
          <w:rFonts w:hint="eastAsia"/>
        </w:rPr>
        <w:t>项所禁止的所有各种歧视理由及其他理由，对任何工人实行直接和间接歧视。</w:t>
      </w:r>
      <w:r>
        <w:rPr>
          <w:rFonts w:hint="eastAsia"/>
        </w:rPr>
        <w:t xml:space="preserve"> </w:t>
      </w:r>
    </w:p>
    <w:p w:rsidR="00972CE0" w:rsidRDefault="00972CE0" w:rsidP="00972CE0">
      <w:pPr>
        <w:pStyle w:val="SingleTxt"/>
        <w:rPr>
          <w:rFonts w:hint="eastAsia"/>
        </w:rPr>
      </w:pPr>
      <w:r>
        <w:rPr>
          <w:rFonts w:hint="eastAsia"/>
        </w:rPr>
        <w:t>86.</w:t>
      </w:r>
      <w:r>
        <w:rPr>
          <w:rFonts w:hint="eastAsia"/>
        </w:rPr>
        <w:tab/>
      </w:r>
      <w:r>
        <w:rPr>
          <w:rFonts w:hint="eastAsia"/>
        </w:rPr>
        <w:t>委员会又注意到，现行《劳动法》含有限制妇女从事某些类别工作的条款</w:t>
      </w:r>
      <w:r>
        <w:rPr>
          <w:rFonts w:hint="eastAsia"/>
        </w:rPr>
        <w:t>(</w:t>
      </w:r>
      <w:r>
        <w:rPr>
          <w:rFonts w:hint="eastAsia"/>
        </w:rPr>
        <w:t>第</w:t>
      </w:r>
      <w:r>
        <w:rPr>
          <w:rFonts w:hint="eastAsia"/>
        </w:rPr>
        <w:t>148</w:t>
      </w:r>
      <w:r>
        <w:rPr>
          <w:rFonts w:hint="eastAsia"/>
        </w:rPr>
        <w:t>和</w:t>
      </w:r>
      <w:r>
        <w:rPr>
          <w:rFonts w:hint="eastAsia"/>
        </w:rPr>
        <w:t>186</w:t>
      </w:r>
      <w:r>
        <w:rPr>
          <w:rFonts w:hint="eastAsia"/>
        </w:rPr>
        <w:t>条</w:t>
      </w:r>
      <w:r>
        <w:rPr>
          <w:rFonts w:hint="eastAsia"/>
        </w:rPr>
        <w:t>)</w:t>
      </w:r>
      <w:r>
        <w:rPr>
          <w:rFonts w:hint="eastAsia"/>
        </w:rPr>
        <w:t>。委员会表示希望，新的劳动法中与妇女就业有关的条款将会符合性别平等原则，保护妇女的措施将只限于对产妇的保护。</w:t>
      </w:r>
    </w:p>
    <w:p w:rsidR="00972CE0" w:rsidRDefault="00972CE0" w:rsidP="00972CE0">
      <w:pPr>
        <w:pStyle w:val="SingleTxt"/>
        <w:rPr>
          <w:rFonts w:hint="eastAsia"/>
        </w:rPr>
      </w:pPr>
      <w:r>
        <w:rPr>
          <w:rFonts w:hint="eastAsia"/>
        </w:rPr>
        <w:t>87.</w:t>
      </w:r>
      <w:r>
        <w:rPr>
          <w:rFonts w:hint="eastAsia"/>
        </w:rPr>
        <w:tab/>
      </w:r>
      <w:r>
        <w:rPr>
          <w:rFonts w:hint="eastAsia"/>
        </w:rPr>
        <w:t>委员会注意到，在</w:t>
      </w:r>
      <w:r>
        <w:rPr>
          <w:rFonts w:hint="eastAsia"/>
        </w:rPr>
        <w:t>2012</w:t>
      </w:r>
      <w:r>
        <w:rPr>
          <w:rFonts w:hint="eastAsia"/>
        </w:rPr>
        <w:t>年，妇女占公务人员总人数的</w:t>
      </w:r>
      <w:r>
        <w:rPr>
          <w:rFonts w:hint="eastAsia"/>
        </w:rPr>
        <w:t>27.88%</w:t>
      </w:r>
      <w:r>
        <w:rPr>
          <w:rFonts w:hint="eastAsia"/>
        </w:rPr>
        <w:t>，但只占最高</w:t>
      </w:r>
      <w:r>
        <w:rPr>
          <w:rFonts w:hint="eastAsia"/>
        </w:rPr>
        <w:t>(A</w:t>
      </w:r>
      <w:r>
        <w:rPr>
          <w:rFonts w:hint="eastAsia"/>
        </w:rPr>
        <w:t>类</w:t>
      </w:r>
      <w:r>
        <w:rPr>
          <w:rFonts w:hint="eastAsia"/>
        </w:rPr>
        <w:t>)</w:t>
      </w:r>
      <w:r>
        <w:rPr>
          <w:rFonts w:hint="eastAsia"/>
        </w:rPr>
        <w:t>管理层职位的</w:t>
      </w:r>
      <w:r>
        <w:rPr>
          <w:rFonts w:hint="eastAsia"/>
        </w:rPr>
        <w:t>16.29%</w:t>
      </w:r>
      <w:r>
        <w:rPr>
          <w:rFonts w:hint="eastAsia"/>
        </w:rPr>
        <w:t>。根据国家统计研究所</w:t>
      </w:r>
      <w:r>
        <w:rPr>
          <w:rFonts w:hint="eastAsia"/>
        </w:rPr>
        <w:t>2012</w:t>
      </w:r>
      <w:r>
        <w:rPr>
          <w:rFonts w:hint="eastAsia"/>
        </w:rPr>
        <w:t>年</w:t>
      </w:r>
      <w:r>
        <w:rPr>
          <w:rFonts w:hint="eastAsia"/>
        </w:rPr>
        <w:t>7</w:t>
      </w:r>
      <w:r>
        <w:rPr>
          <w:rFonts w:hint="eastAsia"/>
        </w:rPr>
        <w:t>月发表的关于</w:t>
      </w:r>
      <w:r>
        <w:rPr>
          <w:rFonts w:hint="eastAsia"/>
        </w:rPr>
        <w:t>1994</w:t>
      </w:r>
      <w:r>
        <w:rPr>
          <w:rFonts w:hint="eastAsia"/>
        </w:rPr>
        <w:t>至</w:t>
      </w:r>
      <w:r>
        <w:rPr>
          <w:rFonts w:hint="eastAsia"/>
        </w:rPr>
        <w:t>2012</w:t>
      </w:r>
      <w:r>
        <w:rPr>
          <w:rFonts w:hint="eastAsia"/>
        </w:rPr>
        <w:t>年几内亚贫穷与不平等状况的研究报告，由于妇女在劳动力市场受到歧视，以妇女为户主的家庭更容易陷入贫穷境况。</w:t>
      </w:r>
      <w:r>
        <w:rPr>
          <w:rFonts w:hint="eastAsia"/>
        </w:rPr>
        <w:t xml:space="preserve"> </w:t>
      </w:r>
    </w:p>
    <w:p w:rsidR="00972CE0" w:rsidRDefault="00972CE0" w:rsidP="00972CE0">
      <w:pPr>
        <w:pStyle w:val="SingleTxt"/>
        <w:rPr>
          <w:rFonts w:hint="eastAsia"/>
        </w:rPr>
      </w:pPr>
      <w:r>
        <w:rPr>
          <w:rFonts w:hint="eastAsia"/>
        </w:rPr>
        <w:t>88.</w:t>
      </w:r>
      <w:r>
        <w:rPr>
          <w:rFonts w:hint="eastAsia"/>
        </w:rPr>
        <w:tab/>
      </w:r>
      <w:r>
        <w:rPr>
          <w:rFonts w:hint="eastAsia"/>
        </w:rPr>
        <w:t>几内亚政府指出，该国通过了一项促进就业推动发展和减贫的国家政策框架文件，连同一个行动计划，其目标之一是改善妇女的就业机会，并指出，在社会事务部以内创设了一个性别平等与公平司，而且所有部长级部门都设立了性别平等与公平股。此外，最近通过的</w:t>
      </w:r>
      <w:r>
        <w:rPr>
          <w:rFonts w:hint="eastAsia"/>
        </w:rPr>
        <w:t>2011-2012</w:t>
      </w:r>
      <w:r>
        <w:rPr>
          <w:rFonts w:hint="eastAsia"/>
        </w:rPr>
        <w:t>年减贫战略文件确定了一些需要采取优先行动的领域，以期促进男女平等和促进就业中的性别层面，特别规定要加强现有的立法和体制框架，以便促进性别平等，增强妇女的财政独立</w:t>
      </w:r>
      <w:r>
        <w:rPr>
          <w:rFonts w:hint="eastAsia"/>
        </w:rPr>
        <w:t>(</w:t>
      </w:r>
      <w:r>
        <w:rPr>
          <w:rFonts w:hint="eastAsia"/>
        </w:rPr>
        <w:t>小额信贷</w:t>
      </w:r>
      <w:r>
        <w:rPr>
          <w:rFonts w:hint="eastAsia"/>
        </w:rPr>
        <w:t>)</w:t>
      </w:r>
      <w:r>
        <w:rPr>
          <w:rFonts w:hint="eastAsia"/>
        </w:rPr>
        <w:t>。委员会注意到，在</w:t>
      </w:r>
      <w:r>
        <w:rPr>
          <w:rFonts w:hint="eastAsia"/>
        </w:rPr>
        <w:t>2011</w:t>
      </w:r>
      <w:r>
        <w:rPr>
          <w:rFonts w:hint="eastAsia"/>
        </w:rPr>
        <w:t>年拟订了一项国家性别平等政策。</w:t>
      </w:r>
      <w:r>
        <w:rPr>
          <w:rFonts w:hint="eastAsia"/>
        </w:rPr>
        <w:t xml:space="preserve"> </w:t>
      </w:r>
    </w:p>
    <w:p w:rsidR="00972CE0" w:rsidRDefault="00972CE0" w:rsidP="00972CE0">
      <w:pPr>
        <w:pStyle w:val="SingleTxt"/>
        <w:rPr>
          <w:rFonts w:hint="eastAsia"/>
        </w:rPr>
      </w:pPr>
      <w:r>
        <w:rPr>
          <w:rFonts w:hint="eastAsia"/>
        </w:rPr>
        <w:t>89.</w:t>
      </w:r>
      <w:r>
        <w:rPr>
          <w:rFonts w:hint="eastAsia"/>
        </w:rPr>
        <w:tab/>
      </w:r>
      <w:r>
        <w:rPr>
          <w:rFonts w:hint="eastAsia"/>
        </w:rPr>
        <w:t>委员会注意到几内亚政府为了通过一项促进男女在就业和职业上的平等机会和待遇的战略行动框架而作出的努力，并请几内亚政府提供关于为此采取的具体措施和所获成果的资料。</w:t>
      </w:r>
    </w:p>
    <w:p w:rsidR="00972CE0" w:rsidRDefault="00972CE0" w:rsidP="00972CE0">
      <w:pPr>
        <w:pStyle w:val="SingleTxt"/>
        <w:rPr>
          <w:rFonts w:hint="eastAsia"/>
        </w:rPr>
      </w:pPr>
      <w:r>
        <w:rPr>
          <w:rFonts w:hint="eastAsia"/>
        </w:rPr>
        <w:t>90.</w:t>
      </w:r>
      <w:r>
        <w:rPr>
          <w:rFonts w:hint="eastAsia"/>
        </w:rPr>
        <w:tab/>
      </w:r>
      <w:r>
        <w:rPr>
          <w:rFonts w:hint="eastAsia"/>
        </w:rPr>
        <w:t>委员会还注意到，根据国家统计研究所的上述研究报告，虽然</w:t>
      </w:r>
      <w:r>
        <w:rPr>
          <w:rFonts w:hint="eastAsia"/>
        </w:rPr>
        <w:t>7</w:t>
      </w:r>
      <w:r>
        <w:rPr>
          <w:rFonts w:hint="eastAsia"/>
        </w:rPr>
        <w:t>至</w:t>
      </w:r>
      <w:r>
        <w:rPr>
          <w:rFonts w:hint="eastAsia"/>
        </w:rPr>
        <w:t>12</w:t>
      </w:r>
      <w:r>
        <w:rPr>
          <w:rFonts w:hint="eastAsia"/>
        </w:rPr>
        <w:t>岁儿童的入学率达到女童</w:t>
      </w:r>
      <w:r>
        <w:rPr>
          <w:rFonts w:hint="eastAsia"/>
        </w:rPr>
        <w:t>57.1%</w:t>
      </w:r>
      <w:r>
        <w:rPr>
          <w:rFonts w:hint="eastAsia"/>
        </w:rPr>
        <w:t>、男童</w:t>
      </w:r>
      <w:r>
        <w:rPr>
          <w:rFonts w:hint="eastAsia"/>
        </w:rPr>
        <w:t>61.8%</w:t>
      </w:r>
      <w:r>
        <w:rPr>
          <w:rFonts w:hint="eastAsia"/>
        </w:rPr>
        <w:t>，但</w:t>
      </w:r>
      <w:r>
        <w:rPr>
          <w:rFonts w:hint="eastAsia"/>
        </w:rPr>
        <w:t>13</w:t>
      </w:r>
      <w:r>
        <w:rPr>
          <w:rFonts w:hint="eastAsia"/>
        </w:rPr>
        <w:t>至</w:t>
      </w:r>
      <w:r>
        <w:rPr>
          <w:rFonts w:hint="eastAsia"/>
        </w:rPr>
        <w:t>19</w:t>
      </w:r>
      <w:r>
        <w:rPr>
          <w:rFonts w:hint="eastAsia"/>
        </w:rPr>
        <w:t>岁的数字跌到女童</w:t>
      </w:r>
      <w:r>
        <w:rPr>
          <w:rFonts w:hint="eastAsia"/>
        </w:rPr>
        <w:t>31%</w:t>
      </w:r>
      <w:r>
        <w:rPr>
          <w:rFonts w:hint="eastAsia"/>
        </w:rPr>
        <w:t>、男童</w:t>
      </w:r>
      <w:r>
        <w:rPr>
          <w:rFonts w:hint="eastAsia"/>
        </w:rPr>
        <w:t>44.7%</w:t>
      </w:r>
      <w:r>
        <w:rPr>
          <w:rFonts w:hint="eastAsia"/>
        </w:rPr>
        <w:t>。根据该项研究，年幼女童的入学率较低，而且她们很可能会过早退出教育系统。此外，委员会注意到，成年人文盲率</w:t>
      </w:r>
      <w:r>
        <w:rPr>
          <w:rFonts w:hint="eastAsia"/>
        </w:rPr>
        <w:t>(65.22%)</w:t>
      </w:r>
      <w:r>
        <w:rPr>
          <w:rFonts w:hint="eastAsia"/>
        </w:rPr>
        <w:t>有重大性别差距</w:t>
      </w:r>
      <w:r>
        <w:rPr>
          <w:rFonts w:hint="eastAsia"/>
        </w:rPr>
        <w:t>(</w:t>
      </w:r>
      <w:r>
        <w:rPr>
          <w:rFonts w:hint="eastAsia"/>
        </w:rPr>
        <w:t>女性</w:t>
      </w:r>
      <w:r>
        <w:rPr>
          <w:rFonts w:hint="eastAsia"/>
        </w:rPr>
        <w:t>74%</w:t>
      </w:r>
      <w:r>
        <w:rPr>
          <w:rFonts w:hint="eastAsia"/>
        </w:rPr>
        <w:t>，男性</w:t>
      </w:r>
      <w:r>
        <w:rPr>
          <w:rFonts w:hint="eastAsia"/>
        </w:rPr>
        <w:t>55.14%)</w:t>
      </w:r>
      <w:r>
        <w:rPr>
          <w:rFonts w:hint="eastAsia"/>
        </w:rPr>
        <w:t>。委员会又注意到，减贫战略文件订出了制订教育和识字方案的规定，规划部</w:t>
      </w:r>
      <w:r>
        <w:rPr>
          <w:rFonts w:hint="eastAsia"/>
        </w:rPr>
        <w:t>2011</w:t>
      </w:r>
      <w:r>
        <w:rPr>
          <w:rFonts w:hint="eastAsia"/>
        </w:rPr>
        <w:t>年</w:t>
      </w:r>
      <w:r>
        <w:rPr>
          <w:rFonts w:hint="eastAsia"/>
        </w:rPr>
        <w:t>12</w:t>
      </w:r>
      <w:r>
        <w:rPr>
          <w:rFonts w:hint="eastAsia"/>
        </w:rPr>
        <w:t>月通过的《</w:t>
      </w:r>
      <w:r>
        <w:rPr>
          <w:rFonts w:hint="eastAsia"/>
        </w:rPr>
        <w:t>2011-2015</w:t>
      </w:r>
      <w:r>
        <w:rPr>
          <w:rFonts w:hint="eastAsia"/>
        </w:rPr>
        <w:t>五年社会经济发展计划》制定了一个全面的公众识字战略，特别以妇女和女童为对象，包括编订课程和设定具体目标。</w:t>
      </w:r>
      <w:r>
        <w:rPr>
          <w:rFonts w:hint="eastAsia"/>
        </w:rPr>
        <w:t xml:space="preserve"> </w:t>
      </w:r>
    </w:p>
    <w:p w:rsidR="00972CE0" w:rsidRDefault="00972CE0" w:rsidP="00972CE0">
      <w:pPr>
        <w:pStyle w:val="SingleTxt"/>
        <w:rPr>
          <w:rFonts w:hint="eastAsia"/>
        </w:rPr>
      </w:pPr>
      <w:r>
        <w:rPr>
          <w:rFonts w:hint="eastAsia"/>
        </w:rPr>
        <w:t>91.</w:t>
      </w:r>
      <w:r>
        <w:rPr>
          <w:rFonts w:hint="eastAsia"/>
        </w:rPr>
        <w:tab/>
      </w:r>
      <w:r>
        <w:rPr>
          <w:rFonts w:hint="eastAsia"/>
        </w:rPr>
        <w:t>委员会请几内亚政府提供资料，说明按照减贫战略文件、《</w:t>
      </w:r>
      <w:r>
        <w:rPr>
          <w:rFonts w:hint="eastAsia"/>
        </w:rPr>
        <w:t>2011-2015</w:t>
      </w:r>
      <w:r>
        <w:rPr>
          <w:rFonts w:hint="eastAsia"/>
        </w:rPr>
        <w:t>五年社会经济发展计划》和国家性别平等政策制定的旨在改善女童和妇女获得教育和职业培训的机会</w:t>
      </w:r>
      <w:r>
        <w:rPr>
          <w:rFonts w:hint="eastAsia"/>
        </w:rPr>
        <w:t>(</w:t>
      </w:r>
      <w:r>
        <w:rPr>
          <w:rFonts w:hint="eastAsia"/>
        </w:rPr>
        <w:t>特别是在传统的“男性”部门</w:t>
      </w:r>
      <w:r>
        <w:rPr>
          <w:rFonts w:hint="eastAsia"/>
        </w:rPr>
        <w:t>)</w:t>
      </w:r>
      <w:r>
        <w:rPr>
          <w:rFonts w:hint="eastAsia"/>
        </w:rPr>
        <w:t>的措施的实施情况，并提供关于旨在维持她们在学校或培训学院就读的措施的资料。</w:t>
      </w:r>
      <w:r>
        <w:rPr>
          <w:rFonts w:hint="eastAsia"/>
        </w:rPr>
        <w:t xml:space="preserve"> </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第122号公约</w:t>
      </w:r>
    </w:p>
    <w:p w:rsidR="00972CE0" w:rsidRDefault="00972CE0" w:rsidP="00972CE0">
      <w:pPr>
        <w:pStyle w:val="SingleTxt"/>
        <w:rPr>
          <w:rFonts w:hint="eastAsia"/>
        </w:rPr>
      </w:pPr>
      <w:r>
        <w:rPr>
          <w:rFonts w:hint="eastAsia"/>
        </w:rPr>
        <w:t>92.</w:t>
      </w:r>
      <w:r>
        <w:rPr>
          <w:rFonts w:hint="eastAsia"/>
        </w:rPr>
        <w:tab/>
      </w:r>
      <w:r>
        <w:rPr>
          <w:rFonts w:hint="eastAsia"/>
        </w:rPr>
        <w:t>在</w:t>
      </w:r>
      <w:r>
        <w:rPr>
          <w:rFonts w:hint="eastAsia"/>
        </w:rPr>
        <w:t>2012</w:t>
      </w:r>
      <w:r>
        <w:rPr>
          <w:rFonts w:hint="eastAsia"/>
        </w:rPr>
        <w:t>年</w:t>
      </w:r>
      <w:r>
        <w:rPr>
          <w:rFonts w:hint="eastAsia"/>
        </w:rPr>
        <w:t>(</w:t>
      </w:r>
      <w:r>
        <w:rPr>
          <w:rFonts w:hint="eastAsia"/>
        </w:rPr>
        <w:t>并在</w:t>
      </w:r>
      <w:r>
        <w:rPr>
          <w:rFonts w:hint="eastAsia"/>
        </w:rPr>
        <w:t>2013</w:t>
      </w:r>
      <w:r>
        <w:rPr>
          <w:rFonts w:hint="eastAsia"/>
        </w:rPr>
        <w:t>年作为直接要求重复提出</w:t>
      </w:r>
      <w:r>
        <w:rPr>
          <w:rFonts w:hint="eastAsia"/>
        </w:rPr>
        <w:t>)</w:t>
      </w:r>
      <w:r>
        <w:rPr>
          <w:rFonts w:hint="eastAsia"/>
        </w:rPr>
        <w:t>的意见中，委员会注意到几内亚政府提供的关于旨在促进青年就业和妇女就业的各种措施的资料，包括拟定《青年就业国家支持方案》</w:t>
      </w:r>
      <w:r>
        <w:rPr>
          <w:rFonts w:hint="eastAsia"/>
        </w:rPr>
        <w:t>(2007</w:t>
      </w:r>
      <w:r>
        <w:rPr>
          <w:rFonts w:hint="eastAsia"/>
        </w:rPr>
        <w:t>年</w:t>
      </w:r>
      <w:r>
        <w:rPr>
          <w:rFonts w:hint="eastAsia"/>
        </w:rPr>
        <w:t>)</w:t>
      </w:r>
      <w:r>
        <w:rPr>
          <w:rFonts w:hint="eastAsia"/>
        </w:rPr>
        <w:t>，设立青年人融入社会国家基金，设立促进就业和减少贫穷两项支助基金</w:t>
      </w:r>
      <w:r>
        <w:rPr>
          <w:rFonts w:hint="eastAsia"/>
        </w:rPr>
        <w:t>(300</w:t>
      </w:r>
      <w:r>
        <w:rPr>
          <w:rFonts w:hint="eastAsia"/>
        </w:rPr>
        <w:t>亿几内亚法郎资助青年人，</w:t>
      </w:r>
      <w:r>
        <w:rPr>
          <w:rFonts w:hint="eastAsia"/>
        </w:rPr>
        <w:t>1 000</w:t>
      </w:r>
      <w:r>
        <w:rPr>
          <w:rFonts w:hint="eastAsia"/>
        </w:rPr>
        <w:t>亿几内亚法郎资助妇女</w:t>
      </w:r>
      <w:r>
        <w:rPr>
          <w:rFonts w:hint="eastAsia"/>
        </w:rPr>
        <w:t>)</w:t>
      </w:r>
      <w:r>
        <w:rPr>
          <w:rFonts w:hint="eastAsia"/>
        </w:rPr>
        <w:t>，以及协同世界粮食计划署，为</w:t>
      </w:r>
      <w:r>
        <w:rPr>
          <w:rFonts w:hint="eastAsia"/>
        </w:rPr>
        <w:t>1 000</w:t>
      </w:r>
      <w:r>
        <w:rPr>
          <w:rFonts w:hint="eastAsia"/>
        </w:rPr>
        <w:t>名处境不利青年人实施“学徒粮食资助”方案</w:t>
      </w:r>
      <w:r>
        <w:rPr>
          <w:rFonts w:hint="eastAsia"/>
        </w:rPr>
        <w:t>(2010</w:t>
      </w:r>
      <w:r>
        <w:rPr>
          <w:rFonts w:hint="eastAsia"/>
        </w:rPr>
        <w:t>年</w:t>
      </w:r>
      <w:r>
        <w:rPr>
          <w:rFonts w:hint="eastAsia"/>
        </w:rPr>
        <w:t>)</w:t>
      </w:r>
      <w:r>
        <w:rPr>
          <w:rFonts w:hint="eastAsia"/>
        </w:rPr>
        <w:t>。</w:t>
      </w:r>
      <w:r>
        <w:rPr>
          <w:rFonts w:hint="eastAsia"/>
        </w:rPr>
        <w:t xml:space="preserve"> </w:t>
      </w:r>
    </w:p>
    <w:p w:rsidR="00972CE0" w:rsidRDefault="00972CE0" w:rsidP="00972CE0">
      <w:pPr>
        <w:pStyle w:val="SingleTxt"/>
        <w:rPr>
          <w:rFonts w:hint="eastAsia"/>
        </w:rPr>
      </w:pPr>
      <w:r>
        <w:rPr>
          <w:rFonts w:hint="eastAsia"/>
        </w:rPr>
        <w:t>93.</w:t>
      </w:r>
      <w:r>
        <w:rPr>
          <w:rFonts w:hint="eastAsia"/>
        </w:rPr>
        <w:tab/>
      </w:r>
      <w:r>
        <w:rPr>
          <w:rFonts w:hint="eastAsia"/>
        </w:rPr>
        <w:t>委员会还注意到，根据</w:t>
      </w:r>
      <w:r>
        <w:rPr>
          <w:rFonts w:hint="eastAsia"/>
        </w:rPr>
        <w:t>2011-2012</w:t>
      </w:r>
      <w:r>
        <w:rPr>
          <w:rFonts w:hint="eastAsia"/>
        </w:rPr>
        <w:t>年减贫战略文件，在</w:t>
      </w:r>
      <w:r>
        <w:rPr>
          <w:rFonts w:hint="eastAsia"/>
        </w:rPr>
        <w:t>2002</w:t>
      </w:r>
      <w:r>
        <w:rPr>
          <w:rFonts w:hint="eastAsia"/>
        </w:rPr>
        <w:t>到</w:t>
      </w:r>
      <w:r>
        <w:rPr>
          <w:rFonts w:hint="eastAsia"/>
        </w:rPr>
        <w:t>2007</w:t>
      </w:r>
      <w:r>
        <w:rPr>
          <w:rFonts w:hint="eastAsia"/>
        </w:rPr>
        <w:t>年之间，科纳克里的失业率从</w:t>
      </w:r>
      <w:r>
        <w:rPr>
          <w:rFonts w:hint="eastAsia"/>
        </w:rPr>
        <w:t>10.2%</w:t>
      </w:r>
      <w:r>
        <w:rPr>
          <w:rFonts w:hint="eastAsia"/>
        </w:rPr>
        <w:t>升至</w:t>
      </w:r>
      <w:r>
        <w:rPr>
          <w:rFonts w:hint="eastAsia"/>
        </w:rPr>
        <w:t>15%</w:t>
      </w:r>
      <w:r>
        <w:rPr>
          <w:rFonts w:hint="eastAsia"/>
        </w:rPr>
        <w:t>，其他城市则从</w:t>
      </w:r>
      <w:r>
        <w:rPr>
          <w:rFonts w:hint="eastAsia"/>
        </w:rPr>
        <w:t>6.7%</w:t>
      </w:r>
      <w:r>
        <w:rPr>
          <w:rFonts w:hint="eastAsia"/>
        </w:rPr>
        <w:t>降至</w:t>
      </w:r>
      <w:r>
        <w:rPr>
          <w:rFonts w:hint="eastAsia"/>
        </w:rPr>
        <w:t>3.2%</w:t>
      </w:r>
      <w:r>
        <w:rPr>
          <w:rFonts w:hint="eastAsia"/>
        </w:rPr>
        <w:t>。总的来说，在</w:t>
      </w:r>
      <w:r>
        <w:rPr>
          <w:rFonts w:hint="eastAsia"/>
        </w:rPr>
        <w:t>2007</w:t>
      </w:r>
      <w:r>
        <w:rPr>
          <w:rFonts w:hint="eastAsia"/>
        </w:rPr>
        <w:t>年，受到就业不足影响的人占劳动人口</w:t>
      </w:r>
      <w:r>
        <w:rPr>
          <w:rFonts w:hint="eastAsia"/>
        </w:rPr>
        <w:t>9.1%</w:t>
      </w:r>
      <w:r>
        <w:rPr>
          <w:rFonts w:hint="eastAsia"/>
        </w:rPr>
        <w:t>，而</w:t>
      </w:r>
      <w:r>
        <w:rPr>
          <w:rFonts w:hint="eastAsia"/>
        </w:rPr>
        <w:t>2002</w:t>
      </w:r>
      <w:r>
        <w:rPr>
          <w:rFonts w:hint="eastAsia"/>
        </w:rPr>
        <w:t>年是</w:t>
      </w:r>
      <w:r>
        <w:rPr>
          <w:rFonts w:hint="eastAsia"/>
        </w:rPr>
        <w:t>11.8%</w:t>
      </w:r>
      <w:r>
        <w:rPr>
          <w:rFonts w:hint="eastAsia"/>
        </w:rPr>
        <w:t>。妇女受到就业不足影响的情况比男人严重</w:t>
      </w:r>
      <w:r>
        <w:rPr>
          <w:rFonts w:hint="eastAsia"/>
        </w:rPr>
        <w:t>(</w:t>
      </w:r>
      <w:r>
        <w:rPr>
          <w:rFonts w:hint="eastAsia"/>
        </w:rPr>
        <w:t>男人为</w:t>
      </w:r>
      <w:r>
        <w:rPr>
          <w:rFonts w:hint="eastAsia"/>
        </w:rPr>
        <w:t>7.5%</w:t>
      </w:r>
      <w:r>
        <w:rPr>
          <w:rFonts w:hint="eastAsia"/>
        </w:rPr>
        <w:t>，妇女为</w:t>
      </w:r>
      <w:r>
        <w:rPr>
          <w:rFonts w:hint="eastAsia"/>
        </w:rPr>
        <w:t>10.5%)</w:t>
      </w:r>
      <w:r>
        <w:rPr>
          <w:rFonts w:hint="eastAsia"/>
        </w:rPr>
        <w:t>。农村地区劳动人口就业不足的比例</w:t>
      </w:r>
      <w:r>
        <w:rPr>
          <w:rFonts w:hint="eastAsia"/>
        </w:rPr>
        <w:t>(11.1%)</w:t>
      </w:r>
      <w:r>
        <w:rPr>
          <w:rFonts w:hint="eastAsia"/>
        </w:rPr>
        <w:t>高于城市地区</w:t>
      </w:r>
      <w:r>
        <w:rPr>
          <w:rFonts w:hint="eastAsia"/>
        </w:rPr>
        <w:t>(5.4%)</w:t>
      </w:r>
      <w:r>
        <w:rPr>
          <w:rFonts w:hint="eastAsia"/>
        </w:rPr>
        <w:t>。</w:t>
      </w:r>
      <w:r>
        <w:rPr>
          <w:rFonts w:hint="eastAsia"/>
        </w:rPr>
        <w:t xml:space="preserve"> </w:t>
      </w:r>
    </w:p>
    <w:p w:rsidR="00972CE0" w:rsidRDefault="00972CE0" w:rsidP="00972CE0">
      <w:pPr>
        <w:pStyle w:val="SingleTxt"/>
        <w:rPr>
          <w:rFonts w:hint="eastAsia"/>
        </w:rPr>
      </w:pPr>
      <w:r>
        <w:rPr>
          <w:rFonts w:hint="eastAsia"/>
        </w:rPr>
        <w:t>94.</w:t>
      </w:r>
      <w:r>
        <w:rPr>
          <w:rFonts w:hint="eastAsia"/>
        </w:rPr>
        <w:tab/>
      </w:r>
      <w:r>
        <w:rPr>
          <w:rFonts w:hint="eastAsia"/>
        </w:rPr>
        <w:t>委员会请几内亚政府提供资料，说明旨在促进就业及更好地提供职业和技术培训的措施，特别是以青年人和妇女为对象的措施所获得的成果，以及为了实施国家促进就业政策而实行的行动计划所取得的进展。</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第182号公约</w:t>
      </w:r>
    </w:p>
    <w:p w:rsidR="00972CE0" w:rsidRDefault="00972CE0" w:rsidP="00972CE0">
      <w:pPr>
        <w:pStyle w:val="SingleTxt"/>
        <w:rPr>
          <w:rFonts w:hint="eastAsia"/>
        </w:rPr>
      </w:pPr>
      <w:r>
        <w:rPr>
          <w:rFonts w:hint="eastAsia"/>
        </w:rPr>
        <w:t>95.</w:t>
      </w:r>
      <w:r>
        <w:rPr>
          <w:rFonts w:hint="eastAsia"/>
        </w:rPr>
        <w:tab/>
      </w:r>
      <w:r>
        <w:rPr>
          <w:rFonts w:hint="eastAsia"/>
        </w:rPr>
        <w:t>在</w:t>
      </w:r>
      <w:r>
        <w:rPr>
          <w:rFonts w:hint="eastAsia"/>
        </w:rPr>
        <w:t>2012</w:t>
      </w:r>
      <w:r>
        <w:rPr>
          <w:rFonts w:hint="eastAsia"/>
        </w:rPr>
        <w:t>年的意见中，委员会感兴趣地注意到，《儿童法》</w:t>
      </w:r>
      <w:r>
        <w:rPr>
          <w:rFonts w:hint="eastAsia"/>
        </w:rPr>
        <w:t>(2008</w:t>
      </w:r>
      <w:r>
        <w:rPr>
          <w:rFonts w:hint="eastAsia"/>
        </w:rPr>
        <w:t>年</w:t>
      </w:r>
      <w:r>
        <w:rPr>
          <w:rFonts w:hint="eastAsia"/>
        </w:rPr>
        <w:t>8</w:t>
      </w:r>
      <w:r>
        <w:rPr>
          <w:rFonts w:hint="eastAsia"/>
        </w:rPr>
        <w:t>月</w:t>
      </w:r>
      <w:r>
        <w:rPr>
          <w:rFonts w:hint="eastAsia"/>
        </w:rPr>
        <w:t>19</w:t>
      </w:r>
      <w:r>
        <w:rPr>
          <w:rFonts w:hint="eastAsia"/>
        </w:rPr>
        <w:t>日</w:t>
      </w:r>
      <w:r>
        <w:rPr>
          <w:rFonts w:hint="eastAsia"/>
        </w:rPr>
        <w:t>L/2008/011/AN</w:t>
      </w:r>
      <w:r>
        <w:rPr>
          <w:rFonts w:hint="eastAsia"/>
        </w:rPr>
        <w:t>号法</w:t>
      </w:r>
      <w:r>
        <w:rPr>
          <w:rFonts w:hint="eastAsia"/>
        </w:rPr>
        <w:t>)</w:t>
      </w:r>
      <w:r>
        <w:rPr>
          <w:rFonts w:hint="eastAsia"/>
        </w:rPr>
        <w:t>已获通过。委员会满意地注意到，《儿童法》第</w:t>
      </w:r>
      <w:r>
        <w:rPr>
          <w:rFonts w:hint="eastAsia"/>
        </w:rPr>
        <w:t>385</w:t>
      </w:r>
      <w:r>
        <w:rPr>
          <w:rFonts w:hint="eastAsia"/>
        </w:rPr>
        <w:t>至</w:t>
      </w:r>
      <w:r>
        <w:rPr>
          <w:rFonts w:hint="eastAsia"/>
        </w:rPr>
        <w:t>396</w:t>
      </w:r>
      <w:r>
        <w:rPr>
          <w:rFonts w:hint="eastAsia"/>
        </w:rPr>
        <w:t>条有效地禁止为性剥削或劳动剥削贩运人口，包括贩运儿童。几内亚政府表示，目前正在拟订一项禁止童工和贩运儿童的法案。委员会请几内亚政府提供关于拟订该法案的进展情况的资料。</w:t>
      </w:r>
    </w:p>
    <w:p w:rsidR="00972CE0" w:rsidRDefault="00972CE0" w:rsidP="00972CE0">
      <w:pPr>
        <w:pStyle w:val="SingleTxt"/>
        <w:rPr>
          <w:rFonts w:hint="eastAsia"/>
        </w:rPr>
      </w:pPr>
      <w:r>
        <w:rPr>
          <w:rFonts w:hint="eastAsia"/>
        </w:rPr>
        <w:t>96.</w:t>
      </w:r>
      <w:r>
        <w:rPr>
          <w:rFonts w:hint="eastAsia"/>
        </w:rPr>
        <w:tab/>
      </w:r>
      <w:r>
        <w:rPr>
          <w:rFonts w:hint="eastAsia"/>
        </w:rPr>
        <w:t>委员会满意地注意到，《儿童法》第</w:t>
      </w:r>
      <w:r>
        <w:rPr>
          <w:rFonts w:hint="eastAsia"/>
        </w:rPr>
        <w:t>359</w:t>
      </w:r>
      <w:r>
        <w:rPr>
          <w:rFonts w:hint="eastAsia"/>
        </w:rPr>
        <w:t>和</w:t>
      </w:r>
      <w:r>
        <w:rPr>
          <w:rFonts w:hint="eastAsia"/>
        </w:rPr>
        <w:t>360</w:t>
      </w:r>
      <w:r>
        <w:rPr>
          <w:rFonts w:hint="eastAsia"/>
        </w:rPr>
        <w:t>条禁止制作、提供、分发、安排、拥有和展示任何由儿童表演明显性活动的色情制品，无论是真的还是模拟的，或以任何方式展示儿童性器官，违者处以</w:t>
      </w:r>
      <w:r>
        <w:rPr>
          <w:rFonts w:hint="eastAsia"/>
        </w:rPr>
        <w:t>1</w:t>
      </w:r>
      <w:r>
        <w:rPr>
          <w:rFonts w:hint="eastAsia"/>
        </w:rPr>
        <w:t>至</w:t>
      </w:r>
      <w:r>
        <w:rPr>
          <w:rFonts w:hint="eastAsia"/>
        </w:rPr>
        <w:t>5</w:t>
      </w:r>
      <w:r>
        <w:rPr>
          <w:rFonts w:hint="eastAsia"/>
        </w:rPr>
        <w:t>年监禁，罚款</w:t>
      </w:r>
      <w:r>
        <w:rPr>
          <w:rFonts w:hint="eastAsia"/>
        </w:rPr>
        <w:t>30</w:t>
      </w:r>
      <w:r>
        <w:rPr>
          <w:rFonts w:hint="eastAsia"/>
        </w:rPr>
        <w:t>万至</w:t>
      </w:r>
      <w:r>
        <w:rPr>
          <w:rFonts w:hint="eastAsia"/>
        </w:rPr>
        <w:t>100</w:t>
      </w:r>
      <w:r>
        <w:rPr>
          <w:rFonts w:hint="eastAsia"/>
        </w:rPr>
        <w:t>万几内亚法郎。</w:t>
      </w:r>
    </w:p>
    <w:p w:rsidR="00972CE0" w:rsidRDefault="00972CE0" w:rsidP="00B31B02">
      <w:pPr>
        <w:pStyle w:val="SingleTxt"/>
        <w:spacing w:after="120"/>
        <w:rPr>
          <w:rFonts w:hint="eastAsia"/>
        </w:rPr>
      </w:pPr>
      <w:r>
        <w:rPr>
          <w:rFonts w:hint="eastAsia"/>
        </w:rPr>
        <w:t>97.</w:t>
      </w:r>
      <w:r>
        <w:rPr>
          <w:rFonts w:hint="eastAsia"/>
        </w:rPr>
        <w:tab/>
      </w:r>
      <w:r>
        <w:rPr>
          <w:rFonts w:hint="eastAsia"/>
        </w:rPr>
        <w:t>不过，委员会又注意到，根据同劳工组织童工问题统计信息与监测方案和国家统计研究所合作进行的几内亚童工与贩运儿童问题国家调查于</w:t>
      </w:r>
      <w:r>
        <w:rPr>
          <w:rFonts w:hint="eastAsia"/>
        </w:rPr>
        <w:t>2011</w:t>
      </w:r>
      <w:r>
        <w:rPr>
          <w:rFonts w:hint="eastAsia"/>
        </w:rPr>
        <w:t>年</w:t>
      </w:r>
      <w:r>
        <w:rPr>
          <w:rFonts w:hint="eastAsia"/>
        </w:rPr>
        <w:t>11</w:t>
      </w:r>
      <w:r>
        <w:rPr>
          <w:rFonts w:hint="eastAsia"/>
        </w:rPr>
        <w:t>月发表的报告，几内亚</w:t>
      </w:r>
      <w:r>
        <w:rPr>
          <w:rFonts w:hint="eastAsia"/>
        </w:rPr>
        <w:t>5</w:t>
      </w:r>
      <w:r>
        <w:rPr>
          <w:rFonts w:hint="eastAsia"/>
        </w:rPr>
        <w:t>至</w:t>
      </w:r>
      <w:r>
        <w:rPr>
          <w:rFonts w:hint="eastAsia"/>
        </w:rPr>
        <w:t>17</w:t>
      </w:r>
      <w:r>
        <w:rPr>
          <w:rFonts w:hint="eastAsia"/>
        </w:rPr>
        <w:t>岁的儿童，有</w:t>
      </w:r>
      <w:r>
        <w:rPr>
          <w:rFonts w:hint="eastAsia"/>
        </w:rPr>
        <w:t>40.1%</w:t>
      </w:r>
      <w:r>
        <w:rPr>
          <w:rFonts w:hint="eastAsia"/>
        </w:rPr>
        <w:t>，即</w:t>
      </w:r>
      <w:r>
        <w:rPr>
          <w:rFonts w:hint="eastAsia"/>
        </w:rPr>
        <w:t>1 427 778</w:t>
      </w:r>
      <w:r>
        <w:rPr>
          <w:rFonts w:hint="eastAsia"/>
        </w:rPr>
        <w:t>名儿童，所从事的工作属于应予废止的类型，而在这些儿童之中，有</w:t>
      </w:r>
      <w:r>
        <w:rPr>
          <w:rFonts w:hint="eastAsia"/>
        </w:rPr>
        <w:t>84.1%</w:t>
      </w:r>
      <w:r>
        <w:rPr>
          <w:rFonts w:hint="eastAsia"/>
        </w:rPr>
        <w:t>所从事的工作属于危险类型。因此，委员会请几内亚政府立即采取措施，作为当务之急，加强劳动监察部门的能力，以确保进行足够的监察，查出从事最恶劣形式童工劳动，特别是从事危险类型工作的未满</w:t>
      </w:r>
      <w:r>
        <w:rPr>
          <w:rFonts w:hint="eastAsia"/>
        </w:rPr>
        <w:t>18</w:t>
      </w:r>
      <w:r>
        <w:rPr>
          <w:rFonts w:hint="eastAsia"/>
        </w:rPr>
        <w:t>岁儿童。</w:t>
      </w:r>
      <w:r>
        <w:rPr>
          <w:rFonts w:hint="eastAsia"/>
        </w:rPr>
        <w:t xml:space="preserve"> </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委员会已请几内亚政府提交报告的其他公约</w:t>
      </w:r>
    </w:p>
    <w:p w:rsidR="00972CE0" w:rsidRDefault="00972CE0" w:rsidP="00B31B02">
      <w:pPr>
        <w:pStyle w:val="SingleTxt"/>
        <w:spacing w:after="120"/>
        <w:rPr>
          <w:rFonts w:hint="eastAsia"/>
        </w:rPr>
      </w:pPr>
      <w:r>
        <w:rPr>
          <w:rFonts w:hint="eastAsia"/>
        </w:rPr>
        <w:t>98.</w:t>
      </w:r>
      <w:r>
        <w:rPr>
          <w:rFonts w:hint="eastAsia"/>
        </w:rPr>
        <w:tab/>
      </w:r>
      <w:r>
        <w:rPr>
          <w:rFonts w:hint="eastAsia"/>
        </w:rPr>
        <w:t>委员会已请几内亚政府提交关于第</w:t>
      </w:r>
      <w:r>
        <w:rPr>
          <w:rFonts w:hint="eastAsia"/>
        </w:rPr>
        <w:t>87</w:t>
      </w:r>
      <w:r>
        <w:rPr>
          <w:rFonts w:hint="eastAsia"/>
        </w:rPr>
        <w:t>和</w:t>
      </w:r>
      <w:r>
        <w:rPr>
          <w:rFonts w:hint="eastAsia"/>
        </w:rPr>
        <w:t>98</w:t>
      </w:r>
      <w:r>
        <w:rPr>
          <w:rFonts w:hint="eastAsia"/>
        </w:rPr>
        <w:t>号公约的报告，以供委员会</w:t>
      </w:r>
      <w:r>
        <w:rPr>
          <w:rFonts w:hint="eastAsia"/>
        </w:rPr>
        <w:t>2014</w:t>
      </w:r>
      <w:r>
        <w:rPr>
          <w:rFonts w:hint="eastAsia"/>
        </w:rPr>
        <w:t>年</w:t>
      </w:r>
      <w:r>
        <w:rPr>
          <w:rFonts w:hint="eastAsia"/>
        </w:rPr>
        <w:t>11</w:t>
      </w:r>
      <w:r>
        <w:rPr>
          <w:rFonts w:hint="eastAsia"/>
        </w:rPr>
        <w:t>至</w:t>
      </w:r>
      <w:r>
        <w:rPr>
          <w:rFonts w:hint="eastAsia"/>
        </w:rPr>
        <w:t>12</w:t>
      </w:r>
      <w:r>
        <w:rPr>
          <w:rFonts w:hint="eastAsia"/>
        </w:rPr>
        <w:t>月的届会审议。</w:t>
      </w:r>
    </w:p>
    <w:p w:rsidR="00972CE0" w:rsidRPr="00B31B02" w:rsidRDefault="00972CE0" w:rsidP="00B31B02">
      <w:pPr>
        <w:pStyle w:val="SingleTxt"/>
        <w:spacing w:after="120"/>
        <w:rPr>
          <w:rFonts w:ascii="SimHei" w:eastAsia="SimHei" w:hAnsi="SimHei" w:hint="eastAsia"/>
          <w:sz w:val="24"/>
          <w:szCs w:val="24"/>
        </w:rPr>
      </w:pPr>
      <w:r w:rsidRPr="00B31B02">
        <w:rPr>
          <w:rFonts w:ascii="SimHei" w:eastAsia="SimHei" w:hAnsi="SimHei" w:hint="eastAsia"/>
          <w:sz w:val="24"/>
          <w:szCs w:val="24"/>
        </w:rPr>
        <w:t>波兰</w:t>
      </w:r>
    </w:p>
    <w:p w:rsidR="00972CE0" w:rsidRDefault="00972CE0" w:rsidP="00B31B02">
      <w:pPr>
        <w:pStyle w:val="SingleTxt"/>
        <w:spacing w:after="120"/>
        <w:rPr>
          <w:rFonts w:hint="eastAsia"/>
        </w:rPr>
      </w:pPr>
      <w:r>
        <w:rPr>
          <w:rFonts w:hint="eastAsia"/>
        </w:rPr>
        <w:t>99.</w:t>
      </w:r>
      <w:r>
        <w:rPr>
          <w:rFonts w:hint="eastAsia"/>
        </w:rPr>
        <w:tab/>
      </w:r>
      <w:r>
        <w:rPr>
          <w:rFonts w:hint="eastAsia"/>
        </w:rPr>
        <w:t>在劳工组织的相关公约中，波兰已批准第</w:t>
      </w:r>
      <w:r>
        <w:rPr>
          <w:rFonts w:hint="eastAsia"/>
        </w:rPr>
        <w:t>100</w:t>
      </w:r>
      <w:r>
        <w:rPr>
          <w:rFonts w:hint="eastAsia"/>
        </w:rPr>
        <w:t>和</w:t>
      </w:r>
      <w:r>
        <w:rPr>
          <w:rFonts w:hint="eastAsia"/>
        </w:rPr>
        <w:t>111</w:t>
      </w:r>
      <w:r>
        <w:rPr>
          <w:rFonts w:hint="eastAsia"/>
        </w:rPr>
        <w:t>号公约，并且还批准了第</w:t>
      </w:r>
      <w:r>
        <w:rPr>
          <w:rFonts w:hint="eastAsia"/>
        </w:rPr>
        <w:t>29</w:t>
      </w:r>
      <w:r>
        <w:rPr>
          <w:rFonts w:hint="eastAsia"/>
        </w:rPr>
        <w:t>、</w:t>
      </w:r>
      <w:r>
        <w:rPr>
          <w:rFonts w:hint="eastAsia"/>
        </w:rPr>
        <w:t>87</w:t>
      </w:r>
      <w:r>
        <w:rPr>
          <w:rFonts w:hint="eastAsia"/>
        </w:rPr>
        <w:t>、</w:t>
      </w:r>
      <w:r>
        <w:rPr>
          <w:rFonts w:hint="eastAsia"/>
        </w:rPr>
        <w:t>98</w:t>
      </w:r>
      <w:r>
        <w:rPr>
          <w:rFonts w:hint="eastAsia"/>
        </w:rPr>
        <w:t>、</w:t>
      </w:r>
      <w:r>
        <w:rPr>
          <w:rFonts w:hint="eastAsia"/>
        </w:rPr>
        <w:t>103</w:t>
      </w:r>
      <w:r>
        <w:rPr>
          <w:rFonts w:hint="eastAsia"/>
        </w:rPr>
        <w:t>、</w:t>
      </w:r>
      <w:r>
        <w:rPr>
          <w:rFonts w:hint="eastAsia"/>
        </w:rPr>
        <w:t>105</w:t>
      </w:r>
      <w:r>
        <w:rPr>
          <w:rFonts w:hint="eastAsia"/>
        </w:rPr>
        <w:t>、</w:t>
      </w:r>
      <w:r>
        <w:rPr>
          <w:rFonts w:hint="eastAsia"/>
        </w:rPr>
        <w:t>122</w:t>
      </w:r>
      <w:r>
        <w:rPr>
          <w:rFonts w:hint="eastAsia"/>
        </w:rPr>
        <w:t>、</w:t>
      </w:r>
      <w:r>
        <w:rPr>
          <w:rFonts w:hint="eastAsia"/>
        </w:rPr>
        <w:t>138</w:t>
      </w:r>
      <w:r>
        <w:rPr>
          <w:rFonts w:hint="eastAsia"/>
        </w:rPr>
        <w:t>、</w:t>
      </w:r>
      <w:r>
        <w:rPr>
          <w:rFonts w:hint="eastAsia"/>
        </w:rPr>
        <w:t>142</w:t>
      </w:r>
      <w:r>
        <w:rPr>
          <w:rFonts w:hint="eastAsia"/>
        </w:rPr>
        <w:t>和</w:t>
      </w:r>
      <w:r>
        <w:rPr>
          <w:rFonts w:hint="eastAsia"/>
        </w:rPr>
        <w:t>182</w:t>
      </w:r>
      <w:r>
        <w:rPr>
          <w:rFonts w:hint="eastAsia"/>
        </w:rPr>
        <w:t>号公约。</w:t>
      </w:r>
    </w:p>
    <w:p w:rsidR="00972CE0" w:rsidRPr="00B31B02" w:rsidRDefault="00972CE0" w:rsidP="00B31B02">
      <w:pPr>
        <w:pStyle w:val="SingleTxt"/>
        <w:spacing w:after="120"/>
        <w:rPr>
          <w:rFonts w:ascii="SimHei" w:eastAsia="SimHei" w:hAnsi="SimHei" w:hint="eastAsia"/>
        </w:rPr>
      </w:pPr>
      <w:r w:rsidRPr="00B31B02">
        <w:rPr>
          <w:rFonts w:ascii="SimHei" w:eastAsia="SimHei" w:hAnsi="SimHei" w:hint="eastAsia"/>
        </w:rPr>
        <w:t>国际劳工组织监督机构的评论意见</w:t>
      </w:r>
    </w:p>
    <w:p w:rsidR="00972CE0" w:rsidRDefault="00B31B02" w:rsidP="00B31B02">
      <w:pPr>
        <w:pStyle w:val="SingleTxt"/>
        <w:spacing w:after="120"/>
        <w:rPr>
          <w:rFonts w:hint="eastAsia"/>
        </w:rPr>
      </w:pPr>
      <w:r>
        <w:rPr>
          <w:rFonts w:hint="eastAsia"/>
        </w:rPr>
        <w:t>100.</w:t>
      </w:r>
      <w:r>
        <w:t xml:space="preserve">  </w:t>
      </w:r>
      <w:r w:rsidR="00972CE0">
        <w:rPr>
          <w:rFonts w:hint="eastAsia"/>
        </w:rPr>
        <w:t>专家委员会将就《消除对妇女一切形式歧视公约》有关规定提出的评论意见涉及以下几项公约。</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第100号公约</w:t>
      </w:r>
    </w:p>
    <w:p w:rsidR="00972CE0" w:rsidRDefault="00B31B02" w:rsidP="00B31B02">
      <w:pPr>
        <w:pStyle w:val="SingleTxt"/>
        <w:spacing w:after="120"/>
        <w:rPr>
          <w:rFonts w:hint="eastAsia"/>
        </w:rPr>
      </w:pPr>
      <w:r>
        <w:rPr>
          <w:rFonts w:hint="eastAsia"/>
        </w:rPr>
        <w:t>101.</w:t>
      </w:r>
      <w:r>
        <w:t xml:space="preserve">  </w:t>
      </w:r>
      <w:r w:rsidR="00972CE0">
        <w:rPr>
          <w:rFonts w:hint="eastAsia"/>
        </w:rPr>
        <w:t>在</w:t>
      </w:r>
      <w:r w:rsidR="00972CE0">
        <w:rPr>
          <w:rFonts w:hint="eastAsia"/>
        </w:rPr>
        <w:t>2010</w:t>
      </w:r>
      <w:r w:rsidR="00972CE0">
        <w:rPr>
          <w:rFonts w:hint="eastAsia"/>
        </w:rPr>
        <w:t>年的直接要求中，委员会注意到，根据波兰政府的报告，性别工资差异在</w:t>
      </w:r>
      <w:r w:rsidR="00972CE0">
        <w:rPr>
          <w:rFonts w:hint="eastAsia"/>
        </w:rPr>
        <w:t>2007</w:t>
      </w:r>
      <w:r w:rsidR="00972CE0">
        <w:rPr>
          <w:rFonts w:hint="eastAsia"/>
        </w:rPr>
        <w:t>年是</w:t>
      </w:r>
      <w:r w:rsidR="00972CE0">
        <w:rPr>
          <w:rFonts w:hint="eastAsia"/>
        </w:rPr>
        <w:t>7.5%</w:t>
      </w:r>
      <w:r w:rsidR="00972CE0">
        <w:rPr>
          <w:rFonts w:hint="eastAsia"/>
        </w:rPr>
        <w:t>，</w:t>
      </w:r>
      <w:r w:rsidR="00972CE0">
        <w:rPr>
          <w:rFonts w:hint="eastAsia"/>
        </w:rPr>
        <w:t>2008</w:t>
      </w:r>
      <w:r w:rsidR="00972CE0">
        <w:rPr>
          <w:rFonts w:hint="eastAsia"/>
        </w:rPr>
        <w:t>年增至</w:t>
      </w:r>
      <w:r w:rsidR="00972CE0">
        <w:rPr>
          <w:rFonts w:hint="eastAsia"/>
        </w:rPr>
        <w:t>9.8%(</w:t>
      </w:r>
      <w:r w:rsidR="00972CE0">
        <w:rPr>
          <w:rFonts w:hint="eastAsia"/>
        </w:rPr>
        <w:t>根据平均每小时收入毛额计算</w:t>
      </w:r>
      <w:r w:rsidR="00972CE0">
        <w:rPr>
          <w:rFonts w:hint="eastAsia"/>
        </w:rPr>
        <w:t>)</w:t>
      </w:r>
      <w:r w:rsidR="00972CE0">
        <w:rPr>
          <w:rFonts w:hint="eastAsia"/>
        </w:rPr>
        <w:t>。</w:t>
      </w:r>
      <w:r w:rsidR="00972CE0">
        <w:rPr>
          <w:rFonts w:hint="eastAsia"/>
        </w:rPr>
        <w:t xml:space="preserve"> </w:t>
      </w:r>
    </w:p>
    <w:p w:rsidR="00972CE0" w:rsidRDefault="00B31B02" w:rsidP="00B31B02">
      <w:pPr>
        <w:pStyle w:val="SingleTxt"/>
        <w:spacing w:after="120"/>
        <w:rPr>
          <w:rFonts w:hint="eastAsia"/>
        </w:rPr>
      </w:pPr>
      <w:r>
        <w:rPr>
          <w:rFonts w:hint="eastAsia"/>
        </w:rPr>
        <w:t>102.</w:t>
      </w:r>
      <w:r>
        <w:t xml:space="preserve">  </w:t>
      </w:r>
      <w:r w:rsidR="00972CE0">
        <w:rPr>
          <w:rFonts w:hint="eastAsia"/>
        </w:rPr>
        <w:t>委员会欢迎题为《</w:t>
      </w:r>
      <w:r w:rsidR="00972CE0">
        <w:rPr>
          <w:rFonts w:hint="eastAsia"/>
        </w:rPr>
        <w:t>2007</w:t>
      </w:r>
      <w:r w:rsidR="00972CE0">
        <w:rPr>
          <w:rFonts w:hint="eastAsia"/>
        </w:rPr>
        <w:t>年波兰就业情况》的报告中提供的对造成男女薪酬差异的原因所作的分析。报告显示，造成薪酬差异的原因，除了性别歧视之外，还有任职者的特性</w:t>
      </w:r>
      <w:r w:rsidR="00972CE0">
        <w:rPr>
          <w:rFonts w:hint="eastAsia"/>
        </w:rPr>
        <w:t>(</w:t>
      </w:r>
      <w:r w:rsidR="00972CE0">
        <w:rPr>
          <w:rFonts w:hint="eastAsia"/>
        </w:rPr>
        <w:t>例如教育水平或专业经验</w:t>
      </w:r>
      <w:r w:rsidR="00972CE0">
        <w:rPr>
          <w:rFonts w:hint="eastAsia"/>
        </w:rPr>
        <w:t>)</w:t>
      </w:r>
      <w:r w:rsidR="00972CE0">
        <w:rPr>
          <w:rFonts w:hint="eastAsia"/>
        </w:rPr>
        <w:t>和工作场所的特性</w:t>
      </w:r>
      <w:r w:rsidR="00972CE0">
        <w:rPr>
          <w:rFonts w:hint="eastAsia"/>
        </w:rPr>
        <w:t>(</w:t>
      </w:r>
      <w:r w:rsidR="00972CE0">
        <w:rPr>
          <w:rFonts w:hint="eastAsia"/>
        </w:rPr>
        <w:t>部门、专业、企业规模</w:t>
      </w:r>
      <w:r w:rsidR="00972CE0">
        <w:rPr>
          <w:rFonts w:hint="eastAsia"/>
        </w:rPr>
        <w:t>)</w:t>
      </w:r>
      <w:r w:rsidR="00972CE0">
        <w:rPr>
          <w:rFonts w:hint="eastAsia"/>
        </w:rPr>
        <w:t>方面的差别。至于管理层职位的更大薪酬差异，报告着重指出，这主要是由于妇女担任较高薪职位的比例较低。</w:t>
      </w:r>
    </w:p>
    <w:p w:rsidR="00972CE0" w:rsidRDefault="00B31B02" w:rsidP="00B31B02">
      <w:pPr>
        <w:pStyle w:val="SingleTxt"/>
        <w:spacing w:after="120"/>
        <w:rPr>
          <w:rFonts w:hint="eastAsia"/>
        </w:rPr>
      </w:pPr>
      <w:r>
        <w:rPr>
          <w:rFonts w:hint="eastAsia"/>
        </w:rPr>
        <w:t>103.</w:t>
      </w:r>
      <w:r>
        <w:t xml:space="preserve">  </w:t>
      </w:r>
      <w:r w:rsidR="00972CE0">
        <w:rPr>
          <w:rFonts w:hint="eastAsia"/>
        </w:rPr>
        <w:t>委员会请波兰政府提供资料，说明有没有采取任何措施，缩小和消除私营和公共部门越来越大的性别薪酬差异，包括采取措施消除男女之间的职业隔离，促进妇女的职业发展机会，使她们能从事更多不同种类的工作和选择不同的教育或职业道路。</w:t>
      </w:r>
    </w:p>
    <w:p w:rsidR="00972CE0" w:rsidRDefault="00B31B02" w:rsidP="00B31B02">
      <w:pPr>
        <w:pStyle w:val="SingleTxt"/>
        <w:spacing w:after="120"/>
        <w:rPr>
          <w:rFonts w:hint="eastAsia"/>
        </w:rPr>
      </w:pPr>
      <w:r>
        <w:rPr>
          <w:rFonts w:hint="eastAsia"/>
        </w:rPr>
        <w:t>104.</w:t>
      </w:r>
      <w:r>
        <w:t xml:space="preserve">  </w:t>
      </w:r>
      <w:r w:rsidR="00972CE0">
        <w:rPr>
          <w:rFonts w:hint="eastAsia"/>
        </w:rPr>
        <w:t>委员会注意到《劳动法》中存在的限制和波兰政府作出的解释，并回顾指出，《公约》不是将男女同值工作同等报酬原则的适用限制于同一种企业，所以请波兰政府表明，如果一种企业内部没有一个真正的或者假设的参照值，如何保护男女在薪酬上不受歧视。</w:t>
      </w:r>
      <w:r w:rsidR="00972CE0">
        <w:rPr>
          <w:rFonts w:hint="eastAsia"/>
        </w:rPr>
        <w:t xml:space="preserve"> </w:t>
      </w:r>
    </w:p>
    <w:p w:rsidR="00972CE0" w:rsidRDefault="00B31B02" w:rsidP="00B31B02">
      <w:pPr>
        <w:pStyle w:val="SingleTxt"/>
        <w:spacing w:after="120"/>
        <w:rPr>
          <w:rFonts w:hint="eastAsia"/>
        </w:rPr>
      </w:pPr>
      <w:r>
        <w:rPr>
          <w:rFonts w:hint="eastAsia"/>
        </w:rPr>
        <w:t xml:space="preserve">105  </w:t>
      </w:r>
      <w:r w:rsidR="00972CE0">
        <w:rPr>
          <w:rFonts w:hint="eastAsia"/>
        </w:rPr>
        <w:t>委员会已请波兰政府提交关于第</w:t>
      </w:r>
      <w:r w:rsidR="00972CE0">
        <w:rPr>
          <w:rFonts w:hint="eastAsia"/>
        </w:rPr>
        <w:t>100</w:t>
      </w:r>
      <w:r w:rsidR="00972CE0">
        <w:rPr>
          <w:rFonts w:hint="eastAsia"/>
        </w:rPr>
        <w:t>号公约的报告，以供委员会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第111号公约</w:t>
      </w:r>
    </w:p>
    <w:p w:rsidR="00972CE0" w:rsidRDefault="00B31B02" w:rsidP="00B31B02">
      <w:pPr>
        <w:pStyle w:val="SingleTxt"/>
        <w:spacing w:after="120"/>
        <w:rPr>
          <w:rFonts w:hint="eastAsia"/>
        </w:rPr>
      </w:pPr>
      <w:r>
        <w:rPr>
          <w:rFonts w:hint="eastAsia"/>
        </w:rPr>
        <w:t>106.</w:t>
      </w:r>
      <w:r>
        <w:t xml:space="preserve">  </w:t>
      </w:r>
      <w:r w:rsidR="00972CE0">
        <w:rPr>
          <w:rFonts w:hint="eastAsia"/>
        </w:rPr>
        <w:t>在</w:t>
      </w:r>
      <w:r w:rsidR="00972CE0">
        <w:rPr>
          <w:rFonts w:hint="eastAsia"/>
        </w:rPr>
        <w:t>2010</w:t>
      </w:r>
      <w:r w:rsidR="00972CE0">
        <w:rPr>
          <w:rFonts w:hint="eastAsia"/>
        </w:rPr>
        <w:t>年的直接要求中，委员会注意到，波兰政府表示，《劳动法》中的反歧视条款已于</w:t>
      </w:r>
      <w:r w:rsidR="00972CE0">
        <w:rPr>
          <w:rFonts w:hint="eastAsia"/>
        </w:rPr>
        <w:t>2008</w:t>
      </w:r>
      <w:r w:rsidR="00972CE0">
        <w:rPr>
          <w:rFonts w:hint="eastAsia"/>
        </w:rPr>
        <w:t>年</w:t>
      </w:r>
      <w:r w:rsidR="00972CE0">
        <w:rPr>
          <w:rFonts w:hint="eastAsia"/>
        </w:rPr>
        <w:t>11</w:t>
      </w:r>
      <w:r w:rsidR="00972CE0">
        <w:rPr>
          <w:rFonts w:hint="eastAsia"/>
        </w:rPr>
        <w:t>月作了修正。修正对间接歧视的定义作出补充；进一步订明被视为歧视的情况和性骚扰的定义；明文禁止对遭受拉帮挤对或性骚扰的人实行报复，和进一步订明向在就业平等待遇原则被侵犯后行使其权利的雇员提供保护的范围。</w:t>
      </w:r>
      <w:r w:rsidR="00972CE0">
        <w:rPr>
          <w:rFonts w:hint="eastAsia"/>
        </w:rPr>
        <w:t>2008</w:t>
      </w:r>
      <w:r w:rsidR="00972CE0">
        <w:rPr>
          <w:rFonts w:hint="eastAsia"/>
        </w:rPr>
        <w:t>年后，又对《劳动法》作了另一些修正，向男女提供平等就业机会，包括在生育和养育子女方面给予更多权利。</w:t>
      </w:r>
      <w:r w:rsidR="00972CE0">
        <w:rPr>
          <w:rFonts w:hint="eastAsia"/>
        </w:rPr>
        <w:t xml:space="preserve"> </w:t>
      </w:r>
    </w:p>
    <w:p w:rsidR="00972CE0" w:rsidRDefault="00B31B02" w:rsidP="00B31B02">
      <w:pPr>
        <w:pStyle w:val="SingleTxt"/>
        <w:spacing w:after="120"/>
        <w:rPr>
          <w:rFonts w:hint="eastAsia"/>
        </w:rPr>
      </w:pPr>
      <w:r>
        <w:rPr>
          <w:rFonts w:hint="eastAsia"/>
        </w:rPr>
        <w:t>107.</w:t>
      </w:r>
      <w:r>
        <w:t xml:space="preserve">  </w:t>
      </w:r>
      <w:r w:rsidR="00972CE0">
        <w:rPr>
          <w:rFonts w:hint="eastAsia"/>
        </w:rPr>
        <w:t>委员会注意到，《劳动法》中关于性骚扰的条款已作了修正，详细表明哪些行动可能导致造成对雇员不利的状况。委员会又注意到，自</w:t>
      </w:r>
      <w:r w:rsidR="00972CE0">
        <w:rPr>
          <w:rFonts w:hint="eastAsia"/>
        </w:rPr>
        <w:t>2009</w:t>
      </w:r>
      <w:r w:rsidR="00972CE0">
        <w:rPr>
          <w:rFonts w:hint="eastAsia"/>
        </w:rPr>
        <w:t>年以来，劳动监察员接到</w:t>
      </w:r>
      <w:r w:rsidR="00972CE0">
        <w:rPr>
          <w:rFonts w:hint="eastAsia"/>
        </w:rPr>
        <w:t>30</w:t>
      </w:r>
      <w:r w:rsidR="00972CE0">
        <w:rPr>
          <w:rFonts w:hint="eastAsia"/>
        </w:rPr>
        <w:t>多宗性骚扰投诉，地区和区域法院的劳工庭已经审理了几宗性骚扰案件。委员会请波兰政府提供详细资料，说明与歧视和性骚扰有关的条款修正后的内容，以及其实际实施情况。委员会又请波兰政府提供资料，说明采取了哪些有效措施促进对工作中性骚扰问题的认识。</w:t>
      </w:r>
    </w:p>
    <w:p w:rsidR="00972CE0" w:rsidRDefault="00B31B02" w:rsidP="00B31B02">
      <w:pPr>
        <w:pStyle w:val="SingleTxt"/>
        <w:spacing w:after="120"/>
        <w:rPr>
          <w:rFonts w:hint="eastAsia"/>
        </w:rPr>
      </w:pPr>
      <w:r>
        <w:rPr>
          <w:rFonts w:hint="eastAsia"/>
        </w:rPr>
        <w:t>108.</w:t>
      </w:r>
      <w:r>
        <w:t xml:space="preserve">  </w:t>
      </w:r>
      <w:r w:rsidR="00972CE0">
        <w:rPr>
          <w:rFonts w:hint="eastAsia"/>
        </w:rPr>
        <w:t>委员会从波兰政府提供的统计数据中注意到，从事经济活动的妇女比率仍然低于</w:t>
      </w:r>
      <w:r>
        <w:rPr>
          <w:rFonts w:hint="eastAsia"/>
        </w:rPr>
        <w:t>50%</w:t>
      </w:r>
      <w:r w:rsidR="00972CE0">
        <w:rPr>
          <w:rFonts w:hint="eastAsia"/>
        </w:rPr>
        <w:t>(2008</w:t>
      </w:r>
      <w:r w:rsidR="00972CE0">
        <w:rPr>
          <w:rFonts w:hint="eastAsia"/>
        </w:rPr>
        <w:t>年是</w:t>
      </w:r>
      <w:r w:rsidR="00972CE0">
        <w:rPr>
          <w:rFonts w:hint="eastAsia"/>
        </w:rPr>
        <w:t>46.6%</w:t>
      </w:r>
      <w:r w:rsidR="00972CE0">
        <w:rPr>
          <w:rFonts w:hint="eastAsia"/>
        </w:rPr>
        <w:t>，</w:t>
      </w:r>
      <w:r w:rsidR="00972CE0">
        <w:rPr>
          <w:rFonts w:hint="eastAsia"/>
        </w:rPr>
        <w:t>2009</w:t>
      </w:r>
      <w:r w:rsidR="00972CE0">
        <w:rPr>
          <w:rFonts w:hint="eastAsia"/>
        </w:rPr>
        <w:t>年是</w:t>
      </w:r>
      <w:r w:rsidR="00972CE0">
        <w:rPr>
          <w:rFonts w:hint="eastAsia"/>
        </w:rPr>
        <w:t>47.3%)</w:t>
      </w:r>
      <w:r w:rsidR="00972CE0">
        <w:rPr>
          <w:rFonts w:hint="eastAsia"/>
        </w:rPr>
        <w:t>。根据欧盟统计局的数据，</w:t>
      </w:r>
      <w:r w:rsidR="00972CE0">
        <w:rPr>
          <w:rFonts w:hint="eastAsia"/>
        </w:rPr>
        <w:t>2009</w:t>
      </w:r>
      <w:r w:rsidR="00972CE0">
        <w:rPr>
          <w:rFonts w:hint="eastAsia"/>
        </w:rPr>
        <w:t>年的妇女就业率是</w:t>
      </w:r>
      <w:r w:rsidR="00972CE0">
        <w:rPr>
          <w:rFonts w:hint="eastAsia"/>
        </w:rPr>
        <w:t>52.9%</w:t>
      </w:r>
      <w:r w:rsidR="00972CE0">
        <w:rPr>
          <w:rFonts w:hint="eastAsia"/>
        </w:rPr>
        <w:t>。</w:t>
      </w:r>
      <w:r w:rsidR="00972CE0">
        <w:rPr>
          <w:rFonts w:hint="eastAsia"/>
        </w:rPr>
        <w:t>2008</w:t>
      </w:r>
      <w:r w:rsidR="00972CE0">
        <w:rPr>
          <w:rFonts w:hint="eastAsia"/>
        </w:rPr>
        <w:t>年</w:t>
      </w:r>
      <w:r w:rsidR="00972CE0">
        <w:rPr>
          <w:rFonts w:hint="eastAsia"/>
        </w:rPr>
        <w:t>10</w:t>
      </w:r>
      <w:r w:rsidR="00972CE0">
        <w:rPr>
          <w:rFonts w:hint="eastAsia"/>
        </w:rPr>
        <w:t>月，担任决策职位</w:t>
      </w:r>
      <w:r w:rsidR="00972CE0">
        <w:rPr>
          <w:rFonts w:hint="eastAsia"/>
        </w:rPr>
        <w:t>(</w:t>
      </w:r>
      <w:r w:rsidR="00972CE0">
        <w:rPr>
          <w:rFonts w:hint="eastAsia"/>
        </w:rPr>
        <w:t>即公共政府代表、高级官员和管理人员</w:t>
      </w:r>
      <w:r w:rsidR="00972CE0">
        <w:rPr>
          <w:rFonts w:hint="eastAsia"/>
        </w:rPr>
        <w:t>)</w:t>
      </w:r>
      <w:r w:rsidR="00972CE0">
        <w:rPr>
          <w:rFonts w:hint="eastAsia"/>
        </w:rPr>
        <w:t>的男人比例比妇女高</w:t>
      </w:r>
      <w:r w:rsidR="00972CE0">
        <w:rPr>
          <w:rFonts w:hint="eastAsia"/>
        </w:rPr>
        <w:t>30%</w:t>
      </w:r>
      <w:r w:rsidR="00972CE0">
        <w:rPr>
          <w:rFonts w:hint="eastAsia"/>
        </w:rPr>
        <w:t>。</w:t>
      </w:r>
      <w:r w:rsidR="00972CE0">
        <w:rPr>
          <w:rFonts w:hint="eastAsia"/>
        </w:rPr>
        <w:t xml:space="preserve"> </w:t>
      </w:r>
    </w:p>
    <w:p w:rsidR="00972CE0" w:rsidRDefault="00B31B02" w:rsidP="00B31B02">
      <w:pPr>
        <w:pStyle w:val="SingleTxt"/>
        <w:spacing w:after="120"/>
        <w:rPr>
          <w:rFonts w:hint="eastAsia"/>
        </w:rPr>
      </w:pPr>
      <w:r>
        <w:rPr>
          <w:rFonts w:hint="eastAsia"/>
        </w:rPr>
        <w:t>109</w:t>
      </w:r>
      <w:r>
        <w:t xml:space="preserve">.  </w:t>
      </w:r>
      <w:r w:rsidR="00972CE0">
        <w:rPr>
          <w:rFonts w:hint="eastAsia"/>
        </w:rPr>
        <w:t>委员会欢迎波兰政府自</w:t>
      </w:r>
      <w:r w:rsidR="00972CE0">
        <w:rPr>
          <w:rFonts w:hint="eastAsia"/>
        </w:rPr>
        <w:t>2005</w:t>
      </w:r>
      <w:r w:rsidR="00972CE0">
        <w:rPr>
          <w:rFonts w:hint="eastAsia"/>
        </w:rPr>
        <w:t>年以来，为促进妇女就业而实行的大量举措和项目，其中特别强调通过举办媒体宣传运动、讲习班、讨论会和会议，消除关于妇女在社会上和在工作中所扮演角色的定型观念。委员会注意到，所开展的一些项目特别以调和工作与家庭的责任为目的，并且在这方面采取了立法措施。</w:t>
      </w:r>
      <w:r w:rsidR="00972CE0">
        <w:rPr>
          <w:rFonts w:hint="eastAsia"/>
        </w:rPr>
        <w:t xml:space="preserve"> </w:t>
      </w:r>
    </w:p>
    <w:p w:rsidR="00972CE0" w:rsidRDefault="00B31B02" w:rsidP="00B31B02">
      <w:pPr>
        <w:pStyle w:val="SingleTxt"/>
        <w:spacing w:after="120"/>
        <w:rPr>
          <w:rFonts w:hint="eastAsia"/>
        </w:rPr>
      </w:pPr>
      <w:r>
        <w:rPr>
          <w:rFonts w:hint="eastAsia"/>
        </w:rPr>
        <w:t>110.</w:t>
      </w:r>
      <w:r>
        <w:t xml:space="preserve">  </w:t>
      </w:r>
      <w:r w:rsidR="00972CE0">
        <w:rPr>
          <w:rFonts w:hint="eastAsia"/>
        </w:rPr>
        <w:t>委员会鼓励波兰政府继续努力消除关于男女在社会上和在工作中所扮演角色的定型观念，并请它提供关于通过劳动力市场机构实行的促进妇女就业的措施的资料。委员会又请波兰政府提供资料，说明就所实行的项目和方案对于妇女的就业和机会，特别是对于她们受聘担任决策职位所产生的影响进行的任何评估的结果。</w:t>
      </w:r>
      <w:r w:rsidR="00972CE0">
        <w:rPr>
          <w:rFonts w:hint="eastAsia"/>
        </w:rPr>
        <w:t xml:space="preserve"> </w:t>
      </w:r>
    </w:p>
    <w:p w:rsidR="00972CE0" w:rsidRDefault="00B31B02" w:rsidP="00B31B02">
      <w:pPr>
        <w:pStyle w:val="SingleTxt"/>
        <w:spacing w:after="120"/>
        <w:rPr>
          <w:rFonts w:hint="eastAsia"/>
        </w:rPr>
      </w:pPr>
      <w:r>
        <w:rPr>
          <w:rFonts w:hint="eastAsia"/>
        </w:rPr>
        <w:t>111.</w:t>
      </w:r>
      <w:r>
        <w:t xml:space="preserve">  </w:t>
      </w:r>
      <w:r w:rsidR="00972CE0">
        <w:rPr>
          <w:rFonts w:hint="eastAsia"/>
        </w:rPr>
        <w:t>委员会已请波兰政府提交关于第</w:t>
      </w:r>
      <w:r w:rsidR="00972CE0">
        <w:rPr>
          <w:rFonts w:hint="eastAsia"/>
        </w:rPr>
        <w:t>111</w:t>
      </w:r>
      <w:r w:rsidR="00972CE0">
        <w:rPr>
          <w:rFonts w:hint="eastAsia"/>
        </w:rPr>
        <w:t>号公约的报告，以供委员会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第122号公约</w:t>
      </w:r>
    </w:p>
    <w:p w:rsidR="00972CE0" w:rsidRDefault="00B31B02" w:rsidP="00B31B02">
      <w:pPr>
        <w:pStyle w:val="SingleTxt"/>
        <w:spacing w:after="120"/>
        <w:rPr>
          <w:rFonts w:hint="eastAsia"/>
        </w:rPr>
      </w:pPr>
      <w:r>
        <w:rPr>
          <w:rFonts w:hint="eastAsia"/>
        </w:rPr>
        <w:t>112.</w:t>
      </w:r>
      <w:r>
        <w:t xml:space="preserve">  </w:t>
      </w:r>
      <w:r w:rsidR="00972CE0">
        <w:rPr>
          <w:rFonts w:hint="eastAsia"/>
        </w:rPr>
        <w:t>在</w:t>
      </w:r>
      <w:r w:rsidR="00972CE0">
        <w:rPr>
          <w:rFonts w:hint="eastAsia"/>
        </w:rPr>
        <w:t>2012</w:t>
      </w:r>
      <w:r w:rsidR="00972CE0">
        <w:rPr>
          <w:rFonts w:hint="eastAsia"/>
        </w:rPr>
        <w:t>年的意见中，委员会注意到独立自治工会“团结”提出的意见，其中表示，应当增加拨款，用来支持失业妇女、青年人、残疾人、老年工人、非正规经济部门工人、移徙者、农民等弱势群体的就业。</w:t>
      </w:r>
      <w:r w:rsidR="00972CE0">
        <w:rPr>
          <w:rFonts w:hint="eastAsia"/>
        </w:rPr>
        <w:t xml:space="preserve"> </w:t>
      </w:r>
    </w:p>
    <w:p w:rsidR="00972CE0" w:rsidRDefault="00B31B02" w:rsidP="00B31B02">
      <w:pPr>
        <w:pStyle w:val="SingleTxt"/>
        <w:spacing w:after="120"/>
        <w:rPr>
          <w:rFonts w:hint="eastAsia"/>
        </w:rPr>
      </w:pPr>
      <w:r>
        <w:rPr>
          <w:rFonts w:hint="eastAsia"/>
        </w:rPr>
        <w:t>113.</w:t>
      </w:r>
      <w:r>
        <w:t xml:space="preserve">  </w:t>
      </w:r>
      <w:r w:rsidR="00972CE0">
        <w:rPr>
          <w:rFonts w:hint="eastAsia"/>
        </w:rPr>
        <w:t>委员会请波兰政府提供资料，说明实行积极就业措施促进充分就业所获得的成果，以及这些措施怎样体现为失业者和其他类别弱势工人的生产性持久就业机会。</w:t>
      </w:r>
    </w:p>
    <w:p w:rsidR="00972CE0" w:rsidRDefault="00B31B02" w:rsidP="00972CE0">
      <w:pPr>
        <w:pStyle w:val="SingleTxt"/>
        <w:rPr>
          <w:rFonts w:hint="eastAsia"/>
        </w:rPr>
      </w:pPr>
      <w:r>
        <w:rPr>
          <w:rFonts w:hint="eastAsia"/>
        </w:rPr>
        <w:t>114.</w:t>
      </w:r>
      <w:r>
        <w:t xml:space="preserve">  </w:t>
      </w:r>
      <w:r w:rsidR="00972CE0">
        <w:rPr>
          <w:rFonts w:hint="eastAsia"/>
        </w:rPr>
        <w:t>委员会又注意到，波兰政府表示，《</w:t>
      </w:r>
      <w:r w:rsidR="00972CE0">
        <w:rPr>
          <w:rFonts w:hint="eastAsia"/>
        </w:rPr>
        <w:t>2009-2011</w:t>
      </w:r>
      <w:r w:rsidR="00972CE0">
        <w:rPr>
          <w:rFonts w:hint="eastAsia"/>
        </w:rPr>
        <w:t>年国家就业行动计划》确定了确保男女有平等机会进入劳动力市场这个问题的重要性。在《行动计划》期间，实行了几项由欧洲社会基金共同供资的举措，目的是通过推翻现有的定型观念，提高工人和劳动力市场机构的认识水平，和提供制度化形式的托儿服务，加强妇女在劳动力市场的地位。波兰政府报告说，</w:t>
      </w:r>
      <w:r w:rsidR="00972CE0">
        <w:rPr>
          <w:rFonts w:hint="eastAsia"/>
        </w:rPr>
        <w:t>2011</w:t>
      </w:r>
      <w:r w:rsidR="00972CE0">
        <w:rPr>
          <w:rFonts w:hint="eastAsia"/>
        </w:rPr>
        <w:t>年的妇女失业率是</w:t>
      </w:r>
      <w:r w:rsidR="00972CE0">
        <w:rPr>
          <w:rFonts w:hint="eastAsia"/>
        </w:rPr>
        <w:t>10.9%</w:t>
      </w:r>
      <w:r w:rsidR="00972CE0">
        <w:rPr>
          <w:rFonts w:hint="eastAsia"/>
        </w:rPr>
        <w:t>，男人则是</w:t>
      </w:r>
      <w:r w:rsidR="00972CE0">
        <w:rPr>
          <w:rFonts w:hint="eastAsia"/>
        </w:rPr>
        <w:t>8.8%</w:t>
      </w:r>
      <w:r w:rsidR="00972CE0">
        <w:rPr>
          <w:rFonts w:hint="eastAsia"/>
        </w:rPr>
        <w:t>。在</w:t>
      </w:r>
      <w:r w:rsidR="00972CE0">
        <w:rPr>
          <w:rFonts w:hint="eastAsia"/>
        </w:rPr>
        <w:t>2011</w:t>
      </w:r>
      <w:r w:rsidR="00972CE0">
        <w:rPr>
          <w:rFonts w:hint="eastAsia"/>
        </w:rPr>
        <w:t>年第四季度，失业妇女有超过</w:t>
      </w:r>
      <w:r w:rsidR="00972CE0">
        <w:rPr>
          <w:rFonts w:hint="eastAsia"/>
        </w:rPr>
        <w:t>64%</w:t>
      </w:r>
      <w:r w:rsidR="00972CE0">
        <w:rPr>
          <w:rFonts w:hint="eastAsia"/>
        </w:rPr>
        <w:t>受过中学、大专或高等教育，而在男人之中，这个比例是</w:t>
      </w:r>
      <w:r w:rsidR="00972CE0">
        <w:rPr>
          <w:rFonts w:hint="eastAsia"/>
        </w:rPr>
        <w:t>43.4%</w:t>
      </w:r>
      <w:r w:rsidR="00972CE0">
        <w:rPr>
          <w:rFonts w:hint="eastAsia"/>
        </w:rPr>
        <w:t>。在所有曾经参加</w:t>
      </w:r>
      <w:r w:rsidR="00972CE0">
        <w:rPr>
          <w:rFonts w:hint="eastAsia"/>
        </w:rPr>
        <w:t>2011</w:t>
      </w:r>
      <w:r w:rsidR="00972CE0">
        <w:rPr>
          <w:rFonts w:hint="eastAsia"/>
        </w:rPr>
        <w:t>年的动员方案的失业者之中，妇女占了</w:t>
      </w:r>
      <w:r w:rsidR="00972CE0">
        <w:rPr>
          <w:rFonts w:hint="eastAsia"/>
        </w:rPr>
        <w:t>54.7%</w:t>
      </w:r>
      <w:r w:rsidR="00972CE0">
        <w:rPr>
          <w:rFonts w:hint="eastAsia"/>
        </w:rPr>
        <w:t>。</w:t>
      </w:r>
      <w:r w:rsidR="00972CE0">
        <w:rPr>
          <w:rFonts w:hint="eastAsia"/>
        </w:rPr>
        <w:t xml:space="preserve"> </w:t>
      </w:r>
    </w:p>
    <w:p w:rsidR="00972CE0" w:rsidRDefault="00B31B02" w:rsidP="00972CE0">
      <w:pPr>
        <w:pStyle w:val="SingleTxt"/>
        <w:rPr>
          <w:rFonts w:hint="eastAsia"/>
        </w:rPr>
      </w:pPr>
      <w:r>
        <w:rPr>
          <w:rFonts w:hint="eastAsia"/>
        </w:rPr>
        <w:t>115.</w:t>
      </w:r>
      <w:r>
        <w:t xml:space="preserve">  </w:t>
      </w:r>
      <w:r w:rsidR="00972CE0">
        <w:rPr>
          <w:rFonts w:hint="eastAsia"/>
        </w:rPr>
        <w:t>委员会鼓励波兰政府继续努力消除关于男女在社会上和在工作中所扮演角色的定型观念，并请它提供资料，说明为了确保妇女有尽可能充分的机会获得资格和使用其技能而采取的措施所产生的影响。</w:t>
      </w:r>
    </w:p>
    <w:p w:rsidR="00972CE0" w:rsidRPr="00B31B02" w:rsidRDefault="00972CE0" w:rsidP="00972CE0">
      <w:pPr>
        <w:pStyle w:val="SingleTxt"/>
        <w:rPr>
          <w:rFonts w:ascii="SimHei" w:eastAsia="SimHei" w:hAnsi="SimHei" w:hint="eastAsia"/>
          <w:sz w:val="24"/>
          <w:szCs w:val="24"/>
        </w:rPr>
      </w:pPr>
      <w:r w:rsidRPr="00B31B02">
        <w:rPr>
          <w:rFonts w:ascii="SimHei" w:eastAsia="SimHei" w:hAnsi="SimHei" w:hint="eastAsia"/>
          <w:sz w:val="24"/>
          <w:szCs w:val="24"/>
        </w:rPr>
        <w:t>所罗门群岛</w:t>
      </w:r>
    </w:p>
    <w:p w:rsidR="00972CE0" w:rsidRDefault="00B31B02" w:rsidP="00972CE0">
      <w:pPr>
        <w:pStyle w:val="SingleTxt"/>
        <w:rPr>
          <w:rFonts w:hint="eastAsia"/>
        </w:rPr>
      </w:pPr>
      <w:r>
        <w:rPr>
          <w:rFonts w:hint="eastAsia"/>
        </w:rPr>
        <w:t>116.</w:t>
      </w:r>
      <w:r>
        <w:t xml:space="preserve">  </w:t>
      </w:r>
      <w:r w:rsidR="00972CE0">
        <w:rPr>
          <w:rFonts w:hint="eastAsia"/>
        </w:rPr>
        <w:t>在劳工组织的相关公约中，所罗门群岛已批准第</w:t>
      </w:r>
      <w:r w:rsidR="00972CE0">
        <w:rPr>
          <w:rFonts w:hint="eastAsia"/>
        </w:rPr>
        <w:t>100</w:t>
      </w:r>
      <w:r w:rsidR="00972CE0">
        <w:rPr>
          <w:rFonts w:hint="eastAsia"/>
        </w:rPr>
        <w:t>和</w:t>
      </w:r>
      <w:r w:rsidR="00972CE0">
        <w:rPr>
          <w:rFonts w:hint="eastAsia"/>
        </w:rPr>
        <w:t>111</w:t>
      </w:r>
      <w:r w:rsidR="00972CE0">
        <w:rPr>
          <w:rFonts w:hint="eastAsia"/>
        </w:rPr>
        <w:t>号公约，并且还批准了第</w:t>
      </w:r>
      <w:r w:rsidR="00972CE0">
        <w:rPr>
          <w:rFonts w:hint="eastAsia"/>
        </w:rPr>
        <w:t>29</w:t>
      </w:r>
      <w:r w:rsidR="00972CE0">
        <w:rPr>
          <w:rFonts w:hint="eastAsia"/>
        </w:rPr>
        <w:t>、</w:t>
      </w:r>
      <w:r w:rsidR="00972CE0">
        <w:rPr>
          <w:rFonts w:hint="eastAsia"/>
        </w:rPr>
        <w:t>45</w:t>
      </w:r>
      <w:r w:rsidR="00972CE0">
        <w:rPr>
          <w:rFonts w:hint="eastAsia"/>
        </w:rPr>
        <w:t>、</w:t>
      </w:r>
      <w:r w:rsidR="00972CE0">
        <w:rPr>
          <w:rFonts w:hint="eastAsia"/>
        </w:rPr>
        <w:t>87</w:t>
      </w:r>
      <w:r w:rsidR="00972CE0">
        <w:rPr>
          <w:rFonts w:hint="eastAsia"/>
        </w:rPr>
        <w:t>、</w:t>
      </w:r>
      <w:r w:rsidR="00972CE0">
        <w:rPr>
          <w:rFonts w:hint="eastAsia"/>
        </w:rPr>
        <w:t>98</w:t>
      </w:r>
      <w:r w:rsidR="00972CE0">
        <w:rPr>
          <w:rFonts w:hint="eastAsia"/>
        </w:rPr>
        <w:t>、</w:t>
      </w:r>
      <w:r w:rsidR="00972CE0">
        <w:rPr>
          <w:rFonts w:hint="eastAsia"/>
        </w:rPr>
        <w:t>105</w:t>
      </w:r>
      <w:r w:rsidR="00972CE0">
        <w:rPr>
          <w:rFonts w:hint="eastAsia"/>
        </w:rPr>
        <w:t>、</w:t>
      </w:r>
      <w:r w:rsidR="00972CE0">
        <w:rPr>
          <w:rFonts w:hint="eastAsia"/>
        </w:rPr>
        <w:t>138</w:t>
      </w:r>
      <w:r w:rsidR="00972CE0">
        <w:rPr>
          <w:rFonts w:hint="eastAsia"/>
        </w:rPr>
        <w:t>和</w:t>
      </w:r>
      <w:r w:rsidR="00972CE0">
        <w:rPr>
          <w:rFonts w:hint="eastAsia"/>
        </w:rPr>
        <w:t>182</w:t>
      </w:r>
      <w:r w:rsidR="00972CE0">
        <w:rPr>
          <w:rFonts w:hint="eastAsia"/>
        </w:rPr>
        <w:t>号公约。</w:t>
      </w:r>
      <w:r w:rsidR="00972CE0">
        <w:rPr>
          <w:rFonts w:hint="eastAsia"/>
        </w:rPr>
        <w:t xml:space="preserve"> </w:t>
      </w:r>
    </w:p>
    <w:p w:rsidR="00972CE0" w:rsidRDefault="00B31B02" w:rsidP="00972CE0">
      <w:pPr>
        <w:pStyle w:val="SingleTxt"/>
        <w:rPr>
          <w:rFonts w:hint="eastAsia"/>
        </w:rPr>
      </w:pPr>
      <w:r>
        <w:rPr>
          <w:rFonts w:hint="eastAsia"/>
        </w:rPr>
        <w:t>117.</w:t>
      </w:r>
      <w:r>
        <w:t xml:space="preserve">  </w:t>
      </w:r>
      <w:r w:rsidR="00972CE0">
        <w:rPr>
          <w:rFonts w:hint="eastAsia"/>
        </w:rPr>
        <w:t>委员会已请所罗门群岛政府除了提交关于第</w:t>
      </w:r>
      <w:r w:rsidR="00972CE0">
        <w:rPr>
          <w:rFonts w:hint="eastAsia"/>
        </w:rPr>
        <w:t>45</w:t>
      </w:r>
      <w:r w:rsidR="00972CE0">
        <w:rPr>
          <w:rFonts w:hint="eastAsia"/>
        </w:rPr>
        <w:t>号公约的报告之外，还提交关于第</w:t>
      </w:r>
      <w:r w:rsidR="00972CE0">
        <w:rPr>
          <w:rFonts w:hint="eastAsia"/>
        </w:rPr>
        <w:t>87</w:t>
      </w:r>
      <w:r w:rsidR="00972CE0">
        <w:rPr>
          <w:rFonts w:hint="eastAsia"/>
        </w:rPr>
        <w:t>、</w:t>
      </w:r>
      <w:r w:rsidR="00972CE0">
        <w:rPr>
          <w:rFonts w:hint="eastAsia"/>
        </w:rPr>
        <w:t>98</w:t>
      </w:r>
      <w:r w:rsidR="00972CE0">
        <w:rPr>
          <w:rFonts w:hint="eastAsia"/>
        </w:rPr>
        <w:t>、</w:t>
      </w:r>
      <w:r w:rsidR="00972CE0">
        <w:rPr>
          <w:rFonts w:hint="eastAsia"/>
        </w:rPr>
        <w:t>100</w:t>
      </w:r>
      <w:r w:rsidR="00972CE0">
        <w:rPr>
          <w:rFonts w:hint="eastAsia"/>
        </w:rPr>
        <w:t>、</w:t>
      </w:r>
      <w:r w:rsidR="00972CE0">
        <w:rPr>
          <w:rFonts w:hint="eastAsia"/>
        </w:rPr>
        <w:t>105</w:t>
      </w:r>
      <w:r w:rsidR="00972CE0">
        <w:rPr>
          <w:rFonts w:hint="eastAsia"/>
        </w:rPr>
        <w:t>、</w:t>
      </w:r>
      <w:r w:rsidR="00972CE0">
        <w:rPr>
          <w:rFonts w:hint="eastAsia"/>
        </w:rPr>
        <w:t>111</w:t>
      </w:r>
      <w:r w:rsidR="00972CE0">
        <w:rPr>
          <w:rFonts w:hint="eastAsia"/>
        </w:rPr>
        <w:t>和</w:t>
      </w:r>
      <w:r w:rsidR="00972CE0">
        <w:rPr>
          <w:rFonts w:hint="eastAsia"/>
        </w:rPr>
        <w:t>182</w:t>
      </w:r>
      <w:r w:rsidR="00972CE0">
        <w:rPr>
          <w:rFonts w:hint="eastAsia"/>
        </w:rPr>
        <w:t>号公约的第一次报告，以供委员会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972CE0" w:rsidRPr="00B31B02" w:rsidRDefault="00972CE0" w:rsidP="00972CE0">
      <w:pPr>
        <w:pStyle w:val="SingleTxt"/>
        <w:rPr>
          <w:rFonts w:ascii="SimHei" w:eastAsia="SimHei" w:hAnsi="SimHei" w:hint="eastAsia"/>
          <w:sz w:val="24"/>
          <w:szCs w:val="24"/>
        </w:rPr>
      </w:pPr>
      <w:r w:rsidRPr="00B31B02">
        <w:rPr>
          <w:rFonts w:ascii="SimHei" w:eastAsia="SimHei" w:hAnsi="SimHei" w:hint="eastAsia"/>
          <w:sz w:val="24"/>
          <w:szCs w:val="24"/>
        </w:rPr>
        <w:t>委内瑞拉玻利瓦尔共和国</w:t>
      </w:r>
    </w:p>
    <w:p w:rsidR="00972CE0" w:rsidRDefault="00B31B02" w:rsidP="003656E4">
      <w:pPr>
        <w:pStyle w:val="SingleTxt"/>
        <w:spacing w:after="120"/>
        <w:rPr>
          <w:rFonts w:hint="eastAsia"/>
        </w:rPr>
      </w:pPr>
      <w:r>
        <w:rPr>
          <w:rFonts w:hint="eastAsia"/>
        </w:rPr>
        <w:t>118.</w:t>
      </w:r>
      <w:r>
        <w:t xml:space="preserve">  </w:t>
      </w:r>
      <w:r w:rsidR="00972CE0">
        <w:rPr>
          <w:rFonts w:hint="eastAsia"/>
        </w:rPr>
        <w:t>在劳工组织的相关公约中，委内瑞拉玻利瓦尔共和国已批准第</w:t>
      </w:r>
      <w:r w:rsidR="00972CE0">
        <w:rPr>
          <w:rFonts w:hint="eastAsia"/>
        </w:rPr>
        <w:t>100</w:t>
      </w:r>
      <w:r w:rsidR="00972CE0">
        <w:rPr>
          <w:rFonts w:hint="eastAsia"/>
        </w:rPr>
        <w:t>、</w:t>
      </w:r>
      <w:r w:rsidR="00972CE0">
        <w:rPr>
          <w:rFonts w:hint="eastAsia"/>
        </w:rPr>
        <w:t>111</w:t>
      </w:r>
      <w:r w:rsidR="00972CE0">
        <w:rPr>
          <w:rFonts w:hint="eastAsia"/>
        </w:rPr>
        <w:t>和</w:t>
      </w:r>
      <w:r w:rsidR="00972CE0" w:rsidRPr="00B31B02">
        <w:rPr>
          <w:rFonts w:hint="eastAsia"/>
          <w:spacing w:val="-2"/>
        </w:rPr>
        <w:t>156</w:t>
      </w:r>
      <w:r w:rsidR="00972CE0" w:rsidRPr="00B31B02">
        <w:rPr>
          <w:rFonts w:hint="eastAsia"/>
          <w:spacing w:val="-2"/>
        </w:rPr>
        <w:t>号公约，并且还批准了第</w:t>
      </w:r>
      <w:r w:rsidR="00972CE0" w:rsidRPr="00B31B02">
        <w:rPr>
          <w:rFonts w:hint="eastAsia"/>
          <w:spacing w:val="-2"/>
        </w:rPr>
        <w:t>3</w:t>
      </w:r>
      <w:r w:rsidR="00972CE0" w:rsidRPr="00B31B02">
        <w:rPr>
          <w:rFonts w:hint="eastAsia"/>
          <w:spacing w:val="-2"/>
        </w:rPr>
        <w:t>、</w:t>
      </w:r>
      <w:r w:rsidR="00972CE0" w:rsidRPr="00B31B02">
        <w:rPr>
          <w:rFonts w:hint="eastAsia"/>
          <w:spacing w:val="-2"/>
        </w:rPr>
        <w:t>29</w:t>
      </w:r>
      <w:r w:rsidR="00972CE0" w:rsidRPr="00B31B02">
        <w:rPr>
          <w:rFonts w:hint="eastAsia"/>
          <w:spacing w:val="-2"/>
        </w:rPr>
        <w:t>、</w:t>
      </w:r>
      <w:r w:rsidR="00972CE0" w:rsidRPr="00B31B02">
        <w:rPr>
          <w:rFonts w:hint="eastAsia"/>
          <w:spacing w:val="-2"/>
        </w:rPr>
        <w:t>87</w:t>
      </w:r>
      <w:r w:rsidR="00972CE0" w:rsidRPr="00B31B02">
        <w:rPr>
          <w:rFonts w:hint="eastAsia"/>
          <w:spacing w:val="-2"/>
        </w:rPr>
        <w:t>、</w:t>
      </w:r>
      <w:r w:rsidR="00972CE0" w:rsidRPr="00B31B02">
        <w:rPr>
          <w:rFonts w:hint="eastAsia"/>
          <w:spacing w:val="-2"/>
        </w:rPr>
        <w:t>98</w:t>
      </w:r>
      <w:r w:rsidR="00972CE0" w:rsidRPr="00B31B02">
        <w:rPr>
          <w:rFonts w:hint="eastAsia"/>
          <w:spacing w:val="-2"/>
        </w:rPr>
        <w:t>、</w:t>
      </w:r>
      <w:r w:rsidR="00972CE0" w:rsidRPr="00B31B02">
        <w:rPr>
          <w:rFonts w:hint="eastAsia"/>
          <w:spacing w:val="-2"/>
        </w:rPr>
        <w:t>105</w:t>
      </w:r>
      <w:r w:rsidR="00972CE0" w:rsidRPr="00B31B02">
        <w:rPr>
          <w:rFonts w:hint="eastAsia"/>
          <w:spacing w:val="-2"/>
        </w:rPr>
        <w:t>、</w:t>
      </w:r>
      <w:r w:rsidR="00972CE0" w:rsidRPr="00B31B02">
        <w:rPr>
          <w:rFonts w:hint="eastAsia"/>
          <w:spacing w:val="-2"/>
        </w:rPr>
        <w:t>122</w:t>
      </w:r>
      <w:r w:rsidR="00972CE0" w:rsidRPr="00B31B02">
        <w:rPr>
          <w:rFonts w:hint="eastAsia"/>
          <w:spacing w:val="-2"/>
        </w:rPr>
        <w:t>、</w:t>
      </w:r>
      <w:r w:rsidR="00972CE0" w:rsidRPr="00B31B02">
        <w:rPr>
          <w:rFonts w:hint="eastAsia"/>
          <w:spacing w:val="-2"/>
        </w:rPr>
        <w:t>138</w:t>
      </w:r>
      <w:r w:rsidR="00972CE0" w:rsidRPr="00B31B02">
        <w:rPr>
          <w:rFonts w:hint="eastAsia"/>
          <w:spacing w:val="-2"/>
        </w:rPr>
        <w:t>、</w:t>
      </w:r>
      <w:r w:rsidR="00972CE0" w:rsidRPr="00B31B02">
        <w:rPr>
          <w:rFonts w:hint="eastAsia"/>
          <w:spacing w:val="-2"/>
        </w:rPr>
        <w:t>142</w:t>
      </w:r>
      <w:r w:rsidR="00972CE0" w:rsidRPr="00B31B02">
        <w:rPr>
          <w:rFonts w:hint="eastAsia"/>
          <w:spacing w:val="-2"/>
        </w:rPr>
        <w:t>和</w:t>
      </w:r>
      <w:r w:rsidR="00972CE0" w:rsidRPr="00B31B02">
        <w:rPr>
          <w:rFonts w:hint="eastAsia"/>
          <w:spacing w:val="-2"/>
        </w:rPr>
        <w:t>182</w:t>
      </w:r>
      <w:r w:rsidR="00972CE0" w:rsidRPr="00B31B02">
        <w:rPr>
          <w:rFonts w:hint="eastAsia"/>
          <w:spacing w:val="-2"/>
        </w:rPr>
        <w:t>号公约。</w:t>
      </w:r>
      <w:r w:rsidR="00972CE0">
        <w:rPr>
          <w:rFonts w:hint="eastAsia"/>
        </w:rPr>
        <w:t xml:space="preserve"> </w:t>
      </w:r>
    </w:p>
    <w:p w:rsidR="00972CE0" w:rsidRPr="00B31B02" w:rsidRDefault="00972CE0" w:rsidP="003656E4">
      <w:pPr>
        <w:pStyle w:val="SingleTxt"/>
        <w:spacing w:after="120"/>
        <w:rPr>
          <w:rFonts w:ascii="SimHei" w:eastAsia="SimHei" w:hAnsi="SimHei" w:hint="eastAsia"/>
        </w:rPr>
      </w:pPr>
      <w:r w:rsidRPr="00B31B02">
        <w:rPr>
          <w:rFonts w:ascii="SimHei" w:eastAsia="SimHei" w:hAnsi="SimHei" w:hint="eastAsia"/>
        </w:rPr>
        <w:t>国际劳工组织监督机构的评论意见</w:t>
      </w:r>
    </w:p>
    <w:p w:rsidR="00972CE0" w:rsidRDefault="00972CE0" w:rsidP="003656E4">
      <w:pPr>
        <w:pStyle w:val="SingleTxt"/>
        <w:spacing w:after="120"/>
        <w:rPr>
          <w:rFonts w:hint="eastAsia"/>
        </w:rPr>
      </w:pPr>
      <w:r>
        <w:rPr>
          <w:rFonts w:hint="eastAsia"/>
        </w:rPr>
        <w:t>119.</w:t>
      </w:r>
      <w:r>
        <w:rPr>
          <w:rFonts w:hint="eastAsia"/>
        </w:rPr>
        <w:tab/>
      </w:r>
      <w:r>
        <w:rPr>
          <w:rFonts w:hint="eastAsia"/>
        </w:rPr>
        <w:t>专家委员会将就《消除对妇女一切形式歧视公约》有关规定提出的评论意见涉及以下几项公约。</w:t>
      </w:r>
    </w:p>
    <w:p w:rsidR="00972CE0" w:rsidRPr="00B31B02" w:rsidRDefault="00972CE0" w:rsidP="003656E4">
      <w:pPr>
        <w:pStyle w:val="SingleTxt"/>
        <w:spacing w:after="120"/>
        <w:rPr>
          <w:rFonts w:ascii="KaiTi_GB2312" w:eastAsia="KaiTi_GB2312" w:hint="eastAsia"/>
        </w:rPr>
      </w:pPr>
      <w:r w:rsidRPr="00B31B02">
        <w:rPr>
          <w:rFonts w:ascii="KaiTi_GB2312" w:eastAsia="KaiTi_GB2312" w:hint="eastAsia"/>
        </w:rPr>
        <w:t>第3号公约</w:t>
      </w:r>
    </w:p>
    <w:p w:rsidR="00972CE0" w:rsidRDefault="00972CE0" w:rsidP="003656E4">
      <w:pPr>
        <w:pStyle w:val="SingleTxt"/>
        <w:spacing w:after="120"/>
        <w:rPr>
          <w:rFonts w:hint="eastAsia"/>
        </w:rPr>
      </w:pPr>
      <w:r>
        <w:rPr>
          <w:rFonts w:hint="eastAsia"/>
        </w:rPr>
        <w:t>120.</w:t>
      </w:r>
      <w:r>
        <w:rPr>
          <w:rFonts w:hint="eastAsia"/>
        </w:rPr>
        <w:tab/>
      </w:r>
      <w:r>
        <w:rPr>
          <w:rFonts w:hint="eastAsia"/>
        </w:rPr>
        <w:t>在</w:t>
      </w:r>
      <w:r>
        <w:rPr>
          <w:rFonts w:hint="eastAsia"/>
        </w:rPr>
        <w:t>2013</w:t>
      </w:r>
      <w:r>
        <w:rPr>
          <w:rFonts w:hint="eastAsia"/>
        </w:rPr>
        <w:t>年的意见中，委员会注意到，《劳动法》于</w:t>
      </w:r>
      <w:r>
        <w:rPr>
          <w:rFonts w:hint="eastAsia"/>
        </w:rPr>
        <w:t>2012</w:t>
      </w:r>
      <w:r>
        <w:rPr>
          <w:rFonts w:hint="eastAsia"/>
        </w:rPr>
        <w:t>年</w:t>
      </w:r>
      <w:r>
        <w:rPr>
          <w:rFonts w:hint="eastAsia"/>
        </w:rPr>
        <w:t>4</w:t>
      </w:r>
      <w:r>
        <w:rPr>
          <w:rFonts w:hint="eastAsia"/>
        </w:rPr>
        <w:t>月通过，增强了向孕妇和在职母亲提供的产妇保护和就业稳定性。在这方面，委员会满意地注意到，《劳动法》第</w:t>
      </w:r>
      <w:r>
        <w:rPr>
          <w:rFonts w:hint="eastAsia"/>
        </w:rPr>
        <w:t>335</w:t>
      </w:r>
      <w:r>
        <w:rPr>
          <w:rFonts w:hint="eastAsia"/>
        </w:rPr>
        <w:t>条保障女工在从怀孕开始到孩子出生后最多两年的期间内，享有不受解雇的特别保护。</w:t>
      </w:r>
    </w:p>
    <w:p w:rsidR="00972CE0" w:rsidRPr="00B31B02" w:rsidRDefault="00972CE0" w:rsidP="003656E4">
      <w:pPr>
        <w:pStyle w:val="SingleTxt"/>
        <w:spacing w:after="120"/>
        <w:rPr>
          <w:rFonts w:ascii="KaiTi_GB2312" w:eastAsia="KaiTi_GB2312" w:hint="eastAsia"/>
        </w:rPr>
      </w:pPr>
      <w:r w:rsidRPr="00B31B02">
        <w:rPr>
          <w:rFonts w:ascii="KaiTi_GB2312" w:eastAsia="KaiTi_GB2312" w:hint="eastAsia"/>
        </w:rPr>
        <w:t>第100号公约</w:t>
      </w:r>
    </w:p>
    <w:p w:rsidR="00972CE0" w:rsidRDefault="00B31B02" w:rsidP="003656E4">
      <w:pPr>
        <w:pStyle w:val="SingleTxt"/>
        <w:spacing w:after="120"/>
        <w:rPr>
          <w:rFonts w:hint="eastAsia"/>
        </w:rPr>
      </w:pPr>
      <w:r>
        <w:rPr>
          <w:rFonts w:hint="eastAsia"/>
        </w:rPr>
        <w:t>121.</w:t>
      </w:r>
      <w:r>
        <w:t xml:space="preserve">  </w:t>
      </w:r>
      <w:r w:rsidR="00972CE0">
        <w:rPr>
          <w:rFonts w:hint="eastAsia"/>
        </w:rPr>
        <w:t>在</w:t>
      </w:r>
      <w:r w:rsidR="00972CE0">
        <w:rPr>
          <w:rFonts w:hint="eastAsia"/>
        </w:rPr>
        <w:t>2011</w:t>
      </w:r>
      <w:r w:rsidR="00972CE0">
        <w:rPr>
          <w:rFonts w:hint="eastAsia"/>
        </w:rPr>
        <w:t>年的直接要求中，委员会回顾指出，它先前曾要求提供关于对领养孩子的男女工人规定不同福利的现行条款的资料。在这方面，委员会注意到，委内瑞拉政府表示，并不存在这种差别。</w:t>
      </w:r>
    </w:p>
    <w:p w:rsidR="00972CE0" w:rsidRDefault="00B31B02" w:rsidP="00B31B02">
      <w:pPr>
        <w:pStyle w:val="SingleTxt"/>
        <w:spacing w:after="120"/>
        <w:rPr>
          <w:rFonts w:hint="eastAsia"/>
        </w:rPr>
      </w:pPr>
      <w:r>
        <w:rPr>
          <w:rFonts w:hint="eastAsia"/>
        </w:rPr>
        <w:t>122.</w:t>
      </w:r>
      <w:r>
        <w:t xml:space="preserve">  </w:t>
      </w:r>
      <w:r w:rsidR="00972CE0">
        <w:rPr>
          <w:rFonts w:hint="eastAsia"/>
        </w:rPr>
        <w:t>委员会又注意到，委内瑞拉政府表示，妇女就业率是</w:t>
      </w:r>
      <w:r w:rsidR="00972CE0">
        <w:rPr>
          <w:rFonts w:hint="eastAsia"/>
        </w:rPr>
        <w:t>92%</w:t>
      </w:r>
      <w:r w:rsidR="00972CE0">
        <w:rPr>
          <w:rFonts w:hint="eastAsia"/>
        </w:rPr>
        <w:t>，男人则是</w:t>
      </w:r>
      <w:r w:rsidR="00972CE0">
        <w:rPr>
          <w:rFonts w:hint="eastAsia"/>
        </w:rPr>
        <w:t>92.6%</w:t>
      </w:r>
      <w:r w:rsidR="00972CE0">
        <w:rPr>
          <w:rFonts w:hint="eastAsia"/>
        </w:rPr>
        <w:t>。委员会还注意到委内瑞拉政府提供的关于</w:t>
      </w:r>
      <w:r w:rsidR="00972CE0">
        <w:rPr>
          <w:rFonts w:hint="eastAsia"/>
        </w:rPr>
        <w:t>2009</w:t>
      </w:r>
      <w:r w:rsidR="00972CE0">
        <w:rPr>
          <w:rFonts w:hint="eastAsia"/>
        </w:rPr>
        <w:t>年</w:t>
      </w:r>
      <w:r w:rsidR="00972CE0">
        <w:rPr>
          <w:rFonts w:hint="eastAsia"/>
        </w:rPr>
        <w:t>9</w:t>
      </w:r>
      <w:r w:rsidR="00972CE0">
        <w:rPr>
          <w:rFonts w:hint="eastAsia"/>
        </w:rPr>
        <w:t>月至</w:t>
      </w:r>
      <w:r w:rsidR="00972CE0">
        <w:rPr>
          <w:rFonts w:hint="eastAsia"/>
        </w:rPr>
        <w:t>2010</w:t>
      </w:r>
      <w:r w:rsidR="00972CE0">
        <w:rPr>
          <w:rFonts w:hint="eastAsia"/>
        </w:rPr>
        <w:t>年</w:t>
      </w:r>
      <w:r w:rsidR="00972CE0">
        <w:rPr>
          <w:rFonts w:hint="eastAsia"/>
        </w:rPr>
        <w:t>9</w:t>
      </w:r>
      <w:r w:rsidR="00972CE0">
        <w:rPr>
          <w:rFonts w:hint="eastAsia"/>
        </w:rPr>
        <w:t>月期间各项正规和非正规经济部门劳动力全球指标按性别分列的统计资料，以及关于</w:t>
      </w:r>
      <w:r w:rsidR="00972CE0">
        <w:rPr>
          <w:rFonts w:hint="eastAsia"/>
        </w:rPr>
        <w:t>2004-2010</w:t>
      </w:r>
      <w:r w:rsidR="00972CE0">
        <w:rPr>
          <w:rFonts w:hint="eastAsia"/>
        </w:rPr>
        <w:t>年期间从事经济活动人口各项指标按经济活动分类和就业状况分列的统计资料。委员会指出，按经济活动分类分列的从事经济活动人口指标数据，不足以用来对妇女的就业状况和薪酬作出适足的评价，因为这些数据没有按性别分列，也没有关于男女所获薪酬的资料。委员会强调，提供完整的资料十分重要，因为这样才能对男女薪酬的种类、水平和导致差别的原因以及对实施《公约》的原则所获的进展作出适当的评价。</w:t>
      </w:r>
      <w:r w:rsidR="00972CE0">
        <w:rPr>
          <w:rFonts w:hint="eastAsia"/>
        </w:rPr>
        <w:t xml:space="preserve"> </w:t>
      </w:r>
    </w:p>
    <w:p w:rsidR="00972CE0" w:rsidRDefault="00B31B02" w:rsidP="00B31B02">
      <w:pPr>
        <w:pStyle w:val="SingleTxt"/>
        <w:spacing w:after="120"/>
        <w:rPr>
          <w:rFonts w:hint="eastAsia"/>
        </w:rPr>
      </w:pPr>
      <w:r>
        <w:rPr>
          <w:rFonts w:hint="eastAsia"/>
        </w:rPr>
        <w:t>123.</w:t>
      </w:r>
      <w:r>
        <w:t xml:space="preserve">  </w:t>
      </w:r>
      <w:r w:rsidR="00972CE0">
        <w:rPr>
          <w:rFonts w:hint="eastAsia"/>
        </w:rPr>
        <w:t>委员会请委内瑞拉政府继续努力，编制按性别分列的统计资料和任何其他种类的资料，以供作为基础，按部门确定男女工人的薪酬差异及其原因，并请它评估两者的趋势，和提供这方面的资料。委员会又请委内瑞拉政府报告</w:t>
      </w:r>
      <w:r w:rsidR="00972CE0">
        <w:rPr>
          <w:rFonts w:hint="eastAsia"/>
        </w:rPr>
        <w:t>2009-2013</w:t>
      </w:r>
      <w:r w:rsidR="00972CE0">
        <w:rPr>
          <w:rFonts w:hint="eastAsia"/>
        </w:rPr>
        <w:t>年期间妇女平等计划的实施情况，特别是为实现工资平等而采取的措施，并提供关于人民政权妇女和性别平等部为实现《公约》的目标而采取的任何其他措施的资料。</w:t>
      </w:r>
    </w:p>
    <w:p w:rsidR="00972CE0" w:rsidRDefault="00B31B02" w:rsidP="00B31B02">
      <w:pPr>
        <w:pStyle w:val="SingleTxt"/>
        <w:spacing w:after="120"/>
        <w:rPr>
          <w:rFonts w:hint="eastAsia"/>
        </w:rPr>
      </w:pPr>
      <w:r>
        <w:rPr>
          <w:rFonts w:hint="eastAsia"/>
        </w:rPr>
        <w:t>124.</w:t>
      </w:r>
      <w:r>
        <w:t xml:space="preserve">  </w:t>
      </w:r>
      <w:r w:rsidR="00972CE0">
        <w:rPr>
          <w:rFonts w:hint="eastAsia"/>
        </w:rPr>
        <w:t>委员会又请委内瑞拉政府采取必要措施，将男女同值工作同等报酬原则纳入立法。</w:t>
      </w:r>
    </w:p>
    <w:p w:rsidR="00972CE0" w:rsidRDefault="00B31B02" w:rsidP="00B31B02">
      <w:pPr>
        <w:pStyle w:val="SingleTxt"/>
        <w:spacing w:after="120"/>
        <w:rPr>
          <w:rFonts w:hint="eastAsia"/>
        </w:rPr>
      </w:pPr>
      <w:r>
        <w:rPr>
          <w:rFonts w:hint="eastAsia"/>
        </w:rPr>
        <w:t>125.</w:t>
      </w:r>
      <w:r>
        <w:t xml:space="preserve">  </w:t>
      </w:r>
      <w:r w:rsidR="00972CE0">
        <w:rPr>
          <w:rFonts w:hint="eastAsia"/>
        </w:rPr>
        <w:t>委员会已请委内瑞拉府提交关于第</w:t>
      </w:r>
      <w:r w:rsidR="00972CE0">
        <w:rPr>
          <w:rFonts w:hint="eastAsia"/>
        </w:rPr>
        <w:t>100</w:t>
      </w:r>
      <w:r w:rsidR="00972CE0">
        <w:rPr>
          <w:rFonts w:hint="eastAsia"/>
        </w:rPr>
        <w:t>号公约的报告，以供委员会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972CE0" w:rsidRPr="00B31B02" w:rsidRDefault="00972CE0" w:rsidP="00B31B02">
      <w:pPr>
        <w:pStyle w:val="SingleTxt"/>
        <w:spacing w:after="120"/>
        <w:rPr>
          <w:rFonts w:ascii="KaiTi_GB2312" w:eastAsia="KaiTi_GB2312" w:hint="eastAsia"/>
        </w:rPr>
      </w:pPr>
      <w:r w:rsidRPr="00B31B02">
        <w:rPr>
          <w:rFonts w:ascii="KaiTi_GB2312" w:eastAsia="KaiTi_GB2312" w:hint="eastAsia"/>
        </w:rPr>
        <w:t>第111号公约</w:t>
      </w:r>
    </w:p>
    <w:p w:rsidR="00972CE0" w:rsidRDefault="00B31B02" w:rsidP="00B31B02">
      <w:pPr>
        <w:pStyle w:val="SingleTxt"/>
        <w:spacing w:after="120"/>
        <w:rPr>
          <w:rFonts w:hint="eastAsia"/>
        </w:rPr>
      </w:pPr>
      <w:r>
        <w:rPr>
          <w:rFonts w:hint="eastAsia"/>
        </w:rPr>
        <w:t>126.</w:t>
      </w:r>
      <w:r>
        <w:t xml:space="preserve">  </w:t>
      </w:r>
      <w:r w:rsidR="00972CE0">
        <w:rPr>
          <w:rFonts w:hint="eastAsia"/>
        </w:rPr>
        <w:t>在</w:t>
      </w:r>
      <w:r w:rsidR="00972CE0">
        <w:rPr>
          <w:rFonts w:hint="eastAsia"/>
        </w:rPr>
        <w:t>2012</w:t>
      </w:r>
      <w:r w:rsidR="00972CE0">
        <w:rPr>
          <w:rFonts w:hint="eastAsia"/>
        </w:rPr>
        <w:t>年的意见中，委员会注意到独立工会联盟于</w:t>
      </w:r>
      <w:r w:rsidR="00972CE0">
        <w:rPr>
          <w:rFonts w:hint="eastAsia"/>
        </w:rPr>
        <w:t>2012</w:t>
      </w:r>
      <w:r w:rsidR="00972CE0">
        <w:rPr>
          <w:rFonts w:hint="eastAsia"/>
        </w:rPr>
        <w:t>年</w:t>
      </w:r>
      <w:r w:rsidR="00972CE0">
        <w:rPr>
          <w:rFonts w:hint="eastAsia"/>
        </w:rPr>
        <w:t>8</w:t>
      </w:r>
      <w:r w:rsidR="00972CE0">
        <w:rPr>
          <w:rFonts w:hint="eastAsia"/>
        </w:rPr>
        <w:t>月</w:t>
      </w:r>
      <w:r w:rsidR="00972CE0">
        <w:rPr>
          <w:rFonts w:hint="eastAsia"/>
        </w:rPr>
        <w:t>14</w:t>
      </w:r>
      <w:r w:rsidR="00972CE0">
        <w:rPr>
          <w:rFonts w:hint="eastAsia"/>
        </w:rPr>
        <w:t>日提出的意见，其中对已于</w:t>
      </w:r>
      <w:r w:rsidR="00972CE0">
        <w:rPr>
          <w:rFonts w:hint="eastAsia"/>
        </w:rPr>
        <w:t>2012</w:t>
      </w:r>
      <w:r w:rsidR="00972CE0">
        <w:rPr>
          <w:rFonts w:hint="eastAsia"/>
        </w:rPr>
        <w:t>年</w:t>
      </w:r>
      <w:r w:rsidR="00972CE0">
        <w:rPr>
          <w:rFonts w:hint="eastAsia"/>
        </w:rPr>
        <w:t>5</w:t>
      </w:r>
      <w:r w:rsidR="00972CE0">
        <w:rPr>
          <w:rFonts w:hint="eastAsia"/>
        </w:rPr>
        <w:t>月生效的《劳动法》没有经过议会辩论表示异议。独立工会联盟特别声称，《劳动法》中关于性骚扰的定义不完整，因为它没有提及“敌意工作环境”。独立工会联盟还提到妇女在劳动力市场的现况，指出她们受到失业、工作不稳定、缺少教育等问题的影响。委员会请委内瑞拉政府提供其对这些问题的意见。</w:t>
      </w:r>
    </w:p>
    <w:p w:rsidR="00972CE0" w:rsidRDefault="00B31B02" w:rsidP="00B31B02">
      <w:pPr>
        <w:pStyle w:val="SingleTxt"/>
        <w:spacing w:after="120"/>
        <w:rPr>
          <w:rFonts w:hint="eastAsia"/>
        </w:rPr>
      </w:pPr>
      <w:r>
        <w:rPr>
          <w:rFonts w:hint="eastAsia"/>
        </w:rPr>
        <w:t>127.</w:t>
      </w:r>
      <w:r>
        <w:t xml:space="preserve">  </w:t>
      </w:r>
      <w:r w:rsidR="00972CE0">
        <w:rPr>
          <w:rFonts w:hint="eastAsia"/>
        </w:rPr>
        <w:t>在</w:t>
      </w:r>
      <w:r w:rsidR="00972CE0">
        <w:rPr>
          <w:rFonts w:hint="eastAsia"/>
        </w:rPr>
        <w:t>2011</w:t>
      </w:r>
      <w:r w:rsidR="00972CE0">
        <w:rPr>
          <w:rFonts w:hint="eastAsia"/>
        </w:rPr>
        <w:t>年的直接要求中，委员会注意到，委内瑞拉政府表示，总检察长办公室曾指出，自从《妇女不受暴力侵犯生活权利法》生效以来，共接到</w:t>
      </w:r>
      <w:r w:rsidR="00972CE0">
        <w:rPr>
          <w:rFonts w:hint="eastAsia"/>
        </w:rPr>
        <w:t>199 985</w:t>
      </w:r>
      <w:r w:rsidR="00972CE0">
        <w:rPr>
          <w:rFonts w:hint="eastAsia"/>
        </w:rPr>
        <w:t>宗关于性别暴力的投诉，其中</w:t>
      </w:r>
      <w:r w:rsidR="00972CE0">
        <w:rPr>
          <w:rFonts w:hint="eastAsia"/>
        </w:rPr>
        <w:t>2007</w:t>
      </w:r>
      <w:r w:rsidR="00972CE0">
        <w:rPr>
          <w:rFonts w:hint="eastAsia"/>
        </w:rPr>
        <w:t>年</w:t>
      </w:r>
      <w:r w:rsidR="00972CE0">
        <w:rPr>
          <w:rFonts w:hint="eastAsia"/>
        </w:rPr>
        <w:t>34 410</w:t>
      </w:r>
      <w:r w:rsidR="00972CE0">
        <w:rPr>
          <w:rFonts w:hint="eastAsia"/>
        </w:rPr>
        <w:t>宗，</w:t>
      </w:r>
      <w:r w:rsidR="00972CE0">
        <w:rPr>
          <w:rFonts w:hint="eastAsia"/>
        </w:rPr>
        <w:t>2008</w:t>
      </w:r>
      <w:r w:rsidR="00972CE0">
        <w:rPr>
          <w:rFonts w:hint="eastAsia"/>
        </w:rPr>
        <w:t>年</w:t>
      </w:r>
      <w:r w:rsidR="00972CE0">
        <w:rPr>
          <w:rFonts w:hint="eastAsia"/>
        </w:rPr>
        <w:t>70 015</w:t>
      </w:r>
      <w:r w:rsidR="00972CE0">
        <w:rPr>
          <w:rFonts w:hint="eastAsia"/>
        </w:rPr>
        <w:t>宗，</w:t>
      </w:r>
      <w:r w:rsidR="00972CE0">
        <w:rPr>
          <w:rFonts w:hint="eastAsia"/>
        </w:rPr>
        <w:t>2009</w:t>
      </w:r>
      <w:r w:rsidR="00972CE0">
        <w:rPr>
          <w:rFonts w:hint="eastAsia"/>
        </w:rPr>
        <w:t>年</w:t>
      </w:r>
      <w:r w:rsidR="00972CE0">
        <w:rPr>
          <w:rFonts w:hint="eastAsia"/>
        </w:rPr>
        <w:t>95 560</w:t>
      </w:r>
      <w:r w:rsidR="00972CE0">
        <w:rPr>
          <w:rFonts w:hint="eastAsia"/>
        </w:rPr>
        <w:t>宗。最常报告的罪行是身体、心理和性暴力、威胁及骚扰。委内瑞拉政府表示，根据总检察长办公室综合家庭事务司的数据，对</w:t>
      </w:r>
      <w:r w:rsidR="00972CE0">
        <w:rPr>
          <w:rFonts w:hint="eastAsia"/>
        </w:rPr>
        <w:t>95 166</w:t>
      </w:r>
      <w:r w:rsidR="00972CE0">
        <w:rPr>
          <w:rFonts w:hint="eastAsia"/>
        </w:rPr>
        <w:t>宗投诉采取了行动</w:t>
      </w:r>
      <w:r w:rsidR="00972CE0">
        <w:rPr>
          <w:rFonts w:hint="eastAsia"/>
        </w:rPr>
        <w:t>(</w:t>
      </w:r>
      <w:r w:rsidR="00972CE0">
        <w:rPr>
          <w:rFonts w:hint="eastAsia"/>
        </w:rPr>
        <w:t>包括起诉、搁置和驳回案件</w:t>
      </w:r>
      <w:r w:rsidR="00972CE0">
        <w:rPr>
          <w:rFonts w:hint="eastAsia"/>
        </w:rPr>
        <w:t>)</w:t>
      </w:r>
      <w:r w:rsidR="00972CE0">
        <w:rPr>
          <w:rFonts w:hint="eastAsia"/>
        </w:rPr>
        <w:t>。向受害人提供指导和援助的工作也由妇女协会的暴力侵害妇女行为预防和行动司进行。委员会注意到，委内瑞拉政府提供的关于妇女告发的暴力类型的统计资料不足以作为基础，用来对工作中性骚扰的发生率和对所采取的应对措施作出适足的评估。</w:t>
      </w:r>
      <w:r w:rsidR="00972CE0">
        <w:rPr>
          <w:rFonts w:hint="eastAsia"/>
        </w:rPr>
        <w:t xml:space="preserve"> </w:t>
      </w:r>
    </w:p>
    <w:p w:rsidR="00972CE0" w:rsidRDefault="00B31B02" w:rsidP="00972CE0">
      <w:pPr>
        <w:pStyle w:val="SingleTxt"/>
        <w:rPr>
          <w:rFonts w:hint="eastAsia"/>
        </w:rPr>
      </w:pPr>
      <w:r>
        <w:rPr>
          <w:rFonts w:hint="eastAsia"/>
        </w:rPr>
        <w:t>128.</w:t>
      </w:r>
      <w:r>
        <w:t xml:space="preserve">  </w:t>
      </w:r>
      <w:r w:rsidR="00972CE0">
        <w:rPr>
          <w:rFonts w:hint="eastAsia"/>
        </w:rPr>
        <w:t>委员会再次请委内瑞拉政府提供以下资料：针对在工作环境中发生的性骚扰提出的投诉；为提高行政和司法当局对</w:t>
      </w:r>
      <w:r w:rsidR="00972CE0">
        <w:rPr>
          <w:rFonts w:hint="eastAsia"/>
        </w:rPr>
        <w:t>2002</w:t>
      </w:r>
      <w:r w:rsidR="00972CE0">
        <w:rPr>
          <w:rFonts w:hint="eastAsia"/>
        </w:rPr>
        <w:t>年一般性评论中所述性骚扰概念的认识和提供这种培训而采取的步骤；在这方面提出的投诉的处理结果，和据此而采取的措施。委员会又请委内瑞拉政府表明，在</w:t>
      </w:r>
      <w:r w:rsidR="00972CE0">
        <w:rPr>
          <w:rFonts w:hint="eastAsia"/>
        </w:rPr>
        <w:t>2009</w:t>
      </w:r>
      <w:r w:rsidR="00972CE0">
        <w:rPr>
          <w:rFonts w:hint="eastAsia"/>
        </w:rPr>
        <w:t>年曾经提到的《防止性别暴力机构间计划》是否已获通过，以及其中是否规定了防止和打击工作中性骚扰的行动。</w:t>
      </w:r>
      <w:r w:rsidR="00972CE0">
        <w:rPr>
          <w:rFonts w:hint="eastAsia"/>
        </w:rPr>
        <w:t xml:space="preserve"> </w:t>
      </w:r>
    </w:p>
    <w:p w:rsidR="00972CE0" w:rsidRDefault="00B31B02" w:rsidP="00972CE0">
      <w:pPr>
        <w:pStyle w:val="SingleTxt"/>
        <w:rPr>
          <w:rFonts w:hint="eastAsia"/>
        </w:rPr>
      </w:pPr>
      <w:r>
        <w:rPr>
          <w:rFonts w:hint="eastAsia"/>
        </w:rPr>
        <w:t>129.</w:t>
      </w:r>
      <w:r>
        <w:t xml:space="preserve">  </w:t>
      </w:r>
      <w:r w:rsidR="00972CE0">
        <w:rPr>
          <w:rFonts w:hint="eastAsia"/>
        </w:rPr>
        <w:t>委员会还请委内瑞拉政府提供资料，说明以促使妇女融入社会生产性发展和工作为重点的《</w:t>
      </w:r>
      <w:r w:rsidR="00972CE0">
        <w:rPr>
          <w:rFonts w:hint="eastAsia"/>
        </w:rPr>
        <w:t>2009-2013</w:t>
      </w:r>
      <w:r w:rsidR="00972CE0">
        <w:rPr>
          <w:rFonts w:hint="eastAsia"/>
        </w:rPr>
        <w:t>年妇女平等计划》所产生的影响，并提供按性别、年龄、族裔出身和就业部门分列的统计数据和资料。</w:t>
      </w:r>
    </w:p>
    <w:p w:rsidR="00972CE0" w:rsidRDefault="00B31B02" w:rsidP="00972CE0">
      <w:pPr>
        <w:pStyle w:val="SingleTxt"/>
        <w:rPr>
          <w:rFonts w:hint="eastAsia"/>
        </w:rPr>
      </w:pPr>
      <w:r>
        <w:rPr>
          <w:rFonts w:hint="eastAsia"/>
        </w:rPr>
        <w:t>130.</w:t>
      </w:r>
      <w:r>
        <w:t xml:space="preserve">  </w:t>
      </w:r>
      <w:r w:rsidR="00972CE0">
        <w:rPr>
          <w:rFonts w:hint="eastAsia"/>
        </w:rPr>
        <w:t>委员会已请委内瑞拉政府提交关于第</w:t>
      </w:r>
      <w:r w:rsidR="00972CE0">
        <w:rPr>
          <w:rFonts w:hint="eastAsia"/>
        </w:rPr>
        <w:t>111</w:t>
      </w:r>
      <w:r w:rsidR="00972CE0">
        <w:rPr>
          <w:rFonts w:hint="eastAsia"/>
        </w:rPr>
        <w:t>号公约的报告，以供委员会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第122号公约</w:t>
      </w:r>
    </w:p>
    <w:p w:rsidR="00972CE0" w:rsidRDefault="00B31B02" w:rsidP="00972CE0">
      <w:pPr>
        <w:pStyle w:val="SingleTxt"/>
        <w:rPr>
          <w:rFonts w:hint="eastAsia"/>
        </w:rPr>
      </w:pPr>
      <w:r>
        <w:rPr>
          <w:rFonts w:hint="eastAsia"/>
        </w:rPr>
        <w:t>131.</w:t>
      </w:r>
      <w:r>
        <w:t xml:space="preserve">  </w:t>
      </w:r>
      <w:r w:rsidR="00972CE0">
        <w:rPr>
          <w:rFonts w:hint="eastAsia"/>
        </w:rPr>
        <w:t>在</w:t>
      </w:r>
      <w:r w:rsidR="00972CE0">
        <w:rPr>
          <w:rFonts w:hint="eastAsia"/>
        </w:rPr>
        <w:t>2012</w:t>
      </w:r>
      <w:r w:rsidR="00972CE0">
        <w:rPr>
          <w:rFonts w:hint="eastAsia"/>
        </w:rPr>
        <w:t>年的意见中，委员会注意到，委内瑞拉政府表示，正在通过社会使命团开展方案和采取行动，使被排除在工作世界之外的阶层受到包容。在这方面，社区母亲使命团采取综合全面的战略，鼓励处于极端贫穷境况的妇女融入工作世界，目的是推进使受惠母亲和其他家庭成员融入社会生产的社会进程。为此目的，在社区母亲委员会内向这些母亲提供指导，帮助她们拟订社会生产提议。</w:t>
      </w:r>
      <w:r w:rsidR="00972CE0">
        <w:rPr>
          <w:rFonts w:hint="eastAsia"/>
        </w:rPr>
        <w:t xml:space="preserve"> </w:t>
      </w:r>
    </w:p>
    <w:p w:rsidR="00972CE0" w:rsidRPr="00B31B02" w:rsidRDefault="00972CE0" w:rsidP="00972CE0">
      <w:pPr>
        <w:pStyle w:val="SingleTxt"/>
        <w:rPr>
          <w:rFonts w:ascii="KaiTi_GB2312" w:eastAsia="KaiTi_GB2312" w:hint="eastAsia"/>
        </w:rPr>
      </w:pPr>
      <w:r w:rsidRPr="00B31B02">
        <w:rPr>
          <w:rFonts w:ascii="KaiTi_GB2312" w:eastAsia="KaiTi_GB2312" w:hint="eastAsia"/>
        </w:rPr>
        <w:t>委员会已请委内瑞拉政府提交报告的其他公约</w:t>
      </w:r>
    </w:p>
    <w:p w:rsidR="00EC05B2" w:rsidRDefault="00B31B02" w:rsidP="00972CE0">
      <w:pPr>
        <w:pStyle w:val="SingleTxt"/>
      </w:pPr>
      <w:r>
        <w:rPr>
          <w:rFonts w:hint="eastAsia"/>
        </w:rPr>
        <w:t>132.</w:t>
      </w:r>
      <w:r>
        <w:t xml:space="preserve">  </w:t>
      </w:r>
      <w:r w:rsidR="00972CE0">
        <w:rPr>
          <w:rFonts w:hint="eastAsia"/>
        </w:rPr>
        <w:t>委员会已请委内瑞拉政府提交关于第</w:t>
      </w:r>
      <w:r w:rsidR="00972CE0">
        <w:rPr>
          <w:rFonts w:hint="eastAsia"/>
        </w:rPr>
        <w:t>45</w:t>
      </w:r>
      <w:r w:rsidR="00972CE0">
        <w:rPr>
          <w:rFonts w:hint="eastAsia"/>
        </w:rPr>
        <w:t>号公约的报告，以供委员会</w:t>
      </w:r>
      <w:r w:rsidR="00972CE0">
        <w:rPr>
          <w:rFonts w:hint="eastAsia"/>
        </w:rPr>
        <w:t>2014</w:t>
      </w:r>
      <w:r w:rsidR="00972CE0">
        <w:rPr>
          <w:rFonts w:hint="eastAsia"/>
        </w:rPr>
        <w:t>年</w:t>
      </w:r>
      <w:r w:rsidR="00972CE0">
        <w:rPr>
          <w:rFonts w:hint="eastAsia"/>
        </w:rPr>
        <w:t>11</w:t>
      </w:r>
      <w:r w:rsidR="00972CE0">
        <w:rPr>
          <w:rFonts w:hint="eastAsia"/>
        </w:rPr>
        <w:t>至</w:t>
      </w:r>
      <w:r w:rsidR="00972CE0">
        <w:rPr>
          <w:rFonts w:hint="eastAsia"/>
        </w:rPr>
        <w:t>12</w:t>
      </w:r>
      <w:r w:rsidR="00972CE0">
        <w:rPr>
          <w:rFonts w:hint="eastAsia"/>
        </w:rPr>
        <w:t>月的届会审议。</w:t>
      </w:r>
    </w:p>
    <w:p w:rsidR="00B31B02" w:rsidRPr="00B31B02" w:rsidRDefault="00B31B02" w:rsidP="00B31B02">
      <w:pPr>
        <w:pStyle w:val="SingleTxt"/>
        <w:spacing w:after="0" w:line="240" w:lineRule="auto"/>
        <w:rPr>
          <w:rFonts w:hint="eastAsia"/>
          <w:sz w:val="20"/>
        </w:rPr>
      </w:pPr>
      <w:r>
        <w:rPr>
          <w:rFonts w:hint="eastAsia"/>
          <w:noProof/>
          <w:sz w:val="20"/>
        </w:rPr>
        <w:pict>
          <v:line id="_x0000_s1027" style="position:absolute;left:0;text-align:left;z-index:2;mso-position-horizontal:center" from="0,30pt" to="1in,30pt" strokecolor="#010000" strokeweight=".25pt"/>
        </w:pict>
      </w:r>
    </w:p>
    <w:sectPr w:rsidR="00B31B02" w:rsidRPr="00B31B02" w:rsidSect="00F24481">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0-14T15:09:00Z" w:initials="Start">
    <w:p w:rsidR="00F24481" w:rsidRDefault="00F24481">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3656E4">
        <w:fldChar w:fldCharType="separate"/>
      </w:r>
      <w:r w:rsidR="00FF0181">
        <w:rPr>
          <w:rFonts w:hint="eastAsia"/>
          <w:noProof/>
        </w:rPr>
        <w:t>页</w:t>
      </w:r>
      <w:r w:rsidR="00FF0181">
        <w:rPr>
          <w:rFonts w:hint="eastAsia"/>
          <w:noProof/>
        </w:rPr>
        <w:t xml:space="preserve">: </w:t>
      </w:r>
      <w:r w:rsidR="00FF0181">
        <w:rPr>
          <w:noProof/>
        </w:rPr>
        <w:t>1</w:t>
      </w:r>
      <w:r w:rsidR="00FF0181">
        <w:rPr>
          <w:rFonts w:hint="eastAsia"/>
          <w:noProof/>
        </w:rPr>
        <w:br/>
      </w:r>
      <w:r>
        <w:fldChar w:fldCharType="end"/>
      </w:r>
      <w:r>
        <w:rPr>
          <w:rStyle w:val="CommentReference"/>
        </w:rPr>
        <w:annotationRef/>
      </w:r>
      <w:r>
        <w:t>&lt;&lt;ODS JOB NO&gt;&gt;N1451787C&lt;&lt;ODS JOB NO&gt;&gt;</w:t>
      </w:r>
    </w:p>
    <w:p w:rsidR="00F24481" w:rsidRDefault="00F24481">
      <w:pPr>
        <w:pStyle w:val="CommentText"/>
      </w:pPr>
      <w:r>
        <w:t>&lt;&lt;ODS DOC SYMBOL1&gt;&gt;CEDAW/C/59/2&lt;&lt;ODS DOC SYMBOL1&gt;&gt;</w:t>
      </w:r>
    </w:p>
    <w:p w:rsidR="00F24481" w:rsidRDefault="00F2448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6B5B" w:rsidRDefault="00A86B5B">
      <w:r>
        <w:separator/>
      </w:r>
    </w:p>
  </w:endnote>
  <w:endnote w:type="continuationSeparator" w:id="0">
    <w:p w:rsidR="00A86B5B" w:rsidRDefault="00A86B5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楷体">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24481" w:rsidTr="00F24481">
      <w:tblPrEx>
        <w:tblCellMar>
          <w:top w:w="0" w:type="dxa"/>
          <w:bottom w:w="0" w:type="dxa"/>
        </w:tblCellMar>
      </w:tblPrEx>
      <w:tc>
        <w:tcPr>
          <w:tcW w:w="5033" w:type="dxa"/>
          <w:shd w:val="clear" w:color="auto" w:fill="auto"/>
        </w:tcPr>
        <w:p w:rsidR="00F24481" w:rsidRPr="00F24481" w:rsidRDefault="00F24481" w:rsidP="00F24481">
          <w:pPr>
            <w:pStyle w:val="Footer"/>
            <w:jc w:val="right"/>
            <w:rPr>
              <w:b w:val="0"/>
              <w:w w:val="103"/>
              <w:sz w:val="14"/>
            </w:rPr>
          </w:pPr>
          <w:fldSimple w:instr=" DOCVARIABLE &quot;FooterJN&quot; \* MERGEFORMAT ">
            <w:r w:rsidR="00FF0181">
              <w:rPr>
                <w:b w:val="0"/>
                <w:w w:val="103"/>
                <w:sz w:val="14"/>
              </w:rPr>
              <w:t>14-59859 (C)</w:t>
            </w:r>
          </w:fldSimple>
        </w:p>
      </w:tc>
      <w:tc>
        <w:tcPr>
          <w:tcW w:w="5033" w:type="dxa"/>
          <w:shd w:val="clear" w:color="auto" w:fill="auto"/>
        </w:tcPr>
        <w:p w:rsidR="00F24481" w:rsidRPr="00F24481" w:rsidRDefault="00F24481" w:rsidP="00F24481">
          <w:pPr>
            <w:pStyle w:val="Footer"/>
            <w:jc w:val="left"/>
            <w:rPr>
              <w:w w:val="103"/>
            </w:rPr>
          </w:pPr>
          <w:r>
            <w:rPr>
              <w:w w:val="103"/>
            </w:rPr>
            <w:fldChar w:fldCharType="begin"/>
          </w:r>
          <w:r>
            <w:rPr>
              <w:w w:val="103"/>
            </w:rPr>
            <w:instrText xml:space="preserve"> PAGE  \* Arabic  \* MERGEFORMAT </w:instrText>
          </w:r>
          <w:r>
            <w:rPr>
              <w:w w:val="103"/>
            </w:rPr>
            <w:fldChar w:fldCharType="separate"/>
          </w:r>
          <w:r w:rsidR="00FF0181">
            <w:rPr>
              <w:w w:val="103"/>
            </w:rPr>
            <w:t>23</w:t>
          </w:r>
          <w:r>
            <w:rPr>
              <w:w w:val="103"/>
            </w:rPr>
            <w:fldChar w:fldCharType="end"/>
          </w:r>
          <w:r>
            <w:rPr>
              <w:w w:val="103"/>
            </w:rPr>
            <w:t>/</w:t>
          </w:r>
          <w:fldSimple w:instr=" NUMPAGES  \* Arabic  \* MERGEFORMAT ">
            <w:r w:rsidR="00FF0181">
              <w:rPr>
                <w:w w:val="103"/>
              </w:rPr>
              <w:t>23</w:t>
            </w:r>
          </w:fldSimple>
        </w:p>
      </w:tc>
    </w:tr>
  </w:tbl>
  <w:p w:rsidR="00F24481" w:rsidRPr="00F24481" w:rsidRDefault="00F24481" w:rsidP="00F2448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F24481" w:rsidTr="00F24481">
      <w:tblPrEx>
        <w:tblCellMar>
          <w:top w:w="0" w:type="dxa"/>
          <w:bottom w:w="0" w:type="dxa"/>
        </w:tblCellMar>
      </w:tblPrEx>
      <w:tc>
        <w:tcPr>
          <w:tcW w:w="5033" w:type="dxa"/>
          <w:shd w:val="clear" w:color="auto" w:fill="auto"/>
        </w:tcPr>
        <w:p w:rsidR="00F24481" w:rsidRPr="00F24481" w:rsidRDefault="00F24481" w:rsidP="00F24481">
          <w:pPr>
            <w:pStyle w:val="Footer"/>
            <w:jc w:val="right"/>
          </w:pPr>
          <w:fldSimple w:instr=" PAGE  \* Arabic  \* MERGEFORMAT ">
            <w:r w:rsidR="00FF0181">
              <w:t>23</w:t>
            </w:r>
          </w:fldSimple>
          <w:r>
            <w:t>/</w:t>
          </w:r>
          <w:fldSimple w:instr=" NUMPAGES  \* Arabic  \* MERGEFORMAT ">
            <w:r w:rsidR="00FF0181">
              <w:t>23</w:t>
            </w:r>
          </w:fldSimple>
        </w:p>
      </w:tc>
      <w:tc>
        <w:tcPr>
          <w:tcW w:w="5033" w:type="dxa"/>
          <w:shd w:val="clear" w:color="auto" w:fill="auto"/>
        </w:tcPr>
        <w:p w:rsidR="00F24481" w:rsidRPr="00F24481" w:rsidRDefault="00F24481" w:rsidP="00F24481">
          <w:pPr>
            <w:pStyle w:val="Footer"/>
            <w:jc w:val="left"/>
            <w:rPr>
              <w:b w:val="0"/>
              <w:w w:val="103"/>
              <w:sz w:val="14"/>
            </w:rPr>
          </w:pPr>
          <w:fldSimple w:instr=" DOCVARIABLE &quot;FooterJN&quot; \* MERGEFORMAT ">
            <w:r w:rsidR="00FF0181">
              <w:rPr>
                <w:b w:val="0"/>
                <w:w w:val="103"/>
                <w:sz w:val="14"/>
              </w:rPr>
              <w:t>14-59859 (C)</w:t>
            </w:r>
          </w:fldSimple>
        </w:p>
      </w:tc>
    </w:tr>
  </w:tbl>
  <w:p w:rsidR="00F24481" w:rsidRPr="00F24481" w:rsidRDefault="00F24481" w:rsidP="00F2448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F24481" w:rsidTr="00F24481">
      <w:tblPrEx>
        <w:tblCellMar>
          <w:top w:w="0" w:type="dxa"/>
          <w:bottom w:w="0" w:type="dxa"/>
        </w:tblCellMar>
      </w:tblPrEx>
      <w:tc>
        <w:tcPr>
          <w:tcW w:w="5033" w:type="dxa"/>
        </w:tcPr>
        <w:p w:rsidR="00F24481" w:rsidRDefault="00F24481" w:rsidP="00F24481">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7.7pt;margin-top:-71.85pt;width:60.85pt;height:57.85pt;z-index:1;mso-position-horizontal-relative:page;mso-position-vertical-relative:page" o:preferrelative="f" filled="t">
                <v:imagedata r:id="rId1" o:title="2Size =1Lang = C"/>
                <w10:wrap anchorx="page" anchory="page"/>
              </v:shape>
            </w:pict>
          </w:r>
          <w:r w:rsidR="00972CE0" w:rsidRPr="00972CE0">
            <w:t xml:space="preserve">14-59859 </w:t>
          </w:r>
          <w:r w:rsidR="00972CE0">
            <w:t xml:space="preserve">X </w:t>
          </w:r>
          <w:r w:rsidR="00972CE0" w:rsidRPr="00972CE0">
            <w:t>(C)</w:t>
          </w:r>
          <w:r>
            <w:t xml:space="preserve">    141014    141014</w:t>
          </w:r>
        </w:p>
        <w:p w:rsidR="00F24481" w:rsidRPr="00F24481" w:rsidRDefault="00F24481" w:rsidP="00F24481">
          <w:pPr>
            <w:spacing w:before="80" w:line="210" w:lineRule="exact"/>
            <w:rPr>
              <w:rFonts w:ascii="Barcode 3 of 9 by request" w:hAnsi="Barcode 3 of 9 by request"/>
              <w:sz w:val="24"/>
            </w:rPr>
          </w:pPr>
          <w:r>
            <w:rPr>
              <w:rFonts w:ascii="Barcode 3 of 9 by request" w:hAnsi="Barcode 3 of 9 by request"/>
              <w:sz w:val="24"/>
            </w:rPr>
            <w:t>*1459859*</w:t>
          </w:r>
        </w:p>
      </w:tc>
      <w:tc>
        <w:tcPr>
          <w:tcW w:w="3686" w:type="dxa"/>
        </w:tcPr>
        <w:p w:rsidR="00F24481" w:rsidRDefault="00F24481" w:rsidP="00F24481">
          <w:pPr>
            <w:pStyle w:val="Footer"/>
            <w:jc w:val="right"/>
            <w:rPr>
              <w:b w:val="0"/>
              <w:sz w:val="21"/>
            </w:rPr>
          </w:pPr>
          <w:r>
            <w:rPr>
              <w:b w:val="0"/>
              <w:sz w:val="21"/>
            </w:rPr>
            <w:pict>
              <v:shape id="_x0000_i1026" type="#_x0000_t75" style="width:48.75pt;height:18pt">
                <v:imagedata r:id="rId2" o:title="recycle_Chinese"/>
              </v:shape>
            </w:pict>
          </w:r>
        </w:p>
      </w:tc>
    </w:tr>
  </w:tbl>
  <w:p w:rsidR="00F24481" w:rsidRPr="00F24481" w:rsidRDefault="00F24481" w:rsidP="00F24481">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6B5B" w:rsidRDefault="00A86B5B">
      <w:r>
        <w:separator/>
      </w:r>
    </w:p>
  </w:footnote>
  <w:footnote w:type="continuationSeparator" w:id="0">
    <w:p w:rsidR="00A86B5B" w:rsidRDefault="00A86B5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24481" w:rsidTr="00F24481">
      <w:tblPrEx>
        <w:tblCellMar>
          <w:top w:w="0" w:type="dxa"/>
          <w:bottom w:w="0" w:type="dxa"/>
        </w:tblCellMar>
      </w:tblPrEx>
      <w:trPr>
        <w:trHeight w:hRule="exact" w:val="864"/>
      </w:trPr>
      <w:tc>
        <w:tcPr>
          <w:tcW w:w="4838" w:type="dxa"/>
          <w:shd w:val="clear" w:color="auto" w:fill="auto"/>
          <w:vAlign w:val="bottom"/>
        </w:tcPr>
        <w:p w:rsidR="00F24481" w:rsidRPr="00F24481" w:rsidRDefault="00F24481" w:rsidP="00F24481">
          <w:pPr>
            <w:pStyle w:val="Header"/>
            <w:spacing w:after="80"/>
            <w:jc w:val="left"/>
            <w:rPr>
              <w:b/>
              <w:sz w:val="17"/>
            </w:rPr>
          </w:pPr>
          <w:fldSimple w:instr=" DOCVARIABLE &quot;sss1&quot; \* MERGEFORMAT ">
            <w:r w:rsidR="00FF0181">
              <w:rPr>
                <w:b/>
                <w:sz w:val="17"/>
              </w:rPr>
              <w:t>CEDAW/C/59/2</w:t>
            </w:r>
          </w:fldSimple>
        </w:p>
      </w:tc>
      <w:tc>
        <w:tcPr>
          <w:tcW w:w="5033" w:type="dxa"/>
          <w:shd w:val="clear" w:color="auto" w:fill="auto"/>
          <w:vAlign w:val="bottom"/>
        </w:tcPr>
        <w:p w:rsidR="00F24481" w:rsidRDefault="00F24481" w:rsidP="00F24481">
          <w:pPr>
            <w:pStyle w:val="Header"/>
          </w:pPr>
        </w:p>
      </w:tc>
    </w:tr>
  </w:tbl>
  <w:p w:rsidR="00F24481" w:rsidRPr="00F24481" w:rsidRDefault="00F24481" w:rsidP="00F2448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F24481" w:rsidTr="00F24481">
      <w:tblPrEx>
        <w:tblCellMar>
          <w:top w:w="0" w:type="dxa"/>
          <w:bottom w:w="0" w:type="dxa"/>
        </w:tblCellMar>
      </w:tblPrEx>
      <w:trPr>
        <w:trHeight w:hRule="exact" w:val="864"/>
      </w:trPr>
      <w:tc>
        <w:tcPr>
          <w:tcW w:w="4838" w:type="dxa"/>
          <w:shd w:val="clear" w:color="auto" w:fill="auto"/>
          <w:vAlign w:val="bottom"/>
        </w:tcPr>
        <w:p w:rsidR="00F24481" w:rsidRDefault="00F24481" w:rsidP="00F24481">
          <w:pPr>
            <w:pStyle w:val="Header"/>
          </w:pPr>
        </w:p>
      </w:tc>
      <w:tc>
        <w:tcPr>
          <w:tcW w:w="5033" w:type="dxa"/>
          <w:shd w:val="clear" w:color="auto" w:fill="auto"/>
          <w:vAlign w:val="bottom"/>
        </w:tcPr>
        <w:p w:rsidR="00F24481" w:rsidRPr="00F24481" w:rsidRDefault="00F24481" w:rsidP="00F24481">
          <w:pPr>
            <w:pStyle w:val="Header"/>
            <w:spacing w:after="80"/>
            <w:jc w:val="right"/>
            <w:rPr>
              <w:b/>
              <w:sz w:val="17"/>
            </w:rPr>
          </w:pPr>
          <w:fldSimple w:instr=" DOCVARIABLE &quot;sss1&quot; \* MERGEFORMAT ">
            <w:r w:rsidR="00FF0181">
              <w:rPr>
                <w:b/>
                <w:sz w:val="17"/>
              </w:rPr>
              <w:t>CEDAW/C/59/2</w:t>
            </w:r>
          </w:fldSimple>
        </w:p>
      </w:tc>
    </w:tr>
  </w:tbl>
  <w:p w:rsidR="00F24481" w:rsidRPr="00F24481" w:rsidRDefault="00F24481" w:rsidP="00F2448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F24481" w:rsidTr="00F2448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4481" w:rsidRDefault="00F24481" w:rsidP="00F24481">
          <w:pPr>
            <w:pStyle w:val="Header"/>
            <w:spacing w:after="120"/>
          </w:pPr>
        </w:p>
      </w:tc>
      <w:tc>
        <w:tcPr>
          <w:tcW w:w="1872" w:type="dxa"/>
          <w:tcBorders>
            <w:bottom w:val="single" w:sz="4" w:space="0" w:color="auto"/>
          </w:tcBorders>
          <w:shd w:val="clear" w:color="auto" w:fill="auto"/>
          <w:vAlign w:val="bottom"/>
        </w:tcPr>
        <w:p w:rsidR="00F24481" w:rsidRPr="00F24481" w:rsidRDefault="00F24481" w:rsidP="00F24481">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24481" w:rsidRDefault="00F24481" w:rsidP="00F24481">
          <w:pPr>
            <w:pStyle w:val="Header"/>
            <w:spacing w:after="120"/>
          </w:pPr>
        </w:p>
      </w:tc>
      <w:tc>
        <w:tcPr>
          <w:tcW w:w="6523" w:type="dxa"/>
          <w:gridSpan w:val="3"/>
          <w:tcBorders>
            <w:bottom w:val="single" w:sz="4" w:space="0" w:color="auto"/>
          </w:tcBorders>
          <w:shd w:val="clear" w:color="auto" w:fill="auto"/>
          <w:vAlign w:val="bottom"/>
        </w:tcPr>
        <w:p w:rsidR="00F24481" w:rsidRPr="00F24481" w:rsidRDefault="00F24481" w:rsidP="00F24481">
          <w:pPr>
            <w:spacing w:after="80" w:line="240" w:lineRule="auto"/>
            <w:jc w:val="right"/>
            <w:rPr>
              <w:position w:val="-4"/>
            </w:rPr>
          </w:pPr>
          <w:r>
            <w:rPr>
              <w:position w:val="-4"/>
              <w:sz w:val="40"/>
            </w:rPr>
            <w:t>CEDAW</w:t>
          </w:r>
          <w:r>
            <w:rPr>
              <w:position w:val="-4"/>
            </w:rPr>
            <w:t>/C/59/2</w:t>
          </w:r>
        </w:p>
      </w:tc>
    </w:tr>
    <w:tr w:rsidR="00F24481" w:rsidRPr="00F24481" w:rsidTr="00F244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4481" w:rsidRDefault="00F24481" w:rsidP="00F24481">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F24481" w:rsidRPr="00F24481" w:rsidRDefault="00F24481" w:rsidP="00F24481">
          <w:pPr>
            <w:pStyle w:val="Header"/>
            <w:spacing w:before="109"/>
            <w:ind w:left="-72"/>
          </w:pPr>
        </w:p>
      </w:tc>
      <w:tc>
        <w:tcPr>
          <w:tcW w:w="5227" w:type="dxa"/>
          <w:gridSpan w:val="3"/>
          <w:tcBorders>
            <w:top w:val="single" w:sz="4" w:space="0" w:color="auto"/>
            <w:bottom w:val="single" w:sz="12" w:space="0" w:color="auto"/>
          </w:tcBorders>
          <w:shd w:val="clear" w:color="auto" w:fill="auto"/>
        </w:tcPr>
        <w:p w:rsidR="00F24481" w:rsidRPr="00F24481" w:rsidRDefault="00F24481" w:rsidP="00F24481">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24481" w:rsidRPr="00F24481" w:rsidRDefault="00F24481" w:rsidP="00F24481">
          <w:pPr>
            <w:pStyle w:val="Header"/>
            <w:spacing w:before="109"/>
          </w:pPr>
        </w:p>
      </w:tc>
      <w:tc>
        <w:tcPr>
          <w:tcW w:w="3180" w:type="dxa"/>
          <w:gridSpan w:val="2"/>
          <w:tcBorders>
            <w:top w:val="single" w:sz="4" w:space="0" w:color="auto"/>
            <w:bottom w:val="single" w:sz="12" w:space="0" w:color="auto"/>
          </w:tcBorders>
          <w:shd w:val="clear" w:color="auto" w:fill="auto"/>
        </w:tcPr>
        <w:p w:rsidR="00F24481" w:rsidRDefault="00F24481" w:rsidP="00F24481">
          <w:pPr>
            <w:pStyle w:val="Distr"/>
          </w:pPr>
          <w:r>
            <w:t>Distr.: General</w:t>
          </w:r>
        </w:p>
        <w:p w:rsidR="00F24481" w:rsidRDefault="00F24481" w:rsidP="00F24481">
          <w:pPr>
            <w:pStyle w:val="Publication"/>
          </w:pPr>
          <w:r>
            <w:t>26 August 2014</w:t>
          </w:r>
        </w:p>
        <w:p w:rsidR="00F24481" w:rsidRDefault="00F24481" w:rsidP="00F24481">
          <w:pPr>
            <w:spacing w:line="240" w:lineRule="exact"/>
          </w:pPr>
          <w:r>
            <w:t>Chinese</w:t>
          </w:r>
        </w:p>
        <w:p w:rsidR="00F24481" w:rsidRDefault="00F24481" w:rsidP="00F24481">
          <w:pPr>
            <w:pStyle w:val="Original"/>
          </w:pPr>
          <w:r>
            <w:t>Original: English</w:t>
          </w:r>
        </w:p>
        <w:p w:rsidR="00F24481" w:rsidRPr="00F24481" w:rsidRDefault="00F24481" w:rsidP="00F24481"/>
      </w:tc>
    </w:tr>
  </w:tbl>
  <w:p w:rsidR="00F24481" w:rsidRPr="00F24481" w:rsidRDefault="00F24481" w:rsidP="00F24481">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3">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859*"/>
    <w:docVar w:name="CreationDt" w:val="14/10/2014 11:54:33"/>
    <w:docVar w:name="DocCategory" w:val="Doc"/>
    <w:docVar w:name="DocType" w:val="Final"/>
    <w:docVar w:name="FooterJN" w:val="14-59859 (C)"/>
    <w:docVar w:name="jobn" w:val="14-59859 (C)"/>
    <w:docVar w:name="jobnDT" w:val="14-59859 (C)   141014"/>
    <w:docVar w:name="jobnDTDT" w:val="14-59859 (C)   141014   141014"/>
    <w:docVar w:name="JobNo" w:val="1459859C"/>
    <w:docVar w:name="OandT" w:val="cai"/>
    <w:docVar w:name="sss1" w:val="CEDAW/C/59/2"/>
    <w:docVar w:name="sss2" w:val="-"/>
    <w:docVar w:name="Symbol1" w:val="CEDAW/C/59/2"/>
    <w:docVar w:name="Symbol2" w:val="-"/>
  </w:docVars>
  <w:rsids>
    <w:rsidRoot w:val="002E1E90"/>
    <w:rsid w:val="00000689"/>
    <w:rsid w:val="0000347C"/>
    <w:rsid w:val="0000715A"/>
    <w:rsid w:val="000101C8"/>
    <w:rsid w:val="000125BC"/>
    <w:rsid w:val="0001645E"/>
    <w:rsid w:val="0001726F"/>
    <w:rsid w:val="00021314"/>
    <w:rsid w:val="00021A2B"/>
    <w:rsid w:val="00024E72"/>
    <w:rsid w:val="00034465"/>
    <w:rsid w:val="00034FA3"/>
    <w:rsid w:val="000366AA"/>
    <w:rsid w:val="00036AA2"/>
    <w:rsid w:val="00036F1B"/>
    <w:rsid w:val="00037444"/>
    <w:rsid w:val="00037B39"/>
    <w:rsid w:val="00044CA4"/>
    <w:rsid w:val="00044EE9"/>
    <w:rsid w:val="00045EFE"/>
    <w:rsid w:val="00054631"/>
    <w:rsid w:val="00056952"/>
    <w:rsid w:val="00066B28"/>
    <w:rsid w:val="00067AEB"/>
    <w:rsid w:val="0007337D"/>
    <w:rsid w:val="00074771"/>
    <w:rsid w:val="000758DF"/>
    <w:rsid w:val="00076EB8"/>
    <w:rsid w:val="000777FC"/>
    <w:rsid w:val="00077AEE"/>
    <w:rsid w:val="00082CCB"/>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F86"/>
    <w:rsid w:val="00104983"/>
    <w:rsid w:val="001113F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1E69"/>
    <w:rsid w:val="00161F54"/>
    <w:rsid w:val="00164626"/>
    <w:rsid w:val="00170FBE"/>
    <w:rsid w:val="00173F4B"/>
    <w:rsid w:val="00174233"/>
    <w:rsid w:val="001746A8"/>
    <w:rsid w:val="0017506F"/>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31575"/>
    <w:rsid w:val="00232F4A"/>
    <w:rsid w:val="00241DB7"/>
    <w:rsid w:val="00247382"/>
    <w:rsid w:val="00252E35"/>
    <w:rsid w:val="00254858"/>
    <w:rsid w:val="00254B46"/>
    <w:rsid w:val="00255FC4"/>
    <w:rsid w:val="00257053"/>
    <w:rsid w:val="00260C62"/>
    <w:rsid w:val="00263B7B"/>
    <w:rsid w:val="00266257"/>
    <w:rsid w:val="00271BE6"/>
    <w:rsid w:val="0027454D"/>
    <w:rsid w:val="00277AAE"/>
    <w:rsid w:val="00280671"/>
    <w:rsid w:val="002814F9"/>
    <w:rsid w:val="00282D17"/>
    <w:rsid w:val="00290382"/>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E1E90"/>
    <w:rsid w:val="002E66D5"/>
    <w:rsid w:val="002F41E2"/>
    <w:rsid w:val="002F746E"/>
    <w:rsid w:val="003063F6"/>
    <w:rsid w:val="00320C99"/>
    <w:rsid w:val="003274A9"/>
    <w:rsid w:val="003305F1"/>
    <w:rsid w:val="00331221"/>
    <w:rsid w:val="00346223"/>
    <w:rsid w:val="00350AE6"/>
    <w:rsid w:val="00355510"/>
    <w:rsid w:val="00363610"/>
    <w:rsid w:val="003649EE"/>
    <w:rsid w:val="003656E4"/>
    <w:rsid w:val="00371BC6"/>
    <w:rsid w:val="00373A15"/>
    <w:rsid w:val="00376C04"/>
    <w:rsid w:val="00383ACA"/>
    <w:rsid w:val="00384CB1"/>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B2C67"/>
    <w:rsid w:val="004B4F06"/>
    <w:rsid w:val="004C0224"/>
    <w:rsid w:val="004C053E"/>
    <w:rsid w:val="004C3255"/>
    <w:rsid w:val="004C3BAA"/>
    <w:rsid w:val="004D07E1"/>
    <w:rsid w:val="004D1C19"/>
    <w:rsid w:val="004E4081"/>
    <w:rsid w:val="004E739A"/>
    <w:rsid w:val="004F29B8"/>
    <w:rsid w:val="004F3649"/>
    <w:rsid w:val="004F4BBB"/>
    <w:rsid w:val="004F5333"/>
    <w:rsid w:val="004F5E26"/>
    <w:rsid w:val="0050413E"/>
    <w:rsid w:val="00512841"/>
    <w:rsid w:val="00515657"/>
    <w:rsid w:val="00521275"/>
    <w:rsid w:val="0052216F"/>
    <w:rsid w:val="00523247"/>
    <w:rsid w:val="005232CA"/>
    <w:rsid w:val="00523636"/>
    <w:rsid w:val="00530CBB"/>
    <w:rsid w:val="0053111B"/>
    <w:rsid w:val="005335B9"/>
    <w:rsid w:val="00536CCE"/>
    <w:rsid w:val="00537F92"/>
    <w:rsid w:val="00540A47"/>
    <w:rsid w:val="00542636"/>
    <w:rsid w:val="00545A99"/>
    <w:rsid w:val="00547EC6"/>
    <w:rsid w:val="00552CE5"/>
    <w:rsid w:val="005541E4"/>
    <w:rsid w:val="00554F60"/>
    <w:rsid w:val="00562B21"/>
    <w:rsid w:val="00562FE7"/>
    <w:rsid w:val="00564EAA"/>
    <w:rsid w:val="0057094A"/>
    <w:rsid w:val="00570BD4"/>
    <w:rsid w:val="0057450D"/>
    <w:rsid w:val="0058302A"/>
    <w:rsid w:val="005A175A"/>
    <w:rsid w:val="005B04F3"/>
    <w:rsid w:val="005B1476"/>
    <w:rsid w:val="005B1D3C"/>
    <w:rsid w:val="005B3B9A"/>
    <w:rsid w:val="005B6C71"/>
    <w:rsid w:val="005B7338"/>
    <w:rsid w:val="005C02AB"/>
    <w:rsid w:val="005C5FC3"/>
    <w:rsid w:val="005D0F04"/>
    <w:rsid w:val="005D2204"/>
    <w:rsid w:val="005F12F0"/>
    <w:rsid w:val="005F1AAD"/>
    <w:rsid w:val="005F3273"/>
    <w:rsid w:val="005F34A3"/>
    <w:rsid w:val="00602C6C"/>
    <w:rsid w:val="006107DE"/>
    <w:rsid w:val="00610CF2"/>
    <w:rsid w:val="00615A9C"/>
    <w:rsid w:val="00617802"/>
    <w:rsid w:val="006328DE"/>
    <w:rsid w:val="006353DE"/>
    <w:rsid w:val="006432CB"/>
    <w:rsid w:val="006479F1"/>
    <w:rsid w:val="0065055D"/>
    <w:rsid w:val="00650BEE"/>
    <w:rsid w:val="006520FA"/>
    <w:rsid w:val="0065377D"/>
    <w:rsid w:val="00661120"/>
    <w:rsid w:val="00666F57"/>
    <w:rsid w:val="006740A7"/>
    <w:rsid w:val="006767D5"/>
    <w:rsid w:val="00691524"/>
    <w:rsid w:val="006926DF"/>
    <w:rsid w:val="006A654B"/>
    <w:rsid w:val="006C4BB3"/>
    <w:rsid w:val="006D4068"/>
    <w:rsid w:val="006E2924"/>
    <w:rsid w:val="006E7A26"/>
    <w:rsid w:val="006F04EF"/>
    <w:rsid w:val="006F2B3D"/>
    <w:rsid w:val="006F6A4F"/>
    <w:rsid w:val="007016DF"/>
    <w:rsid w:val="007038D4"/>
    <w:rsid w:val="007052CC"/>
    <w:rsid w:val="00715C4B"/>
    <w:rsid w:val="007319E0"/>
    <w:rsid w:val="00731FBF"/>
    <w:rsid w:val="007328A2"/>
    <w:rsid w:val="00732A10"/>
    <w:rsid w:val="007345AA"/>
    <w:rsid w:val="00735C21"/>
    <w:rsid w:val="00737B00"/>
    <w:rsid w:val="00747DB4"/>
    <w:rsid w:val="0075155C"/>
    <w:rsid w:val="00753A05"/>
    <w:rsid w:val="0075586B"/>
    <w:rsid w:val="00757193"/>
    <w:rsid w:val="00761190"/>
    <w:rsid w:val="00766FD7"/>
    <w:rsid w:val="00770BE9"/>
    <w:rsid w:val="00776537"/>
    <w:rsid w:val="00780C90"/>
    <w:rsid w:val="00783A25"/>
    <w:rsid w:val="007843DB"/>
    <w:rsid w:val="007877F4"/>
    <w:rsid w:val="007B2492"/>
    <w:rsid w:val="007B394B"/>
    <w:rsid w:val="007B6BAE"/>
    <w:rsid w:val="007C5623"/>
    <w:rsid w:val="007C74B9"/>
    <w:rsid w:val="007D441A"/>
    <w:rsid w:val="007E0D70"/>
    <w:rsid w:val="007E1B5E"/>
    <w:rsid w:val="007E6253"/>
    <w:rsid w:val="007F2278"/>
    <w:rsid w:val="00803014"/>
    <w:rsid w:val="00805783"/>
    <w:rsid w:val="00806CEF"/>
    <w:rsid w:val="00806F57"/>
    <w:rsid w:val="00806F90"/>
    <w:rsid w:val="008246FC"/>
    <w:rsid w:val="00824C19"/>
    <w:rsid w:val="00826250"/>
    <w:rsid w:val="0083056F"/>
    <w:rsid w:val="008378D1"/>
    <w:rsid w:val="00843C13"/>
    <w:rsid w:val="00846462"/>
    <w:rsid w:val="00847383"/>
    <w:rsid w:val="00860742"/>
    <w:rsid w:val="0086691F"/>
    <w:rsid w:val="00872730"/>
    <w:rsid w:val="00883DB0"/>
    <w:rsid w:val="00884C8F"/>
    <w:rsid w:val="008927AD"/>
    <w:rsid w:val="00896D38"/>
    <w:rsid w:val="008A0216"/>
    <w:rsid w:val="008A0650"/>
    <w:rsid w:val="008A1208"/>
    <w:rsid w:val="008B0240"/>
    <w:rsid w:val="008B0349"/>
    <w:rsid w:val="008B1481"/>
    <w:rsid w:val="008B5DE8"/>
    <w:rsid w:val="008C076B"/>
    <w:rsid w:val="008C3296"/>
    <w:rsid w:val="008C3413"/>
    <w:rsid w:val="008E2C22"/>
    <w:rsid w:val="008E2D03"/>
    <w:rsid w:val="008E7BDF"/>
    <w:rsid w:val="008F2BB5"/>
    <w:rsid w:val="008F425D"/>
    <w:rsid w:val="008F43E4"/>
    <w:rsid w:val="008F5472"/>
    <w:rsid w:val="008F5D0F"/>
    <w:rsid w:val="00907874"/>
    <w:rsid w:val="009122E0"/>
    <w:rsid w:val="00913351"/>
    <w:rsid w:val="00946C87"/>
    <w:rsid w:val="00957134"/>
    <w:rsid w:val="0096193C"/>
    <w:rsid w:val="00972CE0"/>
    <w:rsid w:val="009769E1"/>
    <w:rsid w:val="00977E0D"/>
    <w:rsid w:val="00982D5C"/>
    <w:rsid w:val="00986132"/>
    <w:rsid w:val="00986C04"/>
    <w:rsid w:val="009932F9"/>
    <w:rsid w:val="009A11E3"/>
    <w:rsid w:val="009A2F76"/>
    <w:rsid w:val="009B1250"/>
    <w:rsid w:val="009C600E"/>
    <w:rsid w:val="009D00AA"/>
    <w:rsid w:val="009D0B10"/>
    <w:rsid w:val="009D2AC2"/>
    <w:rsid w:val="009E078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E28"/>
    <w:rsid w:val="00A5206D"/>
    <w:rsid w:val="00A55E9E"/>
    <w:rsid w:val="00A635A7"/>
    <w:rsid w:val="00A652D9"/>
    <w:rsid w:val="00A72E47"/>
    <w:rsid w:val="00A74DBA"/>
    <w:rsid w:val="00A750A5"/>
    <w:rsid w:val="00A778F1"/>
    <w:rsid w:val="00A86B5B"/>
    <w:rsid w:val="00A90956"/>
    <w:rsid w:val="00A95404"/>
    <w:rsid w:val="00A968C5"/>
    <w:rsid w:val="00AA3C28"/>
    <w:rsid w:val="00AA759D"/>
    <w:rsid w:val="00AB2786"/>
    <w:rsid w:val="00AB5BEE"/>
    <w:rsid w:val="00AC373F"/>
    <w:rsid w:val="00AC550F"/>
    <w:rsid w:val="00AD4308"/>
    <w:rsid w:val="00AF114B"/>
    <w:rsid w:val="00AF2A33"/>
    <w:rsid w:val="00AF4C2D"/>
    <w:rsid w:val="00B014C7"/>
    <w:rsid w:val="00B03EFA"/>
    <w:rsid w:val="00B16C8C"/>
    <w:rsid w:val="00B171E7"/>
    <w:rsid w:val="00B309DD"/>
    <w:rsid w:val="00B31B02"/>
    <w:rsid w:val="00B31E9D"/>
    <w:rsid w:val="00B3574C"/>
    <w:rsid w:val="00B36621"/>
    <w:rsid w:val="00B36D64"/>
    <w:rsid w:val="00B412C8"/>
    <w:rsid w:val="00B41B48"/>
    <w:rsid w:val="00B425CC"/>
    <w:rsid w:val="00B42711"/>
    <w:rsid w:val="00B43CAA"/>
    <w:rsid w:val="00B509DC"/>
    <w:rsid w:val="00B55E1D"/>
    <w:rsid w:val="00B56194"/>
    <w:rsid w:val="00B60F41"/>
    <w:rsid w:val="00B61A34"/>
    <w:rsid w:val="00B62FDC"/>
    <w:rsid w:val="00B64E8E"/>
    <w:rsid w:val="00B65E8B"/>
    <w:rsid w:val="00B8025A"/>
    <w:rsid w:val="00B827B1"/>
    <w:rsid w:val="00B9116F"/>
    <w:rsid w:val="00B9408D"/>
    <w:rsid w:val="00B94698"/>
    <w:rsid w:val="00BB23A4"/>
    <w:rsid w:val="00BB6332"/>
    <w:rsid w:val="00BC1B00"/>
    <w:rsid w:val="00BC2276"/>
    <w:rsid w:val="00BD1B08"/>
    <w:rsid w:val="00BD1BFF"/>
    <w:rsid w:val="00BD2150"/>
    <w:rsid w:val="00BD257B"/>
    <w:rsid w:val="00BE1CC3"/>
    <w:rsid w:val="00BE1CDE"/>
    <w:rsid w:val="00BE365A"/>
    <w:rsid w:val="00BE47C4"/>
    <w:rsid w:val="00C052A2"/>
    <w:rsid w:val="00C06A4A"/>
    <w:rsid w:val="00C131AA"/>
    <w:rsid w:val="00C1391A"/>
    <w:rsid w:val="00C14CE6"/>
    <w:rsid w:val="00C15218"/>
    <w:rsid w:val="00C22BB2"/>
    <w:rsid w:val="00C22F76"/>
    <w:rsid w:val="00C2725D"/>
    <w:rsid w:val="00C31771"/>
    <w:rsid w:val="00C31E79"/>
    <w:rsid w:val="00C403C9"/>
    <w:rsid w:val="00C42033"/>
    <w:rsid w:val="00C464DD"/>
    <w:rsid w:val="00C52423"/>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B1E"/>
    <w:rsid w:val="00CC053E"/>
    <w:rsid w:val="00CC05C5"/>
    <w:rsid w:val="00CC1E2C"/>
    <w:rsid w:val="00CC213B"/>
    <w:rsid w:val="00CC3E8B"/>
    <w:rsid w:val="00CC4E84"/>
    <w:rsid w:val="00CD5641"/>
    <w:rsid w:val="00CE11A2"/>
    <w:rsid w:val="00CE474E"/>
    <w:rsid w:val="00CE4CEF"/>
    <w:rsid w:val="00CE64AC"/>
    <w:rsid w:val="00CE7DFC"/>
    <w:rsid w:val="00CF02D3"/>
    <w:rsid w:val="00CF1FCA"/>
    <w:rsid w:val="00CF49BA"/>
    <w:rsid w:val="00CF7718"/>
    <w:rsid w:val="00D10888"/>
    <w:rsid w:val="00D177F1"/>
    <w:rsid w:val="00D21209"/>
    <w:rsid w:val="00D22A31"/>
    <w:rsid w:val="00D24E82"/>
    <w:rsid w:val="00D25E6B"/>
    <w:rsid w:val="00D26510"/>
    <w:rsid w:val="00D32015"/>
    <w:rsid w:val="00D323B5"/>
    <w:rsid w:val="00D42ACC"/>
    <w:rsid w:val="00D46BC5"/>
    <w:rsid w:val="00D47A0C"/>
    <w:rsid w:val="00D51DC5"/>
    <w:rsid w:val="00D53449"/>
    <w:rsid w:val="00D5525A"/>
    <w:rsid w:val="00D613E0"/>
    <w:rsid w:val="00D676D7"/>
    <w:rsid w:val="00D71517"/>
    <w:rsid w:val="00D7168D"/>
    <w:rsid w:val="00D83D1B"/>
    <w:rsid w:val="00D874E1"/>
    <w:rsid w:val="00D950BE"/>
    <w:rsid w:val="00D9586D"/>
    <w:rsid w:val="00D95A8C"/>
    <w:rsid w:val="00D9749C"/>
    <w:rsid w:val="00DA4C43"/>
    <w:rsid w:val="00DA51B2"/>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6A6B"/>
    <w:rsid w:val="00E25442"/>
    <w:rsid w:val="00E25A1F"/>
    <w:rsid w:val="00E34E6A"/>
    <w:rsid w:val="00E35B72"/>
    <w:rsid w:val="00E37B54"/>
    <w:rsid w:val="00E37EEB"/>
    <w:rsid w:val="00E440B3"/>
    <w:rsid w:val="00E50335"/>
    <w:rsid w:val="00E5153D"/>
    <w:rsid w:val="00E56B5D"/>
    <w:rsid w:val="00E63A20"/>
    <w:rsid w:val="00E66265"/>
    <w:rsid w:val="00E710FB"/>
    <w:rsid w:val="00E73CC9"/>
    <w:rsid w:val="00E75847"/>
    <w:rsid w:val="00E80528"/>
    <w:rsid w:val="00E806D9"/>
    <w:rsid w:val="00E816C7"/>
    <w:rsid w:val="00E82CA2"/>
    <w:rsid w:val="00E94E5A"/>
    <w:rsid w:val="00E95594"/>
    <w:rsid w:val="00E95A55"/>
    <w:rsid w:val="00EA31C3"/>
    <w:rsid w:val="00EB33AC"/>
    <w:rsid w:val="00EC05B2"/>
    <w:rsid w:val="00EC25DE"/>
    <w:rsid w:val="00EC669D"/>
    <w:rsid w:val="00EC6F21"/>
    <w:rsid w:val="00ED2D39"/>
    <w:rsid w:val="00EE0913"/>
    <w:rsid w:val="00EF23C4"/>
    <w:rsid w:val="00EF36AA"/>
    <w:rsid w:val="00EF695D"/>
    <w:rsid w:val="00F01440"/>
    <w:rsid w:val="00F020E7"/>
    <w:rsid w:val="00F03676"/>
    <w:rsid w:val="00F04C64"/>
    <w:rsid w:val="00F057A4"/>
    <w:rsid w:val="00F13305"/>
    <w:rsid w:val="00F24481"/>
    <w:rsid w:val="00F3596A"/>
    <w:rsid w:val="00F40463"/>
    <w:rsid w:val="00F44A01"/>
    <w:rsid w:val="00F50336"/>
    <w:rsid w:val="00F55E5B"/>
    <w:rsid w:val="00F569BC"/>
    <w:rsid w:val="00F62E3F"/>
    <w:rsid w:val="00F66E5C"/>
    <w:rsid w:val="00F67F90"/>
    <w:rsid w:val="00F77B3E"/>
    <w:rsid w:val="00F833CB"/>
    <w:rsid w:val="00F87754"/>
    <w:rsid w:val="00F90A4B"/>
    <w:rsid w:val="00F90C56"/>
    <w:rsid w:val="00F94B3C"/>
    <w:rsid w:val="00FA7A95"/>
    <w:rsid w:val="00FB089D"/>
    <w:rsid w:val="00FB282B"/>
    <w:rsid w:val="00FC1CE4"/>
    <w:rsid w:val="00FD594E"/>
    <w:rsid w:val="00FD75B9"/>
    <w:rsid w:val="00FE0315"/>
    <w:rsid w:val="00FE1E08"/>
    <w:rsid w:val="00FE5FE8"/>
    <w:rsid w:val="00FF0181"/>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74771"/>
    <w:pPr>
      <w:spacing w:line="320" w:lineRule="exact"/>
      <w:jc w:val="both"/>
    </w:pPr>
    <w:rPr>
      <w:kern w:val="14"/>
      <w:sz w:val="21"/>
      <w:lang w:eastAsia="zh-CN"/>
    </w:rPr>
  </w:style>
  <w:style w:type="paragraph" w:styleId="Heading1">
    <w:name w:val="heading 1"/>
    <w:basedOn w:val="Normal"/>
    <w:next w:val="HCh"/>
    <w:link w:val="Heading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SimHei"/>
      <w:bCs/>
      <w:sz w:val="28"/>
      <w:szCs w:val="28"/>
      <w:lang/>
    </w:rPr>
  </w:style>
  <w:style w:type="paragraph" w:styleId="Heading2">
    <w:name w:val="heading 2"/>
    <w:basedOn w:val="Normal"/>
    <w:next w:val="H1"/>
    <w:link w:val="Heading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SimHei" w:hAnsi="SimHei"/>
      <w:b/>
      <w:bCs/>
      <w:sz w:val="28"/>
      <w:szCs w:val="26"/>
      <w:lang/>
    </w:rPr>
  </w:style>
  <w:style w:type="paragraph" w:styleId="Heading3">
    <w:name w:val="heading 3"/>
    <w:basedOn w:val="Normal"/>
    <w:next w:val="Normal"/>
    <w:link w:val="Heading3Char"/>
    <w:qFormat/>
    <w:rsid w:val="005B04F3"/>
    <w:pPr>
      <w:keepNext/>
      <w:keepLines/>
      <w:spacing w:before="260" w:after="260" w:line="416" w:lineRule="atLeast"/>
      <w:outlineLvl w:val="2"/>
    </w:pPr>
    <w:rPr>
      <w:rFonts w:ascii="SimSun" w:hAnsi="SimSun"/>
      <w:b/>
      <w:bCs/>
      <w:sz w:val="32"/>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rPr>
      <w:sz w:val="34"/>
    </w:rPr>
  </w:style>
  <w:style w:type="paragraph" w:customStyle="1" w:styleId="H23">
    <w:name w:val="_ H_2/3"/>
    <w:basedOn w:val="Normal"/>
    <w:next w:val="Normal"/>
    <w:autoRedefine/>
    <w:qFormat/>
    <w:rsid w:val="00986132"/>
    <w:pPr>
      <w:outlineLvl w:val="1"/>
    </w:pPr>
    <w:rPr>
      <w:rFonts w:ascii="SimHei" w:eastAsia="SimHei"/>
      <w:spacing w:val="2"/>
    </w:rPr>
  </w:style>
  <w:style w:type="paragraph" w:customStyle="1" w:styleId="H4">
    <w:name w:val="_ H_4"/>
    <w:basedOn w:val="Normal"/>
    <w:next w:val="Normal"/>
    <w:autoRedefine/>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autoRedefine/>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autoRedefine/>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autoRedefine/>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autoRedefine/>
    <w:qFormat/>
    <w:rsid w:val="001E5A51"/>
    <w:pPr>
      <w:spacing w:line="640" w:lineRule="exact"/>
    </w:pPr>
    <w:rPr>
      <w:spacing w:val="-8"/>
      <w:w w:val="96"/>
      <w:sz w:val="57"/>
    </w:rPr>
  </w:style>
  <w:style w:type="paragraph" w:customStyle="1" w:styleId="SS">
    <w:name w:val="__S_S"/>
    <w:basedOn w:val="HCh"/>
    <w:next w:val="Normal"/>
    <w:autoRedefine/>
    <w:qFormat/>
    <w:rsid w:val="001E5A51"/>
    <w:pPr>
      <w:ind w:left="1264" w:right="1264"/>
    </w:pPr>
  </w:style>
  <w:style w:type="paragraph" w:customStyle="1" w:styleId="SingleTxt">
    <w:name w:val="__Single Txt"/>
    <w:basedOn w:val="Normal"/>
    <w:autoRedefine/>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autoRedefine/>
    <w:qFormat/>
    <w:rsid w:val="001E5A51"/>
    <w:pPr>
      <w:tabs>
        <w:tab w:val="right" w:leader="dot" w:pos="360"/>
      </w:tabs>
      <w:spacing w:line="390" w:lineRule="exact"/>
    </w:pPr>
    <w:rPr>
      <w:sz w:val="40"/>
    </w:rPr>
  </w:style>
  <w:style w:type="character" w:styleId="FootnoteReference">
    <w:name w:val="footnote reference"/>
    <w:semiHidden/>
    <w:rsid w:val="00803014"/>
    <w:rPr>
      <w:color w:val="auto"/>
      <w:spacing w:val="0"/>
      <w:w w:val="150"/>
      <w:position w:val="0"/>
      <w:vertAlign w:val="superscript"/>
    </w:rPr>
  </w:style>
  <w:style w:type="character" w:styleId="EndnoteReference">
    <w:name w:val="endnote reference"/>
    <w:semiHidden/>
    <w:rsid w:val="001E5A51"/>
    <w:rPr>
      <w:color w:val="auto"/>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autoRedefine/>
    <w:qFormat/>
    <w:rsid w:val="005B1D3C"/>
    <w:pPr>
      <w:spacing w:before="240" w:line="240" w:lineRule="exact"/>
    </w:pPr>
    <w:rPr>
      <w:kern w:val="14"/>
      <w:lang w:eastAsia="zh-CN"/>
    </w:rPr>
  </w:style>
  <w:style w:type="paragraph" w:customStyle="1" w:styleId="Publication">
    <w:name w:val="Publication 印发日期"/>
    <w:next w:val="Normal"/>
    <w:autoRedefine/>
    <w:qFormat/>
    <w:rsid w:val="005B1D3C"/>
    <w:pPr>
      <w:spacing w:line="240" w:lineRule="exact"/>
    </w:pPr>
    <w:rPr>
      <w:kern w:val="14"/>
      <w:lang w:eastAsia="zh-CN"/>
    </w:rPr>
  </w:style>
  <w:style w:type="paragraph" w:customStyle="1" w:styleId="Original">
    <w:name w:val="Original 原件种类"/>
    <w:next w:val="Normal"/>
    <w:autoRedefine/>
    <w:qFormat/>
    <w:rsid w:val="005B1D3C"/>
    <w:pPr>
      <w:spacing w:line="240" w:lineRule="exact"/>
    </w:pPr>
    <w:rPr>
      <w:kern w:val="14"/>
      <w:lang w:eastAsia="zh-CN"/>
    </w:rPr>
  </w:style>
  <w:style w:type="paragraph" w:customStyle="1" w:styleId="Release">
    <w:name w:val="Release 送印日期"/>
    <w:next w:val="Normal"/>
    <w:autoRedefine/>
    <w:qFormat/>
    <w:rsid w:val="00074771"/>
    <w:pPr>
      <w:spacing w:line="240" w:lineRule="exact"/>
    </w:pPr>
    <w:rPr>
      <w:kern w:val="14"/>
      <w:sz w:val="21"/>
      <w:lang w:eastAsia="zh-CN"/>
    </w:rPr>
  </w:style>
  <w:style w:type="paragraph" w:customStyle="1" w:styleId="Session">
    <w:name w:val="Session 届会"/>
    <w:basedOn w:val="H23"/>
    <w:autoRedefine/>
    <w:qFormat/>
    <w:rsid w:val="001944A4"/>
    <w:pPr>
      <w:spacing w:line="240" w:lineRule="exact"/>
    </w:pPr>
    <w:rPr>
      <w:spacing w:val="4"/>
    </w:rPr>
  </w:style>
  <w:style w:type="paragraph" w:customStyle="1" w:styleId="Committee">
    <w:name w:val="Committee 委员会"/>
    <w:basedOn w:val="H1"/>
    <w:autoRedefine/>
    <w:qFormat/>
    <w:rsid w:val="001944A4"/>
    <w:pPr>
      <w:spacing w:line="240" w:lineRule="exact"/>
    </w:pPr>
  </w:style>
  <w:style w:type="paragraph" w:customStyle="1" w:styleId="AgendaTitle">
    <w:name w:val="AgendaTitle 议程项目"/>
    <w:basedOn w:val="NormalWeb"/>
    <w:autoRedefine/>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
    <w:name w:val="Heading 1 Char"/>
    <w:link w:val="Heading1"/>
    <w:rsid w:val="005B04F3"/>
    <w:rPr>
      <w:rFonts w:eastAsia="SimHei" w:cs="Times New Roman"/>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
    <w:name w:val="Heading 2 Char"/>
    <w:link w:val="Heading2"/>
    <w:rsid w:val="005B04F3"/>
    <w:rPr>
      <w:rFonts w:ascii="SimHei" w:eastAsia="SimSun" w:hAnsi="SimHei" w:cs="Times New Roman"/>
      <w:b/>
      <w:bCs/>
      <w:kern w:val="14"/>
      <w:sz w:val="28"/>
      <w:szCs w:val="26"/>
      <w:lang w:val="en-US"/>
    </w:rPr>
  </w:style>
  <w:style w:type="character" w:customStyle="1" w:styleId="Heading3Char">
    <w:name w:val="Heading 3 Char"/>
    <w:link w:val="Heading3"/>
    <w:rsid w:val="005B04F3"/>
    <w:rPr>
      <w:rFonts w:ascii="SimSun" w:eastAsia="SimSun" w:hAnsi="SimSun" w:cs="Times New Roman"/>
      <w:b/>
      <w:bCs/>
      <w:kern w:val="14"/>
      <w:sz w:val="32"/>
      <w:lang w:val="en-US"/>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GB23126">
    <w:name w:val="样式 (中文) 楷体_GB2312 六号 蓝色 右 段后: 6 磅 行距: 单倍行距"/>
    <w:basedOn w:val="Normal"/>
    <w:rsid w:val="00EC05B2"/>
    <w:pPr>
      <w:spacing w:after="120" w:line="240" w:lineRule="auto"/>
      <w:jc w:val="right"/>
    </w:pPr>
    <w:rPr>
      <w:rFonts w:ascii="SimSun" w:eastAsia="KaiTi_GB2312" w:cs="SimSun"/>
      <w:sz w:val="15"/>
    </w:rPr>
  </w:style>
  <w:style w:type="paragraph" w:customStyle="1" w:styleId="HCh6">
    <w:name w:val="样式 _ H _Ch + (中文) 宋体 段后: 6 磅"/>
    <w:basedOn w:val="HCh"/>
    <w:rsid w:val="00EC05B2"/>
    <w:pPr>
      <w:spacing w:after="120"/>
      <w:jc w:val="left"/>
    </w:pPr>
    <w:rPr>
      <w:rFonts w:eastAsia="SimSun" w:cs="SimSu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h/CEDAW/C/59/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50</TotalTime>
  <Pages>23</Pages>
  <Words>10372</Words>
  <Characters>11203</Characters>
  <Application>Microsoft Office Outlook</Application>
  <DocSecurity>4</DocSecurity>
  <Lines>400</Lines>
  <Paragraphs>247</Paragraphs>
  <ScaleCrop>false</ScaleCrop>
  <Company>United Nations</Company>
  <LinksUpToDate>false</LinksUpToDate>
  <CharactersWithSpaces>21328</CharactersWithSpaces>
  <SharedDoc>false</SharedDoc>
  <HLinks>
    <vt:vector size="6" baseType="variant">
      <vt:variant>
        <vt:i4>4915202</vt:i4>
      </vt:variant>
      <vt:variant>
        <vt:i4>0</vt:i4>
      </vt:variant>
      <vt:variant>
        <vt:i4>0</vt:i4>
      </vt:variant>
      <vt:variant>
        <vt:i4>5</vt:i4>
      </vt:variant>
      <vt:variant>
        <vt:lpwstr>http://undocs.org/ch/CEDAW/C/59/1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Yanhuang Cai</dc:creator>
  <cp:keywords/>
  <dc:description/>
  <cp:lastModifiedBy>Yanhuang Cai</cp:lastModifiedBy>
  <cp:revision>10</cp:revision>
  <cp:lastPrinted>2014-10-14T13:09:00Z</cp:lastPrinted>
  <dcterms:created xsi:type="dcterms:W3CDTF">2014-10-14T09:52:00Z</dcterms:created>
  <dcterms:modified xsi:type="dcterms:W3CDTF">2014-10-14T13:09:00Z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1459859</vt:lpwstr>
  </property>
  <property fmtid="{D5CDD505-2E9C-101B-9397-08002B2CF9AE}" pid="3" name="ODSRefJobNo">
    <vt:lpwstr>1451787C</vt:lpwstr>
  </property>
  <property fmtid="{D5CDD505-2E9C-101B-9397-08002B2CF9AE}" pid="4" name="Symbol1">
    <vt:lpwstr>CEDAW/C/59/2</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26 August 2014</vt:lpwstr>
  </property>
  <property fmtid="{D5CDD505-2E9C-101B-9397-08002B2CF9AE}" pid="9" name="Original">
    <vt:lpwstr>English</vt:lpwstr>
  </property>
  <property fmtid="{D5CDD505-2E9C-101B-9397-08002B2CF9AE}" pid="10" name="Release Date">
    <vt:lpwstr>141014</vt:lpwstr>
  </property>
  <property fmtid="{D5CDD505-2E9C-101B-9397-08002B2CF9AE}" pid="11" name="Comment">
    <vt:lpwstr/>
  </property>
  <property fmtid="{D5CDD505-2E9C-101B-9397-08002B2CF9AE}" pid="12" name="DraftPages">
    <vt:lpwstr> </vt:lpwstr>
  </property>
  <property fmtid="{D5CDD505-2E9C-101B-9397-08002B2CF9AE}" pid="13" name="Operator">
    <vt:lpwstr>cai</vt:lpwstr>
  </property>
</Properties>
</file>