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sz w:val="6"/>
          <w:lang w:val="en-US"/>
        </w:rPr>
        <w:t>s</w:t>
      </w:r>
      <w:r>
        <w:rPr>
          <w:rStyle w:val="CommentReference"/>
          <w:vanish/>
        </w:rPr>
        <w:commentReference w:id="0"/>
      </w:r>
    </w:p>
    <w:p w:rsidR="00000000" w:rsidRDefault="00000000">
      <w:pPr>
        <w:pStyle w:val="H1"/>
      </w:pPr>
      <w:r>
        <w:t>Комитет по ликвидации дискриминации</w:t>
      </w:r>
    </w:p>
    <w:p w:rsidR="00000000" w:rsidRDefault="00000000">
      <w:pPr>
        <w:pStyle w:val="H1"/>
      </w:pPr>
      <w:r>
        <w:t>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Сводные второй, третий, четвертый и пятый периодические доклады государств-участников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pacing w:val="4"/>
          <w:sz w:val="24"/>
        </w:rPr>
        <w:tab/>
      </w:r>
      <w:r>
        <w:rPr>
          <w:spacing w:val="4"/>
          <w:sz w:val="24"/>
        </w:rPr>
        <w:tab/>
      </w:r>
      <w:r>
        <w:rPr>
          <w:spacing w:val="4"/>
        </w:rPr>
        <w:t>Габон</w:t>
      </w:r>
      <w:r>
        <w:rPr>
          <w:rStyle w:val="FootnoteReference"/>
          <w:b w:val="0"/>
          <w:sz w:val="20"/>
        </w:rPr>
        <w:footnoteReference w:customMarkFollows="1" w:id="1"/>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spacing w:after="0" w:line="120" w:lineRule="exact"/>
        <w:rPr>
          <w:sz w:val="10"/>
        </w:rPr>
      </w:pPr>
      <w:r>
        <w:br w:type="page"/>
      </w:r>
    </w:p>
    <w:tbl>
      <w:tblPr>
        <w:tblW w:w="0" w:type="auto"/>
        <w:tblInd w:w="1262" w:type="dxa"/>
        <w:tblLayout w:type="fixed"/>
        <w:tblLook w:val="0000" w:firstRow="0" w:lastRow="0" w:firstColumn="0" w:lastColumn="0" w:noHBand="0" w:noVBand="0"/>
      </w:tblPr>
      <w:tblGrid>
        <w:gridCol w:w="3938"/>
        <w:gridCol w:w="3938"/>
      </w:tblGrid>
      <w:tr w:rsidR="00000000">
        <w:tblPrEx>
          <w:tblCellMar>
            <w:top w:w="0" w:type="dxa"/>
            <w:bottom w:w="0" w:type="dxa"/>
          </w:tblCellMar>
        </w:tblPrEx>
        <w:tc>
          <w:tcPr>
            <w:tcW w:w="3938" w:type="dxa"/>
          </w:tcPr>
          <w:p w:rsidR="00000000" w:rsidRDefault="00000000">
            <w:pPr>
              <w:pStyle w:val="H1"/>
              <w:jc w:val="center"/>
            </w:pPr>
            <w:r>
              <w:t>МИНИСТЕРСТВО ПО ДЕЛАМ СЕМЬИ, ОХРАНЕ ДЕТСТВА И УЛУЧШЕНИЮ ПОЛОЖЕНИЯ ЖЕНЩИН</w:t>
            </w:r>
          </w:p>
        </w:tc>
        <w:tc>
          <w:tcPr>
            <w:tcW w:w="3938" w:type="dxa"/>
          </w:tcPr>
          <w:p w:rsidR="00000000" w:rsidRDefault="00000000">
            <w:pPr>
              <w:pStyle w:val="H1"/>
              <w:jc w:val="center"/>
            </w:pPr>
            <w:r>
              <w:t>ГАБОНСКАЯ РЕСПУБЛИКА</w:t>
            </w:r>
          </w:p>
          <w:p w:rsidR="00000000" w:rsidRDefault="00000000">
            <w:pPr>
              <w:pStyle w:val="H1"/>
              <w:jc w:val="center"/>
            </w:pPr>
            <w:r>
              <w:t>Союз</w:t>
            </w:r>
            <w:r>
              <w:noBreakHyphen/>
              <w:t>Труд</w:t>
            </w:r>
            <w:r>
              <w:noBreakHyphen/>
              <w:t>Справедливость</w:t>
            </w:r>
          </w:p>
        </w:tc>
      </w:tr>
    </w:tbl>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77"/>
      </w:tblGrid>
      <w:tr w:rsidR="00000000">
        <w:tblPrEx>
          <w:tblCellMar>
            <w:top w:w="0" w:type="dxa"/>
            <w:bottom w:w="0" w:type="dxa"/>
          </w:tblCellMar>
        </w:tblPrEx>
        <w:tc>
          <w:tcPr>
            <w:tcW w:w="7877" w:type="dxa"/>
          </w:tcPr>
          <w:p w:rsidR="00000000" w:rsidRDefault="00000000">
            <w:pPr>
              <w:pStyle w:val="HCh"/>
              <w:jc w:val="center"/>
              <w:rPr>
                <w:b w:val="0"/>
                <w:spacing w:val="4"/>
                <w:sz w:val="10"/>
              </w:rPr>
            </w:pPr>
            <w:r>
              <w:rPr>
                <w:b w:val="0"/>
                <w:spacing w:val="4"/>
                <w:sz w:val="20"/>
              </w:rPr>
              <w:br w:type="page"/>
            </w:r>
          </w:p>
          <w:p w:rsidR="00000000" w:rsidRDefault="00000000">
            <w:pPr>
              <w:pStyle w:val="HCh"/>
              <w:jc w:val="center"/>
            </w:pPr>
            <w:r>
              <w:t>ВТОРОЙ, ТРЕТИЙ, ЧЕТВЕРТЫЙ И ПЯТЫЙ ПЕРИОДИЧЕСКИЕ ДОКЛАДЫ ГАБОНА</w:t>
            </w:r>
            <w:r>
              <w:br/>
              <w:t>О ХОДЕ ОСУЩЕСТВЛЕНИЯ КОНВЕНЦИИ</w:t>
            </w:r>
            <w:r>
              <w:br/>
              <w:t>О ЛИКВИДАЦИИ ВСЕХ ФОРМ</w:t>
            </w:r>
            <w:r>
              <w:br/>
              <w:t>ДИСКРИМИНАЦИИ В ОТНОШЕНИИ</w:t>
            </w:r>
            <w:r>
              <w:br/>
              <w:t>ЖЕНЩИН</w:t>
            </w:r>
          </w:p>
          <w:p w:rsidR="00000000" w:rsidRDefault="00000000"/>
        </w:tc>
      </w:tr>
    </w:tbl>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pStyle w:val="H1"/>
        <w:jc w:val="center"/>
      </w:pPr>
      <w:r>
        <w:t>Март 2002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r>
        <w:br w:type="page"/>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792" w:right="1210"/>
        <w:rPr>
          <w:lang w:val="fr-CA"/>
        </w:rPr>
      </w:pPr>
      <w:r>
        <w:tab/>
      </w:r>
      <w:r>
        <w:tab/>
        <w:t>Введение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pPr>
      <w:r>
        <w:tab/>
        <w:t>После представления 14 июня 1988 года своего первоначального доклада, который был рассмотрен Комитетом Организации Объединенных Наций по л</w:t>
      </w:r>
      <w:r>
        <w:t>и</w:t>
      </w:r>
      <w:r>
        <w:t>квидации всех форм дискриминации в отношении женщин на его 134-м засед</w:t>
      </w:r>
      <w:r>
        <w:t>а</w:t>
      </w:r>
      <w:r>
        <w:t>нии 21 февраля 1989 года (CEDAW/C/SR/134), Габон настоящим представляет свои второй, третий, четвертый и пятый периодический доклады о ходе осущ</w:t>
      </w:r>
      <w:r>
        <w:t>е</w:t>
      </w:r>
      <w:r>
        <w:t>ствления Конвенции о ликвидации всех форм дискриминации в отношении женщин.</w:t>
      </w:r>
    </w:p>
    <w:p w:rsidR="00000000" w:rsidRDefault="00000000">
      <w:pPr>
        <w:pStyle w:val="SingleTxt"/>
      </w:pPr>
      <w:r>
        <w:tab/>
        <w:t>Данный документ включает:</w:t>
      </w:r>
    </w:p>
    <w:p w:rsidR="00000000" w:rsidRDefault="00000000">
      <w:pPr>
        <w:pStyle w:val="SingleTxt"/>
        <w:tabs>
          <w:tab w:val="right" w:pos="1685"/>
        </w:tabs>
        <w:ind w:left="1742" w:hanging="475"/>
      </w:pPr>
      <w:r>
        <w:tab/>
        <w:t>•</w:t>
      </w:r>
      <w:r>
        <w:tab/>
        <w:t>сведения об общем положении в стране в том, что касается проводимой Габоном политики обеспечения равенства мужчин и женщин;</w:t>
      </w:r>
    </w:p>
    <w:p w:rsidR="00000000" w:rsidRDefault="00000000">
      <w:pPr>
        <w:pStyle w:val="SingleTxt"/>
        <w:tabs>
          <w:tab w:val="right" w:pos="1685"/>
        </w:tabs>
        <w:ind w:left="1742" w:hanging="475"/>
      </w:pPr>
      <w:r>
        <w:tab/>
        <w:t>•</w:t>
      </w:r>
      <w:r>
        <w:tab/>
        <w:t>информацию о достигнутых результатах и существующих проблемах в области осуществления вышеуказанной Конвенции по каждой из ее ст</w:t>
      </w:r>
      <w:r>
        <w:t>а</w:t>
      </w:r>
      <w:r>
        <w:t>тей;</w:t>
      </w:r>
    </w:p>
    <w:p w:rsidR="00000000" w:rsidRDefault="00000000">
      <w:pPr>
        <w:pStyle w:val="SingleTxt"/>
        <w:tabs>
          <w:tab w:val="right" w:pos="1685"/>
        </w:tabs>
        <w:ind w:left="1742" w:hanging="475"/>
      </w:pPr>
      <w:r>
        <w:tab/>
        <w:t>•</w:t>
      </w:r>
      <w:r>
        <w:tab/>
        <w:t>заключение.</w:t>
      </w:r>
    </w:p>
    <w:p w:rsidR="00000000" w:rsidRDefault="00000000">
      <w:pPr>
        <w:pStyle w:val="SingleTxt"/>
      </w:pPr>
      <w:r>
        <w:tab/>
        <w:t>Настоящий доклад представляет собой результат совместной работы м</w:t>
      </w:r>
      <w:r>
        <w:t>и</w:t>
      </w:r>
      <w:r>
        <w:t>нистерства по делам семьи, охране детства и улучшению положения женщин, неправительственных организаций, профсоюзов, женских ассоциаций, а также других отделов различных м</w:t>
      </w:r>
      <w:r>
        <w:t>и</w:t>
      </w:r>
      <w:r>
        <w:t>нистерств.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Ch"/>
        <w:tabs>
          <w:tab w:val="left" w:pos="1022"/>
          <w:tab w:val="left" w:pos="1267"/>
          <w:tab w:val="left" w:pos="1742"/>
          <w:tab w:val="left" w:pos="2218"/>
          <w:tab w:val="left" w:pos="2693"/>
          <w:tab w:val="left" w:pos="3182"/>
          <w:tab w:val="left" w:pos="3658"/>
          <w:tab w:val="left" w:pos="4133"/>
        </w:tabs>
        <w:ind w:left="792" w:right="1210"/>
      </w:pPr>
      <w:r>
        <w:t>I.</w:t>
      </w:r>
      <w:r>
        <w:tab/>
      </w:r>
      <w:r>
        <w:tab/>
        <w:t>Общие положения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pPr>
      <w:r>
        <w:tab/>
        <w:t>Габон, будучи расположенным в Гвинейском заливе рядом с экватором, занимает площадь в 267 667 км</w:t>
      </w:r>
      <w:r>
        <w:rPr>
          <w:vertAlign w:val="superscript"/>
        </w:rPr>
        <w:t>2</w:t>
      </w:r>
      <w:r>
        <w:t xml:space="preserve"> и на севере граничит с Камеруном, на северо-западе </w:t>
      </w:r>
      <w:r>
        <w:noBreakHyphen/>
        <w:t xml:space="preserve"> с Экваториальной Гвинеей, на востоке и юге </w:t>
      </w:r>
      <w:r>
        <w:noBreakHyphen/>
        <w:t xml:space="preserve"> с Республикой Конго и на западе выходит на Атлант</w:t>
      </w:r>
      <w:r>
        <w:t>и</w:t>
      </w:r>
      <w:r>
        <w:t>ческий океан.</w:t>
      </w:r>
    </w:p>
    <w:p w:rsidR="00000000" w:rsidRDefault="00000000">
      <w:pPr>
        <w:pStyle w:val="SingleTxt"/>
      </w:pPr>
      <w:r>
        <w:tab/>
        <w:t>Габон, демографические показатели которого не велики, имеет постоя</w:t>
      </w:r>
      <w:r>
        <w:t>н</w:t>
      </w:r>
      <w:r>
        <w:t>ное население в 1 200 000 человек. Несмотря на все социально культурные традиции в Габоне признают важность роли женщин, на долю которых прих</w:t>
      </w:r>
      <w:r>
        <w:t>о</w:t>
      </w:r>
      <w:r>
        <w:t xml:space="preserve">дится 52% населения. </w:t>
      </w:r>
    </w:p>
    <w:p w:rsidR="00000000" w:rsidRDefault="00000000">
      <w:pPr>
        <w:pStyle w:val="SingleTxt"/>
      </w:pPr>
      <w:r>
        <w:tab/>
        <w:t>Именно поэтому он 22 июля 1982 года ратифицировал Конвенцию о ли</w:t>
      </w:r>
      <w:r>
        <w:t>к</w:t>
      </w:r>
      <w:r>
        <w:t>видации всех форм дискриминации в отношении женщин, которая вступила в силу 21 января 1983 года.</w:t>
      </w:r>
    </w:p>
    <w:p w:rsidR="00000000" w:rsidRDefault="00000000">
      <w:pPr>
        <w:pStyle w:val="SingleTxt"/>
      </w:pPr>
      <w:r>
        <w:tab/>
        <w:t>После ратификации этой Конвенции Габоном были приняты различные меры для претворения в жизнь этой Конвенции. В ч</w:t>
      </w:r>
      <w:r>
        <w:t>а</w:t>
      </w:r>
      <w:r>
        <w:t>стности:</w:t>
      </w:r>
    </w:p>
    <w:p w:rsidR="00000000" w:rsidRDefault="00000000">
      <w:pPr>
        <w:pStyle w:val="H23"/>
        <w:tabs>
          <w:tab w:val="left" w:pos="1264"/>
          <w:tab w:val="right" w:pos="1684"/>
          <w:tab w:val="left" w:pos="1741"/>
          <w:tab w:val="left" w:pos="2217"/>
        </w:tabs>
        <w:spacing w:after="120"/>
        <w:ind w:right="1203"/>
      </w:pPr>
      <w:r>
        <w:tab/>
      </w:r>
      <w:r>
        <w:tab/>
      </w:r>
      <w:r>
        <w:sym w:font="Wingdings" w:char="F0D8"/>
      </w:r>
      <w:r>
        <w:tab/>
        <w:t>В юридическом плане:</w:t>
      </w:r>
    </w:p>
    <w:p w:rsidR="00000000" w:rsidRDefault="00000000">
      <w:pPr>
        <w:pStyle w:val="SingleTxt"/>
        <w:tabs>
          <w:tab w:val="right" w:pos="1685"/>
        </w:tabs>
        <w:ind w:left="1742" w:hanging="475"/>
      </w:pPr>
      <w:r>
        <w:tab/>
        <w:t>-</w:t>
      </w:r>
      <w:r>
        <w:tab/>
        <w:t>в 1990 году в Конституцию был включен принцип равенства всех граждан без различия по признаку пола;</w:t>
      </w:r>
    </w:p>
    <w:p w:rsidR="00000000" w:rsidRDefault="00000000">
      <w:pPr>
        <w:pStyle w:val="SingleTxt"/>
        <w:tabs>
          <w:tab w:val="right" w:pos="1685"/>
        </w:tabs>
        <w:ind w:left="1742" w:hanging="475"/>
      </w:pPr>
      <w:r>
        <w:tab/>
        <w:t>-</w:t>
      </w:r>
      <w:r>
        <w:tab/>
        <w:t>в этом же году был отменен указ № 64/69 от 4 октября 1969 года о запр</w:t>
      </w:r>
      <w:r>
        <w:t>е</w:t>
      </w:r>
      <w:r>
        <w:t>щении использования противозачаточных средств и в Хартии свободы было признано право использовать противозачаточные средства;</w:t>
      </w:r>
    </w:p>
    <w:p w:rsidR="00000000" w:rsidRDefault="00000000">
      <w:pPr>
        <w:pStyle w:val="SingleTxt"/>
        <w:tabs>
          <w:tab w:val="right" w:pos="1685"/>
        </w:tabs>
        <w:ind w:left="1742" w:hanging="475"/>
      </w:pPr>
      <w:r>
        <w:tab/>
        <w:t>-</w:t>
      </w:r>
      <w:r>
        <w:tab/>
        <w:t>было проведено социально-правовое исследование по вопросу о полож</w:t>
      </w:r>
      <w:r>
        <w:t>е</w:t>
      </w:r>
      <w:r>
        <w:t>нии женщин в Габоне, которое позволило выявить моменты, носящие дискр</w:t>
      </w:r>
      <w:r>
        <w:t>и</w:t>
      </w:r>
      <w:r>
        <w:t>минационный характер по отношению к женщинам;</w:t>
      </w:r>
    </w:p>
    <w:p w:rsidR="00000000" w:rsidRDefault="00000000">
      <w:pPr>
        <w:pStyle w:val="SingleTxt"/>
        <w:tabs>
          <w:tab w:val="right" w:pos="1685"/>
        </w:tabs>
        <w:ind w:left="1742" w:hanging="475"/>
      </w:pPr>
      <w:r>
        <w:tab/>
        <w:t>-</w:t>
      </w:r>
      <w:r>
        <w:tab/>
        <w:t>18 августа 2000 года был принят закон № 1/2000, определяющий ряд мер по социально-санитарной защите женщин, матерей и детей и отменяющий в</w:t>
      </w:r>
      <w:r>
        <w:t>ы</w:t>
      </w:r>
      <w:r>
        <w:t>шеуказанный указ 64/69;</w:t>
      </w:r>
    </w:p>
    <w:p w:rsidR="00000000" w:rsidRDefault="00000000">
      <w:pPr>
        <w:pStyle w:val="SingleTxt"/>
        <w:tabs>
          <w:tab w:val="right" w:pos="1685"/>
        </w:tabs>
        <w:ind w:left="1742" w:hanging="475"/>
      </w:pPr>
      <w:r>
        <w:tab/>
        <w:t>-</w:t>
      </w:r>
      <w:r>
        <w:tab/>
        <w:t>20 июля 1999 года был принят закон № 87/98 о кодексе гражданина, пр</w:t>
      </w:r>
      <w:r>
        <w:t>е</w:t>
      </w:r>
      <w:r>
        <w:t>дусматривающий улучшение положения женщин и детей.</w:t>
      </w:r>
    </w:p>
    <w:p w:rsidR="00000000" w:rsidRDefault="00000000">
      <w:pPr>
        <w:pStyle w:val="H23"/>
        <w:tabs>
          <w:tab w:val="left" w:pos="1264"/>
          <w:tab w:val="right" w:pos="1684"/>
          <w:tab w:val="left" w:pos="1741"/>
          <w:tab w:val="left" w:pos="2217"/>
        </w:tabs>
        <w:spacing w:after="120"/>
        <w:ind w:right="1203"/>
      </w:pPr>
      <w:r>
        <w:rPr>
          <w:lang w:val="en-US"/>
        </w:rPr>
        <w:tab/>
      </w:r>
      <w:r>
        <w:tab/>
      </w:r>
      <w:r>
        <w:sym w:font="Wingdings" w:char="F0D8"/>
      </w:r>
      <w:r>
        <w:tab/>
        <w:t>В социальном плане:</w:t>
      </w:r>
    </w:p>
    <w:p w:rsidR="00000000" w:rsidRDefault="00000000">
      <w:pPr>
        <w:pStyle w:val="SingleTxt"/>
        <w:tabs>
          <w:tab w:val="right" w:pos="1685"/>
        </w:tabs>
        <w:ind w:left="1742" w:hanging="475"/>
      </w:pPr>
      <w:r>
        <w:tab/>
        <w:t>-</w:t>
      </w:r>
      <w:r>
        <w:tab/>
        <w:t>был начат процесс официального закрепления так называемого гендерн</w:t>
      </w:r>
      <w:r>
        <w:t>о</w:t>
      </w:r>
      <w:r>
        <w:t>го подхода;</w:t>
      </w:r>
    </w:p>
    <w:p w:rsidR="00000000" w:rsidRDefault="00000000">
      <w:pPr>
        <w:pStyle w:val="SingleTxt"/>
        <w:tabs>
          <w:tab w:val="right" w:pos="1685"/>
        </w:tabs>
        <w:ind w:left="1742" w:hanging="475"/>
      </w:pPr>
      <w:r>
        <w:tab/>
        <w:t>-</w:t>
      </w:r>
      <w:r>
        <w:tab/>
        <w:t>стали образовываться ассоциации и неправительственные организации по з</w:t>
      </w:r>
      <w:r>
        <w:t>а</w:t>
      </w:r>
      <w:r>
        <w:t>щите прав женщин;</w:t>
      </w:r>
    </w:p>
    <w:p w:rsidR="00000000" w:rsidRDefault="00000000">
      <w:pPr>
        <w:pStyle w:val="SingleTxt"/>
        <w:tabs>
          <w:tab w:val="right" w:pos="1685"/>
        </w:tabs>
        <w:ind w:left="1742" w:hanging="475"/>
      </w:pPr>
      <w:r>
        <w:tab/>
        <w:t>-</w:t>
      </w:r>
      <w:r>
        <w:tab/>
        <w:t>министерством по делам семьи, охране детства и улучшению положения женщин и ПРООН был создан Наблюдательный пункт по правам женщин и равноправию, в задачи которого входит защита прав женщин, семьи и детей и приведение законодательных положений дискриминационного х</w:t>
      </w:r>
      <w:r>
        <w:t>а</w:t>
      </w:r>
      <w:r>
        <w:t>рактера в с</w:t>
      </w:r>
      <w:r>
        <w:t>о</w:t>
      </w:r>
      <w:r>
        <w:t>ответствие с духом Конституции;</w:t>
      </w:r>
    </w:p>
    <w:p w:rsidR="00000000" w:rsidRDefault="00000000">
      <w:pPr>
        <w:pStyle w:val="SingleTxt"/>
        <w:tabs>
          <w:tab w:val="right" w:pos="1685"/>
        </w:tabs>
        <w:ind w:left="1742" w:hanging="475"/>
      </w:pPr>
      <w:r>
        <w:tab/>
        <w:t>-</w:t>
      </w:r>
      <w:r>
        <w:tab/>
        <w:t>была обеспечена координация деятельности неправительственных орг</w:t>
      </w:r>
      <w:r>
        <w:t>а</w:t>
      </w:r>
      <w:r>
        <w:t>низаций и женских ассоциаций, поддерживающих партнерские отнош</w:t>
      </w:r>
      <w:r>
        <w:t>е</w:t>
      </w:r>
      <w:r>
        <w:t>ния с министерством по делам семьи, охране детства и улучшению пол</w:t>
      </w:r>
      <w:r>
        <w:t>о</w:t>
      </w:r>
      <w:r>
        <w:t>жения же</w:t>
      </w:r>
      <w:r>
        <w:t>н</w:t>
      </w:r>
      <w:r>
        <w:t>щин.</w:t>
      </w:r>
    </w:p>
    <w:p w:rsidR="00000000" w:rsidRDefault="00000000">
      <w:pPr>
        <w:pStyle w:val="H23"/>
        <w:tabs>
          <w:tab w:val="left" w:pos="1264"/>
          <w:tab w:val="right" w:pos="1684"/>
          <w:tab w:val="left" w:pos="1741"/>
          <w:tab w:val="left" w:pos="2217"/>
        </w:tabs>
        <w:spacing w:after="120"/>
        <w:ind w:right="1203"/>
      </w:pPr>
      <w:r>
        <w:tab/>
      </w:r>
      <w:r>
        <w:tab/>
      </w:r>
      <w:r>
        <w:sym w:font="Wingdings" w:char="F0D8"/>
      </w:r>
      <w:r>
        <w:rPr>
          <w:lang w:val="en-US"/>
        </w:rPr>
        <w:tab/>
      </w:r>
      <w:r>
        <w:t>В политическом плане:</w:t>
      </w:r>
    </w:p>
    <w:p w:rsidR="00000000" w:rsidRDefault="00000000">
      <w:pPr>
        <w:pStyle w:val="SingleTxt"/>
        <w:tabs>
          <w:tab w:val="right" w:pos="1685"/>
        </w:tabs>
        <w:ind w:left="1742" w:hanging="475"/>
      </w:pPr>
      <w:r>
        <w:tab/>
        <w:t>-</w:t>
      </w:r>
      <w:r>
        <w:tab/>
        <w:t>6 июня 1996 года был принят закон № 24/96 о политических партиях, в котором отныне не проводится никакого различия между мужчинами и женщинами в том, что касается их участия в г</w:t>
      </w:r>
      <w:r>
        <w:t>о</w:t>
      </w:r>
      <w:r>
        <w:t>сударственной жизни;</w:t>
      </w:r>
    </w:p>
    <w:p w:rsidR="00000000" w:rsidRDefault="00000000">
      <w:pPr>
        <w:pStyle w:val="SingleTxt"/>
        <w:tabs>
          <w:tab w:val="right" w:pos="1685"/>
        </w:tabs>
        <w:ind w:left="1742" w:hanging="475"/>
      </w:pPr>
      <w:r>
        <w:tab/>
        <w:t>-</w:t>
      </w:r>
      <w:r>
        <w:tab/>
        <w:t>был также принят закон № 7/96 о политических выборах, в котором тоже не делается никакого подобного разгран</w:t>
      </w:r>
      <w:r>
        <w:t>и</w:t>
      </w:r>
      <w:r>
        <w:t>чения.</w:t>
      </w:r>
    </w:p>
    <w:p w:rsidR="00000000" w:rsidRDefault="00000000">
      <w:pPr>
        <w:pStyle w:val="H23"/>
        <w:tabs>
          <w:tab w:val="left" w:pos="1264"/>
          <w:tab w:val="right" w:pos="1684"/>
          <w:tab w:val="left" w:pos="1741"/>
          <w:tab w:val="left" w:pos="2217"/>
        </w:tabs>
        <w:spacing w:after="120"/>
        <w:ind w:right="1203"/>
      </w:pPr>
      <w:r>
        <w:rPr>
          <w:lang w:val="en-US"/>
        </w:rPr>
        <w:tab/>
      </w:r>
      <w:r>
        <w:rPr>
          <w:lang w:val="en-US"/>
        </w:rPr>
        <w:tab/>
      </w:r>
      <w:r>
        <w:sym w:font="Wingdings" w:char="F0D8"/>
      </w:r>
      <w:r>
        <w:rPr>
          <w:lang w:val="en-US"/>
        </w:rPr>
        <w:tab/>
      </w:r>
      <w:r>
        <w:t>В экономическом плане:</w:t>
      </w:r>
    </w:p>
    <w:p w:rsidR="00000000" w:rsidRDefault="00000000">
      <w:pPr>
        <w:pStyle w:val="SingleTxt"/>
      </w:pPr>
      <w:r>
        <w:rPr>
          <w:b/>
        </w:rPr>
        <w:tab/>
      </w:r>
      <w:r>
        <w:t>Для обеспечения доступа женщин к системе кредитования правительс</w:t>
      </w:r>
      <w:r>
        <w:t>т</w:t>
      </w:r>
      <w:r>
        <w:t>вом было создано несколько проектов. В частности речь идет о:</w:t>
      </w:r>
    </w:p>
    <w:p w:rsidR="00000000" w:rsidRDefault="00000000">
      <w:pPr>
        <w:pStyle w:val="SingleTxt"/>
        <w:tabs>
          <w:tab w:val="right" w:pos="1685"/>
        </w:tabs>
        <w:ind w:left="1742" w:hanging="475"/>
      </w:pPr>
      <w:r>
        <w:tab/>
        <w:t>-</w:t>
      </w:r>
      <w:r>
        <w:tab/>
        <w:t>проекте "ПРОМО Габон";</w:t>
      </w:r>
    </w:p>
    <w:p w:rsidR="00000000" w:rsidRDefault="00000000">
      <w:pPr>
        <w:pStyle w:val="SingleTxt"/>
        <w:tabs>
          <w:tab w:val="right" w:pos="1685"/>
        </w:tabs>
        <w:ind w:left="1742" w:hanging="475"/>
      </w:pPr>
      <w:r>
        <w:tab/>
        <w:t>-</w:t>
      </w:r>
      <w:r>
        <w:tab/>
        <w:t>Фонде помощи и гарантий;</w:t>
      </w:r>
    </w:p>
    <w:p w:rsidR="00000000" w:rsidRDefault="00000000">
      <w:pPr>
        <w:pStyle w:val="SingleTxt"/>
        <w:tabs>
          <w:tab w:val="right" w:pos="1685"/>
        </w:tabs>
        <w:ind w:left="1742" w:hanging="475"/>
      </w:pPr>
      <w:r>
        <w:tab/>
        <w:t>-</w:t>
      </w:r>
      <w:r>
        <w:tab/>
        <w:t>проекте "Предпринимательство в Габоне";</w:t>
      </w:r>
    </w:p>
    <w:p w:rsidR="00000000" w:rsidRDefault="00000000">
      <w:pPr>
        <w:pStyle w:val="SingleTxt"/>
        <w:tabs>
          <w:tab w:val="right" w:pos="1685"/>
        </w:tabs>
        <w:ind w:left="1742" w:hanging="475"/>
      </w:pPr>
      <w:r>
        <w:tab/>
        <w:t>-</w:t>
      </w:r>
      <w:r>
        <w:tab/>
        <w:t>Сети габонских предприятий, призванной объединить экономических подрядчиков;</w:t>
      </w:r>
    </w:p>
    <w:p w:rsidR="00000000" w:rsidRDefault="00000000">
      <w:pPr>
        <w:pStyle w:val="SingleTxt"/>
        <w:tabs>
          <w:tab w:val="right" w:pos="1685"/>
        </w:tabs>
        <w:ind w:left="1742" w:hanging="475"/>
      </w:pPr>
      <w:r>
        <w:tab/>
        <w:t>-</w:t>
      </w:r>
      <w:r>
        <w:tab/>
        <w:t>Фонде экономического развития.</w:t>
      </w:r>
    </w:p>
    <w:p w:rsidR="00000000" w:rsidRDefault="00000000">
      <w:pPr>
        <w:pStyle w:val="SingleTxt"/>
      </w:pPr>
      <w:r>
        <w:tab/>
        <w:t>С другой стороны, для решения банковских проблем сами женщины стали объединяться в ассоциативное финансовое движение, используя для этого у</w:t>
      </w:r>
      <w:r>
        <w:t>с</w:t>
      </w:r>
      <w:r>
        <w:t xml:space="preserve">луги сельских сберегательных касс. </w:t>
      </w:r>
    </w:p>
    <w:p w:rsidR="00000000" w:rsidRDefault="00000000">
      <w:pPr>
        <w:pStyle w:val="SingleTxt"/>
      </w:pPr>
      <w:r>
        <w:tab/>
        <w:t>В то же время осуществлению всего комплекса этих мер зачастую в нек</w:t>
      </w:r>
      <w:r>
        <w:t>о</w:t>
      </w:r>
      <w:r>
        <w:t>торой степени мешает сущ</w:t>
      </w:r>
      <w:r>
        <w:t>е</w:t>
      </w:r>
      <w:r>
        <w:t>ствующие социально-культурные предрассудки.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Ch"/>
        <w:tabs>
          <w:tab w:val="left" w:pos="1022"/>
          <w:tab w:val="left" w:pos="1267"/>
          <w:tab w:val="left" w:pos="1742"/>
          <w:tab w:val="left" w:pos="2218"/>
          <w:tab w:val="left" w:pos="2693"/>
          <w:tab w:val="left" w:pos="3182"/>
          <w:tab w:val="left" w:pos="3658"/>
          <w:tab w:val="left" w:pos="4133"/>
        </w:tabs>
        <w:ind w:left="1260" w:right="1210" w:hanging="468"/>
      </w:pPr>
      <w:r>
        <w:t>I</w:t>
      </w:r>
      <w:r>
        <w:rPr>
          <w:lang w:val="en-US"/>
        </w:rPr>
        <w:t>I</w:t>
      </w:r>
      <w:r>
        <w:t>.</w:t>
      </w:r>
      <w:r>
        <w:tab/>
        <w:t xml:space="preserve">Достигнутый прогресс и имеющиеся трудности в деле осуществления Конвенции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1"/>
        <w:tabs>
          <w:tab w:val="left" w:pos="2218"/>
          <w:tab w:val="left" w:pos="2693"/>
        </w:tabs>
        <w:ind w:left="2700" w:right="1120" w:hanging="1440"/>
      </w:pPr>
      <w:r>
        <w:t>Статья 1.</w:t>
      </w:r>
      <w:r>
        <w:tab/>
        <w:t>Определение понятия дискриминации в отношении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pPr>
      <w:r>
        <w:tab/>
        <w:t>Габонская Республика, будучи полностью согласной с положениями пе</w:t>
      </w:r>
      <w:r>
        <w:t>р</w:t>
      </w:r>
      <w:r>
        <w:t>вой статьи Конвенции, определяющей понятие "дискриминация", в то же время сочла целесообразным не вводить это понятие в свою Конституцию, считая, что скорее необходимо на практике осуществить принцип равенства полов, к</w:t>
      </w:r>
      <w:r>
        <w:t>о</w:t>
      </w:r>
      <w:r>
        <w:t>торый уже содержится в ее основном законе, согласующемся с духом Конве</w:t>
      </w:r>
      <w:r>
        <w:t>н</w:t>
      </w:r>
      <w:r>
        <w:t xml:space="preserve">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1"/>
        <w:tabs>
          <w:tab w:val="left" w:pos="2218"/>
          <w:tab w:val="left" w:pos="2693"/>
        </w:tabs>
        <w:ind w:left="2700" w:right="1120" w:hanging="1440"/>
      </w:pPr>
      <w:r>
        <w:t xml:space="preserve">Статья 2. </w:t>
      </w:r>
      <w:r>
        <w:tab/>
        <w:t>Ликвидация дискриминации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pPr>
      <w:r>
        <w:tab/>
        <w:t>Габонская Республика, будучи приверженной таким международным д</w:t>
      </w:r>
      <w:r>
        <w:t>о</w:t>
      </w:r>
      <w:r>
        <w:t>кументам, как Декларация прав человека и гражданина (1789 год), Всеобщая декларация прав человека (1948 год), Африканская хартия прав человека и н</w:t>
      </w:r>
      <w:r>
        <w:t>а</w:t>
      </w:r>
      <w:r>
        <w:t>родов (1981 год), с одной стороны, следит за тем, чтобы национальные законы соответствовали духу Конвенции, а, с другой стороны, добивается четкого осуществления принципа равенства, который закреплен в ее Конституции.</w:t>
      </w:r>
    </w:p>
    <w:p w:rsidR="00000000" w:rsidRDefault="00000000">
      <w:pPr>
        <w:pStyle w:val="SingleTxt"/>
        <w:tabs>
          <w:tab w:val="right" w:pos="1685"/>
        </w:tabs>
        <w:ind w:left="1742" w:hanging="475"/>
      </w:pPr>
      <w:r>
        <w:tab/>
      </w:r>
      <w:r>
        <w:tab/>
        <w:t>В качестве примера можно отметить следующее:</w:t>
      </w:r>
    </w:p>
    <w:p w:rsidR="00000000" w:rsidRDefault="00000000">
      <w:pPr>
        <w:pStyle w:val="SingleTxt"/>
        <w:tabs>
          <w:tab w:val="right" w:pos="1685"/>
        </w:tabs>
        <w:ind w:left="1742" w:hanging="475"/>
      </w:pPr>
      <w:r>
        <w:tab/>
        <w:t>•</w:t>
      </w:r>
      <w:r>
        <w:tab/>
        <w:t>В правовой области женщина имеет право обжаловать в той или иной и</w:t>
      </w:r>
      <w:r>
        <w:t>н</w:t>
      </w:r>
      <w:r>
        <w:t>станции нарушающие Конституцию положения какого-либо закона или же правового или подзаконного акта, которые ущемляют ее права (статья 86 Конституции). В подобном случае судья обязан передать соответствующее дело на рассмотрение Конституционного суда, который должен вынести по нему свое решение.</w:t>
      </w:r>
    </w:p>
    <w:p w:rsidR="00000000" w:rsidRDefault="00000000">
      <w:pPr>
        <w:pStyle w:val="SingleTxt"/>
      </w:pPr>
      <w:r>
        <w:tab/>
        <w:t>Судебная система в целом стремиться применять положения закона на н</w:t>
      </w:r>
      <w:r>
        <w:t>е</w:t>
      </w:r>
      <w:r>
        <w:t>дискриминационной основе. Мужчины и женщины имеют равные права на з</w:t>
      </w:r>
      <w:r>
        <w:t>а</w:t>
      </w:r>
      <w:r>
        <w:t>щиту своих интересов. Фактически женщина может подать апелляцию на л</w:t>
      </w:r>
      <w:r>
        <w:t>ю</w:t>
      </w:r>
      <w:r>
        <w:t>бое с</w:t>
      </w:r>
      <w:r>
        <w:t>у</w:t>
      </w:r>
      <w:r>
        <w:t>дебное решение, ущемляющее ее права.</w:t>
      </w:r>
    </w:p>
    <w:p w:rsidR="00000000" w:rsidRDefault="00000000">
      <w:pPr>
        <w:pStyle w:val="SingleTxt"/>
      </w:pPr>
      <w:r>
        <w:tab/>
        <w:t>Габон, начиная с 1996 года, решает вопрос о дискриминационных после</w:t>
      </w:r>
      <w:r>
        <w:t>д</w:t>
      </w:r>
      <w:r>
        <w:t>ствиях применения законодательных положений, и им были проведены сл</w:t>
      </w:r>
      <w:r>
        <w:t>е</w:t>
      </w:r>
      <w:r>
        <w:t>дующие исследования:</w:t>
      </w:r>
    </w:p>
    <w:p w:rsidR="00000000" w:rsidRDefault="00000000">
      <w:pPr>
        <w:pStyle w:val="SingleTxt"/>
        <w:tabs>
          <w:tab w:val="right" w:pos="1685"/>
        </w:tabs>
        <w:ind w:left="1742" w:hanging="475"/>
      </w:pPr>
      <w:r>
        <w:tab/>
        <w:t>-</w:t>
      </w:r>
      <w:r>
        <w:tab/>
        <w:t>"Права женщин: предложения о приведении гражданского кодекса в соо</w:t>
      </w:r>
      <w:r>
        <w:t>т</w:t>
      </w:r>
      <w:r>
        <w:t>ветствие с Конституцией"; это исследование было проведено Ассоциац</w:t>
      </w:r>
      <w:r>
        <w:t>и</w:t>
      </w:r>
      <w:r>
        <w:t>ей женщин-юристов Габона и посольством Соединенных Штатов в Габ</w:t>
      </w:r>
      <w:r>
        <w:t>о</w:t>
      </w:r>
      <w:r>
        <w:t>не;</w:t>
      </w:r>
    </w:p>
    <w:p w:rsidR="00000000" w:rsidRDefault="00000000">
      <w:pPr>
        <w:pStyle w:val="SingleTxt"/>
        <w:tabs>
          <w:tab w:val="right" w:pos="1685"/>
        </w:tabs>
        <w:ind w:left="1742" w:hanging="475"/>
      </w:pPr>
      <w:r>
        <w:tab/>
        <w:t>-</w:t>
      </w:r>
      <w:r>
        <w:tab/>
        <w:t>"Социально-правовое исследование положения женщин в Габоне"; оно исследование было проведено министерством по делам семьи, охране детства и улучшению положения женщин и Фондом Организации Объ</w:t>
      </w:r>
      <w:r>
        <w:t>е</w:t>
      </w:r>
      <w:r>
        <w:t>диненных Наций по народонас</w:t>
      </w:r>
      <w:r>
        <w:t>е</w:t>
      </w:r>
      <w:r>
        <w:t>лению в марте 1997 года;</w:t>
      </w:r>
    </w:p>
    <w:p w:rsidR="00000000" w:rsidRDefault="00000000">
      <w:pPr>
        <w:pStyle w:val="SingleTxt"/>
        <w:tabs>
          <w:tab w:val="right" w:pos="1685"/>
        </w:tabs>
        <w:ind w:left="1742" w:hanging="475"/>
      </w:pPr>
      <w:r>
        <w:tab/>
        <w:t>-</w:t>
      </w:r>
      <w:r>
        <w:tab/>
        <w:t>"Изучение вопроса о положении женщин и принятие решений"; это и</w:t>
      </w:r>
      <w:r>
        <w:t>с</w:t>
      </w:r>
      <w:r>
        <w:t>следование было проведено министерством по делам семьи, охране детс</w:t>
      </w:r>
      <w:r>
        <w:t>т</w:t>
      </w:r>
      <w:r>
        <w:t>ва и улучшению положения женщин и ПРООН в июле 2000 года.</w:t>
      </w:r>
    </w:p>
    <w:p w:rsidR="00000000" w:rsidRDefault="00000000">
      <w:pPr>
        <w:pStyle w:val="SingleTxt"/>
        <w:tabs>
          <w:tab w:val="right" w:pos="1685"/>
        </w:tabs>
        <w:ind w:left="1742" w:hanging="475"/>
      </w:pPr>
      <w:r>
        <w:tab/>
        <w:t>•</w:t>
      </w:r>
      <w:r>
        <w:tab/>
        <w:t>В административном плане существуют также и другие механи</w:t>
      </w:r>
      <w:r>
        <w:t>з</w:t>
      </w:r>
      <w:r>
        <w:t>мы:</w:t>
      </w:r>
    </w:p>
    <w:p w:rsidR="00000000" w:rsidRDefault="00000000">
      <w:pPr>
        <w:pStyle w:val="SingleTxt"/>
      </w:pPr>
      <w:r>
        <w:tab/>
      </w:r>
      <w:r>
        <w:rPr>
          <w:lang w:val="en-US"/>
        </w:rPr>
        <w:t>T</w:t>
      </w:r>
      <w:r>
        <w:t>ак, например, женщина может обратиться к услугам Посредника Респу</w:t>
      </w:r>
      <w:r>
        <w:t>б</w:t>
      </w:r>
      <w:r>
        <w:t>лики (которым в настоящее время является женщина), которому поручено р</w:t>
      </w:r>
      <w:r>
        <w:t>е</w:t>
      </w:r>
      <w:r>
        <w:t>гулировать конфликты между различными социальными сторонами. Она также может обратиться в министерство по делам семьи, охране детства и улучш</w:t>
      </w:r>
      <w:r>
        <w:t>е</w:t>
      </w:r>
      <w:r>
        <w:t>нию положения женщин, в котором имеется отдел жалоб и соответствующий справо</w:t>
      </w:r>
      <w:r>
        <w:t>ч</w:t>
      </w:r>
      <w:r>
        <w:t>ный отдел.</w:t>
      </w:r>
    </w:p>
    <w:p w:rsidR="00000000" w:rsidRDefault="00000000">
      <w:pPr>
        <w:pStyle w:val="SingleTxt"/>
      </w:pPr>
      <w:r>
        <w:tab/>
        <w:t>Существует также система посредничества в рамках Национальной к</w:t>
      </w:r>
      <w:r>
        <w:t>о</w:t>
      </w:r>
      <w:r>
        <w:t>миссии по делам семьи и улучшению положения женщин, одна из основных целей которой заключается в вынесении своих предложений в отношении ор</w:t>
      </w:r>
      <w:r>
        <w:t>и</w:t>
      </w:r>
      <w:r>
        <w:t>ентации деятельности правительства в области семьи и женщин, обеспечении контроля за ее осущ</w:t>
      </w:r>
      <w:r>
        <w:t>е</w:t>
      </w:r>
      <w:r>
        <w:t>ствлением и проведении ее оценки.</w:t>
      </w:r>
    </w:p>
    <w:p w:rsidR="00000000" w:rsidRDefault="00000000">
      <w:pPr>
        <w:pStyle w:val="SingleTxt"/>
      </w:pPr>
      <w:r>
        <w:tab/>
        <w:t>Эта комиссия следит также за осуществлением и выполнением рекоме</w:t>
      </w:r>
      <w:r>
        <w:t>н</w:t>
      </w:r>
      <w:r>
        <w:t>даций и резолюций, принимаемых на различных семинарах, коллоквиумах и конференциях, организуемых в национальном и международном масштабе по вопросам улучшения положения семьи и женщин (указ № 000298/PR/MFPF о создании, определении полномочий, организации Функционировании Наци</w:t>
      </w:r>
      <w:r>
        <w:t>о</w:t>
      </w:r>
      <w:r>
        <w:t>нальной комиссии по делам семьи и улучшению положения женщин, статья 3 главы 1).</w:t>
      </w:r>
    </w:p>
    <w:p w:rsidR="00000000" w:rsidRDefault="00000000">
      <w:pPr>
        <w:pStyle w:val="SingleTxt"/>
      </w:pPr>
      <w:r>
        <w:tab/>
        <w:t>Возросла роль и такого правительственного механизма, созданного в 1983 году с целью обеспечения улучшения положения женщин, как Государс</w:t>
      </w:r>
      <w:r>
        <w:t>т</w:t>
      </w:r>
      <w:r>
        <w:t>венный секретариат по положению женщин (указ № 1666/PR от 2 декабря 1983 года о полномочиях и организации Государственного секретариата по п</w:t>
      </w:r>
      <w:r>
        <w:t>о</w:t>
      </w:r>
      <w:r>
        <w:t>ложению женщин), который в феврале 1999 года был преобразован в мин</w:t>
      </w:r>
      <w:r>
        <w:t>и</w:t>
      </w:r>
      <w:r>
        <w:t>стерство по делам семьи и улучшению положения женщин, а в январе 2002 года </w:t>
      </w:r>
      <w:r>
        <w:noBreakHyphen/>
        <w:t xml:space="preserve"> в министерство по делам семьи, охране детства и улучшению п</w:t>
      </w:r>
      <w:r>
        <w:t>о</w:t>
      </w:r>
      <w:r>
        <w:t>ложения женщин.</w:t>
      </w:r>
    </w:p>
    <w:p w:rsidR="00000000" w:rsidRDefault="00000000">
      <w:pPr>
        <w:pStyle w:val="SingleTxt"/>
      </w:pPr>
      <w:r>
        <w:tab/>
        <w:t>Это министерство проводит различные форумы, семинары и симпозиумы для информирования женщин из различных слоев и разъяснения им их прав и обязанностей в обществе, для того чтобы они могли лучше бороться с некот</w:t>
      </w:r>
      <w:r>
        <w:t>о</w:t>
      </w:r>
      <w:r>
        <w:t>рыми традициями, препятствующими их развитию. Несмотря на усилия, пре</w:t>
      </w:r>
      <w:r>
        <w:t>д</w:t>
      </w:r>
      <w:r>
        <w:t>принимаемые органами власти и общественными ассоциациями, в то же время существует ряд областей, в которых женщины все еще подвергаются дискр</w:t>
      </w:r>
      <w:r>
        <w:t>и</w:t>
      </w:r>
      <w:r>
        <w:t>минации как в правовом, так и практическом плане.</w:t>
      </w:r>
    </w:p>
    <w:p w:rsidR="00000000" w:rsidRDefault="00000000">
      <w:pPr>
        <w:pStyle w:val="SingleTxt"/>
      </w:pPr>
      <w:r>
        <w:tab/>
        <w:t>В качестве примера можно отметить, что в статье 207 Уголовного кодекса запрещается полигамия как мужьям, так и женам, в то время, как в статье 178, пункт 2, они могут, находясь в браке, менять супругов. На практике же только мужчина может, находясь в браке, менять супругу. Таким образом, женщина в какой-то степени вынуждена подчиняться мужу, если она не хочет, чтобы он ее бросил или же ра</w:t>
      </w:r>
      <w:r>
        <w:t>з</w:t>
      </w:r>
      <w:r>
        <w:t>велся с нею.</w:t>
      </w:r>
    </w:p>
    <w:p w:rsidR="00000000" w:rsidRDefault="00000000">
      <w:pPr>
        <w:pStyle w:val="SingleTxt"/>
      </w:pPr>
      <w:r>
        <w:tab/>
        <w:t>Следует также отметить статью 692, которая просматривает, что вдова не имеет права пользоваться имуществом умершего мужа, если она вступает в п</w:t>
      </w:r>
      <w:r>
        <w:t>о</w:t>
      </w:r>
      <w:r>
        <w:t>вторный брак без серьезных на то оснований с мужчиной из семьи иной, чем семья ее умершего мужа.</w:t>
      </w:r>
    </w:p>
    <w:p w:rsidR="00000000" w:rsidRDefault="00000000">
      <w:pPr>
        <w:pStyle w:val="SingleTxt"/>
      </w:pPr>
      <w:r>
        <w:tab/>
        <w:t>В области занятости в пункте 7 статьи 1 Конституции предусматривается, что "каждый гражданин имеет право на работу и получение работы. Никто не может быть ущемлен в своих правах на работе по причине происхождения, п</w:t>
      </w:r>
      <w:r>
        <w:t>о</w:t>
      </w:r>
      <w:r>
        <w:t>ла, расы или убеждений".</w:t>
      </w:r>
    </w:p>
    <w:p w:rsidR="00000000" w:rsidRDefault="00000000">
      <w:pPr>
        <w:pStyle w:val="SingleTxt"/>
      </w:pPr>
      <w:r>
        <w:tab/>
        <w:t>В статьях 1 и 9 Закона № 3/94 от 21 ноября 1994 года о трудовом кодексе предусматривается, что трудящиеся (в том числе инвалиды) равны перед зак</w:t>
      </w:r>
      <w:r>
        <w:t>о</w:t>
      </w:r>
      <w:r>
        <w:t>ном и пользуются равной защитой и равными гарантиями. Любая дискримин</w:t>
      </w:r>
      <w:r>
        <w:t>а</w:t>
      </w:r>
      <w:r>
        <w:t>ция в области занятости и условий труда на основе, в частности, расы, цвета кожи, пола, религии, политических убеждений, национального происхождения или соц</w:t>
      </w:r>
      <w:r>
        <w:t>и</w:t>
      </w:r>
      <w:r>
        <w:t>ального происхождения запрещена.</w:t>
      </w:r>
    </w:p>
    <w:p w:rsidR="00000000" w:rsidRDefault="00000000">
      <w:pPr>
        <w:pStyle w:val="SingleTxt"/>
      </w:pPr>
      <w:r>
        <w:tab/>
        <w:t>Те же самые положения имеются и в общем статуте государственной службы и в общем ст</w:t>
      </w:r>
      <w:r>
        <w:t>а</w:t>
      </w:r>
      <w:r>
        <w:t>туте государственных служащих.</w:t>
      </w:r>
    </w:p>
    <w:p w:rsidR="00000000" w:rsidRDefault="00000000">
      <w:pPr>
        <w:pStyle w:val="SingleTxt"/>
        <w:tabs>
          <w:tab w:val="right" w:pos="1685"/>
        </w:tabs>
        <w:ind w:left="1742" w:hanging="475"/>
      </w:pPr>
      <w:r>
        <w:tab/>
        <w:t>•</w:t>
      </w:r>
      <w:r>
        <w:tab/>
        <w:t>Что касается земельной собственности, то в этой области подзаконные а</w:t>
      </w:r>
      <w:r>
        <w:t>к</w:t>
      </w:r>
      <w:r>
        <w:t>ты не проводят никакого различия между мужчинами и женщинами в о</w:t>
      </w:r>
      <w:r>
        <w:t>т</w:t>
      </w:r>
      <w:r>
        <w:t>ношении условий приобретения земли под застройку (см., например, указ № 88/PR/MHUL от 2 февраля 1989 года о регулировании порядка п</w:t>
      </w:r>
      <w:r>
        <w:t>о</w:t>
      </w:r>
      <w:r>
        <w:t>лучения разрешения на застройку, в котором предусматриваются равные условия как для мужчин, так и для женщин).</w:t>
      </w:r>
    </w:p>
    <w:p w:rsidR="00000000" w:rsidRDefault="00000000">
      <w:pPr>
        <w:pStyle w:val="SingleTxt"/>
        <w:tabs>
          <w:tab w:val="right" w:pos="1685"/>
        </w:tabs>
        <w:ind w:left="1742" w:hanging="475"/>
      </w:pPr>
      <w:r>
        <w:tab/>
        <w:t>•</w:t>
      </w:r>
      <w:r>
        <w:tab/>
        <w:t>В области здравоохранения охрана здоровья матери и ребенка является одним из приоритетов деятельности правительства (План санитарно-социальных мер, закон № 001/2000 о некоторых мерах по санитарно-социальной защите же</w:t>
      </w:r>
      <w:r>
        <w:t>н</w:t>
      </w:r>
      <w:r>
        <w:t>щины, матери и ребенка).</w:t>
      </w:r>
    </w:p>
    <w:p w:rsidR="00000000" w:rsidRDefault="00000000">
      <w:pPr>
        <w:pStyle w:val="SingleTxt"/>
        <w:tabs>
          <w:tab w:val="right" w:pos="1685"/>
        </w:tabs>
        <w:ind w:left="1742" w:hanging="475"/>
      </w:pPr>
      <w:r>
        <w:tab/>
        <w:t>•</w:t>
      </w:r>
      <w:r>
        <w:tab/>
        <w:t>В области образования школьное обучение является обязательным для всех детей в возрасте от 6 до 16 лет без различия по пр</w:t>
      </w:r>
      <w:r>
        <w:t>и</w:t>
      </w:r>
      <w:r>
        <w:t>знаку пола.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1"/>
        <w:tabs>
          <w:tab w:val="left" w:pos="2218"/>
          <w:tab w:val="left" w:pos="2693"/>
        </w:tabs>
        <w:ind w:left="2700" w:right="1120" w:hanging="1440"/>
      </w:pPr>
      <w:r>
        <w:t>Статья 3.</w:t>
      </w:r>
      <w:r>
        <w:tab/>
        <w:t>Всестороннее развитие и прогресс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pPr>
      <w:r>
        <w:tab/>
        <w:t>Правительство пытается принять все необходимые меры для обеспечения женщинам гарантированы по Конституции основных прав. Сегодня женщины всесторонне участвуют в процессе обеспечения устойчивого развития страны.</w:t>
      </w:r>
    </w:p>
    <w:p w:rsidR="00000000" w:rsidRDefault="00000000">
      <w:pPr>
        <w:pStyle w:val="SingleTxt"/>
      </w:pPr>
      <w:r>
        <w:tab/>
        <w:t>Их можно встретить практически во всех секторах деятельности (в прав</w:t>
      </w:r>
      <w:r>
        <w:t>и</w:t>
      </w:r>
      <w:r>
        <w:t>тельстве, государственной администрации, Национальном собрании, Сенате), а на некоторых руководящих должностях они еще представлены слабо (напр</w:t>
      </w:r>
      <w:r>
        <w:t>и</w:t>
      </w:r>
      <w:r>
        <w:t>мер, в правительстве из 39 членов женщин только 5).</w:t>
      </w:r>
    </w:p>
    <w:p w:rsidR="00000000" w:rsidRDefault="00000000">
      <w:pPr>
        <w:pStyle w:val="SingleTxt"/>
      </w:pPr>
      <w:r>
        <w:tab/>
        <w:t>Им предоставляются равные с мужчинами возможности профессионал</w:t>
      </w:r>
      <w:r>
        <w:t>ь</w:t>
      </w:r>
      <w:r>
        <w:t>ной подготовки. Они имеют доступ ко всем социальным услугам, особенно в области здравоохранения и медицины, образования, а также к программам борьбы с неграмотностью, к собственности и т.д.</w:t>
      </w:r>
    </w:p>
    <w:p w:rsidR="00000000" w:rsidRDefault="00000000">
      <w:pPr>
        <w:pStyle w:val="SingleTxt"/>
      </w:pPr>
      <w:r>
        <w:tab/>
        <w:t>Для преодоления тех барьеров юридического и психологического плана, которые все еще существуют, предпринимаются ра</w:t>
      </w:r>
      <w:r>
        <w:t>з</w:t>
      </w:r>
      <w:r>
        <w:t>личные меры:</w:t>
      </w:r>
    </w:p>
    <w:p w:rsidR="00000000" w:rsidRDefault="00000000">
      <w:pPr>
        <w:pStyle w:val="SingleTxt"/>
        <w:tabs>
          <w:tab w:val="right" w:pos="1685"/>
        </w:tabs>
        <w:ind w:left="1742" w:hanging="475"/>
      </w:pPr>
      <w:r>
        <w:tab/>
        <w:t>•</w:t>
      </w:r>
      <w:r>
        <w:tab/>
        <w:t>в юридическом плане в настоящее время пересматриваются законы о в</w:t>
      </w:r>
      <w:r>
        <w:t>о</w:t>
      </w:r>
      <w:r>
        <w:t>инской службе, ставящие в дискриминационное положение женщин в том, что касается получения некоторых званий (в частности, в национальных военно-морских силах) (см., например, "Социально-правовое исследов</w:t>
      </w:r>
      <w:r>
        <w:t>а</w:t>
      </w:r>
      <w:r>
        <w:t>ние пол</w:t>
      </w:r>
      <w:r>
        <w:t>о</w:t>
      </w:r>
      <w:r>
        <w:t>жения женщин в Габоне, март 1997 года");</w:t>
      </w:r>
    </w:p>
    <w:p w:rsidR="00000000" w:rsidRDefault="00000000">
      <w:pPr>
        <w:pStyle w:val="SingleTxt"/>
        <w:tabs>
          <w:tab w:val="right" w:pos="1685"/>
        </w:tabs>
        <w:ind w:left="1742" w:hanging="475"/>
      </w:pPr>
      <w:r>
        <w:tab/>
        <w:t>•</w:t>
      </w:r>
      <w:r>
        <w:tab/>
        <w:t>в психологическом плане многочисленные проводимые разъяснительные кампании позволяют женщинам бороться с духом доступности, компле</w:t>
      </w:r>
      <w:r>
        <w:t>к</w:t>
      </w:r>
      <w:r>
        <w:t>сом неполноценности, страхом перед предпринимательской деятельн</w:t>
      </w:r>
      <w:r>
        <w:t>о</w:t>
      </w:r>
      <w:r>
        <w:t>стью и с пр</w:t>
      </w:r>
      <w:r>
        <w:t>и</w:t>
      </w:r>
      <w:r>
        <w:t>нуждением;</w:t>
      </w:r>
    </w:p>
    <w:p w:rsidR="00000000" w:rsidRDefault="00000000">
      <w:pPr>
        <w:pStyle w:val="SingleTxt"/>
        <w:tabs>
          <w:tab w:val="right" w:pos="1685"/>
        </w:tabs>
        <w:ind w:left="1742" w:hanging="475"/>
      </w:pPr>
      <w:r>
        <w:tab/>
        <w:t>•</w:t>
      </w:r>
      <w:r>
        <w:tab/>
        <w:t>в социальном плане министерством по делам семьи, охране детства и улучшению положения женщин при содействии ПРООН был создан Н</w:t>
      </w:r>
      <w:r>
        <w:t>а</w:t>
      </w:r>
      <w:r>
        <w:t>блюдательный пункт по правам женщин и равноправию, в основные зад</w:t>
      </w:r>
      <w:r>
        <w:t>а</w:t>
      </w:r>
      <w:r>
        <w:t>чи которого входит следующее:</w:t>
      </w:r>
    </w:p>
    <w:p w:rsidR="00000000" w:rsidRDefault="00000000">
      <w:pPr>
        <w:pStyle w:val="SingleTxt"/>
        <w:tabs>
          <w:tab w:val="clear" w:pos="1742"/>
          <w:tab w:val="right" w:pos="1800"/>
          <w:tab w:val="left" w:pos="1890"/>
        </w:tabs>
        <w:ind w:left="1890" w:hanging="623"/>
      </w:pPr>
      <w:r>
        <w:tab/>
        <w:t>-</w:t>
      </w:r>
      <w:r>
        <w:tab/>
        <w:t>подготовка сборника национальных и международных документов по правам женщин;</w:t>
      </w:r>
    </w:p>
    <w:p w:rsidR="00000000" w:rsidRDefault="00000000">
      <w:pPr>
        <w:pStyle w:val="SingleTxt"/>
        <w:tabs>
          <w:tab w:val="clear" w:pos="1742"/>
          <w:tab w:val="right" w:pos="1800"/>
          <w:tab w:val="left" w:pos="1890"/>
        </w:tabs>
        <w:ind w:left="1890" w:hanging="623"/>
      </w:pPr>
      <w:r>
        <w:tab/>
        <w:t>-</w:t>
      </w:r>
      <w:r>
        <w:tab/>
        <w:t>сбор информации по обеспечению равноправия в различных областях и учет с</w:t>
      </w:r>
      <w:r>
        <w:t>а</w:t>
      </w:r>
      <w:r>
        <w:t>мых вопиющих случаев нарушений;</w:t>
      </w:r>
    </w:p>
    <w:p w:rsidR="00000000" w:rsidRDefault="00000000">
      <w:pPr>
        <w:pStyle w:val="SingleTxt"/>
        <w:tabs>
          <w:tab w:val="clear" w:pos="1742"/>
          <w:tab w:val="right" w:pos="1800"/>
          <w:tab w:val="left" w:pos="1890"/>
        </w:tabs>
        <w:ind w:left="1890" w:hanging="623"/>
      </w:pPr>
      <w:r>
        <w:tab/>
        <w:t>-</w:t>
      </w:r>
      <w:r>
        <w:tab/>
        <w:t>выявление всех мер и действий, носящих дискриминацио</w:t>
      </w:r>
      <w:r>
        <w:t>н</w:t>
      </w:r>
      <w:r>
        <w:t>ный характер;</w:t>
      </w:r>
    </w:p>
    <w:p w:rsidR="00000000" w:rsidRDefault="00000000">
      <w:pPr>
        <w:pStyle w:val="SingleTxt"/>
        <w:tabs>
          <w:tab w:val="clear" w:pos="1742"/>
          <w:tab w:val="right" w:pos="1800"/>
          <w:tab w:val="left" w:pos="1890"/>
        </w:tabs>
        <w:ind w:left="1890" w:hanging="623"/>
      </w:pPr>
      <w:r>
        <w:tab/>
        <w:t>-</w:t>
      </w:r>
      <w:r>
        <w:tab/>
        <w:t>вынесение предложений относительно реформ и поправок, необходимых для приведения документов и практической деятельности в соответствие с национальными и международными правовыми документ</w:t>
      </w:r>
      <w:r>
        <w:t>а</w:t>
      </w:r>
      <w:r>
        <w:t xml:space="preserve">ми. </w:t>
      </w:r>
    </w:p>
    <w:p w:rsidR="00000000" w:rsidRDefault="00000000">
      <w:pPr>
        <w:pStyle w:val="SingleTxt"/>
      </w:pPr>
      <w:r>
        <w:tab/>
        <w:t>В то же время по завершении подготовки исследований, которые пров</w:t>
      </w:r>
      <w:r>
        <w:t>о</w:t>
      </w:r>
      <w:r>
        <w:t>дились министерством по делам семьи и улучшению положения женщин, были выявлены определенные проблемы (результаты исследования "Изучение в</w:t>
      </w:r>
      <w:r>
        <w:t>о</w:t>
      </w:r>
      <w:r>
        <w:t>проса о положении женщин и принятие решений" были опубликованы в с</w:t>
      </w:r>
      <w:r>
        <w:t>о</w:t>
      </w:r>
      <w:r>
        <w:t>трудничестве с ПРООН в июле 2000 года). Речь, в частности, идет о реакцио</w:t>
      </w:r>
      <w:r>
        <w:t>н</w:t>
      </w:r>
      <w:r>
        <w:t>ном образе мышления, недостаточной политической подготовленности женщин и отсутствии солидарн</w:t>
      </w:r>
      <w:r>
        <w:t>о</w:t>
      </w:r>
      <w:r>
        <w:t>сти между самими женщинами.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1"/>
        <w:tabs>
          <w:tab w:val="left" w:pos="2218"/>
          <w:tab w:val="left" w:pos="2693"/>
        </w:tabs>
        <w:ind w:left="2700" w:right="1120" w:hanging="1440"/>
      </w:pPr>
      <w:r>
        <w:t>Статья 4.</w:t>
      </w:r>
      <w:r>
        <w:tab/>
        <w:t>Ускорение обеспечения равенства между мужчинами и женщинами путем принятия специальных мер</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pPr>
      <w:r>
        <w:tab/>
        <w:t>Для ускорения темпов обеспечения равенства между мужчинами и же</w:t>
      </w:r>
      <w:r>
        <w:t>н</w:t>
      </w:r>
      <w:r>
        <w:t>щинами Габонская Республика приняла ряд специальных мер в поддержку женщин. В частности, речь идет о:</w:t>
      </w:r>
    </w:p>
    <w:p w:rsidR="00000000" w:rsidRDefault="00000000">
      <w:pPr>
        <w:pStyle w:val="SingleTxt"/>
        <w:tabs>
          <w:tab w:val="right" w:pos="1685"/>
        </w:tabs>
        <w:ind w:left="1742" w:hanging="475"/>
      </w:pPr>
      <w:r>
        <w:tab/>
        <w:t>•</w:t>
      </w:r>
      <w:r>
        <w:tab/>
        <w:t>назначении женщин на руководящие должности, традиционно занима</w:t>
      </w:r>
      <w:r>
        <w:t>е</w:t>
      </w:r>
      <w:r>
        <w:t>мые мужчинами (2 генерала армии, 5 министров, 1 летчица, 1 Посредник Республики, 1 Председатель Конст</w:t>
      </w:r>
      <w:r>
        <w:t>и</w:t>
      </w:r>
      <w:r>
        <w:t>туционного суда);</w:t>
      </w:r>
    </w:p>
    <w:p w:rsidR="00000000" w:rsidRDefault="00000000">
      <w:pPr>
        <w:pStyle w:val="SingleTxt"/>
        <w:tabs>
          <w:tab w:val="right" w:pos="1685"/>
        </w:tabs>
        <w:ind w:left="1742" w:hanging="475"/>
      </w:pPr>
      <w:r>
        <w:tab/>
        <w:t>•</w:t>
      </w:r>
      <w:r>
        <w:tab/>
        <w:t>принятие особых мер, учитывающих характерные особенности женщин и их детородную функцию (дополнительный отпуск по беременности, право на грудное вскармливание, запрет на ночную работу или тяжелую физич</w:t>
      </w:r>
      <w:r>
        <w:t>е</w:t>
      </w:r>
      <w:r>
        <w:t>скую работу и т.д.). В случае несоблюдения работодателем этих прав в порядке защиты всегда можно обратиться в суд или просить рассмотреть спор на одном из заседаний Национальной комиссии по делам семьи и улучшению положения женщин (указ № 298/PR/MFPF о создании, опр</w:t>
      </w:r>
      <w:r>
        <w:t>е</w:t>
      </w:r>
      <w:r>
        <w:t>делении полномочий и функционировании Национальной комиссии по делам семьи и улучшению положения женщин, ст</w:t>
      </w:r>
      <w:r>
        <w:t>а</w:t>
      </w:r>
      <w:r>
        <w:t>тья 3 главы 1).</w:t>
      </w:r>
    </w:p>
    <w:p w:rsidR="00000000" w:rsidRDefault="00000000">
      <w:pPr>
        <w:pStyle w:val="SingleTxt"/>
      </w:pPr>
      <w:r>
        <w:tab/>
        <w:t>Кроме того, ежегодно многодетным матерям, имеющим особые заслуги (указ № 00562/PR от 31 мая 1975 года), и приемным матерям (не имеющим своих детей, но воспитывающим чужих детей) вручается медаль "Признател</w:t>
      </w:r>
      <w:r>
        <w:t>ь</w:t>
      </w:r>
      <w:r>
        <w:t>ность Габона".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1"/>
        <w:tabs>
          <w:tab w:val="left" w:pos="2218"/>
          <w:tab w:val="left" w:pos="2693"/>
        </w:tabs>
        <w:ind w:left="2700" w:right="1120" w:hanging="1440"/>
      </w:pPr>
      <w:r>
        <w:t>Статья 5.</w:t>
      </w:r>
      <w:r>
        <w:tab/>
        <w:t>Сексуальная роль и сексуальные стереотипы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pPr>
      <w:r>
        <w:tab/>
        <w:t>Некоторые стереотипы и виды культурной практики фактически препя</w:t>
      </w:r>
      <w:r>
        <w:t>т</w:t>
      </w:r>
      <w:r>
        <w:t>ствуют социальному раскрепощению женщин в Габоне. Здесь, в частности, можно отметить: левират, сорорат, традиционное разделение труда, что факт</w:t>
      </w:r>
      <w:r>
        <w:t>и</w:t>
      </w:r>
      <w:r>
        <w:t>чески ставит женщину в низшее социальное положение.</w:t>
      </w:r>
    </w:p>
    <w:p w:rsidR="00000000" w:rsidRDefault="00000000">
      <w:pPr>
        <w:pStyle w:val="SingleTxt"/>
      </w:pPr>
      <w:r>
        <w:tab/>
        <w:t>Учитывая это, правительство Габона в сотрудничестве с ПРООН и же</w:t>
      </w:r>
      <w:r>
        <w:t>н</w:t>
      </w:r>
      <w:r>
        <w:t>скими ассоциациями осуществляет пропагандистские программы с целью разъяснения мужчинам и женщинам необходимости борьбы с такими стере</w:t>
      </w:r>
      <w:r>
        <w:t>о</w:t>
      </w:r>
      <w:r>
        <w:t>типами и реакционными в</w:t>
      </w:r>
      <w:r>
        <w:t>и</w:t>
      </w:r>
      <w:r>
        <w:t>дами практики.</w:t>
      </w:r>
    </w:p>
    <w:p w:rsidR="00000000" w:rsidRDefault="00000000">
      <w:pPr>
        <w:pStyle w:val="SingleTxt"/>
      </w:pPr>
      <w:r>
        <w:tab/>
        <w:t>Из проводимых мероприятий следует отметить:</w:t>
      </w:r>
    </w:p>
    <w:p w:rsidR="00000000" w:rsidRDefault="00000000">
      <w:pPr>
        <w:pStyle w:val="SingleTxt"/>
        <w:tabs>
          <w:tab w:val="right" w:pos="1685"/>
        </w:tabs>
        <w:ind w:left="1742" w:hanging="475"/>
      </w:pPr>
      <w:r>
        <w:tab/>
        <w:t>-</w:t>
      </w:r>
      <w:r>
        <w:tab/>
        <w:t>организацию учебных семинаров по вопросам роли мужчин и женщин на всех уровнях (неправительственные организации, женские ассоциации, генеральные секретари государственных органов власти, директора по вопросам людских ресурсов в частных компаниях, члены правительства, сотрудники аппарата вице-президента Республики, межведомственная группа по выработке стратегического документа по снижению уровня бедности);</w:t>
      </w:r>
    </w:p>
    <w:p w:rsidR="00000000" w:rsidRDefault="00000000">
      <w:pPr>
        <w:pStyle w:val="SingleTxt"/>
        <w:tabs>
          <w:tab w:val="right" w:pos="1685"/>
        </w:tabs>
        <w:ind w:left="1742" w:hanging="475"/>
      </w:pPr>
      <w:r>
        <w:tab/>
        <w:t>-</w:t>
      </w:r>
      <w:r>
        <w:tab/>
        <w:t>проведение разъяснительных компаний о той важной роли, которую же</w:t>
      </w:r>
      <w:r>
        <w:t>н</w:t>
      </w:r>
      <w:r>
        <w:t>щина должна и</w:t>
      </w:r>
      <w:r>
        <w:t>г</w:t>
      </w:r>
      <w:r>
        <w:t>рать в обществе;</w:t>
      </w:r>
    </w:p>
    <w:p w:rsidR="00000000" w:rsidRDefault="00000000">
      <w:pPr>
        <w:pStyle w:val="SingleTxt"/>
        <w:tabs>
          <w:tab w:val="right" w:pos="1685"/>
        </w:tabs>
        <w:ind w:left="1742" w:hanging="475"/>
      </w:pPr>
      <w:r>
        <w:tab/>
        <w:t>-</w:t>
      </w:r>
      <w:r>
        <w:tab/>
        <w:t>активизацию деятельности по линии находящегося в ведении министерс</w:t>
      </w:r>
      <w:r>
        <w:t>т</w:t>
      </w:r>
      <w:r>
        <w:t>ва по делам семьи, охране детства и улучшению положения женщин и</w:t>
      </w:r>
      <w:r>
        <w:t>н</w:t>
      </w:r>
      <w:r>
        <w:t xml:space="preserve">формационного вестника </w:t>
      </w:r>
      <w:r>
        <w:rPr>
          <w:b/>
        </w:rPr>
        <w:t>"</w:t>
      </w:r>
      <w:r>
        <w:t>Габонские же</w:t>
      </w:r>
      <w:r>
        <w:t>н</w:t>
      </w:r>
      <w:r>
        <w:t>щины</w:t>
      </w:r>
      <w:r>
        <w:rPr>
          <w:b/>
        </w:rPr>
        <w:t>"</w:t>
      </w:r>
      <w:r>
        <w:t>.</w:t>
      </w:r>
    </w:p>
    <w:p w:rsidR="00000000" w:rsidRDefault="00000000">
      <w:pPr>
        <w:pStyle w:val="SingleTxt"/>
      </w:pPr>
      <w:r>
        <w:tab/>
        <w:t>Что касается молодежи, то здесь задачи юношей и девушек практически являются одинаковыми. Например, в школе все дети изучают одни и те же предметы и занимаются одними и теми же видами спо</w:t>
      </w:r>
      <w:r>
        <w:t>р</w:t>
      </w:r>
      <w:r>
        <w:t xml:space="preserve">та. </w:t>
      </w:r>
    </w:p>
    <w:p w:rsidR="00000000" w:rsidRDefault="00000000">
      <w:pPr>
        <w:pStyle w:val="SingleTxt"/>
      </w:pPr>
      <w:r>
        <w:tab/>
        <w:t>В области профессиональной подготовки в статье 17 закона № 5/78 от 1 июня 1978 года о принятии нового Трудового кодекса Габонской Республики предусматривается следующее: "Все трудящиеся обоих полов имеют равное право доступа ко всем учреждениям, занимающимся профессиональной подг</w:t>
      </w:r>
      <w:r>
        <w:t>о</w:t>
      </w:r>
      <w:r>
        <w:t>товкой и повышением квалификации". Таким образом, девушки, стремящиеся развить имеющиеся у них интеллектуальный потенциал, все чаще стали пост</w:t>
      </w:r>
      <w:r>
        <w:t>у</w:t>
      </w:r>
      <w:r>
        <w:t>пать в различные учебные заведения. Все родители обязаны ухаживать за своими детьми, особенно матери, поскольку, как представляется, они ближе к детям и более внимательны к их потребностям.</w:t>
      </w:r>
    </w:p>
    <w:p w:rsidR="00000000" w:rsidRDefault="00000000">
      <w:pPr>
        <w:pStyle w:val="SingleTxt"/>
      </w:pPr>
      <w:r>
        <w:tab/>
        <w:t>С другой стороны, правительством Республики и неправительственными организациями проводятся пропагандистские разъяснительные компании с ц</w:t>
      </w:r>
      <w:r>
        <w:t>е</w:t>
      </w:r>
      <w:r>
        <w:t>лью ознакомления родителей, как женщин, так и мужчин, с основами семейной жизни. Такие компании организуются через средства информации, или же п</w:t>
      </w:r>
      <w:r>
        <w:t>у</w:t>
      </w:r>
      <w:r>
        <w:t>тем регулярного устройства соответствующих встреч. Благодаря этому они знакомятся с такими понятиями, как планирование семьи, бюджет семьи, бор</w:t>
      </w:r>
      <w:r>
        <w:t>ь</w:t>
      </w:r>
      <w:r>
        <w:t>ба с венерическими заболеваниями и СПИДом и т.д. В 1987 году такие комп</w:t>
      </w:r>
      <w:r>
        <w:t>а</w:t>
      </w:r>
      <w:r>
        <w:t xml:space="preserve">нии прошли во всех лицеях и колледжах Либревиля. </w:t>
      </w:r>
    </w:p>
    <w:p w:rsidR="00000000" w:rsidRDefault="00000000">
      <w:pPr>
        <w:pStyle w:val="SingleTxt"/>
      </w:pPr>
      <w:r>
        <w:tab/>
        <w:t>Случаи насилия караются по уголовному кодексу. Отныне не существует права мужа наказывать свою жену. Данные показывают, что женщины не ра</w:t>
      </w:r>
      <w:r>
        <w:t>с</w:t>
      </w:r>
      <w:r>
        <w:t>положены сообщать о насилии, которому они подвергаются со стороны своих мужей.</w:t>
      </w:r>
    </w:p>
    <w:p w:rsidR="00000000" w:rsidRDefault="00000000">
      <w:pPr>
        <w:pStyle w:val="SingleTxt"/>
      </w:pPr>
      <w:r>
        <w:tab/>
        <w:t>В этой области будет начато проведение исследования с целью выявления масштабов таких явлений. Уже снимаются два фильма по вопросам насилия, а один фильм о кровосмешении ("Тяжесть молчания") уже был снят.</w:t>
      </w:r>
    </w:p>
    <w:p w:rsidR="00000000" w:rsidRDefault="00000000">
      <w:pPr>
        <w:pStyle w:val="SingleTxt"/>
      </w:pPr>
      <w:r>
        <w:tab/>
        <w:t>В Габоне институт приданого был официально отменен (закон № 20 от 31 мая 1963 года), однако такая практика все еще является широко распростр</w:t>
      </w:r>
      <w:r>
        <w:t>а</w:t>
      </w:r>
      <w:r>
        <w:t>ненной наряду с существованием определенных традиционных норм, объя</w:t>
      </w:r>
      <w:r>
        <w:t>с</w:t>
      </w:r>
      <w:r>
        <w:t>няющих необходимость этой практики. В частности, приданое рассматривается в качестве о</w:t>
      </w:r>
      <w:r>
        <w:t>п</w:t>
      </w:r>
      <w:r>
        <w:t>ределенного символа.</w:t>
      </w:r>
    </w:p>
    <w:p w:rsidR="00000000" w:rsidRDefault="00000000">
      <w:pPr>
        <w:pStyle w:val="SingleTxt"/>
      </w:pPr>
      <w:r>
        <w:tab/>
        <w:t>Женщины, ставшие жертвами сексуальной агрессии, направляются в больницы или же непосредственно в определенные специализированные слу</w:t>
      </w:r>
      <w:r>
        <w:t>ж</w:t>
      </w:r>
      <w:r>
        <w:t>бы. По закону строго запрещается сексуальное надругательство над детьми. Статья 256 уголовного кодекса предусматривает, что "любое лицо, соверши</w:t>
      </w:r>
      <w:r>
        <w:t>в</w:t>
      </w:r>
      <w:r>
        <w:t>шее насилие, карается тюремным наказанием сроком от 5 до 10 лет. Если такое преступление совершается в отношении ребенка до 15 лет, то виновный приг</w:t>
      </w:r>
      <w:r>
        <w:t>о</w:t>
      </w:r>
      <w:r>
        <w:t>в</w:t>
      </w:r>
      <w:r>
        <w:t>а</w:t>
      </w:r>
      <w:r>
        <w:t>ривается к наказанию в виде каторжных работ".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1"/>
        <w:tabs>
          <w:tab w:val="left" w:pos="2218"/>
          <w:tab w:val="left" w:pos="2693"/>
        </w:tabs>
        <w:ind w:left="2700" w:right="1120" w:hanging="1440"/>
      </w:pPr>
      <w:r>
        <w:t>Статья 6.</w:t>
      </w:r>
      <w:r>
        <w:tab/>
        <w:t>Пресечение всех видов торговли женщинами и эксплуатации проституции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pPr>
      <w:r>
        <w:tab/>
        <w:t>В Габоне на протяжении ряда лет власти сталкиваются с таким явлением, как торговля детьми, в том числе девочками, из Западной Африки.</w:t>
      </w:r>
    </w:p>
    <w:p w:rsidR="00000000" w:rsidRDefault="00000000">
      <w:pPr>
        <w:pStyle w:val="SingleTxt"/>
      </w:pPr>
      <w:r>
        <w:tab/>
        <w:t>Следует напомнить, что в статье 260 и в последующих статьях уголовного кодекса Габона запрещается рабство во всех его фо</w:t>
      </w:r>
      <w:r>
        <w:t>р</w:t>
      </w:r>
      <w:r>
        <w:t>мах.</w:t>
      </w:r>
    </w:p>
    <w:p w:rsidR="00000000" w:rsidRDefault="00000000">
      <w:pPr>
        <w:pStyle w:val="SingleTxt"/>
      </w:pPr>
      <w:r>
        <w:tab/>
        <w:t>Учитывая расширение торговли детьми в целях эксплуатации их труда и следуя выводам Субрегиональной консультации, проведенной в Либервиле в феврале 2000 года по вопросу о торговле детьми в Западной и Центральной Африке, правительство приняло целый ряд мер для борьбы с такого рода то</w:t>
      </w:r>
      <w:r>
        <w:t>р</w:t>
      </w:r>
      <w:r>
        <w:t>говлей. Но эти меры главным образом заключаются в установлении соответс</w:t>
      </w:r>
      <w:r>
        <w:t>т</w:t>
      </w:r>
      <w:r>
        <w:t>вующих правовых рамок и укреплении национального потенциала. В частн</w:t>
      </w:r>
      <w:r>
        <w:t>о</w:t>
      </w:r>
      <w:r>
        <w:t>сти, имеется в виду следующее:</w:t>
      </w:r>
    </w:p>
    <w:p w:rsidR="00000000" w:rsidRDefault="00000000">
      <w:pPr>
        <w:pStyle w:val="SingleTxt"/>
        <w:tabs>
          <w:tab w:val="clear" w:pos="1267"/>
          <w:tab w:val="left" w:pos="1264"/>
          <w:tab w:val="right" w:pos="1684"/>
        </w:tabs>
        <w:ind w:left="1701" w:hanging="434"/>
      </w:pPr>
      <w:r>
        <w:rPr>
          <w:lang w:val="en-US"/>
        </w:rPr>
        <w:tab/>
      </w:r>
      <w:r>
        <w:rPr>
          <w:lang w:val="en-US"/>
        </w:rPr>
        <w:sym w:font="Wingdings" w:char="F0D8"/>
      </w:r>
      <w:r>
        <w:tab/>
        <w:t>Постановление</w:t>
      </w:r>
      <w:r>
        <w:rPr>
          <w:lang w:val="en-US"/>
        </w:rPr>
        <w:t> </w:t>
      </w:r>
      <w:r>
        <w:t>№</w:t>
      </w:r>
      <w:r>
        <w:rPr>
          <w:lang w:val="en-US"/>
        </w:rPr>
        <w:t> </w:t>
      </w:r>
      <w:r>
        <w:t>4/2001 от 14 августа 2001 года, изменяющее и допо</w:t>
      </w:r>
      <w:r>
        <w:t>л</w:t>
      </w:r>
      <w:r>
        <w:t>няющее некоторые положения уголовного кодекса, в статье 278 bis 1 пр</w:t>
      </w:r>
      <w:r>
        <w:t>е</w:t>
      </w:r>
      <w:r>
        <w:t>дусматривает, что: "Всякое лицо, которое организует, поощряет торговлю детьми или в ней участвует, в частности путем предоставления транспор</w:t>
      </w:r>
      <w:r>
        <w:t>т</w:t>
      </w:r>
      <w:r>
        <w:t>ных средств, ввоза детей на национальную территорию, предоставления крова, продажи, незаконного использования, и извлекает из этого опред</w:t>
      </w:r>
      <w:r>
        <w:t>е</w:t>
      </w:r>
      <w:r>
        <w:t>ленную выгоду, карается тюремным заключением и штрафом от 10 до 20 млн. франков КФА.</w:t>
      </w:r>
    </w:p>
    <w:p w:rsidR="00000000" w:rsidRDefault="00000000">
      <w:pPr>
        <w:pStyle w:val="SingleTxt"/>
        <w:tabs>
          <w:tab w:val="clear" w:pos="1267"/>
          <w:tab w:val="left" w:pos="1264"/>
          <w:tab w:val="right" w:pos="1684"/>
        </w:tabs>
        <w:ind w:left="1701" w:hanging="434"/>
      </w:pPr>
      <w:r>
        <w:tab/>
      </w:r>
      <w:r>
        <w:tab/>
      </w:r>
      <w:r>
        <w:rPr>
          <w:lang w:val="en-US"/>
        </w:rPr>
        <w:t>C</w:t>
      </w:r>
      <w:r>
        <w:t>ообщники и подстрекатели получают такую же меру наказания, что и о</w:t>
      </w:r>
      <w:r>
        <w:t>с</w:t>
      </w:r>
      <w:r>
        <w:t>новные лица, виновные в совершении этого преступления, в соответствии с положениями статей 6, 48 и 49 уголовного кодекса и не имеют права на усло</w:t>
      </w:r>
      <w:r>
        <w:t>в</w:t>
      </w:r>
      <w:r>
        <w:t>ное заключение.</w:t>
      </w:r>
    </w:p>
    <w:p w:rsidR="00000000" w:rsidRDefault="00000000">
      <w:pPr>
        <w:pStyle w:val="SingleTxt"/>
        <w:tabs>
          <w:tab w:val="clear" w:pos="1267"/>
          <w:tab w:val="clear" w:pos="1742"/>
          <w:tab w:val="left" w:pos="1264"/>
          <w:tab w:val="right" w:pos="1684"/>
          <w:tab w:val="left" w:pos="1741"/>
        </w:tabs>
        <w:ind w:left="1701" w:hanging="434"/>
        <w:rPr>
          <w:lang w:val="en-US"/>
        </w:rPr>
      </w:pPr>
      <w:r>
        <w:tab/>
      </w:r>
      <w:r>
        <w:rPr>
          <w:lang w:val="en-US"/>
        </w:rPr>
        <w:tab/>
      </w:r>
      <w:r>
        <w:t>Если виновные лица являются иностранцами, они высылаются с террит</w:t>
      </w:r>
      <w:r>
        <w:t>о</w:t>
      </w:r>
      <w:r>
        <w:t>рии страны и им запрещается в ней пребывать, а лицам с габонским гра</w:t>
      </w:r>
      <w:r>
        <w:t>ж</w:t>
      </w:r>
      <w:r>
        <w:t>данством запрещается осуществлять свои политические, гражданские и семейные права.</w:t>
      </w:r>
    </w:p>
    <w:p w:rsidR="00000000" w:rsidRDefault="00000000">
      <w:pPr>
        <w:pStyle w:val="SingleTxt"/>
        <w:tabs>
          <w:tab w:val="clear" w:pos="1267"/>
          <w:tab w:val="clear" w:pos="1742"/>
          <w:tab w:val="left" w:pos="1264"/>
          <w:tab w:val="right" w:pos="1684"/>
          <w:tab w:val="left" w:pos="1741"/>
        </w:tabs>
        <w:ind w:left="1701" w:hanging="434"/>
        <w:rPr>
          <w:lang w:val="en-US"/>
        </w:rPr>
      </w:pPr>
      <w:r>
        <w:rPr>
          <w:lang w:val="en-US"/>
        </w:rPr>
        <w:tab/>
      </w:r>
      <w:r>
        <w:rPr>
          <w:lang w:val="en-US"/>
        </w:rPr>
        <w:tab/>
      </w:r>
      <w:r>
        <w:t>Кроме того, расходы на репатриацию ребенка возлагаются на осужденных, а их имущество, которое использовалось для совершения преступления или было получено в результате такой деятельности, обязательно конф</w:t>
      </w:r>
      <w:r>
        <w:t>и</w:t>
      </w:r>
      <w:r>
        <w:t>скуется в пользу государства;</w:t>
      </w:r>
    </w:p>
    <w:p w:rsidR="00000000" w:rsidRDefault="00000000">
      <w:pPr>
        <w:pStyle w:val="SingleTxt"/>
        <w:tabs>
          <w:tab w:val="right" w:pos="1685"/>
        </w:tabs>
        <w:ind w:left="1701" w:hanging="434"/>
        <w:rPr>
          <w:lang w:val="en-US"/>
        </w:rPr>
      </w:pPr>
      <w:r>
        <w:rPr>
          <w:lang w:val="en-US"/>
        </w:rPr>
        <w:tab/>
      </w:r>
      <w:r>
        <w:rPr>
          <w:lang w:val="en-US"/>
        </w:rPr>
        <w:sym w:font="Wingdings" w:char="F0D8"/>
      </w:r>
      <w:r>
        <w:tab/>
        <w:t>принятие в феврале 2000 года общей платформы действий по борьбе с эксплуатацией труда детей;</w:t>
      </w:r>
    </w:p>
    <w:p w:rsidR="00000000" w:rsidRDefault="00000000">
      <w:pPr>
        <w:pStyle w:val="SingleTxt"/>
        <w:tabs>
          <w:tab w:val="right" w:pos="1685"/>
        </w:tabs>
        <w:ind w:left="1701" w:hanging="434"/>
      </w:pPr>
      <w:r>
        <w:rPr>
          <w:lang w:val="en-US"/>
        </w:rPr>
        <w:tab/>
      </w:r>
      <w:r>
        <w:rPr>
          <w:lang w:val="en-US"/>
        </w:rPr>
        <w:sym w:font="Wingdings" w:char="F0D8"/>
      </w:r>
      <w:r>
        <w:tab/>
        <w:t>учреждение Межведомственной комиссии по борьбе с торговлей детьми;</w:t>
      </w:r>
    </w:p>
    <w:p w:rsidR="00000000" w:rsidRDefault="00000000">
      <w:pPr>
        <w:pStyle w:val="SingleTxt"/>
        <w:tabs>
          <w:tab w:val="right" w:pos="1685"/>
        </w:tabs>
        <w:ind w:left="1701" w:hanging="434"/>
      </w:pPr>
      <w:r>
        <w:rPr>
          <w:lang w:val="en-US"/>
        </w:rPr>
        <w:tab/>
      </w:r>
      <w:r>
        <w:rPr>
          <w:lang w:val="en-US"/>
        </w:rPr>
        <w:sym w:font="Wingdings" w:char="F0D8"/>
      </w:r>
      <w:r>
        <w:tab/>
        <w:t>создание оперативного комитета, который уже принял ряд следующих мер:</w:t>
      </w:r>
    </w:p>
    <w:p w:rsidR="00000000" w:rsidRDefault="00000000">
      <w:pPr>
        <w:pStyle w:val="SingleTxt"/>
        <w:tabs>
          <w:tab w:val="right" w:pos="1685"/>
        </w:tabs>
        <w:ind w:left="1742" w:hanging="475"/>
      </w:pPr>
      <w:r>
        <w:tab/>
        <w:t>-</w:t>
      </w:r>
      <w:r>
        <w:tab/>
        <w:t>провел учебные семинары;</w:t>
      </w:r>
    </w:p>
    <w:p w:rsidR="00000000" w:rsidRDefault="00000000">
      <w:pPr>
        <w:pStyle w:val="SingleTxt"/>
        <w:tabs>
          <w:tab w:val="right" w:pos="1685"/>
        </w:tabs>
        <w:ind w:left="1742" w:hanging="475"/>
      </w:pPr>
      <w:r>
        <w:tab/>
        <w:t>-</w:t>
      </w:r>
      <w:r>
        <w:tab/>
        <w:t>разработал проект согласия и сотрудничества относительно репатриации детей </w:t>
      </w:r>
      <w:r>
        <w:noBreakHyphen/>
        <w:t xml:space="preserve"> жертв торговли детьми в Западной и Це</w:t>
      </w:r>
      <w:r>
        <w:t>н</w:t>
      </w:r>
      <w:r>
        <w:t>тральной Африке;</w:t>
      </w:r>
    </w:p>
    <w:p w:rsidR="00000000" w:rsidRDefault="00000000">
      <w:pPr>
        <w:pStyle w:val="SingleTxt"/>
        <w:tabs>
          <w:tab w:val="right" w:pos="1685"/>
        </w:tabs>
        <w:ind w:left="1742" w:hanging="475"/>
      </w:pPr>
      <w:r>
        <w:tab/>
        <w:t>-</w:t>
      </w:r>
      <w:r>
        <w:tab/>
        <w:t>разработал проект закона о рабстве и торговле детьми, внеся некоторые изменения в положения уголовного кодекса;</w:t>
      </w:r>
    </w:p>
    <w:p w:rsidR="00000000" w:rsidRDefault="00000000">
      <w:pPr>
        <w:pStyle w:val="SingleTxt"/>
        <w:tabs>
          <w:tab w:val="right" w:pos="1685"/>
        </w:tabs>
        <w:ind w:left="1742" w:hanging="475"/>
        <w:rPr>
          <w:lang w:val="en-US"/>
        </w:rPr>
      </w:pPr>
      <w:r>
        <w:tab/>
        <w:t>-</w:t>
      </w:r>
      <w:r>
        <w:tab/>
        <w:t>разработал проекты указа о запрещении использования труда несове</w:t>
      </w:r>
      <w:r>
        <w:t>р</w:t>
      </w:r>
      <w:r>
        <w:t>шеннолетних в соответствии со статьей 177 трудового к</w:t>
      </w:r>
      <w:r>
        <w:t>о</w:t>
      </w:r>
      <w:r>
        <w:t>декса;</w:t>
      </w:r>
    </w:p>
    <w:p w:rsidR="00000000" w:rsidRDefault="00000000">
      <w:pPr>
        <w:pStyle w:val="SingleTxt"/>
        <w:tabs>
          <w:tab w:val="right" w:pos="1685"/>
        </w:tabs>
        <w:ind w:left="1742" w:hanging="475"/>
      </w:pPr>
      <w:r>
        <w:rPr>
          <w:lang w:val="en-US"/>
        </w:rPr>
        <w:tab/>
      </w:r>
      <w:r>
        <w:rPr>
          <w:lang w:val="en-US"/>
        </w:rPr>
        <w:sym w:font="Wingdings" w:char="F0D8"/>
      </w:r>
      <w:r>
        <w:tab/>
        <w:t>создание приюта и пересылочного центра для брошенных детей и детей </w:t>
      </w:r>
      <w:r>
        <w:noBreakHyphen/>
        <w:t xml:space="preserve"> жертв торговли с целью их репатриации.</w:t>
      </w:r>
    </w:p>
    <w:p w:rsidR="00000000" w:rsidRDefault="00000000">
      <w:pPr>
        <w:pStyle w:val="SingleTxt"/>
      </w:pPr>
      <w:r>
        <w:tab/>
        <w:t>Что касается проституции, то можно отметить, что это явление, к сожал</w:t>
      </w:r>
      <w:r>
        <w:t>е</w:t>
      </w:r>
      <w:r>
        <w:t>нию, все еще существует, хотя и в скрытой форме, поскольку некоторые слои населения живут в бедности и нищете, и это порождает многочисленные бедс</w:t>
      </w:r>
      <w:r>
        <w:t>т</w:t>
      </w:r>
      <w:r>
        <w:t>вия, такие как СПИД, венерические заболевания, наркомания и т.д.</w:t>
      </w:r>
    </w:p>
    <w:p w:rsidR="00000000" w:rsidRDefault="00000000">
      <w:pPr>
        <w:pStyle w:val="SingleTxt"/>
      </w:pPr>
      <w:r>
        <w:tab/>
        <w:t>До настоящего времени какого-либо исследования по определению ма</w:t>
      </w:r>
      <w:r>
        <w:t>с</w:t>
      </w:r>
      <w:r>
        <w:t xml:space="preserve">штабов этого явления и тех мер, которые необходимо принять, проведено не было. </w:t>
      </w:r>
    </w:p>
    <w:p w:rsidR="00000000" w:rsidRDefault="00000000">
      <w:pPr>
        <w:pStyle w:val="SingleTxt"/>
      </w:pPr>
      <w:r>
        <w:tab/>
        <w:t>Тем не менее, следует отметить, что габонский закон в своих статьях 260 и последующих статьях уголовного кодекса, который был подкреплен зак</w:t>
      </w:r>
      <w:r>
        <w:t>о</w:t>
      </w:r>
      <w:r>
        <w:t>ном № 18/84, запрещает проституцию и сводничество. Так, например, в соо</w:t>
      </w:r>
      <w:r>
        <w:t>т</w:t>
      </w:r>
      <w:r>
        <w:t>ветствии с этими законами любое лицо, которое поддерживает или поощряет проституцию, карается тюремным заключением сроком от 6 месяцев до 2 лет и штрафом от 50 000 до 1 000 000 франков КФА.</w:t>
      </w:r>
    </w:p>
    <w:p w:rsidR="00000000" w:rsidRDefault="00000000">
      <w:pPr>
        <w:pStyle w:val="SingleTxt"/>
      </w:pPr>
      <w:r>
        <w:tab/>
        <w:t>В статьях 230, 256 и последующих статьях уголовного кодекса запрещ</w:t>
      </w:r>
      <w:r>
        <w:t>а</w:t>
      </w:r>
      <w:r>
        <w:t>ются все формы насилия в отношении женщин, а также все попытки моральн</w:t>
      </w:r>
      <w:r>
        <w:t>о</w:t>
      </w:r>
      <w:r>
        <w:t>го посягательства без различия по признаку пола или с</w:t>
      </w:r>
      <w:r>
        <w:t>о</w:t>
      </w:r>
      <w:r>
        <w:t>циальной категории.</w:t>
      </w:r>
    </w:p>
    <w:p w:rsidR="00000000" w:rsidRDefault="00000000">
      <w:pPr>
        <w:pStyle w:val="SingleTxt"/>
      </w:pPr>
      <w:r>
        <w:tab/>
        <w:t>Тем не менее, в деле борьбы с торговлей детьми, включая девочек, им</w:t>
      </w:r>
      <w:r>
        <w:t>е</w:t>
      </w:r>
      <w:r>
        <w:t>ются определенные препятс</w:t>
      </w:r>
      <w:r>
        <w:t>т</w:t>
      </w:r>
      <w:r>
        <w:t>вия, т.е.:</w:t>
      </w:r>
    </w:p>
    <w:p w:rsidR="00000000" w:rsidRDefault="00000000">
      <w:pPr>
        <w:pStyle w:val="SingleTxt"/>
        <w:tabs>
          <w:tab w:val="right" w:pos="1685"/>
        </w:tabs>
        <w:ind w:left="1742" w:hanging="475"/>
      </w:pPr>
      <w:r>
        <w:tab/>
        <w:t>•</w:t>
      </w:r>
      <w:r>
        <w:tab/>
        <w:t>проницаемость границ;</w:t>
      </w:r>
    </w:p>
    <w:p w:rsidR="00000000" w:rsidRDefault="00000000">
      <w:pPr>
        <w:pStyle w:val="SingleTxt"/>
        <w:tabs>
          <w:tab w:val="right" w:pos="1685"/>
        </w:tabs>
        <w:ind w:left="1742" w:hanging="475"/>
      </w:pPr>
      <w:r>
        <w:tab/>
        <w:t>•</w:t>
      </w:r>
      <w:r>
        <w:tab/>
        <w:t>сопротивление со стороны соответствующих лиц;</w:t>
      </w:r>
    </w:p>
    <w:p w:rsidR="00000000" w:rsidRDefault="00000000">
      <w:pPr>
        <w:pStyle w:val="SingleTxt"/>
        <w:tabs>
          <w:tab w:val="right" w:pos="1685"/>
        </w:tabs>
        <w:ind w:left="1742" w:hanging="475"/>
      </w:pPr>
      <w:r>
        <w:tab/>
        <w:t>•</w:t>
      </w:r>
      <w:r>
        <w:tab/>
        <w:t>недоступность среды преступников, занимающихся торговлей детьми.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1"/>
        <w:tabs>
          <w:tab w:val="left" w:pos="2218"/>
          <w:tab w:val="left" w:pos="2693"/>
        </w:tabs>
        <w:ind w:left="2700" w:right="1120" w:hanging="1440"/>
      </w:pPr>
      <w:r>
        <w:t>Статья 7.</w:t>
      </w:r>
      <w:r>
        <w:tab/>
        <w:t>Участие в общественной и политической жизни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pPr>
      <w:r>
        <w:tab/>
        <w:t>Конституция Габона гарантирует гражданам обоего пола равенство их п</w:t>
      </w:r>
      <w:r>
        <w:t>о</w:t>
      </w:r>
      <w:r>
        <w:t xml:space="preserve">литических прав. Так, например, в Габоне женщины имеют право на равных с мужчиной условиях голосовать и быть избранными в любые государственные структуры. </w:t>
      </w:r>
    </w:p>
    <w:p w:rsidR="00000000" w:rsidRDefault="00000000">
      <w:pPr>
        <w:pStyle w:val="SingleTxt"/>
      </w:pPr>
      <w:r>
        <w:tab/>
        <w:t>Кроме того, женщины представлены и принимают активное участие в с</w:t>
      </w:r>
      <w:r>
        <w:t>а</w:t>
      </w:r>
      <w:r>
        <w:t>мых высоких государственных и частных руководящих сферах, хотя их число все еще незначительно.</w:t>
      </w:r>
    </w:p>
    <w:p w:rsidR="00000000" w:rsidRDefault="00000000">
      <w:pPr>
        <w:pStyle w:val="SingleTxt"/>
      </w:pPr>
      <w:r>
        <w:tab/>
        <w:t>Следует отметить, что одна женщина уже назначалась на пост губернат</w:t>
      </w:r>
      <w:r>
        <w:t>о</w:t>
      </w:r>
      <w:r>
        <w:t>ра провинции и что с 1993 года в Габонской Республике нет ни одной женщины на должности губернатора, префекта или су</w:t>
      </w:r>
      <w:r>
        <w:t>б</w:t>
      </w:r>
      <w:r>
        <w:t>префекта.</w:t>
      </w:r>
    </w:p>
    <w:p w:rsidR="00000000" w:rsidRDefault="00000000">
      <w:pPr>
        <w:pStyle w:val="SingleTxt"/>
      </w:pPr>
      <w:r>
        <w:tab/>
        <w:t>В таблицах ниже показано то, как менялось участие женщин в Наци</w:t>
      </w:r>
      <w:r>
        <w:t>о</w:t>
      </w:r>
      <w:r>
        <w:t>нальном собрании, Сенате и местных учреждениях.</w:t>
      </w:r>
    </w:p>
    <w:p w:rsidR="00000000" w:rsidRDefault="00000000">
      <w:pPr>
        <w:pStyle w:val="SingleTxt"/>
        <w:spacing w:after="0" w:line="120" w:lineRule="exact"/>
        <w:ind w:left="1264" w:right="1264"/>
        <w:jc w:val="lef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Динамика изменения уровня представленности женщин в Национальном собрании</w:t>
      </w:r>
    </w:p>
    <w:p w:rsidR="00000000" w:rsidRDefault="00000000">
      <w:pPr>
        <w:pStyle w:val="SingleTxt"/>
        <w:spacing w:after="0"/>
        <w:jc w:val="left"/>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26"/>
        <w:gridCol w:w="1526"/>
        <w:gridCol w:w="1527"/>
        <w:gridCol w:w="1526"/>
        <w:gridCol w:w="1437"/>
      </w:tblGrid>
      <w:tr w:rsidR="00000000">
        <w:tblPrEx>
          <w:tblCellMar>
            <w:top w:w="0" w:type="dxa"/>
            <w:left w:w="0" w:type="dxa"/>
            <w:bottom w:w="0" w:type="dxa"/>
            <w:right w:w="0" w:type="dxa"/>
          </w:tblCellMar>
        </w:tblPrEx>
        <w:trPr>
          <w:tblHeader/>
        </w:trPr>
        <w:tc>
          <w:tcPr>
            <w:tcW w:w="1526"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rPr>
                <w:i/>
                <w:sz w:val="14"/>
              </w:rPr>
            </w:pPr>
            <w:r>
              <w:rPr>
                <w:i/>
                <w:sz w:val="14"/>
              </w:rPr>
              <w:t>Период</w:t>
            </w:r>
          </w:p>
        </w:tc>
        <w:tc>
          <w:tcPr>
            <w:tcW w:w="1526" w:type="dxa"/>
            <w:tcBorders>
              <w:left w:val="nil"/>
              <w:bottom w:val="single" w:sz="12" w:space="0" w:color="auto"/>
              <w:right w:val="nil"/>
            </w:tcBorders>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Всего</w:t>
            </w:r>
          </w:p>
        </w:tc>
        <w:tc>
          <w:tcPr>
            <w:tcW w:w="1527"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Мужчины</w:t>
            </w:r>
          </w:p>
        </w:tc>
        <w:tc>
          <w:tcPr>
            <w:tcW w:w="1526"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Женщины</w:t>
            </w:r>
          </w:p>
        </w:tc>
        <w:tc>
          <w:tcPr>
            <w:tcW w:w="1437"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Доля женщин</w:t>
            </w:r>
          </w:p>
        </w:tc>
      </w:tr>
      <w:tr w:rsidR="00000000">
        <w:tblPrEx>
          <w:tblCellMar>
            <w:top w:w="0" w:type="dxa"/>
            <w:left w:w="0" w:type="dxa"/>
            <w:bottom w:w="0" w:type="dxa"/>
            <w:right w:w="0" w:type="dxa"/>
          </w:tblCellMar>
        </w:tblPrEx>
        <w:trPr>
          <w:trHeight w:hRule="exact" w:val="115"/>
          <w:tblHeader/>
        </w:trPr>
        <w:tc>
          <w:tcPr>
            <w:tcW w:w="1526"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26" w:type="dxa"/>
            <w:tcBorders>
              <w:top w:val="single" w:sz="12" w:space="0" w:color="auto"/>
              <w:left w:val="nil"/>
              <w:bottom w:val="nil"/>
              <w:right w:val="nil"/>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27"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26"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37"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526"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1980-1985 годы</w:t>
            </w:r>
          </w:p>
        </w:tc>
        <w:tc>
          <w:tcPr>
            <w:tcW w:w="1526" w:type="dxa"/>
            <w:tcBorders>
              <w:top w:val="nil"/>
              <w:left w:val="nil"/>
              <w:bottom w:val="nil"/>
              <w:right w:val="nil"/>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1527"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526"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437"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r>
      <w:tr w:rsidR="00000000">
        <w:tblPrEx>
          <w:tblCellMar>
            <w:top w:w="0" w:type="dxa"/>
            <w:left w:w="0" w:type="dxa"/>
            <w:bottom w:w="0" w:type="dxa"/>
            <w:right w:w="0" w:type="dxa"/>
          </w:tblCellMar>
        </w:tblPrEx>
        <w:tc>
          <w:tcPr>
            <w:tcW w:w="1526"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1985-1990 годы</w:t>
            </w:r>
          </w:p>
        </w:tc>
        <w:tc>
          <w:tcPr>
            <w:tcW w:w="1526" w:type="dxa"/>
            <w:tcBorders>
              <w:top w:val="nil"/>
              <w:left w:val="nil"/>
              <w:bottom w:val="nil"/>
              <w:right w:val="nil"/>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1527"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1526"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437"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r>
      <w:tr w:rsidR="00000000">
        <w:tblPrEx>
          <w:tblCellMar>
            <w:top w:w="0" w:type="dxa"/>
            <w:left w:w="0" w:type="dxa"/>
            <w:bottom w:w="0" w:type="dxa"/>
            <w:right w:w="0" w:type="dxa"/>
          </w:tblCellMar>
        </w:tblPrEx>
        <w:tc>
          <w:tcPr>
            <w:tcW w:w="1526"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1990-1996 годы</w:t>
            </w:r>
          </w:p>
        </w:tc>
        <w:tc>
          <w:tcPr>
            <w:tcW w:w="1526" w:type="dxa"/>
            <w:tcBorders>
              <w:top w:val="nil"/>
              <w:left w:val="nil"/>
              <w:bottom w:val="nil"/>
              <w:right w:val="nil"/>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1527"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1526"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437"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1526"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1996-2001 годы</w:t>
            </w:r>
          </w:p>
        </w:tc>
        <w:tc>
          <w:tcPr>
            <w:tcW w:w="1526" w:type="dxa"/>
            <w:tcBorders>
              <w:top w:val="nil"/>
              <w:left w:val="nil"/>
              <w:bottom w:val="single" w:sz="12" w:space="0" w:color="auto"/>
              <w:right w:val="nil"/>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1527"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1526"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437"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r>
    </w:tbl>
    <w:p w:rsidR="00000000" w:rsidRDefault="00000000">
      <w:pPr>
        <w:pStyle w:val="SingleTxt"/>
        <w:spacing w:after="0" w:line="240" w:lineRule="auto"/>
        <w:jc w:val="left"/>
        <w:rPr>
          <w:sz w:val="10"/>
        </w:rPr>
      </w:pPr>
    </w:p>
    <w:p w:rsidR="00000000" w:rsidRDefault="00000000">
      <w:pPr>
        <w:pStyle w:val="SingleTxt"/>
        <w:spacing w:after="0" w:line="240" w:lineRule="auto"/>
        <w:jc w:val="left"/>
        <w:rPr>
          <w:sz w:val="10"/>
        </w:rPr>
      </w:pPr>
    </w:p>
    <w:p w:rsidR="00000000" w:rsidRDefault="00000000">
      <w:pPr>
        <w:pStyle w:val="SingleTxt"/>
      </w:pPr>
      <w:r>
        <w:tab/>
        <w:t>Представленность женщин в Национальном собрании соответствует те</w:t>
      </w:r>
      <w:r>
        <w:t>н</w:t>
      </w:r>
      <w:r>
        <w:t>денции, отмечаемой и в других областях, т.е. наивысший показатель составляет 14 процентов от всего штата, а самая большая степень представленности н</w:t>
      </w:r>
      <w:r>
        <w:t>а</w:t>
      </w:r>
      <w:r>
        <w:t>блюдалась в период однопартийного правления, т.е. 13,9 процента и 14,2 пр</w:t>
      </w:r>
      <w:r>
        <w:t>о</w:t>
      </w:r>
      <w:r>
        <w:t>цента против 5 процентов и 8,5 процента в период многопартийного правл</w:t>
      </w:r>
      <w:r>
        <w:t>е</w:t>
      </w:r>
      <w:r>
        <w:t>ния.</w:t>
      </w:r>
    </w:p>
    <w:p w:rsidR="00000000" w:rsidRDefault="00000000">
      <w:pPr>
        <w:pStyle w:val="SingleTxt"/>
        <w:spacing w:line="240" w:lineRule="auto"/>
      </w:pPr>
      <w:r>
        <w:tab/>
        <w:t>На законодательных выборах в 1996 году было представлено 1 142</w:t>
      </w:r>
      <w:r>
        <w:rPr>
          <w:lang w:val="en-US"/>
        </w:rPr>
        <w:t> </w:t>
      </w:r>
      <w:r>
        <w:t>кандидата, в том числе 80 женщин. Из них избрано было 13,75 процентов.</w:t>
      </w:r>
    </w:p>
    <w:p w:rsidR="00000000" w:rsidRDefault="00000000">
      <w:pPr>
        <w:pStyle w:val="SingleTxt"/>
        <w:spacing w:after="0" w:line="240" w:lineRule="auto"/>
        <w:jc w:val="lef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Представленность женщин в Сенате</w:t>
      </w:r>
    </w:p>
    <w:p w:rsidR="00000000" w:rsidRDefault="00000000">
      <w:pPr>
        <w:pStyle w:val="SingleTxt"/>
        <w:keepNext/>
        <w:spacing w:after="0"/>
        <w:jc w:val="left"/>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26"/>
        <w:gridCol w:w="1526"/>
        <w:gridCol w:w="1527"/>
        <w:gridCol w:w="1526"/>
        <w:gridCol w:w="1527"/>
      </w:tblGrid>
      <w:tr w:rsidR="00000000">
        <w:tblPrEx>
          <w:tblCellMar>
            <w:top w:w="0" w:type="dxa"/>
            <w:left w:w="0" w:type="dxa"/>
            <w:bottom w:w="0" w:type="dxa"/>
            <w:right w:w="0" w:type="dxa"/>
          </w:tblCellMar>
        </w:tblPrEx>
        <w:trPr>
          <w:tblHeader/>
        </w:trPr>
        <w:tc>
          <w:tcPr>
            <w:tcW w:w="1526"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rPr>
                <w:i/>
                <w:sz w:val="14"/>
              </w:rPr>
            </w:pPr>
            <w:r>
              <w:rPr>
                <w:i/>
                <w:sz w:val="14"/>
              </w:rPr>
              <w:t>Период</w:t>
            </w:r>
          </w:p>
        </w:tc>
        <w:tc>
          <w:tcPr>
            <w:tcW w:w="1526" w:type="dxa"/>
            <w:tcBorders>
              <w:left w:val="nil"/>
              <w:bottom w:val="single" w:sz="12" w:space="0" w:color="auto"/>
              <w:right w:val="nil"/>
            </w:tcBorders>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Всего</w:t>
            </w:r>
          </w:p>
        </w:tc>
        <w:tc>
          <w:tcPr>
            <w:tcW w:w="1527"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Мужчины</w:t>
            </w:r>
          </w:p>
        </w:tc>
        <w:tc>
          <w:tcPr>
            <w:tcW w:w="1526"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Женщины</w:t>
            </w:r>
          </w:p>
        </w:tc>
        <w:tc>
          <w:tcPr>
            <w:tcW w:w="1527"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Доля женщин</w:t>
            </w:r>
          </w:p>
        </w:tc>
      </w:tr>
      <w:tr w:rsidR="00000000">
        <w:tblPrEx>
          <w:tblCellMar>
            <w:top w:w="0" w:type="dxa"/>
            <w:left w:w="0" w:type="dxa"/>
            <w:bottom w:w="0" w:type="dxa"/>
            <w:right w:w="0" w:type="dxa"/>
          </w:tblCellMar>
        </w:tblPrEx>
        <w:trPr>
          <w:trHeight w:hRule="exact" w:val="115"/>
          <w:tblHeader/>
        </w:trPr>
        <w:tc>
          <w:tcPr>
            <w:tcW w:w="1526"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26" w:type="dxa"/>
            <w:tcBorders>
              <w:top w:val="single" w:sz="12" w:space="0" w:color="auto"/>
              <w:left w:val="nil"/>
              <w:bottom w:val="nil"/>
              <w:right w:val="nil"/>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27"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26"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27"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526"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1996-2001 годы</w:t>
            </w:r>
          </w:p>
        </w:tc>
        <w:tc>
          <w:tcPr>
            <w:tcW w:w="1526" w:type="dxa"/>
            <w:tcBorders>
              <w:top w:val="nil"/>
              <w:left w:val="nil"/>
              <w:bottom w:val="single" w:sz="12" w:space="0" w:color="auto"/>
              <w:right w:val="nil"/>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1527"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526"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527"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bl>
    <w:p w:rsidR="00000000" w:rsidRDefault="00000000">
      <w:pPr>
        <w:pStyle w:val="SingleTxt"/>
        <w:spacing w:after="0" w:line="120" w:lineRule="exact"/>
        <w:ind w:left="1264" w:right="1264"/>
        <w:jc w:val="left"/>
        <w:rPr>
          <w:sz w:val="10"/>
        </w:rPr>
      </w:pPr>
    </w:p>
    <w:p w:rsidR="00000000" w:rsidRDefault="00000000">
      <w:pPr>
        <w:pStyle w:val="SingleTxt"/>
        <w:spacing w:after="0" w:line="120" w:lineRule="exact"/>
        <w:ind w:left="1264" w:right="1264"/>
        <w:jc w:val="left"/>
        <w:rPr>
          <w:sz w:val="10"/>
        </w:rPr>
      </w:pPr>
    </w:p>
    <w:p w:rsidR="00000000" w:rsidRDefault="00000000">
      <w:pPr>
        <w:pStyle w:val="SingleTxt"/>
      </w:pPr>
      <w:r>
        <w:tab/>
        <w:t>Число женщин в Сенате свидетельствует, если это необходимо, о факте недопредставленности женщин в государственных учреждениях.</w:t>
      </w:r>
    </w:p>
    <w:p w:rsidR="00000000" w:rsidRDefault="00000000">
      <w:pPr>
        <w:pStyle w:val="SingleTxt"/>
      </w:pPr>
      <w:r>
        <w:tab/>
        <w:t>В целом, максимальная степень представленности женщин в одном из к</w:t>
      </w:r>
      <w:r>
        <w:t>о</w:t>
      </w:r>
      <w:r>
        <w:t>митетов Парламента на уровне 14 процентов все еще незначительна для того, чтобы женщины могли сколь-нибудь серьезным образом влиять на принятие решений.</w:t>
      </w:r>
    </w:p>
    <w:p w:rsidR="00000000" w:rsidRDefault="00000000">
      <w:pPr>
        <w:pStyle w:val="SingleTxt"/>
      </w:pPr>
      <w:r>
        <w:tab/>
        <w:t>Кроме того, состав президиумов некоторых директивных органов весьма наглядно свидетельствует о том незначительном месте, которое женщины з</w:t>
      </w:r>
      <w:r>
        <w:t>а</w:t>
      </w:r>
      <w:r>
        <w:t>нимают в процессе принятия решений.</w:t>
      </w:r>
    </w:p>
    <w:p w:rsidR="00000000" w:rsidRDefault="00000000">
      <w:pPr>
        <w:pStyle w:val="SingleTxt"/>
        <w:spacing w:after="0" w:line="120" w:lineRule="exact"/>
        <w:ind w:left="1264" w:right="1264"/>
        <w:jc w:val="lef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Представленность женщин в Президиуме Национального собрания</w:t>
      </w:r>
    </w:p>
    <w:p w:rsidR="00000000" w:rsidRDefault="00000000">
      <w:pPr>
        <w:pStyle w:val="SingleTxt"/>
        <w:spacing w:after="0"/>
        <w:jc w:val="left"/>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85"/>
        <w:gridCol w:w="1886"/>
        <w:gridCol w:w="1885"/>
        <w:gridCol w:w="1886"/>
      </w:tblGrid>
      <w:tr w:rsidR="00000000">
        <w:tblPrEx>
          <w:tblCellMar>
            <w:top w:w="0" w:type="dxa"/>
            <w:left w:w="0" w:type="dxa"/>
            <w:bottom w:w="0" w:type="dxa"/>
            <w:right w:w="0" w:type="dxa"/>
          </w:tblCellMar>
        </w:tblPrEx>
        <w:trPr>
          <w:tblHeader/>
        </w:trPr>
        <w:tc>
          <w:tcPr>
            <w:tcW w:w="1885"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rPr>
                <w:i/>
                <w:sz w:val="14"/>
              </w:rPr>
            </w:pPr>
            <w:r>
              <w:rPr>
                <w:i/>
                <w:sz w:val="14"/>
              </w:rPr>
              <w:t>Период</w:t>
            </w:r>
          </w:p>
        </w:tc>
        <w:tc>
          <w:tcPr>
            <w:tcW w:w="1886" w:type="dxa"/>
            <w:tcBorders>
              <w:left w:val="nil"/>
              <w:bottom w:val="single" w:sz="12" w:space="0" w:color="auto"/>
              <w:right w:val="nil"/>
            </w:tcBorders>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Всего членов</w:t>
            </w:r>
          </w:p>
        </w:tc>
        <w:tc>
          <w:tcPr>
            <w:tcW w:w="1885"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Женщины</w:t>
            </w:r>
          </w:p>
        </w:tc>
        <w:tc>
          <w:tcPr>
            <w:tcW w:w="1886"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Доля женщин</w:t>
            </w:r>
          </w:p>
        </w:tc>
      </w:tr>
      <w:tr w:rsidR="00000000">
        <w:tblPrEx>
          <w:tblCellMar>
            <w:top w:w="0" w:type="dxa"/>
            <w:left w:w="0" w:type="dxa"/>
            <w:bottom w:w="0" w:type="dxa"/>
            <w:right w:w="0" w:type="dxa"/>
          </w:tblCellMar>
        </w:tblPrEx>
        <w:trPr>
          <w:trHeight w:hRule="exact" w:val="115"/>
          <w:tblHeader/>
        </w:trPr>
        <w:tc>
          <w:tcPr>
            <w:tcW w:w="1885"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86" w:type="dxa"/>
            <w:tcBorders>
              <w:top w:val="single" w:sz="12" w:space="0" w:color="auto"/>
              <w:left w:val="nil"/>
              <w:bottom w:val="nil"/>
              <w:right w:val="nil"/>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85"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86"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85"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1980-1990 годы</w:t>
            </w:r>
          </w:p>
        </w:tc>
        <w:tc>
          <w:tcPr>
            <w:tcW w:w="1886" w:type="dxa"/>
            <w:tcBorders>
              <w:top w:val="nil"/>
              <w:left w:val="nil"/>
              <w:bottom w:val="nil"/>
              <w:right w:val="nil"/>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885"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886"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18,75%</w:t>
            </w:r>
          </w:p>
        </w:tc>
      </w:tr>
      <w:tr w:rsidR="00000000">
        <w:tblPrEx>
          <w:tblCellMar>
            <w:top w:w="0" w:type="dxa"/>
            <w:left w:w="0" w:type="dxa"/>
            <w:bottom w:w="0" w:type="dxa"/>
            <w:right w:w="0" w:type="dxa"/>
          </w:tblCellMar>
        </w:tblPrEx>
        <w:tc>
          <w:tcPr>
            <w:tcW w:w="1885"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1990-1996 годы</w:t>
            </w:r>
          </w:p>
        </w:tc>
        <w:tc>
          <w:tcPr>
            <w:tcW w:w="1886" w:type="dxa"/>
            <w:tcBorders>
              <w:top w:val="nil"/>
              <w:left w:val="nil"/>
              <w:bottom w:val="nil"/>
              <w:right w:val="nil"/>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885"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886"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1885"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1996-2001 годы</w:t>
            </w:r>
          </w:p>
        </w:tc>
        <w:tc>
          <w:tcPr>
            <w:tcW w:w="1886" w:type="dxa"/>
            <w:tcBorders>
              <w:top w:val="nil"/>
              <w:left w:val="nil"/>
              <w:bottom w:val="single" w:sz="12" w:space="0" w:color="auto"/>
              <w:right w:val="nil"/>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885"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886"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r>
    </w:tbl>
    <w:p w:rsidR="00000000" w:rsidRDefault="00000000">
      <w:pPr>
        <w:pStyle w:val="SingleTxt"/>
        <w:spacing w:after="0" w:line="240" w:lineRule="auto"/>
        <w:jc w:val="left"/>
        <w:rPr>
          <w:sz w:val="10"/>
        </w:rPr>
      </w:pPr>
    </w:p>
    <w:p w:rsidR="00000000" w:rsidRDefault="00000000">
      <w:pPr>
        <w:pStyle w:val="SingleTxt"/>
        <w:spacing w:after="0" w:line="240" w:lineRule="auto"/>
        <w:jc w:val="lef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Представленность женщин в Президиуме Сената</w:t>
      </w:r>
    </w:p>
    <w:p w:rsidR="00000000" w:rsidRDefault="00000000">
      <w:pPr>
        <w:pStyle w:val="SingleTxt"/>
        <w:spacing w:after="0"/>
        <w:jc w:val="left"/>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85"/>
        <w:gridCol w:w="1886"/>
        <w:gridCol w:w="1885"/>
        <w:gridCol w:w="1886"/>
      </w:tblGrid>
      <w:tr w:rsidR="00000000">
        <w:tblPrEx>
          <w:tblCellMar>
            <w:top w:w="0" w:type="dxa"/>
            <w:left w:w="0" w:type="dxa"/>
            <w:bottom w:w="0" w:type="dxa"/>
            <w:right w:w="0" w:type="dxa"/>
          </w:tblCellMar>
        </w:tblPrEx>
        <w:trPr>
          <w:tblHeader/>
        </w:trPr>
        <w:tc>
          <w:tcPr>
            <w:tcW w:w="1885"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rPr>
                <w:i/>
                <w:sz w:val="14"/>
              </w:rPr>
            </w:pPr>
            <w:r>
              <w:rPr>
                <w:i/>
                <w:sz w:val="14"/>
              </w:rPr>
              <w:t>Период</w:t>
            </w:r>
          </w:p>
        </w:tc>
        <w:tc>
          <w:tcPr>
            <w:tcW w:w="1886" w:type="dxa"/>
            <w:tcBorders>
              <w:left w:val="nil"/>
              <w:bottom w:val="single" w:sz="12" w:space="0" w:color="auto"/>
              <w:right w:val="nil"/>
            </w:tcBorders>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Всего членов</w:t>
            </w:r>
          </w:p>
        </w:tc>
        <w:tc>
          <w:tcPr>
            <w:tcW w:w="1885"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Женщины</w:t>
            </w:r>
          </w:p>
        </w:tc>
        <w:tc>
          <w:tcPr>
            <w:tcW w:w="1886"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Доля женщин</w:t>
            </w:r>
          </w:p>
        </w:tc>
      </w:tr>
      <w:tr w:rsidR="00000000">
        <w:tblPrEx>
          <w:tblCellMar>
            <w:top w:w="0" w:type="dxa"/>
            <w:left w:w="0" w:type="dxa"/>
            <w:bottom w:w="0" w:type="dxa"/>
            <w:right w:w="0" w:type="dxa"/>
          </w:tblCellMar>
        </w:tblPrEx>
        <w:trPr>
          <w:trHeight w:hRule="exact" w:val="115"/>
          <w:tblHeader/>
        </w:trPr>
        <w:tc>
          <w:tcPr>
            <w:tcW w:w="1885"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86" w:type="dxa"/>
            <w:tcBorders>
              <w:top w:val="single" w:sz="12" w:space="0" w:color="auto"/>
              <w:left w:val="nil"/>
              <w:bottom w:val="nil"/>
              <w:right w:val="nil"/>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85"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86"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85"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1996-2001 годы</w:t>
            </w:r>
          </w:p>
        </w:tc>
        <w:tc>
          <w:tcPr>
            <w:tcW w:w="1886" w:type="dxa"/>
            <w:tcBorders>
              <w:top w:val="nil"/>
              <w:left w:val="nil"/>
              <w:bottom w:val="single" w:sz="12" w:space="0" w:color="auto"/>
              <w:right w:val="nil"/>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885"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886"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13,33%</w:t>
            </w:r>
          </w:p>
        </w:tc>
      </w:tr>
    </w:tbl>
    <w:p w:rsidR="00000000" w:rsidRDefault="00000000">
      <w:pPr>
        <w:pStyle w:val="SingleTxt"/>
        <w:spacing w:after="0" w:line="120" w:lineRule="exact"/>
        <w:ind w:left="1264" w:right="1264"/>
        <w:jc w:val="left"/>
        <w:rPr>
          <w:sz w:val="10"/>
        </w:rPr>
      </w:pPr>
    </w:p>
    <w:p w:rsidR="00000000" w:rsidRDefault="00000000">
      <w:pPr>
        <w:pStyle w:val="SingleTxt"/>
        <w:spacing w:after="0" w:line="120" w:lineRule="exact"/>
        <w:ind w:left="1264" w:right="1264"/>
        <w:jc w:val="left"/>
        <w:rPr>
          <w:sz w:val="10"/>
        </w:rPr>
      </w:pPr>
    </w:p>
    <w:p w:rsidR="00000000" w:rsidRDefault="00000000">
      <w:pPr>
        <w:pStyle w:val="SingleTxt"/>
      </w:pPr>
      <w:r>
        <w:tab/>
        <w:t>Что касается представленности женщин в местных учреждениях, то, по оценкам министерства внутренних дел, в результате выборов, проходивших в 1996 году, в советы округов была избрана 61 женщина, а в муниципальные с</w:t>
      </w:r>
      <w:r>
        <w:t>о</w:t>
      </w:r>
      <w:r>
        <w:t>веты </w:t>
      </w:r>
      <w:r>
        <w:noBreakHyphen/>
        <w:t xml:space="preserve"> 174, некоторые из которых впоследствии стали мэрами (Порт Жантиль, Ламбарене, Чибанга, Муила). Членами ведомственных собраний стали 69 женщин (8,8 процента).</w:t>
      </w:r>
    </w:p>
    <w:p w:rsidR="00000000" w:rsidRDefault="00000000">
      <w:pPr>
        <w:pStyle w:val="SingleTxt"/>
      </w:pPr>
      <w:r>
        <w:tab/>
        <w:t>Правительство Габона осознает необходимость принятия мер для расш</w:t>
      </w:r>
      <w:r>
        <w:t>и</w:t>
      </w:r>
      <w:r>
        <w:t>рения участия женщин в этих органах и уже делает определенные шаги в этом направлении. Именно для этого министр по делам семьи, охране детства и улучшению положения женщин в сотрудничестве с Фондом Организации Об</w:t>
      </w:r>
      <w:r>
        <w:t>ъ</w:t>
      </w:r>
      <w:r>
        <w:t>единенных Наций по народонаселению создала сеть женщин </w:t>
      </w:r>
      <w:r>
        <w:noBreakHyphen/>
        <w:t xml:space="preserve"> министров и членов парламента Габона, которую она и возглавила.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1"/>
        <w:tabs>
          <w:tab w:val="left" w:pos="2218"/>
          <w:tab w:val="left" w:pos="2693"/>
        </w:tabs>
        <w:ind w:left="2700" w:right="1120" w:hanging="1440"/>
      </w:pPr>
      <w:r>
        <w:t xml:space="preserve">Статья 8. </w:t>
      </w:r>
      <w:r>
        <w:tab/>
        <w:t>Представленность женщин на международном уровне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pPr>
      <w:r>
        <w:tab/>
        <w:t>Несмотря на регулярное участие женщин в работе международных учр</w:t>
      </w:r>
      <w:r>
        <w:t>е</w:t>
      </w:r>
      <w:r>
        <w:t>ждений и совещаний их число все еще не высоко по сравнению с мужчинами.</w:t>
      </w:r>
    </w:p>
    <w:p w:rsidR="00000000" w:rsidRDefault="00000000">
      <w:pPr>
        <w:pStyle w:val="SingleTxt"/>
      </w:pPr>
      <w:r>
        <w:tab/>
        <w:t>Так, например, у Габона есть:</w:t>
      </w:r>
    </w:p>
    <w:p w:rsidR="00000000" w:rsidRDefault="00000000">
      <w:pPr>
        <w:pStyle w:val="SingleTxt"/>
        <w:tabs>
          <w:tab w:val="right" w:pos="1685"/>
        </w:tabs>
        <w:ind w:left="1742" w:hanging="475"/>
      </w:pPr>
      <w:r>
        <w:tab/>
        <w:t>•</w:t>
      </w:r>
      <w:r>
        <w:tab/>
        <w:t>одна женщина-посол при Организации Объединенных Наций, постоянно живущая за гр</w:t>
      </w:r>
      <w:r>
        <w:t>а</w:t>
      </w:r>
      <w:r>
        <w:t>ницей;</w:t>
      </w:r>
    </w:p>
    <w:p w:rsidR="00000000" w:rsidRDefault="00000000">
      <w:pPr>
        <w:pStyle w:val="SingleTxt"/>
        <w:tabs>
          <w:tab w:val="right" w:pos="1685"/>
        </w:tabs>
        <w:ind w:left="1742" w:hanging="475"/>
      </w:pPr>
      <w:r>
        <w:tab/>
        <w:t>•</w:t>
      </w:r>
      <w:r>
        <w:tab/>
        <w:t>две женщины-послы, не живущие за границей; и две женщины-послы для работы на в</w:t>
      </w:r>
      <w:r>
        <w:t>ы</w:t>
      </w:r>
      <w:r>
        <w:t>езде.</w:t>
      </w:r>
    </w:p>
    <w:p w:rsidR="00000000" w:rsidRDefault="00000000">
      <w:pPr>
        <w:pStyle w:val="SingleTxt"/>
      </w:pPr>
      <w:r>
        <w:tab/>
        <w:t>Кроме того, женщины принимают участие в работе сессий Генеральной Ассамблеи и конференций Организации Объединенных Наций, а также в др</w:t>
      </w:r>
      <w:r>
        <w:t>у</w:t>
      </w:r>
      <w:r>
        <w:t>гих совещаниях, проводимых как на региональном, так и международном уровнях.</w:t>
      </w:r>
    </w:p>
    <w:p w:rsidR="00000000" w:rsidRDefault="00000000">
      <w:pPr>
        <w:pStyle w:val="SingleTxt"/>
      </w:pPr>
      <w:r>
        <w:tab/>
        <w:t>Единственное препятствие, которое можно отметить здесь </w:t>
      </w:r>
      <w:r>
        <w:noBreakHyphen/>
        <w:t xml:space="preserve"> это все еще необходимость для замужней женщины получать разрешение и согласие своего м</w:t>
      </w:r>
      <w:r>
        <w:t>у</w:t>
      </w:r>
      <w:r>
        <w:t>жа.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1"/>
        <w:tabs>
          <w:tab w:val="left" w:pos="2218"/>
          <w:tab w:val="left" w:pos="2693"/>
        </w:tabs>
        <w:ind w:left="2700" w:right="1120" w:hanging="1440"/>
      </w:pPr>
      <w:r>
        <w:t xml:space="preserve">Статья 9. </w:t>
      </w:r>
      <w:r>
        <w:tab/>
        <w:t>Гражданство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pPr>
      <w:r>
        <w:tab/>
        <w:t>20 июля 1998 года был принят закон № 37/98 о новом Кодексе о гражда</w:t>
      </w:r>
      <w:r>
        <w:t>н</w:t>
      </w:r>
      <w:r>
        <w:t>стве. В него были включены новые положения, обеспечивающие равные права мужчин и женщин. Так, например, габонское гражданство приобретается по факту рождения, родства, признания, натурализации, реинтеграции и вступл</w:t>
      </w:r>
      <w:r>
        <w:t>е</w:t>
      </w:r>
      <w:r>
        <w:t>ния в брак.</w:t>
      </w:r>
    </w:p>
    <w:p w:rsidR="00000000" w:rsidRDefault="00000000">
      <w:pPr>
        <w:pStyle w:val="SingleTxt"/>
      </w:pPr>
      <w:r>
        <w:tab/>
        <w:t>Условия приобретения гражданства одинаковы для мужчины и женщины. Новым в этом Кодексе явилось то, что мужчина-иностранец, который женится на гражданке Габона, приобретает после подачи соответствующего заявления габонское гражданство через три года после вступления в брак, если этот брак не был расторгнут или же признан недействительным (статьи 20 и 24 Кодекса о гражданстве). Право принятия решения по заявлениям о предоставлении гра</w:t>
      </w:r>
      <w:r>
        <w:t>ж</w:t>
      </w:r>
      <w:r>
        <w:t>данства на основании рождения, родства, признания или вступления в брак принадлежит председателям местных судов (статья 38 Кодекса о гражданстве). Утрата гражданства происходит одинаково как для мужчины, так  и для же</w:t>
      </w:r>
      <w:r>
        <w:t>н</w:t>
      </w:r>
      <w:r>
        <w:t>щины путем отказа от гражданс</w:t>
      </w:r>
      <w:r>
        <w:t>т</w:t>
      </w:r>
      <w:r>
        <w:t>ва (статья 34 Кодекса о гражданстве).</w:t>
      </w:r>
    </w:p>
    <w:p w:rsidR="00000000" w:rsidRDefault="00000000">
      <w:pPr>
        <w:pStyle w:val="SingleTxt"/>
      </w:pPr>
      <w:r>
        <w:tab/>
        <w:t>Гражданка Габона, выходящая замуж за иностранца, отныне не теряет а</w:t>
      </w:r>
      <w:r>
        <w:t>в</w:t>
      </w:r>
      <w:r>
        <w:t>томатически свое гра</w:t>
      </w:r>
      <w:r>
        <w:t>ж</w:t>
      </w:r>
      <w:r>
        <w:t>данство, как это было раньше.</w:t>
      </w:r>
    </w:p>
    <w:p w:rsidR="00000000" w:rsidRDefault="00000000">
      <w:pPr>
        <w:pStyle w:val="SingleTxt"/>
      </w:pPr>
      <w:r>
        <w:tab/>
        <w:t>Гражданство передается как от мужчины, так и женщины.</w:t>
      </w:r>
    </w:p>
    <w:p w:rsidR="00000000" w:rsidRDefault="00000000">
      <w:pPr>
        <w:pStyle w:val="SingleTxt"/>
      </w:pPr>
      <w:r>
        <w:tab/>
        <w:t>В то же время на практике из-за незнания законов можно наблюдать те</w:t>
      </w:r>
      <w:r>
        <w:t>н</w:t>
      </w:r>
      <w:r>
        <w:t>денцию к предоставлению приоритета гражданству отца.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1"/>
        <w:keepNext/>
        <w:tabs>
          <w:tab w:val="left" w:pos="2218"/>
          <w:tab w:val="left" w:pos="2693"/>
        </w:tabs>
        <w:ind w:left="2700" w:right="1120" w:hanging="1440"/>
      </w:pPr>
      <w:r>
        <w:t xml:space="preserve">Статья 10. </w:t>
      </w:r>
      <w:r>
        <w:tab/>
        <w:t>Улучшение положения женщин в области образования</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pPr>
      <w:r>
        <w:tab/>
        <w:t>Конституцией Габона гарантируется равный доступ к системе образов</w:t>
      </w:r>
      <w:r>
        <w:t>а</w:t>
      </w:r>
      <w:r>
        <w:t>ния для детей обоего пола. Законом № 16/66 от 10 августа 1966 года пред</w:t>
      </w:r>
      <w:r>
        <w:t>у</w:t>
      </w:r>
      <w:r>
        <w:t>сматривается обязательное школьное обучение для всех детей в возрасте от 6 до 16 лет.</w:t>
      </w:r>
    </w:p>
    <w:p w:rsidR="00000000" w:rsidRDefault="00000000">
      <w:pPr>
        <w:pStyle w:val="SingleTxt"/>
      </w:pPr>
      <w:r>
        <w:tab/>
        <w:t>Учебные стипендии предоставляются девочкам на тех же условиях, что и мальчикам (стипендии получают все ученики средних школ, средняя успева</w:t>
      </w:r>
      <w:r>
        <w:t>е</w:t>
      </w:r>
      <w:r>
        <w:t>мость которых выше или равна 10/20).</w:t>
      </w:r>
    </w:p>
    <w:p w:rsidR="00000000" w:rsidRDefault="00000000">
      <w:pPr>
        <w:pStyle w:val="SingleTxt"/>
      </w:pPr>
      <w:r>
        <w:tab/>
        <w:t>Кроме того, правительство создало структуры подготовки и обучения для всех детей.</w:t>
      </w:r>
    </w:p>
    <w:p w:rsidR="00000000" w:rsidRDefault="00000000">
      <w:pPr>
        <w:pStyle w:val="SingleTxt"/>
      </w:pPr>
      <w:r>
        <w:tab/>
        <w:t>Уровень посещаемости девочек составляет 100 процентов для начального цикла, 39,94 процента для первого цикла среднего образования, 7,20 процентов для второго цикла и 2,63 процента для высшего образования. Поэтому можно отметить, что, чем выше уровень обучения, тем ниже уровень посещаемости девочек.</w:t>
      </w:r>
    </w:p>
    <w:p w:rsidR="00000000" w:rsidRDefault="00000000">
      <w:pPr>
        <w:pStyle w:val="SingleTxt"/>
      </w:pPr>
      <w:r>
        <w:tab/>
        <w:t>Такое положение объясняется тем, что девочки сталкиваются с многочи</w:t>
      </w:r>
      <w:r>
        <w:t>с</w:t>
      </w:r>
      <w:r>
        <w:t>ленными проблемами, такими как потеря работы их родителями, необход</w:t>
      </w:r>
      <w:r>
        <w:t>и</w:t>
      </w:r>
      <w:r>
        <w:t>мость выполнения домашних обязанностей и беременность в раннем возрасте. Однако некоторым все-таки удается закончить учебу.</w:t>
      </w:r>
    </w:p>
    <w:p w:rsidR="00000000" w:rsidRDefault="00000000">
      <w:pPr>
        <w:pStyle w:val="SingleTxt"/>
      </w:pPr>
      <w:r>
        <w:tab/>
        <w:t>В порядке примера в таблице ниже показана динамика изменения числа женщин, окончивших Медицинский институт.</w:t>
      </w:r>
    </w:p>
    <w:p w:rsidR="00000000" w:rsidRDefault="00000000">
      <w:pPr>
        <w:pStyle w:val="SingleTxt"/>
        <w:spacing w:after="0" w:line="120" w:lineRule="exact"/>
        <w:ind w:left="1264" w:right="1264"/>
        <w:jc w:val="lef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Число выпускников Медицинского института Габона</w:t>
      </w:r>
    </w:p>
    <w:p w:rsidR="00000000" w:rsidRDefault="00000000">
      <w:pPr>
        <w:pStyle w:val="SingleTxt"/>
        <w:spacing w:after="0"/>
        <w:jc w:val="left"/>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08"/>
        <w:gridCol w:w="1908"/>
        <w:gridCol w:w="1908"/>
        <w:gridCol w:w="1908"/>
      </w:tblGrid>
      <w:tr w:rsidR="00000000">
        <w:tblPrEx>
          <w:tblCellMar>
            <w:top w:w="0" w:type="dxa"/>
            <w:left w:w="0" w:type="dxa"/>
            <w:bottom w:w="0" w:type="dxa"/>
            <w:right w:w="0" w:type="dxa"/>
          </w:tblCellMar>
        </w:tblPrEx>
        <w:trPr>
          <w:tblHeader/>
        </w:trPr>
        <w:tc>
          <w:tcPr>
            <w:tcW w:w="1908"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rPr>
                <w:i/>
                <w:sz w:val="14"/>
              </w:rPr>
            </w:pPr>
            <w:r>
              <w:rPr>
                <w:i/>
                <w:sz w:val="14"/>
              </w:rPr>
              <w:t>Год</w:t>
            </w:r>
          </w:p>
        </w:tc>
        <w:tc>
          <w:tcPr>
            <w:tcW w:w="1908"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Мужчины</w:t>
            </w:r>
          </w:p>
        </w:tc>
        <w:tc>
          <w:tcPr>
            <w:tcW w:w="1908"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Женщины</w:t>
            </w:r>
          </w:p>
        </w:tc>
        <w:tc>
          <w:tcPr>
            <w:tcW w:w="1908"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Всего</w:t>
            </w:r>
          </w:p>
        </w:tc>
      </w:tr>
      <w:tr w:rsidR="00000000">
        <w:tblPrEx>
          <w:tblCellMar>
            <w:top w:w="0" w:type="dxa"/>
            <w:left w:w="0" w:type="dxa"/>
            <w:bottom w:w="0" w:type="dxa"/>
            <w:right w:w="0" w:type="dxa"/>
          </w:tblCellMar>
        </w:tblPrEx>
        <w:trPr>
          <w:trHeight w:hRule="exact" w:val="115"/>
          <w:tblHeader/>
        </w:trPr>
        <w:tc>
          <w:tcPr>
            <w:tcW w:w="1908"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908"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908"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908"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1988</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r>
      <w:tr w:rsidR="00000000">
        <w:tblPrEx>
          <w:tblCellMar>
            <w:top w:w="0" w:type="dxa"/>
            <w:left w:w="0" w:type="dxa"/>
            <w:bottom w:w="0" w:type="dxa"/>
            <w:right w:w="0" w:type="dxa"/>
          </w:tblCellMar>
        </w:tblPrEx>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1989</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r>
      <w:tr w:rsidR="00000000">
        <w:tblPrEx>
          <w:tblCellMar>
            <w:top w:w="0" w:type="dxa"/>
            <w:left w:w="0" w:type="dxa"/>
            <w:bottom w:w="0" w:type="dxa"/>
            <w:right w:w="0" w:type="dxa"/>
          </w:tblCellMar>
        </w:tblPrEx>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left w:w="0" w:type="dxa"/>
            <w:bottom w:w="0" w:type="dxa"/>
            <w:right w:w="0" w:type="dxa"/>
          </w:tblCellMar>
        </w:tblPrEx>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r>
      <w:tr w:rsidR="00000000">
        <w:tblPrEx>
          <w:tblCellMar>
            <w:top w:w="0" w:type="dxa"/>
            <w:left w:w="0" w:type="dxa"/>
            <w:bottom w:w="0" w:type="dxa"/>
            <w:right w:w="0" w:type="dxa"/>
          </w:tblCellMar>
        </w:tblPrEx>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1908"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908"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908"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908"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r>
    </w:tbl>
    <w:p w:rsidR="00000000" w:rsidRDefault="00000000">
      <w:pPr>
        <w:pStyle w:val="SingleTxt"/>
        <w:spacing w:after="0" w:line="240" w:lineRule="auto"/>
        <w:jc w:val="left"/>
        <w:rPr>
          <w:sz w:val="10"/>
        </w:rPr>
      </w:pPr>
    </w:p>
    <w:p w:rsidR="00000000" w:rsidRDefault="00000000">
      <w:pPr>
        <w:pStyle w:val="SingleTxt"/>
        <w:spacing w:after="0" w:line="240" w:lineRule="auto"/>
        <w:jc w:val="left"/>
        <w:rPr>
          <w:sz w:val="10"/>
        </w:rPr>
      </w:pPr>
    </w:p>
    <w:p w:rsidR="00000000" w:rsidRDefault="00000000">
      <w:pPr>
        <w:pStyle w:val="SingleTxt"/>
        <w:rPr>
          <w:lang w:val="en-US"/>
        </w:rPr>
      </w:pPr>
      <w:r>
        <w:t>Принимались и другие меры:</w:t>
      </w:r>
    </w:p>
    <w:p w:rsidR="00000000" w:rsidRDefault="00000000">
      <w:pPr>
        <w:pStyle w:val="H23"/>
        <w:tabs>
          <w:tab w:val="left" w:pos="1264"/>
          <w:tab w:val="right" w:pos="1684"/>
          <w:tab w:val="left" w:pos="1741"/>
          <w:tab w:val="left" w:pos="2217"/>
        </w:tabs>
        <w:spacing w:after="120"/>
        <w:ind w:right="1202"/>
      </w:pPr>
      <w:r>
        <w:rPr>
          <w:lang w:val="en-US"/>
        </w:rPr>
        <w:tab/>
      </w:r>
      <w:r>
        <w:rPr>
          <w:lang w:val="en-US"/>
        </w:rPr>
        <w:tab/>
      </w:r>
      <w:r>
        <w:rPr>
          <w:lang w:val="en-US"/>
        </w:rPr>
        <w:sym w:font="Wingdings" w:char="F0D8"/>
      </w:r>
      <w:r>
        <w:tab/>
        <w:t>Правительство:</w:t>
      </w:r>
    </w:p>
    <w:p w:rsidR="00000000" w:rsidRDefault="00000000">
      <w:pPr>
        <w:pStyle w:val="SingleTxt"/>
        <w:tabs>
          <w:tab w:val="right" w:pos="1685"/>
        </w:tabs>
        <w:ind w:left="1742" w:hanging="475"/>
      </w:pPr>
      <w:r>
        <w:tab/>
        <w:t>•</w:t>
      </w:r>
      <w:r>
        <w:tab/>
        <w:t>в 1998 году провело общий обзор положения со сдачей экзамена на ст</w:t>
      </w:r>
      <w:r>
        <w:t>е</w:t>
      </w:r>
      <w:r>
        <w:t>пень б</w:t>
      </w:r>
      <w:r>
        <w:t>а</w:t>
      </w:r>
      <w:r>
        <w:t>калавра;</w:t>
      </w:r>
    </w:p>
    <w:p w:rsidR="00000000" w:rsidRDefault="00000000">
      <w:pPr>
        <w:pStyle w:val="SingleTxt"/>
        <w:tabs>
          <w:tab w:val="right" w:pos="1685"/>
        </w:tabs>
        <w:ind w:left="1742" w:hanging="475"/>
      </w:pPr>
      <w:r>
        <w:tab/>
        <w:t>•</w:t>
      </w:r>
      <w:r>
        <w:tab/>
        <w:t>в 2000 году провело национальный день размышления над проблемами отст</w:t>
      </w:r>
      <w:r>
        <w:t>а</w:t>
      </w:r>
      <w:r>
        <w:t>вания в школе;</w:t>
      </w:r>
    </w:p>
    <w:p w:rsidR="00000000" w:rsidRDefault="00000000">
      <w:pPr>
        <w:pStyle w:val="SingleTxt"/>
        <w:tabs>
          <w:tab w:val="right" w:pos="1685"/>
        </w:tabs>
        <w:ind w:left="1742" w:hanging="475"/>
      </w:pPr>
      <w:r>
        <w:tab/>
        <w:t>•</w:t>
      </w:r>
      <w:r>
        <w:tab/>
        <w:t>в 2001 году разработало проект оказания помощи молодым матерям для возо</w:t>
      </w:r>
      <w:r>
        <w:t>б</w:t>
      </w:r>
      <w:r>
        <w:t>новления учебы в школе;</w:t>
      </w:r>
    </w:p>
    <w:p w:rsidR="00000000" w:rsidRDefault="00000000">
      <w:pPr>
        <w:pStyle w:val="SingleTxt"/>
        <w:tabs>
          <w:tab w:val="right" w:pos="1685"/>
        </w:tabs>
        <w:ind w:left="1742" w:hanging="475"/>
      </w:pPr>
      <w:r>
        <w:tab/>
        <w:t>•</w:t>
      </w:r>
      <w:r>
        <w:tab/>
        <w:t>создало ясли для детей молодых матерей из малоимущих семей;</w:t>
      </w:r>
    </w:p>
    <w:p w:rsidR="00000000" w:rsidRDefault="00000000">
      <w:pPr>
        <w:pStyle w:val="SingleTxt"/>
        <w:tabs>
          <w:tab w:val="right" w:pos="1685"/>
        </w:tabs>
        <w:ind w:left="1742" w:hanging="475"/>
      </w:pPr>
      <w:r>
        <w:tab/>
        <w:t>•</w:t>
      </w:r>
      <w:r>
        <w:tab/>
        <w:t>обеспечило подготовку общинных воспитательниц, с тем чтобы они зан</w:t>
      </w:r>
      <w:r>
        <w:t>и</w:t>
      </w:r>
      <w:r>
        <w:t>м</w:t>
      </w:r>
      <w:r>
        <w:t>а</w:t>
      </w:r>
      <w:r>
        <w:t>лись с маленькими детьми в сельских районах;</w:t>
      </w:r>
    </w:p>
    <w:p w:rsidR="00000000" w:rsidRDefault="00000000">
      <w:pPr>
        <w:pStyle w:val="SingleTxt"/>
        <w:tabs>
          <w:tab w:val="right" w:pos="1685"/>
        </w:tabs>
        <w:ind w:left="1742" w:hanging="475"/>
      </w:pPr>
      <w:r>
        <w:tab/>
        <w:t>•</w:t>
      </w:r>
      <w:r>
        <w:tab/>
        <w:t>создало женские центры, где обеспечивается профессиональная подгото</w:t>
      </w:r>
      <w:r>
        <w:t>в</w:t>
      </w:r>
      <w:r>
        <w:t>ка по различным областям деятельности.</w:t>
      </w:r>
    </w:p>
    <w:p w:rsidR="00000000" w:rsidRDefault="00000000">
      <w:pPr>
        <w:pStyle w:val="H23"/>
        <w:tabs>
          <w:tab w:val="left" w:pos="1264"/>
          <w:tab w:val="right" w:pos="1684"/>
          <w:tab w:val="left" w:pos="1741"/>
          <w:tab w:val="left" w:pos="2217"/>
        </w:tabs>
        <w:spacing w:after="120"/>
        <w:ind w:right="1202"/>
      </w:pPr>
      <w:r>
        <w:rPr>
          <w:lang w:val="en-US"/>
        </w:rPr>
        <w:tab/>
      </w:r>
      <w:r>
        <w:tab/>
      </w:r>
      <w:r>
        <w:rPr>
          <w:lang w:val="en-US"/>
        </w:rPr>
        <w:sym w:font="Wingdings" w:char="F0D8"/>
      </w:r>
      <w:r>
        <w:tab/>
        <w:t>Гражданское общество:</w:t>
      </w:r>
    </w:p>
    <w:p w:rsidR="00000000" w:rsidRDefault="00000000">
      <w:pPr>
        <w:pStyle w:val="SingleTxt"/>
        <w:tabs>
          <w:tab w:val="right" w:pos="1685"/>
        </w:tabs>
        <w:ind w:left="1742" w:hanging="475"/>
      </w:pPr>
      <w:r>
        <w:tab/>
        <w:t>•</w:t>
      </w:r>
      <w:r>
        <w:tab/>
        <w:t>провело обследование по вопросу непосещаемости девочками школы (А</w:t>
      </w:r>
      <w:r>
        <w:t>с</w:t>
      </w:r>
      <w:r>
        <w:t>социация же</w:t>
      </w:r>
      <w:r>
        <w:t>н</w:t>
      </w:r>
      <w:r>
        <w:t>щин-учителей Габона, 1997 год);</w:t>
      </w:r>
    </w:p>
    <w:p w:rsidR="00000000" w:rsidRDefault="00000000">
      <w:pPr>
        <w:pStyle w:val="SingleTxt"/>
        <w:tabs>
          <w:tab w:val="right" w:pos="1685"/>
        </w:tabs>
        <w:ind w:left="1742" w:hanging="475"/>
      </w:pPr>
      <w:r>
        <w:tab/>
        <w:t>•</w:t>
      </w:r>
      <w:r>
        <w:tab/>
        <w:t>организовало пропагандистскую кампанию по разъяснению важности учебы в школе (А</w:t>
      </w:r>
      <w:r>
        <w:t>с</w:t>
      </w:r>
      <w:r>
        <w:t>социация женщин-учителей Габона).</w:t>
      </w:r>
    </w:p>
    <w:p w:rsidR="00000000" w:rsidRDefault="00000000">
      <w:pPr>
        <w:pStyle w:val="SingleTxt"/>
      </w:pPr>
      <w:r>
        <w:tab/>
        <w:t>Что касается уровня грамотности, то в нижеприводимой таблице показ</w:t>
      </w:r>
      <w:r>
        <w:t>а</w:t>
      </w:r>
      <w:r>
        <w:t>но, что тенденции здесь неоднозначны:</w:t>
      </w:r>
    </w:p>
    <w:p w:rsidR="00000000" w:rsidRDefault="00000000">
      <w:pPr>
        <w:pStyle w:val="SingleTxt"/>
        <w:spacing w:after="0" w:line="120" w:lineRule="exact"/>
        <w:ind w:left="1264" w:right="1264"/>
        <w:jc w:val="lef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Грамотное население</w:t>
      </w:r>
    </w:p>
    <w:p w:rsidR="00000000" w:rsidRDefault="00000000">
      <w:pPr>
        <w:pStyle w:val="SingleTxt"/>
        <w:spacing w:after="0"/>
        <w:jc w:val="left"/>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08"/>
        <w:gridCol w:w="1908"/>
        <w:gridCol w:w="1908"/>
        <w:gridCol w:w="1908"/>
      </w:tblGrid>
      <w:tr w:rsidR="00000000">
        <w:tblPrEx>
          <w:tblCellMar>
            <w:top w:w="0" w:type="dxa"/>
            <w:left w:w="0" w:type="dxa"/>
            <w:bottom w:w="0" w:type="dxa"/>
            <w:right w:w="0" w:type="dxa"/>
          </w:tblCellMar>
        </w:tblPrEx>
        <w:trPr>
          <w:tblHeader/>
        </w:trPr>
        <w:tc>
          <w:tcPr>
            <w:tcW w:w="1908"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rPr>
                <w:i/>
                <w:sz w:val="14"/>
              </w:rPr>
            </w:pPr>
            <w:r>
              <w:rPr>
                <w:i/>
                <w:sz w:val="14"/>
              </w:rPr>
              <w:t>Возрастная группа</w:t>
            </w:r>
          </w:p>
        </w:tc>
        <w:tc>
          <w:tcPr>
            <w:tcW w:w="1908"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Мужчины</w:t>
            </w:r>
          </w:p>
        </w:tc>
        <w:tc>
          <w:tcPr>
            <w:tcW w:w="1908"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Женщины</w:t>
            </w:r>
          </w:p>
        </w:tc>
        <w:tc>
          <w:tcPr>
            <w:tcW w:w="1908"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Всего</w:t>
            </w:r>
          </w:p>
        </w:tc>
      </w:tr>
      <w:tr w:rsidR="00000000">
        <w:tblPrEx>
          <w:tblCellMar>
            <w:top w:w="0" w:type="dxa"/>
            <w:left w:w="0" w:type="dxa"/>
            <w:bottom w:w="0" w:type="dxa"/>
            <w:right w:w="0" w:type="dxa"/>
          </w:tblCellMar>
        </w:tblPrEx>
        <w:trPr>
          <w:trHeight w:hRule="exact" w:val="115"/>
          <w:tblHeader/>
        </w:trPr>
        <w:tc>
          <w:tcPr>
            <w:tcW w:w="1908"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908"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908"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908"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15-19 лет</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45 692</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47 348</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93 040</w:t>
            </w:r>
          </w:p>
        </w:tc>
      </w:tr>
      <w:tr w:rsidR="00000000">
        <w:tblPrEx>
          <w:tblCellMar>
            <w:top w:w="0" w:type="dxa"/>
            <w:left w:w="0" w:type="dxa"/>
            <w:bottom w:w="0" w:type="dxa"/>
            <w:right w:w="0" w:type="dxa"/>
          </w:tblCellMar>
        </w:tblPrEx>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 года</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35 059</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42 770</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81 829</w:t>
            </w:r>
          </w:p>
        </w:tc>
      </w:tr>
      <w:tr w:rsidR="00000000">
        <w:tblPrEx>
          <w:tblCellMar>
            <w:top w:w="0" w:type="dxa"/>
            <w:left w:w="0" w:type="dxa"/>
            <w:bottom w:w="0" w:type="dxa"/>
            <w:right w:w="0" w:type="dxa"/>
          </w:tblCellMar>
        </w:tblPrEx>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 лет</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34 722</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35 501</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70 223</w:t>
            </w:r>
          </w:p>
        </w:tc>
      </w:tr>
      <w:tr w:rsidR="00000000">
        <w:tblPrEx>
          <w:tblCellMar>
            <w:top w:w="0" w:type="dxa"/>
            <w:left w:w="0" w:type="dxa"/>
            <w:bottom w:w="0" w:type="dxa"/>
            <w:right w:w="0" w:type="dxa"/>
          </w:tblCellMar>
        </w:tblPrEx>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 года</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38 868</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27 748</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58 616</w:t>
            </w:r>
          </w:p>
        </w:tc>
      </w:tr>
      <w:tr w:rsidR="00000000">
        <w:tblPrEx>
          <w:tblCellMar>
            <w:top w:w="0" w:type="dxa"/>
            <w:left w:w="0" w:type="dxa"/>
            <w:bottom w:w="0" w:type="dxa"/>
            <w:right w:w="0" w:type="dxa"/>
          </w:tblCellMar>
        </w:tblPrEx>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 лет</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24 077</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18 094</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42 171</w:t>
            </w:r>
          </w:p>
        </w:tc>
      </w:tr>
      <w:tr w:rsidR="00000000">
        <w:tblPrEx>
          <w:tblCellMar>
            <w:top w:w="0" w:type="dxa"/>
            <w:left w:w="0" w:type="dxa"/>
            <w:bottom w:w="0" w:type="dxa"/>
            <w:right w:w="0" w:type="dxa"/>
          </w:tblCellMar>
        </w:tblPrEx>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 года</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17 810</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10 263</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28 073</w:t>
            </w:r>
          </w:p>
        </w:tc>
      </w:tr>
      <w:tr w:rsidR="00000000">
        <w:tblPrEx>
          <w:tblCellMar>
            <w:top w:w="0" w:type="dxa"/>
            <w:left w:w="0" w:type="dxa"/>
            <w:bottom w:w="0" w:type="dxa"/>
            <w:right w:w="0" w:type="dxa"/>
          </w:tblCellMar>
        </w:tblPrEx>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 лет</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12 315</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5 266</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1 758</w:t>
            </w:r>
          </w:p>
        </w:tc>
      </w:tr>
      <w:tr w:rsidR="00000000">
        <w:tblPrEx>
          <w:tblCellMar>
            <w:top w:w="0" w:type="dxa"/>
            <w:left w:w="0" w:type="dxa"/>
            <w:bottom w:w="0" w:type="dxa"/>
            <w:right w:w="0" w:type="dxa"/>
          </w:tblCellMar>
        </w:tblPrEx>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 года</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8 181</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2 743</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10 924</w:t>
            </w:r>
          </w:p>
        </w:tc>
      </w:tr>
      <w:tr w:rsidR="00000000">
        <w:tblPrEx>
          <w:tblCellMar>
            <w:top w:w="0" w:type="dxa"/>
            <w:left w:w="0" w:type="dxa"/>
            <w:bottom w:w="0" w:type="dxa"/>
            <w:right w:w="0" w:type="dxa"/>
          </w:tblCellMar>
        </w:tblPrEx>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55-59 лет</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6 156</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1 570</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7 726</w:t>
            </w:r>
          </w:p>
        </w:tc>
      </w:tr>
      <w:tr w:rsidR="00000000">
        <w:tblPrEx>
          <w:tblCellMar>
            <w:top w:w="0" w:type="dxa"/>
            <w:left w:w="0" w:type="dxa"/>
            <w:bottom w:w="0" w:type="dxa"/>
            <w:right w:w="0" w:type="dxa"/>
          </w:tblCellMar>
        </w:tblPrEx>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60-64 года</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3 256</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745</w:t>
            </w:r>
          </w:p>
        </w:tc>
        <w:tc>
          <w:tcPr>
            <w:tcW w:w="1908"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4 001</w:t>
            </w:r>
          </w:p>
        </w:tc>
      </w:tr>
      <w:tr w:rsidR="00000000">
        <w:tblPrEx>
          <w:tblCellMar>
            <w:top w:w="0" w:type="dxa"/>
            <w:left w:w="0" w:type="dxa"/>
            <w:bottom w:w="0" w:type="dxa"/>
            <w:right w:w="0" w:type="dxa"/>
          </w:tblCellMar>
        </w:tblPrEx>
        <w:tc>
          <w:tcPr>
            <w:tcW w:w="1908"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65 лет и выше</w:t>
            </w:r>
          </w:p>
        </w:tc>
        <w:tc>
          <w:tcPr>
            <w:tcW w:w="1908"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3 429</w:t>
            </w:r>
          </w:p>
        </w:tc>
        <w:tc>
          <w:tcPr>
            <w:tcW w:w="1908"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1 118</w:t>
            </w:r>
          </w:p>
        </w:tc>
        <w:tc>
          <w:tcPr>
            <w:tcW w:w="1908"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4 547</w:t>
            </w:r>
          </w:p>
        </w:tc>
      </w:tr>
    </w:tbl>
    <w:p w:rsidR="00000000" w:rsidRDefault="00000000">
      <w:pPr>
        <w:pStyle w:val="SingleTxt"/>
        <w:spacing w:after="0" w:line="240" w:lineRule="auto"/>
        <w:jc w:val="left"/>
        <w:rPr>
          <w:sz w:val="10"/>
        </w:rPr>
      </w:pPr>
    </w:p>
    <w:p w:rsidR="00000000" w:rsidRDefault="00000000">
      <w:pPr>
        <w:pStyle w:val="SingleTxt"/>
        <w:tabs>
          <w:tab w:val="clear" w:pos="2693"/>
          <w:tab w:val="left" w:pos="1685"/>
          <w:tab w:val="left" w:pos="2340"/>
        </w:tabs>
      </w:pPr>
      <w:r>
        <w:rPr>
          <w:i/>
        </w:rPr>
        <w:t>Источник</w:t>
      </w:r>
      <w:r>
        <w:t>:</w:t>
      </w:r>
      <w:r>
        <w:tab/>
        <w:t>Всеобщая перепись населения (1993 год).</w:t>
      </w:r>
    </w:p>
    <w:p w:rsidR="00000000" w:rsidRDefault="00000000">
      <w:pPr>
        <w:pStyle w:val="SingleTxt"/>
      </w:pPr>
      <w:r>
        <w:tab/>
        <w:t>Таким образом, лица от 15 до 49 лет умеют и читать и писать, что соста</w:t>
      </w:r>
      <w:r>
        <w:t>в</w:t>
      </w:r>
      <w:r>
        <w:t>ляет 80 процентов всего населения. Уровень грамотности среди женщин дост</w:t>
      </w:r>
      <w:r>
        <w:t>и</w:t>
      </w:r>
      <w:r>
        <w:t>гает 64 процентов, однако он ниже в возрастной группе от 50 до 65 лет, п</w:t>
      </w:r>
      <w:r>
        <w:t>о</w:t>
      </w:r>
      <w:r>
        <w:t>скольку в свое время ввиду социально-культурных традиций учеба девочек в школе не считалась необходимой. В области учебно-профессиональной орие</w:t>
      </w:r>
      <w:r>
        <w:t>н</w:t>
      </w:r>
      <w:r>
        <w:t>тации не существует никакой дискриминации, здесь учитываются только сп</w:t>
      </w:r>
      <w:r>
        <w:t>о</w:t>
      </w:r>
      <w:r>
        <w:t>собности и знания. Однако можно отметить, что девочки редко когда начинают заниматься научной деятельностью.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1"/>
        <w:tabs>
          <w:tab w:val="left" w:pos="2218"/>
          <w:tab w:val="left" w:pos="2693"/>
        </w:tabs>
        <w:ind w:left="2700" w:right="1120" w:hanging="1440"/>
      </w:pPr>
      <w:r>
        <w:t xml:space="preserve">Статья 11. </w:t>
      </w:r>
      <w:r>
        <w:tab/>
        <w:t>Улучшение положения женщин в области занятости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pPr>
      <w:r>
        <w:tab/>
        <w:t>В Габоне в юридическом плане нет дискриминации в отношении женщин в области занятости. Сегодня даже полностью пересматриваются дискримин</w:t>
      </w:r>
      <w:r>
        <w:t>а</w:t>
      </w:r>
      <w:r>
        <w:t>ционные положения статута женщ</w:t>
      </w:r>
      <w:r>
        <w:t>и</w:t>
      </w:r>
      <w:r>
        <w:t xml:space="preserve">н, служащих в силах безопасности. </w:t>
      </w:r>
    </w:p>
    <w:p w:rsidR="00000000" w:rsidRDefault="00000000">
      <w:pPr>
        <w:pStyle w:val="SingleTxt"/>
      </w:pPr>
      <w:r>
        <w:tab/>
        <w:t>Равные права для мужчин и женщин в области занятости гарантируют следующие нижеприводимые законы:</w:t>
      </w:r>
    </w:p>
    <w:p w:rsidR="00000000" w:rsidRDefault="00000000">
      <w:pPr>
        <w:pStyle w:val="SingleTxt"/>
        <w:tabs>
          <w:tab w:val="right" w:pos="1684"/>
        </w:tabs>
        <w:ind w:left="1701" w:hanging="434"/>
      </w:pPr>
      <w:r>
        <w:tab/>
        <w:t>■</w:t>
      </w:r>
      <w:r>
        <w:tab/>
        <w:t>Конституция Габонской Республики (Закон № 14/2000 от 11 октября 2000 года), пункт 7 первой статьи;</w:t>
      </w:r>
    </w:p>
    <w:p w:rsidR="00000000" w:rsidRDefault="00000000">
      <w:pPr>
        <w:pStyle w:val="SingleTxt"/>
        <w:tabs>
          <w:tab w:val="right" w:pos="1684"/>
        </w:tabs>
        <w:ind w:left="1701" w:hanging="434"/>
      </w:pPr>
      <w:r>
        <w:tab/>
        <w:t>■</w:t>
      </w:r>
      <w:r>
        <w:tab/>
        <w:t>Закон № 18/93 от 13 сентября 1993 года об общем статуте гражданской службы;</w:t>
      </w:r>
    </w:p>
    <w:p w:rsidR="00000000" w:rsidRDefault="00000000">
      <w:pPr>
        <w:pStyle w:val="SingleTxt"/>
        <w:tabs>
          <w:tab w:val="right" w:pos="1684"/>
        </w:tabs>
        <w:ind w:left="1701" w:hanging="434"/>
        <w:rPr>
          <w:lang w:val="en-US"/>
        </w:rPr>
      </w:pPr>
      <w:r>
        <w:tab/>
        <w:t>■</w:t>
      </w:r>
      <w:r>
        <w:tab/>
        <w:t>Закон № 8/91 от 26 сентября 1991 года об общем статуте служащих;</w:t>
      </w:r>
    </w:p>
    <w:p w:rsidR="00000000" w:rsidRDefault="00000000">
      <w:pPr>
        <w:pStyle w:val="SingleTxt"/>
        <w:tabs>
          <w:tab w:val="right" w:pos="1684"/>
        </w:tabs>
        <w:ind w:left="1701" w:hanging="434"/>
      </w:pPr>
      <w:r>
        <w:tab/>
        <w:t>■</w:t>
      </w:r>
      <w:r>
        <w:tab/>
        <w:t>Закон № 3/94 от 21 сентября 1994 года о трудовом коде</w:t>
      </w:r>
      <w:r>
        <w:t>к</w:t>
      </w:r>
      <w:r>
        <w:t>се;</w:t>
      </w:r>
    </w:p>
    <w:p w:rsidR="00000000" w:rsidRDefault="00000000">
      <w:pPr>
        <w:pStyle w:val="SingleTxt"/>
        <w:tabs>
          <w:tab w:val="right" w:pos="1684"/>
        </w:tabs>
        <w:ind w:left="1701" w:hanging="434"/>
      </w:pPr>
      <w:r>
        <w:tab/>
        <w:t>■</w:t>
      </w:r>
      <w:r>
        <w:tab/>
        <w:t>Указ № 001/95 о направлениях политики в области здравоохранения в Г</w:t>
      </w:r>
      <w:r>
        <w:t>а</w:t>
      </w:r>
      <w:r>
        <w:t>бонской Республике;</w:t>
      </w:r>
    </w:p>
    <w:p w:rsidR="00000000" w:rsidRDefault="00000000">
      <w:pPr>
        <w:pStyle w:val="SingleTxt"/>
        <w:tabs>
          <w:tab w:val="right" w:pos="1684"/>
        </w:tabs>
        <w:ind w:left="1701" w:hanging="434"/>
      </w:pPr>
      <w:r>
        <w:tab/>
        <w:t>■</w:t>
      </w:r>
      <w:r>
        <w:tab/>
        <w:t>Закон № 4/96 от 11 марта 1996 года, определяющий государственный пе</w:t>
      </w:r>
      <w:r>
        <w:t>н</w:t>
      </w:r>
      <w:r>
        <w:t>сионный режим;</w:t>
      </w:r>
    </w:p>
    <w:p w:rsidR="00000000" w:rsidRDefault="00000000">
      <w:pPr>
        <w:pStyle w:val="SingleTxt"/>
        <w:tabs>
          <w:tab w:val="right" w:pos="1684"/>
        </w:tabs>
        <w:ind w:left="1701" w:hanging="434"/>
      </w:pPr>
      <w:r>
        <w:tab/>
        <w:t>■</w:t>
      </w:r>
      <w:r>
        <w:tab/>
        <w:t>Закон № 15/72 о части первой гражданского кодекса (ст</w:t>
      </w:r>
      <w:r>
        <w:t>а</w:t>
      </w:r>
      <w:r>
        <w:t>тья 261).</w:t>
      </w:r>
    </w:p>
    <w:p w:rsidR="00000000" w:rsidRDefault="00000000">
      <w:pPr>
        <w:pStyle w:val="SingleTxt"/>
      </w:pPr>
      <w:r>
        <w:tab/>
        <w:t>В то же время в практическом плане можно отметить, что в отношении некоторых должностей, требующих постоянного присутствия и физической с</w:t>
      </w:r>
      <w:r>
        <w:t>и</w:t>
      </w:r>
      <w:r>
        <w:t>лы, работодатели предпочтение отдают мужчинам. Тем самым они избегают возможности оправданного отсутствия женщин по причине отпуска по бер</w:t>
      </w:r>
      <w:r>
        <w:t>е</w:t>
      </w:r>
      <w:r>
        <w:t>менности.</w:t>
      </w:r>
    </w:p>
    <w:p w:rsidR="00000000" w:rsidRDefault="00000000">
      <w:pPr>
        <w:pStyle w:val="SingleTxt"/>
      </w:pPr>
      <w:r>
        <w:tab/>
        <w:t>С другой стороны, статья 50 общего статута государственной службы гл</w:t>
      </w:r>
      <w:r>
        <w:t>а</w:t>
      </w:r>
      <w:r>
        <w:t>сит, что, если того требует служебная необходимость и с учетом положений, закрепленных в этой области в статутах различных учреждений, ежегодно пр</w:t>
      </w:r>
      <w:r>
        <w:t>о</w:t>
      </w:r>
      <w:r>
        <w:t>водятся профессиональные аттестации.</w:t>
      </w:r>
    </w:p>
    <w:p w:rsidR="00000000" w:rsidRDefault="00000000">
      <w:pPr>
        <w:pStyle w:val="SingleTxt"/>
      </w:pPr>
      <w:r>
        <w:tab/>
        <w:t>Статья 51 этого же статута уточняет, что в случае служебной необходим</w:t>
      </w:r>
      <w:r>
        <w:t>о</w:t>
      </w:r>
      <w:r>
        <w:t>сти государство направляет на стажировку имеющих на то право сотрудников или сотрудниц, отвечающих тем условиям, которые предусматриваются в де</w:t>
      </w:r>
      <w:r>
        <w:t>й</w:t>
      </w:r>
      <w:r>
        <w:t>ствующих законах (см. тр</w:t>
      </w:r>
      <w:r>
        <w:t>у</w:t>
      </w:r>
      <w:r>
        <w:t>довой кодекс, статьи 98 и 99).</w:t>
      </w:r>
    </w:p>
    <w:p w:rsidR="00000000" w:rsidRDefault="00000000">
      <w:pPr>
        <w:pStyle w:val="SingleTxt"/>
      </w:pPr>
      <w:r>
        <w:tab/>
        <w:t>Оклад рассчитывается с учетом квалификации и трудовой отдачи. Баз</w:t>
      </w:r>
      <w:r>
        <w:t>о</w:t>
      </w:r>
      <w:r>
        <w:t>вый оклад един для всех работающих в государственном и частном секторах, независимо от их происхождения, политических убеждений, пола и возраста (ст</w:t>
      </w:r>
      <w:r>
        <w:t>а</w:t>
      </w:r>
      <w:r>
        <w:t>тья 140 трудового кодекса).</w:t>
      </w:r>
    </w:p>
    <w:p w:rsidR="00000000" w:rsidRDefault="00000000">
      <w:pPr>
        <w:pStyle w:val="SingleTxt"/>
      </w:pPr>
      <w:r>
        <w:tab/>
        <w:t>Трудящимся в целом предоставляются следующие социал</w:t>
      </w:r>
      <w:r>
        <w:t>ь</w:t>
      </w:r>
      <w:r>
        <w:t>ные льготы:</w:t>
      </w:r>
    </w:p>
    <w:p w:rsidR="00000000" w:rsidRDefault="00000000">
      <w:pPr>
        <w:pStyle w:val="SingleTxt"/>
        <w:tabs>
          <w:tab w:val="right" w:pos="1685"/>
        </w:tabs>
        <w:ind w:left="1742" w:hanging="475"/>
      </w:pPr>
      <w:r>
        <w:tab/>
        <w:t>•</w:t>
      </w:r>
      <w:r>
        <w:tab/>
        <w:t>семейные пособия, которые дают право на получение семейных пособий как таковых, пособия по рождению ребенка, пособия по уходу за детьми;</w:t>
      </w:r>
    </w:p>
    <w:p w:rsidR="00000000" w:rsidRDefault="00000000">
      <w:pPr>
        <w:pStyle w:val="SingleTxt"/>
        <w:tabs>
          <w:tab w:val="right" w:pos="1685"/>
        </w:tabs>
        <w:ind w:left="1742" w:hanging="475"/>
      </w:pPr>
      <w:r>
        <w:tab/>
        <w:t>•</w:t>
      </w:r>
      <w:r>
        <w:tab/>
        <w:t>медицинские услуги;</w:t>
      </w:r>
    </w:p>
    <w:p w:rsidR="00000000" w:rsidRDefault="00000000">
      <w:pPr>
        <w:pStyle w:val="SingleTxt"/>
        <w:tabs>
          <w:tab w:val="right" w:pos="1685"/>
        </w:tabs>
        <w:ind w:left="1742" w:hanging="475"/>
      </w:pPr>
      <w:r>
        <w:tab/>
        <w:t>•</w:t>
      </w:r>
      <w:r>
        <w:tab/>
        <w:t>пособия по старости и инвалидности;</w:t>
      </w:r>
    </w:p>
    <w:p w:rsidR="00000000" w:rsidRDefault="00000000">
      <w:pPr>
        <w:pStyle w:val="SingleTxt"/>
        <w:tabs>
          <w:tab w:val="right" w:pos="1685"/>
        </w:tabs>
        <w:ind w:left="1742" w:hanging="475"/>
      </w:pPr>
      <w:r>
        <w:tab/>
        <w:t>•</w:t>
      </w:r>
      <w:r>
        <w:tab/>
        <w:t>единовременные надбавки к заработной плате;</w:t>
      </w:r>
    </w:p>
    <w:p w:rsidR="00000000" w:rsidRDefault="00000000">
      <w:pPr>
        <w:pStyle w:val="SingleTxt"/>
        <w:tabs>
          <w:tab w:val="right" w:pos="1685"/>
        </w:tabs>
        <w:ind w:left="1742" w:hanging="475"/>
      </w:pPr>
      <w:r>
        <w:tab/>
        <w:t>•</w:t>
      </w:r>
      <w:r>
        <w:tab/>
        <w:t>пособия в случае возобновления учебы;</w:t>
      </w:r>
    </w:p>
    <w:p w:rsidR="00000000" w:rsidRDefault="00000000">
      <w:pPr>
        <w:pStyle w:val="SingleTxt"/>
        <w:tabs>
          <w:tab w:val="right" w:pos="1685"/>
        </w:tabs>
        <w:ind w:left="1742" w:hanging="475"/>
      </w:pPr>
      <w:r>
        <w:tab/>
        <w:t>•</w:t>
      </w:r>
      <w:r>
        <w:tab/>
        <w:t>оплачиваемый отпуск.</w:t>
      </w:r>
    </w:p>
    <w:p w:rsidR="00000000" w:rsidRDefault="00000000">
      <w:pPr>
        <w:pStyle w:val="SingleTxt"/>
      </w:pPr>
      <w:r>
        <w:tab/>
        <w:t>Возраст для обязательного выхода в отставку для мужчин и женщин с</w:t>
      </w:r>
      <w:r>
        <w:t>о</w:t>
      </w:r>
      <w:r>
        <w:t>ставляет 55 лет. Этот возраст колеблется в отношении некоторых военных ко</w:t>
      </w:r>
      <w:r>
        <w:t>р</w:t>
      </w:r>
      <w:r>
        <w:t>пусов в зависимости от звания. Постоянного возраста для добровольного в</w:t>
      </w:r>
      <w:r>
        <w:t>ы</w:t>
      </w:r>
      <w:r>
        <w:t>хода в отставку для мужчин и женщин нет. Однако, прослужив не менее 15-20 лет, служащие в государственном или частном секторе в случае подачи с</w:t>
      </w:r>
      <w:r>
        <w:t>о</w:t>
      </w:r>
      <w:r>
        <w:t>ответствующего заявления могут получить свои права на пенсию.</w:t>
      </w:r>
    </w:p>
    <w:p w:rsidR="00000000" w:rsidRDefault="00000000">
      <w:pPr>
        <w:pStyle w:val="SingleTxt"/>
      </w:pPr>
      <w:r>
        <w:tab/>
        <w:t>Равным образом, в конкретных уставах, касающихся определенного рода деятельности, в силу специфики работы может предусматриваться продление пр</w:t>
      </w:r>
      <w:r>
        <w:t>е</w:t>
      </w:r>
      <w:r>
        <w:t>дельного возраста выхода в отставку, но только до 65 лет. Речь идет о:</w:t>
      </w:r>
    </w:p>
    <w:p w:rsidR="00000000" w:rsidRDefault="00000000">
      <w:pPr>
        <w:pStyle w:val="SingleTxt"/>
        <w:tabs>
          <w:tab w:val="right" w:pos="1685"/>
        </w:tabs>
        <w:ind w:left="1742" w:hanging="475"/>
      </w:pPr>
      <w:r>
        <w:tab/>
        <w:t>•</w:t>
      </w:r>
      <w:r>
        <w:tab/>
        <w:t>судьях;</w:t>
      </w:r>
    </w:p>
    <w:p w:rsidR="00000000" w:rsidRDefault="00000000">
      <w:pPr>
        <w:pStyle w:val="SingleTxt"/>
        <w:tabs>
          <w:tab w:val="right" w:pos="1685"/>
        </w:tabs>
        <w:ind w:left="1742" w:hanging="475"/>
      </w:pPr>
      <w:r>
        <w:tab/>
        <w:t>•</w:t>
      </w:r>
      <w:r>
        <w:tab/>
        <w:t>врачах;</w:t>
      </w:r>
    </w:p>
    <w:p w:rsidR="00000000" w:rsidRDefault="00000000">
      <w:pPr>
        <w:pStyle w:val="SingleTxt"/>
        <w:tabs>
          <w:tab w:val="right" w:pos="1685"/>
        </w:tabs>
        <w:ind w:left="1742" w:hanging="475"/>
      </w:pPr>
      <w:r>
        <w:tab/>
        <w:t>•</w:t>
      </w:r>
      <w:r>
        <w:tab/>
        <w:t>фармацевтах;</w:t>
      </w:r>
    </w:p>
    <w:p w:rsidR="00000000" w:rsidRDefault="00000000">
      <w:pPr>
        <w:pStyle w:val="SingleTxt"/>
        <w:tabs>
          <w:tab w:val="right" w:pos="1685"/>
        </w:tabs>
        <w:ind w:left="1742" w:hanging="475"/>
      </w:pPr>
      <w:r>
        <w:tab/>
        <w:t>•</w:t>
      </w:r>
      <w:r>
        <w:tab/>
        <w:t>преподавателях высших учебных заведений и научных исследов</w:t>
      </w:r>
      <w:r>
        <w:t>а</w:t>
      </w:r>
      <w:r>
        <w:t>телях;</w:t>
      </w:r>
    </w:p>
    <w:p w:rsidR="00000000" w:rsidRDefault="00000000">
      <w:pPr>
        <w:pStyle w:val="SingleTxt"/>
        <w:tabs>
          <w:tab w:val="right" w:pos="1685"/>
        </w:tabs>
        <w:ind w:left="1742" w:hanging="475"/>
      </w:pPr>
      <w:r>
        <w:tab/>
        <w:t>•</w:t>
      </w:r>
      <w:r>
        <w:tab/>
        <w:t>сотрудниках контрольно-инспекционных органов (статья 114 Общего ст</w:t>
      </w:r>
      <w:r>
        <w:t>а</w:t>
      </w:r>
      <w:r>
        <w:t>тута государс</w:t>
      </w:r>
      <w:r>
        <w:t>т</w:t>
      </w:r>
      <w:r>
        <w:t>венных служащих).</w:t>
      </w:r>
    </w:p>
    <w:p w:rsidR="00000000" w:rsidRDefault="00000000">
      <w:pPr>
        <w:pStyle w:val="SingleTxt"/>
      </w:pPr>
      <w:r>
        <w:tab/>
        <w:t>Помимо этого, мужчины и женщины находятся в равном положении в том, что касается будь-то пенсионных вычетов из ежемесячной заработной платы, будь-то вычетов работодателем из базовой за</w:t>
      </w:r>
      <w:r>
        <w:t>р</w:t>
      </w:r>
      <w:r>
        <w:t>платы сотрудника.</w:t>
      </w:r>
    </w:p>
    <w:p w:rsidR="00000000" w:rsidRDefault="00000000">
      <w:pPr>
        <w:pStyle w:val="SingleTxt"/>
      </w:pPr>
      <w:r>
        <w:tab/>
        <w:t xml:space="preserve">Габон имеет законодательство в области социального обеспечения. Этими законами охвачены не все женщины, а только те, кто работает или же мужья которых работают. </w:t>
      </w:r>
    </w:p>
    <w:p w:rsidR="00000000" w:rsidRDefault="00000000">
      <w:pPr>
        <w:pStyle w:val="SingleTxt"/>
      </w:pPr>
      <w:r>
        <w:tab/>
        <w:t>После смерти своих супругов женщины имеют право только на часть пе</w:t>
      </w:r>
      <w:r>
        <w:t>н</w:t>
      </w:r>
      <w:r>
        <w:t>сио</w:t>
      </w:r>
      <w:r>
        <w:t>н</w:t>
      </w:r>
      <w:r>
        <w:t>ного режима.</w:t>
      </w:r>
    </w:p>
    <w:p w:rsidR="00000000" w:rsidRDefault="00000000">
      <w:pPr>
        <w:pStyle w:val="SingleTxt"/>
      </w:pPr>
      <w:r>
        <w:tab/>
        <w:t>В соответствии со статьей 170 трудового кодекса женщина не может быть уволена по причине беременности или же отпуска по беременности. Любое увольнение беременной женщины, имеющей на этот счет соответствующую медицинскую справку, или любое увольнение женщины в течение 15 месяцев после родов может осуществляться только с предварительного разрешения и</w:t>
      </w:r>
      <w:r>
        <w:t>н</w:t>
      </w:r>
      <w:r>
        <w:t>спектора по трудовым вопросам. Положения, регулирующие отпуск по бер</w:t>
      </w:r>
      <w:r>
        <w:t>е</w:t>
      </w:r>
      <w:r>
        <w:t>менности, закрепляются в статье 173 трудового кодекса: "На время отпуска по беременности женщина имеет право на бесплатный медицинский уход и пол</w:t>
      </w:r>
      <w:r>
        <w:t>у</w:t>
      </w:r>
      <w:r>
        <w:t>чение в полном объеме той зарплаты, которую она получала на момент пр</w:t>
      </w:r>
      <w:r>
        <w:t>е</w:t>
      </w:r>
      <w:r>
        <w:t>кращения работы, и на пособия, выплачиваемые из национальной кассы соц</w:t>
      </w:r>
      <w:r>
        <w:t>и</w:t>
      </w:r>
      <w:r>
        <w:t>ального страхования. Она сохраняет за собой право на получение пособий н</w:t>
      </w:r>
      <w:r>
        <w:t>а</w:t>
      </w:r>
      <w:r>
        <w:t>турой". Кроме того, законом № 12/2000 в течение первых шести месяцев пр</w:t>
      </w:r>
      <w:r>
        <w:t>е</w:t>
      </w:r>
      <w:r>
        <w:t>дусматриваются два свободных часа в день для кормления младенца и один час в день в следующие шесть месяцев. В течение этого периода мать может без предупреждения уволиться с работы, не выплачивая при этом никакой компе</w:t>
      </w:r>
      <w:r>
        <w:t>н</w:t>
      </w:r>
      <w:r>
        <w:t>с</w:t>
      </w:r>
      <w:r>
        <w:t>а</w:t>
      </w:r>
      <w:r>
        <w:t>ции, связанной с прерыванием контракта.</w:t>
      </w:r>
    </w:p>
    <w:p w:rsidR="00000000" w:rsidRDefault="00000000">
      <w:pPr>
        <w:pStyle w:val="SingleTxt"/>
      </w:pPr>
      <w:r>
        <w:tab/>
        <w:t>Так называемый родительский отпуск регулируется вышеуказанными д</w:t>
      </w:r>
      <w:r>
        <w:t>о</w:t>
      </w:r>
      <w:r>
        <w:t>кументами в зависимости от сектора деятельности (государственный или час</w:t>
      </w:r>
      <w:r>
        <w:t>т</w:t>
      </w:r>
      <w:r>
        <w:t>ный, гражданский или военный).</w:t>
      </w:r>
    </w:p>
    <w:p w:rsidR="00000000" w:rsidRDefault="00000000">
      <w:pPr>
        <w:pStyle w:val="SingleTxt"/>
      </w:pPr>
      <w:r>
        <w:tab/>
        <w:t>Габоном были приняты соответствующие положения, касающиеся опл</w:t>
      </w:r>
      <w:r>
        <w:t>а</w:t>
      </w:r>
      <w:r>
        <w:t>чиваемого отпуска. Такая льгота предоставляется на равной основе как мужч</w:t>
      </w:r>
      <w:r>
        <w:t>и</w:t>
      </w:r>
      <w:r>
        <w:t>нам, так и женщинам. В соответствии со статьей 188 трудового кодекса "раб</w:t>
      </w:r>
      <w:r>
        <w:t>о</w:t>
      </w:r>
      <w:r>
        <w:t>тодатель должен выплатить трудящемуся за время всего его отпуска сумму в размере, не менее его среднего оклада, пособий, премиальных и различных к</w:t>
      </w:r>
      <w:r>
        <w:t>о</w:t>
      </w:r>
      <w:r>
        <w:t>миссионных, которые он получал на протяжении 12 предыдущих месяцев до ухода в отпуск". "Государственный служащий имеет право на оплачиваемый отпуск на условиях, установленных законом" (статья 59 Общего статута гос</w:t>
      </w:r>
      <w:r>
        <w:t>у</w:t>
      </w:r>
      <w:r>
        <w:t>дарственной службы). За обеспечение отпуска государственных служащих о</w:t>
      </w:r>
      <w:r>
        <w:t>т</w:t>
      </w:r>
      <w:r>
        <w:t>вечает каждая конкретная адм</w:t>
      </w:r>
      <w:r>
        <w:t>и</w:t>
      </w:r>
      <w:r>
        <w:t>нистрация.</w:t>
      </w:r>
    </w:p>
    <w:p w:rsidR="00000000" w:rsidRDefault="00000000">
      <w:pPr>
        <w:pStyle w:val="SingleTxt"/>
      </w:pPr>
      <w:r>
        <w:tab/>
        <w:t>В области охраны здоровья и обеспечения безопасности труда Габоном были приняты нижесл</w:t>
      </w:r>
      <w:r>
        <w:t>е</w:t>
      </w:r>
      <w:r>
        <w:t>дующие законы и постановления:</w:t>
      </w:r>
    </w:p>
    <w:p w:rsidR="00000000" w:rsidRDefault="00000000">
      <w:pPr>
        <w:pStyle w:val="SingleTxt"/>
        <w:tabs>
          <w:tab w:val="right" w:pos="1685"/>
        </w:tabs>
        <w:ind w:left="1742" w:hanging="475"/>
      </w:pPr>
      <w:r>
        <w:tab/>
        <w:t>•</w:t>
      </w:r>
      <w:r>
        <w:tab/>
        <w:t>Закон № 3/94 о трудовом кодексе (статья 172) предусматривает для же</w:t>
      </w:r>
      <w:r>
        <w:t>н</w:t>
      </w:r>
      <w:r>
        <w:t>щин возможность менять вид деятельности и объем ответственности, е</w:t>
      </w:r>
      <w:r>
        <w:t>с</w:t>
      </w:r>
      <w:r>
        <w:t>ли ее лечащий врач считает, что в результате родов она не может более з</w:t>
      </w:r>
      <w:r>
        <w:t>а</w:t>
      </w:r>
      <w:r>
        <w:t>ниматься своей обычной работой. Такая смена деятельности носит вр</w:t>
      </w:r>
      <w:r>
        <w:t>е</w:t>
      </w:r>
      <w:r>
        <w:t>менный характер, и в этот трехмесячный период после родов не включ</w:t>
      </w:r>
      <w:r>
        <w:t>а</w:t>
      </w:r>
      <w:r>
        <w:t>ется в срок отпуска по бер</w:t>
      </w:r>
      <w:r>
        <w:t>е</w:t>
      </w:r>
      <w:r>
        <w:t>менности;</w:t>
      </w:r>
    </w:p>
    <w:p w:rsidR="00000000" w:rsidRDefault="00000000">
      <w:pPr>
        <w:pStyle w:val="SingleTxt"/>
        <w:tabs>
          <w:tab w:val="right" w:pos="1685"/>
        </w:tabs>
        <w:ind w:left="1742" w:hanging="475"/>
      </w:pPr>
      <w:r>
        <w:tab/>
        <w:t>•</w:t>
      </w:r>
      <w:r>
        <w:tab/>
        <w:t>Закон № 1/2000 от 18 августа 2000 года, определяющий ряд общих мер сан</w:t>
      </w:r>
      <w:r>
        <w:t>и</w:t>
      </w:r>
      <w:r>
        <w:t>тарно-социальной защиты женщины, матери и ребенка;</w:t>
      </w:r>
    </w:p>
    <w:p w:rsidR="00000000" w:rsidRDefault="00000000">
      <w:pPr>
        <w:pStyle w:val="SingleTxt"/>
        <w:tabs>
          <w:tab w:val="right" w:pos="1685"/>
        </w:tabs>
        <w:ind w:left="1742" w:hanging="475"/>
      </w:pPr>
      <w:r>
        <w:tab/>
        <w:t>•</w:t>
      </w:r>
      <w:r>
        <w:tab/>
        <w:t>правовые положения об обеспечении специальной защиты.</w:t>
      </w:r>
    </w:p>
    <w:p w:rsidR="00000000" w:rsidRDefault="00000000">
      <w:pPr>
        <w:pStyle w:val="SingleTxt"/>
      </w:pPr>
      <w:r>
        <w:tab/>
        <w:t>Имеются правовые положения, обеспечивающие специальную защиту женщин во время беременности в отношении работы, наносящей вред ее зд</w:t>
      </w:r>
      <w:r>
        <w:t>о</w:t>
      </w:r>
      <w:r>
        <w:t>ровью. Статья 172 трудового кодекса предусматривает, что "во время береме</w:t>
      </w:r>
      <w:r>
        <w:t>н</w:t>
      </w:r>
      <w:r>
        <w:t>ности и в течение 15 месяцев после родов женщина, обычно занятая работой, которая считается опасной для здоровья, или же представляющая медицинское заключение о том, что в интересах ее здоровья и здоровья ее ребенка необх</w:t>
      </w:r>
      <w:r>
        <w:t>о</w:t>
      </w:r>
      <w:r>
        <w:t>димо поменять род деятельности, имеет право быть переведенной без сокр</w:t>
      </w:r>
      <w:r>
        <w:t>а</w:t>
      </w:r>
      <w:r>
        <w:t>щения за</w:t>
      </w:r>
      <w:r>
        <w:t>р</w:t>
      </w:r>
      <w:r>
        <w:t>платы на другую не вредную для нее работу".</w:t>
      </w:r>
    </w:p>
    <w:p w:rsidR="00000000" w:rsidRDefault="00000000">
      <w:pPr>
        <w:pStyle w:val="SingleTxt"/>
      </w:pPr>
      <w:r>
        <w:tab/>
        <w:t>Кроме того, работа в ночное время строго запрещена для детей в возрасте до 18 лет и для женщин, равно как и работа на шахтах (статьи 159-167 трудов</w:t>
      </w:r>
      <w:r>
        <w:t>о</w:t>
      </w:r>
      <w:r>
        <w:t>го к</w:t>
      </w:r>
      <w:r>
        <w:t>о</w:t>
      </w:r>
      <w:r>
        <w:t>декса).</w:t>
      </w:r>
    </w:p>
    <w:p w:rsidR="00000000" w:rsidRDefault="00000000">
      <w:pPr>
        <w:pStyle w:val="SingleTxt"/>
      </w:pPr>
      <w:r>
        <w:tab/>
        <w:t>Имеются государственные детские сады, и немало детских садов - в час</w:t>
      </w:r>
      <w:r>
        <w:t>т</w:t>
      </w:r>
      <w:r>
        <w:t>ном секторе. К их услугам могут обращаться все женщины, особенно раб</w:t>
      </w:r>
      <w:r>
        <w:t>о</w:t>
      </w:r>
      <w:r>
        <w:t>тающие женщины. В настоящее время в Национальном собрании обсуждается вопрос о многочисленных правонарушениях, таких как сексуальное домог</w:t>
      </w:r>
      <w:r>
        <w:t>а</w:t>
      </w:r>
      <w:r>
        <w:t>тельство и торговля детьми, которых ранее не существовало для того, чтобы в уголовном кодексе Габона пр</w:t>
      </w:r>
      <w:r>
        <w:t>и</w:t>
      </w:r>
      <w:r>
        <w:t>нять соответствующие положения.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1"/>
        <w:keepNext/>
        <w:tabs>
          <w:tab w:val="left" w:pos="2218"/>
          <w:tab w:val="left" w:pos="2693"/>
        </w:tabs>
        <w:ind w:left="2700" w:right="1120" w:hanging="1440"/>
      </w:pPr>
      <w:r>
        <w:t>Статья</w:t>
      </w:r>
      <w:r>
        <w:rPr>
          <w:b w:val="0"/>
        </w:rPr>
        <w:t xml:space="preserve"> </w:t>
      </w:r>
      <w:r>
        <w:t>12.</w:t>
      </w:r>
      <w:r>
        <w:tab/>
        <w:t>Равенство в области здравоохранения</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pPr>
      <w:r>
        <w:tab/>
        <w:t>В области здравоохранения женщины не подвергаются никакой дискр</w:t>
      </w:r>
      <w:r>
        <w:t>и</w:t>
      </w:r>
      <w:r>
        <w:t>минации. Более того, с учетом особенностей их здоровья и их особых потре</w:t>
      </w:r>
      <w:r>
        <w:t>б</w:t>
      </w:r>
      <w:r>
        <w:t xml:space="preserve">ностей созданы специальные службы. </w:t>
      </w:r>
    </w:p>
    <w:p w:rsidR="00000000" w:rsidRDefault="00000000">
      <w:pPr>
        <w:pStyle w:val="SingleTxt"/>
        <w:tabs>
          <w:tab w:val="clear" w:pos="1267"/>
        </w:tabs>
        <w:ind w:left="2694" w:hanging="1418"/>
      </w:pPr>
      <w:r>
        <w:t>Например:</w:t>
      </w:r>
      <w:r>
        <w:tab/>
        <w:t>центры охраны здоровья матери и ребенка;</w:t>
      </w:r>
      <w:r>
        <w:br/>
        <w:t>акушерско-гинекологические службы и т.д.</w:t>
      </w:r>
    </w:p>
    <w:p w:rsidR="00000000" w:rsidRDefault="00000000">
      <w:pPr>
        <w:pStyle w:val="SingleTxt"/>
      </w:pPr>
      <w:r>
        <w:tab/>
        <w:t>Медицинское обслуживание для женщин во время родов и в послеродовой период не является бе</w:t>
      </w:r>
      <w:r>
        <w:t>с</w:t>
      </w:r>
      <w:r>
        <w:t>платным.</w:t>
      </w:r>
    </w:p>
    <w:p w:rsidR="00000000" w:rsidRDefault="00000000">
      <w:pPr>
        <w:pStyle w:val="SingleTxt"/>
      </w:pPr>
      <w:r>
        <w:tab/>
        <w:t>Пример: покупка лекарств, оформление медицинской карты, дородовое заключение и эхография.</w:t>
      </w:r>
    </w:p>
    <w:p w:rsidR="00000000" w:rsidRDefault="00000000">
      <w:pPr>
        <w:pStyle w:val="SingleTxt"/>
      </w:pPr>
      <w:r>
        <w:tab/>
        <w:t>В Габоне государство пытается обеспечить путем привлечения медици</w:t>
      </w:r>
      <w:r>
        <w:t>н</w:t>
      </w:r>
      <w:r>
        <w:t>ского персонала (гинекологов, акушерок, повивалок, медсестер и т.д.) дород</w:t>
      </w:r>
      <w:r>
        <w:t>о</w:t>
      </w:r>
      <w:r>
        <w:t>вое наблюдение, организуя лекции по вопросам правильного питания для б</w:t>
      </w:r>
      <w:r>
        <w:t>е</w:t>
      </w:r>
      <w:r>
        <w:t>реме</w:t>
      </w:r>
      <w:r>
        <w:t>н</w:t>
      </w:r>
      <w:r>
        <w:t>ных женщин и кормящих матерей.</w:t>
      </w:r>
    </w:p>
    <w:p w:rsidR="00000000" w:rsidRDefault="00000000">
      <w:pPr>
        <w:pStyle w:val="SingleTxt"/>
      </w:pPr>
      <w:r>
        <w:tab/>
        <w:t>Основные причины заболеваемости и смертности женщин:</w:t>
      </w:r>
    </w:p>
    <w:p w:rsidR="00000000" w:rsidRDefault="00000000">
      <w:pPr>
        <w:pStyle w:val="SingleTxt"/>
        <w:ind w:left="1264" w:right="1264"/>
      </w:pPr>
      <w:r>
        <w:tab/>
      </w:r>
      <w:r>
        <w:rPr>
          <w:lang w:val="en-US"/>
        </w:rPr>
        <w:tab/>
      </w:r>
      <w:r>
        <w:t>Причины смертности:</w:t>
      </w:r>
    </w:p>
    <w:p w:rsidR="00000000" w:rsidRDefault="00000000">
      <w:pPr>
        <w:pStyle w:val="SingleTxt"/>
        <w:tabs>
          <w:tab w:val="right" w:pos="1685"/>
        </w:tabs>
        <w:spacing w:after="0"/>
        <w:ind w:left="1740" w:right="1264" w:hanging="476"/>
      </w:pPr>
      <w:r>
        <w:tab/>
      </w:r>
      <w:r>
        <w:rPr>
          <w:lang w:val="en-US"/>
        </w:rPr>
        <w:tab/>
      </w:r>
      <w:r>
        <w:t>-</w:t>
      </w:r>
      <w:r>
        <w:tab/>
        <w:t>кровотечение;</w:t>
      </w:r>
    </w:p>
    <w:p w:rsidR="00000000" w:rsidRDefault="00000000">
      <w:pPr>
        <w:pStyle w:val="SingleTxt"/>
        <w:tabs>
          <w:tab w:val="right" w:pos="1685"/>
        </w:tabs>
        <w:spacing w:after="0"/>
        <w:ind w:left="1740" w:right="1264" w:hanging="476"/>
      </w:pPr>
      <w:r>
        <w:tab/>
      </w:r>
      <w:r>
        <w:rPr>
          <w:lang w:val="en-US"/>
        </w:rPr>
        <w:tab/>
      </w:r>
      <w:r>
        <w:t>-</w:t>
      </w:r>
      <w:r>
        <w:tab/>
        <w:t>преждевременные роды;</w:t>
      </w:r>
    </w:p>
    <w:p w:rsidR="00000000" w:rsidRDefault="00000000">
      <w:pPr>
        <w:pStyle w:val="SingleTxt"/>
        <w:tabs>
          <w:tab w:val="right" w:pos="1685"/>
        </w:tabs>
        <w:spacing w:after="0"/>
        <w:ind w:left="1740" w:right="1264" w:hanging="476"/>
      </w:pPr>
      <w:r>
        <w:tab/>
      </w:r>
      <w:r>
        <w:rPr>
          <w:lang w:val="en-US"/>
        </w:rPr>
        <w:tab/>
      </w:r>
      <w:r>
        <w:t>-</w:t>
      </w:r>
      <w:r>
        <w:tab/>
        <w:t>рак;</w:t>
      </w:r>
    </w:p>
    <w:p w:rsidR="00000000" w:rsidRDefault="00000000">
      <w:pPr>
        <w:pStyle w:val="SingleTxt"/>
        <w:tabs>
          <w:tab w:val="right" w:pos="1685"/>
        </w:tabs>
        <w:spacing w:after="0"/>
        <w:ind w:left="1740" w:right="1264" w:hanging="476"/>
      </w:pPr>
      <w:r>
        <w:tab/>
      </w:r>
      <w:r>
        <w:rPr>
          <w:lang w:val="en-US"/>
        </w:rPr>
        <w:tab/>
      </w:r>
      <w:r>
        <w:t>-</w:t>
      </w:r>
      <w:r>
        <w:tab/>
        <w:t>инфекционные заболевания;</w:t>
      </w:r>
    </w:p>
    <w:p w:rsidR="00000000" w:rsidRDefault="00000000">
      <w:pPr>
        <w:pStyle w:val="SingleTxt"/>
        <w:tabs>
          <w:tab w:val="right" w:pos="1685"/>
        </w:tabs>
        <w:ind w:left="1742" w:hanging="475"/>
      </w:pPr>
      <w:r>
        <w:tab/>
        <w:t>-</w:t>
      </w:r>
      <w:r>
        <w:tab/>
        <w:t>ВИЧ/СПИД.</w:t>
      </w:r>
    </w:p>
    <w:p w:rsidR="00000000" w:rsidRDefault="00000000">
      <w:pPr>
        <w:pStyle w:val="SingleTxt"/>
        <w:ind w:left="1264" w:right="1264"/>
      </w:pPr>
      <w:r>
        <w:rPr>
          <w:lang w:val="en-US"/>
        </w:rPr>
        <w:tab/>
      </w:r>
      <w:r>
        <w:tab/>
        <w:t>Причины заболеваемости:</w:t>
      </w:r>
    </w:p>
    <w:p w:rsidR="00000000" w:rsidRDefault="00000000">
      <w:pPr>
        <w:pStyle w:val="SingleTxt"/>
        <w:tabs>
          <w:tab w:val="right" w:pos="1685"/>
        </w:tabs>
        <w:spacing w:after="0"/>
        <w:ind w:left="1742" w:right="1264" w:hanging="475"/>
      </w:pPr>
      <w:r>
        <w:tab/>
        <w:t>-</w:t>
      </w:r>
      <w:r>
        <w:tab/>
        <w:t>паразитарные болезни (малярия, филариоз);</w:t>
      </w:r>
    </w:p>
    <w:p w:rsidR="00000000" w:rsidRDefault="00000000">
      <w:pPr>
        <w:pStyle w:val="SingleTxt"/>
        <w:tabs>
          <w:tab w:val="right" w:pos="1685"/>
        </w:tabs>
        <w:spacing w:after="0"/>
        <w:ind w:left="1742" w:right="1264" w:hanging="475"/>
      </w:pPr>
      <w:r>
        <w:tab/>
        <w:t>-</w:t>
      </w:r>
      <w:r>
        <w:tab/>
        <w:t>малокровие от плохого питания и нехватки железа в органи</w:t>
      </w:r>
      <w:r>
        <w:t>з</w:t>
      </w:r>
      <w:r>
        <w:t>ме;</w:t>
      </w:r>
    </w:p>
    <w:p w:rsidR="00000000" w:rsidRDefault="00000000">
      <w:pPr>
        <w:pStyle w:val="SingleTxt"/>
        <w:tabs>
          <w:tab w:val="right" w:pos="1685"/>
        </w:tabs>
        <w:ind w:left="1742" w:hanging="475"/>
      </w:pPr>
      <w:r>
        <w:tab/>
        <w:t>-</w:t>
      </w:r>
      <w:r>
        <w:tab/>
        <w:t>венерические заболевания.</w:t>
      </w:r>
    </w:p>
    <w:p w:rsidR="00000000" w:rsidRDefault="00000000">
      <w:pPr>
        <w:pStyle w:val="SingleTxt"/>
      </w:pPr>
      <w:r>
        <w:tab/>
        <w:t>Уровень материнской смертности составляет 519 на 100 000 живорожд</w:t>
      </w:r>
      <w:r>
        <w:t>е</w:t>
      </w:r>
      <w:r>
        <w:t>ний (по результатам проведенного в 2000 году медико-демографического обз</w:t>
      </w:r>
      <w:r>
        <w:t>о</w:t>
      </w:r>
      <w:r>
        <w:t>ра Габона).</w:t>
      </w:r>
    </w:p>
    <w:p w:rsidR="00000000" w:rsidRDefault="00000000">
      <w:pPr>
        <w:pStyle w:val="SingleTxt"/>
      </w:pPr>
      <w:r>
        <w:tab/>
        <w:t>Уровень детской смертности составляет 57,3 на 1000 (тот же и</w:t>
      </w:r>
      <w:r>
        <w:t>с</w:t>
      </w:r>
      <w:r>
        <w:t>точник).</w:t>
      </w:r>
    </w:p>
    <w:p w:rsidR="00000000" w:rsidRDefault="00000000">
      <w:pPr>
        <w:pStyle w:val="SingleTxt"/>
      </w:pPr>
      <w:r>
        <w:tab/>
        <w:t>Уровень подростковой смертности составляет 33,2 на 1000 (тот же исто</w:t>
      </w:r>
      <w:r>
        <w:t>ч</w:t>
      </w:r>
      <w:r>
        <w:t>ник). Основные причины детской смертности:</w:t>
      </w:r>
    </w:p>
    <w:p w:rsidR="00000000" w:rsidRDefault="00000000">
      <w:pPr>
        <w:pStyle w:val="SingleTxt"/>
        <w:tabs>
          <w:tab w:val="right" w:pos="1685"/>
        </w:tabs>
        <w:ind w:left="1742" w:hanging="475"/>
      </w:pPr>
      <w:r>
        <w:tab/>
        <w:t>-</w:t>
      </w:r>
      <w:r>
        <w:tab/>
        <w:t>острые респираторные заболевания;</w:t>
      </w:r>
    </w:p>
    <w:p w:rsidR="00000000" w:rsidRDefault="00000000">
      <w:pPr>
        <w:pStyle w:val="SingleTxt"/>
        <w:tabs>
          <w:tab w:val="right" w:pos="1685"/>
        </w:tabs>
        <w:ind w:left="1742" w:hanging="475"/>
      </w:pPr>
      <w:r>
        <w:tab/>
        <w:t>-</w:t>
      </w:r>
      <w:r>
        <w:tab/>
        <w:t>последствия расстройства желудка;</w:t>
      </w:r>
    </w:p>
    <w:p w:rsidR="00000000" w:rsidRDefault="00000000">
      <w:pPr>
        <w:pStyle w:val="SingleTxt"/>
        <w:tabs>
          <w:tab w:val="right" w:pos="1685"/>
        </w:tabs>
        <w:ind w:left="1742" w:hanging="475"/>
      </w:pPr>
      <w:r>
        <w:tab/>
        <w:t>-</w:t>
      </w:r>
      <w:r>
        <w:tab/>
        <w:t>6 инфекционных заболеваний;</w:t>
      </w:r>
    </w:p>
    <w:p w:rsidR="00000000" w:rsidRDefault="00000000">
      <w:pPr>
        <w:pStyle w:val="SingleTxt"/>
        <w:tabs>
          <w:tab w:val="right" w:pos="1685"/>
        </w:tabs>
        <w:ind w:left="1742" w:hanging="475"/>
      </w:pPr>
      <w:r>
        <w:tab/>
        <w:t>-</w:t>
      </w:r>
      <w:r>
        <w:tab/>
        <w:t>малярия.</w:t>
      </w:r>
    </w:p>
    <w:p w:rsidR="00000000" w:rsidRDefault="00000000">
      <w:pPr>
        <w:pStyle w:val="SingleTxt"/>
      </w:pPr>
      <w:r>
        <w:tab/>
        <w:t>Основные причины заболеваемости и смертности одинаковы как для д</w:t>
      </w:r>
      <w:r>
        <w:t>е</w:t>
      </w:r>
      <w:r>
        <w:t>вочек, так и для мальчиков, а именно:</w:t>
      </w:r>
    </w:p>
    <w:p w:rsidR="00000000" w:rsidRDefault="00000000">
      <w:pPr>
        <w:pStyle w:val="SingleTxt"/>
        <w:tabs>
          <w:tab w:val="right" w:pos="1685"/>
        </w:tabs>
        <w:ind w:left="1742" w:hanging="475"/>
      </w:pPr>
      <w:r>
        <w:tab/>
        <w:t>-</w:t>
      </w:r>
      <w:r>
        <w:tab/>
        <w:t>малярия;</w:t>
      </w:r>
    </w:p>
    <w:p w:rsidR="00000000" w:rsidRDefault="00000000">
      <w:pPr>
        <w:pStyle w:val="SingleTxt"/>
        <w:tabs>
          <w:tab w:val="right" w:pos="1685"/>
        </w:tabs>
        <w:ind w:left="1742" w:hanging="475"/>
      </w:pPr>
      <w:r>
        <w:tab/>
        <w:t>-</w:t>
      </w:r>
      <w:r>
        <w:tab/>
        <w:t>внутрижелудочный паразитоз;</w:t>
      </w:r>
    </w:p>
    <w:p w:rsidR="00000000" w:rsidRDefault="00000000">
      <w:pPr>
        <w:pStyle w:val="SingleTxt"/>
        <w:tabs>
          <w:tab w:val="right" w:pos="1685"/>
        </w:tabs>
        <w:ind w:left="1742" w:hanging="475"/>
      </w:pPr>
      <w:r>
        <w:tab/>
        <w:t>-</w:t>
      </w:r>
      <w:r>
        <w:tab/>
        <w:t>дельпанокитоз;</w:t>
      </w:r>
    </w:p>
    <w:p w:rsidR="00000000" w:rsidRDefault="00000000">
      <w:pPr>
        <w:pStyle w:val="SingleTxt"/>
        <w:tabs>
          <w:tab w:val="right" w:pos="1685"/>
        </w:tabs>
        <w:ind w:left="1742" w:hanging="475"/>
      </w:pPr>
      <w:r>
        <w:tab/>
        <w:t>-</w:t>
      </w:r>
      <w:r>
        <w:tab/>
        <w:t>малокровие от плохого питания;</w:t>
      </w:r>
    </w:p>
    <w:p w:rsidR="00000000" w:rsidRDefault="00000000">
      <w:pPr>
        <w:pStyle w:val="SingleTxt"/>
        <w:tabs>
          <w:tab w:val="right" w:pos="1685"/>
        </w:tabs>
        <w:ind w:left="1742" w:hanging="475"/>
      </w:pPr>
      <w:r>
        <w:tab/>
        <w:t>-</w:t>
      </w:r>
      <w:r>
        <w:tab/>
        <w:t>инфекционные заболевания;</w:t>
      </w:r>
    </w:p>
    <w:p w:rsidR="00000000" w:rsidRDefault="00000000">
      <w:pPr>
        <w:pStyle w:val="SingleTxt"/>
        <w:tabs>
          <w:tab w:val="right" w:pos="1685"/>
        </w:tabs>
        <w:ind w:left="1742" w:hanging="475"/>
      </w:pPr>
      <w:r>
        <w:tab/>
        <w:t>-</w:t>
      </w:r>
      <w:r>
        <w:tab/>
        <w:t>плохое питание.</w:t>
      </w:r>
    </w:p>
    <w:p w:rsidR="00000000" w:rsidRDefault="00000000">
      <w:pPr>
        <w:pStyle w:val="SingleTxt"/>
      </w:pPr>
      <w:r>
        <w:tab/>
        <w:t>Средняя продолжительность жизни при рождении составляет 54 года у женщин и 53 года у му</w:t>
      </w:r>
      <w:r>
        <w:t>ж</w:t>
      </w:r>
      <w:r>
        <w:t xml:space="preserve">чин. </w:t>
      </w:r>
    </w:p>
    <w:p w:rsidR="00000000" w:rsidRDefault="00000000">
      <w:pPr>
        <w:pStyle w:val="SingleTxt"/>
      </w:pPr>
      <w:r>
        <w:tab/>
        <w:t>Общий коэффициент рождаемости в год составляет 33,1 на 1000 (медико-географический обзор Габона, 2000 год).</w:t>
      </w:r>
    </w:p>
    <w:p w:rsidR="00000000" w:rsidRDefault="00000000">
      <w:pPr>
        <w:pStyle w:val="SingleTxt"/>
      </w:pPr>
      <w:r>
        <w:tab/>
        <w:t>Доля женщин, получающих услуги по дородовому уходу, составляет 95,1 процента в городских районах.</w:t>
      </w:r>
    </w:p>
    <w:p w:rsidR="00000000" w:rsidRDefault="00000000">
      <w:pPr>
        <w:pStyle w:val="SingleTxt"/>
      </w:pPr>
      <w:r>
        <w:tab/>
        <w:t>Среднее число живорождений на женщину составляет 4,3 процента.</w:t>
      </w:r>
    </w:p>
    <w:p w:rsidR="00000000" w:rsidRDefault="00000000">
      <w:pPr>
        <w:pStyle w:val="SingleTxt"/>
      </w:pPr>
      <w:r>
        <w:tab/>
        <w:t>Неудовлетворенный спрос на противозачаточные средства составляет 35,6 процента по всей стране и 14,3 процента в основных городах (Либревиле и Порт-Жантилье).</w:t>
      </w:r>
    </w:p>
    <w:p w:rsidR="00000000" w:rsidRDefault="00000000">
      <w:pPr>
        <w:pStyle w:val="SingleTxt"/>
      </w:pPr>
      <w:r>
        <w:tab/>
        <w:t>Средний уровень использования современных противозачаточных средств </w:t>
      </w:r>
      <w:r>
        <w:noBreakHyphen/>
        <w:t xml:space="preserve"> 11,8 процента.</w:t>
      </w:r>
    </w:p>
    <w:p w:rsidR="00000000" w:rsidRDefault="00000000">
      <w:pPr>
        <w:pStyle w:val="SingleTxt"/>
      </w:pPr>
      <w:r>
        <w:tab/>
        <w:t>Габон проводит политику повышения рождаемости ввиду малой числе</w:t>
      </w:r>
      <w:r>
        <w:t>н</w:t>
      </w:r>
      <w:r>
        <w:t>ности своего населения.</w:t>
      </w:r>
    </w:p>
    <w:p w:rsidR="00000000" w:rsidRDefault="00000000">
      <w:pPr>
        <w:pStyle w:val="SingleTxt"/>
      </w:pPr>
      <w:r>
        <w:tab/>
        <w:t>Примером тому служит введение практики вручения медалей за призн</w:t>
      </w:r>
      <w:r>
        <w:t>а</w:t>
      </w:r>
      <w:r>
        <w:t>тельность многодетным матерям и матерям, имеющим пр</w:t>
      </w:r>
      <w:r>
        <w:t>и</w:t>
      </w:r>
      <w:r>
        <w:t>емных детей.</w:t>
      </w:r>
    </w:p>
    <w:p w:rsidR="00000000" w:rsidRDefault="00000000">
      <w:pPr>
        <w:pStyle w:val="SingleTxt"/>
      </w:pPr>
      <w:r>
        <w:tab/>
        <w:t>В то же время необходимо повысить размер пособия на детей, выплач</w:t>
      </w:r>
      <w:r>
        <w:t>и</w:t>
      </w:r>
      <w:r>
        <w:t>ваемого в рамках заработной платы отцов или матерей, а также следует восст</w:t>
      </w:r>
      <w:r>
        <w:t>а</w:t>
      </w:r>
      <w:r>
        <w:t>новить выплату таких пособий неработающим м</w:t>
      </w:r>
      <w:r>
        <w:t>а</w:t>
      </w:r>
      <w:r>
        <w:t>терям.</w:t>
      </w:r>
    </w:p>
    <w:p w:rsidR="00000000" w:rsidRDefault="00000000">
      <w:pPr>
        <w:pStyle w:val="SingleTxt"/>
      </w:pPr>
      <w:r>
        <w:tab/>
        <w:t>При доступе к услугам в области планирования семьи женщины сталк</w:t>
      </w:r>
      <w:r>
        <w:t>и</w:t>
      </w:r>
      <w:r>
        <w:t>ваются с определенными препятствиями культурного характера, поскольку считается, что ребенок является ценным божьим даром, а культ семьи и клана является незыблемым.</w:t>
      </w:r>
    </w:p>
    <w:p w:rsidR="00000000" w:rsidRDefault="00000000">
      <w:pPr>
        <w:pStyle w:val="SingleTxt"/>
      </w:pPr>
      <w:r>
        <w:tab/>
        <w:t>В секторе здравоохранения доля работающих женщин составляет 55,17 процента (статистические данные за 1986 год, министерство здравоохр</w:t>
      </w:r>
      <w:r>
        <w:t>а</w:t>
      </w:r>
      <w:r>
        <w:t>нения).</w:t>
      </w:r>
    </w:p>
    <w:p w:rsidR="00000000" w:rsidRDefault="00000000">
      <w:pPr>
        <w:pStyle w:val="SingleTxt"/>
      </w:pPr>
      <w:r>
        <w:tab/>
        <w:t>Кроме того, в стране есть традиционные медицинские работники, которых называют традиционными врачевателями, и они организованы в свою собс</w:t>
      </w:r>
      <w:r>
        <w:t>т</w:t>
      </w:r>
      <w:r>
        <w:t>венную ассоциацию.</w:t>
      </w:r>
    </w:p>
    <w:p w:rsidR="00000000" w:rsidRDefault="00000000">
      <w:pPr>
        <w:pStyle w:val="SingleTxt"/>
      </w:pPr>
      <w:r>
        <w:tab/>
        <w:t>Сегодня, после отмены 18 августа 2000 года постановления № 64/69 от 4 октября 1969 года, которое предусматривало необходимость получения с</w:t>
      </w:r>
      <w:r>
        <w:t>о</w:t>
      </w:r>
      <w:r>
        <w:t>гласия на планирование семьи и запрещало применение противозачаточных средств, что впоследствии приводило к подпольным абортам и связанным с этим всякого рода осложнениям (смерти матери, бесплодию), габонская же</w:t>
      </w:r>
      <w:r>
        <w:t>н</w:t>
      </w:r>
      <w:r>
        <w:t>щина вправе сама планировать рождение своих детей.</w:t>
      </w:r>
    </w:p>
    <w:p w:rsidR="00000000" w:rsidRDefault="00000000">
      <w:pPr>
        <w:pStyle w:val="SingleTxt"/>
      </w:pPr>
      <w:r>
        <w:tab/>
        <w:t>В то же время, несмотря на разрешение использовать противозачаточные средства, аборты не прекращаются. Статьи 244 и 245 уголовного кодекса пр</w:t>
      </w:r>
      <w:r>
        <w:t>е</w:t>
      </w:r>
      <w:r>
        <w:t>дусматривают тюремное наказание сроком от 1 до 5 лет для любого медици</w:t>
      </w:r>
      <w:r>
        <w:t>н</w:t>
      </w:r>
      <w:r>
        <w:t>ского специалиста или иного работника, который, используя продукты питания, напитки, лекарства, различного рода манипуляции, насилие или иные средства, производит или пытается вызвать аборт у беременной женщины или у женщ</w:t>
      </w:r>
      <w:r>
        <w:t>и</w:t>
      </w:r>
      <w:r>
        <w:t>ны, которая считает себя беременной, будь-то с ее или без ее согласия.</w:t>
      </w:r>
    </w:p>
    <w:p w:rsidR="00000000" w:rsidRDefault="00000000">
      <w:pPr>
        <w:pStyle w:val="SingleTxt"/>
      </w:pPr>
      <w:r>
        <w:tab/>
        <w:t>Такая мера наказания дополняется выплатой штрафа от 24 000 до 500 000 франков КФА.</w:t>
      </w:r>
    </w:p>
    <w:p w:rsidR="00000000" w:rsidRDefault="00000000">
      <w:pPr>
        <w:pStyle w:val="SingleTxt"/>
      </w:pPr>
      <w:r>
        <w:tab/>
        <w:t>Если доказано, что виновный постоянно занимается таким видом де</w:t>
      </w:r>
      <w:r>
        <w:t>я</w:t>
      </w:r>
      <w:r>
        <w:t>тельности, то мера наказания устанавливается от 5 до 10 лет тюремного нак</w:t>
      </w:r>
      <w:r>
        <w:t>а</w:t>
      </w:r>
      <w:r>
        <w:t>зания со штрафом от 50 000 до 1 000 000 франков КФА. Сама женщина, которая делает аборт, или же предпринимает к этому попытки, также карается тюре</w:t>
      </w:r>
      <w:r>
        <w:t>м</w:t>
      </w:r>
      <w:r>
        <w:t>ным наказанием сроком от 6 месяцев до 2 лет и штрафом от 24 000 до 240 000 франков АФФ в зависимости от тяжести преступления.</w:t>
      </w:r>
    </w:p>
    <w:p w:rsidR="00000000" w:rsidRDefault="00000000">
      <w:pPr>
        <w:pStyle w:val="SingleTxt"/>
      </w:pPr>
      <w:r>
        <w:tab/>
        <w:t>В то же время производство аборта терапевтическим способом разреш</w:t>
      </w:r>
      <w:r>
        <w:t>а</w:t>
      </w:r>
      <w:r>
        <w:t>ется, если существует угр</w:t>
      </w:r>
      <w:r>
        <w:t>о</w:t>
      </w:r>
      <w:r>
        <w:t>за жизни матери.</w:t>
      </w:r>
    </w:p>
    <w:p w:rsidR="00000000" w:rsidRDefault="00000000">
      <w:pPr>
        <w:pStyle w:val="SingleTxt"/>
      </w:pPr>
      <w:r>
        <w:tab/>
        <w:t>Расходы на аборт не покрываются системой социального обеспечения. На женщин, живущих будь-то в городском районе или сельской местности, ра</w:t>
      </w:r>
      <w:r>
        <w:t>с</w:t>
      </w:r>
      <w:r>
        <w:t>пространяются одни и те же положения.</w:t>
      </w:r>
    </w:p>
    <w:p w:rsidR="00000000" w:rsidRDefault="00000000">
      <w:pPr>
        <w:pStyle w:val="SingleTxt"/>
      </w:pPr>
      <w:r>
        <w:tab/>
        <w:t>Существует система дородового обследования, однако стоимость его очень высока. За женщиной, которой делают аборт в клинических условиях, ухаживает медицинский персонал, стремящийся спасти ей жизнь. Например, 28 процентов смертей среди матерей, находящихся в центральной больнице Либревиля в 1999 году, пр</w:t>
      </w:r>
      <w:r>
        <w:t>о</w:t>
      </w:r>
      <w:r>
        <w:t>изошло из-за аборта.</w:t>
      </w:r>
    </w:p>
    <w:p w:rsidR="00000000" w:rsidRDefault="00000000">
      <w:pPr>
        <w:pStyle w:val="SingleTxt"/>
      </w:pPr>
      <w:r>
        <w:tab/>
        <w:t>Что касается добровольной стерилизации, то ее практически не существ</w:t>
      </w:r>
      <w:r>
        <w:t>у</w:t>
      </w:r>
      <w:r>
        <w:t>ет.</w:t>
      </w:r>
    </w:p>
    <w:p w:rsidR="00000000" w:rsidRDefault="00000000">
      <w:pPr>
        <w:pStyle w:val="SingleTxt"/>
      </w:pPr>
      <w:r>
        <w:tab/>
        <w:t>Женщины из определенного социального слоя предпочитают скорее и</w:t>
      </w:r>
      <w:r>
        <w:t>с</w:t>
      </w:r>
      <w:r>
        <w:t>пользовать противозачато</w:t>
      </w:r>
      <w:r>
        <w:t>ч</w:t>
      </w:r>
      <w:r>
        <w:t>ные средства.</w:t>
      </w:r>
    </w:p>
    <w:p w:rsidR="00000000" w:rsidRDefault="00000000">
      <w:pPr>
        <w:pStyle w:val="SingleTxt"/>
      </w:pPr>
      <w:r>
        <w:tab/>
        <w:t>Государство приступило к осуществлению Национальной программы борьбы со СПИДом, включая венерические заболевания. Основная направле</w:t>
      </w:r>
      <w:r>
        <w:t>н</w:t>
      </w:r>
      <w:r>
        <w:t>ность этой программы </w:t>
      </w:r>
      <w:r>
        <w:noBreakHyphen/>
        <w:t xml:space="preserve"> проведение информационно-разъяснительной работы относительно опасности и п</w:t>
      </w:r>
      <w:r>
        <w:t>о</w:t>
      </w:r>
      <w:r>
        <w:t>следствий этих заболеваний.</w:t>
      </w:r>
    </w:p>
    <w:p w:rsidR="00000000" w:rsidRDefault="00000000">
      <w:pPr>
        <w:pStyle w:val="SingleTxt"/>
      </w:pPr>
      <w:r>
        <w:tab/>
        <w:t>В то же время был разработан национальный план действий по борьбе со СПИДом, и в 2001 году был открыт Центр амбулаторного лечения, а Его Пр</w:t>
      </w:r>
      <w:r>
        <w:t>е</w:t>
      </w:r>
      <w:r>
        <w:t>восходительство г-н Президент Республики Глава Государства учредил Фонд помощи и поддержки лиц, бол</w:t>
      </w:r>
      <w:r>
        <w:t>ь</w:t>
      </w:r>
      <w:r>
        <w:t>ных СПИДом или же зараженных ВИЧ.</w:t>
      </w:r>
    </w:p>
    <w:p w:rsidR="00000000" w:rsidRDefault="00000000">
      <w:pPr>
        <w:pStyle w:val="SingleTxt"/>
      </w:pPr>
      <w:r>
        <w:tab/>
        <w:t>В этой области на экспериментальной основе среди женщин распростр</w:t>
      </w:r>
      <w:r>
        <w:t>а</w:t>
      </w:r>
      <w:r>
        <w:t>няются специальные пр</w:t>
      </w:r>
      <w:r>
        <w:t>о</w:t>
      </w:r>
      <w:r>
        <w:t>тивозачаточные средства.</w:t>
      </w:r>
    </w:p>
    <w:p w:rsidR="00000000" w:rsidRDefault="00000000">
      <w:pPr>
        <w:pStyle w:val="SingleTxt"/>
      </w:pPr>
      <w:r>
        <w:tab/>
        <w:t>Отметим также, что в стране действуют различные ассоциации по борьбе со СПИДом, в частности общество "Женщины против СПИДа в Африке", кот</w:t>
      </w:r>
      <w:r>
        <w:t>о</w:t>
      </w:r>
      <w:r>
        <w:t>рое имеет свое отделение в Габоне, называемое "Ассоциация африканских женщин против СПИДа", а также молодежная сеть за здоровое поколение "Нет СПИДу" и другие христ</w:t>
      </w:r>
      <w:r>
        <w:t>и</w:t>
      </w:r>
      <w:r>
        <w:t>анские ассоциации.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1"/>
        <w:keepNext/>
        <w:tabs>
          <w:tab w:val="left" w:pos="2218"/>
          <w:tab w:val="left" w:pos="2693"/>
        </w:tabs>
        <w:ind w:left="2700" w:right="1120" w:hanging="1440"/>
      </w:pPr>
      <w:r>
        <w:t>Статья 13.</w:t>
      </w:r>
      <w:r>
        <w:tab/>
        <w:t>Социальные льготы</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pPr>
      <w:r>
        <w:tab/>
        <w:t>В Габоне имеется следующие органы социальной защиты:</w:t>
      </w:r>
    </w:p>
    <w:p w:rsidR="00000000" w:rsidRDefault="00000000">
      <w:pPr>
        <w:pStyle w:val="SingleTxt"/>
        <w:tabs>
          <w:tab w:val="clear" w:pos="1742"/>
          <w:tab w:val="right" w:pos="1684"/>
        </w:tabs>
        <w:ind w:left="1710" w:hanging="443"/>
      </w:pPr>
      <w:r>
        <w:tab/>
      </w:r>
      <w:r>
        <w:sym w:font="Wingdings" w:char="F076"/>
      </w:r>
      <w:r>
        <w:tab/>
        <w:t>Национальная касса социального страхования (Закон № 6/75 от 25 ноября 1975 года о Кодексе социального страхования);</w:t>
      </w:r>
    </w:p>
    <w:p w:rsidR="00000000" w:rsidRDefault="00000000">
      <w:pPr>
        <w:pStyle w:val="SingleTxt"/>
        <w:tabs>
          <w:tab w:val="clear" w:pos="1267"/>
          <w:tab w:val="right" w:pos="1684"/>
        </w:tabs>
        <w:ind w:left="1710" w:hanging="443"/>
      </w:pPr>
      <w:r>
        <w:tab/>
      </w:r>
      <w:r>
        <w:sym w:font="Wingdings" w:char="F076"/>
      </w:r>
      <w:r>
        <w:tab/>
        <w:t>Национальная касса социального обеспечения (Закон № 010/84 от 24 я</w:t>
      </w:r>
      <w:r>
        <w:t>н</w:t>
      </w:r>
      <w:r>
        <w:t>варя 1982 года о Кодексе социального обе</w:t>
      </w:r>
      <w:r>
        <w:t>с</w:t>
      </w:r>
      <w:r>
        <w:t xml:space="preserve">печения). </w:t>
      </w:r>
    </w:p>
    <w:p w:rsidR="00000000" w:rsidRDefault="00000000">
      <w:pPr>
        <w:pStyle w:val="SingleTxt"/>
      </w:pPr>
      <w:r>
        <w:tab/>
        <w:t>Государственным служащим семейные и социальные пособия выплач</w:t>
      </w:r>
      <w:r>
        <w:t>и</w:t>
      </w:r>
      <w:r>
        <w:t>ваются из госуда</w:t>
      </w:r>
      <w:r>
        <w:t>р</w:t>
      </w:r>
      <w:r>
        <w:t>ственной казны.</w:t>
      </w:r>
    </w:p>
    <w:p w:rsidR="00000000" w:rsidRDefault="00000000">
      <w:pPr>
        <w:pStyle w:val="SingleTxt"/>
      </w:pPr>
      <w:r>
        <w:tab/>
        <w:t>Вышеуказанные органы выплачивают лицам, являющимся их членами, следующие семейные пособия без различия по признаку пола:</w:t>
      </w:r>
    </w:p>
    <w:p w:rsidR="00000000" w:rsidRDefault="00000000">
      <w:pPr>
        <w:pStyle w:val="SingleTxt"/>
        <w:tabs>
          <w:tab w:val="right" w:pos="1684"/>
        </w:tabs>
      </w:pPr>
      <w:r>
        <w:tab/>
        <w:t>-</w:t>
      </w:r>
      <w:r>
        <w:tab/>
        <w:t>семейные пособия;</w:t>
      </w:r>
    </w:p>
    <w:p w:rsidR="00000000" w:rsidRDefault="00000000">
      <w:pPr>
        <w:pStyle w:val="SingleTxt"/>
        <w:tabs>
          <w:tab w:val="right" w:pos="1684"/>
        </w:tabs>
      </w:pPr>
      <w:r>
        <w:tab/>
        <w:t>-</w:t>
      </w:r>
      <w:r>
        <w:tab/>
        <w:t>пособия в дородовой период;</w:t>
      </w:r>
    </w:p>
    <w:p w:rsidR="00000000" w:rsidRDefault="00000000">
      <w:pPr>
        <w:pStyle w:val="SingleTxt"/>
        <w:tabs>
          <w:tab w:val="right" w:pos="1684"/>
        </w:tabs>
      </w:pPr>
      <w:r>
        <w:tab/>
        <w:t>-</w:t>
      </w:r>
      <w:r>
        <w:tab/>
        <w:t>пособия на возобновление учебы;</w:t>
      </w:r>
    </w:p>
    <w:p w:rsidR="00000000" w:rsidRDefault="00000000">
      <w:pPr>
        <w:pStyle w:val="SingleTxt"/>
        <w:tabs>
          <w:tab w:val="right" w:pos="1684"/>
        </w:tabs>
      </w:pPr>
      <w:r>
        <w:tab/>
        <w:t>-</w:t>
      </w:r>
      <w:r>
        <w:tab/>
        <w:t>пособия по беременности.</w:t>
      </w:r>
    </w:p>
    <w:p w:rsidR="00000000" w:rsidRDefault="00000000">
      <w:pPr>
        <w:pStyle w:val="SingleTxt"/>
      </w:pPr>
      <w:r>
        <w:tab/>
        <w:t>В Национальной кассе социального страхования право на получение с</w:t>
      </w:r>
      <w:r>
        <w:t>е</w:t>
      </w:r>
      <w:r>
        <w:t>мейных пособий предоставляется мужчинам или женщинам, имеющим соц</w:t>
      </w:r>
      <w:r>
        <w:t>и</w:t>
      </w:r>
      <w:r>
        <w:t>альную страховку, которые проработали не менее четырех последовательных м</w:t>
      </w:r>
      <w:r>
        <w:t>е</w:t>
      </w:r>
      <w:r>
        <w:t>сяцев у одного или нескольких работодателей.</w:t>
      </w:r>
    </w:p>
    <w:p w:rsidR="00000000" w:rsidRDefault="00000000">
      <w:pPr>
        <w:pStyle w:val="SingleTxt"/>
      </w:pPr>
      <w:r>
        <w:tab/>
        <w:t>В Кассе социального обеспечения право на получение семейных пособий приобретают различные категории лиц, которые являются ее членами, а име</w:t>
      </w:r>
      <w:r>
        <w:t>н</w:t>
      </w:r>
      <w:r>
        <w:t>но:</w:t>
      </w:r>
    </w:p>
    <w:p w:rsidR="00000000" w:rsidRDefault="00000000">
      <w:pPr>
        <w:pStyle w:val="SingleTxt"/>
        <w:tabs>
          <w:tab w:val="right" w:pos="1684"/>
        </w:tabs>
      </w:pPr>
      <w:r>
        <w:tab/>
        <w:t>-</w:t>
      </w:r>
      <w:r>
        <w:tab/>
        <w:t>государственные сотрудники, работающие по контракту;</w:t>
      </w:r>
    </w:p>
    <w:p w:rsidR="00000000" w:rsidRDefault="00000000">
      <w:pPr>
        <w:pStyle w:val="SingleTxt"/>
        <w:tabs>
          <w:tab w:val="right" w:pos="1684"/>
        </w:tabs>
      </w:pPr>
      <w:r>
        <w:tab/>
        <w:t>-</w:t>
      </w:r>
      <w:r>
        <w:tab/>
        <w:t>независимые работники;</w:t>
      </w:r>
    </w:p>
    <w:p w:rsidR="00000000" w:rsidRDefault="00000000">
      <w:pPr>
        <w:pStyle w:val="SingleTxt"/>
        <w:tabs>
          <w:tab w:val="right" w:pos="1684"/>
        </w:tabs>
        <w:rPr>
          <w:lang w:val="en-US"/>
        </w:rPr>
      </w:pPr>
      <w:r>
        <w:tab/>
        <w:t>-</w:t>
      </w:r>
      <w:r>
        <w:tab/>
        <w:t>малоимущие.</w:t>
      </w:r>
    </w:p>
    <w:p w:rsidR="00000000" w:rsidRDefault="00000000">
      <w:pPr>
        <w:pStyle w:val="SingleTxt"/>
      </w:pPr>
      <w:r>
        <w:tab/>
        <w:t>В практике коммерческих банков или банков развития не проводится н</w:t>
      </w:r>
      <w:r>
        <w:t>и</w:t>
      </w:r>
      <w:r>
        <w:t>какой дискриминации по признаку пола, и всем, будь-то мужчинам или же</w:t>
      </w:r>
      <w:r>
        <w:t>н</w:t>
      </w:r>
      <w:r>
        <w:t>щинам, предоставляются равные условия.</w:t>
      </w:r>
    </w:p>
    <w:p w:rsidR="00000000" w:rsidRDefault="00000000">
      <w:pPr>
        <w:pStyle w:val="SingleTxt"/>
      </w:pPr>
      <w:r>
        <w:tab/>
        <w:t>Фактически право на получение банковских займов и займов под недв</w:t>
      </w:r>
      <w:r>
        <w:t>и</w:t>
      </w:r>
      <w:r>
        <w:t>жимость признается за любым физическим или моральным лицом соверше</w:t>
      </w:r>
      <w:r>
        <w:t>н</w:t>
      </w:r>
      <w:r>
        <w:t>нолетнего возраста (как мужчиной, так и женщиной), которые находятся в здравом уме, ведут моральный образ жизни и имеют банковский счет с рег</w:t>
      </w:r>
      <w:r>
        <w:t>у</w:t>
      </w:r>
      <w:r>
        <w:t>лярными на него п</w:t>
      </w:r>
      <w:r>
        <w:t>о</w:t>
      </w:r>
      <w:r>
        <w:t>ступлениями.</w:t>
      </w:r>
    </w:p>
    <w:p w:rsidR="00000000" w:rsidRDefault="00000000">
      <w:pPr>
        <w:pStyle w:val="SingleTxt"/>
      </w:pPr>
      <w:r>
        <w:tab/>
        <w:t>Отмечается некоторое отрицательное отношение к замужним женщинам, обращающимся с просьбой о предоставлении кредита, что объясняется личным поведением банковских служащих, действующих по своей собственной ин</w:t>
      </w:r>
      <w:r>
        <w:t>и</w:t>
      </w:r>
      <w:r>
        <w:t>циативе.</w:t>
      </w:r>
    </w:p>
    <w:p w:rsidR="00000000" w:rsidRDefault="00000000">
      <w:pPr>
        <w:pStyle w:val="SingleTxt"/>
      </w:pPr>
      <w:r>
        <w:tab/>
        <w:t>Так, например, женщина, получающая зарплату и имеющая счет и рег</w:t>
      </w:r>
      <w:r>
        <w:t>у</w:t>
      </w:r>
      <w:r>
        <w:t>лярные поступления, не нуждается в получении разрешения третьей стороны на предоставление ей кредита. Однако есть исключения:</w:t>
      </w:r>
    </w:p>
    <w:p w:rsidR="00000000" w:rsidRDefault="00000000">
      <w:pPr>
        <w:pStyle w:val="SingleTxt"/>
        <w:tabs>
          <w:tab w:val="clear" w:pos="1267"/>
          <w:tab w:val="right" w:pos="1684"/>
        </w:tabs>
        <w:ind w:left="1701" w:hanging="425"/>
      </w:pPr>
      <w:r>
        <w:tab/>
      </w:r>
      <w:r>
        <w:sym w:font="Wingdings" w:char="F0D8"/>
      </w:r>
      <w:r>
        <w:tab/>
        <w:t>требуется залог; клиент, обращающийся с просьбой предоставить ему кредит (будь-то мужчина или женщина), должны представить своего г</w:t>
      </w:r>
      <w:r>
        <w:t>а</w:t>
      </w:r>
      <w:r>
        <w:t>ранта или поручителя;</w:t>
      </w:r>
    </w:p>
    <w:p w:rsidR="00000000" w:rsidRDefault="00000000">
      <w:pPr>
        <w:pStyle w:val="SingleTxt"/>
        <w:tabs>
          <w:tab w:val="clear" w:pos="1267"/>
          <w:tab w:val="right" w:pos="1684"/>
        </w:tabs>
        <w:ind w:left="1701" w:hanging="434"/>
      </w:pPr>
      <w:r>
        <w:tab/>
      </w:r>
      <w:r>
        <w:sym w:font="Wingdings" w:char="F0D8"/>
      </w:r>
      <w:r>
        <w:tab/>
        <w:t>в случае общего счета: если жена просит кредит, муж должен выступить в качестве поруч</w:t>
      </w:r>
      <w:r>
        <w:t>и</w:t>
      </w:r>
      <w:r>
        <w:t>теля.</w:t>
      </w:r>
    </w:p>
    <w:p w:rsidR="00000000" w:rsidRDefault="00000000">
      <w:pPr>
        <w:pStyle w:val="SingleTxt"/>
      </w:pPr>
      <w:r>
        <w:tab/>
        <w:t>В случае получения займа под недвижимость, кредит предоставляется только под наличие доходов. В качестве ипотечной гарантии служит земля под застройку или же определенное здание (например, для реставрации). Возмо</w:t>
      </w:r>
      <w:r>
        <w:t>ж</w:t>
      </w:r>
      <w:r>
        <w:t>но, следует подчеркнуть, что мало кто из женщин может удовлетворить треб</w:t>
      </w:r>
      <w:r>
        <w:t>о</w:t>
      </w:r>
      <w:r>
        <w:t>ваниям, необход</w:t>
      </w:r>
      <w:r>
        <w:t>и</w:t>
      </w:r>
      <w:r>
        <w:t>мым для получения доступа к вышеуказанным кредитам.</w:t>
      </w:r>
    </w:p>
    <w:p w:rsidR="00000000" w:rsidRDefault="00000000">
      <w:pPr>
        <w:pStyle w:val="SingleTxt"/>
      </w:pPr>
      <w:r>
        <w:tab/>
        <w:t>Поэтому, были созданы другие механизмы, как официальные, так и н</w:t>
      </w:r>
      <w:r>
        <w:t>е</w:t>
      </w:r>
      <w:r>
        <w:t>формальные, для обеспечения доступа женщин к финансовым р</w:t>
      </w:r>
      <w:r>
        <w:t>е</w:t>
      </w:r>
      <w:r>
        <w:t>сурсам:</w:t>
      </w:r>
    </w:p>
    <w:p w:rsidR="00000000" w:rsidRDefault="00000000">
      <w:pPr>
        <w:pStyle w:val="SingleTxt"/>
        <w:tabs>
          <w:tab w:val="clear" w:pos="1267"/>
          <w:tab w:val="right" w:pos="1684"/>
        </w:tabs>
        <w:ind w:left="1701" w:hanging="434"/>
      </w:pPr>
      <w:r>
        <w:rPr>
          <w:lang w:val="en-US"/>
        </w:rPr>
        <w:tab/>
      </w:r>
      <w:r>
        <w:t>1-</w:t>
      </w:r>
      <w:r>
        <w:tab/>
        <w:t>общинные группы;</w:t>
      </w:r>
    </w:p>
    <w:p w:rsidR="00000000" w:rsidRDefault="00000000">
      <w:pPr>
        <w:pStyle w:val="SingleTxt"/>
        <w:tabs>
          <w:tab w:val="clear" w:pos="1267"/>
          <w:tab w:val="right" w:pos="1684"/>
        </w:tabs>
        <w:ind w:left="1701" w:hanging="434"/>
      </w:pPr>
      <w:r>
        <w:rPr>
          <w:lang w:val="en-US"/>
        </w:rPr>
        <w:tab/>
      </w:r>
      <w:r>
        <w:t>2-</w:t>
      </w:r>
      <w:r>
        <w:tab/>
        <w:t>установленная Президентом Республики премия для поощрения женщин к занятию рентабельной экономической деятельностью (в согласовании с министерством по делам семьи);</w:t>
      </w:r>
    </w:p>
    <w:p w:rsidR="00000000" w:rsidRDefault="00000000">
      <w:pPr>
        <w:pStyle w:val="SingleTxt"/>
        <w:tabs>
          <w:tab w:val="clear" w:pos="1267"/>
          <w:tab w:val="right" w:pos="1684"/>
        </w:tabs>
        <w:ind w:left="1701" w:hanging="434"/>
      </w:pPr>
      <w:r>
        <w:rPr>
          <w:lang w:val="en-US"/>
        </w:rPr>
        <w:tab/>
      </w:r>
      <w:r>
        <w:t>3-</w:t>
      </w:r>
      <w:r>
        <w:tab/>
        <w:t>кредитно-сберегательная касса: она была создана при поддержке Габо</w:t>
      </w:r>
      <w:r>
        <w:t>н</w:t>
      </w:r>
      <w:r>
        <w:t>ской ассоциации сотрудников социального обеспечения для оказания сельским женщинам помощи в получении доступа к структурированным займам и кредитам, получить которые они не имеют права по линии мес</w:t>
      </w:r>
      <w:r>
        <w:t>т</w:t>
      </w:r>
      <w:r>
        <w:t>ных банков. В эту Ассоциацию, созданную в 1998 году, в настоящее время входят 120 членов;</w:t>
      </w:r>
    </w:p>
    <w:p w:rsidR="00000000" w:rsidRDefault="00000000">
      <w:pPr>
        <w:pStyle w:val="SingleTxt"/>
        <w:tabs>
          <w:tab w:val="clear" w:pos="1267"/>
          <w:tab w:val="right" w:pos="1684"/>
        </w:tabs>
        <w:ind w:left="1701" w:hanging="434"/>
      </w:pPr>
      <w:r>
        <w:rPr>
          <w:lang w:val="en-US"/>
        </w:rPr>
        <w:tab/>
      </w:r>
      <w:r>
        <w:t>4-</w:t>
      </w:r>
      <w:r>
        <w:tab/>
        <w:t>подписание между министерством по делам семьи, охране детства и улучшению положения женщин и ПРООН соглашения об осуществлении экспериментального проекта предоставления микрокредитов на цели обеспечения самостоятельности женщин в провинции Ньянга.</w:t>
      </w:r>
    </w:p>
    <w:p w:rsidR="00000000" w:rsidRDefault="00000000">
      <w:pPr>
        <w:pStyle w:val="SingleTxt"/>
      </w:pPr>
      <w:r>
        <w:rPr>
          <w:lang w:val="en-US"/>
        </w:rPr>
        <w:tab/>
      </w:r>
      <w:r>
        <w:t>Какой-либо информации об установлении дискриминационных условий для получения кредитов для женщин и мужчин получено не было.</w:t>
      </w:r>
    </w:p>
    <w:p w:rsidR="00000000" w:rsidRDefault="00000000">
      <w:pPr>
        <w:pStyle w:val="SingleTxt"/>
      </w:pPr>
      <w:r>
        <w:rPr>
          <w:lang w:val="en-US"/>
        </w:rPr>
        <w:tab/>
      </w:r>
      <w:r>
        <w:t>Реальное участие женщин в регламентированной спортивной деятельн</w:t>
      </w:r>
      <w:r>
        <w:t>о</w:t>
      </w:r>
      <w:r>
        <w:t>сти в соответствие с четко установленными правилами началось с 1960 года, когда была провозглашена независимость Г</w:t>
      </w:r>
      <w:r>
        <w:t>а</w:t>
      </w:r>
      <w:r>
        <w:t>бона.</w:t>
      </w:r>
    </w:p>
    <w:p w:rsidR="00000000" w:rsidRDefault="00000000">
      <w:pPr>
        <w:pStyle w:val="SingleTxt"/>
      </w:pPr>
      <w:r>
        <w:rPr>
          <w:lang w:val="en-US"/>
        </w:rPr>
        <w:tab/>
      </w:r>
      <w:r>
        <w:t>С тех пор многие граждане Габона, занимающиеся спортом, завоевывали почетные места на проводимых на континенте и в мире соревнованиях, будь-то в области легкой атлетики, баскетбола, гандбола или дзюдо, где одна из габ</w:t>
      </w:r>
      <w:r>
        <w:t>о</w:t>
      </w:r>
      <w:r>
        <w:t>нок неоднократно становилась чемпионкой Африки и была вице-чемпионкой мира по боевым видам искусств.</w:t>
      </w:r>
    </w:p>
    <w:p w:rsidR="00000000" w:rsidRDefault="00000000">
      <w:pPr>
        <w:pStyle w:val="SingleTxt"/>
      </w:pPr>
      <w:r>
        <w:rPr>
          <w:lang w:val="en-US"/>
        </w:rPr>
        <w:tab/>
      </w:r>
      <w:r>
        <w:t>В области физического воспитания и спорта некоторые женщины отлич</w:t>
      </w:r>
      <w:r>
        <w:t>и</w:t>
      </w:r>
      <w:r>
        <w:t>лись в плане подготовки спортсменов и развития национального спорта, о чем свидетельствует таблица ниже:</w:t>
      </w:r>
    </w:p>
    <w:p w:rsidR="00000000" w:rsidRDefault="00000000">
      <w:pPr>
        <w:pStyle w:val="SingleTxt"/>
        <w:spacing w:after="0" w:line="240" w:lineRule="auto"/>
        <w:ind w:left="1264" w:right="1264"/>
        <w:jc w:val="left"/>
        <w:rPr>
          <w:sz w:val="10"/>
        </w:rPr>
      </w:pPr>
    </w:p>
    <w:p w:rsidR="00000000" w:rsidRDefault="00000000">
      <w:pPr>
        <w:pStyle w:val="SingleTxt"/>
        <w:spacing w:after="0" w:line="240" w:lineRule="auto"/>
        <w:jc w:val="left"/>
        <w:rPr>
          <w:sz w:val="10"/>
          <w:lang w:val="en-US"/>
        </w:rPr>
      </w:pPr>
    </w:p>
    <w:p w:rsidR="00000000" w:rsidRDefault="00000000">
      <w:pPr>
        <w:pStyle w:val="SingleTxt"/>
        <w:spacing w:after="0" w:line="240" w:lineRule="auto"/>
        <w:jc w:val="left"/>
        <w:rPr>
          <w:sz w:val="10"/>
          <w:lang w:val="en-US"/>
        </w:rPr>
      </w:pPr>
      <w:r>
        <w:rPr>
          <w:sz w:val="10"/>
          <w:lang w:val="en-US"/>
        </w:rPr>
        <w:br w:type="page"/>
      </w: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302"/>
        <w:gridCol w:w="1620"/>
        <w:gridCol w:w="1620"/>
      </w:tblGrid>
      <w:tr w:rsidR="00000000">
        <w:tblPrEx>
          <w:tblCellMar>
            <w:top w:w="0" w:type="dxa"/>
            <w:left w:w="0" w:type="dxa"/>
            <w:bottom w:w="0" w:type="dxa"/>
            <w:right w:w="0" w:type="dxa"/>
          </w:tblCellMar>
        </w:tblPrEx>
        <w:trPr>
          <w:tblHeader/>
        </w:trPr>
        <w:tc>
          <w:tcPr>
            <w:tcW w:w="4302"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rPr>
                <w:i/>
                <w:sz w:val="14"/>
              </w:rPr>
            </w:pPr>
            <w:r>
              <w:rPr>
                <w:i/>
                <w:sz w:val="14"/>
              </w:rPr>
              <w:t>Состав</w:t>
            </w:r>
          </w:p>
        </w:tc>
        <w:tc>
          <w:tcPr>
            <w:tcW w:w="1620"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Женщ</w:t>
            </w:r>
            <w:r>
              <w:rPr>
                <w:i/>
                <w:sz w:val="14"/>
              </w:rPr>
              <w:t>и</w:t>
            </w:r>
            <w:r>
              <w:rPr>
                <w:i/>
                <w:sz w:val="14"/>
              </w:rPr>
              <w:t>ны</w:t>
            </w:r>
          </w:p>
        </w:tc>
        <w:tc>
          <w:tcPr>
            <w:tcW w:w="1620"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Мужчины</w:t>
            </w:r>
          </w:p>
        </w:tc>
      </w:tr>
      <w:tr w:rsidR="00000000">
        <w:tblPrEx>
          <w:tblCellMar>
            <w:top w:w="0" w:type="dxa"/>
            <w:left w:w="0" w:type="dxa"/>
            <w:bottom w:w="0" w:type="dxa"/>
            <w:right w:w="0" w:type="dxa"/>
          </w:tblCellMar>
        </w:tblPrEx>
        <w:trPr>
          <w:trHeight w:hRule="exact" w:val="115"/>
          <w:tblHeader/>
        </w:trPr>
        <w:tc>
          <w:tcPr>
            <w:tcW w:w="4302"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0"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30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Инспекторы по делам молодежи и спорта </w:t>
            </w:r>
          </w:p>
        </w:tc>
        <w:tc>
          <w:tcPr>
            <w:tcW w:w="162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62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r>
      <w:tr w:rsidR="00000000">
        <w:tblPrEx>
          <w:tblCellMar>
            <w:top w:w="0" w:type="dxa"/>
            <w:left w:w="0" w:type="dxa"/>
            <w:bottom w:w="0" w:type="dxa"/>
            <w:right w:w="0" w:type="dxa"/>
          </w:tblCellMar>
        </w:tblPrEx>
        <w:tc>
          <w:tcPr>
            <w:tcW w:w="430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Преподаватели физического и спортивного воспит</w:t>
            </w:r>
            <w:r>
              <w:rPr>
                <w:sz w:val="17"/>
              </w:rPr>
              <w:t>а</w:t>
            </w:r>
            <w:r>
              <w:rPr>
                <w:sz w:val="17"/>
              </w:rPr>
              <w:t>ния</w:t>
            </w:r>
          </w:p>
        </w:tc>
        <w:tc>
          <w:tcPr>
            <w:tcW w:w="162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62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430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Младшие преподаватели физического и спортивного воспитания</w:t>
            </w:r>
          </w:p>
        </w:tc>
        <w:tc>
          <w:tcPr>
            <w:tcW w:w="162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62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r>
      <w:tr w:rsidR="00000000">
        <w:tblPrEx>
          <w:tblCellMar>
            <w:top w:w="0" w:type="dxa"/>
            <w:left w:w="0" w:type="dxa"/>
            <w:bottom w:w="0" w:type="dxa"/>
            <w:right w:w="0" w:type="dxa"/>
          </w:tblCellMar>
        </w:tblPrEx>
        <w:tc>
          <w:tcPr>
            <w:tcW w:w="430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Советники по делам физического и спортивного во</w:t>
            </w:r>
            <w:r>
              <w:rPr>
                <w:sz w:val="17"/>
              </w:rPr>
              <w:t>с</w:t>
            </w:r>
            <w:r>
              <w:rPr>
                <w:sz w:val="17"/>
              </w:rPr>
              <w:t xml:space="preserve">питания </w:t>
            </w:r>
          </w:p>
        </w:tc>
        <w:tc>
          <w:tcPr>
            <w:tcW w:w="162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62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430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Советники по спортивным делам </w:t>
            </w:r>
          </w:p>
        </w:tc>
        <w:tc>
          <w:tcPr>
            <w:tcW w:w="162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62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430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Специалисты по физическому и спортивному восп</w:t>
            </w:r>
            <w:r>
              <w:rPr>
                <w:sz w:val="17"/>
              </w:rPr>
              <w:t>и</w:t>
            </w:r>
            <w:r>
              <w:rPr>
                <w:sz w:val="17"/>
              </w:rPr>
              <w:t xml:space="preserve">танию </w:t>
            </w:r>
          </w:p>
        </w:tc>
        <w:tc>
          <w:tcPr>
            <w:tcW w:w="162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62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430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Учителя третьей степени </w:t>
            </w:r>
          </w:p>
        </w:tc>
        <w:tc>
          <w:tcPr>
            <w:tcW w:w="162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62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30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Технические директоры </w:t>
            </w:r>
          </w:p>
        </w:tc>
        <w:tc>
          <w:tcPr>
            <w:tcW w:w="162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62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4302"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Председатели федерации </w:t>
            </w:r>
          </w:p>
        </w:tc>
        <w:tc>
          <w:tcPr>
            <w:tcW w:w="1620"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620"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bl>
    <w:p w:rsidR="00000000" w:rsidRDefault="00000000">
      <w:pPr>
        <w:pStyle w:val="SingleTxt"/>
        <w:spacing w:after="0" w:line="240" w:lineRule="auto"/>
        <w:jc w:val="left"/>
        <w:rPr>
          <w:sz w:val="10"/>
        </w:rPr>
      </w:pPr>
    </w:p>
    <w:p w:rsidR="00000000" w:rsidRDefault="00000000">
      <w:pPr>
        <w:pStyle w:val="SingleTxt"/>
        <w:spacing w:after="0" w:line="240" w:lineRule="auto"/>
        <w:jc w:val="left"/>
        <w:rPr>
          <w:sz w:val="10"/>
        </w:rPr>
      </w:pPr>
    </w:p>
    <w:p w:rsidR="00000000" w:rsidRDefault="00000000">
      <w:pPr>
        <w:pStyle w:val="SingleTxt"/>
      </w:pPr>
      <w:r>
        <w:tab/>
        <w:t>На уровне администрации женщины занимают ряд ответственных постов в министерстве по делам спорта:</w:t>
      </w:r>
    </w:p>
    <w:p w:rsidR="00000000" w:rsidRDefault="00000000">
      <w:pPr>
        <w:pStyle w:val="SingleTxt"/>
        <w:tabs>
          <w:tab w:val="right" w:pos="1684"/>
        </w:tabs>
      </w:pPr>
      <w:r>
        <w:tab/>
        <w:t>-</w:t>
      </w:r>
      <w:r>
        <w:tab/>
        <w:t>1 помощник Генерального секретаря</w:t>
      </w:r>
    </w:p>
    <w:p w:rsidR="00000000" w:rsidRDefault="00000000">
      <w:pPr>
        <w:pStyle w:val="SingleTxt"/>
        <w:tabs>
          <w:tab w:val="right" w:pos="1684"/>
        </w:tabs>
      </w:pPr>
      <w:r>
        <w:tab/>
        <w:t>-</w:t>
      </w:r>
      <w:r>
        <w:tab/>
        <w:t>1 генеральный директор</w:t>
      </w:r>
    </w:p>
    <w:p w:rsidR="00000000" w:rsidRDefault="00000000">
      <w:pPr>
        <w:pStyle w:val="SingleTxt"/>
        <w:tabs>
          <w:tab w:val="right" w:pos="1684"/>
        </w:tabs>
      </w:pPr>
      <w:r>
        <w:tab/>
        <w:t>-</w:t>
      </w:r>
      <w:r>
        <w:tab/>
        <w:t>1 директор</w:t>
      </w:r>
    </w:p>
    <w:p w:rsidR="00000000" w:rsidRDefault="00000000">
      <w:pPr>
        <w:pStyle w:val="SingleTxt"/>
        <w:tabs>
          <w:tab w:val="right" w:pos="1684"/>
        </w:tabs>
      </w:pPr>
      <w:r>
        <w:tab/>
        <w:t>-</w:t>
      </w:r>
      <w:r>
        <w:tab/>
        <w:t>1 начальник службы.</w:t>
      </w:r>
    </w:p>
    <w:p w:rsidR="00000000" w:rsidRDefault="00000000">
      <w:pPr>
        <w:pStyle w:val="SingleTxt"/>
      </w:pPr>
      <w:r>
        <w:tab/>
        <w:t>В законах и постановлениях, регулирующих деятельность в области спо</w:t>
      </w:r>
      <w:r>
        <w:t>р</w:t>
      </w:r>
      <w:r>
        <w:t>та в Габоне, не содержится никаких дискриминационных положений. В то же время, можно отменить, что выделяемые ассигнования большей частью пре</w:t>
      </w:r>
      <w:r>
        <w:t>д</w:t>
      </w:r>
      <w:r>
        <w:t>назначены для мужского, чем женского спорта.</w:t>
      </w:r>
    </w:p>
    <w:p w:rsidR="00000000" w:rsidRDefault="00000000">
      <w:pPr>
        <w:pStyle w:val="SingleTxt"/>
      </w:pPr>
      <w:r>
        <w:tab/>
        <w:t>В общем плане на участие женщин в спорте влияет ряд социально-культурных факторов. В этой связи следовало бы через средства массовой и</w:t>
      </w:r>
      <w:r>
        <w:t>н</w:t>
      </w:r>
      <w:r>
        <w:t>формации больше пропагандировать участие женщин в спорте.</w:t>
      </w:r>
    </w:p>
    <w:p w:rsidR="00000000" w:rsidRDefault="00000000">
      <w:pPr>
        <w:pStyle w:val="SingleTxt"/>
      </w:pPr>
      <w:r>
        <w:tab/>
        <w:t>Кроме того, следовало бы увеличить число женщин на руководящих и а</w:t>
      </w:r>
      <w:r>
        <w:t>д</w:t>
      </w:r>
      <w:r>
        <w:t>министративных должностях в спортивных организациях.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1"/>
        <w:tabs>
          <w:tab w:val="left" w:pos="2218"/>
          <w:tab w:val="left" w:pos="2693"/>
        </w:tabs>
        <w:ind w:left="2700" w:right="1120" w:hanging="1440"/>
      </w:pPr>
      <w:r>
        <w:t>Статья</w:t>
      </w:r>
      <w:r>
        <w:rPr>
          <w:b w:val="0"/>
        </w:rPr>
        <w:t xml:space="preserve"> </w:t>
      </w:r>
      <w:r>
        <w:t xml:space="preserve">14. </w:t>
      </w:r>
      <w:r>
        <w:tab/>
        <w:t>Особые проблемы женщин, проживающих в сельской местн</w:t>
      </w:r>
      <w:r>
        <w:t>о</w:t>
      </w:r>
      <w:r>
        <w:t>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pPr>
      <w:r>
        <w:tab/>
        <w:t>Женщины, проживающие в сельской местности, составляют 27,64 процента всего женского населения Габона. Они живут в очень тяжелых и непростых условиях. Такое их положение объясняется изолированностью сельских районов, плохим состоянием дорожной системы и недостаточным развитием социально-санитарных и культурных структур; все эти факторы з</w:t>
      </w:r>
      <w:r>
        <w:t>а</w:t>
      </w:r>
      <w:r>
        <w:t>трудняют их работу, которая, главным образом, заключается в мелком прои</w:t>
      </w:r>
      <w:r>
        <w:t>з</w:t>
      </w:r>
      <w:r>
        <w:t>водстве и мелкой торговле.</w:t>
      </w:r>
    </w:p>
    <w:p w:rsidR="00000000" w:rsidRDefault="00000000">
      <w:pPr>
        <w:pStyle w:val="H4"/>
        <w:tabs>
          <w:tab w:val="clear" w:pos="360"/>
        </w:tabs>
        <w:spacing w:after="120"/>
        <w:ind w:left="794" w:right="1344" w:firstLine="476"/>
        <w:rPr>
          <w:lang w:val="en-US"/>
        </w:rPr>
      </w:pPr>
      <w:r>
        <w:rPr>
          <w:spacing w:val="4"/>
        </w:rPr>
        <w:t>Производственная</w:t>
      </w:r>
      <w:r>
        <w:t xml:space="preserve"> деятельность</w:t>
      </w:r>
      <w:r>
        <w:rPr>
          <w:lang w:val="en-US"/>
        </w:rPr>
        <w:t>:</w:t>
      </w:r>
    </w:p>
    <w:p w:rsidR="00000000" w:rsidRDefault="00000000">
      <w:pPr>
        <w:pStyle w:val="SingleTxt"/>
      </w:pPr>
      <w:r>
        <w:tab/>
        <w:t>Она нацелена, как правило, на сельскохозяйственное производство.</w:t>
      </w:r>
    </w:p>
    <w:p w:rsidR="00000000" w:rsidRDefault="00000000">
      <w:pPr>
        <w:pStyle w:val="SingleTxt"/>
      </w:pPr>
      <w:r>
        <w:tab/>
        <w:t>Статус сельских женщин нисколько не отличается от положения женщин, живущих в городском ра</w:t>
      </w:r>
      <w:r>
        <w:t>й</w:t>
      </w:r>
      <w:r>
        <w:t>оне.</w:t>
      </w:r>
    </w:p>
    <w:p w:rsidR="00000000" w:rsidRDefault="00000000">
      <w:pPr>
        <w:pStyle w:val="SingleTxt"/>
      </w:pPr>
      <w:r>
        <w:tab/>
        <w:t>Другими словами, сельские женщины могут владеть участками земли для застройки в городах и городских районах, если они отвечают условиям, уст</w:t>
      </w:r>
      <w:r>
        <w:t>а</w:t>
      </w:r>
      <w:r>
        <w:t>новленным кадастровыми службами. Реальная проблема здесь возникает в св</w:t>
      </w:r>
      <w:r>
        <w:t>я</w:t>
      </w:r>
      <w:r>
        <w:t>зи с тем, что замужняя женщина на протяжении всего брака имеет свободный доступ к семейным землям и может беспрепятственно заниматься сельскох</w:t>
      </w:r>
      <w:r>
        <w:t>о</w:t>
      </w:r>
      <w:r>
        <w:t>зяйственной деятельностью, не являясь собственником земли.</w:t>
      </w:r>
    </w:p>
    <w:p w:rsidR="00000000" w:rsidRDefault="00000000">
      <w:pPr>
        <w:pStyle w:val="SingleTxt"/>
      </w:pPr>
      <w:r>
        <w:tab/>
        <w:t>Но в случае развода она возвращается в свою семью, не имея права з</w:t>
      </w:r>
      <w:r>
        <w:t>а</w:t>
      </w:r>
      <w:r>
        <w:t>брать с собой результаты своего труда или же даже обратиться в суд с требов</w:t>
      </w:r>
      <w:r>
        <w:t>а</w:t>
      </w:r>
      <w:r>
        <w:t>нием возместить их ей.</w:t>
      </w:r>
    </w:p>
    <w:p w:rsidR="00000000" w:rsidRDefault="00000000">
      <w:pPr>
        <w:pStyle w:val="SingleTxt"/>
      </w:pPr>
      <w:r>
        <w:rPr>
          <w:i/>
        </w:rPr>
        <w:t>Перерабатывающая промышленность</w:t>
      </w:r>
      <w:r>
        <w:t>:</w:t>
      </w:r>
    </w:p>
    <w:p w:rsidR="00000000" w:rsidRDefault="00000000">
      <w:pPr>
        <w:pStyle w:val="SingleTxt"/>
      </w:pPr>
      <w:r>
        <w:tab/>
        <w:t>Таких видов деятельности немного, что объясняется следующим:</w:t>
      </w:r>
    </w:p>
    <w:p w:rsidR="00000000" w:rsidRDefault="00000000">
      <w:pPr>
        <w:pStyle w:val="SingleTxt"/>
        <w:tabs>
          <w:tab w:val="right" w:pos="1684"/>
        </w:tabs>
        <w:ind w:left="1742" w:hanging="475"/>
      </w:pPr>
      <w:r>
        <w:tab/>
        <w:t>-</w:t>
      </w:r>
      <w:r>
        <w:tab/>
        <w:t>плохим состоянием техники и перерабатывающего оборудования, разв</w:t>
      </w:r>
      <w:r>
        <w:t>и</w:t>
      </w:r>
      <w:r>
        <w:t>тие которых находится все еще в зачаточном состоянии;</w:t>
      </w:r>
    </w:p>
    <w:p w:rsidR="00000000" w:rsidRDefault="00000000">
      <w:pPr>
        <w:pStyle w:val="SingleTxt"/>
        <w:tabs>
          <w:tab w:val="clear" w:pos="1267"/>
          <w:tab w:val="left" w:pos="1264"/>
          <w:tab w:val="right" w:pos="1684"/>
        </w:tabs>
        <w:ind w:left="1742" w:hanging="475"/>
      </w:pPr>
      <w:r>
        <w:tab/>
        <w:t>-</w:t>
      </w:r>
      <w:r>
        <w:tab/>
        <w:t>нехваткой кадров и отсутствием надлежащей профессиональное подг</w:t>
      </w:r>
      <w:r>
        <w:t>о</w:t>
      </w:r>
      <w:r>
        <w:t>товки;</w:t>
      </w:r>
    </w:p>
    <w:p w:rsidR="00000000" w:rsidRDefault="00000000">
      <w:pPr>
        <w:pStyle w:val="SingleTxt"/>
        <w:tabs>
          <w:tab w:val="clear" w:pos="1267"/>
          <w:tab w:val="right" w:pos="1684"/>
        </w:tabs>
        <w:ind w:left="1843" w:hanging="576"/>
      </w:pPr>
      <w:r>
        <w:tab/>
        <w:t>-</w:t>
      </w:r>
      <w:r>
        <w:tab/>
        <w:t>низкими доходами.</w:t>
      </w:r>
    </w:p>
    <w:p w:rsidR="00000000" w:rsidRDefault="00000000">
      <w:pPr>
        <w:pStyle w:val="SingleTxt"/>
      </w:pPr>
      <w:r>
        <w:tab/>
        <w:t>В целом продукцией перерабатывающей промышленности пользуется с</w:t>
      </w:r>
      <w:r>
        <w:t>а</w:t>
      </w:r>
      <w:r>
        <w:t>мо население и она не п</w:t>
      </w:r>
      <w:r>
        <w:t>о</w:t>
      </w:r>
      <w:r>
        <w:t>ступает в широкую продажу.</w:t>
      </w:r>
    </w:p>
    <w:p w:rsidR="00000000" w:rsidRDefault="00000000">
      <w:pPr>
        <w:pStyle w:val="SingleTxt"/>
      </w:pPr>
      <w:r>
        <w:rPr>
          <w:i/>
        </w:rPr>
        <w:t>Торговля</w:t>
      </w:r>
      <w:r>
        <w:t>:</w:t>
      </w:r>
    </w:p>
    <w:p w:rsidR="00000000" w:rsidRDefault="00000000">
      <w:pPr>
        <w:pStyle w:val="SingleTxt"/>
      </w:pPr>
      <w:r>
        <w:tab/>
        <w:t>В сельских районах имеется очень мало рынков, и поэтому торговля в</w:t>
      </w:r>
      <w:r>
        <w:t>е</w:t>
      </w:r>
      <w:r>
        <w:t>дется на стихийно образованных рынках, вдоль дорог или же рядом с плант</w:t>
      </w:r>
      <w:r>
        <w:t>а</w:t>
      </w:r>
      <w:r>
        <w:t>циями.</w:t>
      </w:r>
    </w:p>
    <w:p w:rsidR="00000000" w:rsidRDefault="00000000">
      <w:pPr>
        <w:pStyle w:val="SingleTxt"/>
        <w:rPr>
          <w:i/>
        </w:rPr>
      </w:pPr>
      <w:r>
        <w:rPr>
          <w:i/>
        </w:rPr>
        <w:t>Доступ к кредитам:</w:t>
      </w:r>
    </w:p>
    <w:p w:rsidR="00000000" w:rsidRDefault="00000000">
      <w:pPr>
        <w:pStyle w:val="SingleTxt"/>
      </w:pPr>
      <w:r>
        <w:tab/>
        <w:t>В сельских районах нет банковских структур. Ближайшие банки находя</w:t>
      </w:r>
      <w:r>
        <w:t>т</w:t>
      </w:r>
      <w:r>
        <w:t xml:space="preserve">ся примерно в 200 км. Кроме того, скромность доходов женщин автоматически исключает их из классической банковской системы. Для получения кредитов они не могут предоставить никаких гарантий. </w:t>
      </w:r>
    </w:p>
    <w:p w:rsidR="00000000" w:rsidRDefault="00000000">
      <w:pPr>
        <w:pStyle w:val="SingleTxt"/>
      </w:pPr>
      <w:r>
        <w:rPr>
          <w:i/>
        </w:rPr>
        <w:t>Грамотность</w:t>
      </w:r>
      <w:r>
        <w:t>:</w:t>
      </w:r>
    </w:p>
    <w:p w:rsidR="00000000" w:rsidRDefault="00000000">
      <w:pPr>
        <w:pStyle w:val="SingleTxt"/>
      </w:pPr>
      <w:r>
        <w:tab/>
        <w:t>Среди сельских женщин очень мало грамотных. Они составляют 15 процентов от 60,5 процента всех грамотных женщин. В возрастном отнош</w:t>
      </w:r>
      <w:r>
        <w:t>е</w:t>
      </w:r>
      <w:r>
        <w:t xml:space="preserve">нии они входят в группу от 15 до 39 лет. </w:t>
      </w:r>
    </w:p>
    <w:p w:rsidR="00000000" w:rsidRDefault="00000000">
      <w:pPr>
        <w:pStyle w:val="SingleTxt"/>
      </w:pPr>
      <w:r>
        <w:tab/>
        <w:t>Министерство по делам семьи, охране детства и улучшению положения женщин приступило через сеть своих отделений в провинциях к осуществл</w:t>
      </w:r>
      <w:r>
        <w:t>е</w:t>
      </w:r>
      <w:r>
        <w:t>нию широкой программы повышения грамотности. Эта программа, в частн</w:t>
      </w:r>
      <w:r>
        <w:t>о</w:t>
      </w:r>
      <w:r>
        <w:t>сти, предусматривает введение должности общинных воспитательниц, отв</w:t>
      </w:r>
      <w:r>
        <w:t>е</w:t>
      </w:r>
      <w:r>
        <w:t>чающих за обучение детей в сельских районах, борьбу с неграмотностью и о</w:t>
      </w:r>
      <w:r>
        <w:t>з</w:t>
      </w:r>
      <w:r>
        <w:t>накомление населения с общинными проблемами.</w:t>
      </w:r>
    </w:p>
    <w:p w:rsidR="00000000" w:rsidRDefault="00000000">
      <w:pPr>
        <w:pStyle w:val="SingleTxt"/>
      </w:pPr>
      <w:r>
        <w:tab/>
        <w:t>Реализация этой программы началась в феврале 2002 года с учреждения 20 должностей общинных воспитательниц. Основным партнером министерства здесь выступает ЮНИСЕФ.</w:t>
      </w:r>
    </w:p>
    <w:p w:rsidR="00000000" w:rsidRDefault="00000000">
      <w:pPr>
        <w:pStyle w:val="SingleTxt"/>
        <w:rPr>
          <w:i/>
        </w:rPr>
      </w:pPr>
      <w:r>
        <w:rPr>
          <w:i/>
        </w:rPr>
        <w:t>Медико-санитарное положение:</w:t>
      </w:r>
    </w:p>
    <w:p w:rsidR="00000000" w:rsidRDefault="00000000">
      <w:pPr>
        <w:pStyle w:val="SingleTxt"/>
      </w:pPr>
      <w:r>
        <w:tab/>
        <w:t>Несмотря на хорошо развитую в Габоне санитарную инфраструктуру, сельские женщины не имеют доступа к высококвалифицированным услугам в области охраны здоровья. Фактически неравномерное распределение оборуд</w:t>
      </w:r>
      <w:r>
        <w:t>о</w:t>
      </w:r>
      <w:r>
        <w:t>вания и квалифицированных сотрудников не отвечает спросу населения: 76 процентов врачей в государственном секторе работают в крупных городских центрах Габона (Либревиле и Порт-Жантилье), а 24 процента приходятся на остальные ра</w:t>
      </w:r>
      <w:r>
        <w:t>й</w:t>
      </w:r>
      <w:r>
        <w:t xml:space="preserve">оны страны. </w:t>
      </w:r>
    </w:p>
    <w:p w:rsidR="00000000" w:rsidRDefault="00000000">
      <w:pPr>
        <w:pStyle w:val="SingleTxt"/>
      </w:pPr>
      <w:r>
        <w:rPr>
          <w:i/>
        </w:rPr>
        <w:t>Ассенизация</w:t>
      </w:r>
      <w:r>
        <w:t>:</w:t>
      </w:r>
    </w:p>
    <w:p w:rsidR="00000000" w:rsidRDefault="00000000">
      <w:pPr>
        <w:pStyle w:val="SingleTxt"/>
      </w:pPr>
      <w:r>
        <w:tab/>
        <w:t>В сельской местности проблема с ассенизацией, которая является исто</w:t>
      </w:r>
      <w:r>
        <w:t>ч</w:t>
      </w:r>
      <w:r>
        <w:t>ником многочисленных заболеваний, в основном касается строительства отх</w:t>
      </w:r>
      <w:r>
        <w:t>о</w:t>
      </w:r>
      <w:r>
        <w:t>жих мест и снабжения питьевой водой.</w:t>
      </w:r>
    </w:p>
    <w:p w:rsidR="00000000" w:rsidRDefault="00000000">
      <w:pPr>
        <w:pStyle w:val="SingleTxt"/>
      </w:pPr>
      <w:r>
        <w:tab/>
        <w:t>Обязанности по водоснабжению, сбору мусора, транспортировке, упра</w:t>
      </w:r>
      <w:r>
        <w:t>в</w:t>
      </w:r>
      <w:r>
        <w:t>лению, консервации и распределению воды лежит на женщинах. Программа деревенского водоснабжения, начатая в 1976 году, позволяет удовлетворять п</w:t>
      </w:r>
      <w:r>
        <w:t>о</w:t>
      </w:r>
      <w:r>
        <w:t>требности в питьевой воде 40 процентов сельского населения в трех провинц</w:t>
      </w:r>
      <w:r>
        <w:t>и</w:t>
      </w:r>
      <w:r>
        <w:t>ях из девяти существующих в Габоне. В настоящее время делаются попытки охватить этой программой еще шесть пр</w:t>
      </w:r>
      <w:r>
        <w:t>о</w:t>
      </w:r>
      <w:r>
        <w:t>винций страны.</w:t>
      </w:r>
    </w:p>
    <w:p w:rsidR="00000000" w:rsidRDefault="00000000">
      <w:pPr>
        <w:pStyle w:val="SingleTxt"/>
      </w:pPr>
      <w:r>
        <w:tab/>
        <w:t>Кроме того, поддержание насосов в рабочем состоянии силами самого н</w:t>
      </w:r>
      <w:r>
        <w:t>а</w:t>
      </w:r>
      <w:r>
        <w:t>селения не является эффективным из-за недостаточного контроля и отсутствия необходимой постоянной подготовки.</w:t>
      </w:r>
    </w:p>
    <w:p w:rsidR="00000000" w:rsidRDefault="00000000">
      <w:pPr>
        <w:pStyle w:val="SingleTxt"/>
      </w:pPr>
      <w:r>
        <w:tab/>
        <w:t>Государство, осознавая существование различных проблем, с которыми сталкиваются сельские женщины, приняло ряд мер в их поддержку в рамках проектов и программ развития.</w:t>
      </w:r>
    </w:p>
    <w:p w:rsidR="00000000" w:rsidRDefault="00000000">
      <w:pPr>
        <w:pStyle w:val="SingleTxt"/>
      </w:pPr>
      <w:r>
        <w:tab/>
        <w:t>Речь в частности идет о:</w:t>
      </w:r>
    </w:p>
    <w:p w:rsidR="00000000" w:rsidRDefault="00000000">
      <w:pPr>
        <w:pStyle w:val="SingleTxt"/>
        <w:tabs>
          <w:tab w:val="right" w:pos="1685"/>
        </w:tabs>
        <w:ind w:left="1742" w:hanging="475"/>
        <w:rPr>
          <w:lang w:val="en-US"/>
        </w:rPr>
      </w:pPr>
      <w:r>
        <w:rPr>
          <w:lang w:val="en-US"/>
        </w:rPr>
        <w:tab/>
      </w:r>
      <w:r>
        <w:rPr>
          <w:lang w:val="en-US"/>
        </w:rPr>
        <w:sym w:font="Wingdings" w:char="F0D8"/>
      </w:r>
      <w:r>
        <w:tab/>
        <w:t>разработке и принятии в 2001 году законодательных актов, регулирующих порядок микрофинансирования в зоне Центральной Африки, что было н</w:t>
      </w:r>
      <w:r>
        <w:t>е</w:t>
      </w:r>
      <w:r>
        <w:t>обходимо для того, чтобы открыть путь к созданию учреждений микр</w:t>
      </w:r>
      <w:r>
        <w:t>о</w:t>
      </w:r>
      <w:r>
        <w:t>финансирования в более полной мере приспособленных для предоставл</w:t>
      </w:r>
      <w:r>
        <w:t>е</w:t>
      </w:r>
      <w:r>
        <w:t>ния займов сельским женщ</w:t>
      </w:r>
      <w:r>
        <w:t>и</w:t>
      </w:r>
      <w:r>
        <w:t>нам;</w:t>
      </w:r>
    </w:p>
    <w:p w:rsidR="00000000" w:rsidRDefault="00000000">
      <w:pPr>
        <w:pStyle w:val="SingleTxt"/>
        <w:tabs>
          <w:tab w:val="right" w:pos="1685"/>
        </w:tabs>
        <w:ind w:left="1742" w:hanging="475"/>
        <w:rPr>
          <w:lang w:val="en-US"/>
        </w:rPr>
      </w:pPr>
      <w:r>
        <w:rPr>
          <w:lang w:val="en-US"/>
        </w:rPr>
        <w:tab/>
      </w:r>
      <w:r>
        <w:rPr>
          <w:lang w:val="en-US"/>
        </w:rPr>
        <w:sym w:font="Wingdings" w:char="F0D8"/>
      </w:r>
      <w:r>
        <w:tab/>
        <w:t>разработке, начиная с 2000 года, вместе с гражданским обществом наци</w:t>
      </w:r>
      <w:r>
        <w:t>о</w:t>
      </w:r>
      <w:r>
        <w:t>нального документа о стратегии снижения уровня бедности, в котором предусматривается принятие специальных мер для решения проблем обездоленных и уязвимых слоев населения, в частности в том, что касае</w:t>
      </w:r>
      <w:r>
        <w:t>т</w:t>
      </w:r>
      <w:r>
        <w:t>ся профессиональной подготовки и делегирования им соответствующих полномочий;</w:t>
      </w:r>
    </w:p>
    <w:p w:rsidR="00000000" w:rsidRDefault="00000000">
      <w:pPr>
        <w:pStyle w:val="SingleTxt"/>
        <w:tabs>
          <w:tab w:val="right" w:pos="1685"/>
        </w:tabs>
        <w:ind w:left="1742" w:hanging="475"/>
      </w:pPr>
      <w:r>
        <w:rPr>
          <w:lang w:val="en-US"/>
        </w:rPr>
        <w:tab/>
      </w:r>
      <w:r>
        <w:rPr>
          <w:lang w:val="en-US"/>
        </w:rPr>
        <w:sym w:font="Wingdings" w:char="F0D8"/>
      </w:r>
      <w:r>
        <w:tab/>
        <w:t>принятии в июне 1999 года плана конкретных мер в поддержку габонских женщин, в котором особый упор делается на подготовку традиционных акушерок и создание фонда поддержки с целью финансирования прои</w:t>
      </w:r>
      <w:r>
        <w:t>з</w:t>
      </w:r>
      <w:r>
        <w:t>водственной деятел</w:t>
      </w:r>
      <w:r>
        <w:t>ь</w:t>
      </w:r>
      <w:r>
        <w:t>ности;</w:t>
      </w:r>
    </w:p>
    <w:p w:rsidR="00000000" w:rsidRDefault="00000000">
      <w:pPr>
        <w:pStyle w:val="SingleTxt"/>
        <w:tabs>
          <w:tab w:val="right" w:pos="1685"/>
        </w:tabs>
        <w:ind w:left="1742" w:hanging="475"/>
        <w:rPr>
          <w:lang w:val="en-US"/>
        </w:rPr>
      </w:pPr>
      <w:r>
        <w:rPr>
          <w:lang w:val="en-US"/>
        </w:rPr>
        <w:tab/>
      </w:r>
      <w:r>
        <w:rPr>
          <w:lang w:val="en-US"/>
        </w:rPr>
        <w:sym w:font="Wingdings" w:char="F0D8"/>
      </w:r>
      <w:r>
        <w:tab/>
        <w:t>объявление ежегодной премии Президента Республики в порядке подде</w:t>
      </w:r>
      <w:r>
        <w:t>р</w:t>
      </w:r>
      <w:r>
        <w:t>жания социально-экономической деятельности женщин, в частности в сельской местности;</w:t>
      </w:r>
    </w:p>
    <w:p w:rsidR="00000000" w:rsidRDefault="00000000">
      <w:pPr>
        <w:pStyle w:val="SingleTxt"/>
        <w:tabs>
          <w:tab w:val="right" w:pos="1685"/>
        </w:tabs>
        <w:spacing w:after="0"/>
        <w:ind w:left="1742" w:hanging="475"/>
        <w:rPr>
          <w:lang w:val="en-US"/>
        </w:rPr>
      </w:pPr>
      <w:r>
        <w:rPr>
          <w:lang w:val="en-US"/>
        </w:rPr>
        <w:tab/>
      </w:r>
      <w:r>
        <w:rPr>
          <w:lang w:val="en-US"/>
        </w:rPr>
        <w:sym w:font="Wingdings" w:char="F0D8"/>
      </w:r>
      <w:r>
        <w:tab/>
        <w:t>разработке и принятии закона № 001/2000 о санитарно-социальной защ</w:t>
      </w:r>
      <w:r>
        <w:t>и</w:t>
      </w:r>
      <w:r>
        <w:t>те женщин, детей и девушек;</w:t>
      </w:r>
    </w:p>
    <w:p w:rsidR="00000000" w:rsidRDefault="00000000">
      <w:pPr>
        <w:pStyle w:val="SingleTxt"/>
        <w:tabs>
          <w:tab w:val="right" w:pos="1685"/>
        </w:tabs>
        <w:ind w:left="1742" w:hanging="475"/>
      </w:pPr>
      <w:r>
        <w:rPr>
          <w:lang w:val="en-US"/>
        </w:rPr>
        <w:tab/>
      </w:r>
      <w:r>
        <w:tab/>
        <w:t>следует отметить, что одновременно с государством работу в области профессиональной подготовки, делегирования полномочий и микрокред</w:t>
      </w:r>
      <w:r>
        <w:t>и</w:t>
      </w:r>
      <w:r>
        <w:t>тования ведут и некоторые неправительственные организации, занима</w:t>
      </w:r>
      <w:r>
        <w:t>ю</w:t>
      </w:r>
      <w:r>
        <w:t>щиеся проблем</w:t>
      </w:r>
      <w:r>
        <w:t>а</w:t>
      </w:r>
      <w:r>
        <w:t>ми сельских женщин.</w:t>
      </w:r>
    </w:p>
    <w:p w:rsidR="00000000" w:rsidRDefault="00000000">
      <w:pPr>
        <w:pStyle w:val="SingleTxt"/>
      </w:pPr>
      <w:r>
        <w:tab/>
        <w:t>Несмотря на усилия, предпринимаемые государством для улучшения п</w:t>
      </w:r>
      <w:r>
        <w:t>о</w:t>
      </w:r>
      <w:r>
        <w:t>ложения жизни сельских женщин, все еще сохраняются определенные пробл</w:t>
      </w:r>
      <w:r>
        <w:t>е</w:t>
      </w:r>
      <w:r>
        <w:t>мы, а именно:</w:t>
      </w:r>
    </w:p>
    <w:p w:rsidR="00000000" w:rsidRDefault="00000000">
      <w:pPr>
        <w:pStyle w:val="SingleTxt"/>
        <w:tabs>
          <w:tab w:val="right" w:pos="1685"/>
        </w:tabs>
        <w:ind w:left="1742" w:hanging="475"/>
      </w:pPr>
      <w:r>
        <w:tab/>
        <w:t>•</w:t>
      </w:r>
      <w:r>
        <w:tab/>
        <w:t>низкий уровень подготовки специалистов среди женщин и делегирования им полномочий, не позволяющий обеспечить рентабельность их деятел</w:t>
      </w:r>
      <w:r>
        <w:t>ь</w:t>
      </w:r>
      <w:r>
        <w:t>ности;</w:t>
      </w:r>
    </w:p>
    <w:p w:rsidR="00000000" w:rsidRDefault="00000000">
      <w:pPr>
        <w:pStyle w:val="SingleTxt"/>
        <w:tabs>
          <w:tab w:val="right" w:pos="1685"/>
        </w:tabs>
        <w:ind w:left="1742" w:hanging="475"/>
      </w:pPr>
      <w:r>
        <w:tab/>
        <w:t>•</w:t>
      </w:r>
      <w:r>
        <w:tab/>
        <w:t>слабая развитость дорожно-транспортных инфраструктур, что затрудняет перевозку продукции, сбыт которой зависит от посредников;</w:t>
      </w:r>
    </w:p>
    <w:p w:rsidR="00000000" w:rsidRDefault="00000000">
      <w:pPr>
        <w:pStyle w:val="SingleTxt"/>
        <w:tabs>
          <w:tab w:val="right" w:pos="1685"/>
        </w:tabs>
        <w:ind w:left="1742" w:hanging="475"/>
      </w:pPr>
      <w:r>
        <w:tab/>
        <w:t>•</w:t>
      </w:r>
      <w:r>
        <w:tab/>
        <w:t>что касается земельной собственности, то законодательством не пред</w:t>
      </w:r>
      <w:r>
        <w:t>у</w:t>
      </w:r>
      <w:r>
        <w:t>сматривается никаких особых положений, отвечающим соответствующим озабоченностям сельских женщин. Доступ к земельной собственности все еще связан с проблемой, требующей уделения ей особого вн</w:t>
      </w:r>
      <w:r>
        <w:t>и</w:t>
      </w:r>
      <w:r>
        <w:t>мания.</w:t>
      </w:r>
    </w:p>
    <w:p w:rsidR="00000000" w:rsidRDefault="00000000">
      <w:pPr>
        <w:pStyle w:val="SingleTxt"/>
      </w:pPr>
      <w:r>
        <w:tab/>
        <w:t>Ввиду всего этого государство предусматривает принятие серьезных мер по поддержке сельских женщин, в частности:</w:t>
      </w:r>
    </w:p>
    <w:p w:rsidR="00000000" w:rsidRDefault="00000000">
      <w:pPr>
        <w:pStyle w:val="SingleTxt"/>
        <w:tabs>
          <w:tab w:val="right" w:pos="1685"/>
        </w:tabs>
        <w:ind w:left="1742" w:hanging="475"/>
      </w:pPr>
      <w:r>
        <w:rPr>
          <w:lang w:val="en-US"/>
        </w:rPr>
        <w:tab/>
      </w:r>
      <w:r>
        <w:rPr>
          <w:lang w:val="en-US"/>
        </w:rPr>
        <w:sym w:font="Wingdings" w:char="F0D8"/>
      </w:r>
      <w:r>
        <w:tab/>
        <w:t>создание центров повышения грамотности одновременно с проведением среди женщин компании по разъяснению необходимости освоения грам</w:t>
      </w:r>
      <w:r>
        <w:t>о</w:t>
      </w:r>
      <w:r>
        <w:t>ты;</w:t>
      </w:r>
    </w:p>
    <w:p w:rsidR="00000000" w:rsidRDefault="00000000">
      <w:pPr>
        <w:pStyle w:val="SingleTxt"/>
        <w:tabs>
          <w:tab w:val="right" w:pos="1685"/>
        </w:tabs>
        <w:ind w:left="1742" w:hanging="475"/>
      </w:pPr>
      <w:r>
        <w:rPr>
          <w:lang w:val="en-US"/>
        </w:rPr>
        <w:tab/>
      </w:r>
      <w:r>
        <w:rPr>
          <w:lang w:val="en-US"/>
        </w:rPr>
        <w:sym w:font="Wingdings" w:char="F0D8"/>
      </w:r>
      <w:r>
        <w:tab/>
        <w:t>создание центров профессиональной подготовки и делегирование полн</w:t>
      </w:r>
      <w:r>
        <w:t>о</w:t>
      </w:r>
      <w:r>
        <w:t>мочий в рамках социально-экономической деятельности женщин при б</w:t>
      </w:r>
      <w:r>
        <w:t>о</w:t>
      </w:r>
      <w:r>
        <w:t>лее широком использовании методов и средств учреждений по микроф</w:t>
      </w:r>
      <w:r>
        <w:t>и</w:t>
      </w:r>
      <w:r>
        <w:t>нансированию;</w:t>
      </w:r>
    </w:p>
    <w:p w:rsidR="00000000" w:rsidRDefault="00000000">
      <w:pPr>
        <w:pStyle w:val="SingleTxt"/>
        <w:tabs>
          <w:tab w:val="right" w:pos="1685"/>
        </w:tabs>
        <w:ind w:left="1742" w:hanging="475"/>
      </w:pPr>
      <w:r>
        <w:rPr>
          <w:lang w:val="en-US"/>
        </w:rPr>
        <w:tab/>
      </w:r>
      <w:r>
        <w:rPr>
          <w:lang w:val="en-US"/>
        </w:rPr>
        <w:sym w:font="Wingdings" w:char="F0D8"/>
      </w:r>
      <w:r>
        <w:tab/>
        <w:t>развитие учреждений по микрофинансированию;</w:t>
      </w:r>
    </w:p>
    <w:p w:rsidR="00000000" w:rsidRDefault="00000000">
      <w:pPr>
        <w:pStyle w:val="SingleTxt"/>
        <w:tabs>
          <w:tab w:val="right" w:pos="1685"/>
        </w:tabs>
        <w:ind w:left="1742" w:hanging="475"/>
      </w:pPr>
      <w:r>
        <w:rPr>
          <w:lang w:val="en-US"/>
        </w:rPr>
        <w:tab/>
      </w:r>
      <w:r>
        <w:rPr>
          <w:lang w:val="en-US"/>
        </w:rPr>
        <w:sym w:font="Wingdings" w:char="F0D8"/>
      </w:r>
      <w:r>
        <w:tab/>
        <w:t>дальнейшее осуществление программы развития дорожной сети, охват</w:t>
      </w:r>
      <w:r>
        <w:t>ы</w:t>
      </w:r>
      <w:r>
        <w:t>вающей также сельские дороги;</w:t>
      </w:r>
    </w:p>
    <w:p w:rsidR="00000000" w:rsidRDefault="00000000">
      <w:pPr>
        <w:pStyle w:val="SingleTxt"/>
        <w:tabs>
          <w:tab w:val="right" w:pos="1685"/>
        </w:tabs>
        <w:ind w:left="1742" w:hanging="475"/>
      </w:pPr>
      <w:r>
        <w:rPr>
          <w:lang w:val="en-US"/>
        </w:rPr>
        <w:tab/>
      </w:r>
      <w:r>
        <w:rPr>
          <w:lang w:val="en-US"/>
        </w:rPr>
        <w:sym w:font="Wingdings" w:char="F0D8"/>
      </w:r>
      <w:r>
        <w:tab/>
        <w:t>осуществление национального плана жилищного строительства, начатого в 1983 году, которым предусматривается регулярное выделение земельных участков под застройку и реорганизуется система оказания помощи и ф</w:t>
      </w:r>
      <w:r>
        <w:t>и</w:t>
      </w:r>
      <w:r>
        <w:t>нансир</w:t>
      </w:r>
      <w:r>
        <w:t>о</w:t>
      </w:r>
      <w:r>
        <w:t>вания социального жилья.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1"/>
        <w:tabs>
          <w:tab w:val="left" w:pos="2218"/>
          <w:tab w:val="left" w:pos="2693"/>
        </w:tabs>
        <w:ind w:left="2700" w:right="1120" w:hanging="1440"/>
      </w:pPr>
      <w:r>
        <w:t>Статья 15.</w:t>
      </w:r>
      <w:r>
        <w:tab/>
        <w:t>Равенство в гражданских правах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pPr>
      <w:r>
        <w:tab/>
        <w:t>В Габоне мужчины и женщины равны перед законом.</w:t>
      </w:r>
    </w:p>
    <w:p w:rsidR="00000000" w:rsidRDefault="00000000">
      <w:pPr>
        <w:pStyle w:val="SingleTxt"/>
      </w:pPr>
      <w:r>
        <w:tab/>
        <w:t>Распоряжение имуществом осуществляется в соответствии с положени</w:t>
      </w:r>
      <w:r>
        <w:t>я</w:t>
      </w:r>
      <w:r>
        <w:t>ми гражданского кодекса.</w:t>
      </w:r>
    </w:p>
    <w:p w:rsidR="00000000" w:rsidRDefault="00000000">
      <w:pPr>
        <w:pStyle w:val="SingleTxt"/>
      </w:pPr>
      <w:r>
        <w:tab/>
        <w:t>Фактически, мужчины и женщины, не вступившие в брак, самостоятельно распоряжаются своим собственным имуществом. Что касается супружеских пар, то порядок распоряжения имуществом определяется режимом имущес</w:t>
      </w:r>
      <w:r>
        <w:t>т</w:t>
      </w:r>
      <w:r>
        <w:t>венных отношений между супругами. При варианте раздельного управления имуществом каждый из супругов лично распоряжается своей собственностью, в то время как при режиме совместного распоряжения имуществом распоряд</w:t>
      </w:r>
      <w:r>
        <w:t>и</w:t>
      </w:r>
      <w:r>
        <w:t>телем является муж.</w:t>
      </w:r>
    </w:p>
    <w:p w:rsidR="00000000" w:rsidRDefault="00000000">
      <w:pPr>
        <w:pStyle w:val="SingleTxt"/>
      </w:pPr>
      <w:r>
        <w:tab/>
        <w:t>То же самое положение распространяется и на заключение контрактов.</w:t>
      </w:r>
    </w:p>
    <w:p w:rsidR="00000000" w:rsidRDefault="00000000">
      <w:pPr>
        <w:pStyle w:val="SingleTxt"/>
      </w:pPr>
      <w:r>
        <w:tab/>
        <w:t>Однако, на практике отмечается неверное толкование законодательных текстов и сопротивление с</w:t>
      </w:r>
      <w:r>
        <w:t>о</w:t>
      </w:r>
      <w:r>
        <w:t>блюдению законов в силу существующих обычаев.</w:t>
      </w:r>
    </w:p>
    <w:p w:rsidR="00000000" w:rsidRDefault="00000000">
      <w:pPr>
        <w:pStyle w:val="SingleTxt"/>
      </w:pPr>
      <w:r>
        <w:tab/>
        <w:t>Например:</w:t>
      </w:r>
    </w:p>
    <w:p w:rsidR="00000000" w:rsidRDefault="00000000">
      <w:pPr>
        <w:pStyle w:val="SingleTxt"/>
        <w:tabs>
          <w:tab w:val="right" w:pos="1684"/>
        </w:tabs>
        <w:ind w:left="1710" w:hanging="443"/>
        <w:rPr>
          <w:lang w:val="en-US"/>
        </w:rPr>
      </w:pPr>
      <w:r>
        <w:rPr>
          <w:lang w:val="en-US"/>
        </w:rPr>
        <w:tab/>
      </w:r>
      <w:r>
        <w:t>-</w:t>
      </w:r>
      <w:r>
        <w:tab/>
        <w:t>некоторые банки для открытия супругой счета требуют от нее разрешения мужа, в то время как в законе говорится только о простом уведомлении мужа (пункт 2 ст</w:t>
      </w:r>
      <w:r>
        <w:t>а</w:t>
      </w:r>
      <w:r>
        <w:t>тьи 257 гражданского кодекса);</w:t>
      </w:r>
    </w:p>
    <w:p w:rsidR="00000000" w:rsidRDefault="00000000">
      <w:pPr>
        <w:pStyle w:val="SingleTxt"/>
        <w:tabs>
          <w:tab w:val="right" w:pos="1684"/>
        </w:tabs>
        <w:ind w:left="1710" w:hanging="443"/>
        <w:rPr>
          <w:lang w:val="en-US"/>
        </w:rPr>
      </w:pPr>
      <w:r>
        <w:rPr>
          <w:lang w:val="en-US"/>
        </w:rPr>
        <w:tab/>
      </w:r>
      <w:r>
        <w:t>-</w:t>
      </w:r>
      <w:r>
        <w:tab/>
        <w:t>Главное управление по документации и иммиграции требует разрешение мужа при выдаче, продлении или обновлении паспортов и проездных д</w:t>
      </w:r>
      <w:r>
        <w:t>о</w:t>
      </w:r>
      <w:r>
        <w:t>кументов супруги;</w:t>
      </w:r>
    </w:p>
    <w:p w:rsidR="00000000" w:rsidRDefault="00000000">
      <w:pPr>
        <w:pStyle w:val="SingleTxt"/>
        <w:tabs>
          <w:tab w:val="right" w:pos="1684"/>
        </w:tabs>
        <w:ind w:left="1710" w:hanging="443"/>
      </w:pPr>
      <w:r>
        <w:rPr>
          <w:lang w:val="en-US"/>
        </w:rPr>
        <w:tab/>
      </w:r>
      <w:r>
        <w:t>-</w:t>
      </w:r>
      <w:r>
        <w:tab/>
        <w:t>после смерти мужа и отца вдовы и сироты часто подвергаются придиркам и иного рода несправедливости со стороны членов семьи умершего.</w:t>
      </w:r>
    </w:p>
    <w:p w:rsidR="00000000" w:rsidRDefault="00000000">
      <w:pPr>
        <w:pStyle w:val="SingleTxt"/>
      </w:pPr>
      <w:r>
        <w:rPr>
          <w:lang w:val="en-US"/>
        </w:rPr>
        <w:tab/>
      </w:r>
      <w:r>
        <w:t>Что касается выбора места жительства, то статья 254 предусматривает, что право выбора места жительства семьи принадлежит мужу. Жена обязана жить вместе с ним, а муж обязан жить вместе с ней. Женщина может получить разрешение выбрать для себя и своих детей другое место жительства только в том случае, если место жительства, установленное ее мужем, сопряжено для семьи с какой-либо опасн</w:t>
      </w:r>
      <w:r>
        <w:t>о</w:t>
      </w:r>
      <w:r>
        <w:t>стью физического или морального характера.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1"/>
        <w:tabs>
          <w:tab w:val="left" w:pos="2218"/>
          <w:tab w:val="left" w:pos="2693"/>
        </w:tabs>
        <w:ind w:left="2700" w:right="1120" w:hanging="1440"/>
      </w:pPr>
      <w:r>
        <w:t>Статья 16.</w:t>
      </w:r>
      <w:r>
        <w:tab/>
        <w:t>Ликвидация дискриминации в отношении женщин в вопросах, касающихся брака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pPr>
      <w:r>
        <w:tab/>
        <w:t>В пункте 14 статьи 1 Конституции Габона говорится, что семья является естественной ячейкой общества, а вступление в брак является ее законной по</w:t>
      </w:r>
      <w:r>
        <w:t>д</w:t>
      </w:r>
      <w:r>
        <w:t>держкой.</w:t>
      </w:r>
    </w:p>
    <w:p w:rsidR="00000000" w:rsidRDefault="00000000">
      <w:pPr>
        <w:pStyle w:val="SingleTxt"/>
      </w:pPr>
      <w:r>
        <w:tab/>
        <w:t>Статьи 78 и 80 гражданского кодекса, регулирующие семейные отнош</w:t>
      </w:r>
      <w:r>
        <w:t>е</w:t>
      </w:r>
      <w:r>
        <w:t>ния, провозглашают, что человеческая личность является субъектом права с момента рождения и вплоть до смерти. Человек может пользоваться всеми личными правами и осуществлять их, если законом не предусматривается иное. Любое ограничение осуществления этих прав и свобод является недейс</w:t>
      </w:r>
      <w:r>
        <w:t>т</w:t>
      </w:r>
      <w:r>
        <w:t>вительным, если оно не оправдано высшими интересами общества.</w:t>
      </w:r>
    </w:p>
    <w:p w:rsidR="00000000" w:rsidRDefault="00000000">
      <w:pPr>
        <w:pStyle w:val="SingleTxt"/>
      </w:pPr>
      <w:r>
        <w:tab/>
        <w:t>В то же время можно отметить, что в семейных отношениях и во время брака женщины испытывают на себе достаточно сильное влияние стереотипов и клише.</w:t>
      </w:r>
    </w:p>
    <w:p w:rsidR="00000000" w:rsidRDefault="00000000">
      <w:pPr>
        <w:pStyle w:val="SingleTxt"/>
        <w:rPr>
          <w:i/>
        </w:rPr>
      </w:pPr>
      <w:r>
        <w:rPr>
          <w:i/>
        </w:rPr>
        <w:br w:type="page"/>
        <w:t>Согласие на вступление в брак и свободный выбор супруга</w:t>
      </w:r>
    </w:p>
    <w:p w:rsidR="00000000" w:rsidRDefault="00000000">
      <w:pPr>
        <w:pStyle w:val="SingleTxt"/>
      </w:pPr>
      <w:r>
        <w:tab/>
        <w:t>В статье 198 гражданского кодекса предусматривается взаимное согласие на вступление в брак, а в статье 202 говорится, что запрещаются все меры пр</w:t>
      </w:r>
      <w:r>
        <w:t>и</w:t>
      </w:r>
      <w:r>
        <w:t>нуждения к вступлению в брак будь-то невесты или жениха против их воли.</w:t>
      </w:r>
    </w:p>
    <w:p w:rsidR="00000000" w:rsidRDefault="00000000">
      <w:pPr>
        <w:pStyle w:val="SingleTxt"/>
      </w:pPr>
      <w:r>
        <w:tab/>
        <w:t>Кроме того, в статье 211 уточняется, что каждый из новобрачных должен дать личное согласие на вступление в брак в момент церемонии бракосочет</w:t>
      </w:r>
      <w:r>
        <w:t>а</w:t>
      </w:r>
      <w:r>
        <w:t>ния. Согласие не считается действительным, если оно было получено в резул</w:t>
      </w:r>
      <w:r>
        <w:t>ь</w:t>
      </w:r>
      <w:r>
        <w:t>тате незаконных действий. В то же время исключение предусматривается для душевнобольных (статья 204) и лиц, моложе 21 года, в отношении которых н</w:t>
      </w:r>
      <w:r>
        <w:t>е</w:t>
      </w:r>
      <w:r>
        <w:t>обходимо получить согласие или отказ от их законных опекунов.</w:t>
      </w:r>
    </w:p>
    <w:p w:rsidR="00000000" w:rsidRDefault="00000000">
      <w:pPr>
        <w:pStyle w:val="SingleTxt"/>
      </w:pPr>
      <w:r>
        <w:tab/>
        <w:t>Кроме того, принуждение к вступлению в брак любого из новобрачных карается по уголовному кодексу, в статье 264 которого предусматривается, что любое лицо, выдающее по действующим обычаям несогласную на то девушку или девушку в возрасте до 15 лет или женившееся на ней по традиционным обычаям, карается тюремным наказанием сроком от 1 до 5 лет. В соответствие со статьей 265 этого же кодекса любое лицо, которое пытается вступить в такой принудительный брак с ребенком в возрасте до 15 лет, карается тюремным н</w:t>
      </w:r>
      <w:r>
        <w:t>а</w:t>
      </w:r>
      <w:r>
        <w:t>казан</w:t>
      </w:r>
      <w:r>
        <w:t>и</w:t>
      </w:r>
      <w:r>
        <w:t>ем сроком от 1 до 10 лет.</w:t>
      </w:r>
    </w:p>
    <w:p w:rsidR="00000000" w:rsidRDefault="00000000">
      <w:pPr>
        <w:pStyle w:val="SingleTxt"/>
      </w:pPr>
      <w:r>
        <w:tab/>
        <w:t>Фактически, любой брак, каким бы ни была его форма, конкретно и оф</w:t>
      </w:r>
      <w:r>
        <w:t>и</w:t>
      </w:r>
      <w:r>
        <w:t>циально представляет собой определенную семейную договоренность. В силу этого молодая девушка зачастую дает свое согласие на вступление в брак под давлением своих родителей, которые выдают ее замуж по определенным ли</w:t>
      </w:r>
      <w:r>
        <w:t>ч</w:t>
      </w:r>
      <w:r>
        <w:t xml:space="preserve">ным соображениям. </w:t>
      </w:r>
    </w:p>
    <w:p w:rsidR="00000000" w:rsidRDefault="00000000">
      <w:pPr>
        <w:pStyle w:val="SingleTxt"/>
      </w:pPr>
      <w:r>
        <w:tab/>
        <w:t>Однако в наши дни договоренность между будущими супругами пост</w:t>
      </w:r>
      <w:r>
        <w:t>е</w:t>
      </w:r>
      <w:r>
        <w:t>пенно начинает вытеснять какие-либо семейные договоренности. Выбор пар</w:t>
      </w:r>
      <w:r>
        <w:t>т</w:t>
      </w:r>
      <w:r>
        <w:t xml:space="preserve">нера все чаще делается самими будущими супругами и только потом с учетом мнений их семей. </w:t>
      </w:r>
    </w:p>
    <w:p w:rsidR="00000000" w:rsidRDefault="00000000">
      <w:pPr>
        <w:pStyle w:val="SingleTxt"/>
        <w:rPr>
          <w:i/>
        </w:rPr>
      </w:pPr>
      <w:r>
        <w:rPr>
          <w:i/>
        </w:rPr>
        <w:t>Минимальный возраст вступления в брак</w:t>
      </w:r>
    </w:p>
    <w:p w:rsidR="00000000" w:rsidRDefault="00000000">
      <w:pPr>
        <w:pStyle w:val="SingleTxt"/>
      </w:pPr>
      <w:r>
        <w:tab/>
        <w:t>Статьей 203 гражданского кодекса минимальный возраст вступления в брак для девушки устанавливается в 15 лет, а для юноши – 18. Однако в стат</w:t>
      </w:r>
      <w:r>
        <w:t>ь</w:t>
      </w:r>
      <w:r>
        <w:t>ей 492 гражданского кодекса возраст совершеннолетия устанавливается для юношей и девушек в 21 год.</w:t>
      </w:r>
    </w:p>
    <w:p w:rsidR="00000000" w:rsidRDefault="00000000">
      <w:pPr>
        <w:pStyle w:val="SingleTxt"/>
        <w:rPr>
          <w:i/>
        </w:rPr>
      </w:pPr>
      <w:r>
        <w:rPr>
          <w:i/>
        </w:rPr>
        <w:t>Равенство прав в браке и при его расторжении</w:t>
      </w:r>
    </w:p>
    <w:p w:rsidR="00000000" w:rsidRDefault="00000000">
      <w:pPr>
        <w:pStyle w:val="SingleTxt"/>
        <w:tabs>
          <w:tab w:val="right" w:pos="1685"/>
        </w:tabs>
        <w:rPr>
          <w:b/>
        </w:rPr>
      </w:pPr>
      <w:r>
        <w:rPr>
          <w:b/>
          <w:lang w:val="en-US"/>
        </w:rPr>
        <w:tab/>
      </w:r>
      <w:r>
        <w:rPr>
          <w:b/>
        </w:rPr>
        <w:t>а)</w:t>
      </w:r>
      <w:r>
        <w:rPr>
          <w:b/>
        </w:rPr>
        <w:tab/>
        <w:t>В браке</w:t>
      </w:r>
    </w:p>
    <w:p w:rsidR="00000000" w:rsidRDefault="00000000">
      <w:pPr>
        <w:pStyle w:val="SingleTxt"/>
      </w:pPr>
      <w:r>
        <w:tab/>
        <w:t>Гражданским кодексом предусматриваются взаимные права и обязанности супругов: супруги должны хранить друг другу верность, помогать и поддерж</w:t>
      </w:r>
      <w:r>
        <w:t>и</w:t>
      </w:r>
      <w:r>
        <w:t>вать друг друга (пункт 2 статьи 252). Жена вместе с мужем обеспечивает нра</w:t>
      </w:r>
      <w:r>
        <w:t>в</w:t>
      </w:r>
      <w:r>
        <w:t>ственное развитие и материальное положение семьи и распоряжается ее собс</w:t>
      </w:r>
      <w:r>
        <w:t>т</w:t>
      </w:r>
      <w:r>
        <w:t>венностью, занимается воспитанием своих детей и обустройством их будущего (пункт 2 статьи 253). Супруги не могут по одиночке осуществлять права, кот</w:t>
      </w:r>
      <w:r>
        <w:t>о</w:t>
      </w:r>
      <w:r>
        <w:t>рыми гарантируется проживание семьи (пункт 3 статьи 254). Принцип сол</w:t>
      </w:r>
      <w:r>
        <w:t>и</w:t>
      </w:r>
      <w:r>
        <w:t>дарности действует также и в отношении взятых супругами обязательств по ведению хозяйства и воспитанию детей, но не в том, что касается явно зав</w:t>
      </w:r>
      <w:r>
        <w:t>ы</w:t>
      </w:r>
      <w:r>
        <w:t>шенных расходов, покупки товаров в рассрочку, если только на это не имелось согласие обоих супругов.</w:t>
      </w:r>
    </w:p>
    <w:p w:rsidR="00000000" w:rsidRDefault="00000000">
      <w:pPr>
        <w:pStyle w:val="SingleTxt"/>
      </w:pPr>
      <w:r>
        <w:tab/>
        <w:t>В то же время в этом же кодексе можно найти парадоксальные положения, которые нарушают принцип равенства супругов. Фактически в статье 232 гр</w:t>
      </w:r>
      <w:r>
        <w:t>а</w:t>
      </w:r>
      <w:r>
        <w:t>жданского кодекса признается возможность полигамного выбора, что в тек</w:t>
      </w:r>
      <w:r>
        <w:t>у</w:t>
      </w:r>
      <w:r>
        <w:t>щей жизни связано с различного рода неравенством в положении супругов. Т</w:t>
      </w:r>
      <w:r>
        <w:t>а</w:t>
      </w:r>
      <w:r>
        <w:t>кая супружеская система становится принципом общего права в пункте этой же статьи, который гласит, что брак считается полигамным, если гражданский служащий не уточняет тот выбор, который был сделан в ходе церемонии бр</w:t>
      </w:r>
      <w:r>
        <w:t>а</w:t>
      </w:r>
      <w:r>
        <w:t>косочетания.</w:t>
      </w:r>
    </w:p>
    <w:p w:rsidR="00000000" w:rsidRDefault="00000000">
      <w:pPr>
        <w:pStyle w:val="SingleTxt"/>
      </w:pPr>
      <w:r>
        <w:tab/>
        <w:t>В силу факта нахождения в браке жена должна подчиняться своему мужу (статья 252 гражданского кодекса), который считается главой семьи в соотве</w:t>
      </w:r>
      <w:r>
        <w:t>т</w:t>
      </w:r>
      <w:r>
        <w:t>ствии с положениями статья 253. В этом качестве он принимает решение о м</w:t>
      </w:r>
      <w:r>
        <w:t>е</w:t>
      </w:r>
      <w:r>
        <w:t>стожительстве, как об этом говорится в статьях 114 и 254, где жена обязана проживать с ним, а он не может ее выгнать на протяжении всего брака. Она может поменять местожительство только с разрешения суда. Следует здесь уточнить, что замужняя женщина, покинувшая супружеский кров, подлежит наказанию за неверность (статья 269 уголовного кодекса). Это означает, что, сколь бы неотложными ни были бы причины, супруга обязана пройти через длительный и дорогостоящий судебный процесс разбирательства, чтобы в к</w:t>
      </w:r>
      <w:r>
        <w:t>о</w:t>
      </w:r>
      <w:r>
        <w:t>нечном итоге избежать тех мер наказания, которым она может подвер</w:t>
      </w:r>
      <w:r>
        <w:t>г</w:t>
      </w:r>
      <w:r>
        <w:t>нуться.</w:t>
      </w:r>
    </w:p>
    <w:p w:rsidR="00000000" w:rsidRDefault="00000000">
      <w:pPr>
        <w:pStyle w:val="SingleTxt"/>
      </w:pPr>
      <w:r>
        <w:tab/>
        <w:t>В то же время в пункте 2 статьи 271 уголовного кодекса предусматривае</w:t>
      </w:r>
      <w:r>
        <w:t>т</w:t>
      </w:r>
      <w:r>
        <w:t>ся, что муж подлежит наказанию, если он без серьезных на то оснований бр</w:t>
      </w:r>
      <w:r>
        <w:t>о</w:t>
      </w:r>
      <w:r>
        <w:t>сил свою жену, зная, что она находится в беременном положении. Из этого можно понять, что он может быть признан невиновным, если он не знал о б</w:t>
      </w:r>
      <w:r>
        <w:t>е</w:t>
      </w:r>
      <w:r>
        <w:t>ременн</w:t>
      </w:r>
      <w:r>
        <w:t>о</w:t>
      </w:r>
      <w:r>
        <w:t>сти своей жены.</w:t>
      </w:r>
    </w:p>
    <w:p w:rsidR="00000000" w:rsidRDefault="00000000">
      <w:pPr>
        <w:pStyle w:val="SingleTxt"/>
      </w:pPr>
      <w:r>
        <w:tab/>
        <w:t>Женщина не может вступить в новый брак, не расторгнув предыдущий. То же самое касается и мужа, если его брак является моногамным. За нарушение этих положений полагается тюремное заключение сроком от 6 месяцев до 3 лет. В то же время в соответствии с положениями статьи 178 супруги могут, находясь в браке, отказаться от моногамного варианта. Фактически такое п</w:t>
      </w:r>
      <w:r>
        <w:t>о</w:t>
      </w:r>
      <w:r>
        <w:t>ложение касается только мужчин, которые могут иметь полигамную семью и ссылаться на статью 270 уголовного кодекса, которая позволяет  им вступать в полигамный брак, разрешенный обычаями, для того, чтобы избежать наказ</w:t>
      </w:r>
      <w:r>
        <w:t>а</w:t>
      </w:r>
      <w:r>
        <w:t>ния, предусмотренного законом. В то же время габонским законодательством не признается брак в соответствии с обычаями.</w:t>
      </w:r>
    </w:p>
    <w:p w:rsidR="00000000" w:rsidRDefault="00000000">
      <w:pPr>
        <w:pStyle w:val="SingleTxt"/>
      </w:pPr>
      <w:r>
        <w:tab/>
        <w:t>В наше время можно отметить, что молодежь все больше внимания стала уделять своему собственному жилью, несмотря на определенное сопротивл</w:t>
      </w:r>
      <w:r>
        <w:t>е</w:t>
      </w:r>
      <w:r>
        <w:t>ние со стороны их родителей, которые всегда хотели жить вместе с молодыми даже после вступления их в брак.</w:t>
      </w:r>
    </w:p>
    <w:p w:rsidR="00000000" w:rsidRDefault="00000000">
      <w:pPr>
        <w:pStyle w:val="SingleTxt"/>
      </w:pPr>
      <w:r>
        <w:tab/>
        <w:t>Решение о любом раздельном проживании принимается судом. В любом случае расторжение брака по инициативе мужа освобождает жену от ее об</w:t>
      </w:r>
      <w:r>
        <w:t>я</w:t>
      </w:r>
      <w:r>
        <w:t>занности жить с супругом, подчиняться ему и хранить ему верность и влечет за собой разделение имущества с момента расторжения брака в соответствии со статьей 265 гражданского кодекса.</w:t>
      </w:r>
    </w:p>
    <w:p w:rsidR="00000000" w:rsidRDefault="00000000">
      <w:pPr>
        <w:pStyle w:val="SingleTxt"/>
      </w:pPr>
      <w:r>
        <w:tab/>
        <w:t>На практике представляется, что суды неправильно применяют это пол</w:t>
      </w:r>
      <w:r>
        <w:t>о</w:t>
      </w:r>
      <w:r>
        <w:t>жение в том смысле, что они обвиняют брошенную супругу в неверности и в том, что она покинула супружеский кров.</w:t>
      </w:r>
    </w:p>
    <w:p w:rsidR="00000000" w:rsidRDefault="00000000">
      <w:pPr>
        <w:pStyle w:val="SingleTxt"/>
        <w:tabs>
          <w:tab w:val="right" w:pos="1685"/>
        </w:tabs>
        <w:rPr>
          <w:b/>
        </w:rPr>
      </w:pPr>
      <w:r>
        <w:rPr>
          <w:lang w:val="en-US"/>
        </w:rPr>
        <w:br w:type="page"/>
      </w:r>
      <w:r>
        <w:rPr>
          <w:lang w:val="en-US"/>
        </w:rPr>
        <w:tab/>
      </w:r>
      <w:r>
        <w:rPr>
          <w:b/>
        </w:rPr>
        <w:t>b)</w:t>
      </w:r>
      <w:r>
        <w:rPr>
          <w:lang w:val="en-US"/>
        </w:rPr>
        <w:tab/>
      </w:r>
      <w:r>
        <w:rPr>
          <w:b/>
        </w:rPr>
        <w:t>При расторжении брака (статья 264)</w:t>
      </w:r>
    </w:p>
    <w:p w:rsidR="00000000" w:rsidRDefault="00000000">
      <w:pPr>
        <w:pStyle w:val="SingleTxt"/>
      </w:pPr>
      <w:r>
        <w:tab/>
        <w:t>Брак может быть расторгнуть в случае:</w:t>
      </w:r>
    </w:p>
    <w:p w:rsidR="00000000" w:rsidRDefault="00000000">
      <w:pPr>
        <w:pStyle w:val="SingleTxt"/>
        <w:tabs>
          <w:tab w:val="right" w:pos="1685"/>
        </w:tabs>
        <w:ind w:left="1742" w:hanging="475"/>
      </w:pPr>
      <w:r>
        <w:rPr>
          <w:lang w:val="en-US"/>
        </w:rPr>
        <w:tab/>
      </w:r>
      <w:r>
        <w:rPr>
          <w:lang w:val="en-US"/>
        </w:rPr>
        <w:sym w:font="Wingdings" w:char="F0D8"/>
      </w:r>
      <w:r>
        <w:tab/>
        <w:t>смерти одного из супругов;</w:t>
      </w:r>
    </w:p>
    <w:p w:rsidR="00000000" w:rsidRDefault="00000000">
      <w:pPr>
        <w:pStyle w:val="SingleTxt"/>
        <w:tabs>
          <w:tab w:val="right" w:pos="1685"/>
        </w:tabs>
        <w:ind w:left="1742" w:hanging="475"/>
      </w:pPr>
      <w:r>
        <w:rPr>
          <w:lang w:val="en-US"/>
        </w:rPr>
        <w:tab/>
      </w:r>
      <w:r>
        <w:rPr>
          <w:lang w:val="en-US"/>
        </w:rPr>
        <w:sym w:font="Wingdings" w:char="F0D8"/>
      </w:r>
      <w:r>
        <w:tab/>
        <w:t>развода;</w:t>
      </w:r>
    </w:p>
    <w:p w:rsidR="00000000" w:rsidRDefault="00000000">
      <w:pPr>
        <w:pStyle w:val="SingleTxt"/>
        <w:tabs>
          <w:tab w:val="right" w:pos="1685"/>
        </w:tabs>
        <w:ind w:left="1742" w:hanging="475"/>
      </w:pPr>
      <w:r>
        <w:rPr>
          <w:lang w:val="en-US"/>
        </w:rPr>
        <w:tab/>
      </w:r>
      <w:r>
        <w:rPr>
          <w:lang w:val="en-US"/>
        </w:rPr>
        <w:sym w:font="Wingdings" w:char="F0D8"/>
      </w:r>
      <w:r>
        <w:tab/>
        <w:t>принятия судом решения, объявляющего о пропаже одного из супругов.</w:t>
      </w:r>
    </w:p>
    <w:p w:rsidR="00000000" w:rsidRDefault="00000000">
      <w:pPr>
        <w:pStyle w:val="SingleTxt"/>
      </w:pPr>
      <w:r>
        <w:tab/>
        <w:t>Смерть одного из супругов влечет расторжение брака. После этого пер</w:t>
      </w:r>
      <w:r>
        <w:t>е</w:t>
      </w:r>
      <w:r>
        <w:t>живший супруг не должен выполнять супружеские обязанности, которые о</w:t>
      </w:r>
      <w:r>
        <w:t>т</w:t>
      </w:r>
      <w:r>
        <w:t>ныне теряют всякий смысл. Поэтому он свободен снова начать свою жизнь. Однако такая свобода не является абсолютной в отношении вдовы, права н</w:t>
      </w:r>
      <w:r>
        <w:t>а</w:t>
      </w:r>
      <w:r>
        <w:t>следования которой имеют определенные пределы.</w:t>
      </w:r>
    </w:p>
    <w:p w:rsidR="00000000" w:rsidRDefault="00000000">
      <w:pPr>
        <w:pStyle w:val="SingleTxt"/>
      </w:pPr>
      <w:r>
        <w:tab/>
        <w:t>Вдова теряет возможность осуществлять право на средства существов</w:t>
      </w:r>
      <w:r>
        <w:t>а</w:t>
      </w:r>
      <w:r>
        <w:t>ния в отношении наследства в случае доказанного факта супружеской измены. Кроме того, статья 264, которая гласит, что одной из причин расторжения брака является смерть, противоречит положениям статьи 692 этого же кодекса о том, что жена лишается своего права пользоваться имуществом, если она вступает в повторный брак вне рамок семьи без веской причины или же если ее наследс</w:t>
      </w:r>
      <w:r>
        <w:t>т</w:t>
      </w:r>
      <w:r>
        <w:t>венные права как вдовы являются ничем не подкрепленными. Право наслед</w:t>
      </w:r>
      <w:r>
        <w:t>о</w:t>
      </w:r>
      <w:r>
        <w:t>вания характеризуется тем, что оно является неоднозначным и не предусматр</w:t>
      </w:r>
      <w:r>
        <w:t>и</w:t>
      </w:r>
      <w:r>
        <w:t>вает какие-либо уступки традициям и обычаям.</w:t>
      </w:r>
    </w:p>
    <w:p w:rsidR="00000000" w:rsidRDefault="00000000">
      <w:pPr>
        <w:pStyle w:val="SingleTxt"/>
      </w:pPr>
      <w:r>
        <w:tab/>
        <w:t>Что касается развода, предусмотренного в статьях 264 и 266 гражданского кодекса, то речь идет только о разводе по вине одной из сторон, в частности в случае супружеской неверности, которая, впрочем, карается наказанием в соо</w:t>
      </w:r>
      <w:r>
        <w:t>т</w:t>
      </w:r>
      <w:r>
        <w:t>ветствии со статьями 267-271 и 274 уголовного кодекса. Кроме того, речь м</w:t>
      </w:r>
      <w:r>
        <w:t>о</w:t>
      </w:r>
      <w:r>
        <w:t>жет идти о разрыве обязательства, взятого в отношении выбора моногамного брака.</w:t>
      </w:r>
    </w:p>
    <w:p w:rsidR="00000000" w:rsidRDefault="00000000">
      <w:pPr>
        <w:pStyle w:val="SingleTxt"/>
      </w:pPr>
      <w:r>
        <w:tab/>
        <w:t>В законодательстве Габона не предусмотрен развод по взаимному согл</w:t>
      </w:r>
      <w:r>
        <w:t>а</w:t>
      </w:r>
      <w:r>
        <w:t>сию. Брак считается расторгнутым только после принятия решения судом об отсутствии мужа и завершения соответствующей процедуры.</w:t>
      </w:r>
    </w:p>
    <w:p w:rsidR="00000000" w:rsidRDefault="00000000">
      <w:pPr>
        <w:pStyle w:val="SingleTxt"/>
        <w:rPr>
          <w:i/>
        </w:rPr>
      </w:pPr>
      <w:r>
        <w:rPr>
          <w:i/>
        </w:rPr>
        <w:t>Равенство прав в вопросах, касающихся рождения детей</w:t>
      </w:r>
    </w:p>
    <w:p w:rsidR="00000000" w:rsidRDefault="00000000">
      <w:pPr>
        <w:pStyle w:val="SingleTxt"/>
      </w:pPr>
      <w:r>
        <w:tab/>
        <w:t>В браке вопросы родства, выбора имени детей, осуществления родител</w:t>
      </w:r>
      <w:r>
        <w:t>ь</w:t>
      </w:r>
      <w:r>
        <w:t>ской власти определяются статьями 391-396 гражданского кодекса. В гражда</w:t>
      </w:r>
      <w:r>
        <w:t>н</w:t>
      </w:r>
      <w:r>
        <w:t>ском кодексе Габона закрепляется принцип защиты ребенка и можно сказать, что в габонском законодательстве доминирует тенденция обеспечения равенс</w:t>
      </w:r>
      <w:r>
        <w:t>т</w:t>
      </w:r>
      <w:r>
        <w:t>ва в том случае, если ребенок является законнорожденным или же признанным. Закон идет даже несколько дальше, уточняя, что ребенок, рожденный после т</w:t>
      </w:r>
      <w:r>
        <w:t>о</w:t>
      </w:r>
      <w:r>
        <w:t xml:space="preserve">го, как его мать была брошена отцом, что запрещается, в качестве своего отца имеет законного мужа своей матери. </w:t>
      </w:r>
    </w:p>
    <w:p w:rsidR="00000000" w:rsidRDefault="00000000">
      <w:pPr>
        <w:pStyle w:val="SingleTxt"/>
      </w:pPr>
      <w:r>
        <w:tab/>
        <w:t>В случае развода опека над детьми поручается тому, кто может наиболее полно обеспечить все инт</w:t>
      </w:r>
      <w:r>
        <w:t>е</w:t>
      </w:r>
      <w:r>
        <w:t>ресы этих детей.</w:t>
      </w:r>
    </w:p>
    <w:p w:rsidR="00000000" w:rsidRDefault="00000000">
      <w:pPr>
        <w:pStyle w:val="SingleTxt"/>
        <w:rPr>
          <w:i/>
        </w:rPr>
      </w:pPr>
      <w:r>
        <w:rPr>
          <w:i/>
        </w:rPr>
        <w:t>Равенство в выборе фамилии и профессии</w:t>
      </w:r>
    </w:p>
    <w:p w:rsidR="00000000" w:rsidRDefault="00000000">
      <w:pPr>
        <w:pStyle w:val="SingleTxt"/>
      </w:pPr>
      <w:r>
        <w:tab/>
        <w:t>Согласно статье 98 гражданского кодекса жена сохраняет за собой свою фамилию. Однако она может носить фамилию своего мужа или же добавить ее к своей фамилии. Смерть супруга не лишает женщину права носить фамилию супруга или же добавить ее к своей фамилии, если только она не  вступит в п</w:t>
      </w:r>
      <w:r>
        <w:t>о</w:t>
      </w:r>
      <w:r>
        <w:t>вторный брак.</w:t>
      </w:r>
    </w:p>
    <w:p w:rsidR="00000000" w:rsidRDefault="00000000">
      <w:pPr>
        <w:pStyle w:val="SingleTxt"/>
      </w:pPr>
      <w:r>
        <w:tab/>
        <w:t>На практике женщина, как правило, носит фамилию мужа без какого-либо да</w:t>
      </w:r>
      <w:r>
        <w:t>в</w:t>
      </w:r>
      <w:r>
        <w:t>ления на нее.</w:t>
      </w:r>
    </w:p>
    <w:p w:rsidR="00000000" w:rsidRDefault="00000000">
      <w:pPr>
        <w:pStyle w:val="SingleTxt"/>
      </w:pPr>
      <w:r>
        <w:tab/>
        <w:t>Законнорожденный ребенок или же внебрачный ребенок, признанный р</w:t>
      </w:r>
      <w:r>
        <w:t>о</w:t>
      </w:r>
      <w:r>
        <w:t>дит</w:t>
      </w:r>
      <w:r>
        <w:t>е</w:t>
      </w:r>
      <w:r>
        <w:t xml:space="preserve">лем, носит фамилию своего отца или же фамилию, данную ему отцом. </w:t>
      </w:r>
    </w:p>
    <w:p w:rsidR="00000000" w:rsidRDefault="00000000">
      <w:pPr>
        <w:pStyle w:val="SingleTxt"/>
      </w:pPr>
      <w:r>
        <w:tab/>
        <w:t>В соответствии со статьей 261 гражданского кодекса женщина может в</w:t>
      </w:r>
      <w:r>
        <w:t>ы</w:t>
      </w:r>
      <w:r>
        <w:t>бирать профессию по своему усмотрению, однако супруг может обратиться в суд с просьбой запретить ей заниматься той или иной работой в интересах с</w:t>
      </w:r>
      <w:r>
        <w:t>о</w:t>
      </w:r>
      <w:r>
        <w:t>хранения семьи, а женщина не имеет такой возможности по отношению к св</w:t>
      </w:r>
      <w:r>
        <w:t>о</w:t>
      </w:r>
      <w:r>
        <w:t>ему мужу.</w:t>
      </w:r>
    </w:p>
    <w:p w:rsidR="00000000" w:rsidRDefault="00000000">
      <w:pPr>
        <w:pStyle w:val="H4"/>
        <w:tabs>
          <w:tab w:val="left" w:pos="1267"/>
          <w:tab w:val="right" w:pos="1685"/>
          <w:tab w:val="left" w:pos="1742"/>
          <w:tab w:val="left" w:pos="2218"/>
        </w:tabs>
        <w:spacing w:after="120"/>
        <w:ind w:left="1260" w:right="1210"/>
      </w:pPr>
      <w:r>
        <w:rPr>
          <w:lang w:val="en-US"/>
        </w:rPr>
        <w:tab/>
      </w:r>
      <w:r>
        <w:rPr>
          <w:lang w:val="en-US"/>
        </w:rPr>
        <w:tab/>
      </w:r>
      <w:r>
        <w:t>Равенство в отношении владения собственностью, управления и распоряжения имуществом</w:t>
      </w:r>
    </w:p>
    <w:p w:rsidR="00000000" w:rsidRDefault="00000000">
      <w:pPr>
        <w:pStyle w:val="SingleTxt"/>
      </w:pPr>
      <w:r>
        <w:tab/>
        <w:t>С 1989 года начал действовать правовой режим разделения собственн</w:t>
      </w:r>
      <w:r>
        <w:t>о</w:t>
      </w:r>
      <w:r>
        <w:t>сти. В случае разделения собственности супругов каждый из них сохраняет за собой право управлять своей личной собственностью, пользоваться ей и св</w:t>
      </w:r>
      <w:r>
        <w:t>о</w:t>
      </w:r>
      <w:r>
        <w:t>бодно распоряжаться ею. И каждый из них несет ответственность по долгам, вз</w:t>
      </w:r>
      <w:r>
        <w:t>я</w:t>
      </w:r>
      <w:r>
        <w:t>тым ими лично до или во время брака.</w:t>
      </w:r>
    </w:p>
    <w:p w:rsidR="00000000" w:rsidRDefault="00000000">
      <w:pPr>
        <w:pStyle w:val="SingleTxt"/>
      </w:pPr>
      <w:r>
        <w:tab/>
        <w:t>В то же время супруги имеют возможность выбрать режим совместного пользования имуществом. В этом случае только муж распоряжается собстве</w:t>
      </w:r>
      <w:r>
        <w:t>н</w:t>
      </w:r>
      <w:r>
        <w:t>ностью, находящейся в совместном владении, в соответствии с положениями статьи 335 гражданского кодекса, если только при управлении имуществом им не были допущены ошибки. Однако на практике очень трудно проверить с</w:t>
      </w:r>
      <w:r>
        <w:t>о</w:t>
      </w:r>
      <w:r>
        <w:t>блюдение пол</w:t>
      </w:r>
      <w:r>
        <w:t>о</w:t>
      </w:r>
      <w:r>
        <w:t>жений этого закона.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Ch"/>
        <w:tabs>
          <w:tab w:val="left" w:pos="1022"/>
          <w:tab w:val="left" w:pos="1267"/>
          <w:tab w:val="left" w:pos="1742"/>
          <w:tab w:val="left" w:pos="2218"/>
          <w:tab w:val="left" w:pos="2693"/>
          <w:tab w:val="left" w:pos="3182"/>
          <w:tab w:val="left" w:pos="3658"/>
          <w:tab w:val="left" w:pos="4133"/>
        </w:tabs>
        <w:ind w:left="792" w:right="1210"/>
      </w:pPr>
      <w:r>
        <w:t>II.</w:t>
      </w:r>
      <w:r>
        <w:tab/>
        <w:t>Заключение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pPr>
      <w:r>
        <w:tab/>
        <w:t>Учитывая вышеуказанное, можно отметить, что положение женщин в Г</w:t>
      </w:r>
      <w:r>
        <w:t>а</w:t>
      </w:r>
      <w:r>
        <w:t>боне после 1988 года, когда был представлен первоначальный доклад, улучш</w:t>
      </w:r>
      <w:r>
        <w:t>и</w:t>
      </w:r>
      <w:r>
        <w:t>лось настолько, что сегодня большинство габонских женщин осознают свою важную роль и свое место в обществе.</w:t>
      </w:r>
    </w:p>
    <w:p w:rsidR="00000000" w:rsidRDefault="00000000">
      <w:pPr>
        <w:pStyle w:val="SingleTxt"/>
      </w:pPr>
      <w:r>
        <w:tab/>
        <w:t>Проведение многочисленных компаний разъяснительного характера и и</w:t>
      </w:r>
      <w:r>
        <w:t>н</w:t>
      </w:r>
      <w:r>
        <w:t>формационных семинаров по вопросам положения женщин способствовало осознанию мужчинами и женщинами необходимости расширения прав же</w:t>
      </w:r>
      <w:r>
        <w:t>н</w:t>
      </w:r>
      <w:r>
        <w:t>щин, которые являются одним из основ общества и без которых невозможно обесп</w:t>
      </w:r>
      <w:r>
        <w:t>е</w:t>
      </w:r>
      <w:r>
        <w:t>чить устойчивое развитие.</w:t>
      </w:r>
    </w:p>
    <w:p w:rsidR="00000000" w:rsidRDefault="00000000">
      <w:pPr>
        <w:pStyle w:val="SingleTxt"/>
      </w:pPr>
      <w:r>
        <w:tab/>
        <w:t>Правительство Габона под умелым руководством Его Превосходительства г-на Президента Республики, Главы Государства, приняло различные меры в правовой области для искоренения в юридическом плане ранее существова</w:t>
      </w:r>
      <w:r>
        <w:t>в</w:t>
      </w:r>
      <w:r>
        <w:t>шей в отношении женщин дискриминации, вдохновляясь при этом положени</w:t>
      </w:r>
      <w:r>
        <w:t>я</w:t>
      </w:r>
      <w:r>
        <w:t>ми Конвенции о ликвидации всех форм дискриминации в отношении женщин.</w:t>
      </w:r>
    </w:p>
    <w:p w:rsidR="00000000" w:rsidRDefault="00000000">
      <w:pPr>
        <w:pStyle w:val="SingleTxt"/>
      </w:pPr>
      <w:r>
        <w:tab/>
        <w:t>Практически улучшить положение габонских женщин в столь короткие сроки не удалось бы без личного участия Его Превосходительства г-на През</w:t>
      </w:r>
      <w:r>
        <w:t>и</w:t>
      </w:r>
      <w:r>
        <w:t>дента Республики, Главы Государства. В качестве примера можно отметить его различные демарши, предпринятые против тех бед, от которых страдают же</w:t>
      </w:r>
      <w:r>
        <w:t>н</w:t>
      </w:r>
      <w:r>
        <w:t>щины, в частности против того обращения, которому подвергаются вдовы и сироты в некоторых семьях. Во время своего последнего выступления перед страной по случаю Праздника независимости он решительно осудил это явл</w:t>
      </w:r>
      <w:r>
        <w:t>е</w:t>
      </w:r>
      <w:r>
        <w:t>ние и пригрозил покарать виновных.</w:t>
      </w:r>
    </w:p>
    <w:p w:rsidR="00000000" w:rsidRDefault="00000000">
      <w:pPr>
        <w:pStyle w:val="SingleTxt"/>
      </w:pPr>
      <w:r>
        <w:tab/>
        <w:t>Кроме того, под его умелым руководством был провозглашен Национал</w:t>
      </w:r>
      <w:r>
        <w:t>ь</w:t>
      </w:r>
      <w:r>
        <w:t>ный день габонских женщин. Он празднуется ежегодно 17 апреля начиная с 1998 года.</w:t>
      </w:r>
    </w:p>
    <w:p w:rsidR="00000000" w:rsidRDefault="00000000">
      <w:pPr>
        <w:pStyle w:val="SingleTxt"/>
      </w:pPr>
      <w:r>
        <w:tab/>
        <w:t>Для осуществления контроля за эффективным выполнением всех прин</w:t>
      </w:r>
      <w:r>
        <w:t>я</w:t>
      </w:r>
      <w:r>
        <w:t>тых мер были проведены различные исследования и созданы разнообразные структуры. В частности, это касается Национальной комиссии по делам семьи и улучшению положения женщин, Наблюдательного пункта по правам женщин и равноправию, а также межведомственной комиссии по пересмотру законов, носящих дискриминационный х</w:t>
      </w:r>
      <w:r>
        <w:t>а</w:t>
      </w:r>
      <w:r>
        <w:t>рактер в отношении женщин.</w:t>
      </w:r>
    </w:p>
    <w:p w:rsidR="00000000" w:rsidRDefault="00000000">
      <w:pPr>
        <w:pStyle w:val="SingleTxt"/>
      </w:pPr>
      <w:r>
        <w:tab/>
        <w:t>В то же время Габонская Республика осознает, что необходимо по-прежнему не ослаблять усилия на уровне:</w:t>
      </w:r>
    </w:p>
    <w:p w:rsidR="00000000" w:rsidRDefault="00000000">
      <w:pPr>
        <w:pStyle w:val="SingleTxt"/>
        <w:tabs>
          <w:tab w:val="right" w:pos="1685"/>
        </w:tabs>
        <w:ind w:left="1742" w:hanging="475"/>
      </w:pPr>
      <w:r>
        <w:rPr>
          <w:lang w:val="en-US"/>
        </w:rPr>
        <w:tab/>
        <w:t>-</w:t>
      </w:r>
      <w:r>
        <w:tab/>
        <w:t>проведения разъяснительных компаний среди населения, которые должны о</w:t>
      </w:r>
      <w:r>
        <w:t>х</w:t>
      </w:r>
      <w:r>
        <w:t>ватывать все слои общества;</w:t>
      </w:r>
    </w:p>
    <w:p w:rsidR="00000000" w:rsidRDefault="00000000">
      <w:pPr>
        <w:pStyle w:val="SingleTxt"/>
        <w:tabs>
          <w:tab w:val="right" w:pos="1685"/>
        </w:tabs>
        <w:ind w:left="1742" w:hanging="475"/>
      </w:pPr>
      <w:r>
        <w:rPr>
          <w:lang w:val="en-US"/>
        </w:rPr>
        <w:tab/>
        <w:t>-</w:t>
      </w:r>
      <w:r>
        <w:tab/>
        <w:t>обеспечения представленности женщин на руководящих должностях всех уровней;</w:t>
      </w:r>
    </w:p>
    <w:p w:rsidR="00000000" w:rsidRDefault="00000000">
      <w:pPr>
        <w:pStyle w:val="SingleTxt"/>
        <w:tabs>
          <w:tab w:val="right" w:pos="1685"/>
        </w:tabs>
        <w:ind w:left="1742" w:hanging="475"/>
      </w:pPr>
      <w:r>
        <w:rPr>
          <w:lang w:val="en-US"/>
        </w:rPr>
        <w:tab/>
        <w:t>-</w:t>
      </w:r>
      <w:r>
        <w:tab/>
        <w:t>искоренения образа мышления, все еще основывающегося на негативных социально-культурных традициях, которые затрудняют достижение пр</w:t>
      </w:r>
      <w:r>
        <w:t>о</w:t>
      </w:r>
      <w:r>
        <w:t>гресса в деле улучшения пол</w:t>
      </w:r>
      <w:r>
        <w:t>о</w:t>
      </w:r>
      <w:r>
        <w:t>жения женщин.</w:t>
      </w:r>
    </w:p>
    <w:p w:rsidR="00000000" w:rsidRDefault="00000000">
      <w:pPr>
        <w:pStyle w:val="SingleTxt"/>
        <w:rPr>
          <w:lang w:val="en-US"/>
        </w:rPr>
      </w:pPr>
      <w:r>
        <w:tab/>
        <w:t>Отныне усилия, предпринимаемые правительством, а также всем гра</w:t>
      </w:r>
      <w:r>
        <w:t>ж</w:t>
      </w:r>
      <w:r>
        <w:t>данским обществом в деле расширения прав женщин, служат гарантией обе</w:t>
      </w:r>
      <w:r>
        <w:t>с</w:t>
      </w:r>
      <w:r>
        <w:t>печения лучшего будущего, когда мужчины и все женщины смогут всесторонне развиваться в условиях взаимоподдержки и согласия.</w:t>
      </w:r>
    </w:p>
    <w:p w:rsidR="00000000" w:rsidRDefault="00000000">
      <w:pPr>
        <w:pStyle w:val="SingleTxt"/>
        <w:spacing w:after="0" w:line="120" w:lineRule="exact"/>
        <w:rPr>
          <w:sz w:val="10"/>
          <w:lang w:val="en-US"/>
        </w:rPr>
      </w:pPr>
    </w:p>
    <w:p w:rsidR="00000000" w:rsidRDefault="00000000">
      <w:pPr>
        <w:pStyle w:val="HCh"/>
        <w:spacing w:after="120"/>
        <w:ind w:left="792" w:firstLine="475"/>
        <w:rPr>
          <w:lang w:val="en-US"/>
        </w:rPr>
      </w:pPr>
      <w:r>
        <w:rPr>
          <w:lang w:val="en-US"/>
        </w:rPr>
        <w:t>Источники информации</w:t>
      </w:r>
    </w:p>
    <w:p w:rsidR="00000000" w:rsidRDefault="00000000">
      <w:pPr>
        <w:pStyle w:val="SingleTxt"/>
        <w:tabs>
          <w:tab w:val="clear" w:pos="1267"/>
          <w:tab w:val="left" w:pos="1260"/>
          <w:tab w:val="right" w:pos="1685"/>
        </w:tabs>
        <w:rPr>
          <w:sz w:val="17"/>
          <w:lang w:val="en-US"/>
        </w:rPr>
      </w:pPr>
      <w:r>
        <w:rPr>
          <w:sz w:val="17"/>
          <w:lang w:val="en-US"/>
        </w:rPr>
        <w:tab/>
        <w:t>*</w:t>
      </w:r>
      <w:r>
        <w:rPr>
          <w:sz w:val="17"/>
          <w:lang w:val="en-US"/>
        </w:rPr>
        <w:tab/>
        <w:t>“</w:t>
      </w:r>
      <w:r>
        <w:rPr>
          <w:i/>
          <w:sz w:val="17"/>
          <w:lang w:val="en-US"/>
        </w:rPr>
        <w:t>Etude socio-jurique du statut de la femme gabonaise</w:t>
      </w:r>
      <w:r>
        <w:rPr>
          <w:sz w:val="17"/>
          <w:lang w:val="en-US"/>
        </w:rPr>
        <w:t>”; Direction Generale de la Condition Feminine avec la collaboration du Fonds des Nations pour la Population. Libreville, mars 1997, 136 pages.</w:t>
      </w:r>
    </w:p>
    <w:p w:rsidR="00000000" w:rsidRDefault="00000000">
      <w:pPr>
        <w:pStyle w:val="SingleTxt"/>
        <w:tabs>
          <w:tab w:val="right" w:pos="1685"/>
        </w:tabs>
        <w:rPr>
          <w:sz w:val="17"/>
          <w:lang w:val="en-US"/>
        </w:rPr>
      </w:pPr>
      <w:r>
        <w:rPr>
          <w:sz w:val="17"/>
          <w:lang w:val="en-US"/>
        </w:rPr>
        <w:tab/>
        <w:t>*</w:t>
      </w:r>
      <w:r>
        <w:rPr>
          <w:sz w:val="17"/>
          <w:lang w:val="en-US"/>
        </w:rPr>
        <w:tab/>
        <w:t>Гражданский кодекс Габона.</w:t>
      </w:r>
    </w:p>
    <w:p w:rsidR="00000000" w:rsidRDefault="00000000">
      <w:pPr>
        <w:pStyle w:val="SingleTxt"/>
        <w:tabs>
          <w:tab w:val="right" w:pos="1685"/>
        </w:tabs>
        <w:rPr>
          <w:sz w:val="17"/>
          <w:lang w:val="en-US"/>
        </w:rPr>
      </w:pPr>
      <w:r>
        <w:rPr>
          <w:sz w:val="17"/>
          <w:lang w:val="en-US"/>
        </w:rPr>
        <w:tab/>
        <w:t>*</w:t>
      </w:r>
      <w:r>
        <w:rPr>
          <w:sz w:val="17"/>
          <w:lang w:val="en-US"/>
        </w:rPr>
        <w:tab/>
        <w:t>Уголовный кодекс и приложения к нему.</w:t>
      </w:r>
    </w:p>
    <w:p w:rsidR="00000000" w:rsidRDefault="00000000">
      <w:pPr>
        <w:pStyle w:val="SingleTxt"/>
        <w:tabs>
          <w:tab w:val="right" w:pos="1685"/>
        </w:tabs>
        <w:rPr>
          <w:sz w:val="17"/>
          <w:lang w:val="en-US"/>
        </w:rPr>
      </w:pPr>
      <w:r>
        <w:rPr>
          <w:sz w:val="17"/>
          <w:lang w:val="en-US"/>
        </w:rPr>
        <w:tab/>
        <w:t>*</w:t>
      </w:r>
      <w:r>
        <w:rPr>
          <w:sz w:val="17"/>
          <w:lang w:val="en-US"/>
        </w:rPr>
        <w:tab/>
        <w:t>Трудовой кодекс.</w:t>
      </w:r>
    </w:p>
    <w:p w:rsidR="00000000" w:rsidRDefault="00000000">
      <w:pPr>
        <w:pStyle w:val="SingleTxt"/>
        <w:tabs>
          <w:tab w:val="right" w:pos="1685"/>
        </w:tabs>
        <w:rPr>
          <w:sz w:val="17"/>
          <w:lang w:val="en-US"/>
        </w:rPr>
      </w:pPr>
      <w:r>
        <w:rPr>
          <w:sz w:val="17"/>
          <w:lang w:val="en-US"/>
        </w:rPr>
        <w:tab/>
        <w:t>*</w:t>
      </w:r>
      <w:r>
        <w:rPr>
          <w:sz w:val="17"/>
          <w:lang w:val="en-US"/>
        </w:rPr>
        <w:tab/>
        <w:t>“</w:t>
      </w:r>
      <w:r>
        <w:rPr>
          <w:i/>
          <w:sz w:val="17"/>
          <w:lang w:val="en-US"/>
        </w:rPr>
        <w:t>Rapport General du colloque sur le Code civil et la famille</w:t>
      </w:r>
      <w:r>
        <w:rPr>
          <w:sz w:val="17"/>
          <w:lang w:val="en-US"/>
        </w:rPr>
        <w:t>”, DGPF, 5-8 mars 1993, 52 pages.</w:t>
      </w:r>
    </w:p>
    <w:p w:rsidR="00000000" w:rsidRDefault="00000000">
      <w:pPr>
        <w:pStyle w:val="SingleTxt"/>
        <w:tabs>
          <w:tab w:val="right" w:pos="1685"/>
        </w:tabs>
        <w:rPr>
          <w:sz w:val="17"/>
          <w:lang w:val="en-US"/>
        </w:rPr>
      </w:pPr>
      <w:r>
        <w:rPr>
          <w:sz w:val="17"/>
          <w:lang w:val="en-US"/>
        </w:rPr>
        <w:tab/>
        <w:t>*</w:t>
      </w:r>
      <w:r>
        <w:rPr>
          <w:sz w:val="17"/>
          <w:lang w:val="en-US"/>
        </w:rPr>
        <w:tab/>
        <w:t>“Resultats de l’enquete femmes et prise de decision”, Ministère de la Famille et de la Pr</w:t>
      </w:r>
      <w:r>
        <w:rPr>
          <w:sz w:val="17"/>
          <w:lang w:val="en-US"/>
        </w:rPr>
        <w:t>o</w:t>
      </w:r>
      <w:r>
        <w:rPr>
          <w:sz w:val="17"/>
          <w:lang w:val="en-US"/>
        </w:rPr>
        <w:t>motion de la Femme avec la collaboration du PNUD, juillet 2000, 61 pages.</w:t>
      </w:r>
    </w:p>
    <w:p w:rsidR="00000000" w:rsidRDefault="00000000">
      <w:pPr>
        <w:pStyle w:val="SingleTxt"/>
        <w:tabs>
          <w:tab w:val="right" w:pos="1685"/>
        </w:tabs>
        <w:rPr>
          <w:sz w:val="17"/>
          <w:lang w:val="en-US"/>
        </w:rPr>
      </w:pPr>
      <w:r>
        <w:rPr>
          <w:sz w:val="17"/>
          <w:lang w:val="en-US"/>
        </w:rPr>
        <w:tab/>
        <w:t>*</w:t>
      </w:r>
      <w:r>
        <w:rPr>
          <w:sz w:val="17"/>
          <w:lang w:val="en-US"/>
        </w:rPr>
        <w:tab/>
        <w:t>“Droits de la femme – propositions pour une mise en conformite du Code civil avec la Co</w:t>
      </w:r>
      <w:r>
        <w:rPr>
          <w:sz w:val="17"/>
          <w:lang w:val="en-US"/>
        </w:rPr>
        <w:t>n</w:t>
      </w:r>
      <w:r>
        <w:rPr>
          <w:i/>
          <w:sz w:val="17"/>
          <w:lang w:val="en-US"/>
        </w:rPr>
        <w:t>stitution</w:t>
      </w:r>
      <w:r>
        <w:rPr>
          <w:sz w:val="17"/>
          <w:lang w:val="en-US"/>
        </w:rPr>
        <w:t>”, Association des Femmes Juristes Gabonaises en collaboration avec l’ambassade des Etats-Unis au Gabon, 39 pages.</w:t>
      </w:r>
    </w:p>
    <w:p w:rsidR="00000000" w:rsidRDefault="00000000">
      <w:pPr>
        <w:pStyle w:val="SingleTxt"/>
        <w:tabs>
          <w:tab w:val="right" w:pos="1685"/>
        </w:tabs>
        <w:rPr>
          <w:sz w:val="17"/>
        </w:rPr>
      </w:pPr>
      <w:r>
        <w:rPr>
          <w:sz w:val="17"/>
        </w:rPr>
        <w:tab/>
        <w:t>*</w:t>
      </w:r>
      <w:r>
        <w:rPr>
          <w:sz w:val="17"/>
        </w:rPr>
        <w:tab/>
        <w:t>Закон № 2/2000 от 17 апреля 2000 года, определяющий некоторые меры по санитарно-социальной защите женщин, матерей и детей.</w:t>
      </w:r>
    </w:p>
    <w:p w:rsidR="00000000" w:rsidRDefault="00000000">
      <w:pPr>
        <w:pStyle w:val="SingleTxt"/>
        <w:tabs>
          <w:tab w:val="right" w:pos="1685"/>
        </w:tabs>
        <w:rPr>
          <w:sz w:val="17"/>
        </w:rPr>
      </w:pPr>
      <w:r>
        <w:rPr>
          <w:sz w:val="17"/>
        </w:rPr>
        <w:tab/>
        <w:t>*</w:t>
      </w:r>
      <w:r>
        <w:rPr>
          <w:sz w:val="17"/>
        </w:rPr>
        <w:tab/>
        <w:t>Указ № 1666/PR от 2 декабря 1983 об определении функций и порядка организации Государс</w:t>
      </w:r>
      <w:r>
        <w:rPr>
          <w:sz w:val="17"/>
        </w:rPr>
        <w:t>т</w:t>
      </w:r>
      <w:r>
        <w:rPr>
          <w:sz w:val="17"/>
        </w:rPr>
        <w:t>венного секретариата по улучшению положения женщин.</w:t>
      </w:r>
    </w:p>
    <w:p w:rsidR="00000000" w:rsidRDefault="00000000">
      <w:pPr>
        <w:pStyle w:val="SingleTxt"/>
        <w:tabs>
          <w:tab w:val="right" w:pos="1685"/>
        </w:tabs>
        <w:rPr>
          <w:sz w:val="17"/>
        </w:rPr>
      </w:pPr>
      <w:r>
        <w:rPr>
          <w:sz w:val="17"/>
        </w:rPr>
        <w:tab/>
        <w:t>*</w:t>
      </w:r>
      <w:r>
        <w:rPr>
          <w:sz w:val="17"/>
        </w:rPr>
        <w:tab/>
        <w:t>Указ № 000298/PR/MFPF от 7 марта 2001 года о создании, определении функций, о</w:t>
      </w:r>
      <w:r>
        <w:rPr>
          <w:sz w:val="17"/>
        </w:rPr>
        <w:t>р</w:t>
      </w:r>
      <w:r>
        <w:rPr>
          <w:sz w:val="17"/>
        </w:rPr>
        <w:t>ганизации и функционировании Национальной комиссии по делам семьи и улучшению п</w:t>
      </w:r>
      <w:r>
        <w:rPr>
          <w:sz w:val="17"/>
        </w:rPr>
        <w:t>о</w:t>
      </w:r>
      <w:r>
        <w:rPr>
          <w:sz w:val="17"/>
        </w:rPr>
        <w:t>ложения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rPr>
          <w:noProof/>
          <w:w w:val="100"/>
        </w:rPr>
        <w:pict>
          <v:line id="_x0000_s2168" style="position:absolute;left:0;text-align:left;z-index:1;mso-position-horizontal:absolute;mso-position-horizontal-relative:text;mso-position-vertical:absolute;mso-position-vertical-relative:text" from="210.25pt,30.25pt" to="282.25pt,30.25pt" o:allowincell="f" strokeweight=".25pt"/>
        </w:pict>
      </w:r>
    </w:p>
    <w:sectPr w:rsidR="00000000">
      <w:headerReference w:type="even" r:id="rId14"/>
      <w:headerReference w:type="default" r:id="rId15"/>
      <w:footerReference w:type="even" r:id="rId16"/>
      <w:footerReference w:type="default" r:id="rId17"/>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NO&gt;&gt;N0344387R&lt;&lt;ODS JOB NO&gt;&gt;</w:t>
      </w:r>
    </w:p>
    <w:p w:rsidR="00000000" w:rsidRDefault="00000000">
      <w:pPr>
        <w:pStyle w:val="CommentText"/>
        <w:rPr>
          <w:lang w:val="en-US"/>
        </w:rPr>
      </w:pPr>
      <w:r>
        <w:rPr>
          <w:lang w:val="en-US"/>
        </w:rPr>
        <w:t>&lt;&lt;ODS DOC SYMBOL1&gt;&gt;CEDAW/C/GAB/2-5&lt;&lt;ODS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03-44387 (R)    29</w:t>
    </w:r>
    <w:r>
      <w:rPr>
        <w:b w:val="0"/>
        <w:noProof w:val="0"/>
        <w:sz w:val="20"/>
      </w:rPr>
      <w:t>09</w:t>
    </w:r>
    <w:r>
      <w:rPr>
        <w:b w:val="0"/>
        <w:sz w:val="20"/>
      </w:rPr>
      <w:t>03    290</w:t>
    </w:r>
    <w:r>
      <w:rPr>
        <w:b w:val="0"/>
        <w:noProof w:val="0"/>
        <w:sz w:val="20"/>
      </w:rPr>
      <w:t>9</w:t>
    </w:r>
    <w:r>
      <w:rPr>
        <w:b w:val="0"/>
        <w:sz w:val="20"/>
      </w:rPr>
      <w:t>03</w:t>
    </w:r>
  </w:p>
  <w:p w:rsidR="00000000" w:rsidRDefault="00000000">
    <w:pPr>
      <w:pStyle w:val="Footer"/>
      <w:spacing w:line="120" w:lineRule="exact"/>
      <w:rPr>
        <w:b w:val="0"/>
        <w:sz w:val="10"/>
      </w:rPr>
    </w:pPr>
  </w:p>
  <w:p w:rsidR="00000000" w:rsidRDefault="00000000">
    <w:pPr>
      <w:pStyle w:val="Footer"/>
      <w:rPr>
        <w:rFonts w:ascii="Barcode 3 of 9 by request" w:hAnsi="Barcode 3 of 9 by request"/>
        <w:b w:val="0"/>
        <w:sz w:val="20"/>
      </w:rPr>
    </w:pPr>
    <w:r>
      <w:rPr>
        <w:rFonts w:ascii="Barcode 3 of 9 by request" w:hAnsi="Barcode 3 of 9 by request"/>
        <w:b w:val="0"/>
        <w:sz w:val="20"/>
      </w:rPr>
      <w:t>*0344387*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34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35</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w:t>
      </w:r>
      <w:r>
        <w:tab/>
        <w:t>Настоящий документ публикует без официальной редакции. Первоначальный доклад, представленный правительством Габона, см. документ </w:t>
      </w:r>
      <w:r>
        <w:rPr>
          <w:lang w:val="en-US"/>
        </w:rPr>
        <w:t>CEDAW</w:t>
      </w:r>
      <w:r>
        <w:t>/</w:t>
      </w:r>
      <w:r>
        <w:rPr>
          <w:lang w:val="en-US"/>
        </w:rPr>
        <w:t>C</w:t>
      </w:r>
      <w:r>
        <w:t>/5/</w:t>
      </w:r>
      <w:r>
        <w:rPr>
          <w:lang w:val="en-US"/>
        </w:rPr>
        <w:t>Add</w:t>
      </w:r>
      <w:r>
        <w:t>.54, который был рассмотрен Комитетом на его восьмой сессии.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CEDAWP/C/PRK/1</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/C/GAB/2-5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25 June 2003</w:t>
          </w:r>
        </w:p>
        <w:p w:rsidR="00000000" w:rsidRDefault="00000000">
          <w:pPr>
            <w:rPr>
              <w:lang w:val="en-US"/>
            </w:rPr>
          </w:pPr>
          <w:r>
            <w:rPr>
              <w:lang w:val="en-US"/>
            </w:rPr>
            <w:t>Russian</w:t>
          </w:r>
        </w:p>
        <w:p w:rsidR="00000000" w:rsidRDefault="00000000">
          <w:pPr>
            <w:rPr>
              <w:lang w:val="en-US"/>
            </w:rPr>
          </w:pPr>
          <w:r>
            <w:rPr>
              <w:lang w:val="en-US"/>
            </w:rPr>
            <w:t>Original: French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8"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w:t>
                      </w:r>
                      <w:r>
                        <w:rPr>
                          <w:b/>
                          <w:noProof w:val="0"/>
                          <w:lang w:val="en-US"/>
                        </w:rPr>
                        <w:t>GAB</w:t>
                      </w:r>
                      <w:r>
                        <w:rPr>
                          <w:b/>
                        </w:rPr>
                        <w:t>/2-5</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7"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CEDAW/C/GAB/2-5</w:t>
                      </w:r>
                    </w:p>
                  </w:tc>
                </w:tr>
              </w:tbl>
              <w:p w:rsidR="00000000" w:rsidRDefault="00000000">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0"/>
    <w:multiLevelType w:val="singleLevel"/>
    <w:tmpl w:val="8D603A4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5D6059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29E75E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FDE849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9">
    <w:nsid w:val="FFFFFF89"/>
    <w:multiLevelType w:val="singleLevel"/>
    <w:tmpl w:val="C77429B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9D24B9"/>
    <w:multiLevelType w:val="multilevel"/>
    <w:tmpl w:val="298AFE0A"/>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
    <w:nsid w:val="00DF21CA"/>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2">
    <w:nsid w:val="01164C87"/>
    <w:multiLevelType w:val="multilevel"/>
    <w:tmpl w:val="5C3AAD5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01856B06"/>
    <w:multiLevelType w:val="singleLevel"/>
    <w:tmpl w:val="04C43A90"/>
    <w:lvl w:ilvl="0">
      <w:start w:val="1"/>
      <w:numFmt w:val="bullet"/>
      <w:lvlText w:val=""/>
      <w:lvlJc w:val="left"/>
      <w:pPr>
        <w:tabs>
          <w:tab w:val="num" w:pos="720"/>
        </w:tabs>
        <w:ind w:left="720" w:hanging="720"/>
      </w:pPr>
      <w:rPr>
        <w:rFonts w:ascii="Symbol" w:hAnsi="Symbol" w:hint="default"/>
      </w:rPr>
    </w:lvl>
  </w:abstractNum>
  <w:abstractNum w:abstractNumId="14">
    <w:nsid w:val="019D2250"/>
    <w:multiLevelType w:val="singleLevel"/>
    <w:tmpl w:val="04C43A90"/>
    <w:lvl w:ilvl="0">
      <w:start w:val="1"/>
      <w:numFmt w:val="bullet"/>
      <w:lvlText w:val=""/>
      <w:lvlJc w:val="left"/>
      <w:pPr>
        <w:tabs>
          <w:tab w:val="num" w:pos="720"/>
        </w:tabs>
        <w:ind w:left="720" w:hanging="720"/>
      </w:pPr>
      <w:rPr>
        <w:rFonts w:ascii="Symbol" w:hAnsi="Symbol" w:hint="default"/>
      </w:rPr>
    </w:lvl>
  </w:abstractNum>
  <w:abstractNum w:abstractNumId="15">
    <w:nsid w:val="02343421"/>
    <w:multiLevelType w:val="multilevel"/>
    <w:tmpl w:val="115401C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027D3769"/>
    <w:multiLevelType w:val="multilevel"/>
    <w:tmpl w:val="CC928E0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02940621"/>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8">
    <w:nsid w:val="02E24E31"/>
    <w:multiLevelType w:val="singleLevel"/>
    <w:tmpl w:val="D7F69D26"/>
    <w:lvl w:ilvl="0">
      <w:start w:val="12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
    <w:nsid w:val="03730693"/>
    <w:multiLevelType w:val="multilevel"/>
    <w:tmpl w:val="AB94B7F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049045B1"/>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1">
    <w:nsid w:val="04E0240B"/>
    <w:multiLevelType w:val="multilevel"/>
    <w:tmpl w:val="E7867B74"/>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050F3CC7"/>
    <w:multiLevelType w:val="singleLevel"/>
    <w:tmpl w:val="A66E3956"/>
    <w:lvl w:ilvl="0">
      <w:start w:val="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
    <w:nsid w:val="05D277B5"/>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
    <w:nsid w:val="06EE7E36"/>
    <w:multiLevelType w:val="singleLevel"/>
    <w:tmpl w:val="B6FED234"/>
    <w:lvl w:ilvl="0">
      <w:start w:val="1"/>
      <w:numFmt w:val="bullet"/>
      <w:lvlText w:val=""/>
      <w:lvlJc w:val="left"/>
      <w:pPr>
        <w:tabs>
          <w:tab w:val="num" w:pos="720"/>
        </w:tabs>
        <w:ind w:left="720" w:hanging="720"/>
      </w:pPr>
      <w:rPr>
        <w:rFonts w:ascii="Symbol" w:hAnsi="Symbol" w:hint="default"/>
      </w:rPr>
    </w:lvl>
  </w:abstractNum>
  <w:abstractNum w:abstractNumId="25">
    <w:nsid w:val="079353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nsid w:val="079D4461"/>
    <w:multiLevelType w:val="multilevel"/>
    <w:tmpl w:val="9CC47DB8"/>
    <w:lvl w:ilvl="0">
      <w:start w:val="4"/>
      <w:numFmt w:val="decimal"/>
      <w:lvlText w:val="%1."/>
      <w:lvlJc w:val="left"/>
      <w:pPr>
        <w:tabs>
          <w:tab w:val="num" w:pos="648"/>
        </w:tabs>
        <w:ind w:left="648" w:hanging="360"/>
      </w:pPr>
      <w:rPr>
        <w:rFonts w:hint="default"/>
      </w:rPr>
    </w:lvl>
    <w:lvl w:ilvl="1">
      <w:start w:val="15"/>
      <w:numFmt w:val="decimal"/>
      <w:lvlText w:val="%2."/>
      <w:lvlJc w:val="left"/>
      <w:pPr>
        <w:tabs>
          <w:tab w:val="num" w:pos="1650"/>
        </w:tabs>
        <w:ind w:left="1650" w:hanging="57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083516E1"/>
    <w:multiLevelType w:val="singleLevel"/>
    <w:tmpl w:val="C512EEFE"/>
    <w:lvl w:ilvl="0">
      <w:start w:val="10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
    <w:nsid w:val="088631BE"/>
    <w:multiLevelType w:val="multilevel"/>
    <w:tmpl w:val="0D9A0D9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08BA78F5"/>
    <w:multiLevelType w:val="singleLevel"/>
    <w:tmpl w:val="F938A33E"/>
    <w:lvl w:ilvl="0">
      <w:numFmt w:val="bullet"/>
      <w:lvlText w:val="-"/>
      <w:lvlJc w:val="left"/>
      <w:pPr>
        <w:tabs>
          <w:tab w:val="num" w:pos="360"/>
        </w:tabs>
        <w:ind w:left="360" w:hanging="360"/>
      </w:pPr>
      <w:rPr>
        <w:rFonts w:hint="default"/>
      </w:rPr>
    </w:lvl>
  </w:abstractNum>
  <w:abstractNum w:abstractNumId="30">
    <w:nsid w:val="08ED184A"/>
    <w:multiLevelType w:val="multilevel"/>
    <w:tmpl w:val="F21806B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09442782"/>
    <w:multiLevelType w:val="multilevel"/>
    <w:tmpl w:val="D6E825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094D0262"/>
    <w:multiLevelType w:val="multilevel"/>
    <w:tmpl w:val="4CA0EC2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095F36C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nsid w:val="09E53D0E"/>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35">
    <w:nsid w:val="0AC300E8"/>
    <w:multiLevelType w:val="multilevel"/>
    <w:tmpl w:val="F5708BB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0AD36232"/>
    <w:multiLevelType w:val="singleLevel"/>
    <w:tmpl w:val="0409000F"/>
    <w:lvl w:ilvl="0">
      <w:start w:val="1"/>
      <w:numFmt w:val="decimal"/>
      <w:lvlText w:val="%1."/>
      <w:lvlJc w:val="left"/>
      <w:pPr>
        <w:tabs>
          <w:tab w:val="num" w:pos="360"/>
        </w:tabs>
        <w:ind w:left="360" w:hanging="360"/>
      </w:pPr>
      <w:rPr>
        <w:rFonts w:hint="default"/>
        <w:u w:val="none"/>
      </w:rPr>
    </w:lvl>
  </w:abstractNum>
  <w:abstractNum w:abstractNumId="37">
    <w:nsid w:val="0B34795E"/>
    <w:multiLevelType w:val="multilevel"/>
    <w:tmpl w:val="CD20BC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0B58528F"/>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39">
    <w:nsid w:val="0BED3C9D"/>
    <w:multiLevelType w:val="singleLevel"/>
    <w:tmpl w:val="04090015"/>
    <w:lvl w:ilvl="0">
      <w:start w:val="1"/>
      <w:numFmt w:val="upperLetter"/>
      <w:lvlText w:val="%1."/>
      <w:lvlJc w:val="left"/>
      <w:pPr>
        <w:tabs>
          <w:tab w:val="num" w:pos="360"/>
        </w:tabs>
        <w:ind w:left="360" w:hanging="360"/>
      </w:pPr>
      <w:rPr>
        <w:rFonts w:hint="default"/>
        <w:u w:val="none"/>
      </w:rPr>
    </w:lvl>
  </w:abstractNum>
  <w:abstractNum w:abstractNumId="40">
    <w:nsid w:val="0C55490E"/>
    <w:multiLevelType w:val="singleLevel"/>
    <w:tmpl w:val="F938A33E"/>
    <w:lvl w:ilvl="0">
      <w:numFmt w:val="bullet"/>
      <w:lvlText w:val="-"/>
      <w:lvlJc w:val="left"/>
      <w:pPr>
        <w:tabs>
          <w:tab w:val="num" w:pos="360"/>
        </w:tabs>
        <w:ind w:left="360" w:hanging="360"/>
      </w:pPr>
      <w:rPr>
        <w:rFonts w:hint="default"/>
      </w:rPr>
    </w:lvl>
  </w:abstractNum>
  <w:abstractNum w:abstractNumId="41">
    <w:nsid w:val="0CDD30F1"/>
    <w:multiLevelType w:val="singleLevel"/>
    <w:tmpl w:val="718229E6"/>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2">
    <w:nsid w:val="0F4C15DE"/>
    <w:multiLevelType w:val="singleLevel"/>
    <w:tmpl w:val="109A2530"/>
    <w:lvl w:ilvl="0">
      <w:start w:val="1"/>
      <w:numFmt w:val="decimal"/>
      <w:lvlText w:val=""/>
      <w:lvlJc w:val="left"/>
      <w:pPr>
        <w:tabs>
          <w:tab w:val="num" w:pos="648"/>
        </w:tabs>
        <w:ind w:left="648" w:hanging="360"/>
      </w:pPr>
      <w:rPr>
        <w:rFonts w:hint="default"/>
        <w:u w:val="none"/>
      </w:rPr>
    </w:lvl>
  </w:abstractNum>
  <w:abstractNum w:abstractNumId="43">
    <w:nsid w:val="0F887454"/>
    <w:multiLevelType w:val="multilevel"/>
    <w:tmpl w:val="F124AC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0FB12638"/>
    <w:multiLevelType w:val="singleLevel"/>
    <w:tmpl w:val="64E62B54"/>
    <w:lvl w:ilvl="0">
      <w:start w:val="1"/>
      <w:numFmt w:val="bullet"/>
      <w:lvlText w:val=""/>
      <w:lvlJc w:val="left"/>
      <w:pPr>
        <w:tabs>
          <w:tab w:val="num" w:pos="360"/>
        </w:tabs>
        <w:ind w:left="360" w:hanging="360"/>
      </w:pPr>
      <w:rPr>
        <w:rFonts w:ascii="Symbol" w:hAnsi="Symbol" w:hint="default"/>
      </w:rPr>
    </w:lvl>
  </w:abstractNum>
  <w:abstractNum w:abstractNumId="45">
    <w:nsid w:val="100A00FF"/>
    <w:multiLevelType w:val="multilevel"/>
    <w:tmpl w:val="D2A6B9B6"/>
    <w:lvl w:ilvl="0">
      <w:start w:val="1"/>
      <w:numFmt w:val="lowerLetter"/>
      <w:lvlText w:val="%1)"/>
      <w:lvlJc w:val="left"/>
      <w:pPr>
        <w:tabs>
          <w:tab w:val="num" w:pos="2232"/>
        </w:tabs>
        <w:ind w:left="2232" w:hanging="43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106D698C"/>
    <w:multiLevelType w:val="singleLevel"/>
    <w:tmpl w:val="557CFEA4"/>
    <w:lvl w:ilvl="0">
      <w:start w:val="1"/>
      <w:numFmt w:val="upperLetter"/>
      <w:pStyle w:val="Heading9"/>
      <w:lvlText w:val="%1."/>
      <w:lvlJc w:val="left"/>
      <w:pPr>
        <w:tabs>
          <w:tab w:val="num" w:pos="648"/>
        </w:tabs>
        <w:ind w:left="648" w:hanging="360"/>
      </w:pPr>
      <w:rPr>
        <w:rFonts w:hint="default"/>
      </w:rPr>
    </w:lvl>
  </w:abstractNum>
  <w:abstractNum w:abstractNumId="47">
    <w:nsid w:val="10C62EC4"/>
    <w:multiLevelType w:val="multilevel"/>
    <w:tmpl w:val="63A04C9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
    <w:nsid w:val="10C8709E"/>
    <w:multiLevelType w:val="singleLevel"/>
    <w:tmpl w:val="E556B404"/>
    <w:lvl w:ilvl="0">
      <w:start w:val="1"/>
      <w:numFmt w:val="decimal"/>
      <w:lvlText w:val="%1."/>
      <w:lvlJc w:val="left"/>
      <w:pPr>
        <w:tabs>
          <w:tab w:val="num" w:pos="648"/>
        </w:tabs>
        <w:ind w:left="288" w:firstLine="0"/>
      </w:pPr>
    </w:lvl>
  </w:abstractNum>
  <w:abstractNum w:abstractNumId="49">
    <w:nsid w:val="10DC72C6"/>
    <w:multiLevelType w:val="multilevel"/>
    <w:tmpl w:val="C024C23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0">
    <w:nsid w:val="111D3FD8"/>
    <w:multiLevelType w:val="multilevel"/>
    <w:tmpl w:val="E29651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118A1F22"/>
    <w:multiLevelType w:val="singleLevel"/>
    <w:tmpl w:val="99BEB8D8"/>
    <w:lvl w:ilvl="0">
      <w:start w:val="1"/>
      <w:numFmt w:val="decimal"/>
      <w:lvlText w:val="%1. "/>
      <w:legacy w:legacy="1" w:legacySpace="0" w:legacyIndent="283"/>
      <w:lvlJc w:val="left"/>
      <w:pPr>
        <w:ind w:left="2443" w:hanging="283"/>
      </w:pPr>
      <w:rPr>
        <w:rFonts w:ascii="Times New Roman" w:hAnsi="Times New Roman" w:hint="default"/>
        <w:b w:val="0"/>
        <w:i w:val="0"/>
        <w:sz w:val="28"/>
        <w:u w:val="none"/>
      </w:rPr>
    </w:lvl>
  </w:abstractNum>
  <w:abstractNum w:abstractNumId="52">
    <w:nsid w:val="118B36AE"/>
    <w:multiLevelType w:val="singleLevel"/>
    <w:tmpl w:val="C00C142A"/>
    <w:lvl w:ilvl="0">
      <w:start w:val="5"/>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53">
    <w:nsid w:val="1199519C"/>
    <w:multiLevelType w:val="multilevel"/>
    <w:tmpl w:val="C6DA0EA6"/>
    <w:lvl w:ilvl="0">
      <w:start w:val="5"/>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54">
    <w:nsid w:val="11E35EE0"/>
    <w:multiLevelType w:val="singleLevel"/>
    <w:tmpl w:val="2A44CA10"/>
    <w:lvl w:ilvl="0">
      <w:start w:val="3"/>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55">
    <w:nsid w:val="12127882"/>
    <w:multiLevelType w:val="multilevel"/>
    <w:tmpl w:val="EF62034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
    <w:nsid w:val="125327D3"/>
    <w:multiLevelType w:val="singleLevel"/>
    <w:tmpl w:val="1B46C1EE"/>
    <w:lvl w:ilvl="0">
      <w:start w:val="6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7">
    <w:nsid w:val="128815FA"/>
    <w:multiLevelType w:val="singleLevel"/>
    <w:tmpl w:val="A78A0C26"/>
    <w:lvl w:ilvl="0">
      <w:start w:val="7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8">
    <w:nsid w:val="134157B2"/>
    <w:multiLevelType w:val="singleLevel"/>
    <w:tmpl w:val="00E6D9E8"/>
    <w:lvl w:ilvl="0">
      <w:start w:val="1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9">
    <w:nsid w:val="135420E0"/>
    <w:multiLevelType w:val="singleLevel"/>
    <w:tmpl w:val="05143C68"/>
    <w:lvl w:ilvl="0">
      <w:start w:val="43"/>
      <w:numFmt w:val="decimal"/>
      <w:lvlText w:val="%1."/>
      <w:lvlJc w:val="left"/>
      <w:pPr>
        <w:tabs>
          <w:tab w:val="num" w:pos="648"/>
        </w:tabs>
        <w:ind w:left="360" w:hanging="72"/>
      </w:pPr>
    </w:lvl>
  </w:abstractNum>
  <w:abstractNum w:abstractNumId="60">
    <w:nsid w:val="13C46E10"/>
    <w:multiLevelType w:val="singleLevel"/>
    <w:tmpl w:val="31064436"/>
    <w:lvl w:ilvl="0">
      <w:start w:val="6"/>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61">
    <w:nsid w:val="14CE4492"/>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62">
    <w:nsid w:val="15BE5C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3">
    <w:nsid w:val="15C8569C"/>
    <w:multiLevelType w:val="singleLevel"/>
    <w:tmpl w:val="D668047E"/>
    <w:lvl w:ilvl="0">
      <w:start w:val="3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4">
    <w:nsid w:val="15D36F16"/>
    <w:multiLevelType w:val="singleLevel"/>
    <w:tmpl w:val="0409000F"/>
    <w:lvl w:ilvl="0">
      <w:start w:val="1"/>
      <w:numFmt w:val="decimal"/>
      <w:lvlText w:val="%1."/>
      <w:lvlJc w:val="left"/>
      <w:pPr>
        <w:tabs>
          <w:tab w:val="num" w:pos="360"/>
        </w:tabs>
        <w:ind w:left="360" w:hanging="360"/>
      </w:pPr>
    </w:lvl>
  </w:abstractNum>
  <w:abstractNum w:abstractNumId="65">
    <w:nsid w:val="163053A7"/>
    <w:multiLevelType w:val="singleLevel"/>
    <w:tmpl w:val="CF301094"/>
    <w:lvl w:ilvl="0">
      <w:start w:val="5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6">
    <w:nsid w:val="16502DEA"/>
    <w:multiLevelType w:val="multilevel"/>
    <w:tmpl w:val="B9241812"/>
    <w:lvl w:ilvl="0">
      <w:start w:val="1"/>
      <w:numFmt w:val="bullet"/>
      <w:lvlText w:val=""/>
      <w:lvlJc w:val="left"/>
      <w:pPr>
        <w:tabs>
          <w:tab w:val="num" w:pos="1440"/>
        </w:tabs>
        <w:ind w:left="1440" w:hanging="360"/>
      </w:pPr>
      <w:rPr>
        <w:rFonts w:ascii="Symbol" w:hAnsi="Symbol" w:hint="default"/>
      </w:rPr>
    </w:lvl>
    <w:lvl w:ilvl="1">
      <w:numFmt w:val="bullet"/>
      <w:lvlText w:val="-"/>
      <w:lvlJc w:val="left"/>
      <w:pPr>
        <w:tabs>
          <w:tab w:val="num" w:pos="2160"/>
        </w:tabs>
        <w:ind w:left="2160" w:hanging="360"/>
      </w:pPr>
      <w:rPr>
        <w:rFonts w:ascii="Times New Roman" w:eastAsia="Times New Roman" w:hAnsi="Times New Roman" w:cs="Times New Roman"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67">
    <w:nsid w:val="165F63FD"/>
    <w:multiLevelType w:val="singleLevel"/>
    <w:tmpl w:val="7D92BA1A"/>
    <w:lvl w:ilvl="0">
      <w:start w:val="1"/>
      <w:numFmt w:val="lowerLetter"/>
      <w:lvlText w:val="(%1)"/>
      <w:lvlJc w:val="left"/>
      <w:pPr>
        <w:tabs>
          <w:tab w:val="num" w:pos="648"/>
        </w:tabs>
        <w:ind w:left="648" w:hanging="360"/>
      </w:pPr>
      <w:rPr>
        <w:rFonts w:hint="default"/>
      </w:rPr>
    </w:lvl>
  </w:abstractNum>
  <w:abstractNum w:abstractNumId="68">
    <w:nsid w:val="171115D5"/>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69">
    <w:nsid w:val="17A42F28"/>
    <w:multiLevelType w:val="singleLevel"/>
    <w:tmpl w:val="9622FACE"/>
    <w:lvl w:ilvl="0">
      <w:start w:val="12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0">
    <w:nsid w:val="18094EC5"/>
    <w:multiLevelType w:val="singleLevel"/>
    <w:tmpl w:val="0409000F"/>
    <w:lvl w:ilvl="0">
      <w:start w:val="1"/>
      <w:numFmt w:val="decimal"/>
      <w:lvlText w:val="%1."/>
      <w:lvlJc w:val="left"/>
      <w:pPr>
        <w:tabs>
          <w:tab w:val="num" w:pos="360"/>
        </w:tabs>
        <w:ind w:left="360" w:hanging="360"/>
      </w:pPr>
    </w:lvl>
  </w:abstractNum>
  <w:abstractNum w:abstractNumId="71">
    <w:nsid w:val="182620B7"/>
    <w:multiLevelType w:val="singleLevel"/>
    <w:tmpl w:val="89FCEDBA"/>
    <w:lvl w:ilvl="0">
      <w:start w:val="1"/>
      <w:numFmt w:val="decimal"/>
      <w:lvlText w:val="%1."/>
      <w:lvlJc w:val="left"/>
      <w:pPr>
        <w:tabs>
          <w:tab w:val="num" w:pos="1920"/>
        </w:tabs>
        <w:ind w:left="1920" w:hanging="480"/>
      </w:pPr>
      <w:rPr>
        <w:rFonts w:hint="default"/>
      </w:rPr>
    </w:lvl>
  </w:abstractNum>
  <w:abstractNum w:abstractNumId="72">
    <w:nsid w:val="185D6F33"/>
    <w:multiLevelType w:val="singleLevel"/>
    <w:tmpl w:val="7D6AE164"/>
    <w:lvl w:ilvl="0">
      <w:start w:val="7"/>
      <w:numFmt w:val="decimal"/>
      <w:lvlText w:val="%1."/>
      <w:lvlJc w:val="left"/>
      <w:pPr>
        <w:tabs>
          <w:tab w:val="num" w:pos="1170"/>
        </w:tabs>
        <w:ind w:left="1170" w:hanging="1170"/>
      </w:pPr>
      <w:rPr>
        <w:rFonts w:hint="default"/>
      </w:rPr>
    </w:lvl>
  </w:abstractNum>
  <w:abstractNum w:abstractNumId="73">
    <w:nsid w:val="186C1774"/>
    <w:multiLevelType w:val="singleLevel"/>
    <w:tmpl w:val="0A42F93E"/>
    <w:lvl w:ilvl="0">
      <w:start w:val="8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4">
    <w:nsid w:val="18844367"/>
    <w:multiLevelType w:val="multilevel"/>
    <w:tmpl w:val="19B477B0"/>
    <w:lvl w:ilvl="0">
      <w:start w:val="5"/>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5">
    <w:nsid w:val="18BB0421"/>
    <w:multiLevelType w:val="singleLevel"/>
    <w:tmpl w:val="18F4AD26"/>
    <w:lvl w:ilvl="0">
      <w:start w:val="5"/>
      <w:numFmt w:val="bullet"/>
      <w:lvlText w:val="-"/>
      <w:lvlJc w:val="left"/>
      <w:pPr>
        <w:tabs>
          <w:tab w:val="num" w:pos="720"/>
        </w:tabs>
        <w:ind w:left="720" w:hanging="720"/>
      </w:pPr>
      <w:rPr>
        <w:rFonts w:hint="default"/>
      </w:rPr>
    </w:lvl>
  </w:abstractNum>
  <w:abstractNum w:abstractNumId="76">
    <w:nsid w:val="19325BF2"/>
    <w:multiLevelType w:val="multilevel"/>
    <w:tmpl w:val="595A630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nsid w:val="19F62031"/>
    <w:multiLevelType w:val="singleLevel"/>
    <w:tmpl w:val="594AE0CC"/>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8">
    <w:nsid w:val="1AA90438"/>
    <w:multiLevelType w:val="multilevel"/>
    <w:tmpl w:val="90F47506"/>
    <w:lvl w:ilvl="0">
      <w:numFmt w:val="bullet"/>
      <w:lvlText w:val="-"/>
      <w:lvlJc w:val="left"/>
      <w:pPr>
        <w:tabs>
          <w:tab w:val="num" w:pos="630"/>
        </w:tabs>
        <w:ind w:left="630" w:hanging="360"/>
      </w:pPr>
      <w:rPr>
        <w:rFonts w:ascii="Times New Roman" w:eastAsia="Times New Roman" w:hAnsi="Times New Roman" w:cs="Times New Roman" w:hint="default"/>
      </w:rPr>
    </w:lvl>
    <w:lvl w:ilvl="1" w:tentative="1">
      <w:start w:val="1"/>
      <w:numFmt w:val="bullet"/>
      <w:lvlText w:val="o"/>
      <w:lvlJc w:val="left"/>
      <w:pPr>
        <w:tabs>
          <w:tab w:val="num" w:pos="1350"/>
        </w:tabs>
        <w:ind w:left="1350" w:hanging="360"/>
      </w:pPr>
      <w:rPr>
        <w:rFonts w:ascii="Courier New" w:hAnsi="Courier New" w:hint="default"/>
      </w:rPr>
    </w:lvl>
    <w:lvl w:ilvl="2" w:tentative="1">
      <w:start w:val="1"/>
      <w:numFmt w:val="bullet"/>
      <w:lvlText w:val=""/>
      <w:lvlJc w:val="left"/>
      <w:pPr>
        <w:tabs>
          <w:tab w:val="num" w:pos="2070"/>
        </w:tabs>
        <w:ind w:left="2070" w:hanging="360"/>
      </w:pPr>
      <w:rPr>
        <w:rFonts w:ascii="Wingdings" w:hAnsi="Wingdings" w:hint="default"/>
      </w:rPr>
    </w:lvl>
    <w:lvl w:ilvl="3" w:tentative="1">
      <w:start w:val="1"/>
      <w:numFmt w:val="bullet"/>
      <w:lvlText w:val=""/>
      <w:lvlJc w:val="left"/>
      <w:pPr>
        <w:tabs>
          <w:tab w:val="num" w:pos="2790"/>
        </w:tabs>
        <w:ind w:left="2790" w:hanging="360"/>
      </w:pPr>
      <w:rPr>
        <w:rFonts w:ascii="Symbol" w:hAnsi="Symbol" w:hint="default"/>
      </w:rPr>
    </w:lvl>
    <w:lvl w:ilvl="4" w:tentative="1">
      <w:start w:val="1"/>
      <w:numFmt w:val="bullet"/>
      <w:lvlText w:val="o"/>
      <w:lvlJc w:val="left"/>
      <w:pPr>
        <w:tabs>
          <w:tab w:val="num" w:pos="3510"/>
        </w:tabs>
        <w:ind w:left="3510" w:hanging="360"/>
      </w:pPr>
      <w:rPr>
        <w:rFonts w:ascii="Courier New" w:hAnsi="Courier New" w:hint="default"/>
      </w:rPr>
    </w:lvl>
    <w:lvl w:ilvl="5" w:tentative="1">
      <w:start w:val="1"/>
      <w:numFmt w:val="bullet"/>
      <w:lvlText w:val=""/>
      <w:lvlJc w:val="left"/>
      <w:pPr>
        <w:tabs>
          <w:tab w:val="num" w:pos="4230"/>
        </w:tabs>
        <w:ind w:left="4230" w:hanging="360"/>
      </w:pPr>
      <w:rPr>
        <w:rFonts w:ascii="Wingdings" w:hAnsi="Wingdings" w:hint="default"/>
      </w:rPr>
    </w:lvl>
    <w:lvl w:ilvl="6" w:tentative="1">
      <w:start w:val="1"/>
      <w:numFmt w:val="bullet"/>
      <w:lvlText w:val=""/>
      <w:lvlJc w:val="left"/>
      <w:pPr>
        <w:tabs>
          <w:tab w:val="num" w:pos="4950"/>
        </w:tabs>
        <w:ind w:left="4950" w:hanging="360"/>
      </w:pPr>
      <w:rPr>
        <w:rFonts w:ascii="Symbol" w:hAnsi="Symbol" w:hint="default"/>
      </w:rPr>
    </w:lvl>
    <w:lvl w:ilvl="7" w:tentative="1">
      <w:start w:val="1"/>
      <w:numFmt w:val="bullet"/>
      <w:lvlText w:val="o"/>
      <w:lvlJc w:val="left"/>
      <w:pPr>
        <w:tabs>
          <w:tab w:val="num" w:pos="5670"/>
        </w:tabs>
        <w:ind w:left="5670" w:hanging="360"/>
      </w:pPr>
      <w:rPr>
        <w:rFonts w:ascii="Courier New" w:hAnsi="Courier New" w:hint="default"/>
      </w:rPr>
    </w:lvl>
    <w:lvl w:ilvl="8" w:tentative="1">
      <w:start w:val="1"/>
      <w:numFmt w:val="bullet"/>
      <w:lvlText w:val=""/>
      <w:lvlJc w:val="left"/>
      <w:pPr>
        <w:tabs>
          <w:tab w:val="num" w:pos="6390"/>
        </w:tabs>
        <w:ind w:left="6390" w:hanging="360"/>
      </w:pPr>
      <w:rPr>
        <w:rFonts w:ascii="Wingdings" w:hAnsi="Wingdings" w:hint="default"/>
      </w:rPr>
    </w:lvl>
  </w:abstractNum>
  <w:abstractNum w:abstractNumId="79">
    <w:nsid w:val="1BD90FAB"/>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80">
    <w:nsid w:val="1BFD7EFE"/>
    <w:multiLevelType w:val="multilevel"/>
    <w:tmpl w:val="4A38BD2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1">
    <w:nsid w:val="1CF06CB0"/>
    <w:multiLevelType w:val="singleLevel"/>
    <w:tmpl w:val="E1BA5E92"/>
    <w:lvl w:ilvl="0">
      <w:start w:val="1"/>
      <w:numFmt w:val="decimal"/>
      <w:lvlText w:val="%1."/>
      <w:lvlJc w:val="left"/>
      <w:pPr>
        <w:tabs>
          <w:tab w:val="num" w:pos="1800"/>
        </w:tabs>
        <w:ind w:left="1800" w:hanging="360"/>
      </w:pPr>
      <w:rPr>
        <w:rFonts w:hint="default"/>
      </w:rPr>
    </w:lvl>
  </w:abstractNum>
  <w:abstractNum w:abstractNumId="82">
    <w:nsid w:val="1F1772A6"/>
    <w:multiLevelType w:val="singleLevel"/>
    <w:tmpl w:val="AA5AC07E"/>
    <w:lvl w:ilvl="0">
      <w:start w:val="132"/>
      <w:numFmt w:val="decimal"/>
      <w:lvlText w:val="%1."/>
      <w:lvlJc w:val="left"/>
      <w:pPr>
        <w:tabs>
          <w:tab w:val="num" w:pos="648"/>
        </w:tabs>
        <w:ind w:left="288" w:firstLine="0"/>
      </w:pPr>
    </w:lvl>
  </w:abstractNum>
  <w:abstractNum w:abstractNumId="83">
    <w:nsid w:val="1F2A34C8"/>
    <w:multiLevelType w:val="singleLevel"/>
    <w:tmpl w:val="04C43A90"/>
    <w:lvl w:ilvl="0">
      <w:start w:val="1"/>
      <w:numFmt w:val="bullet"/>
      <w:lvlText w:val=""/>
      <w:lvlJc w:val="left"/>
      <w:pPr>
        <w:tabs>
          <w:tab w:val="num" w:pos="720"/>
        </w:tabs>
        <w:ind w:left="720" w:hanging="720"/>
      </w:pPr>
      <w:rPr>
        <w:rFonts w:ascii="Symbol" w:hAnsi="Symbol" w:hint="default"/>
      </w:rPr>
    </w:lvl>
  </w:abstractNum>
  <w:abstractNum w:abstractNumId="84">
    <w:nsid w:val="1F343CC2"/>
    <w:multiLevelType w:val="multilevel"/>
    <w:tmpl w:val="41B8956E"/>
    <w:lvl w:ilvl="0">
      <w:start w:val="1"/>
      <w:numFmt w:val="bullet"/>
      <w:lvlText w:val=""/>
      <w:lvlJc w:val="left"/>
      <w:pPr>
        <w:tabs>
          <w:tab w:val="num" w:pos="840"/>
        </w:tabs>
        <w:ind w:left="840" w:hanging="360"/>
      </w:pPr>
      <w:rPr>
        <w:rFonts w:ascii="Symbol" w:hAnsi="Symbol" w:hint="default"/>
      </w:rPr>
    </w:lvl>
    <w:lvl w:ilvl="1" w:tentative="1">
      <w:start w:val="1"/>
      <w:numFmt w:val="bullet"/>
      <w:lvlText w:val="o"/>
      <w:lvlJc w:val="left"/>
      <w:pPr>
        <w:tabs>
          <w:tab w:val="num" w:pos="1560"/>
        </w:tabs>
        <w:ind w:left="1560" w:hanging="360"/>
      </w:pPr>
      <w:rPr>
        <w:rFonts w:ascii="Courier New" w:hAnsi="Courier New" w:hint="default"/>
      </w:rPr>
    </w:lvl>
    <w:lvl w:ilvl="2" w:tentative="1">
      <w:start w:val="1"/>
      <w:numFmt w:val="bullet"/>
      <w:lvlText w:val=""/>
      <w:lvlJc w:val="left"/>
      <w:pPr>
        <w:tabs>
          <w:tab w:val="num" w:pos="2280"/>
        </w:tabs>
        <w:ind w:left="2280" w:hanging="360"/>
      </w:pPr>
      <w:rPr>
        <w:rFonts w:ascii="Wingdings" w:hAnsi="Wingdings" w:hint="default"/>
      </w:rPr>
    </w:lvl>
    <w:lvl w:ilvl="3" w:tentative="1">
      <w:start w:val="1"/>
      <w:numFmt w:val="bullet"/>
      <w:lvlText w:val=""/>
      <w:lvlJc w:val="left"/>
      <w:pPr>
        <w:tabs>
          <w:tab w:val="num" w:pos="3000"/>
        </w:tabs>
        <w:ind w:left="3000" w:hanging="360"/>
      </w:pPr>
      <w:rPr>
        <w:rFonts w:ascii="Symbol" w:hAnsi="Symbol" w:hint="default"/>
      </w:rPr>
    </w:lvl>
    <w:lvl w:ilvl="4" w:tentative="1">
      <w:start w:val="1"/>
      <w:numFmt w:val="bullet"/>
      <w:lvlText w:val="o"/>
      <w:lvlJc w:val="left"/>
      <w:pPr>
        <w:tabs>
          <w:tab w:val="num" w:pos="3720"/>
        </w:tabs>
        <w:ind w:left="3720" w:hanging="360"/>
      </w:pPr>
      <w:rPr>
        <w:rFonts w:ascii="Courier New" w:hAnsi="Courier New" w:hint="default"/>
      </w:rPr>
    </w:lvl>
    <w:lvl w:ilvl="5" w:tentative="1">
      <w:start w:val="1"/>
      <w:numFmt w:val="bullet"/>
      <w:lvlText w:val=""/>
      <w:lvlJc w:val="left"/>
      <w:pPr>
        <w:tabs>
          <w:tab w:val="num" w:pos="4440"/>
        </w:tabs>
        <w:ind w:left="4440" w:hanging="360"/>
      </w:pPr>
      <w:rPr>
        <w:rFonts w:ascii="Wingdings" w:hAnsi="Wingdings" w:hint="default"/>
      </w:rPr>
    </w:lvl>
    <w:lvl w:ilvl="6" w:tentative="1">
      <w:start w:val="1"/>
      <w:numFmt w:val="bullet"/>
      <w:lvlText w:val=""/>
      <w:lvlJc w:val="left"/>
      <w:pPr>
        <w:tabs>
          <w:tab w:val="num" w:pos="5160"/>
        </w:tabs>
        <w:ind w:left="5160" w:hanging="360"/>
      </w:pPr>
      <w:rPr>
        <w:rFonts w:ascii="Symbol" w:hAnsi="Symbol" w:hint="default"/>
      </w:rPr>
    </w:lvl>
    <w:lvl w:ilvl="7" w:tentative="1">
      <w:start w:val="1"/>
      <w:numFmt w:val="bullet"/>
      <w:lvlText w:val="o"/>
      <w:lvlJc w:val="left"/>
      <w:pPr>
        <w:tabs>
          <w:tab w:val="num" w:pos="5880"/>
        </w:tabs>
        <w:ind w:left="5880" w:hanging="360"/>
      </w:pPr>
      <w:rPr>
        <w:rFonts w:ascii="Courier New" w:hAnsi="Courier New" w:hint="default"/>
      </w:rPr>
    </w:lvl>
    <w:lvl w:ilvl="8" w:tentative="1">
      <w:start w:val="1"/>
      <w:numFmt w:val="bullet"/>
      <w:lvlText w:val=""/>
      <w:lvlJc w:val="left"/>
      <w:pPr>
        <w:tabs>
          <w:tab w:val="num" w:pos="6600"/>
        </w:tabs>
        <w:ind w:left="6600" w:hanging="360"/>
      </w:pPr>
      <w:rPr>
        <w:rFonts w:ascii="Wingdings" w:hAnsi="Wingdings" w:hint="default"/>
      </w:rPr>
    </w:lvl>
  </w:abstractNum>
  <w:abstractNum w:abstractNumId="85">
    <w:nsid w:val="1F721CC4"/>
    <w:multiLevelType w:val="singleLevel"/>
    <w:tmpl w:val="04C43A90"/>
    <w:lvl w:ilvl="0">
      <w:start w:val="1"/>
      <w:numFmt w:val="bullet"/>
      <w:lvlText w:val=""/>
      <w:lvlJc w:val="left"/>
      <w:pPr>
        <w:tabs>
          <w:tab w:val="num" w:pos="720"/>
        </w:tabs>
        <w:ind w:left="720" w:hanging="720"/>
      </w:pPr>
      <w:rPr>
        <w:rFonts w:ascii="Symbol" w:hAnsi="Symbol" w:hint="default"/>
      </w:rPr>
    </w:lvl>
  </w:abstractNum>
  <w:abstractNum w:abstractNumId="86">
    <w:nsid w:val="1F786379"/>
    <w:multiLevelType w:val="singleLevel"/>
    <w:tmpl w:val="04C43A90"/>
    <w:lvl w:ilvl="0">
      <w:start w:val="1"/>
      <w:numFmt w:val="bullet"/>
      <w:lvlText w:val=""/>
      <w:lvlJc w:val="left"/>
      <w:pPr>
        <w:tabs>
          <w:tab w:val="num" w:pos="720"/>
        </w:tabs>
        <w:ind w:left="720" w:hanging="720"/>
      </w:pPr>
      <w:rPr>
        <w:rFonts w:ascii="Symbol" w:hAnsi="Symbol" w:hint="default"/>
      </w:rPr>
    </w:lvl>
  </w:abstractNum>
  <w:abstractNum w:abstractNumId="87">
    <w:nsid w:val="20551B7E"/>
    <w:multiLevelType w:val="multilevel"/>
    <w:tmpl w:val="E6B6738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8">
    <w:nsid w:val="21060AD0"/>
    <w:multiLevelType w:val="multilevel"/>
    <w:tmpl w:val="0F50E2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9">
    <w:nsid w:val="2195024A"/>
    <w:multiLevelType w:val="singleLevel"/>
    <w:tmpl w:val="04C43A90"/>
    <w:lvl w:ilvl="0">
      <w:start w:val="1"/>
      <w:numFmt w:val="bullet"/>
      <w:lvlText w:val=""/>
      <w:lvlJc w:val="left"/>
      <w:pPr>
        <w:tabs>
          <w:tab w:val="num" w:pos="720"/>
        </w:tabs>
        <w:ind w:left="720" w:hanging="720"/>
      </w:pPr>
      <w:rPr>
        <w:rFonts w:ascii="Symbol" w:hAnsi="Symbol" w:hint="default"/>
      </w:rPr>
    </w:lvl>
  </w:abstractNum>
  <w:abstractNum w:abstractNumId="90">
    <w:nsid w:val="221234C1"/>
    <w:multiLevelType w:val="singleLevel"/>
    <w:tmpl w:val="CE0084AC"/>
    <w:lvl w:ilvl="0">
      <w:start w:val="1"/>
      <w:numFmt w:val="decimal"/>
      <w:lvlText w:val="%1."/>
      <w:lvlJc w:val="left"/>
      <w:pPr>
        <w:tabs>
          <w:tab w:val="num" w:pos="360"/>
        </w:tabs>
        <w:ind w:left="360" w:hanging="360"/>
      </w:pPr>
    </w:lvl>
  </w:abstractNum>
  <w:abstractNum w:abstractNumId="91">
    <w:nsid w:val="229D1C78"/>
    <w:multiLevelType w:val="multilevel"/>
    <w:tmpl w:val="A79CB220"/>
    <w:lvl w:ilvl="0">
      <w:start w:val="1"/>
      <w:numFmt w:val="lowerLetter"/>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92">
    <w:nsid w:val="22A24D15"/>
    <w:multiLevelType w:val="multilevel"/>
    <w:tmpl w:val="E8E6458A"/>
    <w:lvl w:ilvl="0">
      <w:start w:val="1"/>
      <w:numFmt w:val="bullet"/>
      <w:lvlText w:val="·"/>
      <w:lvlJc w:val="left"/>
      <w:pPr>
        <w:tabs>
          <w:tab w:val="num" w:pos="1080"/>
        </w:tabs>
        <w:ind w:left="1080" w:hanging="648"/>
      </w:pPr>
      <w:rPr>
        <w:rFonts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3">
    <w:nsid w:val="233F6D01"/>
    <w:multiLevelType w:val="multilevel"/>
    <w:tmpl w:val="097AE718"/>
    <w:lvl w:ilvl="0">
      <w:start w:val="1"/>
      <w:numFmt w:val="bullet"/>
      <w:lvlText w:val="·"/>
      <w:lvlJc w:val="left"/>
      <w:pPr>
        <w:tabs>
          <w:tab w:val="num" w:pos="1080"/>
        </w:tabs>
        <w:ind w:left="1080" w:hanging="648"/>
      </w:pPr>
      <w:rPr>
        <w:rFonts w:hAnsi="Courier New"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4">
    <w:nsid w:val="23D85D99"/>
    <w:multiLevelType w:val="singleLevel"/>
    <w:tmpl w:val="E5B86D8C"/>
    <w:lvl w:ilvl="0">
      <w:start w:val="1"/>
      <w:numFmt w:val="upperLetter"/>
      <w:lvlText w:val="%1."/>
      <w:lvlJc w:val="left"/>
      <w:pPr>
        <w:tabs>
          <w:tab w:val="num" w:pos="1080"/>
        </w:tabs>
        <w:ind w:left="1080" w:hanging="360"/>
      </w:pPr>
      <w:rPr>
        <w:rFonts w:hint="default"/>
      </w:rPr>
    </w:lvl>
  </w:abstractNum>
  <w:abstractNum w:abstractNumId="95">
    <w:nsid w:val="254C1AE1"/>
    <w:multiLevelType w:val="singleLevel"/>
    <w:tmpl w:val="AADC4C3A"/>
    <w:lvl w:ilvl="0">
      <w:start w:val="7"/>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96">
    <w:nsid w:val="259A3610"/>
    <w:multiLevelType w:val="singleLevel"/>
    <w:tmpl w:val="96BE93C0"/>
    <w:lvl w:ilvl="0">
      <w:start w:val="3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7">
    <w:nsid w:val="271D2E2A"/>
    <w:multiLevelType w:val="singleLevel"/>
    <w:tmpl w:val="4A2CDB0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8">
    <w:nsid w:val="285D3CD9"/>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99">
    <w:nsid w:val="28E62924"/>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00">
    <w:nsid w:val="28F74C36"/>
    <w:multiLevelType w:val="singleLevel"/>
    <w:tmpl w:val="8A705848"/>
    <w:lvl w:ilvl="0">
      <w:start w:val="1"/>
      <w:numFmt w:val="decimal"/>
      <w:lvlText w:val="%1."/>
      <w:lvlJc w:val="left"/>
      <w:pPr>
        <w:tabs>
          <w:tab w:val="num" w:pos="648"/>
        </w:tabs>
        <w:ind w:left="288" w:firstLine="0"/>
      </w:pPr>
      <w:rPr>
        <w:b w:val="0"/>
        <w:i w:val="0"/>
        <w:u w:val="none"/>
      </w:rPr>
    </w:lvl>
  </w:abstractNum>
  <w:abstractNum w:abstractNumId="101">
    <w:nsid w:val="292F242E"/>
    <w:multiLevelType w:val="multilevel"/>
    <w:tmpl w:val="684EFAE2"/>
    <w:lvl w:ilvl="0">
      <w:start w:val="1"/>
      <w:numFmt w:val="decimal"/>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02">
    <w:nsid w:val="293B05E5"/>
    <w:multiLevelType w:val="singleLevel"/>
    <w:tmpl w:val="8228B2E6"/>
    <w:lvl w:ilvl="0">
      <w:start w:val="4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3">
    <w:nsid w:val="2A856AD7"/>
    <w:multiLevelType w:val="singleLevel"/>
    <w:tmpl w:val="E556B404"/>
    <w:lvl w:ilvl="0">
      <w:start w:val="1"/>
      <w:numFmt w:val="decimal"/>
      <w:lvlText w:val="%1."/>
      <w:lvlJc w:val="left"/>
      <w:pPr>
        <w:tabs>
          <w:tab w:val="num" w:pos="648"/>
        </w:tabs>
        <w:ind w:left="288" w:firstLine="0"/>
      </w:pPr>
    </w:lvl>
  </w:abstractNum>
  <w:abstractNum w:abstractNumId="104">
    <w:nsid w:val="2E116C6C"/>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5">
    <w:nsid w:val="2E5243D7"/>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06">
    <w:nsid w:val="2EA243C8"/>
    <w:multiLevelType w:val="singleLevel"/>
    <w:tmpl w:val="2516205E"/>
    <w:lvl w:ilvl="0">
      <w:start w:val="8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7">
    <w:nsid w:val="2EB109AF"/>
    <w:multiLevelType w:val="multilevel"/>
    <w:tmpl w:val="455ADC12"/>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08">
    <w:nsid w:val="2EBF2012"/>
    <w:multiLevelType w:val="multilevel"/>
    <w:tmpl w:val="357C3DEC"/>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09">
    <w:nsid w:val="2F127D9A"/>
    <w:multiLevelType w:val="singleLevel"/>
    <w:tmpl w:val="BBBA8180"/>
    <w:lvl w:ilvl="0">
      <w:numFmt w:val="bullet"/>
      <w:lvlText w:val="-"/>
      <w:lvlJc w:val="left"/>
      <w:pPr>
        <w:tabs>
          <w:tab w:val="num" w:pos="720"/>
        </w:tabs>
        <w:ind w:left="720" w:hanging="720"/>
      </w:pPr>
      <w:rPr>
        <w:rFonts w:hint="default"/>
      </w:rPr>
    </w:lvl>
  </w:abstractNum>
  <w:abstractNum w:abstractNumId="110">
    <w:nsid w:val="2F4A5879"/>
    <w:multiLevelType w:val="singleLevel"/>
    <w:tmpl w:val="F938A33E"/>
    <w:lvl w:ilvl="0">
      <w:numFmt w:val="bullet"/>
      <w:lvlText w:val="-"/>
      <w:lvlJc w:val="left"/>
      <w:pPr>
        <w:tabs>
          <w:tab w:val="num" w:pos="360"/>
        </w:tabs>
        <w:ind w:left="360" w:hanging="360"/>
      </w:pPr>
      <w:rPr>
        <w:rFonts w:hint="default"/>
      </w:rPr>
    </w:lvl>
  </w:abstractNum>
  <w:abstractNum w:abstractNumId="111">
    <w:nsid w:val="2FB86A2E"/>
    <w:multiLevelType w:val="multilevel"/>
    <w:tmpl w:val="516AA7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2">
    <w:nsid w:val="2FBA3835"/>
    <w:multiLevelType w:val="singleLevel"/>
    <w:tmpl w:val="1366B336"/>
    <w:lvl w:ilvl="0">
      <w:start w:val="7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3">
    <w:nsid w:val="2FFC19A7"/>
    <w:multiLevelType w:val="singleLevel"/>
    <w:tmpl w:val="40BE0C7C"/>
    <w:lvl w:ilvl="0">
      <w:start w:val="131"/>
      <w:numFmt w:val="decimal"/>
      <w:lvlText w:val="%1."/>
      <w:lvlJc w:val="left"/>
      <w:pPr>
        <w:tabs>
          <w:tab w:val="num" w:pos="648"/>
        </w:tabs>
        <w:ind w:left="288" w:firstLine="0"/>
      </w:pPr>
    </w:lvl>
  </w:abstractNum>
  <w:abstractNum w:abstractNumId="114">
    <w:nsid w:val="30C35C10"/>
    <w:multiLevelType w:val="multilevel"/>
    <w:tmpl w:val="32BCBE60"/>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5">
    <w:nsid w:val="31BC3820"/>
    <w:multiLevelType w:val="singleLevel"/>
    <w:tmpl w:val="DB8C4480"/>
    <w:lvl w:ilvl="0">
      <w:start w:val="1"/>
      <w:numFmt w:val="upperLetter"/>
      <w:lvlText w:val="%1."/>
      <w:lvlJc w:val="left"/>
      <w:pPr>
        <w:tabs>
          <w:tab w:val="num" w:pos="1530"/>
        </w:tabs>
        <w:ind w:left="1530" w:hanging="360"/>
      </w:pPr>
      <w:rPr>
        <w:rFonts w:hint="default"/>
      </w:rPr>
    </w:lvl>
  </w:abstractNum>
  <w:abstractNum w:abstractNumId="116">
    <w:nsid w:val="31D86DA5"/>
    <w:multiLevelType w:val="singleLevel"/>
    <w:tmpl w:val="34F287A2"/>
    <w:lvl w:ilvl="0">
      <w:start w:val="6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7">
    <w:nsid w:val="320B1A81"/>
    <w:multiLevelType w:val="multilevel"/>
    <w:tmpl w:val="085E3A4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8">
    <w:nsid w:val="32E256C9"/>
    <w:multiLevelType w:val="singleLevel"/>
    <w:tmpl w:val="04C43A90"/>
    <w:lvl w:ilvl="0">
      <w:start w:val="1"/>
      <w:numFmt w:val="bullet"/>
      <w:lvlText w:val=""/>
      <w:lvlJc w:val="left"/>
      <w:pPr>
        <w:tabs>
          <w:tab w:val="num" w:pos="720"/>
        </w:tabs>
        <w:ind w:left="720" w:hanging="720"/>
      </w:pPr>
      <w:rPr>
        <w:rFonts w:ascii="Symbol" w:hAnsi="Symbol" w:hint="default"/>
      </w:rPr>
    </w:lvl>
  </w:abstractNum>
  <w:abstractNum w:abstractNumId="119">
    <w:nsid w:val="32EA79DA"/>
    <w:multiLevelType w:val="singleLevel"/>
    <w:tmpl w:val="00CCFC5E"/>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0">
    <w:nsid w:val="33E173D0"/>
    <w:multiLevelType w:val="singleLevel"/>
    <w:tmpl w:val="AD2CE088"/>
    <w:lvl w:ilvl="0">
      <w:start w:val="5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1">
    <w:nsid w:val="33F9271F"/>
    <w:multiLevelType w:val="singleLevel"/>
    <w:tmpl w:val="2320C8E8"/>
    <w:lvl w:ilvl="0">
      <w:start w:val="1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2">
    <w:nsid w:val="33FE4502"/>
    <w:multiLevelType w:val="singleLevel"/>
    <w:tmpl w:val="34BEE2F6"/>
    <w:lvl w:ilvl="0">
      <w:start w:val="7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3">
    <w:nsid w:val="343D5175"/>
    <w:multiLevelType w:val="singleLevel"/>
    <w:tmpl w:val="B6FED234"/>
    <w:lvl w:ilvl="0">
      <w:start w:val="1"/>
      <w:numFmt w:val="bullet"/>
      <w:lvlText w:val=""/>
      <w:lvlJc w:val="left"/>
      <w:pPr>
        <w:tabs>
          <w:tab w:val="num" w:pos="720"/>
        </w:tabs>
        <w:ind w:left="720" w:hanging="720"/>
      </w:pPr>
      <w:rPr>
        <w:rFonts w:ascii="Symbol" w:hAnsi="Symbol" w:hint="default"/>
      </w:rPr>
    </w:lvl>
  </w:abstractNum>
  <w:abstractNum w:abstractNumId="124">
    <w:nsid w:val="346B34C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25">
    <w:nsid w:val="34C10CE3"/>
    <w:multiLevelType w:val="singleLevel"/>
    <w:tmpl w:val="3AA41154"/>
    <w:lvl w:ilvl="0">
      <w:start w:val="1"/>
      <w:numFmt w:val="lowerLetter"/>
      <w:lvlText w:val="(%1)"/>
      <w:lvlJc w:val="left"/>
      <w:pPr>
        <w:tabs>
          <w:tab w:val="num" w:pos="1080"/>
        </w:tabs>
        <w:ind w:left="1080" w:hanging="360"/>
      </w:pPr>
      <w:rPr>
        <w:rFonts w:hint="default"/>
      </w:rPr>
    </w:lvl>
  </w:abstractNum>
  <w:abstractNum w:abstractNumId="126">
    <w:nsid w:val="34CC2A4C"/>
    <w:multiLevelType w:val="singleLevel"/>
    <w:tmpl w:val="A9F83AAA"/>
    <w:lvl w:ilvl="0">
      <w:start w:val="1"/>
      <w:numFmt w:val="upperRoman"/>
      <w:lvlText w:val="%1."/>
      <w:lvlJc w:val="left"/>
      <w:pPr>
        <w:tabs>
          <w:tab w:val="num" w:pos="720"/>
        </w:tabs>
        <w:ind w:left="720" w:hanging="720"/>
      </w:pPr>
      <w:rPr>
        <w:rFonts w:hint="default"/>
      </w:rPr>
    </w:lvl>
  </w:abstractNum>
  <w:abstractNum w:abstractNumId="127">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28">
    <w:nsid w:val="35C4563A"/>
    <w:multiLevelType w:val="singleLevel"/>
    <w:tmpl w:val="6560ACF0"/>
    <w:lvl w:ilvl="0">
      <w:start w:val="1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9">
    <w:nsid w:val="35D85A12"/>
    <w:multiLevelType w:val="singleLevel"/>
    <w:tmpl w:val="370AE9A8"/>
    <w:lvl w:ilvl="0">
      <w:start w:val="4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0">
    <w:nsid w:val="376D0C06"/>
    <w:multiLevelType w:val="singleLevel"/>
    <w:tmpl w:val="ED08F8F0"/>
    <w:lvl w:ilvl="0">
      <w:start w:val="3"/>
      <w:numFmt w:val="decimal"/>
      <w:lvlText w:val="%1."/>
      <w:lvlJc w:val="left"/>
      <w:pPr>
        <w:tabs>
          <w:tab w:val="num" w:pos="720"/>
        </w:tabs>
        <w:ind w:left="720" w:hanging="720"/>
      </w:pPr>
      <w:rPr>
        <w:rFonts w:hint="default"/>
      </w:rPr>
    </w:lvl>
  </w:abstractNum>
  <w:abstractNum w:abstractNumId="131">
    <w:nsid w:val="377F38ED"/>
    <w:multiLevelType w:val="singleLevel"/>
    <w:tmpl w:val="1AE06D08"/>
    <w:lvl w:ilvl="0">
      <w:start w:val="4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2">
    <w:nsid w:val="37806C78"/>
    <w:multiLevelType w:val="multilevel"/>
    <w:tmpl w:val="F4A87AA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3">
    <w:nsid w:val="379D4C39"/>
    <w:multiLevelType w:val="singleLevel"/>
    <w:tmpl w:val="BBFE8C34"/>
    <w:lvl w:ilvl="0">
      <w:start w:val="6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4">
    <w:nsid w:val="385B4A01"/>
    <w:multiLevelType w:val="multilevel"/>
    <w:tmpl w:val="F7AE5A5E"/>
    <w:lvl w:ilvl="0">
      <w:start w:val="1"/>
      <w:numFmt w:val="upp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35">
    <w:nsid w:val="390946C2"/>
    <w:multiLevelType w:val="singleLevel"/>
    <w:tmpl w:val="AD2E4892"/>
    <w:lvl w:ilvl="0">
      <w:start w:val="4"/>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36">
    <w:nsid w:val="391F1A82"/>
    <w:multiLevelType w:val="singleLevel"/>
    <w:tmpl w:val="E0743FFA"/>
    <w:lvl w:ilvl="0">
      <w:start w:val="1"/>
      <w:numFmt w:val="decimal"/>
      <w:lvlText w:val="%1."/>
      <w:lvlJc w:val="left"/>
      <w:pPr>
        <w:tabs>
          <w:tab w:val="num" w:pos="648"/>
        </w:tabs>
        <w:ind w:left="360" w:hanging="72"/>
      </w:pPr>
    </w:lvl>
  </w:abstractNum>
  <w:abstractNum w:abstractNumId="137">
    <w:nsid w:val="39361D13"/>
    <w:multiLevelType w:val="singleLevel"/>
    <w:tmpl w:val="49BAE818"/>
    <w:lvl w:ilvl="0">
      <w:start w:val="4"/>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38">
    <w:nsid w:val="39A062E1"/>
    <w:multiLevelType w:val="multilevel"/>
    <w:tmpl w:val="39FCCB6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9">
    <w:nsid w:val="39F81030"/>
    <w:multiLevelType w:val="singleLevel"/>
    <w:tmpl w:val="4A2CDB00"/>
    <w:lvl w:ilvl="0">
      <w:start w:val="10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0">
    <w:nsid w:val="3A271E09"/>
    <w:multiLevelType w:val="multilevel"/>
    <w:tmpl w:val="DC0EB626"/>
    <w:lvl w:ilvl="0">
      <w:start w:val="2002"/>
      <w:numFmt w:val="decimal"/>
      <w:lvlText w:val="%1"/>
      <w:lvlJc w:val="left"/>
      <w:pPr>
        <w:tabs>
          <w:tab w:val="num" w:pos="8355"/>
        </w:tabs>
        <w:ind w:left="8355" w:hanging="8355"/>
      </w:pPr>
      <w:rPr>
        <w:rFonts w:hint="default"/>
      </w:rPr>
    </w:lvl>
    <w:lvl w:ilvl="1">
      <w:start w:val="2003"/>
      <w:numFmt w:val="decimal"/>
      <w:lvlText w:val="%1-%2"/>
      <w:lvlJc w:val="left"/>
      <w:pPr>
        <w:tabs>
          <w:tab w:val="num" w:pos="8355"/>
        </w:tabs>
        <w:ind w:left="8355" w:hanging="8355"/>
      </w:pPr>
      <w:rPr>
        <w:rFonts w:hint="default"/>
      </w:rPr>
    </w:lvl>
    <w:lvl w:ilvl="2">
      <w:start w:val="1"/>
      <w:numFmt w:val="decimal"/>
      <w:lvlText w:val="%1-%2.%3"/>
      <w:lvlJc w:val="left"/>
      <w:pPr>
        <w:tabs>
          <w:tab w:val="num" w:pos="8355"/>
        </w:tabs>
        <w:ind w:left="8355" w:hanging="8355"/>
      </w:pPr>
      <w:rPr>
        <w:rFonts w:hint="default"/>
      </w:rPr>
    </w:lvl>
    <w:lvl w:ilvl="3">
      <w:start w:val="1"/>
      <w:numFmt w:val="decimal"/>
      <w:lvlText w:val="%1-%2.%3.%4"/>
      <w:lvlJc w:val="left"/>
      <w:pPr>
        <w:tabs>
          <w:tab w:val="num" w:pos="8355"/>
        </w:tabs>
        <w:ind w:left="8355" w:hanging="8355"/>
      </w:pPr>
      <w:rPr>
        <w:rFonts w:hint="default"/>
      </w:rPr>
    </w:lvl>
    <w:lvl w:ilvl="4">
      <w:start w:val="1"/>
      <w:numFmt w:val="decimal"/>
      <w:lvlText w:val="%1-%2.%3.%4.%5"/>
      <w:lvlJc w:val="left"/>
      <w:pPr>
        <w:tabs>
          <w:tab w:val="num" w:pos="8355"/>
        </w:tabs>
        <w:ind w:left="8355" w:hanging="8355"/>
      </w:pPr>
      <w:rPr>
        <w:rFonts w:hint="default"/>
      </w:rPr>
    </w:lvl>
    <w:lvl w:ilvl="5">
      <w:start w:val="1"/>
      <w:numFmt w:val="decimal"/>
      <w:lvlText w:val="%1-%2.%3.%4.%5.%6"/>
      <w:lvlJc w:val="left"/>
      <w:pPr>
        <w:tabs>
          <w:tab w:val="num" w:pos="8355"/>
        </w:tabs>
        <w:ind w:left="8355" w:hanging="8355"/>
      </w:pPr>
      <w:rPr>
        <w:rFonts w:hint="default"/>
      </w:rPr>
    </w:lvl>
    <w:lvl w:ilvl="6">
      <w:start w:val="1"/>
      <w:numFmt w:val="decimal"/>
      <w:lvlText w:val="%1-%2.%3.%4.%5.%6.%7"/>
      <w:lvlJc w:val="left"/>
      <w:pPr>
        <w:tabs>
          <w:tab w:val="num" w:pos="8355"/>
        </w:tabs>
        <w:ind w:left="8355" w:hanging="8355"/>
      </w:pPr>
      <w:rPr>
        <w:rFonts w:hint="default"/>
      </w:rPr>
    </w:lvl>
    <w:lvl w:ilvl="7">
      <w:start w:val="1"/>
      <w:numFmt w:val="decimal"/>
      <w:lvlText w:val="%1-%2.%3.%4.%5.%6.%7.%8"/>
      <w:lvlJc w:val="left"/>
      <w:pPr>
        <w:tabs>
          <w:tab w:val="num" w:pos="8355"/>
        </w:tabs>
        <w:ind w:left="8355" w:hanging="8355"/>
      </w:pPr>
      <w:rPr>
        <w:rFonts w:hint="default"/>
      </w:rPr>
    </w:lvl>
    <w:lvl w:ilvl="8">
      <w:start w:val="1"/>
      <w:numFmt w:val="decimal"/>
      <w:lvlText w:val="%1-%2.%3.%4.%5.%6.%7.%8.%9"/>
      <w:lvlJc w:val="left"/>
      <w:pPr>
        <w:tabs>
          <w:tab w:val="num" w:pos="8355"/>
        </w:tabs>
        <w:ind w:left="8355" w:hanging="8355"/>
      </w:pPr>
      <w:rPr>
        <w:rFonts w:hint="default"/>
      </w:rPr>
    </w:lvl>
  </w:abstractNum>
  <w:abstractNum w:abstractNumId="141">
    <w:nsid w:val="3A2F60CD"/>
    <w:multiLevelType w:val="singleLevel"/>
    <w:tmpl w:val="2A44CA10"/>
    <w:lvl w:ilvl="0">
      <w:start w:val="3"/>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42">
    <w:nsid w:val="3AAB773F"/>
    <w:multiLevelType w:val="singleLevel"/>
    <w:tmpl w:val="F938A33E"/>
    <w:lvl w:ilvl="0">
      <w:numFmt w:val="bullet"/>
      <w:lvlText w:val="-"/>
      <w:lvlJc w:val="left"/>
      <w:pPr>
        <w:tabs>
          <w:tab w:val="num" w:pos="360"/>
        </w:tabs>
        <w:ind w:left="360" w:hanging="360"/>
      </w:pPr>
      <w:rPr>
        <w:rFonts w:hint="default"/>
      </w:rPr>
    </w:lvl>
  </w:abstractNum>
  <w:abstractNum w:abstractNumId="143">
    <w:nsid w:val="3BA01A37"/>
    <w:multiLevelType w:val="multilevel"/>
    <w:tmpl w:val="BF967C2A"/>
    <w:lvl w:ilvl="0">
      <w:start w:val="1"/>
      <w:numFmt w:val="lowerRoman"/>
      <w:lvlText w:val="(%1)"/>
      <w:lvlJc w:val="righ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4">
    <w:nsid w:val="3C1F3715"/>
    <w:multiLevelType w:val="singleLevel"/>
    <w:tmpl w:val="A686D2A0"/>
    <w:lvl w:ilvl="0">
      <w:start w:val="1"/>
      <w:numFmt w:val="lowerLetter"/>
      <w:lvlText w:val="(%1)"/>
      <w:lvlJc w:val="left"/>
      <w:pPr>
        <w:tabs>
          <w:tab w:val="num" w:pos="648"/>
        </w:tabs>
        <w:ind w:left="648" w:hanging="360"/>
      </w:pPr>
      <w:rPr>
        <w:rFonts w:hint="default"/>
      </w:rPr>
    </w:lvl>
  </w:abstractNum>
  <w:abstractNum w:abstractNumId="145">
    <w:nsid w:val="3D330BCC"/>
    <w:multiLevelType w:val="multilevel"/>
    <w:tmpl w:val="7B225BE8"/>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3120"/>
        </w:tabs>
        <w:ind w:left="3120" w:hanging="1140"/>
      </w:pPr>
      <w:rPr>
        <w:rFonts w:hint="default"/>
      </w:rPr>
    </w:lvl>
    <w:lvl w:ilvl="3">
      <w:start w:val="1"/>
      <w:numFmt w:val="lowerRoman"/>
      <w:lvlText w:val="%4."/>
      <w:lvlJc w:val="left"/>
      <w:pPr>
        <w:tabs>
          <w:tab w:val="num" w:pos="3240"/>
        </w:tabs>
        <w:ind w:left="3240" w:hanging="72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6">
    <w:nsid w:val="3D871847"/>
    <w:multiLevelType w:val="singleLevel"/>
    <w:tmpl w:val="19D0C3A2"/>
    <w:lvl w:ilvl="0">
      <w:start w:val="11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7">
    <w:nsid w:val="3E1440DA"/>
    <w:multiLevelType w:val="singleLevel"/>
    <w:tmpl w:val="4CB2DD02"/>
    <w:lvl w:ilvl="0">
      <w:start w:val="1"/>
      <w:numFmt w:val="lowerLetter"/>
      <w:lvlText w:val="(%1)"/>
      <w:lvlJc w:val="left"/>
      <w:pPr>
        <w:tabs>
          <w:tab w:val="num" w:pos="648"/>
        </w:tabs>
        <w:ind w:left="648" w:hanging="360"/>
      </w:pPr>
      <w:rPr>
        <w:rFonts w:hint="default"/>
      </w:rPr>
    </w:lvl>
  </w:abstractNum>
  <w:abstractNum w:abstractNumId="148">
    <w:nsid w:val="3E365C8C"/>
    <w:multiLevelType w:val="multilevel"/>
    <w:tmpl w:val="63F07F1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9">
    <w:nsid w:val="3E6A247D"/>
    <w:multiLevelType w:val="singleLevel"/>
    <w:tmpl w:val="20AE243C"/>
    <w:lvl w:ilvl="0">
      <w:start w:val="10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0">
    <w:nsid w:val="3EEC222F"/>
    <w:multiLevelType w:val="singleLevel"/>
    <w:tmpl w:val="73A052C4"/>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51">
    <w:nsid w:val="3F916B54"/>
    <w:multiLevelType w:val="multilevel"/>
    <w:tmpl w:val="DC0A0AF0"/>
    <w:lvl w:ilvl="0">
      <w:start w:val="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2">
    <w:nsid w:val="3FC06037"/>
    <w:multiLevelType w:val="multilevel"/>
    <w:tmpl w:val="CE64605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3">
    <w:nsid w:val="3FC767D9"/>
    <w:multiLevelType w:val="multilevel"/>
    <w:tmpl w:val="76EA7A8A"/>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4">
    <w:nsid w:val="400255E4"/>
    <w:multiLevelType w:val="multilevel"/>
    <w:tmpl w:val="C062F51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5">
    <w:nsid w:val="40F66BE5"/>
    <w:multiLevelType w:val="singleLevel"/>
    <w:tmpl w:val="00CCFC5E"/>
    <w:lvl w:ilvl="0">
      <w:start w:val="2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6">
    <w:nsid w:val="411E6E92"/>
    <w:multiLevelType w:val="singleLevel"/>
    <w:tmpl w:val="E0743FFA"/>
    <w:lvl w:ilvl="0">
      <w:start w:val="1"/>
      <w:numFmt w:val="decimal"/>
      <w:lvlText w:val="%1."/>
      <w:lvlJc w:val="left"/>
      <w:pPr>
        <w:tabs>
          <w:tab w:val="num" w:pos="648"/>
        </w:tabs>
        <w:ind w:left="360" w:hanging="72"/>
      </w:pPr>
    </w:lvl>
  </w:abstractNum>
  <w:abstractNum w:abstractNumId="157">
    <w:nsid w:val="419F38B2"/>
    <w:multiLevelType w:val="multilevel"/>
    <w:tmpl w:val="ACC8132C"/>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8">
    <w:nsid w:val="42126D9E"/>
    <w:multiLevelType w:val="singleLevel"/>
    <w:tmpl w:val="14E274AE"/>
    <w:lvl w:ilvl="0">
      <w:start w:val="2"/>
      <w:numFmt w:val="decimal"/>
      <w:lvlText w:val="%1."/>
      <w:lvlJc w:val="left"/>
      <w:pPr>
        <w:tabs>
          <w:tab w:val="num" w:pos="648"/>
        </w:tabs>
        <w:ind w:left="288" w:firstLine="0"/>
      </w:pPr>
      <w:rPr>
        <w:b w:val="0"/>
        <w:i w:val="0"/>
        <w:u w:val="none"/>
      </w:rPr>
    </w:lvl>
  </w:abstractNum>
  <w:abstractNum w:abstractNumId="159">
    <w:nsid w:val="422D7F87"/>
    <w:multiLevelType w:val="singleLevel"/>
    <w:tmpl w:val="626AD0D8"/>
    <w:lvl w:ilvl="0">
      <w:start w:val="11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0">
    <w:nsid w:val="43002BA6"/>
    <w:multiLevelType w:val="singleLevel"/>
    <w:tmpl w:val="67B280C6"/>
    <w:lvl w:ilvl="0">
      <w:start w:val="12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1">
    <w:nsid w:val="43055C19"/>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62">
    <w:nsid w:val="432F169D"/>
    <w:multiLevelType w:val="singleLevel"/>
    <w:tmpl w:val="4F9A41CE"/>
    <w:lvl w:ilvl="0">
      <w:start w:val="9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3">
    <w:nsid w:val="437B078D"/>
    <w:multiLevelType w:val="multilevel"/>
    <w:tmpl w:val="FF1ECD5A"/>
    <w:lvl w:ilvl="0">
      <w:start w:val="1"/>
      <w:numFmt w:val="upperRoman"/>
      <w:lvlText w:val="%1."/>
      <w:lvlJc w:val="right"/>
      <w:pPr>
        <w:tabs>
          <w:tab w:val="num" w:pos="1296"/>
        </w:tabs>
        <w:ind w:left="1296" w:hanging="216"/>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64">
    <w:nsid w:val="440A05E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65">
    <w:nsid w:val="452155C7"/>
    <w:multiLevelType w:val="singleLevel"/>
    <w:tmpl w:val="DC263094"/>
    <w:lvl w:ilvl="0">
      <w:start w:val="3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6">
    <w:nsid w:val="46B844DF"/>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67">
    <w:nsid w:val="471B0C64"/>
    <w:multiLevelType w:val="multilevel"/>
    <w:tmpl w:val="030E710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8">
    <w:nsid w:val="47D74FB0"/>
    <w:multiLevelType w:val="singleLevel"/>
    <w:tmpl w:val="C0CE32D6"/>
    <w:lvl w:ilvl="0">
      <w:start w:val="10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9">
    <w:nsid w:val="494A6BC7"/>
    <w:multiLevelType w:val="singleLevel"/>
    <w:tmpl w:val="F938A33E"/>
    <w:lvl w:ilvl="0">
      <w:numFmt w:val="bullet"/>
      <w:lvlText w:val="-"/>
      <w:lvlJc w:val="left"/>
      <w:pPr>
        <w:tabs>
          <w:tab w:val="num" w:pos="360"/>
        </w:tabs>
        <w:ind w:left="360" w:hanging="360"/>
      </w:pPr>
      <w:rPr>
        <w:rFonts w:hint="default"/>
      </w:rPr>
    </w:lvl>
  </w:abstractNum>
  <w:abstractNum w:abstractNumId="170">
    <w:nsid w:val="498B2599"/>
    <w:multiLevelType w:val="singleLevel"/>
    <w:tmpl w:val="4A4E083C"/>
    <w:lvl w:ilvl="0">
      <w:start w:val="4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1">
    <w:nsid w:val="49A74880"/>
    <w:multiLevelType w:val="singleLevel"/>
    <w:tmpl w:val="29B213E4"/>
    <w:lvl w:ilvl="0">
      <w:start w:val="7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2">
    <w:nsid w:val="49D40D5C"/>
    <w:multiLevelType w:val="multilevel"/>
    <w:tmpl w:val="3648DD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3">
    <w:nsid w:val="4B1F179C"/>
    <w:multiLevelType w:val="singleLevel"/>
    <w:tmpl w:val="04C43A90"/>
    <w:lvl w:ilvl="0">
      <w:start w:val="1"/>
      <w:numFmt w:val="bullet"/>
      <w:lvlText w:val=""/>
      <w:lvlJc w:val="left"/>
      <w:pPr>
        <w:tabs>
          <w:tab w:val="num" w:pos="720"/>
        </w:tabs>
        <w:ind w:left="720" w:hanging="720"/>
      </w:pPr>
      <w:rPr>
        <w:rFonts w:ascii="Symbol" w:hAnsi="Symbol" w:hint="default"/>
      </w:rPr>
    </w:lvl>
  </w:abstractNum>
  <w:abstractNum w:abstractNumId="174">
    <w:nsid w:val="4B3906F2"/>
    <w:multiLevelType w:val="singleLevel"/>
    <w:tmpl w:val="2E7C9D1A"/>
    <w:lvl w:ilvl="0">
      <w:start w:val="2"/>
      <w:numFmt w:val="bullet"/>
      <w:lvlText w:val="-"/>
      <w:lvlJc w:val="left"/>
      <w:pPr>
        <w:tabs>
          <w:tab w:val="num" w:pos="720"/>
        </w:tabs>
        <w:ind w:left="720" w:hanging="720"/>
      </w:pPr>
      <w:rPr>
        <w:rFonts w:hint="default"/>
      </w:rPr>
    </w:lvl>
  </w:abstractNum>
  <w:abstractNum w:abstractNumId="175">
    <w:nsid w:val="4B5E2197"/>
    <w:multiLevelType w:val="singleLevel"/>
    <w:tmpl w:val="04C43A90"/>
    <w:lvl w:ilvl="0">
      <w:start w:val="1"/>
      <w:numFmt w:val="bullet"/>
      <w:lvlText w:val=""/>
      <w:lvlJc w:val="left"/>
      <w:pPr>
        <w:tabs>
          <w:tab w:val="num" w:pos="720"/>
        </w:tabs>
        <w:ind w:left="720" w:hanging="720"/>
      </w:pPr>
      <w:rPr>
        <w:rFonts w:ascii="Symbol" w:hAnsi="Symbol" w:hint="default"/>
      </w:rPr>
    </w:lvl>
  </w:abstractNum>
  <w:abstractNum w:abstractNumId="176">
    <w:nsid w:val="4CF80762"/>
    <w:multiLevelType w:val="multilevel"/>
    <w:tmpl w:val="E8E6458A"/>
    <w:lvl w:ilvl="0">
      <w:start w:val="1"/>
      <w:numFmt w:val="decimal"/>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7">
    <w:nsid w:val="4DE34488"/>
    <w:multiLevelType w:val="singleLevel"/>
    <w:tmpl w:val="D08ABDFE"/>
    <w:lvl w:ilvl="0">
      <w:start w:val="8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8">
    <w:nsid w:val="4E9D14D2"/>
    <w:multiLevelType w:val="multilevel"/>
    <w:tmpl w:val="CF940FC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9">
    <w:nsid w:val="4ED33EDF"/>
    <w:multiLevelType w:val="multilevel"/>
    <w:tmpl w:val="827C4E2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0">
    <w:nsid w:val="4F024E45"/>
    <w:multiLevelType w:val="singleLevel"/>
    <w:tmpl w:val="ED7C52FC"/>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81">
    <w:nsid w:val="4FE37E6C"/>
    <w:multiLevelType w:val="multilevel"/>
    <w:tmpl w:val="79A04F32"/>
    <w:lvl w:ilvl="0">
      <w:start w:val="1"/>
      <w:numFmt w:val="lowerLetter"/>
      <w:lvlText w:val="%1)"/>
      <w:lvlJc w:val="left"/>
      <w:pPr>
        <w:tabs>
          <w:tab w:val="num" w:pos="2088"/>
        </w:tabs>
        <w:ind w:left="2088" w:hanging="360"/>
      </w:pPr>
    </w:lvl>
    <w:lvl w:ilvl="1" w:tentative="1">
      <w:start w:val="1"/>
      <w:numFmt w:val="lowerLetter"/>
      <w:lvlText w:val="%2."/>
      <w:lvlJc w:val="left"/>
      <w:pPr>
        <w:tabs>
          <w:tab w:val="num" w:pos="2808"/>
        </w:tabs>
        <w:ind w:left="2808" w:hanging="360"/>
      </w:pPr>
    </w:lvl>
    <w:lvl w:ilvl="2" w:tentative="1">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182">
    <w:nsid w:val="501E662D"/>
    <w:multiLevelType w:val="multilevel"/>
    <w:tmpl w:val="B2EE0AD0"/>
    <w:lvl w:ilvl="0">
      <w:start w:val="1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3">
    <w:nsid w:val="50545E73"/>
    <w:multiLevelType w:val="multilevel"/>
    <w:tmpl w:val="3788EF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4">
    <w:nsid w:val="50580B4E"/>
    <w:multiLevelType w:val="multilevel"/>
    <w:tmpl w:val="09044474"/>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560"/>
        </w:tabs>
        <w:ind w:left="1560" w:hanging="48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5">
    <w:nsid w:val="507A1C8B"/>
    <w:multiLevelType w:val="singleLevel"/>
    <w:tmpl w:val="F938A33E"/>
    <w:lvl w:ilvl="0">
      <w:numFmt w:val="bullet"/>
      <w:lvlText w:val="-"/>
      <w:lvlJc w:val="left"/>
      <w:pPr>
        <w:tabs>
          <w:tab w:val="num" w:pos="360"/>
        </w:tabs>
        <w:ind w:left="360" w:hanging="360"/>
      </w:pPr>
      <w:rPr>
        <w:rFonts w:hint="default"/>
      </w:rPr>
    </w:lvl>
  </w:abstractNum>
  <w:abstractNum w:abstractNumId="186">
    <w:nsid w:val="509F2A75"/>
    <w:multiLevelType w:val="singleLevel"/>
    <w:tmpl w:val="EA289FA2"/>
    <w:lvl w:ilvl="0">
      <w:start w:val="2"/>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87">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88">
    <w:nsid w:val="513511CB"/>
    <w:multiLevelType w:val="multilevel"/>
    <w:tmpl w:val="89AE448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9">
    <w:nsid w:val="519B6010"/>
    <w:multiLevelType w:val="singleLevel"/>
    <w:tmpl w:val="11984E96"/>
    <w:lvl w:ilvl="0">
      <w:start w:val="4"/>
      <w:numFmt w:val="decimal"/>
      <w:lvlText w:val="%1."/>
      <w:lvlJc w:val="left"/>
      <w:pPr>
        <w:tabs>
          <w:tab w:val="num" w:pos="720"/>
        </w:tabs>
        <w:ind w:left="720" w:hanging="720"/>
      </w:pPr>
      <w:rPr>
        <w:rFonts w:hint="default"/>
      </w:rPr>
    </w:lvl>
  </w:abstractNum>
  <w:abstractNum w:abstractNumId="190">
    <w:nsid w:val="52C34885"/>
    <w:multiLevelType w:val="singleLevel"/>
    <w:tmpl w:val="E556B404"/>
    <w:lvl w:ilvl="0">
      <w:start w:val="1"/>
      <w:numFmt w:val="decimal"/>
      <w:lvlText w:val="%1."/>
      <w:lvlJc w:val="left"/>
      <w:pPr>
        <w:tabs>
          <w:tab w:val="num" w:pos="648"/>
        </w:tabs>
        <w:ind w:left="288" w:firstLine="0"/>
      </w:pPr>
    </w:lvl>
  </w:abstractNum>
  <w:abstractNum w:abstractNumId="191">
    <w:nsid w:val="52F00051"/>
    <w:multiLevelType w:val="singleLevel"/>
    <w:tmpl w:val="E556B404"/>
    <w:lvl w:ilvl="0">
      <w:start w:val="1"/>
      <w:numFmt w:val="decimal"/>
      <w:lvlText w:val="%1."/>
      <w:lvlJc w:val="left"/>
      <w:pPr>
        <w:tabs>
          <w:tab w:val="num" w:pos="648"/>
        </w:tabs>
        <w:ind w:left="288" w:firstLine="0"/>
      </w:pPr>
    </w:lvl>
  </w:abstractNum>
  <w:abstractNum w:abstractNumId="192">
    <w:nsid w:val="53081281"/>
    <w:multiLevelType w:val="singleLevel"/>
    <w:tmpl w:val="E556B404"/>
    <w:lvl w:ilvl="0">
      <w:start w:val="1"/>
      <w:numFmt w:val="decimal"/>
      <w:lvlText w:val="%1."/>
      <w:lvlJc w:val="left"/>
      <w:pPr>
        <w:tabs>
          <w:tab w:val="num" w:pos="648"/>
        </w:tabs>
        <w:ind w:left="288" w:firstLine="0"/>
      </w:pPr>
    </w:lvl>
  </w:abstractNum>
  <w:abstractNum w:abstractNumId="193">
    <w:nsid w:val="5428544C"/>
    <w:multiLevelType w:val="multilevel"/>
    <w:tmpl w:val="4FE8F3D8"/>
    <w:lvl w:ilvl="0">
      <w:numFmt w:val="bullet"/>
      <w:lvlText w:val=""/>
      <w:lvlJc w:val="left"/>
      <w:pPr>
        <w:tabs>
          <w:tab w:val="num" w:pos="2520"/>
        </w:tabs>
        <w:ind w:left="2520" w:hanging="360"/>
      </w:pPr>
      <w:rPr>
        <w:rFonts w:ascii="Monotype Sorts" w:eastAsia="Times New Roman" w:hAnsi="Monotype Sorts" w:cs="Times New Roman" w:hint="default"/>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194">
    <w:nsid w:val="54C24DB7"/>
    <w:multiLevelType w:val="singleLevel"/>
    <w:tmpl w:val="79D089C4"/>
    <w:lvl w:ilvl="0">
      <w:start w:val="1"/>
      <w:numFmt w:val="decimal"/>
      <w:lvlText w:val="%1."/>
      <w:lvlJc w:val="left"/>
      <w:pPr>
        <w:tabs>
          <w:tab w:val="num" w:pos="360"/>
        </w:tabs>
        <w:ind w:left="0" w:firstLine="0"/>
      </w:pPr>
    </w:lvl>
  </w:abstractNum>
  <w:abstractNum w:abstractNumId="195">
    <w:nsid w:val="555158B1"/>
    <w:multiLevelType w:val="multilevel"/>
    <w:tmpl w:val="8E4A5440"/>
    <w:lvl w:ilvl="0">
      <w:numFmt w:val="bullet"/>
      <w:lvlText w:val=""/>
      <w:lvlJc w:val="left"/>
      <w:pPr>
        <w:tabs>
          <w:tab w:val="num" w:pos="1364"/>
        </w:tabs>
        <w:ind w:left="1364" w:hanging="360"/>
      </w:pPr>
      <w:rPr>
        <w:rFonts w:ascii="Monotype Sorts" w:eastAsia="Times New Roman" w:hAnsi="Monotype Sorts" w:cs="Times New Roman" w:hint="default"/>
      </w:rPr>
    </w:lvl>
    <w:lvl w:ilvl="1" w:tentative="1">
      <w:start w:val="1"/>
      <w:numFmt w:val="bullet"/>
      <w:lvlText w:val="o"/>
      <w:lvlJc w:val="left"/>
      <w:pPr>
        <w:tabs>
          <w:tab w:val="num" w:pos="2084"/>
        </w:tabs>
        <w:ind w:left="2084" w:hanging="360"/>
      </w:pPr>
      <w:rPr>
        <w:rFonts w:ascii="Courier New" w:hAnsi="Courier New" w:hint="default"/>
      </w:rPr>
    </w:lvl>
    <w:lvl w:ilvl="2" w:tentative="1">
      <w:start w:val="1"/>
      <w:numFmt w:val="bullet"/>
      <w:lvlText w:val=""/>
      <w:lvlJc w:val="left"/>
      <w:pPr>
        <w:tabs>
          <w:tab w:val="num" w:pos="2804"/>
        </w:tabs>
        <w:ind w:left="2804" w:hanging="360"/>
      </w:pPr>
      <w:rPr>
        <w:rFonts w:ascii="Wingdings" w:hAnsi="Wingdings" w:hint="default"/>
      </w:rPr>
    </w:lvl>
    <w:lvl w:ilvl="3" w:tentative="1">
      <w:start w:val="1"/>
      <w:numFmt w:val="bullet"/>
      <w:lvlText w:val=""/>
      <w:lvlJc w:val="left"/>
      <w:pPr>
        <w:tabs>
          <w:tab w:val="num" w:pos="3524"/>
        </w:tabs>
        <w:ind w:left="3524" w:hanging="360"/>
      </w:pPr>
      <w:rPr>
        <w:rFonts w:ascii="Symbol" w:hAnsi="Symbol" w:hint="default"/>
      </w:rPr>
    </w:lvl>
    <w:lvl w:ilvl="4" w:tentative="1">
      <w:start w:val="1"/>
      <w:numFmt w:val="bullet"/>
      <w:lvlText w:val="o"/>
      <w:lvlJc w:val="left"/>
      <w:pPr>
        <w:tabs>
          <w:tab w:val="num" w:pos="4244"/>
        </w:tabs>
        <w:ind w:left="4244" w:hanging="360"/>
      </w:pPr>
      <w:rPr>
        <w:rFonts w:ascii="Courier New" w:hAnsi="Courier New" w:hint="default"/>
      </w:rPr>
    </w:lvl>
    <w:lvl w:ilvl="5" w:tentative="1">
      <w:start w:val="1"/>
      <w:numFmt w:val="bullet"/>
      <w:lvlText w:val=""/>
      <w:lvlJc w:val="left"/>
      <w:pPr>
        <w:tabs>
          <w:tab w:val="num" w:pos="4964"/>
        </w:tabs>
        <w:ind w:left="4964" w:hanging="360"/>
      </w:pPr>
      <w:rPr>
        <w:rFonts w:ascii="Wingdings" w:hAnsi="Wingdings" w:hint="default"/>
      </w:rPr>
    </w:lvl>
    <w:lvl w:ilvl="6" w:tentative="1">
      <w:start w:val="1"/>
      <w:numFmt w:val="bullet"/>
      <w:lvlText w:val=""/>
      <w:lvlJc w:val="left"/>
      <w:pPr>
        <w:tabs>
          <w:tab w:val="num" w:pos="5684"/>
        </w:tabs>
        <w:ind w:left="5684" w:hanging="360"/>
      </w:pPr>
      <w:rPr>
        <w:rFonts w:ascii="Symbol" w:hAnsi="Symbol" w:hint="default"/>
      </w:rPr>
    </w:lvl>
    <w:lvl w:ilvl="7" w:tentative="1">
      <w:start w:val="1"/>
      <w:numFmt w:val="bullet"/>
      <w:lvlText w:val="o"/>
      <w:lvlJc w:val="left"/>
      <w:pPr>
        <w:tabs>
          <w:tab w:val="num" w:pos="6404"/>
        </w:tabs>
        <w:ind w:left="6404" w:hanging="360"/>
      </w:pPr>
      <w:rPr>
        <w:rFonts w:ascii="Courier New" w:hAnsi="Courier New" w:hint="default"/>
      </w:rPr>
    </w:lvl>
    <w:lvl w:ilvl="8" w:tentative="1">
      <w:start w:val="1"/>
      <w:numFmt w:val="bullet"/>
      <w:lvlText w:val=""/>
      <w:lvlJc w:val="left"/>
      <w:pPr>
        <w:tabs>
          <w:tab w:val="num" w:pos="7124"/>
        </w:tabs>
        <w:ind w:left="7124" w:hanging="360"/>
      </w:pPr>
      <w:rPr>
        <w:rFonts w:ascii="Wingdings" w:hAnsi="Wingdings" w:hint="default"/>
      </w:rPr>
    </w:lvl>
  </w:abstractNum>
  <w:abstractNum w:abstractNumId="196">
    <w:nsid w:val="55DD52EB"/>
    <w:multiLevelType w:val="multilevel"/>
    <w:tmpl w:val="8A6A863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7">
    <w:nsid w:val="560E1ED1"/>
    <w:multiLevelType w:val="singleLevel"/>
    <w:tmpl w:val="0409000F"/>
    <w:lvl w:ilvl="0">
      <w:start w:val="1"/>
      <w:numFmt w:val="decimal"/>
      <w:lvlText w:val="%1."/>
      <w:lvlJc w:val="left"/>
      <w:pPr>
        <w:tabs>
          <w:tab w:val="num" w:pos="360"/>
        </w:tabs>
        <w:ind w:left="360" w:hanging="360"/>
      </w:pPr>
    </w:lvl>
  </w:abstractNum>
  <w:abstractNum w:abstractNumId="198">
    <w:nsid w:val="56293BC1"/>
    <w:multiLevelType w:val="singleLevel"/>
    <w:tmpl w:val="4B86DA22"/>
    <w:lvl w:ilvl="0">
      <w:start w:val="13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9">
    <w:nsid w:val="573711FF"/>
    <w:multiLevelType w:val="multilevel"/>
    <w:tmpl w:val="0D6AF9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0">
    <w:nsid w:val="573B31A3"/>
    <w:multiLevelType w:val="singleLevel"/>
    <w:tmpl w:val="CBECD16A"/>
    <w:lvl w:ilvl="0">
      <w:start w:val="3"/>
      <w:numFmt w:val="upperLetter"/>
      <w:lvlText w:val="%1."/>
      <w:lvlJc w:val="left"/>
      <w:pPr>
        <w:tabs>
          <w:tab w:val="num" w:pos="1080"/>
        </w:tabs>
        <w:ind w:left="1080" w:hanging="360"/>
      </w:pPr>
      <w:rPr>
        <w:rFonts w:hint="default"/>
      </w:rPr>
    </w:lvl>
  </w:abstractNum>
  <w:abstractNum w:abstractNumId="201">
    <w:nsid w:val="57B86EA9"/>
    <w:multiLevelType w:val="multilevel"/>
    <w:tmpl w:val="27A8DC36"/>
    <w:lvl w:ilvl="0">
      <w:start w:val="3"/>
      <w:numFmt w:val="decimal"/>
      <w:lvlText w:val="%1."/>
      <w:lvlJc w:val="left"/>
      <w:pPr>
        <w:tabs>
          <w:tab w:val="num" w:pos="648"/>
        </w:tabs>
        <w:ind w:left="648" w:hanging="360"/>
      </w:pPr>
      <w:rPr>
        <w:rFonts w:hint="default"/>
      </w:rPr>
    </w:lvl>
    <w:lvl w:ilvl="1" w:tentative="1">
      <w:start w:val="1"/>
      <w:numFmt w:val="lowerLetter"/>
      <w:lvlText w:val="%2."/>
      <w:lvlJc w:val="left"/>
      <w:pPr>
        <w:tabs>
          <w:tab w:val="num" w:pos="1368"/>
        </w:tabs>
        <w:ind w:left="1368" w:hanging="360"/>
      </w:pPr>
    </w:lvl>
    <w:lvl w:ilvl="2" w:tentative="1">
      <w:start w:val="1"/>
      <w:numFmt w:val="lowerRoman"/>
      <w:lvlText w:val="%3."/>
      <w:lvlJc w:val="right"/>
      <w:pPr>
        <w:tabs>
          <w:tab w:val="num" w:pos="2088"/>
        </w:tabs>
        <w:ind w:left="2088" w:hanging="180"/>
      </w:pPr>
    </w:lvl>
    <w:lvl w:ilvl="3" w:tentative="1">
      <w:start w:val="1"/>
      <w:numFmt w:val="decimal"/>
      <w:lvlText w:val="%4."/>
      <w:lvlJc w:val="left"/>
      <w:pPr>
        <w:tabs>
          <w:tab w:val="num" w:pos="2808"/>
        </w:tabs>
        <w:ind w:left="2808" w:hanging="360"/>
      </w:pPr>
    </w:lvl>
    <w:lvl w:ilvl="4" w:tentative="1">
      <w:start w:val="1"/>
      <w:numFmt w:val="lowerLetter"/>
      <w:lvlText w:val="%5."/>
      <w:lvlJc w:val="left"/>
      <w:pPr>
        <w:tabs>
          <w:tab w:val="num" w:pos="3528"/>
        </w:tabs>
        <w:ind w:left="3528" w:hanging="360"/>
      </w:pPr>
    </w:lvl>
    <w:lvl w:ilvl="5" w:tentative="1">
      <w:start w:val="1"/>
      <w:numFmt w:val="lowerRoman"/>
      <w:lvlText w:val="%6."/>
      <w:lvlJc w:val="right"/>
      <w:pPr>
        <w:tabs>
          <w:tab w:val="num" w:pos="4248"/>
        </w:tabs>
        <w:ind w:left="4248" w:hanging="180"/>
      </w:pPr>
    </w:lvl>
    <w:lvl w:ilvl="6" w:tentative="1">
      <w:start w:val="1"/>
      <w:numFmt w:val="decimal"/>
      <w:lvlText w:val="%7."/>
      <w:lvlJc w:val="left"/>
      <w:pPr>
        <w:tabs>
          <w:tab w:val="num" w:pos="4968"/>
        </w:tabs>
        <w:ind w:left="4968" w:hanging="360"/>
      </w:pPr>
    </w:lvl>
    <w:lvl w:ilvl="7" w:tentative="1">
      <w:start w:val="1"/>
      <w:numFmt w:val="lowerLetter"/>
      <w:lvlText w:val="%8."/>
      <w:lvlJc w:val="left"/>
      <w:pPr>
        <w:tabs>
          <w:tab w:val="num" w:pos="5688"/>
        </w:tabs>
        <w:ind w:left="5688" w:hanging="360"/>
      </w:pPr>
    </w:lvl>
    <w:lvl w:ilvl="8" w:tentative="1">
      <w:start w:val="1"/>
      <w:numFmt w:val="lowerRoman"/>
      <w:lvlText w:val="%9."/>
      <w:lvlJc w:val="right"/>
      <w:pPr>
        <w:tabs>
          <w:tab w:val="num" w:pos="6408"/>
        </w:tabs>
        <w:ind w:left="6408" w:hanging="180"/>
      </w:pPr>
    </w:lvl>
  </w:abstractNum>
  <w:abstractNum w:abstractNumId="202">
    <w:nsid w:val="595A0FF8"/>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03">
    <w:nsid w:val="5A220288"/>
    <w:multiLevelType w:val="singleLevel"/>
    <w:tmpl w:val="7E82D4EA"/>
    <w:lvl w:ilvl="0">
      <w:start w:val="7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4">
    <w:nsid w:val="5AAD7295"/>
    <w:multiLevelType w:val="singleLevel"/>
    <w:tmpl w:val="F8BAB2E8"/>
    <w:lvl w:ilvl="0">
      <w:start w:val="5"/>
      <w:numFmt w:val="upperRoman"/>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5">
    <w:nsid w:val="5B1738B9"/>
    <w:multiLevelType w:val="singleLevel"/>
    <w:tmpl w:val="0409000F"/>
    <w:lvl w:ilvl="0">
      <w:start w:val="1"/>
      <w:numFmt w:val="decimal"/>
      <w:lvlText w:val="%1."/>
      <w:lvlJc w:val="left"/>
      <w:pPr>
        <w:tabs>
          <w:tab w:val="num" w:pos="360"/>
        </w:tabs>
        <w:ind w:left="360" w:hanging="360"/>
      </w:pPr>
    </w:lvl>
  </w:abstractNum>
  <w:abstractNum w:abstractNumId="206">
    <w:nsid w:val="5B3722D1"/>
    <w:multiLevelType w:val="singleLevel"/>
    <w:tmpl w:val="22A42FB2"/>
    <w:lvl w:ilvl="0">
      <w:start w:val="1"/>
      <w:numFmt w:val="decimal"/>
      <w:lvlText w:val="%1."/>
      <w:lvlJc w:val="left"/>
      <w:pPr>
        <w:tabs>
          <w:tab w:val="num" w:pos="648"/>
        </w:tabs>
        <w:ind w:left="360" w:hanging="72"/>
      </w:pPr>
      <w:rPr>
        <w:b w:val="0"/>
        <w:i w:val="0"/>
        <w:u w:val="none"/>
      </w:rPr>
    </w:lvl>
  </w:abstractNum>
  <w:abstractNum w:abstractNumId="207">
    <w:nsid w:val="5B3D75ED"/>
    <w:multiLevelType w:val="multilevel"/>
    <w:tmpl w:val="A31E5AE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8">
    <w:nsid w:val="5B64681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09">
    <w:nsid w:val="5B9476C9"/>
    <w:multiLevelType w:val="singleLevel"/>
    <w:tmpl w:val="E0743FFA"/>
    <w:lvl w:ilvl="0">
      <w:start w:val="1"/>
      <w:numFmt w:val="decimal"/>
      <w:lvlText w:val="%1."/>
      <w:lvlJc w:val="left"/>
      <w:pPr>
        <w:tabs>
          <w:tab w:val="num" w:pos="648"/>
        </w:tabs>
        <w:ind w:left="360" w:hanging="72"/>
      </w:pPr>
    </w:lvl>
  </w:abstractNum>
  <w:abstractNum w:abstractNumId="210">
    <w:nsid w:val="5BAB79B9"/>
    <w:multiLevelType w:val="singleLevel"/>
    <w:tmpl w:val="0409000F"/>
    <w:lvl w:ilvl="0">
      <w:start w:val="1"/>
      <w:numFmt w:val="decimal"/>
      <w:lvlText w:val="%1."/>
      <w:lvlJc w:val="left"/>
      <w:pPr>
        <w:tabs>
          <w:tab w:val="num" w:pos="360"/>
        </w:tabs>
        <w:ind w:left="360" w:hanging="360"/>
      </w:pPr>
    </w:lvl>
  </w:abstractNum>
  <w:abstractNum w:abstractNumId="211">
    <w:nsid w:val="5BEF22B6"/>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12">
    <w:nsid w:val="5C976239"/>
    <w:multiLevelType w:val="singleLevel"/>
    <w:tmpl w:val="BCF453B2"/>
    <w:lvl w:ilvl="0">
      <w:start w:val="1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3">
    <w:nsid w:val="5CDF13EF"/>
    <w:multiLevelType w:val="singleLevel"/>
    <w:tmpl w:val="DDFA387A"/>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4">
    <w:nsid w:val="5D597007"/>
    <w:multiLevelType w:val="singleLevel"/>
    <w:tmpl w:val="04C43A90"/>
    <w:lvl w:ilvl="0">
      <w:start w:val="1"/>
      <w:numFmt w:val="bullet"/>
      <w:lvlText w:val=""/>
      <w:lvlJc w:val="left"/>
      <w:pPr>
        <w:tabs>
          <w:tab w:val="num" w:pos="720"/>
        </w:tabs>
        <w:ind w:left="720" w:hanging="720"/>
      </w:pPr>
      <w:rPr>
        <w:rFonts w:ascii="Symbol" w:hAnsi="Symbol" w:hint="default"/>
      </w:rPr>
    </w:lvl>
  </w:abstractNum>
  <w:abstractNum w:abstractNumId="215">
    <w:nsid w:val="5E9132A3"/>
    <w:multiLevelType w:val="singleLevel"/>
    <w:tmpl w:val="917E3110"/>
    <w:lvl w:ilvl="0">
      <w:start w:val="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6">
    <w:nsid w:val="5EA472E2"/>
    <w:multiLevelType w:val="multilevel"/>
    <w:tmpl w:val="1E7C01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7">
    <w:nsid w:val="5EA645AC"/>
    <w:multiLevelType w:val="singleLevel"/>
    <w:tmpl w:val="2F90F8EC"/>
    <w:lvl w:ilvl="0">
      <w:start w:val="1"/>
      <w:numFmt w:val="lowerLetter"/>
      <w:lvlText w:val="(%1)"/>
      <w:lvlJc w:val="left"/>
      <w:pPr>
        <w:tabs>
          <w:tab w:val="num" w:pos="1080"/>
        </w:tabs>
        <w:ind w:left="1080" w:hanging="360"/>
      </w:pPr>
      <w:rPr>
        <w:rFonts w:hint="default"/>
      </w:rPr>
    </w:lvl>
  </w:abstractNum>
  <w:abstractNum w:abstractNumId="218">
    <w:nsid w:val="5EA80B45"/>
    <w:multiLevelType w:val="singleLevel"/>
    <w:tmpl w:val="1D8A781A"/>
    <w:lvl w:ilvl="0">
      <w:start w:val="2"/>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9">
    <w:nsid w:val="5F02221A"/>
    <w:multiLevelType w:val="singleLevel"/>
    <w:tmpl w:val="04601AD2"/>
    <w:lvl w:ilvl="0">
      <w:start w:val="1"/>
      <w:numFmt w:val="upperRoman"/>
      <w:lvlText w:val="%1."/>
      <w:lvlJc w:val="left"/>
      <w:pPr>
        <w:tabs>
          <w:tab w:val="num" w:pos="1170"/>
        </w:tabs>
        <w:ind w:left="1170" w:hanging="720"/>
      </w:pPr>
      <w:rPr>
        <w:rFonts w:hint="default"/>
      </w:rPr>
    </w:lvl>
  </w:abstractNum>
  <w:abstractNum w:abstractNumId="220">
    <w:nsid w:val="602827E8"/>
    <w:multiLevelType w:val="singleLevel"/>
    <w:tmpl w:val="79D089C4"/>
    <w:lvl w:ilvl="0">
      <w:start w:val="1"/>
      <w:numFmt w:val="decimal"/>
      <w:lvlText w:val="%1."/>
      <w:lvlJc w:val="left"/>
      <w:pPr>
        <w:tabs>
          <w:tab w:val="num" w:pos="360"/>
        </w:tabs>
        <w:ind w:left="0" w:firstLine="0"/>
      </w:pPr>
    </w:lvl>
  </w:abstractNum>
  <w:abstractNum w:abstractNumId="221">
    <w:nsid w:val="605C02FF"/>
    <w:multiLevelType w:val="singleLevel"/>
    <w:tmpl w:val="77743DB6"/>
    <w:lvl w:ilvl="0">
      <w:start w:val="1"/>
      <w:numFmt w:val="lowerLetter"/>
      <w:lvlText w:val="(%1)"/>
      <w:lvlJc w:val="left"/>
      <w:pPr>
        <w:tabs>
          <w:tab w:val="num" w:pos="360"/>
        </w:tabs>
        <w:ind w:left="360" w:hanging="360"/>
      </w:pPr>
    </w:lvl>
  </w:abstractNum>
  <w:abstractNum w:abstractNumId="222">
    <w:nsid w:val="609A4A82"/>
    <w:multiLevelType w:val="singleLevel"/>
    <w:tmpl w:val="2360A0FA"/>
    <w:lvl w:ilvl="0">
      <w:start w:val="1"/>
      <w:numFmt w:val="upperRoman"/>
      <w:lvlText w:val="%1."/>
      <w:lvlJc w:val="left"/>
      <w:pPr>
        <w:tabs>
          <w:tab w:val="num" w:pos="1170"/>
        </w:tabs>
        <w:ind w:left="1170" w:hanging="1170"/>
      </w:pPr>
      <w:rPr>
        <w:rFonts w:hint="default"/>
      </w:rPr>
    </w:lvl>
  </w:abstractNum>
  <w:abstractNum w:abstractNumId="223">
    <w:nsid w:val="60AC7E9D"/>
    <w:multiLevelType w:val="multilevel"/>
    <w:tmpl w:val="2C80A39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4">
    <w:nsid w:val="60B25AE9"/>
    <w:multiLevelType w:val="singleLevel"/>
    <w:tmpl w:val="1D8A781A"/>
    <w:lvl w:ilvl="0">
      <w:start w:val="2"/>
      <w:numFmt w:val="upperLetter"/>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25">
    <w:nsid w:val="60C407F1"/>
    <w:multiLevelType w:val="singleLevel"/>
    <w:tmpl w:val="A33E16D0"/>
    <w:lvl w:ilvl="0">
      <w:start w:val="12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6">
    <w:nsid w:val="616B05F5"/>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27">
    <w:nsid w:val="61AF43ED"/>
    <w:multiLevelType w:val="singleLevel"/>
    <w:tmpl w:val="04090013"/>
    <w:lvl w:ilvl="0">
      <w:start w:val="1"/>
      <w:numFmt w:val="upperRoman"/>
      <w:lvlText w:val="%1."/>
      <w:lvlJc w:val="left"/>
      <w:pPr>
        <w:tabs>
          <w:tab w:val="num" w:pos="720"/>
        </w:tabs>
        <w:ind w:left="720" w:hanging="720"/>
      </w:pPr>
      <w:rPr>
        <w:rFonts w:hint="default"/>
      </w:rPr>
    </w:lvl>
  </w:abstractNum>
  <w:abstractNum w:abstractNumId="228">
    <w:nsid w:val="61F830AA"/>
    <w:multiLevelType w:val="singleLevel"/>
    <w:tmpl w:val="4B0EBF18"/>
    <w:lvl w:ilvl="0">
      <w:start w:val="3"/>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29">
    <w:nsid w:val="625A5FCE"/>
    <w:multiLevelType w:val="singleLevel"/>
    <w:tmpl w:val="F938A33E"/>
    <w:lvl w:ilvl="0">
      <w:numFmt w:val="bullet"/>
      <w:lvlText w:val="-"/>
      <w:lvlJc w:val="left"/>
      <w:pPr>
        <w:tabs>
          <w:tab w:val="num" w:pos="360"/>
        </w:tabs>
        <w:ind w:left="360" w:hanging="360"/>
      </w:pPr>
      <w:rPr>
        <w:rFonts w:hint="default"/>
      </w:rPr>
    </w:lvl>
  </w:abstractNum>
  <w:abstractNum w:abstractNumId="230">
    <w:nsid w:val="63CF48FB"/>
    <w:multiLevelType w:val="singleLevel"/>
    <w:tmpl w:val="1F6E04D0"/>
    <w:lvl w:ilvl="0">
      <w:start w:val="3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1">
    <w:nsid w:val="645D0754"/>
    <w:multiLevelType w:val="singleLevel"/>
    <w:tmpl w:val="999C6C32"/>
    <w:lvl w:ilvl="0">
      <w:start w:val="1"/>
      <w:numFmt w:val="decimal"/>
      <w:lvlText w:val="%1."/>
      <w:lvlJc w:val="left"/>
      <w:pPr>
        <w:tabs>
          <w:tab w:val="num" w:pos="720"/>
        </w:tabs>
        <w:ind w:left="720" w:hanging="720"/>
      </w:pPr>
      <w:rPr>
        <w:rFonts w:hint="default"/>
      </w:rPr>
    </w:lvl>
  </w:abstractNum>
  <w:abstractNum w:abstractNumId="232">
    <w:nsid w:val="64CD4C30"/>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3">
    <w:nsid w:val="64FA1F19"/>
    <w:multiLevelType w:val="multilevel"/>
    <w:tmpl w:val="8E70F91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4">
    <w:nsid w:val="652C22B3"/>
    <w:multiLevelType w:val="singleLevel"/>
    <w:tmpl w:val="E15E8F0A"/>
    <w:lvl w:ilvl="0">
      <w:start w:val="1"/>
      <w:numFmt w:val="lowerLetter"/>
      <w:lvlText w:val="%1)"/>
      <w:lvlJc w:val="left"/>
      <w:pPr>
        <w:tabs>
          <w:tab w:val="num" w:pos="1080"/>
        </w:tabs>
        <w:ind w:left="1080" w:hanging="360"/>
      </w:pPr>
      <w:rPr>
        <w:rFonts w:hint="default"/>
      </w:rPr>
    </w:lvl>
  </w:abstractNum>
  <w:abstractNum w:abstractNumId="235">
    <w:nsid w:val="65AB1BB4"/>
    <w:multiLevelType w:val="singleLevel"/>
    <w:tmpl w:val="04C43A90"/>
    <w:lvl w:ilvl="0">
      <w:start w:val="1"/>
      <w:numFmt w:val="bullet"/>
      <w:lvlText w:val=""/>
      <w:lvlJc w:val="left"/>
      <w:pPr>
        <w:tabs>
          <w:tab w:val="num" w:pos="720"/>
        </w:tabs>
        <w:ind w:left="720" w:hanging="720"/>
      </w:pPr>
      <w:rPr>
        <w:rFonts w:ascii="Symbol" w:hAnsi="Symbol" w:hint="default"/>
      </w:rPr>
    </w:lvl>
  </w:abstractNum>
  <w:abstractNum w:abstractNumId="236">
    <w:nsid w:val="660A6B07"/>
    <w:multiLevelType w:val="singleLevel"/>
    <w:tmpl w:val="99BEB8D8"/>
    <w:lvl w:ilvl="0">
      <w:start w:val="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7">
    <w:nsid w:val="66273806"/>
    <w:multiLevelType w:val="singleLevel"/>
    <w:tmpl w:val="1EEC89D8"/>
    <w:lvl w:ilvl="0">
      <w:start w:val="2"/>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238">
    <w:nsid w:val="663F5AE9"/>
    <w:multiLevelType w:val="singleLevel"/>
    <w:tmpl w:val="C834ECDE"/>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9">
    <w:nsid w:val="665223EC"/>
    <w:multiLevelType w:val="singleLevel"/>
    <w:tmpl w:val="C07E321E"/>
    <w:lvl w:ilvl="0">
      <w:start w:val="1"/>
      <w:numFmt w:val="upperLetter"/>
      <w:lvlText w:val="%1."/>
      <w:lvlJc w:val="left"/>
      <w:pPr>
        <w:tabs>
          <w:tab w:val="num" w:pos="720"/>
        </w:tabs>
        <w:ind w:left="720" w:hanging="720"/>
      </w:pPr>
      <w:rPr>
        <w:rFonts w:hint="default"/>
      </w:rPr>
    </w:lvl>
  </w:abstractNum>
  <w:abstractNum w:abstractNumId="240">
    <w:nsid w:val="66690D52"/>
    <w:multiLevelType w:val="multilevel"/>
    <w:tmpl w:val="868415F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1">
    <w:nsid w:val="67197D68"/>
    <w:multiLevelType w:val="singleLevel"/>
    <w:tmpl w:val="0409000F"/>
    <w:lvl w:ilvl="0">
      <w:start w:val="1"/>
      <w:numFmt w:val="decimal"/>
      <w:lvlText w:val="%1."/>
      <w:lvlJc w:val="left"/>
      <w:pPr>
        <w:tabs>
          <w:tab w:val="num" w:pos="360"/>
        </w:tabs>
        <w:ind w:left="360" w:hanging="360"/>
      </w:pPr>
    </w:lvl>
  </w:abstractNum>
  <w:abstractNum w:abstractNumId="242">
    <w:nsid w:val="671D0DCA"/>
    <w:multiLevelType w:val="multilevel"/>
    <w:tmpl w:val="7DF6A28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3">
    <w:nsid w:val="6767345D"/>
    <w:multiLevelType w:val="singleLevel"/>
    <w:tmpl w:val="29F06A40"/>
    <w:lvl w:ilvl="0">
      <w:start w:val="10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4">
    <w:nsid w:val="685B390E"/>
    <w:multiLevelType w:val="singleLevel"/>
    <w:tmpl w:val="15EEB430"/>
    <w:lvl w:ilvl="0">
      <w:start w:val="1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5">
    <w:nsid w:val="694D7539"/>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6">
    <w:nsid w:val="6A17477D"/>
    <w:multiLevelType w:val="multilevel"/>
    <w:tmpl w:val="E55486E8"/>
    <w:lvl w:ilvl="0">
      <w:start w:val="1"/>
      <w:numFmt w:val="bullet"/>
      <w:lvlText w:val=""/>
      <w:lvlJc w:val="left"/>
      <w:pPr>
        <w:tabs>
          <w:tab w:val="num" w:pos="1152"/>
        </w:tabs>
        <w:ind w:left="1152"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7">
    <w:nsid w:val="6B671CC5"/>
    <w:multiLevelType w:val="multilevel"/>
    <w:tmpl w:val="8E40D480"/>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248">
    <w:nsid w:val="6CF54909"/>
    <w:multiLevelType w:val="multilevel"/>
    <w:tmpl w:val="66B6EFC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9">
    <w:nsid w:val="6D621C03"/>
    <w:multiLevelType w:val="singleLevel"/>
    <w:tmpl w:val="BCE0525A"/>
    <w:lvl w:ilvl="0">
      <w:start w:val="1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0">
    <w:nsid w:val="6D6751F4"/>
    <w:multiLevelType w:val="multilevel"/>
    <w:tmpl w:val="B3821464"/>
    <w:lvl w:ilvl="0">
      <w:start w:val="1"/>
      <w:numFmt w:val="decimal"/>
      <w:lvlText w:val="%1)"/>
      <w:lvlJc w:val="left"/>
      <w:pPr>
        <w:tabs>
          <w:tab w:val="num" w:pos="720"/>
        </w:tabs>
        <w:ind w:left="720" w:hanging="360"/>
      </w:pPr>
    </w:lvl>
    <w:lvl w:ilvl="1">
      <w:start w:val="2"/>
      <w:numFmt w:val="lowerLetter"/>
      <w:lvlText w:val="(%2)"/>
      <w:lvlJc w:val="left"/>
      <w:pPr>
        <w:tabs>
          <w:tab w:val="num" w:pos="1830"/>
        </w:tabs>
        <w:ind w:left="1830" w:hanging="39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51">
    <w:nsid w:val="6DCE382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52">
    <w:nsid w:val="6E753AF7"/>
    <w:multiLevelType w:val="multilevel"/>
    <w:tmpl w:val="922068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3">
    <w:nsid w:val="6E9A472A"/>
    <w:multiLevelType w:val="singleLevel"/>
    <w:tmpl w:val="A254FEBE"/>
    <w:lvl w:ilvl="0">
      <w:start w:val="12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4">
    <w:nsid w:val="6FFE3B65"/>
    <w:multiLevelType w:val="singleLevel"/>
    <w:tmpl w:val="A4304618"/>
    <w:lvl w:ilvl="0">
      <w:start w:val="9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5">
    <w:nsid w:val="702B7804"/>
    <w:multiLevelType w:val="multilevel"/>
    <w:tmpl w:val="4B3CC29A"/>
    <w:lvl w:ilvl="0">
      <w:start w:val="1"/>
      <w:numFmt w:val="decimal"/>
      <w:lvlText w:val="%1."/>
      <w:lvlJc w:val="left"/>
      <w:pPr>
        <w:tabs>
          <w:tab w:val="num" w:pos="864"/>
        </w:tabs>
        <w:ind w:left="864" w:hanging="360"/>
      </w:pPr>
      <w:rPr>
        <w:rFonts w:hint="default"/>
      </w:rPr>
    </w:lvl>
    <w:lvl w:ilvl="1" w:tentative="1">
      <w:start w:val="1"/>
      <w:numFmt w:val="lowerLetter"/>
      <w:lvlText w:val="%2."/>
      <w:lvlJc w:val="left"/>
      <w:pPr>
        <w:tabs>
          <w:tab w:val="num" w:pos="1584"/>
        </w:tabs>
        <w:ind w:left="1584" w:hanging="360"/>
      </w:pPr>
    </w:lvl>
    <w:lvl w:ilvl="2" w:tentative="1">
      <w:start w:val="1"/>
      <w:numFmt w:val="lowerRoman"/>
      <w:lvlText w:val="%3."/>
      <w:lvlJc w:val="right"/>
      <w:pPr>
        <w:tabs>
          <w:tab w:val="num" w:pos="2304"/>
        </w:tabs>
        <w:ind w:left="2304" w:hanging="180"/>
      </w:pPr>
    </w:lvl>
    <w:lvl w:ilvl="3" w:tentative="1">
      <w:start w:val="1"/>
      <w:numFmt w:val="decimal"/>
      <w:lvlText w:val="%4."/>
      <w:lvlJc w:val="left"/>
      <w:pPr>
        <w:tabs>
          <w:tab w:val="num" w:pos="3024"/>
        </w:tabs>
        <w:ind w:left="3024" w:hanging="360"/>
      </w:pPr>
    </w:lvl>
    <w:lvl w:ilvl="4" w:tentative="1">
      <w:start w:val="1"/>
      <w:numFmt w:val="lowerLetter"/>
      <w:lvlText w:val="%5."/>
      <w:lvlJc w:val="left"/>
      <w:pPr>
        <w:tabs>
          <w:tab w:val="num" w:pos="3744"/>
        </w:tabs>
        <w:ind w:left="3744" w:hanging="360"/>
      </w:pPr>
    </w:lvl>
    <w:lvl w:ilvl="5" w:tentative="1">
      <w:start w:val="1"/>
      <w:numFmt w:val="lowerRoman"/>
      <w:lvlText w:val="%6."/>
      <w:lvlJc w:val="right"/>
      <w:pPr>
        <w:tabs>
          <w:tab w:val="num" w:pos="4464"/>
        </w:tabs>
        <w:ind w:left="4464" w:hanging="180"/>
      </w:pPr>
    </w:lvl>
    <w:lvl w:ilvl="6" w:tentative="1">
      <w:start w:val="1"/>
      <w:numFmt w:val="decimal"/>
      <w:lvlText w:val="%7."/>
      <w:lvlJc w:val="left"/>
      <w:pPr>
        <w:tabs>
          <w:tab w:val="num" w:pos="5184"/>
        </w:tabs>
        <w:ind w:left="5184" w:hanging="360"/>
      </w:pPr>
    </w:lvl>
    <w:lvl w:ilvl="7" w:tentative="1">
      <w:start w:val="1"/>
      <w:numFmt w:val="lowerLetter"/>
      <w:lvlText w:val="%8."/>
      <w:lvlJc w:val="left"/>
      <w:pPr>
        <w:tabs>
          <w:tab w:val="num" w:pos="5904"/>
        </w:tabs>
        <w:ind w:left="5904" w:hanging="360"/>
      </w:pPr>
    </w:lvl>
    <w:lvl w:ilvl="8" w:tentative="1">
      <w:start w:val="1"/>
      <w:numFmt w:val="lowerRoman"/>
      <w:lvlText w:val="%9."/>
      <w:lvlJc w:val="right"/>
      <w:pPr>
        <w:tabs>
          <w:tab w:val="num" w:pos="6624"/>
        </w:tabs>
        <w:ind w:left="6624" w:hanging="180"/>
      </w:pPr>
    </w:lvl>
  </w:abstractNum>
  <w:abstractNum w:abstractNumId="256">
    <w:nsid w:val="70B817F6"/>
    <w:multiLevelType w:val="singleLevel"/>
    <w:tmpl w:val="04190013"/>
    <w:lvl w:ilvl="0">
      <w:start w:val="1"/>
      <w:numFmt w:val="upperRoman"/>
      <w:lvlText w:val="%1."/>
      <w:lvlJc w:val="left"/>
      <w:pPr>
        <w:tabs>
          <w:tab w:val="num" w:pos="720"/>
        </w:tabs>
        <w:ind w:left="720" w:hanging="720"/>
      </w:pPr>
      <w:rPr>
        <w:rFonts w:hint="default"/>
      </w:rPr>
    </w:lvl>
  </w:abstractNum>
  <w:abstractNum w:abstractNumId="257">
    <w:nsid w:val="70BD49BA"/>
    <w:multiLevelType w:val="multilevel"/>
    <w:tmpl w:val="709690C6"/>
    <w:lvl w:ilvl="0">
      <w:start w:val="1"/>
      <w:numFmt w:val="lowerLetter"/>
      <w:lvlText w:val="%1)"/>
      <w:lvlJc w:val="left"/>
      <w:pPr>
        <w:tabs>
          <w:tab w:val="num" w:pos="2088"/>
        </w:tabs>
        <w:ind w:left="2088" w:hanging="360"/>
      </w:pPr>
    </w:lvl>
    <w:lvl w:ilvl="1">
      <w:start w:val="2"/>
      <w:numFmt w:val="lowerLetter"/>
      <w:lvlText w:val="(%2)"/>
      <w:lvlJc w:val="left"/>
      <w:pPr>
        <w:tabs>
          <w:tab w:val="num" w:pos="2988"/>
        </w:tabs>
        <w:ind w:left="2988" w:hanging="540"/>
      </w:pPr>
      <w:rPr>
        <w:rFonts w:hint="default"/>
      </w:rPr>
    </w:lvl>
    <w:lvl w:ilvl="2">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258">
    <w:nsid w:val="711A464D"/>
    <w:multiLevelType w:val="singleLevel"/>
    <w:tmpl w:val="A9F83AAA"/>
    <w:lvl w:ilvl="0">
      <w:start w:val="1"/>
      <w:numFmt w:val="upperRoman"/>
      <w:lvlText w:val="%1."/>
      <w:lvlJc w:val="left"/>
      <w:pPr>
        <w:tabs>
          <w:tab w:val="num" w:pos="720"/>
        </w:tabs>
        <w:ind w:left="720" w:hanging="720"/>
      </w:pPr>
      <w:rPr>
        <w:rFonts w:hint="default"/>
      </w:rPr>
    </w:lvl>
  </w:abstractNum>
  <w:abstractNum w:abstractNumId="259">
    <w:nsid w:val="71964F83"/>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60">
    <w:nsid w:val="726D1726"/>
    <w:multiLevelType w:val="multilevel"/>
    <w:tmpl w:val="A0A0AFE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1">
    <w:nsid w:val="75546E0A"/>
    <w:multiLevelType w:val="multilevel"/>
    <w:tmpl w:val="6D7A5AE0"/>
    <w:lvl w:ilvl="0">
      <w:numFmt w:val="bullet"/>
      <w:lvlText w:val=""/>
      <w:lvlJc w:val="left"/>
      <w:pPr>
        <w:tabs>
          <w:tab w:val="num" w:pos="2696"/>
        </w:tabs>
        <w:ind w:left="2696" w:hanging="360"/>
      </w:pPr>
      <w:rPr>
        <w:rFonts w:ascii="Monotype Sorts" w:eastAsia="Times New Roman" w:hAnsi="Monotype Sorts" w:cs="Times New Roman" w:hint="default"/>
      </w:rPr>
    </w:lvl>
    <w:lvl w:ilvl="1" w:tentative="1">
      <w:start w:val="1"/>
      <w:numFmt w:val="bullet"/>
      <w:lvlText w:val="o"/>
      <w:lvlJc w:val="left"/>
      <w:pPr>
        <w:tabs>
          <w:tab w:val="num" w:pos="3416"/>
        </w:tabs>
        <w:ind w:left="3416" w:hanging="360"/>
      </w:pPr>
      <w:rPr>
        <w:rFonts w:ascii="Courier New" w:hAnsi="Courier New" w:hint="default"/>
      </w:rPr>
    </w:lvl>
    <w:lvl w:ilvl="2" w:tentative="1">
      <w:start w:val="1"/>
      <w:numFmt w:val="bullet"/>
      <w:lvlText w:val=""/>
      <w:lvlJc w:val="left"/>
      <w:pPr>
        <w:tabs>
          <w:tab w:val="num" w:pos="4136"/>
        </w:tabs>
        <w:ind w:left="4136" w:hanging="360"/>
      </w:pPr>
      <w:rPr>
        <w:rFonts w:ascii="Wingdings" w:hAnsi="Wingdings" w:hint="default"/>
      </w:rPr>
    </w:lvl>
    <w:lvl w:ilvl="3" w:tentative="1">
      <w:start w:val="1"/>
      <w:numFmt w:val="bullet"/>
      <w:lvlText w:val=""/>
      <w:lvlJc w:val="left"/>
      <w:pPr>
        <w:tabs>
          <w:tab w:val="num" w:pos="4856"/>
        </w:tabs>
        <w:ind w:left="4856" w:hanging="360"/>
      </w:pPr>
      <w:rPr>
        <w:rFonts w:ascii="Symbol" w:hAnsi="Symbol" w:hint="default"/>
      </w:rPr>
    </w:lvl>
    <w:lvl w:ilvl="4" w:tentative="1">
      <w:start w:val="1"/>
      <w:numFmt w:val="bullet"/>
      <w:lvlText w:val="o"/>
      <w:lvlJc w:val="left"/>
      <w:pPr>
        <w:tabs>
          <w:tab w:val="num" w:pos="5576"/>
        </w:tabs>
        <w:ind w:left="5576" w:hanging="360"/>
      </w:pPr>
      <w:rPr>
        <w:rFonts w:ascii="Courier New" w:hAnsi="Courier New" w:hint="default"/>
      </w:rPr>
    </w:lvl>
    <w:lvl w:ilvl="5" w:tentative="1">
      <w:start w:val="1"/>
      <w:numFmt w:val="bullet"/>
      <w:lvlText w:val=""/>
      <w:lvlJc w:val="left"/>
      <w:pPr>
        <w:tabs>
          <w:tab w:val="num" w:pos="6296"/>
        </w:tabs>
        <w:ind w:left="6296" w:hanging="360"/>
      </w:pPr>
      <w:rPr>
        <w:rFonts w:ascii="Wingdings" w:hAnsi="Wingdings" w:hint="default"/>
      </w:rPr>
    </w:lvl>
    <w:lvl w:ilvl="6" w:tentative="1">
      <w:start w:val="1"/>
      <w:numFmt w:val="bullet"/>
      <w:lvlText w:val=""/>
      <w:lvlJc w:val="left"/>
      <w:pPr>
        <w:tabs>
          <w:tab w:val="num" w:pos="7016"/>
        </w:tabs>
        <w:ind w:left="7016" w:hanging="360"/>
      </w:pPr>
      <w:rPr>
        <w:rFonts w:ascii="Symbol" w:hAnsi="Symbol" w:hint="default"/>
      </w:rPr>
    </w:lvl>
    <w:lvl w:ilvl="7" w:tentative="1">
      <w:start w:val="1"/>
      <w:numFmt w:val="bullet"/>
      <w:lvlText w:val="o"/>
      <w:lvlJc w:val="left"/>
      <w:pPr>
        <w:tabs>
          <w:tab w:val="num" w:pos="7736"/>
        </w:tabs>
        <w:ind w:left="7736" w:hanging="360"/>
      </w:pPr>
      <w:rPr>
        <w:rFonts w:ascii="Courier New" w:hAnsi="Courier New" w:hint="default"/>
      </w:rPr>
    </w:lvl>
    <w:lvl w:ilvl="8" w:tentative="1">
      <w:start w:val="1"/>
      <w:numFmt w:val="bullet"/>
      <w:lvlText w:val=""/>
      <w:lvlJc w:val="left"/>
      <w:pPr>
        <w:tabs>
          <w:tab w:val="num" w:pos="8456"/>
        </w:tabs>
        <w:ind w:left="8456" w:hanging="360"/>
      </w:pPr>
      <w:rPr>
        <w:rFonts w:ascii="Wingdings" w:hAnsi="Wingdings" w:hint="default"/>
      </w:rPr>
    </w:lvl>
  </w:abstractNum>
  <w:abstractNum w:abstractNumId="262">
    <w:nsid w:val="75C72D34"/>
    <w:multiLevelType w:val="singleLevel"/>
    <w:tmpl w:val="BAEEE4B6"/>
    <w:lvl w:ilvl="0">
      <w:start w:val="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3">
    <w:nsid w:val="76307089"/>
    <w:multiLevelType w:val="multilevel"/>
    <w:tmpl w:val="0A5225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4">
    <w:nsid w:val="77474378"/>
    <w:multiLevelType w:val="singleLevel"/>
    <w:tmpl w:val="4B822C16"/>
    <w:lvl w:ilvl="0">
      <w:start w:val="1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5">
    <w:nsid w:val="77513B9C"/>
    <w:multiLevelType w:val="singleLevel"/>
    <w:tmpl w:val="32A8AD02"/>
    <w:lvl w:ilvl="0">
      <w:start w:val="4"/>
      <w:numFmt w:val="bullet"/>
      <w:lvlText w:val="-"/>
      <w:lvlJc w:val="left"/>
      <w:pPr>
        <w:tabs>
          <w:tab w:val="num" w:pos="720"/>
        </w:tabs>
        <w:ind w:left="720" w:hanging="720"/>
      </w:pPr>
      <w:rPr>
        <w:rFonts w:hint="default"/>
      </w:rPr>
    </w:lvl>
  </w:abstractNum>
  <w:abstractNum w:abstractNumId="266">
    <w:nsid w:val="784E2238"/>
    <w:multiLevelType w:val="singleLevel"/>
    <w:tmpl w:val="04C43A90"/>
    <w:lvl w:ilvl="0">
      <w:start w:val="1"/>
      <w:numFmt w:val="bullet"/>
      <w:lvlText w:val=""/>
      <w:lvlJc w:val="left"/>
      <w:pPr>
        <w:tabs>
          <w:tab w:val="num" w:pos="720"/>
        </w:tabs>
        <w:ind w:left="720" w:hanging="720"/>
      </w:pPr>
      <w:rPr>
        <w:rFonts w:ascii="Symbol" w:hAnsi="Symbol" w:hint="default"/>
      </w:rPr>
    </w:lvl>
  </w:abstractNum>
  <w:abstractNum w:abstractNumId="267">
    <w:nsid w:val="786508EA"/>
    <w:multiLevelType w:val="multilevel"/>
    <w:tmpl w:val="3D928FFE"/>
    <w:lvl w:ilvl="0">
      <w:start w:val="5"/>
      <w:numFmt w:val="lowerLetter"/>
      <w:lvlText w:val="(%1)"/>
      <w:lvlJc w:val="left"/>
      <w:pPr>
        <w:tabs>
          <w:tab w:val="num" w:pos="1470"/>
        </w:tabs>
        <w:ind w:left="1470" w:hanging="36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268">
    <w:nsid w:val="794651A5"/>
    <w:multiLevelType w:val="multilevel"/>
    <w:tmpl w:val="DC44BCF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9">
    <w:nsid w:val="7C8D01F9"/>
    <w:multiLevelType w:val="singleLevel"/>
    <w:tmpl w:val="D5A23F2E"/>
    <w:lvl w:ilvl="0">
      <w:start w:val="2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0">
    <w:nsid w:val="7CED72CA"/>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1">
    <w:nsid w:val="7DDA62FC"/>
    <w:multiLevelType w:val="singleLevel"/>
    <w:tmpl w:val="6D54D00C"/>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2">
    <w:nsid w:val="7E2057C8"/>
    <w:multiLevelType w:val="singleLevel"/>
    <w:tmpl w:val="BB122618"/>
    <w:lvl w:ilvl="0">
      <w:start w:val="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3">
    <w:nsid w:val="7EFB2F91"/>
    <w:multiLevelType w:val="singleLevel"/>
    <w:tmpl w:val="04C43A90"/>
    <w:lvl w:ilvl="0">
      <w:start w:val="1"/>
      <w:numFmt w:val="bullet"/>
      <w:lvlText w:val=""/>
      <w:lvlJc w:val="left"/>
      <w:pPr>
        <w:tabs>
          <w:tab w:val="num" w:pos="720"/>
        </w:tabs>
        <w:ind w:left="720" w:hanging="720"/>
      </w:pPr>
      <w:rPr>
        <w:rFonts w:ascii="Symbol" w:hAnsi="Symbol" w:hint="default"/>
      </w:rPr>
    </w:lvl>
  </w:abstractNum>
  <w:abstractNum w:abstractNumId="274">
    <w:nsid w:val="7F634374"/>
    <w:multiLevelType w:val="singleLevel"/>
    <w:tmpl w:val="07AA697E"/>
    <w:lvl w:ilvl="0">
      <w:start w:val="1"/>
      <w:numFmt w:val="lowerLetter"/>
      <w:lvlText w:val="(%1)"/>
      <w:lvlJc w:val="left"/>
      <w:pPr>
        <w:tabs>
          <w:tab w:val="num" w:pos="648"/>
        </w:tabs>
        <w:ind w:left="648" w:hanging="360"/>
      </w:pPr>
      <w:rPr>
        <w:rFonts w:hint="default"/>
      </w:rPr>
    </w:lvl>
  </w:abstractNum>
  <w:num w:numId="1">
    <w:abstractNumId w:val="127"/>
  </w:num>
  <w:num w:numId="2">
    <w:abstractNumId w:val="8"/>
  </w:num>
  <w:num w:numId="3">
    <w:abstractNumId w:val="8"/>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251"/>
  </w:num>
  <w:num w:numId="13">
    <w:abstractNumId w:val="187"/>
  </w:num>
  <w:num w:numId="14">
    <w:abstractNumId w:val="9"/>
  </w:num>
  <w:num w:numId="15">
    <w:abstractNumId w:val="256"/>
  </w:num>
  <w:num w:numId="16">
    <w:abstractNumId w:val="231"/>
  </w:num>
  <w:num w:numId="17">
    <w:abstractNumId w:val="219"/>
  </w:num>
  <w:num w:numId="18">
    <w:abstractNumId w:val="72"/>
  </w:num>
  <w:num w:numId="19">
    <w:abstractNumId w:val="222"/>
  </w:num>
  <w:num w:numId="20">
    <w:abstractNumId w:val="158"/>
  </w:num>
  <w:num w:numId="21">
    <w:abstractNumId w:val="258"/>
  </w:num>
  <w:num w:numId="22">
    <w:abstractNumId w:val="115"/>
  </w:num>
  <w:num w:numId="23">
    <w:abstractNumId w:val="126"/>
  </w:num>
  <w:num w:numId="24">
    <w:abstractNumId w:val="200"/>
  </w:num>
  <w:num w:numId="25">
    <w:abstractNumId w:val="94"/>
  </w:num>
  <w:num w:numId="26">
    <w:abstractNumId w:val="130"/>
  </w:num>
  <w:num w:numId="27">
    <w:abstractNumId w:val="239"/>
  </w:num>
  <w:num w:numId="28">
    <w:abstractNumId w:val="71"/>
  </w:num>
  <w:num w:numId="29">
    <w:abstractNumId w:val="59"/>
  </w:num>
  <w:num w:numId="30">
    <w:abstractNumId w:val="209"/>
  </w:num>
  <w:num w:numId="31">
    <w:abstractNumId w:val="156"/>
  </w:num>
  <w:num w:numId="32">
    <w:abstractNumId w:val="136"/>
  </w:num>
  <w:num w:numId="33">
    <w:abstractNumId w:val="64"/>
  </w:num>
  <w:num w:numId="34">
    <w:abstractNumId w:val="241"/>
  </w:num>
  <w:num w:numId="35">
    <w:abstractNumId w:val="205"/>
  </w:num>
  <w:num w:numId="36">
    <w:abstractNumId w:val="210"/>
  </w:num>
  <w:num w:numId="37">
    <w:abstractNumId w:val="220"/>
  </w:num>
  <w:num w:numId="38">
    <w:abstractNumId w:val="265"/>
  </w:num>
  <w:num w:numId="39">
    <w:abstractNumId w:val="174"/>
  </w:num>
  <w:num w:numId="40">
    <w:abstractNumId w:val="189"/>
  </w:num>
  <w:num w:numId="41">
    <w:abstractNumId w:val="169"/>
  </w:num>
  <w:num w:numId="42">
    <w:abstractNumId w:val="40"/>
  </w:num>
  <w:num w:numId="43">
    <w:abstractNumId w:val="229"/>
  </w:num>
  <w:num w:numId="44">
    <w:abstractNumId w:val="110"/>
  </w:num>
  <w:num w:numId="45">
    <w:abstractNumId w:val="185"/>
  </w:num>
  <w:num w:numId="46">
    <w:abstractNumId w:val="142"/>
  </w:num>
  <w:num w:numId="47">
    <w:abstractNumId w:val="29"/>
  </w:num>
  <w:num w:numId="48">
    <w:abstractNumId w:val="109"/>
  </w:num>
  <w:num w:numId="49">
    <w:abstractNumId w:val="206"/>
  </w:num>
  <w:num w:numId="50">
    <w:abstractNumId w:val="75"/>
  </w:num>
  <w:num w:numId="51">
    <w:abstractNumId w:val="36"/>
  </w:num>
  <w:num w:numId="52">
    <w:abstractNumId w:val="62"/>
  </w:num>
  <w:num w:numId="53">
    <w:abstractNumId w:val="25"/>
  </w:num>
  <w:num w:numId="54">
    <w:abstractNumId w:val="194"/>
  </w:num>
  <w:num w:numId="55">
    <w:abstractNumId w:val="70"/>
  </w:num>
  <w:num w:numId="56">
    <w:abstractNumId w:val="81"/>
  </w:num>
  <w:num w:numId="57">
    <w:abstractNumId w:val="46"/>
  </w:num>
  <w:num w:numId="58">
    <w:abstractNumId w:val="234"/>
  </w:num>
  <w:num w:numId="59">
    <w:abstractNumId w:val="33"/>
  </w:num>
  <w:num w:numId="60">
    <w:abstractNumId w:val="90"/>
  </w:num>
  <w:num w:numId="61">
    <w:abstractNumId w:val="217"/>
  </w:num>
  <w:num w:numId="62">
    <w:abstractNumId w:val="144"/>
  </w:num>
  <w:num w:numId="63">
    <w:abstractNumId w:val="274"/>
  </w:num>
  <w:num w:numId="64">
    <w:abstractNumId w:val="147"/>
  </w:num>
  <w:num w:numId="65">
    <w:abstractNumId w:val="67"/>
  </w:num>
  <w:num w:numId="66">
    <w:abstractNumId w:val="42"/>
  </w:num>
  <w:num w:numId="67">
    <w:abstractNumId w:val="39"/>
  </w:num>
  <w:num w:numId="68">
    <w:abstractNumId w:val="125"/>
  </w:num>
  <w:num w:numId="69">
    <w:abstractNumId w:val="61"/>
  </w:num>
  <w:num w:numId="70">
    <w:abstractNumId w:val="226"/>
  </w:num>
  <w:num w:numId="71">
    <w:abstractNumId w:val="124"/>
  </w:num>
  <w:num w:numId="72">
    <w:abstractNumId w:val="221"/>
  </w:num>
  <w:num w:numId="73">
    <w:abstractNumId w:val="79"/>
  </w:num>
  <w:num w:numId="74">
    <w:abstractNumId w:val="164"/>
  </w:num>
  <w:num w:numId="75">
    <w:abstractNumId w:val="98"/>
  </w:num>
  <w:num w:numId="76">
    <w:abstractNumId w:val="34"/>
  </w:num>
  <w:num w:numId="77">
    <w:abstractNumId w:val="202"/>
  </w:num>
  <w:num w:numId="78">
    <w:abstractNumId w:val="68"/>
  </w:num>
  <w:num w:numId="79">
    <w:abstractNumId w:val="161"/>
  </w:num>
  <w:num w:numId="80">
    <w:abstractNumId w:val="259"/>
  </w:num>
  <w:num w:numId="81">
    <w:abstractNumId w:val="99"/>
  </w:num>
  <w:num w:numId="82">
    <w:abstractNumId w:val="20"/>
  </w:num>
  <w:num w:numId="83">
    <w:abstractNumId w:val="227"/>
  </w:num>
  <w:num w:numId="84">
    <w:abstractNumId w:val="105"/>
  </w:num>
  <w:num w:numId="85">
    <w:abstractNumId w:val="100"/>
  </w:num>
  <w:num w:numId="86">
    <w:abstractNumId w:val="197"/>
  </w:num>
  <w:num w:numId="87">
    <w:abstractNumId w:val="190"/>
  </w:num>
  <w:num w:numId="88">
    <w:abstractNumId w:val="191"/>
  </w:num>
  <w:num w:numId="89">
    <w:abstractNumId w:val="192"/>
  </w:num>
  <w:num w:numId="90">
    <w:abstractNumId w:val="48"/>
  </w:num>
  <w:num w:numId="91">
    <w:abstractNumId w:val="103"/>
  </w:num>
  <w:num w:numId="92">
    <w:abstractNumId w:val="82"/>
  </w:num>
  <w:num w:numId="93">
    <w:abstractNumId w:val="113"/>
  </w:num>
  <w:num w:numId="94">
    <w:abstractNumId w:val="87"/>
  </w:num>
  <w:num w:numId="95">
    <w:abstractNumId w:val="182"/>
  </w:num>
  <w:num w:numId="96">
    <w:abstractNumId w:val="246"/>
  </w:num>
  <w:num w:numId="97">
    <w:abstractNumId w:val="10"/>
  </w:num>
  <w:num w:numId="98">
    <w:abstractNumId w:val="151"/>
  </w:num>
  <w:num w:numId="99">
    <w:abstractNumId w:val="92"/>
  </w:num>
  <w:num w:numId="100">
    <w:abstractNumId w:val="21"/>
  </w:num>
  <w:num w:numId="101">
    <w:abstractNumId w:val="91"/>
  </w:num>
  <w:num w:numId="102">
    <w:abstractNumId w:val="53"/>
  </w:num>
  <w:num w:numId="103">
    <w:abstractNumId w:val="172"/>
  </w:num>
  <w:num w:numId="104">
    <w:abstractNumId w:val="74"/>
  </w:num>
  <w:num w:numId="105">
    <w:abstractNumId w:val="12"/>
  </w:num>
  <w:num w:numId="106">
    <w:abstractNumId w:val="50"/>
  </w:num>
  <w:num w:numId="107">
    <w:abstractNumId w:val="201"/>
  </w:num>
  <w:num w:numId="108">
    <w:abstractNumId w:val="26"/>
  </w:num>
  <w:num w:numId="109">
    <w:abstractNumId w:val="255"/>
  </w:num>
  <w:num w:numId="110">
    <w:abstractNumId w:val="153"/>
  </w:num>
  <w:num w:numId="111">
    <w:abstractNumId w:val="114"/>
  </w:num>
  <w:num w:numId="112">
    <w:abstractNumId w:val="207"/>
  </w:num>
  <w:num w:numId="113">
    <w:abstractNumId w:val="93"/>
  </w:num>
  <w:num w:numId="114">
    <w:abstractNumId w:val="181"/>
  </w:num>
  <w:num w:numId="115">
    <w:abstractNumId w:val="76"/>
  </w:num>
  <w:num w:numId="116">
    <w:abstractNumId w:val="80"/>
  </w:num>
  <w:num w:numId="117">
    <w:abstractNumId w:val="49"/>
  </w:num>
  <w:num w:numId="118">
    <w:abstractNumId w:val="84"/>
  </w:num>
  <w:num w:numId="119">
    <w:abstractNumId w:val="167"/>
  </w:num>
  <w:num w:numId="120">
    <w:abstractNumId w:val="257"/>
  </w:num>
  <w:num w:numId="121">
    <w:abstractNumId w:val="263"/>
  </w:num>
  <w:num w:numId="122">
    <w:abstractNumId w:val="45"/>
  </w:num>
  <w:num w:numId="123">
    <w:abstractNumId w:val="140"/>
  </w:num>
  <w:num w:numId="124">
    <w:abstractNumId w:val="37"/>
  </w:num>
  <w:num w:numId="125">
    <w:abstractNumId w:val="179"/>
  </w:num>
  <w:num w:numId="126">
    <w:abstractNumId w:val="157"/>
  </w:num>
  <w:num w:numId="127">
    <w:abstractNumId w:val="250"/>
  </w:num>
  <w:num w:numId="128">
    <w:abstractNumId w:val="145"/>
  </w:num>
  <w:num w:numId="129">
    <w:abstractNumId w:val="143"/>
  </w:num>
  <w:num w:numId="130">
    <w:abstractNumId w:val="176"/>
  </w:num>
  <w:num w:numId="131">
    <w:abstractNumId w:val="101"/>
  </w:num>
  <w:num w:numId="132">
    <w:abstractNumId w:val="216"/>
  </w:num>
  <w:num w:numId="133">
    <w:abstractNumId w:val="223"/>
  </w:num>
  <w:num w:numId="134">
    <w:abstractNumId w:val="178"/>
  </w:num>
  <w:num w:numId="135">
    <w:abstractNumId w:val="148"/>
  </w:num>
  <w:num w:numId="136">
    <w:abstractNumId w:val="19"/>
  </w:num>
  <w:num w:numId="137">
    <w:abstractNumId w:val="107"/>
  </w:num>
  <w:num w:numId="138">
    <w:abstractNumId w:val="108"/>
  </w:num>
  <w:num w:numId="139">
    <w:abstractNumId w:val="247"/>
  </w:num>
  <w:num w:numId="140">
    <w:abstractNumId w:val="267"/>
  </w:num>
  <w:num w:numId="141">
    <w:abstractNumId w:val="78"/>
  </w:num>
  <w:num w:numId="142">
    <w:abstractNumId w:val="47"/>
  </w:num>
  <w:num w:numId="143">
    <w:abstractNumId w:val="134"/>
  </w:num>
  <w:num w:numId="144">
    <w:abstractNumId w:val="184"/>
  </w:num>
  <w:num w:numId="145">
    <w:abstractNumId w:val="23"/>
  </w:num>
  <w:num w:numId="146">
    <w:abstractNumId w:val="218"/>
  </w:num>
  <w:num w:numId="147">
    <w:abstractNumId w:val="54"/>
  </w:num>
  <w:num w:numId="148">
    <w:abstractNumId w:val="150"/>
  </w:num>
  <w:num w:numId="149">
    <w:abstractNumId w:val="232"/>
  </w:num>
  <w:num w:numId="150">
    <w:abstractNumId w:val="271"/>
  </w:num>
  <w:num w:numId="151">
    <w:abstractNumId w:val="27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2">
    <w:abstractNumId w:val="272"/>
  </w:num>
  <w:num w:numId="153">
    <w:abstractNumId w:val="27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4">
    <w:abstractNumId w:val="236"/>
  </w:num>
  <w:num w:numId="155">
    <w:abstractNumId w:val="23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6">
    <w:abstractNumId w:val="224"/>
  </w:num>
  <w:num w:numId="157">
    <w:abstractNumId w:val="244"/>
  </w:num>
  <w:num w:numId="158">
    <w:abstractNumId w:val="38"/>
  </w:num>
  <w:num w:numId="159">
    <w:abstractNumId w:val="58"/>
  </w:num>
  <w:num w:numId="160">
    <w:abstractNumId w:val="51"/>
  </w:num>
  <w:num w:numId="161">
    <w:abstractNumId w:val="264"/>
  </w:num>
  <w:num w:numId="162">
    <w:abstractNumId w:val="215"/>
  </w:num>
  <w:num w:numId="163">
    <w:abstractNumId w:val="21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4">
    <w:abstractNumId w:val="155"/>
  </w:num>
  <w:num w:numId="165">
    <w:abstractNumId w:val="15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6">
    <w:abstractNumId w:val="119"/>
  </w:num>
  <w:num w:numId="167">
    <w:abstractNumId w:val="213"/>
  </w:num>
  <w:num w:numId="168">
    <w:abstractNumId w:val="41"/>
  </w:num>
  <w:num w:numId="169">
    <w:abstractNumId w:val="204"/>
  </w:num>
  <w:num w:numId="170">
    <w:abstractNumId w:val="204"/>
    <w:lvlOverride w:ilvl="0">
      <w:lvl w:ilvl="0">
        <w:start w:val="1"/>
        <w:numFmt w:val="upperRoman"/>
        <w:lvlText w:val="%1. "/>
        <w:legacy w:legacy="1" w:legacySpace="0" w:legacyIndent="283"/>
        <w:lvlJc w:val="left"/>
        <w:pPr>
          <w:ind w:left="283" w:hanging="283"/>
        </w:pPr>
        <w:rPr>
          <w:rFonts w:ascii="Times New Roman" w:hAnsi="Times New Roman" w:hint="default"/>
          <w:b w:val="0"/>
          <w:i w:val="0"/>
          <w:sz w:val="28"/>
          <w:u w:val="none"/>
        </w:rPr>
      </w:lvl>
    </w:lvlOverride>
  </w:num>
  <w:num w:numId="171">
    <w:abstractNumId w:val="22"/>
  </w:num>
  <w:num w:numId="172">
    <w:abstractNumId w:val="2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3">
    <w:abstractNumId w:val="269"/>
  </w:num>
  <w:num w:numId="174">
    <w:abstractNumId w:val="26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5">
    <w:abstractNumId w:val="96"/>
  </w:num>
  <w:num w:numId="176">
    <w:abstractNumId w:val="9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7">
    <w:abstractNumId w:val="230"/>
  </w:num>
  <w:num w:numId="178">
    <w:abstractNumId w:val="262"/>
  </w:num>
  <w:num w:numId="179">
    <w:abstractNumId w:val="237"/>
  </w:num>
  <w:num w:numId="180">
    <w:abstractNumId w:val="165"/>
  </w:num>
  <w:num w:numId="181">
    <w:abstractNumId w:val="16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2">
    <w:abstractNumId w:val="63"/>
  </w:num>
  <w:num w:numId="183">
    <w:abstractNumId w:val="6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4">
    <w:abstractNumId w:val="245"/>
  </w:num>
  <w:num w:numId="185">
    <w:abstractNumId w:val="129"/>
  </w:num>
  <w:num w:numId="186">
    <w:abstractNumId w:val="131"/>
  </w:num>
  <w:num w:numId="187">
    <w:abstractNumId w:val="13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8">
    <w:abstractNumId w:val="102"/>
  </w:num>
  <w:num w:numId="189">
    <w:abstractNumId w:val="10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0">
    <w:abstractNumId w:val="170"/>
  </w:num>
  <w:num w:numId="191">
    <w:abstractNumId w:val="17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2">
    <w:abstractNumId w:val="120"/>
  </w:num>
  <w:num w:numId="193">
    <w:abstractNumId w:val="12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4">
    <w:abstractNumId w:val="141"/>
  </w:num>
  <w:num w:numId="195">
    <w:abstractNumId w:val="65"/>
  </w:num>
  <w:num w:numId="196">
    <w:abstractNumId w:val="6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7">
    <w:abstractNumId w:val="137"/>
  </w:num>
  <w:num w:numId="198">
    <w:abstractNumId w:val="116"/>
  </w:num>
  <w:num w:numId="199">
    <w:abstractNumId w:val="11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0">
    <w:abstractNumId w:val="238"/>
  </w:num>
  <w:num w:numId="201">
    <w:abstractNumId w:val="180"/>
  </w:num>
  <w:num w:numId="202">
    <w:abstractNumId w:val="56"/>
  </w:num>
  <w:num w:numId="203">
    <w:abstractNumId w:val="5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4">
    <w:abstractNumId w:val="133"/>
  </w:num>
  <w:num w:numId="205">
    <w:abstractNumId w:val="13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6">
    <w:abstractNumId w:val="57"/>
  </w:num>
  <w:num w:numId="207">
    <w:abstractNumId w:val="5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8">
    <w:abstractNumId w:val="122"/>
  </w:num>
  <w:num w:numId="209">
    <w:abstractNumId w:val="12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0">
    <w:abstractNumId w:val="203"/>
  </w:num>
  <w:num w:numId="211">
    <w:abstractNumId w:val="20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2">
    <w:abstractNumId w:val="171"/>
  </w:num>
  <w:num w:numId="213">
    <w:abstractNumId w:val="112"/>
  </w:num>
  <w:num w:numId="214">
    <w:abstractNumId w:val="177"/>
  </w:num>
  <w:num w:numId="215">
    <w:abstractNumId w:val="106"/>
  </w:num>
  <w:num w:numId="216">
    <w:abstractNumId w:val="10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7">
    <w:abstractNumId w:val="73"/>
  </w:num>
  <w:num w:numId="218">
    <w:abstractNumId w:val="7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9">
    <w:abstractNumId w:val="162"/>
  </w:num>
  <w:num w:numId="220">
    <w:abstractNumId w:val="16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1">
    <w:abstractNumId w:val="254"/>
  </w:num>
  <w:num w:numId="222">
    <w:abstractNumId w:val="25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3">
    <w:abstractNumId w:val="139"/>
  </w:num>
  <w:num w:numId="224">
    <w:abstractNumId w:val="13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5">
    <w:abstractNumId w:val="27"/>
  </w:num>
  <w:num w:numId="226">
    <w:abstractNumId w:val="97"/>
  </w:num>
  <w:num w:numId="227">
    <w:abstractNumId w:val="243"/>
  </w:num>
  <w:num w:numId="228">
    <w:abstractNumId w:val="24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9">
    <w:abstractNumId w:val="149"/>
  </w:num>
  <w:num w:numId="230">
    <w:abstractNumId w:val="168"/>
  </w:num>
  <w:num w:numId="231">
    <w:abstractNumId w:val="212"/>
  </w:num>
  <w:num w:numId="232">
    <w:abstractNumId w:val="77"/>
  </w:num>
  <w:num w:numId="233">
    <w:abstractNumId w:val="186"/>
  </w:num>
  <w:num w:numId="234">
    <w:abstractNumId w:val="146"/>
  </w:num>
  <w:num w:numId="235">
    <w:abstractNumId w:val="14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6">
    <w:abstractNumId w:val="228"/>
  </w:num>
  <w:num w:numId="237">
    <w:abstractNumId w:val="159"/>
  </w:num>
  <w:num w:numId="238">
    <w:abstractNumId w:val="15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9">
    <w:abstractNumId w:val="135"/>
  </w:num>
  <w:num w:numId="240">
    <w:abstractNumId w:val="121"/>
  </w:num>
  <w:num w:numId="241">
    <w:abstractNumId w:val="12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2">
    <w:abstractNumId w:val="52"/>
  </w:num>
  <w:num w:numId="243">
    <w:abstractNumId w:val="18"/>
  </w:num>
  <w:num w:numId="244">
    <w:abstractNumId w:val="60"/>
  </w:num>
  <w:num w:numId="245">
    <w:abstractNumId w:val="69"/>
  </w:num>
  <w:num w:numId="246">
    <w:abstractNumId w:val="6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7">
    <w:abstractNumId w:val="104"/>
  </w:num>
  <w:num w:numId="248">
    <w:abstractNumId w:val="128"/>
  </w:num>
  <w:num w:numId="249">
    <w:abstractNumId w:val="270"/>
  </w:num>
  <w:num w:numId="250">
    <w:abstractNumId w:val="95"/>
  </w:num>
  <w:num w:numId="251">
    <w:abstractNumId w:val="253"/>
  </w:num>
  <w:num w:numId="252">
    <w:abstractNumId w:val="160"/>
  </w:num>
  <w:num w:numId="253">
    <w:abstractNumId w:val="225"/>
  </w:num>
  <w:num w:numId="254">
    <w:abstractNumId w:val="22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5">
    <w:abstractNumId w:val="198"/>
  </w:num>
  <w:num w:numId="256">
    <w:abstractNumId w:val="19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7">
    <w:abstractNumId w:val="249"/>
  </w:num>
  <w:num w:numId="258">
    <w:abstractNumId w:val="24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9">
    <w:abstractNumId w:val="188"/>
  </w:num>
  <w:num w:numId="260">
    <w:abstractNumId w:val="132"/>
  </w:num>
  <w:num w:numId="261">
    <w:abstractNumId w:val="16"/>
  </w:num>
  <w:num w:numId="262">
    <w:abstractNumId w:val="242"/>
  </w:num>
  <w:num w:numId="263">
    <w:abstractNumId w:val="183"/>
  </w:num>
  <w:num w:numId="264">
    <w:abstractNumId w:val="152"/>
  </w:num>
  <w:num w:numId="265">
    <w:abstractNumId w:val="88"/>
  </w:num>
  <w:num w:numId="266">
    <w:abstractNumId w:val="15"/>
  </w:num>
  <w:num w:numId="267">
    <w:abstractNumId w:val="260"/>
  </w:num>
  <w:num w:numId="268">
    <w:abstractNumId w:val="240"/>
  </w:num>
  <w:num w:numId="269">
    <w:abstractNumId w:val="199"/>
  </w:num>
  <w:num w:numId="270">
    <w:abstractNumId w:val="35"/>
  </w:num>
  <w:num w:numId="271">
    <w:abstractNumId w:val="268"/>
  </w:num>
  <w:num w:numId="272">
    <w:abstractNumId w:val="28"/>
  </w:num>
  <w:num w:numId="273">
    <w:abstractNumId w:val="138"/>
  </w:num>
  <w:num w:numId="274">
    <w:abstractNumId w:val="111"/>
  </w:num>
  <w:num w:numId="275">
    <w:abstractNumId w:val="117"/>
  </w:num>
  <w:num w:numId="276">
    <w:abstractNumId w:val="55"/>
  </w:num>
  <w:num w:numId="277">
    <w:abstractNumId w:val="233"/>
  </w:num>
  <w:num w:numId="278">
    <w:abstractNumId w:val="43"/>
  </w:num>
  <w:num w:numId="279">
    <w:abstractNumId w:val="32"/>
  </w:num>
  <w:num w:numId="280">
    <w:abstractNumId w:val="252"/>
  </w:num>
  <w:num w:numId="281">
    <w:abstractNumId w:val="154"/>
  </w:num>
  <w:num w:numId="282">
    <w:abstractNumId w:val="30"/>
  </w:num>
  <w:num w:numId="283">
    <w:abstractNumId w:val="31"/>
  </w:num>
  <w:num w:numId="284">
    <w:abstractNumId w:val="248"/>
  </w:num>
  <w:num w:numId="285">
    <w:abstractNumId w:val="196"/>
  </w:num>
  <w:num w:numId="286">
    <w:abstractNumId w:val="7"/>
  </w:num>
  <w:num w:numId="287">
    <w:abstractNumId w:val="6"/>
  </w:num>
  <w:num w:numId="288">
    <w:abstractNumId w:val="5"/>
  </w:num>
  <w:num w:numId="289">
    <w:abstractNumId w:val="4"/>
  </w:num>
  <w:num w:numId="290">
    <w:abstractNumId w:val="24"/>
  </w:num>
  <w:num w:numId="291">
    <w:abstractNumId w:val="123"/>
  </w:num>
  <w:num w:numId="292">
    <w:abstractNumId w:val="163"/>
  </w:num>
  <w:num w:numId="293">
    <w:abstractNumId w:val="173"/>
  </w:num>
  <w:num w:numId="294">
    <w:abstractNumId w:val="13"/>
  </w:num>
  <w:num w:numId="295">
    <w:abstractNumId w:val="86"/>
  </w:num>
  <w:num w:numId="296">
    <w:abstractNumId w:val="214"/>
  </w:num>
  <w:num w:numId="297">
    <w:abstractNumId w:val="83"/>
  </w:num>
  <w:num w:numId="298">
    <w:abstractNumId w:val="85"/>
  </w:num>
  <w:num w:numId="299">
    <w:abstractNumId w:val="118"/>
  </w:num>
  <w:num w:numId="300">
    <w:abstractNumId w:val="273"/>
  </w:num>
  <w:num w:numId="301">
    <w:abstractNumId w:val="175"/>
  </w:num>
  <w:num w:numId="302">
    <w:abstractNumId w:val="235"/>
  </w:num>
  <w:num w:numId="303">
    <w:abstractNumId w:val="266"/>
  </w:num>
  <w:num w:numId="304">
    <w:abstractNumId w:val="14"/>
  </w:num>
  <w:num w:numId="305">
    <w:abstractNumId w:val="89"/>
  </w:num>
  <w:num w:numId="306">
    <w:abstractNumId w:val="195"/>
  </w:num>
  <w:num w:numId="307">
    <w:abstractNumId w:val="193"/>
  </w:num>
  <w:num w:numId="308">
    <w:abstractNumId w:val="66"/>
  </w:num>
  <w:num w:numId="309">
    <w:abstractNumId w:val="261"/>
  </w:num>
  <w:num w:numId="310">
    <w:abstractNumId w:val="44"/>
  </w:num>
  <w:num w:numId="311">
    <w:abstractNumId w:val="17"/>
  </w:num>
  <w:num w:numId="312">
    <w:abstractNumId w:val="166"/>
  </w:num>
  <w:num w:numId="313">
    <w:abstractNumId w:val="211"/>
  </w:num>
  <w:num w:numId="314">
    <w:abstractNumId w:val="208"/>
  </w:num>
  <w:num w:numId="3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activeWritingStyle w:appName="MSWord" w:lang="en-US" w:vendorID="8" w:dllVersion="513"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2 14:03:02"/>
    <w:docVar w:name="DocCategory" w:val="Doc"/>
    <w:docVar w:name="DocType" w:val="Final"/>
    <w:docVar w:name="JobNo" w:val="0249166R"/>
    <w:docVar w:name="OandT" w:val="Griaznova"/>
    <w:docVar w:name="Symbol1" w:val="DP/FPA/2002/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ru-RU"/>
    </w:rPr>
  </w:style>
  <w:style w:type="paragraph" w:styleId="Heading1">
    <w:name w:val="heading 1"/>
    <w:basedOn w:val="Normal"/>
    <w:next w:val="Normal"/>
    <w:qFormat/>
    <w:pPr>
      <w:keepNext/>
      <w:outlineLvl w:val="0"/>
    </w:pPr>
    <w:rPr>
      <w:i/>
      <w:iCs/>
      <w:sz w:val="1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right"/>
      <w:outlineLvl w:val="2"/>
    </w:pPr>
    <w:rPr>
      <w:i/>
      <w:iCs/>
      <w:sz w:val="14"/>
    </w:rPr>
  </w:style>
  <w:style w:type="paragraph" w:styleId="Heading9">
    <w:name w:val="heading 9"/>
    <w:basedOn w:val="Normal"/>
    <w:next w:val="Normal"/>
    <w:qFormat/>
    <w:pPr>
      <w:keepNext/>
      <w:numPr>
        <w:numId w:val="57"/>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DualTxt"/>
    <w:pPr>
      <w:keepNext/>
      <w:keepLines/>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Dual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14"/>
      </w:numPr>
    </w:pPr>
  </w:style>
  <w:style w:type="paragraph" w:styleId="BodyText">
    <w:name w:val="Body Text"/>
    <w:basedOn w:val="Normal"/>
    <w:semiHidden/>
    <w:pPr>
      <w:tabs>
        <w:tab w:val="left" w:pos="1814"/>
      </w:tabs>
      <w:spacing w:after="120"/>
      <w:ind w:left="1247" w:right="1247"/>
      <w:jc w:val="both"/>
    </w:pPr>
    <w:rPr>
      <w:spacing w:val="0"/>
      <w:w w:val="100"/>
      <w:kern w:val="0"/>
    </w:rPr>
  </w:style>
  <w:style w:type="paragraph" w:styleId="BodyTextIndent2">
    <w:name w:val="Body Text Indent 2"/>
    <w:basedOn w:val="Normal"/>
    <w:semiHidden/>
    <w:pPr>
      <w:tabs>
        <w:tab w:val="left" w:pos="993"/>
      </w:tabs>
      <w:spacing w:line="480" w:lineRule="auto"/>
      <w:ind w:left="2268" w:hanging="850"/>
      <w:jc w:val="both"/>
    </w:pPr>
    <w:rPr>
      <w:spacing w:val="0"/>
      <w:w w:val="100"/>
      <w:kern w:val="0"/>
      <w:sz w:val="28"/>
    </w:rPr>
  </w:style>
  <w:style w:type="paragraph" w:styleId="BodyTextIndent3">
    <w:name w:val="Body Text Indent 3"/>
    <w:basedOn w:val="Normal"/>
    <w:semiHidden/>
    <w:pPr>
      <w:spacing w:line="480" w:lineRule="auto"/>
      <w:ind w:left="2268" w:hanging="1134"/>
      <w:jc w:val="both"/>
    </w:pPr>
    <w:rPr>
      <w:spacing w:val="0"/>
      <w:w w:val="100"/>
      <w:kern w:val="0"/>
      <w:sz w:val="28"/>
    </w:rPr>
  </w:style>
  <w:style w:type="paragraph" w:styleId="BodyTextIndent">
    <w:name w:val="Body Text Indent"/>
    <w:basedOn w:val="Normal"/>
    <w:semiHidden/>
    <w:pPr>
      <w:spacing w:line="480" w:lineRule="auto"/>
      <w:ind w:firstLine="567"/>
      <w:jc w:val="both"/>
    </w:pPr>
    <w:rPr>
      <w:spacing w:val="0"/>
      <w:w w:val="100"/>
      <w:kern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35</Pages>
  <Words>10975</Words>
  <Characters>62559</Characters>
  <Application>Microsoft Office Word</Application>
  <DocSecurity>4</DocSecurity>
  <Lines>521</Lines>
  <Paragraphs>125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76826</CharactersWithSpaces>
  <SharedDoc>false</SharedDoc>
  <HLinks>
    <vt:vector size="6" baseType="variant">
      <vt:variant>
        <vt:i4>4522087</vt:i4>
      </vt:variant>
      <vt:variant>
        <vt:i4>153178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2003-09-29T08:18:00Z</cp:lastPrinted>
  <dcterms:created xsi:type="dcterms:W3CDTF">2003-10-02T09:17:00Z</dcterms:created>
  <dcterms:modified xsi:type="dcterms:W3CDTF">2003-10-02T10:21:00Z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0249166</vt:lpwstr>
  </property>
  <property fmtid="{D5CDD505-2E9C-101B-9397-08002B2CF9AE}" pid="3" name="Symbol1">
    <vt:lpwstr>DP/FPA/2002/9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35</vt:lpwstr>
  </property>
  <property fmtid="{D5CDD505-2E9C-101B-9397-08002B2CF9AE}" pid="8" name="Operator">
    <vt:lpwstr>shibanova</vt:lpwstr>
  </property>
</Properties>
</file>