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0F3370" w:rsidRPr="008F7558" w14:paraId="2E263FCA" w14:textId="77777777" w:rsidTr="00E806EE">
        <w:trPr>
          <w:trHeight w:val="851"/>
        </w:trPr>
        <w:tc>
          <w:tcPr>
            <w:tcW w:w="1259" w:type="dxa"/>
            <w:tcBorders>
              <w:top w:val="nil"/>
              <w:left w:val="nil"/>
              <w:bottom w:val="single" w:sz="4" w:space="0" w:color="auto"/>
              <w:right w:val="nil"/>
            </w:tcBorders>
          </w:tcPr>
          <w:p w14:paraId="601BD132" w14:textId="77777777" w:rsidR="000F3370" w:rsidRPr="008F7558" w:rsidRDefault="000F3370" w:rsidP="00E806EE">
            <w:pPr>
              <w:tabs>
                <w:tab w:val="right" w:pos="850"/>
                <w:tab w:val="left" w:pos="1134"/>
                <w:tab w:val="right" w:leader="dot" w:pos="8504"/>
              </w:tabs>
              <w:spacing w:before="360" w:after="240"/>
            </w:pPr>
            <w:bookmarkStart w:id="0" w:name="_GoBack"/>
            <w:bookmarkEnd w:id="0"/>
          </w:p>
        </w:tc>
        <w:tc>
          <w:tcPr>
            <w:tcW w:w="2236" w:type="dxa"/>
            <w:tcBorders>
              <w:top w:val="nil"/>
              <w:left w:val="nil"/>
              <w:bottom w:val="single" w:sz="4" w:space="0" w:color="auto"/>
              <w:right w:val="nil"/>
            </w:tcBorders>
            <w:vAlign w:val="bottom"/>
          </w:tcPr>
          <w:p w14:paraId="26354A66" w14:textId="77777777" w:rsidR="000F3370" w:rsidRPr="008F7558" w:rsidRDefault="000F3370" w:rsidP="0022130F">
            <w:pPr>
              <w:spacing w:after="80" w:line="300" w:lineRule="exact"/>
              <w:rPr>
                <w:sz w:val="28"/>
                <w:szCs w:val="28"/>
              </w:rPr>
            </w:pPr>
            <w:r w:rsidRPr="008F7558">
              <w:rPr>
                <w:sz w:val="28"/>
                <w:szCs w:val="28"/>
              </w:rPr>
              <w:t>United Nations</w:t>
            </w:r>
          </w:p>
        </w:tc>
        <w:tc>
          <w:tcPr>
            <w:tcW w:w="6144" w:type="dxa"/>
            <w:gridSpan w:val="2"/>
            <w:tcBorders>
              <w:top w:val="nil"/>
              <w:left w:val="nil"/>
              <w:bottom w:val="single" w:sz="4" w:space="0" w:color="auto"/>
              <w:right w:val="nil"/>
            </w:tcBorders>
            <w:vAlign w:val="bottom"/>
          </w:tcPr>
          <w:p w14:paraId="6573FFB9" w14:textId="1AD7236C" w:rsidR="000F3370" w:rsidRPr="008F7558" w:rsidRDefault="000F3370" w:rsidP="004341E2">
            <w:pPr>
              <w:jc w:val="right"/>
            </w:pPr>
            <w:r w:rsidRPr="008F7558">
              <w:rPr>
                <w:sz w:val="40"/>
              </w:rPr>
              <w:t>CAT</w:t>
            </w:r>
            <w:r w:rsidRPr="008F7558">
              <w:t>/</w:t>
            </w:r>
            <w:r w:rsidR="004341E2">
              <w:t>C</w:t>
            </w:r>
            <w:r w:rsidR="00B95C13">
              <w:t>/</w:t>
            </w:r>
            <w:r w:rsidR="004341E2">
              <w:t>57</w:t>
            </w:r>
            <w:r w:rsidR="00CA6CBD">
              <w:t>/</w:t>
            </w:r>
            <w:r w:rsidR="004341E2">
              <w:t>4</w:t>
            </w:r>
          </w:p>
        </w:tc>
      </w:tr>
      <w:tr w:rsidR="000F3370" w:rsidRPr="008F7558" w14:paraId="7DB62064" w14:textId="77777777" w:rsidTr="00E806EE">
        <w:trPr>
          <w:trHeight w:val="2835"/>
        </w:trPr>
        <w:tc>
          <w:tcPr>
            <w:tcW w:w="1259" w:type="dxa"/>
            <w:tcBorders>
              <w:top w:val="single" w:sz="4" w:space="0" w:color="auto"/>
              <w:left w:val="nil"/>
              <w:bottom w:val="single" w:sz="12" w:space="0" w:color="auto"/>
              <w:right w:val="nil"/>
            </w:tcBorders>
          </w:tcPr>
          <w:p w14:paraId="0C69EB39" w14:textId="77777777" w:rsidR="000F3370" w:rsidRPr="008F7558" w:rsidRDefault="003323D2" w:rsidP="00956D9B">
            <w:pPr>
              <w:spacing w:before="120"/>
              <w:jc w:val="center"/>
            </w:pPr>
            <w:r>
              <w:rPr>
                <w:noProof/>
                <w:lang w:val="en-US" w:eastAsia="zh-CN"/>
              </w:rPr>
              <w:drawing>
                <wp:inline distT="0" distB="0" distL="0" distR="0" wp14:anchorId="472EFE6F" wp14:editId="70E3BAE4">
                  <wp:extent cx="716915" cy="570865"/>
                  <wp:effectExtent l="0" t="0" r="6985" b="635"/>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915" cy="57086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6719E15" w14:textId="77777777" w:rsidR="000F3370" w:rsidRPr="008F7558" w:rsidRDefault="000F3370" w:rsidP="00EF5BDB">
            <w:pPr>
              <w:spacing w:before="120" w:line="420" w:lineRule="exact"/>
              <w:rPr>
                <w:b/>
                <w:sz w:val="40"/>
                <w:szCs w:val="40"/>
              </w:rPr>
            </w:pPr>
            <w:r w:rsidRPr="008F7558">
              <w:rPr>
                <w:b/>
                <w:sz w:val="34"/>
                <w:szCs w:val="40"/>
              </w:rPr>
              <w:t>Convention against Torture</w:t>
            </w:r>
            <w:r w:rsidRPr="008F7558">
              <w:rPr>
                <w:b/>
                <w:sz w:val="34"/>
                <w:szCs w:val="40"/>
              </w:rPr>
              <w:br/>
              <w:t>and Other Cruel, Inhuman</w:t>
            </w:r>
            <w:r w:rsidRPr="008F7558">
              <w:rPr>
                <w:b/>
                <w:sz w:val="34"/>
                <w:szCs w:val="40"/>
              </w:rPr>
              <w:br/>
              <w:t>or Degrading Treatment</w:t>
            </w:r>
            <w:r w:rsidRPr="008F7558">
              <w:rPr>
                <w:b/>
                <w:sz w:val="34"/>
                <w:szCs w:val="40"/>
              </w:rPr>
              <w:br/>
              <w:t>or Punishment</w:t>
            </w:r>
          </w:p>
        </w:tc>
        <w:tc>
          <w:tcPr>
            <w:tcW w:w="2930" w:type="dxa"/>
            <w:tcBorders>
              <w:top w:val="single" w:sz="4" w:space="0" w:color="auto"/>
              <w:left w:val="nil"/>
              <w:bottom w:val="single" w:sz="12" w:space="0" w:color="auto"/>
              <w:right w:val="nil"/>
            </w:tcBorders>
          </w:tcPr>
          <w:p w14:paraId="5FCA6431" w14:textId="4A76B416" w:rsidR="000F3370" w:rsidRPr="008F7558" w:rsidRDefault="000F3370" w:rsidP="00771466">
            <w:pPr>
              <w:spacing w:before="240" w:line="240" w:lineRule="exact"/>
            </w:pPr>
            <w:r w:rsidRPr="008F7558">
              <w:t>Distr.:</w:t>
            </w:r>
            <w:r w:rsidR="00287DFB" w:rsidRPr="008F7558">
              <w:t xml:space="preserve"> </w:t>
            </w:r>
            <w:r w:rsidR="007F393F">
              <w:t>General</w:t>
            </w:r>
          </w:p>
          <w:p w14:paraId="7272A076" w14:textId="62DCF217" w:rsidR="00DE0B89" w:rsidRDefault="004B741C" w:rsidP="004B741C">
            <w:pPr>
              <w:spacing w:line="240" w:lineRule="exact"/>
            </w:pPr>
            <w:r>
              <w:t>2</w:t>
            </w:r>
            <w:r w:rsidR="002406F2">
              <w:t>2</w:t>
            </w:r>
            <w:r w:rsidR="00F858C7">
              <w:t xml:space="preserve"> </w:t>
            </w:r>
            <w:r w:rsidR="004341E2">
              <w:t xml:space="preserve">March </w:t>
            </w:r>
            <w:r w:rsidR="005F5396">
              <w:t>2016</w:t>
            </w:r>
          </w:p>
          <w:p w14:paraId="02BCC1E7" w14:textId="77777777" w:rsidR="0064173D" w:rsidRDefault="0064173D" w:rsidP="000C3ED4">
            <w:pPr>
              <w:spacing w:line="240" w:lineRule="exact"/>
            </w:pPr>
          </w:p>
          <w:p w14:paraId="6F4FDA92" w14:textId="77777777" w:rsidR="000F3370" w:rsidRDefault="000F3370" w:rsidP="000C3ED4">
            <w:pPr>
              <w:spacing w:line="240" w:lineRule="exact"/>
            </w:pPr>
            <w:r w:rsidRPr="008F7558">
              <w:t>Original: English</w:t>
            </w:r>
          </w:p>
          <w:p w14:paraId="5E3DA37F" w14:textId="6E622163" w:rsidR="004B28C3" w:rsidRPr="008F7558" w:rsidRDefault="004B28C3" w:rsidP="000C3ED4">
            <w:pPr>
              <w:spacing w:line="240" w:lineRule="exact"/>
            </w:pPr>
          </w:p>
        </w:tc>
      </w:tr>
    </w:tbl>
    <w:p w14:paraId="1A006E73" w14:textId="2E7E2D3B" w:rsidR="008721D9" w:rsidRPr="003D1EB6" w:rsidRDefault="003D1EB6" w:rsidP="003D1EB6">
      <w:pPr>
        <w:spacing w:line="20" w:lineRule="exact"/>
        <w:rPr>
          <w:b/>
          <w:bCs/>
          <w:sz w:val="2"/>
          <w:szCs w:val="24"/>
        </w:rPr>
      </w:pPr>
      <w:r>
        <w:rPr>
          <w:rStyle w:val="CommentReference"/>
        </w:rPr>
        <w:commentReference w:id="1"/>
      </w:r>
    </w:p>
    <w:p w14:paraId="3999FC56" w14:textId="77777777" w:rsidR="003D1EB6" w:rsidRPr="008721D9" w:rsidRDefault="003D1EB6" w:rsidP="008721D9">
      <w:pPr>
        <w:spacing w:line="20" w:lineRule="exact"/>
        <w:rPr>
          <w:b/>
          <w:bCs/>
          <w:sz w:val="2"/>
          <w:szCs w:val="24"/>
        </w:rPr>
      </w:pPr>
    </w:p>
    <w:p w14:paraId="1A0D2108" w14:textId="77777777" w:rsidR="004341E2" w:rsidRPr="00D216FF" w:rsidRDefault="004341E2" w:rsidP="004341E2">
      <w:pPr>
        <w:rPr>
          <w:b/>
          <w:bCs/>
          <w:sz w:val="24"/>
          <w:szCs w:val="24"/>
        </w:rPr>
      </w:pPr>
      <w:r w:rsidRPr="00D216FF">
        <w:rPr>
          <w:b/>
          <w:bCs/>
          <w:sz w:val="24"/>
          <w:szCs w:val="24"/>
        </w:rPr>
        <w:t>Committee against Torture</w:t>
      </w:r>
    </w:p>
    <w:p w14:paraId="2BCB206C" w14:textId="77777777" w:rsidR="009543D6" w:rsidRPr="009543D6" w:rsidRDefault="009543D6" w:rsidP="009543D6">
      <w:pPr>
        <w:rPr>
          <w:b/>
          <w:bCs/>
        </w:rPr>
      </w:pPr>
      <w:r w:rsidRPr="009543D6">
        <w:rPr>
          <w:b/>
          <w:bCs/>
        </w:rPr>
        <w:t>Fifty-seventh session</w:t>
      </w:r>
    </w:p>
    <w:p w14:paraId="2AA7A867" w14:textId="77777777" w:rsidR="009543D6" w:rsidRPr="00D216FF" w:rsidRDefault="009543D6" w:rsidP="009543D6">
      <w:pPr>
        <w:rPr>
          <w:bCs/>
        </w:rPr>
      </w:pPr>
      <w:r w:rsidRPr="00D216FF">
        <w:rPr>
          <w:bCs/>
        </w:rPr>
        <w:t>18 April-13 May 2016</w:t>
      </w:r>
    </w:p>
    <w:p w14:paraId="73064BF4" w14:textId="4B6F990C" w:rsidR="00A85B32" w:rsidRDefault="00A85B32" w:rsidP="00A85B32">
      <w:pPr>
        <w:rPr>
          <w:bCs/>
        </w:rPr>
      </w:pPr>
      <w:r>
        <w:rPr>
          <w:bCs/>
        </w:rPr>
        <w:t xml:space="preserve">Item </w:t>
      </w:r>
      <w:r w:rsidR="009543D6">
        <w:rPr>
          <w:bCs/>
        </w:rPr>
        <w:t xml:space="preserve">5 </w:t>
      </w:r>
      <w:r>
        <w:rPr>
          <w:bCs/>
        </w:rPr>
        <w:t>of the provisional agenda</w:t>
      </w:r>
    </w:p>
    <w:p w14:paraId="425CDD86" w14:textId="6170E744" w:rsidR="00A85B32" w:rsidRPr="00D216FF" w:rsidRDefault="009543D6" w:rsidP="0064173D">
      <w:pPr>
        <w:pStyle w:val="SingleTxtG"/>
        <w:ind w:left="0"/>
        <w:rPr>
          <w:b/>
        </w:rPr>
      </w:pPr>
      <w:r w:rsidRPr="00D216FF">
        <w:rPr>
          <w:b/>
        </w:rPr>
        <w:t>Organizational and other matters</w:t>
      </w:r>
    </w:p>
    <w:p w14:paraId="7FAB4886" w14:textId="37697F99" w:rsidR="00A85B32" w:rsidRDefault="00A85B32" w:rsidP="00A85B32">
      <w:pPr>
        <w:pStyle w:val="HChG"/>
      </w:pPr>
      <w:r w:rsidRPr="008F7558">
        <w:tab/>
      </w:r>
      <w:r w:rsidRPr="008F7558">
        <w:tab/>
      </w:r>
      <w:r>
        <w:t>Nin</w:t>
      </w:r>
      <w:r w:rsidRPr="00FA63DF">
        <w:t xml:space="preserve">th </w:t>
      </w:r>
      <w:r w:rsidRPr="008F7558">
        <w:t xml:space="preserve">annual report of the Subcommittee on Prevention </w:t>
      </w:r>
      <w:r w:rsidR="00BE7F6F">
        <w:br/>
      </w:r>
      <w:r w:rsidRPr="008F7558">
        <w:t>of Torture and Other Cruel, Inhuman or</w:t>
      </w:r>
      <w:r w:rsidR="00BE7F6F">
        <w:t xml:space="preserve"> </w:t>
      </w:r>
      <w:r w:rsidRPr="008F7558">
        <w:t>Degrading Treatment or Punishment</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5E0" w:firstRow="1" w:lastRow="1" w:firstColumn="1" w:lastColumn="1" w:noHBand="0" w:noVBand="1"/>
      </w:tblPr>
      <w:tblGrid>
        <w:gridCol w:w="9637"/>
      </w:tblGrid>
      <w:tr w:rsidR="007F393F" w14:paraId="6E5E3B44" w14:textId="77777777" w:rsidTr="00B46D07">
        <w:trPr>
          <w:jc w:val="center"/>
        </w:trPr>
        <w:tc>
          <w:tcPr>
            <w:tcW w:w="9637" w:type="dxa"/>
            <w:shd w:val="clear" w:color="auto" w:fill="auto"/>
          </w:tcPr>
          <w:p w14:paraId="18AE361A" w14:textId="6550D151" w:rsidR="007F393F" w:rsidRPr="002163E3" w:rsidRDefault="007F393F" w:rsidP="00B46D07">
            <w:pPr>
              <w:tabs>
                <w:tab w:val="left" w:pos="5490"/>
              </w:tabs>
              <w:spacing w:before="240" w:after="120"/>
              <w:ind w:left="255"/>
              <w:rPr>
                <w:i/>
                <w:sz w:val="24"/>
              </w:rPr>
            </w:pPr>
            <w:r w:rsidRPr="002163E3">
              <w:rPr>
                <w:i/>
                <w:sz w:val="24"/>
              </w:rPr>
              <w:t>Summary</w:t>
            </w:r>
          </w:p>
        </w:tc>
      </w:tr>
      <w:tr w:rsidR="007F393F" w14:paraId="1E61E5D5" w14:textId="77777777" w:rsidTr="00B46D07">
        <w:trPr>
          <w:jc w:val="center"/>
        </w:trPr>
        <w:tc>
          <w:tcPr>
            <w:tcW w:w="9637" w:type="dxa"/>
            <w:shd w:val="clear" w:color="auto" w:fill="auto"/>
          </w:tcPr>
          <w:p w14:paraId="301485E8" w14:textId="5CC5966F" w:rsidR="007F393F" w:rsidRDefault="007F393F" w:rsidP="0079240C">
            <w:pPr>
              <w:pStyle w:val="SingleTxtG"/>
              <w:ind w:firstLine="567"/>
            </w:pPr>
            <w:r>
              <w:t xml:space="preserve">The </w:t>
            </w:r>
            <w:r w:rsidR="000177BF">
              <w:t>ninth</w:t>
            </w:r>
            <w:r>
              <w:t xml:space="preserve"> annual report of the Subcommittee on Prevention of Torture and Other Cruel, Inhuman </w:t>
            </w:r>
            <w:r w:rsidR="0079240C">
              <w:t>or</w:t>
            </w:r>
            <w:r>
              <w:t xml:space="preserve"> Degrading Treatment or Punishment surveys the work of the Subcommittee during 201</w:t>
            </w:r>
            <w:r w:rsidR="000177BF">
              <w:t>5</w:t>
            </w:r>
            <w:r>
              <w:t>.</w:t>
            </w:r>
          </w:p>
        </w:tc>
      </w:tr>
      <w:tr w:rsidR="007F393F" w14:paraId="1748E4C6" w14:textId="77777777" w:rsidTr="00B46D07">
        <w:trPr>
          <w:jc w:val="center"/>
        </w:trPr>
        <w:tc>
          <w:tcPr>
            <w:tcW w:w="9637" w:type="dxa"/>
            <w:shd w:val="clear" w:color="auto" w:fill="auto"/>
          </w:tcPr>
          <w:p w14:paraId="2CBAD9F9" w14:textId="288B856D" w:rsidR="007F393F" w:rsidRDefault="007F393F" w:rsidP="00800645">
            <w:pPr>
              <w:pStyle w:val="SingleTxtG"/>
              <w:ind w:firstLine="567"/>
            </w:pPr>
            <w:r>
              <w:t>Following a</w:t>
            </w:r>
            <w:r w:rsidR="00A465ED">
              <w:t xml:space="preserve"> brief</w:t>
            </w:r>
            <w:r>
              <w:t xml:space="preserve"> introduction, section II provides a</w:t>
            </w:r>
            <w:r w:rsidR="00800645">
              <w:t>n</w:t>
            </w:r>
            <w:r>
              <w:t xml:space="preserve"> update on developments relating to the Optional Protocol</w:t>
            </w:r>
            <w:r w:rsidR="00A465ED">
              <w:t xml:space="preserve"> </w:t>
            </w:r>
            <w:r w:rsidR="00A465ED" w:rsidRPr="002163E3">
              <w:rPr>
                <w:color w:val="000000"/>
              </w:rPr>
              <w:t>to the Convention against Torture</w:t>
            </w:r>
            <w:r w:rsidR="00950B30">
              <w:rPr>
                <w:color w:val="000000"/>
              </w:rPr>
              <w:t xml:space="preserve"> system</w:t>
            </w:r>
            <w:r>
              <w:t xml:space="preserve">, including visits, </w:t>
            </w:r>
            <w:r w:rsidR="00A465ED">
              <w:t xml:space="preserve">the </w:t>
            </w:r>
            <w:r>
              <w:t xml:space="preserve">increase in States parties and </w:t>
            </w:r>
            <w:r w:rsidR="00A465ED">
              <w:t xml:space="preserve">in </w:t>
            </w:r>
            <w:r>
              <w:t>designated national preventive mechanisms</w:t>
            </w:r>
            <w:r w:rsidR="00A465ED">
              <w:t>,</w:t>
            </w:r>
            <w:r>
              <w:t xml:space="preserve"> </w:t>
            </w:r>
            <w:r w:rsidR="00501FE1">
              <w:t xml:space="preserve">and </w:t>
            </w:r>
            <w:r>
              <w:t>the operation of the Special Fund</w:t>
            </w:r>
            <w:r w:rsidR="00A465ED">
              <w:t xml:space="preserve"> </w:t>
            </w:r>
            <w:r w:rsidR="00A465ED" w:rsidRPr="00B8460B">
              <w:t xml:space="preserve">established </w:t>
            </w:r>
            <w:r w:rsidR="00512091" w:rsidRPr="00B8460B">
              <w:t>by</w:t>
            </w:r>
            <w:r w:rsidR="00A465ED" w:rsidRPr="00B8460B">
              <w:t xml:space="preserve"> the</w:t>
            </w:r>
            <w:r w:rsidR="00A465ED">
              <w:t xml:space="preserve"> Optional Protocol</w:t>
            </w:r>
            <w:r>
              <w:t>.</w:t>
            </w:r>
          </w:p>
        </w:tc>
      </w:tr>
      <w:tr w:rsidR="007F393F" w14:paraId="7AF5AE3F" w14:textId="77777777" w:rsidTr="00B46D07">
        <w:trPr>
          <w:jc w:val="center"/>
        </w:trPr>
        <w:tc>
          <w:tcPr>
            <w:tcW w:w="9637" w:type="dxa"/>
            <w:shd w:val="clear" w:color="auto" w:fill="auto"/>
          </w:tcPr>
          <w:p w14:paraId="627D4610" w14:textId="6F8F1E46" w:rsidR="007F393F" w:rsidRDefault="007F393F" w:rsidP="00501FE1">
            <w:pPr>
              <w:pStyle w:val="SingleTxtG"/>
              <w:ind w:firstLine="567"/>
            </w:pPr>
            <w:r>
              <w:t>Section III highlights areas of cooperation between the Subcommittee and other international and regional bodies and civil society.</w:t>
            </w:r>
          </w:p>
        </w:tc>
      </w:tr>
      <w:tr w:rsidR="007F393F" w14:paraId="06BA7F20" w14:textId="77777777" w:rsidTr="00B46D07">
        <w:trPr>
          <w:jc w:val="center"/>
        </w:trPr>
        <w:tc>
          <w:tcPr>
            <w:tcW w:w="9637" w:type="dxa"/>
            <w:shd w:val="clear" w:color="auto" w:fill="auto"/>
          </w:tcPr>
          <w:p w14:paraId="3E2AB04E" w14:textId="570D0CCC" w:rsidR="007F393F" w:rsidRDefault="007F393F" w:rsidP="00A36E7B">
            <w:pPr>
              <w:pStyle w:val="SingleTxtG"/>
              <w:ind w:firstLine="567"/>
            </w:pPr>
            <w:r>
              <w:t xml:space="preserve">Section IV provides information concerning the Subcommittee’s working practices, </w:t>
            </w:r>
            <w:r w:rsidR="00501FE1">
              <w:t xml:space="preserve">including </w:t>
            </w:r>
            <w:r>
              <w:t xml:space="preserve">preliminary thoughts on </w:t>
            </w:r>
            <w:r w:rsidR="00A36E7B">
              <w:t xml:space="preserve">some </w:t>
            </w:r>
            <w:r>
              <w:t>substantive issues.</w:t>
            </w:r>
          </w:p>
        </w:tc>
      </w:tr>
      <w:tr w:rsidR="007F393F" w14:paraId="412BFFFD" w14:textId="77777777" w:rsidTr="00B46D07">
        <w:trPr>
          <w:jc w:val="center"/>
        </w:trPr>
        <w:tc>
          <w:tcPr>
            <w:tcW w:w="9637" w:type="dxa"/>
            <w:shd w:val="clear" w:color="auto" w:fill="auto"/>
          </w:tcPr>
          <w:p w14:paraId="3BAB997C" w14:textId="2AB0C374" w:rsidR="007F393F" w:rsidRDefault="007F393F" w:rsidP="0079240C">
            <w:pPr>
              <w:pStyle w:val="SingleTxtG"/>
              <w:ind w:firstLine="567"/>
            </w:pPr>
            <w:r>
              <w:t xml:space="preserve">Section V sets out the Subcommittee’s views on </w:t>
            </w:r>
            <w:r w:rsidR="003A15A5">
              <w:t>p</w:t>
            </w:r>
            <w:r w:rsidR="003A15A5" w:rsidRPr="003A15A5">
              <w:t xml:space="preserve">revention of torture and </w:t>
            </w:r>
            <w:r w:rsidR="0079240C">
              <w:t xml:space="preserve">other </w:t>
            </w:r>
            <w:r w:rsidR="003A15A5" w:rsidRPr="003A15A5">
              <w:t xml:space="preserve">cruel, inhuman </w:t>
            </w:r>
            <w:r w:rsidR="0079240C">
              <w:t>or</w:t>
            </w:r>
            <w:r w:rsidR="003A15A5" w:rsidRPr="003A15A5">
              <w:t xml:space="preserve"> degrading treatment or punishment of lesbian, gay, bisexual, transgender and intersex persons</w:t>
            </w:r>
            <w:r>
              <w:t>.</w:t>
            </w:r>
          </w:p>
        </w:tc>
      </w:tr>
      <w:tr w:rsidR="007F393F" w14:paraId="6F51AECA" w14:textId="77777777" w:rsidTr="00B46D07">
        <w:trPr>
          <w:jc w:val="center"/>
        </w:trPr>
        <w:tc>
          <w:tcPr>
            <w:tcW w:w="9637" w:type="dxa"/>
            <w:shd w:val="clear" w:color="auto" w:fill="auto"/>
          </w:tcPr>
          <w:p w14:paraId="500873DC" w14:textId="5A470EB5" w:rsidR="00FB0D7C" w:rsidRDefault="007F393F" w:rsidP="009078B7">
            <w:pPr>
              <w:pStyle w:val="SingleTxtG"/>
              <w:ind w:firstLine="567"/>
            </w:pPr>
            <w:r>
              <w:t xml:space="preserve">Section VI reflects on the Subcommittee’s </w:t>
            </w:r>
            <w:r w:rsidR="00501FE1">
              <w:t xml:space="preserve">2016 </w:t>
            </w:r>
            <w:r>
              <w:t xml:space="preserve">programme of work and the practical challenges </w:t>
            </w:r>
            <w:r w:rsidR="00501FE1" w:rsidRPr="00B8460B">
              <w:t xml:space="preserve">facing the </w:t>
            </w:r>
            <w:r w:rsidR="009078B7">
              <w:t>Subcommittee</w:t>
            </w:r>
            <w:r w:rsidR="00501FE1">
              <w:t xml:space="preserve"> as it continues to develop its work</w:t>
            </w:r>
            <w:r w:rsidRPr="005C763B">
              <w:t>.</w:t>
            </w:r>
          </w:p>
        </w:tc>
      </w:tr>
      <w:tr w:rsidR="00DA50DC" w14:paraId="6504A63C" w14:textId="77777777" w:rsidTr="00B46D07">
        <w:trPr>
          <w:jc w:val="center"/>
        </w:trPr>
        <w:tc>
          <w:tcPr>
            <w:tcW w:w="9637" w:type="dxa"/>
            <w:shd w:val="clear" w:color="auto" w:fill="auto"/>
          </w:tcPr>
          <w:p w14:paraId="271B7FDA" w14:textId="682A278B" w:rsidR="00DA50DC" w:rsidRDefault="00C6744A" w:rsidP="0069139F">
            <w:pPr>
              <w:pStyle w:val="SingleTxtG"/>
              <w:ind w:firstLine="567"/>
            </w:pPr>
            <w:r>
              <w:t>The a</w:t>
            </w:r>
            <w:r w:rsidR="00DA50DC">
              <w:t>nnex co</w:t>
            </w:r>
            <w:r w:rsidR="00800645">
              <w:t>ntains a compilation of</w:t>
            </w:r>
            <w:r w:rsidR="00DA50DC">
              <w:t xml:space="preserve"> </w:t>
            </w:r>
            <w:r w:rsidR="00A465ED">
              <w:t xml:space="preserve">advice provided by the </w:t>
            </w:r>
            <w:r w:rsidR="00DA50DC" w:rsidRPr="00FB0D7C">
              <w:t>S</w:t>
            </w:r>
            <w:r w:rsidR="00A465ED">
              <w:t>ubcommittee</w:t>
            </w:r>
            <w:r w:rsidR="00DA50DC">
              <w:t xml:space="preserve"> </w:t>
            </w:r>
            <w:r w:rsidR="00E9737C">
              <w:t xml:space="preserve">in 2015 </w:t>
            </w:r>
            <w:r w:rsidR="00DA50DC" w:rsidRPr="00FB0D7C">
              <w:t xml:space="preserve">in response to </w:t>
            </w:r>
            <w:r w:rsidR="00A465ED">
              <w:t>requests from national preventive mechanisms</w:t>
            </w:r>
            <w:r w:rsidR="00DA50DC">
              <w:t>.</w:t>
            </w:r>
          </w:p>
        </w:tc>
      </w:tr>
      <w:tr w:rsidR="007F393F" w14:paraId="680810D5" w14:textId="77777777" w:rsidTr="00B46D07">
        <w:trPr>
          <w:jc w:val="center"/>
        </w:trPr>
        <w:tc>
          <w:tcPr>
            <w:tcW w:w="9637" w:type="dxa"/>
            <w:shd w:val="clear" w:color="auto" w:fill="auto"/>
          </w:tcPr>
          <w:p w14:paraId="2BAB5C7E" w14:textId="77777777" w:rsidR="007F393F" w:rsidRDefault="007F393F" w:rsidP="00B46D07"/>
        </w:tc>
      </w:tr>
    </w:tbl>
    <w:p w14:paraId="187AAB06" w14:textId="77777777" w:rsidR="007F393F" w:rsidRDefault="007F393F" w:rsidP="007F393F"/>
    <w:p w14:paraId="1578E16E" w14:textId="77777777" w:rsidR="005F453B" w:rsidRPr="00D82103" w:rsidRDefault="005F453B" w:rsidP="007F393F"/>
    <w:p w14:paraId="77278777" w14:textId="77777777" w:rsidR="00BE7F6F" w:rsidRDefault="00BE7F6F">
      <w:pPr>
        <w:suppressAutoHyphens w:val="0"/>
        <w:spacing w:line="240" w:lineRule="auto"/>
        <w:rPr>
          <w:b/>
          <w:sz w:val="28"/>
        </w:rPr>
      </w:pPr>
      <w:r>
        <w:rPr>
          <w:sz w:val="28"/>
        </w:rPr>
        <w:br w:type="page"/>
      </w:r>
    </w:p>
    <w:p w14:paraId="34FFD162" w14:textId="3BA6556A" w:rsidR="007F393F" w:rsidRPr="003D1EB6" w:rsidRDefault="007F393F" w:rsidP="007F393F">
      <w:pPr>
        <w:pStyle w:val="H1G"/>
        <w:rPr>
          <w:sz w:val="28"/>
          <w:lang w:val="en-US"/>
        </w:rPr>
      </w:pPr>
      <w:r w:rsidRPr="003D1EB6">
        <w:rPr>
          <w:sz w:val="28"/>
          <w:lang w:val="en-US"/>
        </w:rPr>
        <w:lastRenderedPageBreak/>
        <w:t>Contents</w:t>
      </w:r>
    </w:p>
    <w:p w14:paraId="55106C06" w14:textId="07D80208" w:rsidR="007F393F" w:rsidRPr="003D1EB6" w:rsidRDefault="007F393F" w:rsidP="007F393F">
      <w:pPr>
        <w:tabs>
          <w:tab w:val="right" w:pos="8929"/>
          <w:tab w:val="right" w:pos="9638"/>
        </w:tabs>
        <w:spacing w:after="120"/>
        <w:ind w:left="283"/>
        <w:rPr>
          <w:lang w:val="en-US"/>
        </w:rPr>
      </w:pPr>
      <w:r w:rsidRPr="003D1EB6">
        <w:rPr>
          <w:i/>
          <w:sz w:val="18"/>
          <w:lang w:val="en-US"/>
        </w:rPr>
        <w:tab/>
      </w:r>
      <w:r w:rsidRPr="003D1EB6">
        <w:rPr>
          <w:i/>
          <w:sz w:val="18"/>
          <w:lang w:val="en-US"/>
        </w:rPr>
        <w:tab/>
        <w:t>Page</w:t>
      </w:r>
    </w:p>
    <w:p w14:paraId="720D10B2" w14:textId="51467C13" w:rsidR="007F393F" w:rsidRPr="003D1EB6" w:rsidRDefault="00BE7F6F" w:rsidP="00BE7F6F">
      <w:pPr>
        <w:tabs>
          <w:tab w:val="right" w:pos="850"/>
          <w:tab w:val="left" w:pos="1134"/>
          <w:tab w:val="left" w:pos="1559"/>
          <w:tab w:val="left" w:pos="1984"/>
          <w:tab w:val="left" w:leader="dot" w:pos="8931"/>
          <w:tab w:val="right" w:pos="9638"/>
        </w:tabs>
        <w:spacing w:after="120"/>
        <w:rPr>
          <w:lang w:val="en-US"/>
        </w:rPr>
      </w:pPr>
      <w:r w:rsidRPr="003D1EB6">
        <w:rPr>
          <w:lang w:val="en-US"/>
        </w:rPr>
        <w:tab/>
      </w:r>
      <w:r w:rsidR="007F393F" w:rsidRPr="003D1EB6">
        <w:rPr>
          <w:lang w:val="en-US"/>
        </w:rPr>
        <w:t>I.</w:t>
      </w:r>
      <w:r w:rsidR="007F393F" w:rsidRPr="003D1EB6">
        <w:rPr>
          <w:lang w:val="en-US"/>
        </w:rPr>
        <w:tab/>
      </w:r>
      <w:r w:rsidR="007F393F" w:rsidRPr="003D1EB6">
        <w:rPr>
          <w:rStyle w:val="SingleTxtGChar"/>
          <w:lang w:val="en-US"/>
        </w:rPr>
        <w:t>Introduction</w:t>
      </w:r>
      <w:r w:rsidR="007F393F" w:rsidRPr="003D1EB6">
        <w:rPr>
          <w:lang w:val="en-US"/>
        </w:rPr>
        <w:tab/>
      </w:r>
      <w:r w:rsidR="007F393F" w:rsidRPr="003D1EB6">
        <w:rPr>
          <w:lang w:val="en-US"/>
        </w:rPr>
        <w:tab/>
        <w:t>3</w:t>
      </w:r>
    </w:p>
    <w:p w14:paraId="7A4679CB" w14:textId="0D88AE5B" w:rsidR="007F393F" w:rsidRDefault="007F393F" w:rsidP="009078B7">
      <w:pPr>
        <w:tabs>
          <w:tab w:val="right" w:pos="850"/>
          <w:tab w:val="left" w:pos="1134"/>
          <w:tab w:val="left" w:pos="1559"/>
          <w:tab w:val="left" w:pos="1984"/>
          <w:tab w:val="left" w:leader="dot" w:pos="8931"/>
          <w:tab w:val="right" w:pos="9638"/>
        </w:tabs>
        <w:spacing w:after="120"/>
      </w:pPr>
      <w:r w:rsidRPr="003D1EB6">
        <w:rPr>
          <w:lang w:val="en-US"/>
        </w:rPr>
        <w:tab/>
        <w:t>II.</w:t>
      </w:r>
      <w:r w:rsidRPr="003D1EB6">
        <w:rPr>
          <w:lang w:val="en-US"/>
        </w:rPr>
        <w:tab/>
      </w:r>
      <w:r w:rsidR="009078B7">
        <w:t>Y</w:t>
      </w:r>
      <w:r w:rsidRPr="008F7558">
        <w:t>ear in review</w:t>
      </w:r>
      <w:r w:rsidRPr="008F7558">
        <w:tab/>
      </w:r>
      <w:r w:rsidRPr="008F7558">
        <w:tab/>
      </w:r>
      <w:r>
        <w:t>3</w:t>
      </w:r>
    </w:p>
    <w:p w14:paraId="7CBB479F" w14:textId="24B5F378" w:rsidR="007F393F" w:rsidRDefault="00BE7F6F" w:rsidP="00C6744A">
      <w:pPr>
        <w:tabs>
          <w:tab w:val="right" w:pos="850"/>
          <w:tab w:val="left" w:pos="1134"/>
          <w:tab w:val="left" w:pos="1559"/>
          <w:tab w:val="left" w:pos="1984"/>
          <w:tab w:val="left" w:leader="dot" w:pos="8931"/>
          <w:tab w:val="right" w:pos="9638"/>
        </w:tabs>
        <w:spacing w:after="120"/>
      </w:pPr>
      <w:r>
        <w:tab/>
      </w:r>
      <w:r>
        <w:tab/>
      </w:r>
      <w:r w:rsidR="007F393F" w:rsidRPr="008F7558">
        <w:t>A.</w:t>
      </w:r>
      <w:r w:rsidR="007F393F" w:rsidRPr="008F7558">
        <w:tab/>
        <w:t>Participation in the Optional Protocol system</w:t>
      </w:r>
      <w:r w:rsidR="007F393F">
        <w:tab/>
      </w:r>
      <w:r w:rsidR="007F393F">
        <w:tab/>
        <w:t>3</w:t>
      </w:r>
    </w:p>
    <w:p w14:paraId="37B787BD" w14:textId="734A1157" w:rsidR="007F393F" w:rsidRDefault="00BE7F6F" w:rsidP="00C6744A">
      <w:pPr>
        <w:tabs>
          <w:tab w:val="right" w:pos="850"/>
          <w:tab w:val="left" w:pos="1134"/>
          <w:tab w:val="left" w:pos="1559"/>
          <w:tab w:val="left" w:pos="1984"/>
          <w:tab w:val="left" w:leader="dot" w:pos="8931"/>
          <w:tab w:val="right" w:pos="9638"/>
        </w:tabs>
        <w:spacing w:after="120"/>
      </w:pPr>
      <w:r>
        <w:tab/>
      </w:r>
      <w:r>
        <w:tab/>
      </w:r>
      <w:r w:rsidR="007F393F">
        <w:t>B.</w:t>
      </w:r>
      <w:r w:rsidR="007F393F">
        <w:tab/>
      </w:r>
      <w:r w:rsidR="007F393F" w:rsidRPr="008F7558">
        <w:t>Organizational and membership issues</w:t>
      </w:r>
      <w:r w:rsidR="007F393F">
        <w:tab/>
      </w:r>
      <w:r w:rsidR="007F393F">
        <w:tab/>
        <w:t>3</w:t>
      </w:r>
    </w:p>
    <w:p w14:paraId="16DF2392" w14:textId="7B883322" w:rsidR="007F393F" w:rsidRDefault="00BE7F6F" w:rsidP="00C6744A">
      <w:pPr>
        <w:tabs>
          <w:tab w:val="right" w:pos="850"/>
          <w:tab w:val="left" w:pos="1134"/>
          <w:tab w:val="left" w:pos="1559"/>
          <w:tab w:val="left" w:pos="1984"/>
          <w:tab w:val="left" w:leader="dot" w:pos="8931"/>
          <w:tab w:val="right" w:pos="9638"/>
        </w:tabs>
        <w:spacing w:after="120"/>
      </w:pPr>
      <w:r>
        <w:tab/>
      </w:r>
      <w:r>
        <w:tab/>
      </w:r>
      <w:r w:rsidR="007F393F">
        <w:t>C.</w:t>
      </w:r>
      <w:r w:rsidR="007F393F">
        <w:tab/>
      </w:r>
      <w:r w:rsidR="007F393F" w:rsidRPr="008F7558">
        <w:t>Visits conducted during the reporting period</w:t>
      </w:r>
      <w:r w:rsidR="007F393F">
        <w:tab/>
      </w:r>
      <w:r w:rsidR="007F393F">
        <w:tab/>
        <w:t>4</w:t>
      </w:r>
    </w:p>
    <w:p w14:paraId="09645D94" w14:textId="69AC8B93" w:rsidR="007F393F" w:rsidRDefault="00BE7F6F" w:rsidP="00C6744A">
      <w:pPr>
        <w:tabs>
          <w:tab w:val="right" w:pos="850"/>
          <w:tab w:val="left" w:pos="1134"/>
          <w:tab w:val="left" w:pos="1559"/>
          <w:tab w:val="left" w:pos="1984"/>
          <w:tab w:val="left" w:leader="dot" w:pos="8931"/>
          <w:tab w:val="right" w:pos="9638"/>
        </w:tabs>
        <w:spacing w:after="120"/>
      </w:pPr>
      <w:r>
        <w:tab/>
      </w:r>
      <w:r>
        <w:tab/>
      </w:r>
      <w:r w:rsidR="007F393F">
        <w:t>D.</w:t>
      </w:r>
      <w:r w:rsidR="007F393F">
        <w:tab/>
      </w:r>
      <w:r w:rsidR="007F393F" w:rsidRPr="008F7558">
        <w:t>Dialogue arising from visits, including pu</w:t>
      </w:r>
      <w:r w:rsidR="007F393F">
        <w:t>blication of the Subcommittee’s</w:t>
      </w:r>
      <w:r>
        <w:t xml:space="preserve"> </w:t>
      </w:r>
      <w:r w:rsidR="007F393F" w:rsidRPr="008F7558">
        <w:t xml:space="preserve">reports </w:t>
      </w:r>
      <w:r>
        <w:br/>
      </w:r>
      <w:r>
        <w:tab/>
      </w:r>
      <w:r>
        <w:tab/>
      </w:r>
      <w:r>
        <w:tab/>
      </w:r>
      <w:r w:rsidR="007F393F" w:rsidRPr="008F7558">
        <w:t>by States parties and national preventive mechanisms</w:t>
      </w:r>
      <w:r w:rsidR="007F393F">
        <w:tab/>
      </w:r>
      <w:r w:rsidR="007F393F">
        <w:tab/>
      </w:r>
      <w:r w:rsidR="00423E74" w:rsidRPr="00C6744A">
        <w:t>4</w:t>
      </w:r>
    </w:p>
    <w:p w14:paraId="6A669975" w14:textId="7467E93B" w:rsidR="007F393F" w:rsidRDefault="00BE7F6F" w:rsidP="0058723A">
      <w:pPr>
        <w:tabs>
          <w:tab w:val="right" w:pos="850"/>
          <w:tab w:val="left" w:pos="1134"/>
          <w:tab w:val="left" w:pos="1559"/>
          <w:tab w:val="left" w:pos="1984"/>
          <w:tab w:val="left" w:leader="dot" w:pos="8931"/>
          <w:tab w:val="right" w:pos="9638"/>
        </w:tabs>
        <w:spacing w:after="120"/>
      </w:pPr>
      <w:r>
        <w:tab/>
      </w:r>
      <w:r>
        <w:tab/>
      </w:r>
      <w:r w:rsidR="007F393F">
        <w:t>E.</w:t>
      </w:r>
      <w:r w:rsidR="007F393F">
        <w:tab/>
      </w:r>
      <w:r w:rsidR="007F393F" w:rsidRPr="008F7558">
        <w:t>Developments concerning national preventive mechanisms</w:t>
      </w:r>
      <w:r w:rsidR="007F393F">
        <w:tab/>
      </w:r>
      <w:r>
        <w:tab/>
      </w:r>
      <w:r w:rsidR="00BD08E4">
        <w:t>5</w:t>
      </w:r>
    </w:p>
    <w:p w14:paraId="7D19FB29" w14:textId="1909B8FF" w:rsidR="007F393F" w:rsidRPr="008F7558" w:rsidRDefault="00BE7F6F" w:rsidP="00E9737C">
      <w:pPr>
        <w:tabs>
          <w:tab w:val="right" w:pos="850"/>
          <w:tab w:val="left" w:pos="1134"/>
          <w:tab w:val="left" w:pos="1559"/>
          <w:tab w:val="left" w:pos="1984"/>
          <w:tab w:val="left" w:leader="dot" w:pos="8931"/>
          <w:tab w:val="right" w:pos="9638"/>
        </w:tabs>
        <w:spacing w:after="120"/>
      </w:pPr>
      <w:r>
        <w:tab/>
      </w:r>
      <w:r>
        <w:tab/>
      </w:r>
      <w:r w:rsidR="007F393F">
        <w:t>F.</w:t>
      </w:r>
      <w:r w:rsidR="007F393F">
        <w:tab/>
      </w:r>
      <w:r w:rsidR="007F393F" w:rsidRPr="008F7558">
        <w:t xml:space="preserve">Special </w:t>
      </w:r>
      <w:r w:rsidR="007F393F" w:rsidRPr="009078B7">
        <w:t xml:space="preserve">Fund </w:t>
      </w:r>
      <w:r w:rsidR="009078B7" w:rsidRPr="009078B7">
        <w:t xml:space="preserve">established </w:t>
      </w:r>
      <w:r w:rsidR="00E9737C">
        <w:t>by</w:t>
      </w:r>
      <w:r w:rsidR="007F393F" w:rsidRPr="008F7558">
        <w:t xml:space="preserve"> the Optional Protocol</w:t>
      </w:r>
      <w:r w:rsidR="009F7106">
        <w:tab/>
      </w:r>
      <w:r>
        <w:tab/>
      </w:r>
      <w:r w:rsidR="00BD08E4">
        <w:t>6</w:t>
      </w:r>
    </w:p>
    <w:p w14:paraId="68C5560B" w14:textId="5B4E8974" w:rsidR="007F393F" w:rsidRDefault="007F393F" w:rsidP="00BE7F6F">
      <w:pPr>
        <w:tabs>
          <w:tab w:val="right" w:pos="850"/>
          <w:tab w:val="left" w:pos="1134"/>
          <w:tab w:val="left" w:pos="1559"/>
          <w:tab w:val="left" w:pos="1984"/>
          <w:tab w:val="left" w:leader="dot" w:pos="8931"/>
          <w:tab w:val="right" w:pos="9638"/>
        </w:tabs>
        <w:spacing w:after="120"/>
      </w:pPr>
      <w:r w:rsidRPr="008F7558">
        <w:tab/>
        <w:t>III.</w:t>
      </w:r>
      <w:r w:rsidRPr="008F7558">
        <w:tab/>
        <w:t>Engagement with other bodies in the field of torture prevention</w:t>
      </w:r>
      <w:r w:rsidRPr="008F7558">
        <w:tab/>
      </w:r>
      <w:r w:rsidRPr="008F7558">
        <w:tab/>
      </w:r>
      <w:r w:rsidR="00BD08E4">
        <w:t>7</w:t>
      </w:r>
    </w:p>
    <w:p w14:paraId="7582D177" w14:textId="6EFBFF2E" w:rsidR="007F393F" w:rsidRDefault="00BE7F6F" w:rsidP="00C6744A">
      <w:pPr>
        <w:tabs>
          <w:tab w:val="right" w:pos="850"/>
          <w:tab w:val="left" w:pos="1134"/>
          <w:tab w:val="left" w:pos="1559"/>
          <w:tab w:val="left" w:pos="1984"/>
          <w:tab w:val="left" w:leader="dot" w:pos="8931"/>
          <w:tab w:val="right" w:pos="9638"/>
        </w:tabs>
        <w:spacing w:after="120"/>
      </w:pPr>
      <w:r>
        <w:tab/>
      </w:r>
      <w:r>
        <w:tab/>
      </w:r>
      <w:r w:rsidR="007F393F">
        <w:t>A.</w:t>
      </w:r>
      <w:r w:rsidR="007F393F">
        <w:tab/>
      </w:r>
      <w:r w:rsidR="007F393F" w:rsidRPr="008F7558">
        <w:t>International cooperation</w:t>
      </w:r>
      <w:r w:rsidR="007F393F">
        <w:tab/>
      </w:r>
      <w:r w:rsidR="007F393F">
        <w:tab/>
      </w:r>
      <w:r w:rsidR="00BD08E4">
        <w:t>7</w:t>
      </w:r>
    </w:p>
    <w:p w14:paraId="36AAAA88" w14:textId="547971F5" w:rsidR="007F393F" w:rsidRDefault="00BE7F6F" w:rsidP="00C6744A">
      <w:pPr>
        <w:tabs>
          <w:tab w:val="right" w:pos="850"/>
          <w:tab w:val="left" w:pos="1134"/>
          <w:tab w:val="left" w:pos="1559"/>
          <w:tab w:val="left" w:pos="1984"/>
          <w:tab w:val="left" w:leader="dot" w:pos="8931"/>
          <w:tab w:val="right" w:pos="9638"/>
        </w:tabs>
        <w:spacing w:after="120"/>
      </w:pPr>
      <w:r>
        <w:tab/>
      </w:r>
      <w:r>
        <w:tab/>
      </w:r>
      <w:r w:rsidR="007F393F">
        <w:t>B.</w:t>
      </w:r>
      <w:r w:rsidR="007F393F">
        <w:tab/>
      </w:r>
      <w:r w:rsidR="007F393F" w:rsidRPr="008F7558">
        <w:t>Regional cooperation</w:t>
      </w:r>
      <w:r w:rsidR="007F393F">
        <w:tab/>
      </w:r>
      <w:r w:rsidR="007F393F">
        <w:tab/>
      </w:r>
      <w:r w:rsidR="00BD08E4">
        <w:t>8</w:t>
      </w:r>
    </w:p>
    <w:p w14:paraId="4C5CF740" w14:textId="5215B392" w:rsidR="007F393F" w:rsidRPr="008F7558" w:rsidRDefault="00BE7F6F" w:rsidP="00C6744A">
      <w:pPr>
        <w:tabs>
          <w:tab w:val="right" w:pos="850"/>
          <w:tab w:val="left" w:pos="1134"/>
          <w:tab w:val="left" w:pos="1559"/>
          <w:tab w:val="left" w:pos="1984"/>
          <w:tab w:val="left" w:leader="dot" w:pos="8931"/>
          <w:tab w:val="right" w:pos="9638"/>
        </w:tabs>
        <w:spacing w:after="120"/>
      </w:pPr>
      <w:r>
        <w:tab/>
      </w:r>
      <w:r>
        <w:tab/>
      </w:r>
      <w:r w:rsidR="007F393F">
        <w:t>C.</w:t>
      </w:r>
      <w:r w:rsidR="007F393F">
        <w:tab/>
      </w:r>
      <w:r w:rsidR="007F393F" w:rsidRPr="008F7558">
        <w:t>Civil society</w:t>
      </w:r>
      <w:r w:rsidR="007F393F">
        <w:tab/>
      </w:r>
      <w:r w:rsidR="007F393F">
        <w:tab/>
      </w:r>
      <w:r w:rsidR="00BD08E4">
        <w:t>8</w:t>
      </w:r>
    </w:p>
    <w:p w14:paraId="258635E8" w14:textId="2641E7C3" w:rsidR="007F393F" w:rsidRDefault="007F393F" w:rsidP="00BE7F6F">
      <w:pPr>
        <w:tabs>
          <w:tab w:val="right" w:pos="850"/>
          <w:tab w:val="left" w:pos="1134"/>
          <w:tab w:val="left" w:pos="1559"/>
          <w:tab w:val="left" w:pos="1984"/>
          <w:tab w:val="left" w:leader="dot" w:pos="8931"/>
          <w:tab w:val="right" w:pos="9638"/>
        </w:tabs>
        <w:spacing w:after="120"/>
      </w:pPr>
      <w:r w:rsidRPr="008F7558">
        <w:tab/>
        <w:t>IV.</w:t>
      </w:r>
      <w:r w:rsidRPr="008F7558">
        <w:tab/>
        <w:t>Issues of note arising from the work of the Subcommittee during the period</w:t>
      </w:r>
      <w:r>
        <w:t xml:space="preserve"> </w:t>
      </w:r>
      <w:r w:rsidRPr="008F7558">
        <w:t>under review</w:t>
      </w:r>
      <w:r w:rsidRPr="008F7558">
        <w:tab/>
      </w:r>
      <w:r>
        <w:tab/>
      </w:r>
      <w:r w:rsidR="00BD08E4">
        <w:t>8</w:t>
      </w:r>
    </w:p>
    <w:p w14:paraId="28CECF16" w14:textId="4964EB9F" w:rsidR="007F393F" w:rsidRDefault="00BE7F6F" w:rsidP="00C6744A">
      <w:pPr>
        <w:tabs>
          <w:tab w:val="right" w:pos="850"/>
          <w:tab w:val="left" w:pos="1134"/>
          <w:tab w:val="left" w:pos="1559"/>
          <w:tab w:val="left" w:pos="1984"/>
          <w:tab w:val="left" w:leader="dot" w:pos="8931"/>
          <w:tab w:val="right" w:pos="9638"/>
        </w:tabs>
        <w:spacing w:after="120"/>
      </w:pPr>
      <w:r>
        <w:tab/>
      </w:r>
      <w:r>
        <w:tab/>
      </w:r>
      <w:r w:rsidR="007F393F">
        <w:t>A.</w:t>
      </w:r>
      <w:r w:rsidR="007F393F">
        <w:tab/>
        <w:t xml:space="preserve">Changes in </w:t>
      </w:r>
      <w:r w:rsidR="007F393F" w:rsidRPr="008F7558">
        <w:t>membership</w:t>
      </w:r>
      <w:r w:rsidR="007F393F">
        <w:tab/>
      </w:r>
      <w:r w:rsidR="007F393F">
        <w:tab/>
      </w:r>
      <w:r w:rsidR="00BD08E4">
        <w:t>8</w:t>
      </w:r>
    </w:p>
    <w:p w14:paraId="7F401A9C" w14:textId="3FB00D0D" w:rsidR="007F393F" w:rsidRPr="008F7558" w:rsidRDefault="00BE7F6F" w:rsidP="00C6744A">
      <w:pPr>
        <w:tabs>
          <w:tab w:val="right" w:pos="850"/>
          <w:tab w:val="left" w:pos="1134"/>
          <w:tab w:val="left" w:pos="1559"/>
          <w:tab w:val="left" w:pos="1984"/>
          <w:tab w:val="left" w:leader="dot" w:pos="8931"/>
          <w:tab w:val="right" w:pos="9638"/>
        </w:tabs>
        <w:spacing w:after="120"/>
      </w:pPr>
      <w:r>
        <w:tab/>
      </w:r>
      <w:r>
        <w:tab/>
      </w:r>
      <w:r w:rsidR="007F393F">
        <w:t>B.</w:t>
      </w:r>
      <w:r w:rsidR="007F393F">
        <w:tab/>
      </w:r>
      <w:r w:rsidR="007F393F" w:rsidRPr="008F7558">
        <w:t>Development of working practices</w:t>
      </w:r>
      <w:r w:rsidR="007F393F">
        <w:tab/>
      </w:r>
      <w:r w:rsidR="007F393F">
        <w:tab/>
      </w:r>
      <w:r w:rsidR="00BD08E4">
        <w:t>9</w:t>
      </w:r>
    </w:p>
    <w:p w14:paraId="5949C3D0" w14:textId="2D578F93" w:rsidR="007F393F" w:rsidRDefault="007F393F" w:rsidP="00950B30">
      <w:pPr>
        <w:tabs>
          <w:tab w:val="right" w:pos="850"/>
          <w:tab w:val="left" w:pos="1134"/>
          <w:tab w:val="left" w:pos="1559"/>
          <w:tab w:val="left" w:pos="1984"/>
          <w:tab w:val="left" w:leader="dot" w:pos="8931"/>
          <w:tab w:val="right" w:pos="9638"/>
        </w:tabs>
        <w:spacing w:after="120"/>
      </w:pPr>
      <w:r w:rsidRPr="008F7558">
        <w:tab/>
        <w:t>V.</w:t>
      </w:r>
      <w:r w:rsidRPr="008F7558">
        <w:tab/>
        <w:t>Substantive issues</w:t>
      </w:r>
      <w:r>
        <w:t xml:space="preserve">: </w:t>
      </w:r>
      <w:r w:rsidR="00950B30">
        <w:t>p</w:t>
      </w:r>
      <w:r w:rsidR="00B767F9" w:rsidRPr="00B767F9">
        <w:t xml:space="preserve">revention of torture and </w:t>
      </w:r>
      <w:r w:rsidR="005F28DC">
        <w:t xml:space="preserve">other </w:t>
      </w:r>
      <w:r w:rsidR="00B767F9" w:rsidRPr="00B767F9">
        <w:t xml:space="preserve">cruel, inhuman </w:t>
      </w:r>
      <w:r w:rsidR="00950B30">
        <w:t>or</w:t>
      </w:r>
      <w:r w:rsidR="00B767F9" w:rsidRPr="00B767F9">
        <w:t xml:space="preserve"> degrading treatment </w:t>
      </w:r>
      <w:r w:rsidR="00BE7F6F">
        <w:br/>
      </w:r>
      <w:r w:rsidR="00BE7F6F">
        <w:tab/>
      </w:r>
      <w:r w:rsidR="00BE7F6F">
        <w:tab/>
      </w:r>
      <w:r w:rsidR="00B767F9" w:rsidRPr="00B767F9">
        <w:t>or punishment of lesbian, gay, bisexual, transgender and intersex persons</w:t>
      </w:r>
      <w:r w:rsidRPr="001D2594">
        <w:tab/>
      </w:r>
      <w:r>
        <w:tab/>
      </w:r>
      <w:r w:rsidR="00BD08E4">
        <w:t>10</w:t>
      </w:r>
    </w:p>
    <w:p w14:paraId="7DE9E70A" w14:textId="4D2DABD3" w:rsidR="007F393F" w:rsidRDefault="00BE7F6F" w:rsidP="00C6744A">
      <w:pPr>
        <w:tabs>
          <w:tab w:val="right" w:pos="850"/>
          <w:tab w:val="left" w:pos="1134"/>
          <w:tab w:val="left" w:pos="1559"/>
          <w:tab w:val="left" w:pos="1984"/>
          <w:tab w:val="left" w:leader="dot" w:pos="8931"/>
          <w:tab w:val="right" w:pos="9638"/>
        </w:tabs>
        <w:spacing w:after="120"/>
      </w:pPr>
      <w:r>
        <w:tab/>
      </w:r>
      <w:r>
        <w:tab/>
      </w:r>
      <w:r w:rsidR="007F393F">
        <w:t>A.</w:t>
      </w:r>
      <w:r w:rsidR="007F393F">
        <w:tab/>
      </w:r>
      <w:r w:rsidR="00B767F9">
        <w:t>Introduction</w:t>
      </w:r>
      <w:r w:rsidR="007F393F">
        <w:tab/>
      </w:r>
      <w:r w:rsidR="007F393F">
        <w:tab/>
      </w:r>
      <w:r w:rsidR="00BD08E4">
        <w:t>10</w:t>
      </w:r>
    </w:p>
    <w:p w14:paraId="11515ABB" w14:textId="79AA4903" w:rsidR="007F393F" w:rsidRDefault="00BE7F6F" w:rsidP="00C6744A">
      <w:pPr>
        <w:tabs>
          <w:tab w:val="right" w:pos="850"/>
          <w:tab w:val="left" w:pos="1134"/>
          <w:tab w:val="left" w:pos="1559"/>
          <w:tab w:val="left" w:pos="1984"/>
          <w:tab w:val="left" w:leader="dot" w:pos="8931"/>
          <w:tab w:val="right" w:pos="9638"/>
        </w:tabs>
        <w:spacing w:after="120"/>
      </w:pPr>
      <w:r>
        <w:tab/>
      </w:r>
      <w:r>
        <w:tab/>
      </w:r>
      <w:r w:rsidR="007F393F">
        <w:t>B.</w:t>
      </w:r>
      <w:r w:rsidR="007F393F">
        <w:tab/>
      </w:r>
      <w:r w:rsidR="00B767F9">
        <w:t>L</w:t>
      </w:r>
      <w:r w:rsidR="00B767F9" w:rsidRPr="00B767F9">
        <w:t>esbian, gay, bisexual, transgender and intersex persons</w:t>
      </w:r>
      <w:r w:rsidR="00B767F9">
        <w:t>, sexual orientation</w:t>
      </w:r>
      <w:r>
        <w:t xml:space="preserve"> </w:t>
      </w:r>
      <w:r>
        <w:br/>
      </w:r>
      <w:r>
        <w:tab/>
      </w:r>
      <w:r>
        <w:tab/>
      </w:r>
      <w:r>
        <w:tab/>
      </w:r>
      <w:r w:rsidR="00B767F9">
        <w:t>and gender identity</w:t>
      </w:r>
      <w:r w:rsidR="007F393F">
        <w:tab/>
      </w:r>
      <w:r w:rsidR="007F393F">
        <w:tab/>
      </w:r>
      <w:r w:rsidR="00BD08E4">
        <w:t>11</w:t>
      </w:r>
    </w:p>
    <w:p w14:paraId="79126137" w14:textId="132BB825" w:rsidR="007F393F" w:rsidRDefault="00BE7F6F" w:rsidP="005F28DC">
      <w:pPr>
        <w:tabs>
          <w:tab w:val="right" w:pos="850"/>
          <w:tab w:val="left" w:pos="1134"/>
          <w:tab w:val="left" w:pos="1559"/>
          <w:tab w:val="left" w:pos="1984"/>
          <w:tab w:val="left" w:leader="dot" w:pos="8931"/>
          <w:tab w:val="right" w:pos="9638"/>
        </w:tabs>
        <w:spacing w:after="120"/>
      </w:pPr>
      <w:r>
        <w:tab/>
      </w:r>
      <w:r>
        <w:tab/>
      </w:r>
      <w:r w:rsidR="007F393F">
        <w:t>C.</w:t>
      </w:r>
      <w:r w:rsidR="007F393F">
        <w:tab/>
      </w:r>
      <w:r w:rsidR="00B767F9">
        <w:t xml:space="preserve">Torture and </w:t>
      </w:r>
      <w:r w:rsidR="005F28DC">
        <w:t xml:space="preserve">other </w:t>
      </w:r>
      <w:r w:rsidR="00B767F9">
        <w:t xml:space="preserve">cruel, inhuman </w:t>
      </w:r>
      <w:r w:rsidR="00950B30">
        <w:t>or</w:t>
      </w:r>
      <w:r w:rsidR="00B767F9">
        <w:t xml:space="preserve"> </w:t>
      </w:r>
      <w:r w:rsidR="00FB0D7C">
        <w:t>d</w:t>
      </w:r>
      <w:r w:rsidR="00B767F9">
        <w:t>egrading treatment or punishment of</w:t>
      </w:r>
      <w:r>
        <w:t xml:space="preserve"> </w:t>
      </w:r>
      <w:r w:rsidR="00B767F9" w:rsidRPr="00B767F9">
        <w:t xml:space="preserve">lesbian, gay, </w:t>
      </w:r>
      <w:r>
        <w:br/>
      </w:r>
      <w:r>
        <w:tab/>
      </w:r>
      <w:r>
        <w:tab/>
      </w:r>
      <w:r>
        <w:tab/>
      </w:r>
      <w:r w:rsidR="00B767F9" w:rsidRPr="00B767F9">
        <w:t>bisexual, transgender and intersex persons</w:t>
      </w:r>
      <w:r w:rsidR="007F393F">
        <w:tab/>
      </w:r>
      <w:r w:rsidR="007F393F">
        <w:tab/>
      </w:r>
      <w:r w:rsidR="00BD08E4">
        <w:t>12</w:t>
      </w:r>
    </w:p>
    <w:p w14:paraId="51287E67" w14:textId="0F4430B2" w:rsidR="007F393F" w:rsidRDefault="00BE7F6F" w:rsidP="005F28DC">
      <w:pPr>
        <w:tabs>
          <w:tab w:val="right" w:pos="850"/>
          <w:tab w:val="left" w:pos="1134"/>
          <w:tab w:val="left" w:pos="1559"/>
          <w:tab w:val="left" w:pos="1984"/>
          <w:tab w:val="left" w:leader="dot" w:pos="8931"/>
          <w:tab w:val="right" w:pos="9638"/>
        </w:tabs>
        <w:spacing w:after="120"/>
      </w:pPr>
      <w:r>
        <w:tab/>
      </w:r>
      <w:r>
        <w:tab/>
      </w:r>
      <w:r w:rsidR="007F393F">
        <w:t>D.</w:t>
      </w:r>
      <w:r w:rsidR="007F393F">
        <w:tab/>
      </w:r>
      <w:r w:rsidR="005F28DC">
        <w:t>D</w:t>
      </w:r>
      <w:r w:rsidR="00B767F9" w:rsidRPr="00C6744A">
        <w:t>uty of prevention</w:t>
      </w:r>
      <w:r w:rsidR="007F393F">
        <w:tab/>
      </w:r>
      <w:r w:rsidR="007F393F">
        <w:tab/>
      </w:r>
      <w:r w:rsidR="00BD08E4">
        <w:t>15</w:t>
      </w:r>
    </w:p>
    <w:p w14:paraId="19862630" w14:textId="460CDA8E" w:rsidR="007F393F" w:rsidRDefault="007F393F" w:rsidP="0069139F">
      <w:pPr>
        <w:tabs>
          <w:tab w:val="right" w:pos="850"/>
          <w:tab w:val="left" w:pos="1134"/>
          <w:tab w:val="left" w:pos="1559"/>
          <w:tab w:val="left" w:pos="1984"/>
          <w:tab w:val="left" w:leader="dot" w:pos="8931"/>
          <w:tab w:val="right" w:pos="9638"/>
        </w:tabs>
        <w:spacing w:after="120"/>
      </w:pPr>
      <w:r>
        <w:tab/>
      </w:r>
      <w:r w:rsidRPr="008F7558">
        <w:t>VI.</w:t>
      </w:r>
      <w:r w:rsidRPr="008F7558">
        <w:tab/>
        <w:t>Looking forward</w:t>
      </w:r>
      <w:r w:rsidRPr="008F7558">
        <w:tab/>
      </w:r>
      <w:r w:rsidRPr="008F7558">
        <w:tab/>
      </w:r>
      <w:r w:rsidR="00BD08E4">
        <w:t>1</w:t>
      </w:r>
      <w:r w:rsidR="00A65DD9">
        <w:t>7</w:t>
      </w:r>
    </w:p>
    <w:p w14:paraId="0F88AA05" w14:textId="612B00BE" w:rsidR="008953D6" w:rsidRDefault="008953D6" w:rsidP="003B7829">
      <w:pPr>
        <w:tabs>
          <w:tab w:val="right" w:pos="850"/>
          <w:tab w:val="left" w:pos="1134"/>
          <w:tab w:val="left" w:pos="1559"/>
          <w:tab w:val="left" w:pos="1984"/>
          <w:tab w:val="left" w:leader="dot" w:pos="8931"/>
          <w:tab w:val="right" w:pos="9638"/>
        </w:tabs>
        <w:spacing w:after="120"/>
      </w:pPr>
      <w:r>
        <w:tab/>
      </w:r>
      <w:r>
        <w:tab/>
        <w:t>A.</w:t>
      </w:r>
      <w:r>
        <w:tab/>
      </w:r>
      <w:r w:rsidRPr="008953D6">
        <w:t xml:space="preserve">Future plan of work </w:t>
      </w:r>
      <w:r>
        <w:tab/>
      </w:r>
      <w:r>
        <w:tab/>
        <w:t>1</w:t>
      </w:r>
      <w:r w:rsidR="00A65DD9">
        <w:t>7</w:t>
      </w:r>
    </w:p>
    <w:p w14:paraId="0B034258" w14:textId="25EEB0A6" w:rsidR="008953D6" w:rsidRDefault="008953D6" w:rsidP="003B7829">
      <w:pPr>
        <w:tabs>
          <w:tab w:val="right" w:pos="850"/>
          <w:tab w:val="left" w:pos="1134"/>
          <w:tab w:val="left" w:pos="1559"/>
          <w:tab w:val="left" w:pos="1984"/>
          <w:tab w:val="left" w:leader="dot" w:pos="8931"/>
          <w:tab w:val="right" w:pos="9638"/>
        </w:tabs>
        <w:spacing w:after="120"/>
      </w:pPr>
      <w:r>
        <w:tab/>
      </w:r>
      <w:r>
        <w:tab/>
        <w:t>B.</w:t>
      </w:r>
      <w:r>
        <w:tab/>
      </w:r>
      <w:r w:rsidRPr="008953D6">
        <w:t>Annual reports</w:t>
      </w:r>
      <w:r>
        <w:tab/>
      </w:r>
      <w:r>
        <w:tab/>
        <w:t>1</w:t>
      </w:r>
      <w:r w:rsidR="00A65DD9">
        <w:t>8</w:t>
      </w:r>
    </w:p>
    <w:p w14:paraId="4C6F9EAA" w14:textId="17BF0A3E" w:rsidR="006D41F3" w:rsidRDefault="00B767F9" w:rsidP="00C6744A">
      <w:pPr>
        <w:tabs>
          <w:tab w:val="right" w:pos="850"/>
          <w:tab w:val="left" w:pos="1134"/>
          <w:tab w:val="left" w:pos="1559"/>
          <w:tab w:val="left" w:pos="1984"/>
          <w:tab w:val="left" w:leader="dot" w:pos="8931"/>
          <w:tab w:val="right" w:pos="9638"/>
        </w:tabs>
        <w:spacing w:after="120"/>
      </w:pPr>
      <w:r>
        <w:t>Annex</w:t>
      </w:r>
    </w:p>
    <w:p w14:paraId="044DAA8A" w14:textId="0C116A55" w:rsidR="00B767F9" w:rsidRDefault="00BE7F6F" w:rsidP="009078B7">
      <w:pPr>
        <w:tabs>
          <w:tab w:val="right" w:pos="850"/>
          <w:tab w:val="left" w:pos="1134"/>
          <w:tab w:val="left" w:pos="1559"/>
          <w:tab w:val="left" w:pos="1984"/>
          <w:tab w:val="left" w:leader="dot" w:pos="8931"/>
          <w:tab w:val="right" w:pos="9638"/>
        </w:tabs>
        <w:spacing w:after="120"/>
      </w:pPr>
      <w:r>
        <w:tab/>
      </w:r>
      <w:r w:rsidR="009F7106">
        <w:tab/>
      </w:r>
      <w:r w:rsidR="00B767F9">
        <w:t xml:space="preserve">Compilation of </w:t>
      </w:r>
      <w:r w:rsidR="00950B30">
        <w:t>a</w:t>
      </w:r>
      <w:r w:rsidR="00B767F9">
        <w:t>dvice</w:t>
      </w:r>
      <w:r w:rsidR="0059297E">
        <w:t xml:space="preserve"> </w:t>
      </w:r>
      <w:r w:rsidR="00950B30">
        <w:t xml:space="preserve">provided by the Subcommittee </w:t>
      </w:r>
      <w:r w:rsidR="00B767F9">
        <w:t>in response to</w:t>
      </w:r>
      <w:r w:rsidR="008953D6">
        <w:br/>
      </w:r>
      <w:r w:rsidR="008953D6">
        <w:tab/>
      </w:r>
      <w:r w:rsidR="008953D6">
        <w:tab/>
      </w:r>
      <w:r w:rsidR="00B767F9">
        <w:t>requests</w:t>
      </w:r>
      <w:r w:rsidR="00950B30">
        <w:t xml:space="preserve"> from</w:t>
      </w:r>
      <w:r w:rsidR="008953D6">
        <w:t xml:space="preserve"> </w:t>
      </w:r>
      <w:r w:rsidR="00950B30">
        <w:t>national preventive mechanisms</w:t>
      </w:r>
      <w:r w:rsidR="00F95A6E">
        <w:tab/>
      </w:r>
      <w:r w:rsidR="00F95A6E">
        <w:tab/>
        <w:t>19</w:t>
      </w:r>
    </w:p>
    <w:p w14:paraId="4A73C113" w14:textId="6DC0EF80" w:rsidR="007F393F" w:rsidRDefault="00BE7F6F" w:rsidP="009078B7">
      <w:pPr>
        <w:tabs>
          <w:tab w:val="right" w:pos="850"/>
          <w:tab w:val="left" w:pos="1134"/>
          <w:tab w:val="left" w:pos="1559"/>
          <w:tab w:val="left" w:pos="1984"/>
          <w:tab w:val="left" w:leader="dot" w:pos="8931"/>
          <w:tab w:val="right" w:pos="9638"/>
        </w:tabs>
        <w:spacing w:after="120"/>
      </w:pPr>
      <w:r>
        <w:tab/>
      </w:r>
    </w:p>
    <w:p w14:paraId="2F6768F5" w14:textId="3126D688" w:rsidR="000F3370" w:rsidRPr="00FA7A74" w:rsidRDefault="007F393F" w:rsidP="00614658">
      <w:pPr>
        <w:pStyle w:val="HChG"/>
      </w:pPr>
      <w:r w:rsidRPr="008F7558">
        <w:br w:type="page"/>
      </w:r>
      <w:r w:rsidR="000F3370" w:rsidRPr="00FA7A74">
        <w:lastRenderedPageBreak/>
        <w:tab/>
        <w:t>I.</w:t>
      </w:r>
      <w:r w:rsidR="000F3370" w:rsidRPr="00FA7A74">
        <w:tab/>
        <w:t>Introduction</w:t>
      </w:r>
    </w:p>
    <w:p w14:paraId="2D32492F" w14:textId="287F3F96" w:rsidR="000F3370" w:rsidRPr="00323526" w:rsidRDefault="003B7829" w:rsidP="003B7829">
      <w:pPr>
        <w:pStyle w:val="SingleTxtG"/>
        <w:rPr>
          <w:color w:val="000000"/>
        </w:rPr>
      </w:pPr>
      <w:r w:rsidRPr="00323526">
        <w:rPr>
          <w:bCs/>
        </w:rPr>
        <w:t>1.</w:t>
      </w:r>
      <w:r w:rsidRPr="00323526">
        <w:rPr>
          <w:bCs/>
        </w:rPr>
        <w:tab/>
      </w:r>
      <w:r w:rsidR="002E7D71">
        <w:rPr>
          <w:bCs/>
        </w:rPr>
        <w:t xml:space="preserve">Pursuant to </w:t>
      </w:r>
      <w:r w:rsidR="0058723A">
        <w:t>a</w:t>
      </w:r>
      <w:r w:rsidR="000F3370" w:rsidRPr="00420230">
        <w:t xml:space="preserve">rticle 16 </w:t>
      </w:r>
      <w:r w:rsidR="0058723A">
        <w:t>(</w:t>
      </w:r>
      <w:r w:rsidR="000F3370" w:rsidRPr="00420230">
        <w:t>3</w:t>
      </w:r>
      <w:r w:rsidR="0058723A">
        <w:t>)</w:t>
      </w:r>
      <w:r w:rsidR="000F3370" w:rsidRPr="008F7558">
        <w:t xml:space="preserve"> of the Optional Protocol to the Convention against Torture and Other Cruel, Inhuman or Degrading Treatment or Punishment</w:t>
      </w:r>
      <w:r w:rsidR="002E7D71">
        <w:t xml:space="preserve">, </w:t>
      </w:r>
      <w:r w:rsidR="00EA7081">
        <w:t xml:space="preserve">the </w:t>
      </w:r>
      <w:r w:rsidR="00DE0B89">
        <w:t xml:space="preserve">ninth </w:t>
      </w:r>
      <w:r w:rsidR="00EA7081">
        <w:t xml:space="preserve">annual report, </w:t>
      </w:r>
      <w:r w:rsidR="00EA7081" w:rsidRPr="008F7558">
        <w:t>covering the Subcommittee</w:t>
      </w:r>
      <w:r w:rsidR="00EA7081">
        <w:t>’s</w:t>
      </w:r>
      <w:r w:rsidR="00EA7081" w:rsidRPr="008F7558">
        <w:t xml:space="preserve"> activities from 1 January to 31 December 201</w:t>
      </w:r>
      <w:r w:rsidR="00E205F2">
        <w:t>5</w:t>
      </w:r>
      <w:r w:rsidR="00EA7081">
        <w:t xml:space="preserve">, </w:t>
      </w:r>
      <w:r w:rsidR="002E7D71">
        <w:t xml:space="preserve">was </w:t>
      </w:r>
      <w:r w:rsidR="002E7D71">
        <w:rPr>
          <w:color w:val="000000"/>
        </w:rPr>
        <w:t xml:space="preserve">adopted </w:t>
      </w:r>
      <w:r w:rsidR="005F5396" w:rsidRPr="005F5396">
        <w:rPr>
          <w:color w:val="000000"/>
        </w:rPr>
        <w:t>by the Subcommitt</w:t>
      </w:r>
      <w:r w:rsidR="00F41CA3">
        <w:rPr>
          <w:color w:val="000000"/>
        </w:rPr>
        <w:t>ee at its twenty-eighth session</w:t>
      </w:r>
      <w:r w:rsidR="00E47F80">
        <w:t>, in February 2016</w:t>
      </w:r>
      <w:r w:rsidR="005F5396" w:rsidRPr="005F5396">
        <w:rPr>
          <w:color w:val="000000"/>
        </w:rPr>
        <w:t>.</w:t>
      </w:r>
    </w:p>
    <w:p w14:paraId="7D2E632B" w14:textId="215B93B0" w:rsidR="000F3370" w:rsidRPr="008F7558" w:rsidRDefault="000F3370" w:rsidP="009078B7">
      <w:pPr>
        <w:pStyle w:val="HChG"/>
      </w:pPr>
      <w:r w:rsidRPr="008F7558">
        <w:tab/>
        <w:t>II.</w:t>
      </w:r>
      <w:r w:rsidRPr="008F7558">
        <w:tab/>
      </w:r>
      <w:r w:rsidR="009078B7">
        <w:t>Y</w:t>
      </w:r>
      <w:r w:rsidRPr="008F7558">
        <w:t>ear in review</w:t>
      </w:r>
    </w:p>
    <w:p w14:paraId="779F5351" w14:textId="77777777" w:rsidR="000F3370" w:rsidRPr="00F858C7" w:rsidRDefault="000F3370" w:rsidP="00614658">
      <w:pPr>
        <w:pStyle w:val="H1G"/>
        <w:rPr>
          <w:b w:val="0"/>
        </w:rPr>
      </w:pPr>
      <w:r w:rsidRPr="008F7558">
        <w:tab/>
        <w:t>A.</w:t>
      </w:r>
      <w:r w:rsidRPr="008F7558">
        <w:tab/>
        <w:t>Participation in the Optional Protocol system</w:t>
      </w:r>
    </w:p>
    <w:p w14:paraId="364C3D71" w14:textId="1EE3E970" w:rsidR="000F3370" w:rsidRPr="008F7558" w:rsidRDefault="003B7829" w:rsidP="003B7829">
      <w:pPr>
        <w:pStyle w:val="SingleTxtG"/>
        <w:rPr>
          <w:rStyle w:val="SingleTxtGChar"/>
          <w:b/>
          <w:sz w:val="24"/>
        </w:rPr>
      </w:pPr>
      <w:r w:rsidRPr="008F7558">
        <w:rPr>
          <w:rStyle w:val="SingleTxtGChar"/>
          <w:bCs/>
        </w:rPr>
        <w:t>2.</w:t>
      </w:r>
      <w:r w:rsidRPr="008F7558">
        <w:rPr>
          <w:rStyle w:val="SingleTxtGChar"/>
          <w:bCs/>
        </w:rPr>
        <w:tab/>
      </w:r>
      <w:r w:rsidR="000F3370" w:rsidRPr="00C6744A">
        <w:rPr>
          <w:rStyle w:val="SingleTxtGChar"/>
        </w:rPr>
        <w:t>As at 31 December 201</w:t>
      </w:r>
      <w:r w:rsidR="00E205F2" w:rsidRPr="00C6744A">
        <w:rPr>
          <w:rStyle w:val="SingleTxtGChar"/>
        </w:rPr>
        <w:t>5</w:t>
      </w:r>
      <w:r w:rsidR="000F3370" w:rsidRPr="00C6744A">
        <w:rPr>
          <w:rStyle w:val="SingleTxtGChar"/>
        </w:rPr>
        <w:t xml:space="preserve">, </w:t>
      </w:r>
      <w:r w:rsidR="00E205F2" w:rsidRPr="00C6744A">
        <w:rPr>
          <w:rStyle w:val="SingleTxtGChar"/>
        </w:rPr>
        <w:t>80</w:t>
      </w:r>
      <w:r w:rsidR="000F3370" w:rsidRPr="00C6744A">
        <w:rPr>
          <w:rStyle w:val="SingleTxtGChar"/>
        </w:rPr>
        <w:t xml:space="preserve"> States were party to </w:t>
      </w:r>
      <w:r w:rsidR="008F7558" w:rsidRPr="00C6744A">
        <w:rPr>
          <w:rStyle w:val="SingleTxtGChar"/>
        </w:rPr>
        <w:t>the Optional Protocol</w:t>
      </w:r>
      <w:r w:rsidR="000F3370" w:rsidRPr="00C6744A">
        <w:rPr>
          <w:rStyle w:val="SingleTxtGChar"/>
        </w:rPr>
        <w:t>.</w:t>
      </w:r>
      <w:r w:rsidR="000F3370" w:rsidRPr="004E335A">
        <w:rPr>
          <w:rStyle w:val="FootnoteReference"/>
        </w:rPr>
        <w:footnoteReference w:id="2"/>
      </w:r>
      <w:r w:rsidR="000F3370" w:rsidRPr="004E335A">
        <w:rPr>
          <w:rStyle w:val="SingleTxtGChar"/>
        </w:rPr>
        <w:t xml:space="preserve"> In 201</w:t>
      </w:r>
      <w:r w:rsidR="00E205F2" w:rsidRPr="004E335A">
        <w:rPr>
          <w:rStyle w:val="SingleTxtGChar"/>
        </w:rPr>
        <w:t>5</w:t>
      </w:r>
      <w:r w:rsidR="000F3370" w:rsidRPr="004E335A">
        <w:rPr>
          <w:rStyle w:val="SingleTxtGChar"/>
        </w:rPr>
        <w:t xml:space="preserve">, </w:t>
      </w:r>
      <w:r w:rsidR="00E205F2" w:rsidRPr="00B40894">
        <w:rPr>
          <w:rStyle w:val="SingleTxtGChar"/>
        </w:rPr>
        <w:t xml:space="preserve">four </w:t>
      </w:r>
      <w:r w:rsidR="000F3370" w:rsidRPr="00B40894">
        <w:rPr>
          <w:rStyle w:val="SingleTxtGChar"/>
        </w:rPr>
        <w:t>States ratified or acceded</w:t>
      </w:r>
      <w:r w:rsidR="0058723A">
        <w:rPr>
          <w:rStyle w:val="SingleTxtGChar"/>
        </w:rPr>
        <w:t xml:space="preserve"> </w:t>
      </w:r>
      <w:r w:rsidR="0058723A" w:rsidRPr="00AF4FBC">
        <w:rPr>
          <w:rStyle w:val="SingleTxtGChar"/>
        </w:rPr>
        <w:t>to the Optional Protocol</w:t>
      </w:r>
      <w:r w:rsidR="000F3370" w:rsidRPr="00B40894">
        <w:rPr>
          <w:rStyle w:val="SingleTxtGChar"/>
        </w:rPr>
        <w:t xml:space="preserve">: </w:t>
      </w:r>
      <w:r w:rsidR="00A30EAC" w:rsidRPr="00B40894">
        <w:rPr>
          <w:rStyle w:val="SingleTxtGChar"/>
        </w:rPr>
        <w:t>Mongolia (1</w:t>
      </w:r>
      <w:r w:rsidR="00A30EAC" w:rsidRPr="00C6744A">
        <w:rPr>
          <w:rStyle w:val="SingleTxtGChar"/>
        </w:rPr>
        <w:t>2 February),</w:t>
      </w:r>
      <w:r w:rsidR="00A30EAC" w:rsidRPr="00AF4FBC">
        <w:rPr>
          <w:rStyle w:val="SingleTxtGChar"/>
        </w:rPr>
        <w:t xml:space="preserve"> </w:t>
      </w:r>
      <w:r w:rsidR="00297DB6">
        <w:rPr>
          <w:rStyle w:val="SingleTxtGChar"/>
        </w:rPr>
        <w:t>South S</w:t>
      </w:r>
      <w:r w:rsidR="00A30EAC">
        <w:rPr>
          <w:rStyle w:val="SingleTxtGChar"/>
        </w:rPr>
        <w:t>udan</w:t>
      </w:r>
      <w:r w:rsidR="00A30EAC" w:rsidRPr="00AF4FBC">
        <w:rPr>
          <w:rStyle w:val="SingleTxtGChar"/>
        </w:rPr>
        <w:t xml:space="preserve"> (</w:t>
      </w:r>
      <w:r w:rsidR="00297DB6">
        <w:rPr>
          <w:rStyle w:val="SingleTxtGChar"/>
        </w:rPr>
        <w:t>30 Ap</w:t>
      </w:r>
      <w:r w:rsidR="00A30EAC">
        <w:rPr>
          <w:rStyle w:val="SingleTxtGChar"/>
        </w:rPr>
        <w:t>ril</w:t>
      </w:r>
      <w:r w:rsidR="00A30EAC" w:rsidRPr="00AF4FBC">
        <w:rPr>
          <w:rStyle w:val="SingleTxtGChar"/>
        </w:rPr>
        <w:t>)</w:t>
      </w:r>
      <w:r w:rsidR="00A30EAC">
        <w:rPr>
          <w:rStyle w:val="SingleTxtGChar"/>
        </w:rPr>
        <w:t>, Rwanda</w:t>
      </w:r>
      <w:r w:rsidR="00A30EAC" w:rsidRPr="00AF4FBC">
        <w:rPr>
          <w:rStyle w:val="SingleTxtGChar"/>
        </w:rPr>
        <w:t xml:space="preserve"> </w:t>
      </w:r>
      <w:r w:rsidR="00B1553F" w:rsidRPr="00AF4FBC">
        <w:rPr>
          <w:rStyle w:val="SingleTxtGChar"/>
        </w:rPr>
        <w:t>(</w:t>
      </w:r>
      <w:r w:rsidR="00A30EAC">
        <w:rPr>
          <w:rStyle w:val="SingleTxtGChar"/>
        </w:rPr>
        <w:t>30</w:t>
      </w:r>
      <w:r w:rsidR="00B1553F" w:rsidRPr="00AF4FBC">
        <w:rPr>
          <w:rStyle w:val="SingleTxtGChar"/>
        </w:rPr>
        <w:t xml:space="preserve"> Ju</w:t>
      </w:r>
      <w:r w:rsidR="00A30EAC">
        <w:rPr>
          <w:rStyle w:val="SingleTxtGChar"/>
        </w:rPr>
        <w:t>ne</w:t>
      </w:r>
      <w:r w:rsidR="00B1553F" w:rsidRPr="00AF4FBC">
        <w:rPr>
          <w:rStyle w:val="SingleTxtGChar"/>
        </w:rPr>
        <w:t>)</w:t>
      </w:r>
      <w:r w:rsidR="00A30EAC">
        <w:rPr>
          <w:rStyle w:val="SingleTxtGChar"/>
        </w:rPr>
        <w:t xml:space="preserve"> and</w:t>
      </w:r>
      <w:r w:rsidR="00B1553F" w:rsidRPr="00AF4FBC">
        <w:rPr>
          <w:rStyle w:val="SingleTxtGChar"/>
        </w:rPr>
        <w:t xml:space="preserve"> </w:t>
      </w:r>
      <w:r w:rsidR="00A30EAC">
        <w:rPr>
          <w:rStyle w:val="SingleTxtGChar"/>
        </w:rPr>
        <w:t>Belize</w:t>
      </w:r>
      <w:r w:rsidR="00A30EAC" w:rsidRPr="00AF4FBC">
        <w:rPr>
          <w:rStyle w:val="SingleTxtGChar"/>
        </w:rPr>
        <w:t xml:space="preserve"> (</w:t>
      </w:r>
      <w:r w:rsidR="00A30EAC">
        <w:rPr>
          <w:rStyle w:val="SingleTxtGChar"/>
        </w:rPr>
        <w:t>4 September</w:t>
      </w:r>
      <w:r w:rsidR="00A30EAC" w:rsidRPr="00AF4FBC">
        <w:rPr>
          <w:rStyle w:val="SingleTxtGChar"/>
        </w:rPr>
        <w:t>)</w:t>
      </w:r>
      <w:r w:rsidR="00A30EAC">
        <w:rPr>
          <w:rStyle w:val="SingleTxtGChar"/>
        </w:rPr>
        <w:t>.</w:t>
      </w:r>
      <w:r w:rsidR="00A30EAC" w:rsidRPr="00AF4FBC">
        <w:rPr>
          <w:rStyle w:val="SingleTxtGChar"/>
        </w:rPr>
        <w:t xml:space="preserve"> </w:t>
      </w:r>
    </w:p>
    <w:p w14:paraId="25DDEB00" w14:textId="0F3FD53B" w:rsidR="000F3370" w:rsidRPr="008F7558" w:rsidRDefault="003B7829" w:rsidP="003B7829">
      <w:pPr>
        <w:pStyle w:val="SingleTxtG"/>
      </w:pPr>
      <w:r w:rsidRPr="008F7558">
        <w:rPr>
          <w:bCs/>
        </w:rPr>
        <w:t>3.</w:t>
      </w:r>
      <w:r w:rsidRPr="008F7558">
        <w:rPr>
          <w:bCs/>
        </w:rPr>
        <w:tab/>
      </w:r>
      <w:r w:rsidR="008277FB">
        <w:t>The p</w:t>
      </w:r>
      <w:r w:rsidR="000F3370" w:rsidRPr="008F7558">
        <w:t>attern of regional participation</w:t>
      </w:r>
      <w:r w:rsidR="008277FB">
        <w:t xml:space="preserve"> was</w:t>
      </w:r>
      <w:r w:rsidR="0058723A">
        <w:t xml:space="preserve"> as follows</w:t>
      </w:r>
      <w:r w:rsidR="000F3370" w:rsidRPr="008F7558">
        <w:t>:</w:t>
      </w:r>
    </w:p>
    <w:p w14:paraId="68478D23" w14:textId="320E33F0" w:rsidR="009F7106" w:rsidRPr="00C6744A" w:rsidRDefault="009F7106" w:rsidP="00C6744A">
      <w:pPr>
        <w:tabs>
          <w:tab w:val="right" w:pos="6237"/>
        </w:tabs>
        <w:suppressAutoHyphens w:val="0"/>
        <w:spacing w:after="120"/>
        <w:ind w:left="1701" w:right="113"/>
      </w:pPr>
      <w:r w:rsidRPr="00C6744A">
        <w:t>Africa</w:t>
      </w:r>
      <w:r w:rsidR="00EF5B46">
        <w:t>n States</w:t>
      </w:r>
      <w:r w:rsidRPr="00C6744A">
        <w:tab/>
        <w:t>18</w:t>
      </w:r>
    </w:p>
    <w:p w14:paraId="1BFE608B" w14:textId="3E43498B" w:rsidR="009F7106" w:rsidRPr="00C6744A" w:rsidRDefault="009F7106" w:rsidP="00EF5B46">
      <w:pPr>
        <w:tabs>
          <w:tab w:val="right" w:pos="6237"/>
        </w:tabs>
        <w:suppressAutoHyphens w:val="0"/>
        <w:spacing w:after="120"/>
        <w:ind w:left="1701" w:right="113"/>
      </w:pPr>
      <w:r w:rsidRPr="00C6744A">
        <w:t>Asia</w:t>
      </w:r>
      <w:r w:rsidR="00EF5B46">
        <w:t>-</w:t>
      </w:r>
      <w:r w:rsidRPr="00C6744A">
        <w:t>Pacific</w:t>
      </w:r>
      <w:r w:rsidR="00EF5B46">
        <w:t xml:space="preserve"> States</w:t>
      </w:r>
      <w:r w:rsidRPr="00C6744A">
        <w:tab/>
        <w:t>9</w:t>
      </w:r>
    </w:p>
    <w:p w14:paraId="08CA6C65" w14:textId="66E56D84" w:rsidR="009F7106" w:rsidRPr="00C6744A" w:rsidRDefault="009F7106" w:rsidP="00C6744A">
      <w:pPr>
        <w:tabs>
          <w:tab w:val="right" w:pos="6237"/>
        </w:tabs>
        <w:suppressAutoHyphens w:val="0"/>
        <w:spacing w:after="120"/>
        <w:ind w:left="1701" w:right="113"/>
      </w:pPr>
      <w:r w:rsidRPr="00C6744A">
        <w:t>Eastern Europe</w:t>
      </w:r>
      <w:r w:rsidR="00EF5B46">
        <w:t>an States</w:t>
      </w:r>
      <w:r w:rsidRPr="00C6744A">
        <w:tab/>
        <w:t>19</w:t>
      </w:r>
    </w:p>
    <w:p w14:paraId="58AD257F" w14:textId="0CC208D5" w:rsidR="009F7106" w:rsidRPr="00C6744A" w:rsidRDefault="009F7106" w:rsidP="00C6744A">
      <w:pPr>
        <w:tabs>
          <w:tab w:val="right" w:pos="6237"/>
        </w:tabs>
        <w:suppressAutoHyphens w:val="0"/>
        <w:spacing w:after="120"/>
        <w:ind w:left="1701" w:right="113"/>
      </w:pPr>
      <w:r w:rsidRPr="00C6744A">
        <w:t>Latin American and Caribbean States</w:t>
      </w:r>
      <w:r w:rsidRPr="00C6744A">
        <w:tab/>
        <w:t>15</w:t>
      </w:r>
    </w:p>
    <w:p w14:paraId="05846BEE" w14:textId="77777777" w:rsidR="009F7106" w:rsidRPr="00C6744A" w:rsidRDefault="009F7106" w:rsidP="00C6744A">
      <w:pPr>
        <w:tabs>
          <w:tab w:val="right" w:pos="6237"/>
        </w:tabs>
        <w:suppressAutoHyphens w:val="0"/>
        <w:spacing w:after="120"/>
        <w:ind w:left="1701" w:right="113"/>
      </w:pPr>
      <w:r w:rsidRPr="00C6744A">
        <w:t>Western European and other States</w:t>
      </w:r>
      <w:r w:rsidRPr="00C6744A">
        <w:tab/>
        <w:t>19</w:t>
      </w:r>
    </w:p>
    <w:p w14:paraId="4734F0B6" w14:textId="334593B2" w:rsidR="000F3370" w:rsidRPr="008F7558" w:rsidRDefault="003B7829" w:rsidP="003B7829">
      <w:pPr>
        <w:pStyle w:val="SingleTxtG"/>
      </w:pPr>
      <w:r w:rsidRPr="008F7558">
        <w:rPr>
          <w:bCs/>
        </w:rPr>
        <w:t>4.</w:t>
      </w:r>
      <w:r w:rsidRPr="008F7558">
        <w:rPr>
          <w:bCs/>
        </w:rPr>
        <w:tab/>
      </w:r>
      <w:r w:rsidR="000F3370" w:rsidRPr="008F7558">
        <w:t xml:space="preserve">The regional breakdown of </w:t>
      </w:r>
      <w:r w:rsidR="00DB6A6A">
        <w:t xml:space="preserve">the </w:t>
      </w:r>
      <w:r w:rsidR="00A30EAC">
        <w:t>18</w:t>
      </w:r>
      <w:r w:rsidR="00DB6A6A">
        <w:t xml:space="preserve"> </w:t>
      </w:r>
      <w:r w:rsidR="000F3370" w:rsidRPr="008F7558">
        <w:t xml:space="preserve">signatory States </w:t>
      </w:r>
      <w:r w:rsidR="008277FB">
        <w:t>wa</w:t>
      </w:r>
      <w:r w:rsidR="000F3370" w:rsidRPr="008F7558">
        <w:t>s</w:t>
      </w:r>
      <w:r w:rsidR="0058723A">
        <w:t xml:space="preserve"> as follows</w:t>
      </w:r>
      <w:r w:rsidR="000F3370" w:rsidRPr="008F7558">
        <w:t>:</w:t>
      </w:r>
    </w:p>
    <w:p w14:paraId="23006C9D" w14:textId="612C9839" w:rsidR="009F7106" w:rsidRPr="005421CE" w:rsidRDefault="009F7106" w:rsidP="00C6744A">
      <w:pPr>
        <w:tabs>
          <w:tab w:val="right" w:pos="6237"/>
        </w:tabs>
        <w:suppressAutoHyphens w:val="0"/>
        <w:spacing w:after="120"/>
        <w:ind w:left="1701" w:right="113"/>
      </w:pPr>
      <w:r w:rsidRPr="005421CE">
        <w:t>Africa</w:t>
      </w:r>
      <w:r w:rsidR="005421CE" w:rsidRPr="005421CE">
        <w:t>n States</w:t>
      </w:r>
      <w:r w:rsidRPr="005421CE">
        <w:tab/>
        <w:t>12</w:t>
      </w:r>
    </w:p>
    <w:p w14:paraId="625393A8" w14:textId="36692AF2" w:rsidR="009F7106" w:rsidRPr="005421CE" w:rsidRDefault="009F7106" w:rsidP="005421CE">
      <w:pPr>
        <w:tabs>
          <w:tab w:val="right" w:pos="6237"/>
        </w:tabs>
        <w:suppressAutoHyphens w:val="0"/>
        <w:spacing w:after="120"/>
        <w:ind w:left="1701" w:right="113"/>
      </w:pPr>
      <w:r w:rsidRPr="005421CE">
        <w:t>Asia</w:t>
      </w:r>
      <w:r w:rsidR="005421CE" w:rsidRPr="005421CE">
        <w:t>-</w:t>
      </w:r>
      <w:r w:rsidRPr="005421CE">
        <w:t>Pacific</w:t>
      </w:r>
      <w:r w:rsidR="005421CE" w:rsidRPr="005421CE">
        <w:t xml:space="preserve"> States</w:t>
      </w:r>
      <w:r w:rsidRPr="005421CE">
        <w:tab/>
        <w:t>1</w:t>
      </w:r>
    </w:p>
    <w:p w14:paraId="3B547EF4" w14:textId="67AC3C6E" w:rsidR="009F7106" w:rsidRPr="005421CE" w:rsidRDefault="009F7106" w:rsidP="00C6744A">
      <w:pPr>
        <w:tabs>
          <w:tab w:val="right" w:pos="6237"/>
        </w:tabs>
        <w:suppressAutoHyphens w:val="0"/>
        <w:spacing w:after="120"/>
        <w:ind w:left="1701" w:right="113"/>
      </w:pPr>
      <w:r w:rsidRPr="005421CE">
        <w:t>Eastern Europe</w:t>
      </w:r>
      <w:r w:rsidR="005421CE" w:rsidRPr="005421CE">
        <w:t>an States</w:t>
      </w:r>
      <w:r w:rsidRPr="005421CE">
        <w:tab/>
        <w:t>0</w:t>
      </w:r>
    </w:p>
    <w:p w14:paraId="33973833" w14:textId="77777777" w:rsidR="009F7106" w:rsidRPr="005421CE" w:rsidRDefault="009F7106" w:rsidP="00C6744A">
      <w:pPr>
        <w:tabs>
          <w:tab w:val="right" w:pos="6237"/>
        </w:tabs>
        <w:suppressAutoHyphens w:val="0"/>
        <w:spacing w:after="120"/>
        <w:ind w:left="1701" w:right="113"/>
      </w:pPr>
      <w:r w:rsidRPr="005421CE">
        <w:t>Latin American and Caribbean States</w:t>
      </w:r>
      <w:r w:rsidRPr="005421CE">
        <w:tab/>
        <w:t>1</w:t>
      </w:r>
    </w:p>
    <w:p w14:paraId="4B53C309" w14:textId="7BA14A65" w:rsidR="009F7106" w:rsidRPr="00C6744A" w:rsidRDefault="009F7106" w:rsidP="0059297E">
      <w:pPr>
        <w:tabs>
          <w:tab w:val="right" w:pos="6237"/>
        </w:tabs>
        <w:suppressAutoHyphens w:val="0"/>
        <w:spacing w:after="120"/>
        <w:ind w:left="1701" w:right="113"/>
      </w:pPr>
      <w:r w:rsidRPr="005421CE">
        <w:t xml:space="preserve">Western European and </w:t>
      </w:r>
      <w:r w:rsidR="0059297E" w:rsidRPr="005421CE">
        <w:t>o</w:t>
      </w:r>
      <w:r w:rsidRPr="005421CE">
        <w:t>ther States</w:t>
      </w:r>
      <w:r w:rsidRPr="00C6744A">
        <w:tab/>
        <w:t>4</w:t>
      </w:r>
    </w:p>
    <w:p w14:paraId="6F4D6780" w14:textId="77777777" w:rsidR="000F3370" w:rsidRPr="008F7558" w:rsidRDefault="000F3370" w:rsidP="00614658">
      <w:pPr>
        <w:pStyle w:val="H1G"/>
      </w:pPr>
      <w:r w:rsidRPr="008F7558">
        <w:tab/>
        <w:t>B.</w:t>
      </w:r>
      <w:r w:rsidRPr="008F7558">
        <w:tab/>
        <w:t>Organizational and membership issues</w:t>
      </w:r>
    </w:p>
    <w:p w14:paraId="07889B6E" w14:textId="78FD94E2" w:rsidR="000F3370" w:rsidRPr="008F7558" w:rsidRDefault="003B7829" w:rsidP="003B7829">
      <w:pPr>
        <w:pStyle w:val="SingleTxtG"/>
        <w:rPr>
          <w:rStyle w:val="SingleTxtGChar"/>
          <w:b/>
          <w:sz w:val="24"/>
        </w:rPr>
      </w:pPr>
      <w:r w:rsidRPr="008F7558">
        <w:rPr>
          <w:rStyle w:val="SingleTxtGChar"/>
          <w:bCs/>
        </w:rPr>
        <w:t>5.</w:t>
      </w:r>
      <w:r w:rsidRPr="008F7558">
        <w:rPr>
          <w:rStyle w:val="SingleTxtGChar"/>
          <w:bCs/>
        </w:rPr>
        <w:tab/>
      </w:r>
      <w:r w:rsidR="000F3370" w:rsidRPr="008F7558">
        <w:rPr>
          <w:rStyle w:val="SingleTxtGChar"/>
        </w:rPr>
        <w:t xml:space="preserve">During </w:t>
      </w:r>
      <w:r w:rsidR="00614658" w:rsidRPr="008F7558">
        <w:rPr>
          <w:rStyle w:val="SingleTxtGChar"/>
        </w:rPr>
        <w:t>the reporting period (1 January</w:t>
      </w:r>
      <w:r w:rsidR="009F7106">
        <w:t>-</w:t>
      </w:r>
      <w:r w:rsidR="000F3370" w:rsidRPr="008F7558">
        <w:rPr>
          <w:rStyle w:val="SingleTxtGChar"/>
        </w:rPr>
        <w:t>31 December 201</w:t>
      </w:r>
      <w:r w:rsidR="00382D48">
        <w:rPr>
          <w:rStyle w:val="SingleTxtGChar"/>
        </w:rPr>
        <w:t>5</w:t>
      </w:r>
      <w:r w:rsidR="000F3370" w:rsidRPr="008F7558">
        <w:rPr>
          <w:rStyle w:val="SingleTxtGChar"/>
        </w:rPr>
        <w:t xml:space="preserve">), the </w:t>
      </w:r>
      <w:r w:rsidR="0066679B">
        <w:rPr>
          <w:rStyle w:val="SingleTxtGChar"/>
        </w:rPr>
        <w:t>Subcommittee</w:t>
      </w:r>
      <w:r w:rsidR="000F3370" w:rsidRPr="008F7558">
        <w:rPr>
          <w:rStyle w:val="SingleTxtGChar"/>
        </w:rPr>
        <w:t xml:space="preserve"> held three one-week sessions </w:t>
      </w:r>
      <w:r w:rsidR="008D78DB">
        <w:rPr>
          <w:rStyle w:val="SingleTxtGChar"/>
        </w:rPr>
        <w:t>in</w:t>
      </w:r>
      <w:r w:rsidR="008D78DB" w:rsidRPr="008F7558">
        <w:rPr>
          <w:rStyle w:val="SingleTxtGChar"/>
        </w:rPr>
        <w:t xml:space="preserve"> Geneva</w:t>
      </w:r>
      <w:r w:rsidR="000F3370" w:rsidRPr="008F7558">
        <w:rPr>
          <w:rStyle w:val="SingleTxtGChar"/>
        </w:rPr>
        <w:t>: the</w:t>
      </w:r>
      <w:r w:rsidR="00BC5B05">
        <w:rPr>
          <w:rStyle w:val="SingleTxtGChar"/>
        </w:rPr>
        <w:t xml:space="preserve"> twenty-</w:t>
      </w:r>
      <w:r w:rsidR="00552647">
        <w:rPr>
          <w:rStyle w:val="SingleTxtGChar"/>
        </w:rPr>
        <w:t>fifth</w:t>
      </w:r>
      <w:r w:rsidR="00552647" w:rsidRPr="008F7558">
        <w:rPr>
          <w:rStyle w:val="SingleTxtGChar"/>
        </w:rPr>
        <w:t xml:space="preserve"> </w:t>
      </w:r>
      <w:r w:rsidR="00DB6A6A">
        <w:rPr>
          <w:rStyle w:val="SingleTxtGChar"/>
        </w:rPr>
        <w:t>s</w:t>
      </w:r>
      <w:r w:rsidR="000F3370" w:rsidRPr="008F7558">
        <w:rPr>
          <w:rStyle w:val="SingleTxtGChar"/>
        </w:rPr>
        <w:t>ession (</w:t>
      </w:r>
      <w:r w:rsidR="00552647">
        <w:rPr>
          <w:rStyle w:val="SingleTxtGChar"/>
        </w:rPr>
        <w:t>16</w:t>
      </w:r>
      <w:r w:rsidR="009F7106">
        <w:rPr>
          <w:rStyle w:val="SingleTxtGChar"/>
        </w:rPr>
        <w:t>-</w:t>
      </w:r>
      <w:r w:rsidR="000F3370" w:rsidRPr="008F7558">
        <w:rPr>
          <w:rStyle w:val="SingleTxtGChar"/>
        </w:rPr>
        <w:t>2</w:t>
      </w:r>
      <w:r w:rsidR="00552647">
        <w:rPr>
          <w:rStyle w:val="SingleTxtGChar"/>
        </w:rPr>
        <w:t>0</w:t>
      </w:r>
      <w:r w:rsidR="000F3370" w:rsidRPr="008F7558">
        <w:rPr>
          <w:rStyle w:val="SingleTxtGChar"/>
        </w:rPr>
        <w:t xml:space="preserve"> February</w:t>
      </w:r>
      <w:r w:rsidR="009E5D04">
        <w:rPr>
          <w:rStyle w:val="SingleTxtGChar"/>
        </w:rPr>
        <w:t>),</w:t>
      </w:r>
      <w:r w:rsidR="000F3370" w:rsidRPr="008F7558">
        <w:rPr>
          <w:rStyle w:val="SingleTxtGChar"/>
        </w:rPr>
        <w:t xml:space="preserve"> the </w:t>
      </w:r>
      <w:r w:rsidR="00DB6A6A">
        <w:rPr>
          <w:rStyle w:val="SingleTxtGChar"/>
        </w:rPr>
        <w:t>twent</w:t>
      </w:r>
      <w:r w:rsidR="00BC5B05">
        <w:rPr>
          <w:rStyle w:val="SingleTxtGChar"/>
        </w:rPr>
        <w:t>y-</w:t>
      </w:r>
      <w:r w:rsidR="00552647">
        <w:rPr>
          <w:rStyle w:val="SingleTxtGChar"/>
        </w:rPr>
        <w:t>sixth</w:t>
      </w:r>
      <w:r w:rsidR="00552647" w:rsidRPr="008F7558">
        <w:rPr>
          <w:rStyle w:val="SingleTxtGChar"/>
        </w:rPr>
        <w:t xml:space="preserve"> </w:t>
      </w:r>
      <w:r w:rsidR="00DB6A6A">
        <w:rPr>
          <w:rStyle w:val="SingleTxtGChar"/>
        </w:rPr>
        <w:t>s</w:t>
      </w:r>
      <w:r w:rsidR="000F3370" w:rsidRPr="008F7558">
        <w:rPr>
          <w:rStyle w:val="SingleTxtGChar"/>
        </w:rPr>
        <w:t>ession (</w:t>
      </w:r>
      <w:r w:rsidR="00552647">
        <w:rPr>
          <w:rStyle w:val="SingleTxtGChar"/>
        </w:rPr>
        <w:t>15</w:t>
      </w:r>
      <w:r w:rsidR="009F7106">
        <w:rPr>
          <w:rStyle w:val="SingleTxtGChar"/>
        </w:rPr>
        <w:t>-</w:t>
      </w:r>
      <w:r w:rsidR="00552647">
        <w:rPr>
          <w:rStyle w:val="SingleTxtGChar"/>
        </w:rPr>
        <w:t>19</w:t>
      </w:r>
      <w:r w:rsidR="000F3370" w:rsidRPr="008F7558">
        <w:rPr>
          <w:rStyle w:val="SingleTxtGChar"/>
        </w:rPr>
        <w:t xml:space="preserve"> June) and the</w:t>
      </w:r>
      <w:r w:rsidR="00614658" w:rsidRPr="008F7558">
        <w:rPr>
          <w:rStyle w:val="SingleTxtGChar"/>
        </w:rPr>
        <w:t xml:space="preserve"> </w:t>
      </w:r>
      <w:r w:rsidR="00DB6A6A">
        <w:rPr>
          <w:rStyle w:val="SingleTxtGChar"/>
        </w:rPr>
        <w:t>twenty-</w:t>
      </w:r>
      <w:r w:rsidR="00552647">
        <w:rPr>
          <w:rStyle w:val="SingleTxtGChar"/>
        </w:rPr>
        <w:t>seventh</w:t>
      </w:r>
      <w:r w:rsidR="00552647" w:rsidRPr="008F7558">
        <w:rPr>
          <w:rStyle w:val="SingleTxtGChar"/>
        </w:rPr>
        <w:t xml:space="preserve"> </w:t>
      </w:r>
      <w:r w:rsidR="00DB6A6A">
        <w:rPr>
          <w:rStyle w:val="SingleTxtGChar"/>
        </w:rPr>
        <w:t>s</w:t>
      </w:r>
      <w:r w:rsidR="00614658" w:rsidRPr="008F7558">
        <w:rPr>
          <w:rStyle w:val="SingleTxtGChar"/>
        </w:rPr>
        <w:t>ession (</w:t>
      </w:r>
      <w:r w:rsidR="00BC5B05">
        <w:rPr>
          <w:rStyle w:val="SingleTxtGChar"/>
        </w:rPr>
        <w:t>1</w:t>
      </w:r>
      <w:r w:rsidR="00552647">
        <w:rPr>
          <w:rStyle w:val="SingleTxtGChar"/>
        </w:rPr>
        <w:t>6</w:t>
      </w:r>
      <w:r w:rsidR="009F7106">
        <w:t>-</w:t>
      </w:r>
      <w:r w:rsidR="00BC5B05">
        <w:rPr>
          <w:rStyle w:val="SingleTxtGChar"/>
        </w:rPr>
        <w:t>2</w:t>
      </w:r>
      <w:r w:rsidR="00552647">
        <w:rPr>
          <w:rStyle w:val="SingleTxtGChar"/>
        </w:rPr>
        <w:t>0</w:t>
      </w:r>
      <w:r w:rsidR="000F3370" w:rsidRPr="008F7558">
        <w:rPr>
          <w:rStyle w:val="SingleTxtGChar"/>
        </w:rPr>
        <w:t xml:space="preserve"> November).</w:t>
      </w:r>
    </w:p>
    <w:p w14:paraId="1EBF7D3D" w14:textId="32516E34" w:rsidR="000F3370" w:rsidRPr="008F7558" w:rsidRDefault="003B7829" w:rsidP="003B7829">
      <w:pPr>
        <w:pStyle w:val="SingleTxtG"/>
        <w:rPr>
          <w:rStyle w:val="SingleTxtGChar"/>
        </w:rPr>
      </w:pPr>
      <w:r w:rsidRPr="008F7558">
        <w:rPr>
          <w:rStyle w:val="SingleTxtGChar"/>
          <w:bCs/>
        </w:rPr>
        <w:t>6.</w:t>
      </w:r>
      <w:r w:rsidRPr="008F7558">
        <w:rPr>
          <w:rStyle w:val="SingleTxtGChar"/>
          <w:bCs/>
        </w:rPr>
        <w:tab/>
      </w:r>
      <w:r w:rsidR="00995876">
        <w:rPr>
          <w:rStyle w:val="SingleTxtGChar"/>
          <w:bCs/>
        </w:rPr>
        <w:t xml:space="preserve">At the </w:t>
      </w:r>
      <w:r w:rsidR="004953A4" w:rsidRPr="004953A4">
        <w:rPr>
          <w:rStyle w:val="SingleTxtGChar"/>
        </w:rPr>
        <w:t xml:space="preserve">fifth </w:t>
      </w:r>
      <w:r w:rsidR="000801E5">
        <w:rPr>
          <w:rStyle w:val="SingleTxtGChar"/>
        </w:rPr>
        <w:t>m</w:t>
      </w:r>
      <w:r w:rsidR="004953A4">
        <w:rPr>
          <w:rStyle w:val="SingleTxtGChar"/>
        </w:rPr>
        <w:t xml:space="preserve">eeting of States </w:t>
      </w:r>
      <w:r w:rsidR="000801E5">
        <w:rPr>
          <w:rStyle w:val="SingleTxtGChar"/>
        </w:rPr>
        <w:t>p</w:t>
      </w:r>
      <w:r w:rsidR="004953A4">
        <w:rPr>
          <w:rStyle w:val="SingleTxtGChar"/>
        </w:rPr>
        <w:t>arties</w:t>
      </w:r>
      <w:r w:rsidR="004953A4" w:rsidRPr="004953A4">
        <w:rPr>
          <w:rStyle w:val="SingleTxtGChar"/>
        </w:rPr>
        <w:t xml:space="preserve"> to the Optional Protocol</w:t>
      </w:r>
      <w:r w:rsidR="000801E5">
        <w:rPr>
          <w:rStyle w:val="SingleTxtGChar"/>
        </w:rPr>
        <w:t>, held</w:t>
      </w:r>
      <w:r w:rsidR="00995876">
        <w:rPr>
          <w:rStyle w:val="SingleTxtGChar"/>
        </w:rPr>
        <w:t xml:space="preserve"> </w:t>
      </w:r>
      <w:r w:rsidR="004953A4">
        <w:rPr>
          <w:rStyle w:val="SingleTxtGChar"/>
        </w:rPr>
        <w:t>o</w:t>
      </w:r>
      <w:r w:rsidR="004953A4" w:rsidRPr="004953A4">
        <w:rPr>
          <w:rStyle w:val="SingleTxtGChar"/>
        </w:rPr>
        <w:t xml:space="preserve">n 23 October </w:t>
      </w:r>
      <w:r w:rsidR="00FA7A74" w:rsidRPr="004953A4">
        <w:rPr>
          <w:rStyle w:val="SingleTxtGChar"/>
        </w:rPr>
        <w:t>2014</w:t>
      </w:r>
      <w:r w:rsidR="00995876">
        <w:rPr>
          <w:rStyle w:val="SingleTxtGChar"/>
        </w:rPr>
        <w:t xml:space="preserve">, </w:t>
      </w:r>
      <w:r w:rsidR="004953A4" w:rsidRPr="004953A4">
        <w:rPr>
          <w:rStyle w:val="SingleTxtGChar"/>
        </w:rPr>
        <w:t>13 members</w:t>
      </w:r>
      <w:r w:rsidR="001D39BF">
        <w:rPr>
          <w:rStyle w:val="SingleTxtGChar"/>
        </w:rPr>
        <w:t xml:space="preserve"> w</w:t>
      </w:r>
      <w:r w:rsidR="00CC4E29">
        <w:rPr>
          <w:rStyle w:val="SingleTxtGChar"/>
        </w:rPr>
        <w:t>ere</w:t>
      </w:r>
      <w:r w:rsidR="001D39BF">
        <w:rPr>
          <w:rStyle w:val="SingleTxtGChar"/>
        </w:rPr>
        <w:t xml:space="preserve"> elected</w:t>
      </w:r>
      <w:r w:rsidR="004953A4" w:rsidRPr="004953A4">
        <w:rPr>
          <w:rStyle w:val="SingleTxtGChar"/>
        </w:rPr>
        <w:t xml:space="preserve"> to fill the vacancies arising in </w:t>
      </w:r>
      <w:r w:rsidR="004953A4" w:rsidRPr="00222193">
        <w:t>respect</w:t>
      </w:r>
      <w:r w:rsidR="004953A4" w:rsidRPr="004953A4">
        <w:rPr>
          <w:rStyle w:val="SingleTxtGChar"/>
        </w:rPr>
        <w:t xml:space="preserve"> of members whose terms of office </w:t>
      </w:r>
      <w:r w:rsidR="009016B5">
        <w:rPr>
          <w:rStyle w:val="SingleTxtGChar"/>
        </w:rPr>
        <w:t xml:space="preserve">would </w:t>
      </w:r>
      <w:r w:rsidR="004953A4" w:rsidRPr="004953A4">
        <w:rPr>
          <w:rStyle w:val="SingleTxtGChar"/>
        </w:rPr>
        <w:t>expire on 31 December 2014. The terms of office of the newly elected members commence</w:t>
      </w:r>
      <w:r w:rsidR="00995876">
        <w:rPr>
          <w:rStyle w:val="SingleTxtGChar"/>
        </w:rPr>
        <w:t>d</w:t>
      </w:r>
      <w:r w:rsidR="004953A4" w:rsidRPr="004953A4">
        <w:rPr>
          <w:rStyle w:val="SingleTxtGChar"/>
        </w:rPr>
        <w:t xml:space="preserve"> on 1 January 2015 and </w:t>
      </w:r>
      <w:r w:rsidR="000801E5">
        <w:rPr>
          <w:rStyle w:val="SingleTxtGChar"/>
        </w:rPr>
        <w:t xml:space="preserve">will </w:t>
      </w:r>
      <w:r w:rsidR="004953A4" w:rsidRPr="004953A4">
        <w:rPr>
          <w:rStyle w:val="SingleTxtGChar"/>
        </w:rPr>
        <w:t>expir</w:t>
      </w:r>
      <w:r w:rsidR="00995876">
        <w:rPr>
          <w:rStyle w:val="SingleTxtGChar"/>
        </w:rPr>
        <w:t>e</w:t>
      </w:r>
      <w:r w:rsidR="001D39BF">
        <w:rPr>
          <w:rStyle w:val="SingleTxtGChar"/>
        </w:rPr>
        <w:t xml:space="preserve"> </w:t>
      </w:r>
      <w:r w:rsidR="004953A4" w:rsidRPr="004953A4">
        <w:rPr>
          <w:rStyle w:val="SingleTxtGChar"/>
        </w:rPr>
        <w:t>on 31 December 2018</w:t>
      </w:r>
      <w:r w:rsidR="000F3370" w:rsidRPr="008F7558">
        <w:rPr>
          <w:rStyle w:val="SingleTxtGChar"/>
        </w:rPr>
        <w:t>.</w:t>
      </w:r>
      <w:r w:rsidR="000F3370" w:rsidRPr="008F7558">
        <w:rPr>
          <w:rStyle w:val="FootnoteReference"/>
        </w:rPr>
        <w:footnoteReference w:id="3"/>
      </w:r>
      <w:r w:rsidR="004953A4">
        <w:rPr>
          <w:rStyle w:val="SingleTxtGChar"/>
        </w:rPr>
        <w:t xml:space="preserve"> </w:t>
      </w:r>
      <w:r w:rsidR="00CC4E29">
        <w:rPr>
          <w:rStyle w:val="SingleTxtGChar"/>
        </w:rPr>
        <w:t>B</w:t>
      </w:r>
      <w:r w:rsidR="00CC4E29" w:rsidRPr="004953A4">
        <w:rPr>
          <w:rStyle w:val="SingleTxtGChar"/>
        </w:rPr>
        <w:t>efore assuming their duties</w:t>
      </w:r>
      <w:r w:rsidR="00CC4E29">
        <w:rPr>
          <w:rStyle w:val="SingleTxtGChar"/>
        </w:rPr>
        <w:t>, t</w:t>
      </w:r>
      <w:r w:rsidR="000801E5">
        <w:rPr>
          <w:rStyle w:val="SingleTxtGChar"/>
        </w:rPr>
        <w:t>he n</w:t>
      </w:r>
      <w:r w:rsidR="004953A4" w:rsidRPr="004953A4">
        <w:rPr>
          <w:rStyle w:val="SingleTxtGChar"/>
        </w:rPr>
        <w:t>ew</w:t>
      </w:r>
      <w:r w:rsidR="002E7D71">
        <w:rPr>
          <w:rStyle w:val="SingleTxtGChar"/>
        </w:rPr>
        <w:t xml:space="preserve">ly elected </w:t>
      </w:r>
      <w:r w:rsidR="004953A4" w:rsidRPr="004953A4">
        <w:rPr>
          <w:rStyle w:val="SingleTxtGChar"/>
        </w:rPr>
        <w:t xml:space="preserve">members made a solemn declaration at the opening of </w:t>
      </w:r>
      <w:r w:rsidR="00CC4E29">
        <w:rPr>
          <w:rStyle w:val="SingleTxtGChar"/>
        </w:rPr>
        <w:t>the</w:t>
      </w:r>
      <w:r w:rsidR="004953A4" w:rsidRPr="004953A4">
        <w:rPr>
          <w:rStyle w:val="SingleTxtGChar"/>
        </w:rPr>
        <w:t xml:space="preserve"> </w:t>
      </w:r>
      <w:r w:rsidR="003B6447" w:rsidRPr="003B6447">
        <w:rPr>
          <w:rStyle w:val="SingleTxtGChar"/>
        </w:rPr>
        <w:t xml:space="preserve">twenty-fifth </w:t>
      </w:r>
      <w:r w:rsidR="004953A4" w:rsidRPr="004953A4">
        <w:rPr>
          <w:rStyle w:val="SingleTxtGChar"/>
        </w:rPr>
        <w:t>session</w:t>
      </w:r>
      <w:r w:rsidR="00CC4E29">
        <w:rPr>
          <w:rStyle w:val="SingleTxtGChar"/>
        </w:rPr>
        <w:t xml:space="preserve"> of </w:t>
      </w:r>
      <w:r w:rsidR="00CC4E29" w:rsidRPr="008F7558">
        <w:rPr>
          <w:rStyle w:val="SingleTxtGChar"/>
        </w:rPr>
        <w:t xml:space="preserve">the </w:t>
      </w:r>
      <w:r w:rsidR="00CC4E29">
        <w:rPr>
          <w:rStyle w:val="SingleTxtGChar"/>
        </w:rPr>
        <w:t>Subcommittee</w:t>
      </w:r>
      <w:r w:rsidR="004953A4" w:rsidRPr="004953A4">
        <w:rPr>
          <w:rStyle w:val="SingleTxtGChar"/>
        </w:rPr>
        <w:t>.</w:t>
      </w:r>
      <w:r w:rsidR="009F7106">
        <w:rPr>
          <w:rStyle w:val="SingleTxtGChar"/>
        </w:rPr>
        <w:t xml:space="preserve"> </w:t>
      </w:r>
    </w:p>
    <w:p w14:paraId="3334626E" w14:textId="478772F1" w:rsidR="000F3370" w:rsidRPr="008F7558" w:rsidRDefault="003B7829" w:rsidP="003B7829">
      <w:pPr>
        <w:pStyle w:val="SingleTxtG"/>
        <w:rPr>
          <w:rStyle w:val="SingleTxtGChar"/>
        </w:rPr>
      </w:pPr>
      <w:r w:rsidRPr="008F7558">
        <w:rPr>
          <w:rStyle w:val="SingleTxtGChar"/>
          <w:bCs/>
        </w:rPr>
        <w:t>7.</w:t>
      </w:r>
      <w:r w:rsidRPr="008F7558">
        <w:rPr>
          <w:rStyle w:val="SingleTxtGChar"/>
          <w:bCs/>
        </w:rPr>
        <w:tab/>
      </w:r>
      <w:r w:rsidR="00660B6C">
        <w:rPr>
          <w:rStyle w:val="SingleTxtGChar"/>
          <w:bCs/>
        </w:rPr>
        <w:t>T</w:t>
      </w:r>
      <w:r w:rsidR="000F3370" w:rsidRPr="008F7558">
        <w:rPr>
          <w:rStyle w:val="SingleTxtGChar"/>
        </w:rPr>
        <w:t xml:space="preserve">he </w:t>
      </w:r>
      <w:r w:rsidR="00FD5FE1">
        <w:rPr>
          <w:rStyle w:val="SingleTxtGChar"/>
        </w:rPr>
        <w:t xml:space="preserve">Bureau of the </w:t>
      </w:r>
      <w:r w:rsidR="0066679B">
        <w:rPr>
          <w:rStyle w:val="SingleTxtGChar"/>
        </w:rPr>
        <w:t>Subcommittee</w:t>
      </w:r>
      <w:r w:rsidR="000801E5">
        <w:rPr>
          <w:rStyle w:val="SingleTxtGChar"/>
        </w:rPr>
        <w:t xml:space="preserve"> was</w:t>
      </w:r>
      <w:r w:rsidR="00985E0A">
        <w:rPr>
          <w:rStyle w:val="SingleTxtGChar"/>
        </w:rPr>
        <w:t xml:space="preserve"> elected </w:t>
      </w:r>
      <w:r w:rsidR="00A7211F">
        <w:rPr>
          <w:rStyle w:val="SingleTxtGChar"/>
        </w:rPr>
        <w:t>at</w:t>
      </w:r>
      <w:r w:rsidR="00FD5FE1">
        <w:rPr>
          <w:rStyle w:val="SingleTxtGChar"/>
        </w:rPr>
        <w:t xml:space="preserve"> the </w:t>
      </w:r>
      <w:r w:rsidR="00932B3A">
        <w:rPr>
          <w:rStyle w:val="SingleTxtGChar"/>
        </w:rPr>
        <w:t>t</w:t>
      </w:r>
      <w:r w:rsidR="00CF599A">
        <w:rPr>
          <w:rStyle w:val="SingleTxtGChar"/>
        </w:rPr>
        <w:t>wenty-</w:t>
      </w:r>
      <w:r w:rsidR="00D7627F">
        <w:rPr>
          <w:rStyle w:val="SingleTxtGChar"/>
        </w:rPr>
        <w:t>fifth</w:t>
      </w:r>
      <w:r w:rsidR="00B53835">
        <w:rPr>
          <w:rStyle w:val="SingleTxtGChar"/>
        </w:rPr>
        <w:t xml:space="preserve"> </w:t>
      </w:r>
      <w:r w:rsidR="00B82476">
        <w:rPr>
          <w:rStyle w:val="SingleTxtGChar"/>
        </w:rPr>
        <w:t>session</w:t>
      </w:r>
      <w:r w:rsidR="000801E5">
        <w:rPr>
          <w:rStyle w:val="SingleTxtGChar"/>
        </w:rPr>
        <w:t xml:space="preserve">. The </w:t>
      </w:r>
      <w:r w:rsidR="00FD5FE1">
        <w:rPr>
          <w:rStyle w:val="SingleTxtGChar"/>
        </w:rPr>
        <w:t xml:space="preserve">Chair </w:t>
      </w:r>
      <w:r w:rsidR="000801E5">
        <w:rPr>
          <w:rStyle w:val="SingleTxtGChar"/>
        </w:rPr>
        <w:t xml:space="preserve">was </w:t>
      </w:r>
      <w:r w:rsidR="000F3370" w:rsidRPr="008F7558">
        <w:rPr>
          <w:rStyle w:val="SingleTxtGChar"/>
        </w:rPr>
        <w:t>Malcolm Evans</w:t>
      </w:r>
      <w:r w:rsidR="000801E5">
        <w:rPr>
          <w:rStyle w:val="SingleTxtGChar"/>
        </w:rPr>
        <w:t>.</w:t>
      </w:r>
      <w:r w:rsidR="00660B6C">
        <w:rPr>
          <w:rStyle w:val="SingleTxtGChar"/>
        </w:rPr>
        <w:t xml:space="preserve"> </w:t>
      </w:r>
      <w:r w:rsidR="000801E5">
        <w:rPr>
          <w:rStyle w:val="SingleTxtGChar"/>
        </w:rPr>
        <w:t xml:space="preserve">The </w:t>
      </w:r>
      <w:r w:rsidR="00FD5FE1">
        <w:rPr>
          <w:rStyle w:val="SingleTxtGChar"/>
        </w:rPr>
        <w:t>Vice-</w:t>
      </w:r>
      <w:r w:rsidR="00FD5FE1" w:rsidRPr="00222193">
        <w:t>Chairs</w:t>
      </w:r>
      <w:r w:rsidR="00FD5FE1">
        <w:rPr>
          <w:rStyle w:val="SingleTxtGChar"/>
        </w:rPr>
        <w:t xml:space="preserve"> </w:t>
      </w:r>
      <w:r w:rsidR="000801E5">
        <w:rPr>
          <w:rStyle w:val="SingleTxtGChar"/>
        </w:rPr>
        <w:t xml:space="preserve">were: </w:t>
      </w:r>
      <w:r w:rsidR="00A7211F">
        <w:rPr>
          <w:rStyle w:val="SingleTxtGChar"/>
        </w:rPr>
        <w:t xml:space="preserve">Enrique </w:t>
      </w:r>
      <w:r w:rsidR="00A7211F" w:rsidRPr="00D7627F">
        <w:rPr>
          <w:rStyle w:val="SingleTxtGChar"/>
        </w:rPr>
        <w:t xml:space="preserve">Andrés </w:t>
      </w:r>
      <w:r w:rsidR="00A7211F">
        <w:rPr>
          <w:rStyle w:val="SingleTxtGChar"/>
        </w:rPr>
        <w:t>Font</w:t>
      </w:r>
      <w:r w:rsidR="00C634C3">
        <w:rPr>
          <w:rStyle w:val="SingleTxtGChar"/>
        </w:rPr>
        <w:t>,</w:t>
      </w:r>
      <w:r w:rsidR="00A7211F" w:rsidRPr="008F7558">
        <w:rPr>
          <w:rStyle w:val="SingleTxtGChar"/>
        </w:rPr>
        <w:t xml:space="preserve"> Visits; </w:t>
      </w:r>
      <w:r w:rsidR="00660B6C">
        <w:rPr>
          <w:rStyle w:val="SingleTxtGChar"/>
        </w:rPr>
        <w:t>Suza</w:t>
      </w:r>
      <w:r w:rsidR="000F3370" w:rsidRPr="008F7558">
        <w:rPr>
          <w:rStyle w:val="SingleTxtGChar"/>
        </w:rPr>
        <w:t>nne Jabbour</w:t>
      </w:r>
      <w:r w:rsidR="000801E5">
        <w:rPr>
          <w:rStyle w:val="SingleTxtGChar"/>
        </w:rPr>
        <w:t>,</w:t>
      </w:r>
      <w:r w:rsidR="000F3370" w:rsidRPr="008F7558">
        <w:rPr>
          <w:rStyle w:val="SingleTxtGChar"/>
        </w:rPr>
        <w:t xml:space="preserve"> </w:t>
      </w:r>
      <w:r w:rsidR="00D7627F" w:rsidRPr="008F7558">
        <w:rPr>
          <w:rStyle w:val="SingleTxtGChar"/>
        </w:rPr>
        <w:t>External Relations</w:t>
      </w:r>
      <w:r w:rsidR="000F3370" w:rsidRPr="008F7558">
        <w:rPr>
          <w:rStyle w:val="SingleTxtGChar"/>
        </w:rPr>
        <w:t>;</w:t>
      </w:r>
      <w:r w:rsidR="008C65A7">
        <w:rPr>
          <w:rStyle w:val="SingleTxtGChar"/>
        </w:rPr>
        <w:t xml:space="preserve"> </w:t>
      </w:r>
      <w:r w:rsidR="00D7627F">
        <w:rPr>
          <w:rStyle w:val="SingleTxtGChar"/>
        </w:rPr>
        <w:t xml:space="preserve">Paul </w:t>
      </w:r>
      <w:r w:rsidR="00A7211F" w:rsidRPr="00A7211F">
        <w:rPr>
          <w:rStyle w:val="SingleTxtGChar"/>
        </w:rPr>
        <w:t>L</w:t>
      </w:r>
      <w:r w:rsidR="00A7211F">
        <w:rPr>
          <w:rStyle w:val="SingleTxtGChar"/>
        </w:rPr>
        <w:t>am</w:t>
      </w:r>
      <w:r w:rsidR="00A7211F" w:rsidRPr="00A7211F">
        <w:rPr>
          <w:rStyle w:val="SingleTxtGChar"/>
        </w:rPr>
        <w:t xml:space="preserve"> S</w:t>
      </w:r>
      <w:r w:rsidR="00A7211F">
        <w:rPr>
          <w:rStyle w:val="SingleTxtGChar"/>
        </w:rPr>
        <w:t>hang</w:t>
      </w:r>
      <w:r w:rsidR="00A7211F" w:rsidRPr="00A7211F">
        <w:rPr>
          <w:rStyle w:val="SingleTxtGChar"/>
        </w:rPr>
        <w:t xml:space="preserve"> L</w:t>
      </w:r>
      <w:r w:rsidR="00A7211F">
        <w:rPr>
          <w:rStyle w:val="SingleTxtGChar"/>
        </w:rPr>
        <w:t>een</w:t>
      </w:r>
      <w:r w:rsidR="00A7211F" w:rsidRPr="00A7211F">
        <w:rPr>
          <w:rStyle w:val="SingleTxtGChar"/>
        </w:rPr>
        <w:t xml:space="preserve">, </w:t>
      </w:r>
      <w:r w:rsidR="00D7627F" w:rsidRPr="008F7558">
        <w:rPr>
          <w:rStyle w:val="SingleTxtGChar"/>
        </w:rPr>
        <w:t>National Preventive Mechanisms</w:t>
      </w:r>
      <w:r w:rsidR="00A7211F">
        <w:rPr>
          <w:rStyle w:val="SingleTxtGChar"/>
        </w:rPr>
        <w:t>; and</w:t>
      </w:r>
      <w:r w:rsidR="00A7211F" w:rsidRPr="00A7211F">
        <w:rPr>
          <w:rStyle w:val="SingleTxtGChar"/>
        </w:rPr>
        <w:t xml:space="preserve"> </w:t>
      </w:r>
      <w:r w:rsidR="00A7211F" w:rsidRPr="008F7558">
        <w:rPr>
          <w:rStyle w:val="SingleTxtGChar"/>
        </w:rPr>
        <w:t>Aisha Shujune Muhammad</w:t>
      </w:r>
      <w:r w:rsidR="000801E5">
        <w:rPr>
          <w:rStyle w:val="SingleTxtGChar"/>
        </w:rPr>
        <w:t>,</w:t>
      </w:r>
      <w:r w:rsidR="00A7211F" w:rsidRPr="008F7558">
        <w:rPr>
          <w:rStyle w:val="SingleTxtGChar"/>
        </w:rPr>
        <w:t xml:space="preserve"> Jurisprudence and Subcommittee Rapporteur</w:t>
      </w:r>
      <w:r w:rsidR="00A7211F">
        <w:rPr>
          <w:rStyle w:val="SingleTxtGChar"/>
        </w:rPr>
        <w:t>.</w:t>
      </w:r>
    </w:p>
    <w:p w14:paraId="7BB0E48F" w14:textId="5B397D44" w:rsidR="000F3370" w:rsidRPr="008F7558" w:rsidRDefault="003B7829" w:rsidP="003B7829">
      <w:pPr>
        <w:pStyle w:val="SingleTxtG"/>
        <w:rPr>
          <w:rStyle w:val="SingleTxtGChar"/>
        </w:rPr>
      </w:pPr>
      <w:r w:rsidRPr="008F7558">
        <w:rPr>
          <w:rStyle w:val="SingleTxtGChar"/>
          <w:bCs/>
        </w:rPr>
        <w:t>8.</w:t>
      </w:r>
      <w:r w:rsidRPr="008F7558">
        <w:rPr>
          <w:rStyle w:val="SingleTxtGChar"/>
          <w:bCs/>
        </w:rPr>
        <w:tab/>
      </w:r>
      <w:r w:rsidR="000801E5">
        <w:rPr>
          <w:rStyle w:val="SingleTxtGChar"/>
        </w:rPr>
        <w:t xml:space="preserve">Following the </w:t>
      </w:r>
      <w:r w:rsidR="000801E5" w:rsidRPr="00A7211F">
        <w:rPr>
          <w:rStyle w:val="SingleTxtGChar"/>
        </w:rPr>
        <w:t>twenty-</w:t>
      </w:r>
      <w:r w:rsidR="000801E5">
        <w:rPr>
          <w:rStyle w:val="SingleTxtGChar"/>
        </w:rPr>
        <w:t>fifth</w:t>
      </w:r>
      <w:r w:rsidR="000801E5" w:rsidRPr="00A7211F">
        <w:rPr>
          <w:rStyle w:val="SingleTxtGChar"/>
        </w:rPr>
        <w:t xml:space="preserve"> session</w:t>
      </w:r>
      <w:r w:rsidR="000801E5">
        <w:rPr>
          <w:rStyle w:val="SingleTxtGChar"/>
        </w:rPr>
        <w:t>, t</w:t>
      </w:r>
      <w:r w:rsidR="000F3370" w:rsidRPr="008F7558">
        <w:rPr>
          <w:rStyle w:val="SingleTxtGChar"/>
        </w:rPr>
        <w:t xml:space="preserve">he </w:t>
      </w:r>
      <w:r w:rsidR="000801E5">
        <w:rPr>
          <w:rStyle w:val="SingleTxtGChar"/>
        </w:rPr>
        <w:t>h</w:t>
      </w:r>
      <w:r w:rsidR="000F3370" w:rsidRPr="008F7558">
        <w:rPr>
          <w:rStyle w:val="SingleTxtGChar"/>
        </w:rPr>
        <w:t xml:space="preserve">eads of </w:t>
      </w:r>
      <w:r w:rsidR="008C65A7" w:rsidRPr="009016B5">
        <w:rPr>
          <w:rStyle w:val="SingleTxtGChar"/>
        </w:rPr>
        <w:t>t</w:t>
      </w:r>
      <w:r w:rsidR="009016B5">
        <w:rPr>
          <w:rStyle w:val="SingleTxtGChar"/>
        </w:rPr>
        <w:t>he</w:t>
      </w:r>
      <w:r w:rsidR="008C65A7">
        <w:rPr>
          <w:rStyle w:val="SingleTxtGChar"/>
        </w:rPr>
        <w:t xml:space="preserve"> </w:t>
      </w:r>
      <w:r w:rsidR="000801E5">
        <w:rPr>
          <w:rStyle w:val="SingleTxtGChar"/>
        </w:rPr>
        <w:t>r</w:t>
      </w:r>
      <w:r w:rsidR="000F3370" w:rsidRPr="008F7558">
        <w:rPr>
          <w:rStyle w:val="SingleTxtGChar"/>
        </w:rPr>
        <w:t xml:space="preserve">egional </w:t>
      </w:r>
      <w:r w:rsidR="000801E5">
        <w:rPr>
          <w:rStyle w:val="SingleTxtGChar"/>
        </w:rPr>
        <w:t>t</w:t>
      </w:r>
      <w:r w:rsidR="000F3370" w:rsidRPr="008F7558">
        <w:rPr>
          <w:rStyle w:val="SingleTxtGChar"/>
        </w:rPr>
        <w:t xml:space="preserve">eams </w:t>
      </w:r>
      <w:r w:rsidR="000801E5">
        <w:rPr>
          <w:rStyle w:val="SingleTxtGChar"/>
        </w:rPr>
        <w:t>we</w:t>
      </w:r>
      <w:r w:rsidR="00A15211">
        <w:rPr>
          <w:rStyle w:val="SingleTxtGChar"/>
        </w:rPr>
        <w:t>re</w:t>
      </w:r>
      <w:r w:rsidR="00FD5FE1">
        <w:rPr>
          <w:rStyle w:val="SingleTxtGChar"/>
        </w:rPr>
        <w:t>:</w:t>
      </w:r>
      <w:r w:rsidR="000F3370" w:rsidRPr="008F7558">
        <w:rPr>
          <w:rStyle w:val="SingleTxtGChar"/>
        </w:rPr>
        <w:t xml:space="preserve"> Africa</w:t>
      </w:r>
      <w:r w:rsidR="000801E5">
        <w:rPr>
          <w:rStyle w:val="SingleTxtGChar"/>
        </w:rPr>
        <w:t>,</w:t>
      </w:r>
      <w:r w:rsidR="008C65A7">
        <w:rPr>
          <w:rStyle w:val="SingleTxtGChar"/>
        </w:rPr>
        <w:t xml:space="preserve"> </w:t>
      </w:r>
      <w:r w:rsidR="00A7211F">
        <w:rPr>
          <w:rStyle w:val="SingleTxtGChar"/>
        </w:rPr>
        <w:t>Hans-J</w:t>
      </w:r>
      <w:r w:rsidR="00403BA7">
        <w:rPr>
          <w:rStyle w:val="SingleTxtGChar"/>
        </w:rPr>
        <w:t>ö</w:t>
      </w:r>
      <w:r w:rsidR="00A7211F">
        <w:rPr>
          <w:rStyle w:val="SingleTxtGChar"/>
        </w:rPr>
        <w:t>rg Bannwart</w:t>
      </w:r>
      <w:r w:rsidR="000F3370" w:rsidRPr="008F7558">
        <w:rPr>
          <w:rStyle w:val="SingleTxtGChar"/>
        </w:rPr>
        <w:t>; Asia</w:t>
      </w:r>
      <w:r w:rsidR="000801E5">
        <w:rPr>
          <w:rStyle w:val="SingleTxtGChar"/>
        </w:rPr>
        <w:t xml:space="preserve"> and the </w:t>
      </w:r>
      <w:r w:rsidR="000F3370" w:rsidRPr="008F7558">
        <w:rPr>
          <w:rStyle w:val="SingleTxtGChar"/>
        </w:rPr>
        <w:t>Pacific</w:t>
      </w:r>
      <w:r w:rsidR="000801E5">
        <w:rPr>
          <w:rStyle w:val="SingleTxtGChar"/>
        </w:rPr>
        <w:t>,</w:t>
      </w:r>
      <w:r w:rsidR="000F3370" w:rsidRPr="008F7558">
        <w:rPr>
          <w:rStyle w:val="SingleTxtGChar"/>
        </w:rPr>
        <w:t xml:space="preserve"> Lowell Goddard; Europe</w:t>
      </w:r>
      <w:r w:rsidR="000801E5">
        <w:rPr>
          <w:rStyle w:val="SingleTxtGChar"/>
        </w:rPr>
        <w:t>,</w:t>
      </w:r>
      <w:r w:rsidR="000F3370" w:rsidRPr="008F7558">
        <w:rPr>
          <w:rStyle w:val="SingleTxtGChar"/>
        </w:rPr>
        <w:t xml:space="preserve"> Mari Amos</w:t>
      </w:r>
      <w:r w:rsidR="008C65A7">
        <w:rPr>
          <w:rStyle w:val="SingleTxtGChar"/>
        </w:rPr>
        <w:t>;</w:t>
      </w:r>
      <w:r w:rsidR="00FD5FE1">
        <w:rPr>
          <w:rStyle w:val="SingleTxtGChar"/>
        </w:rPr>
        <w:t xml:space="preserve"> </w:t>
      </w:r>
      <w:r w:rsidR="000801E5">
        <w:rPr>
          <w:rStyle w:val="SingleTxtGChar"/>
        </w:rPr>
        <w:t xml:space="preserve">and </w:t>
      </w:r>
      <w:r w:rsidR="000F3370" w:rsidRPr="008F7558">
        <w:rPr>
          <w:rStyle w:val="SingleTxtGChar"/>
        </w:rPr>
        <w:t>Latin America</w:t>
      </w:r>
      <w:r w:rsidR="000801E5">
        <w:rPr>
          <w:rStyle w:val="SingleTxtGChar"/>
        </w:rPr>
        <w:t>,</w:t>
      </w:r>
      <w:r w:rsidR="008C65A7">
        <w:rPr>
          <w:rStyle w:val="SingleTxtGChar"/>
        </w:rPr>
        <w:t xml:space="preserve"> Felipe Villavicencio</w:t>
      </w:r>
      <w:r w:rsidR="00403BA7">
        <w:rPr>
          <w:rStyle w:val="SingleTxtGChar"/>
        </w:rPr>
        <w:t xml:space="preserve"> </w:t>
      </w:r>
      <w:r w:rsidR="008C65A7">
        <w:rPr>
          <w:rStyle w:val="SingleTxtGChar"/>
        </w:rPr>
        <w:t>Terreros.</w:t>
      </w:r>
      <w:r w:rsidR="009F7106">
        <w:rPr>
          <w:rStyle w:val="SingleTxtGChar"/>
        </w:rPr>
        <w:t xml:space="preserve"> </w:t>
      </w:r>
      <w:r w:rsidR="000F3370" w:rsidRPr="008F7558">
        <w:rPr>
          <w:rStyle w:val="SingleTxtGChar"/>
        </w:rPr>
        <w:t xml:space="preserve">The </w:t>
      </w:r>
      <w:r w:rsidR="000801E5">
        <w:rPr>
          <w:rStyle w:val="SingleTxtGChar"/>
        </w:rPr>
        <w:t>r</w:t>
      </w:r>
      <w:r w:rsidR="000F3370" w:rsidRPr="008F7558">
        <w:rPr>
          <w:rStyle w:val="SingleTxtGChar"/>
        </w:rPr>
        <w:t xml:space="preserve">egional </w:t>
      </w:r>
      <w:r w:rsidR="000801E5">
        <w:rPr>
          <w:rStyle w:val="SingleTxtGChar"/>
        </w:rPr>
        <w:t>t</w:t>
      </w:r>
      <w:r w:rsidR="000F3370" w:rsidRPr="008F7558">
        <w:rPr>
          <w:rStyle w:val="SingleTxtGChar"/>
        </w:rPr>
        <w:t>eams</w:t>
      </w:r>
      <w:r w:rsidR="009F7106">
        <w:rPr>
          <w:rStyle w:val="SingleTxtGChar"/>
        </w:rPr>
        <w:t xml:space="preserve"> </w:t>
      </w:r>
      <w:r w:rsidR="000F3370" w:rsidRPr="008F7558">
        <w:rPr>
          <w:rStyle w:val="SingleTxtGChar"/>
        </w:rPr>
        <w:t>examin</w:t>
      </w:r>
      <w:r w:rsidR="00985E0A">
        <w:rPr>
          <w:rStyle w:val="SingleTxtGChar"/>
        </w:rPr>
        <w:t>e</w:t>
      </w:r>
      <w:r w:rsidR="00653232">
        <w:rPr>
          <w:rStyle w:val="SingleTxtGChar"/>
        </w:rPr>
        <w:t xml:space="preserve"> </w:t>
      </w:r>
      <w:r w:rsidR="000F3370" w:rsidRPr="008F7558">
        <w:rPr>
          <w:rStyle w:val="SingleTxtGChar"/>
        </w:rPr>
        <w:t xml:space="preserve">the implementation of </w:t>
      </w:r>
      <w:r w:rsidR="008F7558">
        <w:rPr>
          <w:rStyle w:val="SingleTxtGChar"/>
        </w:rPr>
        <w:t>the Optional Protocol</w:t>
      </w:r>
      <w:r w:rsidR="000F3370" w:rsidRPr="008F7558">
        <w:rPr>
          <w:rStyle w:val="SingleTxtGChar"/>
        </w:rPr>
        <w:t xml:space="preserve"> </w:t>
      </w:r>
      <w:r w:rsidR="00985E0A">
        <w:rPr>
          <w:rStyle w:val="SingleTxtGChar"/>
        </w:rPr>
        <w:t xml:space="preserve">within </w:t>
      </w:r>
      <w:r w:rsidR="000F3370" w:rsidRPr="008F7558">
        <w:rPr>
          <w:rStyle w:val="SingleTxtGChar"/>
        </w:rPr>
        <w:t>their region</w:t>
      </w:r>
      <w:r w:rsidR="00985E0A">
        <w:rPr>
          <w:rStyle w:val="SingleTxtGChar"/>
        </w:rPr>
        <w:t>, reporting</w:t>
      </w:r>
      <w:r w:rsidR="009016B5">
        <w:rPr>
          <w:rStyle w:val="SingleTxtGChar"/>
        </w:rPr>
        <w:t xml:space="preserve"> </w:t>
      </w:r>
      <w:r w:rsidR="009016B5" w:rsidRPr="008F7558">
        <w:rPr>
          <w:rStyle w:val="SingleTxtGChar"/>
        </w:rPr>
        <w:t xml:space="preserve">to the </w:t>
      </w:r>
      <w:r w:rsidR="009016B5">
        <w:rPr>
          <w:rStyle w:val="SingleTxtGChar"/>
        </w:rPr>
        <w:t>Subcommittee</w:t>
      </w:r>
      <w:r w:rsidR="009016B5" w:rsidRPr="008F7558">
        <w:rPr>
          <w:rStyle w:val="SingleTxtGChar"/>
        </w:rPr>
        <w:t xml:space="preserve"> </w:t>
      </w:r>
      <w:r w:rsidR="009016B5">
        <w:rPr>
          <w:rStyle w:val="SingleTxtGChar"/>
        </w:rPr>
        <w:t>in p</w:t>
      </w:r>
      <w:r w:rsidR="009016B5" w:rsidRPr="008F7558">
        <w:rPr>
          <w:rStyle w:val="SingleTxtGChar"/>
        </w:rPr>
        <w:t>lenary</w:t>
      </w:r>
      <w:r w:rsidR="00985E0A">
        <w:rPr>
          <w:rStyle w:val="SingleTxtGChar"/>
        </w:rPr>
        <w:t>, with recommendations as appropriate.</w:t>
      </w:r>
      <w:r w:rsidR="000F3370" w:rsidRPr="008F7558">
        <w:rPr>
          <w:rStyle w:val="SingleTxtGChar"/>
        </w:rPr>
        <w:t xml:space="preserve"> </w:t>
      </w:r>
    </w:p>
    <w:p w14:paraId="4C3D308B" w14:textId="21DAA004" w:rsidR="000F3370" w:rsidRPr="008F7558" w:rsidRDefault="003B7829" w:rsidP="003B7829">
      <w:pPr>
        <w:pStyle w:val="SingleTxtG"/>
        <w:rPr>
          <w:rStyle w:val="SingleTxtGChar"/>
        </w:rPr>
      </w:pPr>
      <w:r w:rsidRPr="008F7558">
        <w:rPr>
          <w:rStyle w:val="SingleTxtGChar"/>
          <w:bCs/>
        </w:rPr>
        <w:t>9.</w:t>
      </w:r>
      <w:r w:rsidRPr="008F7558">
        <w:rPr>
          <w:rStyle w:val="SingleTxtGChar"/>
          <w:bCs/>
        </w:rPr>
        <w:tab/>
      </w:r>
      <w:r w:rsidR="000F3370" w:rsidRPr="008F7558">
        <w:rPr>
          <w:rStyle w:val="SingleTxtGChar"/>
        </w:rPr>
        <w:t xml:space="preserve">The </w:t>
      </w:r>
      <w:r w:rsidR="0066679B">
        <w:rPr>
          <w:rStyle w:val="SingleTxtGChar"/>
        </w:rPr>
        <w:t>Subcommittee</w:t>
      </w:r>
      <w:r w:rsidR="000F3370" w:rsidRPr="008F7558">
        <w:rPr>
          <w:rStyle w:val="SingleTxtGChar"/>
        </w:rPr>
        <w:t xml:space="preserve">’s permanent and </w:t>
      </w:r>
      <w:r w:rsidR="000F3370" w:rsidRPr="003B7829">
        <w:rPr>
          <w:rStyle w:val="SingleTxtGChar"/>
          <w:iCs/>
        </w:rPr>
        <w:t>ad hoc</w:t>
      </w:r>
      <w:r w:rsidR="000F3370" w:rsidRPr="008F7558">
        <w:rPr>
          <w:rStyle w:val="SingleTxtGChar"/>
        </w:rPr>
        <w:t xml:space="preserve"> working groups met at each session during 201</w:t>
      </w:r>
      <w:r w:rsidR="000C28FE">
        <w:rPr>
          <w:rStyle w:val="SingleTxtGChar"/>
        </w:rPr>
        <w:t>5</w:t>
      </w:r>
      <w:r w:rsidR="00380FBD">
        <w:rPr>
          <w:rStyle w:val="SingleTxtGChar"/>
        </w:rPr>
        <w:t>.</w:t>
      </w:r>
      <w:r w:rsidR="000F3370" w:rsidRPr="008F7558">
        <w:rPr>
          <w:rStyle w:val="SingleTxtGChar"/>
        </w:rPr>
        <w:t xml:space="preserve"> </w:t>
      </w:r>
      <w:r w:rsidR="00380FBD">
        <w:rPr>
          <w:rStyle w:val="SingleTxtGChar"/>
        </w:rPr>
        <w:t>F</w:t>
      </w:r>
      <w:r w:rsidR="000F3370" w:rsidRPr="008F7558">
        <w:rPr>
          <w:rStyle w:val="SingleTxtGChar"/>
        </w:rPr>
        <w:t xml:space="preserve">urther information on </w:t>
      </w:r>
      <w:r w:rsidR="00380FBD">
        <w:rPr>
          <w:rStyle w:val="SingleTxtGChar"/>
        </w:rPr>
        <w:t xml:space="preserve">the meetings </w:t>
      </w:r>
      <w:r w:rsidR="000F3370" w:rsidRPr="008F7558">
        <w:rPr>
          <w:rStyle w:val="SingleTxtGChar"/>
        </w:rPr>
        <w:t xml:space="preserve">is provided in </w:t>
      </w:r>
      <w:r w:rsidR="009E5D04" w:rsidRPr="00D5338F">
        <w:rPr>
          <w:rStyle w:val="SingleTxtGChar"/>
        </w:rPr>
        <w:t>section</w:t>
      </w:r>
      <w:r w:rsidR="000F3370" w:rsidRPr="00D5338F">
        <w:rPr>
          <w:rStyle w:val="SingleTxtGChar"/>
        </w:rPr>
        <w:t xml:space="preserve"> IV</w:t>
      </w:r>
      <w:r w:rsidR="009E5D04" w:rsidRPr="00D5338F">
        <w:rPr>
          <w:rStyle w:val="SingleTxtGChar"/>
        </w:rPr>
        <w:t xml:space="preserve"> below</w:t>
      </w:r>
      <w:r w:rsidR="000F3370" w:rsidRPr="00CA6CBD">
        <w:rPr>
          <w:rStyle w:val="SingleTxtGChar"/>
        </w:rPr>
        <w:t>.</w:t>
      </w:r>
      <w:r w:rsidR="000F3370" w:rsidRPr="008F7558">
        <w:rPr>
          <w:rStyle w:val="SingleTxtGChar"/>
        </w:rPr>
        <w:t xml:space="preserve"> </w:t>
      </w:r>
      <w:r w:rsidR="00862E5A">
        <w:rPr>
          <w:rStyle w:val="SingleTxtGChar"/>
        </w:rPr>
        <w:t>M</w:t>
      </w:r>
      <w:r w:rsidR="00530041" w:rsidRPr="008F7558">
        <w:rPr>
          <w:rStyle w:val="SingleTxtGChar"/>
        </w:rPr>
        <w:t xml:space="preserve">eeting in </w:t>
      </w:r>
      <w:r w:rsidR="00530041">
        <w:rPr>
          <w:rStyle w:val="SingleTxtGChar"/>
        </w:rPr>
        <w:t>s</w:t>
      </w:r>
      <w:r w:rsidR="00530041" w:rsidRPr="008F7558">
        <w:rPr>
          <w:rStyle w:val="SingleTxtGChar"/>
        </w:rPr>
        <w:t xml:space="preserve">ubgroups and </w:t>
      </w:r>
      <w:r w:rsidR="00530041">
        <w:rPr>
          <w:rStyle w:val="SingleTxtGChar"/>
        </w:rPr>
        <w:t>w</w:t>
      </w:r>
      <w:r w:rsidR="00530041" w:rsidRPr="008F7558">
        <w:rPr>
          <w:rStyle w:val="SingleTxtGChar"/>
        </w:rPr>
        <w:t xml:space="preserve">orking </w:t>
      </w:r>
      <w:r w:rsidR="00530041">
        <w:rPr>
          <w:rStyle w:val="SingleTxtGChar"/>
        </w:rPr>
        <w:t>g</w:t>
      </w:r>
      <w:r w:rsidR="00530041" w:rsidRPr="008F7558">
        <w:rPr>
          <w:rStyle w:val="SingleTxtGChar"/>
        </w:rPr>
        <w:t>roups</w:t>
      </w:r>
      <w:r w:rsidR="00862E5A">
        <w:rPr>
          <w:rStyle w:val="SingleTxtGChar"/>
        </w:rPr>
        <w:t xml:space="preserve"> </w:t>
      </w:r>
      <w:r w:rsidR="00530041" w:rsidRPr="008F7558">
        <w:rPr>
          <w:rStyle w:val="SingleTxtGChar"/>
        </w:rPr>
        <w:t>facilitate</w:t>
      </w:r>
      <w:r w:rsidR="00530041">
        <w:rPr>
          <w:rStyle w:val="SingleTxtGChar"/>
        </w:rPr>
        <w:t>s</w:t>
      </w:r>
      <w:r w:rsidR="00530041" w:rsidRPr="008F7558">
        <w:rPr>
          <w:rStyle w:val="SingleTxtGChar"/>
        </w:rPr>
        <w:t xml:space="preserve"> discussion of a broad range of issues, </w:t>
      </w:r>
      <w:r w:rsidR="009016B5" w:rsidRPr="008F7558">
        <w:rPr>
          <w:rStyle w:val="SingleTxtGChar"/>
        </w:rPr>
        <w:t>in a</w:t>
      </w:r>
      <w:r w:rsidR="009016B5">
        <w:rPr>
          <w:rStyle w:val="SingleTxtGChar"/>
        </w:rPr>
        <w:t xml:space="preserve"> </w:t>
      </w:r>
      <w:r w:rsidR="00334DEB">
        <w:rPr>
          <w:rStyle w:val="SingleTxtGChar"/>
        </w:rPr>
        <w:t>more focus</w:t>
      </w:r>
      <w:r w:rsidR="009016B5">
        <w:rPr>
          <w:rStyle w:val="SingleTxtGChar"/>
        </w:rPr>
        <w:t>ed</w:t>
      </w:r>
      <w:r w:rsidR="00334DEB">
        <w:rPr>
          <w:rStyle w:val="SingleTxtGChar"/>
        </w:rPr>
        <w:t xml:space="preserve"> and participatory fashion</w:t>
      </w:r>
      <w:r w:rsidR="00530041" w:rsidRPr="008F7558">
        <w:rPr>
          <w:rStyle w:val="SingleTxtGChar"/>
        </w:rPr>
        <w:t>.</w:t>
      </w:r>
    </w:p>
    <w:p w14:paraId="627C223B" w14:textId="0241655F" w:rsidR="000F3370" w:rsidRPr="007F393F" w:rsidRDefault="003B7829" w:rsidP="003B7829">
      <w:pPr>
        <w:pStyle w:val="SingleTxtG"/>
        <w:rPr>
          <w:rStyle w:val="SingleTxtGChar"/>
          <w:bCs/>
        </w:rPr>
      </w:pPr>
      <w:r w:rsidRPr="007F393F">
        <w:rPr>
          <w:rStyle w:val="SingleTxtGChar"/>
          <w:bCs/>
        </w:rPr>
        <w:t>10.</w:t>
      </w:r>
      <w:r w:rsidRPr="007F393F">
        <w:rPr>
          <w:rStyle w:val="SingleTxtGChar"/>
          <w:bCs/>
        </w:rPr>
        <w:tab/>
      </w:r>
      <w:r w:rsidR="009016B5">
        <w:rPr>
          <w:rStyle w:val="SingleTxtGChar"/>
          <w:bCs/>
        </w:rPr>
        <w:t>O</w:t>
      </w:r>
      <w:r w:rsidR="009016B5" w:rsidRPr="0064173D">
        <w:rPr>
          <w:rStyle w:val="SingleTxtGChar"/>
          <w:bCs/>
        </w:rPr>
        <w:t>n 18</w:t>
      </w:r>
      <w:r w:rsidR="009016B5">
        <w:rPr>
          <w:rStyle w:val="SingleTxtGChar"/>
          <w:bCs/>
        </w:rPr>
        <w:t xml:space="preserve"> </w:t>
      </w:r>
      <w:r w:rsidR="009016B5" w:rsidRPr="0064173D">
        <w:rPr>
          <w:rStyle w:val="SingleTxtGChar"/>
          <w:bCs/>
        </w:rPr>
        <w:t>June</w:t>
      </w:r>
      <w:r w:rsidR="009016B5">
        <w:rPr>
          <w:rStyle w:val="SingleTxtGChar"/>
          <w:bCs/>
        </w:rPr>
        <w:t xml:space="preserve">, </w:t>
      </w:r>
      <w:r w:rsidR="009016B5" w:rsidRPr="0064173D">
        <w:rPr>
          <w:rStyle w:val="SingleTxtGChar"/>
          <w:bCs/>
        </w:rPr>
        <w:t xml:space="preserve">the </w:t>
      </w:r>
      <w:r w:rsidR="009016B5">
        <w:rPr>
          <w:rStyle w:val="preferred"/>
        </w:rPr>
        <w:t xml:space="preserve">International Rehabilitation Council for Torture Victims </w:t>
      </w:r>
      <w:r w:rsidR="009016B5" w:rsidRPr="0064173D">
        <w:rPr>
          <w:rStyle w:val="SingleTxtGChar"/>
          <w:bCs/>
        </w:rPr>
        <w:t>organized</w:t>
      </w:r>
      <w:r w:rsidR="009016B5">
        <w:rPr>
          <w:rStyle w:val="SingleTxtGChar"/>
          <w:bCs/>
        </w:rPr>
        <w:t xml:space="preserve"> a</w:t>
      </w:r>
      <w:r w:rsidR="00FC6724" w:rsidRPr="0064173D">
        <w:rPr>
          <w:rStyle w:val="SingleTxtGChar"/>
          <w:bCs/>
        </w:rPr>
        <w:t xml:space="preserve"> capacity</w:t>
      </w:r>
      <w:r w:rsidR="00334DEB">
        <w:rPr>
          <w:rStyle w:val="SingleTxtGChar"/>
          <w:bCs/>
        </w:rPr>
        <w:t>-</w:t>
      </w:r>
      <w:r w:rsidR="00FC6724" w:rsidRPr="0064173D">
        <w:rPr>
          <w:rStyle w:val="SingleTxtGChar"/>
          <w:bCs/>
        </w:rPr>
        <w:t xml:space="preserve">building seminar </w:t>
      </w:r>
      <w:r w:rsidR="009016B5" w:rsidRPr="002E50C4">
        <w:rPr>
          <w:rStyle w:val="SingleTxtGChar"/>
          <w:bCs/>
        </w:rPr>
        <w:t xml:space="preserve">for the </w:t>
      </w:r>
      <w:r w:rsidR="009016B5">
        <w:rPr>
          <w:rStyle w:val="SingleTxtGChar"/>
        </w:rPr>
        <w:t xml:space="preserve">Subcommittee </w:t>
      </w:r>
      <w:r w:rsidR="00FC6724" w:rsidRPr="0064173D">
        <w:rPr>
          <w:rStyle w:val="SingleTxtGChar"/>
          <w:bCs/>
        </w:rPr>
        <w:t xml:space="preserve">on the Manual on </w:t>
      </w:r>
      <w:r w:rsidR="00177AB5">
        <w:rPr>
          <w:rStyle w:val="SingleTxtGChar"/>
          <w:bCs/>
        </w:rPr>
        <w:t xml:space="preserve">the </w:t>
      </w:r>
      <w:r w:rsidR="00FC6724" w:rsidRPr="0064173D">
        <w:rPr>
          <w:rStyle w:val="SingleTxtGChar"/>
          <w:bCs/>
        </w:rPr>
        <w:t>Effective Investigation and Documentation of Torture</w:t>
      </w:r>
      <w:r w:rsidR="00177AB5">
        <w:rPr>
          <w:rStyle w:val="SingleTxtGChar"/>
          <w:bCs/>
        </w:rPr>
        <w:t xml:space="preserve"> and </w:t>
      </w:r>
      <w:r w:rsidR="00177AB5" w:rsidRPr="00177AB5">
        <w:rPr>
          <w:rStyle w:val="SingleTxtGChar"/>
          <w:bCs/>
        </w:rPr>
        <w:t>Other Cruel, Inhuman or Degrading Treatment or Punishment</w:t>
      </w:r>
      <w:r w:rsidR="00FC6724" w:rsidRPr="0064173D">
        <w:rPr>
          <w:rStyle w:val="SingleTxtGChar"/>
          <w:bCs/>
        </w:rPr>
        <w:t xml:space="preserve"> </w:t>
      </w:r>
      <w:r w:rsidR="00177AB5" w:rsidRPr="0064173D">
        <w:rPr>
          <w:rStyle w:val="SingleTxtGChar"/>
          <w:bCs/>
        </w:rPr>
        <w:t>(Istanbul Protocol</w:t>
      </w:r>
      <w:r w:rsidR="00177AB5">
        <w:rPr>
          <w:rStyle w:val="SingleTxtGChar"/>
          <w:bCs/>
        </w:rPr>
        <w:t>)</w:t>
      </w:r>
      <w:r w:rsidR="00FC6724" w:rsidRPr="0064173D">
        <w:rPr>
          <w:rStyle w:val="SingleTxtGChar"/>
          <w:bCs/>
        </w:rPr>
        <w:t>.</w:t>
      </w:r>
    </w:p>
    <w:p w14:paraId="4F3A1430" w14:textId="77777777" w:rsidR="000F3370" w:rsidRPr="008F7558" w:rsidRDefault="000F3370" w:rsidP="00614658">
      <w:pPr>
        <w:pStyle w:val="H1G"/>
      </w:pPr>
      <w:r w:rsidRPr="008F7558">
        <w:tab/>
        <w:t>C.</w:t>
      </w:r>
      <w:r w:rsidRPr="008F7558">
        <w:tab/>
        <w:t>Visits conducted during the reporting period</w:t>
      </w:r>
    </w:p>
    <w:p w14:paraId="02255EB7" w14:textId="381E6CD1" w:rsidR="00F37D0D" w:rsidRDefault="003B7829" w:rsidP="003B7829">
      <w:pPr>
        <w:pStyle w:val="SingleTxtG"/>
        <w:rPr>
          <w:rStyle w:val="SingleTxtGChar"/>
          <w:b/>
          <w:bCs/>
          <w:sz w:val="24"/>
        </w:rPr>
      </w:pPr>
      <w:r>
        <w:rPr>
          <w:rStyle w:val="SingleTxtGChar"/>
          <w:bCs/>
        </w:rPr>
        <w:t>11.</w:t>
      </w:r>
      <w:r>
        <w:rPr>
          <w:rStyle w:val="SingleTxtGChar"/>
          <w:bCs/>
        </w:rPr>
        <w:tab/>
      </w:r>
      <w:r w:rsidR="00F37D0D" w:rsidRPr="00FA7A74">
        <w:rPr>
          <w:rStyle w:val="SingleTxtGChar"/>
          <w:bCs/>
        </w:rPr>
        <w:t xml:space="preserve">At </w:t>
      </w:r>
      <w:r w:rsidR="00665FE8">
        <w:rPr>
          <w:rStyle w:val="SingleTxtGChar"/>
          <w:bCs/>
        </w:rPr>
        <w:t>its</w:t>
      </w:r>
      <w:r w:rsidR="00F37D0D" w:rsidRPr="00FA7A74">
        <w:rPr>
          <w:rStyle w:val="SingleTxtGChar"/>
          <w:bCs/>
        </w:rPr>
        <w:t xml:space="preserve"> twenty-</w:t>
      </w:r>
      <w:r w:rsidR="0080519A" w:rsidRPr="00FA7A74">
        <w:rPr>
          <w:rStyle w:val="SingleTxtGChar"/>
          <w:bCs/>
        </w:rPr>
        <w:t>sixth</w:t>
      </w:r>
      <w:r w:rsidR="00F37D0D" w:rsidRPr="00FA7A74">
        <w:rPr>
          <w:rStyle w:val="SingleTxtGChar"/>
          <w:bCs/>
        </w:rPr>
        <w:t xml:space="preserve"> session</w:t>
      </w:r>
      <w:r w:rsidR="009016B5">
        <w:rPr>
          <w:rStyle w:val="SingleTxtGChar"/>
          <w:bCs/>
        </w:rPr>
        <w:t>,</w:t>
      </w:r>
      <w:r w:rsidR="00CD383D" w:rsidRPr="00FA7A74">
        <w:rPr>
          <w:rStyle w:val="SingleTxtGChar"/>
          <w:bCs/>
        </w:rPr>
        <w:t xml:space="preserve"> </w:t>
      </w:r>
      <w:r w:rsidR="00F37D0D" w:rsidRPr="00FA7A74">
        <w:rPr>
          <w:rStyle w:val="SingleTxtGChar"/>
          <w:bCs/>
        </w:rPr>
        <w:t xml:space="preserve">the </w:t>
      </w:r>
      <w:r w:rsidR="0080519A" w:rsidRPr="00FA7A74">
        <w:rPr>
          <w:rStyle w:val="SingleTxtGChar"/>
          <w:bCs/>
        </w:rPr>
        <w:t xml:space="preserve">Subcommittee </w:t>
      </w:r>
      <w:r w:rsidR="00A15211">
        <w:rPr>
          <w:rStyle w:val="SingleTxtGChar"/>
          <w:bCs/>
        </w:rPr>
        <w:t xml:space="preserve">reviewed its approach to visits. </w:t>
      </w:r>
      <w:r w:rsidR="00047AE2">
        <w:rPr>
          <w:rStyle w:val="SingleTxtGChar"/>
          <w:bCs/>
        </w:rPr>
        <w:t>In order to maximi</w:t>
      </w:r>
      <w:r w:rsidR="00EF5B46">
        <w:rPr>
          <w:rStyle w:val="SingleTxtGChar"/>
          <w:bCs/>
        </w:rPr>
        <w:t>z</w:t>
      </w:r>
      <w:r w:rsidR="00047AE2">
        <w:rPr>
          <w:rStyle w:val="SingleTxtGChar"/>
          <w:bCs/>
        </w:rPr>
        <w:t>e the</w:t>
      </w:r>
      <w:r w:rsidR="007F7A00">
        <w:rPr>
          <w:rStyle w:val="SingleTxtGChar"/>
          <w:bCs/>
        </w:rPr>
        <w:t>ir</w:t>
      </w:r>
      <w:r w:rsidR="00047AE2">
        <w:rPr>
          <w:rStyle w:val="SingleTxtGChar"/>
          <w:bCs/>
        </w:rPr>
        <w:t xml:space="preserve"> preventive potential</w:t>
      </w:r>
      <w:r w:rsidR="00334DEB">
        <w:rPr>
          <w:rStyle w:val="SingleTxtGChar"/>
          <w:bCs/>
        </w:rPr>
        <w:t xml:space="preserve">, </w:t>
      </w:r>
      <w:r w:rsidR="00800645" w:rsidRPr="00FA7A74">
        <w:rPr>
          <w:rStyle w:val="SingleTxtGChar"/>
          <w:bCs/>
        </w:rPr>
        <w:t>the Subcommittee</w:t>
      </w:r>
      <w:r w:rsidR="00687D6B">
        <w:rPr>
          <w:rStyle w:val="SingleTxtGChar"/>
          <w:bCs/>
        </w:rPr>
        <w:t xml:space="preserve"> </w:t>
      </w:r>
      <w:r w:rsidR="00F97BEC">
        <w:rPr>
          <w:rStyle w:val="SingleTxtGChar"/>
          <w:bCs/>
        </w:rPr>
        <w:t>decided that future visits would not be limited to a single aspect of prevention</w:t>
      </w:r>
      <w:r w:rsidR="009016B5">
        <w:rPr>
          <w:rStyle w:val="SingleTxtGChar"/>
          <w:bCs/>
        </w:rPr>
        <w:t>,</w:t>
      </w:r>
      <w:r w:rsidR="00F97BEC">
        <w:rPr>
          <w:rStyle w:val="SingleTxtGChar"/>
          <w:bCs/>
        </w:rPr>
        <w:t xml:space="preserve"> but </w:t>
      </w:r>
      <w:r w:rsidR="009016B5">
        <w:rPr>
          <w:rStyle w:val="SingleTxtGChar"/>
          <w:bCs/>
        </w:rPr>
        <w:t xml:space="preserve">would instead </w:t>
      </w:r>
      <w:r w:rsidR="00F97BEC">
        <w:rPr>
          <w:rStyle w:val="SingleTxtGChar"/>
          <w:bCs/>
        </w:rPr>
        <w:t xml:space="preserve">focus on all the issues </w:t>
      </w:r>
      <w:r w:rsidR="009016B5">
        <w:rPr>
          <w:rStyle w:val="SingleTxtGChar"/>
          <w:bCs/>
        </w:rPr>
        <w:t>the Subcommittee</w:t>
      </w:r>
      <w:r w:rsidR="00421222">
        <w:rPr>
          <w:rStyle w:val="SingleTxtGChar"/>
          <w:bCs/>
        </w:rPr>
        <w:t xml:space="preserve"> </w:t>
      </w:r>
      <w:r w:rsidR="00687D6B">
        <w:rPr>
          <w:rStyle w:val="SingleTxtGChar"/>
          <w:bCs/>
        </w:rPr>
        <w:t>deem</w:t>
      </w:r>
      <w:r w:rsidR="00334DEB">
        <w:rPr>
          <w:rStyle w:val="SingleTxtGChar"/>
          <w:bCs/>
        </w:rPr>
        <w:t>ed</w:t>
      </w:r>
      <w:r w:rsidR="00421222">
        <w:rPr>
          <w:rStyle w:val="SingleTxtGChar"/>
          <w:bCs/>
        </w:rPr>
        <w:t xml:space="preserve"> </w:t>
      </w:r>
      <w:r w:rsidR="009016B5">
        <w:rPr>
          <w:rStyle w:val="SingleTxtGChar"/>
          <w:bCs/>
        </w:rPr>
        <w:t xml:space="preserve">it </w:t>
      </w:r>
      <w:r w:rsidR="00421222">
        <w:rPr>
          <w:rStyle w:val="SingleTxtGChar"/>
          <w:bCs/>
        </w:rPr>
        <w:t>appropriate to address.</w:t>
      </w:r>
      <w:r w:rsidR="009F7106">
        <w:rPr>
          <w:rStyle w:val="SingleTxtGChar"/>
          <w:bCs/>
        </w:rPr>
        <w:t xml:space="preserve"> </w:t>
      </w:r>
      <w:r w:rsidR="009016B5">
        <w:rPr>
          <w:rStyle w:val="SingleTxtGChar"/>
          <w:bCs/>
        </w:rPr>
        <w:t>C</w:t>
      </w:r>
      <w:r w:rsidR="00421222">
        <w:rPr>
          <w:rStyle w:val="SingleTxtGChar"/>
          <w:bCs/>
        </w:rPr>
        <w:t>onsequen</w:t>
      </w:r>
      <w:r w:rsidR="009016B5">
        <w:rPr>
          <w:rStyle w:val="SingleTxtGChar"/>
          <w:bCs/>
        </w:rPr>
        <w:t>tly</w:t>
      </w:r>
      <w:r w:rsidR="00421222">
        <w:rPr>
          <w:rStyle w:val="SingleTxtGChar"/>
          <w:bCs/>
        </w:rPr>
        <w:t xml:space="preserve">, </w:t>
      </w:r>
      <w:r w:rsidR="007F7A00">
        <w:rPr>
          <w:rStyle w:val="SingleTxtGChar"/>
          <w:bCs/>
        </w:rPr>
        <w:t>as of</w:t>
      </w:r>
      <w:r w:rsidR="001C5248" w:rsidRPr="00FA7A74">
        <w:rPr>
          <w:rStyle w:val="SingleTxtGChar"/>
          <w:bCs/>
        </w:rPr>
        <w:t xml:space="preserve"> 19 June 2015,</w:t>
      </w:r>
      <w:r w:rsidR="00E279BE" w:rsidRPr="00FA7A74">
        <w:rPr>
          <w:rStyle w:val="SingleTxtGChar"/>
          <w:bCs/>
        </w:rPr>
        <w:t xml:space="preserve"> </w:t>
      </w:r>
      <w:r w:rsidR="00421222">
        <w:rPr>
          <w:rStyle w:val="SingleTxtGChar"/>
          <w:bCs/>
        </w:rPr>
        <w:t xml:space="preserve">the </w:t>
      </w:r>
      <w:r w:rsidR="009016B5">
        <w:rPr>
          <w:rStyle w:val="SingleTxtGChar"/>
          <w:bCs/>
        </w:rPr>
        <w:t>Subcommittee</w:t>
      </w:r>
      <w:r w:rsidR="00421222">
        <w:rPr>
          <w:rStyle w:val="SingleTxtGChar"/>
          <w:bCs/>
        </w:rPr>
        <w:t xml:space="preserve"> w</w:t>
      </w:r>
      <w:r w:rsidR="005C4A04">
        <w:rPr>
          <w:rStyle w:val="SingleTxtGChar"/>
          <w:bCs/>
        </w:rPr>
        <w:t xml:space="preserve">ould </w:t>
      </w:r>
      <w:r w:rsidR="00687D6B">
        <w:rPr>
          <w:rStyle w:val="SingleTxtGChar"/>
          <w:bCs/>
        </w:rPr>
        <w:t>not</w:t>
      </w:r>
      <w:r w:rsidR="00421222">
        <w:rPr>
          <w:rStyle w:val="SingleTxtGChar"/>
          <w:bCs/>
        </w:rPr>
        <w:t xml:space="preserve"> </w:t>
      </w:r>
      <w:r w:rsidR="005C4A04">
        <w:rPr>
          <w:rStyle w:val="SingleTxtGChar"/>
          <w:bCs/>
        </w:rPr>
        <w:t>categori</w:t>
      </w:r>
      <w:r w:rsidR="009016B5">
        <w:rPr>
          <w:rStyle w:val="SingleTxtGChar"/>
          <w:bCs/>
        </w:rPr>
        <w:t>z</w:t>
      </w:r>
      <w:r w:rsidR="005C4A04">
        <w:rPr>
          <w:rStyle w:val="SingleTxtGChar"/>
          <w:bCs/>
        </w:rPr>
        <w:t xml:space="preserve">e visits </w:t>
      </w:r>
      <w:r w:rsidR="00421222">
        <w:rPr>
          <w:rStyle w:val="SingleTxtGChar"/>
          <w:bCs/>
        </w:rPr>
        <w:t xml:space="preserve">as </w:t>
      </w:r>
      <w:r w:rsidR="009016B5">
        <w:rPr>
          <w:rStyle w:val="SingleTxtGChar"/>
          <w:bCs/>
        </w:rPr>
        <w:t>tak</w:t>
      </w:r>
      <w:r w:rsidR="00421222">
        <w:rPr>
          <w:rStyle w:val="SingleTxtGChar"/>
          <w:bCs/>
        </w:rPr>
        <w:t>ing different forms</w:t>
      </w:r>
      <w:r w:rsidR="009016B5">
        <w:rPr>
          <w:rStyle w:val="SingleTxtGChar"/>
          <w:bCs/>
        </w:rPr>
        <w:t>, except</w:t>
      </w:r>
      <w:r w:rsidR="00421222">
        <w:rPr>
          <w:rStyle w:val="SingleTxtGChar"/>
          <w:bCs/>
        </w:rPr>
        <w:t xml:space="preserve"> for </w:t>
      </w:r>
      <w:r w:rsidR="00421222" w:rsidRPr="00222193">
        <w:t>short</w:t>
      </w:r>
      <w:r w:rsidR="00421222">
        <w:rPr>
          <w:rStyle w:val="SingleTxtGChar"/>
          <w:bCs/>
        </w:rPr>
        <w:t xml:space="preserve"> follow-up</w:t>
      </w:r>
      <w:r w:rsidR="009016B5">
        <w:rPr>
          <w:rStyle w:val="SingleTxtGChar"/>
          <w:bCs/>
        </w:rPr>
        <w:t xml:space="preserve"> visit</w:t>
      </w:r>
      <w:r w:rsidR="00421222">
        <w:rPr>
          <w:rStyle w:val="SingleTxtGChar"/>
          <w:bCs/>
        </w:rPr>
        <w:t xml:space="preserve">s undertaken in the wake of a visit in accordance with </w:t>
      </w:r>
      <w:r w:rsidR="009016B5">
        <w:rPr>
          <w:rStyle w:val="SingleTxtGChar"/>
          <w:bCs/>
        </w:rPr>
        <w:t>a</w:t>
      </w:r>
      <w:r w:rsidR="00421222" w:rsidRPr="00D5338F">
        <w:rPr>
          <w:rStyle w:val="SingleTxtGChar"/>
          <w:bCs/>
        </w:rPr>
        <w:t>rticle</w:t>
      </w:r>
      <w:r w:rsidR="000C1DE6">
        <w:rPr>
          <w:rStyle w:val="SingleTxtGChar"/>
          <w:bCs/>
        </w:rPr>
        <w:t xml:space="preserve"> </w:t>
      </w:r>
      <w:r w:rsidR="00CA6CBD">
        <w:rPr>
          <w:rStyle w:val="SingleTxtGChar"/>
          <w:bCs/>
        </w:rPr>
        <w:t>13</w:t>
      </w:r>
      <w:r w:rsidR="009016B5">
        <w:rPr>
          <w:rStyle w:val="SingleTxtGChar"/>
          <w:bCs/>
        </w:rPr>
        <w:t xml:space="preserve"> </w:t>
      </w:r>
      <w:r w:rsidR="00CA6CBD">
        <w:rPr>
          <w:rStyle w:val="SingleTxtGChar"/>
          <w:bCs/>
        </w:rPr>
        <w:t>(4)</w:t>
      </w:r>
      <w:r w:rsidR="009016B5">
        <w:rPr>
          <w:rStyle w:val="SingleTxtGChar"/>
          <w:bCs/>
        </w:rPr>
        <w:t xml:space="preserve"> of the Optional Protocol</w:t>
      </w:r>
      <w:r w:rsidR="00421222" w:rsidRPr="00D5338F">
        <w:rPr>
          <w:rStyle w:val="SingleTxtGChar"/>
          <w:bCs/>
        </w:rPr>
        <w:t>.</w:t>
      </w:r>
      <w:r w:rsidR="009F7106">
        <w:rPr>
          <w:rStyle w:val="SingleTxtGChar"/>
          <w:bCs/>
        </w:rPr>
        <w:t xml:space="preserve"> </w:t>
      </w:r>
      <w:r w:rsidR="00540C28">
        <w:rPr>
          <w:rStyle w:val="SingleTxtGChar"/>
          <w:bCs/>
        </w:rPr>
        <w:t xml:space="preserve">The </w:t>
      </w:r>
      <w:r w:rsidR="00687D6B">
        <w:rPr>
          <w:rStyle w:val="SingleTxtGChar"/>
          <w:bCs/>
        </w:rPr>
        <w:t>S</w:t>
      </w:r>
      <w:r w:rsidR="009016B5">
        <w:rPr>
          <w:rStyle w:val="SingleTxtGChar"/>
          <w:bCs/>
        </w:rPr>
        <w:t>ubcommittee</w:t>
      </w:r>
      <w:r w:rsidR="00421222">
        <w:rPr>
          <w:rStyle w:val="SingleTxtGChar"/>
          <w:bCs/>
        </w:rPr>
        <w:t xml:space="preserve"> </w:t>
      </w:r>
      <w:r w:rsidR="00540C28">
        <w:rPr>
          <w:rStyle w:val="SingleTxtGChar"/>
          <w:bCs/>
        </w:rPr>
        <w:t>w</w:t>
      </w:r>
      <w:r w:rsidR="00D82D56">
        <w:rPr>
          <w:rStyle w:val="SingleTxtGChar"/>
          <w:bCs/>
        </w:rPr>
        <w:t>ould</w:t>
      </w:r>
      <w:r w:rsidR="00540C28">
        <w:rPr>
          <w:rStyle w:val="SingleTxtGChar"/>
          <w:bCs/>
        </w:rPr>
        <w:t xml:space="preserve">, </w:t>
      </w:r>
      <w:r w:rsidR="00421222">
        <w:rPr>
          <w:rStyle w:val="SingleTxtGChar"/>
          <w:bCs/>
        </w:rPr>
        <w:t>however</w:t>
      </w:r>
      <w:r w:rsidR="00D82D56">
        <w:rPr>
          <w:rStyle w:val="SingleTxtGChar"/>
          <w:bCs/>
        </w:rPr>
        <w:t>,</w:t>
      </w:r>
      <w:r w:rsidR="00421222">
        <w:rPr>
          <w:rStyle w:val="SingleTxtGChar"/>
          <w:bCs/>
        </w:rPr>
        <w:t xml:space="preserve"> continue </w:t>
      </w:r>
      <w:r w:rsidR="00687D6B">
        <w:rPr>
          <w:rStyle w:val="SingleTxtGChar"/>
          <w:bCs/>
        </w:rPr>
        <w:t>to</w:t>
      </w:r>
      <w:r w:rsidR="00421222">
        <w:rPr>
          <w:rStyle w:val="SingleTxtGChar"/>
          <w:bCs/>
        </w:rPr>
        <w:t xml:space="preserve"> identify </w:t>
      </w:r>
      <w:r w:rsidR="00F37D0D" w:rsidRPr="00FA7A74">
        <w:rPr>
          <w:rStyle w:val="SingleTxtGChar"/>
          <w:bCs/>
        </w:rPr>
        <w:t xml:space="preserve">particular </w:t>
      </w:r>
      <w:r w:rsidR="00E279BE" w:rsidRPr="00FA7A74">
        <w:rPr>
          <w:rStyle w:val="SingleTxtGChar"/>
          <w:bCs/>
        </w:rPr>
        <w:t>objectives</w:t>
      </w:r>
      <w:r w:rsidR="00421222">
        <w:rPr>
          <w:rStyle w:val="SingleTxtGChar"/>
          <w:bCs/>
        </w:rPr>
        <w:t xml:space="preserve"> for each visit</w:t>
      </w:r>
      <w:r w:rsidR="00E06CB8" w:rsidRPr="00FA7A74">
        <w:rPr>
          <w:rStyle w:val="SingleTxtGChar"/>
          <w:bCs/>
        </w:rPr>
        <w:t xml:space="preserve">, </w:t>
      </w:r>
      <w:r w:rsidR="00540C28">
        <w:rPr>
          <w:rStyle w:val="SingleTxtGChar"/>
          <w:bCs/>
        </w:rPr>
        <w:t>reflecting what it consider</w:t>
      </w:r>
      <w:r w:rsidR="00D82D56">
        <w:rPr>
          <w:rStyle w:val="SingleTxtGChar"/>
          <w:bCs/>
        </w:rPr>
        <w:t>ed</w:t>
      </w:r>
      <w:r w:rsidR="00540C28">
        <w:rPr>
          <w:rStyle w:val="SingleTxtGChar"/>
          <w:bCs/>
        </w:rPr>
        <w:t xml:space="preserve"> to be most appropriate in the </w:t>
      </w:r>
      <w:r w:rsidR="00D82D56">
        <w:rPr>
          <w:rStyle w:val="SingleTxtGChar"/>
          <w:bCs/>
        </w:rPr>
        <w:t xml:space="preserve">specific </w:t>
      </w:r>
      <w:r w:rsidR="00540C28">
        <w:rPr>
          <w:rStyle w:val="SingleTxtGChar"/>
          <w:bCs/>
        </w:rPr>
        <w:t>circumstances</w:t>
      </w:r>
      <w:r w:rsidR="00E06CB8" w:rsidRPr="00FA7A74">
        <w:rPr>
          <w:rStyle w:val="SingleTxtGChar"/>
          <w:bCs/>
        </w:rPr>
        <w:t>.</w:t>
      </w:r>
    </w:p>
    <w:p w14:paraId="6EAF4DD2" w14:textId="4D0AF323" w:rsidR="002612EB" w:rsidRPr="008F7558" w:rsidRDefault="003B7829" w:rsidP="003B7829">
      <w:pPr>
        <w:pStyle w:val="SingleTxtG"/>
        <w:rPr>
          <w:rStyle w:val="SingleTxtGChar"/>
        </w:rPr>
      </w:pPr>
      <w:r w:rsidRPr="008F7558">
        <w:rPr>
          <w:rStyle w:val="SingleTxtGChar"/>
          <w:bCs/>
        </w:rPr>
        <w:t>12.</w:t>
      </w:r>
      <w:r w:rsidRPr="008F7558">
        <w:rPr>
          <w:rStyle w:val="SingleTxtGChar"/>
          <w:bCs/>
        </w:rPr>
        <w:tab/>
      </w:r>
      <w:r w:rsidR="002612EB" w:rsidRPr="008F7558">
        <w:rPr>
          <w:rStyle w:val="SingleTxtGChar"/>
        </w:rPr>
        <w:t xml:space="preserve">The </w:t>
      </w:r>
      <w:r w:rsidR="002612EB">
        <w:rPr>
          <w:rStyle w:val="SingleTxtGChar"/>
        </w:rPr>
        <w:t>Subcommittee</w:t>
      </w:r>
      <w:r w:rsidR="002612EB" w:rsidRPr="008F7558">
        <w:rPr>
          <w:rStyle w:val="SingleTxtGChar"/>
        </w:rPr>
        <w:t xml:space="preserve"> c</w:t>
      </w:r>
      <w:r w:rsidR="00800645">
        <w:rPr>
          <w:rStyle w:val="SingleTxtGChar"/>
        </w:rPr>
        <w:t>onducted</w:t>
      </w:r>
      <w:r w:rsidR="002612EB" w:rsidRPr="008F7558">
        <w:rPr>
          <w:rStyle w:val="SingleTxtGChar"/>
        </w:rPr>
        <w:t xml:space="preserve"> </w:t>
      </w:r>
      <w:r w:rsidR="002612EB">
        <w:rPr>
          <w:rStyle w:val="SingleTxtGChar"/>
        </w:rPr>
        <w:t>eight</w:t>
      </w:r>
      <w:r w:rsidR="002612EB" w:rsidRPr="008F7558">
        <w:rPr>
          <w:rStyle w:val="SingleTxtGChar"/>
        </w:rPr>
        <w:t xml:space="preserve"> official visits in 201</w:t>
      </w:r>
      <w:r w:rsidR="002612EB">
        <w:rPr>
          <w:rStyle w:val="SingleTxtGChar"/>
        </w:rPr>
        <w:t>5</w:t>
      </w:r>
      <w:r w:rsidR="002612EB" w:rsidRPr="008F7558">
        <w:rPr>
          <w:rStyle w:val="SingleTxtGChar"/>
        </w:rPr>
        <w:t>.</w:t>
      </w:r>
    </w:p>
    <w:p w14:paraId="56496C19" w14:textId="5CABFCB7" w:rsidR="007F28EE" w:rsidRDefault="003B7829" w:rsidP="003B7829">
      <w:pPr>
        <w:pStyle w:val="SingleTxtG"/>
        <w:rPr>
          <w:rStyle w:val="SingleTxtGChar"/>
        </w:rPr>
      </w:pPr>
      <w:r>
        <w:rPr>
          <w:rStyle w:val="SingleTxtGChar"/>
          <w:bCs/>
        </w:rPr>
        <w:t>13.</w:t>
      </w:r>
      <w:r>
        <w:rPr>
          <w:rStyle w:val="SingleTxtGChar"/>
          <w:bCs/>
        </w:rPr>
        <w:tab/>
      </w:r>
      <w:r w:rsidR="00D82D56">
        <w:rPr>
          <w:rStyle w:val="SingleTxtGChar"/>
        </w:rPr>
        <w:t>It</w:t>
      </w:r>
      <w:r w:rsidR="007F28EE">
        <w:rPr>
          <w:rStyle w:val="SingleTxtGChar"/>
        </w:rPr>
        <w:t xml:space="preserve"> </w:t>
      </w:r>
      <w:r w:rsidR="007F28EE" w:rsidRPr="0064173D">
        <w:rPr>
          <w:rStyle w:val="SingleTxtGChar"/>
        </w:rPr>
        <w:t>recommenced</w:t>
      </w:r>
      <w:r w:rsidR="00FA7A74">
        <w:rPr>
          <w:rStyle w:val="SingleTxtGChar"/>
        </w:rPr>
        <w:t xml:space="preserve"> </w:t>
      </w:r>
      <w:r w:rsidR="005C4A04">
        <w:rPr>
          <w:rStyle w:val="SingleTxtGChar"/>
        </w:rPr>
        <w:t>and concluded</w:t>
      </w:r>
      <w:r w:rsidR="007F28EE">
        <w:rPr>
          <w:rStyle w:val="SingleTxtGChar"/>
        </w:rPr>
        <w:t xml:space="preserve"> its </w:t>
      </w:r>
      <w:r w:rsidR="00D82D56">
        <w:rPr>
          <w:rStyle w:val="SingleTxtGChar"/>
        </w:rPr>
        <w:t>visit to Azerbaijan</w:t>
      </w:r>
      <w:r w:rsidR="00D82D56" w:rsidRPr="00652735">
        <w:t xml:space="preserve"> </w:t>
      </w:r>
      <w:r w:rsidR="00D82D56">
        <w:rPr>
          <w:rStyle w:val="SingleTxtGChar"/>
        </w:rPr>
        <w:t xml:space="preserve">in accordance with its mandate under </w:t>
      </w:r>
      <w:r w:rsidR="007F28EE" w:rsidRPr="00E06CB8">
        <w:rPr>
          <w:rStyle w:val="SingleTxtGChar"/>
        </w:rPr>
        <w:t xml:space="preserve">article 11 (a) </w:t>
      </w:r>
      <w:r w:rsidR="00D82D56">
        <w:rPr>
          <w:rStyle w:val="SingleTxtGChar"/>
        </w:rPr>
        <w:t xml:space="preserve">of the Optional Protocol </w:t>
      </w:r>
      <w:r w:rsidR="00652735" w:rsidRPr="00652735">
        <w:rPr>
          <w:rStyle w:val="SingleTxtGChar"/>
        </w:rPr>
        <w:t>(16</w:t>
      </w:r>
      <w:r w:rsidR="00EF5B46">
        <w:rPr>
          <w:rStyle w:val="SingleTxtGChar"/>
        </w:rPr>
        <w:t>-</w:t>
      </w:r>
      <w:r w:rsidR="00652735" w:rsidRPr="00652735">
        <w:rPr>
          <w:rStyle w:val="SingleTxtGChar"/>
        </w:rPr>
        <w:t>24 April)</w:t>
      </w:r>
      <w:r w:rsidR="007F28EE">
        <w:rPr>
          <w:rStyle w:val="SingleTxtGChar"/>
        </w:rPr>
        <w:t xml:space="preserve">, </w:t>
      </w:r>
      <w:r w:rsidR="005C4A04">
        <w:rPr>
          <w:rStyle w:val="SingleTxtGChar"/>
        </w:rPr>
        <w:t>reflect</w:t>
      </w:r>
      <w:r w:rsidR="00687D6B">
        <w:rPr>
          <w:rStyle w:val="SingleTxtGChar"/>
        </w:rPr>
        <w:t>ing</w:t>
      </w:r>
      <w:r w:rsidR="005C4A04">
        <w:rPr>
          <w:rStyle w:val="SingleTxtGChar"/>
        </w:rPr>
        <w:t xml:space="preserve"> its practice as set out in </w:t>
      </w:r>
      <w:r w:rsidR="007F28EE">
        <w:rPr>
          <w:rStyle w:val="SingleTxtGChar"/>
        </w:rPr>
        <w:t xml:space="preserve">paragraph 3 of its </w:t>
      </w:r>
      <w:r w:rsidR="00D82D56">
        <w:rPr>
          <w:rStyle w:val="SingleTxtGChar"/>
        </w:rPr>
        <w:t>s</w:t>
      </w:r>
      <w:r w:rsidR="007F28EE">
        <w:rPr>
          <w:rStyle w:val="SingleTxtGChar"/>
        </w:rPr>
        <w:t>tatement on the o</w:t>
      </w:r>
      <w:r w:rsidR="007F28EE" w:rsidRPr="009679F0">
        <w:rPr>
          <w:rStyle w:val="SingleTxtGChar"/>
        </w:rPr>
        <w:t xml:space="preserve">bligations of States parties to facilitate the visits of the Subcommittee </w:t>
      </w:r>
      <w:r w:rsidR="007F28EE">
        <w:rPr>
          <w:rStyle w:val="SingleTxtGChar"/>
        </w:rPr>
        <w:t>(</w:t>
      </w:r>
      <w:r w:rsidR="007F28EE" w:rsidRPr="009679F0">
        <w:rPr>
          <w:rStyle w:val="SingleTxtGChar"/>
        </w:rPr>
        <w:t>CAT/OP/24/1</w:t>
      </w:r>
      <w:r w:rsidR="007F28EE">
        <w:rPr>
          <w:rStyle w:val="SingleTxtGChar"/>
        </w:rPr>
        <w:t>)</w:t>
      </w:r>
      <w:r w:rsidR="005C4A04">
        <w:rPr>
          <w:rStyle w:val="SingleTxtGChar"/>
        </w:rPr>
        <w:t xml:space="preserve">. The visit had previously been </w:t>
      </w:r>
      <w:r w:rsidR="007F28EE">
        <w:rPr>
          <w:rStyle w:val="SingleTxtGChar"/>
        </w:rPr>
        <w:t>suspend</w:t>
      </w:r>
      <w:r w:rsidR="005C4A04">
        <w:rPr>
          <w:rStyle w:val="SingleTxtGChar"/>
        </w:rPr>
        <w:t>ed</w:t>
      </w:r>
      <w:r w:rsidR="007F28EE">
        <w:rPr>
          <w:rStyle w:val="SingleTxtGChar"/>
        </w:rPr>
        <w:t xml:space="preserve"> </w:t>
      </w:r>
      <w:r w:rsidR="00652735">
        <w:rPr>
          <w:rStyle w:val="SingleTxtGChar"/>
        </w:rPr>
        <w:t>on 14 September 2014</w:t>
      </w:r>
      <w:r w:rsidR="007F28EE">
        <w:rPr>
          <w:rStyle w:val="SingleTxtGChar"/>
        </w:rPr>
        <w:t>.</w:t>
      </w:r>
    </w:p>
    <w:p w14:paraId="2A1B50E6" w14:textId="74BB9E12" w:rsidR="000F3370" w:rsidRPr="008F7558" w:rsidRDefault="003B7829" w:rsidP="003B7829">
      <w:pPr>
        <w:pStyle w:val="SingleTxtG"/>
        <w:rPr>
          <w:rStyle w:val="SingleTxtGChar"/>
        </w:rPr>
      </w:pPr>
      <w:r w:rsidRPr="008F7558">
        <w:rPr>
          <w:rStyle w:val="SingleTxtGChar"/>
          <w:bCs/>
        </w:rPr>
        <w:t>14.</w:t>
      </w:r>
      <w:r w:rsidRPr="008F7558">
        <w:rPr>
          <w:rStyle w:val="SingleTxtGChar"/>
          <w:bCs/>
        </w:rPr>
        <w:tab/>
      </w:r>
      <w:r w:rsidR="00540C28">
        <w:rPr>
          <w:rStyle w:val="SingleTxtGChar"/>
        </w:rPr>
        <w:t>T</w:t>
      </w:r>
      <w:r w:rsidR="0044477E">
        <w:rPr>
          <w:rStyle w:val="SingleTxtGChar"/>
        </w:rPr>
        <w:t xml:space="preserve">he </w:t>
      </w:r>
      <w:r w:rsidR="00D82D56">
        <w:rPr>
          <w:rStyle w:val="SingleTxtGChar"/>
        </w:rPr>
        <w:t>Subcommittee</w:t>
      </w:r>
      <w:r w:rsidR="0044477E">
        <w:rPr>
          <w:rStyle w:val="SingleTxtGChar"/>
        </w:rPr>
        <w:t xml:space="preserve"> undertook </w:t>
      </w:r>
      <w:r w:rsidR="00A12A69">
        <w:rPr>
          <w:rStyle w:val="SingleTxtGChar"/>
        </w:rPr>
        <w:t>seven visits in accordance with its mandate under article</w:t>
      </w:r>
      <w:r w:rsidR="00540C28">
        <w:rPr>
          <w:rStyle w:val="SingleTxtGChar"/>
        </w:rPr>
        <w:t>s</w:t>
      </w:r>
      <w:r w:rsidR="00A12A69">
        <w:rPr>
          <w:rStyle w:val="SingleTxtGChar"/>
        </w:rPr>
        <w:t xml:space="preserve"> 11, 12 and 13</w:t>
      </w:r>
      <w:r w:rsidR="00D82D56">
        <w:rPr>
          <w:rStyle w:val="SingleTxtGChar"/>
        </w:rPr>
        <w:t xml:space="preserve"> of the Optional Protocol</w:t>
      </w:r>
      <w:r w:rsidR="00A12A69">
        <w:rPr>
          <w:rStyle w:val="SingleTxtGChar"/>
        </w:rPr>
        <w:t xml:space="preserve">, to </w:t>
      </w:r>
      <w:r w:rsidR="007F28EE">
        <w:rPr>
          <w:rStyle w:val="SingleTxtGChar"/>
        </w:rPr>
        <w:t>Nauru (4</w:t>
      </w:r>
      <w:r w:rsidR="00D82D56">
        <w:rPr>
          <w:rStyle w:val="SingleTxtGChar"/>
        </w:rPr>
        <w:t>-</w:t>
      </w:r>
      <w:r w:rsidR="007F28EE">
        <w:rPr>
          <w:rStyle w:val="SingleTxtGChar"/>
        </w:rPr>
        <w:t>8 May)</w:t>
      </w:r>
      <w:r w:rsidR="00D82D56">
        <w:rPr>
          <w:rStyle w:val="SingleTxtGChar"/>
        </w:rPr>
        <w:t>;</w:t>
      </w:r>
      <w:r w:rsidR="007F28EE">
        <w:rPr>
          <w:rStyle w:val="SingleTxtGChar"/>
        </w:rPr>
        <w:t xml:space="preserve"> </w:t>
      </w:r>
      <w:r w:rsidR="00E06CB8">
        <w:rPr>
          <w:rStyle w:val="SingleTxtGChar"/>
        </w:rPr>
        <w:t>Guatemala (</w:t>
      </w:r>
      <w:r w:rsidR="00E06CB8" w:rsidRPr="00E06CB8">
        <w:rPr>
          <w:rStyle w:val="SingleTxtGChar"/>
        </w:rPr>
        <w:t>11</w:t>
      </w:r>
      <w:r w:rsidR="00D82D56">
        <w:rPr>
          <w:rStyle w:val="SingleTxtGChar"/>
        </w:rPr>
        <w:t>-</w:t>
      </w:r>
      <w:r w:rsidR="00E06CB8" w:rsidRPr="00E06CB8">
        <w:rPr>
          <w:rStyle w:val="SingleTxtGChar"/>
        </w:rPr>
        <w:t>20 May</w:t>
      </w:r>
      <w:r w:rsidR="00E06CB8">
        <w:rPr>
          <w:rStyle w:val="SingleTxtGChar"/>
        </w:rPr>
        <w:t>)</w:t>
      </w:r>
      <w:r w:rsidR="009D7444">
        <w:rPr>
          <w:rStyle w:val="SingleTxtGChar"/>
        </w:rPr>
        <w:t xml:space="preserve">; </w:t>
      </w:r>
      <w:r w:rsidR="00E06CB8">
        <w:rPr>
          <w:rStyle w:val="SingleTxtGChar"/>
        </w:rPr>
        <w:t>the Philippines (</w:t>
      </w:r>
      <w:r w:rsidR="00E06CB8" w:rsidRPr="00E06CB8">
        <w:rPr>
          <w:rStyle w:val="SingleTxtGChar"/>
        </w:rPr>
        <w:t>25 May</w:t>
      </w:r>
      <w:r w:rsidR="00D82D56">
        <w:rPr>
          <w:rStyle w:val="SingleTxtGChar"/>
        </w:rPr>
        <w:t>-</w:t>
      </w:r>
      <w:r w:rsidR="00E06CB8" w:rsidRPr="00E06CB8">
        <w:rPr>
          <w:rStyle w:val="SingleTxtGChar"/>
        </w:rPr>
        <w:t>3 June</w:t>
      </w:r>
      <w:r w:rsidR="00E06CB8">
        <w:rPr>
          <w:rStyle w:val="SingleTxtGChar"/>
        </w:rPr>
        <w:t>)</w:t>
      </w:r>
      <w:r w:rsidR="009D7444">
        <w:rPr>
          <w:rStyle w:val="SingleTxtGChar"/>
        </w:rPr>
        <w:t xml:space="preserve">; </w:t>
      </w:r>
      <w:r w:rsidR="007F28EE">
        <w:rPr>
          <w:rStyle w:val="SingleTxtGChar"/>
        </w:rPr>
        <w:t xml:space="preserve">the </w:t>
      </w:r>
      <w:r w:rsidR="007F28EE" w:rsidRPr="007F28EE">
        <w:rPr>
          <w:rStyle w:val="SingleTxtGChar"/>
        </w:rPr>
        <w:t>Netherlands</w:t>
      </w:r>
      <w:r w:rsidR="007F28EE">
        <w:rPr>
          <w:rStyle w:val="SingleTxtGChar"/>
        </w:rPr>
        <w:t xml:space="preserve"> (</w:t>
      </w:r>
      <w:r w:rsidR="007F28EE" w:rsidRPr="007F28EE">
        <w:rPr>
          <w:rStyle w:val="SingleTxtGChar"/>
        </w:rPr>
        <w:t>28</w:t>
      </w:r>
      <w:r w:rsidR="00D82D56">
        <w:rPr>
          <w:rStyle w:val="SingleTxtGChar"/>
        </w:rPr>
        <w:t>-</w:t>
      </w:r>
      <w:r w:rsidR="007F28EE" w:rsidRPr="007F28EE">
        <w:rPr>
          <w:rStyle w:val="SingleTxtGChar"/>
        </w:rPr>
        <w:t>31 July</w:t>
      </w:r>
      <w:r w:rsidR="007F28EE">
        <w:rPr>
          <w:rStyle w:val="SingleTxtGChar"/>
        </w:rPr>
        <w:t>)</w:t>
      </w:r>
      <w:r w:rsidR="009D7444">
        <w:rPr>
          <w:rStyle w:val="SingleTxtGChar"/>
        </w:rPr>
        <w:t xml:space="preserve">; </w:t>
      </w:r>
      <w:r w:rsidR="007F28EE" w:rsidRPr="007F28EE">
        <w:rPr>
          <w:rStyle w:val="SingleTxtGChar"/>
        </w:rPr>
        <w:t>Italy</w:t>
      </w:r>
      <w:r w:rsidR="007F28EE">
        <w:rPr>
          <w:rStyle w:val="SingleTxtGChar"/>
        </w:rPr>
        <w:t xml:space="preserve"> (</w:t>
      </w:r>
      <w:r w:rsidR="007F28EE" w:rsidRPr="007F28EE">
        <w:rPr>
          <w:rStyle w:val="SingleTxtGChar"/>
        </w:rPr>
        <w:t>16</w:t>
      </w:r>
      <w:r w:rsidR="00D82D56">
        <w:rPr>
          <w:rStyle w:val="SingleTxtGChar"/>
        </w:rPr>
        <w:t>-</w:t>
      </w:r>
      <w:r w:rsidR="007F28EE" w:rsidRPr="007F28EE">
        <w:rPr>
          <w:rStyle w:val="SingleTxtGChar"/>
        </w:rPr>
        <w:t>22 September</w:t>
      </w:r>
      <w:r w:rsidR="007F28EE">
        <w:rPr>
          <w:rStyle w:val="SingleTxtGChar"/>
        </w:rPr>
        <w:t>)</w:t>
      </w:r>
      <w:r w:rsidR="009D7444">
        <w:rPr>
          <w:rStyle w:val="SingleTxtGChar"/>
        </w:rPr>
        <w:t xml:space="preserve">: </w:t>
      </w:r>
      <w:r w:rsidR="007F28EE" w:rsidRPr="007F28EE">
        <w:rPr>
          <w:rStyle w:val="SingleTxtGChar"/>
        </w:rPr>
        <w:t>Turkey</w:t>
      </w:r>
      <w:r w:rsidR="007F28EE">
        <w:rPr>
          <w:rStyle w:val="SingleTxtGChar"/>
        </w:rPr>
        <w:t xml:space="preserve"> (6</w:t>
      </w:r>
      <w:r w:rsidR="00D82D56">
        <w:rPr>
          <w:rStyle w:val="SingleTxtGChar"/>
        </w:rPr>
        <w:t>-</w:t>
      </w:r>
      <w:r w:rsidR="007F28EE">
        <w:rPr>
          <w:rStyle w:val="SingleTxtGChar"/>
        </w:rPr>
        <w:t>9 October)</w:t>
      </w:r>
      <w:r w:rsidR="009D7444">
        <w:rPr>
          <w:rStyle w:val="SingleTxtGChar"/>
        </w:rPr>
        <w:t>;</w:t>
      </w:r>
      <w:r w:rsidR="007F28EE">
        <w:rPr>
          <w:rStyle w:val="SingleTxtGChar"/>
        </w:rPr>
        <w:t xml:space="preserve"> and </w:t>
      </w:r>
      <w:r w:rsidR="007F28EE" w:rsidRPr="007F28EE">
        <w:rPr>
          <w:rStyle w:val="SingleTxtGChar"/>
        </w:rPr>
        <w:t>Brazil</w:t>
      </w:r>
      <w:r w:rsidR="007F28EE">
        <w:rPr>
          <w:rStyle w:val="SingleTxtGChar"/>
        </w:rPr>
        <w:t xml:space="preserve"> (</w:t>
      </w:r>
      <w:r w:rsidR="007F28EE" w:rsidRPr="007F28EE">
        <w:rPr>
          <w:rStyle w:val="SingleTxtGChar"/>
        </w:rPr>
        <w:t>19</w:t>
      </w:r>
      <w:r w:rsidR="00D82D56">
        <w:rPr>
          <w:rStyle w:val="SingleTxtGChar"/>
        </w:rPr>
        <w:t>-</w:t>
      </w:r>
      <w:r w:rsidR="007F28EE" w:rsidRPr="007F28EE">
        <w:rPr>
          <w:rStyle w:val="SingleTxtGChar"/>
        </w:rPr>
        <w:t>30 October</w:t>
      </w:r>
      <w:r w:rsidR="007F28EE">
        <w:rPr>
          <w:rStyle w:val="SingleTxtGChar"/>
        </w:rPr>
        <w:t>)</w:t>
      </w:r>
      <w:r w:rsidR="000F3370" w:rsidRPr="00A900C5">
        <w:rPr>
          <w:rStyle w:val="SingleTxtGChar"/>
        </w:rPr>
        <w:t>.</w:t>
      </w:r>
      <w:r w:rsidR="009D7444">
        <w:rPr>
          <w:rStyle w:val="SingleTxtGChar"/>
        </w:rPr>
        <w:t xml:space="preserve"> A planned visit to Benin </w:t>
      </w:r>
      <w:r w:rsidR="00540C28">
        <w:rPr>
          <w:rStyle w:val="SingleTxtGChar"/>
        </w:rPr>
        <w:t xml:space="preserve">was </w:t>
      </w:r>
      <w:r w:rsidR="000B1634">
        <w:rPr>
          <w:rStyle w:val="SingleTxtGChar"/>
        </w:rPr>
        <w:t>postponed</w:t>
      </w:r>
      <w:r w:rsidR="009D7444">
        <w:rPr>
          <w:rStyle w:val="SingleTxtGChar"/>
        </w:rPr>
        <w:t xml:space="preserve"> </w:t>
      </w:r>
      <w:r w:rsidR="00540C28">
        <w:rPr>
          <w:rStyle w:val="SingleTxtGChar"/>
        </w:rPr>
        <w:t xml:space="preserve">until </w:t>
      </w:r>
      <w:r w:rsidR="009D7444" w:rsidRPr="00222193">
        <w:t>2016</w:t>
      </w:r>
      <w:r w:rsidR="009D7444">
        <w:rPr>
          <w:rStyle w:val="SingleTxtGChar"/>
        </w:rPr>
        <w:t xml:space="preserve"> </w:t>
      </w:r>
      <w:r w:rsidR="000B1634">
        <w:rPr>
          <w:rStyle w:val="SingleTxtGChar"/>
        </w:rPr>
        <w:t>owing to</w:t>
      </w:r>
      <w:r w:rsidR="009D7444">
        <w:rPr>
          <w:rStyle w:val="SingleTxtGChar"/>
        </w:rPr>
        <w:t xml:space="preserve"> operational issues.</w:t>
      </w:r>
      <w:r w:rsidR="000F3370" w:rsidRPr="008F7558">
        <w:rPr>
          <w:rStyle w:val="SingleTxtGChar"/>
        </w:rPr>
        <w:t xml:space="preserve"> </w:t>
      </w:r>
    </w:p>
    <w:p w14:paraId="74FB4452" w14:textId="39FB320B" w:rsidR="000F3370" w:rsidRDefault="003B7829" w:rsidP="003B7829">
      <w:pPr>
        <w:pStyle w:val="SingleTxtG"/>
        <w:rPr>
          <w:rStyle w:val="SingleTxtGChar"/>
        </w:rPr>
      </w:pPr>
      <w:r>
        <w:rPr>
          <w:rStyle w:val="SingleTxtGChar"/>
          <w:bCs/>
        </w:rPr>
        <w:t>15.</w:t>
      </w:r>
      <w:r>
        <w:rPr>
          <w:rStyle w:val="SingleTxtGChar"/>
          <w:bCs/>
        </w:rPr>
        <w:tab/>
      </w:r>
      <w:r w:rsidR="000F3370" w:rsidRPr="008F7558">
        <w:rPr>
          <w:rStyle w:val="SingleTxtGChar"/>
        </w:rPr>
        <w:t>Further information on th</w:t>
      </w:r>
      <w:r w:rsidR="00540C28">
        <w:rPr>
          <w:rStyle w:val="SingleTxtGChar"/>
        </w:rPr>
        <w:t xml:space="preserve">e </w:t>
      </w:r>
      <w:r w:rsidR="000B1634">
        <w:rPr>
          <w:rStyle w:val="SingleTxtGChar"/>
        </w:rPr>
        <w:t xml:space="preserve">above-mentioned </w:t>
      </w:r>
      <w:r w:rsidR="00C8378A">
        <w:rPr>
          <w:rStyle w:val="SingleTxtGChar"/>
        </w:rPr>
        <w:t xml:space="preserve">visits </w:t>
      </w:r>
      <w:r w:rsidR="000F3370" w:rsidRPr="008F7558">
        <w:rPr>
          <w:rStyle w:val="SingleTxtGChar"/>
        </w:rPr>
        <w:t xml:space="preserve">is </w:t>
      </w:r>
      <w:r w:rsidR="00C8378A">
        <w:rPr>
          <w:rStyle w:val="SingleTxtGChar"/>
        </w:rPr>
        <w:t>available</w:t>
      </w:r>
      <w:r w:rsidR="000F3370" w:rsidRPr="008F7558">
        <w:rPr>
          <w:rStyle w:val="SingleTxtGChar"/>
        </w:rPr>
        <w:t xml:space="preserve"> in the press releases issued following </w:t>
      </w:r>
      <w:r w:rsidR="000B1634">
        <w:rPr>
          <w:rStyle w:val="SingleTxtGChar"/>
        </w:rPr>
        <w:t>each visit</w:t>
      </w:r>
      <w:r w:rsidR="000F3370" w:rsidRPr="008F7558">
        <w:rPr>
          <w:rStyle w:val="SingleTxtGChar"/>
        </w:rPr>
        <w:t>.</w:t>
      </w:r>
    </w:p>
    <w:p w14:paraId="6678E38A" w14:textId="77777777" w:rsidR="000F3370" w:rsidRPr="008F7558" w:rsidRDefault="000F3370" w:rsidP="006C2A87">
      <w:pPr>
        <w:pStyle w:val="H1G"/>
        <w:ind w:right="992"/>
      </w:pPr>
      <w:r w:rsidRPr="008F7558">
        <w:tab/>
        <w:t>D.</w:t>
      </w:r>
      <w:r w:rsidRPr="008F7558">
        <w:tab/>
        <w:t>Dialogue arising from visits, including publication of the Subcommittee’s reports by States parties and national preventive mechanisms</w:t>
      </w:r>
    </w:p>
    <w:p w14:paraId="46BE18BF" w14:textId="261620F6" w:rsidR="000F3370" w:rsidRPr="008F7558" w:rsidRDefault="003B7829" w:rsidP="003B7829">
      <w:pPr>
        <w:pStyle w:val="SingleTxtG"/>
        <w:rPr>
          <w:rStyle w:val="SingleTxtGChar"/>
          <w:b/>
          <w:sz w:val="24"/>
        </w:rPr>
      </w:pPr>
      <w:r w:rsidRPr="008F7558">
        <w:rPr>
          <w:rStyle w:val="SingleTxtGChar"/>
          <w:bCs/>
        </w:rPr>
        <w:t>16.</w:t>
      </w:r>
      <w:r w:rsidRPr="008F7558">
        <w:rPr>
          <w:rStyle w:val="SingleTxtGChar"/>
          <w:bCs/>
        </w:rPr>
        <w:tab/>
      </w:r>
      <w:r w:rsidR="000B1634">
        <w:rPr>
          <w:rStyle w:val="SingleTxtGChar"/>
        </w:rPr>
        <w:t>The s</w:t>
      </w:r>
      <w:r w:rsidR="000F3370" w:rsidRPr="008F7558">
        <w:rPr>
          <w:rStyle w:val="SingleTxtGChar"/>
        </w:rPr>
        <w:t xml:space="preserve">ubstantive aspects of the dialogue arising from visits are confidential. Reports are made public </w:t>
      </w:r>
      <w:r w:rsidR="000B1634" w:rsidRPr="008F7558">
        <w:rPr>
          <w:rStyle w:val="SingleTxtGChar"/>
        </w:rPr>
        <w:t xml:space="preserve">only </w:t>
      </w:r>
      <w:r w:rsidR="000F3370" w:rsidRPr="008F7558">
        <w:rPr>
          <w:rStyle w:val="SingleTxtGChar"/>
        </w:rPr>
        <w:t xml:space="preserve">with the consent of the </w:t>
      </w:r>
      <w:r w:rsidR="00B11C54">
        <w:rPr>
          <w:rStyle w:val="SingleTxtGChar"/>
        </w:rPr>
        <w:t>recipient.</w:t>
      </w:r>
      <w:r w:rsidR="000F3370" w:rsidRPr="00FA7A74">
        <w:rPr>
          <w:rStyle w:val="SingleTxtGChar"/>
        </w:rPr>
        <w:t xml:space="preserve"> </w:t>
      </w:r>
      <w:r w:rsidR="00B8478A">
        <w:rPr>
          <w:rStyle w:val="SingleTxtGChar"/>
        </w:rPr>
        <w:t xml:space="preserve">By </w:t>
      </w:r>
      <w:r w:rsidR="000F3370" w:rsidRPr="00FA7A74">
        <w:rPr>
          <w:rStyle w:val="SingleTxtGChar"/>
        </w:rPr>
        <w:t>the end of 201</w:t>
      </w:r>
      <w:r w:rsidR="00C74C39" w:rsidRPr="00FA7A74">
        <w:rPr>
          <w:rStyle w:val="SingleTxtGChar"/>
        </w:rPr>
        <w:t>5</w:t>
      </w:r>
      <w:r w:rsidR="000E2297" w:rsidRPr="00FA7A74">
        <w:rPr>
          <w:rStyle w:val="SingleTxtGChar"/>
        </w:rPr>
        <w:t>,</w:t>
      </w:r>
      <w:r w:rsidR="000F3370" w:rsidRPr="00FA7A74">
        <w:rPr>
          <w:rStyle w:val="SingleTxtGChar"/>
        </w:rPr>
        <w:t xml:space="preserve"> the </w:t>
      </w:r>
      <w:r w:rsidR="0066679B" w:rsidRPr="00FA7A74">
        <w:rPr>
          <w:rStyle w:val="SingleTxtGChar"/>
        </w:rPr>
        <w:t>Subcommittee</w:t>
      </w:r>
      <w:r w:rsidR="000F3370" w:rsidRPr="00FA7A74">
        <w:rPr>
          <w:rStyle w:val="SingleTxtGChar"/>
        </w:rPr>
        <w:t xml:space="preserve"> had transmitted a total of </w:t>
      </w:r>
      <w:r w:rsidR="000C563C">
        <w:rPr>
          <w:rStyle w:val="SingleTxtGChar"/>
        </w:rPr>
        <w:t>39</w:t>
      </w:r>
      <w:r w:rsidR="000C563C" w:rsidRPr="00FA7A74">
        <w:rPr>
          <w:rStyle w:val="SingleTxtGChar"/>
        </w:rPr>
        <w:t xml:space="preserve"> </w:t>
      </w:r>
      <w:r w:rsidR="000F3370" w:rsidRPr="00FA7A74">
        <w:rPr>
          <w:rStyle w:val="SingleTxtGChar"/>
        </w:rPr>
        <w:t xml:space="preserve">visit reports to States parties and </w:t>
      </w:r>
      <w:r w:rsidR="000B1634">
        <w:rPr>
          <w:rStyle w:val="SingleTxtGChar"/>
        </w:rPr>
        <w:t>national preventive mechanisms</w:t>
      </w:r>
      <w:r w:rsidR="00B11C54">
        <w:rPr>
          <w:rStyle w:val="SingleTxtGChar"/>
        </w:rPr>
        <w:t xml:space="preserve">, including </w:t>
      </w:r>
      <w:r w:rsidR="000B1634">
        <w:rPr>
          <w:rStyle w:val="SingleTxtGChar"/>
        </w:rPr>
        <w:t>4</w:t>
      </w:r>
      <w:r w:rsidR="000C563C">
        <w:rPr>
          <w:rStyle w:val="SingleTxtGChar"/>
        </w:rPr>
        <w:t xml:space="preserve"> </w:t>
      </w:r>
      <w:r w:rsidR="00B11C54">
        <w:rPr>
          <w:rStyle w:val="SingleTxtGChar"/>
        </w:rPr>
        <w:t>within the reporting period to</w:t>
      </w:r>
      <w:r w:rsidR="00FE4F4F">
        <w:rPr>
          <w:rStyle w:val="SingleTxtGChar"/>
        </w:rPr>
        <w:t xml:space="preserve"> Ecuador, Maldives, Malta and Nauru.</w:t>
      </w:r>
      <w:r w:rsidR="000F3370" w:rsidRPr="00FA7A74">
        <w:rPr>
          <w:rStyle w:val="SingleTxtGChar"/>
        </w:rPr>
        <w:t xml:space="preserve"> </w:t>
      </w:r>
      <w:r w:rsidR="000B1634">
        <w:rPr>
          <w:rStyle w:val="SingleTxtGChar"/>
        </w:rPr>
        <w:t>Twenty-one</w:t>
      </w:r>
      <w:r w:rsidR="007F393F">
        <w:rPr>
          <w:rStyle w:val="SingleTxtGChar"/>
        </w:rPr>
        <w:t xml:space="preserve"> </w:t>
      </w:r>
      <w:r w:rsidR="0066679B" w:rsidRPr="00FA7A74">
        <w:rPr>
          <w:rStyle w:val="SingleTxtGChar"/>
        </w:rPr>
        <w:t>Subcommittee</w:t>
      </w:r>
      <w:r w:rsidR="000F3370" w:rsidRPr="00FA7A74">
        <w:rPr>
          <w:rStyle w:val="SingleTxtGChar"/>
        </w:rPr>
        <w:t xml:space="preserve"> visit reports ha</w:t>
      </w:r>
      <w:r w:rsidR="000B1634">
        <w:rPr>
          <w:rStyle w:val="SingleTxtGChar"/>
        </w:rPr>
        <w:t>d</w:t>
      </w:r>
      <w:r w:rsidR="000F3370" w:rsidRPr="00FA7A74">
        <w:rPr>
          <w:rStyle w:val="SingleTxtGChar"/>
        </w:rPr>
        <w:t xml:space="preserve"> been made public following request</w:t>
      </w:r>
      <w:r w:rsidR="000406AA" w:rsidRPr="00FA7A74">
        <w:rPr>
          <w:rStyle w:val="SingleTxtGChar"/>
        </w:rPr>
        <w:t>s</w:t>
      </w:r>
      <w:r w:rsidR="000F3370" w:rsidRPr="00FA7A74">
        <w:rPr>
          <w:rStyle w:val="SingleTxtGChar"/>
        </w:rPr>
        <w:t xml:space="preserve"> from </w:t>
      </w:r>
      <w:r w:rsidR="00FE4F4F">
        <w:rPr>
          <w:rStyle w:val="SingleTxtGChar"/>
        </w:rPr>
        <w:t xml:space="preserve">recipients </w:t>
      </w:r>
      <w:r w:rsidR="000F3370" w:rsidRPr="00FA7A74">
        <w:rPr>
          <w:rStyle w:val="SingleTxtGChar"/>
        </w:rPr>
        <w:t>under</w:t>
      </w:r>
      <w:r w:rsidR="000F3370" w:rsidRPr="008F7558">
        <w:rPr>
          <w:rStyle w:val="SingleTxtGChar"/>
        </w:rPr>
        <w:t xml:space="preserve"> </w:t>
      </w:r>
      <w:r w:rsidR="000B1634" w:rsidRPr="008F7558">
        <w:rPr>
          <w:rStyle w:val="SingleTxtGChar"/>
        </w:rPr>
        <w:t>article 16</w:t>
      </w:r>
      <w:r w:rsidR="000B1634">
        <w:rPr>
          <w:rStyle w:val="SingleTxtGChar"/>
        </w:rPr>
        <w:t xml:space="preserve"> (2) of the Optional Protocol</w:t>
      </w:r>
      <w:r w:rsidR="00920806">
        <w:rPr>
          <w:rStyle w:val="SingleTxtGChar"/>
        </w:rPr>
        <w:t xml:space="preserve">, including </w:t>
      </w:r>
      <w:r w:rsidR="00564BDD">
        <w:rPr>
          <w:rStyle w:val="SingleTxtGChar"/>
        </w:rPr>
        <w:t>one</w:t>
      </w:r>
      <w:r w:rsidR="00920806">
        <w:rPr>
          <w:rStyle w:val="SingleTxtGChar"/>
        </w:rPr>
        <w:t xml:space="preserve"> within the reporting period</w:t>
      </w:r>
      <w:r w:rsidR="00FE4F4F">
        <w:rPr>
          <w:rStyle w:val="SingleTxtGChar"/>
        </w:rPr>
        <w:t xml:space="preserve"> </w:t>
      </w:r>
      <w:r w:rsidR="00B8478A">
        <w:rPr>
          <w:rStyle w:val="SingleTxtGChar"/>
        </w:rPr>
        <w:t xml:space="preserve">to the </w:t>
      </w:r>
      <w:r w:rsidR="001135B5">
        <w:rPr>
          <w:rStyle w:val="SingleTxtGChar"/>
        </w:rPr>
        <w:t>national preventive mechanism</w:t>
      </w:r>
      <w:r w:rsidR="00B8478A">
        <w:rPr>
          <w:rStyle w:val="SingleTxtGChar"/>
        </w:rPr>
        <w:t xml:space="preserve"> of Ecuador</w:t>
      </w:r>
      <w:r w:rsidR="000F3370" w:rsidRPr="008F7558">
        <w:rPr>
          <w:rStyle w:val="SingleTxtGChar"/>
        </w:rPr>
        <w:t>.</w:t>
      </w:r>
      <w:r w:rsidR="005952F6">
        <w:rPr>
          <w:rStyle w:val="SingleTxtGChar"/>
        </w:rPr>
        <w:t xml:space="preserve"> Whil</w:t>
      </w:r>
      <w:r w:rsidR="000B1634">
        <w:rPr>
          <w:rStyle w:val="SingleTxtGChar"/>
        </w:rPr>
        <w:t>e</w:t>
      </w:r>
      <w:r w:rsidR="005952F6">
        <w:rPr>
          <w:rStyle w:val="SingleTxtGChar"/>
        </w:rPr>
        <w:t xml:space="preserve"> fully respecting </w:t>
      </w:r>
      <w:r w:rsidR="00EB2EF4">
        <w:rPr>
          <w:rStyle w:val="SingleTxtGChar"/>
        </w:rPr>
        <w:t xml:space="preserve">the </w:t>
      </w:r>
      <w:r w:rsidR="005952F6">
        <w:rPr>
          <w:rStyle w:val="SingleTxtGChar"/>
        </w:rPr>
        <w:t xml:space="preserve">principle and right of confidentiality provided for in the </w:t>
      </w:r>
      <w:r w:rsidR="000B1634">
        <w:rPr>
          <w:rStyle w:val="SingleTxtGChar"/>
        </w:rPr>
        <w:t>Optional Protocol</w:t>
      </w:r>
      <w:r w:rsidR="005952F6">
        <w:rPr>
          <w:rStyle w:val="SingleTxtGChar"/>
        </w:rPr>
        <w:t xml:space="preserve">, the </w:t>
      </w:r>
      <w:r w:rsidR="000B1634">
        <w:rPr>
          <w:rStyle w:val="SingleTxtGChar"/>
        </w:rPr>
        <w:t>Subcommittee</w:t>
      </w:r>
      <w:r w:rsidR="005952F6">
        <w:rPr>
          <w:rStyle w:val="SingleTxtGChar"/>
        </w:rPr>
        <w:t xml:space="preserve"> believes that publication of its visit reports reflects the spirit of transparency on which preventive visiting is based</w:t>
      </w:r>
      <w:r w:rsidR="000B1634">
        <w:rPr>
          <w:rStyle w:val="SingleTxtGChar"/>
        </w:rPr>
        <w:t>,</w:t>
      </w:r>
      <w:r w:rsidR="005952F6">
        <w:rPr>
          <w:rStyle w:val="SingleTxtGChar"/>
        </w:rPr>
        <w:t xml:space="preserve"> and </w:t>
      </w:r>
      <w:r w:rsidR="000B1634">
        <w:rPr>
          <w:rStyle w:val="SingleTxtGChar"/>
        </w:rPr>
        <w:t xml:space="preserve">it </w:t>
      </w:r>
      <w:r w:rsidR="005952F6">
        <w:rPr>
          <w:rStyle w:val="SingleTxtGChar"/>
        </w:rPr>
        <w:t>encourage</w:t>
      </w:r>
      <w:r w:rsidR="000C1DE6">
        <w:rPr>
          <w:rStyle w:val="SingleTxtGChar"/>
        </w:rPr>
        <w:t>s</w:t>
      </w:r>
      <w:r w:rsidR="005952F6">
        <w:rPr>
          <w:rStyle w:val="SingleTxtGChar"/>
        </w:rPr>
        <w:t xml:space="preserve"> </w:t>
      </w:r>
      <w:r w:rsidR="00B8478A">
        <w:rPr>
          <w:rStyle w:val="SingleTxtGChar"/>
        </w:rPr>
        <w:t xml:space="preserve">report </w:t>
      </w:r>
      <w:r w:rsidR="005952F6">
        <w:rPr>
          <w:rStyle w:val="SingleTxtGChar"/>
        </w:rPr>
        <w:t>recipients to authori</w:t>
      </w:r>
      <w:r w:rsidR="000B1634">
        <w:rPr>
          <w:rStyle w:val="SingleTxtGChar"/>
        </w:rPr>
        <w:t>z</w:t>
      </w:r>
      <w:r w:rsidR="005952F6">
        <w:rPr>
          <w:rStyle w:val="SingleTxtGChar"/>
        </w:rPr>
        <w:t>e their publication.</w:t>
      </w:r>
    </w:p>
    <w:p w14:paraId="05C83BA5" w14:textId="791E9A66" w:rsidR="000F3370" w:rsidRPr="008F7558" w:rsidRDefault="003B7829" w:rsidP="003B7829">
      <w:pPr>
        <w:pStyle w:val="SingleTxtG"/>
        <w:rPr>
          <w:rStyle w:val="SingleTxtGChar"/>
        </w:rPr>
      </w:pPr>
      <w:r w:rsidRPr="008F7558">
        <w:rPr>
          <w:rStyle w:val="SingleTxtGChar"/>
          <w:bCs/>
        </w:rPr>
        <w:t>17.</w:t>
      </w:r>
      <w:r w:rsidRPr="008F7558">
        <w:rPr>
          <w:rStyle w:val="SingleTxtGChar"/>
          <w:bCs/>
        </w:rPr>
        <w:tab/>
      </w:r>
      <w:r w:rsidR="000F3370" w:rsidRPr="000F1AC2">
        <w:rPr>
          <w:rStyle w:val="SingleTxtGChar"/>
        </w:rPr>
        <w:t>In conformity with established practice, recipients are requested to reply to visit report</w:t>
      </w:r>
      <w:r w:rsidR="000D0BE8">
        <w:rPr>
          <w:rStyle w:val="SingleTxtGChar"/>
        </w:rPr>
        <w:t>s</w:t>
      </w:r>
      <w:r w:rsidR="000F3370" w:rsidRPr="000F1AC2">
        <w:rPr>
          <w:rStyle w:val="SingleTxtGChar"/>
        </w:rPr>
        <w:t xml:space="preserve"> within six months </w:t>
      </w:r>
      <w:r w:rsidR="00720FBF">
        <w:rPr>
          <w:rStyle w:val="SingleTxtGChar"/>
        </w:rPr>
        <w:t xml:space="preserve">of </w:t>
      </w:r>
      <w:r w:rsidR="000B1634">
        <w:rPr>
          <w:rStyle w:val="SingleTxtGChar"/>
        </w:rPr>
        <w:t xml:space="preserve">their </w:t>
      </w:r>
      <w:r w:rsidR="00720FBF">
        <w:rPr>
          <w:rStyle w:val="SingleTxtGChar"/>
        </w:rPr>
        <w:t>transmi</w:t>
      </w:r>
      <w:r w:rsidR="000D0BE8">
        <w:rPr>
          <w:rStyle w:val="SingleTxtGChar"/>
        </w:rPr>
        <w:t>ssion</w:t>
      </w:r>
      <w:r w:rsidR="00720FBF">
        <w:rPr>
          <w:rStyle w:val="SingleTxtGChar"/>
        </w:rPr>
        <w:t xml:space="preserve">, </w:t>
      </w:r>
      <w:r w:rsidR="000F3370" w:rsidRPr="000F1AC2">
        <w:rPr>
          <w:rStyle w:val="SingleTxtGChar"/>
        </w:rPr>
        <w:t>giving a full account of action taken to implement the recommendations</w:t>
      </w:r>
      <w:r w:rsidR="000B1634">
        <w:rPr>
          <w:rStyle w:val="SingleTxtGChar"/>
        </w:rPr>
        <w:t xml:space="preserve"> they contain</w:t>
      </w:r>
      <w:r w:rsidR="000F3370" w:rsidRPr="000F1AC2">
        <w:rPr>
          <w:rStyle w:val="SingleTxtGChar"/>
        </w:rPr>
        <w:t xml:space="preserve">. </w:t>
      </w:r>
      <w:r w:rsidR="00465B6B">
        <w:rPr>
          <w:rStyle w:val="SingleTxtGChar"/>
        </w:rPr>
        <w:t xml:space="preserve">During the reporting period the </w:t>
      </w:r>
      <w:r w:rsidR="0066679B" w:rsidRPr="000F1AC2">
        <w:rPr>
          <w:rStyle w:val="SingleTxtGChar"/>
        </w:rPr>
        <w:t>Subcommittee</w:t>
      </w:r>
      <w:r w:rsidR="000F3370" w:rsidRPr="000F1AC2">
        <w:rPr>
          <w:rStyle w:val="SingleTxtGChar"/>
        </w:rPr>
        <w:t xml:space="preserve"> </w:t>
      </w:r>
      <w:r w:rsidR="000F3370" w:rsidRPr="00FA7A74">
        <w:rPr>
          <w:rStyle w:val="SingleTxtGChar"/>
        </w:rPr>
        <w:t xml:space="preserve">received </w:t>
      </w:r>
      <w:r w:rsidR="00465B6B">
        <w:rPr>
          <w:rStyle w:val="SingleTxtGChar"/>
        </w:rPr>
        <w:t xml:space="preserve">a reply </w:t>
      </w:r>
      <w:r w:rsidR="000B1634">
        <w:rPr>
          <w:rStyle w:val="SingleTxtGChar"/>
        </w:rPr>
        <w:t xml:space="preserve">from </w:t>
      </w:r>
      <w:r w:rsidR="000B1634" w:rsidRPr="00FA7A74">
        <w:rPr>
          <w:rStyle w:val="SingleTxtGChar"/>
        </w:rPr>
        <w:t>Gabon</w:t>
      </w:r>
      <w:r w:rsidR="000B1634">
        <w:rPr>
          <w:rStyle w:val="SingleTxtGChar"/>
        </w:rPr>
        <w:t xml:space="preserve"> </w:t>
      </w:r>
      <w:r w:rsidR="00465B6B">
        <w:rPr>
          <w:rStyle w:val="SingleTxtGChar"/>
        </w:rPr>
        <w:t xml:space="preserve">to its </w:t>
      </w:r>
      <w:r w:rsidR="00EB2EF4">
        <w:rPr>
          <w:rStyle w:val="SingleTxtGChar"/>
        </w:rPr>
        <w:t>r</w:t>
      </w:r>
      <w:r w:rsidR="00465B6B">
        <w:rPr>
          <w:rStyle w:val="SingleTxtGChar"/>
        </w:rPr>
        <w:t>eport</w:t>
      </w:r>
      <w:r w:rsidR="000F3370" w:rsidRPr="00FA7A74">
        <w:rPr>
          <w:rStyle w:val="SingleTxtGChar"/>
        </w:rPr>
        <w:t xml:space="preserve">. The </w:t>
      </w:r>
      <w:r w:rsidR="0066679B" w:rsidRPr="00222193">
        <w:t>Subcommittee</w:t>
      </w:r>
      <w:r w:rsidR="000F3370" w:rsidRPr="00FA7A74">
        <w:rPr>
          <w:rStyle w:val="SingleTxtGChar"/>
        </w:rPr>
        <w:t xml:space="preserve"> considers the </w:t>
      </w:r>
      <w:r w:rsidR="009B0BCB" w:rsidRPr="00FA7A74">
        <w:rPr>
          <w:rStyle w:val="SingleTxtGChar"/>
        </w:rPr>
        <w:t>r</w:t>
      </w:r>
      <w:r w:rsidR="000F3370" w:rsidRPr="00FA7A74">
        <w:rPr>
          <w:rStyle w:val="SingleTxtGChar"/>
        </w:rPr>
        <w:t xml:space="preserve">eplies from </w:t>
      </w:r>
      <w:r w:rsidR="009B0BCB" w:rsidRPr="00FA7A74">
        <w:rPr>
          <w:rStyle w:val="SingleTxtGChar"/>
        </w:rPr>
        <w:t xml:space="preserve">the following </w:t>
      </w:r>
      <w:r w:rsidR="000F3370" w:rsidRPr="00FA7A74">
        <w:rPr>
          <w:rStyle w:val="SingleTxtGChar"/>
        </w:rPr>
        <w:t xml:space="preserve">States parties to be overdue: </w:t>
      </w:r>
      <w:r w:rsidR="009C23F9">
        <w:rPr>
          <w:rStyle w:val="SingleTxtGChar"/>
        </w:rPr>
        <w:t xml:space="preserve">Cambodia, </w:t>
      </w:r>
      <w:r w:rsidR="000F3370" w:rsidRPr="00FA7A74">
        <w:rPr>
          <w:rStyle w:val="SingleTxtGChar"/>
        </w:rPr>
        <w:t xml:space="preserve">Honduras, </w:t>
      </w:r>
      <w:r w:rsidR="00F81CBE" w:rsidRPr="00FA7A74">
        <w:rPr>
          <w:rStyle w:val="SingleTxtGChar"/>
        </w:rPr>
        <w:t xml:space="preserve">Kyrgyzstan, </w:t>
      </w:r>
      <w:r w:rsidR="000F3370" w:rsidRPr="00FA7A74">
        <w:rPr>
          <w:rStyle w:val="SingleTxtGChar"/>
        </w:rPr>
        <w:t>Liberia, Mali</w:t>
      </w:r>
      <w:r w:rsidR="007C0C5D" w:rsidRPr="00FA7A74">
        <w:rPr>
          <w:rStyle w:val="SingleTxtGChar"/>
        </w:rPr>
        <w:t xml:space="preserve">, </w:t>
      </w:r>
      <w:r w:rsidR="008C58CF" w:rsidRPr="00FA7A74">
        <w:rPr>
          <w:rStyle w:val="SingleTxtGChar"/>
        </w:rPr>
        <w:t xml:space="preserve">Malta, </w:t>
      </w:r>
      <w:r w:rsidR="009D69D6" w:rsidRPr="00FA7A74">
        <w:rPr>
          <w:rStyle w:val="SingleTxtGChar"/>
        </w:rPr>
        <w:t xml:space="preserve">Nigeria, </w:t>
      </w:r>
      <w:r w:rsidR="007C0C5D" w:rsidRPr="00FA7A74">
        <w:rPr>
          <w:rStyle w:val="SingleTxtGChar"/>
        </w:rPr>
        <w:t>Peru</w:t>
      </w:r>
      <w:r w:rsidR="0075768D" w:rsidRPr="00FA7A74">
        <w:rPr>
          <w:rStyle w:val="SingleTxtGChar"/>
        </w:rPr>
        <w:t>, Republic of Moldova</w:t>
      </w:r>
      <w:r w:rsidR="007C0C5D" w:rsidRPr="00FA7A74">
        <w:rPr>
          <w:rStyle w:val="SingleTxtGChar"/>
        </w:rPr>
        <w:t xml:space="preserve"> and </w:t>
      </w:r>
      <w:r w:rsidR="0075768D" w:rsidRPr="00FA7A74">
        <w:rPr>
          <w:rStyle w:val="SingleTxtGChar"/>
        </w:rPr>
        <w:t>Senegal</w:t>
      </w:r>
      <w:r w:rsidR="004418D3">
        <w:rPr>
          <w:rStyle w:val="SingleTxtGChar"/>
        </w:rPr>
        <w:t>. It</w:t>
      </w:r>
      <w:r w:rsidR="004418D3" w:rsidRPr="00FA7A74">
        <w:rPr>
          <w:rStyle w:val="SingleTxtGChar"/>
        </w:rPr>
        <w:t xml:space="preserve"> considers the replies from the </w:t>
      </w:r>
      <w:r w:rsidR="001135B5">
        <w:rPr>
          <w:rStyle w:val="SingleTxtGChar"/>
        </w:rPr>
        <w:t>national preventive mechanism</w:t>
      </w:r>
      <w:r w:rsidR="004418D3" w:rsidRPr="00FA7A74">
        <w:rPr>
          <w:rStyle w:val="SingleTxtGChar"/>
        </w:rPr>
        <w:t xml:space="preserve">s </w:t>
      </w:r>
      <w:r w:rsidR="00EF5B46">
        <w:rPr>
          <w:rStyle w:val="SingleTxtGChar"/>
        </w:rPr>
        <w:t xml:space="preserve">of the </w:t>
      </w:r>
      <w:r w:rsidR="00EF5B46" w:rsidRPr="00FA7A74">
        <w:rPr>
          <w:rStyle w:val="SingleTxtGChar"/>
        </w:rPr>
        <w:t xml:space="preserve">following </w:t>
      </w:r>
      <w:r w:rsidR="00EF5B46">
        <w:rPr>
          <w:rStyle w:val="SingleTxtGChar"/>
        </w:rPr>
        <w:t xml:space="preserve">States parties </w:t>
      </w:r>
      <w:r w:rsidR="004418D3">
        <w:rPr>
          <w:rStyle w:val="SingleTxtGChar"/>
        </w:rPr>
        <w:t>t</w:t>
      </w:r>
      <w:r w:rsidR="004418D3" w:rsidRPr="00FA7A74">
        <w:rPr>
          <w:rStyle w:val="SingleTxtGChar"/>
        </w:rPr>
        <w:t>o be overdue</w:t>
      </w:r>
      <w:r w:rsidR="004418D3">
        <w:rPr>
          <w:rStyle w:val="SingleTxtGChar"/>
        </w:rPr>
        <w:t>:</w:t>
      </w:r>
      <w:r w:rsidR="00C8067D">
        <w:rPr>
          <w:rStyle w:val="SingleTxtGChar"/>
        </w:rPr>
        <w:t xml:space="preserve"> Armenia</w:t>
      </w:r>
      <w:r w:rsidR="00CA6CBD">
        <w:rPr>
          <w:rStyle w:val="SingleTxtGChar"/>
        </w:rPr>
        <w:t xml:space="preserve">, </w:t>
      </w:r>
      <w:r w:rsidR="00CA6CBD" w:rsidRPr="00FA7A74">
        <w:rPr>
          <w:rStyle w:val="SingleTxtGChar"/>
        </w:rPr>
        <w:t>Republic of Moldova</w:t>
      </w:r>
      <w:r w:rsidR="00CA6CBD">
        <w:rPr>
          <w:rStyle w:val="SingleTxtGChar"/>
        </w:rPr>
        <w:t xml:space="preserve"> and Senegal</w:t>
      </w:r>
      <w:r w:rsidR="000F3370" w:rsidRPr="00FA7A74">
        <w:rPr>
          <w:rStyle w:val="SingleTxtGChar"/>
        </w:rPr>
        <w:t>.</w:t>
      </w:r>
      <w:r w:rsidR="000F3370" w:rsidRPr="008F7558">
        <w:rPr>
          <w:rStyle w:val="SingleTxtGChar"/>
        </w:rPr>
        <w:t xml:space="preserve"> </w:t>
      </w:r>
    </w:p>
    <w:p w14:paraId="6EC90DEA" w14:textId="53EE5423" w:rsidR="000F3370" w:rsidRPr="008F7558" w:rsidRDefault="003B7829" w:rsidP="003B7829">
      <w:pPr>
        <w:pStyle w:val="SingleTxtG"/>
        <w:rPr>
          <w:rStyle w:val="SingleTxtGChar"/>
        </w:rPr>
      </w:pPr>
      <w:r w:rsidRPr="008F7558">
        <w:rPr>
          <w:rStyle w:val="SingleTxtGChar"/>
          <w:bCs/>
        </w:rPr>
        <w:t>18.</w:t>
      </w:r>
      <w:r w:rsidRPr="008F7558">
        <w:rPr>
          <w:rStyle w:val="SingleTxtGChar"/>
          <w:bCs/>
        </w:rPr>
        <w:tab/>
      </w:r>
      <w:r w:rsidR="009D69D6" w:rsidRPr="00D5338F">
        <w:rPr>
          <w:bCs/>
        </w:rPr>
        <w:t xml:space="preserve">At </w:t>
      </w:r>
      <w:r w:rsidR="00665FE8">
        <w:rPr>
          <w:bCs/>
        </w:rPr>
        <w:t>its</w:t>
      </w:r>
      <w:r w:rsidR="009D69D6" w:rsidRPr="00D5338F">
        <w:rPr>
          <w:bCs/>
        </w:rPr>
        <w:t xml:space="preserve"> twenty-</w:t>
      </w:r>
      <w:r w:rsidR="0060698A" w:rsidRPr="00D5338F">
        <w:rPr>
          <w:bCs/>
        </w:rPr>
        <w:t>fifth</w:t>
      </w:r>
      <w:r w:rsidR="009D69D6" w:rsidRPr="00D5338F">
        <w:rPr>
          <w:bCs/>
        </w:rPr>
        <w:t xml:space="preserve"> session</w:t>
      </w:r>
      <w:r w:rsidR="00665FE8">
        <w:rPr>
          <w:bCs/>
        </w:rPr>
        <w:t>,</w:t>
      </w:r>
      <w:r w:rsidR="009D69D6" w:rsidRPr="00D5338F">
        <w:rPr>
          <w:bCs/>
        </w:rPr>
        <w:t xml:space="preserve"> the Subcommittee decided t</w:t>
      </w:r>
      <w:r w:rsidR="0060698A" w:rsidRPr="00D5338F">
        <w:rPr>
          <w:bCs/>
        </w:rPr>
        <w:t xml:space="preserve">o streamline </w:t>
      </w:r>
      <w:r w:rsidR="0060698A" w:rsidRPr="0060698A">
        <w:rPr>
          <w:bCs/>
        </w:rPr>
        <w:t xml:space="preserve">its follow-up procedure by ceasing to submit written responses to </w:t>
      </w:r>
      <w:r w:rsidR="00CC306B">
        <w:rPr>
          <w:bCs/>
        </w:rPr>
        <w:t>replies received. I</w:t>
      </w:r>
      <w:r w:rsidR="0060698A" w:rsidRPr="0060698A">
        <w:rPr>
          <w:bCs/>
        </w:rPr>
        <w:t>n order to facilitate a</w:t>
      </w:r>
      <w:r w:rsidR="00CC306B">
        <w:rPr>
          <w:bCs/>
        </w:rPr>
        <w:t xml:space="preserve"> more </w:t>
      </w:r>
      <w:r w:rsidR="0060698A" w:rsidRPr="0060698A">
        <w:rPr>
          <w:bCs/>
        </w:rPr>
        <w:t xml:space="preserve">effective and interactive follow-up procedure, </w:t>
      </w:r>
      <w:r w:rsidR="00CC306B">
        <w:rPr>
          <w:bCs/>
        </w:rPr>
        <w:t xml:space="preserve">it was decided that </w:t>
      </w:r>
      <w:r w:rsidR="0060698A" w:rsidRPr="0060698A">
        <w:rPr>
          <w:bCs/>
        </w:rPr>
        <w:t>at the end of each visit</w:t>
      </w:r>
      <w:r w:rsidR="00665FE8">
        <w:rPr>
          <w:bCs/>
        </w:rPr>
        <w:t>,</w:t>
      </w:r>
      <w:r w:rsidR="00CC306B">
        <w:rPr>
          <w:bCs/>
        </w:rPr>
        <w:t xml:space="preserve"> the </w:t>
      </w:r>
      <w:r w:rsidR="0060698A" w:rsidRPr="0060698A">
        <w:rPr>
          <w:bCs/>
        </w:rPr>
        <w:t xml:space="preserve">State party </w:t>
      </w:r>
      <w:r w:rsidR="00CC306B">
        <w:rPr>
          <w:bCs/>
        </w:rPr>
        <w:t xml:space="preserve">would be invited to discuss and agree upon the most effective means </w:t>
      </w:r>
      <w:r w:rsidR="00665FE8">
        <w:rPr>
          <w:bCs/>
        </w:rPr>
        <w:t>of</w:t>
      </w:r>
      <w:r w:rsidR="00B723FB">
        <w:rPr>
          <w:bCs/>
        </w:rPr>
        <w:t xml:space="preserve"> </w:t>
      </w:r>
      <w:r w:rsidR="00CC306B">
        <w:rPr>
          <w:bCs/>
        </w:rPr>
        <w:t>engag</w:t>
      </w:r>
      <w:r w:rsidR="00665FE8">
        <w:rPr>
          <w:bCs/>
        </w:rPr>
        <w:t>ing</w:t>
      </w:r>
      <w:r w:rsidR="00CC306B">
        <w:rPr>
          <w:bCs/>
        </w:rPr>
        <w:t xml:space="preserve"> in dialogue with the Subcommittee. </w:t>
      </w:r>
      <w:r w:rsidR="00665FE8">
        <w:rPr>
          <w:bCs/>
        </w:rPr>
        <w:t>In addition, a</w:t>
      </w:r>
      <w:r w:rsidR="00CC306B">
        <w:rPr>
          <w:bCs/>
        </w:rPr>
        <w:t xml:space="preserve">t the session following </w:t>
      </w:r>
      <w:r w:rsidR="00665FE8">
        <w:rPr>
          <w:bCs/>
        </w:rPr>
        <w:t>e</w:t>
      </w:r>
      <w:r w:rsidR="00CC306B">
        <w:rPr>
          <w:bCs/>
        </w:rPr>
        <w:t>a</w:t>
      </w:r>
      <w:r w:rsidR="00665FE8">
        <w:rPr>
          <w:bCs/>
        </w:rPr>
        <w:t>ch</w:t>
      </w:r>
      <w:r w:rsidR="00CC306B">
        <w:rPr>
          <w:bCs/>
        </w:rPr>
        <w:t xml:space="preserve"> visit,</w:t>
      </w:r>
      <w:r w:rsidR="00FD5528">
        <w:rPr>
          <w:bCs/>
        </w:rPr>
        <w:t xml:space="preserve"> a meeting would be held, either in person</w:t>
      </w:r>
      <w:r w:rsidR="0078098B">
        <w:rPr>
          <w:bCs/>
        </w:rPr>
        <w:t xml:space="preserve">, </w:t>
      </w:r>
      <w:r w:rsidR="00FD5528">
        <w:rPr>
          <w:bCs/>
        </w:rPr>
        <w:t xml:space="preserve">through electronic conferencing </w:t>
      </w:r>
      <w:r w:rsidR="0078098B">
        <w:rPr>
          <w:bCs/>
        </w:rPr>
        <w:t>or with the Permanent Mission, as appropriate,</w:t>
      </w:r>
      <w:r w:rsidR="00FD5528">
        <w:rPr>
          <w:bCs/>
        </w:rPr>
        <w:t xml:space="preserve"> in order to initiate</w:t>
      </w:r>
      <w:r w:rsidR="0078098B">
        <w:rPr>
          <w:bCs/>
        </w:rPr>
        <w:t xml:space="preserve"> </w:t>
      </w:r>
      <w:r w:rsidR="00FD5528">
        <w:rPr>
          <w:bCs/>
        </w:rPr>
        <w:t xml:space="preserve">a more focused </w:t>
      </w:r>
      <w:r w:rsidR="0078098B">
        <w:rPr>
          <w:bCs/>
        </w:rPr>
        <w:t>post</w:t>
      </w:r>
      <w:r w:rsidR="00665FE8">
        <w:rPr>
          <w:bCs/>
        </w:rPr>
        <w:t>-</w:t>
      </w:r>
      <w:r w:rsidR="0078098B">
        <w:rPr>
          <w:bCs/>
        </w:rPr>
        <w:t xml:space="preserve">visit </w:t>
      </w:r>
      <w:r w:rsidR="00FD5528">
        <w:rPr>
          <w:bCs/>
        </w:rPr>
        <w:t>dialogue process.</w:t>
      </w:r>
      <w:r w:rsidR="000F3370" w:rsidRPr="008F7558">
        <w:rPr>
          <w:rStyle w:val="SingleTxtGChar"/>
        </w:rPr>
        <w:t xml:space="preserve"> </w:t>
      </w:r>
    </w:p>
    <w:p w14:paraId="3227C557" w14:textId="500FFC37" w:rsidR="000F3370" w:rsidRPr="008F7558" w:rsidRDefault="000F3370" w:rsidP="006C2A87">
      <w:pPr>
        <w:pStyle w:val="H1G"/>
        <w:ind w:right="992"/>
      </w:pPr>
      <w:r w:rsidRPr="008F7558">
        <w:tab/>
        <w:t>E.</w:t>
      </w:r>
      <w:r w:rsidRPr="008F7558">
        <w:tab/>
        <w:t xml:space="preserve">Developments concerning </w:t>
      </w:r>
      <w:r w:rsidRPr="00D10F6C">
        <w:t>national preventive mechanisms</w:t>
      </w:r>
    </w:p>
    <w:p w14:paraId="3ACA73D9" w14:textId="0ADCCE98" w:rsidR="008A4869" w:rsidRPr="008A4869" w:rsidRDefault="003B7829" w:rsidP="003B7829">
      <w:pPr>
        <w:pStyle w:val="SingleTxtG"/>
      </w:pPr>
      <w:r w:rsidRPr="008A4869">
        <w:rPr>
          <w:bCs/>
        </w:rPr>
        <w:t>19.</w:t>
      </w:r>
      <w:r w:rsidRPr="008A4869">
        <w:rPr>
          <w:bCs/>
        </w:rPr>
        <w:tab/>
      </w:r>
      <w:r w:rsidR="008A4869" w:rsidRPr="008A4869">
        <w:t xml:space="preserve">Of the </w:t>
      </w:r>
      <w:r w:rsidR="00A04092">
        <w:t>80</w:t>
      </w:r>
      <w:r w:rsidR="008A4869" w:rsidRPr="008A4869">
        <w:t xml:space="preserve"> States parties to the </w:t>
      </w:r>
      <w:r w:rsidR="000B1634">
        <w:t>Optional Protocol</w:t>
      </w:r>
      <w:r w:rsidR="008A4869" w:rsidRPr="008A4869">
        <w:t>, 5</w:t>
      </w:r>
      <w:r w:rsidR="00BE135C">
        <w:t>4</w:t>
      </w:r>
      <w:r w:rsidR="008A4869" w:rsidRPr="008A4869">
        <w:t xml:space="preserve"> have officially notified the Subcommittee of the designation of their </w:t>
      </w:r>
      <w:r w:rsidR="001135B5">
        <w:rPr>
          <w:rStyle w:val="SingleTxtGChar"/>
        </w:rPr>
        <w:t>national preventive mechanism</w:t>
      </w:r>
      <w:r w:rsidR="008A4869" w:rsidRPr="008A4869">
        <w:t>s, information concerning which is listed on the Subcommittee website.</w:t>
      </w:r>
    </w:p>
    <w:p w14:paraId="03CB0C20" w14:textId="0427EDDC" w:rsidR="002C29C7" w:rsidRPr="008A4869" w:rsidRDefault="003B7829" w:rsidP="003B7829">
      <w:pPr>
        <w:pStyle w:val="SingleTxtG"/>
      </w:pPr>
      <w:r w:rsidRPr="008A4869">
        <w:rPr>
          <w:bCs/>
        </w:rPr>
        <w:t>20.</w:t>
      </w:r>
      <w:r w:rsidRPr="008A4869">
        <w:rPr>
          <w:bCs/>
        </w:rPr>
        <w:tab/>
      </w:r>
      <w:r w:rsidR="00D10F6C">
        <w:t>In 2015, t</w:t>
      </w:r>
      <w:r w:rsidR="00D10F6C" w:rsidRPr="008A4869">
        <w:t xml:space="preserve">he Subcommittee </w:t>
      </w:r>
      <w:r w:rsidR="00D10F6C">
        <w:t>received t</w:t>
      </w:r>
      <w:r w:rsidR="007741E3">
        <w:t>hree</w:t>
      </w:r>
      <w:r w:rsidR="007741E3" w:rsidRPr="008A4869">
        <w:t xml:space="preserve"> </w:t>
      </w:r>
      <w:r w:rsidR="008A4869" w:rsidRPr="008A4869">
        <w:t xml:space="preserve">official notifications </w:t>
      </w:r>
      <w:r w:rsidR="00D10F6C" w:rsidRPr="008A4869">
        <w:t>of designation</w:t>
      </w:r>
      <w:r w:rsidR="008A4869" w:rsidRPr="008A4869">
        <w:t xml:space="preserve">, from </w:t>
      </w:r>
      <w:r w:rsidR="000957E3">
        <w:rPr>
          <w:lang w:val="en-US"/>
        </w:rPr>
        <w:t>Kazakhstan, Kyrgyzstan</w:t>
      </w:r>
      <w:r w:rsidR="007741E3">
        <w:rPr>
          <w:lang w:val="en-US"/>
        </w:rPr>
        <w:t xml:space="preserve"> and</w:t>
      </w:r>
      <w:r w:rsidR="000957E3">
        <w:rPr>
          <w:lang w:val="en-US"/>
        </w:rPr>
        <w:t xml:space="preserve"> </w:t>
      </w:r>
      <w:r w:rsidR="000957E3" w:rsidRPr="00222193">
        <w:t>Romania</w:t>
      </w:r>
      <w:r w:rsidR="008A4869" w:rsidRPr="008A4869">
        <w:t xml:space="preserve">. </w:t>
      </w:r>
    </w:p>
    <w:p w14:paraId="1F9CD542" w14:textId="01D9308B" w:rsidR="000F3370" w:rsidRPr="008A4869" w:rsidRDefault="003B7829" w:rsidP="003B7829">
      <w:pPr>
        <w:pStyle w:val="SingleTxtG"/>
      </w:pPr>
      <w:r w:rsidRPr="008A4869">
        <w:rPr>
          <w:bCs/>
        </w:rPr>
        <w:t>21.</w:t>
      </w:r>
      <w:r w:rsidRPr="008A4869">
        <w:rPr>
          <w:bCs/>
        </w:rPr>
        <w:tab/>
      </w:r>
      <w:r w:rsidR="00FD4412">
        <w:t>A</w:t>
      </w:r>
      <w:r w:rsidR="004264BC">
        <w:t>s a</w:t>
      </w:r>
      <w:r w:rsidR="00FD4412">
        <w:t>t</w:t>
      </w:r>
      <w:r w:rsidR="008A4869" w:rsidRPr="008A4869">
        <w:t xml:space="preserve"> the end of 201</w:t>
      </w:r>
      <w:r w:rsidR="007741E3">
        <w:t>5</w:t>
      </w:r>
      <w:r w:rsidR="008A4869" w:rsidRPr="008A4869">
        <w:t xml:space="preserve">, the one-year deadline for the </w:t>
      </w:r>
      <w:r w:rsidR="005A57B2">
        <w:t xml:space="preserve">designation </w:t>
      </w:r>
      <w:r w:rsidR="008A4869" w:rsidRPr="008A4869">
        <w:t xml:space="preserve">of a </w:t>
      </w:r>
      <w:r w:rsidR="001135B5">
        <w:rPr>
          <w:rStyle w:val="SingleTxtGChar"/>
        </w:rPr>
        <w:t>national preventive mechanism</w:t>
      </w:r>
      <w:r w:rsidR="008A4869" w:rsidRPr="008A4869">
        <w:t xml:space="preserve"> provided for </w:t>
      </w:r>
      <w:r w:rsidR="004264BC">
        <w:t>under</w:t>
      </w:r>
      <w:r w:rsidR="00A47A9A">
        <w:t xml:space="preserve"> </w:t>
      </w:r>
      <w:r w:rsidR="004264BC" w:rsidRPr="008A4869">
        <w:t xml:space="preserve">article 17 </w:t>
      </w:r>
      <w:r w:rsidR="004264BC">
        <w:t xml:space="preserve">of the </w:t>
      </w:r>
      <w:r w:rsidR="000B1634">
        <w:t>Optional Protocol</w:t>
      </w:r>
      <w:r w:rsidR="00A47A9A">
        <w:t xml:space="preserve"> </w:t>
      </w:r>
      <w:r w:rsidR="008A4869" w:rsidRPr="008A4869">
        <w:t xml:space="preserve">had not expired for </w:t>
      </w:r>
      <w:r w:rsidR="007741E3" w:rsidRPr="00FA7A74">
        <w:t>four</w:t>
      </w:r>
      <w:r w:rsidR="007741E3">
        <w:t xml:space="preserve"> </w:t>
      </w:r>
      <w:r w:rsidR="008A4869" w:rsidRPr="008A4869">
        <w:t>State</w:t>
      </w:r>
      <w:r w:rsidR="009559BA">
        <w:t>s</w:t>
      </w:r>
      <w:r w:rsidR="008A4869" w:rsidRPr="008A4869">
        <w:t xml:space="preserve"> part</w:t>
      </w:r>
      <w:r w:rsidR="009559BA">
        <w:t>ies</w:t>
      </w:r>
      <w:r w:rsidR="008A4869" w:rsidRPr="008A4869">
        <w:t xml:space="preserve">: </w:t>
      </w:r>
      <w:r w:rsidR="007741E3">
        <w:t>Belize, Mongolia</w:t>
      </w:r>
      <w:r w:rsidR="008C58CF">
        <w:t>,</w:t>
      </w:r>
      <w:r w:rsidR="009559BA">
        <w:t xml:space="preserve"> </w:t>
      </w:r>
      <w:r w:rsidR="007741E3">
        <w:t>Rwanda</w:t>
      </w:r>
      <w:r w:rsidR="008C58CF">
        <w:t xml:space="preserve"> and South Sudan</w:t>
      </w:r>
      <w:r w:rsidR="008A4869" w:rsidRPr="008A4869">
        <w:t xml:space="preserve">. </w:t>
      </w:r>
    </w:p>
    <w:p w14:paraId="5EAE1034" w14:textId="472C1973" w:rsidR="008A4869" w:rsidRPr="008A4869" w:rsidRDefault="003B7829" w:rsidP="003B7829">
      <w:pPr>
        <w:pStyle w:val="SingleTxtG"/>
      </w:pPr>
      <w:r w:rsidRPr="008A4869">
        <w:rPr>
          <w:bCs/>
        </w:rPr>
        <w:t>22.</w:t>
      </w:r>
      <w:r w:rsidRPr="008A4869">
        <w:rPr>
          <w:bCs/>
        </w:rPr>
        <w:tab/>
      </w:r>
      <w:r w:rsidR="008A4869" w:rsidRPr="008A4869">
        <w:t xml:space="preserve">As </w:t>
      </w:r>
      <w:r w:rsidR="00CF4D77">
        <w:t>at 31 December 201</w:t>
      </w:r>
      <w:r w:rsidR="007741E3">
        <w:t>5</w:t>
      </w:r>
      <w:r w:rsidR="00CF4D77">
        <w:t xml:space="preserve">, </w:t>
      </w:r>
      <w:r w:rsidR="00574CD3">
        <w:t>19</w:t>
      </w:r>
      <w:r w:rsidR="009559BA">
        <w:t xml:space="preserve"> </w:t>
      </w:r>
      <w:r w:rsidR="008A4869" w:rsidRPr="008A4869">
        <w:t xml:space="preserve">States parties had not complied with their obligations under </w:t>
      </w:r>
      <w:r w:rsidR="004264BC" w:rsidRPr="008A4869">
        <w:t xml:space="preserve">article 17 </w:t>
      </w:r>
      <w:r w:rsidR="004264BC">
        <w:t xml:space="preserve">of the </w:t>
      </w:r>
      <w:r w:rsidR="000B1634">
        <w:t>Optional Protocol</w:t>
      </w:r>
      <w:r w:rsidR="008A4869" w:rsidRPr="008A4869">
        <w:t xml:space="preserve">. </w:t>
      </w:r>
      <w:r w:rsidR="00574CD3">
        <w:t>T</w:t>
      </w:r>
      <w:r w:rsidR="008A4869" w:rsidRPr="008A4869">
        <w:t>h</w:t>
      </w:r>
      <w:r w:rsidR="004264BC">
        <w:t>at</w:t>
      </w:r>
      <w:r w:rsidR="008A4869" w:rsidRPr="008A4869">
        <w:t xml:space="preserve"> </w:t>
      </w:r>
      <w:r w:rsidR="00FC4938">
        <w:t xml:space="preserve">is the same number as at the end of </w:t>
      </w:r>
      <w:r w:rsidR="008A4869" w:rsidRPr="008A4869">
        <w:t>201</w:t>
      </w:r>
      <w:r w:rsidR="005A57B2">
        <w:t>4</w:t>
      </w:r>
      <w:r w:rsidR="00FC4938">
        <w:t xml:space="preserve">. </w:t>
      </w:r>
      <w:r w:rsidR="004264BC">
        <w:t>It</w:t>
      </w:r>
      <w:r w:rsidR="00FC4938">
        <w:t xml:space="preserve"> is </w:t>
      </w:r>
      <w:r w:rsidR="008A4869" w:rsidRPr="008A4869">
        <w:t xml:space="preserve">a matter of </w:t>
      </w:r>
      <w:r w:rsidR="00C06853">
        <w:t>great</w:t>
      </w:r>
      <w:r w:rsidR="008A4869" w:rsidRPr="008A4869">
        <w:t xml:space="preserve"> concern</w:t>
      </w:r>
      <w:r w:rsidR="00FC4938">
        <w:t xml:space="preserve"> to the </w:t>
      </w:r>
      <w:r w:rsidR="000B1634">
        <w:t>Subcommittee</w:t>
      </w:r>
      <w:r w:rsidR="005A57B2">
        <w:t>, particularly s</w:t>
      </w:r>
      <w:r w:rsidR="004264BC">
        <w:t>ince</w:t>
      </w:r>
      <w:r w:rsidR="005A57B2">
        <w:t xml:space="preserve"> some </w:t>
      </w:r>
      <w:r w:rsidR="00430C6D">
        <w:t xml:space="preserve">States </w:t>
      </w:r>
      <w:r w:rsidR="005A57B2">
        <w:t xml:space="preserve">parties appear to be making little progress </w:t>
      </w:r>
      <w:r w:rsidR="004264BC">
        <w:t>in fulfilling their obligations</w:t>
      </w:r>
      <w:r w:rsidR="008A4869" w:rsidRPr="008A4869">
        <w:t>. At each Subcommittee session, the regional teams review progress</w:t>
      </w:r>
      <w:r w:rsidR="004264BC">
        <w:t xml:space="preserve"> </w:t>
      </w:r>
      <w:r w:rsidR="004264BC" w:rsidRPr="008A4869">
        <w:t>towards the fulfilment of each State party’s obligation</w:t>
      </w:r>
      <w:r w:rsidR="008A4869" w:rsidRPr="008A4869">
        <w:t>, making appropriate recommendations to the plenary on how the Subcommittee can best advise and assist the States parties concerned, in accordance with its mandate under article 11 (b) (i</w:t>
      </w:r>
      <w:r w:rsidR="004264BC">
        <w:t>) of the Optional Protocol</w:t>
      </w:r>
      <w:r w:rsidR="008A4869" w:rsidRPr="00F858C7">
        <w:t>.</w:t>
      </w:r>
      <w:r w:rsidR="00FC4938">
        <w:t xml:space="preserve"> At its </w:t>
      </w:r>
      <w:r w:rsidR="00F41CA3">
        <w:t>twenty-seven</w:t>
      </w:r>
      <w:r w:rsidR="00EA68E8">
        <w:t>th</w:t>
      </w:r>
      <w:r w:rsidR="00FC4938">
        <w:t xml:space="preserve"> session</w:t>
      </w:r>
      <w:r w:rsidR="004264BC">
        <w:t>,</w:t>
      </w:r>
      <w:r w:rsidR="00FC4938">
        <w:t xml:space="preserve"> the </w:t>
      </w:r>
      <w:r w:rsidR="000B1634">
        <w:t>Subcommittee</w:t>
      </w:r>
      <w:r w:rsidR="00FC4938">
        <w:t xml:space="preserve"> decided </w:t>
      </w:r>
      <w:r w:rsidR="001F75CF">
        <w:t xml:space="preserve">to </w:t>
      </w:r>
      <w:r w:rsidR="00FC4938">
        <w:t xml:space="preserve">ask its </w:t>
      </w:r>
      <w:r w:rsidR="004264BC">
        <w:t>r</w:t>
      </w:r>
      <w:r w:rsidR="00FC4938">
        <w:t xml:space="preserve">egional </w:t>
      </w:r>
      <w:r w:rsidR="004264BC">
        <w:t>t</w:t>
      </w:r>
      <w:r w:rsidR="00FC4938">
        <w:t xml:space="preserve">eams to identify those States </w:t>
      </w:r>
      <w:r w:rsidR="00430C6D">
        <w:t xml:space="preserve">parties </w:t>
      </w:r>
      <w:r w:rsidR="004264BC">
        <w:t>that</w:t>
      </w:r>
      <w:r w:rsidR="00FC4938">
        <w:t xml:space="preserve"> appear</w:t>
      </w:r>
      <w:r w:rsidR="004264BC">
        <w:t>ed</w:t>
      </w:r>
      <w:r w:rsidR="00FC4938">
        <w:t xml:space="preserve"> to be making little real progress and report back to the </w:t>
      </w:r>
      <w:r w:rsidR="004264BC">
        <w:t>p</w:t>
      </w:r>
      <w:r w:rsidR="00D82853">
        <w:t xml:space="preserve">lenary at the </w:t>
      </w:r>
      <w:r w:rsidR="00F41CA3">
        <w:t>twenty-eig</w:t>
      </w:r>
      <w:r w:rsidR="00EA68E8">
        <w:t>h</w:t>
      </w:r>
      <w:r w:rsidR="00F41CA3">
        <w:t>th s</w:t>
      </w:r>
      <w:r w:rsidR="00D82853">
        <w:t xml:space="preserve">ession, with a view to the </w:t>
      </w:r>
      <w:r w:rsidR="000B1634">
        <w:t>Subcommittee</w:t>
      </w:r>
      <w:r w:rsidR="00D82853">
        <w:t xml:space="preserve"> making it</w:t>
      </w:r>
      <w:r w:rsidR="00EF5B46">
        <w:t>s</w:t>
      </w:r>
      <w:r w:rsidR="00D82853">
        <w:t xml:space="preserve"> concerns public.</w:t>
      </w:r>
      <w:r w:rsidR="009F7106">
        <w:t xml:space="preserve"> </w:t>
      </w:r>
    </w:p>
    <w:p w14:paraId="56B082D1" w14:textId="02BA7BCD" w:rsidR="00892433" w:rsidRPr="00892433" w:rsidRDefault="003B7829" w:rsidP="003B7829">
      <w:pPr>
        <w:pStyle w:val="SingleTxtG"/>
      </w:pPr>
      <w:r w:rsidRPr="00892433">
        <w:rPr>
          <w:bCs/>
        </w:rPr>
        <w:t>23.</w:t>
      </w:r>
      <w:r w:rsidRPr="00892433">
        <w:rPr>
          <w:bCs/>
        </w:rPr>
        <w:tab/>
      </w:r>
      <w:r w:rsidR="00892433" w:rsidRPr="00892433">
        <w:t xml:space="preserve">The Subcommittee has continued </w:t>
      </w:r>
      <w:r w:rsidR="00B46D07">
        <w:t xml:space="preserve">to </w:t>
      </w:r>
      <w:r w:rsidR="00892433" w:rsidRPr="00892433">
        <w:t>engag</w:t>
      </w:r>
      <w:r w:rsidR="00B46D07">
        <w:t>e</w:t>
      </w:r>
      <w:r w:rsidR="00892433" w:rsidRPr="00892433">
        <w:t xml:space="preserve"> in dialogue with States parties at its sessions concerning the designation or functioning of their </w:t>
      </w:r>
      <w:r w:rsidR="001135B5">
        <w:rPr>
          <w:rStyle w:val="SingleTxtGChar"/>
        </w:rPr>
        <w:t>national preventive mechanism</w:t>
      </w:r>
      <w:r w:rsidR="00892433" w:rsidRPr="00892433">
        <w:t>s. At its twenty-</w:t>
      </w:r>
      <w:r w:rsidR="00574CD3">
        <w:t>fifth</w:t>
      </w:r>
      <w:r w:rsidR="005F080E">
        <w:t xml:space="preserve">, </w:t>
      </w:r>
      <w:r w:rsidR="004264BC" w:rsidRPr="00892433">
        <w:t>twenty-</w:t>
      </w:r>
      <w:r w:rsidR="005F080E">
        <w:t xml:space="preserve">sixth and </w:t>
      </w:r>
      <w:r w:rsidR="004264BC" w:rsidRPr="00892433">
        <w:t>twenty-</w:t>
      </w:r>
      <w:r w:rsidR="005F080E">
        <w:t>seventh</w:t>
      </w:r>
      <w:r w:rsidR="00574CD3" w:rsidRPr="00892433">
        <w:t xml:space="preserve"> </w:t>
      </w:r>
      <w:r w:rsidR="00892433" w:rsidRPr="00892433">
        <w:t>session</w:t>
      </w:r>
      <w:r w:rsidR="005F080E">
        <w:t>s</w:t>
      </w:r>
      <w:r w:rsidR="00892433" w:rsidRPr="00892433">
        <w:t>,</w:t>
      </w:r>
      <w:r w:rsidR="00892433" w:rsidRPr="004264BC">
        <w:rPr>
          <w:iCs/>
        </w:rPr>
        <w:t xml:space="preserve"> </w:t>
      </w:r>
      <w:r w:rsidR="00B46D07" w:rsidRPr="004264BC">
        <w:rPr>
          <w:iCs/>
        </w:rPr>
        <w:t xml:space="preserve">it </w:t>
      </w:r>
      <w:r w:rsidR="00892433" w:rsidRPr="004264BC">
        <w:rPr>
          <w:iCs/>
        </w:rPr>
        <w:t xml:space="preserve">held meetings with the Permanent Missions of </w:t>
      </w:r>
      <w:r w:rsidR="0032257D" w:rsidRPr="004264BC">
        <w:rPr>
          <w:iCs/>
        </w:rPr>
        <w:t xml:space="preserve">Bulgaria, </w:t>
      </w:r>
      <w:r w:rsidR="005754A2" w:rsidRPr="004264BC">
        <w:rPr>
          <w:iCs/>
        </w:rPr>
        <w:t xml:space="preserve">Ecuador, </w:t>
      </w:r>
      <w:r w:rsidR="00A04136" w:rsidRPr="004264BC">
        <w:rPr>
          <w:iCs/>
        </w:rPr>
        <w:t xml:space="preserve">Guatemala, </w:t>
      </w:r>
      <w:r w:rsidR="005F080E" w:rsidRPr="004264BC">
        <w:rPr>
          <w:iCs/>
        </w:rPr>
        <w:t>Honduras</w:t>
      </w:r>
      <w:r w:rsidR="0032257D" w:rsidRPr="004264BC">
        <w:rPr>
          <w:iCs/>
        </w:rPr>
        <w:t>,</w:t>
      </w:r>
      <w:r w:rsidR="005F080E" w:rsidRPr="004264BC">
        <w:rPr>
          <w:iCs/>
        </w:rPr>
        <w:t xml:space="preserve"> </w:t>
      </w:r>
      <w:r w:rsidR="002C29C7" w:rsidRPr="004264BC">
        <w:rPr>
          <w:iCs/>
        </w:rPr>
        <w:t xml:space="preserve">Peru, </w:t>
      </w:r>
      <w:r w:rsidR="0032257D" w:rsidRPr="004264BC">
        <w:rPr>
          <w:iCs/>
        </w:rPr>
        <w:t>Poland</w:t>
      </w:r>
      <w:r w:rsidR="008C58CF">
        <w:rPr>
          <w:iCs/>
        </w:rPr>
        <w:t>,</w:t>
      </w:r>
      <w:r w:rsidR="002C29C7" w:rsidRPr="008C58CF">
        <w:rPr>
          <w:iCs/>
        </w:rPr>
        <w:t xml:space="preserve"> </w:t>
      </w:r>
      <w:r w:rsidR="008C58CF" w:rsidRPr="004264BC">
        <w:rPr>
          <w:iCs/>
        </w:rPr>
        <w:t xml:space="preserve">the former Yugoslav Republic of Macedonia </w:t>
      </w:r>
      <w:r w:rsidR="002C29C7" w:rsidRPr="008C58CF">
        <w:rPr>
          <w:iCs/>
        </w:rPr>
        <w:t>and Ukraine</w:t>
      </w:r>
      <w:r w:rsidR="00892433" w:rsidRPr="008C58CF">
        <w:rPr>
          <w:iCs/>
        </w:rPr>
        <w:t xml:space="preserve">. </w:t>
      </w:r>
      <w:r w:rsidR="00A651AF" w:rsidRPr="008C58CF">
        <w:rPr>
          <w:iCs/>
        </w:rPr>
        <w:t xml:space="preserve">It held preparatory meetings with all </w:t>
      </w:r>
      <w:r w:rsidR="00403BA7">
        <w:rPr>
          <w:iCs/>
        </w:rPr>
        <w:t xml:space="preserve">the </w:t>
      </w:r>
      <w:r w:rsidR="00A651AF" w:rsidRPr="008C58CF">
        <w:rPr>
          <w:iCs/>
        </w:rPr>
        <w:t xml:space="preserve">States parties </w:t>
      </w:r>
      <w:r w:rsidR="00403BA7">
        <w:rPr>
          <w:iCs/>
        </w:rPr>
        <w:t xml:space="preserve">it planned </w:t>
      </w:r>
      <w:r w:rsidR="00A651AF" w:rsidRPr="008C58CF">
        <w:rPr>
          <w:iCs/>
        </w:rPr>
        <w:t xml:space="preserve">to visit and, in accordance with its new practice, </w:t>
      </w:r>
      <w:r w:rsidR="00403BA7">
        <w:rPr>
          <w:iCs/>
        </w:rPr>
        <w:t xml:space="preserve">also </w:t>
      </w:r>
      <w:r w:rsidR="00A651AF" w:rsidRPr="008C58CF">
        <w:rPr>
          <w:iCs/>
        </w:rPr>
        <w:t xml:space="preserve">invited States parties </w:t>
      </w:r>
      <w:r w:rsidR="00403BA7">
        <w:rPr>
          <w:iCs/>
        </w:rPr>
        <w:t xml:space="preserve">that it had </w:t>
      </w:r>
      <w:r w:rsidR="00A651AF" w:rsidRPr="008C58CF">
        <w:rPr>
          <w:iCs/>
        </w:rPr>
        <w:t xml:space="preserve">visited </w:t>
      </w:r>
      <w:r w:rsidR="00B46D07" w:rsidRPr="008C58CF">
        <w:rPr>
          <w:iCs/>
        </w:rPr>
        <w:t xml:space="preserve">since its previous session </w:t>
      </w:r>
      <w:r w:rsidR="00A651AF" w:rsidRPr="008C58CF">
        <w:rPr>
          <w:iCs/>
        </w:rPr>
        <w:t>to meet with it</w:t>
      </w:r>
      <w:r w:rsidR="00B46D07" w:rsidRPr="008C58CF">
        <w:rPr>
          <w:iCs/>
        </w:rPr>
        <w:t>.</w:t>
      </w:r>
      <w:r w:rsidR="00A651AF" w:rsidRPr="008C58CF">
        <w:rPr>
          <w:iCs/>
        </w:rPr>
        <w:t xml:space="preserve"> </w:t>
      </w:r>
      <w:r w:rsidR="0032257D" w:rsidRPr="008C58CF">
        <w:rPr>
          <w:iCs/>
        </w:rPr>
        <w:t xml:space="preserve">The </w:t>
      </w:r>
      <w:r w:rsidR="00430C6D" w:rsidRPr="008C58CF">
        <w:rPr>
          <w:iCs/>
        </w:rPr>
        <w:t xml:space="preserve">Subcommittee </w:t>
      </w:r>
      <w:r w:rsidR="0032257D" w:rsidRPr="008C58CF">
        <w:rPr>
          <w:iCs/>
        </w:rPr>
        <w:t xml:space="preserve">also met a delegation </w:t>
      </w:r>
      <w:r w:rsidR="00403BA7">
        <w:rPr>
          <w:iCs/>
        </w:rPr>
        <w:t xml:space="preserve">from the European Union </w:t>
      </w:r>
      <w:r w:rsidR="00D82853" w:rsidRPr="008C58CF">
        <w:rPr>
          <w:iCs/>
        </w:rPr>
        <w:t xml:space="preserve">to discuss </w:t>
      </w:r>
      <w:r w:rsidR="0032257D" w:rsidRPr="008C58CF">
        <w:rPr>
          <w:iCs/>
        </w:rPr>
        <w:t>the treatment of asylum</w:t>
      </w:r>
      <w:r w:rsidR="00403BA7">
        <w:rPr>
          <w:iCs/>
        </w:rPr>
        <w:t xml:space="preserve"> </w:t>
      </w:r>
      <w:r w:rsidR="0032257D" w:rsidRPr="008C58CF">
        <w:rPr>
          <w:iCs/>
        </w:rPr>
        <w:t xml:space="preserve">seekers. </w:t>
      </w:r>
      <w:r w:rsidR="005F080E">
        <w:t xml:space="preserve">At the </w:t>
      </w:r>
      <w:r w:rsidR="00E65D54">
        <w:t>twenty-sixth</w:t>
      </w:r>
      <w:r w:rsidR="005F080E">
        <w:t xml:space="preserve"> session</w:t>
      </w:r>
      <w:r w:rsidR="00403BA7">
        <w:t>,</w:t>
      </w:r>
      <w:r w:rsidR="00D82853">
        <w:t xml:space="preserve"> </w:t>
      </w:r>
      <w:r w:rsidR="005F080E">
        <w:t xml:space="preserve">the </w:t>
      </w:r>
      <w:r w:rsidR="000B1634">
        <w:t>Subcommittee</w:t>
      </w:r>
      <w:r w:rsidR="005F080E">
        <w:t xml:space="preserve"> h</w:t>
      </w:r>
      <w:r w:rsidR="00D82853">
        <w:t>e</w:t>
      </w:r>
      <w:r w:rsidR="005F080E">
        <w:t>ld a m</w:t>
      </w:r>
      <w:r w:rsidR="005F080E" w:rsidRPr="005F080E">
        <w:t xml:space="preserve">eeting </w:t>
      </w:r>
      <w:r w:rsidR="005F080E">
        <w:t xml:space="preserve">with </w:t>
      </w:r>
      <w:r w:rsidR="005F080E" w:rsidRPr="005F080E">
        <w:t xml:space="preserve">States </w:t>
      </w:r>
      <w:r w:rsidR="00403BA7">
        <w:t>p</w:t>
      </w:r>
      <w:r w:rsidR="005F080E" w:rsidRPr="005F080E">
        <w:t>arties</w:t>
      </w:r>
      <w:r w:rsidR="00403BA7">
        <w:t xml:space="preserve"> to the Optional Protocol</w:t>
      </w:r>
      <w:r w:rsidR="00E65D54">
        <w:t xml:space="preserve">, </w:t>
      </w:r>
      <w:r w:rsidR="00D82853">
        <w:t xml:space="preserve">22 of </w:t>
      </w:r>
      <w:r w:rsidR="00E65D54">
        <w:t xml:space="preserve">which attended: </w:t>
      </w:r>
      <w:r w:rsidR="00E65D54" w:rsidRPr="00E65D54">
        <w:t>Azerbaijan</w:t>
      </w:r>
      <w:r w:rsidR="00E65D54">
        <w:t>, Burkina</w:t>
      </w:r>
      <w:r w:rsidR="00621373">
        <w:t xml:space="preserve"> </w:t>
      </w:r>
      <w:r w:rsidR="00E65D54">
        <w:t xml:space="preserve">Faso, Croatia, Denmark, </w:t>
      </w:r>
      <w:r w:rsidR="005754A2">
        <w:t>Ecuador,</w:t>
      </w:r>
      <w:r w:rsidR="00E65D54">
        <w:t xml:space="preserve"> Finland, Germany, Greece, Guatemala, Italy, Luxembourg, Maldives, Mauritius, Nicaragua, Norway, </w:t>
      </w:r>
      <w:r w:rsidR="005754A2">
        <w:t xml:space="preserve">Republic of Moldova, Romania, Spain, </w:t>
      </w:r>
      <w:r w:rsidR="005754A2" w:rsidRPr="005754A2">
        <w:t>Switzerland</w:t>
      </w:r>
      <w:r w:rsidR="005754A2">
        <w:t xml:space="preserve">, Togo, </w:t>
      </w:r>
      <w:r w:rsidR="005754A2" w:rsidRPr="005754A2">
        <w:t>Ukraine</w:t>
      </w:r>
      <w:r w:rsidR="005754A2">
        <w:t xml:space="preserve"> and </w:t>
      </w:r>
      <w:r w:rsidR="005754A2" w:rsidRPr="005754A2">
        <w:t xml:space="preserve">United Kingdom </w:t>
      </w:r>
      <w:r w:rsidR="00621373">
        <w:t xml:space="preserve">of Great Britain </w:t>
      </w:r>
      <w:r w:rsidR="005754A2">
        <w:t xml:space="preserve">and Northern Ireland. </w:t>
      </w:r>
      <w:r w:rsidR="00B46D07">
        <w:t xml:space="preserve">States parties were </w:t>
      </w:r>
      <w:r w:rsidR="00E65D54">
        <w:t>update</w:t>
      </w:r>
      <w:r w:rsidR="00B46D07">
        <w:t>d</w:t>
      </w:r>
      <w:r w:rsidR="00E65D54">
        <w:t xml:space="preserve"> on the recent activities of the Subcommittee, discuss</w:t>
      </w:r>
      <w:r w:rsidR="00B46D07">
        <w:t>ed</w:t>
      </w:r>
      <w:r w:rsidR="00E65D54">
        <w:t xml:space="preserve"> the </w:t>
      </w:r>
      <w:r w:rsidR="00403BA7">
        <w:t>t</w:t>
      </w:r>
      <w:r w:rsidR="00E65D54">
        <w:t xml:space="preserve">reaty </w:t>
      </w:r>
      <w:r w:rsidR="00403BA7">
        <w:t>b</w:t>
      </w:r>
      <w:r w:rsidR="00E65D54">
        <w:t xml:space="preserve">ody </w:t>
      </w:r>
      <w:r w:rsidR="00403BA7">
        <w:t>s</w:t>
      </w:r>
      <w:r w:rsidR="00E65D54">
        <w:t xml:space="preserve">trengthening </w:t>
      </w:r>
      <w:r w:rsidR="00403BA7">
        <w:t>p</w:t>
      </w:r>
      <w:r w:rsidR="00E65D54">
        <w:t>rocess a</w:t>
      </w:r>
      <w:r w:rsidR="00D82853">
        <w:t xml:space="preserve">nd </w:t>
      </w:r>
      <w:r w:rsidR="003F1008">
        <w:t>consider</w:t>
      </w:r>
      <w:r w:rsidR="00B46D07">
        <w:t>ed</w:t>
      </w:r>
      <w:r w:rsidR="003F1008">
        <w:t xml:space="preserve"> the </w:t>
      </w:r>
      <w:r w:rsidR="00B46D07">
        <w:t xml:space="preserve">future </w:t>
      </w:r>
      <w:r w:rsidR="003F1008">
        <w:t xml:space="preserve">direction of </w:t>
      </w:r>
      <w:r w:rsidR="00B46D07">
        <w:t xml:space="preserve">the </w:t>
      </w:r>
      <w:r w:rsidR="000B1634">
        <w:t>Subcommittee</w:t>
      </w:r>
      <w:r w:rsidR="00B46D07">
        <w:t xml:space="preserve">’s </w:t>
      </w:r>
      <w:r w:rsidR="003F1008">
        <w:t>work</w:t>
      </w:r>
      <w:r w:rsidR="00E65D54">
        <w:t>.</w:t>
      </w:r>
    </w:p>
    <w:p w14:paraId="4C97634B" w14:textId="1EE6438F" w:rsidR="008A4869" w:rsidRPr="008A4869" w:rsidRDefault="003B7829" w:rsidP="003B7829">
      <w:pPr>
        <w:pStyle w:val="SingleTxtG"/>
      </w:pPr>
      <w:r w:rsidRPr="008A4869">
        <w:rPr>
          <w:bCs/>
        </w:rPr>
        <w:t>24.</w:t>
      </w:r>
      <w:r w:rsidRPr="008A4869">
        <w:rPr>
          <w:bCs/>
        </w:rPr>
        <w:tab/>
      </w:r>
      <w:r w:rsidR="008A4869" w:rsidRPr="008A4869">
        <w:t xml:space="preserve">The Subcommittee established and maintained contact with </w:t>
      </w:r>
      <w:r w:rsidR="001135B5">
        <w:rPr>
          <w:rStyle w:val="SingleTxtGChar"/>
        </w:rPr>
        <w:t>national preventive mechanism</w:t>
      </w:r>
      <w:r w:rsidR="008A4869" w:rsidRPr="008A4869">
        <w:t xml:space="preserve">s themselves, in </w:t>
      </w:r>
      <w:r w:rsidR="004710B9" w:rsidRPr="00C6744A">
        <w:rPr>
          <w:bCs/>
        </w:rPr>
        <w:t>accordance</w:t>
      </w:r>
      <w:r w:rsidR="004710B9">
        <w:t xml:space="preserve"> with its </w:t>
      </w:r>
      <w:r w:rsidR="008A4869" w:rsidRPr="008A4869">
        <w:t>mandate under article 11 (b) (ii)</w:t>
      </w:r>
      <w:r w:rsidR="00DA6CF5">
        <w:t xml:space="preserve"> of the Optional Protocol</w:t>
      </w:r>
      <w:r w:rsidR="008A4869" w:rsidRPr="008A4869">
        <w:t xml:space="preserve">. </w:t>
      </w:r>
      <w:r w:rsidR="00A651AF">
        <w:t>T</w:t>
      </w:r>
      <w:r w:rsidR="008A4869" w:rsidRPr="008A4869">
        <w:t xml:space="preserve">he Subcommittee held videoconferences with the </w:t>
      </w:r>
      <w:r w:rsidR="001135B5">
        <w:rPr>
          <w:rStyle w:val="SingleTxtGChar"/>
        </w:rPr>
        <w:t>national preventive mechanism</w:t>
      </w:r>
      <w:r w:rsidR="008A4869" w:rsidRPr="008A4869">
        <w:t xml:space="preserve">s of </w:t>
      </w:r>
      <w:r w:rsidR="005F080E">
        <w:t>Ecuador</w:t>
      </w:r>
      <w:r w:rsidR="00045DF3">
        <w:t>,</w:t>
      </w:r>
      <w:r w:rsidR="0032257D">
        <w:t xml:space="preserve"> </w:t>
      </w:r>
      <w:r w:rsidR="000472AC">
        <w:t>Malta</w:t>
      </w:r>
      <w:r w:rsidR="00045DF3">
        <w:t xml:space="preserve"> and Ukraine</w:t>
      </w:r>
      <w:r w:rsidR="0032257D">
        <w:t xml:space="preserve"> </w:t>
      </w:r>
      <w:r w:rsidR="00022522">
        <w:t xml:space="preserve">and met with the </w:t>
      </w:r>
      <w:r w:rsidR="001135B5">
        <w:rPr>
          <w:rStyle w:val="SingleTxtGChar"/>
        </w:rPr>
        <w:t>national preventive mechanism</w:t>
      </w:r>
      <w:r w:rsidR="00A651AF">
        <w:t xml:space="preserve"> of France</w:t>
      </w:r>
      <w:r w:rsidR="00A651AF">
        <w:rPr>
          <w:iCs/>
        </w:rPr>
        <w:t xml:space="preserve">. </w:t>
      </w:r>
      <w:r w:rsidR="004710B9">
        <w:rPr>
          <w:iCs/>
        </w:rPr>
        <w:t xml:space="preserve">It </w:t>
      </w:r>
      <w:r w:rsidR="0032257D" w:rsidRPr="0032257D">
        <w:rPr>
          <w:iCs/>
        </w:rPr>
        <w:t xml:space="preserve">also met with </w:t>
      </w:r>
      <w:r w:rsidR="00924AF0">
        <w:rPr>
          <w:iCs/>
        </w:rPr>
        <w:t xml:space="preserve">representatives of </w:t>
      </w:r>
      <w:r w:rsidR="0032257D" w:rsidRPr="0032257D">
        <w:rPr>
          <w:iCs/>
        </w:rPr>
        <w:t>the Australian Human Rights Commission</w:t>
      </w:r>
      <w:r w:rsidR="0032257D">
        <w:rPr>
          <w:iCs/>
        </w:rPr>
        <w:t xml:space="preserve">. </w:t>
      </w:r>
    </w:p>
    <w:p w14:paraId="66C90624" w14:textId="456716E6" w:rsidR="000F3370" w:rsidRPr="0024344B" w:rsidRDefault="003B7829" w:rsidP="003B7829">
      <w:pPr>
        <w:pStyle w:val="SingleTxtG"/>
        <w:rPr>
          <w:spacing w:val="-2"/>
        </w:rPr>
      </w:pPr>
      <w:r w:rsidRPr="0024344B">
        <w:rPr>
          <w:bCs/>
          <w:spacing w:val="-2"/>
        </w:rPr>
        <w:t>25.</w:t>
      </w:r>
      <w:r w:rsidRPr="0024344B">
        <w:rPr>
          <w:bCs/>
          <w:spacing w:val="-2"/>
        </w:rPr>
        <w:tab/>
      </w:r>
      <w:r w:rsidR="000F3370" w:rsidRPr="008F7558">
        <w:rPr>
          <w:rStyle w:val="SingleTxtGChar"/>
        </w:rPr>
        <w:t xml:space="preserve">The </w:t>
      </w:r>
      <w:r w:rsidR="0066679B">
        <w:rPr>
          <w:rStyle w:val="SingleTxtGChar"/>
        </w:rPr>
        <w:t>Subcommittee</w:t>
      </w:r>
      <w:r w:rsidR="000F3370" w:rsidRPr="008F7558">
        <w:rPr>
          <w:rStyle w:val="SingleTxtGChar"/>
        </w:rPr>
        <w:t xml:space="preserve"> and its members have continued to receive invitations to attend numerous national, regional and international </w:t>
      </w:r>
      <w:r w:rsidR="000F3370" w:rsidRPr="0024344B">
        <w:rPr>
          <w:rStyle w:val="SingleTxtGChar"/>
        </w:rPr>
        <w:t xml:space="preserve">meetings </w:t>
      </w:r>
      <w:r w:rsidR="00D24ED5" w:rsidRPr="0024344B">
        <w:rPr>
          <w:rStyle w:val="SingleTxtGChar"/>
        </w:rPr>
        <w:t>on</w:t>
      </w:r>
      <w:r w:rsidR="000F3370" w:rsidRPr="0024344B">
        <w:rPr>
          <w:rStyle w:val="SingleTxtGChar"/>
        </w:rPr>
        <w:t xml:space="preserve"> the designation, establishment and development of </w:t>
      </w:r>
      <w:r w:rsidR="001135B5">
        <w:rPr>
          <w:rStyle w:val="SingleTxtGChar"/>
        </w:rPr>
        <w:t>national preventive mechanism</w:t>
      </w:r>
      <w:r w:rsidR="000F3370" w:rsidRPr="0024344B">
        <w:rPr>
          <w:rStyle w:val="SingleTxtGChar"/>
        </w:rPr>
        <w:t>s in particular</w:t>
      </w:r>
      <w:r w:rsidR="000F3370" w:rsidRPr="0024344B">
        <w:rPr>
          <w:spacing w:val="-2"/>
        </w:rPr>
        <w:t xml:space="preserve"> </w:t>
      </w:r>
      <w:r w:rsidR="00D24ED5" w:rsidRPr="0024344B">
        <w:rPr>
          <w:spacing w:val="-2"/>
        </w:rPr>
        <w:t>and</w:t>
      </w:r>
      <w:r w:rsidR="000F3370" w:rsidRPr="0024344B">
        <w:rPr>
          <w:spacing w:val="-2"/>
        </w:rPr>
        <w:t xml:space="preserve"> </w:t>
      </w:r>
      <w:r w:rsidR="0046705E" w:rsidRPr="0024344B">
        <w:rPr>
          <w:spacing w:val="-2"/>
        </w:rPr>
        <w:t xml:space="preserve">on </w:t>
      </w:r>
      <w:r w:rsidR="000F3370" w:rsidRPr="0024344B">
        <w:rPr>
          <w:spacing w:val="-2"/>
        </w:rPr>
        <w:t xml:space="preserve">the Optional </w:t>
      </w:r>
      <w:r w:rsidR="000F3370" w:rsidRPr="00222193">
        <w:t>Protocol</w:t>
      </w:r>
      <w:r w:rsidR="000F3370" w:rsidRPr="0024344B">
        <w:rPr>
          <w:spacing w:val="-2"/>
        </w:rPr>
        <w:t xml:space="preserve"> </w:t>
      </w:r>
      <w:r w:rsidR="00DA6CF5">
        <w:rPr>
          <w:spacing w:val="-2"/>
        </w:rPr>
        <w:t xml:space="preserve">in </w:t>
      </w:r>
      <w:r w:rsidR="000F3370" w:rsidRPr="0024344B">
        <w:rPr>
          <w:spacing w:val="-2"/>
        </w:rPr>
        <w:t xml:space="preserve">general. </w:t>
      </w:r>
      <w:r w:rsidR="003F1008">
        <w:rPr>
          <w:spacing w:val="-2"/>
        </w:rPr>
        <w:t>Information concerning th</w:t>
      </w:r>
      <w:r w:rsidR="00DA6CF5">
        <w:rPr>
          <w:spacing w:val="-2"/>
        </w:rPr>
        <w:t>o</w:t>
      </w:r>
      <w:r w:rsidR="000F3370" w:rsidRPr="0024344B">
        <w:rPr>
          <w:spacing w:val="-2"/>
        </w:rPr>
        <w:t xml:space="preserve">se events </w:t>
      </w:r>
      <w:r w:rsidR="003F1008">
        <w:rPr>
          <w:spacing w:val="-2"/>
        </w:rPr>
        <w:t xml:space="preserve">is available </w:t>
      </w:r>
      <w:r w:rsidR="00575785" w:rsidRPr="0024344B">
        <w:rPr>
          <w:spacing w:val="-2"/>
        </w:rPr>
        <w:t>on the Subcommittee website.</w:t>
      </w:r>
      <w:r w:rsidR="0078098B" w:rsidRPr="0078098B">
        <w:t xml:space="preserve"> </w:t>
      </w:r>
      <w:r w:rsidR="0078098B" w:rsidRPr="008F7558">
        <w:t xml:space="preserve">The </w:t>
      </w:r>
      <w:r w:rsidR="0078098B">
        <w:t>Subcommittee</w:t>
      </w:r>
      <w:r w:rsidR="0078098B" w:rsidRPr="008F7558">
        <w:t xml:space="preserve"> is grate</w:t>
      </w:r>
      <w:r w:rsidR="00DA6CF5">
        <w:t>ful</w:t>
      </w:r>
      <w:r w:rsidR="0078098B" w:rsidRPr="008F7558">
        <w:t xml:space="preserve"> to the organizers of th</w:t>
      </w:r>
      <w:r w:rsidR="0078098B">
        <w:t>o</w:t>
      </w:r>
      <w:r w:rsidR="0078098B" w:rsidRPr="008F7558">
        <w:t xml:space="preserve">se and all other events to which </w:t>
      </w:r>
      <w:r w:rsidR="00DA6CF5">
        <w:t>i</w:t>
      </w:r>
      <w:r w:rsidR="0078098B" w:rsidRPr="008F7558">
        <w:t xml:space="preserve">t has been invited. It regrets that its participation must remain conditional on the financial support of others, as it has no means of its own with which to fund its </w:t>
      </w:r>
      <w:r w:rsidR="0078098B">
        <w:t xml:space="preserve">members’ </w:t>
      </w:r>
      <w:r w:rsidR="0078098B" w:rsidRPr="008F7558">
        <w:t>attendance.</w:t>
      </w:r>
    </w:p>
    <w:p w14:paraId="48FD815F" w14:textId="3B3A449D" w:rsidR="000F3370" w:rsidRPr="008F7558" w:rsidRDefault="003B7829" w:rsidP="003B7829">
      <w:pPr>
        <w:pStyle w:val="SingleTxtG"/>
      </w:pPr>
      <w:r w:rsidRPr="008F7558">
        <w:rPr>
          <w:bCs/>
        </w:rPr>
        <w:t>26.</w:t>
      </w:r>
      <w:r w:rsidRPr="008F7558">
        <w:rPr>
          <w:bCs/>
        </w:rPr>
        <w:tab/>
      </w:r>
      <w:r w:rsidR="0078098B">
        <w:t>During the course of 2015</w:t>
      </w:r>
      <w:r w:rsidR="00DA6CF5">
        <w:t>,</w:t>
      </w:r>
      <w:r w:rsidR="0078098B">
        <w:t xml:space="preserve"> the </w:t>
      </w:r>
      <w:r w:rsidR="000B1634">
        <w:t>Subcommittee</w:t>
      </w:r>
      <w:r w:rsidR="0078098B">
        <w:t xml:space="preserve"> assisted </w:t>
      </w:r>
      <w:r w:rsidR="001135B5">
        <w:rPr>
          <w:rStyle w:val="SingleTxtGChar"/>
        </w:rPr>
        <w:t>national preventive mechanism</w:t>
      </w:r>
      <w:r w:rsidR="0078098B">
        <w:t>s by responding to a number of requests for interpretive assistance o</w:t>
      </w:r>
      <w:r w:rsidR="00DA6CF5">
        <w:t>n the provisions of the</w:t>
      </w:r>
      <w:r w:rsidR="0078098B">
        <w:t xml:space="preserve"> </w:t>
      </w:r>
      <w:r w:rsidR="000B1634">
        <w:t>Optional Protocol</w:t>
      </w:r>
      <w:r w:rsidR="00FF0869">
        <w:t xml:space="preserve"> and the application of a preventive approach to specific situations. As </w:t>
      </w:r>
      <w:r w:rsidR="00DA6CF5">
        <w:t>such</w:t>
      </w:r>
      <w:r w:rsidR="00FF0869">
        <w:t xml:space="preserve"> </w:t>
      </w:r>
      <w:r w:rsidR="00DA6CF5">
        <w:t>a</w:t>
      </w:r>
      <w:r w:rsidR="00FF0869">
        <w:t xml:space="preserve">dvice </w:t>
      </w:r>
      <w:r w:rsidR="00DA6CF5">
        <w:t>is</w:t>
      </w:r>
      <w:r w:rsidR="00FF0869">
        <w:t xml:space="preserve"> of general interest, </w:t>
      </w:r>
      <w:r w:rsidR="00DA6CF5">
        <w:t>a compilation of the advice provided</w:t>
      </w:r>
      <w:r w:rsidR="00FF0869">
        <w:t xml:space="preserve"> </w:t>
      </w:r>
      <w:r w:rsidR="00DA6CF5">
        <w:t>is contained in the a</w:t>
      </w:r>
      <w:r w:rsidR="00FF0869">
        <w:t>nnex</w:t>
      </w:r>
      <w:r w:rsidR="00320CFD">
        <w:t xml:space="preserve"> </w:t>
      </w:r>
      <w:r w:rsidR="00DA6CF5">
        <w:t>to the present report</w:t>
      </w:r>
      <w:r w:rsidR="00320CFD">
        <w:t xml:space="preserve"> </w:t>
      </w:r>
      <w:r w:rsidR="00FF0869">
        <w:t>and i</w:t>
      </w:r>
      <w:r w:rsidR="00DA6CF5">
        <w:t>s</w:t>
      </w:r>
      <w:r w:rsidR="00FF0869">
        <w:t xml:space="preserve"> available on the </w:t>
      </w:r>
      <w:r w:rsidR="000B1634">
        <w:t>Subcommittee</w:t>
      </w:r>
      <w:r w:rsidR="00FF0869">
        <w:t xml:space="preserve"> website.</w:t>
      </w:r>
    </w:p>
    <w:p w14:paraId="405901BD" w14:textId="54A61F12" w:rsidR="000F3370" w:rsidRPr="008F7558" w:rsidRDefault="000F3370" w:rsidP="00E9737C">
      <w:pPr>
        <w:pStyle w:val="H1G"/>
      </w:pPr>
      <w:r w:rsidRPr="008F7558">
        <w:tab/>
        <w:t>F.</w:t>
      </w:r>
      <w:r w:rsidRPr="008F7558">
        <w:tab/>
        <w:t xml:space="preserve">Special Fund </w:t>
      </w:r>
      <w:r w:rsidR="009078B7" w:rsidRPr="009078B7">
        <w:t>established</w:t>
      </w:r>
      <w:r w:rsidR="009078B7">
        <w:t xml:space="preserve"> </w:t>
      </w:r>
      <w:r w:rsidR="00E9737C">
        <w:t>by</w:t>
      </w:r>
      <w:r w:rsidRPr="008F7558">
        <w:t xml:space="preserve"> the Optional Protocol</w:t>
      </w:r>
      <w:r w:rsidR="001306EB" w:rsidRPr="008F7558">
        <w:t xml:space="preserve"> </w:t>
      </w:r>
    </w:p>
    <w:p w14:paraId="31A47C8A" w14:textId="38F21C73" w:rsidR="00EE4F80" w:rsidRDefault="003B7829" w:rsidP="003B7829">
      <w:pPr>
        <w:pStyle w:val="SingleTxtG"/>
      </w:pPr>
      <w:r>
        <w:rPr>
          <w:bCs/>
        </w:rPr>
        <w:t>27.</w:t>
      </w:r>
      <w:r>
        <w:rPr>
          <w:bCs/>
        </w:rPr>
        <w:tab/>
      </w:r>
      <w:r w:rsidR="00EE4F80">
        <w:t>The purpose of the Special Fund established under article 26</w:t>
      </w:r>
      <w:r w:rsidR="00CB4FC4">
        <w:t xml:space="preserve"> (1)</w:t>
      </w:r>
      <w:r w:rsidR="00EE4F80">
        <w:t xml:space="preserve"> </w:t>
      </w:r>
      <w:r w:rsidR="00CD6B4F">
        <w:t xml:space="preserve">of the Optional Protocol </w:t>
      </w:r>
      <w:r w:rsidR="00EE4F80">
        <w:t xml:space="preserve">is to help finance the implementation of Subcommittee recommendations made following a visit to a State party, and the establishment and/or effective functioning of </w:t>
      </w:r>
      <w:r w:rsidR="001135B5">
        <w:rPr>
          <w:rStyle w:val="SingleTxtGChar"/>
        </w:rPr>
        <w:t>national preventive mechanism</w:t>
      </w:r>
      <w:r w:rsidR="00EE4F80">
        <w:t>s.</w:t>
      </w:r>
      <w:r w:rsidR="00EE4F80" w:rsidRPr="00CF783B">
        <w:rPr>
          <w:vertAlign w:val="superscript"/>
          <w:lang w:eastAsia="en-GB"/>
        </w:rPr>
        <w:footnoteReference w:id="4"/>
      </w:r>
      <w:r w:rsidR="00F41CA3">
        <w:t xml:space="preserve"> </w:t>
      </w:r>
      <w:r w:rsidR="00EE4F80">
        <w:t>The Subcommittee is deep</w:t>
      </w:r>
      <w:r w:rsidR="00CD6B4F">
        <w:t>ly</w:t>
      </w:r>
      <w:r w:rsidR="00EE4F80">
        <w:t xml:space="preserve"> concern</w:t>
      </w:r>
      <w:r w:rsidR="00CD6B4F">
        <w:t>ed</w:t>
      </w:r>
      <w:r w:rsidR="00EE4F80">
        <w:t xml:space="preserve"> that in 2015</w:t>
      </w:r>
      <w:r w:rsidR="008558C9">
        <w:t xml:space="preserve"> only one contribution, of </w:t>
      </w:r>
      <w:r w:rsidR="00CD6B4F">
        <w:t>$</w:t>
      </w:r>
      <w:r w:rsidR="00EE4F80">
        <w:t>30,000</w:t>
      </w:r>
      <w:r w:rsidR="008558C9">
        <w:t>,</w:t>
      </w:r>
      <w:r w:rsidR="00EE4F80">
        <w:t xml:space="preserve"> </w:t>
      </w:r>
      <w:r w:rsidR="008558C9">
        <w:t xml:space="preserve">was </w:t>
      </w:r>
      <w:r w:rsidR="00EE4F80">
        <w:t xml:space="preserve">made. Contributions are urgently needed in order to sustain and consolidate the Special Fund and its work. </w:t>
      </w:r>
    </w:p>
    <w:p w14:paraId="73BDB805" w14:textId="1D6EA664" w:rsidR="00D30425" w:rsidRPr="00F90539" w:rsidRDefault="003B7829" w:rsidP="003B7829">
      <w:pPr>
        <w:pStyle w:val="SingleTxtG"/>
      </w:pPr>
      <w:r w:rsidRPr="00F90539">
        <w:rPr>
          <w:bCs/>
        </w:rPr>
        <w:t>28.</w:t>
      </w:r>
      <w:r w:rsidRPr="00F90539">
        <w:rPr>
          <w:bCs/>
        </w:rPr>
        <w:tab/>
      </w:r>
      <w:r w:rsidR="00EE4F80">
        <w:t xml:space="preserve">The Subcommittee believes that the collaborative manner in which the Special Fund is currently administered reflects the aspirations of the drafters of the Optional Protocol. In particular, </w:t>
      </w:r>
      <w:r w:rsidR="00CD6B4F">
        <w:t>the Subcommittee</w:t>
      </w:r>
      <w:r w:rsidR="00EE4F80">
        <w:t xml:space="preserve"> believes that the focused and country-specific guidance </w:t>
      </w:r>
      <w:r w:rsidR="00CD6B4F">
        <w:t>that</w:t>
      </w:r>
      <w:r w:rsidR="00EE4F80">
        <w:t xml:space="preserve"> it can provide concerning its recommendations is essential </w:t>
      </w:r>
      <w:r w:rsidR="00CD6B4F">
        <w:t xml:space="preserve">in order </w:t>
      </w:r>
      <w:r w:rsidR="00EE4F80">
        <w:t xml:space="preserve">to maximize the preventive impact of </w:t>
      </w:r>
      <w:r w:rsidR="00CD6B4F">
        <w:t xml:space="preserve">the </w:t>
      </w:r>
      <w:r w:rsidR="00EE4F80">
        <w:t>grants made. The Subcommittee hopes that the Fund will continue to support projects that are essential for the effective prevention of torture and ill-treatment</w:t>
      </w:r>
      <w:r w:rsidR="00CD6B4F">
        <w:t>,</w:t>
      </w:r>
      <w:r w:rsidR="00EE4F80">
        <w:t xml:space="preserve"> and calls </w:t>
      </w:r>
      <w:r w:rsidR="00CD6B4F">
        <w:t>up</w:t>
      </w:r>
      <w:r w:rsidR="00EE4F80">
        <w:t xml:space="preserve">on States to continue to support the Fund financially. The Subcommittee has established a working group to review with the </w:t>
      </w:r>
      <w:r w:rsidR="00CD6B4F">
        <w:t>s</w:t>
      </w:r>
      <w:r w:rsidR="00EE4F80">
        <w:t xml:space="preserve">ecretariat of the Fund how the work and visibility of the Fund could be </w:t>
      </w:r>
      <w:r w:rsidR="00D52C9E">
        <w:t>maintained and</w:t>
      </w:r>
      <w:r w:rsidR="00430C6D">
        <w:t xml:space="preserve"> </w:t>
      </w:r>
      <w:r w:rsidR="00EE4F80">
        <w:t xml:space="preserve">enhanced. The working group will also study </w:t>
      </w:r>
      <w:r w:rsidR="00CD6B4F">
        <w:t>the Fund’s</w:t>
      </w:r>
      <w:r w:rsidR="00EE4F80">
        <w:t xml:space="preserve"> administrative </w:t>
      </w:r>
      <w:r w:rsidR="00D52C9E">
        <w:t>arrangements and</w:t>
      </w:r>
      <w:r w:rsidR="003E45BB">
        <w:t xml:space="preserve"> </w:t>
      </w:r>
      <w:r w:rsidR="00EE4F80">
        <w:t>explor</w:t>
      </w:r>
      <w:r w:rsidR="00D52C9E">
        <w:t xml:space="preserve">e </w:t>
      </w:r>
      <w:r w:rsidR="00EE4F80">
        <w:t xml:space="preserve">the </w:t>
      </w:r>
      <w:r w:rsidR="00D52C9E">
        <w:t xml:space="preserve">options for and </w:t>
      </w:r>
      <w:r w:rsidR="00EE4F80">
        <w:t xml:space="preserve">possibility of establishing an advisory mechanism to oversee its operation. </w:t>
      </w:r>
    </w:p>
    <w:p w14:paraId="5049855C" w14:textId="77777777" w:rsidR="000F3370" w:rsidRPr="00700439" w:rsidRDefault="000F3370" w:rsidP="005052AB">
      <w:pPr>
        <w:pStyle w:val="HChG"/>
      </w:pPr>
      <w:r w:rsidRPr="008F7558">
        <w:tab/>
      </w:r>
      <w:r w:rsidRPr="00700439">
        <w:t>III.</w:t>
      </w:r>
      <w:r w:rsidRPr="00700439">
        <w:tab/>
        <w:t>Engagement with other bodies in the field of torture prevention</w:t>
      </w:r>
    </w:p>
    <w:p w14:paraId="2F8E09D7" w14:textId="1ABDF491" w:rsidR="000F3370" w:rsidRPr="008F7558" w:rsidRDefault="000F3370" w:rsidP="0031431C">
      <w:pPr>
        <w:pStyle w:val="H1G"/>
        <w:tabs>
          <w:tab w:val="left" w:pos="1134"/>
          <w:tab w:val="left" w:pos="1701"/>
          <w:tab w:val="left" w:pos="2268"/>
          <w:tab w:val="left" w:pos="2835"/>
          <w:tab w:val="left" w:pos="3402"/>
          <w:tab w:val="left" w:pos="6255"/>
        </w:tabs>
      </w:pPr>
      <w:r w:rsidRPr="008F7558">
        <w:tab/>
        <w:t>A.</w:t>
      </w:r>
      <w:r w:rsidRPr="008F7558">
        <w:tab/>
        <w:t>International cooperation</w:t>
      </w:r>
    </w:p>
    <w:p w14:paraId="771C5AC3" w14:textId="77777777" w:rsidR="000F3370" w:rsidRPr="008F7558" w:rsidRDefault="000F3370" w:rsidP="005502BF">
      <w:pPr>
        <w:pStyle w:val="H23G"/>
      </w:pPr>
      <w:r w:rsidRPr="008F7558">
        <w:tab/>
        <w:t>1.</w:t>
      </w:r>
      <w:r w:rsidRPr="008F7558">
        <w:tab/>
        <w:t>Cooperation with other United Nations bodies</w:t>
      </w:r>
    </w:p>
    <w:p w14:paraId="15D2ECFE" w14:textId="0717218C" w:rsidR="000F3370" w:rsidRPr="008F7558" w:rsidRDefault="003B7829" w:rsidP="003B7829">
      <w:pPr>
        <w:pStyle w:val="SingleTxtG"/>
      </w:pPr>
      <w:r w:rsidRPr="008F7558">
        <w:rPr>
          <w:bCs/>
        </w:rPr>
        <w:t>29.</w:t>
      </w:r>
      <w:r w:rsidRPr="008F7558">
        <w:rPr>
          <w:bCs/>
        </w:rPr>
        <w:tab/>
      </w:r>
      <w:r w:rsidR="00D851FB">
        <w:t>T</w:t>
      </w:r>
      <w:r w:rsidR="000F3370" w:rsidRPr="008F7558">
        <w:t xml:space="preserve">he </w:t>
      </w:r>
      <w:r w:rsidR="003E3E0D" w:rsidRPr="008F7558">
        <w:t xml:space="preserve">Chair </w:t>
      </w:r>
      <w:r w:rsidR="00CD6B4F">
        <w:t xml:space="preserve">of the Subcommittee </w:t>
      </w:r>
      <w:r w:rsidR="0003242C">
        <w:t>presented</w:t>
      </w:r>
      <w:r w:rsidR="00D52C9E">
        <w:t xml:space="preserve"> </w:t>
      </w:r>
      <w:r w:rsidR="000F3370" w:rsidRPr="008F7558">
        <w:t xml:space="preserve">the </w:t>
      </w:r>
      <w:r w:rsidR="006942F1">
        <w:t>eighth</w:t>
      </w:r>
      <w:r w:rsidR="006942F1" w:rsidRPr="008F7558">
        <w:t xml:space="preserve"> </w:t>
      </w:r>
      <w:r w:rsidR="000F3370" w:rsidRPr="008F7558">
        <w:t>annual report of the Subcommittee (CAT/C/5</w:t>
      </w:r>
      <w:r w:rsidR="006942F1">
        <w:t>4</w:t>
      </w:r>
      <w:r w:rsidR="000F3370" w:rsidRPr="008F7558">
        <w:t xml:space="preserve">/2) </w:t>
      </w:r>
      <w:r w:rsidR="00D52C9E">
        <w:t xml:space="preserve">at </w:t>
      </w:r>
      <w:r w:rsidR="000F3370" w:rsidRPr="008F7558">
        <w:t xml:space="preserve">the </w:t>
      </w:r>
      <w:r w:rsidR="006C2A87">
        <w:t>plenary</w:t>
      </w:r>
      <w:r w:rsidR="00D851FB">
        <w:t xml:space="preserve"> meeting of </w:t>
      </w:r>
      <w:r w:rsidR="000F3370" w:rsidRPr="008F7558">
        <w:t xml:space="preserve">Committee against Torture on </w:t>
      </w:r>
      <w:r w:rsidR="006942F1" w:rsidRPr="006942F1">
        <w:t xml:space="preserve">28 April </w:t>
      </w:r>
      <w:r w:rsidR="00045DF3" w:rsidRPr="006942F1">
        <w:t>201</w:t>
      </w:r>
      <w:r w:rsidR="00045DF3">
        <w:t>5</w:t>
      </w:r>
      <w:r w:rsidR="000F3370" w:rsidRPr="008F7558">
        <w:t xml:space="preserve">. The Subcommittee </w:t>
      </w:r>
      <w:r w:rsidR="00B069EF">
        <w:t>and</w:t>
      </w:r>
      <w:r w:rsidR="00C77EB1">
        <w:t xml:space="preserve"> </w:t>
      </w:r>
      <w:r w:rsidR="00C77EB1" w:rsidRPr="008F7558">
        <w:t>Committee</w:t>
      </w:r>
      <w:r w:rsidR="00B069EF">
        <w:t xml:space="preserve"> met </w:t>
      </w:r>
      <w:r w:rsidR="00D851FB">
        <w:t xml:space="preserve">jointly </w:t>
      </w:r>
      <w:r w:rsidR="000F3370" w:rsidRPr="008F7558">
        <w:t xml:space="preserve">in Geneva </w:t>
      </w:r>
      <w:r w:rsidR="006942F1">
        <w:t>on 18</w:t>
      </w:r>
      <w:r w:rsidR="006942F1" w:rsidRPr="008F7558">
        <w:t xml:space="preserve"> </w:t>
      </w:r>
      <w:r w:rsidR="000F3370" w:rsidRPr="008F7558">
        <w:t>November 201</w:t>
      </w:r>
      <w:r w:rsidR="006942F1">
        <w:t xml:space="preserve">5 to </w:t>
      </w:r>
      <w:r w:rsidR="000F3370" w:rsidRPr="008F7558">
        <w:t>discuss</w:t>
      </w:r>
      <w:r w:rsidR="002D1BB6">
        <w:t xml:space="preserve"> issues pertaining to the prevention of </w:t>
      </w:r>
      <w:r w:rsidR="00091BBD" w:rsidRPr="00091BBD">
        <w:t xml:space="preserve">torture </w:t>
      </w:r>
      <w:r w:rsidR="002D1BB6">
        <w:t xml:space="preserve">and ill-treatment </w:t>
      </w:r>
      <w:r w:rsidR="00091BBD" w:rsidRPr="00091BBD">
        <w:t xml:space="preserve">of </w:t>
      </w:r>
      <w:r w:rsidR="00091BBD">
        <w:t>l</w:t>
      </w:r>
      <w:r w:rsidR="00091BBD" w:rsidRPr="00091BBD">
        <w:t>esbian, gay, bisexual, transgender and intersex pe</w:t>
      </w:r>
      <w:r w:rsidR="00091BBD">
        <w:t xml:space="preserve">rsons. </w:t>
      </w:r>
      <w:r w:rsidR="00091BBD" w:rsidRPr="00091BBD">
        <w:t>The International Lesbian, Gay, Bisexual, Trans and Inter</w:t>
      </w:r>
      <w:r w:rsidR="005A4D1A">
        <w:t>s</w:t>
      </w:r>
      <w:r w:rsidR="00091BBD" w:rsidRPr="00091BBD">
        <w:t xml:space="preserve">ex Association (ILGA) and </w:t>
      </w:r>
      <w:r w:rsidR="002D1BB6">
        <w:t xml:space="preserve">the </w:t>
      </w:r>
      <w:r w:rsidR="00091BBD" w:rsidRPr="00091BBD">
        <w:t xml:space="preserve">Association for the Prevention of Torture (APT) </w:t>
      </w:r>
      <w:r w:rsidR="002D1BB6">
        <w:t xml:space="preserve">facilitated and </w:t>
      </w:r>
      <w:r w:rsidR="00091BBD" w:rsidRPr="00091BBD">
        <w:t>participated in the meeting.</w:t>
      </w:r>
    </w:p>
    <w:p w14:paraId="234F536E" w14:textId="0EFC7B69" w:rsidR="005F453B" w:rsidRPr="000F1790" w:rsidRDefault="003B7829" w:rsidP="003B7829">
      <w:pPr>
        <w:pStyle w:val="SingleTxtG"/>
      </w:pPr>
      <w:r w:rsidRPr="000F1790">
        <w:rPr>
          <w:bCs/>
        </w:rPr>
        <w:t>30.</w:t>
      </w:r>
      <w:r w:rsidRPr="000F1790">
        <w:rPr>
          <w:bCs/>
        </w:rPr>
        <w:tab/>
      </w:r>
      <w:r w:rsidR="000F3370" w:rsidRPr="009F42A6">
        <w:t>In conformity with General Assembly resolution 6</w:t>
      </w:r>
      <w:r w:rsidR="00A94E46" w:rsidRPr="009F42A6">
        <w:t>8</w:t>
      </w:r>
      <w:r w:rsidR="000F3370" w:rsidRPr="009F42A6">
        <w:t>/1</w:t>
      </w:r>
      <w:r w:rsidR="00A94E46" w:rsidRPr="009F42A6">
        <w:t>56</w:t>
      </w:r>
      <w:r w:rsidR="000F3370" w:rsidRPr="009F42A6">
        <w:t xml:space="preserve">, </w:t>
      </w:r>
      <w:r w:rsidR="00D851FB" w:rsidRPr="009F42A6">
        <w:t xml:space="preserve">and together with the Chair of the Committee against Torture and the Special Rapporteur on </w:t>
      </w:r>
      <w:r w:rsidR="00B069EF" w:rsidRPr="008F7558">
        <w:t xml:space="preserve">torture </w:t>
      </w:r>
      <w:r w:rsidR="00B069EF">
        <w:t>and other cruel, inhuman or degrading treatment or punishment,</w:t>
      </w:r>
      <w:r w:rsidR="006C2A87" w:rsidRPr="009F42A6">
        <w:t xml:space="preserve"> </w:t>
      </w:r>
      <w:r w:rsidR="00B069EF">
        <w:t xml:space="preserve">who presented their respective reports, </w:t>
      </w:r>
      <w:r w:rsidR="006C2A87" w:rsidRPr="009F42A6">
        <w:t>the</w:t>
      </w:r>
      <w:r w:rsidR="000F3370" w:rsidRPr="009F42A6">
        <w:t xml:space="preserve"> </w:t>
      </w:r>
      <w:r w:rsidR="0066679B" w:rsidRPr="003B0A88">
        <w:t>Subcommittee</w:t>
      </w:r>
      <w:r w:rsidR="000F3370" w:rsidRPr="005F453B">
        <w:t xml:space="preserve"> Chair presented the </w:t>
      </w:r>
      <w:r w:rsidR="00091BBD" w:rsidRPr="005F453B">
        <w:t xml:space="preserve">eighth </w:t>
      </w:r>
      <w:r w:rsidR="000F3370" w:rsidRPr="005F453B">
        <w:t>annual report of the Subcommittee to the General A</w:t>
      </w:r>
      <w:r w:rsidR="009F42A6" w:rsidRPr="005F453B">
        <w:t>ssembly at its</w:t>
      </w:r>
      <w:r w:rsidR="00091BBD" w:rsidRPr="005F453B">
        <w:t xml:space="preserve"> seventieth </w:t>
      </w:r>
      <w:r w:rsidR="000F3370" w:rsidRPr="005F453B">
        <w:t>session</w:t>
      </w:r>
      <w:r w:rsidR="004E4320" w:rsidRPr="005F453B">
        <w:t>,</w:t>
      </w:r>
      <w:r w:rsidR="000F3370" w:rsidRPr="005F453B">
        <w:t xml:space="preserve"> on </w:t>
      </w:r>
      <w:r w:rsidR="00573D24" w:rsidRPr="005F453B">
        <w:t>2</w:t>
      </w:r>
      <w:r w:rsidR="00091BBD" w:rsidRPr="005F453B">
        <w:t>0</w:t>
      </w:r>
      <w:r w:rsidR="00A4347E" w:rsidRPr="005F453B">
        <w:t xml:space="preserve"> </w:t>
      </w:r>
      <w:r w:rsidR="000F3370" w:rsidRPr="005F453B">
        <w:t>October 201</w:t>
      </w:r>
      <w:r w:rsidR="00091BBD" w:rsidRPr="005F453B">
        <w:t>5</w:t>
      </w:r>
      <w:r w:rsidR="000F3370" w:rsidRPr="005F453B">
        <w:t>.</w:t>
      </w:r>
      <w:r w:rsidR="00B069EF">
        <w:rPr>
          <w:rStyle w:val="FootnoteReference"/>
        </w:rPr>
        <w:footnoteReference w:id="5"/>
      </w:r>
    </w:p>
    <w:p w14:paraId="7754D889" w14:textId="2A8016EE" w:rsidR="000F3370" w:rsidRPr="008F7558" w:rsidRDefault="003B7829" w:rsidP="003B7829">
      <w:pPr>
        <w:pStyle w:val="SingleTxtG"/>
      </w:pPr>
      <w:r w:rsidRPr="008F7558">
        <w:rPr>
          <w:bCs/>
        </w:rPr>
        <w:t>31.</w:t>
      </w:r>
      <w:r w:rsidRPr="008F7558">
        <w:rPr>
          <w:bCs/>
        </w:rPr>
        <w:tab/>
      </w:r>
      <w:r w:rsidR="000F3370" w:rsidRPr="008F7558">
        <w:t xml:space="preserve">The </w:t>
      </w:r>
      <w:r w:rsidR="0066679B">
        <w:t>Subcommittee</w:t>
      </w:r>
      <w:r w:rsidR="000F3370" w:rsidRPr="008F7558">
        <w:t xml:space="preserve"> continued its involvement in the annual </w:t>
      </w:r>
      <w:r w:rsidR="0088731A">
        <w:t>m</w:t>
      </w:r>
      <w:r w:rsidR="000F3370" w:rsidRPr="008F7558">
        <w:t>eeting</w:t>
      </w:r>
      <w:r w:rsidR="002C3D23">
        <w:t>s</w:t>
      </w:r>
      <w:r w:rsidR="000F3370" w:rsidRPr="008F7558">
        <w:t xml:space="preserve"> of </w:t>
      </w:r>
      <w:r w:rsidR="0088731A">
        <w:t>the C</w:t>
      </w:r>
      <w:r w:rsidR="000F3370" w:rsidRPr="008F7558">
        <w:t xml:space="preserve">hairs of </w:t>
      </w:r>
      <w:r w:rsidR="0088731A">
        <w:t xml:space="preserve">the </w:t>
      </w:r>
      <w:r w:rsidR="000F3370" w:rsidRPr="008F7558">
        <w:t xml:space="preserve">human rights treaty bodies. </w:t>
      </w:r>
      <w:r w:rsidR="00C7669E">
        <w:t>A</w:t>
      </w:r>
      <w:r w:rsidR="00C7669E" w:rsidRPr="00C7669E">
        <w:t xml:space="preserve">t </w:t>
      </w:r>
      <w:r w:rsidR="0088731A">
        <w:t>their</w:t>
      </w:r>
      <w:r w:rsidR="00870696">
        <w:t xml:space="preserve"> </w:t>
      </w:r>
      <w:r w:rsidR="00C7669E" w:rsidRPr="00C7669E">
        <w:t>twenty-seventh meeting</w:t>
      </w:r>
      <w:r w:rsidR="0088731A">
        <w:t xml:space="preserve">, held </w:t>
      </w:r>
      <w:r w:rsidR="00E47F80">
        <w:t xml:space="preserve">in </w:t>
      </w:r>
      <w:r w:rsidR="00924AF0">
        <w:t xml:space="preserve">San José in </w:t>
      </w:r>
      <w:r w:rsidR="00C7669E" w:rsidRPr="00C7669E">
        <w:t>June 2015</w:t>
      </w:r>
      <w:r w:rsidR="00C7669E">
        <w:t xml:space="preserve">, the Chairs endorsed the Guidelines against Intimidation or Reprisals (San José Guidelines), which the Subcommittee </w:t>
      </w:r>
      <w:r w:rsidR="004F1F4A">
        <w:t xml:space="preserve">then </w:t>
      </w:r>
      <w:r w:rsidR="00C7669E">
        <w:t xml:space="preserve">endorsed at its </w:t>
      </w:r>
      <w:r w:rsidR="00F41CA3">
        <w:t>twenty-seven</w:t>
      </w:r>
      <w:r w:rsidR="00EA68E8">
        <w:t>th</w:t>
      </w:r>
      <w:r w:rsidR="00C7669E">
        <w:t xml:space="preserve"> session. </w:t>
      </w:r>
      <w:r w:rsidR="002D1BB6">
        <w:t xml:space="preserve">The </w:t>
      </w:r>
      <w:r w:rsidR="00C7669E">
        <w:t xml:space="preserve">Subcommittee </w:t>
      </w:r>
      <w:r w:rsidR="002D1BB6">
        <w:t>review</w:t>
      </w:r>
      <w:r w:rsidR="00924AF0">
        <w:t>ed</w:t>
      </w:r>
      <w:r w:rsidR="002D1BB6">
        <w:t xml:space="preserve"> and revis</w:t>
      </w:r>
      <w:r w:rsidR="000B74D6">
        <w:t>e</w:t>
      </w:r>
      <w:r w:rsidR="00924AF0">
        <w:t>d</w:t>
      </w:r>
      <w:r w:rsidR="002D1BB6">
        <w:t xml:space="preserve"> its own </w:t>
      </w:r>
      <w:r w:rsidR="004F1F4A">
        <w:t>p</w:t>
      </w:r>
      <w:r w:rsidR="008B19EB">
        <w:t xml:space="preserve">olicy </w:t>
      </w:r>
      <w:r w:rsidR="00C7669E">
        <w:t>on reprisals (</w:t>
      </w:r>
      <w:r w:rsidR="00C7669E" w:rsidRPr="00C7669E">
        <w:t>CAT/OP/6</w:t>
      </w:r>
      <w:r w:rsidR="00C7669E">
        <w:t xml:space="preserve">) </w:t>
      </w:r>
      <w:r w:rsidR="002D1BB6">
        <w:t>in the light of the San Jos</w:t>
      </w:r>
      <w:r w:rsidR="004F1F4A">
        <w:t>é</w:t>
      </w:r>
      <w:r w:rsidR="002D1BB6">
        <w:t xml:space="preserve"> Guidelines </w:t>
      </w:r>
      <w:r w:rsidR="00924AF0">
        <w:t>and</w:t>
      </w:r>
      <w:r w:rsidR="002D1BB6">
        <w:t xml:space="preserve"> adopt</w:t>
      </w:r>
      <w:r w:rsidR="00924AF0">
        <w:t>ed</w:t>
      </w:r>
      <w:r w:rsidR="002D1BB6">
        <w:t xml:space="preserve"> revised </w:t>
      </w:r>
      <w:r w:rsidR="000B1634">
        <w:t>Subcommittee</w:t>
      </w:r>
      <w:r w:rsidR="002D1BB6">
        <w:t xml:space="preserve"> </w:t>
      </w:r>
      <w:r w:rsidR="004F1F4A">
        <w:t>g</w:t>
      </w:r>
      <w:r w:rsidR="002D1BB6">
        <w:t xml:space="preserve">uidelines </w:t>
      </w:r>
      <w:r w:rsidR="00C7669E">
        <w:t xml:space="preserve">at its </w:t>
      </w:r>
      <w:r w:rsidR="00F41CA3">
        <w:t xml:space="preserve">twenty-eighth </w:t>
      </w:r>
      <w:r w:rsidR="00C7669E">
        <w:t>session. T</w:t>
      </w:r>
      <w:r w:rsidR="00573D24">
        <w:t xml:space="preserve">he </w:t>
      </w:r>
      <w:r w:rsidR="000B1634">
        <w:t>Subcommittee</w:t>
      </w:r>
      <w:r w:rsidR="00573D24">
        <w:t xml:space="preserve"> </w:t>
      </w:r>
      <w:r w:rsidR="000F3370" w:rsidRPr="008F7558">
        <w:t xml:space="preserve">also </w:t>
      </w:r>
      <w:r w:rsidR="00C7669E">
        <w:t>discuss</w:t>
      </w:r>
      <w:r w:rsidR="001F61AC">
        <w:t>ed</w:t>
      </w:r>
      <w:r w:rsidR="00C7669E">
        <w:t xml:space="preserve"> the implementation of </w:t>
      </w:r>
      <w:r w:rsidR="00FE1C88">
        <w:t xml:space="preserve">General Assembly resolution </w:t>
      </w:r>
      <w:r w:rsidR="00D851FB">
        <w:t>68/268.</w:t>
      </w:r>
      <w:r w:rsidR="000F3370" w:rsidRPr="008F7558">
        <w:t xml:space="preserve"> </w:t>
      </w:r>
      <w:r w:rsidR="00573D24">
        <w:t>It continue</w:t>
      </w:r>
      <w:r w:rsidR="000B74D6">
        <w:t>d</w:t>
      </w:r>
      <w:r w:rsidR="00573D24">
        <w:t xml:space="preserve"> to monitor its activities to ensure conformity with the </w:t>
      </w:r>
      <w:r w:rsidR="004F1F4A">
        <w:t>g</w:t>
      </w:r>
      <w:r w:rsidR="00573D24">
        <w:t>uidelines on the independence and impartiality of members of the human rights treaty bodies</w:t>
      </w:r>
      <w:r w:rsidR="004F1F4A">
        <w:t xml:space="preserve"> (Addis Ababa guidelines)</w:t>
      </w:r>
      <w:r w:rsidR="00573D24">
        <w:t xml:space="preserve">. </w:t>
      </w:r>
      <w:r w:rsidR="000F3370" w:rsidRPr="008F7558">
        <w:t>It also participated in numerous other activities</w:t>
      </w:r>
      <w:r w:rsidR="004F1F4A">
        <w:t xml:space="preserve"> of the </w:t>
      </w:r>
      <w:r w:rsidR="004F1F4A">
        <w:rPr>
          <w:iCs/>
        </w:rPr>
        <w:t>Office of the United Nations High Commissioner for Human Rights (</w:t>
      </w:r>
      <w:r w:rsidR="004F1F4A" w:rsidRPr="008F7558">
        <w:t>OHCHR</w:t>
      </w:r>
      <w:r w:rsidR="004F1F4A">
        <w:t>)</w:t>
      </w:r>
      <w:r w:rsidR="000F3370" w:rsidRPr="008F7558">
        <w:t>.</w:t>
      </w:r>
    </w:p>
    <w:p w14:paraId="0D03F9FB" w14:textId="410651E2" w:rsidR="006D4A35" w:rsidRDefault="003B7829" w:rsidP="003B7829">
      <w:pPr>
        <w:pStyle w:val="SingleTxtG"/>
      </w:pPr>
      <w:r>
        <w:rPr>
          <w:bCs/>
        </w:rPr>
        <w:t>32.</w:t>
      </w:r>
      <w:r>
        <w:rPr>
          <w:bCs/>
        </w:rPr>
        <w:tab/>
      </w:r>
      <w:r w:rsidR="00D851FB" w:rsidRPr="00A36E7B">
        <w:rPr>
          <w:bCs/>
        </w:rPr>
        <w:t xml:space="preserve">The </w:t>
      </w:r>
      <w:r w:rsidR="000B1634" w:rsidRPr="00A36E7B">
        <w:rPr>
          <w:bCs/>
        </w:rPr>
        <w:t>Subcommittee</w:t>
      </w:r>
      <w:r w:rsidR="00D851FB" w:rsidRPr="00A36E7B">
        <w:rPr>
          <w:bCs/>
        </w:rPr>
        <w:t xml:space="preserve"> joined </w:t>
      </w:r>
      <w:r w:rsidR="000F3370" w:rsidRPr="00A36E7B">
        <w:t xml:space="preserve">the Special Rapporteur on </w:t>
      </w:r>
      <w:r w:rsidR="00A36E7B">
        <w:t>t</w:t>
      </w:r>
      <w:r w:rsidR="000F3370" w:rsidRPr="00A36E7B">
        <w:t>orture</w:t>
      </w:r>
      <w:r w:rsidR="00D851FB" w:rsidRPr="00A36E7B">
        <w:t>,</w:t>
      </w:r>
      <w:r w:rsidR="000F3370" w:rsidRPr="00A36E7B">
        <w:t xml:space="preserve"> the Committee against Torture and the Board of Trustees of the United Nations Voluntary Fund for Victims of Torture</w:t>
      </w:r>
      <w:r w:rsidR="00D851FB" w:rsidRPr="00A36E7B">
        <w:t xml:space="preserve"> </w:t>
      </w:r>
      <w:r w:rsidR="00A36E7B">
        <w:t>in</w:t>
      </w:r>
      <w:r w:rsidR="00D851FB" w:rsidRPr="00A36E7B">
        <w:t xml:space="preserve"> </w:t>
      </w:r>
      <w:r w:rsidR="000F3370" w:rsidRPr="00A36E7B">
        <w:t>issu</w:t>
      </w:r>
      <w:r w:rsidR="00A36E7B">
        <w:t>ing</w:t>
      </w:r>
      <w:r w:rsidR="000F3370" w:rsidRPr="00A36E7B">
        <w:t xml:space="preserve"> a statement on the occasion of the International</w:t>
      </w:r>
      <w:r w:rsidR="000F3370" w:rsidRPr="008F7558">
        <w:t xml:space="preserve"> Day in Support of Victims of Torture</w:t>
      </w:r>
      <w:r w:rsidR="00D851FB">
        <w:t xml:space="preserve"> (</w:t>
      </w:r>
      <w:r w:rsidR="000F3370" w:rsidRPr="008F7558">
        <w:t>26 June</w:t>
      </w:r>
      <w:r w:rsidR="00D851FB">
        <w:t>)</w:t>
      </w:r>
      <w:r w:rsidR="000F3370" w:rsidRPr="008F7558">
        <w:t xml:space="preserve">. </w:t>
      </w:r>
      <w:r w:rsidR="009B051B" w:rsidRPr="008F7558">
        <w:t xml:space="preserve">The </w:t>
      </w:r>
      <w:r w:rsidR="009B051B">
        <w:t>Subcommittee</w:t>
      </w:r>
      <w:r w:rsidR="009B051B" w:rsidRPr="008F7558">
        <w:t xml:space="preserve"> </w:t>
      </w:r>
      <w:r w:rsidR="00D778B3">
        <w:t>continue</w:t>
      </w:r>
      <w:r w:rsidR="000B74D6">
        <w:t>d</w:t>
      </w:r>
      <w:r w:rsidR="00D778B3">
        <w:t xml:space="preserve"> to cooperate </w:t>
      </w:r>
      <w:r w:rsidR="000B74D6">
        <w:t xml:space="preserve">systematically </w:t>
      </w:r>
      <w:r w:rsidR="00D778B3">
        <w:t>with other mechanisms</w:t>
      </w:r>
      <w:r w:rsidR="002D1BB6">
        <w:t xml:space="preserve">, including by </w:t>
      </w:r>
      <w:r w:rsidR="000B74D6">
        <w:t>transmitting</w:t>
      </w:r>
      <w:r w:rsidR="00D778B3">
        <w:t xml:space="preserve"> </w:t>
      </w:r>
      <w:r w:rsidR="00AC3D11">
        <w:t xml:space="preserve">to the </w:t>
      </w:r>
      <w:r w:rsidR="000B74D6">
        <w:t xml:space="preserve">Committee against Torture its recommendations </w:t>
      </w:r>
      <w:r w:rsidR="00AC3D11">
        <w:t xml:space="preserve">concerning States parties to the </w:t>
      </w:r>
      <w:r w:rsidR="000B1634">
        <w:t>Optional Protocol</w:t>
      </w:r>
      <w:r w:rsidR="00AC3D11">
        <w:t xml:space="preserve"> </w:t>
      </w:r>
      <w:r w:rsidR="00AB0C60">
        <w:t>the</w:t>
      </w:r>
      <w:r w:rsidR="002B600F">
        <w:t xml:space="preserve"> reports </w:t>
      </w:r>
      <w:r w:rsidR="00AB0C60">
        <w:t xml:space="preserve">of which </w:t>
      </w:r>
      <w:r w:rsidR="002B600F">
        <w:t xml:space="preserve">are </w:t>
      </w:r>
      <w:r w:rsidR="00AC3D11">
        <w:t xml:space="preserve">to be considered at </w:t>
      </w:r>
      <w:r w:rsidR="002B600F">
        <w:t xml:space="preserve">forthcoming </w:t>
      </w:r>
      <w:r w:rsidR="00AC3D11">
        <w:t>sessions</w:t>
      </w:r>
      <w:r w:rsidR="000B74D6">
        <w:t xml:space="preserve"> of the Committee</w:t>
      </w:r>
      <w:r w:rsidR="00AC3D11">
        <w:t>.</w:t>
      </w:r>
    </w:p>
    <w:p w14:paraId="6C99CF8C" w14:textId="1044F8B8" w:rsidR="000F3370" w:rsidRPr="008F7558" w:rsidRDefault="003B7829" w:rsidP="003B7829">
      <w:pPr>
        <w:pStyle w:val="SingleTxtG"/>
      </w:pPr>
      <w:r w:rsidRPr="008F7558">
        <w:rPr>
          <w:bCs/>
        </w:rPr>
        <w:t>33.</w:t>
      </w:r>
      <w:r w:rsidRPr="008F7558">
        <w:rPr>
          <w:bCs/>
        </w:rPr>
        <w:tab/>
      </w:r>
      <w:r w:rsidR="000F3370" w:rsidRPr="008F7558">
        <w:t xml:space="preserve">The </w:t>
      </w:r>
      <w:r w:rsidR="0066679B">
        <w:t>Subcommittee</w:t>
      </w:r>
      <w:r w:rsidR="000F3370" w:rsidRPr="008F7558">
        <w:t xml:space="preserve"> continued its cooperation with the </w:t>
      </w:r>
      <w:r w:rsidR="00924AF0">
        <w:t xml:space="preserve">Office of the </w:t>
      </w:r>
      <w:r w:rsidR="009B051B" w:rsidRPr="00936634">
        <w:t>United Nations High Commissioner for Refugees</w:t>
      </w:r>
      <w:r w:rsidR="000B74D6">
        <w:t>,</w:t>
      </w:r>
      <w:r w:rsidR="00DA26E9">
        <w:t xml:space="preserve"> including </w:t>
      </w:r>
      <w:r w:rsidR="00AB0C60">
        <w:t xml:space="preserve">at </w:t>
      </w:r>
      <w:r w:rsidR="00DA26E9">
        <w:t xml:space="preserve">a meeting during the </w:t>
      </w:r>
      <w:r w:rsidR="000B74D6">
        <w:t xml:space="preserve">Subcommittee’s </w:t>
      </w:r>
      <w:r w:rsidR="00DA26E9">
        <w:t>twenty-</w:t>
      </w:r>
      <w:r w:rsidR="00D45F08">
        <w:t xml:space="preserve">seventh </w:t>
      </w:r>
      <w:r w:rsidR="00DA26E9">
        <w:t>session</w:t>
      </w:r>
      <w:r w:rsidR="000B74D6">
        <w:t>;</w:t>
      </w:r>
      <w:r w:rsidR="009B051B" w:rsidRPr="00936634">
        <w:t xml:space="preserve"> the World Health Organization</w:t>
      </w:r>
      <w:r w:rsidR="000B74D6">
        <w:t>;</w:t>
      </w:r>
      <w:r w:rsidR="009B051B" w:rsidRPr="00936634">
        <w:t xml:space="preserve"> and the United Nations Office on Drugs and Crime</w:t>
      </w:r>
      <w:r w:rsidR="000F3370" w:rsidRPr="008F7558">
        <w:t>.</w:t>
      </w:r>
    </w:p>
    <w:p w14:paraId="63BC24FE" w14:textId="77777777" w:rsidR="000F3370" w:rsidRPr="008F7558" w:rsidRDefault="000F3370" w:rsidP="00171BBE">
      <w:pPr>
        <w:pStyle w:val="H23G"/>
      </w:pPr>
      <w:r w:rsidRPr="008F7558">
        <w:tab/>
        <w:t>2.</w:t>
      </w:r>
      <w:r w:rsidRPr="008F7558">
        <w:tab/>
        <w:t>Cooperation with other relevant international organizations</w:t>
      </w:r>
    </w:p>
    <w:p w14:paraId="43E41D48" w14:textId="0FE6472B" w:rsidR="000F3370" w:rsidRPr="008F7558" w:rsidRDefault="003B7829" w:rsidP="003B7829">
      <w:pPr>
        <w:pStyle w:val="SingleTxtG"/>
      </w:pPr>
      <w:r w:rsidRPr="008F7558">
        <w:rPr>
          <w:bCs/>
        </w:rPr>
        <w:t>34.</w:t>
      </w:r>
      <w:r w:rsidRPr="008F7558">
        <w:rPr>
          <w:bCs/>
        </w:rPr>
        <w:tab/>
      </w:r>
      <w:r w:rsidR="00BF4005" w:rsidRPr="00BF4005">
        <w:t>The Subcommittee continued its cooperation with the International Committee of the Red Cross, particularly in the context of its field visits a</w:t>
      </w:r>
      <w:r w:rsidR="000B74D6">
        <w:t xml:space="preserve">nd </w:t>
      </w:r>
      <w:r w:rsidR="00BF4005" w:rsidRPr="00BF4005">
        <w:t>its twenty-</w:t>
      </w:r>
      <w:r w:rsidR="00CA73BB">
        <w:t>sixth</w:t>
      </w:r>
      <w:r w:rsidR="00CA73BB" w:rsidRPr="00BF4005">
        <w:t xml:space="preserve"> </w:t>
      </w:r>
      <w:r w:rsidR="00BF4005" w:rsidRPr="00BF4005">
        <w:t>session.</w:t>
      </w:r>
    </w:p>
    <w:p w14:paraId="21443A69" w14:textId="77777777" w:rsidR="000F3370" w:rsidRPr="008F7558" w:rsidRDefault="000F3370" w:rsidP="005502BF">
      <w:pPr>
        <w:pStyle w:val="H1G"/>
      </w:pPr>
      <w:r w:rsidRPr="008F7558">
        <w:tab/>
        <w:t>B.</w:t>
      </w:r>
      <w:r w:rsidRPr="008F7558">
        <w:tab/>
        <w:t>Regional cooperation</w:t>
      </w:r>
    </w:p>
    <w:p w14:paraId="51818D29" w14:textId="4B1C188A" w:rsidR="000F3370" w:rsidRPr="008F7558" w:rsidRDefault="003B7829" w:rsidP="003B7829">
      <w:pPr>
        <w:pStyle w:val="SingleTxtG"/>
      </w:pPr>
      <w:r w:rsidRPr="008F7558">
        <w:rPr>
          <w:bCs/>
        </w:rPr>
        <w:t>35.</w:t>
      </w:r>
      <w:r w:rsidRPr="008F7558">
        <w:rPr>
          <w:bCs/>
        </w:rPr>
        <w:tab/>
      </w:r>
      <w:r w:rsidR="000F3370" w:rsidRPr="008F7558">
        <w:t xml:space="preserve">Through </w:t>
      </w:r>
      <w:r w:rsidR="004E4320">
        <w:t>the</w:t>
      </w:r>
      <w:r w:rsidR="000F3370" w:rsidRPr="008F7558">
        <w:t xml:space="preserve"> </w:t>
      </w:r>
      <w:r w:rsidR="00B6053D">
        <w:t>h</w:t>
      </w:r>
      <w:r w:rsidR="000F3370" w:rsidRPr="008F7558">
        <w:t xml:space="preserve">eads of </w:t>
      </w:r>
      <w:r w:rsidR="004E4320">
        <w:t xml:space="preserve">its </w:t>
      </w:r>
      <w:r w:rsidR="00B6053D">
        <w:t>r</w:t>
      </w:r>
      <w:r w:rsidR="000F3370" w:rsidRPr="008F7558">
        <w:t xml:space="preserve">egional </w:t>
      </w:r>
      <w:r w:rsidR="00B6053D">
        <w:t>t</w:t>
      </w:r>
      <w:r w:rsidR="000F3370" w:rsidRPr="008F7558">
        <w:t xml:space="preserve">eams, the </w:t>
      </w:r>
      <w:r w:rsidR="0066679B">
        <w:t>Subcommittee</w:t>
      </w:r>
      <w:r w:rsidR="000F3370" w:rsidRPr="008F7558">
        <w:t xml:space="preserve"> continued </w:t>
      </w:r>
      <w:r w:rsidR="00CA0A19">
        <w:t xml:space="preserve">to </w:t>
      </w:r>
      <w:r w:rsidR="000F3370" w:rsidRPr="008F7558">
        <w:t>cooperat</w:t>
      </w:r>
      <w:r w:rsidR="00CA0A19">
        <w:t>e</w:t>
      </w:r>
      <w:r w:rsidR="000F3370" w:rsidRPr="008F7558">
        <w:t xml:space="preserve"> with </w:t>
      </w:r>
      <w:r w:rsidR="00A80A87">
        <w:t xml:space="preserve">regional </w:t>
      </w:r>
      <w:r w:rsidR="000F3370" w:rsidRPr="008F7558">
        <w:t xml:space="preserve">partners, including the African Commission on Human and Peoples’ Rights, the Inter-American Commission on Human Rights, the Council of Europe, the European Committee for the Prevention of Torture and Inhuman or Degrading Treatment or Punishment and the European Commission. </w:t>
      </w:r>
    </w:p>
    <w:p w14:paraId="72112E84" w14:textId="77777777" w:rsidR="000F3370" w:rsidRPr="008F7558" w:rsidRDefault="000F3370" w:rsidP="005502BF">
      <w:pPr>
        <w:pStyle w:val="H1G"/>
      </w:pPr>
      <w:r w:rsidRPr="008F7558">
        <w:tab/>
        <w:t>C.</w:t>
      </w:r>
      <w:r w:rsidRPr="008F7558">
        <w:tab/>
        <w:t>Civil society</w:t>
      </w:r>
    </w:p>
    <w:p w14:paraId="183268E1" w14:textId="74A077AD" w:rsidR="000F3370" w:rsidRPr="008F7558" w:rsidRDefault="003B7829" w:rsidP="003B7829">
      <w:pPr>
        <w:pStyle w:val="SingleTxtG"/>
      </w:pPr>
      <w:r w:rsidRPr="008F7558">
        <w:rPr>
          <w:bCs/>
        </w:rPr>
        <w:t>36.</w:t>
      </w:r>
      <w:r w:rsidRPr="008F7558">
        <w:rPr>
          <w:bCs/>
        </w:rPr>
        <w:tab/>
      </w:r>
      <w:r w:rsidR="000F3370" w:rsidRPr="008F7558">
        <w:t xml:space="preserve">The </w:t>
      </w:r>
      <w:r w:rsidR="0066679B">
        <w:t>Subcommittee</w:t>
      </w:r>
      <w:r w:rsidR="000F3370" w:rsidRPr="008F7558">
        <w:t xml:space="preserve"> continued to benefit from the support of civil society, particular</w:t>
      </w:r>
      <w:r w:rsidR="00A80A87">
        <w:t>ly</w:t>
      </w:r>
      <w:r w:rsidR="000F3370" w:rsidRPr="008F7558">
        <w:t xml:space="preserve"> </w:t>
      </w:r>
      <w:r w:rsidR="000776EC">
        <w:t xml:space="preserve">APT </w:t>
      </w:r>
      <w:r w:rsidR="00F962D5">
        <w:t>and</w:t>
      </w:r>
      <w:r w:rsidR="000F3370" w:rsidRPr="008F7558">
        <w:t xml:space="preserve"> </w:t>
      </w:r>
      <w:r w:rsidR="00E86ACD">
        <w:t>several</w:t>
      </w:r>
      <w:r w:rsidR="00A80A87">
        <w:t xml:space="preserve"> </w:t>
      </w:r>
      <w:r w:rsidR="000F3370" w:rsidRPr="008F7558">
        <w:t xml:space="preserve">academic institutions. It has also </w:t>
      </w:r>
      <w:r w:rsidR="00E86ACD">
        <w:t>bene</w:t>
      </w:r>
      <w:r w:rsidR="000F3370" w:rsidRPr="008F7558">
        <w:t>fited from its contact with civil society organi</w:t>
      </w:r>
      <w:r w:rsidR="00F962D5">
        <w:t>z</w:t>
      </w:r>
      <w:r w:rsidR="000F3370" w:rsidRPr="008F7558">
        <w:t xml:space="preserve">ations </w:t>
      </w:r>
      <w:r w:rsidR="001F61AC">
        <w:t>during</w:t>
      </w:r>
      <w:r w:rsidR="000F3370" w:rsidRPr="008F7558">
        <w:t xml:space="preserve"> visit</w:t>
      </w:r>
      <w:r w:rsidR="001F61AC">
        <w:t>s</w:t>
      </w:r>
      <w:r w:rsidR="00E86ACD">
        <w:t xml:space="preserve"> and</w:t>
      </w:r>
      <w:r w:rsidR="000F3370" w:rsidRPr="008F7558">
        <w:t xml:space="preserve"> thank</w:t>
      </w:r>
      <w:r w:rsidR="00E86ACD">
        <w:t>s</w:t>
      </w:r>
      <w:r w:rsidR="000F3370" w:rsidRPr="008F7558">
        <w:t xml:space="preserve"> them all for their work </w:t>
      </w:r>
      <w:r w:rsidR="00AB0C60">
        <w:t>to</w:t>
      </w:r>
      <w:r w:rsidR="000F3370" w:rsidRPr="008F7558">
        <w:t xml:space="preserve"> promot</w:t>
      </w:r>
      <w:r w:rsidR="00AB0C60">
        <w:t>e</w:t>
      </w:r>
      <w:r w:rsidR="000F3370" w:rsidRPr="008F7558">
        <w:t xml:space="preserve"> the Optional Protocol and support </w:t>
      </w:r>
      <w:r w:rsidR="00E86ACD">
        <w:t>i</w:t>
      </w:r>
      <w:r w:rsidR="000F3370" w:rsidRPr="008F7558">
        <w:t xml:space="preserve">t. The </w:t>
      </w:r>
      <w:r w:rsidR="0066679B">
        <w:t>Subcommittee</w:t>
      </w:r>
      <w:r w:rsidR="000F3370" w:rsidRPr="008F7558">
        <w:t xml:space="preserve"> particular</w:t>
      </w:r>
      <w:r w:rsidR="00AB0C60">
        <w:t>ly</w:t>
      </w:r>
      <w:r w:rsidR="000F3370" w:rsidRPr="008F7558">
        <w:t xml:space="preserve"> thanks </w:t>
      </w:r>
      <w:r w:rsidR="00CA73BB" w:rsidRPr="00CA73BB">
        <w:t xml:space="preserve">ILGA </w:t>
      </w:r>
      <w:r w:rsidR="001F61AC">
        <w:t xml:space="preserve">and APT </w:t>
      </w:r>
      <w:r w:rsidR="000F3370" w:rsidRPr="008F7558">
        <w:t xml:space="preserve">for </w:t>
      </w:r>
      <w:r w:rsidR="001D4048">
        <w:t>facilitatin</w:t>
      </w:r>
      <w:r w:rsidR="00C77EB1">
        <w:t>g</w:t>
      </w:r>
      <w:r w:rsidR="00CA73BB">
        <w:t xml:space="preserve"> the joint meeting with </w:t>
      </w:r>
      <w:r w:rsidR="00C77EB1">
        <w:t xml:space="preserve">the </w:t>
      </w:r>
      <w:r w:rsidR="00CA73BB">
        <w:t>C</w:t>
      </w:r>
      <w:r w:rsidR="00C77EB1">
        <w:t xml:space="preserve">ommittee against </w:t>
      </w:r>
      <w:r w:rsidR="00CA73BB">
        <w:t>T</w:t>
      </w:r>
      <w:r w:rsidR="00C77EB1">
        <w:t>orture</w:t>
      </w:r>
      <w:r w:rsidR="00CA73BB">
        <w:t xml:space="preserve"> on prevention of </w:t>
      </w:r>
      <w:r w:rsidR="00C77EB1">
        <w:t>t</w:t>
      </w:r>
      <w:r w:rsidR="00CA73BB">
        <w:t xml:space="preserve">orture of </w:t>
      </w:r>
      <w:r w:rsidR="00C77EB1">
        <w:t>l</w:t>
      </w:r>
      <w:r w:rsidR="00C77EB1" w:rsidRPr="00091BBD">
        <w:t>esbian, gay, bisexual, transgender and intersex</w:t>
      </w:r>
      <w:r w:rsidR="00CA73BB">
        <w:t xml:space="preserve"> persons</w:t>
      </w:r>
      <w:r w:rsidR="00172E61">
        <w:t>.</w:t>
      </w:r>
      <w:r w:rsidR="000F3370" w:rsidRPr="008F7558">
        <w:t xml:space="preserve"> Special thanks g</w:t>
      </w:r>
      <w:r w:rsidR="0003242C">
        <w:t>o</w:t>
      </w:r>
      <w:r w:rsidR="000F3370" w:rsidRPr="008F7558">
        <w:t xml:space="preserve"> to APT for its invaluable support to the </w:t>
      </w:r>
      <w:r w:rsidR="008F7558">
        <w:rPr>
          <w:rStyle w:val="SingleTxtGChar"/>
        </w:rPr>
        <w:t>Optional Protocol</w:t>
      </w:r>
      <w:r w:rsidR="000F3370" w:rsidRPr="008F7558">
        <w:t xml:space="preserve"> and the </w:t>
      </w:r>
      <w:r w:rsidR="0066679B">
        <w:t>Subcommittee</w:t>
      </w:r>
      <w:r w:rsidR="000F3370" w:rsidRPr="008F7558">
        <w:t>.</w:t>
      </w:r>
    </w:p>
    <w:p w14:paraId="60EE3B01" w14:textId="137FF264" w:rsidR="003E6724" w:rsidRPr="003E6724" w:rsidRDefault="009F7106" w:rsidP="003E6724">
      <w:pPr>
        <w:pStyle w:val="HChG"/>
      </w:pPr>
      <w:bookmarkStart w:id="2" w:name="wp1018786"/>
      <w:bookmarkStart w:id="3" w:name="wp1018788"/>
      <w:bookmarkEnd w:id="2"/>
      <w:bookmarkEnd w:id="3"/>
      <w:r>
        <w:tab/>
      </w:r>
      <w:r w:rsidR="003E6724" w:rsidRPr="003E6724">
        <w:t>IV.</w:t>
      </w:r>
      <w:r w:rsidR="003E6724" w:rsidRPr="003E6724">
        <w:tab/>
        <w:t>Issues of note arising from the work of the Subcommittee during the period under review</w:t>
      </w:r>
    </w:p>
    <w:p w14:paraId="2E5A8934" w14:textId="77777777" w:rsidR="003E6724" w:rsidRPr="003E6724" w:rsidRDefault="003E6724" w:rsidP="00C6744A">
      <w:pPr>
        <w:pStyle w:val="H1G"/>
      </w:pPr>
      <w:r w:rsidRPr="003E6724">
        <w:tab/>
        <w:t>A.</w:t>
      </w:r>
      <w:r w:rsidRPr="003E6724">
        <w:tab/>
        <w:t>Changes in membership</w:t>
      </w:r>
    </w:p>
    <w:p w14:paraId="624E62AF" w14:textId="22716E48" w:rsidR="003E6724" w:rsidRPr="003E6724" w:rsidRDefault="003B7829" w:rsidP="003B7829">
      <w:pPr>
        <w:pStyle w:val="SingleTxtG"/>
        <w:rPr>
          <w:bCs/>
        </w:rPr>
      </w:pPr>
      <w:r w:rsidRPr="003E6724">
        <w:rPr>
          <w:bCs/>
        </w:rPr>
        <w:t>37.</w:t>
      </w:r>
      <w:r w:rsidRPr="003E6724">
        <w:rPr>
          <w:bCs/>
        </w:rPr>
        <w:tab/>
      </w:r>
      <w:r w:rsidR="003E6724" w:rsidRPr="003E6724">
        <w:rPr>
          <w:bCs/>
        </w:rPr>
        <w:t xml:space="preserve">The Subcommittee </w:t>
      </w:r>
      <w:r w:rsidR="00816B16" w:rsidRPr="003E6724">
        <w:rPr>
          <w:bCs/>
        </w:rPr>
        <w:t>welcome</w:t>
      </w:r>
      <w:r w:rsidR="00816B16">
        <w:rPr>
          <w:bCs/>
        </w:rPr>
        <w:t>d</w:t>
      </w:r>
      <w:r w:rsidR="001F11D7">
        <w:rPr>
          <w:bCs/>
        </w:rPr>
        <w:t xml:space="preserve"> </w:t>
      </w:r>
      <w:r w:rsidR="003E6724" w:rsidRPr="003E6724">
        <w:rPr>
          <w:bCs/>
        </w:rPr>
        <w:t xml:space="preserve">13 </w:t>
      </w:r>
      <w:r w:rsidR="001F11D7">
        <w:rPr>
          <w:bCs/>
        </w:rPr>
        <w:t xml:space="preserve">newly elected </w:t>
      </w:r>
      <w:r w:rsidR="003E6724" w:rsidRPr="003E6724">
        <w:rPr>
          <w:bCs/>
        </w:rPr>
        <w:t>members</w:t>
      </w:r>
      <w:r w:rsidR="00920433">
        <w:rPr>
          <w:bCs/>
        </w:rPr>
        <w:t xml:space="preserve"> and</w:t>
      </w:r>
      <w:r w:rsidR="003E6724" w:rsidRPr="003E6724">
        <w:rPr>
          <w:bCs/>
        </w:rPr>
        <w:t xml:space="preserve"> congratulate</w:t>
      </w:r>
      <w:r w:rsidR="003F446B">
        <w:rPr>
          <w:bCs/>
        </w:rPr>
        <w:t>s</w:t>
      </w:r>
      <w:r w:rsidR="003E6724" w:rsidRPr="003E6724">
        <w:rPr>
          <w:bCs/>
        </w:rPr>
        <w:t xml:space="preserve"> </w:t>
      </w:r>
      <w:r w:rsidR="00AF0E62">
        <w:rPr>
          <w:bCs/>
        </w:rPr>
        <w:t xml:space="preserve">both </w:t>
      </w:r>
      <w:r w:rsidR="003E6724" w:rsidRPr="003E6724">
        <w:rPr>
          <w:bCs/>
        </w:rPr>
        <w:t xml:space="preserve">its new </w:t>
      </w:r>
      <w:r w:rsidR="00AF0E62">
        <w:rPr>
          <w:bCs/>
        </w:rPr>
        <w:t xml:space="preserve">and returning </w:t>
      </w:r>
      <w:r w:rsidR="003E6724" w:rsidRPr="003E6724">
        <w:rPr>
          <w:bCs/>
        </w:rPr>
        <w:t>members</w:t>
      </w:r>
      <w:r w:rsidR="00AF0E62">
        <w:rPr>
          <w:bCs/>
        </w:rPr>
        <w:t xml:space="preserve"> on their election</w:t>
      </w:r>
      <w:r w:rsidR="003E6724" w:rsidRPr="003E6724">
        <w:rPr>
          <w:bCs/>
        </w:rPr>
        <w:t xml:space="preserve">, </w:t>
      </w:r>
      <w:r w:rsidR="00AF0E62">
        <w:rPr>
          <w:bCs/>
        </w:rPr>
        <w:t xml:space="preserve">noting that they </w:t>
      </w:r>
      <w:r w:rsidR="003E6724" w:rsidRPr="003E6724">
        <w:rPr>
          <w:bCs/>
        </w:rPr>
        <w:t xml:space="preserve">bring with them experience and expertise in diverse fields relevant to </w:t>
      </w:r>
      <w:r w:rsidR="00AB0C60" w:rsidRPr="003E6724">
        <w:rPr>
          <w:bCs/>
        </w:rPr>
        <w:t>the Subcommittee</w:t>
      </w:r>
      <w:r w:rsidR="00AB0C60">
        <w:rPr>
          <w:bCs/>
        </w:rPr>
        <w:t>’s</w:t>
      </w:r>
      <w:r w:rsidR="003E6724" w:rsidRPr="003E6724">
        <w:rPr>
          <w:bCs/>
        </w:rPr>
        <w:t xml:space="preserve"> work.</w:t>
      </w:r>
      <w:r w:rsidR="009F7106">
        <w:rPr>
          <w:bCs/>
        </w:rPr>
        <w:t xml:space="preserve"> </w:t>
      </w:r>
      <w:r w:rsidR="00AF0E62">
        <w:rPr>
          <w:bCs/>
        </w:rPr>
        <w:t>The Subcommittee express</w:t>
      </w:r>
      <w:r w:rsidR="0099121C">
        <w:rPr>
          <w:bCs/>
        </w:rPr>
        <w:t>es</w:t>
      </w:r>
      <w:r w:rsidR="00AF0E62">
        <w:rPr>
          <w:bCs/>
        </w:rPr>
        <w:t xml:space="preserve"> gratitude to its departing members, including those who were no</w:t>
      </w:r>
      <w:r w:rsidR="003F446B">
        <w:rPr>
          <w:bCs/>
        </w:rPr>
        <w:t>t</w:t>
      </w:r>
      <w:r w:rsidR="00AF0E62">
        <w:rPr>
          <w:bCs/>
        </w:rPr>
        <w:t xml:space="preserve"> eligible for re-election </w:t>
      </w:r>
      <w:r w:rsidR="003F446B">
        <w:rPr>
          <w:bCs/>
        </w:rPr>
        <w:t>owing</w:t>
      </w:r>
      <w:r w:rsidR="00AF0E62">
        <w:rPr>
          <w:bCs/>
        </w:rPr>
        <w:t xml:space="preserve"> to the expiry of their second term of office. The original membership of those first elected to the Subcommittee has </w:t>
      </w:r>
      <w:r w:rsidR="003F446B">
        <w:rPr>
          <w:bCs/>
        </w:rPr>
        <w:t xml:space="preserve">therefore </w:t>
      </w:r>
      <w:r w:rsidR="00AF0E62">
        <w:rPr>
          <w:bCs/>
        </w:rPr>
        <w:t xml:space="preserve">now </w:t>
      </w:r>
      <w:r w:rsidR="00C75D85">
        <w:rPr>
          <w:bCs/>
        </w:rPr>
        <w:t xml:space="preserve">elapsed and the membership </w:t>
      </w:r>
      <w:r w:rsidR="003F446B">
        <w:rPr>
          <w:bCs/>
        </w:rPr>
        <w:t xml:space="preserve">has been </w:t>
      </w:r>
      <w:r w:rsidR="00C75D85">
        <w:rPr>
          <w:bCs/>
        </w:rPr>
        <w:t>reconstituted in accordance with the principles of rotation provided for in the Optional Protocol.</w:t>
      </w:r>
      <w:r w:rsidR="009F7106">
        <w:rPr>
          <w:bCs/>
        </w:rPr>
        <w:t xml:space="preserve"> </w:t>
      </w:r>
      <w:r w:rsidR="00C75D85">
        <w:rPr>
          <w:bCs/>
        </w:rPr>
        <w:t>Whil</w:t>
      </w:r>
      <w:r w:rsidR="003F446B">
        <w:rPr>
          <w:bCs/>
        </w:rPr>
        <w:t>e</w:t>
      </w:r>
      <w:r w:rsidR="00C75D85">
        <w:rPr>
          <w:bCs/>
        </w:rPr>
        <w:t xml:space="preserve"> the Subcommittee benefits greatly from the fresh perspectives of its new members, it is also aware of the significant loss of experience </w:t>
      </w:r>
      <w:r w:rsidR="003F446B">
        <w:rPr>
          <w:bCs/>
        </w:rPr>
        <w:t>that</w:t>
      </w:r>
      <w:r w:rsidR="00C75D85">
        <w:rPr>
          <w:bCs/>
        </w:rPr>
        <w:t xml:space="preserve"> th</w:t>
      </w:r>
      <w:r w:rsidR="003F446B">
        <w:rPr>
          <w:bCs/>
        </w:rPr>
        <w:t>e</w:t>
      </w:r>
      <w:r w:rsidR="00C75D85">
        <w:rPr>
          <w:bCs/>
        </w:rPr>
        <w:t xml:space="preserve"> </w:t>
      </w:r>
      <w:r w:rsidR="003F446B">
        <w:rPr>
          <w:bCs/>
        </w:rPr>
        <w:t xml:space="preserve">rotation </w:t>
      </w:r>
      <w:r w:rsidR="00C75D85">
        <w:rPr>
          <w:bCs/>
        </w:rPr>
        <w:t>entails, and notes the implications for dialogue based on visits being sustained over time. Th</w:t>
      </w:r>
      <w:r w:rsidR="003F446B">
        <w:rPr>
          <w:bCs/>
        </w:rPr>
        <w:t>e</w:t>
      </w:r>
      <w:r w:rsidR="00C75D85">
        <w:rPr>
          <w:bCs/>
        </w:rPr>
        <w:t xml:space="preserve"> experience </w:t>
      </w:r>
      <w:r w:rsidR="003F446B">
        <w:rPr>
          <w:bCs/>
        </w:rPr>
        <w:t xml:space="preserve">of </w:t>
      </w:r>
      <w:r w:rsidR="00384280">
        <w:rPr>
          <w:bCs/>
        </w:rPr>
        <w:t xml:space="preserve">its </w:t>
      </w:r>
      <w:r w:rsidR="003F446B">
        <w:rPr>
          <w:bCs/>
        </w:rPr>
        <w:t>fo</w:t>
      </w:r>
      <w:r w:rsidR="00384280">
        <w:rPr>
          <w:bCs/>
        </w:rPr>
        <w:t xml:space="preserve">rmer </w:t>
      </w:r>
      <w:r w:rsidR="003F446B">
        <w:rPr>
          <w:bCs/>
        </w:rPr>
        <w:t xml:space="preserve">members </w:t>
      </w:r>
      <w:r w:rsidR="00C75D85">
        <w:rPr>
          <w:bCs/>
        </w:rPr>
        <w:t>helped inform the revised approach to the post</w:t>
      </w:r>
      <w:r w:rsidR="00384280">
        <w:rPr>
          <w:bCs/>
        </w:rPr>
        <w:t>-</w:t>
      </w:r>
      <w:r w:rsidR="00C75D85">
        <w:rPr>
          <w:bCs/>
        </w:rPr>
        <w:t xml:space="preserve">visit dialogue, which </w:t>
      </w:r>
      <w:r w:rsidR="00384280">
        <w:rPr>
          <w:bCs/>
        </w:rPr>
        <w:t xml:space="preserve">is </w:t>
      </w:r>
      <w:r w:rsidR="00C75D85">
        <w:rPr>
          <w:bCs/>
        </w:rPr>
        <w:t>aim</w:t>
      </w:r>
      <w:r w:rsidR="00384280">
        <w:rPr>
          <w:bCs/>
        </w:rPr>
        <w:t>ed</w:t>
      </w:r>
      <w:r w:rsidR="00C75D85">
        <w:rPr>
          <w:bCs/>
        </w:rPr>
        <w:t xml:space="preserve"> </w:t>
      </w:r>
      <w:r w:rsidR="00384280">
        <w:rPr>
          <w:bCs/>
        </w:rPr>
        <w:t>at</w:t>
      </w:r>
      <w:r w:rsidR="00C75D85">
        <w:rPr>
          <w:bCs/>
        </w:rPr>
        <w:t xml:space="preserve"> swifter and more intensive dialogue within a </w:t>
      </w:r>
      <w:r w:rsidR="00384280">
        <w:rPr>
          <w:bCs/>
        </w:rPr>
        <w:t>more rapid</w:t>
      </w:r>
      <w:r w:rsidR="00C75D85">
        <w:rPr>
          <w:bCs/>
        </w:rPr>
        <w:t xml:space="preserve"> time</w:t>
      </w:r>
      <w:r w:rsidR="00384280">
        <w:rPr>
          <w:bCs/>
        </w:rPr>
        <w:t xml:space="preserve"> </w:t>
      </w:r>
      <w:r w:rsidR="00C75D85">
        <w:rPr>
          <w:bCs/>
        </w:rPr>
        <w:t>frame in order to capitali</w:t>
      </w:r>
      <w:r w:rsidR="00384280">
        <w:rPr>
          <w:bCs/>
        </w:rPr>
        <w:t>z</w:t>
      </w:r>
      <w:r w:rsidR="00C75D85">
        <w:rPr>
          <w:bCs/>
        </w:rPr>
        <w:t>e on the experience of members participating in country visits.</w:t>
      </w:r>
    </w:p>
    <w:p w14:paraId="742CC8C2" w14:textId="6E61366A" w:rsidR="003E6724" w:rsidRPr="003E6724" w:rsidRDefault="003B7829" w:rsidP="003B7829">
      <w:pPr>
        <w:pStyle w:val="SingleTxtG"/>
      </w:pPr>
      <w:r w:rsidRPr="003E6724">
        <w:rPr>
          <w:bCs/>
        </w:rPr>
        <w:t>38.</w:t>
      </w:r>
      <w:r w:rsidRPr="003E6724">
        <w:rPr>
          <w:bCs/>
        </w:rPr>
        <w:tab/>
      </w:r>
      <w:r w:rsidR="003E6724" w:rsidRPr="003E6724">
        <w:rPr>
          <w:bCs/>
        </w:rPr>
        <w:t xml:space="preserve">The Subcommittee notes with </w:t>
      </w:r>
      <w:r w:rsidR="00384280">
        <w:rPr>
          <w:bCs/>
        </w:rPr>
        <w:t>satisfaction</w:t>
      </w:r>
      <w:r w:rsidR="003E6724" w:rsidRPr="003E6724">
        <w:rPr>
          <w:bCs/>
        </w:rPr>
        <w:t xml:space="preserve"> that </w:t>
      </w:r>
      <w:r w:rsidR="00384280">
        <w:rPr>
          <w:bCs/>
        </w:rPr>
        <w:t>new</w:t>
      </w:r>
      <w:r w:rsidR="003E6724" w:rsidRPr="003E6724">
        <w:rPr>
          <w:bCs/>
        </w:rPr>
        <w:t xml:space="preserve"> members were</w:t>
      </w:r>
      <w:r w:rsidR="005C03A5">
        <w:rPr>
          <w:bCs/>
        </w:rPr>
        <w:t>,</w:t>
      </w:r>
      <w:r w:rsidR="003E6724" w:rsidRPr="003E6724">
        <w:rPr>
          <w:bCs/>
        </w:rPr>
        <w:t xml:space="preserve"> for the first time, provided with a one-day induction programme </w:t>
      </w:r>
      <w:r w:rsidR="003E6724" w:rsidRPr="00222193">
        <w:t>prior</w:t>
      </w:r>
      <w:r w:rsidR="003E6724" w:rsidRPr="003E6724">
        <w:rPr>
          <w:bCs/>
        </w:rPr>
        <w:t xml:space="preserve"> to </w:t>
      </w:r>
      <w:r w:rsidR="005C03A5">
        <w:rPr>
          <w:bCs/>
        </w:rPr>
        <w:t xml:space="preserve">the commencement of </w:t>
      </w:r>
      <w:r w:rsidR="003E6724" w:rsidRPr="003E6724">
        <w:rPr>
          <w:bCs/>
        </w:rPr>
        <w:t xml:space="preserve">their term. Nonetheless, the Subcommittee </w:t>
      </w:r>
      <w:r w:rsidR="003E6724" w:rsidRPr="003E6724">
        <w:t>regrets that it lack</w:t>
      </w:r>
      <w:r w:rsidR="005C03A5">
        <w:t>ed</w:t>
      </w:r>
      <w:r w:rsidR="003E6724" w:rsidRPr="003E6724">
        <w:t xml:space="preserve"> the capacity to </w:t>
      </w:r>
      <w:r w:rsidR="00384280">
        <w:t>carry out the induction</w:t>
      </w:r>
      <w:r w:rsidR="003E6724" w:rsidRPr="003E6724">
        <w:t xml:space="preserve"> as effectively as it would </w:t>
      </w:r>
      <w:r w:rsidR="005C03A5">
        <w:t xml:space="preserve">have </w:t>
      </w:r>
      <w:r w:rsidR="003E6724" w:rsidRPr="003E6724">
        <w:t>wish</w:t>
      </w:r>
      <w:r w:rsidR="005C03A5">
        <w:t>ed</w:t>
      </w:r>
      <w:r w:rsidR="00A465ED">
        <w:t xml:space="preserve">, </w:t>
      </w:r>
      <w:r w:rsidR="005C03A5">
        <w:t>particular</w:t>
      </w:r>
      <w:r w:rsidR="00384280">
        <w:t>ly</w:t>
      </w:r>
      <w:r w:rsidR="005C03A5">
        <w:t xml:space="preserve"> </w:t>
      </w:r>
      <w:r w:rsidR="00A465ED">
        <w:t xml:space="preserve">owing to </w:t>
      </w:r>
      <w:r w:rsidR="005C03A5">
        <w:t xml:space="preserve">the lack of interpretation </w:t>
      </w:r>
      <w:r w:rsidR="0099121C">
        <w:t>facilities</w:t>
      </w:r>
      <w:r w:rsidR="003E6724" w:rsidRPr="003E6724">
        <w:t xml:space="preserve">, </w:t>
      </w:r>
      <w:r w:rsidR="005C03A5">
        <w:t xml:space="preserve">and </w:t>
      </w:r>
      <w:r w:rsidR="003E6724" w:rsidRPr="003E6724">
        <w:t xml:space="preserve">believes that </w:t>
      </w:r>
      <w:r w:rsidR="005C03A5">
        <w:t xml:space="preserve">further </w:t>
      </w:r>
      <w:r w:rsidR="003E6724" w:rsidRPr="003E6724">
        <w:t xml:space="preserve">thought </w:t>
      </w:r>
      <w:r w:rsidR="00384280">
        <w:t>should</w:t>
      </w:r>
      <w:r w:rsidR="003E6724" w:rsidRPr="003E6724">
        <w:t xml:space="preserve"> be given to how best to provide appropriate training for the distinctive field-based work of the Subcommittee. </w:t>
      </w:r>
    </w:p>
    <w:p w14:paraId="751EBDF9" w14:textId="04C8DDB0" w:rsidR="003E6724" w:rsidRPr="003E6724" w:rsidRDefault="003E6724" w:rsidP="00C6744A">
      <w:pPr>
        <w:pStyle w:val="H1G"/>
      </w:pPr>
      <w:r w:rsidRPr="003E6724">
        <w:tab/>
        <w:t>B.</w:t>
      </w:r>
      <w:r w:rsidR="009F7106">
        <w:tab/>
      </w:r>
      <w:r w:rsidRPr="003E6724">
        <w:t>Development of working practices</w:t>
      </w:r>
    </w:p>
    <w:p w14:paraId="376AF145" w14:textId="77777777" w:rsidR="003E6724" w:rsidRPr="003E6724" w:rsidRDefault="003E6724" w:rsidP="00C6744A">
      <w:pPr>
        <w:pStyle w:val="H23G"/>
      </w:pPr>
      <w:r w:rsidRPr="003E6724">
        <w:tab/>
        <w:t>1.</w:t>
      </w:r>
      <w:r w:rsidRPr="003E6724">
        <w:tab/>
        <w:t>Visits</w:t>
      </w:r>
    </w:p>
    <w:p w14:paraId="1CB6A8A1" w14:textId="1C4A6DC1" w:rsidR="003E6724" w:rsidRPr="003E6724" w:rsidRDefault="003B7829" w:rsidP="003B7829">
      <w:pPr>
        <w:pStyle w:val="SingleTxtG"/>
      </w:pPr>
      <w:r w:rsidRPr="003E6724">
        <w:rPr>
          <w:bCs/>
        </w:rPr>
        <w:t>39.</w:t>
      </w:r>
      <w:r w:rsidRPr="003E6724">
        <w:rPr>
          <w:bCs/>
        </w:rPr>
        <w:tab/>
      </w:r>
      <w:r w:rsidR="003E6724" w:rsidRPr="003E6724">
        <w:t>While visits are one of the fundamental functions of the Subcommittee, t</w:t>
      </w:r>
      <w:r w:rsidR="00595337">
        <w:t>o date</w:t>
      </w:r>
      <w:r w:rsidR="003E6724" w:rsidRPr="003E6724">
        <w:t xml:space="preserve"> </w:t>
      </w:r>
      <w:r w:rsidR="00595337">
        <w:t xml:space="preserve">it has </w:t>
      </w:r>
      <w:r w:rsidR="003E6724" w:rsidRPr="003E6724">
        <w:t xml:space="preserve">been </w:t>
      </w:r>
      <w:r w:rsidR="00265A27">
        <w:t>possible</w:t>
      </w:r>
      <w:r w:rsidR="003E6724" w:rsidRPr="003E6724">
        <w:t xml:space="preserve"> to undertake </w:t>
      </w:r>
      <w:r w:rsidR="00265A27">
        <w:t xml:space="preserve">only </w:t>
      </w:r>
      <w:r w:rsidR="003E6724" w:rsidRPr="003E6724">
        <w:t xml:space="preserve">a limited number of visits each year </w:t>
      </w:r>
      <w:r w:rsidR="00595337">
        <w:t>owing</w:t>
      </w:r>
      <w:r w:rsidR="003E6724" w:rsidRPr="003E6724">
        <w:t xml:space="preserve"> to </w:t>
      </w:r>
      <w:r w:rsidR="00EC0E8C">
        <w:t xml:space="preserve">the financial and human resource </w:t>
      </w:r>
      <w:r w:rsidR="003E6724" w:rsidRPr="003E6724">
        <w:t xml:space="preserve">constraints </w:t>
      </w:r>
      <w:r w:rsidR="00EC0E8C">
        <w:t>within OHC</w:t>
      </w:r>
      <w:r w:rsidR="00595337">
        <w:t>HR</w:t>
      </w:r>
      <w:r w:rsidR="00EC0E8C">
        <w:t>.</w:t>
      </w:r>
      <w:r w:rsidR="003E6724" w:rsidRPr="003E6724">
        <w:t xml:space="preserve"> </w:t>
      </w:r>
      <w:r w:rsidR="00EC0E8C">
        <w:t xml:space="preserve">Nevertheless, </w:t>
      </w:r>
      <w:r w:rsidR="00595337">
        <w:t xml:space="preserve">in 2015, </w:t>
      </w:r>
      <w:r w:rsidR="003E6724" w:rsidRPr="003E6724">
        <w:t xml:space="preserve">the Subcommittee expanded its </w:t>
      </w:r>
      <w:r w:rsidR="00595337" w:rsidRPr="003E6724">
        <w:t>programme</w:t>
      </w:r>
      <w:r w:rsidR="00595337">
        <w:t xml:space="preserve"> of </w:t>
      </w:r>
      <w:r w:rsidR="003E6724" w:rsidRPr="003E6724">
        <w:t>visit</w:t>
      </w:r>
      <w:r w:rsidR="00595337">
        <w:t>s,</w:t>
      </w:r>
      <w:r w:rsidR="003E6724" w:rsidRPr="003E6724">
        <w:t xml:space="preserve"> complet</w:t>
      </w:r>
      <w:r w:rsidR="00595337">
        <w:t>ing</w:t>
      </w:r>
      <w:r w:rsidR="003E6724" w:rsidRPr="003E6724">
        <w:t xml:space="preserve"> </w:t>
      </w:r>
      <w:r w:rsidR="00595337">
        <w:t>eight</w:t>
      </w:r>
      <w:r w:rsidR="003E6724" w:rsidRPr="003E6724">
        <w:t xml:space="preserve"> visits</w:t>
      </w:r>
      <w:r w:rsidR="000C5615">
        <w:t xml:space="preserve"> </w:t>
      </w:r>
      <w:r w:rsidR="007F7A00">
        <w:t>focusing on</w:t>
      </w:r>
      <w:r w:rsidR="000C5615">
        <w:t xml:space="preserve"> various </w:t>
      </w:r>
      <w:r w:rsidR="007F7A00">
        <w:t>aspects</w:t>
      </w:r>
      <w:r w:rsidR="000C5615" w:rsidRPr="007F7A00">
        <w:t>,</w:t>
      </w:r>
      <w:r w:rsidR="000C5615">
        <w:t xml:space="preserve"> </w:t>
      </w:r>
      <w:r w:rsidR="003E6724" w:rsidRPr="003E6724">
        <w:t xml:space="preserve">including the visit to Netherlands </w:t>
      </w:r>
      <w:r w:rsidR="00595337">
        <w:t>that had</w:t>
      </w:r>
      <w:r w:rsidR="003E6724" w:rsidRPr="003E6724">
        <w:t xml:space="preserve"> originally </w:t>
      </w:r>
      <w:r w:rsidR="00595337">
        <w:t xml:space="preserve">been </w:t>
      </w:r>
      <w:r w:rsidR="003E6724" w:rsidRPr="003E6724">
        <w:t xml:space="preserve">planned for 2014 and the resumed visit to Azerbaijan following the suspension of the </w:t>
      </w:r>
      <w:r w:rsidR="00595337">
        <w:t>2014</w:t>
      </w:r>
      <w:r w:rsidR="003E6724" w:rsidRPr="003E6724">
        <w:t xml:space="preserve"> visit.</w:t>
      </w:r>
    </w:p>
    <w:p w14:paraId="266FE3AF" w14:textId="6082FDAB" w:rsidR="003E6724" w:rsidRPr="003E6724" w:rsidRDefault="003B7829" w:rsidP="003B7829">
      <w:pPr>
        <w:pStyle w:val="SingleTxtG"/>
        <w:rPr>
          <w:lang w:val="en-US"/>
        </w:rPr>
      </w:pPr>
      <w:r w:rsidRPr="003E6724">
        <w:rPr>
          <w:bCs/>
          <w:lang w:val="en-US"/>
        </w:rPr>
        <w:t>40.</w:t>
      </w:r>
      <w:r w:rsidRPr="003E6724">
        <w:rPr>
          <w:bCs/>
          <w:lang w:val="en-US"/>
        </w:rPr>
        <w:tab/>
      </w:r>
      <w:r w:rsidR="00F875A9">
        <w:t>T</w:t>
      </w:r>
      <w:r w:rsidR="003E6724" w:rsidRPr="003E6724">
        <w:t xml:space="preserve">he Subcommittee had in previous years found innovative ways to engage with both </w:t>
      </w:r>
      <w:r w:rsidR="001135B5">
        <w:rPr>
          <w:rStyle w:val="SingleTxtGChar"/>
        </w:rPr>
        <w:t>national preventive mechanism</w:t>
      </w:r>
      <w:r w:rsidR="003E6724" w:rsidRPr="003E6724">
        <w:t xml:space="preserve">s and States </w:t>
      </w:r>
      <w:r w:rsidR="00384280">
        <w:t>p</w:t>
      </w:r>
      <w:r w:rsidR="003E6724" w:rsidRPr="003E6724">
        <w:t xml:space="preserve">arties, crafting different types of visit in an attempt to </w:t>
      </w:r>
      <w:r w:rsidR="00F875A9">
        <w:t xml:space="preserve">enable it to </w:t>
      </w:r>
      <w:r w:rsidR="003E6724" w:rsidRPr="003E6724">
        <w:t xml:space="preserve">fulfil its </w:t>
      </w:r>
      <w:r w:rsidR="00384280" w:rsidRPr="003E6724">
        <w:t>mandate under</w:t>
      </w:r>
      <w:r w:rsidR="00384280">
        <w:t xml:space="preserve"> a</w:t>
      </w:r>
      <w:r w:rsidR="003E6724" w:rsidRPr="003E6724">
        <w:t>rticle 11</w:t>
      </w:r>
      <w:r w:rsidR="00595337">
        <w:t xml:space="preserve"> </w:t>
      </w:r>
      <w:r w:rsidR="003E6724" w:rsidRPr="003E6724">
        <w:t>(1)</w:t>
      </w:r>
      <w:r w:rsidR="00F41CA3">
        <w:t xml:space="preserve"> </w:t>
      </w:r>
      <w:r w:rsidR="003E6724" w:rsidRPr="003E6724">
        <w:t xml:space="preserve">(b) </w:t>
      </w:r>
      <w:r w:rsidR="00384280">
        <w:t xml:space="preserve">of the </w:t>
      </w:r>
      <w:r w:rsidR="000B1634">
        <w:t>Optional Protocol</w:t>
      </w:r>
      <w:r w:rsidR="003E6724" w:rsidRPr="003E6724">
        <w:t xml:space="preserve">. </w:t>
      </w:r>
      <w:r w:rsidR="00F875A9">
        <w:t>Whil</w:t>
      </w:r>
      <w:r w:rsidR="00595337">
        <w:t>e</w:t>
      </w:r>
      <w:r w:rsidR="00F875A9">
        <w:t xml:space="preserve"> it </w:t>
      </w:r>
      <w:r w:rsidR="003E6724" w:rsidRPr="003E6724">
        <w:t xml:space="preserve">has been useful for the Subcommittee to focus on particular </w:t>
      </w:r>
      <w:r w:rsidR="00F875A9">
        <w:t xml:space="preserve">issues in different </w:t>
      </w:r>
      <w:r w:rsidR="00595337">
        <w:t>types</w:t>
      </w:r>
      <w:r w:rsidR="00F875A9">
        <w:t xml:space="preserve"> of visit, </w:t>
      </w:r>
      <w:r w:rsidR="003E6724" w:rsidRPr="003E6724">
        <w:t>such categori</w:t>
      </w:r>
      <w:r w:rsidR="00595337">
        <w:t>z</w:t>
      </w:r>
      <w:r w:rsidR="003E6724" w:rsidRPr="003E6724">
        <w:t>ation has at times prove</w:t>
      </w:r>
      <w:r w:rsidR="00595337">
        <w:t>d</w:t>
      </w:r>
      <w:r w:rsidR="003E6724" w:rsidRPr="003E6724">
        <w:t xml:space="preserve"> </w:t>
      </w:r>
      <w:r w:rsidR="00F875A9">
        <w:t xml:space="preserve">limiting and has </w:t>
      </w:r>
      <w:r w:rsidR="00A134E1">
        <w:t>hindered</w:t>
      </w:r>
      <w:r w:rsidR="00F875A9">
        <w:t xml:space="preserve"> the </w:t>
      </w:r>
      <w:r w:rsidR="003E6724" w:rsidRPr="003E6724">
        <w:t xml:space="preserve">Subcommittee </w:t>
      </w:r>
      <w:r w:rsidR="00A134E1">
        <w:t xml:space="preserve">in the </w:t>
      </w:r>
      <w:r w:rsidR="00AB0C60">
        <w:t xml:space="preserve">full and </w:t>
      </w:r>
      <w:r w:rsidR="00AB0C60" w:rsidRPr="003E6724">
        <w:t xml:space="preserve">robust </w:t>
      </w:r>
      <w:r w:rsidR="00F875A9">
        <w:t>exercis</w:t>
      </w:r>
      <w:r w:rsidR="00A134E1">
        <w:t>e</w:t>
      </w:r>
      <w:r w:rsidR="00F875A9">
        <w:t xml:space="preserve"> </w:t>
      </w:r>
      <w:r w:rsidR="00A134E1">
        <w:t xml:space="preserve">of </w:t>
      </w:r>
      <w:r w:rsidR="003E6724" w:rsidRPr="003E6724">
        <w:t xml:space="preserve">its mandate. </w:t>
      </w:r>
      <w:r w:rsidR="00A134E1">
        <w:t>T</w:t>
      </w:r>
      <w:r w:rsidR="003E6724" w:rsidRPr="003E6724">
        <w:t xml:space="preserve">he Subcommittee </w:t>
      </w:r>
      <w:r w:rsidR="00A134E1">
        <w:t>therefore</w:t>
      </w:r>
      <w:r w:rsidR="003E6724" w:rsidRPr="003E6724">
        <w:t xml:space="preserve"> decided </w:t>
      </w:r>
      <w:r w:rsidR="00DF6C85">
        <w:t xml:space="preserve">to cease </w:t>
      </w:r>
      <w:r w:rsidR="003E6724" w:rsidRPr="003E6724">
        <w:t>categori</w:t>
      </w:r>
      <w:r w:rsidR="00A134E1">
        <w:t>z</w:t>
      </w:r>
      <w:r w:rsidR="00DF6C85">
        <w:t xml:space="preserve">ing </w:t>
      </w:r>
      <w:r w:rsidR="00A134E1">
        <w:t xml:space="preserve">its </w:t>
      </w:r>
      <w:r w:rsidR="003E6724" w:rsidRPr="003E6724">
        <w:t xml:space="preserve">visits </w:t>
      </w:r>
      <w:r w:rsidR="00DF6C85">
        <w:t xml:space="preserve">and to </w:t>
      </w:r>
      <w:r w:rsidR="003E6724" w:rsidRPr="003E6724">
        <w:t>formulate</w:t>
      </w:r>
      <w:r w:rsidR="00A134E1">
        <w:t>,</w:t>
      </w:r>
      <w:r w:rsidR="003E6724" w:rsidRPr="003E6724">
        <w:t xml:space="preserve"> </w:t>
      </w:r>
      <w:r w:rsidR="00A134E1" w:rsidRPr="003E6724">
        <w:t>from 2016</w:t>
      </w:r>
      <w:r w:rsidR="00A134E1">
        <w:t xml:space="preserve">, </w:t>
      </w:r>
      <w:r w:rsidR="00DF6C85">
        <w:t xml:space="preserve">a </w:t>
      </w:r>
      <w:r w:rsidR="003E6724" w:rsidRPr="003E6724">
        <w:t xml:space="preserve">plan </w:t>
      </w:r>
      <w:r w:rsidR="00DF6C85">
        <w:t xml:space="preserve">best </w:t>
      </w:r>
      <w:r w:rsidR="003E6724" w:rsidRPr="003E6724">
        <w:t>suit</w:t>
      </w:r>
      <w:r w:rsidR="00DF6C85">
        <w:t xml:space="preserve">ed to the exigencies of </w:t>
      </w:r>
      <w:r w:rsidR="003E6724" w:rsidRPr="003E6724">
        <w:t>each</w:t>
      </w:r>
      <w:r w:rsidR="00DF6C85">
        <w:t xml:space="preserve"> visit.</w:t>
      </w:r>
      <w:r w:rsidR="00F41CA3">
        <w:t xml:space="preserve"> </w:t>
      </w:r>
    </w:p>
    <w:p w14:paraId="2D7E7715" w14:textId="77777777" w:rsidR="003E6724" w:rsidRPr="003E6724" w:rsidRDefault="003E6724" w:rsidP="00C6744A">
      <w:pPr>
        <w:pStyle w:val="H23G"/>
      </w:pPr>
      <w:r w:rsidRPr="003E6724">
        <w:tab/>
        <w:t>2.</w:t>
      </w:r>
      <w:r w:rsidRPr="003E6724">
        <w:tab/>
        <w:t>Working groups</w:t>
      </w:r>
    </w:p>
    <w:p w14:paraId="2E7EC450" w14:textId="70C56A11" w:rsidR="003E6724" w:rsidRPr="001F0741" w:rsidRDefault="003B7829" w:rsidP="003B7829">
      <w:pPr>
        <w:pStyle w:val="SingleTxtG"/>
        <w:rPr>
          <w:rFonts w:eastAsia="Calibri"/>
        </w:rPr>
      </w:pPr>
      <w:r w:rsidRPr="001F0741">
        <w:rPr>
          <w:rFonts w:eastAsia="Calibri"/>
          <w:bCs/>
        </w:rPr>
        <w:t>41.</w:t>
      </w:r>
      <w:r w:rsidRPr="001F0741">
        <w:rPr>
          <w:rFonts w:eastAsia="Calibri"/>
          <w:bCs/>
        </w:rPr>
        <w:tab/>
      </w:r>
      <w:r w:rsidR="003E6724" w:rsidRPr="003E6724">
        <w:t xml:space="preserve">The </w:t>
      </w:r>
      <w:r w:rsidR="00A134E1">
        <w:t>w</w:t>
      </w:r>
      <w:r w:rsidR="003E6724" w:rsidRPr="003E6724">
        <w:t xml:space="preserve">orking </w:t>
      </w:r>
      <w:r w:rsidR="00A134E1">
        <w:t>g</w:t>
      </w:r>
      <w:r w:rsidR="003E6724" w:rsidRPr="003E6724">
        <w:t xml:space="preserve">roup on </w:t>
      </w:r>
      <w:r w:rsidR="00A134E1">
        <w:t>m</w:t>
      </w:r>
      <w:r w:rsidR="003E6724" w:rsidRPr="003E6724">
        <w:t xml:space="preserve">edical </w:t>
      </w:r>
      <w:r w:rsidR="00A134E1">
        <w:t>i</w:t>
      </w:r>
      <w:r w:rsidR="003E6724" w:rsidRPr="003E6724">
        <w:t>ssues presented</w:t>
      </w:r>
      <w:r w:rsidR="0039507F">
        <w:t xml:space="preserve"> </w:t>
      </w:r>
      <w:r w:rsidR="00AB0C60">
        <w:t>its</w:t>
      </w:r>
      <w:r w:rsidR="003E6724" w:rsidRPr="003E6724">
        <w:t xml:space="preserve"> </w:t>
      </w:r>
      <w:r w:rsidR="001646F7">
        <w:t xml:space="preserve">report on the </w:t>
      </w:r>
      <w:r w:rsidR="001646F7" w:rsidRPr="001F0741">
        <w:rPr>
          <w:rFonts w:eastAsia="Calibri"/>
        </w:rPr>
        <w:t>a</w:t>
      </w:r>
      <w:r w:rsidR="003E6724" w:rsidRPr="001F0741">
        <w:rPr>
          <w:rFonts w:eastAsia="Calibri"/>
        </w:rPr>
        <w:t xml:space="preserve">pproach of the Subcommittee on Prevention of Torture </w:t>
      </w:r>
      <w:r w:rsidR="003E6724" w:rsidRPr="00222193">
        <w:t>and</w:t>
      </w:r>
      <w:r w:rsidR="003E6724" w:rsidRPr="001F0741">
        <w:rPr>
          <w:rFonts w:eastAsia="Calibri"/>
        </w:rPr>
        <w:t xml:space="preserve"> Other Cruel, Inhuman or Degrading Treatment or Punishment </w:t>
      </w:r>
      <w:r w:rsidR="001646F7" w:rsidRPr="001F0741">
        <w:rPr>
          <w:rFonts w:eastAsia="Calibri"/>
        </w:rPr>
        <w:t>regarding</w:t>
      </w:r>
      <w:r w:rsidR="003E6724" w:rsidRPr="001F0741">
        <w:rPr>
          <w:rFonts w:eastAsia="Calibri"/>
        </w:rPr>
        <w:t xml:space="preserve"> the rights of persons institutionalized and treated </w:t>
      </w:r>
      <w:r w:rsidR="001646F7" w:rsidRPr="001F0741">
        <w:rPr>
          <w:rFonts w:eastAsia="Calibri"/>
        </w:rPr>
        <w:t xml:space="preserve">medically </w:t>
      </w:r>
      <w:r w:rsidR="003E6724" w:rsidRPr="001F0741">
        <w:rPr>
          <w:rFonts w:eastAsia="Calibri"/>
        </w:rPr>
        <w:t>without informed consent (CAT/OP/27/</w:t>
      </w:r>
      <w:r w:rsidR="001646F7" w:rsidRPr="001F0741">
        <w:rPr>
          <w:rFonts w:eastAsia="Calibri"/>
        </w:rPr>
        <w:t>2</w:t>
      </w:r>
      <w:r w:rsidR="003E6724" w:rsidRPr="001F0741">
        <w:rPr>
          <w:rFonts w:eastAsia="Calibri"/>
        </w:rPr>
        <w:t>)</w:t>
      </w:r>
      <w:r w:rsidR="0039507F">
        <w:rPr>
          <w:rFonts w:eastAsia="Calibri"/>
        </w:rPr>
        <w:t>, which was adopted by</w:t>
      </w:r>
      <w:r w:rsidR="0039507F" w:rsidRPr="003E6724">
        <w:t xml:space="preserve"> the Subcommittee</w:t>
      </w:r>
      <w:r w:rsidR="0039507F">
        <w:t xml:space="preserve"> </w:t>
      </w:r>
      <w:r w:rsidR="0039507F" w:rsidRPr="0039507F">
        <w:t>at its twenty-seventh session</w:t>
      </w:r>
      <w:r w:rsidR="003E6724" w:rsidRPr="001F0741">
        <w:rPr>
          <w:rFonts w:eastAsia="Calibri"/>
        </w:rPr>
        <w:t xml:space="preserve"> as a public document, and the </w:t>
      </w:r>
      <w:r w:rsidR="00265A27">
        <w:rPr>
          <w:rFonts w:eastAsia="Calibri"/>
        </w:rPr>
        <w:t xml:space="preserve">prison </w:t>
      </w:r>
      <w:r w:rsidR="00265A27">
        <w:t>health-care</w:t>
      </w:r>
      <w:r w:rsidR="003E6724" w:rsidRPr="001F0741">
        <w:rPr>
          <w:rFonts w:eastAsia="Calibri"/>
        </w:rPr>
        <w:t xml:space="preserve"> assessment checklist.</w:t>
      </w:r>
      <w:r w:rsidR="001F0741" w:rsidRPr="001F0741">
        <w:rPr>
          <w:rFonts w:eastAsia="Calibri"/>
        </w:rPr>
        <w:t xml:space="preserve"> </w:t>
      </w:r>
      <w:r w:rsidR="003E6724" w:rsidRPr="003E6724">
        <w:t xml:space="preserve">The </w:t>
      </w:r>
      <w:r w:rsidR="00512091">
        <w:t>w</w:t>
      </w:r>
      <w:r w:rsidR="003E6724" w:rsidRPr="003E6724">
        <w:t xml:space="preserve">orking </w:t>
      </w:r>
      <w:r w:rsidR="00512091">
        <w:t>g</w:t>
      </w:r>
      <w:r w:rsidR="003E6724" w:rsidRPr="003E6724">
        <w:t xml:space="preserve">roup </w:t>
      </w:r>
      <w:r w:rsidR="001F0741">
        <w:t xml:space="preserve">also </w:t>
      </w:r>
      <w:r w:rsidR="003E6724" w:rsidRPr="003E6724">
        <w:t xml:space="preserve">commenced and </w:t>
      </w:r>
      <w:r w:rsidR="001646F7">
        <w:t>pursued</w:t>
      </w:r>
      <w:r w:rsidR="003E6724" w:rsidRPr="003E6724">
        <w:t xml:space="preserve"> its work on</w:t>
      </w:r>
      <w:r w:rsidR="00FB6989">
        <w:t xml:space="preserve"> a</w:t>
      </w:r>
      <w:r w:rsidR="003E6724" w:rsidRPr="003E6724">
        <w:t xml:space="preserve"> </w:t>
      </w:r>
      <w:r w:rsidR="001646F7" w:rsidRPr="001F0741">
        <w:rPr>
          <w:rFonts w:eastAsia="Calibri"/>
        </w:rPr>
        <w:t>h</w:t>
      </w:r>
      <w:r w:rsidR="003E6724" w:rsidRPr="001F0741">
        <w:rPr>
          <w:rFonts w:eastAsia="Calibri"/>
        </w:rPr>
        <w:t>ealth</w:t>
      </w:r>
      <w:r w:rsidR="001646F7" w:rsidRPr="001F0741">
        <w:rPr>
          <w:rFonts w:eastAsia="Calibri"/>
        </w:rPr>
        <w:t>-</w:t>
      </w:r>
      <w:r w:rsidR="003E6724" w:rsidRPr="001F0741">
        <w:rPr>
          <w:rFonts w:eastAsia="Calibri"/>
        </w:rPr>
        <w:t>care resource tool</w:t>
      </w:r>
      <w:r w:rsidR="001646F7" w:rsidRPr="001F0741">
        <w:rPr>
          <w:rFonts w:eastAsia="Calibri"/>
        </w:rPr>
        <w:t xml:space="preserve">, which </w:t>
      </w:r>
      <w:r w:rsidR="00512091" w:rsidRPr="001F0741">
        <w:rPr>
          <w:rFonts w:eastAsia="Calibri"/>
        </w:rPr>
        <w:t>will be</w:t>
      </w:r>
      <w:r w:rsidR="001646F7" w:rsidRPr="001F0741">
        <w:rPr>
          <w:rFonts w:eastAsia="Calibri"/>
        </w:rPr>
        <w:t xml:space="preserve"> </w:t>
      </w:r>
      <w:r w:rsidR="003E6724" w:rsidRPr="001F0741">
        <w:rPr>
          <w:rFonts w:eastAsia="Calibri"/>
        </w:rPr>
        <w:t xml:space="preserve">a compilation of </w:t>
      </w:r>
      <w:r w:rsidR="00C750F8" w:rsidRPr="001F0741">
        <w:rPr>
          <w:rFonts w:eastAsia="Calibri"/>
        </w:rPr>
        <w:t xml:space="preserve">the </w:t>
      </w:r>
      <w:r w:rsidR="003E6724" w:rsidRPr="00222193">
        <w:t>recommendations</w:t>
      </w:r>
      <w:r w:rsidR="003E6724" w:rsidRPr="001F0741">
        <w:rPr>
          <w:rFonts w:eastAsia="Calibri"/>
        </w:rPr>
        <w:t xml:space="preserve"> on health care </w:t>
      </w:r>
      <w:r w:rsidR="00C750F8" w:rsidRPr="001F0741">
        <w:rPr>
          <w:rFonts w:eastAsia="Calibri"/>
        </w:rPr>
        <w:t>made in</w:t>
      </w:r>
      <w:r w:rsidR="003E6724" w:rsidRPr="001F0741">
        <w:rPr>
          <w:rFonts w:eastAsia="Calibri"/>
        </w:rPr>
        <w:t xml:space="preserve"> Subcommittee visit reports.</w:t>
      </w:r>
    </w:p>
    <w:p w14:paraId="727AE809" w14:textId="1A52AD0C" w:rsidR="003E6724" w:rsidRPr="001F0741" w:rsidRDefault="003B7829" w:rsidP="003B7829">
      <w:pPr>
        <w:pStyle w:val="SingleTxtG"/>
        <w:rPr>
          <w:rFonts w:eastAsia="Calibri"/>
          <w:lang w:val="en-US"/>
        </w:rPr>
      </w:pPr>
      <w:r w:rsidRPr="001F0741">
        <w:rPr>
          <w:rFonts w:eastAsia="Calibri"/>
          <w:bCs/>
          <w:lang w:val="en-US"/>
        </w:rPr>
        <w:t>42.</w:t>
      </w:r>
      <w:r w:rsidRPr="001F0741">
        <w:rPr>
          <w:rFonts w:eastAsia="Calibri"/>
          <w:bCs/>
          <w:lang w:val="en-US"/>
        </w:rPr>
        <w:tab/>
      </w:r>
      <w:r w:rsidR="003E6724" w:rsidRPr="003E6724">
        <w:t xml:space="preserve">The </w:t>
      </w:r>
      <w:r w:rsidR="00512091">
        <w:t>w</w:t>
      </w:r>
      <w:r w:rsidR="003E6724" w:rsidRPr="003E6724">
        <w:t xml:space="preserve">orking </w:t>
      </w:r>
      <w:r w:rsidR="00512091">
        <w:t>g</w:t>
      </w:r>
      <w:r w:rsidR="003E6724" w:rsidRPr="003E6724">
        <w:t xml:space="preserve">roup on </w:t>
      </w:r>
      <w:r w:rsidR="00512091">
        <w:t>p</w:t>
      </w:r>
      <w:r w:rsidR="003E6724" w:rsidRPr="003E6724">
        <w:t xml:space="preserve">rocedural </w:t>
      </w:r>
      <w:r w:rsidR="00512091">
        <w:t>i</w:t>
      </w:r>
      <w:r w:rsidR="003E6724" w:rsidRPr="003E6724">
        <w:t xml:space="preserve">ssues </w:t>
      </w:r>
      <w:r w:rsidR="003E6724" w:rsidRPr="001F0741">
        <w:rPr>
          <w:rFonts w:eastAsia="Calibri"/>
          <w:lang w:val="en-US"/>
        </w:rPr>
        <w:t xml:space="preserve">adopted working papers on the definition of </w:t>
      </w:r>
      <w:r w:rsidR="0039507F">
        <w:rPr>
          <w:rFonts w:eastAsia="Calibri"/>
          <w:lang w:val="en-US"/>
        </w:rPr>
        <w:t xml:space="preserve">the term </w:t>
      </w:r>
      <w:r w:rsidR="003E6724" w:rsidRPr="001F0741">
        <w:rPr>
          <w:rFonts w:eastAsia="Calibri"/>
          <w:lang w:val="en-US"/>
        </w:rPr>
        <w:t xml:space="preserve">“place of deprivation of liberty” in relation to the scope of </w:t>
      </w:r>
      <w:r w:rsidR="00512091" w:rsidRPr="001F0741">
        <w:rPr>
          <w:rFonts w:eastAsia="Calibri"/>
          <w:lang w:val="en-US"/>
        </w:rPr>
        <w:t>a</w:t>
      </w:r>
      <w:r w:rsidR="003E6724" w:rsidRPr="001F0741">
        <w:rPr>
          <w:rFonts w:eastAsia="Calibri"/>
          <w:lang w:val="en-US"/>
        </w:rPr>
        <w:t>rticle</w:t>
      </w:r>
      <w:r w:rsidR="009F7106" w:rsidRPr="001F0741">
        <w:rPr>
          <w:rFonts w:eastAsia="Calibri"/>
          <w:lang w:val="en-US"/>
        </w:rPr>
        <w:t xml:space="preserve"> </w:t>
      </w:r>
      <w:r w:rsidR="003E6724" w:rsidRPr="001F0741">
        <w:rPr>
          <w:rFonts w:eastAsia="Calibri"/>
          <w:lang w:val="en-US"/>
        </w:rPr>
        <w:t>4</w:t>
      </w:r>
      <w:r w:rsidR="0039507F">
        <w:rPr>
          <w:rFonts w:eastAsia="Calibri"/>
          <w:lang w:val="en-US"/>
        </w:rPr>
        <w:t xml:space="preserve"> of the Optional Protocol</w:t>
      </w:r>
      <w:r w:rsidR="003E6724" w:rsidRPr="001F0741">
        <w:rPr>
          <w:rFonts w:eastAsia="Calibri"/>
          <w:lang w:val="en-US"/>
        </w:rPr>
        <w:t xml:space="preserve">; body searches </w:t>
      </w:r>
      <w:r w:rsidR="0039507F">
        <w:rPr>
          <w:rFonts w:eastAsia="Calibri"/>
          <w:lang w:val="en-US"/>
        </w:rPr>
        <w:t xml:space="preserve">conducted by </w:t>
      </w:r>
      <w:r w:rsidR="003E6724" w:rsidRPr="001F0741">
        <w:rPr>
          <w:rFonts w:eastAsia="Calibri"/>
          <w:lang w:val="en-US"/>
        </w:rPr>
        <w:t xml:space="preserve">national preventive mechanism staff in the context of </w:t>
      </w:r>
      <w:r w:rsidR="003E6724" w:rsidRPr="00222193">
        <w:t>monitoring</w:t>
      </w:r>
      <w:r w:rsidR="003E6724" w:rsidRPr="001F0741">
        <w:rPr>
          <w:rFonts w:eastAsia="Calibri"/>
          <w:lang w:val="en-US"/>
        </w:rPr>
        <w:t xml:space="preserve"> visits; </w:t>
      </w:r>
      <w:r w:rsidR="00FB6989" w:rsidRPr="001F0741">
        <w:rPr>
          <w:rFonts w:eastAsia="Calibri"/>
          <w:lang w:val="en-US"/>
        </w:rPr>
        <w:t xml:space="preserve">and </w:t>
      </w:r>
      <w:r w:rsidR="003E6724" w:rsidRPr="001F0741">
        <w:rPr>
          <w:rFonts w:eastAsia="Calibri"/>
          <w:lang w:val="en-US"/>
        </w:rPr>
        <w:t xml:space="preserve">the application of the principle of confidentiality in the work of national preventive mechanisms. The Subcommittee hopes to have the working papers translated into </w:t>
      </w:r>
      <w:r w:rsidR="0039507F">
        <w:rPr>
          <w:rFonts w:eastAsia="Calibri"/>
          <w:lang w:val="en-US"/>
        </w:rPr>
        <w:t xml:space="preserve">its </w:t>
      </w:r>
      <w:r w:rsidR="003E6724" w:rsidRPr="001F0741">
        <w:rPr>
          <w:rFonts w:eastAsia="Calibri"/>
          <w:lang w:val="en-US"/>
        </w:rPr>
        <w:t xml:space="preserve">working languages and </w:t>
      </w:r>
      <w:r w:rsidR="00FB6989" w:rsidRPr="001F0741">
        <w:rPr>
          <w:rFonts w:eastAsia="Calibri"/>
          <w:lang w:val="en-US"/>
        </w:rPr>
        <w:t xml:space="preserve">for them to be </w:t>
      </w:r>
      <w:r w:rsidR="003E6724" w:rsidRPr="001F0741">
        <w:rPr>
          <w:rFonts w:eastAsia="Calibri"/>
          <w:lang w:val="en-US"/>
        </w:rPr>
        <w:t xml:space="preserve">available </w:t>
      </w:r>
      <w:r w:rsidR="00FB6989" w:rsidRPr="001F0741">
        <w:rPr>
          <w:rFonts w:eastAsia="Calibri"/>
          <w:lang w:val="en-US"/>
        </w:rPr>
        <w:t xml:space="preserve">on </w:t>
      </w:r>
      <w:r w:rsidR="0039507F">
        <w:rPr>
          <w:rFonts w:eastAsia="Calibri"/>
          <w:lang w:val="en-US"/>
        </w:rPr>
        <w:t>its</w:t>
      </w:r>
      <w:r w:rsidR="00FB6989" w:rsidRPr="001F0741">
        <w:rPr>
          <w:rFonts w:eastAsia="Calibri"/>
          <w:lang w:val="en-US"/>
        </w:rPr>
        <w:t xml:space="preserve"> web</w:t>
      </w:r>
      <w:r w:rsidR="0039507F">
        <w:rPr>
          <w:rFonts w:eastAsia="Calibri"/>
          <w:lang w:val="en-US"/>
        </w:rPr>
        <w:t>site</w:t>
      </w:r>
      <w:r w:rsidR="00FB6989" w:rsidRPr="001F0741">
        <w:rPr>
          <w:rFonts w:eastAsia="Calibri"/>
          <w:lang w:val="en-US"/>
        </w:rPr>
        <w:t xml:space="preserve">. The papers were produced </w:t>
      </w:r>
      <w:r w:rsidR="0039507F">
        <w:rPr>
          <w:rFonts w:eastAsia="Calibri"/>
          <w:lang w:val="en-US"/>
        </w:rPr>
        <w:t>in response to</w:t>
      </w:r>
      <w:r w:rsidR="00FB6989" w:rsidRPr="001F0741">
        <w:rPr>
          <w:rFonts w:eastAsia="Calibri"/>
          <w:lang w:val="en-US"/>
        </w:rPr>
        <w:t xml:space="preserve"> requests for guidance </w:t>
      </w:r>
      <w:r w:rsidR="0039507F">
        <w:rPr>
          <w:rFonts w:eastAsia="Calibri"/>
          <w:lang w:val="en-US"/>
        </w:rPr>
        <w:t>from</w:t>
      </w:r>
      <w:r w:rsidR="00FB6989" w:rsidRPr="001F0741">
        <w:rPr>
          <w:rFonts w:eastAsia="Calibri"/>
          <w:lang w:val="en-US"/>
        </w:rPr>
        <w:t xml:space="preserve"> </w:t>
      </w:r>
      <w:r w:rsidR="001135B5">
        <w:rPr>
          <w:rStyle w:val="SingleTxtGChar"/>
        </w:rPr>
        <w:t>national preventive mechanism</w:t>
      </w:r>
      <w:r w:rsidR="00FB6989" w:rsidRPr="001F0741">
        <w:rPr>
          <w:rFonts w:eastAsia="Calibri"/>
          <w:lang w:val="en-US"/>
        </w:rPr>
        <w:t xml:space="preserve">s. The </w:t>
      </w:r>
      <w:r w:rsidR="000B1634" w:rsidRPr="001F0741">
        <w:rPr>
          <w:rFonts w:eastAsia="Calibri"/>
          <w:lang w:val="en-US"/>
        </w:rPr>
        <w:t>Subcommittee</w:t>
      </w:r>
      <w:r w:rsidR="00BF031A" w:rsidRPr="001F0741">
        <w:rPr>
          <w:rFonts w:eastAsia="Calibri"/>
          <w:lang w:val="en-US"/>
        </w:rPr>
        <w:t xml:space="preserve"> </w:t>
      </w:r>
      <w:r w:rsidR="00FB6989" w:rsidRPr="001F0741">
        <w:rPr>
          <w:rFonts w:eastAsia="Calibri"/>
          <w:lang w:val="en-US"/>
        </w:rPr>
        <w:t xml:space="preserve">encourages such requests and hopes that the public presentation of a </w:t>
      </w:r>
      <w:r w:rsidR="003E6724" w:rsidRPr="001F0741">
        <w:rPr>
          <w:rFonts w:eastAsia="Calibri"/>
          <w:lang w:val="en-US"/>
        </w:rPr>
        <w:t xml:space="preserve">compilation of </w:t>
      </w:r>
      <w:r w:rsidR="00FB6989" w:rsidRPr="001F0741">
        <w:rPr>
          <w:rFonts w:eastAsia="Calibri"/>
          <w:lang w:val="en-US"/>
        </w:rPr>
        <w:t xml:space="preserve">such </w:t>
      </w:r>
      <w:r w:rsidR="003E6724" w:rsidRPr="001F0741">
        <w:rPr>
          <w:rFonts w:eastAsia="Calibri"/>
          <w:lang w:val="en-US"/>
        </w:rPr>
        <w:t>position papers</w:t>
      </w:r>
      <w:r w:rsidR="00FB6989" w:rsidRPr="001F0741">
        <w:rPr>
          <w:rFonts w:eastAsia="Calibri"/>
          <w:lang w:val="en-US"/>
        </w:rPr>
        <w:t xml:space="preserve"> will be of general interest.</w:t>
      </w:r>
      <w:r w:rsidR="003E6724" w:rsidRPr="001F0741">
        <w:rPr>
          <w:rFonts w:eastAsia="Calibri"/>
          <w:lang w:val="en-US"/>
        </w:rPr>
        <w:t xml:space="preserve"> </w:t>
      </w:r>
      <w:r w:rsidR="003E6724" w:rsidRPr="003E6724">
        <w:t xml:space="preserve">The </w:t>
      </w:r>
      <w:r w:rsidR="00512091">
        <w:t>w</w:t>
      </w:r>
      <w:r w:rsidR="003E6724" w:rsidRPr="003E6724">
        <w:t xml:space="preserve">orking </w:t>
      </w:r>
      <w:r w:rsidR="00512091">
        <w:t>g</w:t>
      </w:r>
      <w:r w:rsidR="003E6724" w:rsidRPr="003E6724">
        <w:t xml:space="preserve">roup </w:t>
      </w:r>
      <w:r w:rsidR="001F0741">
        <w:t xml:space="preserve">also </w:t>
      </w:r>
      <w:r w:rsidR="003E6724" w:rsidRPr="003E6724">
        <w:t xml:space="preserve">commenced work </w:t>
      </w:r>
      <w:r w:rsidR="0039507F">
        <w:t>on</w:t>
      </w:r>
      <w:r w:rsidR="003E6724" w:rsidRPr="003E6724">
        <w:t xml:space="preserve"> </w:t>
      </w:r>
      <w:r w:rsidR="003E6724" w:rsidRPr="001F0741">
        <w:rPr>
          <w:rFonts w:eastAsia="Calibri"/>
          <w:lang w:eastAsia="pt-PT"/>
        </w:rPr>
        <w:t>revis</w:t>
      </w:r>
      <w:r w:rsidR="0039507F">
        <w:rPr>
          <w:rFonts w:eastAsia="Calibri"/>
          <w:lang w:eastAsia="pt-PT"/>
        </w:rPr>
        <w:t>ing</w:t>
      </w:r>
      <w:r w:rsidR="003E6724" w:rsidRPr="001F0741">
        <w:rPr>
          <w:rFonts w:eastAsia="Calibri"/>
          <w:lang w:eastAsia="pt-PT"/>
        </w:rPr>
        <w:t xml:space="preserve"> the </w:t>
      </w:r>
      <w:r w:rsidR="0039507F" w:rsidRPr="001F0741">
        <w:rPr>
          <w:rFonts w:eastAsia="Calibri"/>
          <w:lang w:eastAsia="pt-PT"/>
        </w:rPr>
        <w:t>Subcommittee</w:t>
      </w:r>
      <w:r w:rsidR="0039507F">
        <w:rPr>
          <w:rFonts w:eastAsia="Calibri"/>
          <w:lang w:eastAsia="pt-PT"/>
        </w:rPr>
        <w:t xml:space="preserve">’s </w:t>
      </w:r>
      <w:r w:rsidR="003E6724" w:rsidRPr="001F0741">
        <w:rPr>
          <w:rFonts w:eastAsia="Calibri"/>
          <w:lang w:eastAsia="pt-PT"/>
        </w:rPr>
        <w:t xml:space="preserve">policy on reprisals in </w:t>
      </w:r>
      <w:r w:rsidR="0039507F">
        <w:rPr>
          <w:rFonts w:eastAsia="Calibri"/>
          <w:lang w:eastAsia="pt-PT"/>
        </w:rPr>
        <w:t xml:space="preserve">the </w:t>
      </w:r>
      <w:r w:rsidR="003E6724" w:rsidRPr="001F0741">
        <w:rPr>
          <w:rFonts w:eastAsia="Calibri"/>
          <w:lang w:eastAsia="pt-PT"/>
        </w:rPr>
        <w:t>light of the San José Guidelines.</w:t>
      </w:r>
    </w:p>
    <w:p w14:paraId="70248346" w14:textId="7F3B204A" w:rsidR="003E6724" w:rsidRPr="003E6724" w:rsidRDefault="003B7829" w:rsidP="003B7829">
      <w:pPr>
        <w:pStyle w:val="SingleTxtG"/>
      </w:pPr>
      <w:r w:rsidRPr="003E6724">
        <w:rPr>
          <w:bCs/>
        </w:rPr>
        <w:t>43.</w:t>
      </w:r>
      <w:r w:rsidRPr="003E6724">
        <w:rPr>
          <w:bCs/>
        </w:rPr>
        <w:tab/>
      </w:r>
      <w:r w:rsidR="003E6724" w:rsidRPr="003E6724">
        <w:t xml:space="preserve">The </w:t>
      </w:r>
      <w:r w:rsidR="00512091">
        <w:t>w</w:t>
      </w:r>
      <w:r w:rsidR="003E6724" w:rsidRPr="003E6724">
        <w:t xml:space="preserve">orking </w:t>
      </w:r>
      <w:r w:rsidR="00512091">
        <w:t>g</w:t>
      </w:r>
      <w:r w:rsidR="003E6724" w:rsidRPr="003E6724">
        <w:t xml:space="preserve">roup on </w:t>
      </w:r>
      <w:r w:rsidR="00512091">
        <w:t>j</w:t>
      </w:r>
      <w:r w:rsidR="003E6724" w:rsidRPr="003E6724">
        <w:t xml:space="preserve">urisprudence and </w:t>
      </w:r>
      <w:r w:rsidR="00512091">
        <w:t>t</w:t>
      </w:r>
      <w:r w:rsidR="003E6724" w:rsidRPr="003E6724">
        <w:t xml:space="preserve">hematic </w:t>
      </w:r>
      <w:r w:rsidR="00512091">
        <w:t>i</w:t>
      </w:r>
      <w:r w:rsidR="003E6724" w:rsidRPr="003E6724">
        <w:t xml:space="preserve">ssues concluded its work on developing </w:t>
      </w:r>
      <w:r w:rsidR="00A62A95">
        <w:t>the</w:t>
      </w:r>
      <w:r w:rsidR="003E6724" w:rsidRPr="003E6724">
        <w:t xml:space="preserve"> </w:t>
      </w:r>
      <w:r w:rsidR="00785ECC" w:rsidRPr="003E6724">
        <w:t>Subcommittee</w:t>
      </w:r>
      <w:r w:rsidR="00785ECC">
        <w:t>’s</w:t>
      </w:r>
      <w:r w:rsidR="00785ECC" w:rsidRPr="003E6724">
        <w:t xml:space="preserve"> </w:t>
      </w:r>
      <w:r w:rsidR="003E6724" w:rsidRPr="003E6724">
        <w:t xml:space="preserve">position </w:t>
      </w:r>
      <w:r w:rsidR="00A62A95">
        <w:t xml:space="preserve">on the </w:t>
      </w:r>
      <w:r w:rsidR="003E6724" w:rsidRPr="003E6724">
        <w:t xml:space="preserve">prevention of torture and </w:t>
      </w:r>
      <w:r w:rsidR="00A62A95">
        <w:t xml:space="preserve">other </w:t>
      </w:r>
      <w:r w:rsidR="003E6724" w:rsidRPr="003E6724">
        <w:t xml:space="preserve">cruel, inhuman </w:t>
      </w:r>
      <w:r w:rsidR="00A62A95">
        <w:t>or</w:t>
      </w:r>
      <w:r w:rsidR="003E6724" w:rsidRPr="003E6724">
        <w:t xml:space="preserve"> degrading treatment or punishment of lesbian, gay, bisexual, transgender and intersex persons </w:t>
      </w:r>
      <w:r w:rsidR="00A62A95">
        <w:t xml:space="preserve">(see sect. V below) </w:t>
      </w:r>
      <w:r w:rsidR="003E6724" w:rsidRPr="003E6724">
        <w:t xml:space="preserve">and </w:t>
      </w:r>
      <w:r w:rsidR="00A62A95">
        <w:t>on its</w:t>
      </w:r>
      <w:r w:rsidR="003E6724" w:rsidRPr="003E6724">
        <w:t xml:space="preserve"> paper </w:t>
      </w:r>
      <w:r w:rsidR="00A62A95">
        <w:t>on the p</w:t>
      </w:r>
      <w:r w:rsidR="003E6724" w:rsidRPr="003E6724">
        <w:t>revention of torture and ill-treatment of women deprived of their liberty (CAT/OP/27/</w:t>
      </w:r>
      <w:r w:rsidR="00A62A95">
        <w:t>1</w:t>
      </w:r>
      <w:r w:rsidR="003E6724" w:rsidRPr="003E6724">
        <w:t>)</w:t>
      </w:r>
      <w:r w:rsidR="00A62A95">
        <w:rPr>
          <w:rFonts w:eastAsia="Calibri"/>
          <w:lang w:val="en-US"/>
        </w:rPr>
        <w:t xml:space="preserve">, which was </w:t>
      </w:r>
      <w:r w:rsidR="00A62A95">
        <w:rPr>
          <w:rFonts w:eastAsia="Calibri"/>
        </w:rPr>
        <w:t>a</w:t>
      </w:r>
      <w:r w:rsidR="000A276C">
        <w:rPr>
          <w:rFonts w:eastAsia="Calibri"/>
        </w:rPr>
        <w:t>dopt</w:t>
      </w:r>
      <w:r w:rsidR="00A62A95">
        <w:rPr>
          <w:rFonts w:eastAsia="Calibri"/>
        </w:rPr>
        <w:t>ed by</w:t>
      </w:r>
      <w:r w:rsidR="00A62A95" w:rsidRPr="003E6724">
        <w:t xml:space="preserve"> the Subcommittee</w:t>
      </w:r>
      <w:r w:rsidR="00A62A95">
        <w:t xml:space="preserve"> </w:t>
      </w:r>
      <w:r w:rsidR="00A62A95" w:rsidRPr="0039507F">
        <w:t>at its twenty-seventh session</w:t>
      </w:r>
      <w:r w:rsidR="003E6724" w:rsidRPr="003E6724">
        <w:t>.</w:t>
      </w:r>
    </w:p>
    <w:p w14:paraId="43CD04BF" w14:textId="6BF709AD" w:rsidR="003E6724" w:rsidRPr="003E6724" w:rsidRDefault="003B7829" w:rsidP="003B7829">
      <w:pPr>
        <w:pStyle w:val="SingleTxtG"/>
      </w:pPr>
      <w:r w:rsidRPr="003E6724">
        <w:rPr>
          <w:bCs/>
        </w:rPr>
        <w:t>44.</w:t>
      </w:r>
      <w:r w:rsidRPr="003E6724">
        <w:rPr>
          <w:bCs/>
        </w:rPr>
        <w:tab/>
      </w:r>
      <w:r w:rsidR="003E6724" w:rsidRPr="003E6724">
        <w:t xml:space="preserve">The </w:t>
      </w:r>
      <w:r w:rsidR="00512091">
        <w:rPr>
          <w:iCs/>
        </w:rPr>
        <w:t>a</w:t>
      </w:r>
      <w:r w:rsidR="003E6724" w:rsidRPr="003B7829">
        <w:rPr>
          <w:iCs/>
        </w:rPr>
        <w:t>d</w:t>
      </w:r>
      <w:r w:rsidR="00265A27">
        <w:rPr>
          <w:iCs/>
        </w:rPr>
        <w:t xml:space="preserve"> </w:t>
      </w:r>
      <w:r w:rsidR="003E6724" w:rsidRPr="003B7829">
        <w:rPr>
          <w:iCs/>
        </w:rPr>
        <w:t>hoc</w:t>
      </w:r>
      <w:r w:rsidR="003E6724" w:rsidRPr="003E6724">
        <w:t xml:space="preserve"> </w:t>
      </w:r>
      <w:r w:rsidR="00512091">
        <w:t>i</w:t>
      </w:r>
      <w:r w:rsidR="003E6724" w:rsidRPr="003E6724">
        <w:t xml:space="preserve">ntersessional </w:t>
      </w:r>
      <w:r w:rsidR="00512091">
        <w:t>w</w:t>
      </w:r>
      <w:r w:rsidR="003E6724" w:rsidRPr="003E6724">
        <w:t xml:space="preserve">orking </w:t>
      </w:r>
      <w:r w:rsidR="00512091">
        <w:t>g</w:t>
      </w:r>
      <w:r w:rsidR="003E6724" w:rsidRPr="003E6724">
        <w:t xml:space="preserve">roup on the </w:t>
      </w:r>
      <w:r w:rsidR="00512091">
        <w:t>s</w:t>
      </w:r>
      <w:r w:rsidR="003E6724" w:rsidRPr="003E6724">
        <w:t xml:space="preserve">elf-assessment </w:t>
      </w:r>
      <w:r w:rsidR="00512091">
        <w:t>t</w:t>
      </w:r>
      <w:r w:rsidR="003E6724" w:rsidRPr="003E6724">
        <w:t xml:space="preserve">ool for </w:t>
      </w:r>
      <w:r w:rsidR="00512091">
        <w:t>national preventive mechanisms</w:t>
      </w:r>
      <w:r w:rsidR="003E6724" w:rsidRPr="003E6724">
        <w:t xml:space="preserve"> was </w:t>
      </w:r>
      <w:r w:rsidR="00EA0951">
        <w:t>dis</w:t>
      </w:r>
      <w:r w:rsidR="00B81AE0">
        <w:t>continued</w:t>
      </w:r>
      <w:r w:rsidR="003E6724" w:rsidRPr="003E6724">
        <w:t xml:space="preserve"> </w:t>
      </w:r>
      <w:r w:rsidR="00187DED">
        <w:t>following the completion of its work.</w:t>
      </w:r>
      <w:r w:rsidR="009F7106">
        <w:t xml:space="preserve"> </w:t>
      </w:r>
      <w:r w:rsidR="00FB6989">
        <w:t>An updated version of th</w:t>
      </w:r>
      <w:r w:rsidR="00512091">
        <w:t>e</w:t>
      </w:r>
      <w:r w:rsidR="00FB6989">
        <w:t xml:space="preserve"> </w:t>
      </w:r>
      <w:r w:rsidR="00512091">
        <w:t>t</w:t>
      </w:r>
      <w:r w:rsidR="00FB6989">
        <w:t xml:space="preserve">ool </w:t>
      </w:r>
      <w:r w:rsidR="003E6724" w:rsidRPr="003E6724">
        <w:t>was adopted by the Subcommittee</w:t>
      </w:r>
      <w:r w:rsidR="00187DED">
        <w:t xml:space="preserve"> </w:t>
      </w:r>
      <w:r w:rsidR="000A276C">
        <w:t>(CAT/OP/1/Rev.1</w:t>
      </w:r>
      <w:r w:rsidR="00CF3EDC">
        <w:t xml:space="preserve">) </w:t>
      </w:r>
      <w:r w:rsidR="00187DED">
        <w:t xml:space="preserve">and is available on the </w:t>
      </w:r>
      <w:r w:rsidR="000B1634">
        <w:t>Subcommittee</w:t>
      </w:r>
      <w:r w:rsidR="00187DED">
        <w:t xml:space="preserve"> web</w:t>
      </w:r>
      <w:r w:rsidR="003E45BB">
        <w:t>s</w:t>
      </w:r>
      <w:r w:rsidR="00187DED">
        <w:t>ite</w:t>
      </w:r>
      <w:r w:rsidR="003E6724" w:rsidRPr="003E6724">
        <w:t xml:space="preserve">. </w:t>
      </w:r>
    </w:p>
    <w:p w14:paraId="2B3BF804" w14:textId="476AEC46" w:rsidR="003E6724" w:rsidRPr="003E6724" w:rsidRDefault="003B7829" w:rsidP="003B7829">
      <w:pPr>
        <w:pStyle w:val="SingleTxtG"/>
      </w:pPr>
      <w:r w:rsidRPr="003E6724">
        <w:rPr>
          <w:bCs/>
        </w:rPr>
        <w:t>45.</w:t>
      </w:r>
      <w:r w:rsidRPr="003E6724">
        <w:rPr>
          <w:bCs/>
        </w:rPr>
        <w:tab/>
      </w:r>
      <w:r w:rsidR="00187DED">
        <w:t>A</w:t>
      </w:r>
      <w:r w:rsidR="00FA7A74">
        <w:t xml:space="preserve">n </w:t>
      </w:r>
      <w:r w:rsidR="00FA7A74" w:rsidRPr="003B7829">
        <w:rPr>
          <w:iCs/>
        </w:rPr>
        <w:t>a</w:t>
      </w:r>
      <w:r w:rsidR="003E6724" w:rsidRPr="003B7829">
        <w:rPr>
          <w:iCs/>
        </w:rPr>
        <w:t>d</w:t>
      </w:r>
      <w:r w:rsidR="00265A27">
        <w:rPr>
          <w:iCs/>
        </w:rPr>
        <w:t xml:space="preserve"> </w:t>
      </w:r>
      <w:r w:rsidR="003E6724" w:rsidRPr="003B7829">
        <w:rPr>
          <w:iCs/>
        </w:rPr>
        <w:t>hoc</w:t>
      </w:r>
      <w:r w:rsidR="003E6724" w:rsidRPr="003E6724">
        <w:t xml:space="preserve"> </w:t>
      </w:r>
      <w:r w:rsidR="00512091">
        <w:t>w</w:t>
      </w:r>
      <w:r w:rsidR="003E6724" w:rsidRPr="003E6724">
        <w:t xml:space="preserve">orking </w:t>
      </w:r>
      <w:r w:rsidR="00512091">
        <w:t>g</w:t>
      </w:r>
      <w:r w:rsidR="003E6724" w:rsidRPr="003E6724">
        <w:t xml:space="preserve">roup </w:t>
      </w:r>
      <w:r w:rsidR="003E6724" w:rsidRPr="003E6724">
        <w:rPr>
          <w:rFonts w:eastAsia="Calibri"/>
        </w:rPr>
        <w:t>on the Special Fund</w:t>
      </w:r>
      <w:r w:rsidR="003E6724" w:rsidRPr="003E6724">
        <w:t xml:space="preserve"> </w:t>
      </w:r>
      <w:r w:rsidR="00512091">
        <w:t xml:space="preserve">established by the </w:t>
      </w:r>
      <w:r w:rsidR="00512091">
        <w:rPr>
          <w:rFonts w:eastAsia="Calibri"/>
        </w:rPr>
        <w:t>Optional Protocol</w:t>
      </w:r>
      <w:r w:rsidR="00512091" w:rsidRPr="003E6724">
        <w:rPr>
          <w:rFonts w:eastAsia="Calibri"/>
        </w:rPr>
        <w:t xml:space="preserve"> </w:t>
      </w:r>
      <w:r w:rsidR="00187DED">
        <w:t xml:space="preserve">was </w:t>
      </w:r>
      <w:r w:rsidR="005019FA">
        <w:t>set up</w:t>
      </w:r>
      <w:r w:rsidR="00187DED">
        <w:t xml:space="preserve">, </w:t>
      </w:r>
      <w:r w:rsidR="00187DED" w:rsidRPr="003E6724">
        <w:rPr>
          <w:rFonts w:eastAsia="Calibri"/>
        </w:rPr>
        <w:t>comp</w:t>
      </w:r>
      <w:r w:rsidR="005019FA">
        <w:rPr>
          <w:rFonts w:eastAsia="Calibri"/>
        </w:rPr>
        <w:t>osed</w:t>
      </w:r>
      <w:r w:rsidR="00187DED" w:rsidRPr="003E6724">
        <w:rPr>
          <w:rFonts w:eastAsia="Calibri"/>
        </w:rPr>
        <w:t xml:space="preserve"> of </w:t>
      </w:r>
      <w:r w:rsidR="005019FA" w:rsidRPr="003E6724">
        <w:rPr>
          <w:rFonts w:eastAsia="Calibri"/>
        </w:rPr>
        <w:t xml:space="preserve">Enrique </w:t>
      </w:r>
      <w:r w:rsidR="0039507F">
        <w:rPr>
          <w:rFonts w:eastAsia="Calibri"/>
        </w:rPr>
        <w:t xml:space="preserve">Andrés </w:t>
      </w:r>
      <w:r w:rsidR="005019FA" w:rsidRPr="003E6724">
        <w:rPr>
          <w:rFonts w:eastAsia="Calibri"/>
        </w:rPr>
        <w:t>Font, Lowell Goddard</w:t>
      </w:r>
      <w:r w:rsidR="005019FA">
        <w:rPr>
          <w:rFonts w:eastAsia="Calibri"/>
        </w:rPr>
        <w:t xml:space="preserve">, </w:t>
      </w:r>
      <w:r w:rsidR="005019FA" w:rsidRPr="003E6724">
        <w:rPr>
          <w:rFonts w:eastAsia="Calibri"/>
        </w:rPr>
        <w:t>Lorena González Pinto, Suzanne Jabbour, June Lopez</w:t>
      </w:r>
      <w:r w:rsidR="005019FA">
        <w:rPr>
          <w:rFonts w:eastAsia="Calibri"/>
        </w:rPr>
        <w:t>,</w:t>
      </w:r>
      <w:r w:rsidR="005019FA" w:rsidRPr="003E6724">
        <w:rPr>
          <w:rFonts w:eastAsia="Calibri"/>
        </w:rPr>
        <w:t xml:space="preserve"> Víctor Madrigal-Borloz and </w:t>
      </w:r>
      <w:r w:rsidR="00187DED" w:rsidRPr="003E6724">
        <w:rPr>
          <w:rFonts w:eastAsia="Calibri"/>
        </w:rPr>
        <w:t>Catherine Paulet.</w:t>
      </w:r>
      <w:r w:rsidR="00187DED">
        <w:rPr>
          <w:rFonts w:eastAsia="Calibri"/>
        </w:rPr>
        <w:t xml:space="preserve"> </w:t>
      </w:r>
      <w:r w:rsidR="005019FA">
        <w:rPr>
          <w:rFonts w:eastAsia="Calibri"/>
        </w:rPr>
        <w:t>It</w:t>
      </w:r>
      <w:r w:rsidR="00187DED">
        <w:rPr>
          <w:rFonts w:eastAsia="Calibri"/>
        </w:rPr>
        <w:t xml:space="preserve"> will </w:t>
      </w:r>
      <w:r w:rsidR="003E6724" w:rsidRPr="003E6724">
        <w:rPr>
          <w:rFonts w:eastAsia="Calibri"/>
        </w:rPr>
        <w:t xml:space="preserve">liaise with the </w:t>
      </w:r>
      <w:r w:rsidR="005019FA">
        <w:rPr>
          <w:rFonts w:eastAsia="Calibri"/>
        </w:rPr>
        <w:t>s</w:t>
      </w:r>
      <w:r w:rsidR="00BF031A" w:rsidRPr="003E6724">
        <w:rPr>
          <w:rFonts w:eastAsia="Calibri"/>
        </w:rPr>
        <w:t xml:space="preserve">ecretariat </w:t>
      </w:r>
      <w:r w:rsidR="003E6724" w:rsidRPr="003E6724">
        <w:rPr>
          <w:rFonts w:eastAsia="Calibri"/>
        </w:rPr>
        <w:t xml:space="preserve">of the Special Fund to explore </w:t>
      </w:r>
      <w:r w:rsidR="00B81AE0">
        <w:rPr>
          <w:rFonts w:eastAsia="Calibri"/>
        </w:rPr>
        <w:t>how to</w:t>
      </w:r>
      <w:r w:rsidR="003E6724" w:rsidRPr="003E6724">
        <w:rPr>
          <w:rFonts w:eastAsia="Calibri"/>
        </w:rPr>
        <w:t xml:space="preserve"> improve the functioning of the Fund</w:t>
      </w:r>
      <w:r w:rsidR="00187DED">
        <w:rPr>
          <w:rFonts w:eastAsia="Calibri"/>
        </w:rPr>
        <w:t>.</w:t>
      </w:r>
      <w:r w:rsidR="003E6724" w:rsidRPr="003E6724">
        <w:rPr>
          <w:rFonts w:eastAsia="Calibri"/>
        </w:rPr>
        <w:t xml:space="preserve"> </w:t>
      </w:r>
    </w:p>
    <w:p w14:paraId="36A6891F" w14:textId="3E3A5AB3" w:rsidR="003E6724" w:rsidRPr="003E6724" w:rsidRDefault="003E6724" w:rsidP="005F28DC">
      <w:pPr>
        <w:pStyle w:val="H23G"/>
      </w:pPr>
      <w:r w:rsidRPr="003E6724">
        <w:tab/>
        <w:t>3.</w:t>
      </w:r>
      <w:r w:rsidRPr="003E6724">
        <w:tab/>
        <w:t xml:space="preserve">Regional </w:t>
      </w:r>
      <w:r w:rsidR="005F28DC">
        <w:t>t</w:t>
      </w:r>
      <w:r w:rsidRPr="003E6724">
        <w:t xml:space="preserve">eams </w:t>
      </w:r>
    </w:p>
    <w:p w14:paraId="2DE731AB" w14:textId="4063957E" w:rsidR="003E6724" w:rsidRPr="003E6724" w:rsidRDefault="003B7829" w:rsidP="003B7829">
      <w:pPr>
        <w:pStyle w:val="SingleTxtG"/>
      </w:pPr>
      <w:r w:rsidRPr="003E6724">
        <w:rPr>
          <w:bCs/>
        </w:rPr>
        <w:t>46.</w:t>
      </w:r>
      <w:r w:rsidRPr="003E6724">
        <w:rPr>
          <w:bCs/>
        </w:rPr>
        <w:tab/>
      </w:r>
      <w:r w:rsidR="003E6724" w:rsidRPr="003E6724">
        <w:t xml:space="preserve">Regional </w:t>
      </w:r>
      <w:r w:rsidR="00B81AE0">
        <w:t>t</w:t>
      </w:r>
      <w:r w:rsidR="003E6724" w:rsidRPr="003E6724">
        <w:t xml:space="preserve">eams </w:t>
      </w:r>
      <w:r w:rsidR="00187DED">
        <w:t xml:space="preserve">and </w:t>
      </w:r>
      <w:r w:rsidR="00B81AE0">
        <w:t>c</w:t>
      </w:r>
      <w:r w:rsidR="00187DED">
        <w:t xml:space="preserve">ountry </w:t>
      </w:r>
      <w:r w:rsidR="00B81AE0">
        <w:t>r</w:t>
      </w:r>
      <w:r w:rsidR="00187DED">
        <w:t>apport</w:t>
      </w:r>
      <w:r w:rsidR="003E45BB">
        <w:t>eu</w:t>
      </w:r>
      <w:r w:rsidR="00187DED">
        <w:t xml:space="preserve">rs </w:t>
      </w:r>
      <w:r w:rsidR="003E6724" w:rsidRPr="003E6724">
        <w:t xml:space="preserve">have </w:t>
      </w:r>
      <w:r w:rsidR="00187DED">
        <w:t xml:space="preserve">continued to be in frequent </w:t>
      </w:r>
      <w:r w:rsidR="003E6724" w:rsidRPr="003E6724">
        <w:t xml:space="preserve">dialogue and communication with </w:t>
      </w:r>
      <w:r w:rsidR="001135B5">
        <w:rPr>
          <w:rStyle w:val="SingleTxtGChar"/>
        </w:rPr>
        <w:t>national preventive mechanism</w:t>
      </w:r>
      <w:r w:rsidR="003E6724" w:rsidRPr="003E6724">
        <w:t xml:space="preserve">s, facilitating the exchange of information and advice. </w:t>
      </w:r>
      <w:r w:rsidR="00B81AE0">
        <w:t>Owing</w:t>
      </w:r>
      <w:r w:rsidR="003E6724" w:rsidRPr="003E6724">
        <w:t xml:space="preserve"> to </w:t>
      </w:r>
      <w:r w:rsidR="00B81AE0">
        <w:t>the different</w:t>
      </w:r>
      <w:r w:rsidR="003E6724" w:rsidRPr="003E6724">
        <w:t xml:space="preserve"> sizes </w:t>
      </w:r>
      <w:r w:rsidR="00B81AE0">
        <w:t xml:space="preserve">of, </w:t>
      </w:r>
      <w:r w:rsidR="003E6724" w:rsidRPr="003E6724">
        <w:t>and levels of engagement in</w:t>
      </w:r>
      <w:r w:rsidR="00B81AE0">
        <w:t>,</w:t>
      </w:r>
      <w:r w:rsidR="003E6724" w:rsidRPr="003E6724">
        <w:t xml:space="preserve"> the </w:t>
      </w:r>
      <w:r w:rsidR="00B81AE0">
        <w:t>various</w:t>
      </w:r>
      <w:r w:rsidR="003E6724" w:rsidRPr="003E6724">
        <w:t xml:space="preserve"> </w:t>
      </w:r>
      <w:r w:rsidR="00B81AE0">
        <w:t>r</w:t>
      </w:r>
      <w:r w:rsidR="003E6724" w:rsidRPr="003E6724">
        <w:t xml:space="preserve">egional </w:t>
      </w:r>
      <w:r w:rsidR="00B81AE0">
        <w:t>t</w:t>
      </w:r>
      <w:r w:rsidR="003E6724" w:rsidRPr="003E6724">
        <w:t xml:space="preserve">eams, they have adopted </w:t>
      </w:r>
      <w:r w:rsidR="00B81AE0">
        <w:t xml:space="preserve">the </w:t>
      </w:r>
      <w:r w:rsidR="003E6724" w:rsidRPr="003E6724">
        <w:t xml:space="preserve">working methodologies </w:t>
      </w:r>
      <w:r w:rsidR="00B81AE0">
        <w:t>that</w:t>
      </w:r>
      <w:r w:rsidR="00187DED">
        <w:t xml:space="preserve"> best suit their needs,</w:t>
      </w:r>
      <w:r w:rsidR="003E6724" w:rsidRPr="003E6724">
        <w:t xml:space="preserve"> </w:t>
      </w:r>
      <w:r w:rsidR="00B81AE0">
        <w:t xml:space="preserve">which have </w:t>
      </w:r>
      <w:r w:rsidR="003E6724" w:rsidRPr="003E6724">
        <w:t>includ</w:t>
      </w:r>
      <w:r w:rsidR="00B81AE0">
        <w:t>ed</w:t>
      </w:r>
      <w:r w:rsidR="003E6724" w:rsidRPr="003E6724">
        <w:t xml:space="preserve"> </w:t>
      </w:r>
      <w:r w:rsidR="00187DED">
        <w:t xml:space="preserve">increased use of videoconferencing </w:t>
      </w:r>
      <w:r w:rsidR="003E6724" w:rsidRPr="003E6724">
        <w:t xml:space="preserve">to ensure better outreach and efficacy. </w:t>
      </w:r>
    </w:p>
    <w:p w14:paraId="19694AEF" w14:textId="7D120AA2" w:rsidR="003E6724" w:rsidRPr="0016367D" w:rsidRDefault="003E6724" w:rsidP="00B81AE0">
      <w:pPr>
        <w:pStyle w:val="H23G"/>
        <w:rPr>
          <w:b w:val="0"/>
        </w:rPr>
      </w:pPr>
      <w:r w:rsidRPr="0016367D">
        <w:tab/>
        <w:t>4.</w:t>
      </w:r>
      <w:r w:rsidRPr="0016367D">
        <w:tab/>
        <w:t xml:space="preserve">Development of Subcommittee position papers </w:t>
      </w:r>
    </w:p>
    <w:p w14:paraId="776C762F" w14:textId="5CE10AAE" w:rsidR="003E6724" w:rsidRPr="003E6724" w:rsidRDefault="003B7829" w:rsidP="003B7829">
      <w:pPr>
        <w:pStyle w:val="SingleTxtG"/>
      </w:pPr>
      <w:r w:rsidRPr="003E6724">
        <w:rPr>
          <w:bCs/>
        </w:rPr>
        <w:t>47.</w:t>
      </w:r>
      <w:r w:rsidRPr="003E6724">
        <w:rPr>
          <w:bCs/>
        </w:rPr>
        <w:tab/>
      </w:r>
      <w:r w:rsidR="003E6724" w:rsidRPr="003E6724">
        <w:t xml:space="preserve">The </w:t>
      </w:r>
      <w:r w:rsidR="00B81AE0">
        <w:t>w</w:t>
      </w:r>
      <w:r w:rsidR="003E6724" w:rsidRPr="003E6724">
        <w:t xml:space="preserve">orking </w:t>
      </w:r>
      <w:r w:rsidR="00B81AE0">
        <w:t>g</w:t>
      </w:r>
      <w:r w:rsidR="003E6724" w:rsidRPr="003E6724">
        <w:t xml:space="preserve">roup on </w:t>
      </w:r>
      <w:r w:rsidR="00B81AE0">
        <w:t>j</w:t>
      </w:r>
      <w:r w:rsidR="003E6724" w:rsidRPr="003E6724">
        <w:t xml:space="preserve">urisprudence and </w:t>
      </w:r>
      <w:r w:rsidR="00B81AE0">
        <w:t>t</w:t>
      </w:r>
      <w:r w:rsidR="003E6724" w:rsidRPr="003E6724">
        <w:t xml:space="preserve">hematic </w:t>
      </w:r>
      <w:r w:rsidR="00B81AE0">
        <w:t>i</w:t>
      </w:r>
      <w:r w:rsidR="003E6724" w:rsidRPr="003E6724">
        <w:t xml:space="preserve">ssues is currently drawing up position papers on prevention of torture in the transfer or relocation of persons deprived of their liberty; </w:t>
      </w:r>
      <w:r w:rsidR="003E6724" w:rsidRPr="003E6724">
        <w:rPr>
          <w:bCs/>
        </w:rPr>
        <w:t xml:space="preserve">prevention of torture of migrants and refugees; and independence of </w:t>
      </w:r>
      <w:r w:rsidR="003E6724" w:rsidRPr="003E6724">
        <w:rPr>
          <w:rFonts w:eastAsia="Calibri"/>
          <w:lang w:eastAsia="pt-PT"/>
        </w:rPr>
        <w:t xml:space="preserve">national preventive mechanisms, </w:t>
      </w:r>
      <w:r w:rsidR="003E6724" w:rsidRPr="003E6724">
        <w:t xml:space="preserve">with a focus on those within </w:t>
      </w:r>
      <w:r w:rsidR="005865BE">
        <w:t>o</w:t>
      </w:r>
      <w:r w:rsidR="00FA7A74" w:rsidRPr="003E6724">
        <w:t>mbudsman’s</w:t>
      </w:r>
      <w:r w:rsidR="003E6724" w:rsidRPr="003E6724">
        <w:t xml:space="preserve"> </w:t>
      </w:r>
      <w:r w:rsidR="005865BE">
        <w:t>o</w:t>
      </w:r>
      <w:r w:rsidR="003E6724" w:rsidRPr="003E6724">
        <w:t xml:space="preserve">ffices and </w:t>
      </w:r>
      <w:r w:rsidR="00B81AE0">
        <w:t>n</w:t>
      </w:r>
      <w:r w:rsidR="003E6724" w:rsidRPr="003E6724">
        <w:t xml:space="preserve">ational </w:t>
      </w:r>
      <w:r w:rsidR="00B81AE0">
        <w:t>h</w:t>
      </w:r>
      <w:r w:rsidR="003E6724" w:rsidRPr="003E6724">
        <w:t xml:space="preserve">uman </w:t>
      </w:r>
      <w:r w:rsidR="00B81AE0">
        <w:t>r</w:t>
      </w:r>
      <w:r w:rsidR="003E6724" w:rsidRPr="003E6724">
        <w:t xml:space="preserve">ights </w:t>
      </w:r>
      <w:r w:rsidR="00B81AE0">
        <w:t>i</w:t>
      </w:r>
      <w:r w:rsidR="003E6724" w:rsidRPr="003E6724">
        <w:t>nstitutions. As in previous years, the Subcommittee welcomes comments and contributions for their development.</w:t>
      </w:r>
    </w:p>
    <w:p w14:paraId="16FECE3B" w14:textId="604DA463" w:rsidR="003E6724" w:rsidRPr="003E6724" w:rsidRDefault="003E6724" w:rsidP="005F28DC">
      <w:pPr>
        <w:pStyle w:val="HChG"/>
      </w:pPr>
      <w:r w:rsidRPr="003E6724">
        <w:tab/>
        <w:t>V.</w:t>
      </w:r>
      <w:r w:rsidRPr="003E6724">
        <w:tab/>
        <w:t xml:space="preserve">Substantive issues: </w:t>
      </w:r>
      <w:r w:rsidR="005F28DC" w:rsidRPr="0021040E">
        <w:rPr>
          <w:rFonts w:eastAsia="SimSun"/>
          <w:lang w:eastAsia="zh-CN"/>
        </w:rPr>
        <w:t>p</w:t>
      </w:r>
      <w:r w:rsidRPr="0021040E">
        <w:rPr>
          <w:rFonts w:eastAsia="SimSun"/>
          <w:lang w:eastAsia="zh-CN"/>
        </w:rPr>
        <w:t xml:space="preserve">revention of torture and </w:t>
      </w:r>
      <w:r w:rsidR="005F28DC" w:rsidRPr="0021040E">
        <w:rPr>
          <w:rFonts w:eastAsia="SimSun"/>
          <w:lang w:eastAsia="zh-CN"/>
        </w:rPr>
        <w:t xml:space="preserve">other </w:t>
      </w:r>
      <w:r w:rsidRPr="0021040E">
        <w:rPr>
          <w:rFonts w:eastAsia="SimSun"/>
          <w:lang w:eastAsia="zh-CN"/>
        </w:rPr>
        <w:t xml:space="preserve">cruel, inhuman </w:t>
      </w:r>
      <w:r w:rsidR="005F28DC" w:rsidRPr="0021040E">
        <w:rPr>
          <w:rFonts w:eastAsia="SimSun"/>
          <w:lang w:eastAsia="zh-CN"/>
        </w:rPr>
        <w:t>or</w:t>
      </w:r>
      <w:r w:rsidRPr="0021040E">
        <w:rPr>
          <w:rFonts w:eastAsia="SimSun"/>
          <w:lang w:eastAsia="zh-CN"/>
        </w:rPr>
        <w:t xml:space="preserve"> degrading treatment or punishment of lesbian, gay, bisexual, transgender and intersex persons</w:t>
      </w:r>
    </w:p>
    <w:p w14:paraId="483A694D" w14:textId="22855A11" w:rsidR="003E6724" w:rsidRPr="003E6724" w:rsidRDefault="003E6724" w:rsidP="00C6744A">
      <w:pPr>
        <w:pStyle w:val="H1G"/>
        <w:rPr>
          <w:lang w:eastAsia="zh-CN"/>
        </w:rPr>
      </w:pPr>
      <w:r w:rsidRPr="003E6724">
        <w:rPr>
          <w:lang w:eastAsia="zh-CN"/>
        </w:rPr>
        <w:tab/>
        <w:t>A.</w:t>
      </w:r>
      <w:r w:rsidRPr="003E6724">
        <w:rPr>
          <w:lang w:eastAsia="zh-CN"/>
        </w:rPr>
        <w:tab/>
        <w:t>Introduction</w:t>
      </w:r>
    </w:p>
    <w:p w14:paraId="03E68DD6" w14:textId="1925DECD" w:rsidR="003E6724" w:rsidRPr="003E6724" w:rsidRDefault="003B7829" w:rsidP="003B7829">
      <w:pPr>
        <w:pStyle w:val="SingleTxtG"/>
      </w:pPr>
      <w:r w:rsidRPr="003E6724">
        <w:rPr>
          <w:bCs/>
        </w:rPr>
        <w:t>48.</w:t>
      </w:r>
      <w:r w:rsidRPr="003E6724">
        <w:rPr>
          <w:bCs/>
        </w:rPr>
        <w:tab/>
      </w:r>
      <w:r w:rsidR="002209F9">
        <w:t>Individuals</w:t>
      </w:r>
      <w:r w:rsidR="003E6724" w:rsidRPr="003E6724">
        <w:t xml:space="preserve"> often experience multiple and extreme forms of discrimination in the form of torture </w:t>
      </w:r>
      <w:r w:rsidR="002209F9">
        <w:t>and other</w:t>
      </w:r>
      <w:r w:rsidR="003E6724" w:rsidRPr="003E6724">
        <w:t xml:space="preserve"> cruel, inhuman </w:t>
      </w:r>
      <w:r w:rsidR="002209F9">
        <w:t>or</w:t>
      </w:r>
      <w:r w:rsidR="003E6724" w:rsidRPr="003E6724">
        <w:t xml:space="preserve"> degrading treatment or punishment in </w:t>
      </w:r>
      <w:r w:rsidR="002209F9">
        <w:t>relation</w:t>
      </w:r>
      <w:r w:rsidR="003E6724" w:rsidRPr="003E6724">
        <w:t xml:space="preserve"> to their sexual orientation or gender identity. The Special Rapporteur on torture and other cruel, inhuman or degrading treatment or punishment </w:t>
      </w:r>
      <w:r w:rsidR="00EA6EF0">
        <w:t xml:space="preserve">has noted that </w:t>
      </w:r>
      <w:r w:rsidR="00EA6EF0">
        <w:rPr>
          <w:rFonts w:ascii="TimesNewRoman" w:hAnsi="TimesNewRoman" w:cs="TimesNewRoman"/>
          <w:lang w:val="en-US"/>
        </w:rPr>
        <w:t>members of sexual minorities are disproportionately subjected to such treatment</w:t>
      </w:r>
      <w:r w:rsidR="00EA6EF0">
        <w:t xml:space="preserve"> because they fail to </w:t>
      </w:r>
      <w:r w:rsidR="003E6724" w:rsidRPr="003E6724">
        <w:t xml:space="preserve">conform </w:t>
      </w:r>
      <w:r w:rsidR="00EA6EF0">
        <w:t>to</w:t>
      </w:r>
      <w:r w:rsidR="003E6724" w:rsidRPr="003E6724">
        <w:t xml:space="preserve"> socially constructed gender expectations</w:t>
      </w:r>
      <w:r w:rsidR="00EA6EF0">
        <w:t xml:space="preserve"> (see </w:t>
      </w:r>
      <w:r w:rsidR="00EA6EF0" w:rsidRPr="00016C7B">
        <w:t>A/56/156</w:t>
      </w:r>
      <w:r w:rsidR="00EA6EF0">
        <w:t>, para. 19)</w:t>
      </w:r>
      <w:r w:rsidR="002209F9" w:rsidRPr="003E6724">
        <w:t xml:space="preserve">, </w:t>
      </w:r>
      <w:r w:rsidR="00EA6EF0">
        <w:t xml:space="preserve">an observation with which </w:t>
      </w:r>
      <w:r w:rsidR="002209F9" w:rsidRPr="003E6724">
        <w:t>the Subcommittee concurs</w:t>
      </w:r>
      <w:r w:rsidR="003E6724" w:rsidRPr="003E6724">
        <w:t xml:space="preserve">. The related stigma </w:t>
      </w:r>
      <w:r w:rsidR="00EA6EF0">
        <w:t xml:space="preserve">can </w:t>
      </w:r>
      <w:r w:rsidR="003E6724" w:rsidRPr="003E6724">
        <w:t>contribute to the dehumanization of the victim, which is a facilitating factor for torture and ill-treatment (</w:t>
      </w:r>
      <w:r w:rsidR="00EA6EF0">
        <w:t>ibid.</w:t>
      </w:r>
      <w:r w:rsidR="003E6724" w:rsidRPr="003E6724">
        <w:t>).</w:t>
      </w:r>
    </w:p>
    <w:p w14:paraId="3EDBFC92" w14:textId="37858AAD" w:rsidR="003E6724" w:rsidRPr="003E6724" w:rsidRDefault="003B7829" w:rsidP="003B7829">
      <w:pPr>
        <w:pStyle w:val="SingleTxtG"/>
      </w:pPr>
      <w:r w:rsidRPr="003E6724">
        <w:rPr>
          <w:bCs/>
        </w:rPr>
        <w:t>49.</w:t>
      </w:r>
      <w:r w:rsidRPr="003E6724">
        <w:rPr>
          <w:bCs/>
        </w:rPr>
        <w:tab/>
      </w:r>
      <w:r w:rsidR="003E6724" w:rsidRPr="003E6724">
        <w:t>In its resolution 27/32, the Human Rights Council expressed grave concern at acts of violence and discrimination, in all regions of the world, committed against individuals because of their sexual orientation and gender identity. There is abundant evidence to conclude that torture and ill-treatment of lesbian, gay, bisexual, transgender and intersex persons are endemic concerns, as has been attested to by the United Nations High Commissioner for Human Rights (</w:t>
      </w:r>
      <w:r w:rsidR="00611E25">
        <w:t xml:space="preserve">see </w:t>
      </w:r>
      <w:r w:rsidR="003E6724" w:rsidRPr="003E6724">
        <w:t xml:space="preserve">A/HRC/19/41), and that </w:t>
      </w:r>
      <w:r w:rsidR="00E80B73">
        <w:t>such treatment</w:t>
      </w:r>
      <w:r w:rsidR="003E6724" w:rsidRPr="003E6724">
        <w:t xml:space="preserve"> take</w:t>
      </w:r>
      <w:r w:rsidR="00E80B73">
        <w:t>s</w:t>
      </w:r>
      <w:r w:rsidR="003E6724" w:rsidRPr="003E6724">
        <w:t xml:space="preserve"> place in police stations, prisons, hospitals and other health-care settings, military, juvenile and migration detention facilities and other place</w:t>
      </w:r>
      <w:r w:rsidR="00E80B73">
        <w:t>s</w:t>
      </w:r>
      <w:r w:rsidR="003E6724" w:rsidRPr="003E6724">
        <w:t xml:space="preserve"> of detention</w:t>
      </w:r>
      <w:r w:rsidR="00E80B73">
        <w:t>,</w:t>
      </w:r>
      <w:r w:rsidR="003E6724" w:rsidRPr="003E6724">
        <w:t xml:space="preserve"> as defined in article 4 of the Optional Protocol.</w:t>
      </w:r>
    </w:p>
    <w:p w14:paraId="18753EDD" w14:textId="72516466" w:rsidR="003E6724" w:rsidRPr="003E6724" w:rsidRDefault="003B7829" w:rsidP="003B7829">
      <w:pPr>
        <w:pStyle w:val="SingleTxtG"/>
      </w:pPr>
      <w:r w:rsidRPr="003E6724">
        <w:rPr>
          <w:bCs/>
        </w:rPr>
        <w:t>50.</w:t>
      </w:r>
      <w:r w:rsidRPr="003E6724">
        <w:rPr>
          <w:bCs/>
        </w:rPr>
        <w:tab/>
      </w:r>
      <w:r w:rsidR="003E6724" w:rsidRPr="003E6724">
        <w:t xml:space="preserve">It is the duty of the State to design and implement legislative, administrative </w:t>
      </w:r>
      <w:r w:rsidR="0079240C">
        <w:t>and</w:t>
      </w:r>
      <w:r w:rsidR="003E6724" w:rsidRPr="003E6724">
        <w:t xml:space="preserve"> judicial measures to prevent torture and </w:t>
      </w:r>
      <w:r w:rsidR="0079240C">
        <w:t xml:space="preserve">other </w:t>
      </w:r>
      <w:r w:rsidR="003E6724" w:rsidRPr="003E6724">
        <w:t xml:space="preserve">cruel, inhuman </w:t>
      </w:r>
      <w:r w:rsidR="0079240C">
        <w:t>or</w:t>
      </w:r>
      <w:r w:rsidR="003E6724" w:rsidRPr="003E6724">
        <w:t xml:space="preserve"> degrading treatment or punishment. Effective compliance depends partly on an adequate understanding of the causes, nature and consequences of concerns particular to specific groups, communities and populations. In the case of lesbian, gay, bisexual, transgender and intersex persons, </w:t>
      </w:r>
      <w:r w:rsidR="00617F6B">
        <w:t xml:space="preserve">in order </w:t>
      </w:r>
      <w:r w:rsidR="003E6724" w:rsidRPr="003E6724">
        <w:t>to accomplish th</w:t>
      </w:r>
      <w:r w:rsidR="0079240C">
        <w:t>e</w:t>
      </w:r>
      <w:r w:rsidR="00686775">
        <w:t>ir</w:t>
      </w:r>
      <w:r w:rsidR="0079240C">
        <w:t xml:space="preserve"> duty of prevention</w:t>
      </w:r>
      <w:r w:rsidR="003E6724" w:rsidRPr="003E6724">
        <w:t xml:space="preserve">, State parties and other </w:t>
      </w:r>
      <w:r w:rsidR="0079240C">
        <w:t>entities</w:t>
      </w:r>
      <w:r w:rsidR="003E6724" w:rsidRPr="003E6724">
        <w:t xml:space="preserve"> have utilized</w:t>
      </w:r>
      <w:r w:rsidR="00686775">
        <w:t xml:space="preserve"> </w:t>
      </w:r>
      <w:r w:rsidR="003E6724" w:rsidRPr="003E6724">
        <w:t>international law</w:t>
      </w:r>
      <w:r w:rsidR="00617F6B">
        <w:t>, as clarified by</w:t>
      </w:r>
      <w:r w:rsidR="003E6724" w:rsidRPr="003E6724">
        <w:t xml:space="preserve"> the Yogyakarta Principles on the Application of International Human Rights Law in </w:t>
      </w:r>
      <w:r w:rsidR="00942EA1">
        <w:t>r</w:t>
      </w:r>
      <w:r w:rsidR="003E6724" w:rsidRPr="003E6724">
        <w:t>elation to Sexual Orientation and Gender Identity.</w:t>
      </w:r>
    </w:p>
    <w:p w14:paraId="64F9653F" w14:textId="51998D52" w:rsidR="003E6724" w:rsidRPr="003E6724" w:rsidRDefault="003E6724" w:rsidP="0069139F">
      <w:pPr>
        <w:pStyle w:val="H1G"/>
        <w:rPr>
          <w:lang w:eastAsia="zh-CN"/>
        </w:rPr>
      </w:pPr>
      <w:r w:rsidRPr="003E6724">
        <w:rPr>
          <w:lang w:eastAsia="zh-CN"/>
        </w:rPr>
        <w:tab/>
      </w:r>
      <w:r w:rsidRPr="001B2363">
        <w:rPr>
          <w:lang w:eastAsia="zh-CN"/>
        </w:rPr>
        <w:t>B.</w:t>
      </w:r>
      <w:r w:rsidRPr="001B2363">
        <w:rPr>
          <w:lang w:eastAsia="zh-CN"/>
        </w:rPr>
        <w:tab/>
        <w:t>Lesbian, gay, bisexual, transgender and intersex persons,</w:t>
      </w:r>
      <w:r w:rsidR="00A65DD9">
        <w:rPr>
          <w:lang w:eastAsia="zh-CN"/>
        </w:rPr>
        <w:t xml:space="preserve"> </w:t>
      </w:r>
      <w:r w:rsidRPr="001B2363">
        <w:rPr>
          <w:lang w:eastAsia="zh-CN"/>
        </w:rPr>
        <w:t>sexual orientation and gender identity</w:t>
      </w:r>
    </w:p>
    <w:p w14:paraId="4EAE0E3C" w14:textId="6DD7291E" w:rsidR="003E6724" w:rsidRPr="003E6724" w:rsidRDefault="003B7829" w:rsidP="003B7829">
      <w:pPr>
        <w:pStyle w:val="SingleTxtG"/>
      </w:pPr>
      <w:r w:rsidRPr="003E6724">
        <w:rPr>
          <w:bCs/>
        </w:rPr>
        <w:t>51.</w:t>
      </w:r>
      <w:r w:rsidRPr="003E6724">
        <w:rPr>
          <w:bCs/>
        </w:rPr>
        <w:tab/>
      </w:r>
      <w:r w:rsidR="003E6724" w:rsidRPr="00C6744A">
        <w:rPr>
          <w:bCs/>
        </w:rPr>
        <w:t>The</w:t>
      </w:r>
      <w:r w:rsidR="003E6724" w:rsidRPr="003E6724">
        <w:t xml:space="preserve"> human rights problem</w:t>
      </w:r>
      <w:r w:rsidR="00686775">
        <w:t>s</w:t>
      </w:r>
      <w:r w:rsidR="003E6724" w:rsidRPr="003E6724">
        <w:t xml:space="preserve"> faced by lesbian, gay, bisexual, transgender and intersex persons encompass, in varying forms, preconceptions, stereotypes and prejudice in relation to sex, sexual orientation, gender, gender identity and gender expression.</w:t>
      </w:r>
    </w:p>
    <w:p w14:paraId="0664E04D" w14:textId="6DDA6164" w:rsidR="003E6724" w:rsidRPr="003E6724" w:rsidRDefault="003B7829" w:rsidP="003B7829">
      <w:pPr>
        <w:pStyle w:val="SingleTxtG"/>
      </w:pPr>
      <w:r w:rsidRPr="003E6724">
        <w:rPr>
          <w:bCs/>
        </w:rPr>
        <w:t>52.</w:t>
      </w:r>
      <w:r w:rsidRPr="003E6724">
        <w:rPr>
          <w:bCs/>
        </w:rPr>
        <w:tab/>
      </w:r>
      <w:r w:rsidR="003E6724" w:rsidRPr="003E6724">
        <w:t>Various bodies and organizations have interpreted the term “sex” as referring to biological differences between men and women,</w:t>
      </w:r>
      <w:r w:rsidR="003E6724" w:rsidRPr="003E6724">
        <w:rPr>
          <w:sz w:val="18"/>
          <w:vertAlign w:val="superscript"/>
        </w:rPr>
        <w:footnoteReference w:id="6"/>
      </w:r>
      <w:r w:rsidR="003E6724" w:rsidRPr="003E6724">
        <w:t xml:space="preserve"> physiological characteristics,</w:t>
      </w:r>
      <w:r w:rsidR="003E6724" w:rsidRPr="003E6724">
        <w:rPr>
          <w:sz w:val="18"/>
          <w:vertAlign w:val="superscript"/>
        </w:rPr>
        <w:footnoteReference w:id="7"/>
      </w:r>
      <w:r w:rsidR="003E6724" w:rsidRPr="003E6724">
        <w:rPr>
          <w:rFonts w:ascii="Arial Unicode MS"/>
        </w:rPr>
        <w:t xml:space="preserve"> </w:t>
      </w:r>
      <w:r w:rsidR="003E6724" w:rsidRPr="003E6724">
        <w:t>the sum of biological characteristics that define the spectrum of humans as females and males</w:t>
      </w:r>
      <w:r w:rsidR="00686775">
        <w:t>,</w:t>
      </w:r>
      <w:r w:rsidR="003E6724" w:rsidRPr="003E6724">
        <w:rPr>
          <w:sz w:val="18"/>
          <w:vertAlign w:val="superscript"/>
        </w:rPr>
        <w:footnoteReference w:id="8"/>
      </w:r>
      <w:r w:rsidR="003E6724" w:rsidRPr="003E6724">
        <w:t xml:space="preserve"> </w:t>
      </w:r>
      <w:r w:rsidR="00686775">
        <w:t>and</w:t>
      </w:r>
      <w:r w:rsidR="003E6724" w:rsidRPr="003E6724">
        <w:t xml:space="preserve"> </w:t>
      </w:r>
      <w:r w:rsidR="003E6724" w:rsidRPr="003E6724">
        <w:rPr>
          <w:shd w:val="clear" w:color="auto" w:fill="FFFFFF"/>
        </w:rPr>
        <w:t xml:space="preserve">a biological construct, referring to the genetic, hormonal, anatomical and physiological characteristics on </w:t>
      </w:r>
      <w:r w:rsidR="00686775">
        <w:rPr>
          <w:shd w:val="clear" w:color="auto" w:fill="FFFFFF"/>
        </w:rPr>
        <w:t>the</w:t>
      </w:r>
      <w:r w:rsidR="003E6724" w:rsidRPr="003E6724">
        <w:rPr>
          <w:shd w:val="clear" w:color="auto" w:fill="FFFFFF"/>
        </w:rPr>
        <w:t xml:space="preserve"> basis </w:t>
      </w:r>
      <w:r w:rsidR="00686775">
        <w:rPr>
          <w:shd w:val="clear" w:color="auto" w:fill="FFFFFF"/>
        </w:rPr>
        <w:t>of which a person</w:t>
      </w:r>
      <w:r w:rsidR="003E6724" w:rsidRPr="003E6724">
        <w:rPr>
          <w:shd w:val="clear" w:color="auto" w:fill="FFFFFF"/>
        </w:rPr>
        <w:t xml:space="preserve"> is labelled at birth as either male or female.</w:t>
      </w:r>
      <w:r w:rsidR="003E6724" w:rsidRPr="003E6724">
        <w:rPr>
          <w:sz w:val="18"/>
          <w:vertAlign w:val="superscript"/>
        </w:rPr>
        <w:footnoteReference w:id="9"/>
      </w:r>
    </w:p>
    <w:p w14:paraId="66FDAEE8" w14:textId="3E80CA36" w:rsidR="003E6724" w:rsidRPr="003E6724" w:rsidRDefault="003B7829" w:rsidP="003B7829">
      <w:pPr>
        <w:pStyle w:val="SingleTxtG"/>
      </w:pPr>
      <w:r w:rsidRPr="003E6724">
        <w:rPr>
          <w:bCs/>
        </w:rPr>
        <w:t>53.</w:t>
      </w:r>
      <w:r w:rsidRPr="003E6724">
        <w:rPr>
          <w:bCs/>
        </w:rPr>
        <w:tab/>
      </w:r>
      <w:r w:rsidR="003E6724" w:rsidRPr="000F658D">
        <w:t>Gender</w:t>
      </w:r>
      <w:r w:rsidR="003E6724" w:rsidRPr="000F658D">
        <w:rPr>
          <w:rFonts w:ascii="Arial Unicode MS"/>
        </w:rPr>
        <w:t xml:space="preserve"> </w:t>
      </w:r>
      <w:r w:rsidR="003E6724" w:rsidRPr="000F658D">
        <w:t>refers to socially constructed identities, attributes and roles for women and</w:t>
      </w:r>
      <w:r w:rsidR="003E6724" w:rsidRPr="003E6724">
        <w:t xml:space="preserve"> men and society</w:t>
      </w:r>
      <w:r w:rsidR="003E6724" w:rsidRPr="003E6724">
        <w:rPr>
          <w:rFonts w:ascii="Arial Unicode MS"/>
        </w:rPr>
        <w:t>’</w:t>
      </w:r>
      <w:r w:rsidR="003E6724" w:rsidRPr="003E6724">
        <w:t>s social and cultural meaning for th</w:t>
      </w:r>
      <w:r w:rsidR="006A77A4">
        <w:t>o</w:t>
      </w:r>
      <w:r w:rsidR="003E6724" w:rsidRPr="003E6724">
        <w:t>se biological differences.</w:t>
      </w:r>
      <w:r w:rsidR="003E6724" w:rsidRPr="003E6724">
        <w:rPr>
          <w:sz w:val="18"/>
          <w:vertAlign w:val="superscript"/>
        </w:rPr>
        <w:footnoteReference w:id="10"/>
      </w:r>
      <w:r w:rsidR="003E6724" w:rsidRPr="003E6724">
        <w:t xml:space="preserve"> In th</w:t>
      </w:r>
      <w:r w:rsidR="00330238">
        <w:t>at</w:t>
      </w:r>
      <w:r w:rsidR="003E6724" w:rsidRPr="003E6724">
        <w:t xml:space="preserve"> context, gender identity can be </w:t>
      </w:r>
      <w:r w:rsidR="00617F6B">
        <w:t>understood</w:t>
      </w:r>
      <w:r w:rsidR="00617F6B" w:rsidRPr="003E6724">
        <w:t xml:space="preserve"> </w:t>
      </w:r>
      <w:r w:rsidR="003E6724" w:rsidRPr="003E6724">
        <w:t xml:space="preserve">as each person’s deeply felt internal and individual experience of gender, </w:t>
      </w:r>
      <w:r w:rsidR="00617F6B" w:rsidRPr="00617F6B">
        <w:t xml:space="preserve">which may or may not correspond with the sex assigned at birth, </w:t>
      </w:r>
      <w:r w:rsidR="003E6724" w:rsidRPr="003E6724">
        <w:t>including the personal sense of the body (which may involve, if freely chosen, modification of bodily appearance or function by medical, surgical or other means) and other expressions of gender, such as dress, speech and mannerisms.</w:t>
      </w:r>
      <w:r w:rsidR="003E6724" w:rsidRPr="003E6724">
        <w:rPr>
          <w:sz w:val="18"/>
          <w:vertAlign w:val="superscript"/>
        </w:rPr>
        <w:footnoteReference w:id="11"/>
      </w:r>
      <w:r w:rsidR="003E6724" w:rsidRPr="003E6724">
        <w:t xml:space="preserve"> Gender identity includes the category </w:t>
      </w:r>
      <w:r w:rsidR="003E6724" w:rsidRPr="003E6724">
        <w:rPr>
          <w:shd w:val="clear" w:color="auto" w:fill="FFFFFF"/>
        </w:rPr>
        <w:t xml:space="preserve">of </w:t>
      </w:r>
      <w:r w:rsidR="003E6724" w:rsidRPr="00222193">
        <w:t>transgenderism</w:t>
      </w:r>
      <w:r w:rsidR="003E6724" w:rsidRPr="003E6724">
        <w:rPr>
          <w:shd w:val="clear" w:color="auto" w:fill="FFFFFF"/>
        </w:rPr>
        <w:t xml:space="preserve"> or trans, the</w:t>
      </w:r>
      <w:r w:rsidR="003E6724" w:rsidRPr="003E6724">
        <w:t xml:space="preserve"> common denominator of which is that the person</w:t>
      </w:r>
      <w:r w:rsidR="003E6724" w:rsidRPr="003E6724">
        <w:rPr>
          <w:rFonts w:ascii="Arial Unicode MS"/>
        </w:rPr>
        <w:t>’</w:t>
      </w:r>
      <w:r w:rsidR="003E6724" w:rsidRPr="003E6724">
        <w:t xml:space="preserve">s biological sex and gender identity do not correspond to what </w:t>
      </w:r>
      <w:r w:rsidR="00330238" w:rsidRPr="003E6724">
        <w:t xml:space="preserve">is </w:t>
      </w:r>
      <w:r w:rsidR="003E6724" w:rsidRPr="003E6724">
        <w:t>traditionally understood as a match. Subcategories that do not necessarily imply body alterations refer to persons who express their gender identity, either on a permanent or temporary basis, by wearing articles of clothing and adopting the deportment and mannerisms of the gender opposite to the one socially and culturally associated with their biological sex.</w:t>
      </w:r>
    </w:p>
    <w:p w14:paraId="2D2BD851" w14:textId="7720C05E" w:rsidR="003E6724" w:rsidRPr="003E6724" w:rsidRDefault="003B7829" w:rsidP="003B7829">
      <w:pPr>
        <w:pStyle w:val="SingleTxtG"/>
      </w:pPr>
      <w:r w:rsidRPr="003E6724">
        <w:rPr>
          <w:bCs/>
        </w:rPr>
        <w:t>54.</w:t>
      </w:r>
      <w:r w:rsidRPr="003E6724">
        <w:rPr>
          <w:bCs/>
        </w:rPr>
        <w:tab/>
      </w:r>
      <w:r w:rsidR="003E6724" w:rsidRPr="003E6724">
        <w:t>A person</w:t>
      </w:r>
      <w:r w:rsidR="003E6724" w:rsidRPr="003E6724">
        <w:rPr>
          <w:rFonts w:ascii="Arial Unicode MS"/>
        </w:rPr>
        <w:t>’</w:t>
      </w:r>
      <w:r w:rsidR="003E6724" w:rsidRPr="003E6724">
        <w:t xml:space="preserve">s sexual orientation is independent from biological sex, and </w:t>
      </w:r>
      <w:r w:rsidR="00686775">
        <w:t>i</w:t>
      </w:r>
      <w:r w:rsidR="003E6724" w:rsidRPr="003E6724">
        <w:t>s defined as the capacity for profound emotional, affectional and sexual attraction to, and intimate and sexual relations with, individuals of a different gender or the same gender or more than one gender.</w:t>
      </w:r>
      <w:r w:rsidR="003E6724" w:rsidRPr="003E6724">
        <w:rPr>
          <w:sz w:val="18"/>
          <w:vertAlign w:val="superscript"/>
        </w:rPr>
        <w:footnoteReference w:id="12"/>
      </w:r>
    </w:p>
    <w:p w14:paraId="061673B2" w14:textId="3AE826AE" w:rsidR="003E6724" w:rsidRPr="003E6724" w:rsidRDefault="003B7829" w:rsidP="003B7829">
      <w:pPr>
        <w:pStyle w:val="SingleTxtG"/>
      </w:pPr>
      <w:r w:rsidRPr="003E6724">
        <w:rPr>
          <w:bCs/>
        </w:rPr>
        <w:t>55.</w:t>
      </w:r>
      <w:r w:rsidRPr="003E6724">
        <w:rPr>
          <w:bCs/>
        </w:rPr>
        <w:tab/>
      </w:r>
      <w:r w:rsidR="003E6724" w:rsidRPr="003E6724">
        <w:t>Intersex pe</w:t>
      </w:r>
      <w:r w:rsidR="00611E25">
        <w:t>rsons</w:t>
      </w:r>
      <w:r w:rsidR="003E6724" w:rsidRPr="003E6724">
        <w:t xml:space="preserve"> are born with physical or biological sex characteristics</w:t>
      </w:r>
      <w:r w:rsidR="00611E25">
        <w:t>,</w:t>
      </w:r>
      <w:r w:rsidR="003E6724" w:rsidRPr="003E6724">
        <w:t xml:space="preserve"> including sexual anatomy, reproductive organs and/or chromosomal patterns</w:t>
      </w:r>
      <w:r w:rsidR="00611E25">
        <w:t>,</w:t>
      </w:r>
      <w:r w:rsidR="003E6724" w:rsidRPr="003E6724">
        <w:t xml:space="preserve"> that do not ﬁt the typical deﬁnitions of male or female</w:t>
      </w:r>
      <w:r w:rsidR="003E6724" w:rsidRPr="003E6724">
        <w:rPr>
          <w:shd w:val="clear" w:color="auto" w:fill="FFFFFF"/>
        </w:rPr>
        <w:t>.</w:t>
      </w:r>
      <w:r w:rsidR="003E6724" w:rsidRPr="003E6724">
        <w:rPr>
          <w:sz w:val="18"/>
          <w:shd w:val="clear" w:color="auto" w:fill="FFFFFF"/>
          <w:vertAlign w:val="superscript"/>
        </w:rPr>
        <w:footnoteReference w:id="13"/>
      </w:r>
    </w:p>
    <w:p w14:paraId="26612618" w14:textId="525215AD" w:rsidR="003E6724" w:rsidRPr="003E6724" w:rsidRDefault="003E6724" w:rsidP="005F28DC">
      <w:pPr>
        <w:pStyle w:val="H1G"/>
        <w:rPr>
          <w:lang w:eastAsia="zh-CN"/>
        </w:rPr>
      </w:pPr>
      <w:r w:rsidRPr="003E6724">
        <w:rPr>
          <w:lang w:eastAsia="zh-CN"/>
        </w:rPr>
        <w:tab/>
        <w:t>C.</w:t>
      </w:r>
      <w:r w:rsidRPr="003E6724">
        <w:rPr>
          <w:lang w:eastAsia="zh-CN"/>
        </w:rPr>
        <w:tab/>
        <w:t xml:space="preserve">Torture and </w:t>
      </w:r>
      <w:r w:rsidR="005F28DC">
        <w:rPr>
          <w:lang w:eastAsia="zh-CN"/>
        </w:rPr>
        <w:t xml:space="preserve">other </w:t>
      </w:r>
      <w:r w:rsidRPr="003E6724">
        <w:rPr>
          <w:lang w:eastAsia="zh-CN"/>
        </w:rPr>
        <w:t xml:space="preserve">cruel, inhuman </w:t>
      </w:r>
      <w:r w:rsidR="005F28DC">
        <w:rPr>
          <w:lang w:eastAsia="zh-CN"/>
        </w:rPr>
        <w:t>or</w:t>
      </w:r>
      <w:r w:rsidRPr="003E6724">
        <w:rPr>
          <w:lang w:eastAsia="zh-CN"/>
        </w:rPr>
        <w:t xml:space="preserve"> degrading treatment or punishment of</w:t>
      </w:r>
      <w:r w:rsidR="009F7106">
        <w:rPr>
          <w:lang w:eastAsia="zh-CN"/>
        </w:rPr>
        <w:t xml:space="preserve"> </w:t>
      </w:r>
      <w:r w:rsidRPr="003E6724">
        <w:rPr>
          <w:lang w:eastAsia="zh-CN"/>
        </w:rPr>
        <w:t>lesbian, gay, bisexual, transgender and intersex persons</w:t>
      </w:r>
    </w:p>
    <w:p w14:paraId="77FF238F" w14:textId="45AA8CCB" w:rsidR="003E6724" w:rsidRPr="003E6724" w:rsidRDefault="003B7829" w:rsidP="003B7829">
      <w:pPr>
        <w:pStyle w:val="SingleTxtG"/>
      </w:pPr>
      <w:r w:rsidRPr="003E6724">
        <w:rPr>
          <w:bCs/>
        </w:rPr>
        <w:t>56.</w:t>
      </w:r>
      <w:r w:rsidRPr="003E6724">
        <w:rPr>
          <w:bCs/>
        </w:rPr>
        <w:tab/>
      </w:r>
      <w:r w:rsidR="003E6724" w:rsidRPr="003E6724">
        <w:t>Discrimination can manifest itself directly or indirectly; intentionally or unintentionally; de facto, when it manifests itself in practice; or de jure</w:t>
      </w:r>
      <w:r w:rsidR="006A77A4">
        <w:t>,</w:t>
      </w:r>
      <w:r w:rsidR="003E6724" w:rsidRPr="003E6724">
        <w:t xml:space="preserve"> when its source can be traced to the law or a legal norm. </w:t>
      </w:r>
    </w:p>
    <w:p w14:paraId="120411AC" w14:textId="7DB28BCF" w:rsidR="003E6724" w:rsidRPr="003E6724" w:rsidRDefault="003B7829" w:rsidP="003B7829">
      <w:pPr>
        <w:pStyle w:val="SingleTxtG"/>
      </w:pPr>
      <w:r w:rsidRPr="003E6724">
        <w:rPr>
          <w:bCs/>
        </w:rPr>
        <w:t>57.</w:t>
      </w:r>
      <w:r w:rsidRPr="003E6724">
        <w:rPr>
          <w:bCs/>
        </w:rPr>
        <w:tab/>
      </w:r>
      <w:r w:rsidR="003E6724" w:rsidRPr="003E6724">
        <w:t>De jure discrimination is particularly relevant in re</w:t>
      </w:r>
      <w:r w:rsidR="006A77A4">
        <w:t>lation</w:t>
      </w:r>
      <w:r w:rsidR="003E6724" w:rsidRPr="003E6724">
        <w:t xml:space="preserve"> </w:t>
      </w:r>
      <w:r w:rsidR="006A77A4">
        <w:t>to</w:t>
      </w:r>
      <w:r w:rsidR="003E6724" w:rsidRPr="003E6724">
        <w:t xml:space="preserve"> lesbian, gay, bisexual, transgender and intersex persons, as much ill-treatment </w:t>
      </w:r>
      <w:r w:rsidR="00672C03">
        <w:t xml:space="preserve">directed </w:t>
      </w:r>
      <w:r w:rsidR="003E6724" w:rsidRPr="003E6724">
        <w:t xml:space="preserve">against them derives from the existence of legal norms: 76 countries retain laws that criminalize types of sexual orientation or gender identity, typically prohibiting certain sexual acts between adults of the same sex, or certain gender expressions. In some cases, the wording of the law refers to vague and undefined concepts, such as </w:t>
      </w:r>
      <w:r w:rsidR="003E6724" w:rsidRPr="003E6724">
        <w:rPr>
          <w:rFonts w:ascii="Arial Unicode MS"/>
        </w:rPr>
        <w:t>“</w:t>
      </w:r>
      <w:r w:rsidR="003E6724" w:rsidRPr="003E6724">
        <w:t>crimes against the order of nature</w:t>
      </w:r>
      <w:r w:rsidR="003E6724" w:rsidRPr="003E6724">
        <w:rPr>
          <w:rFonts w:ascii="Arial Unicode MS"/>
        </w:rPr>
        <w:t>”</w:t>
      </w:r>
      <w:r w:rsidR="003E6724" w:rsidRPr="003E6724">
        <w:t xml:space="preserve">, </w:t>
      </w:r>
      <w:r w:rsidR="003E6724" w:rsidRPr="003E6724">
        <w:rPr>
          <w:rFonts w:ascii="Arial Unicode MS"/>
        </w:rPr>
        <w:t>“</w:t>
      </w:r>
      <w:r w:rsidR="003E6724" w:rsidRPr="003E6724">
        <w:t>morality</w:t>
      </w:r>
      <w:r w:rsidR="003E6724" w:rsidRPr="003E6724">
        <w:rPr>
          <w:rFonts w:ascii="Arial Unicode MS"/>
        </w:rPr>
        <w:t>”</w:t>
      </w:r>
      <w:r w:rsidR="003E6724" w:rsidRPr="003E6724">
        <w:t xml:space="preserve"> or </w:t>
      </w:r>
      <w:r w:rsidR="003E6724" w:rsidRPr="003E6724">
        <w:rPr>
          <w:rFonts w:ascii="Arial Unicode MS"/>
        </w:rPr>
        <w:t>“</w:t>
      </w:r>
      <w:r w:rsidR="003E6724" w:rsidRPr="003E6724">
        <w:rPr>
          <w:lang w:val="en-US"/>
        </w:rPr>
        <w:t>debauchery</w:t>
      </w:r>
      <w:r w:rsidR="003E6724" w:rsidRPr="003E6724">
        <w:rPr>
          <w:rFonts w:ascii="Arial Unicode MS"/>
        </w:rPr>
        <w:t>”</w:t>
      </w:r>
      <w:r w:rsidR="003E6724" w:rsidRPr="003E6724">
        <w:t>. Penalties include life imprisonment in some countries, and the death penalty in eight countries.</w:t>
      </w:r>
    </w:p>
    <w:p w14:paraId="4126BC8A" w14:textId="7545469B" w:rsidR="003E6724" w:rsidRPr="003E6724" w:rsidRDefault="003B7829" w:rsidP="003B7829">
      <w:pPr>
        <w:pStyle w:val="SingleTxtG"/>
      </w:pPr>
      <w:r w:rsidRPr="003E6724">
        <w:rPr>
          <w:bCs/>
        </w:rPr>
        <w:t>58.</w:t>
      </w:r>
      <w:r w:rsidRPr="003E6724">
        <w:rPr>
          <w:bCs/>
        </w:rPr>
        <w:tab/>
      </w:r>
      <w:r w:rsidR="003E6724" w:rsidRPr="003E6724">
        <w:t>Criminalization relating to sexual orientation and gender identity promotes torture and ill-treatment: where same-sex conduct is illegal, sexual orientation may be treated as a problem that needs to be corrected</w:t>
      </w:r>
      <w:r w:rsidR="004E4B48">
        <w:t>,</w:t>
      </w:r>
      <w:r w:rsidR="003E6724" w:rsidRPr="003E6724">
        <w:t xml:space="preserve"> ignored or used to legitimize violence directed </w:t>
      </w:r>
      <w:r w:rsidR="004E4B48">
        <w:t>a</w:t>
      </w:r>
      <w:r w:rsidR="003E6724" w:rsidRPr="003E6724">
        <w:t xml:space="preserve">t individuals who engage in such conduct (see </w:t>
      </w:r>
      <w:r w:rsidR="003E6724" w:rsidRPr="003E6724">
        <w:rPr>
          <w:lang w:val="en-US"/>
        </w:rPr>
        <w:t>A/HRC/14/20</w:t>
      </w:r>
      <w:r w:rsidR="003E6724" w:rsidRPr="003E6724">
        <w:t>,</w:t>
      </w:r>
      <w:r w:rsidR="003E6724" w:rsidRPr="003E6724">
        <w:rPr>
          <w:lang w:val="en-US"/>
        </w:rPr>
        <w:t xml:space="preserve"> para. 23)</w:t>
      </w:r>
      <w:r w:rsidR="003E6724" w:rsidRPr="003E6724">
        <w:t>. Such laws contribute to a social environment that condones abuse, as lesbian, gay, bisexual</w:t>
      </w:r>
      <w:r w:rsidR="006A77A4">
        <w:t>,</w:t>
      </w:r>
      <w:r w:rsidR="003E6724" w:rsidRPr="003E6724">
        <w:t xml:space="preserve"> transgender </w:t>
      </w:r>
      <w:r w:rsidR="006A77A4">
        <w:t xml:space="preserve">and intersex </w:t>
      </w:r>
      <w:r w:rsidR="003E6724" w:rsidRPr="003E6724">
        <w:t xml:space="preserve">persons are already thought </w:t>
      </w:r>
      <w:r w:rsidR="006A77A4">
        <w:t>to be</w:t>
      </w:r>
      <w:r w:rsidR="003E6724" w:rsidRPr="003E6724">
        <w:t xml:space="preserve"> engag</w:t>
      </w:r>
      <w:r w:rsidR="006A77A4">
        <w:t>ing</w:t>
      </w:r>
      <w:r w:rsidR="003E6724" w:rsidRPr="003E6724">
        <w:t xml:space="preserve"> in illegal activity. Thus, it is logical to infer that police are less likely to investigate crimes against them.</w:t>
      </w:r>
      <w:r w:rsidR="003E6724" w:rsidRPr="003E6724">
        <w:rPr>
          <w:sz w:val="18"/>
          <w:vertAlign w:val="superscript"/>
        </w:rPr>
        <w:footnoteReference w:id="14"/>
      </w:r>
      <w:r w:rsidR="003E6724" w:rsidRPr="003E6724">
        <w:rPr>
          <w:rFonts w:ascii="Arial Unicode MS"/>
        </w:rPr>
        <w:t xml:space="preserve"> </w:t>
      </w:r>
      <w:r w:rsidR="003E6724" w:rsidRPr="003E6724">
        <w:t>The consequences of such perceptions also hinder related State efforts to protect the integrity or life of lesbian, gay, bisexual, transgender and intersex persons</w:t>
      </w:r>
      <w:r w:rsidR="00AD6D55">
        <w:t>.</w:t>
      </w:r>
      <w:r w:rsidR="003E6724" w:rsidRPr="003E6724">
        <w:t xml:space="preserve"> </w:t>
      </w:r>
      <w:r w:rsidR="00AD6D55">
        <w:t>F</w:t>
      </w:r>
      <w:r w:rsidR="003E6724" w:rsidRPr="003E6724">
        <w:t xml:space="preserve">or example, in one country </w:t>
      </w:r>
      <w:r w:rsidR="004E4B48">
        <w:t xml:space="preserve">where </w:t>
      </w:r>
      <w:r w:rsidR="00CF3EDC">
        <w:t>same-</w:t>
      </w:r>
      <w:r w:rsidR="004E4B48">
        <w:t>sex</w:t>
      </w:r>
      <w:r w:rsidR="00CF3EDC">
        <w:t xml:space="preserve"> relations</w:t>
      </w:r>
      <w:r w:rsidR="004E4B48">
        <w:t xml:space="preserve"> </w:t>
      </w:r>
      <w:r w:rsidR="00CF3EDC">
        <w:t>are</w:t>
      </w:r>
      <w:r w:rsidR="003E6724" w:rsidRPr="003E6724">
        <w:t xml:space="preserve"> criminaliz</w:t>
      </w:r>
      <w:r w:rsidR="004E4B48">
        <w:t>ed</w:t>
      </w:r>
      <w:r w:rsidR="003E6724" w:rsidRPr="003E6724">
        <w:t xml:space="preserve">, the Subcommittee was informed that the distribution of condoms in male prisons would be seen as promoting crime and was </w:t>
      </w:r>
      <w:r w:rsidR="00AD6D55" w:rsidRPr="003E6724">
        <w:t xml:space="preserve">therefore </w:t>
      </w:r>
      <w:r w:rsidR="003E6724" w:rsidRPr="003E6724">
        <w:t>prohibited, exposing inmates to a higher risk of HIV infection.</w:t>
      </w:r>
    </w:p>
    <w:p w14:paraId="061BD7CC" w14:textId="632749C0" w:rsidR="003E6724" w:rsidRPr="003E6724" w:rsidRDefault="003B7829" w:rsidP="003B7829">
      <w:pPr>
        <w:pStyle w:val="SingleTxtG"/>
      </w:pPr>
      <w:r w:rsidRPr="003E6724">
        <w:rPr>
          <w:bCs/>
        </w:rPr>
        <w:t>59.</w:t>
      </w:r>
      <w:r w:rsidRPr="003E6724">
        <w:rPr>
          <w:bCs/>
        </w:rPr>
        <w:tab/>
      </w:r>
      <w:r w:rsidR="003E6724" w:rsidRPr="003E6724">
        <w:t>Another major concern is the lack of statistics on ill</w:t>
      </w:r>
      <w:r w:rsidR="00AD6D55">
        <w:t>-</w:t>
      </w:r>
      <w:r w:rsidR="003E6724" w:rsidRPr="003E6724">
        <w:t>treatment and torture on the basis of sexual orientation and gender</w:t>
      </w:r>
      <w:r w:rsidR="00AD6D55">
        <w:t xml:space="preserve"> identity</w:t>
      </w:r>
      <w:r w:rsidR="003E6724" w:rsidRPr="003E6724">
        <w:t>, resulting from the absence of appropriate methods of self-identification, data collection and processing. As noted by O</w:t>
      </w:r>
      <w:r w:rsidR="00AD6D55">
        <w:t>HCHR</w:t>
      </w:r>
      <w:r w:rsidR="003E6724" w:rsidRPr="003E6724">
        <w:t>, official statistics tend to understate the number of incidents, and prejudicial and inexact categorization of cases results in misidentification, concealment and underreporting (see A/HRC/29/23, para. 25). Th</w:t>
      </w:r>
      <w:r w:rsidR="000635CF">
        <w:t>e</w:t>
      </w:r>
      <w:r w:rsidR="003E6724" w:rsidRPr="003E6724">
        <w:t xml:space="preserve"> systemic failure in data collection often results in the virtual invisibility of the concerns and problems of </w:t>
      </w:r>
      <w:r w:rsidR="003E6724" w:rsidRPr="003E6724">
        <w:rPr>
          <w:shd w:val="clear" w:color="auto" w:fill="FFFFFF"/>
        </w:rPr>
        <w:t>lesbian, gay, bisexual, transgender and intersex persons. The rates of sexually transmitted infections among transgender persons</w:t>
      </w:r>
      <w:r w:rsidR="003E6724" w:rsidRPr="003E6724">
        <w:t xml:space="preserve"> are 40 times higher than those among the general population, but th</w:t>
      </w:r>
      <w:r w:rsidR="000635CF">
        <w:t>at</w:t>
      </w:r>
      <w:r w:rsidR="003E6724" w:rsidRPr="003E6724">
        <w:t xml:space="preserve"> alarming difference can be rendered invisible unless data is broken down by gender identity.</w:t>
      </w:r>
      <w:r w:rsidR="003E6724" w:rsidRPr="003E6724">
        <w:rPr>
          <w:sz w:val="18"/>
          <w:vertAlign w:val="superscript"/>
        </w:rPr>
        <w:footnoteReference w:id="15"/>
      </w:r>
      <w:r w:rsidR="003E6724" w:rsidRPr="003E6724">
        <w:t xml:space="preserve"> </w:t>
      </w:r>
    </w:p>
    <w:p w14:paraId="75326288" w14:textId="6CC52B9E" w:rsidR="003E6724" w:rsidRPr="003E6724" w:rsidRDefault="003B7829" w:rsidP="003B7829">
      <w:pPr>
        <w:pStyle w:val="SingleTxtG"/>
      </w:pPr>
      <w:r w:rsidRPr="003E6724">
        <w:rPr>
          <w:bCs/>
        </w:rPr>
        <w:t>60.</w:t>
      </w:r>
      <w:r w:rsidRPr="003E6724">
        <w:rPr>
          <w:bCs/>
        </w:rPr>
        <w:tab/>
      </w:r>
      <w:r w:rsidR="003E6724" w:rsidRPr="003E6724">
        <w:t>Violence against lesbian, gay, bisexual, transgender and intersex persons is exacerbated in situations of deprivation of liberty. Such persons often experience serious discrimination</w:t>
      </w:r>
      <w:r w:rsidR="007F7CC7">
        <w:t>,</w:t>
      </w:r>
      <w:r w:rsidR="003E6724" w:rsidRPr="003E6724">
        <w:t xml:space="preserve"> even before arrest, as arbitrary detention may occur as the result of homophobic or transphobic bias.</w:t>
      </w:r>
      <w:r w:rsidR="003E6724" w:rsidRPr="003E6724">
        <w:rPr>
          <w:sz w:val="18"/>
          <w:vertAlign w:val="superscript"/>
        </w:rPr>
        <w:footnoteReference w:id="16"/>
      </w:r>
      <w:r w:rsidR="003E6724" w:rsidRPr="003E6724">
        <w:t xml:space="preserve"> About 7 per cent of the transgender persons participating in one study reported </w:t>
      </w:r>
      <w:r w:rsidR="00080B2B">
        <w:t xml:space="preserve">that they </w:t>
      </w:r>
      <w:r w:rsidR="003E6724" w:rsidRPr="003E6724">
        <w:t>ha</w:t>
      </w:r>
      <w:r w:rsidR="00080B2B">
        <w:t>d</w:t>
      </w:r>
      <w:r w:rsidR="003E6724" w:rsidRPr="003E6724">
        <w:t xml:space="preserve"> been arrested or held in a cell owing to the bias of police officers,</w:t>
      </w:r>
      <w:r w:rsidR="003E6724" w:rsidRPr="003E6724">
        <w:rPr>
          <w:sz w:val="18"/>
          <w:vertAlign w:val="superscript"/>
        </w:rPr>
        <w:footnoteReference w:id="17"/>
      </w:r>
      <w:r w:rsidR="003E6724" w:rsidRPr="003E6724">
        <w:t xml:space="preserve"> a prejudice often reinforced by difficulties deriving from the lack of identification papers or documents that correspond to their apparent gender. A number of reports refer to the use of degrading language, contact and treatment during arrest. With very few exceptions, State officers are not trained </w:t>
      </w:r>
      <w:r w:rsidR="007F7CC7">
        <w:t>to understand</w:t>
      </w:r>
      <w:r w:rsidR="003E6724" w:rsidRPr="003E6724">
        <w:t xml:space="preserve"> the needs of lesbian, gay, bisexual, transgender and intersex persons and there are no institutional policies and methods to adequately address self-identification, classification, risk assessment and placement. Th</w:t>
      </w:r>
      <w:r w:rsidR="00790F6D">
        <w:t>at</w:t>
      </w:r>
      <w:r w:rsidR="003E6724" w:rsidRPr="003E6724">
        <w:t xml:space="preserve"> results in violence against such persons and a lack of access to necessary resources and services, such as physical and mental care. </w:t>
      </w:r>
    </w:p>
    <w:p w14:paraId="28FAE8CE" w14:textId="4D69BEAF" w:rsidR="003E6724" w:rsidRPr="003E6724" w:rsidRDefault="003B7829" w:rsidP="003B7829">
      <w:pPr>
        <w:pStyle w:val="SingleTxtG"/>
      </w:pPr>
      <w:r w:rsidRPr="003E6724">
        <w:rPr>
          <w:bCs/>
        </w:rPr>
        <w:t>61.</w:t>
      </w:r>
      <w:r w:rsidRPr="003E6724">
        <w:rPr>
          <w:bCs/>
        </w:rPr>
        <w:tab/>
      </w:r>
      <w:r w:rsidR="00790F6D">
        <w:t>Both</w:t>
      </w:r>
      <w:r w:rsidR="003E6724" w:rsidRPr="003E6724">
        <w:t xml:space="preserve"> the Special Rapporteur on torture</w:t>
      </w:r>
      <w:r w:rsidR="00790F6D">
        <w:t xml:space="preserve"> and</w:t>
      </w:r>
      <w:r w:rsidR="003E6724" w:rsidRPr="003E6724">
        <w:t xml:space="preserve"> the Subcommittee ha</w:t>
      </w:r>
      <w:r w:rsidR="00790F6D">
        <w:t>ve</w:t>
      </w:r>
      <w:r w:rsidR="003E6724" w:rsidRPr="003E6724">
        <w:t xml:space="preserve"> noted that in detention facilities there is usually a strict hierarchy, and that those at the bottom of the hierarchy, </w:t>
      </w:r>
      <w:r w:rsidR="00790F6D">
        <w:t>including</w:t>
      </w:r>
      <w:r w:rsidR="003E6724" w:rsidRPr="003E6724">
        <w:t xml:space="preserve"> lesbian, gay, bisexual and </w:t>
      </w:r>
      <w:r w:rsidR="003E6724" w:rsidRPr="003E6724">
        <w:rPr>
          <w:shd w:val="clear" w:color="auto" w:fill="FFFFFF"/>
        </w:rPr>
        <w:t>transgender persons</w:t>
      </w:r>
      <w:r w:rsidR="003E6724" w:rsidRPr="003E6724">
        <w:t>, typically suffer double or triple discrimination.</w:t>
      </w:r>
      <w:r w:rsidR="003E6724" w:rsidRPr="003E6724">
        <w:rPr>
          <w:sz w:val="18"/>
          <w:vertAlign w:val="superscript"/>
        </w:rPr>
        <w:footnoteReference w:id="18"/>
      </w:r>
      <w:r w:rsidR="003E6724" w:rsidRPr="003E6724">
        <w:t xml:space="preserve"> Complaints of insults, beatings, confinement and targeted forms of violence are not uncommon.</w:t>
      </w:r>
      <w:r w:rsidR="003E6724" w:rsidRPr="003E6724">
        <w:rPr>
          <w:sz w:val="18"/>
          <w:vertAlign w:val="superscript"/>
        </w:rPr>
        <w:footnoteReference w:id="19"/>
      </w:r>
      <w:r w:rsidR="003E6724" w:rsidRPr="003E6724">
        <w:t xml:space="preserve"> Ill-treatment extends to discrimination based on perceptions or preconceptions, for example</w:t>
      </w:r>
      <w:r w:rsidR="002C191A">
        <w:t>,</w:t>
      </w:r>
      <w:r w:rsidR="003E6724" w:rsidRPr="003E6724">
        <w:t xml:space="preserve"> when men suspected of homosexual conduct are subjected to non-consensual anal examinations to </w:t>
      </w:r>
      <w:r w:rsidR="0016367D" w:rsidRPr="003E6724">
        <w:rPr>
          <w:rFonts w:ascii="Arial Unicode MS"/>
        </w:rPr>
        <w:t>“</w:t>
      </w:r>
      <w:r w:rsidR="003E6724" w:rsidRPr="003E6724">
        <w:t>prove</w:t>
      </w:r>
      <w:r w:rsidR="003E6724" w:rsidRPr="003E6724">
        <w:rPr>
          <w:rFonts w:ascii="Arial Unicode MS"/>
        </w:rPr>
        <w:t>”</w:t>
      </w:r>
      <w:r w:rsidR="003E6724" w:rsidRPr="003E6724">
        <w:t xml:space="preserve"> or </w:t>
      </w:r>
      <w:r w:rsidR="003E6724" w:rsidRPr="003E6724">
        <w:rPr>
          <w:rFonts w:ascii="Arial Unicode MS"/>
        </w:rPr>
        <w:t>“</w:t>
      </w:r>
      <w:r w:rsidR="003E6724" w:rsidRPr="003E6724">
        <w:t>disprove</w:t>
      </w:r>
      <w:r w:rsidR="003E6724" w:rsidRPr="003E6724">
        <w:rPr>
          <w:rFonts w:ascii="Arial Unicode MS"/>
        </w:rPr>
        <w:t>”</w:t>
      </w:r>
      <w:r w:rsidR="003E6724" w:rsidRPr="003E6724">
        <w:rPr>
          <w:rFonts w:ascii="Arial Unicode MS"/>
        </w:rPr>
        <w:t xml:space="preserve"> </w:t>
      </w:r>
      <w:r w:rsidR="003E6724" w:rsidRPr="003E6724">
        <w:t>their homosexuality.</w:t>
      </w:r>
      <w:r w:rsidR="003E6724" w:rsidRPr="003E6724">
        <w:rPr>
          <w:sz w:val="18"/>
          <w:vertAlign w:val="superscript"/>
        </w:rPr>
        <w:footnoteReference w:id="20"/>
      </w:r>
      <w:r w:rsidR="003E6724" w:rsidRPr="003E6724">
        <w:t xml:space="preserve"> </w:t>
      </w:r>
    </w:p>
    <w:p w14:paraId="3CC1E1CE" w14:textId="67F8C350" w:rsidR="003E6724" w:rsidRPr="003E6724" w:rsidRDefault="003B7829" w:rsidP="003B7829">
      <w:pPr>
        <w:pStyle w:val="SingleTxtG"/>
      </w:pPr>
      <w:r w:rsidRPr="003E6724">
        <w:rPr>
          <w:bCs/>
        </w:rPr>
        <w:t>62.</w:t>
      </w:r>
      <w:r w:rsidRPr="003E6724">
        <w:rPr>
          <w:bCs/>
        </w:rPr>
        <w:tab/>
      </w:r>
      <w:r w:rsidR="003E6724" w:rsidRPr="003E6724">
        <w:t>Abuse may be perpetrated by fellow inmates or by the staff of the place of detention. Some studies have recorded that non-heterosexual inmates are 10 times more likely than heterosexual inmates to be sexually assaulted by other inmates, and 3 times more likely to be sexually assaulted by prison staff.</w:t>
      </w:r>
      <w:r w:rsidR="003E6724" w:rsidRPr="003E6724">
        <w:rPr>
          <w:sz w:val="18"/>
          <w:vertAlign w:val="superscript"/>
        </w:rPr>
        <w:footnoteReference w:id="21"/>
      </w:r>
      <w:r w:rsidR="003E6724" w:rsidRPr="003E6724">
        <w:t xml:space="preserve"> In the case of transgender persons, the likelihood of being sexually assaulted by a fellow inmate </w:t>
      </w:r>
      <w:r w:rsidR="000528D8">
        <w:t>wa</w:t>
      </w:r>
      <w:r w:rsidR="003E6724" w:rsidRPr="003E6724">
        <w:t>s 13 times higher than for cisgender persons.</w:t>
      </w:r>
      <w:r w:rsidR="003E6724" w:rsidRPr="003E6724">
        <w:rPr>
          <w:sz w:val="18"/>
          <w:vertAlign w:val="superscript"/>
        </w:rPr>
        <w:footnoteReference w:id="22"/>
      </w:r>
      <w:r w:rsidR="003E6724" w:rsidRPr="003E6724" w:rsidDel="00487834">
        <w:t xml:space="preserve"> </w:t>
      </w:r>
    </w:p>
    <w:p w14:paraId="750073CD" w14:textId="723B4CA8" w:rsidR="003E6724" w:rsidRPr="003E6724" w:rsidRDefault="003B7829" w:rsidP="003B7829">
      <w:pPr>
        <w:pStyle w:val="SingleTxtG"/>
      </w:pPr>
      <w:r w:rsidRPr="003E6724">
        <w:rPr>
          <w:bCs/>
        </w:rPr>
        <w:t>63.</w:t>
      </w:r>
      <w:r w:rsidRPr="003E6724">
        <w:rPr>
          <w:bCs/>
        </w:rPr>
        <w:tab/>
      </w:r>
      <w:r w:rsidR="003E6724" w:rsidRPr="003E6724">
        <w:t xml:space="preserve">Research on sexual abuse in correctional facilities consistently documents the vulnerability of men and women with non-heterosexual orientations and </w:t>
      </w:r>
      <w:r w:rsidR="000528D8">
        <w:t xml:space="preserve">of </w:t>
      </w:r>
      <w:r w:rsidR="003E6724" w:rsidRPr="003E6724">
        <w:t xml:space="preserve">transgender individuals. The basic statistics revealed in such research have been confirmed by the experience of members of the Subcommittee; for example, one gay inmate reported to the Subcommittee that he had been raped on multiple occasions and made to walk around wearing short skirts (see CAT/OP/PRY/1, para. 214), and lesbians have reported having been subjected to so-called </w:t>
      </w:r>
      <w:r w:rsidR="007F7CC7">
        <w:t>“</w:t>
      </w:r>
      <w:r w:rsidR="003E6724" w:rsidRPr="003E6724">
        <w:t>corrective rape</w:t>
      </w:r>
      <w:r w:rsidR="007F7CC7">
        <w:t>”</w:t>
      </w:r>
      <w:r w:rsidR="003E6724" w:rsidRPr="003E6724">
        <w:t>.</w:t>
      </w:r>
    </w:p>
    <w:p w14:paraId="2D6762C1" w14:textId="280F68FC" w:rsidR="003E6724" w:rsidRPr="003E6724" w:rsidRDefault="003B7829" w:rsidP="003B7829">
      <w:pPr>
        <w:pStyle w:val="SingleTxtG"/>
      </w:pPr>
      <w:r w:rsidRPr="003E6724">
        <w:rPr>
          <w:bCs/>
        </w:rPr>
        <w:t>64.</w:t>
      </w:r>
      <w:r w:rsidRPr="003E6724">
        <w:rPr>
          <w:bCs/>
        </w:rPr>
        <w:tab/>
      </w:r>
      <w:r w:rsidR="003E6724" w:rsidRPr="003E6724">
        <w:t xml:space="preserve">Even measures </w:t>
      </w:r>
      <w:r w:rsidR="007F7CC7">
        <w:t xml:space="preserve">that </w:t>
      </w:r>
      <w:r w:rsidR="003E6724" w:rsidRPr="003E6724">
        <w:t>appear to be protective can often operate to the detriment of individuals. Authorities routinely rely on prolonged periods of protective custody, isolation or solitary confinement as default forms of protection,</w:t>
      </w:r>
      <w:r w:rsidR="003E6724" w:rsidRPr="003E6724">
        <w:rPr>
          <w:sz w:val="18"/>
          <w:vertAlign w:val="superscript"/>
        </w:rPr>
        <w:footnoteReference w:id="23"/>
      </w:r>
      <w:r w:rsidR="003E6724" w:rsidRPr="003E6724">
        <w:t xml:space="preserve"> but th</w:t>
      </w:r>
      <w:r w:rsidR="00284E18">
        <w:t>o</w:t>
      </w:r>
      <w:r w:rsidR="003E6724" w:rsidRPr="003E6724">
        <w:t xml:space="preserve">se measures are extremely taxing on the person and restrict access to education, work and programme opportunities that affect </w:t>
      </w:r>
      <w:r w:rsidR="00284E18">
        <w:t xml:space="preserve">time off for good behaviour and </w:t>
      </w:r>
      <w:r w:rsidR="003E6724" w:rsidRPr="003E6724">
        <w:t>parole. As a result, lesbian, gay, bisexual and transgender persons are not only likely to serve their sentence</w:t>
      </w:r>
      <w:r w:rsidR="007F7CC7">
        <w:t>s</w:t>
      </w:r>
      <w:r w:rsidR="003E6724" w:rsidRPr="003E6724">
        <w:t xml:space="preserve"> in isolation, but also more likely to serve longer time. </w:t>
      </w:r>
    </w:p>
    <w:p w14:paraId="72445383" w14:textId="792C002B" w:rsidR="003E6724" w:rsidRPr="003E6724" w:rsidRDefault="003B7829" w:rsidP="003B7829">
      <w:pPr>
        <w:pStyle w:val="SingleTxtG"/>
      </w:pPr>
      <w:r w:rsidRPr="003E6724">
        <w:rPr>
          <w:bCs/>
        </w:rPr>
        <w:t>65.</w:t>
      </w:r>
      <w:r w:rsidRPr="003E6724">
        <w:rPr>
          <w:bCs/>
        </w:rPr>
        <w:tab/>
      </w:r>
      <w:r w:rsidR="00C44CEA">
        <w:t>T</w:t>
      </w:r>
      <w:r w:rsidR="003E6724" w:rsidRPr="003E6724">
        <w:t xml:space="preserve">he Subcommittee has noted with </w:t>
      </w:r>
      <w:r w:rsidR="00C44CEA" w:rsidRPr="003E6724">
        <w:t xml:space="preserve">particular </w:t>
      </w:r>
      <w:r w:rsidR="003E6724" w:rsidRPr="003E6724">
        <w:t xml:space="preserve">concern the situation of complete abandonment of </w:t>
      </w:r>
      <w:r w:rsidR="003E6724" w:rsidRPr="003E6724">
        <w:rPr>
          <w:shd w:val="clear" w:color="auto" w:fill="FFFFFF"/>
        </w:rPr>
        <w:t>transgender women</w:t>
      </w:r>
      <w:r w:rsidR="003E6724" w:rsidRPr="003E6724">
        <w:t xml:space="preserve"> and men in detention. At the outset, the absence of adequate policies and methods of identification, registration and detention has severe consequences: obtaining precise individual information as to gender identity is vital to determining proper treatment, including hormone and other treatment associated with gender transition. In the absence of mechanisms to obtain such information, grave health consequences ensue. </w:t>
      </w:r>
    </w:p>
    <w:p w14:paraId="4244BAC8" w14:textId="7B2297F1" w:rsidR="003E6724" w:rsidRPr="003E6724" w:rsidRDefault="003B7829" w:rsidP="003B7829">
      <w:pPr>
        <w:pStyle w:val="SingleTxtG"/>
      </w:pPr>
      <w:r w:rsidRPr="003E6724">
        <w:rPr>
          <w:bCs/>
        </w:rPr>
        <w:t>66.</w:t>
      </w:r>
      <w:r w:rsidRPr="003E6724">
        <w:rPr>
          <w:bCs/>
        </w:rPr>
        <w:tab/>
      </w:r>
      <w:r w:rsidR="003E6724" w:rsidRPr="003E6724">
        <w:t xml:space="preserve">The lack of institutional policies and methods to adequately address self-identification, classification, risk assessment and placement leads in some cases to </w:t>
      </w:r>
      <w:r w:rsidR="003E6724" w:rsidRPr="003E6724">
        <w:rPr>
          <w:shd w:val="clear" w:color="auto" w:fill="FFFFFF"/>
        </w:rPr>
        <w:t>transgender women being placed in male-only prisons, where they are exposed to a high risk of rape, often with the complicity of prison personnel. During its visits, the Subcommittee has learned that transgender</w:t>
      </w:r>
      <w:r w:rsidR="003E6724" w:rsidRPr="003E6724">
        <w:t xml:space="preserve"> persons deprived of their liberty are often beaten and forced to enact sex scenes in front of fellow inmates, practices that are often sponsored by guards who charge for viewings. They are also required to shower in the presence of persons of the opposite gender, </w:t>
      </w:r>
      <w:r w:rsidR="007F7CC7">
        <w:t xml:space="preserve">are </w:t>
      </w:r>
      <w:r w:rsidR="003E6724" w:rsidRPr="003E6724">
        <w:t>patted</w:t>
      </w:r>
      <w:r w:rsidR="00C44CEA">
        <w:t xml:space="preserve"> </w:t>
      </w:r>
      <w:r w:rsidR="003E6724" w:rsidRPr="003E6724">
        <w:t xml:space="preserve">down by </w:t>
      </w:r>
      <w:r w:rsidR="00C44CEA" w:rsidRPr="003E6724">
        <w:t>officers</w:t>
      </w:r>
      <w:r w:rsidR="00C44CEA">
        <w:t xml:space="preserve"> of the </w:t>
      </w:r>
      <w:r w:rsidR="003E6724" w:rsidRPr="003E6724">
        <w:t>opposite</w:t>
      </w:r>
      <w:r w:rsidR="00C44CEA">
        <w:t xml:space="preserve"> </w:t>
      </w:r>
      <w:r w:rsidR="003E6724" w:rsidRPr="003E6724">
        <w:t xml:space="preserve">gender, and are sometimes groped with the sole purpose of determining the nature of their genitalia. The Subcommittee has learned of deaths of </w:t>
      </w:r>
      <w:r w:rsidR="003E6724" w:rsidRPr="003E6724">
        <w:rPr>
          <w:shd w:val="clear" w:color="auto" w:fill="FFFFFF"/>
        </w:rPr>
        <w:t>transgender women in</w:t>
      </w:r>
      <w:r w:rsidR="003E6724" w:rsidRPr="003E6724">
        <w:t xml:space="preserve"> custody, including an occurrence of death after anal penetration with a </w:t>
      </w:r>
      <w:r w:rsidR="00C44CEA">
        <w:t>club</w:t>
      </w:r>
      <w:r w:rsidR="003E6724" w:rsidRPr="003E6724">
        <w:t xml:space="preserve"> (see CAT/OP/PRY/1, para. </w:t>
      </w:r>
      <w:r w:rsidR="003E6724" w:rsidRPr="003E6724">
        <w:rPr>
          <w:lang w:val="en-US"/>
        </w:rPr>
        <w:t>214)</w:t>
      </w:r>
      <w:r w:rsidR="003E6724" w:rsidRPr="003E6724">
        <w:t xml:space="preserve">. </w:t>
      </w:r>
    </w:p>
    <w:p w14:paraId="61BE5D9A" w14:textId="22BB0103" w:rsidR="003E6724" w:rsidRPr="003E6724" w:rsidRDefault="003B7829" w:rsidP="003B7829">
      <w:pPr>
        <w:pStyle w:val="SingleTxtG"/>
      </w:pPr>
      <w:r w:rsidRPr="003E6724">
        <w:rPr>
          <w:bCs/>
        </w:rPr>
        <w:t>67.</w:t>
      </w:r>
      <w:r w:rsidRPr="003E6724">
        <w:rPr>
          <w:bCs/>
        </w:rPr>
        <w:tab/>
      </w:r>
      <w:r w:rsidR="003E6724" w:rsidRPr="003E6724">
        <w:t>Th</w:t>
      </w:r>
      <w:r w:rsidR="00C44CEA">
        <w:t>o</w:t>
      </w:r>
      <w:r w:rsidR="003E6724" w:rsidRPr="003E6724">
        <w:t xml:space="preserve">se concerns are also present when deprivation of liberty occurs in other contexts. For instance, </w:t>
      </w:r>
      <w:r w:rsidR="00B81AE0" w:rsidRPr="00B81AE0">
        <w:t>lesbian, gay, bisexual, transgender and intersex</w:t>
      </w:r>
      <w:r w:rsidR="003E6724" w:rsidRPr="003E6724">
        <w:t xml:space="preserve"> migrants often suffer serious mental health effects </w:t>
      </w:r>
      <w:r w:rsidR="00C44CEA">
        <w:t>of</w:t>
      </w:r>
      <w:r w:rsidR="003E6724" w:rsidRPr="003E6724">
        <w:t xml:space="preserve"> </w:t>
      </w:r>
      <w:r w:rsidR="00C44CEA">
        <w:t>ill-</w:t>
      </w:r>
      <w:r w:rsidR="003E6724" w:rsidRPr="003E6724">
        <w:t>treatment in their country of origin. As mental health treatment is virtually non-existent in migration facilities, symptoms are often aggravated and retraumatization often occurs. Th</w:t>
      </w:r>
      <w:r w:rsidR="007F7CC7">
        <w:t>os</w:t>
      </w:r>
      <w:r w:rsidR="003E6724" w:rsidRPr="003E6724">
        <w:t>e concerns extend to ill-treatment (</w:t>
      </w:r>
      <w:r w:rsidR="003E6724" w:rsidRPr="003E6724">
        <w:rPr>
          <w:lang w:val="en-US"/>
        </w:rPr>
        <w:t xml:space="preserve">see </w:t>
      </w:r>
      <w:r w:rsidR="003E6724" w:rsidRPr="003E6724">
        <w:t xml:space="preserve">A/HRC/19/61/Add.4, para. </w:t>
      </w:r>
      <w:r w:rsidR="003E6724" w:rsidRPr="003E6724">
        <w:rPr>
          <w:lang w:val="en-US"/>
        </w:rPr>
        <w:t>172)</w:t>
      </w:r>
      <w:r w:rsidR="003E6724" w:rsidRPr="003E6724">
        <w:t xml:space="preserve"> and violation of the principle of </w:t>
      </w:r>
      <w:r w:rsidR="003E6724" w:rsidRPr="003B7829">
        <w:rPr>
          <w:iCs/>
        </w:rPr>
        <w:t>non-refoulement</w:t>
      </w:r>
      <w:r w:rsidR="003E6724" w:rsidRPr="003E6724">
        <w:t>.</w:t>
      </w:r>
    </w:p>
    <w:p w14:paraId="5F19B9B4" w14:textId="64B22ED1" w:rsidR="003E6724" w:rsidRPr="003E6724" w:rsidRDefault="003B7829" w:rsidP="003B7829">
      <w:pPr>
        <w:pStyle w:val="SingleTxtG"/>
      </w:pPr>
      <w:r w:rsidRPr="003E6724">
        <w:rPr>
          <w:bCs/>
        </w:rPr>
        <w:t>68.</w:t>
      </w:r>
      <w:r w:rsidRPr="003E6724">
        <w:rPr>
          <w:bCs/>
        </w:rPr>
        <w:tab/>
      </w:r>
      <w:r w:rsidR="003E6724" w:rsidRPr="003E6724">
        <w:t xml:space="preserve">In health-care settings, ill-treatment and torture include denial of gender-appropriate medical treatment, verbal abuse and public humiliation, psychiatric evaluations, sterilization, and hormone therapy and genital-normalizing surgeries under the guise of so-called </w:t>
      </w:r>
      <w:r w:rsidR="007F7CC7">
        <w:t>“</w:t>
      </w:r>
      <w:r w:rsidR="003E6724" w:rsidRPr="003E6724">
        <w:t>reparative therapies</w:t>
      </w:r>
      <w:r w:rsidR="007F7CC7">
        <w:t>”</w:t>
      </w:r>
      <w:r w:rsidR="003E6724" w:rsidRPr="003E6724">
        <w:t>. Identifying ill-treatment and discrimination in health-care settings is particularly important since homosexuality is still treated as a pathology by some medical professionals</w:t>
      </w:r>
      <w:r w:rsidR="00C44CEA">
        <w:t>,</w:t>
      </w:r>
      <w:r w:rsidR="003E6724" w:rsidRPr="003E6724">
        <w:t xml:space="preserve"> despite the World Health Organization having removed it from the International Classification of Diseases (ICD</w:t>
      </w:r>
      <w:r w:rsidR="009A2E95">
        <w:t>­</w:t>
      </w:r>
      <w:r w:rsidR="003E6724" w:rsidRPr="003E6724">
        <w:t>10) in 1992. To da</w:t>
      </w:r>
      <w:r w:rsidR="00FB231D">
        <w:t>te</w:t>
      </w:r>
      <w:r w:rsidR="003E6724" w:rsidRPr="003E6724">
        <w:t xml:space="preserve">, transgender and intersex persons continue to be pathologized in medical settings based on medical </w:t>
      </w:r>
      <w:r w:rsidR="003E6724" w:rsidRPr="00C6744A">
        <w:rPr>
          <w:bCs/>
        </w:rPr>
        <w:t>classifications</w:t>
      </w:r>
      <w:r w:rsidR="003E6724" w:rsidRPr="003E6724">
        <w:t>.</w:t>
      </w:r>
    </w:p>
    <w:p w14:paraId="78F629A5" w14:textId="4A2E1396" w:rsidR="003E6724" w:rsidRPr="003E6724" w:rsidRDefault="003B7829" w:rsidP="003B7829">
      <w:pPr>
        <w:pStyle w:val="SingleTxtG"/>
        <w:rPr>
          <w:lang w:val="en-US"/>
        </w:rPr>
      </w:pPr>
      <w:r w:rsidRPr="003E6724">
        <w:rPr>
          <w:bCs/>
          <w:lang w:val="en-US"/>
        </w:rPr>
        <w:t>69.</w:t>
      </w:r>
      <w:r w:rsidRPr="003E6724">
        <w:rPr>
          <w:bCs/>
          <w:lang w:val="en-US"/>
        </w:rPr>
        <w:tab/>
      </w:r>
      <w:r w:rsidR="003E6724" w:rsidRPr="003E6724">
        <w:t>The Committee on the Elimination of Discrimination against Women and the Special Rapporteur on torture have expressed concern about lesbian</w:t>
      </w:r>
      <w:r w:rsidR="003E6724" w:rsidRPr="003E6724">
        <w:rPr>
          <w:shd w:val="clear" w:color="auto" w:fill="FFFFFF"/>
        </w:rPr>
        <w:t>, bisexual, transgender and intersex</w:t>
      </w:r>
      <w:r w:rsidR="003E6724" w:rsidRPr="003E6724">
        <w:t xml:space="preserve"> women as victims of abuse and mistreatment by health-service providers </w:t>
      </w:r>
      <w:r w:rsidR="003E6724" w:rsidRPr="003E6724">
        <w:rPr>
          <w:lang w:val="en-US"/>
        </w:rPr>
        <w:t>(see A/HRC/19/41, para. 56)</w:t>
      </w:r>
      <w:r w:rsidR="003E6724" w:rsidRPr="003E6724">
        <w:t>. Th</w:t>
      </w:r>
      <w:r w:rsidR="000B25FB">
        <w:t>at</w:t>
      </w:r>
      <w:r w:rsidR="003E6724" w:rsidRPr="003E6724">
        <w:t xml:space="preserve"> includes so-called </w:t>
      </w:r>
      <w:r w:rsidR="007F7CC7">
        <w:t>“</w:t>
      </w:r>
      <w:r w:rsidR="003E6724" w:rsidRPr="003E6724">
        <w:t>normalization therapies</w:t>
      </w:r>
      <w:r w:rsidR="007F7CC7">
        <w:t>”</w:t>
      </w:r>
      <w:r w:rsidR="003E6724" w:rsidRPr="003E6724">
        <w:t xml:space="preserve">, in </w:t>
      </w:r>
      <w:r w:rsidR="000B25FB">
        <w:t>pursuit</w:t>
      </w:r>
      <w:r w:rsidR="003E6724" w:rsidRPr="003E6724">
        <w:t xml:space="preserve"> of which </w:t>
      </w:r>
      <w:r w:rsidR="00E80B73">
        <w:rPr>
          <w:rFonts w:ascii="TimesNewRoman" w:hAnsi="TimesNewRoman" w:cs="TimesNewRoman"/>
          <w:lang w:val="en-US"/>
        </w:rPr>
        <w:t>members of sexual minorities</w:t>
      </w:r>
      <w:r w:rsidR="003E6724" w:rsidRPr="003E6724">
        <w:t xml:space="preserve"> are said to have been involuntarily confined to medical institutions and </w:t>
      </w:r>
      <w:r w:rsidR="00E80B73">
        <w:t xml:space="preserve">allegedly </w:t>
      </w:r>
      <w:r w:rsidR="003E6724" w:rsidRPr="003E6724">
        <w:t xml:space="preserve">subjected to forced treatment, including electric shock therapy and other </w:t>
      </w:r>
      <w:r w:rsidR="003E6724" w:rsidRPr="003E6724">
        <w:rPr>
          <w:rFonts w:ascii="Arial Unicode MS"/>
        </w:rPr>
        <w:t>“</w:t>
      </w:r>
      <w:r w:rsidR="003E6724" w:rsidRPr="003E6724">
        <w:t>aversion therapy</w:t>
      </w:r>
      <w:r w:rsidR="003E6724" w:rsidRPr="003E6724">
        <w:rPr>
          <w:rFonts w:ascii="Arial Unicode MS"/>
        </w:rPr>
        <w:t>”</w:t>
      </w:r>
      <w:r w:rsidR="003E6724" w:rsidRPr="003E6724">
        <w:t xml:space="preserve">, reportedly causing psychological and physical harm </w:t>
      </w:r>
      <w:r w:rsidR="003E6724" w:rsidRPr="003E6724">
        <w:rPr>
          <w:lang w:val="en-US"/>
        </w:rPr>
        <w:t>(see A/56/156, para. 24)</w:t>
      </w:r>
      <w:r w:rsidR="003E6724" w:rsidRPr="003E6724">
        <w:t xml:space="preserve">. As noted by the Special Rapporteur on the right of everyone to the enjoyment of the highest attainable standard of physical and mental health, attempts to </w:t>
      </w:r>
      <w:r w:rsidR="003E6724" w:rsidRPr="003E6724">
        <w:rPr>
          <w:rFonts w:ascii="Arial Unicode MS"/>
        </w:rPr>
        <w:t>“</w:t>
      </w:r>
      <w:r w:rsidR="003E6724" w:rsidRPr="003E6724">
        <w:t>cure</w:t>
      </w:r>
      <w:r w:rsidR="003E6724" w:rsidRPr="003E6724">
        <w:rPr>
          <w:rFonts w:ascii="Arial Unicode MS"/>
        </w:rPr>
        <w:t>”</w:t>
      </w:r>
      <w:r w:rsidR="003E6724" w:rsidRPr="003E6724">
        <w:rPr>
          <w:rFonts w:ascii="Arial Unicode MS"/>
        </w:rPr>
        <w:t xml:space="preserve"> </w:t>
      </w:r>
      <w:r w:rsidR="003E6724" w:rsidRPr="003E6724">
        <w:t>those who engage in same-sex conduct are not only inappropriate, but have the potential to cause significant psychological distress and increase stigmatization of th</w:t>
      </w:r>
      <w:r w:rsidR="000B25FB">
        <w:t>o</w:t>
      </w:r>
      <w:r w:rsidR="003E6724" w:rsidRPr="003E6724">
        <w:t>se vulnerable groups (</w:t>
      </w:r>
      <w:r w:rsidR="003E6724" w:rsidRPr="003E6724">
        <w:rPr>
          <w:lang w:val="en-US"/>
        </w:rPr>
        <w:t>see A/HRC/14/20, para. 23)</w:t>
      </w:r>
      <w:r w:rsidR="003E6724" w:rsidRPr="003E6724">
        <w:t xml:space="preserve">. </w:t>
      </w:r>
    </w:p>
    <w:p w14:paraId="16A8976E" w14:textId="000490A7" w:rsidR="003E6724" w:rsidRPr="003E6724" w:rsidRDefault="003B7829" w:rsidP="003B7829">
      <w:pPr>
        <w:pStyle w:val="SingleTxtG"/>
      </w:pPr>
      <w:r w:rsidRPr="003E6724">
        <w:rPr>
          <w:bCs/>
        </w:rPr>
        <w:t>70.</w:t>
      </w:r>
      <w:r w:rsidRPr="003E6724">
        <w:rPr>
          <w:bCs/>
        </w:rPr>
        <w:tab/>
      </w:r>
      <w:r w:rsidR="003E6724" w:rsidRPr="003E6724">
        <w:t>Many intersex children</w:t>
      </w:r>
      <w:r w:rsidR="000B25FB" w:rsidRPr="000B25FB">
        <w:t>, born with atypical sex characteristics,</w:t>
      </w:r>
      <w:r w:rsidR="003E6724" w:rsidRPr="003E6724">
        <w:t xml:space="preserve"> are subjected to discrimination and medically unnecessary surgery, performed in health-care settings without their informed consent or that of their parents (s</w:t>
      </w:r>
      <w:r w:rsidR="003E6724" w:rsidRPr="003E6724">
        <w:rPr>
          <w:lang w:val="en-US"/>
        </w:rPr>
        <w:t xml:space="preserve">ee A/HRC/19/41, para. 57) </w:t>
      </w:r>
      <w:r w:rsidR="003E6724" w:rsidRPr="003E6724">
        <w:t xml:space="preserve">in an attempt to force their physical appearance to align with binary sex stereotypes. Such procedures are typically irreversible and can cause severe, long-term physical and psychological suffering and may amount to torture or ill-treatment, as well as a harmful practice. </w:t>
      </w:r>
      <w:r w:rsidR="000B25FB">
        <w:t>Many entities</w:t>
      </w:r>
      <w:r w:rsidR="003E6724" w:rsidRPr="003E6724">
        <w:t xml:space="preserve"> have called for an end to the practice</w:t>
      </w:r>
      <w:r w:rsidR="000B25FB">
        <w:t>,</w:t>
      </w:r>
      <w:r w:rsidR="003E6724" w:rsidRPr="003E6724">
        <w:t xml:space="preserve"> includ</w:t>
      </w:r>
      <w:r w:rsidR="000B25FB">
        <w:t>ing</w:t>
      </w:r>
      <w:r w:rsidR="003E6724" w:rsidRPr="003E6724">
        <w:t xml:space="preserve"> the Committee on the Rights of the Child, the Committee against Torture, the </w:t>
      </w:r>
      <w:r w:rsidR="000B25FB">
        <w:t>S</w:t>
      </w:r>
      <w:r w:rsidR="003E6724" w:rsidRPr="003E6724">
        <w:t xml:space="preserve">pecial </w:t>
      </w:r>
      <w:r w:rsidR="000B25FB">
        <w:t>Rapporteurs</w:t>
      </w:r>
      <w:r w:rsidR="003E6724" w:rsidRPr="003E6724">
        <w:t xml:space="preserve"> on the right to health and on torture and the </w:t>
      </w:r>
      <w:r w:rsidR="009257A4">
        <w:t xml:space="preserve">United Nations </w:t>
      </w:r>
      <w:r w:rsidR="003E6724" w:rsidRPr="003E6724">
        <w:t>High Commissioner for Human Rights</w:t>
      </w:r>
      <w:r w:rsidR="00E3547F">
        <w:t xml:space="preserve"> (see </w:t>
      </w:r>
      <w:r w:rsidR="00E3547F" w:rsidRPr="00B40894">
        <w:rPr>
          <w:rFonts w:eastAsia="Arial Unicode MS" w:hAnsi="Arial Unicode MS" w:cs="Arial Unicode MS"/>
          <w:szCs w:val="18"/>
        </w:rPr>
        <w:t>A/HRC/29/23, para. 53</w:t>
      </w:r>
      <w:r w:rsidR="00E3547F">
        <w:rPr>
          <w:rFonts w:eastAsia="Arial Unicode MS" w:hAnsi="Arial Unicode MS" w:cs="Arial Unicode MS"/>
          <w:szCs w:val="18"/>
        </w:rPr>
        <w:t>)</w:t>
      </w:r>
      <w:r w:rsidR="003E6724" w:rsidRPr="003E6724">
        <w:t>.</w:t>
      </w:r>
    </w:p>
    <w:p w14:paraId="5CC60D6F" w14:textId="6F5FD6A5" w:rsidR="003E6724" w:rsidRPr="003E6724" w:rsidRDefault="003E6724" w:rsidP="005F28DC">
      <w:pPr>
        <w:pStyle w:val="H1G"/>
        <w:rPr>
          <w:lang w:eastAsia="zh-CN"/>
        </w:rPr>
      </w:pPr>
      <w:r w:rsidRPr="003E6724">
        <w:rPr>
          <w:lang w:eastAsia="zh-CN"/>
        </w:rPr>
        <w:tab/>
        <w:t>D.</w:t>
      </w:r>
      <w:r w:rsidR="009F7106">
        <w:rPr>
          <w:lang w:eastAsia="zh-CN"/>
        </w:rPr>
        <w:tab/>
      </w:r>
      <w:r w:rsidR="005F28DC">
        <w:rPr>
          <w:lang w:eastAsia="zh-CN"/>
        </w:rPr>
        <w:t>D</w:t>
      </w:r>
      <w:r w:rsidRPr="003E6724">
        <w:rPr>
          <w:lang w:eastAsia="zh-CN"/>
        </w:rPr>
        <w:t>uty of prevention</w:t>
      </w:r>
    </w:p>
    <w:p w14:paraId="34FE3730" w14:textId="0A51D27C" w:rsidR="003E6724" w:rsidRPr="003E6724" w:rsidRDefault="003B7829" w:rsidP="003B7829">
      <w:pPr>
        <w:pStyle w:val="SingleTxtG"/>
      </w:pPr>
      <w:r w:rsidRPr="003E6724">
        <w:rPr>
          <w:bCs/>
        </w:rPr>
        <w:t>71.</w:t>
      </w:r>
      <w:r w:rsidRPr="003E6724">
        <w:rPr>
          <w:bCs/>
        </w:rPr>
        <w:tab/>
      </w:r>
      <w:r w:rsidR="003E6724" w:rsidRPr="003E6724">
        <w:t>The Subcommittee stress</w:t>
      </w:r>
      <w:r w:rsidR="00FB231D">
        <w:t>es</w:t>
      </w:r>
      <w:r w:rsidR="003E6724" w:rsidRPr="003E6724">
        <w:t xml:space="preserve"> that it is fundamental that </w:t>
      </w:r>
      <w:r w:rsidR="00B81AE0" w:rsidRPr="00B81AE0">
        <w:t>lesbian, gay, bisexual, transgender and intersex</w:t>
      </w:r>
      <w:r w:rsidR="003E6724" w:rsidRPr="003E6724">
        <w:t xml:space="preserve"> persons are included in the design, implementation and evaluation of measures adopted to prevent torture and ill-treatment against them.</w:t>
      </w:r>
      <w:r w:rsidR="009F7106">
        <w:t xml:space="preserve"> </w:t>
      </w:r>
      <w:r w:rsidR="003E6724" w:rsidRPr="003E6724">
        <w:t>Th</w:t>
      </w:r>
      <w:r w:rsidR="000B25FB">
        <w:t>at would</w:t>
      </w:r>
      <w:r w:rsidR="003E6724" w:rsidRPr="003E6724">
        <w:t xml:space="preserve"> ensure an understanding of the diversity of the individuals, groups, communities and populations concerned.</w:t>
      </w:r>
      <w:r w:rsidR="009F7106">
        <w:t xml:space="preserve"> </w:t>
      </w:r>
      <w:r w:rsidR="003E6724" w:rsidRPr="003E6724">
        <w:t>The Subcommittee considers that the maxim “nothing about us without us” must be seen as a guiding principle in th</w:t>
      </w:r>
      <w:r w:rsidR="000B25FB">
        <w:t>at regard</w:t>
      </w:r>
      <w:r w:rsidR="003E6724" w:rsidRPr="003E6724">
        <w:t>.</w:t>
      </w:r>
    </w:p>
    <w:p w14:paraId="1797FA71" w14:textId="458E975E" w:rsidR="003E6724" w:rsidRPr="003E6724" w:rsidRDefault="003B7829" w:rsidP="003B7829">
      <w:pPr>
        <w:pStyle w:val="SingleTxtG"/>
      </w:pPr>
      <w:r w:rsidRPr="003E6724">
        <w:rPr>
          <w:bCs/>
        </w:rPr>
        <w:t>72.</w:t>
      </w:r>
      <w:r w:rsidRPr="003E6724">
        <w:rPr>
          <w:bCs/>
        </w:rPr>
        <w:tab/>
      </w:r>
      <w:r w:rsidR="003E6724" w:rsidRPr="003E6724">
        <w:t xml:space="preserve">Strengthening the protection of people deprived of their liberty requires the adoption of legislative, administrative and judicial measures. To be adequate, </w:t>
      </w:r>
      <w:r w:rsidR="000B25FB">
        <w:t>such measures</w:t>
      </w:r>
      <w:r w:rsidR="003E6724" w:rsidRPr="003E6724">
        <w:t xml:space="preserve"> require diligent risk assessment, including the identification of causes, forms and consequences of violence and discrimination. </w:t>
      </w:r>
      <w:r w:rsidR="000B25FB">
        <w:t>I</w:t>
      </w:r>
      <w:r w:rsidR="003E6724" w:rsidRPr="003E6724">
        <w:t>t is essential to question preconceptions, stereotypes and prejudice regarding conduct, physical appearance and perceived gender. It is also essential to ensure that context is assessed</w:t>
      </w:r>
      <w:r w:rsidR="00A43D50">
        <w:t>,</w:t>
      </w:r>
      <w:r w:rsidR="003E6724" w:rsidRPr="003E6724">
        <w:t xml:space="preserve"> taking into account the ethical principle of “do no harm”, since isolated, decontextualized or intuitive actions may increase the risk of violence against lesbian, gay, bisexual, transgender and intersex persons. </w:t>
      </w:r>
    </w:p>
    <w:p w14:paraId="3C6F77E6" w14:textId="3CACA04E" w:rsidR="003E6724" w:rsidRPr="003E6724" w:rsidRDefault="003B7829" w:rsidP="003B7829">
      <w:pPr>
        <w:pStyle w:val="SingleTxtG"/>
      </w:pPr>
      <w:r w:rsidRPr="003E6724">
        <w:rPr>
          <w:bCs/>
        </w:rPr>
        <w:t>73.</w:t>
      </w:r>
      <w:r w:rsidRPr="003E6724">
        <w:rPr>
          <w:bCs/>
        </w:rPr>
        <w:tab/>
      </w:r>
      <w:r w:rsidR="003E6724" w:rsidRPr="003E6724">
        <w:t xml:space="preserve">The reform of laws criminalizing consensual same-sex conduct is </w:t>
      </w:r>
      <w:r w:rsidR="00A43D50">
        <w:t>essential</w:t>
      </w:r>
      <w:r w:rsidR="003E6724" w:rsidRPr="003E6724">
        <w:t xml:space="preserve">. Such laws, by their mere existence, violate the rights to privacy and non-discrimination </w:t>
      </w:r>
      <w:r w:rsidR="003E6724" w:rsidRPr="003E6724">
        <w:rPr>
          <w:lang w:val="en-US"/>
        </w:rPr>
        <w:t xml:space="preserve">(see A/HRC/29/23, para. </w:t>
      </w:r>
      <w:r w:rsidR="003E6724" w:rsidRPr="003E6724">
        <w:t xml:space="preserve">43). Moreover, they exacerbate the risk of other violations and impede the elimination of impunity in relation to torture and ill-treatment. </w:t>
      </w:r>
    </w:p>
    <w:p w14:paraId="1B578AE6" w14:textId="1E910655" w:rsidR="003E6724" w:rsidRPr="003E6724" w:rsidRDefault="003B7829" w:rsidP="003B7829">
      <w:pPr>
        <w:pStyle w:val="SingleTxtG"/>
      </w:pPr>
      <w:r w:rsidRPr="003E6724">
        <w:rPr>
          <w:bCs/>
        </w:rPr>
        <w:t>74.</w:t>
      </w:r>
      <w:r w:rsidRPr="003E6724">
        <w:rPr>
          <w:bCs/>
        </w:rPr>
        <w:tab/>
      </w:r>
      <w:r w:rsidR="003E6724" w:rsidRPr="00FB231D">
        <w:t xml:space="preserve">Authorities must adopt the measures </w:t>
      </w:r>
      <w:r w:rsidR="00FB231D" w:rsidRPr="00FB231D">
        <w:t xml:space="preserve">necessary </w:t>
      </w:r>
      <w:r w:rsidR="003E6724" w:rsidRPr="00FB231D">
        <w:t>to ensure that violence based on sexual orientation and gender identity is properly identified, carry out prompt and impartial investigations into allegations of torture and ill-treatment, including sexual violence, in accordance with articles 12 and 13 of the Convention against Torture, and provide reparations to victims. In cases where those</w:t>
      </w:r>
      <w:r w:rsidR="003E6724" w:rsidRPr="003E6724">
        <w:t xml:space="preserve"> allegations involve prison staff, the staff members should be suspended from duty for the duration of the trial, and dismissed from service if they are found guilty (see </w:t>
      </w:r>
      <w:r w:rsidR="003E6724" w:rsidRPr="003E6724">
        <w:rPr>
          <w:lang w:val="en-US"/>
        </w:rPr>
        <w:t>CAT/OP/PRY/1</w:t>
      </w:r>
      <w:r w:rsidR="003E6724" w:rsidRPr="003E6724">
        <w:t xml:space="preserve">, </w:t>
      </w:r>
      <w:r w:rsidR="003E6724" w:rsidRPr="003E6724">
        <w:rPr>
          <w:lang w:val="en-US"/>
        </w:rPr>
        <w:t>para. 216)</w:t>
      </w:r>
      <w:r w:rsidR="003E6724" w:rsidRPr="003E6724">
        <w:t xml:space="preserve">. States must prevent the further marginalization of persons when placing them in detention, and avoid subjecting them to the risk of violence, ill-treatment or torture. </w:t>
      </w:r>
    </w:p>
    <w:p w14:paraId="087852F4" w14:textId="23E18AA8" w:rsidR="003E6724" w:rsidRPr="003E6724" w:rsidRDefault="003B7829" w:rsidP="003B7829">
      <w:pPr>
        <w:pStyle w:val="SingleTxtG"/>
      </w:pPr>
      <w:r w:rsidRPr="003E6724">
        <w:rPr>
          <w:bCs/>
        </w:rPr>
        <w:t>75.</w:t>
      </w:r>
      <w:r w:rsidRPr="003E6724">
        <w:rPr>
          <w:bCs/>
        </w:rPr>
        <w:tab/>
      </w:r>
      <w:r w:rsidR="003E6724" w:rsidRPr="003E6724">
        <w:t xml:space="preserve">Within the sphere of their competence, all State agencies, including </w:t>
      </w:r>
      <w:r w:rsidR="001135B5">
        <w:t>n</w:t>
      </w:r>
      <w:r w:rsidR="003E6724" w:rsidRPr="003E6724">
        <w:t xml:space="preserve">ational </w:t>
      </w:r>
      <w:r w:rsidR="001135B5">
        <w:t>p</w:t>
      </w:r>
      <w:r w:rsidR="003E6724" w:rsidRPr="003E6724">
        <w:t xml:space="preserve">reventive </w:t>
      </w:r>
      <w:r w:rsidR="001135B5">
        <w:t>m</w:t>
      </w:r>
      <w:r w:rsidR="003E6724" w:rsidRPr="003E6724">
        <w:t>echanisms should collect and publish data on the number and types of incidents of torture and ill-treatment against lesbian, gay, bisexual, transgender and intersex persons, and the result of the respective investigations, as well develop appropriate models of data collection, processing and analysis.</w:t>
      </w:r>
    </w:p>
    <w:p w14:paraId="0B13135D" w14:textId="61375C6C" w:rsidR="003E6724" w:rsidRPr="003E6724" w:rsidRDefault="003B7829" w:rsidP="003B7829">
      <w:pPr>
        <w:pStyle w:val="SingleTxtG"/>
      </w:pPr>
      <w:r w:rsidRPr="003E6724">
        <w:rPr>
          <w:bCs/>
        </w:rPr>
        <w:t>76.</w:t>
      </w:r>
      <w:r w:rsidRPr="003E6724">
        <w:rPr>
          <w:bCs/>
        </w:rPr>
        <w:tab/>
      </w:r>
      <w:r w:rsidR="003E6724" w:rsidRPr="003E6724">
        <w:t xml:space="preserve">In cases of lesbian, gay, bisexual, transgender and intersex persons deprived of liberty in any place of detention, State authorities must </w:t>
      </w:r>
      <w:r w:rsidR="00FB231D" w:rsidRPr="003E6724">
        <w:t xml:space="preserve">recognize specific risks, </w:t>
      </w:r>
      <w:r w:rsidR="003E6724" w:rsidRPr="003E6724">
        <w:t xml:space="preserve">identify those who are in </w:t>
      </w:r>
      <w:r w:rsidR="00FB231D">
        <w:t xml:space="preserve">a vulnerable </w:t>
      </w:r>
      <w:r w:rsidR="003E6724" w:rsidRPr="003E6724">
        <w:t>situation, and protect them in ways that do not leave them isolated. Special attention should be paid to ascertaining the reasons for arrest, and specific policies must be developed in relation to searches, intake and interrogation. To th</w:t>
      </w:r>
      <w:r w:rsidR="00FB231D">
        <w:t>at</w:t>
      </w:r>
      <w:r w:rsidR="003E6724" w:rsidRPr="003E6724">
        <w:t xml:space="preserve"> end, some correctional agencies use written instruments to screen all incoming prisoners for risk of sexual assault as a means of supporting evidence-based policies and procedures on housing and programming. States must put in place measures to prevent discriminatory disciplinary measures.</w:t>
      </w:r>
      <w:r w:rsidR="009F7106">
        <w:t xml:space="preserve"> </w:t>
      </w:r>
      <w:r w:rsidR="003E6724" w:rsidRPr="003E6724">
        <w:t>In particular, decisions on the housing of transgender persons should be done on a case-by-case basis, considering seriously their views as to their safety and, to the extent possible, with their informed consent. The specificity of the needs of transgender persons makes the involvement of transgender activists and experts particularly desirable.</w:t>
      </w:r>
    </w:p>
    <w:p w14:paraId="75DA9D84" w14:textId="75693C33" w:rsidR="003E6724" w:rsidRPr="003E6724" w:rsidRDefault="003B7829" w:rsidP="003B7829">
      <w:pPr>
        <w:pStyle w:val="SingleTxtG"/>
      </w:pPr>
      <w:r w:rsidRPr="003E6724">
        <w:rPr>
          <w:bCs/>
        </w:rPr>
        <w:t>77.</w:t>
      </w:r>
      <w:r w:rsidRPr="003E6724">
        <w:rPr>
          <w:bCs/>
        </w:rPr>
        <w:tab/>
      </w:r>
      <w:r w:rsidR="003E6724" w:rsidRPr="003E6724">
        <w:t xml:space="preserve">As with other groups, communities and populations in situation of vulnerability, it is </w:t>
      </w:r>
      <w:r w:rsidR="00FC6B8C">
        <w:t>imperative</w:t>
      </w:r>
      <w:r w:rsidR="003E6724" w:rsidRPr="003E6724">
        <w:t xml:space="preserve"> that States put measures in place to identify and properly address the specific health needs of </w:t>
      </w:r>
      <w:r w:rsidR="00B81AE0" w:rsidRPr="00B81AE0">
        <w:t>lesbian, gay, bisexual, transgender and intersex</w:t>
      </w:r>
      <w:r w:rsidR="003E6724" w:rsidRPr="003E6724">
        <w:t xml:space="preserve"> persons.</w:t>
      </w:r>
      <w:r w:rsidR="009F7106">
        <w:t xml:space="preserve"> </w:t>
      </w:r>
      <w:r w:rsidR="003E6724" w:rsidRPr="003E6724">
        <w:t>Th</w:t>
      </w:r>
      <w:r w:rsidR="00FC6B8C">
        <w:t>at</w:t>
      </w:r>
      <w:r w:rsidR="003E6724" w:rsidRPr="003E6724">
        <w:t xml:space="preserve"> includes the highly specific needs of transgender persons, including hormone and other treatment associated with gender transition.</w:t>
      </w:r>
    </w:p>
    <w:p w14:paraId="5ED9BCC6" w14:textId="1586F4C7" w:rsidR="003E6724" w:rsidRPr="003E6724" w:rsidRDefault="003B7829" w:rsidP="003B7829">
      <w:pPr>
        <w:pStyle w:val="SingleTxtG"/>
      </w:pPr>
      <w:r w:rsidRPr="003E6724">
        <w:rPr>
          <w:bCs/>
        </w:rPr>
        <w:t>78.</w:t>
      </w:r>
      <w:r w:rsidRPr="003E6724">
        <w:rPr>
          <w:bCs/>
        </w:rPr>
        <w:tab/>
      </w:r>
      <w:r w:rsidR="003E6724" w:rsidRPr="003E6724">
        <w:t xml:space="preserve">Solitary confinement, isolation and administrative segregation are not appropriate methods of managing the security of persons, including </w:t>
      </w:r>
      <w:r w:rsidR="00B81AE0" w:rsidRPr="00B81AE0">
        <w:t>lesbian, gay, bisexual, transgender and intersex</w:t>
      </w:r>
      <w:r w:rsidR="00616350">
        <w:t xml:space="preserve"> persons</w:t>
      </w:r>
      <w:r w:rsidR="003E6724" w:rsidRPr="003E6724">
        <w:t xml:space="preserve">, and can be justified only if used as a last resort, under exceptional circumstances, for the shortest possible time and with adequate procedural safeguards. </w:t>
      </w:r>
    </w:p>
    <w:p w14:paraId="622BE074" w14:textId="0C543521" w:rsidR="003E6724" w:rsidRPr="003E6724" w:rsidRDefault="003B7829" w:rsidP="003B7829">
      <w:pPr>
        <w:pStyle w:val="SingleTxtG"/>
      </w:pPr>
      <w:r w:rsidRPr="003E6724">
        <w:rPr>
          <w:bCs/>
        </w:rPr>
        <w:t>79.</w:t>
      </w:r>
      <w:r w:rsidRPr="003E6724">
        <w:rPr>
          <w:bCs/>
        </w:rPr>
        <w:tab/>
      </w:r>
      <w:r w:rsidR="003E6724" w:rsidRPr="003E6724">
        <w:t>The Subcommittee has made recommendations to State</w:t>
      </w:r>
      <w:r w:rsidR="00FC6B8C">
        <w:t>s</w:t>
      </w:r>
      <w:r w:rsidR="003E6724" w:rsidRPr="003E6724">
        <w:t xml:space="preserve"> parties on providing training </w:t>
      </w:r>
      <w:r w:rsidR="00FC6B8C">
        <w:t xml:space="preserve">and </w:t>
      </w:r>
      <w:r w:rsidR="003E6724" w:rsidRPr="003E6724">
        <w:t>awareness-raising on international human rights standards and principles of equality and non-discrimination, including in relation to sexual orientation and gender identity.</w:t>
      </w:r>
      <w:r w:rsidR="009F7106">
        <w:t xml:space="preserve"> </w:t>
      </w:r>
      <w:r w:rsidR="003E6724" w:rsidRPr="003E6724">
        <w:t>Th</w:t>
      </w:r>
      <w:r w:rsidR="00FC6B8C">
        <w:t>o</w:t>
      </w:r>
      <w:r w:rsidR="003E6724" w:rsidRPr="003E6724">
        <w:t xml:space="preserve">se measures should be aimed at prison staff, law enforcement personnel, prosecutors, judges and other relevant State officers, and should include </w:t>
      </w:r>
      <w:r w:rsidR="00FC6B8C">
        <w:t xml:space="preserve">training on </w:t>
      </w:r>
      <w:r w:rsidR="003E6724" w:rsidRPr="003E6724">
        <w:t>how to communicate effectively and professionally with lesbian, gay, bisexual, transgender and intersex detainees and how to identify and respond to their legitimate needs.</w:t>
      </w:r>
    </w:p>
    <w:p w14:paraId="484EAAE4" w14:textId="1E67B9EB" w:rsidR="003E6724" w:rsidRPr="003E6724" w:rsidRDefault="003B7829" w:rsidP="003B7829">
      <w:pPr>
        <w:pStyle w:val="SingleTxtG"/>
      </w:pPr>
      <w:r w:rsidRPr="003E6724">
        <w:rPr>
          <w:bCs/>
        </w:rPr>
        <w:t>80.</w:t>
      </w:r>
      <w:r w:rsidRPr="003E6724">
        <w:rPr>
          <w:bCs/>
        </w:rPr>
        <w:tab/>
      </w:r>
      <w:r w:rsidR="003E6724" w:rsidRPr="003E6724">
        <w:t xml:space="preserve">In placing lesbian, gay, bisexual, transgender and intersex migrants, refugees and asylum seekers in any form of detention, authorities must avoid exposing them to a risk of ill-treatment and torture, and take into account their medical needs. If the security of the person cannot be guaranteed in detention, alternatives must be considered. States must have mechanisms in place to consider the manner in which certain existing benefits, such as extended visits, will need to be tailored so that they </w:t>
      </w:r>
      <w:r w:rsidR="00FC6B8C">
        <w:t>include</w:t>
      </w:r>
      <w:r w:rsidR="003E6724" w:rsidRPr="003E6724">
        <w:t xml:space="preserve"> </w:t>
      </w:r>
      <w:r w:rsidR="00616350" w:rsidRPr="00B81AE0">
        <w:t>lesbian, gay, bisexual, transgender and intersex</w:t>
      </w:r>
      <w:r w:rsidR="003E6724" w:rsidRPr="003E6724">
        <w:t xml:space="preserve"> persons.</w:t>
      </w:r>
      <w:r w:rsidR="009F7106">
        <w:t xml:space="preserve"> </w:t>
      </w:r>
    </w:p>
    <w:p w14:paraId="0CFEC41F" w14:textId="3E7EB80E" w:rsidR="003E6724" w:rsidRPr="003E6724" w:rsidRDefault="003B7829" w:rsidP="003B7829">
      <w:pPr>
        <w:pStyle w:val="SingleTxtG"/>
      </w:pPr>
      <w:r w:rsidRPr="003E6724">
        <w:rPr>
          <w:bCs/>
        </w:rPr>
        <w:t>81.</w:t>
      </w:r>
      <w:r w:rsidRPr="003E6724">
        <w:rPr>
          <w:bCs/>
        </w:rPr>
        <w:tab/>
      </w:r>
      <w:r w:rsidR="003E6724" w:rsidRPr="003E6724">
        <w:t xml:space="preserve">States must ban so-called </w:t>
      </w:r>
      <w:r w:rsidR="007F7CC7">
        <w:t>“</w:t>
      </w:r>
      <w:r w:rsidR="003E6724" w:rsidRPr="003E6724">
        <w:t>conversion therapy</w:t>
      </w:r>
      <w:r w:rsidR="007F7CC7">
        <w:t>”</w:t>
      </w:r>
      <w:r w:rsidR="003E6724" w:rsidRPr="003E6724">
        <w:t>, involuntary treatment, forced sterilization and forced genital and anal examinations; they should also ensure that any medical or psychological treatment or counselling does not, explicitly or implicitly, approach sexual orientation and gender identity as medical conditions to be treated, cured or suppressed. In particular, the prevention of harmful medical practices must extend to protection for intersex children, and medically unnecessary procedures must be banned.</w:t>
      </w:r>
    </w:p>
    <w:p w14:paraId="24B6A431" w14:textId="26D1177C" w:rsidR="003E6724" w:rsidRPr="003E6724" w:rsidRDefault="003B7829" w:rsidP="003B7829">
      <w:pPr>
        <w:pStyle w:val="SingleTxtG"/>
      </w:pPr>
      <w:r w:rsidRPr="003E6724">
        <w:rPr>
          <w:bCs/>
        </w:rPr>
        <w:t>82.</w:t>
      </w:r>
      <w:r w:rsidRPr="003E6724">
        <w:rPr>
          <w:bCs/>
        </w:rPr>
        <w:tab/>
      </w:r>
      <w:r w:rsidR="003E6724" w:rsidRPr="003E6724">
        <w:t>Th</w:t>
      </w:r>
      <w:r w:rsidR="00FC6B8C">
        <w:t>at</w:t>
      </w:r>
      <w:r w:rsidR="003E6724" w:rsidRPr="003E6724">
        <w:t xml:space="preserve"> work should be accompanied by extensive public awareness campaigns on the prevention of torture and </w:t>
      </w:r>
      <w:r w:rsidR="0079240C">
        <w:t xml:space="preserve">other </w:t>
      </w:r>
      <w:r w:rsidR="003E6724" w:rsidRPr="003E6724">
        <w:t xml:space="preserve">cruel, inhuman </w:t>
      </w:r>
      <w:r w:rsidR="0079240C">
        <w:t>or</w:t>
      </w:r>
      <w:r w:rsidR="003E6724" w:rsidRPr="003E6724">
        <w:t xml:space="preserve"> degrading treatment </w:t>
      </w:r>
      <w:r w:rsidR="0079240C">
        <w:t>or punishment of</w:t>
      </w:r>
      <w:r w:rsidR="003E6724" w:rsidRPr="003E6724">
        <w:t xml:space="preserve"> lesbian, gay, bisexual, transgender and intersex persons, and information campaigns on how and where to bring claims before competent authorities.</w:t>
      </w:r>
    </w:p>
    <w:p w14:paraId="0DC5B7DB" w14:textId="77777777" w:rsidR="003E6724" w:rsidRPr="003E6724" w:rsidRDefault="003E6724" w:rsidP="00C6744A">
      <w:pPr>
        <w:pStyle w:val="HChG"/>
      </w:pPr>
      <w:r w:rsidRPr="003E6724">
        <w:tab/>
        <w:t>VI.</w:t>
      </w:r>
      <w:r w:rsidRPr="003E6724">
        <w:tab/>
        <w:t>Looking forward</w:t>
      </w:r>
    </w:p>
    <w:p w14:paraId="752B0E0B" w14:textId="20E9077D" w:rsidR="003E6724" w:rsidRPr="003E6724" w:rsidRDefault="003B7829" w:rsidP="003B7829">
      <w:pPr>
        <w:pStyle w:val="SingleTxtG"/>
      </w:pPr>
      <w:r w:rsidRPr="003E6724">
        <w:rPr>
          <w:bCs/>
        </w:rPr>
        <w:t>83.</w:t>
      </w:r>
      <w:r w:rsidRPr="003E6724">
        <w:rPr>
          <w:bCs/>
        </w:rPr>
        <w:tab/>
      </w:r>
      <w:r w:rsidR="003E6724" w:rsidRPr="003E6724">
        <w:t xml:space="preserve">During 2015, the Subcommittee continued to modify and review its </w:t>
      </w:r>
      <w:r w:rsidR="00CD32FD">
        <w:t xml:space="preserve">working </w:t>
      </w:r>
      <w:r w:rsidR="003E6724" w:rsidRPr="003E6724">
        <w:t>method</w:t>
      </w:r>
      <w:r w:rsidR="00CD32FD">
        <w:t xml:space="preserve">s </w:t>
      </w:r>
      <w:r w:rsidR="003E6724" w:rsidRPr="003E6724">
        <w:t>and practices as it endeavour</w:t>
      </w:r>
      <w:r w:rsidR="00616350">
        <w:t>ed</w:t>
      </w:r>
      <w:r w:rsidR="003E6724" w:rsidRPr="003E6724">
        <w:t xml:space="preserve"> to fulfil its mandate </w:t>
      </w:r>
      <w:r w:rsidR="00DF4D7E" w:rsidRPr="003E6724">
        <w:t xml:space="preserve">better </w:t>
      </w:r>
      <w:r w:rsidR="003E6724" w:rsidRPr="003E6724">
        <w:t>and increase outreach effic</w:t>
      </w:r>
      <w:r w:rsidR="00616350">
        <w:t>iently</w:t>
      </w:r>
      <w:r w:rsidR="003E6724" w:rsidRPr="003E6724">
        <w:t>. The changes made t</w:t>
      </w:r>
      <w:r w:rsidR="00616350">
        <w:t>o date</w:t>
      </w:r>
      <w:r w:rsidR="003E6724" w:rsidRPr="003E6724">
        <w:t xml:space="preserve"> </w:t>
      </w:r>
      <w:r w:rsidR="00616350">
        <w:t>have been</w:t>
      </w:r>
      <w:r w:rsidR="003E6724" w:rsidRPr="003E6724">
        <w:t xml:space="preserve"> promising, having not only increased the Subcommittee’s capacity to engage with States </w:t>
      </w:r>
      <w:r w:rsidR="00BF031A">
        <w:t>p</w:t>
      </w:r>
      <w:r w:rsidR="00BF031A" w:rsidRPr="003E6724">
        <w:t>arties</w:t>
      </w:r>
      <w:r w:rsidR="003E6724" w:rsidRPr="003E6724">
        <w:t xml:space="preserve">, </w:t>
      </w:r>
      <w:r w:rsidR="001135B5">
        <w:rPr>
          <w:rStyle w:val="SingleTxtGChar"/>
        </w:rPr>
        <w:t>national preventive mechanism</w:t>
      </w:r>
      <w:r w:rsidR="003E6724" w:rsidRPr="003E6724">
        <w:t xml:space="preserve">s and other stakeholders but </w:t>
      </w:r>
      <w:r w:rsidR="00616350">
        <w:t xml:space="preserve">having </w:t>
      </w:r>
      <w:r w:rsidR="003E6724" w:rsidRPr="003E6724">
        <w:t>also facilitat</w:t>
      </w:r>
      <w:r w:rsidR="00616350">
        <w:t>ed</w:t>
      </w:r>
      <w:r w:rsidR="003E6724" w:rsidRPr="003E6724">
        <w:t xml:space="preserve"> </w:t>
      </w:r>
      <w:r w:rsidR="00CD32FD">
        <w:t xml:space="preserve">the </w:t>
      </w:r>
      <w:r w:rsidR="003E6724" w:rsidRPr="003E6724">
        <w:t>enhancement of the Subcommittee’s responsiveness, adding vigour to its efforts.</w:t>
      </w:r>
      <w:r w:rsidR="009F7106">
        <w:t xml:space="preserve"> </w:t>
      </w:r>
    </w:p>
    <w:p w14:paraId="0FC6B2C3" w14:textId="06B67667" w:rsidR="003E6724" w:rsidRPr="003E6724" w:rsidRDefault="003B7829" w:rsidP="003B7829">
      <w:pPr>
        <w:pStyle w:val="SingleTxtG"/>
      </w:pPr>
      <w:r w:rsidRPr="003E6724">
        <w:rPr>
          <w:bCs/>
        </w:rPr>
        <w:t>84.</w:t>
      </w:r>
      <w:r w:rsidRPr="003E6724">
        <w:rPr>
          <w:bCs/>
        </w:rPr>
        <w:tab/>
      </w:r>
      <w:r w:rsidR="003E6724" w:rsidRPr="003E6724">
        <w:t xml:space="preserve">The plan </w:t>
      </w:r>
      <w:r w:rsidR="00616350">
        <w:t>for Subcommittee visits that has been</w:t>
      </w:r>
      <w:r w:rsidR="00217359">
        <w:t xml:space="preserve"> adopted is </w:t>
      </w:r>
      <w:r w:rsidR="003E6724" w:rsidRPr="003E6724">
        <w:t xml:space="preserve">quite ambitious. </w:t>
      </w:r>
      <w:r w:rsidR="00616350">
        <w:t>It</w:t>
      </w:r>
      <w:r w:rsidR="003E6724" w:rsidRPr="003E6724">
        <w:t xml:space="preserve"> </w:t>
      </w:r>
      <w:r w:rsidR="00BF031A" w:rsidRPr="003E6724">
        <w:t>i</w:t>
      </w:r>
      <w:r w:rsidR="00BF031A">
        <w:t>s</w:t>
      </w:r>
      <w:r w:rsidR="00BF031A" w:rsidRPr="003E6724">
        <w:t xml:space="preserve"> </w:t>
      </w:r>
      <w:r w:rsidR="003E6724" w:rsidRPr="003E6724">
        <w:t>nonetheless necessary in order to respond to the increasing number of States parties</w:t>
      </w:r>
      <w:r w:rsidR="00616350">
        <w:t xml:space="preserve"> to the Optional Protocol, and</w:t>
      </w:r>
      <w:r w:rsidR="00CD32FD">
        <w:t xml:space="preserve"> to ensure that the wealth of </w:t>
      </w:r>
      <w:r w:rsidR="00616350">
        <w:t>the Subcommittee members’ expertise</w:t>
      </w:r>
      <w:r w:rsidR="00CD32FD">
        <w:t xml:space="preserve"> is effectively utili</w:t>
      </w:r>
      <w:r w:rsidR="00616350">
        <w:t>z</w:t>
      </w:r>
      <w:r w:rsidR="00CD32FD">
        <w:t xml:space="preserve">ed </w:t>
      </w:r>
      <w:r w:rsidR="00616350">
        <w:t>thorough</w:t>
      </w:r>
      <w:r w:rsidR="00CD32FD">
        <w:t xml:space="preserve"> engage</w:t>
      </w:r>
      <w:r w:rsidR="00616350">
        <w:t>ment</w:t>
      </w:r>
      <w:r w:rsidR="00CD32FD">
        <w:t xml:space="preserve"> in field activities. </w:t>
      </w:r>
    </w:p>
    <w:p w14:paraId="54C49291" w14:textId="7B6FAFC1" w:rsidR="003E6724" w:rsidRPr="00C6744A" w:rsidRDefault="003B7829" w:rsidP="003B7829">
      <w:pPr>
        <w:pStyle w:val="SingleTxtG"/>
      </w:pPr>
      <w:r w:rsidRPr="00C6744A">
        <w:rPr>
          <w:bCs/>
        </w:rPr>
        <w:t>85.</w:t>
      </w:r>
      <w:r w:rsidRPr="00C6744A">
        <w:rPr>
          <w:bCs/>
        </w:rPr>
        <w:tab/>
      </w:r>
      <w:r w:rsidR="003E6724" w:rsidRPr="0016367D">
        <w:t xml:space="preserve">The work of the Subcommittee increases substantially every year with the establishment of each new </w:t>
      </w:r>
      <w:r w:rsidR="001135B5">
        <w:rPr>
          <w:rStyle w:val="SingleTxtGChar"/>
        </w:rPr>
        <w:t>national preventive mechanism</w:t>
      </w:r>
      <w:r w:rsidR="003E6724" w:rsidRPr="0016367D">
        <w:t xml:space="preserve"> and the conduct of each new visit. Each </w:t>
      </w:r>
      <w:r w:rsidR="00DF4D7E">
        <w:t xml:space="preserve">time, </w:t>
      </w:r>
      <w:r w:rsidR="00616350">
        <w:t>such event</w:t>
      </w:r>
      <w:r w:rsidR="00DF4D7E">
        <w:t>s</w:t>
      </w:r>
      <w:r w:rsidR="00616350">
        <w:t xml:space="preserve"> </w:t>
      </w:r>
      <w:r w:rsidR="00CD32FD" w:rsidRPr="0016367D">
        <w:t xml:space="preserve">initiate </w:t>
      </w:r>
      <w:r w:rsidR="003E6724" w:rsidRPr="0016367D">
        <w:t>a separate and parallel s</w:t>
      </w:r>
      <w:r w:rsidR="00CD32FD" w:rsidRPr="0016367D">
        <w:t xml:space="preserve">eries </w:t>
      </w:r>
      <w:r w:rsidR="003E6724" w:rsidRPr="0016367D">
        <w:t xml:space="preserve">of engagements and dialogues which </w:t>
      </w:r>
      <w:r w:rsidR="00CD32FD" w:rsidRPr="0016367D">
        <w:t xml:space="preserve">add to, and </w:t>
      </w:r>
      <w:r w:rsidR="003E6724" w:rsidRPr="0016367D">
        <w:t>stand a</w:t>
      </w:r>
      <w:r w:rsidR="00CD32FD" w:rsidRPr="0016367D">
        <w:t xml:space="preserve">longside, </w:t>
      </w:r>
      <w:r w:rsidR="003E6724" w:rsidRPr="0016367D">
        <w:t xml:space="preserve">those already under way. </w:t>
      </w:r>
      <w:r w:rsidR="00020451" w:rsidRPr="0016367D">
        <w:t xml:space="preserve">Thus </w:t>
      </w:r>
      <w:r w:rsidR="00DF4D7E">
        <w:t>the Subcommittee’s</w:t>
      </w:r>
      <w:r w:rsidR="00020451" w:rsidRPr="0016367D">
        <w:t xml:space="preserve"> work grows exponentially each year</w:t>
      </w:r>
      <w:r w:rsidR="00616350">
        <w:t>,</w:t>
      </w:r>
      <w:r w:rsidR="009F7106" w:rsidRPr="0016367D">
        <w:t xml:space="preserve"> </w:t>
      </w:r>
      <w:r w:rsidR="00020451" w:rsidRPr="0016367D">
        <w:t xml:space="preserve">but the level of core funded support for the Subcommittee does not increase in line with its workload. The results of the </w:t>
      </w:r>
      <w:r w:rsidR="00616350">
        <w:t>t</w:t>
      </w:r>
      <w:r w:rsidR="00020451" w:rsidRPr="0016367D">
        <w:t xml:space="preserve">reaty </w:t>
      </w:r>
      <w:r w:rsidR="00616350">
        <w:t>body s</w:t>
      </w:r>
      <w:r w:rsidR="00020451" w:rsidRPr="0016367D">
        <w:t xml:space="preserve">trengthening </w:t>
      </w:r>
      <w:r w:rsidR="00616350">
        <w:t>p</w:t>
      </w:r>
      <w:r w:rsidR="00020451" w:rsidRPr="0016367D">
        <w:t>rocess have been disappointing</w:t>
      </w:r>
      <w:r w:rsidR="00616350">
        <w:t xml:space="preserve"> </w:t>
      </w:r>
      <w:r w:rsidR="00616350" w:rsidRPr="0016367D">
        <w:t xml:space="preserve">for the </w:t>
      </w:r>
      <w:r w:rsidR="00616350">
        <w:t>Subcommittee</w:t>
      </w:r>
      <w:r w:rsidR="00020451" w:rsidRPr="0016367D">
        <w:t>. In particular, the</w:t>
      </w:r>
      <w:r w:rsidR="00C4742A" w:rsidRPr="0016367D">
        <w:t xml:space="preserve"> </w:t>
      </w:r>
      <w:r w:rsidR="000B1634">
        <w:t>Subcommittee</w:t>
      </w:r>
      <w:r w:rsidR="00C4742A" w:rsidRPr="0016367D">
        <w:t xml:space="preserve"> had </w:t>
      </w:r>
      <w:r w:rsidR="00020451" w:rsidRPr="0016367D">
        <w:t>hope</w:t>
      </w:r>
      <w:r w:rsidR="00C4742A" w:rsidRPr="0016367D">
        <w:t>d</w:t>
      </w:r>
      <w:r w:rsidR="00020451" w:rsidRPr="0016367D">
        <w:t xml:space="preserve"> that the </w:t>
      </w:r>
      <w:r w:rsidR="003A0AAF">
        <w:t>re</w:t>
      </w:r>
      <w:r w:rsidR="00BD05A0">
        <w:t>q</w:t>
      </w:r>
      <w:r w:rsidR="003A0AAF">
        <w:t xml:space="preserve">uest </w:t>
      </w:r>
      <w:r w:rsidR="00616350">
        <w:t>in</w:t>
      </w:r>
      <w:r w:rsidR="00C4742A" w:rsidRPr="0016367D">
        <w:t xml:space="preserve"> </w:t>
      </w:r>
      <w:r w:rsidR="00616350">
        <w:t>General Assembly r</w:t>
      </w:r>
      <w:r w:rsidR="00C4742A" w:rsidRPr="0016367D">
        <w:t xml:space="preserve">esolution 68/268 </w:t>
      </w:r>
      <w:r w:rsidR="00BD05A0">
        <w:t xml:space="preserve">for OHCHR to </w:t>
      </w:r>
      <w:r w:rsidR="00C4742A" w:rsidRPr="0016367D">
        <w:t>provid</w:t>
      </w:r>
      <w:r w:rsidR="00BD05A0">
        <w:t>e</w:t>
      </w:r>
      <w:r w:rsidR="00C4742A" w:rsidRPr="0016367D">
        <w:t xml:space="preserve"> </w:t>
      </w:r>
      <w:r w:rsidR="00020451" w:rsidRPr="0016367D">
        <w:t>advi</w:t>
      </w:r>
      <w:r w:rsidR="003A0AAF">
        <w:t>sory</w:t>
      </w:r>
      <w:r w:rsidR="00020451" w:rsidRPr="0016367D">
        <w:t xml:space="preserve"> </w:t>
      </w:r>
      <w:r w:rsidR="003A0AAF">
        <w:t xml:space="preserve">services, </w:t>
      </w:r>
      <w:r w:rsidR="003A0AAF" w:rsidRPr="0016367D">
        <w:t xml:space="preserve">technical </w:t>
      </w:r>
      <w:r w:rsidR="00020451" w:rsidRPr="0016367D">
        <w:t xml:space="preserve">assistance </w:t>
      </w:r>
      <w:r w:rsidR="003A0AAF">
        <w:t>and capacity-building for</w:t>
      </w:r>
      <w:r w:rsidR="00020451" w:rsidRPr="0016367D">
        <w:t xml:space="preserve"> States </w:t>
      </w:r>
      <w:r w:rsidR="00616350">
        <w:t>p</w:t>
      </w:r>
      <w:r w:rsidR="00020451" w:rsidRPr="0016367D">
        <w:t xml:space="preserve">arties would allow the </w:t>
      </w:r>
      <w:r w:rsidR="000B1634">
        <w:t>Subcommittee</w:t>
      </w:r>
      <w:r w:rsidR="00020451" w:rsidRPr="0016367D">
        <w:t xml:space="preserve"> to provide </w:t>
      </w:r>
      <w:r w:rsidR="00BD05A0" w:rsidRPr="0016367D">
        <w:t xml:space="preserve">States </w:t>
      </w:r>
      <w:r w:rsidR="00BD05A0">
        <w:t>p</w:t>
      </w:r>
      <w:r w:rsidR="00BD05A0" w:rsidRPr="0016367D">
        <w:t xml:space="preserve">arties </w:t>
      </w:r>
      <w:r w:rsidR="00BD05A0">
        <w:t>with</w:t>
      </w:r>
      <w:r w:rsidR="00C4742A" w:rsidRPr="0016367D">
        <w:t xml:space="preserve"> </w:t>
      </w:r>
      <w:r w:rsidR="00020451" w:rsidRPr="0016367D">
        <w:t>adv</w:t>
      </w:r>
      <w:r w:rsidR="00BD05A0">
        <w:t>i</w:t>
      </w:r>
      <w:r w:rsidR="00020451" w:rsidRPr="0016367D">
        <w:t xml:space="preserve">ce and </w:t>
      </w:r>
      <w:r w:rsidR="00BD05A0" w:rsidRPr="0016367D">
        <w:t xml:space="preserve">technical </w:t>
      </w:r>
      <w:r w:rsidR="00020451" w:rsidRPr="0016367D">
        <w:t xml:space="preserve">assistance </w:t>
      </w:r>
      <w:r w:rsidR="00C4742A" w:rsidRPr="0016367D">
        <w:t xml:space="preserve">on the establishment of </w:t>
      </w:r>
      <w:r w:rsidR="001135B5">
        <w:rPr>
          <w:rStyle w:val="SingleTxtGChar"/>
        </w:rPr>
        <w:t>national preventive mechanism</w:t>
      </w:r>
      <w:r w:rsidR="00C4742A" w:rsidRPr="0016367D">
        <w:t xml:space="preserve">s, </w:t>
      </w:r>
      <w:r w:rsidR="00020451" w:rsidRPr="0016367D">
        <w:t xml:space="preserve">as </w:t>
      </w:r>
      <w:r w:rsidR="00BD05A0">
        <w:t xml:space="preserve">it </w:t>
      </w:r>
      <w:r w:rsidR="00C4742A" w:rsidRPr="0016367D">
        <w:t xml:space="preserve">is </w:t>
      </w:r>
      <w:r w:rsidR="00020451" w:rsidRPr="0016367D">
        <w:t xml:space="preserve">mandated </w:t>
      </w:r>
      <w:r w:rsidR="00BD05A0">
        <w:t>to do under ar</w:t>
      </w:r>
      <w:r w:rsidR="00020451" w:rsidRPr="0016367D">
        <w:t>ticle 11</w:t>
      </w:r>
      <w:r w:rsidR="00BD05A0">
        <w:t xml:space="preserve"> of the Optional Protocol</w:t>
      </w:r>
      <w:r w:rsidR="00C4742A" w:rsidRPr="0016367D">
        <w:t xml:space="preserve">, and </w:t>
      </w:r>
      <w:r w:rsidR="00BD05A0">
        <w:t>with advice on</w:t>
      </w:r>
      <w:r w:rsidR="00C4742A" w:rsidRPr="0016367D">
        <w:t xml:space="preserve"> technical aspects of </w:t>
      </w:r>
      <w:r w:rsidR="00BF031A" w:rsidRPr="0016367D">
        <w:t xml:space="preserve">implementing </w:t>
      </w:r>
      <w:r w:rsidR="00BD05A0">
        <w:t xml:space="preserve">its </w:t>
      </w:r>
      <w:r w:rsidR="00C4742A" w:rsidRPr="0016367D">
        <w:t>recommendations</w:t>
      </w:r>
      <w:r w:rsidR="00BD05A0">
        <w:t xml:space="preserve"> in the context of </w:t>
      </w:r>
      <w:r w:rsidR="00BD05A0" w:rsidRPr="0016367D">
        <w:t>post-visit dialogue</w:t>
      </w:r>
      <w:r w:rsidR="00C4742A" w:rsidRPr="0016367D">
        <w:t>.</w:t>
      </w:r>
      <w:r w:rsidR="008E4AC2">
        <w:rPr>
          <w:rStyle w:val="FootnoteReference"/>
        </w:rPr>
        <w:footnoteReference w:id="24"/>
      </w:r>
      <w:r w:rsidR="00C4742A" w:rsidRPr="0016367D">
        <w:t xml:space="preserve"> </w:t>
      </w:r>
      <w:r w:rsidR="00210E4D">
        <w:t>T</w:t>
      </w:r>
      <w:r w:rsidR="00BD05A0" w:rsidRPr="0016367D">
        <w:t xml:space="preserve">he </w:t>
      </w:r>
      <w:r w:rsidR="00BD05A0">
        <w:t xml:space="preserve">Subcommittee </w:t>
      </w:r>
      <w:r w:rsidR="00BD05A0" w:rsidRPr="0016367D">
        <w:t>regret</w:t>
      </w:r>
      <w:r w:rsidR="00BD05A0">
        <w:t>s that this</w:t>
      </w:r>
      <w:r w:rsidR="00C4742A" w:rsidRPr="0016367D">
        <w:t xml:space="preserve"> has not </w:t>
      </w:r>
      <w:r w:rsidR="00BD05A0">
        <w:t>been the case</w:t>
      </w:r>
      <w:r w:rsidR="00C4742A" w:rsidRPr="0016367D">
        <w:t>.</w:t>
      </w:r>
      <w:r w:rsidR="009F7106" w:rsidRPr="0016367D">
        <w:t xml:space="preserve"> </w:t>
      </w:r>
      <w:r w:rsidR="00C4742A" w:rsidRPr="0016367D">
        <w:t xml:space="preserve">As a result, </w:t>
      </w:r>
      <w:r w:rsidR="00210E4D">
        <w:t>i</w:t>
      </w:r>
      <w:r w:rsidR="00C4742A" w:rsidRPr="0016367D">
        <w:t xml:space="preserve">t </w:t>
      </w:r>
      <w:r w:rsidR="00210E4D">
        <w:t xml:space="preserve">has been </w:t>
      </w:r>
      <w:r w:rsidR="00C4742A" w:rsidRPr="0016367D">
        <w:t xml:space="preserve">compelled to spend more </w:t>
      </w:r>
      <w:r w:rsidR="00BD05A0">
        <w:t>time in</w:t>
      </w:r>
      <w:r w:rsidR="00C4742A" w:rsidRPr="0016367D">
        <w:t xml:space="preserve"> its </w:t>
      </w:r>
      <w:r w:rsidR="00BD05A0">
        <w:t>p</w:t>
      </w:r>
      <w:r w:rsidR="00C4742A" w:rsidRPr="0016367D">
        <w:t>lenary sessions on such matters</w:t>
      </w:r>
      <w:r w:rsidR="00096C9E" w:rsidRPr="0016367D">
        <w:t xml:space="preserve">, seeking </w:t>
      </w:r>
      <w:r w:rsidR="00210E4D">
        <w:t xml:space="preserve">to </w:t>
      </w:r>
      <w:r w:rsidR="00C4742A" w:rsidRPr="0016367D">
        <w:t>address th</w:t>
      </w:r>
      <w:r w:rsidR="00210E4D">
        <w:t>at</w:t>
      </w:r>
      <w:r w:rsidR="00C4742A" w:rsidRPr="0016367D">
        <w:t xml:space="preserve"> lack of</w:t>
      </w:r>
      <w:r w:rsidR="00B5460F" w:rsidRPr="0016367D">
        <w:t xml:space="preserve"> support for in</w:t>
      </w:r>
      <w:r w:rsidR="00210E4D">
        <w:t>-</w:t>
      </w:r>
      <w:r w:rsidR="00B5460F" w:rsidRPr="0016367D">
        <w:t>country activities with videoconferencing</w:t>
      </w:r>
      <w:r w:rsidR="00096C9E" w:rsidRPr="0016367D">
        <w:t xml:space="preserve"> when possible</w:t>
      </w:r>
      <w:r w:rsidR="00B5460F" w:rsidRPr="0016367D">
        <w:t>.</w:t>
      </w:r>
      <w:r w:rsidR="009F7106" w:rsidRPr="0016367D">
        <w:t xml:space="preserve"> </w:t>
      </w:r>
      <w:r w:rsidR="00210E4D">
        <w:t>Given that</w:t>
      </w:r>
      <w:r w:rsidR="00096C9E" w:rsidRPr="0016367D">
        <w:t xml:space="preserve"> </w:t>
      </w:r>
      <w:r w:rsidR="003345FF" w:rsidRPr="0016367D">
        <w:t xml:space="preserve">more session time </w:t>
      </w:r>
      <w:r w:rsidR="00210E4D">
        <w:t>has had</w:t>
      </w:r>
      <w:r w:rsidR="00096C9E" w:rsidRPr="0016367D">
        <w:t xml:space="preserve"> </w:t>
      </w:r>
      <w:r w:rsidR="003345FF" w:rsidRPr="0016367D">
        <w:t xml:space="preserve">to be devoted to such activities, it is necessary for the Subcommittee to seek an increase in its </w:t>
      </w:r>
      <w:r w:rsidR="00210E4D">
        <w:t>meeting time</w:t>
      </w:r>
      <w:r w:rsidR="003345FF" w:rsidRPr="0016367D">
        <w:t xml:space="preserve"> to accommodate th</w:t>
      </w:r>
      <w:r w:rsidR="00210E4D">
        <w:t>e</w:t>
      </w:r>
      <w:r w:rsidR="003345FF" w:rsidRPr="0016367D">
        <w:t xml:space="preserve"> </w:t>
      </w:r>
      <w:r w:rsidR="00096C9E" w:rsidRPr="0016367D">
        <w:t xml:space="preserve">additional </w:t>
      </w:r>
      <w:r w:rsidR="003345FF" w:rsidRPr="0016367D">
        <w:t xml:space="preserve">work. </w:t>
      </w:r>
      <w:r w:rsidR="00096C9E" w:rsidRPr="0016367D">
        <w:t>Whil</w:t>
      </w:r>
      <w:r w:rsidR="00210E4D">
        <w:t>e</w:t>
      </w:r>
      <w:r w:rsidR="00096C9E" w:rsidRPr="0016367D">
        <w:t xml:space="preserve"> </w:t>
      </w:r>
      <w:r w:rsidR="00801EE1" w:rsidRPr="0016367D">
        <w:t>it would rather focus on additional in-</w:t>
      </w:r>
      <w:r w:rsidR="003345FF" w:rsidRPr="0016367D">
        <w:t>country engagement</w:t>
      </w:r>
      <w:r w:rsidR="00096C9E" w:rsidRPr="0016367D">
        <w:t xml:space="preserve">, </w:t>
      </w:r>
      <w:r w:rsidR="00210E4D">
        <w:t xml:space="preserve">in the light of the </w:t>
      </w:r>
      <w:r w:rsidR="00DF4D7E">
        <w:t>apparent lack of</w:t>
      </w:r>
      <w:r w:rsidR="00210E4D">
        <w:t xml:space="preserve"> </w:t>
      </w:r>
      <w:r w:rsidR="003345FF" w:rsidRPr="0016367D">
        <w:t>support for such activities,</w:t>
      </w:r>
      <w:r w:rsidR="00184491" w:rsidRPr="0016367D">
        <w:t xml:space="preserve"> </w:t>
      </w:r>
      <w:r w:rsidR="00096C9E" w:rsidRPr="0016367D">
        <w:t xml:space="preserve">the </w:t>
      </w:r>
      <w:r w:rsidR="000B1634">
        <w:t>Subcommittee</w:t>
      </w:r>
      <w:r w:rsidR="00096C9E" w:rsidRPr="0016367D">
        <w:t xml:space="preserve"> </w:t>
      </w:r>
      <w:r w:rsidR="00184491" w:rsidRPr="0016367D">
        <w:t>has decided that it is necessary to seek additional meeting time</w:t>
      </w:r>
      <w:r w:rsidR="00DD54FC" w:rsidRPr="0016367D">
        <w:t xml:space="preserve">. </w:t>
      </w:r>
      <w:r w:rsidR="003345FF" w:rsidRPr="0016367D">
        <w:t xml:space="preserve">The </w:t>
      </w:r>
      <w:r w:rsidR="000B1634">
        <w:t>Subcommittee</w:t>
      </w:r>
      <w:r w:rsidR="003345FF" w:rsidRPr="0016367D">
        <w:t xml:space="preserve"> i</w:t>
      </w:r>
      <w:r w:rsidR="00801EE1" w:rsidRPr="0016367D">
        <w:t xml:space="preserve">s committed to doing </w:t>
      </w:r>
      <w:r w:rsidR="00210E4D">
        <w:t xml:space="preserve">everything </w:t>
      </w:r>
      <w:r w:rsidR="003345FF" w:rsidRPr="0016367D">
        <w:t xml:space="preserve">necessary to ensure that its work is as effective as possible and will continue to seek to surmount the </w:t>
      </w:r>
      <w:r w:rsidR="003F239D" w:rsidRPr="0016367D">
        <w:t xml:space="preserve">difficulties it faces. The Subcommittee remains grateful to its </w:t>
      </w:r>
      <w:r w:rsidR="00210E4D">
        <w:t>s</w:t>
      </w:r>
      <w:r w:rsidR="003F239D" w:rsidRPr="0016367D">
        <w:t xml:space="preserve">ecretariat </w:t>
      </w:r>
      <w:r w:rsidR="00210E4D">
        <w:t xml:space="preserve">staff </w:t>
      </w:r>
      <w:r w:rsidR="003F239D" w:rsidRPr="0016367D">
        <w:t>for their unstinting assistance</w:t>
      </w:r>
      <w:r w:rsidR="00803489" w:rsidRPr="0016367D">
        <w:t xml:space="preserve"> and support.</w:t>
      </w:r>
      <w:r w:rsidR="003F239D" w:rsidRPr="0016367D">
        <w:t xml:space="preserve"> </w:t>
      </w:r>
    </w:p>
    <w:p w14:paraId="1437B991" w14:textId="08E2D761" w:rsidR="003E6724" w:rsidRPr="003E6724" w:rsidRDefault="0016367D" w:rsidP="008953D6">
      <w:pPr>
        <w:pStyle w:val="H1G"/>
      </w:pPr>
      <w:r>
        <w:tab/>
      </w:r>
      <w:r w:rsidR="008953D6">
        <w:t>A.</w:t>
      </w:r>
      <w:r>
        <w:tab/>
      </w:r>
      <w:r w:rsidR="00074ADA">
        <w:t xml:space="preserve">Future </w:t>
      </w:r>
      <w:r w:rsidR="008953D6">
        <w:t>p</w:t>
      </w:r>
      <w:r w:rsidR="003E6724" w:rsidRPr="003E6724">
        <w:t xml:space="preserve">lan </w:t>
      </w:r>
      <w:r w:rsidR="00074ADA">
        <w:t xml:space="preserve">of </w:t>
      </w:r>
      <w:r w:rsidR="008953D6">
        <w:t>w</w:t>
      </w:r>
      <w:r w:rsidR="003E6724" w:rsidRPr="003E6724">
        <w:t xml:space="preserve">ork </w:t>
      </w:r>
    </w:p>
    <w:p w14:paraId="38D6B0F0" w14:textId="662A2F91" w:rsidR="003E6724" w:rsidRPr="003E6724" w:rsidRDefault="003B7829" w:rsidP="003B7829">
      <w:pPr>
        <w:pStyle w:val="SingleTxtG"/>
      </w:pPr>
      <w:r w:rsidRPr="003E6724">
        <w:rPr>
          <w:bCs/>
        </w:rPr>
        <w:t>86.</w:t>
      </w:r>
      <w:r w:rsidRPr="003E6724">
        <w:rPr>
          <w:bCs/>
        </w:rPr>
        <w:tab/>
      </w:r>
      <w:r w:rsidR="003E6724" w:rsidRPr="003E6724">
        <w:t xml:space="preserve">Despite </w:t>
      </w:r>
      <w:r w:rsidR="000449A0">
        <w:t>th</w:t>
      </w:r>
      <w:r w:rsidR="00210E4D">
        <w:t>o</w:t>
      </w:r>
      <w:r w:rsidR="000449A0">
        <w:t xml:space="preserve">se </w:t>
      </w:r>
      <w:r w:rsidR="007F5EDA">
        <w:t>challenges</w:t>
      </w:r>
      <w:r w:rsidR="00803489">
        <w:t xml:space="preserve">, </w:t>
      </w:r>
      <w:r w:rsidR="003E6724" w:rsidRPr="003E6724">
        <w:t xml:space="preserve">the Subcommittee has adjusted </w:t>
      </w:r>
      <w:r w:rsidR="00803489">
        <w:t xml:space="preserve">its </w:t>
      </w:r>
      <w:r w:rsidR="003E6724" w:rsidRPr="003E6724">
        <w:t xml:space="preserve">working methods to accommodate its most ambitious programme </w:t>
      </w:r>
      <w:r w:rsidR="000B3B2E">
        <w:t xml:space="preserve">of </w:t>
      </w:r>
      <w:r w:rsidR="000B3B2E" w:rsidRPr="003E6724">
        <w:t>visit</w:t>
      </w:r>
      <w:r w:rsidR="000B3B2E">
        <w:t>s</w:t>
      </w:r>
      <w:r w:rsidR="000B3B2E" w:rsidRPr="003E6724">
        <w:t xml:space="preserve"> </w:t>
      </w:r>
      <w:r w:rsidR="003E6724" w:rsidRPr="003E6724">
        <w:t xml:space="preserve">to date. </w:t>
      </w:r>
      <w:r w:rsidR="00184491">
        <w:t xml:space="preserve">Since </w:t>
      </w:r>
      <w:r w:rsidR="00210E4D">
        <w:t>adopt</w:t>
      </w:r>
      <w:r w:rsidR="000B3B2E">
        <w:t>ing</w:t>
      </w:r>
      <w:r w:rsidR="00210E4D">
        <w:t xml:space="preserve"> </w:t>
      </w:r>
      <w:r w:rsidR="00184491">
        <w:t xml:space="preserve">its </w:t>
      </w:r>
      <w:r w:rsidR="00210E4D">
        <w:t>previous</w:t>
      </w:r>
      <w:r w:rsidR="00184491">
        <w:t xml:space="preserve"> </w:t>
      </w:r>
      <w:r w:rsidR="008953D6">
        <w:t>a</w:t>
      </w:r>
      <w:r w:rsidR="00184491">
        <w:t xml:space="preserve">nnual </w:t>
      </w:r>
      <w:r w:rsidR="008953D6">
        <w:t>r</w:t>
      </w:r>
      <w:r w:rsidR="00184491">
        <w:t xml:space="preserve">eport, </w:t>
      </w:r>
      <w:r w:rsidR="000B3B2E">
        <w:t>i</w:t>
      </w:r>
      <w:r w:rsidR="00184491">
        <w:t>t</w:t>
      </w:r>
      <w:r w:rsidR="003E6724" w:rsidRPr="003E6724">
        <w:t xml:space="preserve"> has decided</w:t>
      </w:r>
      <w:r w:rsidR="00074ADA">
        <w:t xml:space="preserve"> </w:t>
      </w:r>
      <w:r w:rsidR="003E6724" w:rsidRPr="003E6724">
        <w:t xml:space="preserve">to visit </w:t>
      </w:r>
      <w:r w:rsidR="00074ADA">
        <w:t xml:space="preserve">the following </w:t>
      </w:r>
      <w:r w:rsidR="003E6724" w:rsidRPr="003E6724">
        <w:t>countries</w:t>
      </w:r>
      <w:r w:rsidR="00074ADA">
        <w:t>:</w:t>
      </w:r>
      <w:r w:rsidR="003E6724" w:rsidRPr="003E6724">
        <w:t xml:space="preserve"> Chile, Cyprus, Kazakhstan, Mauritania, Mexico, Mozambique, Niger</w:t>
      </w:r>
      <w:r w:rsidR="00803489">
        <w:t>,</w:t>
      </w:r>
      <w:r w:rsidR="003E6724" w:rsidRPr="003E6724">
        <w:t xml:space="preserve"> Romania, Tunisia and Ukraine</w:t>
      </w:r>
      <w:r w:rsidR="00DF4D7E">
        <w:t>,</w:t>
      </w:r>
      <w:r w:rsidR="000449A0">
        <w:t xml:space="preserve"> </w:t>
      </w:r>
      <w:r w:rsidR="00816B16">
        <w:t>in addition to the visit to Benin</w:t>
      </w:r>
      <w:r w:rsidR="000B3B2E">
        <w:t>,</w:t>
      </w:r>
      <w:r w:rsidR="00816B16">
        <w:t xml:space="preserve"> </w:t>
      </w:r>
      <w:r w:rsidR="008953D6">
        <w:t>postponed</w:t>
      </w:r>
      <w:r w:rsidR="000449A0">
        <w:t xml:space="preserve"> </w:t>
      </w:r>
      <w:r w:rsidR="00816B16">
        <w:t xml:space="preserve">from 2015. </w:t>
      </w:r>
      <w:r w:rsidR="003E6724" w:rsidRPr="003E6724">
        <w:t xml:space="preserve">The Subcommittee retains flexibility to revisit its programme should </w:t>
      </w:r>
      <w:r w:rsidR="000B3B2E">
        <w:t>i</w:t>
      </w:r>
      <w:r w:rsidR="003E6724" w:rsidRPr="003E6724">
        <w:t xml:space="preserve">t prove necessary for operational or other reasons. </w:t>
      </w:r>
    </w:p>
    <w:p w14:paraId="1F4EC90C" w14:textId="716FB972" w:rsidR="003E6724" w:rsidRDefault="003B7829" w:rsidP="003B7829">
      <w:pPr>
        <w:pStyle w:val="SingleTxtG"/>
      </w:pPr>
      <w:r>
        <w:rPr>
          <w:bCs/>
        </w:rPr>
        <w:t>87.</w:t>
      </w:r>
      <w:r>
        <w:rPr>
          <w:bCs/>
        </w:rPr>
        <w:tab/>
      </w:r>
      <w:r w:rsidR="003E6724" w:rsidRPr="003E6724">
        <w:t xml:space="preserve">In identifying </w:t>
      </w:r>
      <w:r w:rsidR="000B3B2E">
        <w:t xml:space="preserve">which </w:t>
      </w:r>
      <w:r w:rsidR="003E6724" w:rsidRPr="003E6724">
        <w:t>countries to visit, the Subcommittee continues to exercise a reasoned process</w:t>
      </w:r>
      <w:r w:rsidR="000B3B2E">
        <w:t>,</w:t>
      </w:r>
      <w:r w:rsidR="003E6724" w:rsidRPr="003E6724">
        <w:t xml:space="preserve"> consider</w:t>
      </w:r>
      <w:r w:rsidR="000B3B2E">
        <w:t>ing</w:t>
      </w:r>
      <w:r w:rsidR="003E6724" w:rsidRPr="003E6724">
        <w:t xml:space="preserve"> factors</w:t>
      </w:r>
      <w:r w:rsidR="00DF4D7E">
        <w:t xml:space="preserve"> </w:t>
      </w:r>
      <w:r w:rsidR="003E6724" w:rsidRPr="003E6724">
        <w:t xml:space="preserve">including the optimal use of the information received from </w:t>
      </w:r>
      <w:r w:rsidR="000B3B2E">
        <w:t>r</w:t>
      </w:r>
      <w:r w:rsidR="003E6724" w:rsidRPr="003E6724">
        <w:t xml:space="preserve">egional </w:t>
      </w:r>
      <w:r w:rsidR="000B3B2E">
        <w:t>t</w:t>
      </w:r>
      <w:r w:rsidR="003E6724" w:rsidRPr="003E6724">
        <w:t>eams, the most efficient use of the financial and human resources available and ensur</w:t>
      </w:r>
      <w:r w:rsidR="000B3B2E">
        <w:t>ing</w:t>
      </w:r>
      <w:r w:rsidR="003E6724" w:rsidRPr="003E6724">
        <w:t xml:space="preserve"> appropriate engagement with all States </w:t>
      </w:r>
      <w:r w:rsidR="008953D6">
        <w:t>p</w:t>
      </w:r>
      <w:r w:rsidR="003E6724" w:rsidRPr="003E6724">
        <w:t xml:space="preserve">arties over time. In addition, the </w:t>
      </w:r>
      <w:r w:rsidR="000B1634">
        <w:t>Subcommittee</w:t>
      </w:r>
      <w:r w:rsidR="003E6724" w:rsidRPr="003E6724">
        <w:t xml:space="preserve"> pays careful attention to the date of ratification</w:t>
      </w:r>
      <w:r w:rsidR="000B3B2E">
        <w:t xml:space="preserve"> of the Optional Protocol</w:t>
      </w:r>
      <w:r w:rsidR="003E6724" w:rsidRPr="003E6724">
        <w:t xml:space="preserve">, </w:t>
      </w:r>
      <w:r w:rsidR="000B3B2E">
        <w:t xml:space="preserve">the </w:t>
      </w:r>
      <w:r w:rsidR="003E6724" w:rsidRPr="003E6724">
        <w:t xml:space="preserve">development of </w:t>
      </w:r>
      <w:r w:rsidR="001135B5">
        <w:rPr>
          <w:rStyle w:val="SingleTxtGChar"/>
        </w:rPr>
        <w:t>national preventive mechanism</w:t>
      </w:r>
      <w:r w:rsidR="003E6724" w:rsidRPr="003E6724">
        <w:t xml:space="preserve">s, geographic distribution, </w:t>
      </w:r>
      <w:r w:rsidR="000B3B2E">
        <w:t xml:space="preserve">the </w:t>
      </w:r>
      <w:r w:rsidR="003E6724" w:rsidRPr="003E6724">
        <w:t xml:space="preserve">size and complexity of the </w:t>
      </w:r>
      <w:r w:rsidR="000B3B2E">
        <w:t>S</w:t>
      </w:r>
      <w:r w:rsidR="003E6724" w:rsidRPr="003E6724">
        <w:t xml:space="preserve">tate, preventive monitoring at the regional level and any specific or urgent issues </w:t>
      </w:r>
      <w:r w:rsidR="000B3B2E">
        <w:t>that</w:t>
      </w:r>
      <w:r w:rsidR="003E6724" w:rsidRPr="003E6724">
        <w:t xml:space="preserve"> might be relevan</w:t>
      </w:r>
      <w:r w:rsidR="000B3B2E">
        <w:t>t</w:t>
      </w:r>
      <w:r w:rsidR="003E6724" w:rsidRPr="003E6724">
        <w:t xml:space="preserve"> to its decision-making. </w:t>
      </w:r>
    </w:p>
    <w:p w14:paraId="25CB6008" w14:textId="72E16788" w:rsidR="00803489" w:rsidRPr="003E45BB" w:rsidRDefault="0016367D" w:rsidP="008953D6">
      <w:pPr>
        <w:pStyle w:val="H1G"/>
      </w:pPr>
      <w:r>
        <w:tab/>
      </w:r>
      <w:r w:rsidR="008953D6">
        <w:t>B.</w:t>
      </w:r>
      <w:r>
        <w:tab/>
      </w:r>
      <w:r w:rsidR="00803489" w:rsidRPr="003E45BB">
        <w:t xml:space="preserve">Annual </w:t>
      </w:r>
      <w:r w:rsidR="008953D6">
        <w:t>r</w:t>
      </w:r>
      <w:r w:rsidR="00803489" w:rsidRPr="003E45BB">
        <w:t>eport</w:t>
      </w:r>
      <w:r w:rsidR="008953D6">
        <w:t>s</w:t>
      </w:r>
    </w:p>
    <w:p w14:paraId="20F8FC95" w14:textId="067C810E" w:rsidR="00222193" w:rsidRDefault="003B7829" w:rsidP="003B7829">
      <w:pPr>
        <w:pStyle w:val="SingleTxtG"/>
      </w:pPr>
      <w:r>
        <w:rPr>
          <w:bCs/>
        </w:rPr>
        <w:t>88.</w:t>
      </w:r>
      <w:r>
        <w:rPr>
          <w:bCs/>
        </w:rPr>
        <w:tab/>
      </w:r>
      <w:r w:rsidR="00803489">
        <w:t xml:space="preserve">In recent years, the </w:t>
      </w:r>
      <w:r w:rsidR="000B1634">
        <w:t>Subcommittee</w:t>
      </w:r>
      <w:r w:rsidR="00803489">
        <w:t xml:space="preserve"> has used its </w:t>
      </w:r>
      <w:r w:rsidR="008953D6">
        <w:t>a</w:t>
      </w:r>
      <w:r w:rsidR="00803489">
        <w:t xml:space="preserve">nnual </w:t>
      </w:r>
      <w:r w:rsidR="008953D6">
        <w:t>r</w:t>
      </w:r>
      <w:r w:rsidR="00803489">
        <w:t xml:space="preserve">eport as a means of reflecting on its work and putting into the public domain its thoughts </w:t>
      </w:r>
      <w:r w:rsidR="00657718">
        <w:t>on</w:t>
      </w:r>
      <w:r w:rsidR="00803489">
        <w:t xml:space="preserve"> various issues of substance. Changes to</w:t>
      </w:r>
      <w:r w:rsidR="000B3B2E">
        <w:t xml:space="preserve"> the</w:t>
      </w:r>
      <w:r w:rsidR="00803489">
        <w:t xml:space="preserve"> </w:t>
      </w:r>
      <w:r w:rsidR="00641238">
        <w:t xml:space="preserve">rules concerning the publication of documentation mean that the </w:t>
      </w:r>
      <w:r w:rsidR="008953D6">
        <w:t>a</w:t>
      </w:r>
      <w:r w:rsidR="00641238">
        <w:t xml:space="preserve">nnual </w:t>
      </w:r>
      <w:r w:rsidR="008953D6">
        <w:t>r</w:t>
      </w:r>
      <w:r w:rsidR="00641238">
        <w:t xml:space="preserve">eport is </w:t>
      </w:r>
      <w:r w:rsidR="008953D6">
        <w:t>becoming</w:t>
      </w:r>
      <w:r w:rsidR="00641238">
        <w:t xml:space="preserve"> less useful as a vehicle for bringing matters of importance to public attention and is more useful as a repository of factual material. </w:t>
      </w:r>
      <w:r w:rsidR="008953D6">
        <w:t>T</w:t>
      </w:r>
      <w:r w:rsidR="00641238">
        <w:t xml:space="preserve">he </w:t>
      </w:r>
      <w:r w:rsidR="000B1634">
        <w:t>Subcommittee</w:t>
      </w:r>
      <w:r w:rsidR="00641238">
        <w:t xml:space="preserve"> will </w:t>
      </w:r>
      <w:r w:rsidR="008953D6">
        <w:t>therefore</w:t>
      </w:r>
      <w:r w:rsidR="00641238">
        <w:t xml:space="preserve"> reconsider the format and content of its future </w:t>
      </w:r>
      <w:r w:rsidR="008953D6">
        <w:t>a</w:t>
      </w:r>
      <w:r w:rsidR="00641238">
        <w:t xml:space="preserve">nnual </w:t>
      </w:r>
      <w:r w:rsidR="008953D6">
        <w:t>r</w:t>
      </w:r>
      <w:r w:rsidR="00641238">
        <w:t>eports</w:t>
      </w:r>
      <w:r w:rsidR="008953D6">
        <w:t>.</w:t>
      </w:r>
      <w:r w:rsidR="00641238">
        <w:t xml:space="preserve"> </w:t>
      </w:r>
      <w:r w:rsidR="008953D6">
        <w:t>I</w:t>
      </w:r>
      <w:r w:rsidR="00641238">
        <w:t>t is likely that th</w:t>
      </w:r>
      <w:r w:rsidR="008953D6">
        <w:t>e present report</w:t>
      </w:r>
      <w:r w:rsidR="00641238">
        <w:t xml:space="preserve"> will be the last </w:t>
      </w:r>
      <w:r w:rsidR="008953D6">
        <w:t>one</w:t>
      </w:r>
      <w:r w:rsidR="00641238">
        <w:t xml:space="preserve"> </w:t>
      </w:r>
      <w:r w:rsidR="008953D6">
        <w:t xml:space="preserve">to </w:t>
      </w:r>
      <w:r w:rsidR="00641238">
        <w:t>reflect the current approach.</w:t>
      </w:r>
    </w:p>
    <w:p w14:paraId="1F7FB5F5" w14:textId="77777777" w:rsidR="0016367D" w:rsidRDefault="0016367D">
      <w:pPr>
        <w:pStyle w:val="SingleTxtG"/>
      </w:pPr>
    </w:p>
    <w:p w14:paraId="5C3985EF" w14:textId="01E447BC" w:rsidR="003B0A88" w:rsidRPr="0064173D" w:rsidRDefault="006818E9">
      <w:pPr>
        <w:pStyle w:val="HChG"/>
      </w:pPr>
      <w:r>
        <w:rPr>
          <w:u w:val="single"/>
        </w:rPr>
        <w:br w:type="page"/>
      </w:r>
      <w:r w:rsidR="003B0A88" w:rsidRPr="000533C6">
        <w:t>Annex</w:t>
      </w:r>
    </w:p>
    <w:p w14:paraId="25D413B8" w14:textId="4E9C77A5" w:rsidR="003B0A88" w:rsidRPr="003B0A88" w:rsidRDefault="003B0A88" w:rsidP="00950B30">
      <w:pPr>
        <w:pStyle w:val="HChG"/>
        <w:rPr>
          <w:u w:val="single"/>
        </w:rPr>
      </w:pPr>
      <w:r w:rsidRPr="003B0A88">
        <w:tab/>
      </w:r>
      <w:r>
        <w:tab/>
        <w:t xml:space="preserve">Compilation of </w:t>
      </w:r>
      <w:r w:rsidR="00950B30">
        <w:t>a</w:t>
      </w:r>
      <w:r>
        <w:t>dvice</w:t>
      </w:r>
      <w:r w:rsidR="00950B30">
        <w:t xml:space="preserve"> provided by the Subcommittee</w:t>
      </w:r>
      <w:r>
        <w:t xml:space="preserve"> in response to </w:t>
      </w:r>
      <w:r w:rsidRPr="00DF4D7E">
        <w:t>requests</w:t>
      </w:r>
      <w:r w:rsidRPr="003B7829">
        <w:t xml:space="preserve"> </w:t>
      </w:r>
      <w:r w:rsidR="00950B30" w:rsidRPr="003B7829">
        <w:t>from national preventive mechanisms</w:t>
      </w:r>
    </w:p>
    <w:p w14:paraId="1792EDEB" w14:textId="06B2614B" w:rsidR="00320CFD" w:rsidRPr="0064173D" w:rsidRDefault="003B0A88" w:rsidP="00950B30">
      <w:pPr>
        <w:pStyle w:val="H1G"/>
      </w:pPr>
      <w:r w:rsidRPr="00BD08E4">
        <w:tab/>
      </w:r>
      <w:r w:rsidR="00320CFD" w:rsidRPr="0064173D">
        <w:t>I</w:t>
      </w:r>
      <w:r w:rsidRPr="00BD08E4">
        <w:t>.</w:t>
      </w:r>
      <w:r w:rsidRPr="00BD08E4">
        <w:tab/>
      </w:r>
      <w:r w:rsidR="00950B30">
        <w:t>S</w:t>
      </w:r>
      <w:r w:rsidR="00320CFD" w:rsidRPr="0064173D">
        <w:t xml:space="preserve">cope of </w:t>
      </w:r>
      <w:r w:rsidR="00950B30">
        <w:t>a</w:t>
      </w:r>
      <w:r w:rsidR="00320CFD" w:rsidRPr="0064173D">
        <w:t>rticle 4 of the O</w:t>
      </w:r>
      <w:r w:rsidR="00950B30">
        <w:t xml:space="preserve">ptional </w:t>
      </w:r>
      <w:r w:rsidR="00320CFD" w:rsidRPr="0064173D">
        <w:t>P</w:t>
      </w:r>
      <w:r w:rsidR="00950B30">
        <w:t>rotocol</w:t>
      </w:r>
    </w:p>
    <w:p w14:paraId="7ABE209E" w14:textId="313F4C97" w:rsidR="00320CFD" w:rsidRPr="0064173D" w:rsidRDefault="00320CFD" w:rsidP="00FC6B8C">
      <w:pPr>
        <w:pStyle w:val="SingleTxtG"/>
      </w:pPr>
      <w:r w:rsidRPr="0064173D">
        <w:t>1.</w:t>
      </w:r>
      <w:r w:rsidR="009F7106">
        <w:tab/>
      </w:r>
      <w:r w:rsidRPr="0064173D">
        <w:t xml:space="preserve">Article 4 contains two paragraphs </w:t>
      </w:r>
      <w:r w:rsidR="00FC6B8C">
        <w:t>that</w:t>
      </w:r>
      <w:r w:rsidRPr="0064173D">
        <w:t xml:space="preserve"> </w:t>
      </w:r>
      <w:r w:rsidR="00FC6B8C">
        <w:t>must be</w:t>
      </w:r>
      <w:r w:rsidRPr="0064173D">
        <w:t xml:space="preserve"> read together and </w:t>
      </w:r>
      <w:r w:rsidR="00FC6B8C">
        <w:t>that</w:t>
      </w:r>
      <w:r w:rsidRPr="0064173D">
        <w:t xml:space="preserve"> place within the scope of the </w:t>
      </w:r>
      <w:r w:rsidR="000B1634">
        <w:t>Optional Protocol</w:t>
      </w:r>
      <w:r w:rsidRPr="0064173D">
        <w:t xml:space="preserve"> any public or private custodial setting under the jurisdiction and control of the State party, </w:t>
      </w:r>
      <w:r w:rsidR="00FC6B8C">
        <w:t>in which</w:t>
      </w:r>
      <w:r w:rsidRPr="0064173D">
        <w:t xml:space="preserve"> persons may be deprived of their liberty and are not permitted to leave, either by an order given by any judicial, administrative or other authority or at its instigation or with its consent or acquiescence. </w:t>
      </w:r>
    </w:p>
    <w:p w14:paraId="6AF63BD7" w14:textId="5C916EF9" w:rsidR="00320CFD" w:rsidRPr="0064173D" w:rsidRDefault="00320CFD" w:rsidP="001135B5">
      <w:pPr>
        <w:pStyle w:val="SingleTxtG"/>
      </w:pPr>
      <w:r w:rsidRPr="0064173D">
        <w:t>2.</w:t>
      </w:r>
      <w:r w:rsidR="009F7106">
        <w:tab/>
      </w:r>
      <w:r w:rsidRPr="0064173D">
        <w:t>The preventive approach underpin</w:t>
      </w:r>
      <w:r w:rsidR="00FC6B8C">
        <w:t>ning</w:t>
      </w:r>
      <w:r w:rsidRPr="0064173D">
        <w:t xml:space="preserve"> the </w:t>
      </w:r>
      <w:r w:rsidR="000B1634">
        <w:t>Optional Protocol</w:t>
      </w:r>
      <w:r w:rsidRPr="0064173D">
        <w:t xml:space="preserve"> means that as ex</w:t>
      </w:r>
      <w:r w:rsidR="0040095D">
        <w:t>ten</w:t>
      </w:r>
      <w:r w:rsidRPr="0064173D">
        <w:t xml:space="preserve">sive an interpretation as possible should be </w:t>
      </w:r>
      <w:r w:rsidR="0040095D">
        <w:t>made</w:t>
      </w:r>
      <w:r w:rsidRPr="0064173D">
        <w:t xml:space="preserve"> in order to maximi</w:t>
      </w:r>
      <w:r w:rsidR="009078B7">
        <w:t>z</w:t>
      </w:r>
      <w:r w:rsidRPr="0064173D">
        <w:t xml:space="preserve">e the preventive impact of the work of the </w:t>
      </w:r>
      <w:r w:rsidR="001135B5">
        <w:rPr>
          <w:rStyle w:val="SingleTxtGChar"/>
        </w:rPr>
        <w:t>national preventive mechanism</w:t>
      </w:r>
      <w:r w:rsidRPr="0064173D">
        <w:t xml:space="preserve">. </w:t>
      </w:r>
    </w:p>
    <w:p w14:paraId="03629D45" w14:textId="704268B6" w:rsidR="00320CFD" w:rsidRPr="0064173D" w:rsidRDefault="00320CFD" w:rsidP="001135B5">
      <w:pPr>
        <w:pStyle w:val="SingleTxtG"/>
      </w:pPr>
      <w:r w:rsidRPr="0064173D">
        <w:t>3.</w:t>
      </w:r>
      <w:r w:rsidR="009F7106">
        <w:tab/>
      </w:r>
      <w:r w:rsidRPr="0064173D">
        <w:t xml:space="preserve">The </w:t>
      </w:r>
      <w:r w:rsidR="000B1634">
        <w:t>Subcommittee</w:t>
      </w:r>
      <w:r w:rsidRPr="0064173D">
        <w:t xml:space="preserve"> therefore takes the view that any place in which person</w:t>
      </w:r>
      <w:r w:rsidR="001135B5">
        <w:t>s</w:t>
      </w:r>
      <w:r w:rsidRPr="0064173D">
        <w:t xml:space="preserve"> </w:t>
      </w:r>
      <w:r w:rsidR="001135B5">
        <w:t>are</w:t>
      </w:r>
      <w:r w:rsidRPr="0064173D">
        <w:t xml:space="preserve"> deprived of </w:t>
      </w:r>
      <w:r w:rsidR="0040095D">
        <w:t xml:space="preserve">their </w:t>
      </w:r>
      <w:r w:rsidRPr="0064173D">
        <w:t>liberty</w:t>
      </w:r>
      <w:r w:rsidR="0040095D">
        <w:t>,</w:t>
      </w:r>
      <w:r w:rsidRPr="0064173D">
        <w:t xml:space="preserve"> in the sense of not being free to leave, or </w:t>
      </w:r>
      <w:r w:rsidR="0040095D">
        <w:t>in which the Subcommittee</w:t>
      </w:r>
      <w:r w:rsidRPr="0064173D">
        <w:t xml:space="preserve"> considers that person</w:t>
      </w:r>
      <w:r w:rsidR="001135B5">
        <w:t>s</w:t>
      </w:r>
      <w:r w:rsidRPr="0064173D">
        <w:t xml:space="preserve"> might be being deprived of their liberty, should fall within the scope of the </w:t>
      </w:r>
      <w:r w:rsidR="000B1634">
        <w:t>Optional Protocol</w:t>
      </w:r>
      <w:r w:rsidR="0040095D">
        <w:t>,</w:t>
      </w:r>
      <w:r w:rsidRPr="0064173D">
        <w:t xml:space="preserve"> if </w:t>
      </w:r>
      <w:r w:rsidR="0040095D">
        <w:t>the deprivation of liberty</w:t>
      </w:r>
      <w:r w:rsidRPr="0064173D">
        <w:t xml:space="preserve"> relates to a situation in which the State either exercises, or might be expected to exercise a regulatory function. In a</w:t>
      </w:r>
      <w:r w:rsidR="0040095D">
        <w:t>ll</w:t>
      </w:r>
      <w:r w:rsidRPr="0064173D">
        <w:t xml:space="preserve"> situations, the </w:t>
      </w:r>
      <w:r w:rsidR="001135B5">
        <w:rPr>
          <w:rStyle w:val="SingleTxtGChar"/>
        </w:rPr>
        <w:t>national preventive mechanism</w:t>
      </w:r>
      <w:r w:rsidRPr="0064173D">
        <w:t xml:space="preserve"> </w:t>
      </w:r>
      <w:r w:rsidR="0040095D">
        <w:t>should</w:t>
      </w:r>
      <w:r w:rsidRPr="0064173D">
        <w:t xml:space="preserve"> also be mindful of the principle of proportionality when determining its priorities and the focus of its work.</w:t>
      </w:r>
    </w:p>
    <w:p w14:paraId="79E7AF6B" w14:textId="6D8D4A17" w:rsidR="00320CFD" w:rsidRPr="0064173D" w:rsidRDefault="003B0A88" w:rsidP="00950B30">
      <w:pPr>
        <w:pStyle w:val="H1G"/>
      </w:pPr>
      <w:r>
        <w:tab/>
      </w:r>
      <w:r w:rsidR="00320CFD" w:rsidRPr="0064173D">
        <w:t>II</w:t>
      </w:r>
      <w:r>
        <w:t>.</w:t>
      </w:r>
      <w:r>
        <w:tab/>
      </w:r>
      <w:r w:rsidR="00320CFD" w:rsidRPr="0064173D">
        <w:t xml:space="preserve">Application of the </w:t>
      </w:r>
      <w:r w:rsidR="00950B30">
        <w:t>p</w:t>
      </w:r>
      <w:r w:rsidR="00320CFD" w:rsidRPr="0064173D">
        <w:t xml:space="preserve">rinciple of </w:t>
      </w:r>
      <w:r w:rsidR="00950B30">
        <w:t>c</w:t>
      </w:r>
      <w:r w:rsidR="00320CFD" w:rsidRPr="0064173D">
        <w:t xml:space="preserve">onfidentiality in the work of </w:t>
      </w:r>
      <w:r w:rsidR="00950B30">
        <w:t>national preventive mechanisms</w:t>
      </w:r>
    </w:p>
    <w:p w14:paraId="4841A6DD" w14:textId="13CA6BF0" w:rsidR="00320CFD" w:rsidRPr="0064173D" w:rsidRDefault="009078B7" w:rsidP="00DF4D7E">
      <w:pPr>
        <w:pStyle w:val="SingleTxtG"/>
      </w:pPr>
      <w:r>
        <w:t>4</w:t>
      </w:r>
      <w:r w:rsidR="00320CFD" w:rsidRPr="0064173D">
        <w:t>.</w:t>
      </w:r>
      <w:r w:rsidR="009F7106">
        <w:tab/>
      </w:r>
      <w:r w:rsidR="00320CFD" w:rsidRPr="0064173D">
        <w:t xml:space="preserve">The </w:t>
      </w:r>
      <w:r w:rsidR="000B1634">
        <w:t>Subcommittee</w:t>
      </w:r>
      <w:r w:rsidR="00320CFD" w:rsidRPr="0064173D">
        <w:t xml:space="preserve"> has been asked by </w:t>
      </w:r>
      <w:r w:rsidR="001135B5">
        <w:rPr>
          <w:rStyle w:val="SingleTxtGChar"/>
        </w:rPr>
        <w:t>national preventive mechanism</w:t>
      </w:r>
      <w:r w:rsidR="00320CFD" w:rsidRPr="0064173D">
        <w:t xml:space="preserve">s to clarify the application of the principle of confidentiality in the context of obligations </w:t>
      </w:r>
      <w:r w:rsidR="0040095D">
        <w:t>that</w:t>
      </w:r>
      <w:r w:rsidR="00320CFD" w:rsidRPr="0064173D">
        <w:t xml:space="preserve"> might be imposed on </w:t>
      </w:r>
      <w:r w:rsidR="00DF4D7E">
        <w:rPr>
          <w:rStyle w:val="SingleTxtGChar"/>
        </w:rPr>
        <w:t>them</w:t>
      </w:r>
      <w:r w:rsidR="00320CFD" w:rsidRPr="0064173D">
        <w:t xml:space="preserve"> to disclose information they obtain in the course of their </w:t>
      </w:r>
      <w:r w:rsidR="0040095D">
        <w:t>work</w:t>
      </w:r>
      <w:r w:rsidR="00320CFD" w:rsidRPr="0064173D">
        <w:t>.</w:t>
      </w:r>
    </w:p>
    <w:p w14:paraId="19AB4407" w14:textId="5FDA7BBE" w:rsidR="00320CFD" w:rsidRPr="0064173D" w:rsidRDefault="009078B7" w:rsidP="00DF4D7E">
      <w:pPr>
        <w:pStyle w:val="SingleTxtG"/>
      </w:pPr>
      <w:r>
        <w:t>5</w:t>
      </w:r>
      <w:r w:rsidR="00320CFD" w:rsidRPr="0064173D">
        <w:t>.</w:t>
      </w:r>
      <w:r w:rsidR="009F7106">
        <w:tab/>
      </w:r>
      <w:r w:rsidR="00320CFD" w:rsidRPr="0064173D">
        <w:t xml:space="preserve">The principle of confidentiality in relation to the work of </w:t>
      </w:r>
      <w:r w:rsidR="001135B5">
        <w:rPr>
          <w:rStyle w:val="SingleTxtGChar"/>
        </w:rPr>
        <w:t>national preventive mechanism</w:t>
      </w:r>
      <w:r w:rsidR="00320CFD" w:rsidRPr="0064173D">
        <w:t xml:space="preserve">s is outlined in </w:t>
      </w:r>
      <w:r w:rsidR="0040095D">
        <w:t>a</w:t>
      </w:r>
      <w:r w:rsidR="00320CFD" w:rsidRPr="0064173D">
        <w:t>rticle 21</w:t>
      </w:r>
      <w:r w:rsidR="0040095D">
        <w:t xml:space="preserve"> </w:t>
      </w:r>
      <w:r w:rsidR="00320CFD" w:rsidRPr="0064173D">
        <w:t xml:space="preserve">(2) of the </w:t>
      </w:r>
      <w:r w:rsidR="000B1634">
        <w:t>Optional Protocol</w:t>
      </w:r>
      <w:r w:rsidR="00A421FB">
        <w:t>, which indicate</w:t>
      </w:r>
      <w:r w:rsidR="00DF4D7E">
        <w:t>s</w:t>
      </w:r>
      <w:r w:rsidR="00A421FB">
        <w:t xml:space="preserve"> that</w:t>
      </w:r>
      <w:r w:rsidR="00320CFD" w:rsidRPr="0064173D">
        <w:t xml:space="preserve"> </w:t>
      </w:r>
      <w:r w:rsidR="00A421FB">
        <w:t xml:space="preserve">confidential </w:t>
      </w:r>
      <w:r w:rsidR="00320CFD" w:rsidRPr="0064173D">
        <w:t xml:space="preserve">information collected by </w:t>
      </w:r>
      <w:r w:rsidR="001135B5">
        <w:rPr>
          <w:rStyle w:val="SingleTxtGChar"/>
        </w:rPr>
        <w:t>national preventive mechanism</w:t>
      </w:r>
      <w:r w:rsidR="00320CFD" w:rsidRPr="0064173D">
        <w:t xml:space="preserve">s shall be privileged, and </w:t>
      </w:r>
      <w:r w:rsidR="00A421FB">
        <w:t xml:space="preserve">that </w:t>
      </w:r>
      <w:r w:rsidR="00320CFD" w:rsidRPr="0064173D">
        <w:t xml:space="preserve">no personal data shall be published without the express consent of the person concerned. The </w:t>
      </w:r>
      <w:r w:rsidR="000B1634">
        <w:t>Subcommittee</w:t>
      </w:r>
      <w:r w:rsidR="00320CFD" w:rsidRPr="0064173D">
        <w:t xml:space="preserve"> believes that th</w:t>
      </w:r>
      <w:r w:rsidR="00A421FB">
        <w:t>e</w:t>
      </w:r>
      <w:r w:rsidR="00320CFD" w:rsidRPr="0064173D">
        <w:t xml:space="preserve"> obligation of confidentiality under </w:t>
      </w:r>
      <w:r w:rsidR="00A421FB">
        <w:t xml:space="preserve">the </w:t>
      </w:r>
      <w:r w:rsidR="000B1634">
        <w:t>Optional Protocol</w:t>
      </w:r>
      <w:r w:rsidR="00320CFD" w:rsidRPr="0064173D">
        <w:t xml:space="preserve"> should be given the widest possible interpretation in order to reflect the spirit of the Convention. </w:t>
      </w:r>
    </w:p>
    <w:p w14:paraId="5A5D8EEB" w14:textId="7B457FE3" w:rsidR="00320CFD" w:rsidRPr="0064173D" w:rsidRDefault="009078B7" w:rsidP="00DF4D7E">
      <w:pPr>
        <w:pStyle w:val="SingleTxtG"/>
      </w:pPr>
      <w:r>
        <w:t>6</w:t>
      </w:r>
      <w:r w:rsidR="00320CFD" w:rsidRPr="0064173D">
        <w:t>.</w:t>
      </w:r>
      <w:r w:rsidR="009F7106">
        <w:tab/>
      </w:r>
      <w:r w:rsidR="00320CFD" w:rsidRPr="0064173D">
        <w:t xml:space="preserve">The role of the </w:t>
      </w:r>
      <w:r w:rsidR="001135B5">
        <w:rPr>
          <w:rStyle w:val="SingleTxtGChar"/>
        </w:rPr>
        <w:t>national preventive mechanism</w:t>
      </w:r>
      <w:r w:rsidR="00320CFD" w:rsidRPr="0064173D">
        <w:t xml:space="preserve"> is to assist in the prevention of torture. </w:t>
      </w:r>
      <w:r w:rsidR="00DF4D7E">
        <w:t>It</w:t>
      </w:r>
      <w:r w:rsidR="00320CFD" w:rsidRPr="0064173D">
        <w:t xml:space="preserve"> is not an investigative body, and even whe</w:t>
      </w:r>
      <w:r w:rsidR="00A421FB">
        <w:t>n</w:t>
      </w:r>
      <w:r w:rsidR="00320CFD" w:rsidRPr="0064173D">
        <w:t xml:space="preserve"> the institution perform</w:t>
      </w:r>
      <w:r w:rsidR="00A421FB">
        <w:t>ing</w:t>
      </w:r>
      <w:r w:rsidR="00320CFD" w:rsidRPr="0064173D">
        <w:t xml:space="preserve"> the functions of the </w:t>
      </w:r>
      <w:r w:rsidR="001135B5">
        <w:rPr>
          <w:rStyle w:val="SingleTxtGChar"/>
        </w:rPr>
        <w:t>national preventive mechanism</w:t>
      </w:r>
      <w:r w:rsidR="00A421FB">
        <w:t>,</w:t>
      </w:r>
      <w:r w:rsidR="00320CFD" w:rsidRPr="0064173D">
        <w:t xml:space="preserve"> or </w:t>
      </w:r>
      <w:r w:rsidR="001135B5">
        <w:t>that</w:t>
      </w:r>
      <w:r w:rsidR="00320CFD" w:rsidRPr="0064173D">
        <w:t xml:space="preserve"> is designated as </w:t>
      </w:r>
      <w:r w:rsidR="00DF4D7E">
        <w:t>such</w:t>
      </w:r>
      <w:r w:rsidR="00A421FB">
        <w:t>,</w:t>
      </w:r>
      <w:r w:rsidR="00320CFD" w:rsidRPr="0064173D">
        <w:t xml:space="preserve"> has investigative functions or has an obligation to report, when operating as an </w:t>
      </w:r>
      <w:r w:rsidR="001135B5">
        <w:rPr>
          <w:rStyle w:val="SingleTxtGChar"/>
        </w:rPr>
        <w:t>national preventive mechanism</w:t>
      </w:r>
      <w:r w:rsidR="00320CFD" w:rsidRPr="0064173D">
        <w:t xml:space="preserve"> under the </w:t>
      </w:r>
      <w:r w:rsidR="000B1634">
        <w:t>Optional Protocol</w:t>
      </w:r>
      <w:r w:rsidR="00320CFD" w:rsidRPr="0064173D">
        <w:t xml:space="preserve">, the preventive nature of its work means that confidentiality should not be breached. </w:t>
      </w:r>
    </w:p>
    <w:p w14:paraId="5240A70F" w14:textId="2F210E74" w:rsidR="00320CFD" w:rsidRPr="0064173D" w:rsidRDefault="009078B7" w:rsidP="00414C4B">
      <w:pPr>
        <w:pStyle w:val="SingleTxtG"/>
      </w:pPr>
      <w:r>
        <w:t>7</w:t>
      </w:r>
      <w:r w:rsidR="00320CFD" w:rsidRPr="0064173D">
        <w:t>.</w:t>
      </w:r>
      <w:r w:rsidR="009F7106">
        <w:tab/>
      </w:r>
      <w:r w:rsidR="00320CFD" w:rsidRPr="0064173D">
        <w:t xml:space="preserve">Under the </w:t>
      </w:r>
      <w:r w:rsidR="000B1634">
        <w:t>Optional Protocol</w:t>
      </w:r>
      <w:r w:rsidR="00320CFD" w:rsidRPr="0064173D">
        <w:t xml:space="preserve">, personal data protection extends to a wide range of persons including, but not limited to, persons deprived of their liberty, their families, lawyers, members of </w:t>
      </w:r>
      <w:r w:rsidR="00414C4B">
        <w:t>non-governmental organizations</w:t>
      </w:r>
      <w:r w:rsidR="00320CFD" w:rsidRPr="0064173D">
        <w:t xml:space="preserve"> and </w:t>
      </w:r>
      <w:r w:rsidR="00A421FB">
        <w:t>S</w:t>
      </w:r>
      <w:r w:rsidR="00320CFD" w:rsidRPr="0064173D">
        <w:t xml:space="preserve">tate officials. </w:t>
      </w:r>
      <w:r w:rsidR="001135B5">
        <w:t>P</w:t>
      </w:r>
      <w:r w:rsidR="00320CFD" w:rsidRPr="0064173D">
        <w:t xml:space="preserve">ersonal data shall remain </w:t>
      </w:r>
      <w:r w:rsidR="001135B5">
        <w:t>c</w:t>
      </w:r>
      <w:r w:rsidR="001135B5" w:rsidRPr="0064173D">
        <w:t>onfidential</w:t>
      </w:r>
      <w:r w:rsidR="00320CFD" w:rsidRPr="0064173D">
        <w:t xml:space="preserve"> unless the</w:t>
      </w:r>
      <w:r w:rsidR="00A421FB">
        <w:t xml:space="preserve"> person</w:t>
      </w:r>
      <w:r w:rsidR="001135B5">
        <w:t>s</w:t>
      </w:r>
      <w:r w:rsidR="00A421FB">
        <w:t xml:space="preserve"> concerned ha</w:t>
      </w:r>
      <w:r w:rsidR="001135B5">
        <w:t>ve</w:t>
      </w:r>
      <w:r w:rsidR="00A421FB">
        <w:t xml:space="preserve"> given their</w:t>
      </w:r>
      <w:r w:rsidR="00320CFD" w:rsidRPr="0064173D">
        <w:t xml:space="preserve"> express consent </w:t>
      </w:r>
      <w:r w:rsidR="001135B5">
        <w:t>for the data to be disclosed</w:t>
      </w:r>
      <w:r w:rsidR="00320CFD" w:rsidRPr="0064173D">
        <w:t xml:space="preserve">. </w:t>
      </w:r>
    </w:p>
    <w:p w14:paraId="1555D48D" w14:textId="11582C53" w:rsidR="00320CFD" w:rsidRPr="0064173D" w:rsidRDefault="009078B7" w:rsidP="00414C4B">
      <w:pPr>
        <w:pStyle w:val="SingleTxtG"/>
      </w:pPr>
      <w:r>
        <w:t>8</w:t>
      </w:r>
      <w:r w:rsidR="00320CFD" w:rsidRPr="0064173D">
        <w:t>.</w:t>
      </w:r>
      <w:r w:rsidR="009F7106">
        <w:tab/>
      </w:r>
      <w:r w:rsidR="00320CFD" w:rsidRPr="0064173D">
        <w:t xml:space="preserve">Should a </w:t>
      </w:r>
      <w:r w:rsidR="001135B5">
        <w:rPr>
          <w:rStyle w:val="SingleTxtGChar"/>
        </w:rPr>
        <w:t>national preventive mechanism</w:t>
      </w:r>
      <w:r w:rsidR="00320CFD" w:rsidRPr="0064173D">
        <w:t xml:space="preserve"> become aware of allegedly criminal activity, whether of torture, related crimes or other categories </w:t>
      </w:r>
      <w:r w:rsidR="00A421FB">
        <w:t xml:space="preserve">of </w:t>
      </w:r>
      <w:r w:rsidR="00320CFD" w:rsidRPr="0064173D">
        <w:t>crime, such activit</w:t>
      </w:r>
      <w:r w:rsidR="00A421FB">
        <w:t>y</w:t>
      </w:r>
      <w:r w:rsidR="00320CFD" w:rsidRPr="0064173D">
        <w:t xml:space="preserve"> may be reported, but unless there is express consent, personal data related to it shall be protected. That is to say, the obligation of confidentiality should not be construed as preventing </w:t>
      </w:r>
      <w:r w:rsidR="001135B5">
        <w:rPr>
          <w:rStyle w:val="SingleTxtGChar"/>
        </w:rPr>
        <w:t>national preventive mechanism</w:t>
      </w:r>
      <w:r w:rsidR="00320CFD" w:rsidRPr="0064173D">
        <w:t>s from disseminating information</w:t>
      </w:r>
      <w:r w:rsidR="00A421FB">
        <w:t>,</w:t>
      </w:r>
      <w:r w:rsidR="00320CFD" w:rsidRPr="0064173D">
        <w:t xml:space="preserve"> provided that </w:t>
      </w:r>
      <w:r w:rsidR="00A421FB">
        <w:t>the</w:t>
      </w:r>
      <w:r w:rsidR="00320CFD" w:rsidRPr="0064173D">
        <w:t xml:space="preserve"> information does not include personal data, unless express consent</w:t>
      </w:r>
      <w:r w:rsidR="00A421FB">
        <w:t xml:space="preserve"> </w:t>
      </w:r>
      <w:r w:rsidR="00414C4B">
        <w:t>is given by</w:t>
      </w:r>
      <w:r w:rsidR="00A421FB">
        <w:t xml:space="preserve"> the person concerned</w:t>
      </w:r>
      <w:r w:rsidR="00320CFD" w:rsidRPr="0064173D">
        <w:t xml:space="preserve">. Thus, for example, where information relating to systematic issues or crimes is gathered, its existence can be reported in general terms. However, particular care must be taken to assess whether the sharing of information relating to a particular situation or particular crime might inevitably lead to the disclosure of personal data or to the identification of a person who has not given </w:t>
      </w:r>
      <w:r w:rsidR="00A421FB">
        <w:t xml:space="preserve">their </w:t>
      </w:r>
      <w:r w:rsidR="00320CFD" w:rsidRPr="0064173D">
        <w:t>express consent for their personal data to be revealed. In such cases the obligation of confidentiality prevails.</w:t>
      </w:r>
    </w:p>
    <w:p w14:paraId="18C7E07E" w14:textId="39D02DEB" w:rsidR="00320CFD" w:rsidRPr="0064173D" w:rsidRDefault="009078B7" w:rsidP="0064173D">
      <w:pPr>
        <w:pStyle w:val="SingleTxtG"/>
      </w:pPr>
      <w:r>
        <w:t>9</w:t>
      </w:r>
      <w:r w:rsidR="00320CFD" w:rsidRPr="0064173D">
        <w:t>.</w:t>
      </w:r>
      <w:r w:rsidR="009F7106">
        <w:tab/>
      </w:r>
      <w:r w:rsidR="00320CFD" w:rsidRPr="0064173D">
        <w:t xml:space="preserve">It is the view of the </w:t>
      </w:r>
      <w:r w:rsidR="000B1634">
        <w:t>Subcommittee</w:t>
      </w:r>
      <w:r w:rsidR="00320CFD" w:rsidRPr="0064173D">
        <w:t xml:space="preserve"> that publishing personal data equates to the sharing of such information with a third party.</w:t>
      </w:r>
    </w:p>
    <w:p w14:paraId="46FC0F40" w14:textId="63F004CE" w:rsidR="00320CFD" w:rsidRPr="0064173D" w:rsidRDefault="009078B7" w:rsidP="001135B5">
      <w:pPr>
        <w:pStyle w:val="SingleTxtG"/>
      </w:pPr>
      <w:r>
        <w:t>10</w:t>
      </w:r>
      <w:r w:rsidR="00320CFD" w:rsidRPr="0064173D">
        <w:t>.</w:t>
      </w:r>
      <w:r w:rsidR="009F7106">
        <w:tab/>
      </w:r>
      <w:r w:rsidR="00320CFD" w:rsidRPr="0064173D">
        <w:t xml:space="preserve">Wherever legislation requires the </w:t>
      </w:r>
      <w:r w:rsidR="001135B5">
        <w:rPr>
          <w:rStyle w:val="SingleTxtGChar"/>
        </w:rPr>
        <w:t>national preventive mechanism</w:t>
      </w:r>
      <w:r w:rsidR="00320CFD" w:rsidRPr="0064173D">
        <w:t xml:space="preserve"> or its officials to report crimes and/or share information, the principle of confidentiality as provided for in </w:t>
      </w:r>
      <w:r w:rsidR="000B1634">
        <w:t>Optional Protocol</w:t>
      </w:r>
      <w:r w:rsidR="00320CFD" w:rsidRPr="0064173D">
        <w:t>, and as explained above, shall prevail.</w:t>
      </w:r>
    </w:p>
    <w:p w14:paraId="49E9E42F" w14:textId="6A5B9E4A" w:rsidR="00320CFD" w:rsidRPr="0064173D" w:rsidRDefault="003B0A88" w:rsidP="00A421FB">
      <w:pPr>
        <w:pStyle w:val="H1G"/>
      </w:pPr>
      <w:r>
        <w:tab/>
      </w:r>
      <w:r w:rsidR="00320CFD" w:rsidRPr="0064173D">
        <w:t>III</w:t>
      </w:r>
      <w:r>
        <w:t>.</w:t>
      </w:r>
      <w:r>
        <w:tab/>
      </w:r>
      <w:r w:rsidR="00320CFD" w:rsidRPr="0064173D">
        <w:t>Organi</w:t>
      </w:r>
      <w:r w:rsidR="00950B30">
        <w:t>z</w:t>
      </w:r>
      <w:r w:rsidR="00320CFD" w:rsidRPr="0064173D">
        <w:t xml:space="preserve">ational issues regarding </w:t>
      </w:r>
      <w:r w:rsidR="00950B30">
        <w:t>national preventive mechanisms</w:t>
      </w:r>
      <w:r w:rsidR="00320CFD" w:rsidRPr="0064173D">
        <w:t xml:space="preserve"> </w:t>
      </w:r>
      <w:r w:rsidR="00950B30">
        <w:t>that</w:t>
      </w:r>
      <w:r w:rsidR="00320CFD" w:rsidRPr="0064173D">
        <w:t xml:space="preserve"> form part of a </w:t>
      </w:r>
      <w:r w:rsidR="00A421FB">
        <w:t>national human rights institution</w:t>
      </w:r>
    </w:p>
    <w:p w14:paraId="2CE3BC36" w14:textId="0BF25C23" w:rsidR="00320CFD" w:rsidRPr="0064173D" w:rsidRDefault="003B0A88" w:rsidP="00A421FB">
      <w:pPr>
        <w:pStyle w:val="H23G"/>
      </w:pPr>
      <w:r>
        <w:tab/>
      </w:r>
      <w:r>
        <w:tab/>
      </w:r>
      <w:r w:rsidR="00320CFD" w:rsidRPr="0064173D">
        <w:t xml:space="preserve">Financial autonomy of the </w:t>
      </w:r>
      <w:r w:rsidR="00950B30">
        <w:t>national preventive mechanism</w:t>
      </w:r>
      <w:r w:rsidR="00320CFD" w:rsidRPr="0064173D">
        <w:t xml:space="preserve"> with respect to the budget of the </w:t>
      </w:r>
      <w:r w:rsidR="00A421FB">
        <w:t>national human rights institution</w:t>
      </w:r>
    </w:p>
    <w:p w14:paraId="37B834FD" w14:textId="10A5506C" w:rsidR="00320CFD" w:rsidRPr="0064173D" w:rsidRDefault="00320CFD" w:rsidP="00414C4B">
      <w:pPr>
        <w:pStyle w:val="SingleTxtG"/>
      </w:pPr>
      <w:r w:rsidRPr="0064173D">
        <w:t>1</w:t>
      </w:r>
      <w:r w:rsidR="009078B7">
        <w:t>1</w:t>
      </w:r>
      <w:r w:rsidRPr="0064173D">
        <w:t>.</w:t>
      </w:r>
      <w:r w:rsidR="009F7106">
        <w:tab/>
      </w:r>
      <w:r w:rsidR="00A421FB">
        <w:t>A</w:t>
      </w:r>
      <w:r w:rsidR="00A421FB" w:rsidRPr="0064173D">
        <w:t>rt</w:t>
      </w:r>
      <w:r w:rsidR="00A421FB">
        <w:t>icle</w:t>
      </w:r>
      <w:r w:rsidR="00A421FB" w:rsidRPr="0064173D">
        <w:t xml:space="preserve"> 18</w:t>
      </w:r>
      <w:r w:rsidR="00A421FB">
        <w:t xml:space="preserve"> (</w:t>
      </w:r>
      <w:r w:rsidR="00A421FB" w:rsidRPr="0064173D">
        <w:t>1</w:t>
      </w:r>
      <w:r w:rsidR="00A421FB">
        <w:t>) of t</w:t>
      </w:r>
      <w:r w:rsidRPr="0064173D">
        <w:t xml:space="preserve">he </w:t>
      </w:r>
      <w:r w:rsidR="000B1634">
        <w:t>Optional Protocol</w:t>
      </w:r>
      <w:r w:rsidRPr="0064173D">
        <w:t xml:space="preserve"> is unequivocal on the need for the State party to allocate specific resources to </w:t>
      </w:r>
      <w:r w:rsidR="001135B5">
        <w:rPr>
          <w:rStyle w:val="SingleTxtGChar"/>
        </w:rPr>
        <w:t>national preventive mechanism</w:t>
      </w:r>
      <w:r w:rsidRPr="0064173D">
        <w:t xml:space="preserve"> work, so as to guarantee the operational independence of the </w:t>
      </w:r>
      <w:r w:rsidR="001135B5">
        <w:rPr>
          <w:rStyle w:val="SingleTxtGChar"/>
        </w:rPr>
        <w:t>mechanism</w:t>
      </w:r>
      <w:r w:rsidRPr="0064173D">
        <w:t xml:space="preserve"> (</w:t>
      </w:r>
      <w:r w:rsidR="00BF2F11">
        <w:t xml:space="preserve">see </w:t>
      </w:r>
      <w:r w:rsidRPr="0064173D">
        <w:t>CAT/OP/12/5</w:t>
      </w:r>
      <w:r w:rsidR="009F7106">
        <w:t>,</w:t>
      </w:r>
      <w:r w:rsidRPr="0064173D">
        <w:t xml:space="preserve"> para. 8). The </w:t>
      </w:r>
      <w:r w:rsidR="000B1634">
        <w:t>Subcommittee</w:t>
      </w:r>
      <w:r w:rsidRPr="0064173D">
        <w:t xml:space="preserve"> guidelines on </w:t>
      </w:r>
      <w:r w:rsidR="001135B5">
        <w:rPr>
          <w:rStyle w:val="SingleTxtGChar"/>
        </w:rPr>
        <w:t>national preventive mechanism</w:t>
      </w:r>
      <w:r w:rsidRPr="0064173D">
        <w:t xml:space="preserve">s indicate explicitly that the </w:t>
      </w:r>
      <w:r w:rsidR="001135B5">
        <w:rPr>
          <w:rStyle w:val="SingleTxtGChar"/>
        </w:rPr>
        <w:t>mechanism</w:t>
      </w:r>
      <w:r w:rsidRPr="0064173D">
        <w:t xml:space="preserve"> should enjoy complete financial and operational autonomy when carrying out its functions under the Optional Protocol</w:t>
      </w:r>
      <w:r w:rsidR="00BF2F11">
        <w:t xml:space="preserve"> (ibid., para. 12)</w:t>
      </w:r>
      <w:r w:rsidRPr="0064173D">
        <w:t>.</w:t>
      </w:r>
    </w:p>
    <w:p w14:paraId="30D5B1CA" w14:textId="398F542F" w:rsidR="00320CFD" w:rsidRPr="0064173D" w:rsidRDefault="009078B7" w:rsidP="001135B5">
      <w:pPr>
        <w:pStyle w:val="SingleTxtG"/>
      </w:pPr>
      <w:r>
        <w:t>1</w:t>
      </w:r>
      <w:r w:rsidR="00320CFD" w:rsidRPr="0064173D">
        <w:t>2.</w:t>
      </w:r>
      <w:r w:rsidR="009F7106">
        <w:tab/>
      </w:r>
      <w:r w:rsidR="00320CFD" w:rsidRPr="0064173D">
        <w:t xml:space="preserve">This implies that </w:t>
      </w:r>
      <w:r w:rsidR="001135B5">
        <w:rPr>
          <w:rStyle w:val="SingleTxtGChar"/>
        </w:rPr>
        <w:t>national preventive mechanism</w:t>
      </w:r>
      <w:r w:rsidR="00320CFD" w:rsidRPr="0064173D">
        <w:t xml:space="preserve">s must be capable of acting independently, not only from the State but also from the </w:t>
      </w:r>
      <w:r w:rsidR="00A421FB">
        <w:t>national human rights institution</w:t>
      </w:r>
      <w:r w:rsidR="00320CFD" w:rsidRPr="0064173D">
        <w:t xml:space="preserve">. For that purpose, the State party should ensure a specific allocation of funds to the </w:t>
      </w:r>
      <w:r w:rsidR="001135B5">
        <w:rPr>
          <w:rStyle w:val="SingleTxtGChar"/>
        </w:rPr>
        <w:t>national preventive mechanism</w:t>
      </w:r>
      <w:r w:rsidR="00320CFD" w:rsidRPr="0064173D">
        <w:t>.</w:t>
      </w:r>
    </w:p>
    <w:p w14:paraId="11127118" w14:textId="62BE43BA" w:rsidR="00320CFD" w:rsidRPr="0064173D" w:rsidRDefault="009078B7" w:rsidP="00414C4B">
      <w:pPr>
        <w:pStyle w:val="SingleTxtG"/>
      </w:pPr>
      <w:r>
        <w:t>1</w:t>
      </w:r>
      <w:r w:rsidR="00320CFD" w:rsidRPr="0064173D">
        <w:t>3.</w:t>
      </w:r>
      <w:r w:rsidR="009F7106">
        <w:tab/>
      </w:r>
      <w:r w:rsidR="00320CFD" w:rsidRPr="0064173D">
        <w:t xml:space="preserve">A request for the </w:t>
      </w:r>
      <w:r w:rsidR="001135B5">
        <w:rPr>
          <w:rStyle w:val="SingleTxtGChar"/>
        </w:rPr>
        <w:t>national preventive mechanism</w:t>
      </w:r>
      <w:r w:rsidR="00320CFD" w:rsidRPr="0064173D">
        <w:t xml:space="preserve"> budget should be drafted by the </w:t>
      </w:r>
      <w:r w:rsidR="001135B5">
        <w:rPr>
          <w:rStyle w:val="SingleTxtGChar"/>
        </w:rPr>
        <w:t>mechanism</w:t>
      </w:r>
      <w:r w:rsidR="00320CFD" w:rsidRPr="0064173D">
        <w:t xml:space="preserve"> itself, on the basis of the </w:t>
      </w:r>
      <w:r w:rsidR="001135B5">
        <w:rPr>
          <w:rStyle w:val="SingleTxtGChar"/>
        </w:rPr>
        <w:t>mechanism</w:t>
      </w:r>
      <w:r w:rsidR="00320CFD" w:rsidRPr="0064173D">
        <w:t xml:space="preserve"> workplan, and submitted to the State authorities and/or legislative power separately from that of the </w:t>
      </w:r>
      <w:r w:rsidR="001135B5">
        <w:t>national human rights institution</w:t>
      </w:r>
      <w:r w:rsidR="00320CFD" w:rsidRPr="0064173D">
        <w:t xml:space="preserve">. In case of a public hearing or audience in the National Assembly/Congress, the </w:t>
      </w:r>
      <w:r w:rsidR="000B1634">
        <w:t>Subcommittee</w:t>
      </w:r>
      <w:r w:rsidR="00320CFD" w:rsidRPr="0064173D">
        <w:t xml:space="preserve"> is of the view that the </w:t>
      </w:r>
      <w:r w:rsidR="00BF2F11">
        <w:t>h</w:t>
      </w:r>
      <w:r w:rsidR="00320CFD" w:rsidRPr="0064173D">
        <w:t xml:space="preserve">ead of the </w:t>
      </w:r>
      <w:r w:rsidR="001135B5">
        <w:rPr>
          <w:rStyle w:val="SingleTxtGChar"/>
        </w:rPr>
        <w:t>national preventive mechanism</w:t>
      </w:r>
      <w:r w:rsidR="00320CFD" w:rsidRPr="0064173D">
        <w:t xml:space="preserve"> should present the draft budget and respond to any related questions. Once the budget is approved, decision-making regarding the use of </w:t>
      </w:r>
      <w:r w:rsidR="00BF2F11" w:rsidRPr="0064173D">
        <w:t>specific</w:t>
      </w:r>
      <w:r w:rsidR="00BF2F11">
        <w:t xml:space="preserve"> </w:t>
      </w:r>
      <w:r w:rsidR="001135B5">
        <w:rPr>
          <w:rStyle w:val="SingleTxtGChar"/>
        </w:rPr>
        <w:t>mechanism</w:t>
      </w:r>
      <w:r w:rsidR="00320CFD" w:rsidRPr="0064173D">
        <w:t xml:space="preserve"> resources remains the prerogative of the </w:t>
      </w:r>
      <w:r w:rsidR="001135B5">
        <w:rPr>
          <w:rStyle w:val="SingleTxtGChar"/>
        </w:rPr>
        <w:t>mechanism</w:t>
      </w:r>
      <w:r w:rsidR="00320CFD" w:rsidRPr="0064173D">
        <w:t xml:space="preserve"> itself.</w:t>
      </w:r>
    </w:p>
    <w:p w14:paraId="0B896FFA" w14:textId="16C938CB" w:rsidR="00320CFD" w:rsidRPr="0064173D" w:rsidRDefault="009078B7" w:rsidP="00414C4B">
      <w:pPr>
        <w:pStyle w:val="SingleTxtG"/>
      </w:pPr>
      <w:r>
        <w:t>1</w:t>
      </w:r>
      <w:r w:rsidR="00320CFD" w:rsidRPr="0064173D">
        <w:t>4.</w:t>
      </w:r>
      <w:r w:rsidR="009F7106">
        <w:tab/>
      </w:r>
      <w:r w:rsidR="00320CFD" w:rsidRPr="0064173D">
        <w:t xml:space="preserve">Needless to say, coordination between the </w:t>
      </w:r>
      <w:r w:rsidR="001135B5">
        <w:t>national human rights institution</w:t>
      </w:r>
      <w:r w:rsidR="00320CFD" w:rsidRPr="0064173D">
        <w:t xml:space="preserve"> and the </w:t>
      </w:r>
      <w:r w:rsidR="00EF5B46">
        <w:rPr>
          <w:rStyle w:val="SingleTxtGChar"/>
        </w:rPr>
        <w:t>national preventive mechanism</w:t>
      </w:r>
      <w:r w:rsidR="00320CFD" w:rsidRPr="0064173D">
        <w:t xml:space="preserve"> could be very beneficial and joint advocacy and awareness-raising campaigns could be envisaged in order to collect funds and explain the nature of </w:t>
      </w:r>
      <w:r w:rsidR="00414C4B">
        <w:t xml:space="preserve">each entity’s </w:t>
      </w:r>
      <w:r w:rsidR="00320CFD" w:rsidRPr="0064173D">
        <w:t>work, particular</w:t>
      </w:r>
      <w:r w:rsidR="005D021C">
        <w:t>ly</w:t>
      </w:r>
      <w:r w:rsidR="00320CFD" w:rsidRPr="0064173D">
        <w:t xml:space="preserve"> the fact that the mandates of the </w:t>
      </w:r>
      <w:r w:rsidR="001135B5">
        <w:t xml:space="preserve">two entities </w:t>
      </w:r>
      <w:r w:rsidR="00320CFD" w:rsidRPr="0064173D">
        <w:t>are complimentary.</w:t>
      </w:r>
    </w:p>
    <w:p w14:paraId="32997D86" w14:textId="41D6468B" w:rsidR="00320CFD" w:rsidRPr="0064173D" w:rsidRDefault="009F7106" w:rsidP="001135B5">
      <w:pPr>
        <w:pStyle w:val="H23G"/>
      </w:pPr>
      <w:r>
        <w:tab/>
      </w:r>
      <w:r>
        <w:tab/>
      </w:r>
      <w:r w:rsidR="008953D6">
        <w:t>H</w:t>
      </w:r>
      <w:r w:rsidR="00320CFD" w:rsidRPr="0064173D">
        <w:t xml:space="preserve">ierarchical status of the </w:t>
      </w:r>
      <w:r w:rsidR="00950B30">
        <w:t>h</w:t>
      </w:r>
      <w:r w:rsidR="00320CFD" w:rsidRPr="0064173D">
        <w:t xml:space="preserve">ead of the </w:t>
      </w:r>
      <w:r w:rsidR="00950B30">
        <w:t>national preventive mechanisms</w:t>
      </w:r>
      <w:r w:rsidR="00320CFD" w:rsidRPr="0064173D">
        <w:t xml:space="preserve"> in relation to the </w:t>
      </w:r>
      <w:r w:rsidR="001135B5">
        <w:t>o</w:t>
      </w:r>
      <w:r w:rsidR="00320CFD" w:rsidRPr="0064173D">
        <w:t>mbudsperson/</w:t>
      </w:r>
      <w:r w:rsidR="00A421FB">
        <w:t>h</w:t>
      </w:r>
      <w:r w:rsidR="00320CFD" w:rsidRPr="0064173D">
        <w:t xml:space="preserve">ead of the </w:t>
      </w:r>
      <w:r w:rsidR="00A421FB">
        <w:t>national human rights institution</w:t>
      </w:r>
    </w:p>
    <w:p w14:paraId="45713DE5" w14:textId="7463ABAF" w:rsidR="00320CFD" w:rsidRPr="0064173D" w:rsidRDefault="009078B7" w:rsidP="00414C4B">
      <w:pPr>
        <w:pStyle w:val="SingleTxtG"/>
      </w:pPr>
      <w:r>
        <w:t>1</w:t>
      </w:r>
      <w:r w:rsidR="00320CFD" w:rsidRPr="0064173D">
        <w:t>5.</w:t>
      </w:r>
      <w:r w:rsidR="009F7106">
        <w:tab/>
      </w:r>
      <w:r w:rsidR="00320CFD" w:rsidRPr="0064173D">
        <w:t xml:space="preserve">This is a common challenge for many </w:t>
      </w:r>
      <w:r w:rsidR="001135B5">
        <w:t>national human rights institution</w:t>
      </w:r>
      <w:r w:rsidR="00320CFD" w:rsidRPr="0064173D">
        <w:t xml:space="preserve">s </w:t>
      </w:r>
      <w:r w:rsidR="005D021C">
        <w:t xml:space="preserve">that </w:t>
      </w:r>
      <w:r w:rsidR="00320CFD" w:rsidRPr="0064173D">
        <w:t>assum</w:t>
      </w:r>
      <w:r w:rsidR="005D021C">
        <w:t>e</w:t>
      </w:r>
      <w:r w:rsidR="00320CFD" w:rsidRPr="0064173D">
        <w:t xml:space="preserve"> the </w:t>
      </w:r>
      <w:r w:rsidR="00EF5B46">
        <w:rPr>
          <w:rStyle w:val="SingleTxtGChar"/>
        </w:rPr>
        <w:t>national preventive mechanism</w:t>
      </w:r>
      <w:r w:rsidR="00320CFD" w:rsidRPr="0064173D">
        <w:t xml:space="preserve"> mandate. According to the </w:t>
      </w:r>
      <w:r w:rsidR="000B1634">
        <w:t>Optional Protocol</w:t>
      </w:r>
      <w:r w:rsidR="00320CFD" w:rsidRPr="0064173D">
        <w:t xml:space="preserve">, there should be plurality and </w:t>
      </w:r>
      <w:r w:rsidR="005D021C">
        <w:t xml:space="preserve">a </w:t>
      </w:r>
      <w:r w:rsidR="00320CFD" w:rsidRPr="0064173D">
        <w:t xml:space="preserve">multidisciplinary </w:t>
      </w:r>
      <w:r w:rsidR="005D021C">
        <w:t xml:space="preserve">approach </w:t>
      </w:r>
      <w:r w:rsidR="00320CFD" w:rsidRPr="0064173D">
        <w:t xml:space="preserve">in the </w:t>
      </w:r>
      <w:r w:rsidR="00EF5B46">
        <w:rPr>
          <w:rStyle w:val="SingleTxtGChar"/>
        </w:rPr>
        <w:t>national preventive mechanism</w:t>
      </w:r>
      <w:r w:rsidR="00320CFD" w:rsidRPr="0064173D">
        <w:t xml:space="preserve"> work. When power is vested in one individual</w:t>
      </w:r>
      <w:r w:rsidR="005D021C">
        <w:t>,</w:t>
      </w:r>
      <w:r w:rsidR="00320CFD" w:rsidRPr="0064173D">
        <w:t xml:space="preserve"> </w:t>
      </w:r>
      <w:r w:rsidR="005D021C">
        <w:t xml:space="preserve">such as </w:t>
      </w:r>
      <w:r w:rsidR="00320CFD" w:rsidRPr="0064173D">
        <w:t>an Ombudsperson, the above-mentioned</w:t>
      </w:r>
      <w:r w:rsidR="00414C4B" w:rsidRPr="003B7829">
        <w:t xml:space="preserve"> </w:t>
      </w:r>
      <w:r w:rsidR="00320CFD" w:rsidRPr="0064173D">
        <w:t xml:space="preserve">requirements are by definition impossible. In order to guarantee the operational autonomy of the </w:t>
      </w:r>
      <w:r w:rsidR="00EF5B46">
        <w:rPr>
          <w:rStyle w:val="SingleTxtGChar"/>
        </w:rPr>
        <w:t>national preventive mechanism</w:t>
      </w:r>
      <w:r w:rsidR="00320CFD" w:rsidRPr="0064173D">
        <w:t xml:space="preserve"> and a </w:t>
      </w:r>
      <w:r w:rsidR="009F7106">
        <w:t>“</w:t>
      </w:r>
      <w:r w:rsidR="00320CFD" w:rsidRPr="0064173D">
        <w:t>flat</w:t>
      </w:r>
      <w:r w:rsidR="009F7106">
        <w:t>”</w:t>
      </w:r>
      <w:r w:rsidR="00320CFD" w:rsidRPr="0064173D">
        <w:t xml:space="preserve"> relationship between the </w:t>
      </w:r>
      <w:r w:rsidR="001135B5">
        <w:t>national human rights institution</w:t>
      </w:r>
      <w:r w:rsidR="00320CFD" w:rsidRPr="0064173D">
        <w:t xml:space="preserve"> and the </w:t>
      </w:r>
      <w:r w:rsidR="00EF5B46">
        <w:rPr>
          <w:rStyle w:val="SingleTxtGChar"/>
        </w:rPr>
        <w:t>national preventive mechanism</w:t>
      </w:r>
      <w:r w:rsidR="00320CFD" w:rsidRPr="0064173D">
        <w:t xml:space="preserve">, the </w:t>
      </w:r>
      <w:r w:rsidR="000B1634">
        <w:t>Subcommittee</w:t>
      </w:r>
      <w:r w:rsidR="00320CFD" w:rsidRPr="0064173D">
        <w:t xml:space="preserve"> would recommend plac</w:t>
      </w:r>
      <w:r w:rsidR="005D021C">
        <w:t>ing</w:t>
      </w:r>
      <w:r w:rsidR="00320CFD" w:rsidRPr="0064173D">
        <w:t xml:space="preserve"> the </w:t>
      </w:r>
      <w:r w:rsidR="00EF5B46">
        <w:rPr>
          <w:rStyle w:val="SingleTxtGChar"/>
        </w:rPr>
        <w:t>mechanism</w:t>
      </w:r>
      <w:r w:rsidR="00320CFD" w:rsidRPr="0064173D">
        <w:t xml:space="preserve"> as a parallel structure at the level of the </w:t>
      </w:r>
      <w:r w:rsidR="005D021C">
        <w:t>h</w:t>
      </w:r>
      <w:r w:rsidR="00320CFD" w:rsidRPr="0064173D">
        <w:t xml:space="preserve">ead of </w:t>
      </w:r>
      <w:r w:rsidR="005D021C">
        <w:t xml:space="preserve">the </w:t>
      </w:r>
      <w:r w:rsidR="001135B5">
        <w:t>institution</w:t>
      </w:r>
      <w:r w:rsidR="00320CFD" w:rsidRPr="0064173D">
        <w:t xml:space="preserve"> and abstain</w:t>
      </w:r>
      <w:r w:rsidR="005D021C">
        <w:t>ing</w:t>
      </w:r>
      <w:r w:rsidR="00320CFD" w:rsidRPr="0064173D">
        <w:t xml:space="preserve"> from situations </w:t>
      </w:r>
      <w:r w:rsidR="005D021C">
        <w:t xml:space="preserve">in </w:t>
      </w:r>
      <w:r w:rsidR="00320CFD" w:rsidRPr="0064173D">
        <w:t>wh</w:t>
      </w:r>
      <w:r w:rsidR="005D021C">
        <w:t>ich</w:t>
      </w:r>
      <w:r w:rsidR="00320CFD" w:rsidRPr="0064173D">
        <w:t xml:space="preserve"> the </w:t>
      </w:r>
      <w:r w:rsidR="00EF5B46">
        <w:rPr>
          <w:rStyle w:val="SingleTxtGChar"/>
        </w:rPr>
        <w:t>mechanism</w:t>
      </w:r>
      <w:r w:rsidR="00320CFD" w:rsidRPr="0064173D">
        <w:t xml:space="preserve"> is placed under several </w:t>
      </w:r>
      <w:r w:rsidR="005D021C">
        <w:t>d</w:t>
      </w:r>
      <w:r w:rsidR="00320CFD" w:rsidRPr="0064173D">
        <w:t xml:space="preserve">epartments, which diminishes its visibility. </w:t>
      </w:r>
    </w:p>
    <w:p w14:paraId="24604738" w14:textId="07491A6D" w:rsidR="00320CFD" w:rsidRPr="0064173D" w:rsidRDefault="009078B7" w:rsidP="00183562">
      <w:pPr>
        <w:pStyle w:val="SingleTxtG"/>
      </w:pPr>
      <w:r>
        <w:t>1</w:t>
      </w:r>
      <w:r w:rsidR="00320CFD" w:rsidRPr="0064173D">
        <w:t>6.</w:t>
      </w:r>
      <w:r w:rsidR="009F7106">
        <w:tab/>
      </w:r>
      <w:r w:rsidR="00320CFD" w:rsidRPr="0064173D">
        <w:t xml:space="preserve">Moreover, the </w:t>
      </w:r>
      <w:r w:rsidR="000B1634">
        <w:t>Subcommittee</w:t>
      </w:r>
      <w:r w:rsidR="00320CFD" w:rsidRPr="0064173D">
        <w:t xml:space="preserve"> has encountered situations </w:t>
      </w:r>
      <w:r w:rsidR="005D021C">
        <w:t xml:space="preserve">in </w:t>
      </w:r>
      <w:r w:rsidR="00320CFD" w:rsidRPr="0064173D">
        <w:t>wh</w:t>
      </w:r>
      <w:r w:rsidR="005D021C">
        <w:t>ich</w:t>
      </w:r>
      <w:r w:rsidR="00320CFD" w:rsidRPr="0064173D">
        <w:t xml:space="preserve"> placement of a </w:t>
      </w:r>
      <w:r w:rsidR="00EF5B46">
        <w:rPr>
          <w:rStyle w:val="SingleTxtGChar"/>
        </w:rPr>
        <w:t>national preventive mechanism</w:t>
      </w:r>
      <w:r w:rsidR="00320CFD" w:rsidRPr="0064173D">
        <w:t xml:space="preserve"> as a </w:t>
      </w:r>
      <w:r w:rsidR="005D021C">
        <w:t>s</w:t>
      </w:r>
      <w:r w:rsidR="00320CFD" w:rsidRPr="0064173D">
        <w:t xml:space="preserve">ection under, for instance, a legal </w:t>
      </w:r>
      <w:r w:rsidR="005D021C">
        <w:t>d</w:t>
      </w:r>
      <w:r w:rsidR="00320CFD" w:rsidRPr="0064173D">
        <w:t xml:space="preserve">epartment, has jeopardized the independence of the </w:t>
      </w:r>
      <w:r w:rsidR="00EF5B46">
        <w:rPr>
          <w:rStyle w:val="SingleTxtGChar"/>
        </w:rPr>
        <w:t>mechanism</w:t>
      </w:r>
      <w:r w:rsidR="00320CFD" w:rsidRPr="0064173D">
        <w:t xml:space="preserve">’s decision-making process (see the report of the </w:t>
      </w:r>
      <w:r w:rsidR="000B1634">
        <w:t>Subcommittee</w:t>
      </w:r>
      <w:r w:rsidR="00320CFD" w:rsidRPr="0064173D">
        <w:t xml:space="preserve"> advisory visit to the </w:t>
      </w:r>
      <w:r w:rsidR="00EF5B46">
        <w:rPr>
          <w:rStyle w:val="SingleTxtGChar"/>
        </w:rPr>
        <w:t>national preventive mechanism</w:t>
      </w:r>
      <w:r w:rsidR="00320CFD" w:rsidRPr="0064173D">
        <w:t xml:space="preserve"> of Ecuador</w:t>
      </w:r>
      <w:r w:rsidR="00183562">
        <w:t xml:space="preserve"> (CAT/OP/ECU/2)</w:t>
      </w:r>
      <w:r w:rsidR="00320CFD" w:rsidRPr="0064173D">
        <w:t xml:space="preserve">). Ultimately, the organizational chart should reflect </w:t>
      </w:r>
      <w:r w:rsidR="005D021C">
        <w:t xml:space="preserve">the </w:t>
      </w:r>
      <w:r w:rsidR="005D021C" w:rsidRPr="0064173D">
        <w:t>requirements</w:t>
      </w:r>
      <w:r w:rsidR="005D021C">
        <w:t xml:space="preserve"> of the </w:t>
      </w:r>
      <w:r w:rsidR="000B1634">
        <w:t>Optional Protocol</w:t>
      </w:r>
      <w:r w:rsidR="00320CFD" w:rsidRPr="0064173D">
        <w:t xml:space="preserve">, which specify that the </w:t>
      </w:r>
      <w:r w:rsidR="00EF5B46">
        <w:rPr>
          <w:rStyle w:val="SingleTxtGChar"/>
        </w:rPr>
        <w:t>national preventive mechanism</w:t>
      </w:r>
      <w:r w:rsidR="00320CFD" w:rsidRPr="0064173D">
        <w:t xml:space="preserve"> should have operational autonomy with regard to its resources, workplan, findings, recommendations and direct</w:t>
      </w:r>
      <w:r w:rsidR="005D021C">
        <w:t>,</w:t>
      </w:r>
      <w:r w:rsidR="00320CFD" w:rsidRPr="0064173D">
        <w:t xml:space="preserve"> and, if needed, confidential contact with the </w:t>
      </w:r>
      <w:r w:rsidR="000B1634">
        <w:t>Subcommittee</w:t>
      </w:r>
      <w:r w:rsidR="00320CFD" w:rsidRPr="0064173D">
        <w:t>.</w:t>
      </w:r>
    </w:p>
    <w:p w14:paraId="1C98FEB2" w14:textId="5A7DDA17" w:rsidR="00320CFD" w:rsidRPr="0064173D" w:rsidRDefault="009F7106" w:rsidP="00A421FB">
      <w:pPr>
        <w:pStyle w:val="H23G"/>
      </w:pPr>
      <w:r>
        <w:tab/>
      </w:r>
      <w:r>
        <w:tab/>
      </w:r>
      <w:r w:rsidR="00320CFD" w:rsidRPr="0064173D">
        <w:t xml:space="preserve">Templates of legislation where </w:t>
      </w:r>
      <w:r w:rsidR="00A421FB">
        <w:t>national human rights institution</w:t>
      </w:r>
      <w:r w:rsidR="00320CFD" w:rsidRPr="0064173D">
        <w:t xml:space="preserve">s were designated as </w:t>
      </w:r>
      <w:r w:rsidR="00950B30">
        <w:t>national preventive mechanisms</w:t>
      </w:r>
    </w:p>
    <w:p w14:paraId="346FB3DA" w14:textId="258AEC76" w:rsidR="00320CFD" w:rsidRPr="0064173D" w:rsidRDefault="009078B7" w:rsidP="00414C4B">
      <w:pPr>
        <w:pStyle w:val="SingleTxtG"/>
      </w:pPr>
      <w:r>
        <w:t>1</w:t>
      </w:r>
      <w:r w:rsidR="00320CFD" w:rsidRPr="0064173D">
        <w:t>7.</w:t>
      </w:r>
      <w:r w:rsidR="009F7106">
        <w:tab/>
      </w:r>
      <w:r w:rsidR="00320CFD" w:rsidRPr="0064173D">
        <w:t xml:space="preserve">The </w:t>
      </w:r>
      <w:r w:rsidR="000B1634">
        <w:t>Subcommittee</w:t>
      </w:r>
      <w:r w:rsidR="00320CFD" w:rsidRPr="0064173D">
        <w:t xml:space="preserve"> is of the view that there is no </w:t>
      </w:r>
      <w:r w:rsidR="009F7106">
        <w:t>“</w:t>
      </w:r>
      <w:r w:rsidR="00320CFD" w:rsidRPr="0064173D">
        <w:t>one size fits all</w:t>
      </w:r>
      <w:r w:rsidR="009F7106">
        <w:t>”</w:t>
      </w:r>
      <w:r w:rsidR="00320CFD" w:rsidRPr="0064173D">
        <w:t xml:space="preserve"> legislation for States parties</w:t>
      </w:r>
      <w:r w:rsidR="005D021C">
        <w:t xml:space="preserve"> in </w:t>
      </w:r>
      <w:r w:rsidR="00320CFD" w:rsidRPr="0064173D">
        <w:t>wh</w:t>
      </w:r>
      <w:r w:rsidR="005D021C">
        <w:t>ich</w:t>
      </w:r>
      <w:r w:rsidR="00320CFD" w:rsidRPr="0064173D">
        <w:t xml:space="preserve"> </w:t>
      </w:r>
      <w:r w:rsidR="001135B5">
        <w:t>national human rights institution</w:t>
      </w:r>
      <w:r w:rsidR="00320CFD" w:rsidRPr="0064173D">
        <w:t xml:space="preserve">s are designated as </w:t>
      </w:r>
      <w:r w:rsidR="00EF5B46">
        <w:rPr>
          <w:rStyle w:val="SingleTxtGChar"/>
        </w:rPr>
        <w:t>national preventive mechanism</w:t>
      </w:r>
      <w:r w:rsidR="00320CFD" w:rsidRPr="0064173D">
        <w:t xml:space="preserve">s, as the legislation should take into account the idiosyncrasies of national realities. However, public </w:t>
      </w:r>
      <w:r w:rsidR="000B1634">
        <w:t>Subcommittee</w:t>
      </w:r>
      <w:r w:rsidR="00320CFD" w:rsidRPr="0064173D">
        <w:t xml:space="preserve"> reports could be used and contact with similar </w:t>
      </w:r>
      <w:r w:rsidR="001135B5">
        <w:t>institution</w:t>
      </w:r>
      <w:r w:rsidR="00414C4B">
        <w:t>s</w:t>
      </w:r>
      <w:r w:rsidR="00320CFD" w:rsidRPr="0064173D">
        <w:t xml:space="preserve"> could be sought for the purpose of comparison.</w:t>
      </w:r>
    </w:p>
    <w:p w14:paraId="3C538D15" w14:textId="1BD62894" w:rsidR="00320CFD" w:rsidRPr="0064173D" w:rsidRDefault="009F7106" w:rsidP="00A421FB">
      <w:pPr>
        <w:pStyle w:val="H23G"/>
      </w:pPr>
      <w:r>
        <w:tab/>
      </w:r>
      <w:r>
        <w:tab/>
      </w:r>
      <w:r w:rsidR="00320CFD" w:rsidRPr="0064173D">
        <w:t xml:space="preserve">Relationship between traditional functions of a </w:t>
      </w:r>
      <w:r w:rsidR="00A421FB">
        <w:t>national human rights institution</w:t>
      </w:r>
      <w:r w:rsidR="00320CFD" w:rsidRPr="0064173D">
        <w:t xml:space="preserve"> and the preventive function of a </w:t>
      </w:r>
      <w:r w:rsidR="00950B30">
        <w:t>national preventive mechanism</w:t>
      </w:r>
    </w:p>
    <w:p w14:paraId="6C584521" w14:textId="751CC6F0" w:rsidR="00320CFD" w:rsidRPr="0064173D" w:rsidRDefault="009078B7" w:rsidP="0064173D">
      <w:pPr>
        <w:pStyle w:val="SingleTxtG"/>
      </w:pPr>
      <w:r>
        <w:t>1</w:t>
      </w:r>
      <w:r w:rsidR="00320CFD" w:rsidRPr="0064173D">
        <w:t>8.</w:t>
      </w:r>
      <w:r w:rsidR="009F7106">
        <w:tab/>
      </w:r>
      <w:r w:rsidR="00320CFD" w:rsidRPr="0064173D">
        <w:t xml:space="preserve">The </w:t>
      </w:r>
      <w:r w:rsidR="000B1634">
        <w:t>Optional Protocol</w:t>
      </w:r>
      <w:r w:rsidR="00320CFD" w:rsidRPr="0064173D">
        <w:t xml:space="preserve"> and </w:t>
      </w:r>
      <w:r w:rsidR="000B1634">
        <w:t>Subcommittee</w:t>
      </w:r>
      <w:r w:rsidR="00320CFD" w:rsidRPr="0064173D">
        <w:t xml:space="preserve"> guidelines foresee two different and separate structures serving two different mandates and preserving a level of autonomy.</w:t>
      </w:r>
    </w:p>
    <w:p w14:paraId="1160EF6A" w14:textId="176D4E1E" w:rsidR="00320CFD" w:rsidRPr="0064173D" w:rsidRDefault="009078B7" w:rsidP="00414C4B">
      <w:pPr>
        <w:pStyle w:val="SingleTxtG"/>
      </w:pPr>
      <w:r>
        <w:t>1</w:t>
      </w:r>
      <w:r w:rsidR="00320CFD" w:rsidRPr="0064173D">
        <w:t>9.</w:t>
      </w:r>
      <w:r w:rsidR="009F7106">
        <w:tab/>
      </w:r>
      <w:r w:rsidR="00320CFD" w:rsidRPr="0064173D">
        <w:t xml:space="preserve">While the </w:t>
      </w:r>
      <w:r w:rsidR="00EF5B46">
        <w:rPr>
          <w:rStyle w:val="SingleTxtGChar"/>
        </w:rPr>
        <w:t>national preventive mechanism</w:t>
      </w:r>
      <w:r w:rsidR="00320CFD" w:rsidRPr="0064173D">
        <w:t xml:space="preserve"> is charged with the core </w:t>
      </w:r>
      <w:r w:rsidR="00EF5B46">
        <w:rPr>
          <w:rStyle w:val="SingleTxtGChar"/>
        </w:rPr>
        <w:t>national preventive mechanism</w:t>
      </w:r>
      <w:r w:rsidR="00320CFD" w:rsidRPr="0064173D">
        <w:t xml:space="preserve"> functions, this does not preclude other departments or staff of the </w:t>
      </w:r>
      <w:r w:rsidR="001135B5">
        <w:t>national human rights institution</w:t>
      </w:r>
      <w:r w:rsidR="00320CFD" w:rsidRPr="0064173D">
        <w:t xml:space="preserve"> from contributing to its work, as that cooperation might lead to synergies and complementarity. For instance, the number of complaints received by the </w:t>
      </w:r>
      <w:r w:rsidR="001135B5">
        <w:t>institution</w:t>
      </w:r>
      <w:r w:rsidR="00320CFD" w:rsidRPr="0064173D">
        <w:t xml:space="preserve"> in relation to a specific place of detention may inform the work of the </w:t>
      </w:r>
      <w:r w:rsidR="00EF5B46">
        <w:rPr>
          <w:rStyle w:val="SingleTxtGChar"/>
        </w:rPr>
        <w:t>mechanism</w:t>
      </w:r>
      <w:r w:rsidR="00320CFD" w:rsidRPr="0064173D">
        <w:t xml:space="preserve">. Similarly, the </w:t>
      </w:r>
      <w:r w:rsidR="00EF5B46">
        <w:rPr>
          <w:rStyle w:val="SingleTxtGChar"/>
        </w:rPr>
        <w:t>mechanism</w:t>
      </w:r>
      <w:r w:rsidR="00320CFD" w:rsidRPr="0064173D">
        <w:t xml:space="preserve"> could refer some cases to the </w:t>
      </w:r>
      <w:r w:rsidR="001135B5">
        <w:t>institution</w:t>
      </w:r>
      <w:r w:rsidR="00320CFD" w:rsidRPr="0064173D">
        <w:t xml:space="preserve"> for litigation or other action.</w:t>
      </w:r>
    </w:p>
    <w:p w14:paraId="4ECD62B0" w14:textId="6E1F1F7F" w:rsidR="00320CFD" w:rsidRPr="0064173D" w:rsidRDefault="009078B7" w:rsidP="00414C4B">
      <w:pPr>
        <w:pStyle w:val="SingleTxtG"/>
      </w:pPr>
      <w:r>
        <w:t>2</w:t>
      </w:r>
      <w:r w:rsidR="00320CFD" w:rsidRPr="0064173D">
        <w:t>0.</w:t>
      </w:r>
      <w:r w:rsidR="009F7106">
        <w:tab/>
      </w:r>
      <w:r w:rsidR="00320CFD" w:rsidRPr="0064173D">
        <w:t xml:space="preserve">In order to strengthen </w:t>
      </w:r>
      <w:r w:rsidR="00EF5B46">
        <w:rPr>
          <w:rStyle w:val="SingleTxtGChar"/>
        </w:rPr>
        <w:t>national preventive mechanism</w:t>
      </w:r>
      <w:r w:rsidR="00320CFD" w:rsidRPr="0064173D">
        <w:t xml:space="preserve"> efficiency, it is important to ensure that all stakeholders, particular</w:t>
      </w:r>
      <w:r w:rsidR="005D021C">
        <w:t>ly</w:t>
      </w:r>
      <w:r w:rsidR="00320CFD" w:rsidRPr="0064173D">
        <w:t xml:space="preserve"> authorities and persons deprived of liberty, are aware of the </w:t>
      </w:r>
      <w:r w:rsidR="00EF5B46">
        <w:rPr>
          <w:rStyle w:val="SingleTxtGChar"/>
        </w:rPr>
        <w:t>mechanism</w:t>
      </w:r>
      <w:r w:rsidR="00320CFD" w:rsidRPr="0064173D">
        <w:t xml:space="preserve">’s work and mandate. It is particularly important to ensure public understanding of the nature of </w:t>
      </w:r>
      <w:r w:rsidR="00414C4B">
        <w:t>its</w:t>
      </w:r>
      <w:r w:rsidR="00320CFD" w:rsidRPr="0064173D">
        <w:t xml:space="preserve"> work and emphasize its preventive focus. The </w:t>
      </w:r>
      <w:r w:rsidR="000B1634">
        <w:t>Subcommittee</w:t>
      </w:r>
      <w:r w:rsidR="00320CFD" w:rsidRPr="0064173D">
        <w:t xml:space="preserve"> has witnessed different strategies used by </w:t>
      </w:r>
      <w:r w:rsidR="00EF5B46">
        <w:rPr>
          <w:rStyle w:val="SingleTxtGChar"/>
        </w:rPr>
        <w:t>national preventive mechanism</w:t>
      </w:r>
      <w:r w:rsidR="00320CFD" w:rsidRPr="0064173D">
        <w:t>s for that purpose, such as the conduct of public campaigns and development of a web</w:t>
      </w:r>
      <w:r w:rsidR="00EF5B46">
        <w:t xml:space="preserve"> </w:t>
      </w:r>
      <w:r w:rsidR="00320CFD" w:rsidRPr="0064173D">
        <w:t xml:space="preserve">page, </w:t>
      </w:r>
      <w:r w:rsidR="00EF5B46">
        <w:t xml:space="preserve">a </w:t>
      </w:r>
      <w:r w:rsidR="00320CFD" w:rsidRPr="0064173D">
        <w:t>logo and uniforms to be used during monitoring visits.</w:t>
      </w:r>
    </w:p>
    <w:p w14:paraId="384FE815" w14:textId="32A26089" w:rsidR="00320CFD" w:rsidRPr="0064173D" w:rsidRDefault="009078B7" w:rsidP="00414C4B">
      <w:pPr>
        <w:pStyle w:val="SingleTxtG"/>
      </w:pPr>
      <w:r>
        <w:t>2</w:t>
      </w:r>
      <w:r w:rsidR="00320CFD" w:rsidRPr="0064173D">
        <w:t>1.</w:t>
      </w:r>
      <w:r w:rsidR="009F7106">
        <w:tab/>
      </w:r>
      <w:r w:rsidR="00320CFD" w:rsidRPr="0064173D">
        <w:t xml:space="preserve">Another issue to take into account is the principle of confidentiality, which should be respected in </w:t>
      </w:r>
      <w:r w:rsidR="00EF5B46">
        <w:rPr>
          <w:rStyle w:val="SingleTxtGChar"/>
        </w:rPr>
        <w:t>national preventive mechanism</w:t>
      </w:r>
      <w:r w:rsidR="00320CFD" w:rsidRPr="0064173D">
        <w:t xml:space="preserve"> work. The decision to share information with </w:t>
      </w:r>
      <w:r w:rsidR="001135B5">
        <w:t>national human rights institution</w:t>
      </w:r>
      <w:r w:rsidR="00320CFD" w:rsidRPr="0064173D">
        <w:t xml:space="preserve"> staff belongs to the </w:t>
      </w:r>
      <w:r w:rsidR="00EF5B46">
        <w:rPr>
          <w:rStyle w:val="SingleTxtGChar"/>
        </w:rPr>
        <w:t>mechanism</w:t>
      </w:r>
      <w:r w:rsidR="00320CFD" w:rsidRPr="0064173D">
        <w:t>, which should carefully consider the needs for th</w:t>
      </w:r>
      <w:r w:rsidR="005D021C">
        <w:t>e</w:t>
      </w:r>
      <w:r w:rsidR="00320CFD" w:rsidRPr="0064173D">
        <w:t xml:space="preserve"> information on a case</w:t>
      </w:r>
      <w:r w:rsidR="005D021C">
        <w:t>-</w:t>
      </w:r>
      <w:r w:rsidR="00320CFD" w:rsidRPr="0064173D">
        <w:t>by</w:t>
      </w:r>
      <w:r w:rsidR="005D021C">
        <w:t>-</w:t>
      </w:r>
      <w:r w:rsidR="00320CFD" w:rsidRPr="0064173D">
        <w:t>case basis.</w:t>
      </w:r>
    </w:p>
    <w:p w14:paraId="6C8747EA" w14:textId="63C30EB1" w:rsidR="00320CFD" w:rsidRPr="0064173D" w:rsidRDefault="009F7106" w:rsidP="005D021C">
      <w:pPr>
        <w:pStyle w:val="H23G"/>
      </w:pPr>
      <w:r>
        <w:tab/>
      </w:r>
      <w:r>
        <w:tab/>
      </w:r>
      <w:r w:rsidR="00320CFD" w:rsidRPr="0064173D">
        <w:t>Opportunities f</w:t>
      </w:r>
      <w:r w:rsidR="005D021C">
        <w:t>or</w:t>
      </w:r>
      <w:r w:rsidR="00320CFD" w:rsidRPr="0064173D">
        <w:t xml:space="preserve"> cooperation between the </w:t>
      </w:r>
      <w:r w:rsidR="00950B30">
        <w:t>national preventive mechanism</w:t>
      </w:r>
      <w:r w:rsidR="00320CFD" w:rsidRPr="0064173D">
        <w:t xml:space="preserve"> and the </w:t>
      </w:r>
      <w:r w:rsidR="000B1634">
        <w:t>Subcommittee</w:t>
      </w:r>
      <w:r w:rsidR="00320CFD" w:rsidRPr="0064173D">
        <w:t xml:space="preserve"> and support</w:t>
      </w:r>
      <w:r w:rsidR="00950B30">
        <w:t xml:space="preserve"> </w:t>
      </w:r>
      <w:r w:rsidR="00320CFD" w:rsidRPr="0064173D">
        <w:t xml:space="preserve">from the </w:t>
      </w:r>
      <w:r w:rsidR="000B1634">
        <w:t>Subcommittee</w:t>
      </w:r>
    </w:p>
    <w:p w14:paraId="1CDED77E" w14:textId="203AEE1B" w:rsidR="00320CFD" w:rsidRPr="0064173D" w:rsidRDefault="009078B7" w:rsidP="00EF5B46">
      <w:pPr>
        <w:pStyle w:val="SingleTxtG"/>
      </w:pPr>
      <w:r>
        <w:t>2</w:t>
      </w:r>
      <w:r w:rsidR="00320CFD" w:rsidRPr="0064173D">
        <w:t>2.</w:t>
      </w:r>
      <w:r w:rsidR="009F7106">
        <w:tab/>
      </w:r>
      <w:r w:rsidR="00320CFD" w:rsidRPr="0064173D">
        <w:t xml:space="preserve">The </w:t>
      </w:r>
      <w:r w:rsidR="000B1634">
        <w:t>Subcommittee</w:t>
      </w:r>
      <w:r w:rsidR="00320CFD" w:rsidRPr="0064173D">
        <w:t xml:space="preserve"> stands ready to provide advice and assistance, in particular </w:t>
      </w:r>
      <w:r w:rsidR="005D021C">
        <w:t>through</w:t>
      </w:r>
      <w:r w:rsidR="00320CFD" w:rsidRPr="0064173D">
        <w:t xml:space="preserve"> regular e</w:t>
      </w:r>
      <w:r w:rsidR="005D021C">
        <w:t>-</w:t>
      </w:r>
      <w:r w:rsidR="00320CFD" w:rsidRPr="0064173D">
        <w:t xml:space="preserve">mail contact between the </w:t>
      </w:r>
      <w:r w:rsidR="00EF5B46">
        <w:rPr>
          <w:rStyle w:val="SingleTxtGChar"/>
        </w:rPr>
        <w:t>national preventive mechanism</w:t>
      </w:r>
      <w:r w:rsidR="00320CFD" w:rsidRPr="0064173D">
        <w:t xml:space="preserve"> and </w:t>
      </w:r>
      <w:r w:rsidR="005D021C">
        <w:t xml:space="preserve">the </w:t>
      </w:r>
      <w:r w:rsidR="000B1634">
        <w:t>Subcommittee</w:t>
      </w:r>
      <w:r w:rsidR="00320CFD" w:rsidRPr="0064173D">
        <w:t xml:space="preserve"> focal point in charge of that State party. Moreover, it is to be noted that the </w:t>
      </w:r>
      <w:r w:rsidR="000B1634">
        <w:t>Subcommittee</w:t>
      </w:r>
      <w:r w:rsidR="00320CFD" w:rsidRPr="0064173D">
        <w:t xml:space="preserve"> often participates in projects at the national level launched by other bodies specialized in prevention of torture, particular</w:t>
      </w:r>
      <w:r w:rsidR="005D021C">
        <w:t>ly</w:t>
      </w:r>
      <w:r w:rsidR="00320CFD" w:rsidRPr="0064173D">
        <w:t xml:space="preserve"> at the initiative of civil society.</w:t>
      </w:r>
    </w:p>
    <w:p w14:paraId="2BFDBD70" w14:textId="5BA18E15" w:rsidR="00320CFD" w:rsidRPr="0064173D" w:rsidRDefault="009F7106" w:rsidP="005D021C">
      <w:pPr>
        <w:pStyle w:val="H23G"/>
      </w:pPr>
      <w:r>
        <w:tab/>
      </w:r>
      <w:r>
        <w:tab/>
      </w:r>
      <w:r w:rsidR="00320CFD" w:rsidRPr="0064173D">
        <w:t xml:space="preserve">Best practices for </w:t>
      </w:r>
      <w:r w:rsidR="005D021C">
        <w:t xml:space="preserve">the </w:t>
      </w:r>
      <w:r w:rsidR="005D021C" w:rsidRPr="0064173D">
        <w:t>establishment</w:t>
      </w:r>
      <w:r w:rsidR="005D021C">
        <w:t xml:space="preserve"> of </w:t>
      </w:r>
      <w:r w:rsidR="00950B30">
        <w:t>national preventive mechanism</w:t>
      </w:r>
      <w:r w:rsidR="005D021C">
        <w:t>s</w:t>
      </w:r>
      <w:r w:rsidR="00320CFD" w:rsidRPr="0064173D">
        <w:t xml:space="preserve"> </w:t>
      </w:r>
    </w:p>
    <w:p w14:paraId="40594229" w14:textId="2B77EA67" w:rsidR="00320CFD" w:rsidRPr="0064173D" w:rsidRDefault="009078B7" w:rsidP="005B2734">
      <w:pPr>
        <w:pStyle w:val="SingleTxtG"/>
      </w:pPr>
      <w:r>
        <w:t>2</w:t>
      </w:r>
      <w:r w:rsidR="00320CFD" w:rsidRPr="0064173D">
        <w:t>3.</w:t>
      </w:r>
      <w:r w:rsidR="009F7106">
        <w:tab/>
      </w:r>
      <w:r w:rsidR="005D021C">
        <w:t>P</w:t>
      </w:r>
      <w:r w:rsidR="005D021C" w:rsidRPr="0064173D">
        <w:t xml:space="preserve">ublic </w:t>
      </w:r>
      <w:r w:rsidR="000B1634">
        <w:t>Subcommittee</w:t>
      </w:r>
      <w:r w:rsidR="00320CFD" w:rsidRPr="0064173D">
        <w:t xml:space="preserve"> reports could be considered as a translation into practice of its </w:t>
      </w:r>
      <w:r w:rsidR="005D021C">
        <w:t>g</w:t>
      </w:r>
      <w:r w:rsidR="00320CFD" w:rsidRPr="0064173D">
        <w:t xml:space="preserve">uidelines on </w:t>
      </w:r>
      <w:r w:rsidR="00EF5B46">
        <w:rPr>
          <w:rStyle w:val="SingleTxtGChar"/>
        </w:rPr>
        <w:t>national preventive mechanism</w:t>
      </w:r>
      <w:r w:rsidR="00320CFD" w:rsidRPr="0064173D">
        <w:t xml:space="preserve">s </w:t>
      </w:r>
      <w:r w:rsidR="008172AF">
        <w:t>(</w:t>
      </w:r>
      <w:r w:rsidR="008172AF" w:rsidRPr="0064173D">
        <w:t>CAT/OP/12/5</w:t>
      </w:r>
      <w:r w:rsidR="008172AF">
        <w:t xml:space="preserve">) </w:t>
      </w:r>
      <w:r w:rsidR="00320CFD" w:rsidRPr="0064173D">
        <w:t xml:space="preserve">and as interpretations of </w:t>
      </w:r>
      <w:r w:rsidR="000B1634">
        <w:t>Optional Protocol</w:t>
      </w:r>
      <w:r w:rsidR="00320CFD" w:rsidRPr="0064173D">
        <w:t xml:space="preserve"> requirements with respect to </w:t>
      </w:r>
      <w:r w:rsidR="00EF5B46">
        <w:rPr>
          <w:rStyle w:val="SingleTxtGChar"/>
        </w:rPr>
        <w:t>national preventive mechanism</w:t>
      </w:r>
      <w:r w:rsidR="00320CFD" w:rsidRPr="0064173D">
        <w:t xml:space="preserve">s. Moreover, at its </w:t>
      </w:r>
      <w:r w:rsidR="008172AF">
        <w:t>twenty-sixth</w:t>
      </w:r>
      <w:r w:rsidR="00320CFD" w:rsidRPr="0064173D">
        <w:t xml:space="preserve"> session, the </w:t>
      </w:r>
      <w:r w:rsidR="000B1634">
        <w:t>Subcommittee</w:t>
      </w:r>
      <w:r w:rsidR="00320CFD" w:rsidRPr="0064173D">
        <w:t xml:space="preserve"> decided to </w:t>
      </w:r>
      <w:r w:rsidR="008172AF">
        <w:t>publish</w:t>
      </w:r>
      <w:r w:rsidR="00320CFD" w:rsidRPr="0064173D">
        <w:t xml:space="preserve"> </w:t>
      </w:r>
      <w:r w:rsidR="008172AF" w:rsidRPr="0064173D">
        <w:t>on its web</w:t>
      </w:r>
      <w:r w:rsidR="008172AF">
        <w:t>site</w:t>
      </w:r>
      <w:r w:rsidR="008172AF" w:rsidRPr="0064173D">
        <w:t xml:space="preserve"> </w:t>
      </w:r>
      <w:r w:rsidR="008172AF">
        <w:t xml:space="preserve">a </w:t>
      </w:r>
      <w:r w:rsidR="008172AF" w:rsidRPr="0064173D">
        <w:t>compil</w:t>
      </w:r>
      <w:r w:rsidR="008172AF">
        <w:t>ation</w:t>
      </w:r>
      <w:r w:rsidR="008172AF" w:rsidRPr="0064173D">
        <w:t xml:space="preserve"> </w:t>
      </w:r>
      <w:r w:rsidR="008172AF">
        <w:t xml:space="preserve">of </w:t>
      </w:r>
      <w:r w:rsidR="008172AF" w:rsidRPr="0064173D">
        <w:t xml:space="preserve">some of its answers to queries from </w:t>
      </w:r>
      <w:r w:rsidR="00EF5B46">
        <w:rPr>
          <w:rStyle w:val="SingleTxtGChar"/>
        </w:rPr>
        <w:t>national preventive mechanism</w:t>
      </w:r>
      <w:r w:rsidR="008172AF" w:rsidRPr="0064173D">
        <w:t>s</w:t>
      </w:r>
      <w:r w:rsidR="008172AF">
        <w:t>,</w:t>
      </w:r>
      <w:r w:rsidR="008172AF" w:rsidRPr="0064173D">
        <w:t xml:space="preserve"> on an anonymous basis, </w:t>
      </w:r>
      <w:r w:rsidR="00320CFD" w:rsidRPr="0064173D">
        <w:t xml:space="preserve">as a way </w:t>
      </w:r>
      <w:r w:rsidR="008172AF">
        <w:t>of</w:t>
      </w:r>
      <w:r w:rsidR="00320CFD" w:rsidRPr="0064173D">
        <w:t xml:space="preserve"> provid</w:t>
      </w:r>
      <w:r w:rsidR="008172AF">
        <w:t>ing</w:t>
      </w:r>
      <w:r w:rsidR="00320CFD" w:rsidRPr="0064173D">
        <w:t xml:space="preserve"> practical advice on </w:t>
      </w:r>
      <w:r w:rsidR="00EF5B46">
        <w:rPr>
          <w:rStyle w:val="SingleTxtGChar"/>
        </w:rPr>
        <w:t>mechanism</w:t>
      </w:r>
      <w:r w:rsidR="00320CFD" w:rsidRPr="0064173D">
        <w:t>-related issues.</w:t>
      </w:r>
    </w:p>
    <w:p w14:paraId="6D0AD089" w14:textId="3268463D" w:rsidR="00320CFD" w:rsidRPr="0064173D" w:rsidRDefault="003B0A88" w:rsidP="000801E5">
      <w:pPr>
        <w:pStyle w:val="H1G"/>
      </w:pPr>
      <w:r>
        <w:tab/>
      </w:r>
      <w:r w:rsidR="00320CFD" w:rsidRPr="0064173D">
        <w:t>IV</w:t>
      </w:r>
      <w:r>
        <w:t>.</w:t>
      </w:r>
      <w:r>
        <w:tab/>
      </w:r>
      <w:r w:rsidR="00320CFD" w:rsidRPr="0064173D">
        <w:t>Body searches and pat</w:t>
      </w:r>
      <w:r w:rsidR="000801E5">
        <w:t>-</w:t>
      </w:r>
      <w:r w:rsidR="00320CFD" w:rsidRPr="0064173D">
        <w:t>downs</w:t>
      </w:r>
    </w:p>
    <w:p w14:paraId="36751FDD" w14:textId="5AC59F53" w:rsidR="00320CFD" w:rsidRPr="0064173D" w:rsidRDefault="009078B7" w:rsidP="00EF5B46">
      <w:pPr>
        <w:pStyle w:val="SingleTxtG"/>
        <w:keepLines/>
      </w:pPr>
      <w:r>
        <w:t>24</w:t>
      </w:r>
      <w:r w:rsidR="00320CFD" w:rsidRPr="0064173D">
        <w:t>.</w:t>
      </w:r>
      <w:r w:rsidR="009F7106">
        <w:tab/>
      </w:r>
      <w:r w:rsidR="00320CFD" w:rsidRPr="0064173D">
        <w:t xml:space="preserve">The </w:t>
      </w:r>
      <w:r w:rsidR="00EF5B46">
        <w:rPr>
          <w:rStyle w:val="SingleTxtGChar"/>
        </w:rPr>
        <w:t>national preventive mechanism</w:t>
      </w:r>
      <w:r w:rsidR="00320CFD" w:rsidRPr="0064173D">
        <w:t xml:space="preserve"> </w:t>
      </w:r>
      <w:r w:rsidR="008172AF">
        <w:t>g</w:t>
      </w:r>
      <w:r w:rsidR="00320CFD" w:rsidRPr="0064173D">
        <w:t xml:space="preserve">uidelines provide that the State should ensure that both the members of the </w:t>
      </w:r>
      <w:r w:rsidR="00EF5B46">
        <w:rPr>
          <w:rStyle w:val="SingleTxtGChar"/>
        </w:rPr>
        <w:t>national preventive mechanism</w:t>
      </w:r>
      <w:r w:rsidR="00320CFD" w:rsidRPr="0064173D">
        <w:t xml:space="preserve"> and its staff enjoy such privileges as are necessary for the independent exercise of the</w:t>
      </w:r>
      <w:r w:rsidR="008172AF">
        <w:t>i</w:t>
      </w:r>
      <w:r w:rsidR="00320CFD" w:rsidRPr="0064173D">
        <w:t>r functions</w:t>
      </w:r>
      <w:r w:rsidR="008172AF">
        <w:t xml:space="preserve"> (see </w:t>
      </w:r>
      <w:r w:rsidR="008172AF" w:rsidRPr="0064173D">
        <w:t>CAT/OP/12/5</w:t>
      </w:r>
      <w:r w:rsidR="008172AF">
        <w:t>, para. 26)</w:t>
      </w:r>
      <w:r w:rsidR="00320CFD" w:rsidRPr="0064173D">
        <w:t>. Whil</w:t>
      </w:r>
      <w:r w:rsidR="008172AF">
        <w:t>e</w:t>
      </w:r>
      <w:r w:rsidR="00320CFD" w:rsidRPr="0064173D">
        <w:t xml:space="preserve"> it is accepted that essential basic security measures are to be complied with for the benefit of all concerned, it is equally important that those working for the </w:t>
      </w:r>
      <w:r w:rsidR="00EF5B46">
        <w:rPr>
          <w:rStyle w:val="SingleTxtGChar"/>
        </w:rPr>
        <w:t>national preventive mechanism</w:t>
      </w:r>
      <w:r w:rsidR="00320CFD" w:rsidRPr="0064173D">
        <w:t xml:space="preserve"> are not in any way restricted in their work </w:t>
      </w:r>
      <w:r w:rsidR="008172AF">
        <w:t>and that they do not</w:t>
      </w:r>
      <w:r w:rsidR="00320CFD" w:rsidRPr="0064173D">
        <w:t xml:space="preserve"> feel that they might be subject to any form of pressure. Routine body searches</w:t>
      </w:r>
      <w:r w:rsidR="000801E5">
        <w:t xml:space="preserve"> and </w:t>
      </w:r>
      <w:r w:rsidR="00320CFD" w:rsidRPr="0064173D">
        <w:t>pat</w:t>
      </w:r>
      <w:r w:rsidR="000801E5">
        <w:t>-</w:t>
      </w:r>
      <w:r w:rsidR="00320CFD" w:rsidRPr="0064173D">
        <w:t xml:space="preserve">downs contravene the spirit of the </w:t>
      </w:r>
      <w:r w:rsidR="000B1634">
        <w:t>Optional Protocol</w:t>
      </w:r>
      <w:r w:rsidR="00320CFD" w:rsidRPr="0064173D">
        <w:t xml:space="preserve">. </w:t>
      </w:r>
    </w:p>
    <w:p w14:paraId="2830AF04" w14:textId="2C057CD2" w:rsidR="00320CFD" w:rsidRPr="0064173D" w:rsidRDefault="00320CFD" w:rsidP="00183562">
      <w:pPr>
        <w:pStyle w:val="SingleTxtG"/>
      </w:pPr>
      <w:r w:rsidRPr="0064173D">
        <w:t>2</w:t>
      </w:r>
      <w:r w:rsidR="009078B7">
        <w:t>5</w:t>
      </w:r>
      <w:r w:rsidRPr="0064173D">
        <w:t>.</w:t>
      </w:r>
      <w:r w:rsidR="009F7106">
        <w:tab/>
      </w:r>
      <w:r w:rsidRPr="0064173D">
        <w:t xml:space="preserve">Members of the </w:t>
      </w:r>
      <w:r w:rsidR="00EF5B46">
        <w:rPr>
          <w:rStyle w:val="SingleTxtGChar"/>
        </w:rPr>
        <w:t>mechanism</w:t>
      </w:r>
      <w:r w:rsidRPr="0064173D">
        <w:t xml:space="preserve"> and its staff should only be subject to or exempt from searches in the same manner as other authorities with similar or equal privileges and immunities as those granted to members of the </w:t>
      </w:r>
      <w:r w:rsidR="00EF5B46">
        <w:rPr>
          <w:rStyle w:val="SingleTxtGChar"/>
        </w:rPr>
        <w:t>mechanism</w:t>
      </w:r>
      <w:r w:rsidRPr="0064173D">
        <w:t xml:space="preserve"> by </w:t>
      </w:r>
      <w:r w:rsidR="008172AF">
        <w:t xml:space="preserve">the </w:t>
      </w:r>
      <w:r w:rsidR="000B1634">
        <w:t>Optional Protocol</w:t>
      </w:r>
      <w:r w:rsidRPr="0064173D">
        <w:t xml:space="preserve"> and ought to include freedom from </w:t>
      </w:r>
      <w:r w:rsidR="00183562">
        <w:t>such</w:t>
      </w:r>
      <w:r w:rsidRPr="0064173D">
        <w:t xml:space="preserve"> searches.</w:t>
      </w:r>
    </w:p>
    <w:p w14:paraId="57B0C926" w14:textId="6992434D" w:rsidR="00320CFD" w:rsidRPr="0064173D" w:rsidRDefault="003B0A88" w:rsidP="000801E5">
      <w:pPr>
        <w:pStyle w:val="H1G"/>
      </w:pPr>
      <w:r>
        <w:tab/>
      </w:r>
      <w:r w:rsidR="00320CFD" w:rsidRPr="0064173D">
        <w:t>V</w:t>
      </w:r>
      <w:r>
        <w:t>.</w:t>
      </w:r>
      <w:r>
        <w:tab/>
      </w:r>
      <w:r w:rsidR="000801E5">
        <w:t>National preventive mechanisms</w:t>
      </w:r>
      <w:r w:rsidR="00320CFD" w:rsidRPr="0064173D">
        <w:t xml:space="preserve"> and cross-border monitoring of persons in detention</w:t>
      </w:r>
    </w:p>
    <w:p w14:paraId="3421948B" w14:textId="6ED946A4" w:rsidR="00320CFD" w:rsidRPr="0064173D" w:rsidRDefault="009078B7" w:rsidP="00EF5B46">
      <w:pPr>
        <w:pStyle w:val="SingleTxtG"/>
      </w:pPr>
      <w:r>
        <w:t>26</w:t>
      </w:r>
      <w:r w:rsidR="00320CFD" w:rsidRPr="0064173D">
        <w:t>.</w:t>
      </w:r>
      <w:r w:rsidR="009F7106">
        <w:tab/>
      </w:r>
      <w:r w:rsidR="00320CFD" w:rsidRPr="0064173D">
        <w:t xml:space="preserve">Should a State party to the </w:t>
      </w:r>
      <w:r w:rsidR="000B1634">
        <w:t>Optional Protocol</w:t>
      </w:r>
      <w:r w:rsidR="00320CFD" w:rsidRPr="0064173D">
        <w:t xml:space="preserve"> (a sending State) enter into an arrangement under which those detained by that State are to be held in facilities located in a third State (a receiving State), the </w:t>
      </w:r>
      <w:r w:rsidR="000B1634">
        <w:t>Subcommittee</w:t>
      </w:r>
      <w:r w:rsidR="00320CFD" w:rsidRPr="0064173D">
        <w:t xml:space="preserve"> considers that the sending State should ensure that such an agreement provides for its </w:t>
      </w:r>
      <w:r w:rsidR="00EF5B46">
        <w:rPr>
          <w:rStyle w:val="SingleTxtGChar"/>
        </w:rPr>
        <w:t>national preventive mechanism</w:t>
      </w:r>
      <w:r w:rsidR="00320CFD" w:rsidRPr="0064173D">
        <w:t xml:space="preserve"> </w:t>
      </w:r>
      <w:r w:rsidR="008172AF">
        <w:t xml:space="preserve">to </w:t>
      </w:r>
      <w:r w:rsidR="00320CFD" w:rsidRPr="0064173D">
        <w:t>hav</w:t>
      </w:r>
      <w:r w:rsidR="008172AF">
        <w:t>e</w:t>
      </w:r>
      <w:r w:rsidR="00320CFD" w:rsidRPr="0064173D">
        <w:t xml:space="preserve"> the legal and practical capacity to visit those detainees in accordance with the provisions of the </w:t>
      </w:r>
      <w:r w:rsidR="000B1634">
        <w:t>Optional Protocol</w:t>
      </w:r>
      <w:r w:rsidR="00320CFD" w:rsidRPr="0064173D">
        <w:t xml:space="preserve"> and the </w:t>
      </w:r>
      <w:r w:rsidR="000B1634">
        <w:t>Subcommittee</w:t>
      </w:r>
      <w:r w:rsidR="00320CFD" w:rsidRPr="0064173D">
        <w:t xml:space="preserve"> </w:t>
      </w:r>
      <w:r w:rsidR="008172AF">
        <w:t>g</w:t>
      </w:r>
      <w:r w:rsidR="00320CFD" w:rsidRPr="0064173D">
        <w:t xml:space="preserve">uidelines on </w:t>
      </w:r>
      <w:r w:rsidR="00EF5B46">
        <w:rPr>
          <w:rStyle w:val="SingleTxtGChar"/>
        </w:rPr>
        <w:t>national preventive mechanism</w:t>
      </w:r>
      <w:r w:rsidR="00320CFD" w:rsidRPr="0064173D">
        <w:t>s.</w:t>
      </w:r>
    </w:p>
    <w:p w14:paraId="074C54E4" w14:textId="04FA1923" w:rsidR="00320CFD" w:rsidRPr="0064173D" w:rsidRDefault="00320CFD" w:rsidP="00EF5B46">
      <w:pPr>
        <w:pStyle w:val="SingleTxtG"/>
      </w:pPr>
      <w:r w:rsidRPr="0064173D">
        <w:t>2</w:t>
      </w:r>
      <w:r w:rsidR="009078B7">
        <w:t>7</w:t>
      </w:r>
      <w:r w:rsidRPr="0064173D">
        <w:t>.</w:t>
      </w:r>
      <w:r w:rsidR="009F7106">
        <w:tab/>
      </w:r>
      <w:r w:rsidRPr="0064173D">
        <w:t xml:space="preserve">After undertaking such visits, the </w:t>
      </w:r>
      <w:r w:rsidR="00EF5B46">
        <w:rPr>
          <w:rStyle w:val="SingleTxtGChar"/>
        </w:rPr>
        <w:t>national preventive mechanism</w:t>
      </w:r>
      <w:r w:rsidRPr="0064173D">
        <w:t xml:space="preserve"> of the sending State should be able to present its recommendations and enter into a preventive dialogue with the authorities of both the sending and receiving State. The agreement entered into between the sending and receiving </w:t>
      </w:r>
      <w:r w:rsidR="008172AF">
        <w:t>S</w:t>
      </w:r>
      <w:r w:rsidRPr="0064173D">
        <w:t>tates should provide for th</w:t>
      </w:r>
      <w:r w:rsidR="008172AF">
        <w:t>at</w:t>
      </w:r>
      <w:r w:rsidRPr="0064173D">
        <w:t xml:space="preserve"> and </w:t>
      </w:r>
      <w:r w:rsidR="008172AF">
        <w:t xml:space="preserve">should </w:t>
      </w:r>
      <w:r w:rsidRPr="0064173D">
        <w:t>permit the variation of its terms in the light of the recommendations made.</w:t>
      </w:r>
    </w:p>
    <w:p w14:paraId="166171BE" w14:textId="62BFB5D9" w:rsidR="00320CFD" w:rsidRPr="0064173D" w:rsidRDefault="009078B7" w:rsidP="005B2734">
      <w:pPr>
        <w:pStyle w:val="SingleTxtG"/>
      </w:pPr>
      <w:r>
        <w:t>28</w:t>
      </w:r>
      <w:r w:rsidR="00320CFD" w:rsidRPr="0064173D">
        <w:t>.</w:t>
      </w:r>
      <w:r w:rsidR="009F7106">
        <w:tab/>
      </w:r>
      <w:r w:rsidR="00320CFD" w:rsidRPr="0064173D">
        <w:t xml:space="preserve">In addition, the </w:t>
      </w:r>
      <w:r w:rsidR="00EF5B46">
        <w:rPr>
          <w:rStyle w:val="SingleTxtGChar"/>
        </w:rPr>
        <w:t>national preventive mechanism</w:t>
      </w:r>
      <w:r w:rsidR="00320CFD" w:rsidRPr="0064173D">
        <w:t xml:space="preserve"> of the receiving </w:t>
      </w:r>
      <w:r w:rsidR="008172AF">
        <w:t>S</w:t>
      </w:r>
      <w:r w:rsidR="00320CFD" w:rsidRPr="0064173D">
        <w:t xml:space="preserve">tate </w:t>
      </w:r>
      <w:r w:rsidR="008172AF">
        <w:t>should</w:t>
      </w:r>
      <w:r w:rsidR="00320CFD" w:rsidRPr="0064173D">
        <w:t xml:space="preserve"> also have the capacity to visit those in detention on the basis of such agreements, as a natural consequence of its general right to visit all those deprived of their liberty on the basis of public authority and under the jurisdiction and control of the State </w:t>
      </w:r>
      <w:r w:rsidR="008172AF">
        <w:t>p</w:t>
      </w:r>
      <w:r w:rsidR="00320CFD" w:rsidRPr="0064173D">
        <w:t>arty.</w:t>
      </w:r>
    </w:p>
    <w:p w14:paraId="3355415E" w14:textId="5E2317BD" w:rsidR="00320CFD" w:rsidRPr="0064173D" w:rsidRDefault="009078B7" w:rsidP="00EF5B46">
      <w:pPr>
        <w:pStyle w:val="SingleTxtG"/>
      </w:pPr>
      <w:r>
        <w:t>29</w:t>
      </w:r>
      <w:r w:rsidR="00320CFD" w:rsidRPr="0064173D">
        <w:t>.</w:t>
      </w:r>
      <w:r w:rsidR="009F7106">
        <w:tab/>
      </w:r>
      <w:r w:rsidR="00320CFD" w:rsidRPr="0064173D">
        <w:t xml:space="preserve">After undertaking such visits, the </w:t>
      </w:r>
      <w:r w:rsidR="00EF5B46">
        <w:rPr>
          <w:rStyle w:val="SingleTxtGChar"/>
        </w:rPr>
        <w:t>national preventive mechanism</w:t>
      </w:r>
      <w:r w:rsidR="00320CFD" w:rsidRPr="0064173D">
        <w:t xml:space="preserve"> of the receiving State should be able to present its recommendations and enter into a preventive dialogue with the authorities of both the receiving and sending State. The agreement entered into between the receiving and sending States should provide for th</w:t>
      </w:r>
      <w:r w:rsidR="008172AF">
        <w:t>at</w:t>
      </w:r>
      <w:r w:rsidR="00320CFD" w:rsidRPr="0064173D">
        <w:t xml:space="preserve"> and </w:t>
      </w:r>
      <w:r w:rsidR="008172AF">
        <w:t xml:space="preserve">should </w:t>
      </w:r>
      <w:r w:rsidR="00320CFD" w:rsidRPr="0064173D">
        <w:t>permit the variation of its terms in the light of the recommendations made.</w:t>
      </w:r>
    </w:p>
    <w:p w14:paraId="68B98797" w14:textId="1F4D17CB" w:rsidR="00320CFD" w:rsidRPr="0064173D" w:rsidRDefault="009078B7" w:rsidP="00EF5B46">
      <w:pPr>
        <w:pStyle w:val="SingleTxtG"/>
      </w:pPr>
      <w:r>
        <w:t>30</w:t>
      </w:r>
      <w:r w:rsidR="00320CFD" w:rsidRPr="0064173D">
        <w:t>.</w:t>
      </w:r>
      <w:r w:rsidR="009F7106">
        <w:tab/>
      </w:r>
      <w:r w:rsidR="00320CFD" w:rsidRPr="0064173D">
        <w:t xml:space="preserve">The </w:t>
      </w:r>
      <w:r w:rsidR="00EF5B46">
        <w:rPr>
          <w:rStyle w:val="SingleTxtGChar"/>
        </w:rPr>
        <w:t>national preventive mechanism</w:t>
      </w:r>
      <w:r w:rsidR="00320CFD" w:rsidRPr="0064173D">
        <w:t>s of the sending and receiving State</w:t>
      </w:r>
      <w:r w:rsidR="008172AF">
        <w:t>s</w:t>
      </w:r>
      <w:r w:rsidR="00320CFD" w:rsidRPr="0064173D">
        <w:t xml:space="preserve"> should liaise regarding the conduct of such visits, and should consider undertaking joint visits in such circumstances and, where possible, mak</w:t>
      </w:r>
      <w:r w:rsidR="008172AF">
        <w:t>ing</w:t>
      </w:r>
      <w:r w:rsidR="00320CFD" w:rsidRPr="0064173D">
        <w:t xml:space="preserve"> joint recommendations.</w:t>
      </w:r>
    </w:p>
    <w:p w14:paraId="3093A0E5" w14:textId="7C04FEBF" w:rsidR="00320CFD" w:rsidRPr="0064173D" w:rsidRDefault="009078B7" w:rsidP="00EF5B46">
      <w:pPr>
        <w:pStyle w:val="SingleTxtG"/>
      </w:pPr>
      <w:r>
        <w:t>31</w:t>
      </w:r>
      <w:r w:rsidR="00320CFD" w:rsidRPr="0064173D">
        <w:t>.</w:t>
      </w:r>
      <w:r w:rsidR="009F7106">
        <w:tab/>
      </w:r>
      <w:r w:rsidR="00320CFD" w:rsidRPr="0064173D">
        <w:t xml:space="preserve">The recommendations made ought to reflect the established approaches of the </w:t>
      </w:r>
      <w:r w:rsidR="00EF5B46">
        <w:rPr>
          <w:rStyle w:val="SingleTxtGChar"/>
        </w:rPr>
        <w:t>national preventive mechanism</w:t>
      </w:r>
      <w:r w:rsidR="00320CFD" w:rsidRPr="0064173D">
        <w:t xml:space="preserve">s in question, which themselves will reflect the approach of the </w:t>
      </w:r>
      <w:r w:rsidR="000B1634">
        <w:t>Subcommittee</w:t>
      </w:r>
      <w:r w:rsidR="00320CFD" w:rsidRPr="0064173D">
        <w:t xml:space="preserve"> </w:t>
      </w:r>
      <w:r w:rsidR="008172AF">
        <w:t>and</w:t>
      </w:r>
      <w:r w:rsidR="00320CFD" w:rsidRPr="0064173D">
        <w:t xml:space="preserve"> international standards. In cases where there is a difference of approach and expectation, the higher expectations will be applicable to those detained on the basis of such agreements as a reflection of the overarching principles of prevention.</w:t>
      </w:r>
    </w:p>
    <w:p w14:paraId="3B6D5A9D" w14:textId="4C51956E" w:rsidR="00320CFD" w:rsidRPr="003B0A88" w:rsidRDefault="003B0A88" w:rsidP="0064173D">
      <w:pPr>
        <w:spacing w:before="240"/>
        <w:ind w:left="1134" w:right="1134"/>
        <w:jc w:val="center"/>
        <w:rPr>
          <w:u w:val="single"/>
        </w:rPr>
      </w:pPr>
      <w:r>
        <w:rPr>
          <w:u w:val="single"/>
        </w:rPr>
        <w:tab/>
      </w:r>
      <w:r>
        <w:rPr>
          <w:u w:val="single"/>
        </w:rPr>
        <w:tab/>
      </w:r>
      <w:r>
        <w:rPr>
          <w:u w:val="single"/>
        </w:rPr>
        <w:tab/>
      </w:r>
    </w:p>
    <w:sectPr w:rsidR="00320CFD" w:rsidRPr="003B0A88" w:rsidSect="003D1EB6">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3-23T09:41:00Z" w:initials="Start">
    <w:p w14:paraId="601F98AE" w14:textId="77777777" w:rsidR="003D1EB6" w:rsidRDefault="003D1EB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NO&gt;&gt;N1605973E&lt;&lt;ODS JOB NO&gt;&gt;</w:t>
      </w:r>
    </w:p>
    <w:p w14:paraId="77FEE07F" w14:textId="77777777" w:rsidR="003D1EB6" w:rsidRDefault="003D1EB6">
      <w:pPr>
        <w:pStyle w:val="CommentText"/>
      </w:pPr>
      <w:r>
        <w:t>&lt;&lt;ODS DOC SYMBOL1&gt;&gt;CAT/C/57/4&lt;&lt;ODS DOC SYMBOL1&gt;&gt;</w:t>
      </w:r>
    </w:p>
    <w:p w14:paraId="326D5C2C" w14:textId="07F76A5E" w:rsidR="003D1EB6" w:rsidRDefault="003D1EB6">
      <w:pPr>
        <w:pStyle w:val="CommentText"/>
      </w:pPr>
      <w:r>
        <w:t>&lt;&lt;ODS DOC SYMBOL2&gt;&gt;&lt;&lt;ODS DOC SYMBOL2&gt;&gt;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502757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AB54BE" w14:textId="77777777" w:rsidR="004A79F4" w:rsidRDefault="004A79F4"/>
  </w:endnote>
  <w:endnote w:type="continuationSeparator" w:id="0">
    <w:p w14:paraId="18F40D50" w14:textId="77777777" w:rsidR="004A79F4" w:rsidRDefault="004A79F4"/>
  </w:endnote>
  <w:endnote w:type="continuationNotice" w:id="1">
    <w:p w14:paraId="180B86CE" w14:textId="77777777" w:rsidR="004A79F4" w:rsidRDefault="004A79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TimesNewRoman">
    <w:panose1 w:val="00000000000000000000"/>
    <w:charset w:val="00"/>
    <w:family w:val="roman"/>
    <w:notTrueType/>
    <w:pitch w:val="default"/>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F44B14" w14:textId="77777777" w:rsidR="00DF4D7E" w:rsidRPr="00771466" w:rsidRDefault="00DF4D7E" w:rsidP="00771466">
    <w:pPr>
      <w:pStyle w:val="Footer"/>
      <w:tabs>
        <w:tab w:val="right" w:pos="9638"/>
      </w:tabs>
    </w:pPr>
    <w:r w:rsidRPr="00771466">
      <w:rPr>
        <w:b/>
        <w:sz w:val="18"/>
      </w:rPr>
      <w:fldChar w:fldCharType="begin"/>
    </w:r>
    <w:r w:rsidRPr="00771466">
      <w:rPr>
        <w:b/>
        <w:sz w:val="18"/>
      </w:rPr>
      <w:instrText xml:space="preserve"> PAGE  \* MERGEFORMAT </w:instrText>
    </w:r>
    <w:r w:rsidRPr="00771466">
      <w:rPr>
        <w:b/>
        <w:sz w:val="18"/>
      </w:rPr>
      <w:fldChar w:fldCharType="separate"/>
    </w:r>
    <w:r w:rsidR="00E27085">
      <w:rPr>
        <w:b/>
        <w:noProof/>
        <w:sz w:val="18"/>
      </w:rPr>
      <w:t>2</w:t>
    </w:r>
    <w:r w:rsidRPr="0077146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B30978" w14:textId="77777777" w:rsidR="00DF4D7E" w:rsidRPr="00771466" w:rsidRDefault="00DF4D7E" w:rsidP="00771466">
    <w:pPr>
      <w:pStyle w:val="Footer"/>
      <w:tabs>
        <w:tab w:val="right" w:pos="9638"/>
      </w:tabs>
      <w:rPr>
        <w:b/>
        <w:sz w:val="18"/>
      </w:rPr>
    </w:pPr>
    <w:r>
      <w:tab/>
    </w:r>
    <w:r w:rsidRPr="00771466">
      <w:rPr>
        <w:b/>
        <w:sz w:val="18"/>
      </w:rPr>
      <w:fldChar w:fldCharType="begin"/>
    </w:r>
    <w:r w:rsidRPr="00771466">
      <w:rPr>
        <w:b/>
        <w:sz w:val="18"/>
      </w:rPr>
      <w:instrText xml:space="preserve"> PAGE  \* MERGEFORMAT </w:instrText>
    </w:r>
    <w:r w:rsidRPr="00771466">
      <w:rPr>
        <w:b/>
        <w:sz w:val="18"/>
      </w:rPr>
      <w:fldChar w:fldCharType="separate"/>
    </w:r>
    <w:r w:rsidR="00E27085">
      <w:rPr>
        <w:b/>
        <w:noProof/>
        <w:sz w:val="18"/>
      </w:rPr>
      <w:t>3</w:t>
    </w:r>
    <w:r w:rsidRPr="0077146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3D1EB6" w14:paraId="0784B222" w14:textId="77777777" w:rsidTr="003D1EB6">
      <w:tc>
        <w:tcPr>
          <w:tcW w:w="3758" w:type="dxa"/>
          <w:shd w:val="clear" w:color="auto" w:fill="auto"/>
        </w:tcPr>
        <w:p w14:paraId="47B253D4" w14:textId="572225F8" w:rsidR="003D1EB6" w:rsidRDefault="003D1EB6" w:rsidP="003D1EB6">
          <w:pPr>
            <w:pStyle w:val="Footer"/>
            <w:rPr>
              <w:sz w:val="20"/>
            </w:rPr>
          </w:pPr>
          <w:r>
            <w:rPr>
              <w:noProof/>
              <w:sz w:val="20"/>
              <w:lang w:val="en-US" w:eastAsia="zh-CN"/>
            </w:rPr>
            <w:drawing>
              <wp:anchor distT="0" distB="0" distL="114300" distR="114300" simplePos="0" relativeHeight="251658240" behindDoc="0" locked="0" layoutInCell="1" allowOverlap="1" wp14:anchorId="1C045D5B" wp14:editId="62580990">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CAT/C/57/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57/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GE.16-04503(E)</w:t>
          </w:r>
        </w:p>
        <w:p w14:paraId="1CDDD726" w14:textId="1F46C88E" w:rsidR="003D1EB6" w:rsidRPr="003D1EB6" w:rsidRDefault="003D1EB6" w:rsidP="003D1EB6">
          <w:pPr>
            <w:pStyle w:val="Footer"/>
            <w:rPr>
              <w:rFonts w:ascii="Barcode 3 of 9 by request" w:hAnsi="Barcode 3 of 9 by request"/>
              <w:sz w:val="24"/>
            </w:rPr>
          </w:pPr>
          <w:r>
            <w:rPr>
              <w:rFonts w:ascii="Barcode 3 of 9 by request" w:hAnsi="Barcode 3 of 9 by request"/>
              <w:sz w:val="24"/>
            </w:rPr>
            <w:t>*1604503*</w:t>
          </w:r>
        </w:p>
      </w:tc>
      <w:tc>
        <w:tcPr>
          <w:tcW w:w="4928" w:type="dxa"/>
          <w:shd w:val="clear" w:color="auto" w:fill="auto"/>
        </w:tcPr>
        <w:p w14:paraId="059385E7" w14:textId="647C1A27" w:rsidR="003D1EB6" w:rsidRDefault="003D1EB6" w:rsidP="003D1EB6">
          <w:pPr>
            <w:pStyle w:val="Footer"/>
            <w:spacing w:line="240" w:lineRule="atLeast"/>
            <w:jc w:val="right"/>
            <w:rPr>
              <w:sz w:val="20"/>
            </w:rPr>
          </w:pPr>
          <w:r>
            <w:rPr>
              <w:noProof/>
              <w:sz w:val="20"/>
              <w:lang w:val="en-US" w:eastAsia="zh-CN"/>
            </w:rPr>
            <w:drawing>
              <wp:inline distT="0" distB="0" distL="0" distR="0" wp14:anchorId="080431A6" wp14:editId="7D37948B">
                <wp:extent cx="9296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14:paraId="2471C2E7" w14:textId="77777777" w:rsidR="003D1EB6" w:rsidRPr="003D1EB6" w:rsidRDefault="003D1EB6" w:rsidP="003D1EB6">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508042" w14:textId="77777777" w:rsidR="004A79F4" w:rsidRPr="000B175B" w:rsidRDefault="004A79F4" w:rsidP="000B175B">
      <w:pPr>
        <w:tabs>
          <w:tab w:val="right" w:pos="2155"/>
        </w:tabs>
        <w:spacing w:after="80"/>
        <w:ind w:left="680"/>
        <w:rPr>
          <w:u w:val="single"/>
        </w:rPr>
      </w:pPr>
      <w:r>
        <w:rPr>
          <w:u w:val="single"/>
        </w:rPr>
        <w:tab/>
      </w:r>
    </w:p>
  </w:footnote>
  <w:footnote w:type="continuationSeparator" w:id="0">
    <w:p w14:paraId="78E8ED4C" w14:textId="77777777" w:rsidR="004A79F4" w:rsidRPr="00FC68B7" w:rsidRDefault="004A79F4" w:rsidP="00FC68B7">
      <w:pPr>
        <w:tabs>
          <w:tab w:val="left" w:pos="2155"/>
        </w:tabs>
        <w:spacing w:after="80"/>
        <w:ind w:left="680"/>
        <w:rPr>
          <w:u w:val="single"/>
        </w:rPr>
      </w:pPr>
      <w:r>
        <w:rPr>
          <w:u w:val="single"/>
        </w:rPr>
        <w:tab/>
      </w:r>
    </w:p>
  </w:footnote>
  <w:footnote w:type="continuationNotice" w:id="1">
    <w:p w14:paraId="4A8989D4" w14:textId="77777777" w:rsidR="004A79F4" w:rsidRDefault="004A79F4"/>
  </w:footnote>
  <w:footnote w:id="2">
    <w:p w14:paraId="5B7DEA1F" w14:textId="708A9278" w:rsidR="00DF4D7E" w:rsidRPr="0003242C" w:rsidRDefault="00DF4D7E" w:rsidP="00800645">
      <w:pPr>
        <w:pStyle w:val="FootnoteText"/>
        <w:rPr>
          <w:rStyle w:val="FootnoteReference"/>
          <w:vertAlign w:val="baseline"/>
          <w:lang w:val="en-US"/>
        </w:rPr>
      </w:pPr>
      <w:r w:rsidRPr="0003242C">
        <w:rPr>
          <w:rStyle w:val="FootnoteReference"/>
          <w:vertAlign w:val="baseline"/>
          <w:lang w:val="en-US"/>
        </w:rPr>
        <w:tab/>
      </w:r>
      <w:r w:rsidRPr="009B72E5">
        <w:rPr>
          <w:rStyle w:val="FootnoteReference"/>
        </w:rPr>
        <w:footnoteRef/>
      </w:r>
      <w:r w:rsidRPr="0003242C">
        <w:rPr>
          <w:rStyle w:val="FootnoteReference"/>
          <w:vertAlign w:val="baseline"/>
          <w:lang w:val="en-US"/>
        </w:rPr>
        <w:tab/>
      </w:r>
      <w:r w:rsidRPr="0003242C">
        <w:rPr>
          <w:lang w:val="en-US"/>
        </w:rPr>
        <w:t xml:space="preserve">See </w:t>
      </w:r>
      <w:hyperlink r:id="rId1" w:history="1">
        <w:r w:rsidRPr="0003242C">
          <w:rPr>
            <w:rStyle w:val="Hyperlink"/>
            <w:lang w:val="en-US"/>
          </w:rPr>
          <w:t>www.ohchr.org/EN/HRBodies/OPCAT/ Pages/OPCATIndex.aspx</w:t>
        </w:r>
      </w:hyperlink>
      <w:r w:rsidRPr="0003242C">
        <w:rPr>
          <w:lang w:val="en-US"/>
        </w:rPr>
        <w:t>.</w:t>
      </w:r>
    </w:p>
  </w:footnote>
  <w:footnote w:id="3">
    <w:p w14:paraId="088B80F4" w14:textId="0F21F11F" w:rsidR="00DF4D7E" w:rsidRPr="00B40894" w:rsidRDefault="00DF4D7E" w:rsidP="009B72E5">
      <w:pPr>
        <w:pStyle w:val="FootnoteText"/>
        <w:rPr>
          <w:rStyle w:val="FootnoteReference"/>
          <w:vertAlign w:val="baseline"/>
        </w:rPr>
      </w:pPr>
      <w:r w:rsidRPr="0052486E">
        <w:rPr>
          <w:rStyle w:val="FootnoteReference"/>
          <w:vertAlign w:val="baseline"/>
          <w:lang w:val="en-US"/>
        </w:rPr>
        <w:tab/>
      </w:r>
      <w:r w:rsidRPr="00B40894">
        <w:rPr>
          <w:rStyle w:val="FootnoteReference"/>
        </w:rPr>
        <w:footnoteRef/>
      </w:r>
      <w:r w:rsidRPr="00B40894">
        <w:rPr>
          <w:rStyle w:val="FootnoteReference"/>
          <w:vertAlign w:val="baseline"/>
        </w:rPr>
        <w:tab/>
      </w:r>
      <w:r w:rsidRPr="00B40894">
        <w:t xml:space="preserve">See </w:t>
      </w:r>
      <w:hyperlink r:id="rId2" w:history="1">
        <w:r w:rsidRPr="0058723A">
          <w:rPr>
            <w:rStyle w:val="Hyperlink"/>
          </w:rPr>
          <w:t>www.ohchr.org/EN/HRBodies/OPCAT/Pages/Membership.aspx</w:t>
        </w:r>
      </w:hyperlink>
      <w:r w:rsidRPr="00B40894">
        <w:rPr>
          <w:rStyle w:val="Hyperlink"/>
        </w:rPr>
        <w:t>.</w:t>
      </w:r>
    </w:p>
  </w:footnote>
  <w:footnote w:id="4">
    <w:p w14:paraId="33B5CFDE" w14:textId="61CFEE1A" w:rsidR="00DF4D7E" w:rsidRPr="00B40894" w:rsidRDefault="00DF4D7E" w:rsidP="00EE4F80">
      <w:pPr>
        <w:pStyle w:val="FootnoteText"/>
        <w:rPr>
          <w:rStyle w:val="FootnoteReference"/>
          <w:vertAlign w:val="baseline"/>
        </w:rPr>
      </w:pPr>
      <w:r w:rsidRPr="00B40894">
        <w:rPr>
          <w:rStyle w:val="FootnoteReference"/>
          <w:vertAlign w:val="baseline"/>
        </w:rPr>
        <w:tab/>
      </w:r>
      <w:r w:rsidRPr="00B40894">
        <w:rPr>
          <w:rStyle w:val="FootnoteReference"/>
        </w:rPr>
        <w:footnoteRef/>
      </w:r>
      <w:r w:rsidRPr="00B40894">
        <w:rPr>
          <w:rStyle w:val="FootnoteReference"/>
          <w:vertAlign w:val="baseline"/>
        </w:rPr>
        <w:tab/>
        <w:t>The Special Fund receives voluntary contributions from Governments, intergovernmental and non-governmental organizations and other private and public entities.</w:t>
      </w:r>
    </w:p>
  </w:footnote>
  <w:footnote w:id="5">
    <w:p w14:paraId="1D39872D" w14:textId="0E6A1556" w:rsidR="00DF4D7E" w:rsidRPr="00016C7B" w:rsidRDefault="00DF4D7E" w:rsidP="00B069EF">
      <w:pPr>
        <w:pStyle w:val="FootnoteText"/>
        <w:rPr>
          <w:lang w:val="en-US"/>
        </w:rPr>
      </w:pPr>
      <w:r>
        <w:tab/>
      </w:r>
      <w:r>
        <w:rPr>
          <w:rStyle w:val="FootnoteReference"/>
        </w:rPr>
        <w:footnoteRef/>
      </w:r>
      <w:r>
        <w:tab/>
      </w:r>
      <w:r w:rsidRPr="005F453B">
        <w:t>The Chair</w:t>
      </w:r>
      <w:r>
        <w:t xml:space="preserve">’s </w:t>
      </w:r>
      <w:r w:rsidRPr="005F453B">
        <w:t xml:space="preserve">statement </w:t>
      </w:r>
      <w:r>
        <w:t xml:space="preserve">to the General Assembly </w:t>
      </w:r>
      <w:r w:rsidRPr="005F453B">
        <w:t xml:space="preserve">is available at </w:t>
      </w:r>
      <w:hyperlink r:id="rId3" w:history="1">
        <w:r w:rsidRPr="00F858C7">
          <w:rPr>
            <w:rStyle w:val="Hyperlink"/>
          </w:rPr>
          <w:t>www.ohchr.org/EN/</w:t>
        </w:r>
      </w:hyperlink>
      <w:r w:rsidRPr="000F1790">
        <w:t>NewsEvents/Pages/DisplayNews.aspx?NewsID=16717&amp;LangID=E</w:t>
      </w:r>
      <w:r>
        <w:t>.</w:t>
      </w:r>
    </w:p>
  </w:footnote>
  <w:footnote w:id="6">
    <w:p w14:paraId="1B583521" w14:textId="48D43C9B" w:rsidR="00DF4D7E" w:rsidRPr="00686775" w:rsidRDefault="00DF4D7E" w:rsidP="00330238">
      <w:pPr>
        <w:pStyle w:val="FootnoteText"/>
        <w:rPr>
          <w:rFonts w:eastAsia="Arial Unicode MS" w:hAnsi="Arial Unicode MS" w:cs="Arial Unicode MS"/>
          <w:szCs w:val="18"/>
        </w:rPr>
      </w:pPr>
      <w:r w:rsidRPr="00B40894">
        <w:rPr>
          <w:szCs w:val="18"/>
        </w:rPr>
        <w:tab/>
      </w:r>
      <w:r w:rsidRPr="00B40894">
        <w:rPr>
          <w:rStyle w:val="FootnoteReference"/>
          <w:szCs w:val="18"/>
        </w:rPr>
        <w:footnoteRef/>
      </w:r>
      <w:r w:rsidRPr="00B40894">
        <w:rPr>
          <w:rFonts w:eastAsia="Arial Unicode MS" w:hAnsi="Arial Unicode MS" w:cs="Arial Unicode MS"/>
          <w:szCs w:val="18"/>
        </w:rPr>
        <w:tab/>
        <w:t>See Committee on the Elimination of Discrimination against Women, general recommendation</w:t>
      </w:r>
      <w:r>
        <w:rPr>
          <w:rFonts w:eastAsia="Arial Unicode MS" w:hAnsi="Arial Unicode MS" w:cs="Arial Unicode MS"/>
          <w:szCs w:val="18"/>
        </w:rPr>
        <w:br/>
      </w:r>
      <w:r w:rsidRPr="00B40894">
        <w:rPr>
          <w:rFonts w:eastAsia="Arial Unicode MS" w:hAnsi="Arial Unicode MS" w:cs="Arial Unicode MS"/>
          <w:szCs w:val="18"/>
        </w:rPr>
        <w:t>No. 28 (2010) on the core obligations of States parties under article 2 of the Convention</w:t>
      </w:r>
      <w:r>
        <w:rPr>
          <w:rFonts w:eastAsia="Arial Unicode MS" w:hAnsi="Arial Unicode MS" w:cs="Arial Unicode MS"/>
          <w:szCs w:val="18"/>
        </w:rPr>
        <w:t xml:space="preserve"> </w:t>
      </w:r>
      <w:r w:rsidRPr="00686775">
        <w:rPr>
          <w:rFonts w:eastAsia="Arial Unicode MS" w:hAnsi="Arial Unicode MS" w:cs="Arial Unicode MS"/>
          <w:szCs w:val="18"/>
        </w:rPr>
        <w:t>on the</w:t>
      </w:r>
    </w:p>
    <w:p w14:paraId="13D0A929" w14:textId="21FAE7D1" w:rsidR="00DF4D7E" w:rsidRPr="00B40894" w:rsidRDefault="00DF4D7E" w:rsidP="00016C7B">
      <w:pPr>
        <w:pStyle w:val="FootnoteText"/>
        <w:ind w:firstLine="0"/>
        <w:rPr>
          <w:szCs w:val="18"/>
        </w:rPr>
      </w:pPr>
      <w:r w:rsidRPr="00686775">
        <w:rPr>
          <w:rFonts w:eastAsia="Arial Unicode MS" w:hAnsi="Arial Unicode MS" w:cs="Arial Unicode MS"/>
          <w:szCs w:val="18"/>
        </w:rPr>
        <w:t>Elimination of All Forms of Discrimination against Women</w:t>
      </w:r>
      <w:r w:rsidRPr="00B40894">
        <w:rPr>
          <w:rFonts w:eastAsia="Arial Unicode MS" w:hAnsi="Arial Unicode MS" w:cs="Arial Unicode MS"/>
          <w:szCs w:val="18"/>
        </w:rPr>
        <w:t>, para. 5.</w:t>
      </w:r>
    </w:p>
  </w:footnote>
  <w:footnote w:id="7">
    <w:p w14:paraId="46F640D1" w14:textId="77777777" w:rsidR="00DF4D7E" w:rsidRPr="00B40894" w:rsidRDefault="00DF4D7E" w:rsidP="003E6724">
      <w:pPr>
        <w:pStyle w:val="FootnoteText"/>
        <w:rPr>
          <w:szCs w:val="18"/>
        </w:rPr>
      </w:pPr>
      <w:r w:rsidRPr="00B40894">
        <w:rPr>
          <w:szCs w:val="18"/>
        </w:rPr>
        <w:tab/>
      </w:r>
      <w:r w:rsidRPr="00B40894">
        <w:rPr>
          <w:rStyle w:val="FootnoteReference"/>
          <w:szCs w:val="18"/>
        </w:rPr>
        <w:footnoteRef/>
      </w:r>
      <w:r w:rsidRPr="00B40894">
        <w:rPr>
          <w:rFonts w:eastAsia="Arial Unicode MS" w:hAnsi="Arial Unicode MS" w:cs="Arial Unicode MS"/>
          <w:szCs w:val="18"/>
        </w:rPr>
        <w:tab/>
        <w:t xml:space="preserve">See Committee on Economic, Social and Cultural Rights, general comment No. 20 (2009) on </w:t>
      </w:r>
      <w:r w:rsidRPr="00B40894">
        <w:rPr>
          <w:rFonts w:eastAsia="Arial Unicode MS" w:hAnsi="Arial Unicode MS" w:cs="Arial Unicode MS"/>
          <w:szCs w:val="18"/>
          <w:shd w:val="clear" w:color="auto" w:fill="FFFFFF"/>
        </w:rPr>
        <w:t>non-discrimination in economic, social and cultural rights</w:t>
      </w:r>
      <w:r w:rsidRPr="00B40894">
        <w:rPr>
          <w:rFonts w:eastAsia="Arial Unicode MS" w:hAnsi="Arial Unicode MS" w:cs="Arial Unicode MS"/>
          <w:szCs w:val="18"/>
        </w:rPr>
        <w:t>, para. 20.</w:t>
      </w:r>
    </w:p>
  </w:footnote>
  <w:footnote w:id="8">
    <w:p w14:paraId="7021713B" w14:textId="1125D80F" w:rsidR="00DF4D7E" w:rsidRPr="00B40894" w:rsidRDefault="00DF4D7E" w:rsidP="00080B2B">
      <w:pPr>
        <w:pStyle w:val="FootnoteText"/>
        <w:rPr>
          <w:szCs w:val="18"/>
        </w:rPr>
      </w:pPr>
      <w:r w:rsidRPr="00B40894">
        <w:rPr>
          <w:szCs w:val="18"/>
        </w:rPr>
        <w:tab/>
      </w:r>
      <w:r w:rsidRPr="00B40894">
        <w:rPr>
          <w:rStyle w:val="FootnoteReference"/>
          <w:szCs w:val="18"/>
        </w:rPr>
        <w:footnoteRef/>
      </w:r>
      <w:r w:rsidRPr="00B40894">
        <w:rPr>
          <w:rFonts w:eastAsia="Arial Unicode MS" w:hAnsi="Arial Unicode MS" w:cs="Arial Unicode MS"/>
          <w:szCs w:val="18"/>
        </w:rPr>
        <w:tab/>
        <w:t>Pan American Health Organization</w:t>
      </w:r>
      <w:r>
        <w:rPr>
          <w:rFonts w:eastAsia="Arial Unicode MS" w:hAnsi="Arial Unicode MS" w:cs="Arial Unicode MS"/>
          <w:szCs w:val="18"/>
        </w:rPr>
        <w:t xml:space="preserve"> (PAHO)</w:t>
      </w:r>
      <w:r w:rsidRPr="00B40894">
        <w:rPr>
          <w:rFonts w:eastAsia="Arial Unicode MS" w:hAnsi="Arial Unicode MS" w:cs="Arial Unicode MS"/>
          <w:szCs w:val="18"/>
        </w:rPr>
        <w:t xml:space="preserve">, </w:t>
      </w:r>
      <w:r w:rsidRPr="00B40894">
        <w:rPr>
          <w:rFonts w:eastAsia="Arial Unicode MS" w:hAnsi="Arial Unicode MS" w:cs="Arial Unicode MS"/>
          <w:i/>
          <w:iCs/>
          <w:szCs w:val="18"/>
        </w:rPr>
        <w:t>The Right of Young People to Health and Gender Identities: Findings, Trends and Targets for Public Health Action</w:t>
      </w:r>
      <w:r w:rsidRPr="00B40894">
        <w:rPr>
          <w:rFonts w:eastAsia="Arial Unicode MS" w:hAnsi="Arial Unicode MS" w:cs="Arial Unicode MS"/>
          <w:szCs w:val="18"/>
        </w:rPr>
        <w:t xml:space="preserve"> (Washington, D.C., </w:t>
      </w:r>
      <w:r>
        <w:rPr>
          <w:rFonts w:eastAsia="Arial Unicode MS" w:hAnsi="Arial Unicode MS" w:cs="Arial Unicode MS"/>
          <w:szCs w:val="18"/>
        </w:rPr>
        <w:t xml:space="preserve">PAHO, </w:t>
      </w:r>
      <w:r w:rsidRPr="00B40894">
        <w:rPr>
          <w:rFonts w:eastAsia="Arial Unicode MS" w:hAnsi="Arial Unicode MS" w:cs="Arial Unicode MS"/>
          <w:szCs w:val="18"/>
        </w:rPr>
        <w:t>2011), p. 7.</w:t>
      </w:r>
    </w:p>
  </w:footnote>
  <w:footnote w:id="9">
    <w:p w14:paraId="4E01E66F" w14:textId="37B2EC85" w:rsidR="00DF4D7E" w:rsidRPr="00B40894" w:rsidRDefault="00DF4D7E" w:rsidP="00330238">
      <w:pPr>
        <w:pStyle w:val="FootnoteText"/>
        <w:rPr>
          <w:szCs w:val="18"/>
        </w:rPr>
      </w:pPr>
      <w:r w:rsidRPr="00B40894">
        <w:rPr>
          <w:szCs w:val="18"/>
        </w:rPr>
        <w:tab/>
      </w:r>
      <w:r w:rsidRPr="00B40894">
        <w:rPr>
          <w:rStyle w:val="FootnoteReference"/>
          <w:szCs w:val="18"/>
        </w:rPr>
        <w:footnoteRef/>
      </w:r>
      <w:r w:rsidRPr="00B40894">
        <w:rPr>
          <w:rFonts w:eastAsia="Arial Unicode MS" w:hAnsi="Arial Unicode MS" w:cs="Arial Unicode MS"/>
          <w:szCs w:val="18"/>
        </w:rPr>
        <w:tab/>
        <w:t xml:space="preserve">Institute of Medicine of the National Academies, </w:t>
      </w:r>
      <w:r w:rsidRPr="00B40894">
        <w:rPr>
          <w:rFonts w:eastAsia="Arial Unicode MS" w:hAnsi="Arial Unicode MS" w:cs="Arial Unicode MS"/>
          <w:i/>
          <w:iCs/>
          <w:szCs w:val="18"/>
        </w:rPr>
        <w:t>The Health of Lesbian, Gay, Bisexual, and Transgender People: Building a Foundation for Better Understanding</w:t>
      </w:r>
      <w:r w:rsidRPr="00B40894">
        <w:rPr>
          <w:rFonts w:eastAsia="Arial Unicode MS" w:hAnsi="Arial Unicode MS" w:cs="Arial Unicode MS"/>
          <w:szCs w:val="18"/>
        </w:rPr>
        <w:t xml:space="preserve"> (Washington, D.C., National Academies Press, 2011), p. 25.</w:t>
      </w:r>
    </w:p>
  </w:footnote>
  <w:footnote w:id="10">
    <w:p w14:paraId="39F20FDC" w14:textId="70FE902D" w:rsidR="00DF4D7E" w:rsidRPr="00B40894" w:rsidRDefault="00DF4D7E" w:rsidP="00686775">
      <w:pPr>
        <w:pStyle w:val="FootnoteText"/>
        <w:rPr>
          <w:szCs w:val="18"/>
        </w:rPr>
      </w:pPr>
      <w:r w:rsidRPr="00B40894">
        <w:rPr>
          <w:szCs w:val="18"/>
        </w:rPr>
        <w:tab/>
      </w:r>
      <w:r w:rsidRPr="0052486E">
        <w:rPr>
          <w:rStyle w:val="FootnoteReference"/>
          <w:szCs w:val="18"/>
        </w:rPr>
        <w:footnoteRef/>
      </w:r>
      <w:r w:rsidRPr="0052486E">
        <w:rPr>
          <w:rFonts w:eastAsia="Arial Unicode MS" w:hAnsi="Arial Unicode MS" w:cs="Arial Unicode MS"/>
          <w:szCs w:val="18"/>
        </w:rPr>
        <w:tab/>
        <w:t>See note 5 above</w:t>
      </w:r>
      <w:r w:rsidRPr="00B40894">
        <w:rPr>
          <w:rFonts w:eastAsia="Arial Unicode MS" w:hAnsi="Arial Unicode MS" w:cs="Arial Unicode MS"/>
          <w:szCs w:val="18"/>
        </w:rPr>
        <w:t>.</w:t>
      </w:r>
    </w:p>
  </w:footnote>
  <w:footnote w:id="11">
    <w:p w14:paraId="1657351B" w14:textId="70EE0B7A" w:rsidR="00DF4D7E" w:rsidRPr="00016C7B" w:rsidRDefault="00DF4D7E" w:rsidP="006A77A4">
      <w:pPr>
        <w:pStyle w:val="FootnoteText"/>
        <w:rPr>
          <w:szCs w:val="18"/>
        </w:rPr>
      </w:pPr>
      <w:r w:rsidRPr="00B40894">
        <w:rPr>
          <w:szCs w:val="18"/>
        </w:rPr>
        <w:tab/>
      </w:r>
      <w:r w:rsidRPr="00B40894">
        <w:rPr>
          <w:rStyle w:val="FootnoteReference"/>
          <w:szCs w:val="18"/>
        </w:rPr>
        <w:footnoteRef/>
      </w:r>
      <w:r w:rsidRPr="00B40894">
        <w:rPr>
          <w:rFonts w:eastAsia="Arial Unicode MS" w:hAnsi="Arial Unicode MS" w:cs="Arial Unicode MS"/>
          <w:szCs w:val="18"/>
        </w:rPr>
        <w:tab/>
      </w:r>
      <w:r>
        <w:rPr>
          <w:rFonts w:eastAsia="Arial Unicode MS" w:hAnsi="Arial Unicode MS" w:cs="Arial Unicode MS"/>
          <w:szCs w:val="18"/>
        </w:rPr>
        <w:t xml:space="preserve">See the </w:t>
      </w:r>
      <w:r w:rsidRPr="00016C7B">
        <w:rPr>
          <w:rFonts w:eastAsia="Arial Unicode MS" w:hAnsi="Arial Unicode MS" w:cs="Arial Unicode MS"/>
          <w:szCs w:val="18"/>
        </w:rPr>
        <w:t>Yogyakarta Principles on the Application of International Human Rights Law in relation to Sexual Orientation and Gender Identity, prea</w:t>
      </w:r>
      <w:r>
        <w:rPr>
          <w:rFonts w:eastAsia="Arial Unicode MS" w:hAnsi="Arial Unicode MS" w:cs="Arial Unicode MS"/>
          <w:szCs w:val="18"/>
        </w:rPr>
        <w:t>m</w:t>
      </w:r>
      <w:r w:rsidRPr="00016C7B">
        <w:rPr>
          <w:rFonts w:eastAsia="Arial Unicode MS" w:hAnsi="Arial Unicode MS" w:cs="Arial Unicode MS"/>
          <w:szCs w:val="18"/>
        </w:rPr>
        <w:t>ble.</w:t>
      </w:r>
    </w:p>
  </w:footnote>
  <w:footnote w:id="12">
    <w:p w14:paraId="2A9CF98B" w14:textId="4676FC78" w:rsidR="00DF4D7E" w:rsidRPr="00B40894" w:rsidRDefault="00DF4D7E" w:rsidP="00686775">
      <w:pPr>
        <w:pStyle w:val="FootnoteText"/>
        <w:rPr>
          <w:szCs w:val="18"/>
        </w:rPr>
      </w:pPr>
      <w:r w:rsidRPr="00016C7B">
        <w:rPr>
          <w:szCs w:val="18"/>
        </w:rPr>
        <w:tab/>
      </w:r>
      <w:r w:rsidRPr="00016C7B">
        <w:rPr>
          <w:rStyle w:val="FootnoteReference"/>
          <w:szCs w:val="18"/>
        </w:rPr>
        <w:footnoteRef/>
      </w:r>
      <w:r w:rsidRPr="00016C7B">
        <w:rPr>
          <w:rFonts w:eastAsia="Arial Unicode MS" w:hAnsi="Arial Unicode MS" w:cs="Arial Unicode MS"/>
          <w:szCs w:val="18"/>
        </w:rPr>
        <w:tab/>
        <w:t>Ibid., 6.</w:t>
      </w:r>
    </w:p>
  </w:footnote>
  <w:footnote w:id="13">
    <w:p w14:paraId="631E0DD4" w14:textId="31026B24" w:rsidR="00DF4D7E" w:rsidRPr="00B40894" w:rsidRDefault="00DF4D7E" w:rsidP="00330238">
      <w:pPr>
        <w:pStyle w:val="FootnoteText"/>
        <w:rPr>
          <w:szCs w:val="18"/>
        </w:rPr>
      </w:pPr>
      <w:r w:rsidRPr="00B40894">
        <w:rPr>
          <w:szCs w:val="18"/>
        </w:rPr>
        <w:tab/>
      </w:r>
      <w:r w:rsidRPr="00B40894">
        <w:rPr>
          <w:rStyle w:val="FootnoteReference"/>
          <w:szCs w:val="18"/>
        </w:rPr>
        <w:footnoteRef/>
      </w:r>
      <w:r w:rsidRPr="00B40894">
        <w:rPr>
          <w:rFonts w:eastAsia="Arial Unicode MS" w:hAnsi="Arial Unicode MS" w:cs="Arial Unicode MS"/>
          <w:szCs w:val="18"/>
        </w:rPr>
        <w:tab/>
      </w:r>
      <w:r>
        <w:rPr>
          <w:rFonts w:eastAsia="Arial Unicode MS" w:hAnsi="Arial Unicode MS" w:cs="Arial Unicode MS"/>
          <w:szCs w:val="18"/>
        </w:rPr>
        <w:t>See the</w:t>
      </w:r>
      <w:r w:rsidRPr="00B40894">
        <w:rPr>
          <w:rFonts w:eastAsia="Arial Unicode MS" w:hAnsi="Arial Unicode MS" w:cs="Arial Unicode MS"/>
          <w:szCs w:val="18"/>
        </w:rPr>
        <w:t xml:space="preserve"> </w:t>
      </w:r>
      <w:r>
        <w:rPr>
          <w:rFonts w:eastAsia="Arial Unicode MS" w:hAnsi="Arial Unicode MS" w:cs="Arial Unicode MS"/>
          <w:szCs w:val="18"/>
        </w:rPr>
        <w:t>f</w:t>
      </w:r>
      <w:r w:rsidRPr="00B40894">
        <w:rPr>
          <w:rFonts w:eastAsia="Arial Unicode MS" w:hAnsi="Arial Unicode MS" w:cs="Arial Unicode MS"/>
          <w:szCs w:val="18"/>
        </w:rPr>
        <w:t>actsheet on intersex</w:t>
      </w:r>
      <w:r>
        <w:rPr>
          <w:rFonts w:eastAsia="Arial Unicode MS" w:hAnsi="Arial Unicode MS" w:cs="Arial Unicode MS"/>
          <w:szCs w:val="18"/>
        </w:rPr>
        <w:t xml:space="preserve">, </w:t>
      </w:r>
      <w:r w:rsidRPr="00B40894">
        <w:rPr>
          <w:rFonts w:eastAsia="Arial Unicode MS" w:hAnsi="Arial Unicode MS" w:cs="Arial Unicode MS"/>
          <w:szCs w:val="18"/>
        </w:rPr>
        <w:t xml:space="preserve">available at </w:t>
      </w:r>
      <w:hyperlink r:id="rId4" w:history="1">
        <w:r w:rsidRPr="00611E25">
          <w:rPr>
            <w:rStyle w:val="Hyperlink"/>
            <w:rFonts w:eastAsia="Arial Unicode MS" w:hAnsi="Arial Unicode MS" w:cs="Arial Unicode MS"/>
            <w:szCs w:val="18"/>
          </w:rPr>
          <w:t>www.unfe.org/en/fact-sheets</w:t>
        </w:r>
      </w:hyperlink>
      <w:r w:rsidRPr="00B40894">
        <w:rPr>
          <w:rStyle w:val="Hyperlink"/>
          <w:rFonts w:eastAsia="Arial Unicode MS" w:hAnsi="Arial Unicode MS" w:cs="Arial Unicode MS"/>
          <w:szCs w:val="18"/>
        </w:rPr>
        <w:t>.</w:t>
      </w:r>
      <w:r w:rsidRPr="00B40894">
        <w:rPr>
          <w:rFonts w:eastAsia="Arial Unicode MS" w:hAnsi="Arial Unicode MS" w:cs="Arial Unicode MS"/>
          <w:szCs w:val="18"/>
        </w:rPr>
        <w:t xml:space="preserve"> </w:t>
      </w:r>
    </w:p>
  </w:footnote>
  <w:footnote w:id="14">
    <w:p w14:paraId="13057109" w14:textId="5B68DF97" w:rsidR="00DF4D7E" w:rsidRPr="005321E3" w:rsidRDefault="00DF4D7E" w:rsidP="006A77A4">
      <w:pPr>
        <w:pStyle w:val="FootnoteText"/>
        <w:rPr>
          <w:szCs w:val="18"/>
        </w:rPr>
      </w:pPr>
      <w:r w:rsidRPr="00B40894">
        <w:rPr>
          <w:szCs w:val="18"/>
        </w:rPr>
        <w:tab/>
      </w:r>
      <w:r w:rsidRPr="00B40894">
        <w:rPr>
          <w:rStyle w:val="FootnoteReference"/>
          <w:szCs w:val="18"/>
        </w:rPr>
        <w:footnoteRef/>
      </w:r>
      <w:r w:rsidRPr="00B40894">
        <w:rPr>
          <w:rFonts w:eastAsia="Arial Unicode MS" w:hAnsi="Arial Unicode MS" w:cs="Arial Unicode MS"/>
          <w:szCs w:val="18"/>
        </w:rPr>
        <w:tab/>
        <w:t xml:space="preserve">See Inter-American Commission on Human Rights, </w:t>
      </w:r>
      <w:r w:rsidRPr="00B40894">
        <w:rPr>
          <w:rFonts w:ascii="Arial Unicode MS"/>
        </w:rPr>
        <w:t>“</w:t>
      </w:r>
      <w:r w:rsidRPr="005321E3">
        <w:rPr>
          <w:rFonts w:eastAsia="Arial Unicode MS" w:hAnsi="Arial Unicode MS" w:cs="Arial Unicode MS"/>
          <w:szCs w:val="18"/>
        </w:rPr>
        <w:t xml:space="preserve">Report on the situation of </w:t>
      </w:r>
      <w:r>
        <w:rPr>
          <w:rFonts w:eastAsia="Arial Unicode MS" w:hAnsi="Arial Unicode MS" w:cs="Arial Unicode MS"/>
          <w:szCs w:val="18"/>
        </w:rPr>
        <w:t>h</w:t>
      </w:r>
      <w:r w:rsidRPr="005321E3">
        <w:rPr>
          <w:rFonts w:eastAsia="Arial Unicode MS" w:hAnsi="Arial Unicode MS" w:cs="Arial Unicode MS"/>
          <w:szCs w:val="18"/>
        </w:rPr>
        <w:t xml:space="preserve">uman </w:t>
      </w:r>
      <w:r>
        <w:rPr>
          <w:rFonts w:eastAsia="Arial Unicode MS" w:hAnsi="Arial Unicode MS" w:cs="Arial Unicode MS"/>
          <w:szCs w:val="18"/>
        </w:rPr>
        <w:t>r</w:t>
      </w:r>
      <w:r w:rsidRPr="005321E3">
        <w:rPr>
          <w:rFonts w:eastAsia="Arial Unicode MS" w:hAnsi="Arial Unicode MS" w:cs="Arial Unicode MS"/>
          <w:szCs w:val="18"/>
        </w:rPr>
        <w:t>ights in Jamaica</w:t>
      </w:r>
      <w:r w:rsidRPr="00B40894">
        <w:rPr>
          <w:rFonts w:ascii="Arial Unicode MS"/>
        </w:rPr>
        <w:t>”</w:t>
      </w:r>
      <w:r w:rsidRPr="00B40894">
        <w:rPr>
          <w:rFonts w:eastAsia="Arial Unicode MS" w:hAnsi="Arial Unicode MS" w:cs="Arial Unicode MS"/>
          <w:szCs w:val="18"/>
        </w:rPr>
        <w:t xml:space="preserve"> (2012), para. 271.</w:t>
      </w:r>
      <w:r>
        <w:rPr>
          <w:rFonts w:eastAsia="Arial Unicode MS" w:hAnsi="Arial Unicode MS" w:cs="Arial Unicode MS"/>
          <w:szCs w:val="18"/>
        </w:rPr>
        <w:t xml:space="preserve"> </w:t>
      </w:r>
      <w:r>
        <w:rPr>
          <w:rStyle w:val="HTMLCite"/>
          <w:i w:val="0"/>
          <w:iCs w:val="0"/>
        </w:rPr>
        <w:t xml:space="preserve">Available at </w:t>
      </w:r>
      <w:r w:rsidRPr="001A191E">
        <w:rPr>
          <w:rStyle w:val="HTMLCite"/>
          <w:i w:val="0"/>
          <w:iCs w:val="0"/>
        </w:rPr>
        <w:t>www.oas.org/en/iachr/docs/pdf/Jamaica2012eng.pdf</w:t>
      </w:r>
      <w:r>
        <w:rPr>
          <w:rStyle w:val="HTMLCite"/>
          <w:i w:val="0"/>
          <w:iCs w:val="0"/>
        </w:rPr>
        <w:t>.</w:t>
      </w:r>
    </w:p>
  </w:footnote>
  <w:footnote w:id="15">
    <w:p w14:paraId="52CE12C7" w14:textId="4DB68C1F" w:rsidR="00DF4D7E" w:rsidRPr="00B40894" w:rsidRDefault="00DF4D7E" w:rsidP="006A77A4">
      <w:pPr>
        <w:pStyle w:val="FootnoteText"/>
        <w:rPr>
          <w:szCs w:val="18"/>
        </w:rPr>
      </w:pPr>
      <w:r w:rsidRPr="00B40894">
        <w:rPr>
          <w:szCs w:val="18"/>
        </w:rPr>
        <w:tab/>
      </w:r>
      <w:r w:rsidRPr="00B40894">
        <w:rPr>
          <w:rStyle w:val="FootnoteReference"/>
          <w:szCs w:val="18"/>
        </w:rPr>
        <w:footnoteRef/>
      </w:r>
      <w:r w:rsidRPr="00B40894">
        <w:rPr>
          <w:rFonts w:eastAsia="Arial Unicode MS" w:hAnsi="Arial Unicode MS" w:cs="Arial Unicode MS"/>
          <w:szCs w:val="18"/>
        </w:rPr>
        <w:tab/>
        <w:t>P</w:t>
      </w:r>
      <w:r>
        <w:rPr>
          <w:rFonts w:eastAsia="Arial Unicode MS" w:hAnsi="Arial Unicode MS" w:cs="Arial Unicode MS"/>
          <w:szCs w:val="18"/>
        </w:rPr>
        <w:t>AHO</w:t>
      </w:r>
      <w:r w:rsidRPr="00B40894">
        <w:rPr>
          <w:rFonts w:eastAsia="Arial Unicode MS" w:hAnsi="Arial Unicode MS" w:cs="Arial Unicode MS"/>
          <w:szCs w:val="18"/>
        </w:rPr>
        <w:t xml:space="preserve">, </w:t>
      </w:r>
      <w:r w:rsidRPr="00B40894">
        <w:rPr>
          <w:rFonts w:ascii="Arial Unicode MS"/>
        </w:rPr>
        <w:t>“</w:t>
      </w:r>
      <w:r w:rsidRPr="00B40894">
        <w:rPr>
          <w:rFonts w:eastAsia="Arial Unicode MS" w:hAnsi="Arial Unicode MS" w:cs="Arial Unicode MS"/>
          <w:szCs w:val="18"/>
        </w:rPr>
        <w:t>Blueprint for the provision of comprehensive care to transgender and transsexual persons and their communities in Latin America and the Caribbean (LAC)</w:t>
      </w:r>
      <w:r w:rsidRPr="00B40894">
        <w:rPr>
          <w:rFonts w:ascii="Arial Unicode MS"/>
        </w:rPr>
        <w:t>”</w:t>
      </w:r>
      <w:r w:rsidRPr="00B40894">
        <w:rPr>
          <w:rFonts w:eastAsia="Arial Unicode MS" w:hAnsi="Arial Unicode MS" w:cs="Arial Unicode MS"/>
          <w:szCs w:val="18"/>
        </w:rPr>
        <w:t>, p. 7.</w:t>
      </w:r>
    </w:p>
  </w:footnote>
  <w:footnote w:id="16">
    <w:p w14:paraId="46B33216" w14:textId="77777777" w:rsidR="00DF4D7E" w:rsidRPr="00B40894" w:rsidRDefault="00DF4D7E" w:rsidP="003E6724">
      <w:pPr>
        <w:pStyle w:val="FootnoteText"/>
        <w:rPr>
          <w:szCs w:val="18"/>
        </w:rPr>
      </w:pPr>
      <w:r w:rsidRPr="00B40894">
        <w:rPr>
          <w:szCs w:val="18"/>
        </w:rPr>
        <w:tab/>
      </w:r>
      <w:r w:rsidRPr="00B40894">
        <w:rPr>
          <w:rStyle w:val="FootnoteReference"/>
          <w:szCs w:val="18"/>
        </w:rPr>
        <w:footnoteRef/>
      </w:r>
      <w:r w:rsidRPr="00B40894">
        <w:rPr>
          <w:rFonts w:eastAsia="Arial Unicode MS" w:hAnsi="Arial Unicode MS" w:cs="Arial Unicode MS"/>
          <w:szCs w:val="18"/>
        </w:rPr>
        <w:tab/>
        <w:t xml:space="preserve">See, for example, Working Group on Arbitrary Detention, </w:t>
      </w:r>
      <w:r w:rsidRPr="00B40894">
        <w:rPr>
          <w:szCs w:val="18"/>
        </w:rPr>
        <w:t>opinion No. 22/2006 (Cameroon)</w:t>
      </w:r>
      <w:r w:rsidRPr="00B40894">
        <w:rPr>
          <w:rFonts w:eastAsia="Arial Unicode MS" w:hAnsi="Arial Unicode MS" w:cs="Arial Unicode MS"/>
          <w:szCs w:val="18"/>
        </w:rPr>
        <w:t>.</w:t>
      </w:r>
    </w:p>
  </w:footnote>
  <w:footnote w:id="17">
    <w:p w14:paraId="63954F01" w14:textId="2E846A71" w:rsidR="00DF4D7E" w:rsidRPr="00B40894" w:rsidRDefault="00DF4D7E" w:rsidP="00790F6D">
      <w:pPr>
        <w:pStyle w:val="FootnoteText"/>
        <w:rPr>
          <w:szCs w:val="18"/>
        </w:rPr>
      </w:pPr>
      <w:r w:rsidRPr="00B40894">
        <w:rPr>
          <w:szCs w:val="18"/>
        </w:rPr>
        <w:tab/>
      </w:r>
      <w:r w:rsidRPr="00B40894">
        <w:rPr>
          <w:rStyle w:val="FootnoteReference"/>
          <w:szCs w:val="18"/>
        </w:rPr>
        <w:footnoteRef/>
      </w:r>
      <w:r w:rsidRPr="00B40894">
        <w:rPr>
          <w:rFonts w:eastAsia="Arial Unicode MS" w:hAnsi="Arial Unicode MS" w:cs="Arial Unicode MS"/>
          <w:szCs w:val="18"/>
        </w:rPr>
        <w:tab/>
        <w:t xml:space="preserve">Jaime M. Grant and others, </w:t>
      </w:r>
      <w:r w:rsidRPr="00080B2B">
        <w:rPr>
          <w:rFonts w:eastAsia="Arial Unicode MS" w:hAnsi="Arial Unicode MS" w:cs="Arial Unicode MS"/>
          <w:i/>
          <w:iCs/>
          <w:szCs w:val="18"/>
        </w:rPr>
        <w:t>Injustice at Every Turn: A Report of the Transgender Discrimination Survey</w:t>
      </w:r>
      <w:r w:rsidRPr="00B40894">
        <w:rPr>
          <w:rFonts w:eastAsia="Arial Unicode MS" w:hAnsi="Arial Unicode MS" w:cs="Arial Unicode MS"/>
          <w:szCs w:val="18"/>
        </w:rPr>
        <w:t xml:space="preserve"> (</w:t>
      </w:r>
      <w:r>
        <w:rPr>
          <w:rFonts w:eastAsia="Arial Unicode MS" w:hAnsi="Arial Unicode MS" w:cs="Arial Unicode MS"/>
          <w:szCs w:val="18"/>
        </w:rPr>
        <w:t xml:space="preserve">Washington, </w:t>
      </w:r>
      <w:r w:rsidRPr="00B40894">
        <w:rPr>
          <w:rFonts w:eastAsia="Arial Unicode MS" w:hAnsi="Arial Unicode MS" w:cs="Arial Unicode MS"/>
          <w:szCs w:val="18"/>
        </w:rPr>
        <w:t>National Gay and Lesbian Task Force and National Center for Transgender Equality, 2011), p. 163.</w:t>
      </w:r>
    </w:p>
  </w:footnote>
  <w:footnote w:id="18">
    <w:p w14:paraId="7204D178" w14:textId="4AA101DA" w:rsidR="00DF4D7E" w:rsidRPr="00B40894" w:rsidRDefault="00DF4D7E" w:rsidP="003E6724">
      <w:pPr>
        <w:pStyle w:val="FootnoteText"/>
        <w:rPr>
          <w:szCs w:val="18"/>
        </w:rPr>
      </w:pPr>
      <w:r w:rsidRPr="00B40894">
        <w:rPr>
          <w:szCs w:val="18"/>
        </w:rPr>
        <w:tab/>
      </w:r>
      <w:r w:rsidRPr="00B40894">
        <w:rPr>
          <w:rStyle w:val="FootnoteReference"/>
          <w:szCs w:val="18"/>
        </w:rPr>
        <w:footnoteRef/>
      </w:r>
      <w:r w:rsidRPr="00B40894">
        <w:rPr>
          <w:rFonts w:eastAsia="Arial Unicode MS" w:hAnsi="Arial Unicode MS" w:cs="Arial Unicode MS"/>
          <w:szCs w:val="18"/>
        </w:rPr>
        <w:tab/>
        <w:t>See A/HRC/13/39/Add.5</w:t>
      </w:r>
      <w:r>
        <w:rPr>
          <w:rFonts w:eastAsia="Arial Unicode MS" w:hAnsi="Arial Unicode MS" w:cs="Arial Unicode MS"/>
          <w:szCs w:val="18"/>
        </w:rPr>
        <w:t>, para. 231</w:t>
      </w:r>
      <w:r w:rsidRPr="00B40894">
        <w:rPr>
          <w:rFonts w:eastAsia="Arial Unicode MS" w:hAnsi="Arial Unicode MS" w:cs="Arial Unicode MS"/>
          <w:szCs w:val="18"/>
        </w:rPr>
        <w:t xml:space="preserve"> and A/56/156, para. 19. The Special Rapporteur has also observed the lack of relevant statistics, owing to which the problems faced by lesbian, gay, bisexual and transgender persons are virtually invisible to policymakers.</w:t>
      </w:r>
    </w:p>
  </w:footnote>
  <w:footnote w:id="19">
    <w:p w14:paraId="3DE4EF51" w14:textId="3D2692CE" w:rsidR="00DF4D7E" w:rsidRPr="00B40894" w:rsidRDefault="00DF4D7E" w:rsidP="002C191A">
      <w:pPr>
        <w:pStyle w:val="FootnoteText"/>
        <w:rPr>
          <w:szCs w:val="18"/>
        </w:rPr>
      </w:pPr>
      <w:r w:rsidRPr="00B40894">
        <w:rPr>
          <w:szCs w:val="18"/>
        </w:rPr>
        <w:tab/>
      </w:r>
      <w:r w:rsidRPr="00B40894">
        <w:rPr>
          <w:rStyle w:val="FootnoteReference"/>
          <w:szCs w:val="18"/>
        </w:rPr>
        <w:footnoteRef/>
      </w:r>
      <w:r w:rsidRPr="00B40894">
        <w:rPr>
          <w:rFonts w:eastAsia="Arial Unicode MS" w:hAnsi="Arial Unicode MS" w:cs="Arial Unicode MS"/>
          <w:szCs w:val="18"/>
        </w:rPr>
        <w:tab/>
        <w:t xml:space="preserve">See, for example, </w:t>
      </w:r>
      <w:r>
        <w:rPr>
          <w:rFonts w:eastAsia="Arial Unicode MS" w:hAnsi="Arial Unicode MS" w:cs="Arial Unicode MS"/>
          <w:szCs w:val="18"/>
        </w:rPr>
        <w:t xml:space="preserve">Council of Europe, </w:t>
      </w:r>
      <w:r w:rsidRPr="00B40894">
        <w:rPr>
          <w:rFonts w:ascii="Arial Unicode MS"/>
        </w:rPr>
        <w:t>“</w:t>
      </w:r>
      <w:r w:rsidRPr="00B40894">
        <w:rPr>
          <w:rFonts w:eastAsia="Arial Unicode MS" w:hAnsi="Arial Unicode MS" w:cs="Arial Unicode MS"/>
          <w:szCs w:val="18"/>
        </w:rPr>
        <w:t>Report to the Czech Government on the visit to the Czech Republic carried out by the European Committee for the Prevention of Torture and Inhuman or Degrading Treatment or Punishment from 1 to 10 April 2014</w:t>
      </w:r>
      <w:r w:rsidRPr="00B40894">
        <w:rPr>
          <w:rFonts w:ascii="Arial Unicode MS"/>
        </w:rPr>
        <w:t>”</w:t>
      </w:r>
      <w:r w:rsidRPr="00B40894">
        <w:rPr>
          <w:rFonts w:eastAsia="Arial Unicode MS" w:hAnsi="Arial Unicode MS" w:cs="Arial Unicode MS"/>
          <w:szCs w:val="18"/>
        </w:rPr>
        <w:t xml:space="preserve"> </w:t>
      </w:r>
      <w:r w:rsidRPr="00B40894">
        <w:rPr>
          <w:szCs w:val="18"/>
        </w:rPr>
        <w:t>(Strasbourg, 2015), para. 46</w:t>
      </w:r>
      <w:r>
        <w:rPr>
          <w:szCs w:val="18"/>
        </w:rPr>
        <w:t>,</w:t>
      </w:r>
      <w:r w:rsidRPr="00B40894">
        <w:rPr>
          <w:szCs w:val="18"/>
        </w:rPr>
        <w:t xml:space="preserve"> and “Report to the Armenian Government on the visit to Armenia carried out by the European Committee for the Prevention of Torture and Inhuman or Degrading Treatment or Punishment </w:t>
      </w:r>
      <w:r>
        <w:rPr>
          <w:szCs w:val="18"/>
        </w:rPr>
        <w:t>from 10 to 21 May 2010</w:t>
      </w:r>
      <w:r w:rsidRPr="00B40894">
        <w:rPr>
          <w:szCs w:val="18"/>
        </w:rPr>
        <w:t>” (Strasbourg, 2011), para. 66.</w:t>
      </w:r>
    </w:p>
  </w:footnote>
  <w:footnote w:id="20">
    <w:p w14:paraId="12BDC0AF" w14:textId="6193A238" w:rsidR="00DF4D7E" w:rsidRPr="00B40894" w:rsidRDefault="00DF4D7E" w:rsidP="00E3547F">
      <w:pPr>
        <w:pStyle w:val="FootnoteText"/>
        <w:rPr>
          <w:szCs w:val="18"/>
        </w:rPr>
      </w:pPr>
      <w:r w:rsidRPr="00B40894">
        <w:rPr>
          <w:szCs w:val="18"/>
        </w:rPr>
        <w:tab/>
      </w:r>
      <w:r w:rsidRPr="00B40894">
        <w:rPr>
          <w:rStyle w:val="FootnoteReference"/>
          <w:szCs w:val="18"/>
        </w:rPr>
        <w:footnoteRef/>
      </w:r>
      <w:r w:rsidRPr="00B40894">
        <w:rPr>
          <w:rFonts w:eastAsia="Arial Unicode MS" w:hAnsi="Arial Unicode MS" w:cs="Arial Unicode MS"/>
          <w:szCs w:val="18"/>
        </w:rPr>
        <w:tab/>
      </w:r>
      <w:r w:rsidRPr="00B40894">
        <w:rPr>
          <w:szCs w:val="18"/>
        </w:rPr>
        <w:t xml:space="preserve">Such examinations, which are medically worthless, have also been condemned by the Committee against Torture and the Special Rapporteur on torture </w:t>
      </w:r>
      <w:r>
        <w:rPr>
          <w:szCs w:val="18"/>
        </w:rPr>
        <w:t>(s</w:t>
      </w:r>
      <w:r w:rsidRPr="00B40894">
        <w:rPr>
          <w:szCs w:val="18"/>
        </w:rPr>
        <w:t xml:space="preserve">ee </w:t>
      </w:r>
      <w:r w:rsidRPr="00B40894">
        <w:rPr>
          <w:rFonts w:eastAsia="Arial Unicode MS" w:hAnsi="Arial Unicode MS" w:cs="Arial Unicode MS"/>
          <w:szCs w:val="18"/>
        </w:rPr>
        <w:t>A/HRC/19/41, para. 37</w:t>
      </w:r>
      <w:r>
        <w:rPr>
          <w:rFonts w:eastAsia="Arial Unicode MS" w:hAnsi="Arial Unicode MS" w:cs="Arial Unicode MS"/>
          <w:szCs w:val="18"/>
        </w:rPr>
        <w:t>)</w:t>
      </w:r>
      <w:r w:rsidRPr="00B40894">
        <w:rPr>
          <w:rFonts w:eastAsia="Arial Unicode MS" w:hAnsi="Arial Unicode MS" w:cs="Arial Unicode MS"/>
          <w:szCs w:val="18"/>
        </w:rPr>
        <w:t>.</w:t>
      </w:r>
    </w:p>
  </w:footnote>
  <w:footnote w:id="21">
    <w:p w14:paraId="1495AD47" w14:textId="77777777" w:rsidR="00DF4D7E" w:rsidRPr="00B40894" w:rsidRDefault="00DF4D7E" w:rsidP="003E6724">
      <w:pPr>
        <w:pStyle w:val="FootnoteText"/>
        <w:rPr>
          <w:szCs w:val="18"/>
        </w:rPr>
      </w:pPr>
      <w:r w:rsidRPr="00B40894">
        <w:rPr>
          <w:szCs w:val="18"/>
        </w:rPr>
        <w:tab/>
      </w:r>
      <w:r w:rsidRPr="00B40894">
        <w:rPr>
          <w:rStyle w:val="FootnoteReference"/>
          <w:szCs w:val="18"/>
        </w:rPr>
        <w:footnoteRef/>
      </w:r>
      <w:r w:rsidRPr="00B40894">
        <w:rPr>
          <w:rFonts w:eastAsia="Arial Unicode MS" w:hAnsi="Arial Unicode MS" w:cs="Arial Unicode MS"/>
          <w:szCs w:val="18"/>
        </w:rPr>
        <w:tab/>
      </w:r>
      <w:r w:rsidRPr="00B40894">
        <w:rPr>
          <w:szCs w:val="18"/>
        </w:rPr>
        <w:t xml:space="preserve">United States Department of Justice, Bureau of Justice Statistics, “Sexual victimization in prisons and jails reported by inmates, 2011-12: national inmate survey, 2011-12”, pp. 18 and 30. Available at </w:t>
      </w:r>
      <w:hyperlink r:id="rId5" w:history="1">
        <w:r w:rsidRPr="00B40894">
          <w:rPr>
            <w:rStyle w:val="Hyperlink"/>
            <w:szCs w:val="18"/>
          </w:rPr>
          <w:t>www.bjs.gov/content/pub/pdf/svpjri1112.pdf</w:t>
        </w:r>
      </w:hyperlink>
      <w:r w:rsidRPr="00B40894">
        <w:rPr>
          <w:szCs w:val="18"/>
        </w:rPr>
        <w:t>.</w:t>
      </w:r>
    </w:p>
  </w:footnote>
  <w:footnote w:id="22">
    <w:p w14:paraId="4D253D02" w14:textId="1F3BCEA6" w:rsidR="00DF4D7E" w:rsidRPr="00B40894" w:rsidRDefault="00DF4D7E" w:rsidP="000528D8">
      <w:pPr>
        <w:pStyle w:val="FootnoteText"/>
        <w:rPr>
          <w:szCs w:val="18"/>
        </w:rPr>
      </w:pPr>
      <w:r w:rsidRPr="00B40894">
        <w:rPr>
          <w:szCs w:val="18"/>
        </w:rPr>
        <w:tab/>
      </w:r>
      <w:r w:rsidRPr="00B40894">
        <w:rPr>
          <w:rStyle w:val="FootnoteReference"/>
          <w:szCs w:val="18"/>
        </w:rPr>
        <w:footnoteRef/>
      </w:r>
      <w:r w:rsidRPr="00B40894">
        <w:rPr>
          <w:rFonts w:eastAsia="Arial Unicode MS" w:hAnsi="Arial Unicode MS" w:cs="Arial Unicode MS"/>
          <w:szCs w:val="18"/>
        </w:rPr>
        <w:tab/>
      </w:r>
      <w:r w:rsidRPr="000528D8">
        <w:rPr>
          <w:rFonts w:eastAsia="Arial Unicode MS" w:hAnsi="Arial Unicode MS" w:cs="Arial Unicode MS"/>
          <w:szCs w:val="18"/>
        </w:rPr>
        <w:t>University of California, Irvine</w:t>
      </w:r>
      <w:r>
        <w:rPr>
          <w:rFonts w:eastAsia="Arial Unicode MS" w:hAnsi="Arial Unicode MS" w:cs="Arial Unicode MS"/>
          <w:szCs w:val="18"/>
        </w:rPr>
        <w:t xml:space="preserve">, </w:t>
      </w:r>
      <w:r w:rsidRPr="00B40894">
        <w:rPr>
          <w:szCs w:val="18"/>
        </w:rPr>
        <w:t>Center for Evidence-Based Corrections, “Violence in California correctional facilities: an empirical examination of sexual assault” (2007)</w:t>
      </w:r>
      <w:r>
        <w:rPr>
          <w:szCs w:val="18"/>
        </w:rPr>
        <w:t>, p. 42</w:t>
      </w:r>
      <w:r w:rsidRPr="00B40894">
        <w:rPr>
          <w:szCs w:val="18"/>
        </w:rPr>
        <w:t xml:space="preserve">. </w:t>
      </w:r>
    </w:p>
  </w:footnote>
  <w:footnote w:id="23">
    <w:p w14:paraId="28A242C1" w14:textId="4541C056" w:rsidR="00DF4D7E" w:rsidRPr="00B40894" w:rsidRDefault="00DF4D7E" w:rsidP="00284E18">
      <w:pPr>
        <w:pStyle w:val="FootnoteText"/>
        <w:rPr>
          <w:szCs w:val="18"/>
        </w:rPr>
      </w:pPr>
      <w:r w:rsidRPr="00B40894">
        <w:rPr>
          <w:szCs w:val="18"/>
        </w:rPr>
        <w:tab/>
      </w:r>
      <w:r w:rsidRPr="00B40894">
        <w:rPr>
          <w:rStyle w:val="FootnoteReference"/>
          <w:szCs w:val="18"/>
        </w:rPr>
        <w:footnoteRef/>
      </w:r>
      <w:r w:rsidRPr="00B40894">
        <w:rPr>
          <w:rFonts w:eastAsia="Arial Unicode MS" w:hAnsi="Arial Unicode MS" w:cs="Arial Unicode MS"/>
          <w:szCs w:val="18"/>
        </w:rPr>
        <w:tab/>
        <w:t xml:space="preserve">See, for example, </w:t>
      </w:r>
      <w:r w:rsidRPr="00B40894">
        <w:rPr>
          <w:szCs w:val="18"/>
        </w:rPr>
        <w:t xml:space="preserve">European Court of Human Rights, </w:t>
      </w:r>
      <w:r w:rsidRPr="003B7829">
        <w:rPr>
          <w:i/>
          <w:iCs/>
          <w:szCs w:val="18"/>
        </w:rPr>
        <w:t>Case of</w:t>
      </w:r>
      <w:r>
        <w:rPr>
          <w:szCs w:val="18"/>
        </w:rPr>
        <w:t xml:space="preserve"> </w:t>
      </w:r>
      <w:r w:rsidRPr="00B40894">
        <w:rPr>
          <w:i/>
          <w:iCs/>
          <w:szCs w:val="18"/>
        </w:rPr>
        <w:t>X v. Turkey</w:t>
      </w:r>
      <w:r w:rsidRPr="00B40894">
        <w:rPr>
          <w:szCs w:val="18"/>
        </w:rPr>
        <w:t xml:space="preserve">, application No. 24626/09, </w:t>
      </w:r>
      <w:r>
        <w:rPr>
          <w:szCs w:val="18"/>
        </w:rPr>
        <w:t xml:space="preserve">final </w:t>
      </w:r>
      <w:r w:rsidRPr="00B40894">
        <w:rPr>
          <w:szCs w:val="18"/>
        </w:rPr>
        <w:t>judg</w:t>
      </w:r>
      <w:r w:rsidRPr="00284E18">
        <w:rPr>
          <w:szCs w:val="18"/>
        </w:rPr>
        <w:t>e</w:t>
      </w:r>
      <w:r w:rsidRPr="00B40894">
        <w:rPr>
          <w:szCs w:val="18"/>
        </w:rPr>
        <w:t xml:space="preserve">ment adopted on </w:t>
      </w:r>
      <w:r>
        <w:rPr>
          <w:szCs w:val="18"/>
        </w:rPr>
        <w:t>25 May</w:t>
      </w:r>
      <w:r w:rsidRPr="00B40894">
        <w:rPr>
          <w:szCs w:val="18"/>
        </w:rPr>
        <w:t xml:space="preserve"> 201</w:t>
      </w:r>
      <w:r>
        <w:rPr>
          <w:szCs w:val="18"/>
        </w:rPr>
        <w:t>3</w:t>
      </w:r>
      <w:r w:rsidRPr="00B40894">
        <w:rPr>
          <w:szCs w:val="18"/>
        </w:rPr>
        <w:t>, para. 53.</w:t>
      </w:r>
    </w:p>
  </w:footnote>
  <w:footnote w:id="24">
    <w:p w14:paraId="6075024E" w14:textId="31FAF23A" w:rsidR="008E4AC2" w:rsidRDefault="008E4AC2" w:rsidP="003B7829">
      <w:pPr>
        <w:pStyle w:val="FootnoteText"/>
      </w:pPr>
      <w:r>
        <w:tab/>
      </w:r>
      <w:r>
        <w:rPr>
          <w:rStyle w:val="FootnoteReference"/>
        </w:rPr>
        <w:footnoteRef/>
      </w:r>
      <w:r>
        <w:tab/>
      </w:r>
      <w:r>
        <w:rPr>
          <w:lang w:val="en-US"/>
        </w:rPr>
        <w:t xml:space="preserve">See also General Assembly resolution 68/268, para. 26 (d), which refers to the adequate allocation of financial and human resources to those </w:t>
      </w:r>
      <w:r w:rsidRPr="003B7829">
        <w:rPr>
          <w:rFonts w:eastAsia="Arial Unicode MS" w:hAnsi="Arial Unicode MS" w:cs="Arial Unicode MS"/>
          <w:szCs w:val="18"/>
        </w:rPr>
        <w:t>treaty</w:t>
      </w:r>
      <w:r>
        <w:rPr>
          <w:lang w:val="en-US"/>
        </w:rPr>
        <w:t xml:space="preserve"> bodies whose main mandated role is to carry out field visits.</w:t>
      </w:r>
    </w:p>
    <w:p w14:paraId="3DE33310" w14:textId="36B87F4E" w:rsidR="008E4AC2" w:rsidRPr="008E4AC2" w:rsidRDefault="008E4AC2" w:rsidP="008E4AC2">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E7FCBB" w14:textId="10CCC7A9" w:rsidR="00DF4D7E" w:rsidRPr="00771466" w:rsidRDefault="00DF4D7E">
    <w:pPr>
      <w:pStyle w:val="Header"/>
    </w:pPr>
    <w:r>
      <w:t>CAT/OP/C/57/4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93597F" w14:textId="1B1447E8" w:rsidR="00DF4D7E" w:rsidRPr="00771466" w:rsidRDefault="00DF4D7E" w:rsidP="00771466">
    <w:pPr>
      <w:pStyle w:val="Header"/>
      <w:jc w:val="right"/>
    </w:pPr>
    <w:r>
      <w:t>CAT/OP/C/57/4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70AD"/>
    <w:multiLevelType w:val="hybridMultilevel"/>
    <w:tmpl w:val="5044CFCC"/>
    <w:lvl w:ilvl="0" w:tplc="D1123FD4">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1440"/>
        </w:tabs>
        <w:ind w:left="1440" w:hanging="360"/>
      </w:pPr>
    </w:lvl>
    <w:lvl w:ilvl="2" w:tplc="4D6C9DAE">
      <w:start w:val="1"/>
      <w:numFmt w:val="decimal"/>
      <w:lvlText w:val="%3."/>
      <w:lvlJc w:val="left"/>
      <w:pPr>
        <w:tabs>
          <w:tab w:val="num" w:pos="1701"/>
        </w:tabs>
        <w:ind w:left="1134" w:firstLine="0"/>
      </w:pPr>
      <w:rPr>
        <w:rFonts w:hint="default"/>
        <w:b w:val="0"/>
        <w:bCs/>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8E7412"/>
    <w:multiLevelType w:val="hybridMultilevel"/>
    <w:tmpl w:val="4D3EDCCA"/>
    <w:lvl w:ilvl="0" w:tplc="BD6EA776">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8BF3AE0"/>
    <w:multiLevelType w:val="hybridMultilevel"/>
    <w:tmpl w:val="65BC604C"/>
    <w:lvl w:ilvl="0" w:tplc="08090015">
      <w:start w:val="1"/>
      <w:numFmt w:val="upp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20BF0240"/>
    <w:multiLevelType w:val="hybridMultilevel"/>
    <w:tmpl w:val="71763232"/>
    <w:lvl w:ilvl="0" w:tplc="08090015">
      <w:start w:val="1"/>
      <w:numFmt w:val="upp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2BB6275F"/>
    <w:multiLevelType w:val="hybridMultilevel"/>
    <w:tmpl w:val="04569E4E"/>
    <w:lvl w:ilvl="0" w:tplc="1CD8ED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F34134E"/>
    <w:multiLevelType w:val="multilevel"/>
    <w:tmpl w:val="DA602A86"/>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B7B257E"/>
    <w:multiLevelType w:val="hybridMultilevel"/>
    <w:tmpl w:val="49BC2E04"/>
    <w:lvl w:ilvl="0" w:tplc="3EEC497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468F3239"/>
    <w:multiLevelType w:val="multilevel"/>
    <w:tmpl w:val="3738F016"/>
    <w:lvl w:ilvl="0">
      <w:start w:val="3"/>
      <w:numFmt w:val="upperLetter"/>
      <w:lvlText w:val="%1."/>
      <w:lvlJc w:val="left"/>
      <w:pPr>
        <w:ind w:left="357" w:hanging="357"/>
      </w:pPr>
      <w:rPr>
        <w:rFonts w:hint="default"/>
      </w:rPr>
    </w:lvl>
    <w:lvl w:ilvl="1">
      <w:start w:val="1"/>
      <w:numFmt w:val="decimal"/>
      <w:lvlText w:val="%2."/>
      <w:lvlJc w:val="left"/>
      <w:pPr>
        <w:ind w:left="357" w:hanging="357"/>
      </w:pPr>
      <w:rPr>
        <w:rFonts w:hint="default"/>
      </w:rPr>
    </w:lvl>
    <w:lvl w:ilvl="2">
      <w:start w:val="1"/>
      <w:numFmt w:val="lowerRoman"/>
      <w:lvlText w:val="%3."/>
      <w:lvlJc w:val="right"/>
      <w:pPr>
        <w:ind w:left="357" w:hanging="357"/>
      </w:pPr>
      <w:rPr>
        <w:rFonts w:hint="default"/>
      </w:rPr>
    </w:lvl>
    <w:lvl w:ilvl="3">
      <w:start w:val="1"/>
      <w:numFmt w:val="decimal"/>
      <w:lvlText w:val="%4."/>
      <w:lvlJc w:val="left"/>
      <w:pPr>
        <w:ind w:left="357" w:hanging="357"/>
      </w:pPr>
      <w:rPr>
        <w:rFonts w:hint="default"/>
      </w:rPr>
    </w:lvl>
    <w:lvl w:ilvl="4">
      <w:start w:val="1"/>
      <w:numFmt w:val="lowerLetter"/>
      <w:lvlText w:val="%5."/>
      <w:lvlJc w:val="left"/>
      <w:pPr>
        <w:ind w:left="357" w:hanging="357"/>
      </w:pPr>
      <w:rPr>
        <w:rFonts w:hint="default"/>
      </w:rPr>
    </w:lvl>
    <w:lvl w:ilvl="5">
      <w:start w:val="1"/>
      <w:numFmt w:val="lowerRoman"/>
      <w:lvlText w:val="%6."/>
      <w:lvlJc w:val="right"/>
      <w:pPr>
        <w:ind w:left="357" w:hanging="357"/>
      </w:pPr>
      <w:rPr>
        <w:rFonts w:hint="default"/>
      </w:rPr>
    </w:lvl>
    <w:lvl w:ilvl="6">
      <w:start w:val="1"/>
      <w:numFmt w:val="decimal"/>
      <w:lvlText w:val="%7."/>
      <w:lvlJc w:val="left"/>
      <w:pPr>
        <w:ind w:left="357" w:hanging="357"/>
      </w:pPr>
      <w:rPr>
        <w:rFonts w:hint="default"/>
      </w:rPr>
    </w:lvl>
    <w:lvl w:ilvl="7">
      <w:start w:val="1"/>
      <w:numFmt w:val="lowerLetter"/>
      <w:lvlText w:val="%8."/>
      <w:lvlJc w:val="left"/>
      <w:pPr>
        <w:ind w:left="357" w:hanging="357"/>
      </w:pPr>
      <w:rPr>
        <w:rFonts w:hint="default"/>
      </w:rPr>
    </w:lvl>
    <w:lvl w:ilvl="8">
      <w:start w:val="1"/>
      <w:numFmt w:val="lowerRoman"/>
      <w:lvlText w:val="%9."/>
      <w:lvlJc w:val="right"/>
      <w:pPr>
        <w:ind w:left="357" w:hanging="357"/>
      </w:pPr>
      <w:rPr>
        <w:rFonts w:hint="default"/>
      </w:rPr>
    </w:lvl>
  </w:abstractNum>
  <w:abstractNum w:abstractNumId="9">
    <w:nsid w:val="49FD462C"/>
    <w:multiLevelType w:val="hybridMultilevel"/>
    <w:tmpl w:val="2FEA8C3A"/>
    <w:lvl w:ilvl="0" w:tplc="1022420E">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1440"/>
        </w:tabs>
        <w:ind w:left="1440" w:hanging="360"/>
      </w:pPr>
    </w:lvl>
    <w:lvl w:ilvl="2" w:tplc="6B9CBE86">
      <w:start w:val="1"/>
      <w:numFmt w:val="decimal"/>
      <w:lvlText w:val="%3."/>
      <w:lvlJc w:val="left"/>
      <w:pPr>
        <w:tabs>
          <w:tab w:val="num" w:pos="1701"/>
        </w:tabs>
        <w:ind w:left="1134"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3C45279"/>
    <w:multiLevelType w:val="hybridMultilevel"/>
    <w:tmpl w:val="C1F0A9A6"/>
    <w:lvl w:ilvl="0" w:tplc="0C1E2F3E">
      <w:start w:val="1"/>
      <w:numFmt w:val="upperLetter"/>
      <w:lvlText w:val="%1."/>
      <w:lvlJc w:val="left"/>
      <w:pPr>
        <w:ind w:left="1376" w:hanging="525"/>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nsid w:val="54440D58"/>
    <w:multiLevelType w:val="hybridMultilevel"/>
    <w:tmpl w:val="1A349470"/>
    <w:lvl w:ilvl="0" w:tplc="0809001B">
      <w:start w:val="1"/>
      <w:numFmt w:val="lowerRoman"/>
      <w:lvlText w:val="%1."/>
      <w:lvlJc w:val="right"/>
      <w:pPr>
        <w:ind w:left="1891" w:hanging="360"/>
      </w:pPr>
      <w:rPr>
        <w:rFonts w:cs="Times New Roman"/>
      </w:rPr>
    </w:lvl>
    <w:lvl w:ilvl="1" w:tplc="08090019" w:tentative="1">
      <w:start w:val="1"/>
      <w:numFmt w:val="lowerLetter"/>
      <w:lvlText w:val="%2."/>
      <w:lvlJc w:val="left"/>
      <w:pPr>
        <w:ind w:left="2611" w:hanging="360"/>
      </w:pPr>
      <w:rPr>
        <w:rFonts w:cs="Times New Roman"/>
      </w:rPr>
    </w:lvl>
    <w:lvl w:ilvl="2" w:tplc="0809001B" w:tentative="1">
      <w:start w:val="1"/>
      <w:numFmt w:val="lowerRoman"/>
      <w:lvlText w:val="%3."/>
      <w:lvlJc w:val="right"/>
      <w:pPr>
        <w:ind w:left="3331" w:hanging="180"/>
      </w:pPr>
      <w:rPr>
        <w:rFonts w:cs="Times New Roman"/>
      </w:rPr>
    </w:lvl>
    <w:lvl w:ilvl="3" w:tplc="0809000F" w:tentative="1">
      <w:start w:val="1"/>
      <w:numFmt w:val="decimal"/>
      <w:lvlText w:val="%4."/>
      <w:lvlJc w:val="left"/>
      <w:pPr>
        <w:ind w:left="4051" w:hanging="360"/>
      </w:pPr>
      <w:rPr>
        <w:rFonts w:cs="Times New Roman"/>
      </w:rPr>
    </w:lvl>
    <w:lvl w:ilvl="4" w:tplc="08090019" w:tentative="1">
      <w:start w:val="1"/>
      <w:numFmt w:val="lowerLetter"/>
      <w:lvlText w:val="%5."/>
      <w:lvlJc w:val="left"/>
      <w:pPr>
        <w:ind w:left="4771" w:hanging="360"/>
      </w:pPr>
      <w:rPr>
        <w:rFonts w:cs="Times New Roman"/>
      </w:rPr>
    </w:lvl>
    <w:lvl w:ilvl="5" w:tplc="0809001B" w:tentative="1">
      <w:start w:val="1"/>
      <w:numFmt w:val="lowerRoman"/>
      <w:lvlText w:val="%6."/>
      <w:lvlJc w:val="right"/>
      <w:pPr>
        <w:ind w:left="5491" w:hanging="180"/>
      </w:pPr>
      <w:rPr>
        <w:rFonts w:cs="Times New Roman"/>
      </w:rPr>
    </w:lvl>
    <w:lvl w:ilvl="6" w:tplc="0809000F" w:tentative="1">
      <w:start w:val="1"/>
      <w:numFmt w:val="decimal"/>
      <w:lvlText w:val="%7."/>
      <w:lvlJc w:val="left"/>
      <w:pPr>
        <w:ind w:left="6211" w:hanging="360"/>
      </w:pPr>
      <w:rPr>
        <w:rFonts w:cs="Times New Roman"/>
      </w:rPr>
    </w:lvl>
    <w:lvl w:ilvl="7" w:tplc="08090019" w:tentative="1">
      <w:start w:val="1"/>
      <w:numFmt w:val="lowerLetter"/>
      <w:lvlText w:val="%8."/>
      <w:lvlJc w:val="left"/>
      <w:pPr>
        <w:ind w:left="6931" w:hanging="360"/>
      </w:pPr>
      <w:rPr>
        <w:rFonts w:cs="Times New Roman"/>
      </w:rPr>
    </w:lvl>
    <w:lvl w:ilvl="8" w:tplc="0809001B" w:tentative="1">
      <w:start w:val="1"/>
      <w:numFmt w:val="lowerRoman"/>
      <w:lvlText w:val="%9."/>
      <w:lvlJc w:val="right"/>
      <w:pPr>
        <w:ind w:left="7651" w:hanging="180"/>
      </w:pPr>
      <w:rPr>
        <w:rFonts w:cs="Times New Roman"/>
      </w:r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B666516"/>
    <w:multiLevelType w:val="hybridMultilevel"/>
    <w:tmpl w:val="A29CEBC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nsid w:val="714115C3"/>
    <w:multiLevelType w:val="hybridMultilevel"/>
    <w:tmpl w:val="FECECFCA"/>
    <w:lvl w:ilvl="0" w:tplc="2A2E82A8">
      <w:start w:val="1"/>
      <w:numFmt w:val="decimal"/>
      <w:lvlText w:val="%1."/>
      <w:lvlJc w:val="left"/>
      <w:pPr>
        <w:ind w:left="1689" w:hanging="555"/>
      </w:pPr>
      <w:rPr>
        <w:rFonts w:hint="default"/>
        <w:b w:val="0"/>
        <w:bCs/>
        <w:color w:val="auto"/>
        <w:sz w:val="20"/>
        <w:szCs w:val="2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1"/>
  </w:num>
  <w:num w:numId="2">
    <w:abstractNumId w:val="12"/>
  </w:num>
  <w:num w:numId="3">
    <w:abstractNumId w:val="11"/>
  </w:num>
  <w:num w:numId="4">
    <w:abstractNumId w:val="0"/>
  </w:num>
  <w:num w:numId="5">
    <w:abstractNumId w:val="6"/>
  </w:num>
  <w:num w:numId="6">
    <w:abstractNumId w:val="10"/>
  </w:num>
  <w:num w:numId="7">
    <w:abstractNumId w:val="9"/>
  </w:num>
  <w:num w:numId="8">
    <w:abstractNumId w:val="5"/>
  </w:num>
  <w:num w:numId="9">
    <w:abstractNumId w:val="7"/>
  </w:num>
  <w:num w:numId="10">
    <w:abstractNumId w:val="8"/>
  </w:num>
  <w:num w:numId="11">
    <w:abstractNumId w:val="2"/>
  </w:num>
  <w:num w:numId="12">
    <w:abstractNumId w:val="4"/>
  </w:num>
  <w:num w:numId="13">
    <w:abstractNumId w:val="3"/>
  </w:num>
  <w:num w:numId="14">
    <w:abstractNumId w:val="13"/>
  </w:num>
  <w:num w:numId="15">
    <w:abstractNumId w:val="14"/>
  </w:num>
  <w:numIdMacAtCleanup w:val="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D Evans">
    <w15:presenceInfo w15:providerId="AD" w15:userId="S-1-5-21-1117850145-1682116191-196506527-45726"/>
  </w15:person>
  <w15:person w15:author="Shujune Muhammad">
    <w15:presenceInfo w15:providerId="None" w15:userId="Shujune Muhamma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444"/>
    <w:rsid w:val="00000668"/>
    <w:rsid w:val="00004C04"/>
    <w:rsid w:val="00005531"/>
    <w:rsid w:val="00007506"/>
    <w:rsid w:val="00007F7F"/>
    <w:rsid w:val="0001163E"/>
    <w:rsid w:val="00011BBC"/>
    <w:rsid w:val="00013FF9"/>
    <w:rsid w:val="000150EE"/>
    <w:rsid w:val="0001611A"/>
    <w:rsid w:val="00016C7B"/>
    <w:rsid w:val="000177BF"/>
    <w:rsid w:val="00020451"/>
    <w:rsid w:val="00020C2C"/>
    <w:rsid w:val="00022522"/>
    <w:rsid w:val="00022DB5"/>
    <w:rsid w:val="000232D1"/>
    <w:rsid w:val="000258CD"/>
    <w:rsid w:val="00027490"/>
    <w:rsid w:val="00030257"/>
    <w:rsid w:val="00030D21"/>
    <w:rsid w:val="00031F5C"/>
    <w:rsid w:val="0003242C"/>
    <w:rsid w:val="000401CE"/>
    <w:rsid w:val="000403D1"/>
    <w:rsid w:val="000406AA"/>
    <w:rsid w:val="000449A0"/>
    <w:rsid w:val="000449AA"/>
    <w:rsid w:val="00045DF3"/>
    <w:rsid w:val="000472AC"/>
    <w:rsid w:val="00047AE2"/>
    <w:rsid w:val="00047DB4"/>
    <w:rsid w:val="00050F6B"/>
    <w:rsid w:val="000512C0"/>
    <w:rsid w:val="00051A7B"/>
    <w:rsid w:val="000528D8"/>
    <w:rsid w:val="000533C6"/>
    <w:rsid w:val="00054474"/>
    <w:rsid w:val="00054BDB"/>
    <w:rsid w:val="00055B16"/>
    <w:rsid w:val="0006293B"/>
    <w:rsid w:val="000635CF"/>
    <w:rsid w:val="000637FF"/>
    <w:rsid w:val="00065F0F"/>
    <w:rsid w:val="000672D4"/>
    <w:rsid w:val="000718E6"/>
    <w:rsid w:val="00072939"/>
    <w:rsid w:val="00072C8C"/>
    <w:rsid w:val="00073E70"/>
    <w:rsid w:val="000740CD"/>
    <w:rsid w:val="00074ADA"/>
    <w:rsid w:val="000776EC"/>
    <w:rsid w:val="000801E5"/>
    <w:rsid w:val="000807C9"/>
    <w:rsid w:val="00080B2B"/>
    <w:rsid w:val="00082FD0"/>
    <w:rsid w:val="000834E9"/>
    <w:rsid w:val="00084005"/>
    <w:rsid w:val="000862DC"/>
    <w:rsid w:val="00086C17"/>
    <w:rsid w:val="000876EB"/>
    <w:rsid w:val="00091419"/>
    <w:rsid w:val="00091BBD"/>
    <w:rsid w:val="000931C0"/>
    <w:rsid w:val="00093785"/>
    <w:rsid w:val="00093CF5"/>
    <w:rsid w:val="000957E3"/>
    <w:rsid w:val="00095C41"/>
    <w:rsid w:val="000961E8"/>
    <w:rsid w:val="00096C9E"/>
    <w:rsid w:val="000A0222"/>
    <w:rsid w:val="000A1FB4"/>
    <w:rsid w:val="000A276C"/>
    <w:rsid w:val="000A4136"/>
    <w:rsid w:val="000A570A"/>
    <w:rsid w:val="000A7F50"/>
    <w:rsid w:val="000B0A6A"/>
    <w:rsid w:val="000B1634"/>
    <w:rsid w:val="000B175B"/>
    <w:rsid w:val="000B25FB"/>
    <w:rsid w:val="000B26AE"/>
    <w:rsid w:val="000B3A0F"/>
    <w:rsid w:val="000B3B2E"/>
    <w:rsid w:val="000B46E5"/>
    <w:rsid w:val="000B4A3B"/>
    <w:rsid w:val="000B5D6D"/>
    <w:rsid w:val="000B74D6"/>
    <w:rsid w:val="000C1DE6"/>
    <w:rsid w:val="000C28FE"/>
    <w:rsid w:val="000C3ED4"/>
    <w:rsid w:val="000C3EF3"/>
    <w:rsid w:val="000C5615"/>
    <w:rsid w:val="000C563C"/>
    <w:rsid w:val="000D0BE8"/>
    <w:rsid w:val="000D1851"/>
    <w:rsid w:val="000D383F"/>
    <w:rsid w:val="000E0415"/>
    <w:rsid w:val="000E0DFD"/>
    <w:rsid w:val="000E2297"/>
    <w:rsid w:val="000E5E6C"/>
    <w:rsid w:val="000F1AC2"/>
    <w:rsid w:val="000F3370"/>
    <w:rsid w:val="000F46A5"/>
    <w:rsid w:val="000F658D"/>
    <w:rsid w:val="00111B1D"/>
    <w:rsid w:val="00111F56"/>
    <w:rsid w:val="001122F7"/>
    <w:rsid w:val="001135B5"/>
    <w:rsid w:val="00115BD1"/>
    <w:rsid w:val="00115D2C"/>
    <w:rsid w:val="0012255A"/>
    <w:rsid w:val="00122D55"/>
    <w:rsid w:val="00126E51"/>
    <w:rsid w:val="001306EB"/>
    <w:rsid w:val="001308EE"/>
    <w:rsid w:val="00136E0C"/>
    <w:rsid w:val="00141578"/>
    <w:rsid w:val="001425C0"/>
    <w:rsid w:val="0014524E"/>
    <w:rsid w:val="00146D32"/>
    <w:rsid w:val="00150154"/>
    <w:rsid w:val="001505B0"/>
    <w:rsid w:val="001509BA"/>
    <w:rsid w:val="00152F33"/>
    <w:rsid w:val="00154743"/>
    <w:rsid w:val="00156B44"/>
    <w:rsid w:val="00157CB6"/>
    <w:rsid w:val="0016367D"/>
    <w:rsid w:val="0016387A"/>
    <w:rsid w:val="001646F7"/>
    <w:rsid w:val="00164AB5"/>
    <w:rsid w:val="00167D2F"/>
    <w:rsid w:val="00171BBE"/>
    <w:rsid w:val="00172058"/>
    <w:rsid w:val="00172C1D"/>
    <w:rsid w:val="00172E61"/>
    <w:rsid w:val="00175CAD"/>
    <w:rsid w:val="00177AA1"/>
    <w:rsid w:val="00177AB5"/>
    <w:rsid w:val="00180AE9"/>
    <w:rsid w:val="0018174D"/>
    <w:rsid w:val="0018278C"/>
    <w:rsid w:val="00182E5E"/>
    <w:rsid w:val="00183562"/>
    <w:rsid w:val="00184491"/>
    <w:rsid w:val="00185844"/>
    <w:rsid w:val="0018605E"/>
    <w:rsid w:val="00187941"/>
    <w:rsid w:val="00187BB7"/>
    <w:rsid w:val="00187DED"/>
    <w:rsid w:val="001901BE"/>
    <w:rsid w:val="00194F22"/>
    <w:rsid w:val="001A0725"/>
    <w:rsid w:val="001A096F"/>
    <w:rsid w:val="001A191E"/>
    <w:rsid w:val="001A2D21"/>
    <w:rsid w:val="001A6C62"/>
    <w:rsid w:val="001A7F49"/>
    <w:rsid w:val="001B1D42"/>
    <w:rsid w:val="001B2363"/>
    <w:rsid w:val="001B3737"/>
    <w:rsid w:val="001B4B04"/>
    <w:rsid w:val="001C1037"/>
    <w:rsid w:val="001C3C7E"/>
    <w:rsid w:val="001C5248"/>
    <w:rsid w:val="001C6663"/>
    <w:rsid w:val="001C7895"/>
    <w:rsid w:val="001C7F9E"/>
    <w:rsid w:val="001D147D"/>
    <w:rsid w:val="001D2594"/>
    <w:rsid w:val="001D26DF"/>
    <w:rsid w:val="001D39BF"/>
    <w:rsid w:val="001D4048"/>
    <w:rsid w:val="001D55C4"/>
    <w:rsid w:val="001D6F4E"/>
    <w:rsid w:val="001E20C2"/>
    <w:rsid w:val="001E2790"/>
    <w:rsid w:val="001E2EFB"/>
    <w:rsid w:val="001E48A1"/>
    <w:rsid w:val="001E5337"/>
    <w:rsid w:val="001E6B31"/>
    <w:rsid w:val="001F0741"/>
    <w:rsid w:val="001F09FA"/>
    <w:rsid w:val="001F11D7"/>
    <w:rsid w:val="001F4427"/>
    <w:rsid w:val="001F504E"/>
    <w:rsid w:val="001F59F7"/>
    <w:rsid w:val="001F61AC"/>
    <w:rsid w:val="001F6E13"/>
    <w:rsid w:val="001F75CF"/>
    <w:rsid w:val="00200A47"/>
    <w:rsid w:val="00202245"/>
    <w:rsid w:val="00203E09"/>
    <w:rsid w:val="002040A4"/>
    <w:rsid w:val="00204CDE"/>
    <w:rsid w:val="0021040E"/>
    <w:rsid w:val="00210E4D"/>
    <w:rsid w:val="00211BAD"/>
    <w:rsid w:val="00211E0B"/>
    <w:rsid w:val="00211E72"/>
    <w:rsid w:val="00214047"/>
    <w:rsid w:val="00214F8A"/>
    <w:rsid w:val="00217359"/>
    <w:rsid w:val="002209F9"/>
    <w:rsid w:val="0022130F"/>
    <w:rsid w:val="00222193"/>
    <w:rsid w:val="00222868"/>
    <w:rsid w:val="002236FB"/>
    <w:rsid w:val="002252EC"/>
    <w:rsid w:val="00225D44"/>
    <w:rsid w:val="00226960"/>
    <w:rsid w:val="00227E1E"/>
    <w:rsid w:val="00231A9C"/>
    <w:rsid w:val="00233F7C"/>
    <w:rsid w:val="002344E1"/>
    <w:rsid w:val="00237785"/>
    <w:rsid w:val="002406F2"/>
    <w:rsid w:val="002410DD"/>
    <w:rsid w:val="00241466"/>
    <w:rsid w:val="0024344B"/>
    <w:rsid w:val="002437B8"/>
    <w:rsid w:val="00243DB6"/>
    <w:rsid w:val="00246C54"/>
    <w:rsid w:val="00253D58"/>
    <w:rsid w:val="00255171"/>
    <w:rsid w:val="00257B96"/>
    <w:rsid w:val="002612EB"/>
    <w:rsid w:val="00262D3C"/>
    <w:rsid w:val="00265A27"/>
    <w:rsid w:val="00270272"/>
    <w:rsid w:val="0027725F"/>
    <w:rsid w:val="00283279"/>
    <w:rsid w:val="00283E22"/>
    <w:rsid w:val="002846AA"/>
    <w:rsid w:val="00284E18"/>
    <w:rsid w:val="00287DFB"/>
    <w:rsid w:val="00287F12"/>
    <w:rsid w:val="002920D7"/>
    <w:rsid w:val="00293AAB"/>
    <w:rsid w:val="00296168"/>
    <w:rsid w:val="00296535"/>
    <w:rsid w:val="00297DB6"/>
    <w:rsid w:val="002A05A9"/>
    <w:rsid w:val="002A1D45"/>
    <w:rsid w:val="002A2FA3"/>
    <w:rsid w:val="002A5341"/>
    <w:rsid w:val="002B2822"/>
    <w:rsid w:val="002B29E3"/>
    <w:rsid w:val="002B52FE"/>
    <w:rsid w:val="002B600F"/>
    <w:rsid w:val="002B6CFB"/>
    <w:rsid w:val="002B7A1D"/>
    <w:rsid w:val="002C18DC"/>
    <w:rsid w:val="002C191A"/>
    <w:rsid w:val="002C21F0"/>
    <w:rsid w:val="002C29C7"/>
    <w:rsid w:val="002C3D23"/>
    <w:rsid w:val="002D1BB6"/>
    <w:rsid w:val="002D4E98"/>
    <w:rsid w:val="002E0050"/>
    <w:rsid w:val="002E08F2"/>
    <w:rsid w:val="002E6011"/>
    <w:rsid w:val="002E7D71"/>
    <w:rsid w:val="0030077F"/>
    <w:rsid w:val="0030589B"/>
    <w:rsid w:val="0030766A"/>
    <w:rsid w:val="00307C0F"/>
    <w:rsid w:val="003107FA"/>
    <w:rsid w:val="00311CB7"/>
    <w:rsid w:val="003142DC"/>
    <w:rsid w:val="0031431C"/>
    <w:rsid w:val="00316917"/>
    <w:rsid w:val="00316C0F"/>
    <w:rsid w:val="00317713"/>
    <w:rsid w:val="00317977"/>
    <w:rsid w:val="00320CFD"/>
    <w:rsid w:val="003219D5"/>
    <w:rsid w:val="0032257D"/>
    <w:rsid w:val="003229D8"/>
    <w:rsid w:val="00323526"/>
    <w:rsid w:val="00325445"/>
    <w:rsid w:val="00325914"/>
    <w:rsid w:val="00325D4B"/>
    <w:rsid w:val="00327C74"/>
    <w:rsid w:val="00330238"/>
    <w:rsid w:val="003314D1"/>
    <w:rsid w:val="003323D2"/>
    <w:rsid w:val="00334111"/>
    <w:rsid w:val="003345FF"/>
    <w:rsid w:val="00334DEB"/>
    <w:rsid w:val="00335A2F"/>
    <w:rsid w:val="00335DDD"/>
    <w:rsid w:val="00341937"/>
    <w:rsid w:val="0034446B"/>
    <w:rsid w:val="003464C2"/>
    <w:rsid w:val="0035221C"/>
    <w:rsid w:val="0035263F"/>
    <w:rsid w:val="00355615"/>
    <w:rsid w:val="00355C0C"/>
    <w:rsid w:val="00356190"/>
    <w:rsid w:val="003718AE"/>
    <w:rsid w:val="00373C3C"/>
    <w:rsid w:val="00380FBD"/>
    <w:rsid w:val="00382D48"/>
    <w:rsid w:val="00384280"/>
    <w:rsid w:val="003846CC"/>
    <w:rsid w:val="00385491"/>
    <w:rsid w:val="00387444"/>
    <w:rsid w:val="0039277A"/>
    <w:rsid w:val="0039507F"/>
    <w:rsid w:val="00395590"/>
    <w:rsid w:val="00395E4C"/>
    <w:rsid w:val="00396488"/>
    <w:rsid w:val="003972E0"/>
    <w:rsid w:val="003975ED"/>
    <w:rsid w:val="003A0AAF"/>
    <w:rsid w:val="003A15A5"/>
    <w:rsid w:val="003A437C"/>
    <w:rsid w:val="003A5DD5"/>
    <w:rsid w:val="003A7E46"/>
    <w:rsid w:val="003B0A88"/>
    <w:rsid w:val="003B6447"/>
    <w:rsid w:val="003B7829"/>
    <w:rsid w:val="003C0CF5"/>
    <w:rsid w:val="003C0E99"/>
    <w:rsid w:val="003C2CC4"/>
    <w:rsid w:val="003C3768"/>
    <w:rsid w:val="003C673D"/>
    <w:rsid w:val="003D16C4"/>
    <w:rsid w:val="003D1EB6"/>
    <w:rsid w:val="003D4596"/>
    <w:rsid w:val="003D4B23"/>
    <w:rsid w:val="003D6D1B"/>
    <w:rsid w:val="003E0CE4"/>
    <w:rsid w:val="003E3E0D"/>
    <w:rsid w:val="003E4210"/>
    <w:rsid w:val="003E45BB"/>
    <w:rsid w:val="003E6724"/>
    <w:rsid w:val="003E7815"/>
    <w:rsid w:val="003F1008"/>
    <w:rsid w:val="003F14FD"/>
    <w:rsid w:val="003F1C6A"/>
    <w:rsid w:val="003F239D"/>
    <w:rsid w:val="003F3C1D"/>
    <w:rsid w:val="003F446B"/>
    <w:rsid w:val="003F7919"/>
    <w:rsid w:val="0040095D"/>
    <w:rsid w:val="00400EF4"/>
    <w:rsid w:val="004021D1"/>
    <w:rsid w:val="00403BA7"/>
    <w:rsid w:val="00406ED3"/>
    <w:rsid w:val="00410EB0"/>
    <w:rsid w:val="004115BA"/>
    <w:rsid w:val="00414C4B"/>
    <w:rsid w:val="00420230"/>
    <w:rsid w:val="00420735"/>
    <w:rsid w:val="00421222"/>
    <w:rsid w:val="00422C26"/>
    <w:rsid w:val="00422C60"/>
    <w:rsid w:val="00423E74"/>
    <w:rsid w:val="00424C80"/>
    <w:rsid w:val="004264BC"/>
    <w:rsid w:val="00430C6D"/>
    <w:rsid w:val="00430D92"/>
    <w:rsid w:val="00431E62"/>
    <w:rsid w:val="004325CB"/>
    <w:rsid w:val="004341E2"/>
    <w:rsid w:val="0043577D"/>
    <w:rsid w:val="004361A6"/>
    <w:rsid w:val="004418D3"/>
    <w:rsid w:val="0044477E"/>
    <w:rsid w:val="0044503A"/>
    <w:rsid w:val="00446DE4"/>
    <w:rsid w:val="00447761"/>
    <w:rsid w:val="00447C72"/>
    <w:rsid w:val="00451EC3"/>
    <w:rsid w:val="004523DE"/>
    <w:rsid w:val="00456AC6"/>
    <w:rsid w:val="00457C72"/>
    <w:rsid w:val="00460EA0"/>
    <w:rsid w:val="0046117C"/>
    <w:rsid w:val="00461648"/>
    <w:rsid w:val="00463C6D"/>
    <w:rsid w:val="0046448F"/>
    <w:rsid w:val="00465B6B"/>
    <w:rsid w:val="0046705E"/>
    <w:rsid w:val="004710B9"/>
    <w:rsid w:val="004721B1"/>
    <w:rsid w:val="004859EC"/>
    <w:rsid w:val="00485AE4"/>
    <w:rsid w:val="00487120"/>
    <w:rsid w:val="00487A82"/>
    <w:rsid w:val="00490AE5"/>
    <w:rsid w:val="004953A4"/>
    <w:rsid w:val="00496A15"/>
    <w:rsid w:val="00496A5F"/>
    <w:rsid w:val="00496BA7"/>
    <w:rsid w:val="004A006D"/>
    <w:rsid w:val="004A11F2"/>
    <w:rsid w:val="004A3BEB"/>
    <w:rsid w:val="004A7141"/>
    <w:rsid w:val="004A74C7"/>
    <w:rsid w:val="004A79F4"/>
    <w:rsid w:val="004B28C3"/>
    <w:rsid w:val="004B40B8"/>
    <w:rsid w:val="004B44BE"/>
    <w:rsid w:val="004B48B2"/>
    <w:rsid w:val="004B59DC"/>
    <w:rsid w:val="004B68BB"/>
    <w:rsid w:val="004B741C"/>
    <w:rsid w:val="004B75D2"/>
    <w:rsid w:val="004C0370"/>
    <w:rsid w:val="004C0F8E"/>
    <w:rsid w:val="004D1140"/>
    <w:rsid w:val="004D12D5"/>
    <w:rsid w:val="004D39E0"/>
    <w:rsid w:val="004D412B"/>
    <w:rsid w:val="004E1593"/>
    <w:rsid w:val="004E335A"/>
    <w:rsid w:val="004E4320"/>
    <w:rsid w:val="004E4B48"/>
    <w:rsid w:val="004F03D7"/>
    <w:rsid w:val="004F1F4A"/>
    <w:rsid w:val="004F2EA4"/>
    <w:rsid w:val="004F55ED"/>
    <w:rsid w:val="004F6869"/>
    <w:rsid w:val="0050095D"/>
    <w:rsid w:val="005019FA"/>
    <w:rsid w:val="00501FE1"/>
    <w:rsid w:val="005052AB"/>
    <w:rsid w:val="00505471"/>
    <w:rsid w:val="005063C7"/>
    <w:rsid w:val="00512091"/>
    <w:rsid w:val="0051236F"/>
    <w:rsid w:val="00520607"/>
    <w:rsid w:val="005211A1"/>
    <w:rsid w:val="0052176C"/>
    <w:rsid w:val="0052330C"/>
    <w:rsid w:val="00523494"/>
    <w:rsid w:val="005246CA"/>
    <w:rsid w:val="0052486E"/>
    <w:rsid w:val="005261E5"/>
    <w:rsid w:val="00530041"/>
    <w:rsid w:val="005321E3"/>
    <w:rsid w:val="00540C28"/>
    <w:rsid w:val="005420F2"/>
    <w:rsid w:val="005421CE"/>
    <w:rsid w:val="00542574"/>
    <w:rsid w:val="005436AB"/>
    <w:rsid w:val="00546DBF"/>
    <w:rsid w:val="005477A6"/>
    <w:rsid w:val="005502BF"/>
    <w:rsid w:val="00551DBE"/>
    <w:rsid w:val="00552647"/>
    <w:rsid w:val="005539A9"/>
    <w:rsid w:val="00553D76"/>
    <w:rsid w:val="005552B5"/>
    <w:rsid w:val="00555D86"/>
    <w:rsid w:val="00560DBB"/>
    <w:rsid w:val="0056117B"/>
    <w:rsid w:val="00561915"/>
    <w:rsid w:val="00564BDD"/>
    <w:rsid w:val="0056584E"/>
    <w:rsid w:val="0056675D"/>
    <w:rsid w:val="00571365"/>
    <w:rsid w:val="00573D24"/>
    <w:rsid w:val="00574971"/>
    <w:rsid w:val="00574CD3"/>
    <w:rsid w:val="005754A2"/>
    <w:rsid w:val="00575785"/>
    <w:rsid w:val="00576D37"/>
    <w:rsid w:val="00582FF8"/>
    <w:rsid w:val="00584565"/>
    <w:rsid w:val="005865BE"/>
    <w:rsid w:val="0058723A"/>
    <w:rsid w:val="00587EEF"/>
    <w:rsid w:val="00590941"/>
    <w:rsid w:val="005910B2"/>
    <w:rsid w:val="0059297E"/>
    <w:rsid w:val="005941A1"/>
    <w:rsid w:val="005952F6"/>
    <w:rsid w:val="00595337"/>
    <w:rsid w:val="005A2052"/>
    <w:rsid w:val="005A4D1A"/>
    <w:rsid w:val="005A57B2"/>
    <w:rsid w:val="005A641A"/>
    <w:rsid w:val="005A7981"/>
    <w:rsid w:val="005B2734"/>
    <w:rsid w:val="005B28A6"/>
    <w:rsid w:val="005B3DB3"/>
    <w:rsid w:val="005B3F4E"/>
    <w:rsid w:val="005B6E48"/>
    <w:rsid w:val="005C03A5"/>
    <w:rsid w:val="005C12DC"/>
    <w:rsid w:val="005C16C7"/>
    <w:rsid w:val="005C4A04"/>
    <w:rsid w:val="005C4BAB"/>
    <w:rsid w:val="005D021C"/>
    <w:rsid w:val="005D1388"/>
    <w:rsid w:val="005D5570"/>
    <w:rsid w:val="005D58A9"/>
    <w:rsid w:val="005E1712"/>
    <w:rsid w:val="005E1803"/>
    <w:rsid w:val="005E1FDC"/>
    <w:rsid w:val="005E3ECD"/>
    <w:rsid w:val="005E5487"/>
    <w:rsid w:val="005E55D8"/>
    <w:rsid w:val="005E6137"/>
    <w:rsid w:val="005F0550"/>
    <w:rsid w:val="005F080E"/>
    <w:rsid w:val="005F28DC"/>
    <w:rsid w:val="005F28ED"/>
    <w:rsid w:val="005F3AFC"/>
    <w:rsid w:val="005F453B"/>
    <w:rsid w:val="005F5396"/>
    <w:rsid w:val="005F5D43"/>
    <w:rsid w:val="005F63A6"/>
    <w:rsid w:val="00600AA0"/>
    <w:rsid w:val="00601259"/>
    <w:rsid w:val="00602A50"/>
    <w:rsid w:val="0060698A"/>
    <w:rsid w:val="006109E9"/>
    <w:rsid w:val="00610E19"/>
    <w:rsid w:val="00611E25"/>
    <w:rsid w:val="00611FC4"/>
    <w:rsid w:val="00612082"/>
    <w:rsid w:val="00614658"/>
    <w:rsid w:val="006155CA"/>
    <w:rsid w:val="00616350"/>
    <w:rsid w:val="00617309"/>
    <w:rsid w:val="006176FB"/>
    <w:rsid w:val="00617A5C"/>
    <w:rsid w:val="00617F6B"/>
    <w:rsid w:val="0062021E"/>
    <w:rsid w:val="00621373"/>
    <w:rsid w:val="0062451A"/>
    <w:rsid w:val="006319DD"/>
    <w:rsid w:val="0063463B"/>
    <w:rsid w:val="00634746"/>
    <w:rsid w:val="00634789"/>
    <w:rsid w:val="00635243"/>
    <w:rsid w:val="00635D83"/>
    <w:rsid w:val="00640B26"/>
    <w:rsid w:val="00641238"/>
    <w:rsid w:val="0064173D"/>
    <w:rsid w:val="006447BF"/>
    <w:rsid w:val="00650CE9"/>
    <w:rsid w:val="00652735"/>
    <w:rsid w:val="00652EC3"/>
    <w:rsid w:val="00653232"/>
    <w:rsid w:val="00654A1A"/>
    <w:rsid w:val="006556C1"/>
    <w:rsid w:val="00655B8E"/>
    <w:rsid w:val="00657718"/>
    <w:rsid w:val="00660B6C"/>
    <w:rsid w:val="00661B00"/>
    <w:rsid w:val="00661B15"/>
    <w:rsid w:val="00664416"/>
    <w:rsid w:val="00665FE8"/>
    <w:rsid w:val="00666178"/>
    <w:rsid w:val="0066679B"/>
    <w:rsid w:val="00666BD3"/>
    <w:rsid w:val="0066787B"/>
    <w:rsid w:val="00667A46"/>
    <w:rsid w:val="00670741"/>
    <w:rsid w:val="00671731"/>
    <w:rsid w:val="00672C03"/>
    <w:rsid w:val="006769CE"/>
    <w:rsid w:val="0067761F"/>
    <w:rsid w:val="006818E9"/>
    <w:rsid w:val="00683CC3"/>
    <w:rsid w:val="006841E7"/>
    <w:rsid w:val="00686775"/>
    <w:rsid w:val="00687A72"/>
    <w:rsid w:val="00687D6B"/>
    <w:rsid w:val="00690A74"/>
    <w:rsid w:val="0069139F"/>
    <w:rsid w:val="00692277"/>
    <w:rsid w:val="006942F1"/>
    <w:rsid w:val="00695DB5"/>
    <w:rsid w:val="00696996"/>
    <w:rsid w:val="00696BD6"/>
    <w:rsid w:val="006A551B"/>
    <w:rsid w:val="006A66EB"/>
    <w:rsid w:val="006A6B9D"/>
    <w:rsid w:val="006A7392"/>
    <w:rsid w:val="006A77A4"/>
    <w:rsid w:val="006B2333"/>
    <w:rsid w:val="006B297F"/>
    <w:rsid w:val="006B3189"/>
    <w:rsid w:val="006B65B9"/>
    <w:rsid w:val="006B6BC9"/>
    <w:rsid w:val="006B7D65"/>
    <w:rsid w:val="006C2735"/>
    <w:rsid w:val="006C2A87"/>
    <w:rsid w:val="006C4F02"/>
    <w:rsid w:val="006C6949"/>
    <w:rsid w:val="006D0312"/>
    <w:rsid w:val="006D21C9"/>
    <w:rsid w:val="006D2A35"/>
    <w:rsid w:val="006D31BB"/>
    <w:rsid w:val="006D41F3"/>
    <w:rsid w:val="006D4A35"/>
    <w:rsid w:val="006D5E5A"/>
    <w:rsid w:val="006D6DA6"/>
    <w:rsid w:val="006E564B"/>
    <w:rsid w:val="006F13F0"/>
    <w:rsid w:val="006F5035"/>
    <w:rsid w:val="006F5070"/>
    <w:rsid w:val="006F50F9"/>
    <w:rsid w:val="00700439"/>
    <w:rsid w:val="00700F8E"/>
    <w:rsid w:val="0070489D"/>
    <w:rsid w:val="007065EB"/>
    <w:rsid w:val="00706818"/>
    <w:rsid w:val="00706A14"/>
    <w:rsid w:val="007146CF"/>
    <w:rsid w:val="00714B87"/>
    <w:rsid w:val="00715281"/>
    <w:rsid w:val="00717EB8"/>
    <w:rsid w:val="00720183"/>
    <w:rsid w:val="00720FBF"/>
    <w:rsid w:val="00725C37"/>
    <w:rsid w:val="0072632A"/>
    <w:rsid w:val="007322D2"/>
    <w:rsid w:val="007328E1"/>
    <w:rsid w:val="00734506"/>
    <w:rsid w:val="00734F08"/>
    <w:rsid w:val="007404E7"/>
    <w:rsid w:val="0074200B"/>
    <w:rsid w:val="00743C55"/>
    <w:rsid w:val="00744D7F"/>
    <w:rsid w:val="00755AA5"/>
    <w:rsid w:val="00755AD9"/>
    <w:rsid w:val="00756EDA"/>
    <w:rsid w:val="00756F86"/>
    <w:rsid w:val="0075768D"/>
    <w:rsid w:val="00762622"/>
    <w:rsid w:val="007628AA"/>
    <w:rsid w:val="00764DE3"/>
    <w:rsid w:val="00771466"/>
    <w:rsid w:val="007741E3"/>
    <w:rsid w:val="0077456E"/>
    <w:rsid w:val="0077456F"/>
    <w:rsid w:val="00776350"/>
    <w:rsid w:val="0077682B"/>
    <w:rsid w:val="0078098B"/>
    <w:rsid w:val="007813A5"/>
    <w:rsid w:val="00785ECC"/>
    <w:rsid w:val="00786AE3"/>
    <w:rsid w:val="00790F6D"/>
    <w:rsid w:val="0079240C"/>
    <w:rsid w:val="00793EA4"/>
    <w:rsid w:val="00796715"/>
    <w:rsid w:val="007A0AA7"/>
    <w:rsid w:val="007A4BA3"/>
    <w:rsid w:val="007A533B"/>
    <w:rsid w:val="007A5D59"/>
    <w:rsid w:val="007A6296"/>
    <w:rsid w:val="007A79CF"/>
    <w:rsid w:val="007B0D3E"/>
    <w:rsid w:val="007B1034"/>
    <w:rsid w:val="007B20F4"/>
    <w:rsid w:val="007B2B7E"/>
    <w:rsid w:val="007B63DC"/>
    <w:rsid w:val="007B6BA5"/>
    <w:rsid w:val="007B74F5"/>
    <w:rsid w:val="007C0637"/>
    <w:rsid w:val="007C0C5D"/>
    <w:rsid w:val="007C1824"/>
    <w:rsid w:val="007C1B62"/>
    <w:rsid w:val="007C3390"/>
    <w:rsid w:val="007C4F4B"/>
    <w:rsid w:val="007D0791"/>
    <w:rsid w:val="007D0DD1"/>
    <w:rsid w:val="007D2CDC"/>
    <w:rsid w:val="007D4D47"/>
    <w:rsid w:val="007D5327"/>
    <w:rsid w:val="007E1462"/>
    <w:rsid w:val="007E18DD"/>
    <w:rsid w:val="007E50D3"/>
    <w:rsid w:val="007E611E"/>
    <w:rsid w:val="007F28EE"/>
    <w:rsid w:val="007F2E69"/>
    <w:rsid w:val="007F393F"/>
    <w:rsid w:val="007F56DF"/>
    <w:rsid w:val="007F5EDA"/>
    <w:rsid w:val="007F6611"/>
    <w:rsid w:val="007F6786"/>
    <w:rsid w:val="007F6DDF"/>
    <w:rsid w:val="007F6E35"/>
    <w:rsid w:val="007F7A00"/>
    <w:rsid w:val="007F7CC7"/>
    <w:rsid w:val="00800645"/>
    <w:rsid w:val="00801EE1"/>
    <w:rsid w:val="00802C35"/>
    <w:rsid w:val="00803489"/>
    <w:rsid w:val="008049CC"/>
    <w:rsid w:val="0080519A"/>
    <w:rsid w:val="008077AA"/>
    <w:rsid w:val="0081393A"/>
    <w:rsid w:val="00814FE2"/>
    <w:rsid w:val="008155C3"/>
    <w:rsid w:val="00816B16"/>
    <w:rsid w:val="008172AF"/>
    <w:rsid w:val="008175E9"/>
    <w:rsid w:val="0082243E"/>
    <w:rsid w:val="008242D7"/>
    <w:rsid w:val="008277FB"/>
    <w:rsid w:val="00831B34"/>
    <w:rsid w:val="00833416"/>
    <w:rsid w:val="00836797"/>
    <w:rsid w:val="00840928"/>
    <w:rsid w:val="008515E4"/>
    <w:rsid w:val="00851DBB"/>
    <w:rsid w:val="008552A8"/>
    <w:rsid w:val="00855606"/>
    <w:rsid w:val="008558C9"/>
    <w:rsid w:val="00856CD2"/>
    <w:rsid w:val="00861BC6"/>
    <w:rsid w:val="00861EB1"/>
    <w:rsid w:val="00862E5A"/>
    <w:rsid w:val="00870696"/>
    <w:rsid w:val="008709D7"/>
    <w:rsid w:val="00871039"/>
    <w:rsid w:val="00871FD5"/>
    <w:rsid w:val="008721D9"/>
    <w:rsid w:val="0087380D"/>
    <w:rsid w:val="00873D99"/>
    <w:rsid w:val="0087492E"/>
    <w:rsid w:val="008852B5"/>
    <w:rsid w:val="008871BB"/>
    <w:rsid w:val="0088731A"/>
    <w:rsid w:val="00892433"/>
    <w:rsid w:val="00893886"/>
    <w:rsid w:val="008953D6"/>
    <w:rsid w:val="008964B8"/>
    <w:rsid w:val="008968DD"/>
    <w:rsid w:val="008979B1"/>
    <w:rsid w:val="008A1D31"/>
    <w:rsid w:val="008A4869"/>
    <w:rsid w:val="008A587B"/>
    <w:rsid w:val="008A6A83"/>
    <w:rsid w:val="008A6B25"/>
    <w:rsid w:val="008A6C4F"/>
    <w:rsid w:val="008B1426"/>
    <w:rsid w:val="008B19EB"/>
    <w:rsid w:val="008B1E83"/>
    <w:rsid w:val="008B4278"/>
    <w:rsid w:val="008B5119"/>
    <w:rsid w:val="008B7449"/>
    <w:rsid w:val="008C1E4D"/>
    <w:rsid w:val="008C58CF"/>
    <w:rsid w:val="008C65A7"/>
    <w:rsid w:val="008D4097"/>
    <w:rsid w:val="008D433C"/>
    <w:rsid w:val="008D78DB"/>
    <w:rsid w:val="008E0E46"/>
    <w:rsid w:val="008E1D8A"/>
    <w:rsid w:val="008E4AC2"/>
    <w:rsid w:val="008F20A4"/>
    <w:rsid w:val="008F7558"/>
    <w:rsid w:val="009016B5"/>
    <w:rsid w:val="00901CEA"/>
    <w:rsid w:val="00902F06"/>
    <w:rsid w:val="0090372D"/>
    <w:rsid w:val="009038B2"/>
    <w:rsid w:val="00903AF8"/>
    <w:rsid w:val="0090452C"/>
    <w:rsid w:val="009078B7"/>
    <w:rsid w:val="00907C3F"/>
    <w:rsid w:val="00912301"/>
    <w:rsid w:val="00912B4B"/>
    <w:rsid w:val="00912C96"/>
    <w:rsid w:val="0091672E"/>
    <w:rsid w:val="00920433"/>
    <w:rsid w:val="00920806"/>
    <w:rsid w:val="00921163"/>
    <w:rsid w:val="0092237C"/>
    <w:rsid w:val="00924AF0"/>
    <w:rsid w:val="009257A4"/>
    <w:rsid w:val="00926364"/>
    <w:rsid w:val="009263D4"/>
    <w:rsid w:val="00926424"/>
    <w:rsid w:val="00930864"/>
    <w:rsid w:val="00932B3A"/>
    <w:rsid w:val="0093541A"/>
    <w:rsid w:val="00936ABA"/>
    <w:rsid w:val="0093707B"/>
    <w:rsid w:val="009400EB"/>
    <w:rsid w:val="0094150A"/>
    <w:rsid w:val="009427E3"/>
    <w:rsid w:val="00942EA1"/>
    <w:rsid w:val="00942FA1"/>
    <w:rsid w:val="00943A90"/>
    <w:rsid w:val="00950B30"/>
    <w:rsid w:val="009543D6"/>
    <w:rsid w:val="00954E9D"/>
    <w:rsid w:val="009559BA"/>
    <w:rsid w:val="00956555"/>
    <w:rsid w:val="00956D9B"/>
    <w:rsid w:val="00960C6F"/>
    <w:rsid w:val="009635E9"/>
    <w:rsid w:val="00963CBA"/>
    <w:rsid w:val="009654B7"/>
    <w:rsid w:val="0096750A"/>
    <w:rsid w:val="009679F0"/>
    <w:rsid w:val="00971EA0"/>
    <w:rsid w:val="00974BC6"/>
    <w:rsid w:val="00975B37"/>
    <w:rsid w:val="00981620"/>
    <w:rsid w:val="00982BA0"/>
    <w:rsid w:val="009842C4"/>
    <w:rsid w:val="00985E0A"/>
    <w:rsid w:val="00990A14"/>
    <w:rsid w:val="00990C4C"/>
    <w:rsid w:val="0099121C"/>
    <w:rsid w:val="00991261"/>
    <w:rsid w:val="009913BA"/>
    <w:rsid w:val="00994835"/>
    <w:rsid w:val="00995876"/>
    <w:rsid w:val="009A0B83"/>
    <w:rsid w:val="009A2E95"/>
    <w:rsid w:val="009A5715"/>
    <w:rsid w:val="009A6A02"/>
    <w:rsid w:val="009A7DD4"/>
    <w:rsid w:val="009B051B"/>
    <w:rsid w:val="009B0BCB"/>
    <w:rsid w:val="009B2639"/>
    <w:rsid w:val="009B3800"/>
    <w:rsid w:val="009B49BE"/>
    <w:rsid w:val="009B5919"/>
    <w:rsid w:val="009B72E5"/>
    <w:rsid w:val="009B7D47"/>
    <w:rsid w:val="009C0D98"/>
    <w:rsid w:val="009C23F9"/>
    <w:rsid w:val="009C3006"/>
    <w:rsid w:val="009C3983"/>
    <w:rsid w:val="009C42C2"/>
    <w:rsid w:val="009C45FC"/>
    <w:rsid w:val="009D17D4"/>
    <w:rsid w:val="009D22AC"/>
    <w:rsid w:val="009D3A9A"/>
    <w:rsid w:val="009D50DB"/>
    <w:rsid w:val="009D69D6"/>
    <w:rsid w:val="009D6A06"/>
    <w:rsid w:val="009D7444"/>
    <w:rsid w:val="009E05A2"/>
    <w:rsid w:val="009E11A7"/>
    <w:rsid w:val="009E1C4E"/>
    <w:rsid w:val="009E5D04"/>
    <w:rsid w:val="009E5F16"/>
    <w:rsid w:val="009F2913"/>
    <w:rsid w:val="009F42A6"/>
    <w:rsid w:val="009F7106"/>
    <w:rsid w:val="00A005D4"/>
    <w:rsid w:val="00A02810"/>
    <w:rsid w:val="00A04092"/>
    <w:rsid w:val="00A04136"/>
    <w:rsid w:val="00A05E0B"/>
    <w:rsid w:val="00A1029D"/>
    <w:rsid w:val="00A118BA"/>
    <w:rsid w:val="00A12A69"/>
    <w:rsid w:val="00A134E1"/>
    <w:rsid w:val="00A1427D"/>
    <w:rsid w:val="00A1446D"/>
    <w:rsid w:val="00A15211"/>
    <w:rsid w:val="00A222CB"/>
    <w:rsid w:val="00A22601"/>
    <w:rsid w:val="00A23A62"/>
    <w:rsid w:val="00A270B4"/>
    <w:rsid w:val="00A27115"/>
    <w:rsid w:val="00A277C9"/>
    <w:rsid w:val="00A30EAC"/>
    <w:rsid w:val="00A32ABB"/>
    <w:rsid w:val="00A35288"/>
    <w:rsid w:val="00A35640"/>
    <w:rsid w:val="00A35D2B"/>
    <w:rsid w:val="00A36E7B"/>
    <w:rsid w:val="00A421FB"/>
    <w:rsid w:val="00A42C93"/>
    <w:rsid w:val="00A4347E"/>
    <w:rsid w:val="00A43D50"/>
    <w:rsid w:val="00A4634F"/>
    <w:rsid w:val="00A465ED"/>
    <w:rsid w:val="00A47A9A"/>
    <w:rsid w:val="00A51CF3"/>
    <w:rsid w:val="00A54DBA"/>
    <w:rsid w:val="00A55D94"/>
    <w:rsid w:val="00A572C9"/>
    <w:rsid w:val="00A60DB0"/>
    <w:rsid w:val="00A612C2"/>
    <w:rsid w:val="00A62A95"/>
    <w:rsid w:val="00A651AF"/>
    <w:rsid w:val="00A65DD9"/>
    <w:rsid w:val="00A7211F"/>
    <w:rsid w:val="00A723B0"/>
    <w:rsid w:val="00A72F22"/>
    <w:rsid w:val="00A73F6A"/>
    <w:rsid w:val="00A748A6"/>
    <w:rsid w:val="00A80A87"/>
    <w:rsid w:val="00A8173C"/>
    <w:rsid w:val="00A85B32"/>
    <w:rsid w:val="00A879A4"/>
    <w:rsid w:val="00A87E95"/>
    <w:rsid w:val="00A900C5"/>
    <w:rsid w:val="00A921D6"/>
    <w:rsid w:val="00A92A6A"/>
    <w:rsid w:val="00A92E29"/>
    <w:rsid w:val="00A94E46"/>
    <w:rsid w:val="00A951A1"/>
    <w:rsid w:val="00A96E89"/>
    <w:rsid w:val="00AA095E"/>
    <w:rsid w:val="00AA5014"/>
    <w:rsid w:val="00AB0246"/>
    <w:rsid w:val="00AB0C60"/>
    <w:rsid w:val="00AB1DBF"/>
    <w:rsid w:val="00AB29F4"/>
    <w:rsid w:val="00AB42D2"/>
    <w:rsid w:val="00AB483D"/>
    <w:rsid w:val="00AB4FD9"/>
    <w:rsid w:val="00AC3D05"/>
    <w:rsid w:val="00AC3D11"/>
    <w:rsid w:val="00AC3EA6"/>
    <w:rsid w:val="00AC4DFA"/>
    <w:rsid w:val="00AC6E80"/>
    <w:rsid w:val="00AD09E9"/>
    <w:rsid w:val="00AD10DD"/>
    <w:rsid w:val="00AD142A"/>
    <w:rsid w:val="00AD5DC9"/>
    <w:rsid w:val="00AD640E"/>
    <w:rsid w:val="00AD6D55"/>
    <w:rsid w:val="00AE3139"/>
    <w:rsid w:val="00AE56F2"/>
    <w:rsid w:val="00AE581D"/>
    <w:rsid w:val="00AF0576"/>
    <w:rsid w:val="00AF0E62"/>
    <w:rsid w:val="00AF1554"/>
    <w:rsid w:val="00AF2BDD"/>
    <w:rsid w:val="00AF3829"/>
    <w:rsid w:val="00AF3CD2"/>
    <w:rsid w:val="00AF4F1C"/>
    <w:rsid w:val="00AF4FBC"/>
    <w:rsid w:val="00AF57DF"/>
    <w:rsid w:val="00B01E28"/>
    <w:rsid w:val="00B0243F"/>
    <w:rsid w:val="00B037F0"/>
    <w:rsid w:val="00B04CA8"/>
    <w:rsid w:val="00B069EF"/>
    <w:rsid w:val="00B06FAE"/>
    <w:rsid w:val="00B104AA"/>
    <w:rsid w:val="00B11C54"/>
    <w:rsid w:val="00B1553F"/>
    <w:rsid w:val="00B16FF4"/>
    <w:rsid w:val="00B2327D"/>
    <w:rsid w:val="00B2718F"/>
    <w:rsid w:val="00B30179"/>
    <w:rsid w:val="00B3317B"/>
    <w:rsid w:val="00B334DC"/>
    <w:rsid w:val="00B3542E"/>
    <w:rsid w:val="00B3631A"/>
    <w:rsid w:val="00B40894"/>
    <w:rsid w:val="00B41C5D"/>
    <w:rsid w:val="00B46D07"/>
    <w:rsid w:val="00B474FC"/>
    <w:rsid w:val="00B53013"/>
    <w:rsid w:val="00B53835"/>
    <w:rsid w:val="00B5420C"/>
    <w:rsid w:val="00B5460F"/>
    <w:rsid w:val="00B6053D"/>
    <w:rsid w:val="00B62917"/>
    <w:rsid w:val="00B64EBC"/>
    <w:rsid w:val="00B666A0"/>
    <w:rsid w:val="00B677F7"/>
    <w:rsid w:val="00B67F5E"/>
    <w:rsid w:val="00B723FB"/>
    <w:rsid w:val="00B73E65"/>
    <w:rsid w:val="00B75876"/>
    <w:rsid w:val="00B75E61"/>
    <w:rsid w:val="00B767F9"/>
    <w:rsid w:val="00B76D1A"/>
    <w:rsid w:val="00B8197A"/>
    <w:rsid w:val="00B81AE0"/>
    <w:rsid w:val="00B81E12"/>
    <w:rsid w:val="00B82476"/>
    <w:rsid w:val="00B8460B"/>
    <w:rsid w:val="00B8478A"/>
    <w:rsid w:val="00B84B54"/>
    <w:rsid w:val="00B86F11"/>
    <w:rsid w:val="00B87110"/>
    <w:rsid w:val="00B9109D"/>
    <w:rsid w:val="00B94025"/>
    <w:rsid w:val="00B95022"/>
    <w:rsid w:val="00B95C13"/>
    <w:rsid w:val="00B95F14"/>
    <w:rsid w:val="00B96D6E"/>
    <w:rsid w:val="00B97FA8"/>
    <w:rsid w:val="00BA19C6"/>
    <w:rsid w:val="00BA4C1B"/>
    <w:rsid w:val="00BA6EEA"/>
    <w:rsid w:val="00BB1297"/>
    <w:rsid w:val="00BB1563"/>
    <w:rsid w:val="00BB56EF"/>
    <w:rsid w:val="00BB5AC5"/>
    <w:rsid w:val="00BB6A91"/>
    <w:rsid w:val="00BB7220"/>
    <w:rsid w:val="00BC1385"/>
    <w:rsid w:val="00BC43C4"/>
    <w:rsid w:val="00BC4D84"/>
    <w:rsid w:val="00BC53B5"/>
    <w:rsid w:val="00BC5B05"/>
    <w:rsid w:val="00BC74E9"/>
    <w:rsid w:val="00BD05A0"/>
    <w:rsid w:val="00BD08E4"/>
    <w:rsid w:val="00BD2B4D"/>
    <w:rsid w:val="00BE135C"/>
    <w:rsid w:val="00BE1E2F"/>
    <w:rsid w:val="00BE36F5"/>
    <w:rsid w:val="00BE40E9"/>
    <w:rsid w:val="00BE4807"/>
    <w:rsid w:val="00BE618E"/>
    <w:rsid w:val="00BE7B47"/>
    <w:rsid w:val="00BE7F6F"/>
    <w:rsid w:val="00BF031A"/>
    <w:rsid w:val="00BF0BD7"/>
    <w:rsid w:val="00BF1CF1"/>
    <w:rsid w:val="00BF2EFA"/>
    <w:rsid w:val="00BF2F11"/>
    <w:rsid w:val="00BF4005"/>
    <w:rsid w:val="00BF53CB"/>
    <w:rsid w:val="00BF59BD"/>
    <w:rsid w:val="00C010A3"/>
    <w:rsid w:val="00C03EBC"/>
    <w:rsid w:val="00C03F32"/>
    <w:rsid w:val="00C06853"/>
    <w:rsid w:val="00C12632"/>
    <w:rsid w:val="00C15C40"/>
    <w:rsid w:val="00C162C4"/>
    <w:rsid w:val="00C22C86"/>
    <w:rsid w:val="00C24693"/>
    <w:rsid w:val="00C2473E"/>
    <w:rsid w:val="00C33326"/>
    <w:rsid w:val="00C33703"/>
    <w:rsid w:val="00C343BD"/>
    <w:rsid w:val="00C351D3"/>
    <w:rsid w:val="00C35F0B"/>
    <w:rsid w:val="00C44CEA"/>
    <w:rsid w:val="00C463DD"/>
    <w:rsid w:val="00C470D6"/>
    <w:rsid w:val="00C4742A"/>
    <w:rsid w:val="00C51901"/>
    <w:rsid w:val="00C55246"/>
    <w:rsid w:val="00C61A97"/>
    <w:rsid w:val="00C634C3"/>
    <w:rsid w:val="00C64398"/>
    <w:rsid w:val="00C64458"/>
    <w:rsid w:val="00C6744A"/>
    <w:rsid w:val="00C737FB"/>
    <w:rsid w:val="00C745C3"/>
    <w:rsid w:val="00C74C39"/>
    <w:rsid w:val="00C750F8"/>
    <w:rsid w:val="00C75D85"/>
    <w:rsid w:val="00C760EA"/>
    <w:rsid w:val="00C7669E"/>
    <w:rsid w:val="00C77EB1"/>
    <w:rsid w:val="00C8067D"/>
    <w:rsid w:val="00C819BF"/>
    <w:rsid w:val="00C827B0"/>
    <w:rsid w:val="00C8378A"/>
    <w:rsid w:val="00C83F75"/>
    <w:rsid w:val="00C8774E"/>
    <w:rsid w:val="00C934AD"/>
    <w:rsid w:val="00C948A0"/>
    <w:rsid w:val="00C94AEE"/>
    <w:rsid w:val="00C97080"/>
    <w:rsid w:val="00C97BFC"/>
    <w:rsid w:val="00CA058B"/>
    <w:rsid w:val="00CA0A19"/>
    <w:rsid w:val="00CA2A58"/>
    <w:rsid w:val="00CA3613"/>
    <w:rsid w:val="00CA3BF0"/>
    <w:rsid w:val="00CA47EE"/>
    <w:rsid w:val="00CA6CBD"/>
    <w:rsid w:val="00CA73BB"/>
    <w:rsid w:val="00CB2D2C"/>
    <w:rsid w:val="00CB4FC4"/>
    <w:rsid w:val="00CB7F42"/>
    <w:rsid w:val="00CC0B55"/>
    <w:rsid w:val="00CC306B"/>
    <w:rsid w:val="00CC4E29"/>
    <w:rsid w:val="00CC6A88"/>
    <w:rsid w:val="00CD11DA"/>
    <w:rsid w:val="00CD23D3"/>
    <w:rsid w:val="00CD32FD"/>
    <w:rsid w:val="00CD383D"/>
    <w:rsid w:val="00CD5578"/>
    <w:rsid w:val="00CD6995"/>
    <w:rsid w:val="00CD6B4A"/>
    <w:rsid w:val="00CD6B4F"/>
    <w:rsid w:val="00CD7BE7"/>
    <w:rsid w:val="00CE0023"/>
    <w:rsid w:val="00CE1B95"/>
    <w:rsid w:val="00CE2865"/>
    <w:rsid w:val="00CE31E2"/>
    <w:rsid w:val="00CE4A8F"/>
    <w:rsid w:val="00CE5658"/>
    <w:rsid w:val="00CE5E67"/>
    <w:rsid w:val="00CE61EE"/>
    <w:rsid w:val="00CF0214"/>
    <w:rsid w:val="00CF0219"/>
    <w:rsid w:val="00CF07BD"/>
    <w:rsid w:val="00CF3C5F"/>
    <w:rsid w:val="00CF3EDC"/>
    <w:rsid w:val="00CF4D77"/>
    <w:rsid w:val="00CF586F"/>
    <w:rsid w:val="00CF599A"/>
    <w:rsid w:val="00CF5EA9"/>
    <w:rsid w:val="00CF6880"/>
    <w:rsid w:val="00CF783B"/>
    <w:rsid w:val="00CF7C09"/>
    <w:rsid w:val="00CF7D43"/>
    <w:rsid w:val="00D003A2"/>
    <w:rsid w:val="00D01D8B"/>
    <w:rsid w:val="00D07291"/>
    <w:rsid w:val="00D07507"/>
    <w:rsid w:val="00D10F6C"/>
    <w:rsid w:val="00D11129"/>
    <w:rsid w:val="00D12315"/>
    <w:rsid w:val="00D14592"/>
    <w:rsid w:val="00D14F6C"/>
    <w:rsid w:val="00D2031B"/>
    <w:rsid w:val="00D216FF"/>
    <w:rsid w:val="00D22332"/>
    <w:rsid w:val="00D226FD"/>
    <w:rsid w:val="00D24ED5"/>
    <w:rsid w:val="00D25FE2"/>
    <w:rsid w:val="00D30425"/>
    <w:rsid w:val="00D3239D"/>
    <w:rsid w:val="00D36BF6"/>
    <w:rsid w:val="00D43252"/>
    <w:rsid w:val="00D45F08"/>
    <w:rsid w:val="00D52C9E"/>
    <w:rsid w:val="00D5338F"/>
    <w:rsid w:val="00D53691"/>
    <w:rsid w:val="00D548A1"/>
    <w:rsid w:val="00D550F9"/>
    <w:rsid w:val="00D551A9"/>
    <w:rsid w:val="00D56BCE"/>
    <w:rsid w:val="00D56F8B"/>
    <w:rsid w:val="00D572B0"/>
    <w:rsid w:val="00D6180A"/>
    <w:rsid w:val="00D62043"/>
    <w:rsid w:val="00D62E90"/>
    <w:rsid w:val="00D64CE2"/>
    <w:rsid w:val="00D703C3"/>
    <w:rsid w:val="00D72362"/>
    <w:rsid w:val="00D72A7E"/>
    <w:rsid w:val="00D74337"/>
    <w:rsid w:val="00D75305"/>
    <w:rsid w:val="00D7627F"/>
    <w:rsid w:val="00D76BE5"/>
    <w:rsid w:val="00D778B3"/>
    <w:rsid w:val="00D8083F"/>
    <w:rsid w:val="00D825DC"/>
    <w:rsid w:val="00D82824"/>
    <w:rsid w:val="00D82853"/>
    <w:rsid w:val="00D82D56"/>
    <w:rsid w:val="00D851FB"/>
    <w:rsid w:val="00D870EC"/>
    <w:rsid w:val="00D94C86"/>
    <w:rsid w:val="00D96DD9"/>
    <w:rsid w:val="00D978C6"/>
    <w:rsid w:val="00DA03A9"/>
    <w:rsid w:val="00DA0A00"/>
    <w:rsid w:val="00DA1C8B"/>
    <w:rsid w:val="00DA26E9"/>
    <w:rsid w:val="00DA50DC"/>
    <w:rsid w:val="00DA6118"/>
    <w:rsid w:val="00DA61AA"/>
    <w:rsid w:val="00DA67AD"/>
    <w:rsid w:val="00DA6CF5"/>
    <w:rsid w:val="00DB01DE"/>
    <w:rsid w:val="00DB18CE"/>
    <w:rsid w:val="00DB1B7B"/>
    <w:rsid w:val="00DB6A6A"/>
    <w:rsid w:val="00DC33CF"/>
    <w:rsid w:val="00DC3406"/>
    <w:rsid w:val="00DC5E05"/>
    <w:rsid w:val="00DD111C"/>
    <w:rsid w:val="00DD4060"/>
    <w:rsid w:val="00DD54FC"/>
    <w:rsid w:val="00DE0B89"/>
    <w:rsid w:val="00DE3EC0"/>
    <w:rsid w:val="00DF2D1F"/>
    <w:rsid w:val="00DF4D7E"/>
    <w:rsid w:val="00DF4E90"/>
    <w:rsid w:val="00DF5AE0"/>
    <w:rsid w:val="00DF6C85"/>
    <w:rsid w:val="00DF7300"/>
    <w:rsid w:val="00E00411"/>
    <w:rsid w:val="00E0476F"/>
    <w:rsid w:val="00E06CB8"/>
    <w:rsid w:val="00E10A33"/>
    <w:rsid w:val="00E11593"/>
    <w:rsid w:val="00E12B6B"/>
    <w:rsid w:val="00E130AB"/>
    <w:rsid w:val="00E205F2"/>
    <w:rsid w:val="00E20E58"/>
    <w:rsid w:val="00E22214"/>
    <w:rsid w:val="00E22B72"/>
    <w:rsid w:val="00E2323B"/>
    <w:rsid w:val="00E2464A"/>
    <w:rsid w:val="00E247D6"/>
    <w:rsid w:val="00E24947"/>
    <w:rsid w:val="00E2508A"/>
    <w:rsid w:val="00E27085"/>
    <w:rsid w:val="00E279BE"/>
    <w:rsid w:val="00E33481"/>
    <w:rsid w:val="00E3547F"/>
    <w:rsid w:val="00E3730A"/>
    <w:rsid w:val="00E412FE"/>
    <w:rsid w:val="00E438D9"/>
    <w:rsid w:val="00E4763A"/>
    <w:rsid w:val="00E47F80"/>
    <w:rsid w:val="00E50A4B"/>
    <w:rsid w:val="00E50CA5"/>
    <w:rsid w:val="00E52C3B"/>
    <w:rsid w:val="00E52CC6"/>
    <w:rsid w:val="00E55E56"/>
    <w:rsid w:val="00E5644E"/>
    <w:rsid w:val="00E65D54"/>
    <w:rsid w:val="00E7129B"/>
    <w:rsid w:val="00E71396"/>
    <w:rsid w:val="00E7260F"/>
    <w:rsid w:val="00E76164"/>
    <w:rsid w:val="00E769CB"/>
    <w:rsid w:val="00E77C4E"/>
    <w:rsid w:val="00E806EE"/>
    <w:rsid w:val="00E80B73"/>
    <w:rsid w:val="00E81E29"/>
    <w:rsid w:val="00E81E2B"/>
    <w:rsid w:val="00E84F27"/>
    <w:rsid w:val="00E86ACD"/>
    <w:rsid w:val="00E86F33"/>
    <w:rsid w:val="00E9320D"/>
    <w:rsid w:val="00E96245"/>
    <w:rsid w:val="00E96630"/>
    <w:rsid w:val="00E9737C"/>
    <w:rsid w:val="00E97E88"/>
    <w:rsid w:val="00EA0951"/>
    <w:rsid w:val="00EA4FDF"/>
    <w:rsid w:val="00EA68E8"/>
    <w:rsid w:val="00EA6EF0"/>
    <w:rsid w:val="00EA7081"/>
    <w:rsid w:val="00EA75FE"/>
    <w:rsid w:val="00EB02BB"/>
    <w:rsid w:val="00EB0FB9"/>
    <w:rsid w:val="00EB2EF4"/>
    <w:rsid w:val="00EB428C"/>
    <w:rsid w:val="00EB5087"/>
    <w:rsid w:val="00EB5E39"/>
    <w:rsid w:val="00EC0E8C"/>
    <w:rsid w:val="00EC10B4"/>
    <w:rsid w:val="00EC23EB"/>
    <w:rsid w:val="00EC6CA8"/>
    <w:rsid w:val="00ED0C6E"/>
    <w:rsid w:val="00ED0CA9"/>
    <w:rsid w:val="00ED1C82"/>
    <w:rsid w:val="00ED2502"/>
    <w:rsid w:val="00ED5993"/>
    <w:rsid w:val="00ED61B8"/>
    <w:rsid w:val="00ED7A2A"/>
    <w:rsid w:val="00EE38CF"/>
    <w:rsid w:val="00EE3DD4"/>
    <w:rsid w:val="00EE4568"/>
    <w:rsid w:val="00EE4F80"/>
    <w:rsid w:val="00EE5D1D"/>
    <w:rsid w:val="00EF1D7F"/>
    <w:rsid w:val="00EF2D84"/>
    <w:rsid w:val="00EF5B46"/>
    <w:rsid w:val="00EF5BDB"/>
    <w:rsid w:val="00F01801"/>
    <w:rsid w:val="00F04362"/>
    <w:rsid w:val="00F05965"/>
    <w:rsid w:val="00F07362"/>
    <w:rsid w:val="00F07FD9"/>
    <w:rsid w:val="00F14BC8"/>
    <w:rsid w:val="00F15770"/>
    <w:rsid w:val="00F16FB0"/>
    <w:rsid w:val="00F17192"/>
    <w:rsid w:val="00F20DC1"/>
    <w:rsid w:val="00F23026"/>
    <w:rsid w:val="00F23933"/>
    <w:rsid w:val="00F24119"/>
    <w:rsid w:val="00F26FDD"/>
    <w:rsid w:val="00F27ED6"/>
    <w:rsid w:val="00F31F7A"/>
    <w:rsid w:val="00F32027"/>
    <w:rsid w:val="00F33F69"/>
    <w:rsid w:val="00F37D0D"/>
    <w:rsid w:val="00F40E75"/>
    <w:rsid w:val="00F41CA3"/>
    <w:rsid w:val="00F42CD9"/>
    <w:rsid w:val="00F4409A"/>
    <w:rsid w:val="00F440E8"/>
    <w:rsid w:val="00F52292"/>
    <w:rsid w:val="00F52936"/>
    <w:rsid w:val="00F55C64"/>
    <w:rsid w:val="00F62AC2"/>
    <w:rsid w:val="00F677CB"/>
    <w:rsid w:val="00F728DB"/>
    <w:rsid w:val="00F7304A"/>
    <w:rsid w:val="00F7637F"/>
    <w:rsid w:val="00F77D58"/>
    <w:rsid w:val="00F81CBE"/>
    <w:rsid w:val="00F83856"/>
    <w:rsid w:val="00F858C7"/>
    <w:rsid w:val="00F86ED4"/>
    <w:rsid w:val="00F875A9"/>
    <w:rsid w:val="00F90060"/>
    <w:rsid w:val="00F90539"/>
    <w:rsid w:val="00F94905"/>
    <w:rsid w:val="00F95A6E"/>
    <w:rsid w:val="00F962D5"/>
    <w:rsid w:val="00F97668"/>
    <w:rsid w:val="00F97BEC"/>
    <w:rsid w:val="00FA40A5"/>
    <w:rsid w:val="00FA63DF"/>
    <w:rsid w:val="00FA7A74"/>
    <w:rsid w:val="00FA7DF3"/>
    <w:rsid w:val="00FB0D7C"/>
    <w:rsid w:val="00FB231D"/>
    <w:rsid w:val="00FB24F3"/>
    <w:rsid w:val="00FB3A26"/>
    <w:rsid w:val="00FB4489"/>
    <w:rsid w:val="00FB6495"/>
    <w:rsid w:val="00FB6989"/>
    <w:rsid w:val="00FB71F2"/>
    <w:rsid w:val="00FB7E5A"/>
    <w:rsid w:val="00FC4938"/>
    <w:rsid w:val="00FC5E0E"/>
    <w:rsid w:val="00FC6724"/>
    <w:rsid w:val="00FC68B7"/>
    <w:rsid w:val="00FC6B8C"/>
    <w:rsid w:val="00FC7390"/>
    <w:rsid w:val="00FD26AC"/>
    <w:rsid w:val="00FD4412"/>
    <w:rsid w:val="00FD5528"/>
    <w:rsid w:val="00FD5FE1"/>
    <w:rsid w:val="00FD61DC"/>
    <w:rsid w:val="00FD7C12"/>
    <w:rsid w:val="00FE1C88"/>
    <w:rsid w:val="00FE482D"/>
    <w:rsid w:val="00FE4F4F"/>
    <w:rsid w:val="00FE7B15"/>
    <w:rsid w:val="00FF0869"/>
    <w:rsid w:val="00FF1A85"/>
    <w:rsid w:val="00FF3CCF"/>
    <w:rsid w:val="00FF3ECE"/>
    <w:rsid w:val="00FF5426"/>
    <w:rsid w:val="00FF5FD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0107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semiHidden="0" w:unhideWhenUsed="0" w:qFormat="1"/>
    <w:lsdException w:name="heading 7" w:locked="1" w:qFormat="1"/>
    <w:lsdException w:name="heading 8" w:locked="1" w:qFormat="1"/>
    <w:lsdException w:name="heading 9" w:locked="1" w:qFormat="1"/>
    <w:lsdException w:name="footnote text" w:qFormat="1"/>
    <w:lsdException w:name="annotation text" w:locked="1"/>
    <w:lsdException w:name="caption" w:locked="1" w:qFormat="1"/>
    <w:lsdException w:name="footnote reference" w:qFormat="1"/>
    <w:lsdException w:name="annotation reference" w:locked="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uiPriority="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iPriority="20" w:unhideWhenUsed="0" w:qFormat="1"/>
    <w:lsdException w:name="Plain Text" w:locked="1"/>
    <w:lsdException w:name="Normal (Web)" w:uiPriority="99"/>
    <w:lsdException w:name="HTML Cite" w:uiPriority="99"/>
    <w:lsdException w:name="No List" w:locked="1"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CFD"/>
    <w:pPr>
      <w:suppressAutoHyphens/>
      <w:spacing w:line="240" w:lineRule="atLeast"/>
    </w:pPr>
    <w:rPr>
      <w:lang w:val="en-GB"/>
    </w:rPr>
  </w:style>
  <w:style w:type="paragraph" w:styleId="Heading1">
    <w:name w:val="heading 1"/>
    <w:aliases w:val="Table_G"/>
    <w:basedOn w:val="SingleTxtG"/>
    <w:next w:val="SingleTxtG"/>
    <w:link w:val="Heading1Char"/>
    <w:qFormat/>
    <w:rsid w:val="00CF0214"/>
    <w:pPr>
      <w:spacing w:after="0" w:line="240" w:lineRule="auto"/>
      <w:ind w:right="0"/>
      <w:jc w:val="left"/>
      <w:outlineLvl w:val="0"/>
    </w:pPr>
  </w:style>
  <w:style w:type="paragraph" w:styleId="Heading2">
    <w:name w:val="heading 2"/>
    <w:basedOn w:val="Normal"/>
    <w:next w:val="Normal"/>
    <w:link w:val="Heading2Char"/>
    <w:qFormat/>
    <w:rsid w:val="00CF0214"/>
    <w:pPr>
      <w:spacing w:line="240" w:lineRule="auto"/>
      <w:outlineLvl w:val="1"/>
    </w:pPr>
  </w:style>
  <w:style w:type="paragraph" w:styleId="Heading3">
    <w:name w:val="heading 3"/>
    <w:basedOn w:val="Normal"/>
    <w:next w:val="Normal"/>
    <w:link w:val="Heading3Char"/>
    <w:qFormat/>
    <w:rsid w:val="00CF0214"/>
    <w:pPr>
      <w:spacing w:line="240" w:lineRule="auto"/>
      <w:outlineLvl w:val="2"/>
    </w:pPr>
  </w:style>
  <w:style w:type="paragraph" w:styleId="Heading4">
    <w:name w:val="heading 4"/>
    <w:basedOn w:val="Normal"/>
    <w:next w:val="Normal"/>
    <w:link w:val="Heading4Char"/>
    <w:qFormat/>
    <w:rsid w:val="00CF0214"/>
    <w:pPr>
      <w:spacing w:line="240" w:lineRule="auto"/>
      <w:outlineLvl w:val="3"/>
    </w:pPr>
  </w:style>
  <w:style w:type="paragraph" w:styleId="Heading5">
    <w:name w:val="heading 5"/>
    <w:basedOn w:val="Normal"/>
    <w:next w:val="Normal"/>
    <w:link w:val="Heading5Char"/>
    <w:qFormat/>
    <w:rsid w:val="00CF0214"/>
    <w:pPr>
      <w:spacing w:line="240" w:lineRule="auto"/>
      <w:outlineLvl w:val="4"/>
    </w:pPr>
  </w:style>
  <w:style w:type="paragraph" w:styleId="Heading6">
    <w:name w:val="heading 6"/>
    <w:basedOn w:val="Normal"/>
    <w:next w:val="Normal"/>
    <w:link w:val="Heading6Char"/>
    <w:qFormat/>
    <w:rsid w:val="00CF0214"/>
    <w:pPr>
      <w:spacing w:line="240" w:lineRule="auto"/>
      <w:outlineLvl w:val="5"/>
    </w:pPr>
  </w:style>
  <w:style w:type="paragraph" w:styleId="Heading7">
    <w:name w:val="heading 7"/>
    <w:basedOn w:val="Normal"/>
    <w:next w:val="Normal"/>
    <w:link w:val="Heading7Char"/>
    <w:qFormat/>
    <w:rsid w:val="00CF0214"/>
    <w:pPr>
      <w:spacing w:line="240" w:lineRule="auto"/>
      <w:outlineLvl w:val="6"/>
    </w:pPr>
  </w:style>
  <w:style w:type="paragraph" w:styleId="Heading8">
    <w:name w:val="heading 8"/>
    <w:basedOn w:val="Normal"/>
    <w:next w:val="Normal"/>
    <w:link w:val="Heading8Char"/>
    <w:qFormat/>
    <w:rsid w:val="00CF0214"/>
    <w:pPr>
      <w:spacing w:line="240" w:lineRule="auto"/>
      <w:outlineLvl w:val="7"/>
    </w:pPr>
  </w:style>
  <w:style w:type="paragraph" w:styleId="Heading9">
    <w:name w:val="heading 9"/>
    <w:basedOn w:val="Normal"/>
    <w:next w:val="Normal"/>
    <w:link w:val="Heading9Char"/>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9F7106"/>
    <w:rPr>
      <w:rFonts w:ascii="Times New Roman" w:hAnsi="Times New Roman"/>
      <w:sz w:val="18"/>
      <w:vertAlign w:val="superscript"/>
    </w:rPr>
  </w:style>
  <w:style w:type="character" w:styleId="EndnoteReference">
    <w:name w:val="endnote reference"/>
    <w:aliases w:val="1_G"/>
    <w:rsid w:val="00CF0214"/>
    <w:rPr>
      <w:rFonts w:ascii="Times New Roman" w:hAnsi="Times New Roman"/>
      <w:sz w:val="18"/>
      <w:vertAlign w:val="superscript"/>
    </w:rPr>
  </w:style>
  <w:style w:type="paragraph" w:styleId="Header">
    <w:name w:val="header"/>
    <w:aliases w:val="6_G"/>
    <w:basedOn w:val="Normal"/>
    <w:link w:val="HeaderChar"/>
    <w:rsid w:val="00CF0214"/>
    <w:pPr>
      <w:pBdr>
        <w:bottom w:val="single" w:sz="4" w:space="4" w:color="auto"/>
      </w:pBdr>
      <w:spacing w:line="240" w:lineRule="auto"/>
    </w:pPr>
    <w:rPr>
      <w:b/>
      <w:sz w:val="18"/>
    </w:rPr>
  </w:style>
  <w:style w:type="table" w:styleId="TableGrid">
    <w:name w:val="Table Grid"/>
    <w:basedOn w:val="TableNormal"/>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9F710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link w:val="EndnoteTextChar"/>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1"/>
      </w:numPr>
      <w:spacing w:after="120"/>
      <w:ind w:right="1134"/>
      <w:jc w:val="both"/>
    </w:pPr>
  </w:style>
  <w:style w:type="paragraph" w:styleId="Footer">
    <w:name w:val="footer"/>
    <w:aliases w:val="3_G"/>
    <w:basedOn w:val="Normal"/>
    <w:link w:val="FooterChar"/>
    <w:rsid w:val="00CF0214"/>
    <w:pPr>
      <w:spacing w:line="240" w:lineRule="auto"/>
    </w:pPr>
    <w:rPr>
      <w:sz w:val="16"/>
    </w:rPr>
  </w:style>
  <w:style w:type="paragraph" w:customStyle="1" w:styleId="Bullet2G">
    <w:name w:val="_Bullet 2_G"/>
    <w:basedOn w:val="Normal"/>
    <w:rsid w:val="00CF0214"/>
    <w:pPr>
      <w:numPr>
        <w:numId w:val="2"/>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F710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character" w:customStyle="1" w:styleId="Heading1Char">
    <w:name w:val="Heading 1 Char"/>
    <w:aliases w:val="Table_G Char"/>
    <w:link w:val="Heading1"/>
    <w:locked/>
    <w:rsid w:val="00262D3C"/>
    <w:rPr>
      <w:lang w:eastAsia="en-US"/>
    </w:rPr>
  </w:style>
  <w:style w:type="character" w:customStyle="1" w:styleId="Heading2Char">
    <w:name w:val="Heading 2 Char"/>
    <w:link w:val="Heading2"/>
    <w:locked/>
    <w:rsid w:val="00262D3C"/>
    <w:rPr>
      <w:lang w:eastAsia="en-US"/>
    </w:rPr>
  </w:style>
  <w:style w:type="character" w:customStyle="1" w:styleId="Heading3Char">
    <w:name w:val="Heading 3 Char"/>
    <w:link w:val="Heading3"/>
    <w:locked/>
    <w:rsid w:val="00262D3C"/>
    <w:rPr>
      <w:lang w:eastAsia="en-US"/>
    </w:rPr>
  </w:style>
  <w:style w:type="character" w:customStyle="1" w:styleId="Heading4Char">
    <w:name w:val="Heading 4 Char"/>
    <w:link w:val="Heading4"/>
    <w:locked/>
    <w:rsid w:val="00262D3C"/>
    <w:rPr>
      <w:lang w:eastAsia="en-US"/>
    </w:rPr>
  </w:style>
  <w:style w:type="character" w:customStyle="1" w:styleId="Heading5Char">
    <w:name w:val="Heading 5 Char"/>
    <w:link w:val="Heading5"/>
    <w:locked/>
    <w:rsid w:val="00262D3C"/>
    <w:rPr>
      <w:lang w:eastAsia="en-US"/>
    </w:rPr>
  </w:style>
  <w:style w:type="character" w:customStyle="1" w:styleId="Heading6Char">
    <w:name w:val="Heading 6 Char"/>
    <w:link w:val="Heading6"/>
    <w:locked/>
    <w:rsid w:val="00262D3C"/>
    <w:rPr>
      <w:lang w:eastAsia="en-US"/>
    </w:rPr>
  </w:style>
  <w:style w:type="character" w:customStyle="1" w:styleId="Heading7Char">
    <w:name w:val="Heading 7 Char"/>
    <w:link w:val="Heading7"/>
    <w:locked/>
    <w:rsid w:val="00262D3C"/>
    <w:rPr>
      <w:lang w:eastAsia="en-US"/>
    </w:rPr>
  </w:style>
  <w:style w:type="character" w:customStyle="1" w:styleId="Heading8Char">
    <w:name w:val="Heading 8 Char"/>
    <w:link w:val="Heading8"/>
    <w:locked/>
    <w:rsid w:val="00262D3C"/>
    <w:rPr>
      <w:lang w:eastAsia="en-US"/>
    </w:rPr>
  </w:style>
  <w:style w:type="character" w:customStyle="1" w:styleId="Heading9Char">
    <w:name w:val="Heading 9 Char"/>
    <w:link w:val="Heading9"/>
    <w:locked/>
    <w:rsid w:val="00262D3C"/>
    <w:rPr>
      <w:lang w:eastAsia="en-US"/>
    </w:rPr>
  </w:style>
  <w:style w:type="character" w:customStyle="1" w:styleId="HeaderChar">
    <w:name w:val="Header Char"/>
    <w:aliases w:val="6_G Char"/>
    <w:link w:val="Header"/>
    <w:locked/>
    <w:rsid w:val="00262D3C"/>
    <w:rPr>
      <w:b/>
      <w:sz w:val="18"/>
      <w:lang w:eastAsia="en-US"/>
    </w:rPr>
  </w:style>
  <w:style w:type="character" w:customStyle="1" w:styleId="FootnoteTextChar">
    <w:name w:val="Footnote Text Char"/>
    <w:aliases w:val="5_G Char"/>
    <w:link w:val="FootnoteText"/>
    <w:locked/>
    <w:rsid w:val="00262D3C"/>
    <w:rPr>
      <w:rFonts w:eastAsiaTheme="minorHAnsi"/>
      <w:sz w:val="18"/>
      <w:lang w:val="en-GB"/>
    </w:rPr>
  </w:style>
  <w:style w:type="character" w:customStyle="1" w:styleId="EndnoteTextChar">
    <w:name w:val="Endnote Text Char"/>
    <w:aliases w:val="2_G Char"/>
    <w:link w:val="EndnoteText"/>
    <w:locked/>
    <w:rsid w:val="00262D3C"/>
    <w:rPr>
      <w:sz w:val="18"/>
      <w:lang w:eastAsia="en-US"/>
    </w:rPr>
  </w:style>
  <w:style w:type="character" w:customStyle="1" w:styleId="FooterChar">
    <w:name w:val="Footer Char"/>
    <w:aliases w:val="3_G Char"/>
    <w:link w:val="Footer"/>
    <w:locked/>
    <w:rsid w:val="00262D3C"/>
    <w:rPr>
      <w:sz w:val="16"/>
      <w:lang w:eastAsia="en-US"/>
    </w:rPr>
  </w:style>
  <w:style w:type="character" w:styleId="Emphasis">
    <w:name w:val="Emphasis"/>
    <w:uiPriority w:val="20"/>
    <w:qFormat/>
    <w:rsid w:val="00262D3C"/>
    <w:rPr>
      <w:i/>
    </w:rPr>
  </w:style>
  <w:style w:type="paragraph" w:styleId="NormalWeb">
    <w:name w:val="Normal (Web)"/>
    <w:basedOn w:val="Normal"/>
    <w:uiPriority w:val="99"/>
    <w:rsid w:val="00262D3C"/>
    <w:rPr>
      <w:sz w:val="24"/>
      <w:szCs w:val="24"/>
    </w:rPr>
  </w:style>
  <w:style w:type="paragraph" w:customStyle="1" w:styleId="Listavistosa-nfasis11">
    <w:name w:val="Lista vistosa - Énfasis 11"/>
    <w:basedOn w:val="Normal"/>
    <w:rsid w:val="00262D3C"/>
    <w:pPr>
      <w:widowControl w:val="0"/>
      <w:spacing w:after="200" w:line="276" w:lineRule="auto"/>
      <w:ind w:left="720"/>
    </w:pPr>
    <w:rPr>
      <w:rFonts w:ascii="Calibri" w:hAnsi="Calibri" w:cs="Cambria"/>
      <w:sz w:val="22"/>
      <w:szCs w:val="22"/>
      <w:lang w:val="es-ES" w:eastAsia="ar-SA"/>
    </w:rPr>
  </w:style>
  <w:style w:type="paragraph" w:styleId="ListParagraph">
    <w:name w:val="List Paragraph"/>
    <w:basedOn w:val="Normal"/>
    <w:qFormat/>
    <w:rsid w:val="00262D3C"/>
    <w:pPr>
      <w:suppressAutoHyphens w:val="0"/>
      <w:spacing w:line="240" w:lineRule="auto"/>
      <w:ind w:left="720"/>
    </w:pPr>
    <w:rPr>
      <w:sz w:val="24"/>
      <w:szCs w:val="24"/>
      <w:lang w:val="en-US" w:eastAsia="es-ES"/>
    </w:rPr>
  </w:style>
  <w:style w:type="character" w:styleId="CommentReference">
    <w:name w:val="annotation reference"/>
    <w:rsid w:val="00262D3C"/>
    <w:rPr>
      <w:sz w:val="16"/>
    </w:rPr>
  </w:style>
  <w:style w:type="paragraph" w:styleId="CommentText">
    <w:name w:val="annotation text"/>
    <w:basedOn w:val="Normal"/>
    <w:link w:val="CommentTextChar"/>
    <w:rsid w:val="00262D3C"/>
  </w:style>
  <w:style w:type="character" w:customStyle="1" w:styleId="CommentTextChar">
    <w:name w:val="Comment Text Char"/>
    <w:link w:val="CommentText"/>
    <w:locked/>
    <w:rsid w:val="00262D3C"/>
    <w:rPr>
      <w:lang w:eastAsia="en-US"/>
    </w:rPr>
  </w:style>
  <w:style w:type="paragraph" w:styleId="CommentSubject">
    <w:name w:val="annotation subject"/>
    <w:basedOn w:val="CommentText"/>
    <w:next w:val="CommentText"/>
    <w:link w:val="CommentSubjectChar"/>
    <w:rsid w:val="00262D3C"/>
    <w:rPr>
      <w:b/>
    </w:rPr>
  </w:style>
  <w:style w:type="character" w:customStyle="1" w:styleId="CommentSubjectChar">
    <w:name w:val="Comment Subject Char"/>
    <w:link w:val="CommentSubject"/>
    <w:locked/>
    <w:rsid w:val="00262D3C"/>
    <w:rPr>
      <w:b/>
      <w:lang w:eastAsia="en-US"/>
    </w:rPr>
  </w:style>
  <w:style w:type="paragraph" w:styleId="BalloonText">
    <w:name w:val="Balloon Text"/>
    <w:basedOn w:val="Normal"/>
    <w:link w:val="BalloonTextChar"/>
    <w:rsid w:val="00262D3C"/>
    <w:rPr>
      <w:rFonts w:ascii="Tahoma" w:hAnsi="Tahoma"/>
      <w:sz w:val="16"/>
    </w:rPr>
  </w:style>
  <w:style w:type="character" w:customStyle="1" w:styleId="BalloonTextChar">
    <w:name w:val="Balloon Text Char"/>
    <w:link w:val="BalloonText"/>
    <w:locked/>
    <w:rsid w:val="00262D3C"/>
    <w:rPr>
      <w:rFonts w:ascii="Tahoma" w:hAnsi="Tahoma"/>
      <w:sz w:val="16"/>
      <w:lang w:eastAsia="en-US"/>
    </w:rPr>
  </w:style>
  <w:style w:type="character" w:customStyle="1" w:styleId="lblnewsfulltext">
    <w:name w:val="lblnewsfulltext"/>
    <w:rsid w:val="00262D3C"/>
  </w:style>
  <w:style w:type="character" w:customStyle="1" w:styleId="SingleTxtGChar">
    <w:name w:val="_ Single Txt_G Char"/>
    <w:link w:val="SingleTxtG"/>
    <w:locked/>
    <w:rsid w:val="00262D3C"/>
    <w:rPr>
      <w:lang w:eastAsia="en-US"/>
    </w:rPr>
  </w:style>
  <w:style w:type="paragraph" w:styleId="NoSpacing">
    <w:name w:val="No Spacing"/>
    <w:qFormat/>
    <w:rsid w:val="00262D3C"/>
    <w:rPr>
      <w:rFonts w:ascii="Calibri" w:hAnsi="Calibri"/>
      <w:sz w:val="22"/>
      <w:szCs w:val="22"/>
      <w:lang w:val="en-GB"/>
    </w:rPr>
  </w:style>
  <w:style w:type="character" w:customStyle="1" w:styleId="st1">
    <w:name w:val="st1"/>
    <w:rsid w:val="00262D3C"/>
  </w:style>
  <w:style w:type="paragraph" w:styleId="PlainText">
    <w:name w:val="Plain Text"/>
    <w:basedOn w:val="Normal"/>
    <w:link w:val="PlainTextChar"/>
    <w:rsid w:val="00262D3C"/>
    <w:pPr>
      <w:suppressAutoHyphens w:val="0"/>
      <w:spacing w:line="240" w:lineRule="auto"/>
    </w:pPr>
    <w:rPr>
      <w:rFonts w:ascii="Consolas" w:hAnsi="Consolas"/>
      <w:sz w:val="21"/>
    </w:rPr>
  </w:style>
  <w:style w:type="character" w:customStyle="1" w:styleId="PlainTextChar">
    <w:name w:val="Plain Text Char"/>
    <w:link w:val="PlainText"/>
    <w:locked/>
    <w:rsid w:val="00262D3C"/>
    <w:rPr>
      <w:rFonts w:ascii="Consolas" w:eastAsia="Times New Roman" w:hAnsi="Consolas"/>
      <w:sz w:val="21"/>
      <w:lang w:eastAsia="en-US"/>
    </w:rPr>
  </w:style>
  <w:style w:type="paragraph" w:styleId="Revision">
    <w:name w:val="Revision"/>
    <w:hidden/>
    <w:semiHidden/>
    <w:rsid w:val="00262D3C"/>
    <w:rPr>
      <w:lang w:val="en-GB"/>
    </w:rPr>
  </w:style>
  <w:style w:type="character" w:customStyle="1" w:styleId="HChGChar">
    <w:name w:val="_ H _Ch_G Char"/>
    <w:link w:val="HChG"/>
    <w:locked/>
    <w:rsid w:val="00262D3C"/>
    <w:rPr>
      <w:b/>
      <w:sz w:val="28"/>
      <w:lang w:eastAsia="en-US"/>
    </w:rPr>
  </w:style>
  <w:style w:type="character" w:customStyle="1" w:styleId="H1GChar">
    <w:name w:val="_ H_1_G Char"/>
    <w:link w:val="H1G"/>
    <w:rsid w:val="00182E5E"/>
    <w:rPr>
      <w:b/>
      <w:sz w:val="24"/>
      <w:lang w:val="en-GB" w:eastAsia="en-US" w:bidi="ar-SA"/>
    </w:rPr>
  </w:style>
  <w:style w:type="paragraph" w:customStyle="1" w:styleId="Body">
    <w:name w:val="Body"/>
    <w:rsid w:val="00C343BD"/>
    <w:pPr>
      <w:pBdr>
        <w:top w:val="nil"/>
        <w:left w:val="nil"/>
        <w:bottom w:val="nil"/>
        <w:right w:val="nil"/>
        <w:between w:val="nil"/>
        <w:bar w:val="nil"/>
      </w:pBdr>
    </w:pPr>
    <w:rPr>
      <w:rFonts w:ascii="Helvetica" w:eastAsia="Arial Unicode MS" w:hAnsi="Arial Unicode MS" w:cs="Arial Unicode MS"/>
      <w:color w:val="000000"/>
      <w:sz w:val="22"/>
      <w:szCs w:val="22"/>
      <w:bdr w:val="nil"/>
      <w:lang w:eastAsia="en-GB"/>
    </w:rPr>
  </w:style>
  <w:style w:type="paragraph" w:customStyle="1" w:styleId="Default">
    <w:name w:val="Default"/>
    <w:rsid w:val="00C343BD"/>
    <w:pPr>
      <w:autoSpaceDE w:val="0"/>
      <w:autoSpaceDN w:val="0"/>
      <w:adjustRightInd w:val="0"/>
    </w:pPr>
    <w:rPr>
      <w:rFonts w:eastAsia="Arial Unicode MS"/>
      <w:color w:val="000000"/>
      <w:sz w:val="24"/>
      <w:szCs w:val="24"/>
      <w:bdr w:val="nil"/>
      <w:lang w:val="en-GB" w:eastAsia="en-GB"/>
    </w:rPr>
  </w:style>
  <w:style w:type="character" w:customStyle="1" w:styleId="Hyperlink0">
    <w:name w:val="Hyperlink.0"/>
    <w:rsid w:val="003E6724"/>
    <w:rPr>
      <w:color w:val="0000FF"/>
      <w:sz w:val="20"/>
      <w:szCs w:val="20"/>
      <w:u w:val="single" w:color="0000FF"/>
      <w:lang w:val="en-US"/>
    </w:rPr>
  </w:style>
  <w:style w:type="character" w:customStyle="1" w:styleId="preferred">
    <w:name w:val="preferred"/>
    <w:basedOn w:val="DefaultParagraphFont"/>
    <w:rsid w:val="00177AB5"/>
  </w:style>
  <w:style w:type="character" w:styleId="HTMLCite">
    <w:name w:val="HTML Cite"/>
    <w:basedOn w:val="DefaultParagraphFont"/>
    <w:uiPriority w:val="99"/>
    <w:semiHidden/>
    <w:unhideWhenUsed/>
    <w:rsid w:val="00AD6D55"/>
    <w:rPr>
      <w:i/>
      <w:iCs/>
    </w:rPr>
  </w:style>
  <w:style w:type="character" w:customStyle="1" w:styleId="apple-converted-space">
    <w:name w:val="apple-converted-space"/>
    <w:basedOn w:val="DefaultParagraphFont"/>
    <w:rsid w:val="00FF5FDC"/>
  </w:style>
  <w:style w:type="character" w:customStyle="1" w:styleId="style2">
    <w:name w:val="style2"/>
    <w:basedOn w:val="DefaultParagraphFont"/>
    <w:rsid w:val="00B8460B"/>
  </w:style>
  <w:style w:type="character" w:customStyle="1" w:styleId="style10">
    <w:name w:val="style10"/>
    <w:basedOn w:val="DefaultParagraphFont"/>
    <w:rsid w:val="00B8460B"/>
  </w:style>
  <w:style w:type="character" w:customStyle="1" w:styleId="style14">
    <w:name w:val="style14"/>
    <w:basedOn w:val="DefaultParagraphFont"/>
    <w:rsid w:val="00B846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semiHidden="0" w:unhideWhenUsed="0" w:qFormat="1"/>
    <w:lsdException w:name="heading 7" w:locked="1" w:qFormat="1"/>
    <w:lsdException w:name="heading 8" w:locked="1" w:qFormat="1"/>
    <w:lsdException w:name="heading 9" w:locked="1" w:qFormat="1"/>
    <w:lsdException w:name="footnote text" w:qFormat="1"/>
    <w:lsdException w:name="annotation text" w:locked="1"/>
    <w:lsdException w:name="caption" w:locked="1" w:qFormat="1"/>
    <w:lsdException w:name="footnote reference" w:qFormat="1"/>
    <w:lsdException w:name="annotation reference" w:locked="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uiPriority="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iPriority="20" w:unhideWhenUsed="0" w:qFormat="1"/>
    <w:lsdException w:name="Plain Text" w:locked="1"/>
    <w:lsdException w:name="Normal (Web)" w:uiPriority="99"/>
    <w:lsdException w:name="HTML Cite" w:uiPriority="99"/>
    <w:lsdException w:name="No List" w:locked="1"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CFD"/>
    <w:pPr>
      <w:suppressAutoHyphens/>
      <w:spacing w:line="240" w:lineRule="atLeast"/>
    </w:pPr>
    <w:rPr>
      <w:lang w:val="en-GB"/>
    </w:rPr>
  </w:style>
  <w:style w:type="paragraph" w:styleId="Heading1">
    <w:name w:val="heading 1"/>
    <w:aliases w:val="Table_G"/>
    <w:basedOn w:val="SingleTxtG"/>
    <w:next w:val="SingleTxtG"/>
    <w:link w:val="Heading1Char"/>
    <w:qFormat/>
    <w:rsid w:val="00CF0214"/>
    <w:pPr>
      <w:spacing w:after="0" w:line="240" w:lineRule="auto"/>
      <w:ind w:right="0"/>
      <w:jc w:val="left"/>
      <w:outlineLvl w:val="0"/>
    </w:pPr>
  </w:style>
  <w:style w:type="paragraph" w:styleId="Heading2">
    <w:name w:val="heading 2"/>
    <w:basedOn w:val="Normal"/>
    <w:next w:val="Normal"/>
    <w:link w:val="Heading2Char"/>
    <w:qFormat/>
    <w:rsid w:val="00CF0214"/>
    <w:pPr>
      <w:spacing w:line="240" w:lineRule="auto"/>
      <w:outlineLvl w:val="1"/>
    </w:pPr>
  </w:style>
  <w:style w:type="paragraph" w:styleId="Heading3">
    <w:name w:val="heading 3"/>
    <w:basedOn w:val="Normal"/>
    <w:next w:val="Normal"/>
    <w:link w:val="Heading3Char"/>
    <w:qFormat/>
    <w:rsid w:val="00CF0214"/>
    <w:pPr>
      <w:spacing w:line="240" w:lineRule="auto"/>
      <w:outlineLvl w:val="2"/>
    </w:pPr>
  </w:style>
  <w:style w:type="paragraph" w:styleId="Heading4">
    <w:name w:val="heading 4"/>
    <w:basedOn w:val="Normal"/>
    <w:next w:val="Normal"/>
    <w:link w:val="Heading4Char"/>
    <w:qFormat/>
    <w:rsid w:val="00CF0214"/>
    <w:pPr>
      <w:spacing w:line="240" w:lineRule="auto"/>
      <w:outlineLvl w:val="3"/>
    </w:pPr>
  </w:style>
  <w:style w:type="paragraph" w:styleId="Heading5">
    <w:name w:val="heading 5"/>
    <w:basedOn w:val="Normal"/>
    <w:next w:val="Normal"/>
    <w:link w:val="Heading5Char"/>
    <w:qFormat/>
    <w:rsid w:val="00CF0214"/>
    <w:pPr>
      <w:spacing w:line="240" w:lineRule="auto"/>
      <w:outlineLvl w:val="4"/>
    </w:pPr>
  </w:style>
  <w:style w:type="paragraph" w:styleId="Heading6">
    <w:name w:val="heading 6"/>
    <w:basedOn w:val="Normal"/>
    <w:next w:val="Normal"/>
    <w:link w:val="Heading6Char"/>
    <w:qFormat/>
    <w:rsid w:val="00CF0214"/>
    <w:pPr>
      <w:spacing w:line="240" w:lineRule="auto"/>
      <w:outlineLvl w:val="5"/>
    </w:pPr>
  </w:style>
  <w:style w:type="paragraph" w:styleId="Heading7">
    <w:name w:val="heading 7"/>
    <w:basedOn w:val="Normal"/>
    <w:next w:val="Normal"/>
    <w:link w:val="Heading7Char"/>
    <w:qFormat/>
    <w:rsid w:val="00CF0214"/>
    <w:pPr>
      <w:spacing w:line="240" w:lineRule="auto"/>
      <w:outlineLvl w:val="6"/>
    </w:pPr>
  </w:style>
  <w:style w:type="paragraph" w:styleId="Heading8">
    <w:name w:val="heading 8"/>
    <w:basedOn w:val="Normal"/>
    <w:next w:val="Normal"/>
    <w:link w:val="Heading8Char"/>
    <w:qFormat/>
    <w:rsid w:val="00CF0214"/>
    <w:pPr>
      <w:spacing w:line="240" w:lineRule="auto"/>
      <w:outlineLvl w:val="7"/>
    </w:pPr>
  </w:style>
  <w:style w:type="paragraph" w:styleId="Heading9">
    <w:name w:val="heading 9"/>
    <w:basedOn w:val="Normal"/>
    <w:next w:val="Normal"/>
    <w:link w:val="Heading9Char"/>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9F7106"/>
    <w:rPr>
      <w:rFonts w:ascii="Times New Roman" w:hAnsi="Times New Roman"/>
      <w:sz w:val="18"/>
      <w:vertAlign w:val="superscript"/>
    </w:rPr>
  </w:style>
  <w:style w:type="character" w:styleId="EndnoteReference">
    <w:name w:val="endnote reference"/>
    <w:aliases w:val="1_G"/>
    <w:rsid w:val="00CF0214"/>
    <w:rPr>
      <w:rFonts w:ascii="Times New Roman" w:hAnsi="Times New Roman"/>
      <w:sz w:val="18"/>
      <w:vertAlign w:val="superscript"/>
    </w:rPr>
  </w:style>
  <w:style w:type="paragraph" w:styleId="Header">
    <w:name w:val="header"/>
    <w:aliases w:val="6_G"/>
    <w:basedOn w:val="Normal"/>
    <w:link w:val="HeaderChar"/>
    <w:rsid w:val="00CF0214"/>
    <w:pPr>
      <w:pBdr>
        <w:bottom w:val="single" w:sz="4" w:space="4" w:color="auto"/>
      </w:pBdr>
      <w:spacing w:line="240" w:lineRule="auto"/>
    </w:pPr>
    <w:rPr>
      <w:b/>
      <w:sz w:val="18"/>
    </w:rPr>
  </w:style>
  <w:style w:type="table" w:styleId="TableGrid">
    <w:name w:val="Table Grid"/>
    <w:basedOn w:val="TableNormal"/>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9F710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link w:val="EndnoteTextChar"/>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1"/>
      </w:numPr>
      <w:spacing w:after="120"/>
      <w:ind w:right="1134"/>
      <w:jc w:val="both"/>
    </w:pPr>
  </w:style>
  <w:style w:type="paragraph" w:styleId="Footer">
    <w:name w:val="footer"/>
    <w:aliases w:val="3_G"/>
    <w:basedOn w:val="Normal"/>
    <w:link w:val="FooterChar"/>
    <w:rsid w:val="00CF0214"/>
    <w:pPr>
      <w:spacing w:line="240" w:lineRule="auto"/>
    </w:pPr>
    <w:rPr>
      <w:sz w:val="16"/>
    </w:rPr>
  </w:style>
  <w:style w:type="paragraph" w:customStyle="1" w:styleId="Bullet2G">
    <w:name w:val="_Bullet 2_G"/>
    <w:basedOn w:val="Normal"/>
    <w:rsid w:val="00CF0214"/>
    <w:pPr>
      <w:numPr>
        <w:numId w:val="2"/>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F710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character" w:customStyle="1" w:styleId="Heading1Char">
    <w:name w:val="Heading 1 Char"/>
    <w:aliases w:val="Table_G Char"/>
    <w:link w:val="Heading1"/>
    <w:locked/>
    <w:rsid w:val="00262D3C"/>
    <w:rPr>
      <w:lang w:eastAsia="en-US"/>
    </w:rPr>
  </w:style>
  <w:style w:type="character" w:customStyle="1" w:styleId="Heading2Char">
    <w:name w:val="Heading 2 Char"/>
    <w:link w:val="Heading2"/>
    <w:locked/>
    <w:rsid w:val="00262D3C"/>
    <w:rPr>
      <w:lang w:eastAsia="en-US"/>
    </w:rPr>
  </w:style>
  <w:style w:type="character" w:customStyle="1" w:styleId="Heading3Char">
    <w:name w:val="Heading 3 Char"/>
    <w:link w:val="Heading3"/>
    <w:locked/>
    <w:rsid w:val="00262D3C"/>
    <w:rPr>
      <w:lang w:eastAsia="en-US"/>
    </w:rPr>
  </w:style>
  <w:style w:type="character" w:customStyle="1" w:styleId="Heading4Char">
    <w:name w:val="Heading 4 Char"/>
    <w:link w:val="Heading4"/>
    <w:locked/>
    <w:rsid w:val="00262D3C"/>
    <w:rPr>
      <w:lang w:eastAsia="en-US"/>
    </w:rPr>
  </w:style>
  <w:style w:type="character" w:customStyle="1" w:styleId="Heading5Char">
    <w:name w:val="Heading 5 Char"/>
    <w:link w:val="Heading5"/>
    <w:locked/>
    <w:rsid w:val="00262D3C"/>
    <w:rPr>
      <w:lang w:eastAsia="en-US"/>
    </w:rPr>
  </w:style>
  <w:style w:type="character" w:customStyle="1" w:styleId="Heading6Char">
    <w:name w:val="Heading 6 Char"/>
    <w:link w:val="Heading6"/>
    <w:locked/>
    <w:rsid w:val="00262D3C"/>
    <w:rPr>
      <w:lang w:eastAsia="en-US"/>
    </w:rPr>
  </w:style>
  <w:style w:type="character" w:customStyle="1" w:styleId="Heading7Char">
    <w:name w:val="Heading 7 Char"/>
    <w:link w:val="Heading7"/>
    <w:locked/>
    <w:rsid w:val="00262D3C"/>
    <w:rPr>
      <w:lang w:eastAsia="en-US"/>
    </w:rPr>
  </w:style>
  <w:style w:type="character" w:customStyle="1" w:styleId="Heading8Char">
    <w:name w:val="Heading 8 Char"/>
    <w:link w:val="Heading8"/>
    <w:locked/>
    <w:rsid w:val="00262D3C"/>
    <w:rPr>
      <w:lang w:eastAsia="en-US"/>
    </w:rPr>
  </w:style>
  <w:style w:type="character" w:customStyle="1" w:styleId="Heading9Char">
    <w:name w:val="Heading 9 Char"/>
    <w:link w:val="Heading9"/>
    <w:locked/>
    <w:rsid w:val="00262D3C"/>
    <w:rPr>
      <w:lang w:eastAsia="en-US"/>
    </w:rPr>
  </w:style>
  <w:style w:type="character" w:customStyle="1" w:styleId="HeaderChar">
    <w:name w:val="Header Char"/>
    <w:aliases w:val="6_G Char"/>
    <w:link w:val="Header"/>
    <w:locked/>
    <w:rsid w:val="00262D3C"/>
    <w:rPr>
      <w:b/>
      <w:sz w:val="18"/>
      <w:lang w:eastAsia="en-US"/>
    </w:rPr>
  </w:style>
  <w:style w:type="character" w:customStyle="1" w:styleId="FootnoteTextChar">
    <w:name w:val="Footnote Text Char"/>
    <w:aliases w:val="5_G Char"/>
    <w:link w:val="FootnoteText"/>
    <w:locked/>
    <w:rsid w:val="00262D3C"/>
    <w:rPr>
      <w:rFonts w:eastAsiaTheme="minorHAnsi"/>
      <w:sz w:val="18"/>
      <w:lang w:val="en-GB"/>
    </w:rPr>
  </w:style>
  <w:style w:type="character" w:customStyle="1" w:styleId="EndnoteTextChar">
    <w:name w:val="Endnote Text Char"/>
    <w:aliases w:val="2_G Char"/>
    <w:link w:val="EndnoteText"/>
    <w:locked/>
    <w:rsid w:val="00262D3C"/>
    <w:rPr>
      <w:sz w:val="18"/>
      <w:lang w:eastAsia="en-US"/>
    </w:rPr>
  </w:style>
  <w:style w:type="character" w:customStyle="1" w:styleId="FooterChar">
    <w:name w:val="Footer Char"/>
    <w:aliases w:val="3_G Char"/>
    <w:link w:val="Footer"/>
    <w:locked/>
    <w:rsid w:val="00262D3C"/>
    <w:rPr>
      <w:sz w:val="16"/>
      <w:lang w:eastAsia="en-US"/>
    </w:rPr>
  </w:style>
  <w:style w:type="character" w:styleId="Emphasis">
    <w:name w:val="Emphasis"/>
    <w:uiPriority w:val="20"/>
    <w:qFormat/>
    <w:rsid w:val="00262D3C"/>
    <w:rPr>
      <w:i/>
    </w:rPr>
  </w:style>
  <w:style w:type="paragraph" w:styleId="NormalWeb">
    <w:name w:val="Normal (Web)"/>
    <w:basedOn w:val="Normal"/>
    <w:uiPriority w:val="99"/>
    <w:rsid w:val="00262D3C"/>
    <w:rPr>
      <w:sz w:val="24"/>
      <w:szCs w:val="24"/>
    </w:rPr>
  </w:style>
  <w:style w:type="paragraph" w:customStyle="1" w:styleId="Listavistosa-nfasis11">
    <w:name w:val="Lista vistosa - Énfasis 11"/>
    <w:basedOn w:val="Normal"/>
    <w:rsid w:val="00262D3C"/>
    <w:pPr>
      <w:widowControl w:val="0"/>
      <w:spacing w:after="200" w:line="276" w:lineRule="auto"/>
      <w:ind w:left="720"/>
    </w:pPr>
    <w:rPr>
      <w:rFonts w:ascii="Calibri" w:hAnsi="Calibri" w:cs="Cambria"/>
      <w:sz w:val="22"/>
      <w:szCs w:val="22"/>
      <w:lang w:val="es-ES" w:eastAsia="ar-SA"/>
    </w:rPr>
  </w:style>
  <w:style w:type="paragraph" w:styleId="ListParagraph">
    <w:name w:val="List Paragraph"/>
    <w:basedOn w:val="Normal"/>
    <w:qFormat/>
    <w:rsid w:val="00262D3C"/>
    <w:pPr>
      <w:suppressAutoHyphens w:val="0"/>
      <w:spacing w:line="240" w:lineRule="auto"/>
      <w:ind w:left="720"/>
    </w:pPr>
    <w:rPr>
      <w:sz w:val="24"/>
      <w:szCs w:val="24"/>
      <w:lang w:val="en-US" w:eastAsia="es-ES"/>
    </w:rPr>
  </w:style>
  <w:style w:type="character" w:styleId="CommentReference">
    <w:name w:val="annotation reference"/>
    <w:rsid w:val="00262D3C"/>
    <w:rPr>
      <w:sz w:val="16"/>
    </w:rPr>
  </w:style>
  <w:style w:type="paragraph" w:styleId="CommentText">
    <w:name w:val="annotation text"/>
    <w:basedOn w:val="Normal"/>
    <w:link w:val="CommentTextChar"/>
    <w:rsid w:val="00262D3C"/>
  </w:style>
  <w:style w:type="character" w:customStyle="1" w:styleId="CommentTextChar">
    <w:name w:val="Comment Text Char"/>
    <w:link w:val="CommentText"/>
    <w:locked/>
    <w:rsid w:val="00262D3C"/>
    <w:rPr>
      <w:lang w:eastAsia="en-US"/>
    </w:rPr>
  </w:style>
  <w:style w:type="paragraph" w:styleId="CommentSubject">
    <w:name w:val="annotation subject"/>
    <w:basedOn w:val="CommentText"/>
    <w:next w:val="CommentText"/>
    <w:link w:val="CommentSubjectChar"/>
    <w:rsid w:val="00262D3C"/>
    <w:rPr>
      <w:b/>
    </w:rPr>
  </w:style>
  <w:style w:type="character" w:customStyle="1" w:styleId="CommentSubjectChar">
    <w:name w:val="Comment Subject Char"/>
    <w:link w:val="CommentSubject"/>
    <w:locked/>
    <w:rsid w:val="00262D3C"/>
    <w:rPr>
      <w:b/>
      <w:lang w:eastAsia="en-US"/>
    </w:rPr>
  </w:style>
  <w:style w:type="paragraph" w:styleId="BalloonText">
    <w:name w:val="Balloon Text"/>
    <w:basedOn w:val="Normal"/>
    <w:link w:val="BalloonTextChar"/>
    <w:rsid w:val="00262D3C"/>
    <w:rPr>
      <w:rFonts w:ascii="Tahoma" w:hAnsi="Tahoma"/>
      <w:sz w:val="16"/>
    </w:rPr>
  </w:style>
  <w:style w:type="character" w:customStyle="1" w:styleId="BalloonTextChar">
    <w:name w:val="Balloon Text Char"/>
    <w:link w:val="BalloonText"/>
    <w:locked/>
    <w:rsid w:val="00262D3C"/>
    <w:rPr>
      <w:rFonts w:ascii="Tahoma" w:hAnsi="Tahoma"/>
      <w:sz w:val="16"/>
      <w:lang w:eastAsia="en-US"/>
    </w:rPr>
  </w:style>
  <w:style w:type="character" w:customStyle="1" w:styleId="lblnewsfulltext">
    <w:name w:val="lblnewsfulltext"/>
    <w:rsid w:val="00262D3C"/>
  </w:style>
  <w:style w:type="character" w:customStyle="1" w:styleId="SingleTxtGChar">
    <w:name w:val="_ Single Txt_G Char"/>
    <w:link w:val="SingleTxtG"/>
    <w:locked/>
    <w:rsid w:val="00262D3C"/>
    <w:rPr>
      <w:lang w:eastAsia="en-US"/>
    </w:rPr>
  </w:style>
  <w:style w:type="paragraph" w:styleId="NoSpacing">
    <w:name w:val="No Spacing"/>
    <w:qFormat/>
    <w:rsid w:val="00262D3C"/>
    <w:rPr>
      <w:rFonts w:ascii="Calibri" w:hAnsi="Calibri"/>
      <w:sz w:val="22"/>
      <w:szCs w:val="22"/>
      <w:lang w:val="en-GB"/>
    </w:rPr>
  </w:style>
  <w:style w:type="character" w:customStyle="1" w:styleId="st1">
    <w:name w:val="st1"/>
    <w:rsid w:val="00262D3C"/>
  </w:style>
  <w:style w:type="paragraph" w:styleId="PlainText">
    <w:name w:val="Plain Text"/>
    <w:basedOn w:val="Normal"/>
    <w:link w:val="PlainTextChar"/>
    <w:rsid w:val="00262D3C"/>
    <w:pPr>
      <w:suppressAutoHyphens w:val="0"/>
      <w:spacing w:line="240" w:lineRule="auto"/>
    </w:pPr>
    <w:rPr>
      <w:rFonts w:ascii="Consolas" w:hAnsi="Consolas"/>
      <w:sz w:val="21"/>
    </w:rPr>
  </w:style>
  <w:style w:type="character" w:customStyle="1" w:styleId="PlainTextChar">
    <w:name w:val="Plain Text Char"/>
    <w:link w:val="PlainText"/>
    <w:locked/>
    <w:rsid w:val="00262D3C"/>
    <w:rPr>
      <w:rFonts w:ascii="Consolas" w:eastAsia="Times New Roman" w:hAnsi="Consolas"/>
      <w:sz w:val="21"/>
      <w:lang w:eastAsia="en-US"/>
    </w:rPr>
  </w:style>
  <w:style w:type="paragraph" w:styleId="Revision">
    <w:name w:val="Revision"/>
    <w:hidden/>
    <w:semiHidden/>
    <w:rsid w:val="00262D3C"/>
    <w:rPr>
      <w:lang w:val="en-GB"/>
    </w:rPr>
  </w:style>
  <w:style w:type="character" w:customStyle="1" w:styleId="HChGChar">
    <w:name w:val="_ H _Ch_G Char"/>
    <w:link w:val="HChG"/>
    <w:locked/>
    <w:rsid w:val="00262D3C"/>
    <w:rPr>
      <w:b/>
      <w:sz w:val="28"/>
      <w:lang w:eastAsia="en-US"/>
    </w:rPr>
  </w:style>
  <w:style w:type="character" w:customStyle="1" w:styleId="H1GChar">
    <w:name w:val="_ H_1_G Char"/>
    <w:link w:val="H1G"/>
    <w:rsid w:val="00182E5E"/>
    <w:rPr>
      <w:b/>
      <w:sz w:val="24"/>
      <w:lang w:val="en-GB" w:eastAsia="en-US" w:bidi="ar-SA"/>
    </w:rPr>
  </w:style>
  <w:style w:type="paragraph" w:customStyle="1" w:styleId="Body">
    <w:name w:val="Body"/>
    <w:rsid w:val="00C343BD"/>
    <w:pPr>
      <w:pBdr>
        <w:top w:val="nil"/>
        <w:left w:val="nil"/>
        <w:bottom w:val="nil"/>
        <w:right w:val="nil"/>
        <w:between w:val="nil"/>
        <w:bar w:val="nil"/>
      </w:pBdr>
    </w:pPr>
    <w:rPr>
      <w:rFonts w:ascii="Helvetica" w:eastAsia="Arial Unicode MS" w:hAnsi="Arial Unicode MS" w:cs="Arial Unicode MS"/>
      <w:color w:val="000000"/>
      <w:sz w:val="22"/>
      <w:szCs w:val="22"/>
      <w:bdr w:val="nil"/>
      <w:lang w:eastAsia="en-GB"/>
    </w:rPr>
  </w:style>
  <w:style w:type="paragraph" w:customStyle="1" w:styleId="Default">
    <w:name w:val="Default"/>
    <w:rsid w:val="00C343BD"/>
    <w:pPr>
      <w:autoSpaceDE w:val="0"/>
      <w:autoSpaceDN w:val="0"/>
      <w:adjustRightInd w:val="0"/>
    </w:pPr>
    <w:rPr>
      <w:rFonts w:eastAsia="Arial Unicode MS"/>
      <w:color w:val="000000"/>
      <w:sz w:val="24"/>
      <w:szCs w:val="24"/>
      <w:bdr w:val="nil"/>
      <w:lang w:val="en-GB" w:eastAsia="en-GB"/>
    </w:rPr>
  </w:style>
  <w:style w:type="character" w:customStyle="1" w:styleId="Hyperlink0">
    <w:name w:val="Hyperlink.0"/>
    <w:rsid w:val="003E6724"/>
    <w:rPr>
      <w:color w:val="0000FF"/>
      <w:sz w:val="20"/>
      <w:szCs w:val="20"/>
      <w:u w:val="single" w:color="0000FF"/>
      <w:lang w:val="en-US"/>
    </w:rPr>
  </w:style>
  <w:style w:type="character" w:customStyle="1" w:styleId="preferred">
    <w:name w:val="preferred"/>
    <w:basedOn w:val="DefaultParagraphFont"/>
    <w:rsid w:val="00177AB5"/>
  </w:style>
  <w:style w:type="character" w:styleId="HTMLCite">
    <w:name w:val="HTML Cite"/>
    <w:basedOn w:val="DefaultParagraphFont"/>
    <w:uiPriority w:val="99"/>
    <w:semiHidden/>
    <w:unhideWhenUsed/>
    <w:rsid w:val="00AD6D55"/>
    <w:rPr>
      <w:i/>
      <w:iCs/>
    </w:rPr>
  </w:style>
  <w:style w:type="character" w:customStyle="1" w:styleId="apple-converted-space">
    <w:name w:val="apple-converted-space"/>
    <w:basedOn w:val="DefaultParagraphFont"/>
    <w:rsid w:val="00FF5FDC"/>
  </w:style>
  <w:style w:type="character" w:customStyle="1" w:styleId="style2">
    <w:name w:val="style2"/>
    <w:basedOn w:val="DefaultParagraphFont"/>
    <w:rsid w:val="00B8460B"/>
  </w:style>
  <w:style w:type="character" w:customStyle="1" w:styleId="style10">
    <w:name w:val="style10"/>
    <w:basedOn w:val="DefaultParagraphFont"/>
    <w:rsid w:val="00B8460B"/>
  </w:style>
  <w:style w:type="character" w:customStyle="1" w:styleId="style14">
    <w:name w:val="style14"/>
    <w:basedOn w:val="DefaultParagraphFont"/>
    <w:rsid w:val="00B846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903658">
      <w:bodyDiv w:val="1"/>
      <w:marLeft w:val="0"/>
      <w:marRight w:val="0"/>
      <w:marTop w:val="0"/>
      <w:marBottom w:val="0"/>
      <w:divBdr>
        <w:top w:val="none" w:sz="0" w:space="0" w:color="auto"/>
        <w:left w:val="none" w:sz="0" w:space="0" w:color="auto"/>
        <w:bottom w:val="none" w:sz="0" w:space="0" w:color="auto"/>
        <w:right w:val="none" w:sz="0" w:space="0" w:color="auto"/>
      </w:divBdr>
    </w:div>
    <w:div w:id="756361880">
      <w:bodyDiv w:val="1"/>
      <w:marLeft w:val="0"/>
      <w:marRight w:val="0"/>
      <w:marTop w:val="0"/>
      <w:marBottom w:val="0"/>
      <w:divBdr>
        <w:top w:val="none" w:sz="0" w:space="0" w:color="auto"/>
        <w:left w:val="none" w:sz="0" w:space="0" w:color="auto"/>
        <w:bottom w:val="none" w:sz="0" w:space="0" w:color="auto"/>
        <w:right w:val="none" w:sz="0" w:space="0" w:color="auto"/>
      </w:divBdr>
    </w:div>
    <w:div w:id="1016541256">
      <w:bodyDiv w:val="1"/>
      <w:marLeft w:val="0"/>
      <w:marRight w:val="0"/>
      <w:marTop w:val="0"/>
      <w:marBottom w:val="0"/>
      <w:divBdr>
        <w:top w:val="none" w:sz="0" w:space="0" w:color="auto"/>
        <w:left w:val="none" w:sz="0" w:space="0" w:color="auto"/>
        <w:bottom w:val="none" w:sz="0" w:space="0" w:color="auto"/>
        <w:right w:val="none" w:sz="0" w:space="0" w:color="auto"/>
      </w:divBdr>
    </w:div>
    <w:div w:id="1089733849">
      <w:bodyDiv w:val="1"/>
      <w:marLeft w:val="0"/>
      <w:marRight w:val="0"/>
      <w:marTop w:val="0"/>
      <w:marBottom w:val="0"/>
      <w:divBdr>
        <w:top w:val="none" w:sz="0" w:space="0" w:color="auto"/>
        <w:left w:val="none" w:sz="0" w:space="0" w:color="auto"/>
        <w:bottom w:val="none" w:sz="0" w:space="0" w:color="auto"/>
        <w:right w:val="none" w:sz="0" w:space="0" w:color="auto"/>
      </w:divBdr>
      <w:divsChild>
        <w:div w:id="10518834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2050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5" Type="http://schemas.microsoft.com/office/2007/relationships/stylesWithEffects" Target="stylesWithEffect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ohchr.org/EN/" TargetMode="External"/><Relationship Id="rId2" Type="http://schemas.openxmlformats.org/officeDocument/2006/relationships/hyperlink" Target="file:///C:\Users\Maio\AppData\Local\Temp\notes644D56\www.ohchr.org\EN\HRBodies\OPCAT\Pages\Membership.aspx" TargetMode="External"/><Relationship Id="rId1" Type="http://schemas.openxmlformats.org/officeDocument/2006/relationships/hyperlink" Target="http://www.ohchr.org/EN/HRBodies/OPCAT/%20Pages/OPCATIndex.aspx" TargetMode="External"/><Relationship Id="rId5" Type="http://schemas.openxmlformats.org/officeDocument/2006/relationships/hyperlink" Target="http://www.bjs.gov/content/pub/pdf/svpjri1112.pdf" TargetMode="External"/><Relationship Id="rId4" Type="http://schemas.openxmlformats.org/officeDocument/2006/relationships/hyperlink" Target="file:///C:\Users\Maio\AppData\Local\Temp\notes644D56\www.unfe.org\en\fact-shee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5D4B3-1B58-4754-A743-B69E13E4382A}">
  <ds:schemaRefs>
    <ds:schemaRef ds:uri="http://schemas.openxmlformats.org/officeDocument/2006/bibliography"/>
  </ds:schemaRefs>
</ds:datastoreItem>
</file>

<file path=customXml/itemProps2.xml><?xml version="1.0" encoding="utf-8"?>
<ds:datastoreItem xmlns:ds="http://schemas.openxmlformats.org/officeDocument/2006/customXml" ds:itemID="{D0B1CE46-3D38-489E-ADC1-9688D7ED1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10348</Words>
  <Characters>58988</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69198</CharactersWithSpaces>
  <SharedDoc>false</SharedDoc>
  <HLinks>
    <vt:vector size="6" baseType="variant">
      <vt:variant>
        <vt:i4>7471206</vt:i4>
      </vt:variant>
      <vt:variant>
        <vt:i4>0</vt:i4>
      </vt:variant>
      <vt:variant>
        <vt:i4>0</vt:i4>
      </vt:variant>
      <vt:variant>
        <vt:i4>5</vt:i4>
      </vt:variant>
      <vt:variant>
        <vt:lpwstr>http://www.apt.ch/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Hélène Orrü</dc:creator>
  <cp:lastModifiedBy>pdfeng</cp:lastModifiedBy>
  <cp:revision>2</cp:revision>
  <cp:lastPrinted>2016-03-01T14:56:00Z</cp:lastPrinted>
  <dcterms:created xsi:type="dcterms:W3CDTF">2016-03-23T08:42:00Z</dcterms:created>
  <dcterms:modified xsi:type="dcterms:W3CDTF">2016-03-23T08:42:00Z</dcterms:modified>
</cp:coreProperties>
</file>