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0AEBC911" w14:textId="77777777" w:rsidTr="00DC18BF">
        <w:trPr>
          <w:trHeight w:hRule="exact" w:val="851"/>
        </w:trPr>
        <w:tc>
          <w:tcPr>
            <w:tcW w:w="1280" w:type="dxa"/>
            <w:tcBorders>
              <w:bottom w:val="single" w:sz="4" w:space="0" w:color="auto"/>
            </w:tcBorders>
          </w:tcPr>
          <w:p w14:paraId="3AA8F2B2" w14:textId="77777777" w:rsidR="00494EB8" w:rsidRPr="00F124C6" w:rsidRDefault="00494EB8" w:rsidP="007D7A4A">
            <w:pPr>
              <w:pStyle w:val="H23GC"/>
            </w:pPr>
          </w:p>
        </w:tc>
        <w:tc>
          <w:tcPr>
            <w:tcW w:w="2273" w:type="dxa"/>
            <w:tcBorders>
              <w:bottom w:val="single" w:sz="4" w:space="0" w:color="auto"/>
            </w:tcBorders>
            <w:vAlign w:val="bottom"/>
          </w:tcPr>
          <w:p w14:paraId="7E736C74"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2D149D85" w14:textId="77777777" w:rsidR="00494EB8" w:rsidRPr="00B72EC3" w:rsidRDefault="00B72EC3" w:rsidP="00DC18BF">
            <w:pPr>
              <w:spacing w:line="240" w:lineRule="atLeast"/>
              <w:jc w:val="right"/>
              <w:rPr>
                <w:sz w:val="20"/>
                <w:szCs w:val="21"/>
              </w:rPr>
            </w:pPr>
            <w:r w:rsidRPr="00B72EC3">
              <w:rPr>
                <w:sz w:val="40"/>
                <w:szCs w:val="21"/>
              </w:rPr>
              <w:t>CAT</w:t>
            </w:r>
            <w:r>
              <w:rPr>
                <w:sz w:val="20"/>
                <w:szCs w:val="21"/>
              </w:rPr>
              <w:t>/C/FRA/CO/8</w:t>
            </w:r>
          </w:p>
        </w:tc>
      </w:tr>
      <w:tr w:rsidR="00494EB8" w:rsidRPr="00F124C6" w14:paraId="0C8CFC5D" w14:textId="77777777" w:rsidTr="00DC18BF">
        <w:trPr>
          <w:trHeight w:hRule="exact" w:val="2835"/>
        </w:trPr>
        <w:tc>
          <w:tcPr>
            <w:tcW w:w="1280" w:type="dxa"/>
            <w:tcBorders>
              <w:top w:val="single" w:sz="4" w:space="0" w:color="auto"/>
              <w:bottom w:val="single" w:sz="12" w:space="0" w:color="auto"/>
            </w:tcBorders>
          </w:tcPr>
          <w:p w14:paraId="128D4B2C" w14:textId="77777777" w:rsidR="00494EB8" w:rsidRPr="00F124C6" w:rsidRDefault="00494EB8" w:rsidP="00DC18BF">
            <w:pPr>
              <w:spacing w:line="120" w:lineRule="atLeast"/>
              <w:rPr>
                <w:sz w:val="10"/>
                <w:szCs w:val="10"/>
              </w:rPr>
            </w:pPr>
          </w:p>
          <w:p w14:paraId="5189A116"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5E8E39AC" wp14:editId="11475F7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F5BB7C"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19264C81" w14:textId="13E67D76" w:rsidR="00494EB8" w:rsidRPr="0004600B" w:rsidRDefault="00494EB8" w:rsidP="00DC18BF">
            <w:pPr>
              <w:spacing w:before="240" w:line="240" w:lineRule="atLeast"/>
              <w:rPr>
                <w:sz w:val="20"/>
              </w:rPr>
            </w:pPr>
            <w:r w:rsidRPr="00F124C6">
              <w:rPr>
                <w:sz w:val="20"/>
              </w:rPr>
              <w:t xml:space="preserve">Distr.: </w:t>
            </w:r>
            <w:r w:rsidR="00731445" w:rsidRPr="00731445">
              <w:rPr>
                <w:sz w:val="20"/>
              </w:rPr>
              <w:t>General</w:t>
            </w:r>
          </w:p>
          <w:p w14:paraId="6D51BD23" w14:textId="280F1E83" w:rsidR="00494EB8" w:rsidRPr="00F124C6" w:rsidRDefault="00731445" w:rsidP="00DC18BF">
            <w:pPr>
              <w:spacing w:line="240" w:lineRule="atLeast"/>
              <w:rPr>
                <w:sz w:val="20"/>
              </w:rPr>
            </w:pPr>
            <w:r>
              <w:rPr>
                <w:rFonts w:hint="eastAsia"/>
                <w:sz w:val="20"/>
              </w:rPr>
              <w:t xml:space="preserve">22 </w:t>
            </w:r>
            <w:r w:rsidRPr="00731445">
              <w:rPr>
                <w:sz w:val="20"/>
              </w:rPr>
              <w:t>May</w:t>
            </w:r>
            <w:r w:rsidR="005505A1">
              <w:rPr>
                <w:sz w:val="20"/>
              </w:rPr>
              <w:t xml:space="preserve"> 20</w:t>
            </w:r>
            <w:r w:rsidR="00EF5464">
              <w:rPr>
                <w:sz w:val="20"/>
              </w:rPr>
              <w:t>25</w:t>
            </w:r>
          </w:p>
          <w:p w14:paraId="73D1E478" w14:textId="77777777" w:rsidR="00494EB8" w:rsidRPr="00F124C6" w:rsidRDefault="00494EB8" w:rsidP="00DC18BF">
            <w:pPr>
              <w:spacing w:line="240" w:lineRule="atLeast"/>
              <w:rPr>
                <w:sz w:val="20"/>
              </w:rPr>
            </w:pPr>
            <w:r w:rsidRPr="00F124C6">
              <w:rPr>
                <w:sz w:val="20"/>
              </w:rPr>
              <w:t xml:space="preserve">Chinese </w:t>
            </w:r>
          </w:p>
          <w:p w14:paraId="5636BA11" w14:textId="164EC73A" w:rsidR="00494EB8" w:rsidRPr="00F124C6" w:rsidRDefault="00494EB8" w:rsidP="00DC18BF">
            <w:pPr>
              <w:spacing w:line="240" w:lineRule="atLeast"/>
            </w:pPr>
            <w:r w:rsidRPr="00F124C6">
              <w:rPr>
                <w:sz w:val="20"/>
              </w:rPr>
              <w:t xml:space="preserve">Original: </w:t>
            </w:r>
            <w:r w:rsidR="00731445" w:rsidRPr="00731445">
              <w:rPr>
                <w:sz w:val="20"/>
              </w:rPr>
              <w:t>French</w:t>
            </w:r>
          </w:p>
        </w:tc>
      </w:tr>
    </w:tbl>
    <w:p w14:paraId="26A3B98E" w14:textId="77777777" w:rsidR="00731445" w:rsidRPr="00873227" w:rsidRDefault="00731445" w:rsidP="00873227">
      <w:pPr>
        <w:spacing w:before="120"/>
        <w:rPr>
          <w:rFonts w:ascii="Time New Roman" w:eastAsia="黑体" w:hAnsi="Time New Roman" w:hint="eastAsia"/>
          <w:sz w:val="24"/>
        </w:rPr>
      </w:pPr>
      <w:r w:rsidRPr="00873227">
        <w:rPr>
          <w:rFonts w:ascii="Time New Roman" w:eastAsia="黑体" w:hAnsi="Time New Roman" w:hint="eastAsia"/>
          <w:sz w:val="24"/>
        </w:rPr>
        <w:t>禁止酷刑委员会</w:t>
      </w:r>
    </w:p>
    <w:p w14:paraId="72125287" w14:textId="77777777" w:rsidR="00731445" w:rsidRPr="007C474D" w:rsidRDefault="00731445" w:rsidP="00873227">
      <w:pPr>
        <w:pStyle w:val="HChGC"/>
      </w:pPr>
      <w:r w:rsidRPr="007C474D">
        <w:tab/>
      </w:r>
      <w:r w:rsidRPr="007C474D">
        <w:tab/>
      </w:r>
      <w:r w:rsidRPr="007C474D">
        <w:rPr>
          <w:rFonts w:hint="eastAsia"/>
        </w:rPr>
        <w:t>关于法国第八次定期报告的结论性意见</w:t>
      </w:r>
      <w:r w:rsidRPr="007C474D">
        <w:footnoteReference w:customMarkFollows="1" w:id="2"/>
        <w:t>*</w:t>
      </w:r>
    </w:p>
    <w:p w14:paraId="43F4EBFF" w14:textId="77777777" w:rsidR="00731445" w:rsidRDefault="00731445" w:rsidP="00731445">
      <w:pPr>
        <w:pStyle w:val="SingleTxtGC"/>
        <w:rPr>
          <w:szCs w:val="24"/>
          <w:lang w:val="fr-FR"/>
        </w:rPr>
      </w:pPr>
      <w:r>
        <w:rPr>
          <w:szCs w:val="24"/>
        </w:rPr>
        <w:t>1</w:t>
      </w:r>
      <w:r w:rsidRPr="007C474D">
        <w:rPr>
          <w:szCs w:val="24"/>
        </w:rPr>
        <w:t>.</w:t>
      </w:r>
      <w:r w:rsidRPr="007C474D">
        <w:rPr>
          <w:szCs w:val="24"/>
        </w:rPr>
        <w:tab/>
      </w:r>
      <w:r w:rsidRPr="007C474D">
        <w:rPr>
          <w:rFonts w:hint="eastAsia"/>
          <w:szCs w:val="24"/>
          <w:lang w:val="fr-FR"/>
        </w:rPr>
        <w:t>法国的第八次定期报告</w:t>
      </w:r>
      <w:r w:rsidRPr="007C474D">
        <w:rPr>
          <w:rStyle w:val="a8"/>
          <w:rFonts w:eastAsia="宋体"/>
        </w:rPr>
        <w:footnoteReference w:id="3"/>
      </w:r>
      <w:r>
        <w:rPr>
          <w:rStyle w:val="SingleTxtGCChar"/>
        </w:rPr>
        <w:t xml:space="preserve"> </w:t>
      </w:r>
      <w:r w:rsidRPr="007C474D">
        <w:rPr>
          <w:rFonts w:hint="eastAsia"/>
          <w:szCs w:val="24"/>
          <w:lang w:val="fr-FR"/>
        </w:rPr>
        <w:t>在委员会</w:t>
      </w:r>
      <w:r>
        <w:rPr>
          <w:szCs w:val="24"/>
          <w:lang w:val="fr-FR"/>
        </w:rPr>
        <w:t>2</w:t>
      </w:r>
      <w:r w:rsidRPr="007C474D">
        <w:rPr>
          <w:szCs w:val="24"/>
          <w:lang w:val="fr-FR"/>
        </w:rPr>
        <w:t>0</w:t>
      </w:r>
      <w:r>
        <w:rPr>
          <w:szCs w:val="24"/>
          <w:lang w:val="fr-FR"/>
        </w:rPr>
        <w:t>25</w:t>
      </w:r>
      <w:r w:rsidRPr="007C474D">
        <w:rPr>
          <w:rFonts w:hint="eastAsia"/>
          <w:szCs w:val="24"/>
          <w:lang w:val="fr-FR"/>
        </w:rPr>
        <w:t>年</w:t>
      </w:r>
      <w:r>
        <w:rPr>
          <w:szCs w:val="24"/>
          <w:lang w:val="fr-FR"/>
        </w:rPr>
        <w:t>4</w:t>
      </w:r>
      <w:r w:rsidRPr="007C474D">
        <w:rPr>
          <w:rFonts w:hint="eastAsia"/>
          <w:szCs w:val="24"/>
          <w:lang w:val="fr-FR"/>
        </w:rPr>
        <w:t>月</w:t>
      </w:r>
      <w:r>
        <w:rPr>
          <w:szCs w:val="24"/>
          <w:lang w:val="fr-FR"/>
        </w:rPr>
        <w:t>16</w:t>
      </w:r>
      <w:r w:rsidRPr="007C474D">
        <w:rPr>
          <w:rFonts w:hint="eastAsia"/>
          <w:szCs w:val="24"/>
          <w:lang w:val="fr-FR"/>
        </w:rPr>
        <w:t>日和</w:t>
      </w:r>
      <w:r>
        <w:rPr>
          <w:szCs w:val="24"/>
          <w:lang w:val="fr-FR"/>
        </w:rPr>
        <w:t>17</w:t>
      </w:r>
      <w:r w:rsidRPr="007C474D">
        <w:rPr>
          <w:rFonts w:hint="eastAsia"/>
          <w:szCs w:val="24"/>
          <w:lang w:val="fr-FR"/>
        </w:rPr>
        <w:t>日举行的第</w:t>
      </w:r>
      <w:r>
        <w:rPr>
          <w:szCs w:val="24"/>
          <w:lang w:val="fr-FR"/>
        </w:rPr>
        <w:t>2186</w:t>
      </w:r>
      <w:r w:rsidRPr="007C474D">
        <w:rPr>
          <w:rFonts w:hint="eastAsia"/>
          <w:szCs w:val="24"/>
          <w:lang w:val="fr-FR"/>
        </w:rPr>
        <w:t>次和第</w:t>
      </w:r>
      <w:r>
        <w:rPr>
          <w:szCs w:val="24"/>
          <w:lang w:val="fr-FR"/>
        </w:rPr>
        <w:t>2189</w:t>
      </w:r>
      <w:r w:rsidRPr="007C474D">
        <w:rPr>
          <w:rFonts w:hint="eastAsia"/>
          <w:szCs w:val="24"/>
          <w:lang w:val="fr-FR"/>
        </w:rPr>
        <w:t>次会议上得到了审议，</w:t>
      </w:r>
      <w:r w:rsidRPr="007C474D">
        <w:rPr>
          <w:rStyle w:val="a8"/>
          <w:rFonts w:eastAsia="宋体"/>
        </w:rPr>
        <w:footnoteReference w:id="4"/>
      </w:r>
      <w:r>
        <w:rPr>
          <w:rStyle w:val="SingleTxtGCChar"/>
        </w:rPr>
        <w:t xml:space="preserve"> </w:t>
      </w:r>
      <w:r w:rsidRPr="007C474D">
        <w:rPr>
          <w:rFonts w:hint="eastAsia"/>
          <w:szCs w:val="24"/>
        </w:rPr>
        <w:t>委员会在</w:t>
      </w:r>
      <w:r>
        <w:rPr>
          <w:szCs w:val="24"/>
        </w:rPr>
        <w:t>2</w:t>
      </w:r>
      <w:r w:rsidRPr="007C474D">
        <w:rPr>
          <w:szCs w:val="24"/>
        </w:rPr>
        <w:t>0</w:t>
      </w:r>
      <w:r>
        <w:rPr>
          <w:szCs w:val="24"/>
        </w:rPr>
        <w:t>25</w:t>
      </w:r>
      <w:r w:rsidRPr="007C474D">
        <w:rPr>
          <w:rFonts w:hint="eastAsia"/>
          <w:szCs w:val="24"/>
        </w:rPr>
        <w:t>年</w:t>
      </w:r>
      <w:r>
        <w:rPr>
          <w:szCs w:val="24"/>
        </w:rPr>
        <w:t>4</w:t>
      </w:r>
      <w:r w:rsidRPr="007C474D">
        <w:rPr>
          <w:rFonts w:hint="eastAsia"/>
          <w:szCs w:val="24"/>
        </w:rPr>
        <w:t>月</w:t>
      </w:r>
      <w:r>
        <w:rPr>
          <w:szCs w:val="24"/>
        </w:rPr>
        <w:t>3</w:t>
      </w:r>
      <w:r w:rsidRPr="007C474D">
        <w:rPr>
          <w:szCs w:val="24"/>
        </w:rPr>
        <w:t>0</w:t>
      </w:r>
      <w:r w:rsidRPr="007C474D">
        <w:rPr>
          <w:rFonts w:hint="eastAsia"/>
          <w:szCs w:val="24"/>
        </w:rPr>
        <w:t>日举行的第</w:t>
      </w:r>
      <w:r>
        <w:rPr>
          <w:szCs w:val="24"/>
        </w:rPr>
        <w:t>22</w:t>
      </w:r>
      <w:r w:rsidRPr="007C474D">
        <w:rPr>
          <w:szCs w:val="24"/>
        </w:rPr>
        <w:t>0</w:t>
      </w:r>
      <w:r>
        <w:rPr>
          <w:szCs w:val="24"/>
        </w:rPr>
        <w:t>2</w:t>
      </w:r>
      <w:r w:rsidRPr="007C474D">
        <w:rPr>
          <w:rFonts w:hint="eastAsia"/>
          <w:szCs w:val="24"/>
        </w:rPr>
        <w:t>次会议上通过了本结论性意见。</w:t>
      </w:r>
    </w:p>
    <w:p w14:paraId="260E5F4B" w14:textId="77777777" w:rsidR="00731445" w:rsidRPr="007C474D" w:rsidRDefault="00731445" w:rsidP="00873227">
      <w:pPr>
        <w:pStyle w:val="H1GC"/>
        <w:rPr>
          <w:lang w:val="fr-FR"/>
        </w:rPr>
      </w:pPr>
      <w:r w:rsidRPr="007C474D">
        <w:rPr>
          <w:lang w:val="fr-FR"/>
        </w:rPr>
        <w:tab/>
        <w:t>A.</w:t>
      </w:r>
      <w:r w:rsidRPr="007C474D">
        <w:rPr>
          <w:lang w:val="fr-FR"/>
        </w:rPr>
        <w:tab/>
      </w:r>
      <w:r w:rsidRPr="007C474D">
        <w:rPr>
          <w:rFonts w:hint="eastAsia"/>
          <w:lang w:val="fr-FR"/>
        </w:rPr>
        <w:t>导言</w:t>
      </w:r>
    </w:p>
    <w:p w14:paraId="106A88EE" w14:textId="77777777" w:rsidR="00731445" w:rsidRPr="007C474D" w:rsidRDefault="00731445" w:rsidP="00731445">
      <w:pPr>
        <w:pStyle w:val="SingleTxtGC"/>
        <w:rPr>
          <w:szCs w:val="24"/>
          <w:lang w:val="fr-FR"/>
        </w:rPr>
      </w:pPr>
      <w:r>
        <w:rPr>
          <w:szCs w:val="24"/>
          <w:lang w:val="fr-FR"/>
        </w:rPr>
        <w:t>2</w:t>
      </w:r>
      <w:r w:rsidRPr="007C474D">
        <w:rPr>
          <w:szCs w:val="24"/>
          <w:lang w:val="fr-FR"/>
        </w:rPr>
        <w:t>.</w:t>
      </w:r>
      <w:r w:rsidRPr="007C474D">
        <w:rPr>
          <w:szCs w:val="24"/>
          <w:lang w:val="fr-FR"/>
        </w:rPr>
        <w:tab/>
      </w:r>
      <w:r w:rsidRPr="007C474D">
        <w:rPr>
          <w:rFonts w:hint="eastAsia"/>
          <w:szCs w:val="24"/>
          <w:lang w:val="fr-FR"/>
        </w:rPr>
        <w:t>委员会感谢缔约国接受简化报告程序，并按照该程序提交第八次定期报告，这有助于加强缔约国与委员会的合作，有助于指导报告的审议并与代表团开展对话。</w:t>
      </w:r>
    </w:p>
    <w:p w14:paraId="6213CD47" w14:textId="77777777" w:rsidR="00731445" w:rsidRPr="007C474D" w:rsidRDefault="00731445" w:rsidP="00731445">
      <w:pPr>
        <w:pStyle w:val="SingleTxtGC"/>
        <w:rPr>
          <w:szCs w:val="24"/>
          <w:lang w:val="fr-FR"/>
        </w:rPr>
      </w:pPr>
      <w:r>
        <w:rPr>
          <w:szCs w:val="24"/>
          <w:lang w:val="fr-FR"/>
        </w:rPr>
        <w:t>3</w:t>
      </w:r>
      <w:r w:rsidRPr="007C474D">
        <w:rPr>
          <w:szCs w:val="24"/>
          <w:lang w:val="fr-FR"/>
        </w:rPr>
        <w:t>.</w:t>
      </w:r>
      <w:r w:rsidRPr="007C474D">
        <w:rPr>
          <w:szCs w:val="24"/>
          <w:lang w:val="fr-FR"/>
        </w:rPr>
        <w:tab/>
      </w:r>
      <w:r w:rsidRPr="007C474D">
        <w:rPr>
          <w:rFonts w:hint="eastAsia"/>
          <w:szCs w:val="24"/>
          <w:lang w:val="fr-FR"/>
        </w:rPr>
        <w:t>委员会赞赏有机会与缔约国代表团进行建设性对话，并欢迎代表团就审议定期报告期间提出的问题和关切作出口头答复。</w:t>
      </w:r>
    </w:p>
    <w:p w14:paraId="2CB70D30" w14:textId="77777777" w:rsidR="00731445" w:rsidRPr="007C474D" w:rsidRDefault="00731445" w:rsidP="00873227">
      <w:pPr>
        <w:pStyle w:val="H1GC"/>
      </w:pPr>
      <w:r w:rsidRPr="007C474D">
        <w:rPr>
          <w:lang w:val="fr-FR"/>
        </w:rPr>
        <w:tab/>
        <w:t>B.</w:t>
      </w:r>
      <w:r w:rsidRPr="007C474D">
        <w:rPr>
          <w:lang w:val="fr-FR"/>
        </w:rPr>
        <w:tab/>
      </w:r>
      <w:r w:rsidRPr="007C474D">
        <w:rPr>
          <w:rFonts w:hint="eastAsia"/>
          <w:lang w:val="fr-FR"/>
        </w:rPr>
        <w:t>积极方面</w:t>
      </w:r>
    </w:p>
    <w:p w14:paraId="0581AF9A" w14:textId="77777777" w:rsidR="00731445" w:rsidRPr="007C474D" w:rsidRDefault="00731445" w:rsidP="00731445">
      <w:pPr>
        <w:pStyle w:val="SingleTxtGC"/>
        <w:rPr>
          <w:szCs w:val="24"/>
          <w:lang w:val="fr-FR"/>
        </w:rPr>
      </w:pPr>
      <w:r>
        <w:rPr>
          <w:szCs w:val="24"/>
          <w:lang w:val="fr-FR"/>
        </w:rPr>
        <w:t>4</w:t>
      </w:r>
      <w:r w:rsidRPr="007C474D">
        <w:rPr>
          <w:szCs w:val="24"/>
          <w:lang w:val="fr-FR"/>
        </w:rPr>
        <w:t>.</w:t>
      </w:r>
      <w:r w:rsidRPr="007C474D">
        <w:rPr>
          <w:szCs w:val="24"/>
          <w:lang w:val="fr-FR"/>
        </w:rPr>
        <w:tab/>
      </w:r>
      <w:r w:rsidRPr="007C474D">
        <w:rPr>
          <w:rFonts w:hint="eastAsia"/>
          <w:szCs w:val="24"/>
          <w:lang w:val="fr-FR"/>
        </w:rPr>
        <w:t>委员会满意地注意到，自审议上次定期报告以来，缔约国已批准或加入了以下国际文书：</w:t>
      </w:r>
    </w:p>
    <w:p w14:paraId="5B3A4D28" w14:textId="26D857D7" w:rsidR="00731445" w:rsidRPr="007C474D" w:rsidRDefault="00731445" w:rsidP="00731445">
      <w:pPr>
        <w:pStyle w:val="SingleTxtGC"/>
        <w:rPr>
          <w:szCs w:val="24"/>
          <w:lang w:val="fr-FR"/>
        </w:rPr>
      </w:pPr>
      <w:r w:rsidRPr="007C474D">
        <w:rPr>
          <w:szCs w:val="24"/>
          <w:lang w:val="fr-FR"/>
        </w:rPr>
        <w:tab/>
      </w:r>
      <w:r w:rsidR="006753ED">
        <w:rPr>
          <w:szCs w:val="24"/>
        </w:rPr>
        <w:t>(</w:t>
      </w:r>
      <w:r>
        <w:rPr>
          <w:szCs w:val="24"/>
          <w:lang w:val="fr-FR"/>
        </w:rPr>
        <w:t>a</w:t>
      </w:r>
      <w:r w:rsidRPr="007C474D">
        <w:rPr>
          <w:szCs w:val="24"/>
          <w:lang w:val="fr-FR"/>
        </w:rPr>
        <w:t>)</w:t>
      </w:r>
      <w:r w:rsidRPr="007C474D">
        <w:rPr>
          <w:szCs w:val="24"/>
          <w:lang w:val="fr-FR"/>
        </w:rPr>
        <w:tab/>
      </w:r>
      <w:bookmarkStart w:id="0" w:name="_Hlk120625680"/>
      <w:r w:rsidRPr="007C474D">
        <w:rPr>
          <w:rFonts w:hint="eastAsia"/>
          <w:szCs w:val="24"/>
          <w:lang w:val="fr-FR"/>
        </w:rPr>
        <w:t>国际劳工组织</w:t>
      </w:r>
      <w:r w:rsidRPr="007C474D">
        <w:rPr>
          <w:szCs w:val="24"/>
        </w:rPr>
        <w:t>(</w:t>
      </w:r>
      <w:r w:rsidRPr="007C474D">
        <w:rPr>
          <w:rFonts w:hint="eastAsia"/>
          <w:szCs w:val="24"/>
        </w:rPr>
        <w:t>劳工组织</w:t>
      </w:r>
      <w:r w:rsidRPr="007C474D">
        <w:rPr>
          <w:szCs w:val="24"/>
        </w:rPr>
        <w:t>)</w:t>
      </w:r>
      <w:r w:rsidRPr="007C474D">
        <w:rPr>
          <w:rFonts w:hint="eastAsia"/>
          <w:szCs w:val="24"/>
          <w:lang w:val="fr-FR"/>
        </w:rPr>
        <w:t>《</w:t>
      </w:r>
      <w:r>
        <w:rPr>
          <w:szCs w:val="24"/>
          <w:lang w:val="fr-FR"/>
        </w:rPr>
        <w:t>2</w:t>
      </w:r>
      <w:r w:rsidRPr="007C474D">
        <w:rPr>
          <w:szCs w:val="24"/>
          <w:lang w:val="fr-FR"/>
        </w:rPr>
        <w:t>0</w:t>
      </w:r>
      <w:r>
        <w:rPr>
          <w:szCs w:val="24"/>
          <w:lang w:val="fr-FR"/>
        </w:rPr>
        <w:t>19</w:t>
      </w:r>
      <w:r w:rsidRPr="007C474D">
        <w:rPr>
          <w:rFonts w:hint="eastAsia"/>
          <w:szCs w:val="24"/>
          <w:lang w:val="fr-FR"/>
        </w:rPr>
        <w:t>年暴力和骚扰公约》</w:t>
      </w:r>
      <w:r w:rsidRPr="007C474D">
        <w:rPr>
          <w:szCs w:val="24"/>
          <w:lang w:val="fr-FR"/>
        </w:rPr>
        <w:t>(</w:t>
      </w:r>
      <w:r w:rsidRPr="007C474D">
        <w:rPr>
          <w:rFonts w:hint="eastAsia"/>
          <w:szCs w:val="24"/>
          <w:lang w:val="fr-FR"/>
        </w:rPr>
        <w:t>第</w:t>
      </w:r>
      <w:r>
        <w:rPr>
          <w:szCs w:val="24"/>
          <w:lang w:val="fr-FR"/>
        </w:rPr>
        <w:t>19</w:t>
      </w:r>
      <w:r w:rsidRPr="007C474D">
        <w:rPr>
          <w:szCs w:val="24"/>
          <w:lang w:val="fr-FR"/>
        </w:rPr>
        <w:t>0</w:t>
      </w:r>
      <w:r w:rsidRPr="007C474D">
        <w:rPr>
          <w:rFonts w:hint="eastAsia"/>
          <w:szCs w:val="24"/>
          <w:lang w:val="fr-FR"/>
        </w:rPr>
        <w:t>号</w:t>
      </w:r>
      <w:r w:rsidRPr="007C474D">
        <w:rPr>
          <w:szCs w:val="24"/>
          <w:lang w:val="fr-FR"/>
        </w:rPr>
        <w:t>)</w:t>
      </w:r>
      <w:r w:rsidRPr="007C474D">
        <w:rPr>
          <w:rFonts w:hint="eastAsia"/>
          <w:szCs w:val="24"/>
          <w:lang w:val="fr-FR"/>
        </w:rPr>
        <w:t>，</w:t>
      </w:r>
      <w:r>
        <w:rPr>
          <w:rFonts w:hint="eastAsia"/>
          <w:szCs w:val="24"/>
          <w:lang w:val="fr-FR"/>
        </w:rPr>
        <w:t>2</w:t>
      </w:r>
      <w:r w:rsidRPr="007C474D">
        <w:rPr>
          <w:rFonts w:hint="eastAsia"/>
          <w:szCs w:val="24"/>
          <w:lang w:val="fr-FR"/>
        </w:rPr>
        <w:t>0</w:t>
      </w:r>
      <w:r>
        <w:rPr>
          <w:rFonts w:hint="eastAsia"/>
          <w:szCs w:val="24"/>
          <w:lang w:val="fr-FR"/>
        </w:rPr>
        <w:t>23</w:t>
      </w:r>
      <w:r w:rsidRPr="007C474D">
        <w:rPr>
          <w:rFonts w:hint="eastAsia"/>
          <w:szCs w:val="24"/>
          <w:lang w:val="fr-FR"/>
        </w:rPr>
        <w:t>年</w:t>
      </w:r>
      <w:r>
        <w:rPr>
          <w:rFonts w:hint="eastAsia"/>
          <w:szCs w:val="24"/>
          <w:lang w:val="fr-FR"/>
        </w:rPr>
        <w:t>4</w:t>
      </w:r>
      <w:r w:rsidRPr="007C474D">
        <w:rPr>
          <w:rFonts w:hint="eastAsia"/>
          <w:szCs w:val="24"/>
          <w:lang w:val="fr-FR"/>
        </w:rPr>
        <w:t>月</w:t>
      </w:r>
      <w:r>
        <w:rPr>
          <w:rFonts w:hint="eastAsia"/>
          <w:szCs w:val="24"/>
          <w:lang w:val="fr-FR"/>
        </w:rPr>
        <w:t>12</w:t>
      </w:r>
      <w:r w:rsidRPr="007C474D">
        <w:rPr>
          <w:rFonts w:hint="eastAsia"/>
          <w:szCs w:val="24"/>
          <w:lang w:val="fr-FR"/>
        </w:rPr>
        <w:t>日；</w:t>
      </w:r>
    </w:p>
    <w:p w14:paraId="66AEE9CB" w14:textId="54AE9D95" w:rsidR="00731445" w:rsidRPr="007C474D" w:rsidRDefault="00731445" w:rsidP="00731445">
      <w:pPr>
        <w:pStyle w:val="SingleTxtGC"/>
        <w:rPr>
          <w:szCs w:val="24"/>
          <w:lang w:val="fr-FR"/>
        </w:rPr>
      </w:pPr>
      <w:r w:rsidRPr="007C474D">
        <w:rPr>
          <w:szCs w:val="24"/>
          <w:lang w:val="fr-FR"/>
        </w:rPr>
        <w:tab/>
      </w:r>
      <w:r w:rsidR="006753ED">
        <w:rPr>
          <w:szCs w:val="24"/>
          <w:lang w:val="fr-FR"/>
        </w:rPr>
        <w:t>(</w:t>
      </w:r>
      <w:r>
        <w:rPr>
          <w:szCs w:val="24"/>
          <w:lang w:val="fr-FR"/>
        </w:rPr>
        <w:t>b</w:t>
      </w:r>
      <w:r w:rsidRPr="007C474D">
        <w:rPr>
          <w:szCs w:val="24"/>
          <w:lang w:val="fr-FR"/>
        </w:rPr>
        <w:t>)</w:t>
      </w:r>
      <w:r w:rsidRPr="007C474D">
        <w:rPr>
          <w:szCs w:val="24"/>
          <w:lang w:val="fr-FR"/>
        </w:rPr>
        <w:tab/>
      </w:r>
      <w:r w:rsidRPr="007C474D">
        <w:rPr>
          <w:rFonts w:hint="eastAsia"/>
          <w:szCs w:val="24"/>
          <w:lang w:val="fr-FR"/>
        </w:rPr>
        <w:t>《欧洲委员会打击贩运人体器官贩运公约》，</w:t>
      </w:r>
      <w:r>
        <w:rPr>
          <w:szCs w:val="24"/>
          <w:lang w:val="fr-FR"/>
        </w:rPr>
        <w:t>2</w:t>
      </w:r>
      <w:r w:rsidRPr="007C474D">
        <w:rPr>
          <w:szCs w:val="24"/>
          <w:lang w:val="fr-FR"/>
        </w:rPr>
        <w:t>0</w:t>
      </w:r>
      <w:r>
        <w:rPr>
          <w:szCs w:val="24"/>
          <w:lang w:val="fr-FR"/>
        </w:rPr>
        <w:t>23</w:t>
      </w:r>
      <w:r w:rsidRPr="007C474D">
        <w:rPr>
          <w:rFonts w:hint="eastAsia"/>
          <w:szCs w:val="24"/>
          <w:lang w:val="fr-FR"/>
        </w:rPr>
        <w:t>年</w:t>
      </w:r>
      <w:r>
        <w:rPr>
          <w:szCs w:val="24"/>
          <w:lang w:val="fr-FR"/>
        </w:rPr>
        <w:t>1</w:t>
      </w:r>
      <w:r w:rsidRPr="007C474D">
        <w:rPr>
          <w:rFonts w:hint="eastAsia"/>
          <w:szCs w:val="24"/>
          <w:lang w:val="fr-FR"/>
        </w:rPr>
        <w:t>月</w:t>
      </w:r>
      <w:r>
        <w:rPr>
          <w:szCs w:val="24"/>
          <w:lang w:val="fr-FR"/>
        </w:rPr>
        <w:t>18</w:t>
      </w:r>
      <w:r w:rsidRPr="007C474D">
        <w:rPr>
          <w:rFonts w:hint="eastAsia"/>
          <w:szCs w:val="24"/>
          <w:lang w:val="fr-FR"/>
        </w:rPr>
        <w:t>日；</w:t>
      </w:r>
    </w:p>
    <w:p w14:paraId="5F4C1106" w14:textId="49E04C19" w:rsidR="00731445" w:rsidRPr="007C474D" w:rsidRDefault="00731445" w:rsidP="00731445">
      <w:pPr>
        <w:pStyle w:val="SingleTxtGC"/>
        <w:rPr>
          <w:szCs w:val="24"/>
          <w:lang w:val="fr-FR"/>
        </w:rPr>
      </w:pPr>
      <w:r w:rsidRPr="007C474D">
        <w:rPr>
          <w:szCs w:val="24"/>
          <w:lang w:val="fr-FR"/>
        </w:rPr>
        <w:tab/>
      </w:r>
      <w:r w:rsidR="006753ED">
        <w:rPr>
          <w:szCs w:val="24"/>
          <w:lang w:val="fr-FR"/>
        </w:rPr>
        <w:t>(</w:t>
      </w:r>
      <w:r>
        <w:rPr>
          <w:szCs w:val="24"/>
          <w:lang w:val="fr-FR"/>
        </w:rPr>
        <w:t>c</w:t>
      </w:r>
      <w:r w:rsidRPr="007C474D">
        <w:rPr>
          <w:szCs w:val="24"/>
          <w:lang w:val="fr-FR"/>
        </w:rPr>
        <w:t>)</w:t>
      </w:r>
      <w:r w:rsidRPr="007C474D">
        <w:rPr>
          <w:szCs w:val="24"/>
          <w:lang w:val="fr-FR"/>
        </w:rPr>
        <w:tab/>
      </w:r>
      <w:r w:rsidRPr="007C474D">
        <w:rPr>
          <w:rFonts w:hint="eastAsia"/>
          <w:szCs w:val="24"/>
          <w:lang w:val="fr-FR"/>
        </w:rPr>
        <w:t>《欧洲引渡公约》第二、第三和第四附加议定书，</w:t>
      </w:r>
      <w:r>
        <w:rPr>
          <w:szCs w:val="24"/>
          <w:lang w:val="fr-FR"/>
        </w:rPr>
        <w:t>2</w:t>
      </w:r>
      <w:r w:rsidRPr="007C474D">
        <w:rPr>
          <w:szCs w:val="24"/>
          <w:lang w:val="fr-FR"/>
        </w:rPr>
        <w:t>0</w:t>
      </w:r>
      <w:r>
        <w:rPr>
          <w:szCs w:val="24"/>
          <w:lang w:val="fr-FR"/>
        </w:rPr>
        <w:t>21</w:t>
      </w:r>
      <w:r w:rsidRPr="007C474D">
        <w:rPr>
          <w:rFonts w:hint="eastAsia"/>
          <w:szCs w:val="24"/>
          <w:lang w:val="fr-FR"/>
        </w:rPr>
        <w:t>年</w:t>
      </w:r>
      <w:r>
        <w:rPr>
          <w:szCs w:val="24"/>
          <w:lang w:val="fr-FR"/>
        </w:rPr>
        <w:t>6</w:t>
      </w:r>
      <w:r w:rsidRPr="007C474D">
        <w:rPr>
          <w:rFonts w:hint="eastAsia"/>
          <w:szCs w:val="24"/>
          <w:lang w:val="fr-FR"/>
        </w:rPr>
        <w:t>月</w:t>
      </w:r>
      <w:r>
        <w:rPr>
          <w:szCs w:val="24"/>
          <w:lang w:val="fr-FR"/>
        </w:rPr>
        <w:t>1</w:t>
      </w:r>
      <w:r w:rsidRPr="007C474D">
        <w:rPr>
          <w:szCs w:val="24"/>
          <w:lang w:val="fr-FR"/>
        </w:rPr>
        <w:t>0</w:t>
      </w:r>
      <w:r w:rsidRPr="007C474D">
        <w:rPr>
          <w:rFonts w:hint="eastAsia"/>
          <w:szCs w:val="24"/>
          <w:lang w:val="fr-FR"/>
        </w:rPr>
        <w:t>日；</w:t>
      </w:r>
    </w:p>
    <w:p w14:paraId="0435EBD3" w14:textId="3CD4354C" w:rsidR="00731445" w:rsidRPr="007C474D" w:rsidRDefault="00731445" w:rsidP="00731445">
      <w:pPr>
        <w:pStyle w:val="SingleTxtGC"/>
        <w:rPr>
          <w:szCs w:val="24"/>
          <w:lang w:val="fr-FR"/>
        </w:rPr>
      </w:pPr>
      <w:r w:rsidRPr="007C474D">
        <w:rPr>
          <w:szCs w:val="24"/>
          <w:lang w:val="fr-FR"/>
        </w:rPr>
        <w:tab/>
      </w:r>
      <w:r w:rsidR="006753ED">
        <w:rPr>
          <w:szCs w:val="24"/>
          <w:lang w:val="fr-FR"/>
        </w:rPr>
        <w:t>(</w:t>
      </w:r>
      <w:r>
        <w:rPr>
          <w:szCs w:val="24"/>
          <w:lang w:val="fr-FR"/>
        </w:rPr>
        <w:t>d</w:t>
      </w:r>
      <w:r w:rsidRPr="007C474D">
        <w:rPr>
          <w:szCs w:val="24"/>
          <w:lang w:val="fr-FR"/>
        </w:rPr>
        <w:t>)</w:t>
      </w:r>
      <w:r w:rsidRPr="007C474D">
        <w:rPr>
          <w:szCs w:val="24"/>
          <w:lang w:val="fr-FR"/>
        </w:rPr>
        <w:tab/>
      </w:r>
      <w:r w:rsidRPr="007C474D">
        <w:rPr>
          <w:rFonts w:hint="eastAsia"/>
          <w:szCs w:val="24"/>
          <w:lang w:val="fr-FR"/>
        </w:rPr>
        <w:t>《保护人权与基本自由公约》</w:t>
      </w:r>
      <w:r w:rsidRPr="007C474D">
        <w:rPr>
          <w:rFonts w:hint="eastAsia"/>
          <w:szCs w:val="24"/>
          <w:lang w:val="fr-FR"/>
        </w:rPr>
        <w:t>(</w:t>
      </w:r>
      <w:r w:rsidRPr="007C474D">
        <w:rPr>
          <w:rFonts w:hint="eastAsia"/>
          <w:szCs w:val="24"/>
          <w:lang w:val="fr-FR"/>
        </w:rPr>
        <w:t>《欧洲人权公约》</w:t>
      </w:r>
      <w:r w:rsidRPr="007C474D">
        <w:rPr>
          <w:rFonts w:hint="eastAsia"/>
          <w:szCs w:val="24"/>
          <w:lang w:val="fr-FR"/>
        </w:rPr>
        <w:t>)</w:t>
      </w:r>
      <w:r w:rsidRPr="007C474D">
        <w:rPr>
          <w:rFonts w:hint="eastAsia"/>
          <w:szCs w:val="24"/>
          <w:lang w:val="fr-FR"/>
        </w:rPr>
        <w:t>第</w:t>
      </w:r>
      <w:r>
        <w:rPr>
          <w:szCs w:val="24"/>
          <w:lang w:val="fr-FR"/>
        </w:rPr>
        <w:t>16</w:t>
      </w:r>
      <w:r w:rsidRPr="007C474D">
        <w:rPr>
          <w:rFonts w:hint="eastAsia"/>
          <w:szCs w:val="24"/>
          <w:lang w:val="fr-FR"/>
        </w:rPr>
        <w:t>号议定书，</w:t>
      </w:r>
      <w:r>
        <w:rPr>
          <w:szCs w:val="24"/>
          <w:lang w:val="fr-FR"/>
        </w:rPr>
        <w:t>2</w:t>
      </w:r>
      <w:r w:rsidRPr="007C474D">
        <w:rPr>
          <w:szCs w:val="24"/>
          <w:lang w:val="fr-FR"/>
        </w:rPr>
        <w:t>0</w:t>
      </w:r>
      <w:r>
        <w:rPr>
          <w:szCs w:val="24"/>
          <w:lang w:val="fr-FR"/>
        </w:rPr>
        <w:t>18</w:t>
      </w:r>
      <w:r w:rsidRPr="007C474D">
        <w:rPr>
          <w:rFonts w:hint="eastAsia"/>
          <w:szCs w:val="24"/>
          <w:lang w:val="fr-FR"/>
        </w:rPr>
        <w:t>年</w:t>
      </w:r>
      <w:r>
        <w:rPr>
          <w:szCs w:val="24"/>
          <w:lang w:val="fr-FR"/>
        </w:rPr>
        <w:t>4</w:t>
      </w:r>
      <w:r w:rsidRPr="007C474D">
        <w:rPr>
          <w:rFonts w:hint="eastAsia"/>
          <w:szCs w:val="24"/>
          <w:lang w:val="fr-FR"/>
        </w:rPr>
        <w:t>月</w:t>
      </w:r>
      <w:r>
        <w:rPr>
          <w:szCs w:val="24"/>
          <w:lang w:val="fr-FR"/>
        </w:rPr>
        <w:t>12</w:t>
      </w:r>
      <w:r w:rsidRPr="007C474D">
        <w:rPr>
          <w:rFonts w:hint="eastAsia"/>
          <w:szCs w:val="24"/>
          <w:lang w:val="fr-FR"/>
        </w:rPr>
        <w:t>日；</w:t>
      </w:r>
    </w:p>
    <w:p w14:paraId="23A4AC8F" w14:textId="340D72C3" w:rsidR="00731445" w:rsidRPr="007C474D" w:rsidRDefault="00731445" w:rsidP="00731445">
      <w:pPr>
        <w:pStyle w:val="SingleTxtGC"/>
        <w:rPr>
          <w:szCs w:val="24"/>
          <w:lang w:val="fr-FR"/>
        </w:rPr>
      </w:pPr>
      <w:r w:rsidRPr="007C474D">
        <w:rPr>
          <w:szCs w:val="24"/>
          <w:lang w:val="fr-FR"/>
        </w:rPr>
        <w:tab/>
      </w:r>
      <w:r w:rsidR="006753ED">
        <w:rPr>
          <w:szCs w:val="24"/>
          <w:lang w:val="fr-FR"/>
        </w:rPr>
        <w:t>(</w:t>
      </w:r>
      <w:r>
        <w:rPr>
          <w:szCs w:val="24"/>
          <w:lang w:val="fr-FR"/>
        </w:rPr>
        <w:t>e</w:t>
      </w:r>
      <w:r w:rsidRPr="007C474D">
        <w:rPr>
          <w:szCs w:val="24"/>
          <w:lang w:val="fr-FR"/>
        </w:rPr>
        <w:t>)</w:t>
      </w:r>
      <w:r w:rsidRPr="007C474D">
        <w:rPr>
          <w:szCs w:val="24"/>
          <w:lang w:val="fr-FR"/>
        </w:rPr>
        <w:tab/>
      </w:r>
      <w:r w:rsidRPr="007C474D">
        <w:rPr>
          <w:rFonts w:hint="eastAsia"/>
          <w:szCs w:val="24"/>
          <w:lang w:val="fr-FR"/>
        </w:rPr>
        <w:t>《〈欧洲委员会防止恐怖主义公约〉附加议定书》，</w:t>
      </w:r>
      <w:r>
        <w:rPr>
          <w:szCs w:val="24"/>
          <w:lang w:val="fr-FR"/>
        </w:rPr>
        <w:t>2</w:t>
      </w:r>
      <w:r w:rsidRPr="007C474D">
        <w:rPr>
          <w:szCs w:val="24"/>
          <w:lang w:val="fr-FR"/>
        </w:rPr>
        <w:t>0</w:t>
      </w:r>
      <w:r>
        <w:rPr>
          <w:szCs w:val="24"/>
          <w:lang w:val="fr-FR"/>
        </w:rPr>
        <w:t>17</w:t>
      </w:r>
      <w:r w:rsidRPr="007C474D">
        <w:rPr>
          <w:rFonts w:hint="eastAsia"/>
          <w:szCs w:val="24"/>
          <w:lang w:val="fr-FR"/>
        </w:rPr>
        <w:t>年</w:t>
      </w:r>
      <w:r>
        <w:rPr>
          <w:szCs w:val="24"/>
          <w:lang w:val="fr-FR"/>
        </w:rPr>
        <w:t>1</w:t>
      </w:r>
      <w:r w:rsidRPr="007C474D">
        <w:rPr>
          <w:szCs w:val="24"/>
          <w:lang w:val="fr-FR"/>
        </w:rPr>
        <w:t>0</w:t>
      </w:r>
      <w:r w:rsidRPr="007C474D">
        <w:rPr>
          <w:rFonts w:hint="eastAsia"/>
          <w:szCs w:val="24"/>
          <w:lang w:val="fr-FR"/>
        </w:rPr>
        <w:t>月</w:t>
      </w:r>
      <w:r>
        <w:rPr>
          <w:szCs w:val="24"/>
          <w:lang w:val="fr-FR"/>
        </w:rPr>
        <w:t>12</w:t>
      </w:r>
      <w:r w:rsidRPr="007C474D">
        <w:rPr>
          <w:rFonts w:hint="eastAsia"/>
          <w:szCs w:val="24"/>
          <w:lang w:val="fr-FR"/>
        </w:rPr>
        <w:t>日；</w:t>
      </w:r>
    </w:p>
    <w:p w14:paraId="7F7CB88C" w14:textId="02F867A1" w:rsidR="00731445" w:rsidRPr="007C474D" w:rsidRDefault="00731445" w:rsidP="00731445">
      <w:pPr>
        <w:pStyle w:val="SingleTxtGC"/>
        <w:rPr>
          <w:szCs w:val="24"/>
          <w:lang w:val="fr-FR"/>
        </w:rPr>
      </w:pPr>
      <w:r w:rsidRPr="007C474D">
        <w:rPr>
          <w:szCs w:val="24"/>
          <w:lang w:val="fr-FR"/>
        </w:rPr>
        <w:lastRenderedPageBreak/>
        <w:tab/>
      </w:r>
      <w:r w:rsidR="006753ED">
        <w:rPr>
          <w:szCs w:val="24"/>
          <w:lang w:val="fr-FR"/>
        </w:rPr>
        <w:t>(</w:t>
      </w:r>
      <w:r>
        <w:rPr>
          <w:szCs w:val="24"/>
          <w:lang w:val="fr-FR"/>
        </w:rPr>
        <w:t>f</w:t>
      </w:r>
      <w:r w:rsidRPr="007C474D">
        <w:rPr>
          <w:szCs w:val="24"/>
          <w:lang w:val="fr-FR"/>
        </w:rPr>
        <w:t>)</w:t>
      </w:r>
      <w:r w:rsidRPr="007C474D">
        <w:rPr>
          <w:szCs w:val="24"/>
          <w:lang w:val="fr-FR"/>
        </w:rPr>
        <w:tab/>
      </w:r>
      <w:r w:rsidRPr="007C474D">
        <w:rPr>
          <w:rFonts w:hint="eastAsia"/>
          <w:szCs w:val="24"/>
          <w:lang w:val="fr-FR"/>
        </w:rPr>
        <w:t>劳工组织《〈</w:t>
      </w:r>
      <w:r>
        <w:rPr>
          <w:szCs w:val="24"/>
          <w:lang w:val="fr-FR"/>
        </w:rPr>
        <w:t>193</w:t>
      </w:r>
      <w:r w:rsidRPr="007C474D">
        <w:rPr>
          <w:szCs w:val="24"/>
          <w:lang w:val="fr-FR"/>
        </w:rPr>
        <w:t>0</w:t>
      </w:r>
      <w:r w:rsidRPr="007C474D">
        <w:rPr>
          <w:rFonts w:hint="eastAsia"/>
          <w:szCs w:val="24"/>
          <w:lang w:val="fr-FR"/>
        </w:rPr>
        <w:t>年强迫劳动公约〉</w:t>
      </w:r>
      <w:r w:rsidRPr="007C474D">
        <w:rPr>
          <w:szCs w:val="24"/>
          <w:lang w:val="fr-FR"/>
        </w:rPr>
        <w:t>(</w:t>
      </w:r>
      <w:r w:rsidRPr="007C474D">
        <w:rPr>
          <w:rFonts w:hint="eastAsia"/>
          <w:szCs w:val="24"/>
          <w:lang w:val="fr-FR"/>
        </w:rPr>
        <w:t>第</w:t>
      </w:r>
      <w:r>
        <w:rPr>
          <w:szCs w:val="24"/>
          <w:lang w:val="fr-FR"/>
        </w:rPr>
        <w:t>29</w:t>
      </w:r>
      <w:r w:rsidRPr="007C474D">
        <w:rPr>
          <w:rFonts w:hint="eastAsia"/>
          <w:szCs w:val="24"/>
          <w:lang w:val="fr-FR"/>
        </w:rPr>
        <w:t>号</w:t>
      </w:r>
      <w:r w:rsidRPr="007C474D">
        <w:rPr>
          <w:szCs w:val="24"/>
          <w:lang w:val="fr-FR"/>
        </w:rPr>
        <w:t>)</w:t>
      </w:r>
      <w:r>
        <w:rPr>
          <w:szCs w:val="24"/>
          <w:lang w:val="fr-FR"/>
        </w:rPr>
        <w:t>2</w:t>
      </w:r>
      <w:r w:rsidRPr="007C474D">
        <w:rPr>
          <w:szCs w:val="24"/>
          <w:lang w:val="fr-FR"/>
        </w:rPr>
        <w:t>0</w:t>
      </w:r>
      <w:r>
        <w:rPr>
          <w:szCs w:val="24"/>
          <w:lang w:val="fr-FR"/>
        </w:rPr>
        <w:t>14</w:t>
      </w:r>
      <w:r w:rsidRPr="007C474D">
        <w:rPr>
          <w:rFonts w:hint="eastAsia"/>
          <w:szCs w:val="24"/>
          <w:lang w:val="fr-FR"/>
        </w:rPr>
        <w:t>年议定书》，</w:t>
      </w:r>
      <w:r>
        <w:rPr>
          <w:szCs w:val="24"/>
          <w:lang w:val="fr-FR"/>
        </w:rPr>
        <w:t>2</w:t>
      </w:r>
      <w:r w:rsidRPr="007C474D">
        <w:rPr>
          <w:szCs w:val="24"/>
          <w:lang w:val="fr-FR"/>
        </w:rPr>
        <w:t>0</w:t>
      </w:r>
      <w:r>
        <w:rPr>
          <w:szCs w:val="24"/>
          <w:lang w:val="fr-FR"/>
        </w:rPr>
        <w:t>16</w:t>
      </w:r>
      <w:r w:rsidRPr="007C474D">
        <w:rPr>
          <w:rFonts w:hint="eastAsia"/>
          <w:szCs w:val="24"/>
          <w:lang w:val="fr-FR"/>
        </w:rPr>
        <w:t>年</w:t>
      </w:r>
      <w:r>
        <w:rPr>
          <w:szCs w:val="24"/>
          <w:lang w:val="fr-FR"/>
        </w:rPr>
        <w:t>6</w:t>
      </w:r>
      <w:r w:rsidRPr="007C474D">
        <w:rPr>
          <w:rFonts w:hint="eastAsia"/>
          <w:szCs w:val="24"/>
          <w:lang w:val="fr-FR"/>
        </w:rPr>
        <w:t>月</w:t>
      </w:r>
      <w:r>
        <w:rPr>
          <w:szCs w:val="24"/>
          <w:lang w:val="fr-FR"/>
        </w:rPr>
        <w:t>7</w:t>
      </w:r>
      <w:r w:rsidRPr="007C474D">
        <w:rPr>
          <w:rFonts w:hint="eastAsia"/>
          <w:szCs w:val="24"/>
          <w:lang w:val="fr-FR"/>
        </w:rPr>
        <w:t>日。</w:t>
      </w:r>
    </w:p>
    <w:p w14:paraId="6EC0C173" w14:textId="03C87A1B" w:rsidR="00731445" w:rsidRPr="007C474D" w:rsidRDefault="00731445" w:rsidP="00731445">
      <w:pPr>
        <w:pStyle w:val="SingleTxtGC"/>
        <w:rPr>
          <w:szCs w:val="24"/>
          <w:lang w:val="fr-FR"/>
        </w:rPr>
      </w:pPr>
      <w:r>
        <w:rPr>
          <w:szCs w:val="24"/>
          <w:lang w:val="fr-FR"/>
        </w:rPr>
        <w:t>5</w:t>
      </w:r>
      <w:r w:rsidRPr="007C474D">
        <w:rPr>
          <w:szCs w:val="24"/>
          <w:lang w:val="fr-FR"/>
        </w:rPr>
        <w:t>.</w:t>
      </w:r>
      <w:r w:rsidRPr="007C474D">
        <w:rPr>
          <w:szCs w:val="24"/>
          <w:lang w:val="fr-FR"/>
        </w:rPr>
        <w:tab/>
      </w:r>
      <w:r w:rsidRPr="007C474D">
        <w:rPr>
          <w:rFonts w:hint="eastAsia"/>
          <w:szCs w:val="24"/>
          <w:lang w:val="fr-FR"/>
        </w:rPr>
        <w:t>委员会还欢迎缔约国为修订或制定与《公约》相关领域的立法而采取的措施，特别是通过了以下文本：</w:t>
      </w:r>
    </w:p>
    <w:p w14:paraId="73CA5CE0" w14:textId="0EAC353A" w:rsidR="00731445" w:rsidRPr="007C474D" w:rsidRDefault="00731445" w:rsidP="00731445">
      <w:pPr>
        <w:pStyle w:val="SingleTxtGC"/>
        <w:rPr>
          <w:szCs w:val="24"/>
          <w:lang w:val="fr-FR"/>
        </w:rPr>
      </w:pPr>
      <w:r w:rsidRPr="007C474D">
        <w:rPr>
          <w:szCs w:val="24"/>
          <w:lang w:val="fr-FR"/>
        </w:rPr>
        <w:tab/>
      </w:r>
      <w:r w:rsidR="006753ED">
        <w:rPr>
          <w:szCs w:val="24"/>
          <w:lang w:val="fr-FR"/>
        </w:rPr>
        <w:t>(</w:t>
      </w:r>
      <w:r>
        <w:rPr>
          <w:szCs w:val="24"/>
          <w:lang w:val="fr-FR"/>
        </w:rPr>
        <w:t>a</w:t>
      </w:r>
      <w:r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23</w:t>
      </w:r>
      <w:r w:rsidRPr="007C474D">
        <w:rPr>
          <w:rFonts w:hint="eastAsia"/>
          <w:szCs w:val="24"/>
          <w:lang w:val="fr-FR"/>
        </w:rPr>
        <w:t>年</w:t>
      </w:r>
      <w:r>
        <w:rPr>
          <w:szCs w:val="24"/>
          <w:lang w:val="fr-FR"/>
        </w:rPr>
        <w:t>6</w:t>
      </w:r>
      <w:r w:rsidRPr="007C474D">
        <w:rPr>
          <w:rFonts w:hint="eastAsia"/>
          <w:szCs w:val="24"/>
          <w:lang w:val="fr-FR"/>
        </w:rPr>
        <w:t>月</w:t>
      </w:r>
      <w:r>
        <w:rPr>
          <w:szCs w:val="24"/>
          <w:lang w:val="fr-FR"/>
        </w:rPr>
        <w:t>12</w:t>
      </w:r>
      <w:r w:rsidRPr="007C474D">
        <w:rPr>
          <w:rFonts w:hint="eastAsia"/>
          <w:szCs w:val="24"/>
          <w:lang w:val="fr-FR"/>
        </w:rPr>
        <w:t>日第</w:t>
      </w:r>
      <w:r>
        <w:rPr>
          <w:szCs w:val="24"/>
          <w:lang w:val="fr-FR"/>
        </w:rPr>
        <w:t>2</w:t>
      </w:r>
      <w:r w:rsidRPr="007C474D">
        <w:rPr>
          <w:szCs w:val="24"/>
          <w:lang w:val="fr-FR"/>
        </w:rPr>
        <w:t>0</w:t>
      </w:r>
      <w:r>
        <w:rPr>
          <w:szCs w:val="24"/>
          <w:lang w:val="fr-FR"/>
        </w:rPr>
        <w:t>23</w:t>
      </w:r>
      <w:r w:rsidRPr="007C474D">
        <w:rPr>
          <w:szCs w:val="24"/>
          <w:lang w:val="fr-FR"/>
        </w:rPr>
        <w:t>-</w:t>
      </w:r>
      <w:r>
        <w:rPr>
          <w:szCs w:val="24"/>
          <w:lang w:val="fr-FR"/>
        </w:rPr>
        <w:t>457</w:t>
      </w:r>
      <w:r w:rsidRPr="007C474D">
        <w:rPr>
          <w:rFonts w:hint="eastAsia"/>
          <w:szCs w:val="24"/>
          <w:lang w:val="fr-FR"/>
        </w:rPr>
        <w:t>号关于法律援助的若干规定的法令；</w:t>
      </w:r>
    </w:p>
    <w:p w14:paraId="3559E035" w14:textId="7F82AC37" w:rsidR="00731445" w:rsidRPr="007C474D" w:rsidRDefault="00731445" w:rsidP="00731445">
      <w:pPr>
        <w:pStyle w:val="SingleTxtGC"/>
        <w:rPr>
          <w:szCs w:val="24"/>
          <w:lang w:val="fr-FR"/>
        </w:rPr>
      </w:pPr>
      <w:r w:rsidRPr="007C474D">
        <w:rPr>
          <w:szCs w:val="24"/>
          <w:lang w:val="fr-FR"/>
        </w:rPr>
        <w:tab/>
      </w:r>
      <w:r w:rsidR="006753ED">
        <w:rPr>
          <w:szCs w:val="24"/>
          <w:lang w:val="fr-FR"/>
        </w:rPr>
        <w:t>(</w:t>
      </w:r>
      <w:r>
        <w:rPr>
          <w:szCs w:val="24"/>
          <w:lang w:val="fr-FR"/>
        </w:rPr>
        <w:t>b</w:t>
      </w:r>
      <w:r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23</w:t>
      </w:r>
      <w:r w:rsidRPr="007C474D">
        <w:rPr>
          <w:rFonts w:hint="eastAsia"/>
          <w:szCs w:val="24"/>
          <w:lang w:val="fr-FR"/>
        </w:rPr>
        <w:t>年</w:t>
      </w:r>
      <w:r>
        <w:rPr>
          <w:szCs w:val="24"/>
          <w:lang w:val="fr-FR"/>
        </w:rPr>
        <w:t>2</w:t>
      </w:r>
      <w:r w:rsidRPr="007C474D">
        <w:rPr>
          <w:rFonts w:hint="eastAsia"/>
          <w:szCs w:val="24"/>
          <w:lang w:val="fr-FR"/>
        </w:rPr>
        <w:t>月</w:t>
      </w:r>
      <w:r>
        <w:rPr>
          <w:szCs w:val="24"/>
          <w:lang w:val="fr-FR"/>
        </w:rPr>
        <w:t>28</w:t>
      </w:r>
      <w:r w:rsidRPr="007C474D">
        <w:rPr>
          <w:rFonts w:hint="eastAsia"/>
          <w:szCs w:val="24"/>
          <w:lang w:val="fr-FR"/>
        </w:rPr>
        <w:t>日第</w:t>
      </w:r>
      <w:r>
        <w:rPr>
          <w:szCs w:val="24"/>
          <w:lang w:val="fr-FR"/>
        </w:rPr>
        <w:t>2</w:t>
      </w:r>
      <w:r w:rsidRPr="007C474D">
        <w:rPr>
          <w:szCs w:val="24"/>
          <w:lang w:val="fr-FR"/>
        </w:rPr>
        <w:t>0</w:t>
      </w:r>
      <w:r>
        <w:rPr>
          <w:szCs w:val="24"/>
          <w:lang w:val="fr-FR"/>
        </w:rPr>
        <w:t>23</w:t>
      </w:r>
      <w:r w:rsidRPr="007C474D">
        <w:rPr>
          <w:szCs w:val="24"/>
          <w:lang w:val="fr-FR"/>
        </w:rPr>
        <w:t>-</w:t>
      </w:r>
      <w:r>
        <w:rPr>
          <w:szCs w:val="24"/>
          <w:lang w:val="fr-FR"/>
        </w:rPr>
        <w:t>14</w:t>
      </w:r>
      <w:r w:rsidRPr="007C474D">
        <w:rPr>
          <w:szCs w:val="24"/>
          <w:lang w:val="fr-FR"/>
        </w:rPr>
        <w:t>0</w:t>
      </w:r>
      <w:r w:rsidRPr="007C474D">
        <w:rPr>
          <w:rFonts w:hint="eastAsia"/>
          <w:szCs w:val="24"/>
          <w:lang w:val="fr-FR"/>
        </w:rPr>
        <w:t>号设立家庭暴力受害者普遍紧急援助制度法；</w:t>
      </w:r>
      <w:r>
        <w:rPr>
          <w:szCs w:val="24"/>
          <w:lang w:val="fr-FR"/>
        </w:rPr>
        <w:t>2</w:t>
      </w:r>
      <w:r w:rsidRPr="007C474D">
        <w:rPr>
          <w:szCs w:val="24"/>
          <w:lang w:val="fr-FR"/>
        </w:rPr>
        <w:t>0</w:t>
      </w:r>
      <w:r>
        <w:rPr>
          <w:szCs w:val="24"/>
          <w:lang w:val="fr-FR"/>
        </w:rPr>
        <w:t>2</w:t>
      </w:r>
      <w:r w:rsidRPr="007C474D">
        <w:rPr>
          <w:szCs w:val="24"/>
          <w:lang w:val="fr-FR"/>
        </w:rPr>
        <w:t>0</w:t>
      </w:r>
      <w:r w:rsidRPr="007C474D">
        <w:rPr>
          <w:rFonts w:hint="eastAsia"/>
          <w:szCs w:val="24"/>
          <w:lang w:val="fr-FR"/>
        </w:rPr>
        <w:t>年</w:t>
      </w:r>
      <w:r>
        <w:rPr>
          <w:szCs w:val="24"/>
          <w:lang w:val="fr-FR"/>
        </w:rPr>
        <w:t>7</w:t>
      </w:r>
      <w:r w:rsidRPr="007C474D">
        <w:rPr>
          <w:rFonts w:hint="eastAsia"/>
          <w:szCs w:val="24"/>
          <w:lang w:val="fr-FR"/>
        </w:rPr>
        <w:t>月</w:t>
      </w:r>
      <w:r>
        <w:rPr>
          <w:szCs w:val="24"/>
          <w:lang w:val="fr-FR"/>
        </w:rPr>
        <w:t>3</w:t>
      </w:r>
      <w:r w:rsidRPr="007C474D">
        <w:rPr>
          <w:szCs w:val="24"/>
          <w:lang w:val="fr-FR"/>
        </w:rPr>
        <w:t>0</w:t>
      </w:r>
      <w:r w:rsidRPr="007C474D">
        <w:rPr>
          <w:rFonts w:hint="eastAsia"/>
          <w:szCs w:val="24"/>
          <w:lang w:val="fr-FR"/>
        </w:rPr>
        <w:t>日第</w:t>
      </w:r>
      <w:r>
        <w:rPr>
          <w:szCs w:val="24"/>
          <w:lang w:val="fr-FR"/>
        </w:rPr>
        <w:t>2</w:t>
      </w:r>
      <w:r w:rsidRPr="007C474D">
        <w:rPr>
          <w:szCs w:val="24"/>
          <w:lang w:val="fr-FR"/>
        </w:rPr>
        <w:t>0</w:t>
      </w:r>
      <w:r>
        <w:rPr>
          <w:szCs w:val="24"/>
          <w:lang w:val="fr-FR"/>
        </w:rPr>
        <w:t>2</w:t>
      </w:r>
      <w:r w:rsidRPr="007C474D">
        <w:rPr>
          <w:szCs w:val="24"/>
          <w:lang w:val="fr-FR"/>
        </w:rPr>
        <w:t>0-</w:t>
      </w:r>
      <w:r>
        <w:rPr>
          <w:szCs w:val="24"/>
          <w:lang w:val="fr-FR"/>
        </w:rPr>
        <w:t>936</w:t>
      </w:r>
      <w:r w:rsidRPr="007C474D">
        <w:rPr>
          <w:rFonts w:hint="eastAsia"/>
          <w:szCs w:val="24"/>
          <w:lang w:val="fr-FR"/>
        </w:rPr>
        <w:t>号保护家庭暴力受害者法；</w:t>
      </w:r>
    </w:p>
    <w:p w14:paraId="53FB1B35" w14:textId="5315A906" w:rsidR="00731445" w:rsidRPr="007C474D" w:rsidRDefault="00731445" w:rsidP="00731445">
      <w:pPr>
        <w:pStyle w:val="SingleTxtGC"/>
        <w:rPr>
          <w:szCs w:val="24"/>
          <w:lang w:val="fr-FR"/>
        </w:rPr>
      </w:pPr>
      <w:r w:rsidRPr="007C474D">
        <w:rPr>
          <w:szCs w:val="24"/>
          <w:lang w:val="fr-FR"/>
        </w:rPr>
        <w:tab/>
      </w:r>
      <w:r w:rsidR="006753ED">
        <w:rPr>
          <w:szCs w:val="24"/>
          <w:lang w:val="fr-FR"/>
        </w:rPr>
        <w:t>(</w:t>
      </w:r>
      <w:r>
        <w:rPr>
          <w:szCs w:val="24"/>
          <w:lang w:val="fr-FR"/>
        </w:rPr>
        <w:t>c</w:t>
      </w:r>
      <w:r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22</w:t>
      </w:r>
      <w:r w:rsidRPr="007C474D">
        <w:rPr>
          <w:rFonts w:hint="eastAsia"/>
          <w:szCs w:val="24"/>
          <w:lang w:val="fr-FR"/>
        </w:rPr>
        <w:t>年</w:t>
      </w:r>
      <w:r>
        <w:rPr>
          <w:szCs w:val="24"/>
          <w:lang w:val="fr-FR"/>
        </w:rPr>
        <w:t>3</w:t>
      </w:r>
      <w:r w:rsidRPr="007C474D">
        <w:rPr>
          <w:rFonts w:hint="eastAsia"/>
          <w:szCs w:val="24"/>
          <w:lang w:val="fr-FR"/>
        </w:rPr>
        <w:t>月</w:t>
      </w:r>
      <w:r>
        <w:rPr>
          <w:szCs w:val="24"/>
          <w:lang w:val="fr-FR"/>
        </w:rPr>
        <w:t>2</w:t>
      </w:r>
      <w:r w:rsidRPr="007C474D">
        <w:rPr>
          <w:rFonts w:hint="eastAsia"/>
          <w:szCs w:val="24"/>
          <w:lang w:val="fr-FR"/>
        </w:rPr>
        <w:t>日第</w:t>
      </w:r>
      <w:r>
        <w:rPr>
          <w:szCs w:val="24"/>
          <w:lang w:val="fr-FR"/>
        </w:rPr>
        <w:t>2</w:t>
      </w:r>
      <w:r w:rsidRPr="007C474D">
        <w:rPr>
          <w:szCs w:val="24"/>
          <w:lang w:val="fr-FR"/>
        </w:rPr>
        <w:t>0</w:t>
      </w:r>
      <w:r>
        <w:rPr>
          <w:szCs w:val="24"/>
          <w:lang w:val="fr-FR"/>
        </w:rPr>
        <w:t>22</w:t>
      </w:r>
      <w:r w:rsidRPr="007C474D">
        <w:rPr>
          <w:szCs w:val="24"/>
          <w:lang w:val="fr-FR"/>
        </w:rPr>
        <w:t>-</w:t>
      </w:r>
      <w:r>
        <w:rPr>
          <w:szCs w:val="24"/>
          <w:lang w:val="fr-FR"/>
        </w:rPr>
        <w:t>295</w:t>
      </w:r>
      <w:r w:rsidRPr="007C474D">
        <w:rPr>
          <w:rFonts w:hint="eastAsia"/>
          <w:szCs w:val="24"/>
          <w:lang w:val="fr-FR"/>
        </w:rPr>
        <w:t>号加强堕胎权法；</w:t>
      </w:r>
    </w:p>
    <w:p w14:paraId="634FA4CE" w14:textId="3F237610" w:rsidR="00731445" w:rsidRPr="007C474D" w:rsidRDefault="00731445" w:rsidP="00731445">
      <w:pPr>
        <w:pStyle w:val="SingleTxtGC"/>
        <w:rPr>
          <w:szCs w:val="24"/>
          <w:lang w:val="fr-FR"/>
        </w:rPr>
      </w:pPr>
      <w:r w:rsidRPr="007C474D">
        <w:rPr>
          <w:szCs w:val="24"/>
          <w:lang w:val="fr-FR"/>
        </w:rPr>
        <w:tab/>
      </w:r>
      <w:r w:rsidR="001203A5">
        <w:rPr>
          <w:szCs w:val="24"/>
          <w:lang w:val="fr-FR"/>
        </w:rPr>
        <w:t>(d</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22</w:t>
      </w:r>
      <w:r w:rsidRPr="007C474D">
        <w:rPr>
          <w:rFonts w:hint="eastAsia"/>
          <w:szCs w:val="24"/>
          <w:lang w:val="fr-FR"/>
        </w:rPr>
        <w:t>年</w:t>
      </w:r>
      <w:r>
        <w:rPr>
          <w:szCs w:val="24"/>
          <w:lang w:val="fr-FR"/>
        </w:rPr>
        <w:t>2</w:t>
      </w:r>
      <w:r w:rsidRPr="007C474D">
        <w:rPr>
          <w:rFonts w:hint="eastAsia"/>
          <w:szCs w:val="24"/>
          <w:lang w:val="fr-FR"/>
        </w:rPr>
        <w:t>月</w:t>
      </w:r>
      <w:r>
        <w:rPr>
          <w:szCs w:val="24"/>
          <w:lang w:val="fr-FR"/>
        </w:rPr>
        <w:t>7</w:t>
      </w:r>
      <w:r w:rsidRPr="007C474D">
        <w:rPr>
          <w:rFonts w:hint="eastAsia"/>
          <w:szCs w:val="24"/>
          <w:lang w:val="fr-FR"/>
        </w:rPr>
        <w:t>日第</w:t>
      </w:r>
      <w:r>
        <w:rPr>
          <w:szCs w:val="24"/>
          <w:lang w:val="fr-FR"/>
        </w:rPr>
        <w:t>2</w:t>
      </w:r>
      <w:r w:rsidRPr="007C474D">
        <w:rPr>
          <w:szCs w:val="24"/>
          <w:lang w:val="fr-FR"/>
        </w:rPr>
        <w:t>0</w:t>
      </w:r>
      <w:r>
        <w:rPr>
          <w:szCs w:val="24"/>
          <w:lang w:val="fr-FR"/>
        </w:rPr>
        <w:t>22</w:t>
      </w:r>
      <w:r w:rsidRPr="007C474D">
        <w:rPr>
          <w:szCs w:val="24"/>
          <w:lang w:val="fr-FR"/>
        </w:rPr>
        <w:t>-</w:t>
      </w:r>
      <w:r>
        <w:rPr>
          <w:szCs w:val="24"/>
          <w:lang w:val="fr-FR"/>
        </w:rPr>
        <w:t>14</w:t>
      </w:r>
      <w:r w:rsidRPr="007C474D">
        <w:rPr>
          <w:szCs w:val="24"/>
          <w:lang w:val="fr-FR"/>
        </w:rPr>
        <w:t>0</w:t>
      </w:r>
      <w:r w:rsidRPr="007C474D">
        <w:rPr>
          <w:rFonts w:hint="eastAsia"/>
          <w:szCs w:val="24"/>
          <w:lang w:val="fr-FR"/>
        </w:rPr>
        <w:t>号儿童保护法；</w:t>
      </w:r>
    </w:p>
    <w:p w14:paraId="017269E7" w14:textId="17057F1E" w:rsidR="00731445" w:rsidRPr="007C474D" w:rsidRDefault="00731445" w:rsidP="00731445">
      <w:pPr>
        <w:pStyle w:val="SingleTxtGC"/>
        <w:rPr>
          <w:szCs w:val="24"/>
          <w:lang w:val="fr-FR"/>
        </w:rPr>
      </w:pPr>
      <w:r w:rsidRPr="007C474D">
        <w:rPr>
          <w:szCs w:val="24"/>
          <w:lang w:val="fr-FR"/>
        </w:rPr>
        <w:tab/>
      </w:r>
      <w:r w:rsidR="001203A5">
        <w:rPr>
          <w:szCs w:val="24"/>
          <w:lang w:val="fr-FR"/>
        </w:rPr>
        <w:t>(e</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21</w:t>
      </w:r>
      <w:r w:rsidRPr="007C474D">
        <w:rPr>
          <w:rFonts w:hint="eastAsia"/>
          <w:szCs w:val="24"/>
          <w:lang w:val="fr-FR"/>
        </w:rPr>
        <w:t>年</w:t>
      </w:r>
      <w:r>
        <w:rPr>
          <w:szCs w:val="24"/>
          <w:lang w:val="fr-FR"/>
        </w:rPr>
        <w:t>4</w:t>
      </w:r>
      <w:r w:rsidRPr="007C474D">
        <w:rPr>
          <w:rFonts w:hint="eastAsia"/>
          <w:szCs w:val="24"/>
          <w:lang w:val="fr-FR"/>
        </w:rPr>
        <w:t>月</w:t>
      </w:r>
      <w:r>
        <w:rPr>
          <w:szCs w:val="24"/>
          <w:lang w:val="fr-FR"/>
        </w:rPr>
        <w:t>8</w:t>
      </w:r>
      <w:r w:rsidRPr="007C474D">
        <w:rPr>
          <w:rFonts w:hint="eastAsia"/>
          <w:szCs w:val="24"/>
          <w:lang w:val="fr-FR"/>
        </w:rPr>
        <w:t>日第</w:t>
      </w:r>
      <w:r>
        <w:rPr>
          <w:szCs w:val="24"/>
          <w:lang w:val="fr-FR"/>
        </w:rPr>
        <w:t>2</w:t>
      </w:r>
      <w:r w:rsidRPr="007C474D">
        <w:rPr>
          <w:szCs w:val="24"/>
          <w:lang w:val="fr-FR"/>
        </w:rPr>
        <w:t>0</w:t>
      </w:r>
      <w:r>
        <w:rPr>
          <w:szCs w:val="24"/>
          <w:lang w:val="fr-FR"/>
        </w:rPr>
        <w:t>21</w:t>
      </w:r>
      <w:r w:rsidRPr="007C474D">
        <w:rPr>
          <w:szCs w:val="24"/>
          <w:lang w:val="fr-FR"/>
        </w:rPr>
        <w:t>-</w:t>
      </w:r>
      <w:r>
        <w:rPr>
          <w:szCs w:val="24"/>
          <w:lang w:val="fr-FR"/>
        </w:rPr>
        <w:t>4</w:t>
      </w:r>
      <w:r w:rsidRPr="007C474D">
        <w:rPr>
          <w:szCs w:val="24"/>
          <w:lang w:val="fr-FR"/>
        </w:rPr>
        <w:t>0</w:t>
      </w:r>
      <w:r>
        <w:rPr>
          <w:szCs w:val="24"/>
          <w:lang w:val="fr-FR"/>
        </w:rPr>
        <w:t>3</w:t>
      </w:r>
      <w:r w:rsidRPr="007C474D">
        <w:rPr>
          <w:rFonts w:hint="eastAsia"/>
          <w:szCs w:val="24"/>
          <w:lang w:val="fr-FR"/>
        </w:rPr>
        <w:t>号保障被拘留者尊严权法；</w:t>
      </w:r>
    </w:p>
    <w:p w14:paraId="1D556816" w14:textId="1E2C7EEA" w:rsidR="00731445" w:rsidRPr="007C474D" w:rsidRDefault="00731445" w:rsidP="00731445">
      <w:pPr>
        <w:pStyle w:val="SingleTxtGC"/>
        <w:rPr>
          <w:szCs w:val="24"/>
          <w:lang w:val="fr-FR"/>
        </w:rPr>
      </w:pPr>
      <w:r w:rsidRPr="007C474D">
        <w:rPr>
          <w:szCs w:val="24"/>
          <w:lang w:val="fr-FR"/>
        </w:rPr>
        <w:tab/>
      </w:r>
      <w:r w:rsidR="001203A5">
        <w:rPr>
          <w:szCs w:val="24"/>
          <w:lang w:val="fr-FR"/>
        </w:rPr>
        <w:t>(f</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19</w:t>
      </w:r>
      <w:r w:rsidRPr="007C474D">
        <w:rPr>
          <w:rFonts w:hint="eastAsia"/>
          <w:szCs w:val="24"/>
          <w:lang w:val="fr-FR"/>
        </w:rPr>
        <w:t>年</w:t>
      </w:r>
      <w:r>
        <w:rPr>
          <w:szCs w:val="24"/>
          <w:lang w:val="fr-FR"/>
        </w:rPr>
        <w:t>12</w:t>
      </w:r>
      <w:r w:rsidRPr="007C474D">
        <w:rPr>
          <w:rFonts w:hint="eastAsia"/>
          <w:szCs w:val="24"/>
          <w:lang w:val="fr-FR"/>
        </w:rPr>
        <w:t>月</w:t>
      </w:r>
      <w:r>
        <w:rPr>
          <w:szCs w:val="24"/>
          <w:lang w:val="fr-FR"/>
        </w:rPr>
        <w:t>28</w:t>
      </w:r>
      <w:r w:rsidRPr="007C474D">
        <w:rPr>
          <w:rFonts w:hint="eastAsia"/>
          <w:szCs w:val="24"/>
          <w:lang w:val="fr-FR"/>
        </w:rPr>
        <w:t>日第</w:t>
      </w:r>
      <w:r>
        <w:rPr>
          <w:szCs w:val="24"/>
          <w:lang w:val="fr-FR"/>
        </w:rPr>
        <w:t>2</w:t>
      </w:r>
      <w:r w:rsidRPr="007C474D">
        <w:rPr>
          <w:szCs w:val="24"/>
          <w:lang w:val="fr-FR"/>
        </w:rPr>
        <w:t>0</w:t>
      </w:r>
      <w:r>
        <w:rPr>
          <w:szCs w:val="24"/>
          <w:lang w:val="fr-FR"/>
        </w:rPr>
        <w:t>19</w:t>
      </w:r>
      <w:r w:rsidRPr="007C474D">
        <w:rPr>
          <w:szCs w:val="24"/>
          <w:lang w:val="fr-FR"/>
        </w:rPr>
        <w:t>-</w:t>
      </w:r>
      <w:r>
        <w:rPr>
          <w:szCs w:val="24"/>
          <w:lang w:val="fr-FR"/>
        </w:rPr>
        <w:t>148</w:t>
      </w:r>
      <w:r w:rsidRPr="007C474D">
        <w:rPr>
          <w:szCs w:val="24"/>
          <w:lang w:val="fr-FR"/>
        </w:rPr>
        <w:t>0</w:t>
      </w:r>
      <w:r w:rsidRPr="007C474D">
        <w:rPr>
          <w:rFonts w:hint="eastAsia"/>
          <w:szCs w:val="24"/>
          <w:lang w:val="fr-FR"/>
        </w:rPr>
        <w:t>号打击家庭内部暴力法；</w:t>
      </w:r>
    </w:p>
    <w:p w14:paraId="7086CB10" w14:textId="6B728FB2" w:rsidR="00731445" w:rsidRPr="007C474D" w:rsidRDefault="00731445" w:rsidP="00731445">
      <w:pPr>
        <w:pStyle w:val="SingleTxtGC"/>
        <w:rPr>
          <w:szCs w:val="24"/>
          <w:lang w:val="fr-FR"/>
        </w:rPr>
      </w:pPr>
      <w:r w:rsidRPr="007C474D">
        <w:rPr>
          <w:szCs w:val="24"/>
          <w:lang w:val="fr-FR"/>
        </w:rPr>
        <w:tab/>
      </w:r>
      <w:r w:rsidR="001203A5">
        <w:rPr>
          <w:szCs w:val="24"/>
          <w:lang w:val="fr-FR"/>
        </w:rPr>
        <w:t>(g</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19</w:t>
      </w:r>
      <w:r w:rsidRPr="007C474D">
        <w:rPr>
          <w:rFonts w:hint="eastAsia"/>
          <w:szCs w:val="24"/>
          <w:lang w:val="fr-FR"/>
        </w:rPr>
        <w:t>年</w:t>
      </w:r>
      <w:r>
        <w:rPr>
          <w:szCs w:val="24"/>
          <w:lang w:val="fr-FR"/>
        </w:rPr>
        <w:t>7</w:t>
      </w:r>
      <w:r w:rsidRPr="007C474D">
        <w:rPr>
          <w:rFonts w:hint="eastAsia"/>
          <w:szCs w:val="24"/>
          <w:lang w:val="fr-FR"/>
        </w:rPr>
        <w:t>月</w:t>
      </w:r>
      <w:r>
        <w:rPr>
          <w:szCs w:val="24"/>
          <w:lang w:val="fr-FR"/>
        </w:rPr>
        <w:t>1</w:t>
      </w:r>
      <w:r w:rsidRPr="007C474D">
        <w:rPr>
          <w:szCs w:val="24"/>
          <w:lang w:val="fr-FR"/>
        </w:rPr>
        <w:t>0</w:t>
      </w:r>
      <w:r w:rsidRPr="007C474D">
        <w:rPr>
          <w:rFonts w:hint="eastAsia"/>
          <w:szCs w:val="24"/>
          <w:lang w:val="fr-FR"/>
        </w:rPr>
        <w:t>日第</w:t>
      </w:r>
      <w:r>
        <w:rPr>
          <w:szCs w:val="24"/>
          <w:lang w:val="fr-FR"/>
        </w:rPr>
        <w:t>2</w:t>
      </w:r>
      <w:r w:rsidRPr="007C474D">
        <w:rPr>
          <w:szCs w:val="24"/>
          <w:lang w:val="fr-FR"/>
        </w:rPr>
        <w:t>0</w:t>
      </w:r>
      <w:r>
        <w:rPr>
          <w:szCs w:val="24"/>
          <w:lang w:val="fr-FR"/>
        </w:rPr>
        <w:t>19</w:t>
      </w:r>
      <w:r w:rsidRPr="007C474D">
        <w:rPr>
          <w:szCs w:val="24"/>
          <w:lang w:val="fr-FR"/>
        </w:rPr>
        <w:t>-</w:t>
      </w:r>
      <w:r>
        <w:rPr>
          <w:szCs w:val="24"/>
          <w:lang w:val="fr-FR"/>
        </w:rPr>
        <w:t>721</w:t>
      </w:r>
      <w:r w:rsidRPr="007C474D">
        <w:rPr>
          <w:rFonts w:hint="eastAsia"/>
          <w:szCs w:val="24"/>
          <w:lang w:val="fr-FR"/>
        </w:rPr>
        <w:t>号禁止普通教育暴力法；</w:t>
      </w:r>
    </w:p>
    <w:p w14:paraId="7E291D8E" w14:textId="325C1B69" w:rsidR="00731445" w:rsidRPr="007C474D" w:rsidRDefault="00731445" w:rsidP="00731445">
      <w:pPr>
        <w:pStyle w:val="SingleTxtGC"/>
        <w:rPr>
          <w:szCs w:val="24"/>
          <w:lang w:val="fr-FR"/>
        </w:rPr>
      </w:pPr>
      <w:r w:rsidRPr="007C474D">
        <w:rPr>
          <w:szCs w:val="24"/>
          <w:lang w:val="fr-FR"/>
        </w:rPr>
        <w:tab/>
      </w:r>
      <w:r w:rsidR="001203A5">
        <w:rPr>
          <w:szCs w:val="24"/>
          <w:lang w:val="fr-FR"/>
        </w:rPr>
        <w:t>(h</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19</w:t>
      </w:r>
      <w:r w:rsidRPr="007C474D">
        <w:rPr>
          <w:rFonts w:hint="eastAsia"/>
          <w:szCs w:val="24"/>
          <w:lang w:val="fr-FR"/>
        </w:rPr>
        <w:t>年</w:t>
      </w:r>
      <w:r>
        <w:rPr>
          <w:szCs w:val="24"/>
          <w:lang w:val="fr-FR"/>
        </w:rPr>
        <w:t>3</w:t>
      </w:r>
      <w:r w:rsidRPr="007C474D">
        <w:rPr>
          <w:rFonts w:hint="eastAsia"/>
          <w:szCs w:val="24"/>
          <w:lang w:val="fr-FR"/>
        </w:rPr>
        <w:t>月</w:t>
      </w:r>
      <w:r>
        <w:rPr>
          <w:szCs w:val="24"/>
          <w:lang w:val="fr-FR"/>
        </w:rPr>
        <w:t>23</w:t>
      </w:r>
      <w:r w:rsidRPr="007C474D">
        <w:rPr>
          <w:rFonts w:hint="eastAsia"/>
          <w:szCs w:val="24"/>
          <w:lang w:val="fr-FR"/>
        </w:rPr>
        <w:t>日第</w:t>
      </w:r>
      <w:r>
        <w:rPr>
          <w:szCs w:val="24"/>
          <w:lang w:val="fr-FR"/>
        </w:rPr>
        <w:t>2</w:t>
      </w:r>
      <w:r w:rsidRPr="007C474D">
        <w:rPr>
          <w:szCs w:val="24"/>
          <w:lang w:val="fr-FR"/>
        </w:rPr>
        <w:t>0</w:t>
      </w:r>
      <w:r>
        <w:rPr>
          <w:szCs w:val="24"/>
          <w:lang w:val="fr-FR"/>
        </w:rPr>
        <w:t>19</w:t>
      </w:r>
      <w:r w:rsidRPr="007C474D">
        <w:rPr>
          <w:szCs w:val="24"/>
          <w:lang w:val="fr-FR"/>
        </w:rPr>
        <w:t>-</w:t>
      </w:r>
      <w:r>
        <w:rPr>
          <w:szCs w:val="24"/>
          <w:lang w:val="fr-FR"/>
        </w:rPr>
        <w:t>222</w:t>
      </w:r>
      <w:r w:rsidRPr="007C474D">
        <w:rPr>
          <w:rFonts w:hint="eastAsia"/>
          <w:szCs w:val="24"/>
          <w:lang w:val="fr-FR"/>
        </w:rPr>
        <w:t>号</w:t>
      </w:r>
      <w:r>
        <w:rPr>
          <w:szCs w:val="24"/>
          <w:lang w:val="fr-FR"/>
        </w:rPr>
        <w:t>2</w:t>
      </w:r>
      <w:r w:rsidRPr="007C474D">
        <w:rPr>
          <w:szCs w:val="24"/>
          <w:lang w:val="fr-FR"/>
        </w:rPr>
        <w:t>0</w:t>
      </w:r>
      <w:r>
        <w:rPr>
          <w:szCs w:val="24"/>
          <w:lang w:val="fr-FR"/>
        </w:rPr>
        <w:t>18</w:t>
      </w:r>
      <w:r w:rsidRPr="007C474D">
        <w:rPr>
          <w:szCs w:val="24"/>
          <w:lang w:val="fr-FR"/>
        </w:rPr>
        <w:t>-</w:t>
      </w:r>
      <w:r>
        <w:rPr>
          <w:szCs w:val="24"/>
          <w:lang w:val="fr-FR"/>
        </w:rPr>
        <w:t>2</w:t>
      </w:r>
      <w:r w:rsidRPr="007C474D">
        <w:rPr>
          <w:szCs w:val="24"/>
          <w:lang w:val="fr-FR"/>
        </w:rPr>
        <w:t>0</w:t>
      </w:r>
      <w:r>
        <w:rPr>
          <w:szCs w:val="24"/>
          <w:lang w:val="fr-FR"/>
        </w:rPr>
        <w:t>22</w:t>
      </w:r>
      <w:r w:rsidRPr="007C474D">
        <w:rPr>
          <w:rFonts w:hint="eastAsia"/>
          <w:szCs w:val="24"/>
          <w:lang w:val="fr-FR"/>
        </w:rPr>
        <w:t>年方案和司法改革法，其中规定了若干解决监狱过度拥挤问题的措施；</w:t>
      </w:r>
    </w:p>
    <w:p w14:paraId="0A5FD909" w14:textId="456B68FD" w:rsidR="00731445" w:rsidRPr="007C474D" w:rsidRDefault="00731445" w:rsidP="00731445">
      <w:pPr>
        <w:pStyle w:val="SingleTxtGC"/>
        <w:rPr>
          <w:szCs w:val="24"/>
          <w:lang w:val="fr-FR"/>
        </w:rPr>
      </w:pPr>
      <w:r w:rsidRPr="007C474D">
        <w:rPr>
          <w:szCs w:val="24"/>
          <w:lang w:val="fr-FR"/>
        </w:rPr>
        <w:tab/>
      </w:r>
      <w:r w:rsidR="001203A5">
        <w:rPr>
          <w:szCs w:val="24"/>
          <w:lang w:val="fr-FR"/>
        </w:rPr>
        <w:t>(i</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18</w:t>
      </w:r>
      <w:r w:rsidRPr="007C474D">
        <w:rPr>
          <w:rFonts w:hint="eastAsia"/>
          <w:szCs w:val="24"/>
          <w:lang w:val="fr-FR"/>
        </w:rPr>
        <w:t>年</w:t>
      </w:r>
      <w:r>
        <w:rPr>
          <w:szCs w:val="24"/>
          <w:lang w:val="fr-FR"/>
        </w:rPr>
        <w:t>8</w:t>
      </w:r>
      <w:r w:rsidRPr="007C474D">
        <w:rPr>
          <w:rFonts w:hint="eastAsia"/>
          <w:szCs w:val="24"/>
          <w:lang w:val="fr-FR"/>
        </w:rPr>
        <w:t>月</w:t>
      </w:r>
      <w:r>
        <w:rPr>
          <w:szCs w:val="24"/>
          <w:lang w:val="fr-FR"/>
        </w:rPr>
        <w:t>3</w:t>
      </w:r>
      <w:r w:rsidRPr="007C474D">
        <w:rPr>
          <w:rFonts w:hint="eastAsia"/>
          <w:szCs w:val="24"/>
          <w:lang w:val="fr-FR"/>
        </w:rPr>
        <w:t>日第</w:t>
      </w:r>
      <w:r>
        <w:rPr>
          <w:szCs w:val="24"/>
          <w:lang w:val="fr-FR"/>
        </w:rPr>
        <w:t>2</w:t>
      </w:r>
      <w:r w:rsidRPr="007C474D">
        <w:rPr>
          <w:szCs w:val="24"/>
          <w:lang w:val="fr-FR"/>
        </w:rPr>
        <w:t>0</w:t>
      </w:r>
      <w:r>
        <w:rPr>
          <w:szCs w:val="24"/>
          <w:lang w:val="fr-FR"/>
        </w:rPr>
        <w:t>18</w:t>
      </w:r>
      <w:r w:rsidRPr="007C474D">
        <w:rPr>
          <w:szCs w:val="24"/>
          <w:lang w:val="fr-FR"/>
        </w:rPr>
        <w:t>-</w:t>
      </w:r>
      <w:r>
        <w:rPr>
          <w:szCs w:val="24"/>
          <w:lang w:val="fr-FR"/>
        </w:rPr>
        <w:t>7</w:t>
      </w:r>
      <w:r w:rsidRPr="007C474D">
        <w:rPr>
          <w:szCs w:val="24"/>
          <w:lang w:val="fr-FR"/>
        </w:rPr>
        <w:t>0</w:t>
      </w:r>
      <w:r>
        <w:rPr>
          <w:szCs w:val="24"/>
          <w:lang w:val="fr-FR"/>
        </w:rPr>
        <w:t>3</w:t>
      </w:r>
      <w:r w:rsidRPr="007C474D">
        <w:rPr>
          <w:rFonts w:hint="eastAsia"/>
          <w:szCs w:val="24"/>
          <w:lang w:val="fr-FR"/>
        </w:rPr>
        <w:t>号加强打击性暴力和性别暴力法；</w:t>
      </w:r>
    </w:p>
    <w:p w14:paraId="1A15D8E8" w14:textId="4DF11363" w:rsidR="00731445" w:rsidRPr="007C474D" w:rsidRDefault="00731445" w:rsidP="00731445">
      <w:pPr>
        <w:pStyle w:val="SingleTxtGC"/>
        <w:rPr>
          <w:szCs w:val="24"/>
          <w:lang w:val="fr-FR"/>
        </w:rPr>
      </w:pPr>
      <w:r w:rsidRPr="007C474D">
        <w:rPr>
          <w:szCs w:val="24"/>
          <w:lang w:val="fr-FR"/>
        </w:rPr>
        <w:tab/>
      </w:r>
      <w:r w:rsidR="001203A5">
        <w:rPr>
          <w:szCs w:val="24"/>
          <w:lang w:val="fr-FR"/>
        </w:rPr>
        <w:t>(j</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17</w:t>
      </w:r>
      <w:r w:rsidRPr="007C474D">
        <w:rPr>
          <w:rFonts w:hint="eastAsia"/>
          <w:szCs w:val="24"/>
          <w:lang w:val="fr-FR"/>
        </w:rPr>
        <w:t>年</w:t>
      </w:r>
      <w:r>
        <w:rPr>
          <w:szCs w:val="24"/>
          <w:lang w:val="fr-FR"/>
        </w:rPr>
        <w:t>4</w:t>
      </w:r>
      <w:r w:rsidRPr="007C474D">
        <w:rPr>
          <w:rFonts w:hint="eastAsia"/>
          <w:szCs w:val="24"/>
          <w:lang w:val="fr-FR"/>
        </w:rPr>
        <w:t>月</w:t>
      </w:r>
      <w:r>
        <w:rPr>
          <w:szCs w:val="24"/>
          <w:lang w:val="fr-FR"/>
        </w:rPr>
        <w:t>19</w:t>
      </w:r>
      <w:r w:rsidRPr="007C474D">
        <w:rPr>
          <w:rFonts w:hint="eastAsia"/>
          <w:szCs w:val="24"/>
          <w:lang w:val="fr-FR"/>
        </w:rPr>
        <w:t>日关于儿童司法保护的公告。</w:t>
      </w:r>
    </w:p>
    <w:p w14:paraId="532EFD51" w14:textId="77777777" w:rsidR="00731445" w:rsidRPr="007C474D" w:rsidRDefault="00731445" w:rsidP="00731445">
      <w:pPr>
        <w:pStyle w:val="SingleTxtGC"/>
        <w:rPr>
          <w:szCs w:val="24"/>
          <w:lang w:val="fr-FR"/>
        </w:rPr>
      </w:pPr>
      <w:r>
        <w:rPr>
          <w:szCs w:val="24"/>
          <w:lang w:val="fr-FR"/>
        </w:rPr>
        <w:t>6</w:t>
      </w:r>
      <w:r w:rsidRPr="007C474D">
        <w:rPr>
          <w:szCs w:val="24"/>
          <w:lang w:val="fr-FR"/>
        </w:rPr>
        <w:t>.</w:t>
      </w:r>
      <w:r w:rsidRPr="007C474D">
        <w:rPr>
          <w:szCs w:val="24"/>
          <w:lang w:val="fr-FR"/>
        </w:rPr>
        <w:tab/>
      </w:r>
      <w:r w:rsidRPr="007C474D">
        <w:rPr>
          <w:rFonts w:hint="eastAsia"/>
          <w:szCs w:val="24"/>
          <w:lang w:val="fr-FR"/>
        </w:rPr>
        <w:t>委员会赞扬缔约国为加强人权保护和《公约》落实工作，采取各项措施修改政策和程序，特别是：</w:t>
      </w:r>
    </w:p>
    <w:p w14:paraId="4CB8FFBD" w14:textId="04276B4C" w:rsidR="00731445" w:rsidRPr="007C474D" w:rsidRDefault="00731445" w:rsidP="00731445">
      <w:pPr>
        <w:pStyle w:val="SingleTxtGC"/>
        <w:rPr>
          <w:szCs w:val="24"/>
          <w:lang w:val="fr-FR"/>
        </w:rPr>
      </w:pPr>
      <w:r w:rsidRPr="007C474D">
        <w:rPr>
          <w:szCs w:val="24"/>
          <w:lang w:val="fr-FR"/>
        </w:rPr>
        <w:tab/>
      </w:r>
      <w:r w:rsidR="001203A5">
        <w:rPr>
          <w:szCs w:val="24"/>
          <w:lang w:val="fr-FR"/>
        </w:rPr>
        <w:t>(a</w:t>
      </w:r>
      <w:r w:rsidR="001203A5" w:rsidRPr="007C474D">
        <w:rPr>
          <w:szCs w:val="24"/>
          <w:lang w:val="fr-FR"/>
        </w:rPr>
        <w:t>)</w:t>
      </w:r>
      <w:r w:rsidRPr="007C474D">
        <w:rPr>
          <w:szCs w:val="24"/>
          <w:lang w:val="fr-FR"/>
        </w:rPr>
        <w:tab/>
      </w:r>
      <w:bookmarkEnd w:id="0"/>
      <w:r>
        <w:rPr>
          <w:szCs w:val="24"/>
          <w:lang w:val="fr-FR"/>
        </w:rPr>
        <w:t>2</w:t>
      </w:r>
      <w:r w:rsidRPr="007C474D">
        <w:rPr>
          <w:szCs w:val="24"/>
          <w:lang w:val="fr-FR"/>
        </w:rPr>
        <w:t>0</w:t>
      </w:r>
      <w:r>
        <w:rPr>
          <w:szCs w:val="24"/>
          <w:lang w:val="fr-FR"/>
        </w:rPr>
        <w:t>24</w:t>
      </w:r>
      <w:r w:rsidRPr="007C474D">
        <w:rPr>
          <w:rFonts w:hint="eastAsia"/>
          <w:szCs w:val="24"/>
          <w:lang w:val="fr-FR"/>
        </w:rPr>
        <w:t>年通过打击卖淫制度和性剥削战略；</w:t>
      </w:r>
    </w:p>
    <w:p w14:paraId="7037E467" w14:textId="17D383DE" w:rsidR="00731445" w:rsidRPr="007C474D" w:rsidRDefault="00731445" w:rsidP="00731445">
      <w:pPr>
        <w:pStyle w:val="SingleTxtGC"/>
        <w:rPr>
          <w:szCs w:val="24"/>
          <w:lang w:val="fr-FR"/>
        </w:rPr>
      </w:pPr>
      <w:r w:rsidRPr="007C474D">
        <w:rPr>
          <w:szCs w:val="24"/>
          <w:lang w:val="fr-FR"/>
        </w:rPr>
        <w:tab/>
      </w:r>
      <w:r w:rsidR="001203A5">
        <w:rPr>
          <w:szCs w:val="24"/>
          <w:lang w:val="fr-FR"/>
        </w:rPr>
        <w:t>(b</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23</w:t>
      </w:r>
      <w:r w:rsidRPr="007C474D">
        <w:rPr>
          <w:rFonts w:hint="eastAsia"/>
          <w:szCs w:val="24"/>
          <w:lang w:val="fr-FR"/>
        </w:rPr>
        <w:t>年通过打击贩运人口和剥削国家计划</w:t>
      </w:r>
      <w:r w:rsidRPr="007C474D">
        <w:rPr>
          <w:rFonts w:hint="eastAsia"/>
          <w:szCs w:val="24"/>
          <w:lang w:val="fr-FR"/>
        </w:rPr>
        <w:t>(</w:t>
      </w:r>
      <w:r>
        <w:rPr>
          <w:szCs w:val="24"/>
          <w:lang w:val="fr-FR"/>
        </w:rPr>
        <w:t>2</w:t>
      </w:r>
      <w:r w:rsidRPr="007C474D">
        <w:rPr>
          <w:szCs w:val="24"/>
          <w:lang w:val="fr-FR"/>
        </w:rPr>
        <w:t>0</w:t>
      </w:r>
      <w:r>
        <w:rPr>
          <w:szCs w:val="24"/>
          <w:lang w:val="fr-FR"/>
        </w:rPr>
        <w:t>24</w:t>
      </w:r>
      <w:r w:rsidRPr="007C474D">
        <w:rPr>
          <w:szCs w:val="24"/>
          <w:lang w:val="fr-FR"/>
        </w:rPr>
        <w:t>-</w:t>
      </w:r>
      <w:r>
        <w:rPr>
          <w:szCs w:val="24"/>
          <w:lang w:val="fr-FR"/>
        </w:rPr>
        <w:t>2</w:t>
      </w:r>
      <w:r w:rsidRPr="007C474D">
        <w:rPr>
          <w:szCs w:val="24"/>
          <w:lang w:val="fr-FR"/>
        </w:rPr>
        <w:t>0</w:t>
      </w:r>
      <w:r>
        <w:rPr>
          <w:szCs w:val="24"/>
          <w:lang w:val="fr-FR"/>
        </w:rPr>
        <w:t>27</w:t>
      </w:r>
      <w:r w:rsidRPr="007C474D">
        <w:rPr>
          <w:rFonts w:hint="eastAsia"/>
          <w:szCs w:val="24"/>
          <w:lang w:val="fr-FR"/>
        </w:rPr>
        <w:t>年</w:t>
      </w:r>
      <w:r w:rsidRPr="007C474D">
        <w:rPr>
          <w:rFonts w:hint="eastAsia"/>
          <w:szCs w:val="24"/>
          <w:lang w:val="fr-FR"/>
        </w:rPr>
        <w:t>)</w:t>
      </w:r>
      <w:r w:rsidRPr="007C474D">
        <w:rPr>
          <w:rFonts w:hint="eastAsia"/>
          <w:szCs w:val="24"/>
          <w:lang w:val="fr-FR"/>
        </w:rPr>
        <w:t>；</w:t>
      </w:r>
    </w:p>
    <w:p w14:paraId="2B422F17" w14:textId="5278356E" w:rsidR="00731445" w:rsidRPr="007C474D" w:rsidRDefault="00731445" w:rsidP="00731445">
      <w:pPr>
        <w:pStyle w:val="SingleTxtGC"/>
        <w:rPr>
          <w:szCs w:val="24"/>
          <w:lang w:val="fr-FR"/>
        </w:rPr>
      </w:pPr>
      <w:r w:rsidRPr="007C474D">
        <w:rPr>
          <w:szCs w:val="24"/>
          <w:lang w:val="fr-FR"/>
        </w:rPr>
        <w:tab/>
      </w:r>
      <w:r w:rsidR="001203A5">
        <w:rPr>
          <w:szCs w:val="24"/>
          <w:lang w:val="fr-FR"/>
        </w:rPr>
        <w:t>(c</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23</w:t>
      </w:r>
      <w:r w:rsidRPr="007C474D">
        <w:rPr>
          <w:rFonts w:hint="eastAsia"/>
          <w:szCs w:val="24"/>
          <w:lang w:val="fr-FR"/>
        </w:rPr>
        <w:t>年通过打击暴力侵害儿童计划</w:t>
      </w:r>
      <w:r w:rsidRPr="007C474D">
        <w:rPr>
          <w:rFonts w:hint="eastAsia"/>
          <w:szCs w:val="24"/>
          <w:lang w:val="fr-FR"/>
        </w:rPr>
        <w:t>(</w:t>
      </w:r>
      <w:r>
        <w:rPr>
          <w:szCs w:val="24"/>
          <w:lang w:val="fr-FR"/>
        </w:rPr>
        <w:t>2</w:t>
      </w:r>
      <w:r w:rsidRPr="007C474D">
        <w:rPr>
          <w:szCs w:val="24"/>
          <w:lang w:val="fr-FR"/>
        </w:rPr>
        <w:t>0</w:t>
      </w:r>
      <w:r>
        <w:rPr>
          <w:szCs w:val="24"/>
          <w:lang w:val="fr-FR"/>
        </w:rPr>
        <w:t>23</w:t>
      </w:r>
      <w:r w:rsidRPr="007C474D">
        <w:rPr>
          <w:szCs w:val="24"/>
          <w:lang w:val="fr-FR"/>
        </w:rPr>
        <w:t>-</w:t>
      </w:r>
      <w:r>
        <w:rPr>
          <w:szCs w:val="24"/>
          <w:lang w:val="fr-FR"/>
        </w:rPr>
        <w:t>2</w:t>
      </w:r>
      <w:r w:rsidRPr="007C474D">
        <w:rPr>
          <w:szCs w:val="24"/>
          <w:lang w:val="fr-FR"/>
        </w:rPr>
        <w:t>0</w:t>
      </w:r>
      <w:r>
        <w:rPr>
          <w:szCs w:val="24"/>
          <w:lang w:val="fr-FR"/>
        </w:rPr>
        <w:t>27</w:t>
      </w:r>
      <w:r w:rsidRPr="007C474D">
        <w:rPr>
          <w:rFonts w:hint="eastAsia"/>
          <w:szCs w:val="24"/>
          <w:lang w:val="fr-FR"/>
        </w:rPr>
        <w:t>年</w:t>
      </w:r>
      <w:r w:rsidRPr="007C474D">
        <w:rPr>
          <w:rFonts w:hint="eastAsia"/>
          <w:szCs w:val="24"/>
          <w:lang w:val="fr-FR"/>
        </w:rPr>
        <w:t>)</w:t>
      </w:r>
      <w:r w:rsidRPr="007C474D">
        <w:rPr>
          <w:rFonts w:hint="eastAsia"/>
          <w:szCs w:val="24"/>
          <w:lang w:val="fr-FR"/>
        </w:rPr>
        <w:t>；</w:t>
      </w:r>
    </w:p>
    <w:p w14:paraId="25155FF2" w14:textId="728E85AB" w:rsidR="00731445" w:rsidRPr="007C474D" w:rsidRDefault="00731445" w:rsidP="00731445">
      <w:pPr>
        <w:pStyle w:val="SingleTxtGC"/>
        <w:rPr>
          <w:szCs w:val="24"/>
          <w:lang w:val="fr-FR"/>
        </w:rPr>
      </w:pPr>
      <w:r w:rsidRPr="007C474D">
        <w:rPr>
          <w:szCs w:val="24"/>
          <w:lang w:val="fr-FR"/>
        </w:rPr>
        <w:tab/>
      </w:r>
      <w:r w:rsidR="001203A5">
        <w:rPr>
          <w:szCs w:val="24"/>
          <w:lang w:val="fr-FR"/>
        </w:rPr>
        <w:t>(d</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23</w:t>
      </w:r>
      <w:r w:rsidRPr="007C474D">
        <w:rPr>
          <w:rFonts w:hint="eastAsia"/>
          <w:szCs w:val="24"/>
          <w:lang w:val="fr-FR"/>
        </w:rPr>
        <w:t>年通过题为</w:t>
      </w:r>
      <w:r>
        <w:rPr>
          <w:rFonts w:hint="eastAsia"/>
          <w:szCs w:val="24"/>
          <w:lang w:val="fr-FR"/>
        </w:rPr>
        <w:t>“</w:t>
      </w:r>
      <w:r w:rsidRPr="007C474D">
        <w:rPr>
          <w:rFonts w:hint="eastAsia"/>
          <w:szCs w:val="24"/>
          <w:lang w:val="fr-FR"/>
        </w:rPr>
        <w:t>人人平等</w:t>
      </w:r>
      <w:r>
        <w:rPr>
          <w:rFonts w:hint="eastAsia"/>
          <w:szCs w:val="24"/>
          <w:lang w:val="fr-FR"/>
        </w:rPr>
        <w:t>”</w:t>
      </w:r>
      <w:r w:rsidRPr="007C474D">
        <w:rPr>
          <w:rFonts w:hint="eastAsia"/>
          <w:szCs w:val="24"/>
          <w:lang w:val="fr-FR"/>
        </w:rPr>
        <w:t>的男女平等部际计划</w:t>
      </w:r>
      <w:r w:rsidRPr="007C474D">
        <w:rPr>
          <w:rFonts w:hint="eastAsia"/>
          <w:szCs w:val="24"/>
          <w:lang w:val="fr-FR"/>
        </w:rPr>
        <w:t>(</w:t>
      </w:r>
      <w:r>
        <w:rPr>
          <w:szCs w:val="24"/>
          <w:lang w:val="fr-FR"/>
        </w:rPr>
        <w:t>2</w:t>
      </w:r>
      <w:r w:rsidRPr="007C474D">
        <w:rPr>
          <w:szCs w:val="24"/>
          <w:lang w:val="fr-FR"/>
        </w:rPr>
        <w:t>0</w:t>
      </w:r>
      <w:r>
        <w:rPr>
          <w:szCs w:val="24"/>
          <w:lang w:val="fr-FR"/>
        </w:rPr>
        <w:t>23</w:t>
      </w:r>
      <w:r w:rsidRPr="007C474D">
        <w:rPr>
          <w:szCs w:val="24"/>
          <w:lang w:val="fr-FR"/>
        </w:rPr>
        <w:t>-</w:t>
      </w:r>
      <w:r>
        <w:rPr>
          <w:szCs w:val="24"/>
          <w:lang w:val="fr-FR"/>
        </w:rPr>
        <w:t>2</w:t>
      </w:r>
      <w:r w:rsidRPr="007C474D">
        <w:rPr>
          <w:szCs w:val="24"/>
          <w:lang w:val="fr-FR"/>
        </w:rPr>
        <w:t>0</w:t>
      </w:r>
      <w:r>
        <w:rPr>
          <w:szCs w:val="24"/>
          <w:lang w:val="fr-FR"/>
        </w:rPr>
        <w:t>27</w:t>
      </w:r>
      <w:r w:rsidRPr="007C474D">
        <w:rPr>
          <w:rFonts w:hint="eastAsia"/>
          <w:szCs w:val="24"/>
          <w:lang w:val="fr-FR"/>
        </w:rPr>
        <w:t>年</w:t>
      </w:r>
      <w:r w:rsidRPr="007C474D">
        <w:rPr>
          <w:rFonts w:hint="eastAsia"/>
          <w:szCs w:val="24"/>
          <w:lang w:val="fr-FR"/>
        </w:rPr>
        <w:t>)</w:t>
      </w:r>
      <w:r w:rsidRPr="007C474D">
        <w:rPr>
          <w:rFonts w:hint="eastAsia"/>
          <w:szCs w:val="24"/>
          <w:lang w:val="fr-FR"/>
        </w:rPr>
        <w:t>；</w:t>
      </w:r>
    </w:p>
    <w:p w14:paraId="400E918B" w14:textId="536E8D4A" w:rsidR="00731445" w:rsidRPr="007C474D" w:rsidRDefault="00731445" w:rsidP="00731445">
      <w:pPr>
        <w:pStyle w:val="SingleTxtGC"/>
        <w:rPr>
          <w:szCs w:val="24"/>
          <w:lang w:val="fr-FR"/>
        </w:rPr>
      </w:pPr>
      <w:r w:rsidRPr="007C474D">
        <w:rPr>
          <w:szCs w:val="24"/>
          <w:lang w:val="fr-FR"/>
        </w:rPr>
        <w:tab/>
      </w:r>
      <w:r w:rsidR="001203A5">
        <w:rPr>
          <w:szCs w:val="24"/>
          <w:lang w:val="fr-FR"/>
        </w:rPr>
        <w:t>(e</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23</w:t>
      </w:r>
      <w:r w:rsidRPr="007C474D">
        <w:rPr>
          <w:rFonts w:hint="eastAsia"/>
          <w:szCs w:val="24"/>
          <w:lang w:val="fr-FR"/>
        </w:rPr>
        <w:t>年通过打击种族主义、反犹太主义和出身歧视国家计划</w:t>
      </w:r>
      <w:r w:rsidRPr="007C474D">
        <w:rPr>
          <w:rFonts w:hint="eastAsia"/>
          <w:szCs w:val="24"/>
          <w:lang w:val="fr-FR"/>
        </w:rPr>
        <w:t>(</w:t>
      </w:r>
      <w:r>
        <w:rPr>
          <w:szCs w:val="24"/>
          <w:lang w:val="fr-FR"/>
        </w:rPr>
        <w:t>2</w:t>
      </w:r>
      <w:r w:rsidRPr="007C474D">
        <w:rPr>
          <w:szCs w:val="24"/>
          <w:lang w:val="fr-FR"/>
        </w:rPr>
        <w:t>0</w:t>
      </w:r>
      <w:r>
        <w:rPr>
          <w:szCs w:val="24"/>
          <w:lang w:val="fr-FR"/>
        </w:rPr>
        <w:t>23</w:t>
      </w:r>
      <w:r w:rsidRPr="007C474D">
        <w:rPr>
          <w:szCs w:val="24"/>
          <w:lang w:val="fr-FR"/>
        </w:rPr>
        <w:t>-</w:t>
      </w:r>
      <w:r>
        <w:rPr>
          <w:szCs w:val="24"/>
          <w:lang w:val="fr-FR"/>
        </w:rPr>
        <w:t>2</w:t>
      </w:r>
      <w:r w:rsidRPr="007C474D">
        <w:rPr>
          <w:szCs w:val="24"/>
          <w:lang w:val="fr-FR"/>
        </w:rPr>
        <w:t>0</w:t>
      </w:r>
      <w:r>
        <w:rPr>
          <w:szCs w:val="24"/>
          <w:lang w:val="fr-FR"/>
        </w:rPr>
        <w:t>26</w:t>
      </w:r>
      <w:r w:rsidRPr="007C474D">
        <w:rPr>
          <w:rFonts w:hint="eastAsia"/>
          <w:szCs w:val="24"/>
          <w:lang w:val="fr-FR"/>
        </w:rPr>
        <w:t>年</w:t>
      </w:r>
      <w:r w:rsidRPr="007C474D">
        <w:rPr>
          <w:rFonts w:hint="eastAsia"/>
          <w:szCs w:val="24"/>
          <w:lang w:val="fr-FR"/>
        </w:rPr>
        <w:t>)</w:t>
      </w:r>
      <w:r w:rsidRPr="007C474D">
        <w:rPr>
          <w:rFonts w:hint="eastAsia"/>
          <w:szCs w:val="24"/>
          <w:lang w:val="fr-FR"/>
        </w:rPr>
        <w:t>；</w:t>
      </w:r>
    </w:p>
    <w:p w14:paraId="09F2580B" w14:textId="3EECDB42" w:rsidR="00731445" w:rsidRPr="007C474D" w:rsidRDefault="00731445" w:rsidP="00731445">
      <w:pPr>
        <w:pStyle w:val="SingleTxtGC"/>
        <w:rPr>
          <w:szCs w:val="24"/>
          <w:lang w:val="fr-FR"/>
        </w:rPr>
      </w:pPr>
      <w:r w:rsidRPr="007C474D">
        <w:rPr>
          <w:szCs w:val="24"/>
          <w:lang w:val="fr-FR"/>
        </w:rPr>
        <w:tab/>
      </w:r>
      <w:r w:rsidR="001203A5">
        <w:rPr>
          <w:szCs w:val="24"/>
          <w:lang w:val="fr-FR"/>
        </w:rPr>
        <w:t>(f</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23</w:t>
      </w:r>
      <w:r w:rsidRPr="007C474D">
        <w:rPr>
          <w:rFonts w:hint="eastAsia"/>
          <w:szCs w:val="24"/>
          <w:lang w:val="fr-FR"/>
        </w:rPr>
        <w:t>年通过实现平等、打击反</w:t>
      </w:r>
      <w:r>
        <w:rPr>
          <w:szCs w:val="24"/>
          <w:lang w:val="fr-FR"/>
        </w:rPr>
        <w:t>LGBT</w:t>
      </w:r>
      <w:r w:rsidRPr="007C474D">
        <w:rPr>
          <w:szCs w:val="24"/>
          <w:lang w:val="fr-FR"/>
        </w:rPr>
        <w:t>+</w:t>
      </w:r>
      <w:r w:rsidRPr="007C474D">
        <w:rPr>
          <w:rFonts w:hint="eastAsia"/>
          <w:szCs w:val="24"/>
          <w:lang w:val="fr-FR"/>
        </w:rPr>
        <w:t>人士的仇恨和歧视国家计划</w:t>
      </w:r>
      <w:r w:rsidRPr="007C474D">
        <w:rPr>
          <w:rFonts w:hint="eastAsia"/>
          <w:szCs w:val="24"/>
          <w:lang w:val="fr-FR"/>
        </w:rPr>
        <w:t>(</w:t>
      </w:r>
      <w:r>
        <w:rPr>
          <w:szCs w:val="24"/>
          <w:lang w:val="fr-FR"/>
        </w:rPr>
        <w:t>2</w:t>
      </w:r>
      <w:r w:rsidRPr="007C474D">
        <w:rPr>
          <w:szCs w:val="24"/>
          <w:lang w:val="fr-FR"/>
        </w:rPr>
        <w:t>0</w:t>
      </w:r>
      <w:r>
        <w:rPr>
          <w:szCs w:val="24"/>
          <w:lang w:val="fr-FR"/>
        </w:rPr>
        <w:t>23</w:t>
      </w:r>
      <w:r w:rsidRPr="007C474D">
        <w:rPr>
          <w:szCs w:val="24"/>
          <w:lang w:val="fr-FR"/>
        </w:rPr>
        <w:t>-</w:t>
      </w:r>
      <w:r>
        <w:rPr>
          <w:szCs w:val="24"/>
          <w:lang w:val="fr-FR"/>
        </w:rPr>
        <w:t>2</w:t>
      </w:r>
      <w:r w:rsidRPr="007C474D">
        <w:rPr>
          <w:szCs w:val="24"/>
          <w:lang w:val="fr-FR"/>
        </w:rPr>
        <w:t>0</w:t>
      </w:r>
      <w:r>
        <w:rPr>
          <w:szCs w:val="24"/>
          <w:lang w:val="fr-FR"/>
        </w:rPr>
        <w:t>26</w:t>
      </w:r>
      <w:r w:rsidRPr="007C474D">
        <w:rPr>
          <w:rFonts w:hint="eastAsia"/>
          <w:szCs w:val="24"/>
          <w:lang w:val="fr-FR"/>
        </w:rPr>
        <w:t>年</w:t>
      </w:r>
      <w:r w:rsidRPr="007C474D">
        <w:rPr>
          <w:rFonts w:hint="eastAsia"/>
          <w:szCs w:val="24"/>
          <w:lang w:val="fr-FR"/>
        </w:rPr>
        <w:t>)</w:t>
      </w:r>
      <w:r w:rsidRPr="007C474D">
        <w:rPr>
          <w:rFonts w:hint="eastAsia"/>
          <w:szCs w:val="24"/>
          <w:lang w:val="fr-FR"/>
        </w:rPr>
        <w:t>；</w:t>
      </w:r>
    </w:p>
    <w:p w14:paraId="3128499B" w14:textId="4B3F026A" w:rsidR="00731445" w:rsidRPr="007C474D" w:rsidRDefault="00731445" w:rsidP="00731445">
      <w:pPr>
        <w:pStyle w:val="SingleTxtGC"/>
        <w:rPr>
          <w:szCs w:val="24"/>
          <w:lang w:val="fr-FR"/>
        </w:rPr>
      </w:pPr>
      <w:r w:rsidRPr="007C474D">
        <w:rPr>
          <w:szCs w:val="24"/>
          <w:lang w:val="fr-FR"/>
        </w:rPr>
        <w:tab/>
      </w:r>
      <w:r w:rsidR="001203A5">
        <w:rPr>
          <w:szCs w:val="24"/>
          <w:lang w:val="fr-FR"/>
        </w:rPr>
        <w:t>(g</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19</w:t>
      </w:r>
      <w:r w:rsidRPr="007C474D">
        <w:rPr>
          <w:rFonts w:hint="eastAsia"/>
          <w:szCs w:val="24"/>
          <w:lang w:val="fr-FR"/>
        </w:rPr>
        <w:t>年通过儿童保护国家战略</w:t>
      </w:r>
      <w:r w:rsidRPr="007C474D">
        <w:rPr>
          <w:rFonts w:hint="eastAsia"/>
          <w:szCs w:val="24"/>
          <w:lang w:val="fr-FR"/>
        </w:rPr>
        <w:t>(</w:t>
      </w:r>
      <w:r>
        <w:rPr>
          <w:szCs w:val="24"/>
          <w:lang w:val="fr-FR"/>
        </w:rPr>
        <w:t>2</w:t>
      </w:r>
      <w:r w:rsidRPr="007C474D">
        <w:rPr>
          <w:szCs w:val="24"/>
          <w:lang w:val="fr-FR"/>
        </w:rPr>
        <w:t>0</w:t>
      </w:r>
      <w:r>
        <w:rPr>
          <w:szCs w:val="24"/>
          <w:lang w:val="fr-FR"/>
        </w:rPr>
        <w:t>2</w:t>
      </w:r>
      <w:r w:rsidRPr="007C474D">
        <w:rPr>
          <w:szCs w:val="24"/>
          <w:lang w:val="fr-FR"/>
        </w:rPr>
        <w:t>0-</w:t>
      </w:r>
      <w:r>
        <w:rPr>
          <w:szCs w:val="24"/>
          <w:lang w:val="fr-FR"/>
        </w:rPr>
        <w:t>2</w:t>
      </w:r>
      <w:r w:rsidRPr="007C474D">
        <w:rPr>
          <w:szCs w:val="24"/>
          <w:lang w:val="fr-FR"/>
        </w:rPr>
        <w:t>0</w:t>
      </w:r>
      <w:r>
        <w:rPr>
          <w:szCs w:val="24"/>
          <w:lang w:val="fr-FR"/>
        </w:rPr>
        <w:t>22</w:t>
      </w:r>
      <w:r w:rsidRPr="007C474D">
        <w:rPr>
          <w:rFonts w:hint="eastAsia"/>
          <w:szCs w:val="24"/>
          <w:lang w:val="fr-FR"/>
        </w:rPr>
        <w:t>年</w:t>
      </w:r>
      <w:r w:rsidRPr="007C474D">
        <w:rPr>
          <w:rFonts w:hint="eastAsia"/>
          <w:szCs w:val="24"/>
          <w:lang w:val="fr-FR"/>
        </w:rPr>
        <w:t>)</w:t>
      </w:r>
      <w:r w:rsidRPr="007C474D">
        <w:rPr>
          <w:rFonts w:hint="eastAsia"/>
          <w:szCs w:val="24"/>
          <w:lang w:val="fr-FR"/>
        </w:rPr>
        <w:t>；</w:t>
      </w:r>
    </w:p>
    <w:p w14:paraId="719C8E35" w14:textId="4863B0A3" w:rsidR="00731445" w:rsidRPr="007C474D" w:rsidRDefault="00731445" w:rsidP="00731445">
      <w:pPr>
        <w:pStyle w:val="SingleTxtGC"/>
        <w:rPr>
          <w:szCs w:val="24"/>
          <w:lang w:val="fr-FR"/>
        </w:rPr>
      </w:pPr>
      <w:r w:rsidRPr="007C474D">
        <w:rPr>
          <w:szCs w:val="24"/>
          <w:lang w:val="fr-FR"/>
        </w:rPr>
        <w:tab/>
      </w:r>
      <w:r w:rsidR="001203A5">
        <w:rPr>
          <w:szCs w:val="24"/>
          <w:lang w:val="fr-FR"/>
        </w:rPr>
        <w:t>(h</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19</w:t>
      </w:r>
      <w:r w:rsidRPr="007C474D">
        <w:rPr>
          <w:rFonts w:hint="eastAsia"/>
          <w:szCs w:val="24"/>
          <w:lang w:val="fr-FR"/>
        </w:rPr>
        <w:t>年通过根除切割女性生殖器官国家行动计划；</w:t>
      </w:r>
    </w:p>
    <w:p w14:paraId="1E086B5C" w14:textId="5153CF2E" w:rsidR="00731445" w:rsidRPr="007C474D" w:rsidRDefault="00731445" w:rsidP="00731445">
      <w:pPr>
        <w:pStyle w:val="SingleTxtGC"/>
        <w:rPr>
          <w:szCs w:val="24"/>
          <w:lang w:val="fr-FR"/>
        </w:rPr>
      </w:pPr>
      <w:r w:rsidRPr="007C474D">
        <w:rPr>
          <w:szCs w:val="24"/>
          <w:lang w:val="fr-FR"/>
        </w:rPr>
        <w:tab/>
      </w:r>
      <w:r w:rsidR="001203A5">
        <w:rPr>
          <w:szCs w:val="24"/>
          <w:lang w:val="fr-FR"/>
        </w:rPr>
        <w:t>(i</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17</w:t>
      </w:r>
      <w:r w:rsidRPr="007C474D">
        <w:rPr>
          <w:rFonts w:hint="eastAsia"/>
          <w:szCs w:val="24"/>
          <w:lang w:val="fr-FR"/>
        </w:rPr>
        <w:t>年通过国家性健康战略</w:t>
      </w:r>
      <w:r w:rsidRPr="007C474D">
        <w:rPr>
          <w:rFonts w:hint="eastAsia"/>
          <w:szCs w:val="24"/>
          <w:lang w:val="fr-FR"/>
        </w:rPr>
        <w:t>(</w:t>
      </w:r>
      <w:r>
        <w:rPr>
          <w:szCs w:val="24"/>
          <w:lang w:val="fr-FR"/>
        </w:rPr>
        <w:t>2</w:t>
      </w:r>
      <w:r w:rsidRPr="007C474D">
        <w:rPr>
          <w:szCs w:val="24"/>
          <w:lang w:val="fr-FR"/>
        </w:rPr>
        <w:t>0</w:t>
      </w:r>
      <w:r>
        <w:rPr>
          <w:szCs w:val="24"/>
          <w:lang w:val="fr-FR"/>
        </w:rPr>
        <w:t>17</w:t>
      </w:r>
      <w:r w:rsidRPr="007C474D">
        <w:rPr>
          <w:szCs w:val="24"/>
          <w:lang w:val="fr-FR"/>
        </w:rPr>
        <w:t>-</w:t>
      </w:r>
      <w:r>
        <w:rPr>
          <w:szCs w:val="24"/>
          <w:lang w:val="fr-FR"/>
        </w:rPr>
        <w:t>2</w:t>
      </w:r>
      <w:r w:rsidRPr="007C474D">
        <w:rPr>
          <w:szCs w:val="24"/>
          <w:lang w:val="fr-FR"/>
        </w:rPr>
        <w:t>0</w:t>
      </w:r>
      <w:r>
        <w:rPr>
          <w:szCs w:val="24"/>
          <w:lang w:val="fr-FR"/>
        </w:rPr>
        <w:t>3</w:t>
      </w:r>
      <w:r w:rsidRPr="007C474D">
        <w:rPr>
          <w:szCs w:val="24"/>
          <w:lang w:val="fr-FR"/>
        </w:rPr>
        <w:t>0</w:t>
      </w:r>
      <w:r w:rsidRPr="007C474D">
        <w:rPr>
          <w:rFonts w:hint="eastAsia"/>
          <w:szCs w:val="24"/>
          <w:lang w:val="fr-FR"/>
        </w:rPr>
        <w:t>年</w:t>
      </w:r>
      <w:r w:rsidRPr="007C474D">
        <w:rPr>
          <w:rFonts w:hint="eastAsia"/>
          <w:szCs w:val="24"/>
          <w:lang w:val="fr-FR"/>
        </w:rPr>
        <w:t>)</w:t>
      </w:r>
      <w:r w:rsidRPr="007C474D">
        <w:rPr>
          <w:rFonts w:hint="eastAsia"/>
          <w:szCs w:val="24"/>
          <w:lang w:val="fr-FR"/>
        </w:rPr>
        <w:t>；</w:t>
      </w:r>
    </w:p>
    <w:p w14:paraId="440B75AC" w14:textId="272067AD" w:rsidR="00731445" w:rsidRPr="007C474D" w:rsidRDefault="00731445" w:rsidP="00731445">
      <w:pPr>
        <w:pStyle w:val="SingleTxtGC"/>
        <w:rPr>
          <w:szCs w:val="24"/>
          <w:lang w:val="fr-FR"/>
        </w:rPr>
      </w:pPr>
      <w:r w:rsidRPr="007C474D">
        <w:rPr>
          <w:szCs w:val="24"/>
          <w:lang w:val="fr-FR"/>
        </w:rPr>
        <w:tab/>
      </w:r>
      <w:r w:rsidR="001203A5">
        <w:rPr>
          <w:szCs w:val="24"/>
          <w:lang w:val="fr-FR"/>
        </w:rPr>
        <w:t>(j</w:t>
      </w:r>
      <w:r w:rsidR="001203A5" w:rsidRPr="007C474D">
        <w:rPr>
          <w:szCs w:val="24"/>
          <w:lang w:val="fr-FR"/>
        </w:rPr>
        <w:t>)</w:t>
      </w:r>
      <w:r w:rsidRPr="007C474D">
        <w:rPr>
          <w:szCs w:val="24"/>
          <w:lang w:val="fr-FR"/>
        </w:rPr>
        <w:tab/>
      </w:r>
      <w:r>
        <w:rPr>
          <w:szCs w:val="24"/>
          <w:lang w:val="fr-FR"/>
        </w:rPr>
        <w:t>2</w:t>
      </w:r>
      <w:r w:rsidRPr="007C474D">
        <w:rPr>
          <w:szCs w:val="24"/>
          <w:lang w:val="fr-FR"/>
        </w:rPr>
        <w:t>0</w:t>
      </w:r>
      <w:r>
        <w:rPr>
          <w:szCs w:val="24"/>
          <w:lang w:val="fr-FR"/>
        </w:rPr>
        <w:t>16</w:t>
      </w:r>
      <w:r w:rsidRPr="007C474D">
        <w:rPr>
          <w:rFonts w:hint="eastAsia"/>
          <w:szCs w:val="24"/>
          <w:lang w:val="fr-FR"/>
        </w:rPr>
        <w:t>年通过第五个打击对妇女一切暴力动员计划</w:t>
      </w:r>
      <w:r w:rsidRPr="007C474D">
        <w:rPr>
          <w:rFonts w:hint="eastAsia"/>
          <w:szCs w:val="24"/>
          <w:lang w:val="fr-FR"/>
        </w:rPr>
        <w:t>(</w:t>
      </w:r>
      <w:r>
        <w:rPr>
          <w:szCs w:val="24"/>
          <w:lang w:val="fr-FR"/>
        </w:rPr>
        <w:t>2</w:t>
      </w:r>
      <w:r w:rsidRPr="007C474D">
        <w:rPr>
          <w:szCs w:val="24"/>
          <w:lang w:val="fr-FR"/>
        </w:rPr>
        <w:t>0</w:t>
      </w:r>
      <w:r>
        <w:rPr>
          <w:szCs w:val="24"/>
          <w:lang w:val="fr-FR"/>
        </w:rPr>
        <w:t>17</w:t>
      </w:r>
      <w:r w:rsidRPr="007C474D">
        <w:rPr>
          <w:szCs w:val="24"/>
          <w:lang w:val="fr-FR"/>
        </w:rPr>
        <w:t>-</w:t>
      </w:r>
      <w:r>
        <w:rPr>
          <w:szCs w:val="24"/>
          <w:lang w:val="fr-FR"/>
        </w:rPr>
        <w:t>2</w:t>
      </w:r>
      <w:r w:rsidRPr="007C474D">
        <w:rPr>
          <w:szCs w:val="24"/>
          <w:lang w:val="fr-FR"/>
        </w:rPr>
        <w:t>0</w:t>
      </w:r>
      <w:r>
        <w:rPr>
          <w:szCs w:val="24"/>
          <w:lang w:val="fr-FR"/>
        </w:rPr>
        <w:t>19</w:t>
      </w:r>
      <w:r w:rsidRPr="007C474D">
        <w:rPr>
          <w:rFonts w:hint="eastAsia"/>
          <w:szCs w:val="24"/>
          <w:lang w:val="fr-FR"/>
        </w:rPr>
        <w:t>年</w:t>
      </w:r>
      <w:r w:rsidRPr="007C474D">
        <w:rPr>
          <w:rFonts w:hint="eastAsia"/>
          <w:szCs w:val="24"/>
          <w:lang w:val="fr-FR"/>
        </w:rPr>
        <w:t>)</w:t>
      </w:r>
      <w:r w:rsidRPr="007C474D">
        <w:rPr>
          <w:rFonts w:hint="eastAsia"/>
          <w:szCs w:val="24"/>
          <w:lang w:val="fr-FR"/>
        </w:rPr>
        <w:t>。</w:t>
      </w:r>
    </w:p>
    <w:p w14:paraId="06AE2BBE" w14:textId="77777777" w:rsidR="00731445" w:rsidRPr="007C474D" w:rsidRDefault="00731445" w:rsidP="001203A5">
      <w:pPr>
        <w:pStyle w:val="H1GC"/>
        <w:rPr>
          <w:lang w:val="fr-FR"/>
        </w:rPr>
      </w:pPr>
      <w:r w:rsidRPr="007C474D">
        <w:rPr>
          <w:lang w:val="fr-FR"/>
        </w:rPr>
        <w:tab/>
        <w:t>C.</w:t>
      </w:r>
      <w:r w:rsidRPr="007C474D">
        <w:rPr>
          <w:lang w:val="fr-FR"/>
        </w:rPr>
        <w:tab/>
      </w:r>
      <w:r w:rsidRPr="007C474D">
        <w:rPr>
          <w:rFonts w:hint="eastAsia"/>
          <w:lang w:val="fr-FR"/>
        </w:rPr>
        <w:t>关注的主要问题及建议</w:t>
      </w:r>
    </w:p>
    <w:p w14:paraId="62D0CCD9" w14:textId="77777777" w:rsidR="00731445" w:rsidRPr="007C474D" w:rsidRDefault="00731445" w:rsidP="001203A5">
      <w:pPr>
        <w:pStyle w:val="H23GC"/>
        <w:rPr>
          <w:lang w:val="fr-FR"/>
        </w:rPr>
      </w:pPr>
      <w:r w:rsidRPr="007C474D">
        <w:rPr>
          <w:lang w:val="fr-FR"/>
        </w:rPr>
        <w:tab/>
      </w:r>
      <w:r w:rsidRPr="007C474D">
        <w:rPr>
          <w:lang w:val="fr-FR"/>
        </w:rPr>
        <w:tab/>
      </w:r>
      <w:r w:rsidRPr="007C474D">
        <w:rPr>
          <w:rFonts w:hint="eastAsia"/>
          <w:lang w:val="fr-FR"/>
        </w:rPr>
        <w:t>上一报告周期遗留的后续行动问题</w:t>
      </w:r>
    </w:p>
    <w:p w14:paraId="7F4F7CD7" w14:textId="0886FC6F" w:rsidR="00731445" w:rsidRPr="007C474D" w:rsidRDefault="00731445" w:rsidP="00731445">
      <w:pPr>
        <w:pStyle w:val="SingleTxtGC"/>
        <w:rPr>
          <w:szCs w:val="24"/>
          <w:lang w:val="fr-FR"/>
        </w:rPr>
      </w:pPr>
      <w:r>
        <w:rPr>
          <w:szCs w:val="24"/>
          <w:lang w:val="fr-FR"/>
        </w:rPr>
        <w:t>7</w:t>
      </w:r>
      <w:r w:rsidRPr="007C474D">
        <w:rPr>
          <w:szCs w:val="24"/>
          <w:lang w:val="fr-FR"/>
        </w:rPr>
        <w:t>.</w:t>
      </w:r>
      <w:r w:rsidRPr="007C474D">
        <w:rPr>
          <w:szCs w:val="24"/>
          <w:lang w:val="fr-FR"/>
        </w:rPr>
        <w:tab/>
      </w:r>
      <w:r w:rsidRPr="007C474D">
        <w:rPr>
          <w:rFonts w:hint="eastAsia"/>
          <w:szCs w:val="24"/>
          <w:lang w:val="fr-FR"/>
        </w:rPr>
        <w:t>委员会在上一份结论性意见中，</w:t>
      </w:r>
      <w:r w:rsidRPr="007C474D">
        <w:rPr>
          <w:rStyle w:val="a8"/>
          <w:rFonts w:eastAsia="宋体"/>
        </w:rPr>
        <w:footnoteReference w:id="5"/>
      </w:r>
      <w:r>
        <w:rPr>
          <w:rStyle w:val="SingleTxtGCChar"/>
        </w:rPr>
        <w:t xml:space="preserve"> </w:t>
      </w:r>
      <w:r w:rsidRPr="007C474D">
        <w:rPr>
          <w:rFonts w:hint="eastAsia"/>
          <w:szCs w:val="24"/>
          <w:lang w:val="fr-FR"/>
        </w:rPr>
        <w:t>曾要求缔约国提供关于缔约国就以下建议采取的后续行动的资料：警察和宪兵过度使用武力的指控、监狱中获取精神保健的机会以及在中非共和国发生的性虐待事件。</w:t>
      </w:r>
      <w:r w:rsidRPr="007C474D">
        <w:rPr>
          <w:rStyle w:val="a8"/>
          <w:rFonts w:eastAsia="宋体"/>
        </w:rPr>
        <w:footnoteReference w:id="6"/>
      </w:r>
      <w:r w:rsidRPr="007C474D">
        <w:rPr>
          <w:rStyle w:val="SingleTxtGCChar"/>
        </w:rPr>
        <w:t xml:space="preserve"> </w:t>
      </w:r>
      <w:r w:rsidRPr="007C474D">
        <w:rPr>
          <w:rFonts w:hint="eastAsia"/>
          <w:szCs w:val="24"/>
          <w:lang w:val="fr-FR"/>
        </w:rPr>
        <w:t>考虑到缔约国于</w:t>
      </w:r>
      <w:r>
        <w:rPr>
          <w:szCs w:val="24"/>
          <w:lang w:val="fr-FR"/>
        </w:rPr>
        <w:t>2</w:t>
      </w:r>
      <w:r w:rsidRPr="007C474D">
        <w:rPr>
          <w:szCs w:val="24"/>
          <w:lang w:val="fr-FR"/>
        </w:rPr>
        <w:t>0</w:t>
      </w:r>
      <w:r>
        <w:rPr>
          <w:szCs w:val="24"/>
          <w:lang w:val="fr-FR"/>
        </w:rPr>
        <w:t>17</w:t>
      </w:r>
      <w:r w:rsidRPr="007C474D">
        <w:rPr>
          <w:rFonts w:hint="eastAsia"/>
          <w:szCs w:val="24"/>
          <w:lang w:val="fr-FR"/>
        </w:rPr>
        <w:t>年</w:t>
      </w:r>
      <w:r>
        <w:rPr>
          <w:szCs w:val="24"/>
          <w:lang w:val="fr-FR"/>
        </w:rPr>
        <w:t>5</w:t>
      </w:r>
      <w:r w:rsidRPr="007C474D">
        <w:rPr>
          <w:rFonts w:hint="eastAsia"/>
          <w:szCs w:val="24"/>
          <w:lang w:val="fr-FR"/>
        </w:rPr>
        <w:t>月</w:t>
      </w:r>
      <w:r>
        <w:rPr>
          <w:szCs w:val="24"/>
          <w:lang w:val="fr-FR"/>
        </w:rPr>
        <w:t>12</w:t>
      </w:r>
      <w:r w:rsidRPr="007C474D">
        <w:rPr>
          <w:rFonts w:hint="eastAsia"/>
          <w:szCs w:val="24"/>
          <w:lang w:val="fr-FR"/>
        </w:rPr>
        <w:t>日提供了关于这些结论性意见后续行动的资料，</w:t>
      </w:r>
      <w:r w:rsidRPr="007C474D">
        <w:rPr>
          <w:rStyle w:val="a8"/>
          <w:rFonts w:eastAsia="宋体"/>
        </w:rPr>
        <w:footnoteReference w:id="7"/>
      </w:r>
      <w:r>
        <w:rPr>
          <w:rStyle w:val="SingleTxtGCChar"/>
        </w:rPr>
        <w:t xml:space="preserve"> </w:t>
      </w:r>
      <w:r w:rsidRPr="007C474D">
        <w:rPr>
          <w:rFonts w:hint="eastAsia"/>
          <w:szCs w:val="24"/>
          <w:lang w:val="fr-FR"/>
        </w:rPr>
        <w:t>结论性意见后续行动报告员于</w:t>
      </w:r>
      <w:r>
        <w:rPr>
          <w:szCs w:val="24"/>
          <w:lang w:val="fr-FR"/>
        </w:rPr>
        <w:t>2</w:t>
      </w:r>
      <w:r w:rsidRPr="007C474D">
        <w:rPr>
          <w:szCs w:val="24"/>
          <w:lang w:val="fr-FR"/>
        </w:rPr>
        <w:t>0</w:t>
      </w:r>
      <w:r>
        <w:rPr>
          <w:szCs w:val="24"/>
          <w:lang w:val="fr-FR"/>
        </w:rPr>
        <w:t>18</w:t>
      </w:r>
      <w:r w:rsidRPr="007C474D">
        <w:rPr>
          <w:rFonts w:hint="eastAsia"/>
          <w:szCs w:val="24"/>
          <w:lang w:val="fr-FR"/>
        </w:rPr>
        <w:t>年</w:t>
      </w:r>
      <w:r>
        <w:rPr>
          <w:szCs w:val="24"/>
          <w:lang w:val="fr-FR"/>
        </w:rPr>
        <w:t>8</w:t>
      </w:r>
      <w:r w:rsidRPr="007C474D">
        <w:rPr>
          <w:rFonts w:hint="eastAsia"/>
          <w:szCs w:val="24"/>
          <w:lang w:val="fr-FR"/>
        </w:rPr>
        <w:t>月</w:t>
      </w:r>
      <w:r>
        <w:rPr>
          <w:szCs w:val="24"/>
          <w:lang w:val="fr-FR"/>
        </w:rPr>
        <w:t>2</w:t>
      </w:r>
      <w:r w:rsidRPr="007C474D">
        <w:rPr>
          <w:szCs w:val="24"/>
          <w:lang w:val="fr-FR"/>
        </w:rPr>
        <w:t>0</w:t>
      </w:r>
      <w:r w:rsidRPr="007C474D">
        <w:rPr>
          <w:rFonts w:hint="eastAsia"/>
          <w:szCs w:val="24"/>
          <w:lang w:val="fr-FR"/>
        </w:rPr>
        <w:t>日致法国常驻联合国日内瓦办事处和其他国际组织代表的信函，</w:t>
      </w:r>
      <w:r w:rsidRPr="007C474D">
        <w:rPr>
          <w:rStyle w:val="a8"/>
          <w:rFonts w:eastAsia="宋体"/>
        </w:rPr>
        <w:footnoteReference w:id="8"/>
      </w:r>
      <w:r>
        <w:rPr>
          <w:rStyle w:val="SingleTxtGCChar"/>
        </w:rPr>
        <w:t xml:space="preserve"> </w:t>
      </w:r>
      <w:r w:rsidRPr="007C474D">
        <w:rPr>
          <w:rFonts w:hint="eastAsia"/>
          <w:szCs w:val="24"/>
          <w:lang w:val="fr-FR"/>
        </w:rPr>
        <w:t>法国代表团在对话期间提供的信息以及缔约国第八次定期报告中所载的信息，委员会认为上一份结论性意见第</w:t>
      </w:r>
      <w:r>
        <w:rPr>
          <w:szCs w:val="24"/>
          <w:lang w:val="fr-FR"/>
        </w:rPr>
        <w:t>17</w:t>
      </w:r>
      <w:r w:rsidRPr="007C474D">
        <w:rPr>
          <w:szCs w:val="24"/>
        </w:rPr>
        <w:t>(</w:t>
      </w:r>
      <w:r>
        <w:rPr>
          <w:szCs w:val="24"/>
          <w:lang w:val="fr-FR"/>
        </w:rPr>
        <w:t>c</w:t>
      </w:r>
      <w:r w:rsidRPr="007C474D">
        <w:rPr>
          <w:szCs w:val="24"/>
          <w:lang w:val="fr-FR"/>
        </w:rPr>
        <w:t>)</w:t>
      </w:r>
      <w:r w:rsidRPr="007C474D">
        <w:rPr>
          <w:rFonts w:hint="eastAsia"/>
          <w:szCs w:val="24"/>
          <w:lang w:val="fr-FR"/>
        </w:rPr>
        <w:t>、</w:t>
      </w:r>
      <w:r>
        <w:rPr>
          <w:szCs w:val="24"/>
          <w:lang w:val="fr-FR"/>
        </w:rPr>
        <w:t>24</w:t>
      </w:r>
      <w:r w:rsidRPr="007C474D">
        <w:rPr>
          <w:rFonts w:hint="eastAsia"/>
          <w:szCs w:val="24"/>
          <w:lang w:val="fr-FR"/>
        </w:rPr>
        <w:t>和</w:t>
      </w:r>
      <w:r>
        <w:rPr>
          <w:szCs w:val="24"/>
          <w:lang w:val="fr-FR"/>
        </w:rPr>
        <w:t>33</w:t>
      </w:r>
      <w:r w:rsidRPr="007C474D">
        <w:rPr>
          <w:rFonts w:hint="eastAsia"/>
          <w:szCs w:val="24"/>
          <w:lang w:val="fr-FR"/>
        </w:rPr>
        <w:t>段中的建议已部分执行。本结论性意见的第</w:t>
      </w:r>
      <w:r>
        <w:rPr>
          <w:szCs w:val="24"/>
          <w:lang w:val="fr-FR"/>
        </w:rPr>
        <w:t>19</w:t>
      </w:r>
      <w:r w:rsidRPr="007C474D">
        <w:rPr>
          <w:rFonts w:hint="eastAsia"/>
          <w:szCs w:val="24"/>
          <w:lang w:val="fr-FR"/>
        </w:rPr>
        <w:t>、</w:t>
      </w:r>
      <w:r>
        <w:rPr>
          <w:szCs w:val="24"/>
          <w:lang w:val="fr-FR"/>
        </w:rPr>
        <w:t>29</w:t>
      </w:r>
      <w:r w:rsidRPr="007C474D">
        <w:rPr>
          <w:rFonts w:hint="eastAsia"/>
          <w:szCs w:val="24"/>
          <w:lang w:val="fr-FR"/>
        </w:rPr>
        <w:t>和</w:t>
      </w:r>
      <w:r>
        <w:rPr>
          <w:szCs w:val="24"/>
          <w:lang w:val="fr-FR"/>
        </w:rPr>
        <w:t>35</w:t>
      </w:r>
      <w:r w:rsidRPr="007C474D">
        <w:rPr>
          <w:rFonts w:hint="eastAsia"/>
          <w:szCs w:val="24"/>
          <w:lang w:val="fr-FR"/>
        </w:rPr>
        <w:t>段阐述了这些问题。</w:t>
      </w:r>
    </w:p>
    <w:p w14:paraId="27754668" w14:textId="77777777" w:rsidR="00731445" w:rsidRPr="007C474D" w:rsidRDefault="00731445" w:rsidP="001203A5">
      <w:pPr>
        <w:pStyle w:val="H23GC"/>
        <w:rPr>
          <w:lang w:val="fr-FR"/>
        </w:rPr>
      </w:pPr>
      <w:r w:rsidRPr="007C474D">
        <w:rPr>
          <w:lang w:val="fr-FR"/>
        </w:rPr>
        <w:tab/>
      </w:r>
      <w:r w:rsidRPr="007C474D">
        <w:rPr>
          <w:lang w:val="fr-FR"/>
        </w:rPr>
        <w:tab/>
      </w:r>
      <w:r w:rsidRPr="007C474D">
        <w:rPr>
          <w:rFonts w:hint="eastAsia"/>
          <w:lang w:val="fr-FR"/>
        </w:rPr>
        <w:t>酷刑的定义和刑事定罪</w:t>
      </w:r>
    </w:p>
    <w:p w14:paraId="591AD8D3" w14:textId="77777777" w:rsidR="00731445" w:rsidRPr="007C474D" w:rsidRDefault="00731445" w:rsidP="00731445">
      <w:pPr>
        <w:pStyle w:val="SingleTxtGC"/>
        <w:rPr>
          <w:szCs w:val="24"/>
          <w:lang w:val="fr-FR"/>
        </w:rPr>
      </w:pPr>
      <w:bookmarkStart w:id="2" w:name="_Hlk196929345"/>
      <w:r>
        <w:rPr>
          <w:szCs w:val="24"/>
          <w:lang w:val="fr-FR"/>
        </w:rPr>
        <w:t>8</w:t>
      </w:r>
      <w:r w:rsidRPr="007C474D">
        <w:rPr>
          <w:szCs w:val="24"/>
          <w:lang w:val="fr-FR"/>
        </w:rPr>
        <w:t>.</w:t>
      </w:r>
      <w:r w:rsidRPr="007C474D">
        <w:rPr>
          <w:szCs w:val="24"/>
          <w:lang w:val="fr-FR"/>
        </w:rPr>
        <w:tab/>
      </w:r>
      <w:r w:rsidRPr="007C474D">
        <w:rPr>
          <w:rFonts w:hint="eastAsia"/>
          <w:szCs w:val="24"/>
          <w:lang w:val="fr-FR"/>
        </w:rPr>
        <w:t>委员会感到遗憾的是，尽管委员会此前已提出建议，</w:t>
      </w:r>
      <w:r w:rsidRPr="007C474D">
        <w:rPr>
          <w:rStyle w:val="a8"/>
          <w:rFonts w:eastAsia="宋体"/>
        </w:rPr>
        <w:footnoteReference w:id="9"/>
      </w:r>
      <w:bookmarkEnd w:id="2"/>
      <w:r>
        <w:rPr>
          <w:rStyle w:val="SingleTxtGCChar"/>
        </w:rPr>
        <w:t xml:space="preserve"> </w:t>
      </w:r>
      <w:r w:rsidRPr="007C474D">
        <w:rPr>
          <w:rFonts w:hint="eastAsia"/>
          <w:szCs w:val="24"/>
          <w:lang w:val="fr-FR"/>
        </w:rPr>
        <w:t>但缔约国仍继续认为《刑法典》第</w:t>
      </w:r>
      <w:r>
        <w:rPr>
          <w:szCs w:val="24"/>
          <w:lang w:val="fr-FR"/>
        </w:rPr>
        <w:t>222</w:t>
      </w:r>
      <w:r w:rsidRPr="007C474D">
        <w:rPr>
          <w:szCs w:val="24"/>
          <w:lang w:val="fr-FR"/>
        </w:rPr>
        <w:t>-</w:t>
      </w:r>
      <w:r>
        <w:rPr>
          <w:szCs w:val="24"/>
          <w:lang w:val="fr-FR"/>
        </w:rPr>
        <w:t>1</w:t>
      </w:r>
      <w:r w:rsidRPr="007C474D">
        <w:rPr>
          <w:rFonts w:hint="eastAsia"/>
          <w:szCs w:val="24"/>
          <w:lang w:val="fr-FR"/>
        </w:rPr>
        <w:t>条将</w:t>
      </w:r>
      <w:r>
        <w:rPr>
          <w:rFonts w:hint="eastAsia"/>
          <w:szCs w:val="24"/>
          <w:lang w:val="fr-FR"/>
        </w:rPr>
        <w:t>“</w:t>
      </w:r>
      <w:r w:rsidRPr="007C474D">
        <w:rPr>
          <w:rFonts w:hint="eastAsia"/>
          <w:szCs w:val="24"/>
          <w:lang w:val="fr-FR"/>
        </w:rPr>
        <w:t>酷刑和野蛮行为</w:t>
      </w:r>
      <w:r>
        <w:rPr>
          <w:rFonts w:hint="eastAsia"/>
          <w:szCs w:val="24"/>
          <w:lang w:val="fr-FR"/>
        </w:rPr>
        <w:t>”</w:t>
      </w:r>
      <w:r w:rsidRPr="007C474D">
        <w:rPr>
          <w:rFonts w:hint="eastAsia"/>
          <w:szCs w:val="24"/>
          <w:lang w:val="fr-FR"/>
        </w:rPr>
        <w:t>定为犯罪的规定经国内法院解释，符合《公约》第</w:t>
      </w:r>
      <w:r>
        <w:rPr>
          <w:rFonts w:hint="eastAsia"/>
          <w:szCs w:val="24"/>
          <w:lang w:val="fr-FR"/>
        </w:rPr>
        <w:t>1</w:t>
      </w:r>
      <w:r w:rsidRPr="007C474D">
        <w:rPr>
          <w:rFonts w:hint="eastAsia"/>
          <w:szCs w:val="24"/>
          <w:lang w:val="fr-FR"/>
        </w:rPr>
        <w:t>条规定的定义。然而，委员会关切地注意到，《刑法典》第</w:t>
      </w:r>
      <w:r>
        <w:rPr>
          <w:szCs w:val="24"/>
          <w:lang w:val="fr-FR"/>
        </w:rPr>
        <w:t>222</w:t>
      </w:r>
      <w:r w:rsidRPr="007C474D">
        <w:rPr>
          <w:szCs w:val="24"/>
          <w:lang w:val="fr-FR"/>
        </w:rPr>
        <w:t>-</w:t>
      </w:r>
      <w:r>
        <w:rPr>
          <w:szCs w:val="24"/>
          <w:lang w:val="fr-FR"/>
        </w:rPr>
        <w:t>1</w:t>
      </w:r>
      <w:r w:rsidRPr="007C474D">
        <w:rPr>
          <w:rFonts w:hint="eastAsia"/>
          <w:szCs w:val="24"/>
          <w:lang w:val="fr-FR"/>
        </w:rPr>
        <w:t>条仍未包含符合《公约》第</w:t>
      </w:r>
      <w:r>
        <w:rPr>
          <w:rFonts w:hint="eastAsia"/>
          <w:szCs w:val="24"/>
          <w:lang w:val="fr-FR"/>
        </w:rPr>
        <w:t>1</w:t>
      </w:r>
      <w:r w:rsidRPr="007C474D">
        <w:rPr>
          <w:rFonts w:hint="eastAsia"/>
          <w:szCs w:val="24"/>
          <w:lang w:val="fr-FR"/>
        </w:rPr>
        <w:t>条的酷刑定义。在这方面，委员会谨提请缔约国注意委员会第</w:t>
      </w:r>
      <w:r>
        <w:rPr>
          <w:szCs w:val="24"/>
          <w:lang w:val="fr-FR"/>
        </w:rPr>
        <w:t>2</w:t>
      </w:r>
      <w:r w:rsidRPr="007C474D">
        <w:rPr>
          <w:rFonts w:hint="eastAsia"/>
          <w:szCs w:val="24"/>
          <w:lang w:val="fr-FR"/>
        </w:rPr>
        <w:t>号一般性意见</w:t>
      </w:r>
      <w:r w:rsidRPr="007C474D">
        <w:rPr>
          <w:rFonts w:hint="eastAsia"/>
          <w:szCs w:val="24"/>
          <w:lang w:val="fr-FR"/>
        </w:rPr>
        <w:t>(</w:t>
      </w:r>
      <w:r>
        <w:rPr>
          <w:szCs w:val="24"/>
          <w:lang w:val="fr-FR"/>
        </w:rPr>
        <w:t>2</w:t>
      </w:r>
      <w:r w:rsidRPr="007C474D">
        <w:rPr>
          <w:szCs w:val="24"/>
          <w:lang w:val="fr-FR"/>
        </w:rPr>
        <w:t>00</w:t>
      </w:r>
      <w:r>
        <w:rPr>
          <w:szCs w:val="24"/>
          <w:lang w:val="fr-FR"/>
        </w:rPr>
        <w:t>7</w:t>
      </w:r>
      <w:r w:rsidRPr="007C474D">
        <w:rPr>
          <w:rFonts w:hint="eastAsia"/>
          <w:szCs w:val="24"/>
          <w:lang w:val="fr-FR"/>
        </w:rPr>
        <w:t>年</w:t>
      </w:r>
      <w:r w:rsidRPr="007C474D">
        <w:rPr>
          <w:rFonts w:hint="eastAsia"/>
          <w:szCs w:val="24"/>
          <w:lang w:val="fr-FR"/>
        </w:rPr>
        <w:t>)</w:t>
      </w:r>
      <w:r w:rsidRPr="007C474D">
        <w:rPr>
          <w:rFonts w:hint="eastAsia"/>
          <w:szCs w:val="24"/>
          <w:lang w:val="fr-FR"/>
        </w:rPr>
        <w:t>，其中指出缔约国按照《公约》的规定确立和界定酷刑罪，将直接有助于实现《公约》的首要目标，即防止酷刑。委员会注意到代表团的解释，但仍感关切的是，酷刑罪只要不被定性为危害人类罪，就可能适用诉讼时效。此外，委员会感到遗憾的是，缔约国未提供关于依照《刑法典》第</w:t>
      </w:r>
      <w:r>
        <w:rPr>
          <w:szCs w:val="24"/>
          <w:lang w:val="fr-FR"/>
        </w:rPr>
        <w:t>222</w:t>
      </w:r>
      <w:r w:rsidRPr="007C474D">
        <w:rPr>
          <w:szCs w:val="24"/>
          <w:lang w:val="fr-FR"/>
        </w:rPr>
        <w:t>-</w:t>
      </w:r>
      <w:r>
        <w:rPr>
          <w:szCs w:val="24"/>
          <w:lang w:val="fr-FR"/>
        </w:rPr>
        <w:t>1</w:t>
      </w:r>
      <w:r w:rsidRPr="007C474D">
        <w:rPr>
          <w:rFonts w:hint="eastAsia"/>
          <w:szCs w:val="24"/>
          <w:lang w:val="fr-FR"/>
        </w:rPr>
        <w:t>条追究和判处酷刑罪人员案件的信息</w:t>
      </w:r>
      <w:r w:rsidRPr="007C474D">
        <w:rPr>
          <w:rFonts w:hint="eastAsia"/>
          <w:szCs w:val="24"/>
          <w:lang w:val="fr-FR"/>
        </w:rPr>
        <w:t>(</w:t>
      </w:r>
      <w:r w:rsidRPr="007C474D">
        <w:rPr>
          <w:rFonts w:hint="eastAsia"/>
          <w:szCs w:val="24"/>
          <w:lang w:val="fr-FR"/>
        </w:rPr>
        <w:t>第</w:t>
      </w:r>
      <w:r>
        <w:rPr>
          <w:rFonts w:hint="eastAsia"/>
          <w:szCs w:val="24"/>
          <w:lang w:val="fr-FR"/>
        </w:rPr>
        <w:t>1</w:t>
      </w:r>
      <w:r w:rsidRPr="007C474D">
        <w:rPr>
          <w:rFonts w:hint="eastAsia"/>
          <w:szCs w:val="24"/>
          <w:lang w:val="fr-FR"/>
        </w:rPr>
        <w:t>条和第</w:t>
      </w:r>
      <w:r>
        <w:rPr>
          <w:rFonts w:hint="eastAsia"/>
          <w:szCs w:val="24"/>
          <w:lang w:val="fr-FR"/>
        </w:rPr>
        <w:t>4</w:t>
      </w:r>
      <w:r w:rsidRPr="007C474D">
        <w:rPr>
          <w:rFonts w:hint="eastAsia"/>
          <w:szCs w:val="24"/>
          <w:lang w:val="fr-FR"/>
        </w:rPr>
        <w:t>条</w:t>
      </w:r>
      <w:r w:rsidRPr="007C474D">
        <w:rPr>
          <w:rFonts w:hint="eastAsia"/>
          <w:szCs w:val="24"/>
          <w:lang w:val="fr-FR"/>
        </w:rPr>
        <w:t>)</w:t>
      </w:r>
      <w:r w:rsidRPr="007C474D">
        <w:rPr>
          <w:rFonts w:hint="eastAsia"/>
          <w:szCs w:val="24"/>
          <w:lang w:val="fr-FR"/>
        </w:rPr>
        <w:t>。</w:t>
      </w:r>
    </w:p>
    <w:p w14:paraId="75FCF6B5" w14:textId="77777777" w:rsidR="00731445" w:rsidRPr="007C474D" w:rsidRDefault="00731445" w:rsidP="00731445">
      <w:pPr>
        <w:pStyle w:val="SingleTxtGC"/>
        <w:rPr>
          <w:rFonts w:eastAsia="黑体"/>
          <w:bCs/>
          <w:szCs w:val="24"/>
          <w:lang w:val="fr-FR"/>
        </w:rPr>
      </w:pPr>
      <w:r w:rsidRPr="007C474D">
        <w:rPr>
          <w:rFonts w:eastAsia="黑体" w:hint="eastAsia"/>
          <w:bCs/>
          <w:szCs w:val="24"/>
          <w:lang w:val="fr-FR"/>
        </w:rPr>
        <w:t>9.</w:t>
      </w:r>
      <w:r w:rsidRPr="007C474D">
        <w:rPr>
          <w:rFonts w:eastAsia="黑体"/>
          <w:bCs/>
          <w:szCs w:val="24"/>
          <w:lang w:val="fr-FR"/>
        </w:rPr>
        <w:tab/>
      </w:r>
      <w:r w:rsidRPr="007C474D">
        <w:rPr>
          <w:rFonts w:eastAsia="黑体" w:hint="eastAsia"/>
          <w:bCs/>
          <w:szCs w:val="24"/>
          <w:lang w:val="fr-FR"/>
        </w:rPr>
        <w:t>委员会重申建议缔约国在《刑法典》中纳入一项涵盖《公约》第</w:t>
      </w:r>
      <w:r w:rsidRPr="007C474D">
        <w:rPr>
          <w:rFonts w:eastAsia="黑体" w:hint="eastAsia"/>
          <w:bCs/>
          <w:szCs w:val="24"/>
          <w:lang w:val="fr-FR"/>
        </w:rPr>
        <w:t>1</w:t>
      </w:r>
      <w:r w:rsidRPr="007C474D">
        <w:rPr>
          <w:rFonts w:eastAsia="黑体" w:hint="eastAsia"/>
          <w:bCs/>
          <w:szCs w:val="24"/>
          <w:lang w:val="fr-FR"/>
        </w:rPr>
        <w:t>条所有要素的酷刑定义。委员会还重申建议确保酷刑罪不受诉讼时效限制，即使不被定性为危害人类罪也应如此，以消除有罪不罚的所有风险，确保酷刑行为受到调查，肇事者受到起诉和惩治。此外，缔约国应在下一次定期报告中纳入关于依据《刑法典》第</w:t>
      </w:r>
      <w:r w:rsidRPr="007C474D">
        <w:rPr>
          <w:rFonts w:eastAsia="黑体"/>
          <w:bCs/>
          <w:szCs w:val="24"/>
          <w:lang w:val="fr-FR"/>
        </w:rPr>
        <w:t>222-1</w:t>
      </w:r>
      <w:r w:rsidRPr="007C474D">
        <w:rPr>
          <w:rFonts w:eastAsia="黑体" w:hint="eastAsia"/>
          <w:bCs/>
          <w:szCs w:val="24"/>
          <w:lang w:val="fr-FR"/>
        </w:rPr>
        <w:t>条对有关人员因酷刑行为被起诉和定罪案件的信息。</w:t>
      </w:r>
    </w:p>
    <w:p w14:paraId="049178B7" w14:textId="77777777" w:rsidR="00731445" w:rsidRPr="007C474D" w:rsidRDefault="00731445" w:rsidP="001203A5">
      <w:pPr>
        <w:pStyle w:val="H23GC"/>
        <w:rPr>
          <w:lang w:val="fr-FR"/>
        </w:rPr>
      </w:pPr>
      <w:r w:rsidRPr="007C474D">
        <w:rPr>
          <w:lang w:val="fr-FR"/>
        </w:rPr>
        <w:tab/>
      </w:r>
      <w:r w:rsidRPr="007C474D">
        <w:rPr>
          <w:lang w:val="fr-FR"/>
        </w:rPr>
        <w:tab/>
      </w:r>
      <w:r w:rsidRPr="007C474D">
        <w:rPr>
          <w:rFonts w:hint="eastAsia"/>
          <w:lang w:val="fr-FR"/>
        </w:rPr>
        <w:t>绝对禁止酷刑和上级责任</w:t>
      </w:r>
    </w:p>
    <w:p w14:paraId="5BD0BACD" w14:textId="77777777" w:rsidR="00731445" w:rsidRPr="007C474D" w:rsidRDefault="00731445" w:rsidP="00731445">
      <w:pPr>
        <w:pStyle w:val="SingleTxtGC"/>
        <w:rPr>
          <w:szCs w:val="24"/>
        </w:rPr>
      </w:pPr>
      <w:r>
        <w:rPr>
          <w:rFonts w:hint="eastAsia"/>
          <w:szCs w:val="24"/>
        </w:rPr>
        <w:t>1</w:t>
      </w:r>
      <w:r w:rsidRPr="007C474D">
        <w:rPr>
          <w:rFonts w:hint="eastAsia"/>
          <w:szCs w:val="24"/>
        </w:rPr>
        <w:t>0.</w:t>
      </w:r>
      <w:r w:rsidRPr="007C474D">
        <w:rPr>
          <w:szCs w:val="24"/>
        </w:rPr>
        <w:tab/>
      </w:r>
      <w:r w:rsidRPr="007C474D">
        <w:rPr>
          <w:rFonts w:hint="eastAsia"/>
          <w:szCs w:val="24"/>
        </w:rPr>
        <w:t>委员会仍然关切的是，缔约国法律中缺乏符合《公约》第</w:t>
      </w:r>
      <w:r>
        <w:rPr>
          <w:szCs w:val="24"/>
        </w:rPr>
        <w:t>2</w:t>
      </w:r>
      <w:r w:rsidRPr="007C474D">
        <w:rPr>
          <w:rFonts w:hint="eastAsia"/>
          <w:szCs w:val="24"/>
        </w:rPr>
        <w:t>条第</w:t>
      </w:r>
      <w:r>
        <w:rPr>
          <w:szCs w:val="24"/>
        </w:rPr>
        <w:t>2</w:t>
      </w:r>
      <w:r w:rsidRPr="007C474D">
        <w:rPr>
          <w:rFonts w:hint="eastAsia"/>
          <w:szCs w:val="24"/>
        </w:rPr>
        <w:t>款的明确规定，即禁止酷刑是一项绝对义务且不可减损；也没有符合《公约》第二条第</w:t>
      </w:r>
      <w:r>
        <w:rPr>
          <w:szCs w:val="24"/>
        </w:rPr>
        <w:t>3</w:t>
      </w:r>
      <w:r w:rsidRPr="007C474D">
        <w:rPr>
          <w:rFonts w:hint="eastAsia"/>
          <w:szCs w:val="24"/>
        </w:rPr>
        <w:t>款的规定，保证上级或公共当局的命令在任何情况下都不能作为实施酷刑的理由的明确规定。委员会遗憾没有收到相关信息，说明缔约国是否存在旨在保护下属免受报复的机制或程序，使之在实践中能够拒绝服从非法命令。此外，委员会关切地注意到，在酷刑不构成危害人类罪或战争罪的情况下，国家法律中并未明确承认对酷刑罪的指挥或上级责任</w:t>
      </w:r>
      <w:r w:rsidRPr="007C474D">
        <w:rPr>
          <w:rFonts w:hint="eastAsia"/>
          <w:szCs w:val="24"/>
        </w:rPr>
        <w:t>(</w:t>
      </w:r>
      <w:r w:rsidRPr="007C474D">
        <w:rPr>
          <w:rFonts w:hint="eastAsia"/>
          <w:szCs w:val="24"/>
        </w:rPr>
        <w:t>第</w:t>
      </w:r>
      <w:r>
        <w:rPr>
          <w:rFonts w:hint="eastAsia"/>
          <w:szCs w:val="24"/>
        </w:rPr>
        <w:t>2</w:t>
      </w:r>
      <w:r w:rsidRPr="007C474D">
        <w:rPr>
          <w:rFonts w:hint="eastAsia"/>
          <w:szCs w:val="24"/>
        </w:rPr>
        <w:t>条</w:t>
      </w:r>
      <w:r w:rsidRPr="007C474D">
        <w:rPr>
          <w:rFonts w:hint="eastAsia"/>
          <w:szCs w:val="24"/>
        </w:rPr>
        <w:t>)</w:t>
      </w:r>
      <w:r w:rsidRPr="007C474D">
        <w:rPr>
          <w:rFonts w:hint="eastAsia"/>
          <w:szCs w:val="24"/>
        </w:rPr>
        <w:t>。</w:t>
      </w:r>
    </w:p>
    <w:p w14:paraId="719B3EC2" w14:textId="10EFA14A" w:rsidR="00731445" w:rsidRPr="007C474D" w:rsidRDefault="00731445" w:rsidP="00731445">
      <w:pPr>
        <w:pStyle w:val="SingleTxtGC"/>
        <w:rPr>
          <w:rFonts w:eastAsia="黑体"/>
          <w:bCs/>
          <w:szCs w:val="24"/>
        </w:rPr>
      </w:pPr>
      <w:r>
        <w:rPr>
          <w:rFonts w:hint="eastAsia"/>
          <w:szCs w:val="24"/>
          <w:lang w:val="fr-FR"/>
        </w:rPr>
        <w:t>11</w:t>
      </w:r>
      <w:r w:rsidRPr="007C474D">
        <w:rPr>
          <w:rFonts w:hint="eastAsia"/>
          <w:szCs w:val="24"/>
          <w:lang w:val="fr-FR"/>
        </w:rPr>
        <w:t>.</w:t>
      </w:r>
      <w:r w:rsidRPr="007C474D">
        <w:rPr>
          <w:rFonts w:eastAsia="黑体"/>
          <w:bCs/>
          <w:szCs w:val="24"/>
          <w:lang w:val="fr-FR"/>
        </w:rPr>
        <w:tab/>
      </w:r>
      <w:r w:rsidRPr="007C474D">
        <w:rPr>
          <w:rFonts w:eastAsia="黑体" w:hint="eastAsia"/>
          <w:bCs/>
          <w:szCs w:val="24"/>
          <w:lang w:val="fr-FR"/>
        </w:rPr>
        <w:t>缔约国应确保按照《公约》第</w:t>
      </w:r>
      <w:r w:rsidRPr="007C474D">
        <w:rPr>
          <w:rFonts w:eastAsia="黑体" w:hint="eastAsia"/>
          <w:bCs/>
          <w:szCs w:val="24"/>
          <w:lang w:val="fr-FR"/>
        </w:rPr>
        <w:t>2</w:t>
      </w:r>
      <w:r w:rsidRPr="007C474D">
        <w:rPr>
          <w:rFonts w:eastAsia="黑体" w:hint="eastAsia"/>
          <w:bCs/>
          <w:szCs w:val="24"/>
          <w:lang w:val="fr-FR"/>
        </w:rPr>
        <w:t>条第</w:t>
      </w:r>
      <w:r w:rsidRPr="007C474D">
        <w:rPr>
          <w:rFonts w:eastAsia="黑体"/>
          <w:bCs/>
          <w:szCs w:val="24"/>
          <w:lang w:val="fr-FR"/>
        </w:rPr>
        <w:t>2</w:t>
      </w:r>
      <w:r w:rsidRPr="007C474D">
        <w:rPr>
          <w:rFonts w:eastAsia="黑体" w:hint="eastAsia"/>
          <w:bCs/>
          <w:szCs w:val="24"/>
          <w:lang w:val="fr-FR"/>
        </w:rPr>
        <w:t>款的规定，将绝对禁止酷刑的原则纳入国内立法并加以严格遵守。缔约国还应确保，按照《公约》第</w:t>
      </w:r>
      <w:r w:rsidRPr="007C474D">
        <w:rPr>
          <w:rFonts w:eastAsia="黑体" w:hint="eastAsia"/>
          <w:bCs/>
          <w:szCs w:val="24"/>
          <w:lang w:val="fr-FR"/>
        </w:rPr>
        <w:t>2</w:t>
      </w:r>
      <w:r w:rsidRPr="007C474D">
        <w:rPr>
          <w:rFonts w:eastAsia="黑体" w:hint="eastAsia"/>
          <w:bCs/>
          <w:szCs w:val="24"/>
          <w:lang w:val="fr-FR"/>
        </w:rPr>
        <w:t>条第</w:t>
      </w:r>
      <w:r w:rsidRPr="007C474D">
        <w:rPr>
          <w:rFonts w:eastAsia="黑体"/>
          <w:bCs/>
          <w:szCs w:val="24"/>
          <w:lang w:val="fr-FR"/>
        </w:rPr>
        <w:t>3</w:t>
      </w:r>
      <w:r w:rsidRPr="007C474D">
        <w:rPr>
          <w:rFonts w:eastAsia="黑体" w:hint="eastAsia"/>
          <w:bCs/>
          <w:szCs w:val="24"/>
          <w:lang w:val="fr-FR"/>
        </w:rPr>
        <w:t>款的规定，在任何情况下都不能将上级或公共当局的命令作为实施酷刑的理由。为此，缔约国应建立有关机制，保护拒绝服从此类命令的下属，并确保所有执法人员了解禁止服从非法命令的规定，同时知晓现有的保护机制。此外，缔约国应修订《刑法典》，纳入对酷刑及其他虐待罪的指挥或上级责任的规定，即使在不构成危害人类罪或战争罪的情况下也同样适用，从而确保上级如果知道或应该知道下属已经实施或可能实施了有关行为，但未采取必要的合理预防措施或将案件移交主管机关进行调查和起诉，则应对其下属的行为承担刑事责任</w:t>
      </w:r>
      <w:r w:rsidR="00381D55">
        <w:rPr>
          <w:rFonts w:eastAsia="黑体" w:hint="eastAsia"/>
          <w:bCs/>
          <w:szCs w:val="24"/>
          <w:lang w:val="fr-CH"/>
        </w:rPr>
        <w:t>。</w:t>
      </w:r>
    </w:p>
    <w:p w14:paraId="6BC39514" w14:textId="77777777" w:rsidR="00731445" w:rsidRPr="007C474D" w:rsidRDefault="00731445" w:rsidP="00381D55">
      <w:pPr>
        <w:pStyle w:val="H23GC"/>
        <w:rPr>
          <w:lang w:val="fr-FR"/>
        </w:rPr>
      </w:pPr>
      <w:r w:rsidRPr="007C474D">
        <w:rPr>
          <w:lang w:val="fr-FR"/>
        </w:rPr>
        <w:tab/>
      </w:r>
      <w:r w:rsidRPr="007C474D">
        <w:rPr>
          <w:lang w:val="fr-FR"/>
        </w:rPr>
        <w:tab/>
      </w:r>
      <w:r w:rsidRPr="007C474D">
        <w:rPr>
          <w:rFonts w:hint="eastAsia"/>
          <w:lang w:val="fr-FR"/>
        </w:rPr>
        <w:t>普遍管辖权</w:t>
      </w:r>
    </w:p>
    <w:p w14:paraId="493B232A" w14:textId="77777777" w:rsidR="00731445" w:rsidRPr="007C474D" w:rsidRDefault="00731445" w:rsidP="00731445">
      <w:pPr>
        <w:pStyle w:val="SingleTxtGC"/>
        <w:rPr>
          <w:szCs w:val="24"/>
          <w:lang w:val="fr-FR"/>
        </w:rPr>
      </w:pPr>
      <w:r>
        <w:rPr>
          <w:rFonts w:hint="eastAsia"/>
          <w:szCs w:val="24"/>
          <w:lang w:val="fr-FR"/>
        </w:rPr>
        <w:t>12</w:t>
      </w:r>
      <w:r w:rsidRPr="007C474D">
        <w:rPr>
          <w:rFonts w:hint="eastAsia"/>
          <w:szCs w:val="24"/>
          <w:lang w:val="fr-FR"/>
        </w:rPr>
        <w:t>.</w:t>
      </w:r>
      <w:r w:rsidRPr="007C474D">
        <w:rPr>
          <w:szCs w:val="24"/>
          <w:lang w:val="fr-FR"/>
        </w:rPr>
        <w:tab/>
      </w:r>
      <w:r w:rsidRPr="007C474D">
        <w:rPr>
          <w:rFonts w:hint="eastAsia"/>
          <w:szCs w:val="24"/>
          <w:lang w:val="fr-FR"/>
        </w:rPr>
        <w:t>委员会注意到，《刑事诉讼法》允许缔约国确立对酷刑罪的普遍管辖权，明确提及《公约》第</w:t>
      </w:r>
      <w:r>
        <w:rPr>
          <w:rFonts w:hint="eastAsia"/>
          <w:szCs w:val="24"/>
          <w:lang w:val="fr-FR"/>
        </w:rPr>
        <w:t>1</w:t>
      </w:r>
      <w:r w:rsidRPr="007C474D">
        <w:rPr>
          <w:rFonts w:hint="eastAsia"/>
          <w:szCs w:val="24"/>
          <w:lang w:val="fr-FR"/>
        </w:rPr>
        <w:t>条规定的酷刑定义。委员会还注意到缔约国根据《公约》第</w:t>
      </w:r>
      <w:r>
        <w:rPr>
          <w:rFonts w:hint="eastAsia"/>
          <w:szCs w:val="24"/>
          <w:lang w:val="fr-FR"/>
        </w:rPr>
        <w:t>5</w:t>
      </w:r>
      <w:r w:rsidRPr="007C474D">
        <w:rPr>
          <w:rFonts w:hint="eastAsia"/>
          <w:szCs w:val="24"/>
          <w:lang w:val="fr-FR"/>
        </w:rPr>
        <w:t>条对其境内的酷刑行为人行使普遍管辖权的案件。委员会注意到缔约国代表团作出的解释，但仍对法国在执行国际刑事法院根据《罗马规约》发出的逮捕令时的立场明显不一致表示关切，缔约国选择性地以《罗马规约》非缔约国的代表享有豁免权为由，为其不与国际刑事法院充分合作辩解</w:t>
      </w:r>
      <w:r w:rsidRPr="007C474D">
        <w:rPr>
          <w:rFonts w:hint="eastAsia"/>
          <w:szCs w:val="24"/>
          <w:lang w:val="fr-FR"/>
        </w:rPr>
        <w:t>(</w:t>
      </w:r>
      <w:r w:rsidRPr="007C474D">
        <w:rPr>
          <w:rFonts w:hint="eastAsia"/>
          <w:szCs w:val="24"/>
          <w:lang w:val="fr-FR"/>
        </w:rPr>
        <w:t>第</w:t>
      </w:r>
      <w:r>
        <w:rPr>
          <w:rFonts w:hint="eastAsia"/>
          <w:szCs w:val="24"/>
          <w:lang w:val="fr-FR"/>
        </w:rPr>
        <w:t>5</w:t>
      </w:r>
      <w:r w:rsidRPr="007C474D">
        <w:rPr>
          <w:rFonts w:hint="eastAsia"/>
          <w:szCs w:val="24"/>
          <w:lang w:val="fr-FR"/>
        </w:rPr>
        <w:t>条、第</w:t>
      </w:r>
      <w:r>
        <w:rPr>
          <w:rFonts w:hint="eastAsia"/>
          <w:szCs w:val="24"/>
          <w:lang w:val="fr-FR"/>
        </w:rPr>
        <w:t>7</w:t>
      </w:r>
      <w:r w:rsidRPr="007C474D">
        <w:rPr>
          <w:rFonts w:hint="eastAsia"/>
          <w:szCs w:val="24"/>
          <w:lang w:val="fr-FR"/>
        </w:rPr>
        <w:t>条和第</w:t>
      </w:r>
      <w:r>
        <w:rPr>
          <w:rFonts w:hint="eastAsia"/>
          <w:szCs w:val="24"/>
          <w:lang w:val="fr-FR"/>
        </w:rPr>
        <w:t>8</w:t>
      </w:r>
      <w:r w:rsidRPr="007C474D">
        <w:rPr>
          <w:rFonts w:hint="eastAsia"/>
          <w:szCs w:val="24"/>
          <w:lang w:val="fr-FR"/>
        </w:rPr>
        <w:t>条</w:t>
      </w:r>
      <w:r w:rsidRPr="007C474D">
        <w:rPr>
          <w:rFonts w:hint="eastAsia"/>
          <w:szCs w:val="24"/>
          <w:lang w:val="fr-FR"/>
        </w:rPr>
        <w:t>)</w:t>
      </w:r>
      <w:r w:rsidRPr="007C474D">
        <w:rPr>
          <w:rFonts w:hint="eastAsia"/>
          <w:szCs w:val="24"/>
          <w:lang w:val="fr-FR"/>
        </w:rPr>
        <w:t>。</w:t>
      </w:r>
    </w:p>
    <w:p w14:paraId="7CC0E8AE" w14:textId="77777777" w:rsidR="00731445" w:rsidRPr="007C474D" w:rsidRDefault="00731445" w:rsidP="00731445">
      <w:pPr>
        <w:pStyle w:val="SingleTxtGC"/>
        <w:rPr>
          <w:rFonts w:eastAsia="黑体"/>
          <w:bCs/>
          <w:szCs w:val="24"/>
          <w:lang w:val="fr-FR"/>
        </w:rPr>
      </w:pPr>
      <w:r w:rsidRPr="007C474D">
        <w:rPr>
          <w:rFonts w:eastAsia="黑体" w:hint="eastAsia"/>
          <w:bCs/>
          <w:szCs w:val="24"/>
          <w:lang w:val="fr-FR"/>
        </w:rPr>
        <w:t>13.</w:t>
      </w:r>
      <w:r w:rsidRPr="007C474D">
        <w:rPr>
          <w:rFonts w:eastAsia="黑体"/>
          <w:bCs/>
          <w:szCs w:val="24"/>
          <w:lang w:val="fr-FR"/>
        </w:rPr>
        <w:tab/>
      </w:r>
      <w:r w:rsidRPr="007C474D">
        <w:rPr>
          <w:rFonts w:eastAsia="黑体" w:hint="eastAsia"/>
          <w:bCs/>
          <w:szCs w:val="24"/>
          <w:lang w:val="fr-FR"/>
        </w:rPr>
        <w:t>缔约国应按照《公约》第</w:t>
      </w:r>
      <w:r w:rsidRPr="007C474D">
        <w:rPr>
          <w:rFonts w:eastAsia="黑体"/>
          <w:bCs/>
          <w:szCs w:val="24"/>
          <w:lang w:val="fr-FR"/>
        </w:rPr>
        <w:t>7</w:t>
      </w:r>
      <w:r w:rsidRPr="007C474D">
        <w:rPr>
          <w:rFonts w:eastAsia="黑体" w:hint="eastAsia"/>
          <w:bCs/>
          <w:szCs w:val="24"/>
          <w:lang w:val="fr-FR"/>
        </w:rPr>
        <w:t>条和第</w:t>
      </w:r>
      <w:r w:rsidRPr="007C474D">
        <w:rPr>
          <w:rFonts w:eastAsia="黑体"/>
          <w:bCs/>
          <w:szCs w:val="24"/>
          <w:lang w:val="fr-FR"/>
        </w:rPr>
        <w:t>8</w:t>
      </w:r>
      <w:r w:rsidRPr="007C474D">
        <w:rPr>
          <w:rFonts w:eastAsia="黑体" w:hint="eastAsia"/>
          <w:bCs/>
          <w:szCs w:val="24"/>
          <w:lang w:val="fr-FR"/>
        </w:rPr>
        <w:t>条继续努力，如果不对其境内涉嫌实施酷刑的行为人予以引渡，则应酌情有效行使普遍管辖权。此外，缔约国应明确在执行国际刑事法院对《罗马规约》非缔约国国民发出的逮捕令的立场，特别是相关逮捕令针对涉嫌实施酷刑行为的人员的情况；缔约国还应确保以一致而非选择性的方式适用《罗马规约》规定的国际义务，以确保有效遏制包括酷刑在内的国际罪行不受惩罚的现象。</w:t>
      </w:r>
    </w:p>
    <w:p w14:paraId="0FAB6708" w14:textId="77777777" w:rsidR="00731445" w:rsidRPr="007C474D" w:rsidRDefault="00731445" w:rsidP="00381D55">
      <w:pPr>
        <w:pStyle w:val="H23GC"/>
        <w:rPr>
          <w:lang w:val="fr-FR"/>
        </w:rPr>
      </w:pPr>
      <w:r w:rsidRPr="007C474D">
        <w:rPr>
          <w:lang w:val="fr-FR"/>
        </w:rPr>
        <w:tab/>
      </w:r>
      <w:r w:rsidRPr="007C474D">
        <w:rPr>
          <w:lang w:val="fr-FR"/>
        </w:rPr>
        <w:tab/>
      </w:r>
      <w:r w:rsidRPr="007C474D">
        <w:rPr>
          <w:rFonts w:hint="eastAsia"/>
          <w:lang w:val="fr-FR"/>
        </w:rPr>
        <w:t>基本法律保障</w:t>
      </w:r>
    </w:p>
    <w:p w14:paraId="3D9C4F49" w14:textId="77777777" w:rsidR="00731445" w:rsidRPr="007C474D" w:rsidRDefault="00731445" w:rsidP="00731445">
      <w:pPr>
        <w:pStyle w:val="SingleTxtGC"/>
        <w:rPr>
          <w:szCs w:val="24"/>
          <w:lang w:val="fr-FR"/>
        </w:rPr>
      </w:pPr>
      <w:r>
        <w:rPr>
          <w:szCs w:val="24"/>
          <w:lang w:val="fr-FR"/>
        </w:rPr>
        <w:t>14</w:t>
      </w:r>
      <w:r w:rsidRPr="007C474D">
        <w:rPr>
          <w:szCs w:val="24"/>
          <w:lang w:val="fr-FR"/>
        </w:rPr>
        <w:t>.</w:t>
      </w:r>
      <w:r w:rsidRPr="007C474D">
        <w:rPr>
          <w:szCs w:val="24"/>
          <w:lang w:val="fr-FR"/>
        </w:rPr>
        <w:tab/>
      </w:r>
      <w:r w:rsidRPr="007C474D">
        <w:rPr>
          <w:rFonts w:hint="eastAsia"/>
          <w:szCs w:val="24"/>
          <w:lang w:val="fr-FR"/>
        </w:rPr>
        <w:t>委员会注意到《刑事诉讼法》中规定的预防酷刑和虐待的程序性保障措施，以及缔约国通过的</w:t>
      </w:r>
      <w:r>
        <w:rPr>
          <w:szCs w:val="24"/>
          <w:lang w:val="fr-FR"/>
        </w:rPr>
        <w:t>2</w:t>
      </w:r>
      <w:r w:rsidRPr="007C474D">
        <w:rPr>
          <w:szCs w:val="24"/>
          <w:lang w:val="fr-FR"/>
        </w:rPr>
        <w:t>0</w:t>
      </w:r>
      <w:r>
        <w:rPr>
          <w:szCs w:val="24"/>
          <w:lang w:val="fr-FR"/>
        </w:rPr>
        <w:t>24</w:t>
      </w:r>
      <w:r w:rsidRPr="007C474D">
        <w:rPr>
          <w:rFonts w:hint="eastAsia"/>
          <w:szCs w:val="24"/>
          <w:lang w:val="fr-FR"/>
        </w:rPr>
        <w:t>年</w:t>
      </w:r>
      <w:r>
        <w:rPr>
          <w:szCs w:val="24"/>
          <w:lang w:val="fr-FR"/>
        </w:rPr>
        <w:t>4</w:t>
      </w:r>
      <w:r w:rsidRPr="007C474D">
        <w:rPr>
          <w:rFonts w:hint="eastAsia"/>
          <w:szCs w:val="24"/>
          <w:lang w:val="fr-FR"/>
        </w:rPr>
        <w:t>月</w:t>
      </w:r>
      <w:r>
        <w:rPr>
          <w:szCs w:val="24"/>
          <w:lang w:val="fr-FR"/>
        </w:rPr>
        <w:t>22</w:t>
      </w:r>
      <w:r w:rsidRPr="007C474D">
        <w:rPr>
          <w:rFonts w:hint="eastAsia"/>
          <w:szCs w:val="24"/>
          <w:lang w:val="fr-FR"/>
        </w:rPr>
        <w:t>日第</w:t>
      </w:r>
      <w:r>
        <w:rPr>
          <w:szCs w:val="24"/>
          <w:lang w:val="fr-FR"/>
        </w:rPr>
        <w:t>2</w:t>
      </w:r>
      <w:r w:rsidRPr="007C474D">
        <w:rPr>
          <w:szCs w:val="24"/>
          <w:lang w:val="fr-FR"/>
        </w:rPr>
        <w:t>0</w:t>
      </w:r>
      <w:r>
        <w:rPr>
          <w:szCs w:val="24"/>
          <w:lang w:val="fr-FR"/>
        </w:rPr>
        <w:t>24</w:t>
      </w:r>
      <w:r w:rsidRPr="007C474D">
        <w:rPr>
          <w:szCs w:val="24"/>
          <w:lang w:val="fr-FR"/>
        </w:rPr>
        <w:t>-</w:t>
      </w:r>
      <w:r>
        <w:rPr>
          <w:szCs w:val="24"/>
          <w:lang w:val="fr-FR"/>
        </w:rPr>
        <w:t>364</w:t>
      </w:r>
      <w:r w:rsidRPr="007C474D">
        <w:rPr>
          <w:rFonts w:hint="eastAsia"/>
          <w:szCs w:val="24"/>
          <w:lang w:val="fr-FR"/>
        </w:rPr>
        <w:t>号法，包含多项旨在适用欧洲联盟经济、金融、生态转型、刑法、社会法和农业领域相关法律的规定，这些措施的目的都是加强被拘留者的权利。然而，委员会关切的是，有指控称向被拘留者传达的权利信息有时不完整且传达迟缓。委员会还关切的是，对于某些严重犯罪，如有组织犯罪、贩运毒品或情节严重的谋杀，共和国检察官或调查法官如签发有合理理由的书面授权，拘留期可延长至四天；如存在恐怖袭击的紧迫风险或出于国际合作的需要，拘留期可延长至六天。此外，委员会还对有信息表明，执法人员在遵守基本法律保障方面的培训不足表示关切</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11</w:t>
      </w:r>
      <w:r w:rsidRPr="007C474D">
        <w:rPr>
          <w:rFonts w:hint="eastAsia"/>
          <w:szCs w:val="24"/>
          <w:lang w:val="fr-FR"/>
        </w:rPr>
        <w:t>条和第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p>
    <w:p w14:paraId="309A71E5" w14:textId="77777777" w:rsidR="00731445" w:rsidRPr="007C474D" w:rsidRDefault="00731445" w:rsidP="00731445">
      <w:pPr>
        <w:pStyle w:val="SingleTxtGC"/>
        <w:rPr>
          <w:rFonts w:eastAsia="黑体"/>
          <w:bCs/>
          <w:szCs w:val="24"/>
        </w:rPr>
      </w:pPr>
      <w:r>
        <w:rPr>
          <w:rFonts w:hint="eastAsia"/>
          <w:szCs w:val="24"/>
          <w:lang w:val="fr-FR"/>
        </w:rPr>
        <w:t>15</w:t>
      </w:r>
      <w:r w:rsidRPr="007C474D">
        <w:rPr>
          <w:rFonts w:hint="eastAsia"/>
          <w:szCs w:val="24"/>
          <w:lang w:val="fr-FR"/>
        </w:rPr>
        <w:t>.</w:t>
      </w:r>
      <w:r w:rsidRPr="007C474D">
        <w:rPr>
          <w:rFonts w:eastAsia="黑体"/>
          <w:bCs/>
          <w:szCs w:val="24"/>
        </w:rPr>
        <w:tab/>
      </w:r>
      <w:r w:rsidRPr="007C474D">
        <w:rPr>
          <w:rFonts w:eastAsia="黑体" w:hint="eastAsia"/>
          <w:bCs/>
          <w:szCs w:val="24"/>
        </w:rPr>
        <w:t>缔约国应确保所有被拘留者无论因何原因被拘留，从被剥夺自由一开始，在法律上和实践中都能享有所有预防酷刑的基本法律保障，特别是他们有权以能够理解的语言获知被捕原因、所受指控的性质及有关权利。缔约国还应修订《刑事诉讼法》，以确保最长拘留期不超过</w:t>
      </w:r>
      <w:r w:rsidRPr="007C474D">
        <w:rPr>
          <w:rFonts w:eastAsia="黑体" w:hint="eastAsia"/>
          <w:bCs/>
          <w:szCs w:val="24"/>
        </w:rPr>
        <w:t>48</w:t>
      </w:r>
      <w:r w:rsidRPr="007C474D">
        <w:rPr>
          <w:rFonts w:eastAsia="黑体" w:hint="eastAsia"/>
          <w:bCs/>
          <w:szCs w:val="24"/>
        </w:rPr>
        <w:t>个小时，并且仅在有充分证据支持的特殊情况下可延长一次。此外，缔约国应定期向参与拘留活动的人员提供关于基本法律保障的适当培训，监督这些保障的遵守情况，并对公职人员的所有违规行为进行惩处。</w:t>
      </w:r>
    </w:p>
    <w:p w14:paraId="301037E2" w14:textId="77777777" w:rsidR="00731445" w:rsidRPr="007C474D" w:rsidRDefault="00731445" w:rsidP="00381D55">
      <w:pPr>
        <w:pStyle w:val="H23GC"/>
        <w:rPr>
          <w:lang w:val="fr-FR"/>
        </w:rPr>
      </w:pPr>
      <w:r w:rsidRPr="007C474D">
        <w:rPr>
          <w:lang w:val="fr-FR"/>
        </w:rPr>
        <w:tab/>
      </w:r>
      <w:r w:rsidRPr="007C474D">
        <w:rPr>
          <w:lang w:val="fr-FR"/>
        </w:rPr>
        <w:tab/>
      </w:r>
      <w:r w:rsidRPr="007C474D">
        <w:rPr>
          <w:rFonts w:hint="eastAsia"/>
          <w:lang w:val="fr-FR"/>
        </w:rPr>
        <w:t>庇护和不推回</w:t>
      </w:r>
    </w:p>
    <w:p w14:paraId="793C9CD5" w14:textId="77777777" w:rsidR="00731445" w:rsidRDefault="00731445" w:rsidP="00731445">
      <w:pPr>
        <w:pStyle w:val="SingleTxtGC"/>
        <w:rPr>
          <w:rStyle w:val="SingleTxtGCChar"/>
        </w:rPr>
      </w:pPr>
      <w:r>
        <w:rPr>
          <w:szCs w:val="24"/>
          <w:lang w:val="fr-FR"/>
        </w:rPr>
        <w:t>16</w:t>
      </w:r>
      <w:r w:rsidRPr="007C474D">
        <w:rPr>
          <w:szCs w:val="24"/>
          <w:lang w:val="fr-FR"/>
        </w:rPr>
        <w:t>.</w:t>
      </w:r>
      <w:r w:rsidRPr="007C474D">
        <w:rPr>
          <w:szCs w:val="24"/>
          <w:lang w:val="fr-FR"/>
        </w:rPr>
        <w:tab/>
      </w:r>
      <w:r w:rsidRPr="007C474D">
        <w:rPr>
          <w:rFonts w:hint="eastAsia"/>
          <w:szCs w:val="24"/>
          <w:lang w:val="fr-FR"/>
        </w:rPr>
        <w:t>委员会注意到缔约国通过了《寻求庇护者接待和难民融合国家计划》</w:t>
      </w:r>
      <w:r w:rsidRPr="007C474D">
        <w:rPr>
          <w:rFonts w:hint="eastAsia"/>
          <w:szCs w:val="24"/>
          <w:lang w:val="fr-FR"/>
        </w:rPr>
        <w:t>(</w:t>
      </w:r>
      <w:r>
        <w:rPr>
          <w:szCs w:val="24"/>
          <w:lang w:val="fr-FR"/>
        </w:rPr>
        <w:t>2</w:t>
      </w:r>
      <w:r w:rsidRPr="007C474D">
        <w:rPr>
          <w:szCs w:val="24"/>
          <w:lang w:val="fr-FR"/>
        </w:rPr>
        <w:t>0</w:t>
      </w:r>
      <w:r>
        <w:rPr>
          <w:szCs w:val="24"/>
          <w:lang w:val="fr-FR"/>
        </w:rPr>
        <w:t>25</w:t>
      </w:r>
      <w:r w:rsidRPr="007C474D">
        <w:rPr>
          <w:szCs w:val="24"/>
          <w:lang w:val="fr-FR"/>
        </w:rPr>
        <w:t>-</w:t>
      </w:r>
      <w:r>
        <w:rPr>
          <w:szCs w:val="24"/>
          <w:lang w:val="fr-FR"/>
        </w:rPr>
        <w:t>2</w:t>
      </w:r>
      <w:r w:rsidRPr="007C474D">
        <w:rPr>
          <w:szCs w:val="24"/>
          <w:lang w:val="fr-FR"/>
        </w:rPr>
        <w:t>0</w:t>
      </w:r>
      <w:r>
        <w:rPr>
          <w:szCs w:val="24"/>
          <w:lang w:val="fr-FR"/>
        </w:rPr>
        <w:t>27</w:t>
      </w:r>
      <w:r w:rsidRPr="007C474D">
        <w:rPr>
          <w:rFonts w:hint="eastAsia"/>
          <w:szCs w:val="24"/>
          <w:lang w:val="fr-FR"/>
        </w:rPr>
        <w:t>年</w:t>
      </w:r>
      <w:r w:rsidRPr="007C474D">
        <w:rPr>
          <w:rFonts w:hint="eastAsia"/>
          <w:szCs w:val="24"/>
          <w:lang w:val="fr-FR"/>
        </w:rPr>
        <w:t>)</w:t>
      </w:r>
      <w:r w:rsidRPr="007C474D">
        <w:rPr>
          <w:rFonts w:hint="eastAsia"/>
          <w:szCs w:val="24"/>
          <w:lang w:val="fr-FR"/>
        </w:rPr>
        <w:t>以及弱势群体计划，</w:t>
      </w:r>
      <w:r w:rsidRPr="007C474D">
        <w:rPr>
          <w:rStyle w:val="a8"/>
          <w:rFonts w:eastAsia="宋体"/>
        </w:rPr>
        <w:footnoteReference w:id="10"/>
      </w:r>
      <w:r>
        <w:rPr>
          <w:rStyle w:val="SingleTxtGCChar"/>
        </w:rPr>
        <w:t xml:space="preserve"> </w:t>
      </w:r>
      <w:r w:rsidRPr="007C474D">
        <w:rPr>
          <w:rFonts w:hint="eastAsia"/>
          <w:szCs w:val="24"/>
          <w:lang w:val="fr-FR"/>
        </w:rPr>
        <w:t>该计划的主要目的是加强寻求庇护者预接待机构工作人员识别弱势群体，并将他们移交给法国移民和融入局以及法国难民和无国籍人保护局的能力；但委员会关切地注意到，有信息表明移民和寻求庇护者，包括无人陪伴的儿童往往被迅速强行遣返，特别是在法国</w:t>
      </w:r>
      <w:r>
        <w:rPr>
          <w:rFonts w:hint="eastAsia"/>
          <w:szCs w:val="24"/>
          <w:lang w:val="fr-FR"/>
        </w:rPr>
        <w:t>－</w:t>
      </w:r>
      <w:r w:rsidRPr="007C474D">
        <w:rPr>
          <w:rFonts w:hint="eastAsia"/>
          <w:szCs w:val="24"/>
          <w:lang w:val="fr-FR"/>
        </w:rPr>
        <w:t>意大利边境，他们无法利用庇护程序，其原籍国风险得不到妥善的个案评估，也没有机会对当局对他们采取的措施提出异议。委员会特别关切的是，据称缔约国违反欧洲人权法院采取的临时措施和国务委员会的决定，实施了非法驱逐。委员会还关切的是，有信息表明该国的寻求庇护者接待机制存在不足，特别是难以获得住宿、住宿物质条件不足，以及这些人员面临暴力和虐待，法国</w:t>
      </w:r>
      <w:r>
        <w:rPr>
          <w:rFonts w:hint="eastAsia"/>
          <w:szCs w:val="24"/>
          <w:lang w:val="fr-FR"/>
        </w:rPr>
        <w:t>－</w:t>
      </w:r>
      <w:r w:rsidRPr="007C474D">
        <w:rPr>
          <w:rFonts w:hint="eastAsia"/>
          <w:szCs w:val="24"/>
          <w:lang w:val="fr-FR"/>
        </w:rPr>
        <w:t>英国边境的情况尤其明显。此外，委员会关切的是，马约特岛在庇护和移民方面实行了特殊制度，其特点是程序性保障不足，特别是上诉不具中止效力，这导致大量移民以及未有效获得庇护权的寻求庇护者遭到驱逐。此外，委员会仍然关切的是，法国难民和无国籍人保护局审查庇护申请的时间过短，特别是在</w:t>
      </w:r>
      <w:r>
        <w:rPr>
          <w:szCs w:val="24"/>
          <w:lang w:val="fr-FR"/>
        </w:rPr>
        <w:t>2</w:t>
      </w:r>
      <w:r w:rsidRPr="007C474D">
        <w:rPr>
          <w:szCs w:val="24"/>
          <w:lang w:val="fr-FR"/>
        </w:rPr>
        <w:t>0</w:t>
      </w:r>
      <w:r>
        <w:rPr>
          <w:szCs w:val="24"/>
          <w:lang w:val="fr-FR"/>
        </w:rPr>
        <w:t>15</w:t>
      </w:r>
      <w:r w:rsidRPr="007C474D">
        <w:rPr>
          <w:rFonts w:hint="eastAsia"/>
          <w:szCs w:val="24"/>
          <w:lang w:val="fr-FR"/>
        </w:rPr>
        <w:t>年出台并经</w:t>
      </w:r>
      <w:r>
        <w:rPr>
          <w:szCs w:val="24"/>
          <w:lang w:val="fr-FR"/>
        </w:rPr>
        <w:t>2</w:t>
      </w:r>
      <w:r w:rsidRPr="007C474D">
        <w:rPr>
          <w:szCs w:val="24"/>
          <w:lang w:val="fr-FR"/>
        </w:rPr>
        <w:t>0</w:t>
      </w:r>
      <w:r>
        <w:rPr>
          <w:szCs w:val="24"/>
          <w:lang w:val="fr-FR"/>
        </w:rPr>
        <w:t>18</w:t>
      </w:r>
      <w:r w:rsidRPr="007C474D">
        <w:rPr>
          <w:rFonts w:hint="eastAsia"/>
          <w:szCs w:val="24"/>
          <w:lang w:val="fr-FR"/>
        </w:rPr>
        <w:t>年立法改革强化的加速程序框架内，这可能会影响庇护申请人准备档案的质量，不利于评估当事人被遣返后可能面临的风险，包括酷刑和虐待风险。最后，委员会关切的是，</w:t>
      </w:r>
      <w:r>
        <w:rPr>
          <w:szCs w:val="24"/>
          <w:lang w:val="fr-FR"/>
        </w:rPr>
        <w:t>2</w:t>
      </w:r>
      <w:r w:rsidRPr="007C474D">
        <w:rPr>
          <w:szCs w:val="24"/>
          <w:lang w:val="fr-FR"/>
        </w:rPr>
        <w:t>0</w:t>
      </w:r>
      <w:r>
        <w:rPr>
          <w:szCs w:val="24"/>
          <w:lang w:val="fr-FR"/>
        </w:rPr>
        <w:t>24</w:t>
      </w:r>
      <w:r w:rsidRPr="007C474D">
        <w:rPr>
          <w:rFonts w:hint="eastAsia"/>
          <w:szCs w:val="24"/>
          <w:lang w:val="fr-FR"/>
        </w:rPr>
        <w:t>年</w:t>
      </w:r>
      <w:r>
        <w:rPr>
          <w:szCs w:val="24"/>
          <w:lang w:val="fr-FR"/>
        </w:rPr>
        <w:t>1</w:t>
      </w:r>
      <w:r w:rsidRPr="007C474D">
        <w:rPr>
          <w:rFonts w:hint="eastAsia"/>
          <w:szCs w:val="24"/>
          <w:lang w:val="fr-FR"/>
        </w:rPr>
        <w:t>月</w:t>
      </w:r>
      <w:r>
        <w:rPr>
          <w:szCs w:val="24"/>
          <w:lang w:val="fr-FR"/>
        </w:rPr>
        <w:t>26</w:t>
      </w:r>
      <w:r w:rsidRPr="007C474D">
        <w:rPr>
          <w:rFonts w:hint="eastAsia"/>
          <w:szCs w:val="24"/>
          <w:lang w:val="fr-FR"/>
        </w:rPr>
        <w:t>日第</w:t>
      </w:r>
      <w:r>
        <w:rPr>
          <w:szCs w:val="24"/>
          <w:lang w:val="fr-FR"/>
        </w:rPr>
        <w:t>2</w:t>
      </w:r>
      <w:r w:rsidRPr="007C474D">
        <w:rPr>
          <w:szCs w:val="24"/>
          <w:lang w:val="fr-FR"/>
        </w:rPr>
        <w:t>0</w:t>
      </w:r>
      <w:r>
        <w:rPr>
          <w:szCs w:val="24"/>
          <w:lang w:val="fr-FR"/>
        </w:rPr>
        <w:t>24</w:t>
      </w:r>
      <w:r w:rsidRPr="007C474D">
        <w:rPr>
          <w:szCs w:val="24"/>
          <w:lang w:val="fr-FR"/>
        </w:rPr>
        <w:t>-</w:t>
      </w:r>
      <w:r>
        <w:rPr>
          <w:szCs w:val="24"/>
          <w:lang w:val="fr-FR"/>
        </w:rPr>
        <w:t>42</w:t>
      </w:r>
      <w:r w:rsidRPr="007C474D">
        <w:rPr>
          <w:rFonts w:hint="eastAsia"/>
          <w:szCs w:val="24"/>
          <w:lang w:val="fr-FR"/>
        </w:rPr>
        <w:t>号法为控制移民、改善融合而对庇护制度进行的修改削弱了寻求庇护者的程序性保障，特别是将国家庇护法庭审理庇护案件所需的法官人数从三人减少到一人，除非案件特别复杂</w:t>
      </w:r>
      <w:r w:rsidRPr="007C474D">
        <w:rPr>
          <w:rFonts w:hint="eastAsia"/>
          <w:szCs w:val="24"/>
          <w:lang w:val="fr-FR"/>
        </w:rPr>
        <w:t>(</w:t>
      </w:r>
      <w:r w:rsidRPr="007C474D">
        <w:rPr>
          <w:rFonts w:hint="eastAsia"/>
          <w:szCs w:val="24"/>
          <w:lang w:val="fr-FR"/>
        </w:rPr>
        <w:t>第</w:t>
      </w:r>
      <w:r>
        <w:rPr>
          <w:rFonts w:hint="eastAsia"/>
          <w:szCs w:val="24"/>
          <w:lang w:val="fr-FR"/>
        </w:rPr>
        <w:t>3</w:t>
      </w:r>
      <w:r w:rsidRPr="007C474D">
        <w:rPr>
          <w:rFonts w:hint="eastAsia"/>
          <w:szCs w:val="24"/>
          <w:lang w:val="fr-FR"/>
        </w:rPr>
        <w:t>条</w:t>
      </w:r>
      <w:r w:rsidRPr="007C474D">
        <w:rPr>
          <w:rFonts w:hint="eastAsia"/>
          <w:szCs w:val="24"/>
          <w:lang w:val="fr-FR"/>
        </w:rPr>
        <w:t>)</w:t>
      </w:r>
      <w:r w:rsidRPr="007C474D">
        <w:rPr>
          <w:rFonts w:hint="eastAsia"/>
          <w:szCs w:val="24"/>
          <w:lang w:val="fr-FR"/>
        </w:rPr>
        <w:t>。</w:t>
      </w:r>
      <w:r w:rsidRPr="007C474D">
        <w:rPr>
          <w:rStyle w:val="a8"/>
          <w:rFonts w:eastAsia="宋体"/>
        </w:rPr>
        <w:footnoteReference w:id="11"/>
      </w:r>
    </w:p>
    <w:p w14:paraId="25599F60" w14:textId="77777777" w:rsidR="00731445" w:rsidRPr="007C474D" w:rsidRDefault="00731445" w:rsidP="00731445">
      <w:pPr>
        <w:pStyle w:val="SingleTxtGC"/>
        <w:rPr>
          <w:rFonts w:eastAsia="黑体"/>
          <w:bCs/>
          <w:szCs w:val="24"/>
        </w:rPr>
      </w:pPr>
      <w:r>
        <w:rPr>
          <w:szCs w:val="24"/>
          <w:lang w:val="fr-FR"/>
        </w:rPr>
        <w:t>17</w:t>
      </w:r>
      <w:r w:rsidRPr="007C474D">
        <w:rPr>
          <w:szCs w:val="24"/>
          <w:lang w:val="fr-FR"/>
        </w:rPr>
        <w:t>.</w:t>
      </w:r>
      <w:r w:rsidRPr="007C474D">
        <w:rPr>
          <w:szCs w:val="24"/>
          <w:lang w:val="fr-FR"/>
        </w:rPr>
        <w:tab/>
      </w:r>
      <w:bookmarkStart w:id="3" w:name="_Hlk196288558"/>
      <w:r w:rsidRPr="007C474D">
        <w:rPr>
          <w:rFonts w:eastAsia="黑体" w:hint="eastAsia"/>
          <w:bCs/>
          <w:szCs w:val="24"/>
          <w:lang w:val="fr-FR"/>
        </w:rPr>
        <w:t>缔约国应：</w:t>
      </w:r>
    </w:p>
    <w:p w14:paraId="7A43F36C" w14:textId="71CBA32B" w:rsidR="00731445" w:rsidRPr="007C474D" w:rsidRDefault="00731445" w:rsidP="00731445">
      <w:pPr>
        <w:pStyle w:val="SingleTxtGC"/>
        <w:rPr>
          <w:rFonts w:eastAsia="黑体"/>
          <w:bCs/>
          <w:szCs w:val="24"/>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a)</w:t>
      </w:r>
      <w:r w:rsidRPr="007C474D">
        <w:rPr>
          <w:rFonts w:eastAsia="黑体"/>
          <w:bCs/>
          <w:szCs w:val="24"/>
          <w:lang w:val="fr-FR"/>
        </w:rPr>
        <w:tab/>
      </w:r>
      <w:r w:rsidRPr="007C474D">
        <w:rPr>
          <w:rFonts w:eastAsia="黑体" w:hint="eastAsia"/>
          <w:bCs/>
          <w:szCs w:val="24"/>
          <w:lang w:val="fr-FR"/>
        </w:rPr>
        <w:t>如有充分理由相信某人可能在另一国遭受酷刑时，不得将其驱逐、遣返或引渡至该国；</w:t>
      </w:r>
    </w:p>
    <w:p w14:paraId="1BDE765D" w14:textId="5C6B7455"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b)</w:t>
      </w:r>
      <w:r w:rsidRPr="007C474D">
        <w:rPr>
          <w:rFonts w:eastAsia="黑体"/>
          <w:bCs/>
          <w:szCs w:val="24"/>
          <w:lang w:val="fr-FR"/>
        </w:rPr>
        <w:tab/>
      </w:r>
      <w:r w:rsidRPr="007C474D">
        <w:rPr>
          <w:rFonts w:eastAsia="黑体" w:hint="eastAsia"/>
          <w:bCs/>
          <w:szCs w:val="24"/>
          <w:lang w:val="fr-FR"/>
        </w:rPr>
        <w:t>确保所有寻求庇护者和所有需要国际保护的其他人员，包括无人陪伴儿童在内，无论其合法身份和入境方式如何，凡进入或试图进入缔约国领土者，均能利用公平有效的难民身份确定程序，不被推回；</w:t>
      </w:r>
    </w:p>
    <w:p w14:paraId="406F98A4" w14:textId="00982538"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c)</w:t>
      </w:r>
      <w:r w:rsidRPr="007C474D">
        <w:rPr>
          <w:rFonts w:eastAsia="黑体"/>
          <w:bCs/>
          <w:szCs w:val="24"/>
          <w:lang w:val="fr-FR"/>
        </w:rPr>
        <w:tab/>
      </w:r>
      <w:r w:rsidRPr="007C474D">
        <w:rPr>
          <w:rFonts w:eastAsia="黑体" w:hint="eastAsia"/>
          <w:bCs/>
          <w:szCs w:val="24"/>
          <w:lang w:val="fr-FR"/>
        </w:rPr>
        <w:t>加强相关机制和程序，以便尽早识别寻求庇护者和需要国际保护的其他人员中的酷刑、贩运和性别暴力的所有受害者，并给予这些人优先利用难民身份确定程序的机会以及紧急医疗救治；</w:t>
      </w:r>
    </w:p>
    <w:p w14:paraId="143F90AA" w14:textId="38E11EEA"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d)</w:t>
      </w:r>
      <w:r w:rsidRPr="007C474D">
        <w:rPr>
          <w:rFonts w:eastAsia="黑体"/>
          <w:bCs/>
          <w:szCs w:val="24"/>
          <w:lang w:val="fr-FR"/>
        </w:rPr>
        <w:tab/>
      </w:r>
      <w:r w:rsidRPr="007C474D">
        <w:rPr>
          <w:rFonts w:eastAsia="黑体" w:hint="eastAsia"/>
          <w:bCs/>
          <w:szCs w:val="24"/>
          <w:lang w:val="fr-FR"/>
        </w:rPr>
        <w:t>确保对驱逐、推回、移交或引渡决定的上诉具有中止效力，严格遵守欧洲人权法院要求的临时措施和国务委员会的决定；</w:t>
      </w:r>
    </w:p>
    <w:p w14:paraId="659D8F5D" w14:textId="65EBFEB2"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e)</w:t>
      </w:r>
      <w:r w:rsidRPr="007C474D">
        <w:rPr>
          <w:rFonts w:eastAsia="黑体"/>
          <w:bCs/>
          <w:szCs w:val="24"/>
          <w:lang w:val="fr-FR"/>
        </w:rPr>
        <w:tab/>
      </w:r>
      <w:r w:rsidRPr="007C474D">
        <w:rPr>
          <w:rFonts w:eastAsia="黑体" w:hint="eastAsia"/>
          <w:bCs/>
          <w:szCs w:val="24"/>
          <w:lang w:val="fr-FR"/>
        </w:rPr>
        <w:t>加大努力，确保获得妥善、体面的住宿机会，消除移民和寻求庇护者在边境地区，特别是法国</w:t>
      </w:r>
      <w:r>
        <w:rPr>
          <w:rFonts w:eastAsia="黑体" w:hint="eastAsia"/>
          <w:bCs/>
          <w:szCs w:val="24"/>
          <w:lang w:val="fr-FR"/>
        </w:rPr>
        <w:t>－</w:t>
      </w:r>
      <w:r w:rsidRPr="007C474D">
        <w:rPr>
          <w:rFonts w:eastAsia="黑体" w:hint="eastAsia"/>
          <w:bCs/>
          <w:szCs w:val="24"/>
          <w:lang w:val="fr-FR"/>
        </w:rPr>
        <w:t>英国边境和法国</w:t>
      </w:r>
      <w:r>
        <w:rPr>
          <w:rFonts w:eastAsia="黑体" w:hint="eastAsia"/>
          <w:bCs/>
          <w:szCs w:val="24"/>
          <w:lang w:val="fr-FR"/>
        </w:rPr>
        <w:t>－</w:t>
      </w:r>
      <w:r w:rsidRPr="007C474D">
        <w:rPr>
          <w:rFonts w:eastAsia="黑体" w:hint="eastAsia"/>
          <w:bCs/>
          <w:szCs w:val="24"/>
          <w:lang w:val="fr-FR"/>
        </w:rPr>
        <w:t>意大利边境可能遭受虐待的情况；</w:t>
      </w:r>
    </w:p>
    <w:p w14:paraId="6891D92B" w14:textId="3E413CF2" w:rsidR="00731445" w:rsidRPr="007C474D" w:rsidRDefault="00731445" w:rsidP="00731445">
      <w:pPr>
        <w:pStyle w:val="SingleTxtGC"/>
        <w:rPr>
          <w:rFonts w:eastAsia="黑体"/>
          <w:bCs/>
          <w:szCs w:val="24"/>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f)</w:t>
      </w:r>
      <w:r w:rsidRPr="007C474D">
        <w:rPr>
          <w:rFonts w:eastAsia="黑体"/>
          <w:bCs/>
          <w:szCs w:val="24"/>
          <w:lang w:val="fr-FR"/>
        </w:rPr>
        <w:tab/>
      </w:r>
      <w:r w:rsidRPr="007C474D">
        <w:rPr>
          <w:rFonts w:eastAsia="黑体" w:hint="eastAsia"/>
          <w:bCs/>
          <w:szCs w:val="24"/>
        </w:rPr>
        <w:t>停止在马约特岛实施庇护和移民方面的特殊制度；</w:t>
      </w:r>
    </w:p>
    <w:p w14:paraId="3E454686" w14:textId="5CF1A323"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g)</w:t>
      </w:r>
      <w:r w:rsidRPr="007C474D">
        <w:rPr>
          <w:rFonts w:eastAsia="黑体"/>
          <w:bCs/>
          <w:szCs w:val="24"/>
          <w:lang w:val="fr-FR"/>
        </w:rPr>
        <w:tab/>
      </w:r>
      <w:r w:rsidRPr="007C474D">
        <w:rPr>
          <w:rFonts w:eastAsia="黑体" w:hint="eastAsia"/>
          <w:bCs/>
          <w:szCs w:val="24"/>
          <w:lang w:val="fr-FR"/>
        </w:rPr>
        <w:t>考虑废除允许在边境实施快速庇护程序的立法规定，该程序可能限制获得公平有效的庇护程序的机会；</w:t>
      </w:r>
    </w:p>
    <w:p w14:paraId="02AF5ED8" w14:textId="423238A3" w:rsidR="00731445" w:rsidRPr="007C474D" w:rsidRDefault="00731445" w:rsidP="00731445">
      <w:pPr>
        <w:pStyle w:val="SingleTxtGC"/>
        <w:rPr>
          <w:rFonts w:eastAsia="黑体"/>
          <w:bCs/>
          <w:szCs w:val="24"/>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h)</w:t>
      </w:r>
      <w:r w:rsidRPr="007C474D">
        <w:rPr>
          <w:rFonts w:eastAsia="黑体"/>
          <w:bCs/>
          <w:szCs w:val="24"/>
          <w:lang w:val="fr-FR"/>
        </w:rPr>
        <w:tab/>
      </w:r>
      <w:r w:rsidRPr="007C474D">
        <w:rPr>
          <w:rFonts w:eastAsia="黑体" w:hint="eastAsia"/>
          <w:bCs/>
          <w:szCs w:val="24"/>
        </w:rPr>
        <w:t>考虑废除</w:t>
      </w:r>
      <w:r w:rsidRPr="007C474D">
        <w:rPr>
          <w:rFonts w:eastAsia="黑体"/>
          <w:bCs/>
          <w:szCs w:val="24"/>
        </w:rPr>
        <w:t>2024</w:t>
      </w:r>
      <w:r w:rsidRPr="007C474D">
        <w:rPr>
          <w:rFonts w:eastAsia="黑体" w:hint="eastAsia"/>
          <w:bCs/>
          <w:szCs w:val="24"/>
        </w:rPr>
        <w:t>年</w:t>
      </w:r>
      <w:r w:rsidRPr="007C474D">
        <w:rPr>
          <w:rFonts w:eastAsia="黑体"/>
          <w:bCs/>
          <w:szCs w:val="24"/>
        </w:rPr>
        <w:t>1</w:t>
      </w:r>
      <w:r w:rsidRPr="007C474D">
        <w:rPr>
          <w:rFonts w:eastAsia="黑体" w:hint="eastAsia"/>
          <w:bCs/>
          <w:szCs w:val="24"/>
        </w:rPr>
        <w:t>月</w:t>
      </w:r>
      <w:r w:rsidRPr="007C474D">
        <w:rPr>
          <w:rFonts w:eastAsia="黑体"/>
          <w:bCs/>
          <w:szCs w:val="24"/>
        </w:rPr>
        <w:t>26</w:t>
      </w:r>
      <w:r w:rsidRPr="007C474D">
        <w:rPr>
          <w:rFonts w:eastAsia="黑体" w:hint="eastAsia"/>
          <w:bCs/>
          <w:szCs w:val="24"/>
        </w:rPr>
        <w:t>日第</w:t>
      </w:r>
      <w:r w:rsidRPr="007C474D">
        <w:rPr>
          <w:rFonts w:eastAsia="黑体"/>
          <w:bCs/>
          <w:szCs w:val="24"/>
        </w:rPr>
        <w:t>2024-42</w:t>
      </w:r>
      <w:r w:rsidRPr="007C474D">
        <w:rPr>
          <w:rFonts w:eastAsia="黑体" w:hint="eastAsia"/>
          <w:bCs/>
          <w:szCs w:val="24"/>
        </w:rPr>
        <w:t>号法中的若干规定，这些规定损害寻求庇护者的程序性保障，限制获得国际保护的机会，便于不提供有效补救措施就实施驱逐。</w:t>
      </w:r>
    </w:p>
    <w:bookmarkEnd w:id="3"/>
    <w:p w14:paraId="1CD647FB" w14:textId="77777777" w:rsidR="00731445" w:rsidRPr="007C474D" w:rsidRDefault="00731445" w:rsidP="00381D55">
      <w:pPr>
        <w:pStyle w:val="H23GC"/>
        <w:rPr>
          <w:lang w:val="fr-FR"/>
        </w:rPr>
      </w:pPr>
      <w:r w:rsidRPr="007C474D">
        <w:rPr>
          <w:lang w:val="fr-FR"/>
        </w:rPr>
        <w:tab/>
      </w:r>
      <w:r w:rsidRPr="007C474D">
        <w:rPr>
          <w:lang w:val="fr-FR"/>
        </w:rPr>
        <w:tab/>
      </w:r>
      <w:r w:rsidRPr="007C474D">
        <w:rPr>
          <w:rFonts w:hint="eastAsia"/>
          <w:lang w:val="fr-FR"/>
        </w:rPr>
        <w:t>拘留条件</w:t>
      </w:r>
    </w:p>
    <w:p w14:paraId="639434E9" w14:textId="77777777" w:rsidR="00731445" w:rsidRDefault="00731445" w:rsidP="00731445">
      <w:pPr>
        <w:pStyle w:val="SingleTxtGC"/>
        <w:rPr>
          <w:rStyle w:val="SingleTxtGCChar"/>
        </w:rPr>
      </w:pPr>
      <w:r>
        <w:rPr>
          <w:rFonts w:hint="eastAsia"/>
          <w:szCs w:val="24"/>
          <w:lang w:val="fr-FR"/>
        </w:rPr>
        <w:t>18</w:t>
      </w:r>
      <w:r w:rsidRPr="007C474D">
        <w:rPr>
          <w:rFonts w:hint="eastAsia"/>
          <w:szCs w:val="24"/>
          <w:lang w:val="fr-FR"/>
        </w:rPr>
        <w:t>.</w:t>
      </w:r>
      <w:r w:rsidRPr="007C474D">
        <w:rPr>
          <w:szCs w:val="24"/>
          <w:lang w:val="fr-FR"/>
        </w:rPr>
        <w:tab/>
      </w:r>
      <w:r w:rsidRPr="007C474D">
        <w:rPr>
          <w:rFonts w:hint="eastAsia"/>
          <w:szCs w:val="24"/>
          <w:lang w:val="fr-FR"/>
        </w:rPr>
        <w:t>委员会注意到缔约国为改善拘留的总体条件所采取的措施，包括于</w:t>
      </w:r>
      <w:r>
        <w:rPr>
          <w:szCs w:val="24"/>
          <w:lang w:val="fr-FR"/>
        </w:rPr>
        <w:t>2</w:t>
      </w:r>
      <w:r w:rsidRPr="007C474D">
        <w:rPr>
          <w:szCs w:val="24"/>
          <w:lang w:val="fr-FR"/>
        </w:rPr>
        <w:t>0</w:t>
      </w:r>
      <w:r>
        <w:rPr>
          <w:szCs w:val="24"/>
          <w:lang w:val="fr-FR"/>
        </w:rPr>
        <w:t>21</w:t>
      </w:r>
      <w:r w:rsidRPr="007C474D">
        <w:rPr>
          <w:rFonts w:hint="eastAsia"/>
          <w:szCs w:val="24"/>
          <w:lang w:val="fr-FR"/>
        </w:rPr>
        <w:t>年设立了针对拘留条件相关投诉的司法救济途径，但委员会仍然感到关切的是，监狱持续过度拥挤</w:t>
      </w:r>
      <w:r w:rsidRPr="007C474D">
        <w:rPr>
          <w:rFonts w:hint="eastAsia"/>
          <w:szCs w:val="24"/>
          <w:lang w:val="fr-FR"/>
        </w:rPr>
        <w:t>(</w:t>
      </w:r>
      <w:r w:rsidRPr="007C474D">
        <w:rPr>
          <w:rFonts w:hint="eastAsia"/>
          <w:szCs w:val="24"/>
          <w:lang w:val="fr-FR"/>
        </w:rPr>
        <w:t>截至</w:t>
      </w:r>
      <w:r>
        <w:rPr>
          <w:szCs w:val="24"/>
          <w:lang w:val="fr-FR"/>
        </w:rPr>
        <w:t>2</w:t>
      </w:r>
      <w:r w:rsidRPr="007C474D">
        <w:rPr>
          <w:szCs w:val="24"/>
          <w:lang w:val="fr-FR"/>
        </w:rPr>
        <w:t>0</w:t>
      </w:r>
      <w:r>
        <w:rPr>
          <w:szCs w:val="24"/>
          <w:lang w:val="fr-FR"/>
        </w:rPr>
        <w:t>25</w:t>
      </w:r>
      <w:r w:rsidRPr="007C474D">
        <w:rPr>
          <w:rFonts w:hint="eastAsia"/>
          <w:szCs w:val="24"/>
          <w:lang w:val="fr-FR"/>
        </w:rPr>
        <w:t>年</w:t>
      </w:r>
      <w:r>
        <w:rPr>
          <w:szCs w:val="24"/>
          <w:lang w:val="fr-FR"/>
        </w:rPr>
        <w:t>3</w:t>
      </w:r>
      <w:r w:rsidRPr="007C474D">
        <w:rPr>
          <w:rFonts w:hint="eastAsia"/>
          <w:szCs w:val="24"/>
          <w:lang w:val="fr-FR"/>
        </w:rPr>
        <w:t>月</w:t>
      </w:r>
      <w:r>
        <w:rPr>
          <w:szCs w:val="24"/>
          <w:lang w:val="fr-FR"/>
        </w:rPr>
        <w:t>1</w:t>
      </w:r>
      <w:r w:rsidRPr="007C474D">
        <w:rPr>
          <w:rFonts w:hint="eastAsia"/>
          <w:szCs w:val="24"/>
          <w:lang w:val="fr-FR"/>
        </w:rPr>
        <w:t>日为</w:t>
      </w:r>
      <w:r>
        <w:rPr>
          <w:szCs w:val="24"/>
          <w:lang w:val="fr-FR"/>
        </w:rPr>
        <w:t>131</w:t>
      </w:r>
      <w:r w:rsidRPr="007C474D">
        <w:rPr>
          <w:szCs w:val="24"/>
          <w:lang w:val="fr-FR"/>
        </w:rPr>
        <w:t>.</w:t>
      </w:r>
      <w:r>
        <w:rPr>
          <w:szCs w:val="24"/>
          <w:lang w:val="fr-FR"/>
        </w:rPr>
        <w:t>7</w:t>
      </w:r>
      <w:r w:rsidRPr="007C474D">
        <w:rPr>
          <w:szCs w:val="24"/>
          <w:lang w:val="fr-FR"/>
        </w:rPr>
        <w:t>%</w:t>
      </w:r>
      <w:r w:rsidRPr="007C474D">
        <w:rPr>
          <w:rFonts w:hint="eastAsia"/>
          <w:szCs w:val="24"/>
          <w:lang w:val="fr-FR"/>
        </w:rPr>
        <w:t>)</w:t>
      </w:r>
      <w:r w:rsidRPr="007C474D">
        <w:rPr>
          <w:rFonts w:hint="eastAsia"/>
          <w:szCs w:val="24"/>
          <w:lang w:val="fr-FR"/>
        </w:rPr>
        <w:t>，特别是在拘留所和尼姆和新喀里多尼亚的监狱中，许多剥夺自由场所</w:t>
      </w:r>
      <w:r w:rsidRPr="007C474D">
        <w:rPr>
          <w:szCs w:val="24"/>
          <w:lang w:val="fr-FR"/>
        </w:rPr>
        <w:t>(</w:t>
      </w:r>
      <w:r w:rsidRPr="007C474D">
        <w:rPr>
          <w:rFonts w:hint="eastAsia"/>
          <w:szCs w:val="24"/>
          <w:lang w:val="fr-FR"/>
        </w:rPr>
        <w:t>特别是在海外领地</w:t>
      </w:r>
      <w:r w:rsidRPr="007C474D">
        <w:rPr>
          <w:rFonts w:hint="eastAsia"/>
          <w:szCs w:val="24"/>
          <w:lang w:val="fr-FR"/>
        </w:rPr>
        <w:t>)</w:t>
      </w:r>
      <w:r w:rsidRPr="007C474D">
        <w:rPr>
          <w:rFonts w:hint="eastAsia"/>
          <w:szCs w:val="24"/>
          <w:lang w:val="fr-FR"/>
        </w:rPr>
        <w:t>，包括警察局和宪兵队以及行政拘留中心，其物质条件普遍十分恶劣。委员会还关切的是，囚犯之间持续存在暴力行为，监狱工作人员据称存在虐待行为。委员会还关切的是，有信息表明监狱中的精神护理服务不足，监狱医务所缺乏医务人员，特别是精神科医务人员，精神病患者和同性恋、跨性别囚犯经常被单独监禁。此外，委员会关切地注意到，适用于</w:t>
      </w:r>
      <w:r>
        <w:rPr>
          <w:rFonts w:hint="eastAsia"/>
          <w:szCs w:val="24"/>
          <w:lang w:val="fr-FR"/>
        </w:rPr>
        <w:t>“</w:t>
      </w:r>
      <w:r w:rsidRPr="007C474D">
        <w:rPr>
          <w:rFonts w:hint="eastAsia"/>
          <w:szCs w:val="24"/>
          <w:lang w:val="fr-FR"/>
        </w:rPr>
        <w:t>特别监视</w:t>
      </w:r>
      <w:r>
        <w:rPr>
          <w:rFonts w:hint="eastAsia"/>
          <w:szCs w:val="24"/>
          <w:lang w:val="fr-FR"/>
        </w:rPr>
        <w:t>”</w:t>
      </w:r>
      <w:r w:rsidRPr="007C474D">
        <w:rPr>
          <w:rFonts w:hint="eastAsia"/>
          <w:szCs w:val="24"/>
          <w:lang w:val="fr-FR"/>
        </w:rPr>
        <w:t>人员、涉恐案件被拘留者以及被认定或可能受激进思想影响者的特殊拘留制度，类似于某种形式的单独监禁，其特点是安全措施极其严格，参与集体活动、从事劳动、接受教育和职业培训的机会受到严格限制，必须接受全身搜查和系统性的约束措施，这可能对相关人员的身心健康造成严重后果。另外，委员会仍感到关切的是，患有精神疾病的被拘留者在转送至附属医院时，经常被安置在禁闭室和约束室中。最后，委员会仍然关切的是有信息表明，某些机构非常频繁甚至系统性地实施全身搜查；委员会还对仍在使用最具侵入性和不尊重被拘留者身体完整性的方法感到不安</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11</w:t>
      </w:r>
      <w:r w:rsidRPr="007C474D">
        <w:rPr>
          <w:rFonts w:hint="eastAsia"/>
          <w:szCs w:val="24"/>
          <w:lang w:val="fr-FR"/>
        </w:rPr>
        <w:t>条和第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r w:rsidRPr="007C474D">
        <w:rPr>
          <w:rStyle w:val="a8"/>
          <w:rFonts w:eastAsia="宋体"/>
        </w:rPr>
        <w:footnoteReference w:id="12"/>
      </w:r>
    </w:p>
    <w:p w14:paraId="47BEBF7D" w14:textId="77777777" w:rsidR="00731445" w:rsidRPr="007C474D" w:rsidRDefault="00731445" w:rsidP="00731445">
      <w:pPr>
        <w:pStyle w:val="SingleTxtGC"/>
        <w:rPr>
          <w:rFonts w:eastAsia="黑体"/>
          <w:bCs/>
          <w:szCs w:val="24"/>
          <w:lang w:val="fr-FR"/>
        </w:rPr>
      </w:pPr>
      <w:r>
        <w:rPr>
          <w:szCs w:val="24"/>
          <w:lang w:val="fr-FR"/>
        </w:rPr>
        <w:t>19</w:t>
      </w:r>
      <w:r w:rsidRPr="007C474D">
        <w:rPr>
          <w:szCs w:val="24"/>
          <w:lang w:val="fr-FR"/>
        </w:rPr>
        <w:t>.</w:t>
      </w:r>
      <w:r w:rsidRPr="007C474D">
        <w:rPr>
          <w:szCs w:val="24"/>
          <w:lang w:val="fr-FR"/>
        </w:rPr>
        <w:tab/>
      </w:r>
      <w:bookmarkStart w:id="4" w:name="_Hlk141351422"/>
      <w:r w:rsidRPr="007C474D">
        <w:rPr>
          <w:rFonts w:eastAsia="黑体" w:hint="eastAsia"/>
          <w:bCs/>
          <w:szCs w:val="24"/>
          <w:lang w:val="fr-FR"/>
        </w:rPr>
        <w:t>缔约国应：</w:t>
      </w:r>
    </w:p>
    <w:p w14:paraId="7BC4E703" w14:textId="49B80EF8"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a)</w:t>
      </w:r>
      <w:r w:rsidRPr="007C474D">
        <w:rPr>
          <w:rFonts w:eastAsia="黑体"/>
          <w:bCs/>
          <w:szCs w:val="24"/>
          <w:lang w:val="fr-FR"/>
        </w:rPr>
        <w:tab/>
      </w:r>
      <w:bookmarkStart w:id="5" w:name="_Hlk141352827"/>
      <w:r w:rsidRPr="007C474D">
        <w:rPr>
          <w:rFonts w:eastAsia="黑体" w:hint="eastAsia"/>
          <w:bCs/>
          <w:szCs w:val="24"/>
          <w:lang w:val="fr-FR"/>
        </w:rPr>
        <w:t>继续努力改善所有剥夺自由场所的生活条件，减轻监狱机构和其他拘留场所过度拥挤的状况，特别是建立具有约束力的监狱监管机制，实施非拘禁措施并利用刑罚调整，在这方面应考虑到《联合国囚犯待遇最低限度标准规则》</w:t>
      </w:r>
      <w:r w:rsidRPr="007C474D">
        <w:rPr>
          <w:rFonts w:eastAsia="黑体" w:hint="eastAsia"/>
          <w:bCs/>
          <w:szCs w:val="24"/>
          <w:lang w:val="fr-FR"/>
        </w:rPr>
        <w:t>(</w:t>
      </w:r>
      <w:r w:rsidRPr="007C474D">
        <w:rPr>
          <w:rFonts w:eastAsia="黑体" w:hint="eastAsia"/>
          <w:bCs/>
          <w:szCs w:val="24"/>
          <w:lang w:val="fr-FR"/>
        </w:rPr>
        <w:t>纳尔逊</w:t>
      </w:r>
      <w:r w:rsidRPr="00381D55">
        <w:rPr>
          <w:rFonts w:ascii="黑体" w:eastAsia="黑体" w:hAnsi="黑体" w:cs="黑体" w:hint="eastAsia"/>
          <w:bCs/>
          <w:szCs w:val="24"/>
          <w:lang w:val="fr-FR"/>
        </w:rPr>
        <w:t>·</w:t>
      </w:r>
      <w:r w:rsidRPr="007C474D">
        <w:rPr>
          <w:rFonts w:eastAsia="黑体" w:hint="eastAsia"/>
          <w:bCs/>
          <w:szCs w:val="24"/>
          <w:lang w:val="fr-FR"/>
        </w:rPr>
        <w:t>曼德拉规则</w:t>
      </w:r>
      <w:r w:rsidRPr="007C474D">
        <w:rPr>
          <w:rFonts w:eastAsia="黑体" w:hint="eastAsia"/>
          <w:bCs/>
          <w:szCs w:val="24"/>
          <w:lang w:val="fr-FR"/>
        </w:rPr>
        <w:t>)</w:t>
      </w:r>
      <w:r w:rsidRPr="007C474D">
        <w:rPr>
          <w:rFonts w:eastAsia="黑体" w:hint="eastAsia"/>
          <w:bCs/>
          <w:szCs w:val="24"/>
          <w:lang w:val="fr-FR"/>
        </w:rPr>
        <w:t>、《联合国非拘禁措施最低限度标准规则》</w:t>
      </w:r>
      <w:r w:rsidRPr="007C474D">
        <w:rPr>
          <w:rFonts w:eastAsia="黑体" w:hint="eastAsia"/>
          <w:bCs/>
          <w:szCs w:val="24"/>
          <w:lang w:val="fr-FR"/>
        </w:rPr>
        <w:t>(</w:t>
      </w:r>
      <w:r w:rsidRPr="007C474D">
        <w:rPr>
          <w:rFonts w:eastAsia="黑体" w:hint="eastAsia"/>
          <w:bCs/>
          <w:szCs w:val="24"/>
          <w:lang w:val="fr-FR"/>
        </w:rPr>
        <w:t>东京规则</w:t>
      </w:r>
      <w:r w:rsidRPr="007C474D">
        <w:rPr>
          <w:rFonts w:eastAsia="黑体" w:hint="eastAsia"/>
          <w:bCs/>
          <w:szCs w:val="24"/>
          <w:lang w:val="fr-FR"/>
        </w:rPr>
        <w:t>)</w:t>
      </w:r>
      <w:r w:rsidRPr="007C474D">
        <w:rPr>
          <w:rFonts w:eastAsia="黑体" w:hint="eastAsia"/>
          <w:bCs/>
          <w:szCs w:val="24"/>
          <w:lang w:val="fr-FR"/>
        </w:rPr>
        <w:t>和《联合国关于女性囚犯待遇和女性罪犯非监禁措施的规则》</w:t>
      </w:r>
      <w:r w:rsidRPr="007C474D">
        <w:rPr>
          <w:rFonts w:eastAsia="黑体" w:hint="eastAsia"/>
          <w:bCs/>
          <w:szCs w:val="24"/>
          <w:lang w:val="fr-FR"/>
        </w:rPr>
        <w:t>(</w:t>
      </w:r>
      <w:r w:rsidRPr="007C474D">
        <w:rPr>
          <w:rFonts w:eastAsia="黑体" w:hint="eastAsia"/>
          <w:bCs/>
          <w:szCs w:val="24"/>
          <w:lang w:val="fr-FR"/>
        </w:rPr>
        <w:t>曼谷规则</w:t>
      </w:r>
      <w:r w:rsidRPr="007C474D">
        <w:rPr>
          <w:rFonts w:eastAsia="黑体" w:hint="eastAsia"/>
          <w:bCs/>
          <w:szCs w:val="24"/>
          <w:lang w:val="fr-FR"/>
        </w:rPr>
        <w:t>)</w:t>
      </w:r>
      <w:r w:rsidRPr="007C474D">
        <w:rPr>
          <w:rFonts w:eastAsia="黑体" w:hint="eastAsia"/>
          <w:bCs/>
          <w:szCs w:val="24"/>
          <w:lang w:val="fr-FR"/>
        </w:rPr>
        <w:t>；</w:t>
      </w:r>
    </w:p>
    <w:p w14:paraId="4BDF5EAB" w14:textId="0A35B446"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b)</w:t>
      </w:r>
      <w:r w:rsidRPr="007C474D">
        <w:rPr>
          <w:rFonts w:eastAsia="黑体"/>
          <w:bCs/>
          <w:szCs w:val="24"/>
          <w:lang w:val="fr-FR"/>
        </w:rPr>
        <w:tab/>
      </w:r>
      <w:r w:rsidRPr="007C474D">
        <w:rPr>
          <w:rFonts w:eastAsia="黑体" w:hint="eastAsia"/>
          <w:bCs/>
          <w:szCs w:val="24"/>
          <w:lang w:val="fr-FR"/>
        </w:rPr>
        <w:t>改善所有被剥夺自由者，特别是智力或心理社会残疾者，获得适合其性别、年龄和文化认同的医疗服务的机会；</w:t>
      </w:r>
    </w:p>
    <w:p w14:paraId="533F9445" w14:textId="401AD639"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c)</w:t>
      </w:r>
      <w:r w:rsidRPr="007C474D">
        <w:rPr>
          <w:rFonts w:eastAsia="黑体"/>
          <w:bCs/>
          <w:szCs w:val="24"/>
          <w:lang w:val="fr-FR"/>
        </w:rPr>
        <w:tab/>
      </w:r>
      <w:bookmarkEnd w:id="4"/>
      <w:bookmarkEnd w:id="5"/>
      <w:r w:rsidRPr="007C474D">
        <w:rPr>
          <w:rFonts w:eastAsia="黑体" w:hint="eastAsia"/>
          <w:bCs/>
          <w:szCs w:val="24"/>
          <w:lang w:val="fr-FR"/>
        </w:rPr>
        <w:t>增加监狱中的医务人员，特别是精神科人员的数量；</w:t>
      </w:r>
    </w:p>
    <w:p w14:paraId="49280637" w14:textId="636E6417"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d)</w:t>
      </w:r>
      <w:r w:rsidRPr="007C474D">
        <w:rPr>
          <w:rFonts w:eastAsia="黑体"/>
          <w:bCs/>
          <w:szCs w:val="24"/>
          <w:lang w:val="fr-FR"/>
        </w:rPr>
        <w:tab/>
      </w:r>
      <w:r w:rsidRPr="007C474D">
        <w:rPr>
          <w:rFonts w:eastAsia="黑体" w:hint="eastAsia"/>
          <w:bCs/>
          <w:szCs w:val="24"/>
          <w:lang w:val="fr-FR"/>
        </w:rPr>
        <w:t>确保所有虐待指控受到彻底调查，被指控的肇事者受到起诉，如认定有罪则处以适当的刑罚，确保受害者或其家人获得补救，尤其是以充分赔偿的形式给予补救，加强对囚犯间暴力的监督和管控；</w:t>
      </w:r>
    </w:p>
    <w:p w14:paraId="1F833C15" w14:textId="23011698"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e)</w:t>
      </w:r>
      <w:r w:rsidRPr="007C474D">
        <w:rPr>
          <w:rFonts w:eastAsia="黑体"/>
          <w:bCs/>
          <w:szCs w:val="24"/>
          <w:lang w:val="fr-FR"/>
        </w:rPr>
        <w:tab/>
      </w:r>
      <w:r w:rsidRPr="007C474D">
        <w:rPr>
          <w:rFonts w:eastAsia="黑体" w:hint="eastAsia"/>
          <w:bCs/>
          <w:szCs w:val="24"/>
          <w:lang w:val="fr-FR"/>
        </w:rPr>
        <w:t>在监狱医务所和附属医院中停止对患有精神疾病的被拘留者实施单独监禁，这种做法可能加重病情，并且考虑采取单独监禁的替代措施，从而确保同性恋和跨性别被拘留者得到保护；</w:t>
      </w:r>
    </w:p>
    <w:p w14:paraId="08A4ABC7" w14:textId="165236EB"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f)</w:t>
      </w:r>
      <w:r w:rsidRPr="007C474D">
        <w:rPr>
          <w:rFonts w:eastAsia="黑体"/>
          <w:bCs/>
          <w:szCs w:val="24"/>
          <w:lang w:val="fr-FR"/>
        </w:rPr>
        <w:tab/>
      </w:r>
      <w:r w:rsidRPr="007C474D">
        <w:rPr>
          <w:rFonts w:eastAsia="黑体" w:hint="eastAsia"/>
          <w:bCs/>
          <w:szCs w:val="24"/>
          <w:lang w:val="fr-FR"/>
        </w:rPr>
        <w:t>严格限制特殊拘留制度的使用，仅限于绝对必要的情况，确保任何限制性措施均基于个人情况、相称且定期得到重新评估，加强相关人员参与集体活动、开展户外活动、从事劳动、接受教育和职业培训的机会；</w:t>
      </w:r>
    </w:p>
    <w:p w14:paraId="305EA2F9" w14:textId="5FA795CF"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g)</w:t>
      </w:r>
      <w:r w:rsidRPr="007C474D">
        <w:rPr>
          <w:rFonts w:eastAsia="黑体"/>
          <w:bCs/>
          <w:szCs w:val="24"/>
          <w:lang w:val="fr-FR"/>
        </w:rPr>
        <w:tab/>
      </w:r>
      <w:r w:rsidRPr="007C474D">
        <w:rPr>
          <w:rFonts w:eastAsia="黑体" w:hint="eastAsia"/>
          <w:bCs/>
          <w:szCs w:val="24"/>
          <w:lang w:val="fr-FR"/>
        </w:rPr>
        <w:t>确保全身搜查的使用严格限于有充分理由的情况，其性质和频率严格符合所追求的目的，符合必要性和相称性原则，并且此类搜查如不可避免，则应在尊重被拘留者尊严的条件下进行。</w:t>
      </w:r>
    </w:p>
    <w:p w14:paraId="399EEE58" w14:textId="77777777" w:rsidR="00731445" w:rsidRPr="007C474D" w:rsidRDefault="00731445" w:rsidP="00381D55">
      <w:pPr>
        <w:pStyle w:val="H23GC"/>
        <w:rPr>
          <w:lang w:val="fr-FR"/>
        </w:rPr>
      </w:pPr>
      <w:r w:rsidRPr="007C474D">
        <w:rPr>
          <w:lang w:val="fr-FR"/>
        </w:rPr>
        <w:tab/>
      </w:r>
      <w:r w:rsidRPr="007C474D">
        <w:rPr>
          <w:lang w:val="fr-FR"/>
        </w:rPr>
        <w:tab/>
      </w:r>
      <w:r w:rsidRPr="007C474D">
        <w:rPr>
          <w:rFonts w:hint="eastAsia"/>
          <w:lang w:val="fr-FR"/>
        </w:rPr>
        <w:t>拘留期间死亡</w:t>
      </w:r>
    </w:p>
    <w:p w14:paraId="212A6F2D" w14:textId="77777777" w:rsidR="00731445" w:rsidRPr="007C474D" w:rsidRDefault="00731445" w:rsidP="00731445">
      <w:pPr>
        <w:pStyle w:val="SingleTxtGC"/>
        <w:rPr>
          <w:szCs w:val="24"/>
          <w:lang w:val="fr-FR"/>
        </w:rPr>
      </w:pPr>
      <w:r>
        <w:rPr>
          <w:szCs w:val="24"/>
          <w:lang w:val="fr-FR"/>
        </w:rPr>
        <w:t>2</w:t>
      </w:r>
      <w:r w:rsidRPr="007C474D">
        <w:rPr>
          <w:szCs w:val="24"/>
          <w:lang w:val="fr-FR"/>
        </w:rPr>
        <w:t>0.</w:t>
      </w:r>
      <w:r w:rsidRPr="007C474D">
        <w:rPr>
          <w:szCs w:val="24"/>
          <w:lang w:val="fr-FR"/>
        </w:rPr>
        <w:tab/>
      </w:r>
      <w:r w:rsidRPr="007C474D">
        <w:rPr>
          <w:rFonts w:hint="eastAsia"/>
          <w:szCs w:val="24"/>
          <w:lang w:val="fr-FR"/>
        </w:rPr>
        <w:t>委员会注意到缔约国代表团提供的关于为预防拘留期间死亡所采取的措施的信息，特别是加强对有自杀风险人员的早期识别和管理；但委员会仍然关切的是，近期监狱中自杀和猝死人数增多，原因可能在于缺乏足够的医疗援助和治疗，有精神健康问题的人员得到的援助和治疗尤其不足，这些人员持续被安置在纪律管教区。委员会还感到遗憾的是，缺乏关于报告期内按拘留地点、性别、年龄、国籍或族裔出身以及死亡原因分类的拘留期间死亡总人数的详细信息和统计数据，关于此类事件调查的信息甚少</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11</w:t>
      </w:r>
      <w:r w:rsidRPr="007C474D">
        <w:rPr>
          <w:rFonts w:hint="eastAsia"/>
          <w:szCs w:val="24"/>
          <w:lang w:val="fr-FR"/>
        </w:rPr>
        <w:t>条和第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p>
    <w:p w14:paraId="73F7D694" w14:textId="77777777" w:rsidR="00731445" w:rsidRPr="007C474D" w:rsidRDefault="00731445" w:rsidP="00731445">
      <w:pPr>
        <w:pStyle w:val="SingleTxtGC"/>
        <w:rPr>
          <w:rFonts w:eastAsia="黑体"/>
          <w:bCs/>
          <w:szCs w:val="24"/>
          <w:lang w:val="fr-FR"/>
        </w:rPr>
      </w:pPr>
      <w:r>
        <w:rPr>
          <w:szCs w:val="24"/>
          <w:lang w:val="fr-FR"/>
        </w:rPr>
        <w:t>21</w:t>
      </w:r>
      <w:r w:rsidRPr="007C474D">
        <w:rPr>
          <w:szCs w:val="24"/>
          <w:lang w:val="fr-FR"/>
        </w:rPr>
        <w:t>.</w:t>
      </w:r>
      <w:r w:rsidRPr="007C474D">
        <w:rPr>
          <w:szCs w:val="24"/>
          <w:lang w:val="fr-FR"/>
        </w:rPr>
        <w:tab/>
      </w:r>
      <w:r w:rsidRPr="007C474D">
        <w:rPr>
          <w:rFonts w:eastAsia="黑体" w:hint="eastAsia"/>
          <w:bCs/>
          <w:szCs w:val="24"/>
          <w:lang w:val="fr-FR"/>
        </w:rPr>
        <w:t>缔约国应：</w:t>
      </w:r>
    </w:p>
    <w:p w14:paraId="05EFE5AE" w14:textId="234900AF"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a)</w:t>
      </w:r>
      <w:r w:rsidRPr="007C474D">
        <w:rPr>
          <w:szCs w:val="24"/>
          <w:lang w:val="fr-FR"/>
        </w:rPr>
        <w:tab/>
      </w:r>
      <w:r w:rsidRPr="007C474D">
        <w:rPr>
          <w:rFonts w:eastAsia="黑体" w:hint="eastAsia"/>
          <w:bCs/>
          <w:szCs w:val="24"/>
          <w:lang w:val="fr-FR"/>
        </w:rPr>
        <w:t>确保所有拘留期间死亡事件立即由独立机构开展的有效和公正调查，包括进行独立的法医检查，调查应符合《关于调查潜在非法死亡的明尼苏达规程》，如非法死亡属实，则作出相应处罚并给予家属公平妥善的赔偿；</w:t>
      </w:r>
    </w:p>
    <w:p w14:paraId="5F4AE5B4" w14:textId="736C0518"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b)</w:t>
      </w:r>
      <w:r w:rsidRPr="007C474D">
        <w:rPr>
          <w:szCs w:val="24"/>
          <w:lang w:val="fr-FR"/>
        </w:rPr>
        <w:tab/>
      </w:r>
      <w:r w:rsidRPr="007C474D">
        <w:rPr>
          <w:rFonts w:eastAsia="黑体" w:hint="eastAsia"/>
          <w:bCs/>
          <w:szCs w:val="24"/>
          <w:lang w:val="fr-FR"/>
        </w:rPr>
        <w:t>确保监狱获得必要的人力和物力资源，按照《纳尔逊</w:t>
      </w:r>
      <w:r w:rsidRPr="00381D55">
        <w:rPr>
          <w:rFonts w:ascii="黑体" w:eastAsia="黑体" w:hAnsi="黑体" w:cs="黑体" w:hint="eastAsia"/>
          <w:bCs/>
          <w:szCs w:val="24"/>
          <w:lang w:val="fr-FR"/>
        </w:rPr>
        <w:t>·</w:t>
      </w:r>
      <w:r w:rsidRPr="007C474D">
        <w:rPr>
          <w:rFonts w:eastAsia="黑体" w:hint="eastAsia"/>
          <w:bCs/>
          <w:szCs w:val="24"/>
          <w:lang w:val="fr-FR"/>
        </w:rPr>
        <w:t>曼德拉规则》第</w:t>
      </w:r>
      <w:r w:rsidRPr="007C474D">
        <w:rPr>
          <w:rFonts w:eastAsia="黑体"/>
          <w:bCs/>
          <w:szCs w:val="24"/>
          <w:lang w:val="fr-FR"/>
        </w:rPr>
        <w:t>24</w:t>
      </w:r>
      <w:r w:rsidRPr="007C474D">
        <w:rPr>
          <w:rFonts w:eastAsia="黑体" w:hint="eastAsia"/>
          <w:bCs/>
          <w:szCs w:val="24"/>
          <w:lang w:val="fr-FR"/>
        </w:rPr>
        <w:t>至</w:t>
      </w:r>
      <w:r w:rsidRPr="007C474D">
        <w:rPr>
          <w:rFonts w:eastAsia="黑体"/>
          <w:bCs/>
          <w:szCs w:val="24"/>
          <w:lang w:val="fr-FR"/>
        </w:rPr>
        <w:t>35</w:t>
      </w:r>
      <w:r w:rsidRPr="007C474D">
        <w:rPr>
          <w:rFonts w:eastAsia="黑体" w:hint="eastAsia"/>
          <w:bCs/>
          <w:szCs w:val="24"/>
          <w:lang w:val="fr-FR"/>
        </w:rPr>
        <w:t>条，为被拘留者提供充分的医疗服务，包括精神健康服务，评估监狱中现有的慢性病、退行性疾病和传染病的预防、检测和治疗方案，重新评估自杀和自残预防策略的有效性，停止将有自杀倾向的被拘留者安置在纪律管教区；</w:t>
      </w:r>
    </w:p>
    <w:p w14:paraId="575B0BA5" w14:textId="57F90CA2"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c)</w:t>
      </w:r>
      <w:r w:rsidRPr="007C474D">
        <w:rPr>
          <w:szCs w:val="24"/>
          <w:lang w:val="fr-FR"/>
        </w:rPr>
        <w:tab/>
      </w:r>
      <w:r w:rsidRPr="007C474D">
        <w:rPr>
          <w:rFonts w:eastAsia="黑体" w:hint="eastAsia"/>
          <w:bCs/>
          <w:szCs w:val="24"/>
          <w:lang w:val="fr-FR"/>
        </w:rPr>
        <w:t>收集关于所有拘留场所发生的死亡事件、其原因和调查结果的详细信息和统计数据。</w:t>
      </w:r>
    </w:p>
    <w:p w14:paraId="5ADAB04D" w14:textId="77777777" w:rsidR="00731445" w:rsidRPr="007C474D" w:rsidRDefault="00731445" w:rsidP="00381D55">
      <w:pPr>
        <w:pStyle w:val="H23GC"/>
        <w:rPr>
          <w:lang w:val="fr-FR"/>
        </w:rPr>
      </w:pPr>
      <w:r w:rsidRPr="007C474D">
        <w:rPr>
          <w:lang w:val="fr-FR"/>
        </w:rPr>
        <w:tab/>
      </w:r>
      <w:r w:rsidRPr="007C474D">
        <w:rPr>
          <w:lang w:val="fr-FR"/>
        </w:rPr>
        <w:tab/>
      </w:r>
      <w:r w:rsidRPr="007C474D">
        <w:rPr>
          <w:rFonts w:hint="eastAsia"/>
          <w:lang w:val="fr-FR"/>
        </w:rPr>
        <w:t>拘留场所的监督</w:t>
      </w:r>
    </w:p>
    <w:p w14:paraId="12AA6160" w14:textId="77777777" w:rsidR="00731445" w:rsidRPr="007C474D" w:rsidRDefault="00731445" w:rsidP="00731445">
      <w:pPr>
        <w:pStyle w:val="SingleTxtGC"/>
        <w:rPr>
          <w:szCs w:val="24"/>
          <w:lang w:val="fr-FR"/>
        </w:rPr>
      </w:pPr>
      <w:r>
        <w:rPr>
          <w:rFonts w:hint="eastAsia"/>
          <w:szCs w:val="24"/>
          <w:lang w:val="fr-FR"/>
        </w:rPr>
        <w:t>22</w:t>
      </w:r>
      <w:r w:rsidRPr="007C474D">
        <w:rPr>
          <w:rFonts w:hint="eastAsia"/>
          <w:szCs w:val="24"/>
          <w:lang w:val="fr-FR"/>
        </w:rPr>
        <w:t>.</w:t>
      </w:r>
      <w:r w:rsidRPr="007C474D">
        <w:rPr>
          <w:szCs w:val="24"/>
          <w:lang w:val="fr-FR"/>
        </w:rPr>
        <w:tab/>
      </w:r>
      <w:r w:rsidRPr="007C474D">
        <w:rPr>
          <w:rFonts w:hint="eastAsia"/>
          <w:szCs w:val="24"/>
          <w:lang w:val="fr-FR"/>
        </w:rPr>
        <w:t>委员会赞扬剥夺自由场所总监察以《公约任择议定书》指定的国家防范机制的身份所做的工作，但感到遗憾的是，没有相关信息说明缔约国为确保总监察建议得到有效执行采取了哪些系统性措施</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11</w:t>
      </w:r>
      <w:r w:rsidRPr="007C474D">
        <w:rPr>
          <w:rFonts w:hint="eastAsia"/>
          <w:szCs w:val="24"/>
          <w:lang w:val="fr-FR"/>
        </w:rPr>
        <w:t>条和第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p>
    <w:p w14:paraId="2D666CD4" w14:textId="77777777" w:rsidR="00731445" w:rsidRDefault="00731445" w:rsidP="00731445">
      <w:pPr>
        <w:pStyle w:val="SingleTxtGC"/>
        <w:rPr>
          <w:rStyle w:val="SingleTxtGCChar"/>
        </w:rPr>
      </w:pPr>
      <w:r>
        <w:rPr>
          <w:szCs w:val="24"/>
          <w:lang w:val="fr-FR"/>
        </w:rPr>
        <w:t>23</w:t>
      </w:r>
      <w:r w:rsidRPr="007C474D">
        <w:rPr>
          <w:szCs w:val="24"/>
          <w:lang w:val="fr-FR"/>
        </w:rPr>
        <w:t>.</w:t>
      </w:r>
      <w:r w:rsidRPr="007C474D">
        <w:rPr>
          <w:szCs w:val="24"/>
          <w:lang w:val="fr-FR"/>
        </w:rPr>
        <w:tab/>
      </w:r>
      <w:bookmarkStart w:id="6" w:name="_Hlk165975778"/>
      <w:bookmarkEnd w:id="6"/>
      <w:r w:rsidRPr="007C474D">
        <w:rPr>
          <w:rFonts w:eastAsia="黑体" w:hint="eastAsia"/>
          <w:bCs/>
          <w:szCs w:val="24"/>
          <w:lang w:val="fr-FR"/>
        </w:rPr>
        <w:t>缔约国应采取一切必要措施，确保剥夺自由场所总监察在其监督活动框架内提出的建议得到有效执行和追踪，符合防范酷刑和其他残忍、不人道或有辱人格待遇或处罚小组委员会通过的《国家防范机制准则》。</w:t>
      </w:r>
      <w:r w:rsidRPr="007C474D">
        <w:rPr>
          <w:rStyle w:val="a8"/>
          <w:rFonts w:eastAsia="宋体"/>
        </w:rPr>
        <w:footnoteReference w:id="13"/>
      </w:r>
    </w:p>
    <w:p w14:paraId="4D69C965" w14:textId="77777777" w:rsidR="00731445" w:rsidRPr="007C474D" w:rsidRDefault="00731445" w:rsidP="00381D55">
      <w:pPr>
        <w:pStyle w:val="H23GC"/>
        <w:rPr>
          <w:lang w:val="fr-FR"/>
        </w:rPr>
      </w:pPr>
      <w:r w:rsidRPr="007C474D">
        <w:rPr>
          <w:lang w:val="fr-FR"/>
        </w:rPr>
        <w:tab/>
      </w:r>
      <w:r w:rsidRPr="007C474D">
        <w:rPr>
          <w:lang w:val="fr-FR"/>
        </w:rPr>
        <w:tab/>
      </w:r>
      <w:r w:rsidRPr="007C474D">
        <w:rPr>
          <w:rFonts w:hint="eastAsia"/>
          <w:lang w:val="fr-FR"/>
        </w:rPr>
        <w:t>行政拘留和等待区内的拘留</w:t>
      </w:r>
    </w:p>
    <w:p w14:paraId="6E60135C" w14:textId="77777777" w:rsidR="00731445" w:rsidRDefault="00731445" w:rsidP="00731445">
      <w:pPr>
        <w:pStyle w:val="SingleTxtGC"/>
        <w:rPr>
          <w:rStyle w:val="SingleTxtGCChar"/>
        </w:rPr>
      </w:pPr>
      <w:r>
        <w:rPr>
          <w:szCs w:val="24"/>
          <w:lang w:val="fr-FR"/>
        </w:rPr>
        <w:t>24</w:t>
      </w:r>
      <w:r w:rsidRPr="007C474D">
        <w:rPr>
          <w:szCs w:val="24"/>
          <w:lang w:val="fr-FR"/>
        </w:rPr>
        <w:t>.</w:t>
      </w:r>
      <w:r w:rsidRPr="007C474D">
        <w:rPr>
          <w:szCs w:val="24"/>
          <w:lang w:val="fr-FR"/>
        </w:rPr>
        <w:tab/>
      </w:r>
      <w:r w:rsidRPr="007C474D">
        <w:rPr>
          <w:rFonts w:hint="eastAsia"/>
          <w:szCs w:val="24"/>
          <w:lang w:val="fr-FR"/>
        </w:rPr>
        <w:t>委员会对</w:t>
      </w:r>
      <w:r>
        <w:rPr>
          <w:szCs w:val="24"/>
          <w:lang w:val="fr-FR"/>
        </w:rPr>
        <w:t>2</w:t>
      </w:r>
      <w:r w:rsidRPr="007C474D">
        <w:rPr>
          <w:szCs w:val="24"/>
          <w:lang w:val="fr-FR"/>
        </w:rPr>
        <w:t>0</w:t>
      </w:r>
      <w:r>
        <w:rPr>
          <w:szCs w:val="24"/>
          <w:lang w:val="fr-FR"/>
        </w:rPr>
        <w:t>24</w:t>
      </w:r>
      <w:r w:rsidRPr="007C474D">
        <w:rPr>
          <w:rFonts w:hint="eastAsia"/>
          <w:szCs w:val="24"/>
          <w:lang w:val="fr-FR"/>
        </w:rPr>
        <w:t>年</w:t>
      </w:r>
      <w:r>
        <w:rPr>
          <w:szCs w:val="24"/>
          <w:lang w:val="fr-FR"/>
        </w:rPr>
        <w:t>1</w:t>
      </w:r>
      <w:r w:rsidRPr="007C474D">
        <w:rPr>
          <w:rFonts w:hint="eastAsia"/>
          <w:szCs w:val="24"/>
          <w:lang w:val="fr-FR"/>
        </w:rPr>
        <w:t>月</w:t>
      </w:r>
      <w:r>
        <w:rPr>
          <w:szCs w:val="24"/>
          <w:lang w:val="fr-FR"/>
        </w:rPr>
        <w:t>26</w:t>
      </w:r>
      <w:r w:rsidRPr="007C474D">
        <w:rPr>
          <w:rFonts w:hint="eastAsia"/>
          <w:szCs w:val="24"/>
          <w:lang w:val="fr-FR"/>
        </w:rPr>
        <w:t>日第</w:t>
      </w:r>
      <w:r>
        <w:rPr>
          <w:szCs w:val="24"/>
          <w:lang w:val="fr-FR"/>
        </w:rPr>
        <w:t>2</w:t>
      </w:r>
      <w:r w:rsidRPr="007C474D">
        <w:rPr>
          <w:szCs w:val="24"/>
          <w:lang w:val="fr-FR"/>
        </w:rPr>
        <w:t>0</w:t>
      </w:r>
      <w:r>
        <w:rPr>
          <w:szCs w:val="24"/>
          <w:lang w:val="fr-FR"/>
        </w:rPr>
        <w:t>24</w:t>
      </w:r>
      <w:r w:rsidRPr="007C474D">
        <w:rPr>
          <w:szCs w:val="24"/>
          <w:lang w:val="fr-FR"/>
        </w:rPr>
        <w:t>-</w:t>
      </w:r>
      <w:r>
        <w:rPr>
          <w:szCs w:val="24"/>
          <w:lang w:val="fr-FR"/>
        </w:rPr>
        <w:t>42</w:t>
      </w:r>
      <w:r w:rsidRPr="007C474D">
        <w:rPr>
          <w:rFonts w:hint="eastAsia"/>
          <w:szCs w:val="24"/>
          <w:lang w:val="fr-FR"/>
        </w:rPr>
        <w:t>号法的某些规定感到关切，这些条款显著限制了法国境内外国人所获得的保障。委员会特别关切的是，该法扩大了行政拘留和驱逐外国国民的行政权力，包括被视为</w:t>
      </w:r>
      <w:r>
        <w:rPr>
          <w:rFonts w:hint="eastAsia"/>
          <w:szCs w:val="24"/>
          <w:lang w:val="fr-FR"/>
        </w:rPr>
        <w:t>“</w:t>
      </w:r>
      <w:r w:rsidRPr="007C474D">
        <w:rPr>
          <w:rFonts w:hint="eastAsia"/>
          <w:szCs w:val="24"/>
          <w:lang w:val="fr-FR"/>
        </w:rPr>
        <w:t>对公共秩序构成威胁</w:t>
      </w:r>
      <w:r>
        <w:rPr>
          <w:rFonts w:hint="eastAsia"/>
          <w:szCs w:val="24"/>
          <w:lang w:val="fr-FR"/>
        </w:rPr>
        <w:t>”</w:t>
      </w:r>
      <w:r w:rsidRPr="007C474D">
        <w:rPr>
          <w:rFonts w:hint="eastAsia"/>
          <w:szCs w:val="24"/>
          <w:lang w:val="fr-FR"/>
        </w:rPr>
        <w:t>的正规人员也受到影响，该法还增大了因轻微违法行为被禁止入境法国的可能性。委员会还感到关切的是，该法可能允许延长对公共秩序构成威胁的个人的拘留期限，有关威胁经行政评估后，拘留可超过法定的三十天，且不受适当的司法审查。委员会注意到上述法律禁止对移民儿童，包括有人陪伴的儿童实施行政拘留；但委员会感到关切的是，这一禁令在马约特岛推迟到</w:t>
      </w:r>
      <w:r>
        <w:rPr>
          <w:szCs w:val="24"/>
          <w:lang w:val="fr-FR"/>
        </w:rPr>
        <w:t>2</w:t>
      </w:r>
      <w:r w:rsidRPr="007C474D">
        <w:rPr>
          <w:szCs w:val="24"/>
          <w:lang w:val="fr-FR"/>
        </w:rPr>
        <w:t>0</w:t>
      </w:r>
      <w:r>
        <w:rPr>
          <w:szCs w:val="24"/>
          <w:lang w:val="fr-FR"/>
        </w:rPr>
        <w:t>27</w:t>
      </w:r>
      <w:r w:rsidRPr="007C474D">
        <w:rPr>
          <w:rFonts w:hint="eastAsia"/>
          <w:szCs w:val="24"/>
          <w:lang w:val="fr-FR"/>
        </w:rPr>
        <w:t>年</w:t>
      </w:r>
      <w:r>
        <w:rPr>
          <w:szCs w:val="24"/>
          <w:lang w:val="fr-FR"/>
        </w:rPr>
        <w:t>1</w:t>
      </w:r>
      <w:r w:rsidRPr="007C474D">
        <w:rPr>
          <w:rFonts w:hint="eastAsia"/>
          <w:szCs w:val="24"/>
          <w:lang w:val="fr-FR"/>
        </w:rPr>
        <w:t>月实施，而该处有大量儿童</w:t>
      </w:r>
      <w:r w:rsidRPr="007C474D">
        <w:rPr>
          <w:szCs w:val="24"/>
          <w:lang w:val="fr-FR"/>
        </w:rPr>
        <w:t>(</w:t>
      </w:r>
      <w:r w:rsidRPr="007C474D">
        <w:rPr>
          <w:rFonts w:hint="eastAsia"/>
          <w:szCs w:val="24"/>
          <w:lang w:val="fr-FR"/>
        </w:rPr>
        <w:t>特别是无人陪伴儿童</w:t>
      </w:r>
      <w:r w:rsidRPr="007C474D">
        <w:rPr>
          <w:szCs w:val="24"/>
          <w:lang w:val="fr-FR"/>
        </w:rPr>
        <w:t>)</w:t>
      </w:r>
      <w:r w:rsidRPr="007C474D">
        <w:rPr>
          <w:rFonts w:hint="eastAsia"/>
          <w:szCs w:val="24"/>
          <w:lang w:val="fr-FR"/>
        </w:rPr>
        <w:t>被安置在行政拘留中心，权益得不到充分保障。此外，委员会对法国边境等待区持续拘留包括儿童在内的寻求庇护者，且物质条件往往不适合长期逗留的情况表示关切。委员会还感到关切的是有信息表明，无人陪伴儿童被与成人拘留在一起，他们因而面临更大的暴力和虐待风险。最后，委员会对有公职人员对等待区内的人员实施虐待，包括身体暴力、侮辱性言语、裸体搜查或威胁驱逐等行为的指称表示关切</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11</w:t>
      </w:r>
      <w:r w:rsidRPr="007C474D">
        <w:rPr>
          <w:rFonts w:hint="eastAsia"/>
          <w:szCs w:val="24"/>
          <w:lang w:val="fr-FR"/>
        </w:rPr>
        <w:t>条和第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r w:rsidRPr="007C474D">
        <w:rPr>
          <w:rStyle w:val="a8"/>
          <w:rFonts w:eastAsia="宋体"/>
        </w:rPr>
        <w:footnoteReference w:id="14"/>
      </w:r>
    </w:p>
    <w:p w14:paraId="76D3B14C" w14:textId="77777777" w:rsidR="00731445" w:rsidRPr="007C474D" w:rsidRDefault="00731445" w:rsidP="00731445">
      <w:pPr>
        <w:pStyle w:val="SingleTxtGC"/>
        <w:rPr>
          <w:rFonts w:eastAsia="黑体"/>
          <w:bCs/>
          <w:szCs w:val="24"/>
          <w:lang w:val="fr-FR"/>
        </w:rPr>
      </w:pPr>
      <w:r>
        <w:rPr>
          <w:szCs w:val="24"/>
          <w:lang w:val="fr-FR"/>
        </w:rPr>
        <w:t>25</w:t>
      </w:r>
      <w:r w:rsidRPr="007C474D">
        <w:rPr>
          <w:szCs w:val="24"/>
          <w:lang w:val="fr-FR"/>
        </w:rPr>
        <w:t>.</w:t>
      </w:r>
      <w:r w:rsidRPr="007C474D">
        <w:rPr>
          <w:szCs w:val="24"/>
          <w:lang w:val="fr-FR"/>
        </w:rPr>
        <w:tab/>
      </w:r>
      <w:r w:rsidRPr="007C474D">
        <w:rPr>
          <w:rFonts w:eastAsia="黑体" w:hint="eastAsia"/>
          <w:bCs/>
          <w:szCs w:val="24"/>
          <w:lang w:val="fr-FR"/>
        </w:rPr>
        <w:t>缔约国应：</w:t>
      </w:r>
    </w:p>
    <w:p w14:paraId="32459AA2" w14:textId="3A5E73D8"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a)</w:t>
      </w:r>
      <w:r w:rsidRPr="007C474D">
        <w:rPr>
          <w:szCs w:val="24"/>
          <w:lang w:val="fr-FR"/>
        </w:rPr>
        <w:tab/>
      </w:r>
      <w:r w:rsidRPr="007C474D">
        <w:rPr>
          <w:rFonts w:eastAsia="黑体" w:hint="eastAsia"/>
          <w:bCs/>
          <w:szCs w:val="24"/>
        </w:rPr>
        <w:t>确保将行政拘留以及对等待区内的移民和寻求庇护者实施拘留作为最后手段，拘留时间应尽可能短，且仅在已妥善考虑现有替代措施的情况下使用，确保移民和寻求庇护者有机会提起有效的司法上诉，要求对拘留的合法性作出裁决；</w:t>
      </w:r>
    </w:p>
    <w:p w14:paraId="334A1397" w14:textId="66AF247E" w:rsidR="00731445" w:rsidRPr="007C474D" w:rsidRDefault="00731445" w:rsidP="00731445">
      <w:pPr>
        <w:pStyle w:val="SingleTxtGC"/>
        <w:rPr>
          <w:rFonts w:eastAsia="黑体"/>
          <w:bCs/>
          <w:szCs w:val="24"/>
        </w:rPr>
      </w:pPr>
      <w:r w:rsidRPr="007C474D">
        <w:rPr>
          <w:szCs w:val="24"/>
        </w:rPr>
        <w:tab/>
      </w:r>
      <w:r w:rsidR="001203A5">
        <w:rPr>
          <w:rFonts w:eastAsia="黑体"/>
          <w:bCs/>
          <w:szCs w:val="24"/>
        </w:rPr>
        <w:t>(</w:t>
      </w:r>
      <w:r w:rsidR="001203A5" w:rsidRPr="007C474D">
        <w:rPr>
          <w:rFonts w:eastAsia="黑体"/>
          <w:bCs/>
          <w:szCs w:val="24"/>
        </w:rPr>
        <w:t>b)</w:t>
      </w:r>
      <w:r w:rsidRPr="007C474D">
        <w:rPr>
          <w:rFonts w:eastAsia="黑体"/>
          <w:bCs/>
          <w:szCs w:val="24"/>
        </w:rPr>
        <w:tab/>
      </w:r>
      <w:r w:rsidRPr="007C474D">
        <w:rPr>
          <w:rFonts w:eastAsia="黑体" w:hint="eastAsia"/>
          <w:bCs/>
          <w:szCs w:val="24"/>
        </w:rPr>
        <w:t>采取相关措施，保障有关人员获得体面、适当住所的机会，结束寻求庇护者和非正规移民在边境地区，特别是法国</w:t>
      </w:r>
      <w:r>
        <w:rPr>
          <w:rFonts w:eastAsia="黑体" w:hint="eastAsia"/>
          <w:bCs/>
          <w:szCs w:val="24"/>
        </w:rPr>
        <w:t>－</w:t>
      </w:r>
      <w:r w:rsidRPr="007C474D">
        <w:rPr>
          <w:rFonts w:eastAsia="黑体" w:hint="eastAsia"/>
          <w:bCs/>
          <w:szCs w:val="24"/>
        </w:rPr>
        <w:t>英国边境和法国</w:t>
      </w:r>
      <w:r>
        <w:rPr>
          <w:rFonts w:eastAsia="黑体" w:hint="eastAsia"/>
          <w:bCs/>
          <w:szCs w:val="24"/>
        </w:rPr>
        <w:t>－</w:t>
      </w:r>
      <w:r w:rsidRPr="007C474D">
        <w:rPr>
          <w:rFonts w:eastAsia="黑体" w:hint="eastAsia"/>
          <w:bCs/>
          <w:szCs w:val="24"/>
        </w:rPr>
        <w:t>意大利边境，以及马约特岛面临的虐待；</w:t>
      </w:r>
    </w:p>
    <w:p w14:paraId="3BDE606C" w14:textId="6B3CFEDD" w:rsidR="00731445" w:rsidRPr="007C474D" w:rsidRDefault="00731445" w:rsidP="00731445">
      <w:pPr>
        <w:pStyle w:val="SingleTxtGC"/>
        <w:rPr>
          <w:rFonts w:eastAsia="黑体"/>
          <w:bCs/>
          <w:szCs w:val="24"/>
        </w:rPr>
      </w:pPr>
      <w:r w:rsidRPr="007C474D">
        <w:rPr>
          <w:szCs w:val="24"/>
        </w:rPr>
        <w:tab/>
      </w:r>
      <w:r w:rsidR="001203A5">
        <w:rPr>
          <w:rFonts w:eastAsia="黑体"/>
          <w:bCs/>
          <w:szCs w:val="24"/>
        </w:rPr>
        <w:t>(</w:t>
      </w:r>
      <w:r w:rsidR="001203A5" w:rsidRPr="007C474D">
        <w:rPr>
          <w:rFonts w:eastAsia="黑体"/>
          <w:bCs/>
          <w:szCs w:val="24"/>
        </w:rPr>
        <w:t>c)</w:t>
      </w:r>
      <w:r w:rsidRPr="007C474D">
        <w:rPr>
          <w:rFonts w:eastAsia="黑体"/>
          <w:bCs/>
          <w:szCs w:val="24"/>
        </w:rPr>
        <w:tab/>
      </w:r>
      <w:r w:rsidRPr="007C474D">
        <w:rPr>
          <w:rFonts w:eastAsia="黑体" w:hint="eastAsia"/>
          <w:bCs/>
          <w:szCs w:val="24"/>
        </w:rPr>
        <w:t>审查允许对被视为“对公共秩序构成威胁”的外国国民实施行政拘留和驱逐，以及增大因轻微犯罪禁止入境法国的可能性的法律规定；</w:t>
      </w:r>
    </w:p>
    <w:p w14:paraId="5D25DD88" w14:textId="31E448F5" w:rsidR="00731445" w:rsidRPr="007C474D" w:rsidRDefault="00731445" w:rsidP="00731445">
      <w:pPr>
        <w:pStyle w:val="SingleTxtGC"/>
        <w:rPr>
          <w:rFonts w:eastAsia="黑体"/>
          <w:bCs/>
          <w:szCs w:val="24"/>
          <w:lang w:val="fr-FR"/>
        </w:rPr>
      </w:pPr>
      <w:r w:rsidRPr="007C474D">
        <w:rPr>
          <w:rFonts w:eastAsia="黑体"/>
          <w:bCs/>
          <w:szCs w:val="24"/>
        </w:rPr>
        <w:tab/>
      </w:r>
      <w:r w:rsidR="001203A5">
        <w:rPr>
          <w:rFonts w:eastAsia="黑体"/>
          <w:bCs/>
          <w:szCs w:val="24"/>
        </w:rPr>
        <w:t>(</w:t>
      </w:r>
      <w:r w:rsidR="001203A5" w:rsidRPr="007C474D">
        <w:rPr>
          <w:rFonts w:eastAsia="黑体"/>
          <w:bCs/>
          <w:szCs w:val="24"/>
        </w:rPr>
        <w:t>d)</w:t>
      </w:r>
      <w:r w:rsidRPr="007C474D">
        <w:rPr>
          <w:rFonts w:eastAsia="黑体"/>
          <w:bCs/>
          <w:szCs w:val="24"/>
        </w:rPr>
        <w:tab/>
      </w:r>
      <w:r w:rsidRPr="007C474D">
        <w:rPr>
          <w:rFonts w:eastAsia="黑体" w:hint="eastAsia"/>
          <w:bCs/>
          <w:szCs w:val="24"/>
          <w:lang w:val="fr-FR"/>
        </w:rPr>
        <w:t>加快将禁止对儿童实施行政拘留的规定延伸至马约特岛，停止仅因儿童的移民身份而对他们实施拘留，特别是在等待区内实施拘留，并加倍努力扩大剥夺自由的替代措施的适用范围；</w:t>
      </w:r>
    </w:p>
    <w:p w14:paraId="10B0A37E" w14:textId="5D386B93" w:rsidR="00731445" w:rsidRPr="007C474D" w:rsidRDefault="00731445" w:rsidP="00731445">
      <w:pPr>
        <w:pStyle w:val="SingleTxtGC"/>
        <w:rPr>
          <w:rFonts w:eastAsia="黑体"/>
          <w:bCs/>
          <w:szCs w:val="24"/>
        </w:rPr>
      </w:pPr>
      <w:r w:rsidRPr="007C474D">
        <w:rPr>
          <w:szCs w:val="24"/>
        </w:rPr>
        <w:tab/>
      </w:r>
      <w:r w:rsidR="001203A5">
        <w:rPr>
          <w:rFonts w:eastAsia="黑体"/>
          <w:bCs/>
          <w:szCs w:val="24"/>
        </w:rPr>
        <w:t>(</w:t>
      </w:r>
      <w:r w:rsidR="001203A5" w:rsidRPr="007C474D">
        <w:rPr>
          <w:rFonts w:eastAsia="黑体"/>
          <w:bCs/>
          <w:szCs w:val="24"/>
        </w:rPr>
        <w:t>e)</w:t>
      </w:r>
      <w:r w:rsidRPr="007C474D">
        <w:rPr>
          <w:szCs w:val="24"/>
        </w:rPr>
        <w:tab/>
      </w:r>
      <w:r w:rsidRPr="007C474D">
        <w:rPr>
          <w:rFonts w:eastAsia="黑体" w:hint="eastAsia"/>
          <w:bCs/>
          <w:szCs w:val="24"/>
        </w:rPr>
        <w:t>确保对公职人员在等待区对有关人员实施虐待的所有指控开展独立、公正和彻底的调查，对被控的肇事者进行起诉，如认定有罪则予以妥善惩处。</w:t>
      </w:r>
    </w:p>
    <w:p w14:paraId="637CE0A1" w14:textId="77777777" w:rsidR="00731445" w:rsidRPr="007C474D" w:rsidRDefault="00731445" w:rsidP="00381D55">
      <w:pPr>
        <w:pStyle w:val="H23GC"/>
        <w:rPr>
          <w:lang w:val="fr-FR"/>
        </w:rPr>
      </w:pPr>
      <w:r w:rsidRPr="007C474D">
        <w:rPr>
          <w:lang w:val="fr-FR"/>
        </w:rPr>
        <w:tab/>
      </w:r>
      <w:r w:rsidRPr="007C474D">
        <w:rPr>
          <w:lang w:val="fr-FR"/>
        </w:rPr>
        <w:tab/>
      </w:r>
      <w:r w:rsidRPr="007C474D">
        <w:rPr>
          <w:rFonts w:hint="eastAsia"/>
          <w:lang w:val="fr-FR"/>
        </w:rPr>
        <w:t>精神病院、社会护理机构、智力残疾少年儿童之家和养老院</w:t>
      </w:r>
    </w:p>
    <w:p w14:paraId="48C261BF" w14:textId="77777777" w:rsidR="00731445" w:rsidRPr="007C474D" w:rsidRDefault="00731445" w:rsidP="00731445">
      <w:pPr>
        <w:pStyle w:val="SingleTxtGC"/>
        <w:rPr>
          <w:szCs w:val="24"/>
          <w:lang w:val="fr-FR"/>
        </w:rPr>
      </w:pPr>
      <w:r>
        <w:rPr>
          <w:rFonts w:hint="eastAsia"/>
          <w:szCs w:val="24"/>
          <w:lang w:val="fr-FR"/>
        </w:rPr>
        <w:t>26</w:t>
      </w:r>
      <w:r w:rsidRPr="007C474D">
        <w:rPr>
          <w:rFonts w:hint="eastAsia"/>
          <w:szCs w:val="24"/>
          <w:lang w:val="fr-FR"/>
        </w:rPr>
        <w:t>.</w:t>
      </w:r>
      <w:r w:rsidRPr="007C474D">
        <w:rPr>
          <w:szCs w:val="24"/>
          <w:lang w:val="fr-FR"/>
        </w:rPr>
        <w:tab/>
      </w:r>
      <w:r w:rsidRPr="007C474D">
        <w:rPr>
          <w:rFonts w:hint="eastAsia"/>
          <w:szCs w:val="24"/>
          <w:lang w:val="fr-FR"/>
        </w:rPr>
        <w:t>委员会注意到缔约国为改善精神病院中残疾人的状况、加强其人身自主权所采取的措施。然而，委员会仍然关切的是：</w:t>
      </w:r>
    </w:p>
    <w:p w14:paraId="642CAD62" w14:textId="2C874BBF" w:rsidR="00731445" w:rsidRPr="007C474D" w:rsidRDefault="00731445" w:rsidP="00731445">
      <w:pPr>
        <w:pStyle w:val="SingleTxtGC"/>
        <w:rPr>
          <w:szCs w:val="24"/>
          <w:lang w:val="fr-FR"/>
        </w:rPr>
      </w:pPr>
      <w:r w:rsidRPr="007C474D">
        <w:rPr>
          <w:szCs w:val="24"/>
          <w:lang w:val="fr-FR"/>
        </w:rPr>
        <w:tab/>
      </w:r>
      <w:r w:rsidR="001203A5">
        <w:rPr>
          <w:szCs w:val="24"/>
          <w:lang w:val="fr-FR"/>
        </w:rPr>
        <w:t>(a</w:t>
      </w:r>
      <w:r w:rsidR="001203A5" w:rsidRPr="007C474D">
        <w:rPr>
          <w:szCs w:val="24"/>
          <w:lang w:val="fr-FR"/>
        </w:rPr>
        <w:t>)</w:t>
      </w:r>
      <w:r w:rsidRPr="007C474D">
        <w:rPr>
          <w:szCs w:val="24"/>
          <w:lang w:val="fr-FR"/>
        </w:rPr>
        <w:tab/>
      </w:r>
      <w:r w:rsidRPr="007C474D">
        <w:rPr>
          <w:rFonts w:hint="eastAsia"/>
          <w:szCs w:val="24"/>
          <w:lang w:val="fr-FR"/>
        </w:rPr>
        <w:t>有关法律规定允许不经当事人同意即可收治包括儿童在内的相关人员住院治疗，特别是有自闭症谱系障碍的儿童，并以无行为能力为由对他们实施强制治疗；</w:t>
      </w:r>
    </w:p>
    <w:p w14:paraId="21047001" w14:textId="7F74E4B8" w:rsidR="00731445" w:rsidRPr="007C474D" w:rsidRDefault="00731445" w:rsidP="00731445">
      <w:pPr>
        <w:pStyle w:val="SingleTxtGC"/>
        <w:rPr>
          <w:szCs w:val="24"/>
          <w:lang w:val="fr-FR"/>
        </w:rPr>
      </w:pPr>
      <w:r w:rsidRPr="007C474D">
        <w:rPr>
          <w:szCs w:val="24"/>
          <w:lang w:val="fr-FR"/>
        </w:rPr>
        <w:tab/>
      </w:r>
      <w:r w:rsidR="001203A5">
        <w:rPr>
          <w:szCs w:val="24"/>
          <w:lang w:val="fr-FR"/>
        </w:rPr>
        <w:t>(b</w:t>
      </w:r>
      <w:r w:rsidR="001203A5" w:rsidRPr="007C474D">
        <w:rPr>
          <w:szCs w:val="24"/>
          <w:lang w:val="fr-FR"/>
        </w:rPr>
        <w:t>)</w:t>
      </w:r>
      <w:r w:rsidRPr="007C474D">
        <w:rPr>
          <w:szCs w:val="24"/>
          <w:lang w:val="fr-FR"/>
        </w:rPr>
        <w:tab/>
      </w:r>
      <w:bookmarkStart w:id="7" w:name="_Hlk141089764"/>
      <w:bookmarkEnd w:id="7"/>
      <w:r w:rsidRPr="007C474D">
        <w:rPr>
          <w:rFonts w:hint="eastAsia"/>
          <w:szCs w:val="24"/>
          <w:lang w:val="fr-FR"/>
        </w:rPr>
        <w:t>社会心理或智力残疾人在精神病院中持续被单独监禁或隔离，受到物理、机械和化学约束以及其他限制性做法，有时持续很长时间，缺乏保护其权益的充分程序性保障；</w:t>
      </w:r>
    </w:p>
    <w:p w14:paraId="4249A351" w14:textId="7EF4C947" w:rsidR="00731445" w:rsidRPr="007C474D" w:rsidRDefault="00731445" w:rsidP="00731445">
      <w:pPr>
        <w:pStyle w:val="SingleTxtGC"/>
        <w:rPr>
          <w:szCs w:val="24"/>
          <w:lang w:val="fr-FR"/>
        </w:rPr>
      </w:pPr>
      <w:r w:rsidRPr="007C474D">
        <w:rPr>
          <w:szCs w:val="24"/>
          <w:lang w:val="fr-FR"/>
        </w:rPr>
        <w:tab/>
      </w:r>
      <w:r w:rsidR="001203A5">
        <w:rPr>
          <w:szCs w:val="24"/>
          <w:lang w:val="fr-FR"/>
        </w:rPr>
        <w:t>(c</w:t>
      </w:r>
      <w:r w:rsidR="001203A5" w:rsidRPr="007C474D">
        <w:rPr>
          <w:szCs w:val="24"/>
          <w:lang w:val="fr-FR"/>
        </w:rPr>
        <w:t>)</w:t>
      </w:r>
      <w:r w:rsidRPr="007C474D">
        <w:rPr>
          <w:szCs w:val="24"/>
          <w:lang w:val="fr-FR"/>
        </w:rPr>
        <w:tab/>
      </w:r>
      <w:r w:rsidRPr="007C474D">
        <w:rPr>
          <w:rFonts w:hint="eastAsia"/>
          <w:szCs w:val="24"/>
          <w:lang w:val="fr-FR"/>
        </w:rPr>
        <w:t>在确保获得有效法律救济方面的进展甚微，对于不经当事人同意即送入精神病院住院治疗，以及实施单独监禁和使用约束措施等情况，仍难以获得有效的法律救济；</w:t>
      </w:r>
    </w:p>
    <w:p w14:paraId="1E0B22CF" w14:textId="3258EFD7" w:rsidR="00731445" w:rsidRPr="007C474D" w:rsidRDefault="00731445" w:rsidP="00731445">
      <w:pPr>
        <w:pStyle w:val="SingleTxtGC"/>
        <w:rPr>
          <w:szCs w:val="24"/>
          <w:lang w:val="fr-FR"/>
        </w:rPr>
      </w:pPr>
      <w:r w:rsidRPr="007C474D">
        <w:rPr>
          <w:szCs w:val="24"/>
          <w:lang w:val="fr-FR"/>
        </w:rPr>
        <w:tab/>
      </w:r>
      <w:r w:rsidR="001203A5">
        <w:rPr>
          <w:szCs w:val="24"/>
          <w:lang w:val="fr-FR"/>
        </w:rPr>
        <w:t>(d</w:t>
      </w:r>
      <w:r w:rsidR="001203A5" w:rsidRPr="007C474D">
        <w:rPr>
          <w:szCs w:val="24"/>
          <w:lang w:val="fr-FR"/>
        </w:rPr>
        <w:t>)</w:t>
      </w:r>
      <w:r w:rsidRPr="007C474D">
        <w:rPr>
          <w:szCs w:val="24"/>
          <w:lang w:val="fr-FR"/>
        </w:rPr>
        <w:tab/>
      </w:r>
      <w:r w:rsidRPr="007C474D">
        <w:rPr>
          <w:rFonts w:hint="eastAsia"/>
          <w:szCs w:val="24"/>
          <w:lang w:val="fr-FR"/>
        </w:rPr>
        <w:t>某些精神病院的拘留物质条件不足；</w:t>
      </w:r>
    </w:p>
    <w:p w14:paraId="2C432482" w14:textId="5FA76DE2" w:rsidR="00731445" w:rsidRDefault="00731445" w:rsidP="00731445">
      <w:pPr>
        <w:pStyle w:val="SingleTxtGC"/>
        <w:rPr>
          <w:rStyle w:val="SingleTxtGCChar"/>
        </w:rPr>
      </w:pPr>
      <w:r w:rsidRPr="007C474D">
        <w:rPr>
          <w:szCs w:val="24"/>
          <w:lang w:val="fr-FR"/>
        </w:rPr>
        <w:tab/>
      </w:r>
      <w:r w:rsidR="001203A5">
        <w:rPr>
          <w:szCs w:val="24"/>
          <w:lang w:val="fr-FR"/>
        </w:rPr>
        <w:t>(e</w:t>
      </w:r>
      <w:r w:rsidR="001203A5" w:rsidRPr="007C474D">
        <w:rPr>
          <w:szCs w:val="24"/>
          <w:lang w:val="fr-FR"/>
        </w:rPr>
        <w:t>)</w:t>
      </w:r>
      <w:r w:rsidRPr="007C474D">
        <w:rPr>
          <w:szCs w:val="24"/>
          <w:lang w:val="fr-FR"/>
        </w:rPr>
        <w:tab/>
      </w:r>
      <w:r w:rsidRPr="007C474D">
        <w:rPr>
          <w:rFonts w:hint="eastAsia"/>
          <w:szCs w:val="24"/>
          <w:lang w:val="fr-FR"/>
        </w:rPr>
        <w:t>尽管有信息表明有关人员有时在精神病院、社会护理机构、智力残疾少年儿童之家和养老院中被剥夺自由并遭受虐待，但缔约国仍没有对这些机构建立独立监督机制</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11</w:t>
      </w:r>
      <w:r w:rsidRPr="007C474D">
        <w:rPr>
          <w:rFonts w:hint="eastAsia"/>
          <w:szCs w:val="24"/>
          <w:lang w:val="fr-FR"/>
        </w:rPr>
        <w:t>条和第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r w:rsidRPr="007C474D">
        <w:rPr>
          <w:rStyle w:val="a8"/>
          <w:rFonts w:eastAsia="宋体"/>
        </w:rPr>
        <w:footnoteReference w:id="15"/>
      </w:r>
    </w:p>
    <w:p w14:paraId="26DC69BE" w14:textId="77777777" w:rsidR="00731445" w:rsidRPr="007C474D" w:rsidRDefault="00731445" w:rsidP="00731445">
      <w:pPr>
        <w:pStyle w:val="SingleTxtGC"/>
        <w:rPr>
          <w:rFonts w:eastAsia="黑体"/>
          <w:bCs/>
          <w:szCs w:val="24"/>
          <w:lang w:val="fr-FR"/>
        </w:rPr>
      </w:pPr>
      <w:r>
        <w:rPr>
          <w:szCs w:val="24"/>
          <w:lang w:val="fr-FR"/>
        </w:rPr>
        <w:t>27</w:t>
      </w:r>
      <w:r w:rsidRPr="007C474D">
        <w:rPr>
          <w:szCs w:val="24"/>
          <w:lang w:val="fr-FR"/>
        </w:rPr>
        <w:t>.</w:t>
      </w:r>
      <w:r w:rsidRPr="007C474D">
        <w:rPr>
          <w:szCs w:val="24"/>
          <w:lang w:val="fr-FR"/>
        </w:rPr>
        <w:tab/>
      </w:r>
      <w:r w:rsidRPr="007C474D">
        <w:rPr>
          <w:rFonts w:eastAsia="黑体" w:hint="eastAsia"/>
          <w:bCs/>
          <w:szCs w:val="24"/>
          <w:lang w:val="fr-FR"/>
        </w:rPr>
        <w:t>根据世界卫生组织和联合国人权事务高级专员办事处联合发布的精神卫生、人权和立法方面的指导和实践，</w:t>
      </w:r>
      <w:r w:rsidRPr="007C474D">
        <w:rPr>
          <w:rStyle w:val="a8"/>
          <w:rFonts w:eastAsia="宋体"/>
        </w:rPr>
        <w:footnoteReference w:id="16"/>
      </w:r>
      <w:r>
        <w:rPr>
          <w:rStyle w:val="SingleTxtGCChar"/>
        </w:rPr>
        <w:t xml:space="preserve"> </w:t>
      </w:r>
      <w:r w:rsidRPr="007C474D">
        <w:rPr>
          <w:rFonts w:eastAsia="黑体" w:hint="eastAsia"/>
          <w:bCs/>
          <w:szCs w:val="24"/>
          <w:lang w:val="fr-FR"/>
        </w:rPr>
        <w:t>缔约国应：</w:t>
      </w:r>
    </w:p>
    <w:p w14:paraId="70D161AE" w14:textId="42F7ED44"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a)</w:t>
      </w:r>
      <w:r w:rsidRPr="007C474D">
        <w:rPr>
          <w:szCs w:val="24"/>
          <w:lang w:val="fr-FR"/>
        </w:rPr>
        <w:tab/>
      </w:r>
      <w:r w:rsidRPr="007C474D">
        <w:rPr>
          <w:rFonts w:eastAsia="黑体" w:hint="eastAsia"/>
          <w:bCs/>
          <w:szCs w:val="24"/>
          <w:lang w:val="fr-FR"/>
        </w:rPr>
        <w:t>审查所有以无行为能力为由允许剥夺自由的立法</w:t>
      </w:r>
      <w:r w:rsidRPr="007C474D">
        <w:rPr>
          <w:rFonts w:eastAsia="黑体" w:hint="eastAsia"/>
          <w:bCs/>
          <w:szCs w:val="24"/>
          <w:lang w:val="fr-FR"/>
        </w:rPr>
        <w:t>(</w:t>
      </w:r>
      <w:r w:rsidRPr="007C474D">
        <w:rPr>
          <w:rFonts w:eastAsia="黑体" w:hint="eastAsia"/>
          <w:bCs/>
          <w:szCs w:val="24"/>
          <w:lang w:val="fr-FR"/>
        </w:rPr>
        <w:t>包括针对有自闭症谱系障碍的儿童</w:t>
      </w:r>
      <w:r w:rsidRPr="007C474D">
        <w:rPr>
          <w:rFonts w:eastAsia="黑体" w:hint="eastAsia"/>
          <w:bCs/>
          <w:szCs w:val="24"/>
          <w:lang w:val="fr-FR"/>
        </w:rPr>
        <w:t>)</w:t>
      </w:r>
      <w:r w:rsidRPr="007C474D">
        <w:rPr>
          <w:rFonts w:eastAsia="黑体" w:hint="eastAsia"/>
          <w:bCs/>
          <w:szCs w:val="24"/>
          <w:lang w:val="fr-FR"/>
        </w:rPr>
        <w:t>，以及所有允许强制对残疾人</w:t>
      </w:r>
      <w:r w:rsidRPr="007C474D">
        <w:rPr>
          <w:rFonts w:eastAsia="黑体" w:hint="eastAsia"/>
          <w:bCs/>
          <w:szCs w:val="24"/>
          <w:lang w:val="fr-FR"/>
        </w:rPr>
        <w:t>(</w:t>
      </w:r>
      <w:r w:rsidRPr="007C474D">
        <w:rPr>
          <w:rFonts w:eastAsia="黑体" w:hint="eastAsia"/>
          <w:bCs/>
          <w:szCs w:val="24"/>
          <w:lang w:val="fr-FR"/>
        </w:rPr>
        <w:t>特别是社会心理或智力残疾人</w:t>
      </w:r>
      <w:r w:rsidRPr="007C474D">
        <w:rPr>
          <w:rFonts w:eastAsia="黑体" w:hint="eastAsia"/>
          <w:bCs/>
          <w:szCs w:val="24"/>
          <w:lang w:val="fr-FR"/>
        </w:rPr>
        <w:t>)</w:t>
      </w:r>
      <w:r w:rsidRPr="007C474D">
        <w:rPr>
          <w:rFonts w:eastAsia="黑体" w:hint="eastAsia"/>
          <w:bCs/>
          <w:szCs w:val="24"/>
          <w:lang w:val="fr-FR"/>
        </w:rPr>
        <w:t>进行医疗干预的规定；</w:t>
      </w:r>
    </w:p>
    <w:p w14:paraId="2B9D513D" w14:textId="7F4BC6AE"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b)</w:t>
      </w:r>
      <w:r w:rsidRPr="007C474D">
        <w:rPr>
          <w:szCs w:val="24"/>
          <w:lang w:val="fr-FR"/>
        </w:rPr>
        <w:tab/>
      </w:r>
      <w:r w:rsidRPr="007C474D">
        <w:rPr>
          <w:rFonts w:eastAsia="黑体" w:hint="eastAsia"/>
          <w:bCs/>
          <w:szCs w:val="24"/>
          <w:lang w:val="fr-FR"/>
        </w:rPr>
        <w:t>停止对社会心理或智力残疾人进行单独监禁，这种做法可能加重他们的病情，并确保将约束措施和武力仅作为绝对必要时的最后手段，其使用应相称且合法，受到严格监督并尽可能缩短时间，从而进一步减少并最终停止使用；</w:t>
      </w:r>
    </w:p>
    <w:p w14:paraId="4D4262E8" w14:textId="44E59C4F"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c)</w:t>
      </w:r>
      <w:r w:rsidRPr="007C474D">
        <w:rPr>
          <w:szCs w:val="24"/>
          <w:lang w:val="fr-FR"/>
        </w:rPr>
        <w:tab/>
      </w:r>
      <w:r w:rsidRPr="007C474D">
        <w:rPr>
          <w:rFonts w:eastAsia="黑体" w:hint="eastAsia"/>
          <w:bCs/>
          <w:szCs w:val="24"/>
          <w:lang w:val="fr-FR"/>
        </w:rPr>
        <w:t>立即对所有公共或私人医疗机构中的虐待指控开展公正彻底的调查，追究涉嫌虐待者的责任，如认定有罪则确保依法处以与其行为严重程度相称的处罚，并确保受害者获得有效补救和赔偿；</w:t>
      </w:r>
    </w:p>
    <w:p w14:paraId="06D93EA5" w14:textId="7E68BED6"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d)</w:t>
      </w:r>
      <w:r w:rsidRPr="007C474D">
        <w:rPr>
          <w:szCs w:val="24"/>
          <w:lang w:val="fr-FR"/>
        </w:rPr>
        <w:tab/>
      </w:r>
      <w:r w:rsidRPr="007C474D">
        <w:rPr>
          <w:rFonts w:eastAsia="黑体" w:hint="eastAsia"/>
          <w:bCs/>
          <w:szCs w:val="24"/>
          <w:lang w:val="fr-FR"/>
        </w:rPr>
        <w:t>继续定期培训所有医务人员和非医务人员，特别是安保人员，掌握非暴力和非强制性干预方法；</w:t>
      </w:r>
    </w:p>
    <w:p w14:paraId="5744E3AE" w14:textId="34BB061C"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e)</w:t>
      </w:r>
      <w:r w:rsidRPr="007C474D">
        <w:rPr>
          <w:szCs w:val="24"/>
          <w:lang w:val="fr-FR"/>
        </w:rPr>
        <w:tab/>
      </w:r>
      <w:r w:rsidRPr="007C474D">
        <w:rPr>
          <w:rFonts w:eastAsia="黑体" w:hint="eastAsia"/>
          <w:bCs/>
          <w:szCs w:val="24"/>
          <w:lang w:val="fr-FR"/>
        </w:rPr>
        <w:t>改善精神病院的拘留物质条件；</w:t>
      </w:r>
    </w:p>
    <w:p w14:paraId="08DF7CB4" w14:textId="7FC989A9"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f)</w:t>
      </w:r>
      <w:r w:rsidRPr="007C474D">
        <w:rPr>
          <w:szCs w:val="24"/>
          <w:lang w:val="fr-FR"/>
        </w:rPr>
        <w:tab/>
      </w:r>
      <w:r w:rsidRPr="007C474D">
        <w:rPr>
          <w:rFonts w:eastAsia="黑体" w:hint="eastAsia"/>
          <w:bCs/>
          <w:szCs w:val="24"/>
          <w:lang w:val="fr-FR"/>
        </w:rPr>
        <w:t>修订设立剥夺自由场所总监察的</w:t>
      </w:r>
      <w:r w:rsidRPr="007C474D">
        <w:rPr>
          <w:rFonts w:eastAsia="黑体"/>
          <w:bCs/>
          <w:szCs w:val="24"/>
          <w:lang w:val="fr-FR"/>
        </w:rPr>
        <w:t>2007</w:t>
      </w:r>
      <w:r w:rsidRPr="007C474D">
        <w:rPr>
          <w:rFonts w:eastAsia="黑体" w:hint="eastAsia"/>
          <w:bCs/>
          <w:szCs w:val="24"/>
          <w:lang w:val="fr-FR"/>
        </w:rPr>
        <w:t>年</w:t>
      </w:r>
      <w:r w:rsidRPr="007C474D">
        <w:rPr>
          <w:rFonts w:eastAsia="黑体"/>
          <w:bCs/>
          <w:szCs w:val="24"/>
          <w:lang w:val="fr-FR"/>
        </w:rPr>
        <w:t>10</w:t>
      </w:r>
      <w:r w:rsidRPr="007C474D">
        <w:rPr>
          <w:rFonts w:eastAsia="黑体" w:hint="eastAsia"/>
          <w:bCs/>
          <w:szCs w:val="24"/>
          <w:lang w:val="fr-FR"/>
        </w:rPr>
        <w:t>月</w:t>
      </w:r>
      <w:r w:rsidRPr="007C474D">
        <w:rPr>
          <w:rFonts w:eastAsia="黑体"/>
          <w:bCs/>
          <w:szCs w:val="24"/>
          <w:lang w:val="fr-FR"/>
        </w:rPr>
        <w:t>30</w:t>
      </w:r>
      <w:r w:rsidRPr="007C474D">
        <w:rPr>
          <w:rFonts w:eastAsia="黑体" w:hint="eastAsia"/>
          <w:bCs/>
          <w:szCs w:val="24"/>
          <w:lang w:val="fr-FR"/>
        </w:rPr>
        <w:t>日第</w:t>
      </w:r>
      <w:r w:rsidRPr="007C474D">
        <w:rPr>
          <w:rFonts w:eastAsia="黑体"/>
          <w:bCs/>
          <w:szCs w:val="24"/>
          <w:lang w:val="fr-FR"/>
        </w:rPr>
        <w:t>2007-1545</w:t>
      </w:r>
      <w:r w:rsidRPr="007C474D">
        <w:rPr>
          <w:rFonts w:eastAsia="黑体" w:hint="eastAsia"/>
          <w:bCs/>
          <w:szCs w:val="24"/>
          <w:lang w:val="fr-FR"/>
        </w:rPr>
        <w:t>号法，确保其任务范围涵盖社会护理机构、智力残疾少年儿童之家和养老院。</w:t>
      </w:r>
    </w:p>
    <w:p w14:paraId="00BFCDDA" w14:textId="77777777" w:rsidR="00731445" w:rsidRPr="007C474D" w:rsidRDefault="00731445" w:rsidP="00381D55">
      <w:pPr>
        <w:pStyle w:val="H23GC"/>
      </w:pPr>
      <w:bookmarkStart w:id="8" w:name="_Hlk196479421"/>
      <w:r w:rsidRPr="007C474D">
        <w:rPr>
          <w:lang w:val="fr-FR"/>
        </w:rPr>
        <w:tab/>
      </w:r>
      <w:r w:rsidRPr="007C474D">
        <w:rPr>
          <w:lang w:val="fr-FR"/>
        </w:rPr>
        <w:tab/>
      </w:r>
      <w:r w:rsidRPr="007C474D">
        <w:rPr>
          <w:rFonts w:hint="eastAsia"/>
          <w:lang w:val="fr-FR"/>
        </w:rPr>
        <w:t>警察和宪兵过度使用武力</w:t>
      </w:r>
    </w:p>
    <w:bookmarkEnd w:id="8"/>
    <w:p w14:paraId="5948CA1C" w14:textId="77777777" w:rsidR="00731445" w:rsidRDefault="00731445" w:rsidP="00731445">
      <w:pPr>
        <w:pStyle w:val="SingleTxtGC"/>
        <w:rPr>
          <w:rStyle w:val="SingleTxtGCChar"/>
        </w:rPr>
      </w:pPr>
      <w:r>
        <w:rPr>
          <w:szCs w:val="24"/>
          <w:lang w:val="fr-FR"/>
        </w:rPr>
        <w:t>28</w:t>
      </w:r>
      <w:r w:rsidRPr="007C474D">
        <w:rPr>
          <w:szCs w:val="24"/>
          <w:lang w:val="fr-FR"/>
        </w:rPr>
        <w:t>.</w:t>
      </w:r>
      <w:r w:rsidRPr="007C474D">
        <w:rPr>
          <w:szCs w:val="24"/>
          <w:lang w:val="fr-FR"/>
        </w:rPr>
        <w:tab/>
      </w:r>
      <w:r w:rsidRPr="007C474D">
        <w:rPr>
          <w:rFonts w:hint="eastAsia"/>
          <w:szCs w:val="24"/>
        </w:rPr>
        <w:t>委员会仍然对执法部门过度使用武力以及实施虐待的诸多指称深感关切，包括使用身体暴力和言语暴力，特别是在道路交通检查、逮捕、强制疏散和示威期间。委员会感到关切的是，这些案件不成比例地影响到某些少数群体成员，特别是非洲人后裔、阿拉伯裔或穆斯林、土著人民和非国民。委员会对执法人员在道路交通检查期间使用枪支造成的死亡人数尤为关切。委员会还感到关切的是有信息表明，缔约国对多起案件不予起诉或结案，行政处罚不严厉或与事实的严重程度不成比例，警察和宪兵公职人员不受法律制裁，例如在有关</w:t>
      </w:r>
      <w:r>
        <w:rPr>
          <w:szCs w:val="24"/>
        </w:rPr>
        <w:t>Adama</w:t>
      </w:r>
      <w:r w:rsidRPr="007C474D">
        <w:rPr>
          <w:szCs w:val="24"/>
        </w:rPr>
        <w:t xml:space="preserve"> </w:t>
      </w:r>
      <w:r>
        <w:rPr>
          <w:szCs w:val="24"/>
        </w:rPr>
        <w:t>Traor</w:t>
      </w:r>
      <w:r w:rsidRPr="007C474D">
        <w:rPr>
          <w:szCs w:val="24"/>
        </w:rPr>
        <w:t>é</w:t>
      </w:r>
      <w:r w:rsidRPr="007C474D">
        <w:rPr>
          <w:rFonts w:hint="eastAsia"/>
          <w:szCs w:val="24"/>
        </w:rPr>
        <w:t>、</w:t>
      </w:r>
      <w:r>
        <w:rPr>
          <w:szCs w:val="24"/>
        </w:rPr>
        <w:t>Luis</w:t>
      </w:r>
      <w:r w:rsidRPr="007C474D">
        <w:rPr>
          <w:szCs w:val="24"/>
        </w:rPr>
        <w:t xml:space="preserve"> </w:t>
      </w:r>
      <w:r>
        <w:rPr>
          <w:szCs w:val="24"/>
        </w:rPr>
        <w:t>Bico</w:t>
      </w:r>
      <w:r w:rsidRPr="007C474D">
        <w:rPr>
          <w:rFonts w:hint="eastAsia"/>
          <w:szCs w:val="24"/>
        </w:rPr>
        <w:t>及</w:t>
      </w:r>
      <w:r>
        <w:rPr>
          <w:szCs w:val="24"/>
        </w:rPr>
        <w:t>Nahel</w:t>
      </w:r>
      <w:r w:rsidRPr="007C474D">
        <w:rPr>
          <w:szCs w:val="24"/>
        </w:rPr>
        <w:t xml:space="preserve"> </w:t>
      </w:r>
      <w:r>
        <w:rPr>
          <w:szCs w:val="24"/>
        </w:rPr>
        <w:t>Merzouk</w:t>
      </w:r>
      <w:r w:rsidRPr="007C474D">
        <w:rPr>
          <w:rFonts w:hint="eastAsia"/>
          <w:szCs w:val="24"/>
        </w:rPr>
        <w:t>死亡的案件中无人受到追责。此外，委员会感到遗憾的是，缔约国没有提供关于过度使用武力，包括使用致命武力的肇事者的投诉、调查、起诉或定罪和制裁的资料，也没有提供向受害者提供赔偿的资料。委员会还感到关切的是，《国内安全法》第</w:t>
      </w:r>
      <w:r>
        <w:rPr>
          <w:szCs w:val="24"/>
        </w:rPr>
        <w:t>L435</w:t>
      </w:r>
      <w:r w:rsidRPr="007C474D">
        <w:rPr>
          <w:szCs w:val="24"/>
        </w:rPr>
        <w:t>-</w:t>
      </w:r>
      <w:r>
        <w:rPr>
          <w:szCs w:val="24"/>
        </w:rPr>
        <w:t>1</w:t>
      </w:r>
      <w:r w:rsidRPr="007C474D">
        <w:rPr>
          <w:rFonts w:hint="eastAsia"/>
          <w:szCs w:val="24"/>
        </w:rPr>
        <w:t>条明显不合理地扩大了警察自卫的范围，导致执法人员使用枪支造成的死亡人数增加。尽管</w:t>
      </w:r>
      <w:r>
        <w:rPr>
          <w:szCs w:val="24"/>
        </w:rPr>
        <w:t>2</w:t>
      </w:r>
      <w:r w:rsidRPr="007C474D">
        <w:rPr>
          <w:szCs w:val="24"/>
        </w:rPr>
        <w:t>0</w:t>
      </w:r>
      <w:r>
        <w:rPr>
          <w:szCs w:val="24"/>
        </w:rPr>
        <w:t>21</w:t>
      </w:r>
      <w:r w:rsidRPr="007C474D">
        <w:rPr>
          <w:rFonts w:hint="eastAsia"/>
          <w:szCs w:val="24"/>
        </w:rPr>
        <w:t>年对低致命性武器的使用框架和许可型号进行了修订，但委员会仍关切的是有指控称使用这些武器</w:t>
      </w:r>
      <w:r w:rsidRPr="007C474D">
        <w:rPr>
          <w:rFonts w:hint="eastAsia"/>
          <w:szCs w:val="24"/>
        </w:rPr>
        <w:t>(</w:t>
      </w:r>
      <w:r w:rsidRPr="007C474D">
        <w:rPr>
          <w:rFonts w:hint="eastAsia"/>
          <w:szCs w:val="24"/>
        </w:rPr>
        <w:t>特别是眩晕手榴弹和防暴弹发射器</w:t>
      </w:r>
      <w:r w:rsidRPr="007C474D">
        <w:rPr>
          <w:rFonts w:hint="eastAsia"/>
          <w:szCs w:val="24"/>
        </w:rPr>
        <w:t>)</w:t>
      </w:r>
      <w:r w:rsidRPr="007C474D">
        <w:rPr>
          <w:rFonts w:hint="eastAsia"/>
          <w:szCs w:val="24"/>
        </w:rPr>
        <w:t>经常造成严重伤害，</w:t>
      </w:r>
      <w:r>
        <w:rPr>
          <w:szCs w:val="24"/>
        </w:rPr>
        <w:t>2</w:t>
      </w:r>
      <w:r w:rsidRPr="007C474D">
        <w:rPr>
          <w:szCs w:val="24"/>
        </w:rPr>
        <w:t>0</w:t>
      </w:r>
      <w:r>
        <w:rPr>
          <w:szCs w:val="24"/>
        </w:rPr>
        <w:t>23</w:t>
      </w:r>
      <w:r w:rsidRPr="007C474D">
        <w:rPr>
          <w:rFonts w:hint="eastAsia"/>
          <w:szCs w:val="24"/>
        </w:rPr>
        <w:t>年反对养老金改革的示威活动中就发生了这种情况。</w:t>
      </w:r>
      <w:r w:rsidRPr="007C474D">
        <w:rPr>
          <w:rStyle w:val="a8"/>
          <w:rFonts w:eastAsia="宋体"/>
        </w:rPr>
        <w:footnoteReference w:id="17"/>
      </w:r>
      <w:r>
        <w:rPr>
          <w:rStyle w:val="SingleTxtGCChar"/>
        </w:rPr>
        <w:t xml:space="preserve"> </w:t>
      </w:r>
      <w:r w:rsidRPr="007C474D">
        <w:rPr>
          <w:rFonts w:hint="eastAsia"/>
          <w:szCs w:val="24"/>
        </w:rPr>
        <w:t>此外，委员会关切地注意到，有信息表明《国家执法法》仍然允许部署镇压暴力行动机动大队</w:t>
      </w:r>
      <w:r w:rsidRPr="007C474D">
        <w:rPr>
          <w:rFonts w:hint="eastAsia"/>
          <w:szCs w:val="24"/>
        </w:rPr>
        <w:t>(</w:t>
      </w:r>
      <w:r>
        <w:rPr>
          <w:szCs w:val="24"/>
        </w:rPr>
        <w:t>BRAV</w:t>
      </w:r>
      <w:r w:rsidRPr="007C474D">
        <w:rPr>
          <w:szCs w:val="24"/>
        </w:rPr>
        <w:t>-</w:t>
      </w:r>
      <w:r>
        <w:rPr>
          <w:szCs w:val="24"/>
        </w:rPr>
        <w:t>M</w:t>
      </w:r>
      <w:r w:rsidRPr="007C474D">
        <w:rPr>
          <w:rFonts w:hint="eastAsia"/>
          <w:szCs w:val="24"/>
        </w:rPr>
        <w:t>)</w:t>
      </w:r>
      <w:r w:rsidRPr="007C474D">
        <w:rPr>
          <w:rFonts w:hint="eastAsia"/>
          <w:szCs w:val="24"/>
        </w:rPr>
        <w:t>和打击犯罪大队等单位，无需接受维持秩序的专门培训，而且执法人员往往不遵守强制佩戴身份识别码的规定。</w:t>
      </w:r>
      <w:r w:rsidRPr="007C474D">
        <w:rPr>
          <w:rFonts w:hint="eastAsia"/>
          <w:szCs w:val="24"/>
          <w:lang w:val="fr-FR"/>
        </w:rPr>
        <w:t>最后，委员会感到关切的是，有诸多指称表明执法部门不成比例且带有歧视性地利用权力，对属于民族或宗教少数群体的个人实施盘问和搜查，并且这些身份检查既不受到系统的司法审查，也未得到充分的统计跟踪</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12</w:t>
      </w:r>
      <w:r w:rsidRPr="007C474D">
        <w:rPr>
          <w:rFonts w:hint="eastAsia"/>
          <w:szCs w:val="24"/>
          <w:lang w:val="fr-FR"/>
        </w:rPr>
        <w:t>至</w:t>
      </w:r>
      <w:r>
        <w:rPr>
          <w:rFonts w:hint="eastAsia"/>
          <w:szCs w:val="24"/>
          <w:lang w:val="fr-FR"/>
        </w:rPr>
        <w:t>14</w:t>
      </w:r>
      <w:r w:rsidRPr="007C474D">
        <w:rPr>
          <w:rFonts w:hint="eastAsia"/>
          <w:szCs w:val="24"/>
          <w:lang w:val="fr-FR"/>
        </w:rPr>
        <w:t>条和第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r w:rsidRPr="007C474D">
        <w:rPr>
          <w:rStyle w:val="a8"/>
          <w:rFonts w:eastAsia="宋体"/>
        </w:rPr>
        <w:footnoteReference w:id="18"/>
      </w:r>
    </w:p>
    <w:p w14:paraId="587E6A90" w14:textId="77777777" w:rsidR="00731445" w:rsidRPr="007C474D" w:rsidRDefault="00731445" w:rsidP="00731445">
      <w:pPr>
        <w:pStyle w:val="SingleTxtGC"/>
        <w:rPr>
          <w:szCs w:val="24"/>
          <w:lang w:val="fr-FR"/>
        </w:rPr>
      </w:pPr>
      <w:r>
        <w:rPr>
          <w:szCs w:val="24"/>
          <w:lang w:val="fr-FR"/>
        </w:rPr>
        <w:t>29</w:t>
      </w:r>
      <w:r w:rsidRPr="007C474D">
        <w:rPr>
          <w:szCs w:val="24"/>
          <w:lang w:val="fr-FR"/>
        </w:rPr>
        <w:t>.</w:t>
      </w:r>
      <w:r w:rsidRPr="007C474D">
        <w:rPr>
          <w:szCs w:val="24"/>
          <w:lang w:val="fr-FR"/>
        </w:rPr>
        <w:tab/>
      </w:r>
      <w:r w:rsidRPr="007C474D">
        <w:rPr>
          <w:rFonts w:eastAsia="黑体" w:hint="eastAsia"/>
          <w:bCs/>
          <w:szCs w:val="24"/>
        </w:rPr>
        <w:t>缔约国应：</w:t>
      </w:r>
    </w:p>
    <w:p w14:paraId="04CB0C2E" w14:textId="37250DB4" w:rsidR="00731445" w:rsidRPr="007C474D" w:rsidRDefault="00731445" w:rsidP="00731445">
      <w:pPr>
        <w:pStyle w:val="SingleTxtGC"/>
        <w:rPr>
          <w:rFonts w:eastAsia="黑体"/>
          <w:bCs/>
          <w:szCs w:val="24"/>
        </w:rPr>
      </w:pPr>
      <w:r w:rsidRPr="007C474D">
        <w:rPr>
          <w:rFonts w:eastAsia="黑体"/>
          <w:bCs/>
          <w:szCs w:val="24"/>
        </w:rPr>
        <w:tab/>
      </w:r>
      <w:r w:rsidR="001203A5">
        <w:rPr>
          <w:rFonts w:eastAsia="黑体"/>
          <w:bCs/>
          <w:szCs w:val="24"/>
        </w:rPr>
        <w:t>(</w:t>
      </w:r>
      <w:r w:rsidR="001203A5" w:rsidRPr="007C474D">
        <w:rPr>
          <w:rFonts w:eastAsia="黑体"/>
          <w:bCs/>
          <w:szCs w:val="24"/>
        </w:rPr>
        <w:t>a)</w:t>
      </w:r>
      <w:r w:rsidRPr="007C474D">
        <w:rPr>
          <w:rFonts w:eastAsia="黑体"/>
          <w:bCs/>
          <w:szCs w:val="24"/>
        </w:rPr>
        <w:tab/>
      </w:r>
      <w:r w:rsidRPr="007C474D">
        <w:rPr>
          <w:rFonts w:eastAsia="黑体" w:hint="eastAsia"/>
          <w:bCs/>
          <w:szCs w:val="24"/>
        </w:rPr>
        <w:t>审查并酌情修订规范执法人员使用武力的法律框架，从而确保符合《执法人员使用武力和火器的基本原则》、《联合国关于在执法中使用低致命性武器的人权指南》和《执法人员在和平抗议背景下促进和保护人权示范规程》；</w:t>
      </w:r>
    </w:p>
    <w:p w14:paraId="7C9EE978" w14:textId="4286CCEA" w:rsidR="00731445" w:rsidRPr="007C474D" w:rsidRDefault="00731445" w:rsidP="00731445">
      <w:pPr>
        <w:pStyle w:val="SingleTxtGC"/>
        <w:rPr>
          <w:rFonts w:eastAsia="黑体"/>
          <w:bCs/>
          <w:szCs w:val="24"/>
        </w:rPr>
      </w:pPr>
      <w:r w:rsidRPr="007C474D">
        <w:rPr>
          <w:szCs w:val="24"/>
        </w:rPr>
        <w:tab/>
      </w:r>
      <w:r w:rsidR="001203A5">
        <w:rPr>
          <w:rFonts w:eastAsia="黑体"/>
          <w:bCs/>
          <w:szCs w:val="24"/>
        </w:rPr>
        <w:t>(</w:t>
      </w:r>
      <w:r w:rsidR="001203A5" w:rsidRPr="007C474D">
        <w:rPr>
          <w:rFonts w:eastAsia="黑体"/>
          <w:bCs/>
          <w:szCs w:val="24"/>
        </w:rPr>
        <w:t>b)</w:t>
      </w:r>
      <w:r w:rsidRPr="007C474D">
        <w:rPr>
          <w:rFonts w:eastAsia="黑体"/>
          <w:bCs/>
          <w:szCs w:val="24"/>
        </w:rPr>
        <w:tab/>
      </w:r>
      <w:r w:rsidRPr="007C474D">
        <w:rPr>
          <w:rFonts w:eastAsia="黑体" w:hint="eastAsia"/>
          <w:bCs/>
          <w:szCs w:val="24"/>
        </w:rPr>
        <w:t>确保所有执法人员都接受符合上述国际标准的使用武力和枪支的适当和专门培训，并定期更新此类培训；</w:t>
      </w:r>
    </w:p>
    <w:p w14:paraId="776F999A" w14:textId="1B6F71AF" w:rsidR="00731445" w:rsidRPr="007C474D" w:rsidRDefault="00731445" w:rsidP="00731445">
      <w:pPr>
        <w:pStyle w:val="SingleTxtGC"/>
        <w:rPr>
          <w:rFonts w:eastAsia="黑体"/>
          <w:bCs/>
          <w:szCs w:val="24"/>
        </w:rPr>
      </w:pPr>
      <w:r w:rsidRPr="007C474D">
        <w:rPr>
          <w:szCs w:val="24"/>
        </w:rPr>
        <w:tab/>
      </w:r>
      <w:r w:rsidR="001203A5">
        <w:rPr>
          <w:rFonts w:eastAsia="黑体"/>
          <w:bCs/>
          <w:szCs w:val="24"/>
        </w:rPr>
        <w:t>(</w:t>
      </w:r>
      <w:r w:rsidR="001203A5" w:rsidRPr="007C474D">
        <w:rPr>
          <w:rFonts w:eastAsia="黑体"/>
          <w:bCs/>
          <w:szCs w:val="24"/>
        </w:rPr>
        <w:t>c)</w:t>
      </w:r>
      <w:r w:rsidRPr="007C474D">
        <w:rPr>
          <w:rFonts w:eastAsia="黑体"/>
          <w:bCs/>
          <w:szCs w:val="24"/>
        </w:rPr>
        <w:tab/>
      </w:r>
      <w:r w:rsidRPr="007C474D">
        <w:rPr>
          <w:rFonts w:eastAsia="黑体" w:hint="eastAsia"/>
          <w:bCs/>
          <w:szCs w:val="24"/>
        </w:rPr>
        <w:t>确保所有关于过度使用武力和虐待的指控都得到独立机构迅速、彻底和公正的调查，且调查人员与涉嫌肇事者之间不得存在机构或上下级联系，对责任人予以起诉，如认定有罪则进行惩处，并确保受害者或其家人获得赔偿；</w:t>
      </w:r>
    </w:p>
    <w:p w14:paraId="0F649046" w14:textId="30A028F2" w:rsidR="00731445" w:rsidRPr="007C474D" w:rsidRDefault="00731445" w:rsidP="00731445">
      <w:pPr>
        <w:pStyle w:val="SingleTxtGC"/>
        <w:rPr>
          <w:rFonts w:eastAsia="黑体"/>
          <w:szCs w:val="24"/>
        </w:rPr>
      </w:pPr>
      <w:r w:rsidRPr="007C474D">
        <w:rPr>
          <w:szCs w:val="24"/>
        </w:rPr>
        <w:tab/>
      </w:r>
      <w:r w:rsidR="001203A5">
        <w:rPr>
          <w:rFonts w:eastAsia="黑体"/>
          <w:bCs/>
          <w:szCs w:val="24"/>
        </w:rPr>
        <w:t>(</w:t>
      </w:r>
      <w:r w:rsidR="001203A5" w:rsidRPr="007C474D">
        <w:rPr>
          <w:rFonts w:eastAsia="黑体"/>
          <w:bCs/>
          <w:szCs w:val="24"/>
        </w:rPr>
        <w:t>d)</w:t>
      </w:r>
      <w:r w:rsidRPr="007C474D">
        <w:rPr>
          <w:szCs w:val="24"/>
        </w:rPr>
        <w:tab/>
      </w:r>
      <w:r w:rsidRPr="007C474D">
        <w:rPr>
          <w:rFonts w:eastAsia="黑体" w:hint="eastAsia"/>
          <w:szCs w:val="24"/>
        </w:rPr>
        <w:t>重新考虑是否允许执法人员在维持示威活动秩序时使用低致命性武器，特别是眩晕手榴弹和防暴弹发射器；</w:t>
      </w:r>
    </w:p>
    <w:p w14:paraId="1FFF937D" w14:textId="19D9B574" w:rsidR="00731445" w:rsidRPr="007C474D" w:rsidRDefault="00731445" w:rsidP="00731445">
      <w:pPr>
        <w:pStyle w:val="SingleTxtGC"/>
        <w:rPr>
          <w:rFonts w:eastAsia="黑体"/>
          <w:bCs/>
          <w:szCs w:val="24"/>
        </w:rPr>
      </w:pPr>
      <w:r w:rsidRPr="007C474D">
        <w:rPr>
          <w:szCs w:val="24"/>
        </w:rPr>
        <w:tab/>
      </w:r>
      <w:r w:rsidR="001203A5">
        <w:rPr>
          <w:rFonts w:eastAsia="黑体"/>
          <w:bCs/>
          <w:szCs w:val="24"/>
        </w:rPr>
        <w:t>(</w:t>
      </w:r>
      <w:r w:rsidR="001203A5" w:rsidRPr="007C474D">
        <w:rPr>
          <w:rFonts w:eastAsia="黑体"/>
          <w:bCs/>
          <w:szCs w:val="24"/>
        </w:rPr>
        <w:t>e)</w:t>
      </w:r>
      <w:r w:rsidRPr="007C474D">
        <w:rPr>
          <w:szCs w:val="24"/>
        </w:rPr>
        <w:tab/>
      </w:r>
      <w:r w:rsidRPr="007C474D">
        <w:rPr>
          <w:rFonts w:eastAsia="黑体" w:hint="eastAsia"/>
          <w:bCs/>
          <w:szCs w:val="24"/>
        </w:rPr>
        <w:t>采取必要措施，确保所有执法人员在执行任务期间都能易于识别，包括系统和醒目地佩戴身份识别码；</w:t>
      </w:r>
    </w:p>
    <w:p w14:paraId="2AC9F5E2" w14:textId="7E91E79A"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f)</w:t>
      </w:r>
      <w:r w:rsidRPr="007C474D">
        <w:rPr>
          <w:rFonts w:eastAsia="黑体"/>
          <w:bCs/>
          <w:szCs w:val="24"/>
          <w:lang w:val="fr-FR"/>
        </w:rPr>
        <w:tab/>
      </w:r>
      <w:r w:rsidRPr="007C474D">
        <w:rPr>
          <w:rFonts w:eastAsia="黑体" w:hint="eastAsia"/>
          <w:bCs/>
          <w:szCs w:val="24"/>
          <w:lang w:val="fr-FR"/>
        </w:rPr>
        <w:t>提供完整的分类统计数据，说明对暴力和过度使用武力事件的投诉和报案情况，针对警察和宪兵展开的行政或司法调查、提起的诉讼、作出的判决和制裁、不予起诉决定以及结案且不采取进一步行动的情况；</w:t>
      </w:r>
    </w:p>
    <w:p w14:paraId="20EA9FEB" w14:textId="77AAB44F"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g)</w:t>
      </w:r>
      <w:r w:rsidRPr="007C474D">
        <w:rPr>
          <w:szCs w:val="24"/>
          <w:lang w:val="fr-FR"/>
        </w:rPr>
        <w:tab/>
      </w:r>
      <w:r w:rsidRPr="007C474D">
        <w:rPr>
          <w:rFonts w:eastAsia="黑体" w:hint="eastAsia"/>
          <w:bCs/>
          <w:szCs w:val="24"/>
        </w:rPr>
        <w:t>确保对执法部门种族定性的指控开展系统性的深入调查，确保如认定肇事者有罪则依法予以惩处，并确保受害者获得妥善赔偿；</w:t>
      </w:r>
    </w:p>
    <w:p w14:paraId="6405B26A" w14:textId="29D1C3B5"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h)</w:t>
      </w:r>
      <w:r w:rsidRPr="007C474D">
        <w:rPr>
          <w:rFonts w:eastAsia="黑体"/>
          <w:bCs/>
          <w:szCs w:val="24"/>
          <w:lang w:val="fr-FR"/>
        </w:rPr>
        <w:tab/>
      </w:r>
      <w:r w:rsidRPr="007C474D">
        <w:rPr>
          <w:rFonts w:eastAsia="黑体" w:hint="eastAsia"/>
          <w:bCs/>
          <w:szCs w:val="24"/>
          <w:lang w:val="fr-FR"/>
        </w:rPr>
        <w:t>建立有效机制，对执法部门身份检查实施司法监督和追查，以便识别种族定性案件。</w:t>
      </w:r>
    </w:p>
    <w:p w14:paraId="499A879D" w14:textId="77777777" w:rsidR="00731445" w:rsidRPr="007C474D" w:rsidRDefault="00731445" w:rsidP="00134E8C">
      <w:pPr>
        <w:pStyle w:val="H23GC"/>
        <w:rPr>
          <w:lang w:val="fr-FR"/>
        </w:rPr>
      </w:pPr>
      <w:r w:rsidRPr="007C474D">
        <w:rPr>
          <w:lang w:val="fr-FR"/>
        </w:rPr>
        <w:tab/>
      </w:r>
      <w:r w:rsidRPr="007C474D">
        <w:rPr>
          <w:lang w:val="fr-FR"/>
        </w:rPr>
        <w:tab/>
      </w:r>
      <w:r w:rsidRPr="007C474D">
        <w:rPr>
          <w:rFonts w:hint="eastAsia"/>
          <w:lang w:val="fr-FR"/>
        </w:rPr>
        <w:t>新喀里多尼亚非自治领土的局势</w:t>
      </w:r>
    </w:p>
    <w:p w14:paraId="48517C95" w14:textId="77777777" w:rsidR="00731445" w:rsidRDefault="00731445" w:rsidP="00731445">
      <w:pPr>
        <w:pStyle w:val="SingleTxtGC"/>
        <w:rPr>
          <w:rStyle w:val="SingleTxtGCChar"/>
        </w:rPr>
      </w:pPr>
      <w:r>
        <w:rPr>
          <w:szCs w:val="24"/>
        </w:rPr>
        <w:t>3</w:t>
      </w:r>
      <w:r w:rsidRPr="007C474D">
        <w:rPr>
          <w:szCs w:val="24"/>
        </w:rPr>
        <w:t>0.</w:t>
      </w:r>
      <w:r w:rsidRPr="007C474D">
        <w:rPr>
          <w:szCs w:val="24"/>
        </w:rPr>
        <w:tab/>
      </w:r>
      <w:r w:rsidRPr="007C474D">
        <w:rPr>
          <w:rFonts w:hint="eastAsia"/>
          <w:szCs w:val="24"/>
          <w:lang w:val="fr-FR"/>
        </w:rPr>
        <w:t>委员会对相关指称感到关切，警察和宪兵部队以及</w:t>
      </w:r>
      <w:r>
        <w:rPr>
          <w:szCs w:val="24"/>
          <w:lang w:val="fr-FR"/>
        </w:rPr>
        <w:t>2</w:t>
      </w:r>
      <w:r w:rsidRPr="007C474D">
        <w:rPr>
          <w:szCs w:val="24"/>
          <w:lang w:val="fr-FR"/>
        </w:rPr>
        <w:t>0</w:t>
      </w:r>
      <w:r>
        <w:rPr>
          <w:szCs w:val="24"/>
          <w:lang w:val="fr-FR"/>
        </w:rPr>
        <w:t>24</w:t>
      </w:r>
      <w:r w:rsidRPr="007C474D">
        <w:rPr>
          <w:rFonts w:hint="eastAsia"/>
          <w:szCs w:val="24"/>
          <w:lang w:val="fr-FR"/>
        </w:rPr>
        <w:t>年</w:t>
      </w:r>
      <w:r>
        <w:rPr>
          <w:szCs w:val="24"/>
          <w:lang w:val="fr-FR"/>
        </w:rPr>
        <w:t>5</w:t>
      </w:r>
      <w:r w:rsidRPr="007C474D">
        <w:rPr>
          <w:rFonts w:hint="eastAsia"/>
          <w:szCs w:val="24"/>
          <w:lang w:val="fr-FR"/>
        </w:rPr>
        <w:t>月部署到新喀里多尼亚的武装部队在应对拟议的扩大新喀里多尼亚选民的宪法修正案引发的示威和其他事件期间，过度使用武力，包括使用致命武力以维持秩序。委员会关切地注意到有信息表明，若干事件演变为暴力事件，造成约十名卡纳克人和两名宪兵在内的数人死亡，数百人受伤。委员会还认为，关于大量新喀里多尼亚示威者遭到任意拘留和虐待的信息令人担忧。此外，委员会感到关切的是，新喀里多尼亚监狱过度拥挤，且土著人民的比例过高。最后，委员会关切地注意到有信息表明，数十名属于新喀里多尼亚独立运动的卡纳克被拘留者未表示同意即被转移到法国本土的拘留中心；委员会还特别关切的是，卡纳克社会主义民族解放阵线主席</w:t>
      </w:r>
      <w:r>
        <w:rPr>
          <w:szCs w:val="24"/>
          <w:lang w:val="fr-FR"/>
        </w:rPr>
        <w:t>Christian</w:t>
      </w:r>
      <w:r w:rsidRPr="007C474D">
        <w:rPr>
          <w:szCs w:val="24"/>
          <w:lang w:val="fr-FR"/>
        </w:rPr>
        <w:t xml:space="preserve"> </w:t>
      </w:r>
      <w:r>
        <w:rPr>
          <w:szCs w:val="24"/>
          <w:lang w:val="fr-FR"/>
        </w:rPr>
        <w:t>Tein</w:t>
      </w:r>
      <w:r w:rsidRPr="007C474D">
        <w:rPr>
          <w:rFonts w:hint="eastAsia"/>
          <w:szCs w:val="24"/>
          <w:lang w:val="fr-FR"/>
        </w:rPr>
        <w:t>被单独监禁了近三百天</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11</w:t>
      </w:r>
      <w:r w:rsidRPr="007C474D">
        <w:rPr>
          <w:rFonts w:hint="eastAsia"/>
          <w:szCs w:val="24"/>
          <w:lang w:val="fr-FR"/>
        </w:rPr>
        <w:t>至</w:t>
      </w:r>
      <w:r>
        <w:rPr>
          <w:rFonts w:hint="eastAsia"/>
          <w:szCs w:val="24"/>
          <w:lang w:val="fr-FR"/>
        </w:rPr>
        <w:t>14</w:t>
      </w:r>
      <w:r w:rsidRPr="007C474D">
        <w:rPr>
          <w:rFonts w:hint="eastAsia"/>
          <w:szCs w:val="24"/>
          <w:lang w:val="fr-FR"/>
        </w:rPr>
        <w:t>条、第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r w:rsidRPr="007C474D">
        <w:rPr>
          <w:rStyle w:val="a8"/>
          <w:rFonts w:eastAsia="宋体"/>
        </w:rPr>
        <w:footnoteReference w:id="19"/>
      </w:r>
    </w:p>
    <w:p w14:paraId="79254534" w14:textId="77777777" w:rsidR="00731445" w:rsidRPr="007C474D" w:rsidRDefault="00731445" w:rsidP="00731445">
      <w:pPr>
        <w:pStyle w:val="SingleTxtGC"/>
        <w:rPr>
          <w:rFonts w:eastAsia="黑体"/>
          <w:bCs/>
          <w:szCs w:val="24"/>
          <w:lang w:val="fr-FR"/>
        </w:rPr>
      </w:pPr>
      <w:r>
        <w:rPr>
          <w:szCs w:val="24"/>
          <w:lang w:val="fr-FR"/>
        </w:rPr>
        <w:t>31</w:t>
      </w:r>
      <w:r w:rsidRPr="007C474D">
        <w:rPr>
          <w:szCs w:val="24"/>
          <w:lang w:val="fr-FR"/>
        </w:rPr>
        <w:t>.</w:t>
      </w:r>
      <w:r w:rsidRPr="007C474D">
        <w:rPr>
          <w:szCs w:val="24"/>
          <w:lang w:val="fr-FR"/>
        </w:rPr>
        <w:tab/>
      </w:r>
      <w:r w:rsidRPr="007C474D">
        <w:rPr>
          <w:rFonts w:eastAsia="黑体" w:hint="eastAsia"/>
          <w:bCs/>
          <w:szCs w:val="24"/>
          <w:lang w:val="fr-FR"/>
        </w:rPr>
        <w:t>缔约国应确保对</w:t>
      </w:r>
      <w:r w:rsidRPr="007C474D">
        <w:rPr>
          <w:rFonts w:eastAsia="黑体"/>
          <w:bCs/>
          <w:szCs w:val="24"/>
          <w:lang w:val="fr-FR"/>
        </w:rPr>
        <w:t>2024</w:t>
      </w:r>
      <w:r w:rsidRPr="007C474D">
        <w:rPr>
          <w:rFonts w:eastAsia="黑体" w:hint="eastAsia"/>
          <w:bCs/>
          <w:szCs w:val="24"/>
          <w:lang w:val="fr-FR"/>
        </w:rPr>
        <w:t>年</w:t>
      </w:r>
      <w:r w:rsidRPr="007C474D">
        <w:rPr>
          <w:rFonts w:eastAsia="黑体"/>
          <w:bCs/>
          <w:szCs w:val="24"/>
          <w:lang w:val="fr-FR"/>
        </w:rPr>
        <w:t>5</w:t>
      </w:r>
      <w:r w:rsidRPr="007C474D">
        <w:rPr>
          <w:rFonts w:eastAsia="黑体" w:hint="eastAsia"/>
          <w:bCs/>
          <w:szCs w:val="24"/>
          <w:lang w:val="fr-FR"/>
        </w:rPr>
        <w:t>月起在新喀里多尼亚领土发生的示威和事件中，执法部队和武装部队过度使用武力</w:t>
      </w:r>
      <w:r w:rsidRPr="007C474D">
        <w:rPr>
          <w:rFonts w:eastAsia="黑体" w:hint="eastAsia"/>
          <w:bCs/>
          <w:szCs w:val="24"/>
          <w:lang w:val="fr-FR"/>
        </w:rPr>
        <w:t>(</w:t>
      </w:r>
      <w:r w:rsidRPr="007C474D">
        <w:rPr>
          <w:rFonts w:eastAsia="黑体" w:hint="eastAsia"/>
          <w:bCs/>
          <w:szCs w:val="24"/>
          <w:lang w:val="fr-FR"/>
        </w:rPr>
        <w:t>包括致命武力</w:t>
      </w:r>
      <w:r w:rsidRPr="007C474D">
        <w:rPr>
          <w:rFonts w:eastAsia="黑体" w:hint="eastAsia"/>
          <w:bCs/>
          <w:szCs w:val="24"/>
          <w:lang w:val="fr-FR"/>
        </w:rPr>
        <w:t>)</w:t>
      </w:r>
      <w:r w:rsidRPr="007C474D">
        <w:rPr>
          <w:rFonts w:eastAsia="黑体" w:hint="eastAsia"/>
          <w:bCs/>
          <w:szCs w:val="24"/>
          <w:lang w:val="fr-FR"/>
        </w:rPr>
        <w:t>、任意拘留和虐待的所有指控，立即</w:t>
      </w:r>
      <w:r w:rsidRPr="007C474D">
        <w:rPr>
          <w:rFonts w:eastAsia="黑体" w:hint="eastAsia"/>
          <w:bCs/>
          <w:szCs w:val="24"/>
        </w:rPr>
        <w:t>开展</w:t>
      </w:r>
      <w:r w:rsidRPr="007C474D">
        <w:rPr>
          <w:rFonts w:eastAsia="黑体" w:hint="eastAsia"/>
          <w:bCs/>
          <w:szCs w:val="24"/>
          <w:lang w:val="fr-FR"/>
        </w:rPr>
        <w:t>有效、独立和公正的调查，对肇事者进行起诉，如认定有罪则判处与其行为严重程度相称的刑罚，并确保受害者或其家人获得充分赔偿。缔约国还应确保动用武装部队执行维持秩序行动应严格限于特殊情况，受法律妥善规范，并应遵守必要性、相称性和合法性原则，审查警察和宪兵使用枪支的法律条件，以减少过度使用武力</w:t>
      </w:r>
      <w:r w:rsidRPr="007C474D">
        <w:rPr>
          <w:rFonts w:eastAsia="黑体" w:hint="eastAsia"/>
          <w:bCs/>
          <w:szCs w:val="24"/>
          <w:lang w:val="fr-FR"/>
        </w:rPr>
        <w:t>(</w:t>
      </w:r>
      <w:r w:rsidRPr="007C474D">
        <w:rPr>
          <w:rFonts w:eastAsia="黑体" w:hint="eastAsia"/>
          <w:bCs/>
          <w:szCs w:val="24"/>
          <w:lang w:val="fr-FR"/>
        </w:rPr>
        <w:t>包括致命武力</w:t>
      </w:r>
      <w:r w:rsidRPr="007C474D">
        <w:rPr>
          <w:rFonts w:eastAsia="黑体" w:hint="eastAsia"/>
          <w:bCs/>
          <w:szCs w:val="24"/>
          <w:lang w:val="fr-FR"/>
        </w:rPr>
        <w:t>)</w:t>
      </w:r>
      <w:r w:rsidRPr="007C474D">
        <w:rPr>
          <w:rFonts w:eastAsia="黑体" w:hint="eastAsia"/>
          <w:bCs/>
          <w:szCs w:val="24"/>
          <w:lang w:val="fr-FR"/>
        </w:rPr>
        <w:t>的风险。此外，缔约国应继续努力减少新喀里多尼亚监狱过度拥挤的状况，解决土著人民在监狱设施中比例过高的问题，包括采取剥夺自由的替代措施，允许被定罪的土著囚犯在其所属社区内服刑。此外，缔约国应停止不经本人同意就将被拘留的卡纳克人转移到法国本土的做法，优先将他们安置在其领土内的拘留场所，以便他们能够与家人和社区保持联系。最后，缔约国应立即结束对</w:t>
      </w:r>
      <w:r w:rsidRPr="007C474D">
        <w:rPr>
          <w:rFonts w:eastAsia="黑体"/>
          <w:bCs/>
          <w:szCs w:val="24"/>
          <w:lang w:val="fr-FR"/>
        </w:rPr>
        <w:t>Christian Tein</w:t>
      </w:r>
      <w:r w:rsidRPr="007C474D">
        <w:rPr>
          <w:rFonts w:eastAsia="黑体" w:hint="eastAsia"/>
          <w:bCs/>
          <w:szCs w:val="24"/>
          <w:lang w:val="fr-FR"/>
        </w:rPr>
        <w:t>的单独监禁，确保按照国际标准，将单独监禁仅作为最后手段使用，且持续时间不得超过连续十五天。</w:t>
      </w:r>
    </w:p>
    <w:p w14:paraId="25DCDD5E" w14:textId="77777777" w:rsidR="00731445" w:rsidRPr="007C474D" w:rsidRDefault="00731445" w:rsidP="00134E8C">
      <w:pPr>
        <w:pStyle w:val="H23GC"/>
        <w:rPr>
          <w:lang w:val="fr-FR"/>
        </w:rPr>
      </w:pPr>
      <w:r w:rsidRPr="007C474D">
        <w:rPr>
          <w:lang w:val="fr-FR"/>
        </w:rPr>
        <w:tab/>
      </w:r>
      <w:r w:rsidRPr="007C474D">
        <w:rPr>
          <w:lang w:val="fr-FR"/>
        </w:rPr>
        <w:tab/>
      </w:r>
      <w:r w:rsidRPr="007C474D">
        <w:rPr>
          <w:rFonts w:hint="eastAsia"/>
          <w:lang w:val="fr-FR"/>
        </w:rPr>
        <w:t>针对儿童的性暴力</w:t>
      </w:r>
    </w:p>
    <w:p w14:paraId="25253432" w14:textId="77777777" w:rsidR="00731445" w:rsidRPr="007C474D" w:rsidRDefault="00731445" w:rsidP="00731445">
      <w:pPr>
        <w:pStyle w:val="SingleTxtGC"/>
        <w:rPr>
          <w:szCs w:val="24"/>
          <w:lang w:val="fr-FR"/>
        </w:rPr>
      </w:pPr>
      <w:r>
        <w:rPr>
          <w:szCs w:val="24"/>
          <w:lang w:val="fr-FR"/>
        </w:rPr>
        <w:t>32</w:t>
      </w:r>
      <w:r w:rsidRPr="007C474D">
        <w:rPr>
          <w:szCs w:val="24"/>
          <w:lang w:val="fr-FR"/>
        </w:rPr>
        <w:t>.</w:t>
      </w:r>
      <w:r w:rsidRPr="007C474D">
        <w:rPr>
          <w:szCs w:val="24"/>
          <w:lang w:val="fr-FR"/>
        </w:rPr>
        <w:tab/>
      </w:r>
      <w:r w:rsidRPr="007C474D">
        <w:rPr>
          <w:rFonts w:hint="eastAsia"/>
          <w:szCs w:val="24"/>
          <w:lang w:val="fr-FR"/>
        </w:rPr>
        <w:t>委员会注意到，缔约国通过了旨在保护未成年人免受性犯罪和乱伦罪侵害的</w:t>
      </w:r>
      <w:r>
        <w:rPr>
          <w:szCs w:val="24"/>
          <w:lang w:val="fr-FR"/>
        </w:rPr>
        <w:t>2</w:t>
      </w:r>
      <w:r w:rsidRPr="007C474D">
        <w:rPr>
          <w:szCs w:val="24"/>
          <w:lang w:val="fr-FR"/>
        </w:rPr>
        <w:t>0</w:t>
      </w:r>
      <w:r>
        <w:rPr>
          <w:szCs w:val="24"/>
          <w:lang w:val="fr-FR"/>
        </w:rPr>
        <w:t>21</w:t>
      </w:r>
      <w:r w:rsidRPr="007C474D">
        <w:rPr>
          <w:rFonts w:hint="eastAsia"/>
          <w:szCs w:val="24"/>
          <w:lang w:val="fr-FR"/>
        </w:rPr>
        <w:t>年</w:t>
      </w:r>
      <w:r>
        <w:rPr>
          <w:szCs w:val="24"/>
          <w:lang w:val="fr-FR"/>
        </w:rPr>
        <w:t>4</w:t>
      </w:r>
      <w:r w:rsidRPr="007C474D">
        <w:rPr>
          <w:rFonts w:hint="eastAsia"/>
          <w:szCs w:val="24"/>
          <w:lang w:val="fr-FR"/>
        </w:rPr>
        <w:t>月</w:t>
      </w:r>
      <w:r>
        <w:rPr>
          <w:szCs w:val="24"/>
          <w:lang w:val="fr-FR"/>
        </w:rPr>
        <w:t>21</w:t>
      </w:r>
      <w:r w:rsidRPr="007C474D">
        <w:rPr>
          <w:rFonts w:hint="eastAsia"/>
          <w:szCs w:val="24"/>
          <w:lang w:val="fr-FR"/>
        </w:rPr>
        <w:t>日第</w:t>
      </w:r>
      <w:r>
        <w:rPr>
          <w:szCs w:val="24"/>
          <w:lang w:val="fr-FR"/>
        </w:rPr>
        <w:t>2</w:t>
      </w:r>
      <w:r w:rsidRPr="007C474D">
        <w:rPr>
          <w:szCs w:val="24"/>
          <w:lang w:val="fr-FR"/>
        </w:rPr>
        <w:t>0</w:t>
      </w:r>
      <w:r>
        <w:rPr>
          <w:szCs w:val="24"/>
          <w:lang w:val="fr-FR"/>
        </w:rPr>
        <w:t>21</w:t>
      </w:r>
      <w:r w:rsidRPr="007C474D">
        <w:rPr>
          <w:szCs w:val="24"/>
          <w:lang w:val="fr-FR"/>
        </w:rPr>
        <w:t>-</w:t>
      </w:r>
      <w:r>
        <w:rPr>
          <w:szCs w:val="24"/>
          <w:lang w:val="fr-FR"/>
        </w:rPr>
        <w:t>478</w:t>
      </w:r>
      <w:r w:rsidRPr="007C474D">
        <w:rPr>
          <w:rFonts w:hint="eastAsia"/>
          <w:szCs w:val="24"/>
          <w:lang w:val="fr-FR"/>
        </w:rPr>
        <w:t>号法，设立了对儿童实施乱伦和性暴力问题独立委员会，该委员会已展开工作。然而，委员会关切地注意到有信息表明，遭遇乱伦性虐待的受害儿童往往被交由涉嫌施虐的父亲监护，而</w:t>
      </w:r>
      <w:r>
        <w:rPr>
          <w:rFonts w:hint="eastAsia"/>
          <w:szCs w:val="24"/>
          <w:lang w:val="fr-FR"/>
        </w:rPr>
        <w:t>“</w:t>
      </w:r>
      <w:r w:rsidRPr="007C474D">
        <w:rPr>
          <w:rFonts w:hint="eastAsia"/>
          <w:szCs w:val="24"/>
          <w:lang w:val="fr-FR"/>
        </w:rPr>
        <w:t>寻求保护</w:t>
      </w:r>
      <w:r>
        <w:rPr>
          <w:rFonts w:hint="eastAsia"/>
          <w:szCs w:val="24"/>
          <w:lang w:val="fr-FR"/>
        </w:rPr>
        <w:t>”</w:t>
      </w:r>
      <w:r w:rsidRPr="007C474D">
        <w:rPr>
          <w:rFonts w:hint="eastAsia"/>
          <w:szCs w:val="24"/>
          <w:lang w:val="fr-FR"/>
        </w:rPr>
        <w:t>的母亲则可能被指控存在亲子疏离，</w:t>
      </w:r>
      <w:r w:rsidRPr="007C474D">
        <w:rPr>
          <w:rStyle w:val="a8"/>
          <w:rFonts w:eastAsia="宋体"/>
        </w:rPr>
        <w:footnoteReference w:id="20"/>
      </w:r>
      <w:r>
        <w:rPr>
          <w:rStyle w:val="SingleTxtGCChar"/>
        </w:rPr>
        <w:t xml:space="preserve"> </w:t>
      </w:r>
      <w:r w:rsidRPr="007C474D">
        <w:rPr>
          <w:rFonts w:hint="eastAsia"/>
          <w:szCs w:val="24"/>
          <w:lang w:val="fr-FR"/>
        </w:rPr>
        <w:t>从而受到拐卖儿童罪的起诉并被定罪。委员会还关切地注意到有信息表明，由于适用的诉讼时效过短，以及对受害者提供的保护和援助不足，此类乱伦性暴力行为的报告、调查、起诉和定罪的比例较低</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11</w:t>
      </w:r>
      <w:r w:rsidRPr="007C474D">
        <w:rPr>
          <w:rFonts w:hint="eastAsia"/>
          <w:szCs w:val="24"/>
          <w:lang w:val="fr-FR"/>
        </w:rPr>
        <w:t>至</w:t>
      </w:r>
      <w:r>
        <w:rPr>
          <w:rFonts w:hint="eastAsia"/>
          <w:szCs w:val="24"/>
          <w:lang w:val="fr-FR"/>
        </w:rPr>
        <w:t>14</w:t>
      </w:r>
      <w:r w:rsidRPr="007C474D">
        <w:rPr>
          <w:rFonts w:hint="eastAsia"/>
          <w:szCs w:val="24"/>
          <w:lang w:val="fr-FR"/>
        </w:rPr>
        <w:t>条、第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p>
    <w:p w14:paraId="1F501BDC" w14:textId="77777777" w:rsidR="00731445" w:rsidRPr="007C474D" w:rsidRDefault="00731445" w:rsidP="00731445">
      <w:pPr>
        <w:pStyle w:val="SingleTxtGC"/>
        <w:rPr>
          <w:szCs w:val="24"/>
          <w:lang w:val="fr-FR"/>
        </w:rPr>
      </w:pPr>
      <w:r>
        <w:rPr>
          <w:szCs w:val="24"/>
          <w:lang w:val="fr-FR"/>
        </w:rPr>
        <w:t>33</w:t>
      </w:r>
      <w:r w:rsidRPr="007C474D">
        <w:rPr>
          <w:szCs w:val="24"/>
          <w:lang w:val="fr-FR"/>
        </w:rPr>
        <w:t>.</w:t>
      </w:r>
      <w:r w:rsidRPr="007C474D">
        <w:rPr>
          <w:szCs w:val="24"/>
          <w:lang w:val="fr-FR"/>
        </w:rPr>
        <w:tab/>
      </w:r>
      <w:r w:rsidRPr="007C474D">
        <w:rPr>
          <w:rFonts w:eastAsia="黑体" w:hint="eastAsia"/>
          <w:bCs/>
          <w:szCs w:val="24"/>
          <w:lang w:val="fr-FR"/>
        </w:rPr>
        <w:t>缔约国应：</w:t>
      </w:r>
    </w:p>
    <w:p w14:paraId="5F499B84" w14:textId="613F38A6"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a)</w:t>
      </w:r>
      <w:r w:rsidRPr="007C474D">
        <w:rPr>
          <w:szCs w:val="24"/>
          <w:lang w:val="fr-FR"/>
        </w:rPr>
        <w:tab/>
      </w:r>
      <w:r w:rsidRPr="007C474D">
        <w:rPr>
          <w:rFonts w:eastAsia="黑体" w:hint="eastAsia"/>
          <w:bCs/>
          <w:szCs w:val="24"/>
          <w:lang w:val="fr-FR"/>
        </w:rPr>
        <w:t>确保对所有关于儿童受到乱伦性虐待的指控开展迅速、公正和彻底的调查，对涉嫌肇事者依法起诉，如果认定有罪则判处与其罪行严重程度相称的刑罚，同时取消适用于儿童性虐待案件的诉讼时效；</w:t>
      </w:r>
    </w:p>
    <w:p w14:paraId="25DFF391" w14:textId="4A9E94B8"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b)</w:t>
      </w:r>
      <w:r w:rsidRPr="007C474D">
        <w:rPr>
          <w:szCs w:val="24"/>
          <w:lang w:val="fr-FR"/>
        </w:rPr>
        <w:tab/>
      </w:r>
      <w:r w:rsidRPr="007C474D">
        <w:rPr>
          <w:rFonts w:eastAsia="黑体" w:hint="eastAsia"/>
          <w:bCs/>
          <w:szCs w:val="24"/>
          <w:lang w:val="fr-FR"/>
        </w:rPr>
        <w:t>确保“寻求保护”的母亲不遭受二次伤害和不公正处罚，遭受乱伦性虐待的受害儿童有机会获得适当的补救和支持措施，并得到充分补偿；</w:t>
      </w:r>
    </w:p>
    <w:p w14:paraId="1B8FC8A3" w14:textId="3C65FCEC"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c)</w:t>
      </w:r>
      <w:r w:rsidRPr="007C474D">
        <w:rPr>
          <w:szCs w:val="24"/>
          <w:lang w:val="fr-FR"/>
        </w:rPr>
        <w:tab/>
      </w:r>
      <w:r w:rsidRPr="007C474D">
        <w:rPr>
          <w:rFonts w:eastAsia="黑体" w:hint="eastAsia"/>
          <w:bCs/>
          <w:szCs w:val="24"/>
          <w:lang w:val="fr-FR"/>
        </w:rPr>
        <w:t>加强对司法、警察和社会服务专业人员的培训，提高他们对识别乱伦受害者以及对受害者及其亲属提供照料和支持的意识。</w:t>
      </w:r>
    </w:p>
    <w:p w14:paraId="7610C936" w14:textId="77777777" w:rsidR="00731445" w:rsidRPr="007C474D" w:rsidRDefault="00731445" w:rsidP="00134E8C">
      <w:pPr>
        <w:pStyle w:val="H23GC"/>
        <w:rPr>
          <w:lang w:val="fr-FR"/>
        </w:rPr>
      </w:pPr>
      <w:r w:rsidRPr="007C474D">
        <w:rPr>
          <w:lang w:val="fr-FR"/>
        </w:rPr>
        <w:tab/>
      </w:r>
      <w:r w:rsidRPr="007C474D">
        <w:rPr>
          <w:lang w:val="fr-FR"/>
        </w:rPr>
        <w:tab/>
      </w:r>
      <w:r w:rsidRPr="007C474D">
        <w:rPr>
          <w:rFonts w:hint="eastAsia"/>
          <w:lang w:val="fr-FR"/>
        </w:rPr>
        <w:t>在中非共和国实施的性虐待</w:t>
      </w:r>
    </w:p>
    <w:p w14:paraId="7D041F10" w14:textId="7FDE37FD" w:rsidR="00731445" w:rsidRDefault="00731445" w:rsidP="00731445">
      <w:pPr>
        <w:pStyle w:val="SingleTxtGC"/>
        <w:rPr>
          <w:rStyle w:val="SingleTxtGCChar"/>
        </w:rPr>
      </w:pPr>
      <w:r>
        <w:rPr>
          <w:szCs w:val="24"/>
          <w:lang w:val="fr-FR"/>
        </w:rPr>
        <w:t>34</w:t>
      </w:r>
      <w:r w:rsidRPr="007C474D">
        <w:rPr>
          <w:szCs w:val="24"/>
          <w:lang w:val="fr-FR"/>
        </w:rPr>
        <w:t>.</w:t>
      </w:r>
      <w:r w:rsidRPr="007C474D">
        <w:rPr>
          <w:szCs w:val="24"/>
          <w:lang w:val="fr-FR"/>
        </w:rPr>
        <w:tab/>
      </w:r>
      <w:r w:rsidRPr="007C474D">
        <w:rPr>
          <w:rFonts w:hint="eastAsia"/>
          <w:szCs w:val="24"/>
          <w:lang w:val="fr-FR"/>
        </w:rPr>
        <w:t>委员会虽然先前提出了若干建议，</w:t>
      </w:r>
      <w:r w:rsidRPr="007C474D">
        <w:rPr>
          <w:rStyle w:val="a8"/>
          <w:rFonts w:eastAsia="宋体"/>
        </w:rPr>
        <w:footnoteReference w:id="21"/>
      </w:r>
      <w:r w:rsidRPr="007C474D">
        <w:rPr>
          <w:rStyle w:val="SingleTxtGCChar"/>
        </w:rPr>
        <w:t xml:space="preserve"> </w:t>
      </w:r>
      <w:r w:rsidRPr="007C474D">
        <w:rPr>
          <w:rFonts w:hint="eastAsia"/>
          <w:szCs w:val="24"/>
          <w:lang w:val="fr-FR"/>
        </w:rPr>
        <w:t>但仍感到关切的是，对</w:t>
      </w:r>
      <w:r>
        <w:rPr>
          <w:szCs w:val="24"/>
          <w:lang w:val="fr-FR"/>
        </w:rPr>
        <w:t>2</w:t>
      </w:r>
      <w:r w:rsidRPr="007C474D">
        <w:rPr>
          <w:szCs w:val="24"/>
          <w:lang w:val="fr-FR"/>
        </w:rPr>
        <w:t>0</w:t>
      </w:r>
      <w:r>
        <w:rPr>
          <w:szCs w:val="24"/>
          <w:lang w:val="fr-FR"/>
        </w:rPr>
        <w:t>13</w:t>
      </w:r>
      <w:r w:rsidRPr="007C474D">
        <w:rPr>
          <w:rFonts w:hint="eastAsia"/>
          <w:szCs w:val="24"/>
          <w:lang w:val="fr-FR"/>
        </w:rPr>
        <w:t>年和</w:t>
      </w:r>
      <w:r>
        <w:rPr>
          <w:szCs w:val="24"/>
          <w:lang w:val="fr-FR"/>
        </w:rPr>
        <w:t>2</w:t>
      </w:r>
      <w:r w:rsidRPr="007C474D">
        <w:rPr>
          <w:szCs w:val="24"/>
          <w:lang w:val="fr-FR"/>
        </w:rPr>
        <w:t>0</w:t>
      </w:r>
      <w:r>
        <w:rPr>
          <w:szCs w:val="24"/>
          <w:lang w:val="fr-FR"/>
        </w:rPr>
        <w:t>14</w:t>
      </w:r>
      <w:r w:rsidRPr="007C474D">
        <w:rPr>
          <w:rFonts w:hint="eastAsia"/>
          <w:szCs w:val="24"/>
          <w:lang w:val="fr-FR"/>
        </w:rPr>
        <w:t>年法国驻中非共和国军事人员涉嫌对儿童实施性剥削和性虐待的指控的调查进展</w:t>
      </w:r>
      <w:r w:rsidR="00DF7E2B" w:rsidRPr="007C474D">
        <w:rPr>
          <w:rFonts w:hint="eastAsia"/>
          <w:szCs w:val="24"/>
          <w:lang w:val="fr-FR"/>
        </w:rPr>
        <w:t>缓</w:t>
      </w:r>
      <w:r w:rsidRPr="007C474D">
        <w:rPr>
          <w:rFonts w:hint="eastAsia"/>
          <w:szCs w:val="24"/>
          <w:lang w:val="fr-FR"/>
        </w:rPr>
        <w:t>慢，其中一些程序最终被驳回。委员会还感到遗憾的是，缔约国未提供足够信息，用以说明针对</w:t>
      </w:r>
      <w:r>
        <w:rPr>
          <w:szCs w:val="24"/>
          <w:lang w:val="fr-FR"/>
        </w:rPr>
        <w:t>2</w:t>
      </w:r>
      <w:r w:rsidRPr="007C474D">
        <w:rPr>
          <w:szCs w:val="24"/>
          <w:lang w:val="fr-FR"/>
        </w:rPr>
        <w:t>0</w:t>
      </w:r>
      <w:r>
        <w:rPr>
          <w:szCs w:val="24"/>
          <w:lang w:val="fr-FR"/>
        </w:rPr>
        <w:t>16</w:t>
      </w:r>
      <w:r w:rsidRPr="007C474D">
        <w:rPr>
          <w:rFonts w:hint="eastAsia"/>
          <w:szCs w:val="24"/>
          <w:lang w:val="fr-FR"/>
        </w:rPr>
        <w:t>年法国武装部队成员涉嫌在中非共和国代科阿区域实施性虐待和剥削的指控所启动程序的结果</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12</w:t>
      </w:r>
      <w:r w:rsidRPr="007C474D">
        <w:rPr>
          <w:rFonts w:hint="eastAsia"/>
          <w:szCs w:val="24"/>
          <w:lang w:val="fr-FR"/>
        </w:rPr>
        <w:t>至</w:t>
      </w:r>
      <w:r>
        <w:rPr>
          <w:rFonts w:hint="eastAsia"/>
          <w:szCs w:val="24"/>
          <w:lang w:val="fr-FR"/>
        </w:rPr>
        <w:t>14</w:t>
      </w:r>
      <w:r w:rsidRPr="007C474D">
        <w:rPr>
          <w:rFonts w:hint="eastAsia"/>
          <w:szCs w:val="24"/>
          <w:lang w:val="fr-FR"/>
        </w:rPr>
        <w:t>条、第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r w:rsidRPr="007C474D">
        <w:rPr>
          <w:rStyle w:val="a8"/>
          <w:rFonts w:eastAsia="宋体"/>
        </w:rPr>
        <w:footnoteReference w:id="22"/>
      </w:r>
    </w:p>
    <w:p w14:paraId="2228B229" w14:textId="77777777" w:rsidR="00731445" w:rsidRPr="007C474D" w:rsidRDefault="00731445" w:rsidP="00731445">
      <w:pPr>
        <w:pStyle w:val="SingleTxtGC"/>
        <w:rPr>
          <w:rFonts w:eastAsia="黑体"/>
          <w:bCs/>
          <w:szCs w:val="24"/>
          <w:lang w:val="fr-FR"/>
        </w:rPr>
      </w:pPr>
      <w:r>
        <w:rPr>
          <w:szCs w:val="24"/>
          <w:lang w:val="fr-FR"/>
        </w:rPr>
        <w:t>35</w:t>
      </w:r>
      <w:r w:rsidRPr="007C474D">
        <w:rPr>
          <w:szCs w:val="24"/>
          <w:lang w:val="fr-FR"/>
        </w:rPr>
        <w:t>.</w:t>
      </w:r>
      <w:r w:rsidRPr="007C474D">
        <w:rPr>
          <w:szCs w:val="24"/>
          <w:lang w:val="fr-FR"/>
        </w:rPr>
        <w:tab/>
      </w:r>
      <w:r w:rsidRPr="007C474D">
        <w:rPr>
          <w:rFonts w:eastAsia="黑体" w:hint="eastAsia"/>
          <w:bCs/>
          <w:szCs w:val="24"/>
          <w:lang w:val="fr-FR"/>
        </w:rPr>
        <w:t>缔约国应确保完成对</w:t>
      </w:r>
      <w:r w:rsidRPr="007C474D">
        <w:rPr>
          <w:rFonts w:eastAsia="黑体"/>
          <w:bCs/>
          <w:szCs w:val="24"/>
          <w:lang w:val="fr-FR"/>
        </w:rPr>
        <w:t>2016</w:t>
      </w:r>
      <w:r w:rsidRPr="007C474D">
        <w:rPr>
          <w:rFonts w:eastAsia="黑体" w:hint="eastAsia"/>
          <w:bCs/>
          <w:szCs w:val="24"/>
          <w:lang w:val="fr-FR"/>
        </w:rPr>
        <w:t>年启动的关于法国军事人员涉嫌在中非共和国代科阿区域实施性虐待和剥削的指控的调查，不再拖延，向据称受害者提供充分的法律、医疗和社会心理保护和援助，并加强预防性虐待和剥削的措施，以确保儿童权利得到尊重和保护。</w:t>
      </w:r>
    </w:p>
    <w:p w14:paraId="0E47806D" w14:textId="77777777" w:rsidR="00731445" w:rsidRPr="007C474D" w:rsidRDefault="00731445" w:rsidP="00134E8C">
      <w:pPr>
        <w:pStyle w:val="H23GC"/>
        <w:rPr>
          <w:lang w:val="fr-FR"/>
        </w:rPr>
      </w:pPr>
      <w:r w:rsidRPr="007C474D">
        <w:rPr>
          <w:lang w:val="fr-FR"/>
        </w:rPr>
        <w:tab/>
      </w:r>
      <w:r w:rsidRPr="007C474D">
        <w:rPr>
          <w:lang w:val="fr-FR"/>
        </w:rPr>
        <w:tab/>
      </w:r>
      <w:r w:rsidRPr="007C474D">
        <w:rPr>
          <w:rFonts w:hint="eastAsia"/>
          <w:lang w:val="fr-FR"/>
        </w:rPr>
        <w:t>性别暴力</w:t>
      </w:r>
    </w:p>
    <w:p w14:paraId="68168B8B" w14:textId="77777777" w:rsidR="00731445" w:rsidRPr="007C474D" w:rsidRDefault="00731445" w:rsidP="00731445">
      <w:pPr>
        <w:pStyle w:val="SingleTxtGC"/>
        <w:rPr>
          <w:szCs w:val="24"/>
          <w:lang w:val="fr-FR"/>
        </w:rPr>
      </w:pPr>
      <w:r>
        <w:rPr>
          <w:szCs w:val="24"/>
          <w:lang w:val="fr-FR"/>
        </w:rPr>
        <w:t>36</w:t>
      </w:r>
      <w:r w:rsidRPr="007C474D">
        <w:rPr>
          <w:szCs w:val="24"/>
          <w:lang w:val="fr-FR"/>
        </w:rPr>
        <w:t>.</w:t>
      </w:r>
      <w:r w:rsidRPr="007C474D">
        <w:rPr>
          <w:szCs w:val="24"/>
          <w:lang w:val="fr-FR"/>
        </w:rPr>
        <w:tab/>
      </w:r>
      <w:r w:rsidRPr="007C474D">
        <w:rPr>
          <w:rFonts w:hint="eastAsia"/>
          <w:szCs w:val="24"/>
          <w:lang w:val="fr-FR"/>
        </w:rPr>
        <w:t>委员会注意到缔约国为打击性别暴力所采取的各项措施，但对以下情况感到关切：</w:t>
      </w:r>
    </w:p>
    <w:p w14:paraId="43F44B4E" w14:textId="5759B993" w:rsidR="00731445" w:rsidRPr="007C474D" w:rsidRDefault="00731445" w:rsidP="00731445">
      <w:pPr>
        <w:pStyle w:val="SingleTxtGC"/>
        <w:rPr>
          <w:szCs w:val="24"/>
          <w:lang w:val="fr-FR"/>
        </w:rPr>
      </w:pPr>
      <w:r w:rsidRPr="007C474D">
        <w:rPr>
          <w:szCs w:val="24"/>
          <w:lang w:val="fr-FR"/>
        </w:rPr>
        <w:tab/>
      </w:r>
      <w:r w:rsidR="001203A5">
        <w:rPr>
          <w:szCs w:val="24"/>
          <w:lang w:val="fr-FR"/>
        </w:rPr>
        <w:t>(a</w:t>
      </w:r>
      <w:r w:rsidR="001203A5" w:rsidRPr="007C474D">
        <w:rPr>
          <w:szCs w:val="24"/>
          <w:lang w:val="fr-FR"/>
        </w:rPr>
        <w:t>)</w:t>
      </w:r>
      <w:r w:rsidRPr="007C474D">
        <w:rPr>
          <w:szCs w:val="24"/>
          <w:lang w:val="fr-FR"/>
        </w:rPr>
        <w:tab/>
      </w:r>
      <w:r w:rsidRPr="007C474D">
        <w:rPr>
          <w:rFonts w:hint="eastAsia"/>
          <w:szCs w:val="24"/>
          <w:lang w:val="fr-FR"/>
        </w:rPr>
        <w:t>暴力侵害妇女行为持续存在，亲密伴侣间暴力发生率较高；</w:t>
      </w:r>
    </w:p>
    <w:p w14:paraId="0DF9DA30" w14:textId="74F0EF79" w:rsidR="00731445" w:rsidRPr="007C474D" w:rsidRDefault="00731445" w:rsidP="00731445">
      <w:pPr>
        <w:pStyle w:val="SingleTxtGC"/>
        <w:rPr>
          <w:szCs w:val="24"/>
          <w:lang w:val="fr-FR"/>
        </w:rPr>
      </w:pPr>
      <w:r w:rsidRPr="007C474D">
        <w:rPr>
          <w:szCs w:val="24"/>
          <w:lang w:val="fr-FR"/>
        </w:rPr>
        <w:tab/>
      </w:r>
      <w:r w:rsidR="001203A5">
        <w:rPr>
          <w:szCs w:val="24"/>
          <w:lang w:val="fr-FR"/>
        </w:rPr>
        <w:t>(b</w:t>
      </w:r>
      <w:r w:rsidR="001203A5" w:rsidRPr="007C474D">
        <w:rPr>
          <w:szCs w:val="24"/>
          <w:lang w:val="fr-FR"/>
        </w:rPr>
        <w:t>)</w:t>
      </w:r>
      <w:r w:rsidRPr="007C474D">
        <w:rPr>
          <w:szCs w:val="24"/>
          <w:lang w:val="fr-FR"/>
        </w:rPr>
        <w:tab/>
      </w:r>
      <w:r w:rsidRPr="007C474D">
        <w:rPr>
          <w:rFonts w:hint="eastAsia"/>
          <w:szCs w:val="24"/>
          <w:lang w:val="fr-FR"/>
        </w:rPr>
        <w:t>强奸的定义过于狭窄，仅指因暴力、威胁、突然举动或胁迫发生的非自愿性行为；</w:t>
      </w:r>
    </w:p>
    <w:p w14:paraId="453417AA" w14:textId="70D6204C" w:rsidR="00731445" w:rsidRPr="007C474D" w:rsidRDefault="00731445" w:rsidP="00731445">
      <w:pPr>
        <w:pStyle w:val="SingleTxtGC"/>
        <w:rPr>
          <w:szCs w:val="24"/>
          <w:lang w:val="fr-FR"/>
        </w:rPr>
      </w:pPr>
      <w:r w:rsidRPr="007C474D">
        <w:rPr>
          <w:szCs w:val="24"/>
          <w:lang w:val="fr-FR"/>
        </w:rPr>
        <w:tab/>
      </w:r>
      <w:r w:rsidR="001203A5">
        <w:rPr>
          <w:szCs w:val="24"/>
          <w:lang w:val="fr-FR"/>
        </w:rPr>
        <w:t>(c</w:t>
      </w:r>
      <w:r w:rsidR="001203A5" w:rsidRPr="007C474D">
        <w:rPr>
          <w:szCs w:val="24"/>
          <w:lang w:val="fr-FR"/>
        </w:rPr>
        <w:t>)</w:t>
      </w:r>
      <w:r w:rsidRPr="007C474D">
        <w:rPr>
          <w:szCs w:val="24"/>
          <w:lang w:val="fr-FR"/>
        </w:rPr>
        <w:tab/>
      </w:r>
      <w:r w:rsidRPr="007C474D">
        <w:rPr>
          <w:rFonts w:hint="eastAsia"/>
          <w:szCs w:val="24"/>
          <w:lang w:val="fr-FR"/>
        </w:rPr>
        <w:t>有信息表明，强奸案件的报案率较低，且很少被起诉和定罪；</w:t>
      </w:r>
    </w:p>
    <w:p w14:paraId="7A7C9F62" w14:textId="3349CDBF" w:rsidR="00731445" w:rsidRPr="007C474D" w:rsidRDefault="00731445" w:rsidP="00731445">
      <w:pPr>
        <w:pStyle w:val="SingleTxtGC"/>
        <w:rPr>
          <w:szCs w:val="24"/>
          <w:lang w:val="fr-FR"/>
        </w:rPr>
      </w:pPr>
      <w:r w:rsidRPr="007C474D">
        <w:rPr>
          <w:szCs w:val="24"/>
          <w:lang w:val="fr-FR"/>
        </w:rPr>
        <w:tab/>
      </w:r>
      <w:r w:rsidR="001203A5">
        <w:rPr>
          <w:szCs w:val="24"/>
          <w:lang w:val="fr-FR"/>
        </w:rPr>
        <w:t>(d</w:t>
      </w:r>
      <w:r w:rsidR="001203A5" w:rsidRPr="007C474D">
        <w:rPr>
          <w:szCs w:val="24"/>
          <w:lang w:val="fr-FR"/>
        </w:rPr>
        <w:t>)</w:t>
      </w:r>
      <w:r w:rsidRPr="007C474D">
        <w:rPr>
          <w:szCs w:val="24"/>
          <w:lang w:val="fr-FR"/>
        </w:rPr>
        <w:tab/>
      </w:r>
      <w:r w:rsidRPr="007C474D">
        <w:rPr>
          <w:rFonts w:hint="eastAsia"/>
          <w:szCs w:val="24"/>
          <w:lang w:val="fr-FR"/>
        </w:rPr>
        <w:t>缺乏适合暴力行为受害女性需要的收容所，特别是在农村和偏远地区；</w:t>
      </w:r>
    </w:p>
    <w:p w14:paraId="19FB6F82" w14:textId="5AA67941" w:rsidR="00731445" w:rsidRDefault="00731445" w:rsidP="00731445">
      <w:pPr>
        <w:pStyle w:val="SingleTxtGC"/>
        <w:rPr>
          <w:rStyle w:val="SingleTxtGCChar"/>
        </w:rPr>
      </w:pPr>
      <w:r w:rsidRPr="007C474D">
        <w:rPr>
          <w:szCs w:val="24"/>
          <w:lang w:val="fr-FR"/>
        </w:rPr>
        <w:tab/>
      </w:r>
      <w:r w:rsidR="001203A5">
        <w:rPr>
          <w:szCs w:val="24"/>
          <w:lang w:val="fr-FR"/>
        </w:rPr>
        <w:t>(e</w:t>
      </w:r>
      <w:r w:rsidR="001203A5" w:rsidRPr="007C474D">
        <w:rPr>
          <w:szCs w:val="24"/>
          <w:lang w:val="fr-FR"/>
        </w:rPr>
        <w:t>)</w:t>
      </w:r>
      <w:r w:rsidRPr="007C474D">
        <w:rPr>
          <w:szCs w:val="24"/>
          <w:lang w:val="fr-FR"/>
        </w:rPr>
        <w:tab/>
      </w:r>
      <w:r w:rsidRPr="007C474D">
        <w:rPr>
          <w:rFonts w:hint="eastAsia"/>
          <w:szCs w:val="24"/>
          <w:lang w:val="fr-FR"/>
        </w:rPr>
        <w:t>切割女性生殖器官的行为持续存在，特别是在移民群体中，且这些行为通常是秘密实施并跨越国界，这使得预防、发现和对受害者的有效保护更为复杂</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12</w:t>
      </w:r>
      <w:r w:rsidRPr="007C474D">
        <w:rPr>
          <w:rFonts w:hint="eastAsia"/>
          <w:szCs w:val="24"/>
          <w:lang w:val="fr-FR"/>
        </w:rPr>
        <w:t>至</w:t>
      </w:r>
      <w:r>
        <w:rPr>
          <w:rFonts w:hint="eastAsia"/>
          <w:szCs w:val="24"/>
          <w:lang w:val="fr-FR"/>
        </w:rPr>
        <w:t>14</w:t>
      </w:r>
      <w:r w:rsidRPr="007C474D">
        <w:rPr>
          <w:rFonts w:hint="eastAsia"/>
          <w:szCs w:val="24"/>
          <w:lang w:val="fr-FR"/>
        </w:rPr>
        <w:t>条、第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r w:rsidRPr="007C474D">
        <w:rPr>
          <w:rStyle w:val="a8"/>
          <w:rFonts w:eastAsia="宋体"/>
        </w:rPr>
        <w:footnoteReference w:id="23"/>
      </w:r>
    </w:p>
    <w:p w14:paraId="5DF1A046" w14:textId="77777777" w:rsidR="00731445" w:rsidRPr="007C474D" w:rsidRDefault="00731445" w:rsidP="00731445">
      <w:pPr>
        <w:pStyle w:val="SingleTxtGC"/>
        <w:rPr>
          <w:rFonts w:eastAsia="黑体"/>
          <w:bCs/>
          <w:szCs w:val="24"/>
          <w:lang w:val="fr-FR"/>
        </w:rPr>
      </w:pPr>
      <w:r>
        <w:rPr>
          <w:szCs w:val="24"/>
          <w:lang w:val="fr-FR"/>
        </w:rPr>
        <w:t>37</w:t>
      </w:r>
      <w:r w:rsidRPr="007C474D">
        <w:rPr>
          <w:szCs w:val="24"/>
          <w:lang w:val="fr-FR"/>
        </w:rPr>
        <w:t>.</w:t>
      </w:r>
      <w:r w:rsidRPr="007C474D">
        <w:rPr>
          <w:szCs w:val="24"/>
          <w:lang w:val="fr-FR"/>
        </w:rPr>
        <w:tab/>
      </w:r>
      <w:r w:rsidRPr="007C474D">
        <w:rPr>
          <w:rFonts w:eastAsia="黑体" w:hint="eastAsia"/>
          <w:bCs/>
          <w:szCs w:val="24"/>
          <w:lang w:val="fr-FR"/>
        </w:rPr>
        <w:t>缔约国应加倍努力预防和打击一切形式的暴力侵害妇女行为。缔约国尤其应：</w:t>
      </w:r>
    </w:p>
    <w:p w14:paraId="199E734D" w14:textId="29FD0B5A"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a)</w:t>
      </w:r>
      <w:r w:rsidRPr="007C474D">
        <w:rPr>
          <w:szCs w:val="24"/>
          <w:lang w:val="fr-FR"/>
        </w:rPr>
        <w:tab/>
      </w:r>
      <w:r w:rsidRPr="007C474D">
        <w:rPr>
          <w:rFonts w:eastAsia="黑体" w:hint="eastAsia"/>
          <w:bCs/>
          <w:szCs w:val="24"/>
          <w:lang w:val="fr-FR"/>
        </w:rPr>
        <w:t>确保彻底调查所有性别暴力案件，特别是涉及国家机关或承担缔约国《公约》国际责任的其他实体的作为或不作为的案件，起诉被控的施暴者，如果认定有罪则判处适当的刑罚，并确保受害者获得补救，包括给予充足补偿；</w:t>
      </w:r>
    </w:p>
    <w:p w14:paraId="6EBA0A97" w14:textId="1B75AEF3" w:rsidR="00731445" w:rsidRPr="007C474D" w:rsidRDefault="00731445" w:rsidP="00731445">
      <w:pPr>
        <w:pStyle w:val="SingleTxtGC"/>
        <w:rPr>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b)</w:t>
      </w:r>
      <w:r w:rsidRPr="007C474D">
        <w:rPr>
          <w:szCs w:val="24"/>
          <w:lang w:val="fr-FR"/>
        </w:rPr>
        <w:tab/>
      </w:r>
      <w:r w:rsidRPr="007C474D">
        <w:rPr>
          <w:rFonts w:eastAsia="黑体" w:hint="eastAsia"/>
          <w:bCs/>
          <w:szCs w:val="24"/>
          <w:lang w:val="fr-FR"/>
        </w:rPr>
        <w:t>修改《刑法典》，确保强奸的定义以缺乏同意为基础，涵盖所有未经同意的性行为并考虑到所有胁迫情况；</w:t>
      </w:r>
    </w:p>
    <w:p w14:paraId="723536D7" w14:textId="4E6D04C1"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c)</w:t>
      </w:r>
      <w:r w:rsidRPr="007C474D">
        <w:rPr>
          <w:szCs w:val="24"/>
          <w:lang w:val="fr-FR"/>
        </w:rPr>
        <w:tab/>
      </w:r>
      <w:r w:rsidRPr="007C474D">
        <w:rPr>
          <w:rFonts w:eastAsia="黑体" w:hint="eastAsia"/>
          <w:bCs/>
          <w:szCs w:val="24"/>
          <w:lang w:val="fr-FR"/>
        </w:rPr>
        <w:t>采取必要措施，鼓励和便利受害者提出报案，切实消除可能阻碍妇女对遭受的暴力行为提出报案的障碍；</w:t>
      </w:r>
    </w:p>
    <w:p w14:paraId="7E85DD33" w14:textId="6BDE18E9"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d)</w:t>
      </w:r>
      <w:r w:rsidRPr="007C474D">
        <w:rPr>
          <w:szCs w:val="24"/>
          <w:lang w:val="fr-FR"/>
        </w:rPr>
        <w:tab/>
      </w:r>
      <w:r w:rsidRPr="007C474D">
        <w:rPr>
          <w:rFonts w:eastAsia="黑体" w:hint="eastAsia"/>
          <w:bCs/>
          <w:szCs w:val="24"/>
          <w:lang w:val="fr-FR"/>
        </w:rPr>
        <w:t>确保性别暴力受害者在全国范围内，包括在农村和偏远地区，都有机会利用安全且资金充足的收容所；</w:t>
      </w:r>
    </w:p>
    <w:p w14:paraId="7083DA8C" w14:textId="6BEA0AC0"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e)</w:t>
      </w:r>
      <w:r w:rsidRPr="007C474D">
        <w:rPr>
          <w:szCs w:val="24"/>
          <w:lang w:val="fr-FR"/>
        </w:rPr>
        <w:tab/>
      </w:r>
      <w:r w:rsidRPr="007C474D">
        <w:rPr>
          <w:rFonts w:eastAsia="黑体" w:hint="eastAsia"/>
          <w:bCs/>
          <w:szCs w:val="24"/>
        </w:rPr>
        <w:t>加强相关努力，预防、发现和消除一切形式的切割女性生殖器官，包括在国外实施的切割，尤其应加强对相关群体的宣传活动，加强对医疗、教育、社会、警察和司法专业人员识别和处理受害者方面的培训，确保起诉涉嫌肇事者，如果认定有罪则判处适当的刑罚。</w:t>
      </w:r>
    </w:p>
    <w:p w14:paraId="0D6411CB" w14:textId="77777777" w:rsidR="00731445" w:rsidRPr="007C474D" w:rsidRDefault="00731445" w:rsidP="00BA40FD">
      <w:pPr>
        <w:pStyle w:val="H23GC"/>
        <w:rPr>
          <w:lang w:val="fr-FR"/>
        </w:rPr>
      </w:pPr>
      <w:r w:rsidRPr="007C474D">
        <w:rPr>
          <w:lang w:val="fr-FR"/>
        </w:rPr>
        <w:tab/>
      </w:r>
      <w:r w:rsidRPr="007C474D">
        <w:rPr>
          <w:lang w:val="fr-FR"/>
        </w:rPr>
        <w:tab/>
      </w:r>
      <w:r w:rsidRPr="007C474D">
        <w:rPr>
          <w:rFonts w:hint="eastAsia"/>
          <w:lang w:val="fr-FR"/>
        </w:rPr>
        <w:t>人口贩运</w:t>
      </w:r>
    </w:p>
    <w:p w14:paraId="530B3FA2" w14:textId="77777777" w:rsidR="00731445" w:rsidRPr="007C474D" w:rsidRDefault="00731445" w:rsidP="00731445">
      <w:pPr>
        <w:pStyle w:val="SingleTxtGC"/>
        <w:rPr>
          <w:szCs w:val="24"/>
          <w:lang w:val="fr-FR"/>
        </w:rPr>
      </w:pPr>
      <w:r>
        <w:rPr>
          <w:szCs w:val="24"/>
          <w:lang w:val="fr-FR"/>
        </w:rPr>
        <w:t>38</w:t>
      </w:r>
      <w:r w:rsidRPr="007C474D">
        <w:rPr>
          <w:szCs w:val="24"/>
          <w:lang w:val="fr-FR"/>
        </w:rPr>
        <w:t>.</w:t>
      </w:r>
      <w:r w:rsidRPr="007C474D">
        <w:rPr>
          <w:szCs w:val="24"/>
          <w:lang w:val="fr-FR"/>
        </w:rPr>
        <w:tab/>
      </w:r>
      <w:r w:rsidRPr="007C474D">
        <w:rPr>
          <w:rFonts w:hint="eastAsia"/>
          <w:szCs w:val="24"/>
          <w:lang w:val="fr-FR"/>
        </w:rPr>
        <w:t>委员会注意到缔约国为打击人口贩运所采取的若干措施，但委员会仍然关切的是：</w:t>
      </w:r>
    </w:p>
    <w:p w14:paraId="71950E1A" w14:textId="59A09B68" w:rsidR="00731445" w:rsidRPr="007C474D" w:rsidRDefault="00731445" w:rsidP="00731445">
      <w:pPr>
        <w:pStyle w:val="SingleTxtGC"/>
        <w:rPr>
          <w:szCs w:val="24"/>
          <w:lang w:val="fr-FR"/>
        </w:rPr>
      </w:pPr>
      <w:r w:rsidRPr="007C474D">
        <w:rPr>
          <w:szCs w:val="24"/>
          <w:lang w:val="fr-FR"/>
        </w:rPr>
        <w:tab/>
      </w:r>
      <w:r w:rsidR="001203A5">
        <w:rPr>
          <w:szCs w:val="24"/>
          <w:lang w:val="fr-FR"/>
        </w:rPr>
        <w:t>(a</w:t>
      </w:r>
      <w:r w:rsidR="001203A5" w:rsidRPr="007C474D">
        <w:rPr>
          <w:szCs w:val="24"/>
          <w:lang w:val="fr-FR"/>
        </w:rPr>
        <w:t>)</w:t>
      </w:r>
      <w:r w:rsidRPr="007C474D">
        <w:rPr>
          <w:szCs w:val="24"/>
          <w:lang w:val="fr-FR"/>
        </w:rPr>
        <w:tab/>
      </w:r>
      <w:r w:rsidRPr="007C474D">
        <w:rPr>
          <w:rFonts w:hint="eastAsia"/>
          <w:szCs w:val="24"/>
          <w:lang w:val="fr-FR"/>
        </w:rPr>
        <w:t>有信息表明，缔约国仍然是外国妇女、男子和儿童被贩运，从事强迫劳动、遭受性剥削的目的地国；</w:t>
      </w:r>
    </w:p>
    <w:p w14:paraId="7E4AFCFE" w14:textId="3666F245" w:rsidR="00731445" w:rsidRPr="007C474D" w:rsidRDefault="00731445" w:rsidP="00731445">
      <w:pPr>
        <w:pStyle w:val="SingleTxtGC"/>
        <w:rPr>
          <w:szCs w:val="24"/>
          <w:lang w:val="fr-FR"/>
        </w:rPr>
      </w:pPr>
      <w:r w:rsidRPr="007C474D">
        <w:rPr>
          <w:szCs w:val="24"/>
          <w:lang w:val="fr-FR"/>
        </w:rPr>
        <w:tab/>
      </w:r>
      <w:r w:rsidR="001203A5">
        <w:rPr>
          <w:szCs w:val="24"/>
          <w:lang w:val="fr-FR"/>
        </w:rPr>
        <w:t>(b</w:t>
      </w:r>
      <w:r w:rsidR="001203A5" w:rsidRPr="007C474D">
        <w:rPr>
          <w:szCs w:val="24"/>
          <w:lang w:val="fr-FR"/>
        </w:rPr>
        <w:t>)</w:t>
      </w:r>
      <w:r w:rsidRPr="007C474D">
        <w:rPr>
          <w:szCs w:val="24"/>
          <w:lang w:val="fr-FR"/>
        </w:rPr>
        <w:tab/>
      </w:r>
      <w:r w:rsidRPr="007C474D">
        <w:rPr>
          <w:rFonts w:hint="eastAsia"/>
          <w:szCs w:val="24"/>
          <w:lang w:val="fr-FR"/>
        </w:rPr>
        <w:t>贩运案件的起诉和定罪率据称较低；</w:t>
      </w:r>
    </w:p>
    <w:p w14:paraId="1DD89EBA" w14:textId="2B1189EA" w:rsidR="00731445" w:rsidRPr="007C474D" w:rsidRDefault="00731445" w:rsidP="00731445">
      <w:pPr>
        <w:pStyle w:val="SingleTxtGC"/>
        <w:rPr>
          <w:szCs w:val="24"/>
          <w:lang w:val="fr-FR"/>
        </w:rPr>
      </w:pPr>
      <w:r w:rsidRPr="007C474D">
        <w:rPr>
          <w:szCs w:val="24"/>
          <w:lang w:val="fr-FR"/>
        </w:rPr>
        <w:tab/>
      </w:r>
      <w:r w:rsidR="001203A5">
        <w:rPr>
          <w:szCs w:val="24"/>
          <w:lang w:val="fr-FR"/>
        </w:rPr>
        <w:t>(c</w:t>
      </w:r>
      <w:r w:rsidR="001203A5" w:rsidRPr="007C474D">
        <w:rPr>
          <w:szCs w:val="24"/>
          <w:lang w:val="fr-FR"/>
        </w:rPr>
        <w:t>)</w:t>
      </w:r>
      <w:r w:rsidRPr="007C474D">
        <w:rPr>
          <w:szCs w:val="24"/>
          <w:lang w:val="fr-FR"/>
        </w:rPr>
        <w:tab/>
      </w:r>
      <w:r w:rsidRPr="007C474D">
        <w:rPr>
          <w:rFonts w:hint="eastAsia"/>
          <w:szCs w:val="24"/>
          <w:lang w:val="fr-FR"/>
        </w:rPr>
        <w:t>缔约国未提供信息说明受害者获得补救和有效保护的情况，以及保障受害者得到保护、不因其可能犯有与贩运有关的或贩运造成的犯罪行为承担刑事责任的保障措施；</w:t>
      </w:r>
    </w:p>
    <w:p w14:paraId="1A4E0231" w14:textId="50DBC73F" w:rsidR="00731445" w:rsidRDefault="00731445" w:rsidP="00731445">
      <w:pPr>
        <w:pStyle w:val="SingleTxtGC"/>
        <w:rPr>
          <w:rStyle w:val="SingleTxtGCChar"/>
        </w:rPr>
      </w:pPr>
      <w:r w:rsidRPr="007C474D">
        <w:rPr>
          <w:szCs w:val="24"/>
          <w:lang w:val="fr-FR"/>
        </w:rPr>
        <w:tab/>
      </w:r>
      <w:r w:rsidR="001203A5">
        <w:rPr>
          <w:szCs w:val="24"/>
          <w:lang w:val="fr-FR"/>
        </w:rPr>
        <w:t>(d</w:t>
      </w:r>
      <w:r w:rsidR="001203A5" w:rsidRPr="007C474D">
        <w:rPr>
          <w:szCs w:val="24"/>
          <w:lang w:val="fr-FR"/>
        </w:rPr>
        <w:t>)</w:t>
      </w:r>
      <w:r w:rsidRPr="007C474D">
        <w:rPr>
          <w:szCs w:val="24"/>
          <w:lang w:val="fr-FR"/>
        </w:rPr>
        <w:tab/>
      </w:r>
      <w:r w:rsidRPr="007C474D">
        <w:rPr>
          <w:rFonts w:hint="eastAsia"/>
          <w:szCs w:val="24"/>
          <w:lang w:val="fr-FR"/>
        </w:rPr>
        <w:t>据称在识别和转介受害者方面的措施不足，包括对于在马约特岛等待驱逐的非正规移民的措施不足</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12</w:t>
      </w:r>
      <w:r w:rsidRPr="007C474D">
        <w:rPr>
          <w:rFonts w:hint="eastAsia"/>
          <w:szCs w:val="24"/>
          <w:lang w:val="fr-FR"/>
        </w:rPr>
        <w:t>至</w:t>
      </w:r>
      <w:r>
        <w:rPr>
          <w:rFonts w:hint="eastAsia"/>
          <w:szCs w:val="24"/>
          <w:lang w:val="fr-FR"/>
        </w:rPr>
        <w:t>14</w:t>
      </w:r>
      <w:r w:rsidRPr="007C474D">
        <w:rPr>
          <w:rFonts w:hint="eastAsia"/>
          <w:szCs w:val="24"/>
          <w:lang w:val="fr-FR"/>
        </w:rPr>
        <w:t>条、第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r w:rsidRPr="007C474D">
        <w:rPr>
          <w:rStyle w:val="a8"/>
          <w:rFonts w:eastAsia="宋体"/>
        </w:rPr>
        <w:footnoteReference w:id="24"/>
      </w:r>
    </w:p>
    <w:p w14:paraId="3DB6C341" w14:textId="77777777" w:rsidR="00731445" w:rsidRPr="007C474D" w:rsidRDefault="00731445" w:rsidP="00731445">
      <w:pPr>
        <w:pStyle w:val="SingleTxtGC"/>
        <w:rPr>
          <w:rFonts w:eastAsia="黑体"/>
          <w:bCs/>
          <w:szCs w:val="24"/>
          <w:lang w:val="fr-FR"/>
        </w:rPr>
      </w:pPr>
      <w:r>
        <w:rPr>
          <w:szCs w:val="24"/>
          <w:lang w:val="fr-FR"/>
        </w:rPr>
        <w:t>39</w:t>
      </w:r>
      <w:r w:rsidRPr="007C474D">
        <w:rPr>
          <w:szCs w:val="24"/>
          <w:lang w:val="fr-FR"/>
        </w:rPr>
        <w:t>.</w:t>
      </w:r>
      <w:r w:rsidRPr="007C474D">
        <w:rPr>
          <w:szCs w:val="24"/>
          <w:lang w:val="fr-FR"/>
        </w:rPr>
        <w:tab/>
      </w:r>
      <w:r w:rsidRPr="007C474D">
        <w:rPr>
          <w:rFonts w:eastAsia="黑体" w:hint="eastAsia"/>
          <w:bCs/>
          <w:szCs w:val="24"/>
          <w:lang w:val="fr-FR"/>
        </w:rPr>
        <w:t>缔约国应继续并加强打击人口贩运。在这方面，缔约国应：</w:t>
      </w:r>
    </w:p>
    <w:p w14:paraId="276D69F5" w14:textId="0666DAF4"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a)</w:t>
      </w:r>
      <w:r w:rsidRPr="007C474D">
        <w:rPr>
          <w:szCs w:val="24"/>
          <w:lang w:val="fr-FR"/>
        </w:rPr>
        <w:tab/>
      </w:r>
      <w:r w:rsidRPr="007C474D">
        <w:rPr>
          <w:rFonts w:eastAsia="黑体" w:hint="eastAsia"/>
          <w:bCs/>
          <w:szCs w:val="24"/>
          <w:lang w:val="fr-FR"/>
        </w:rPr>
        <w:t>确保现有立法得到有效实施，立即对人口贩运和相关做法开展有效深入的调查，追究责任人并处以适当的刑罚，并确保为实现这些目的调动一切所需资源；</w:t>
      </w:r>
    </w:p>
    <w:p w14:paraId="2B86B193" w14:textId="2E24D72B"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b)</w:t>
      </w:r>
      <w:r w:rsidRPr="007C474D">
        <w:rPr>
          <w:szCs w:val="24"/>
          <w:lang w:val="fr-FR"/>
        </w:rPr>
        <w:tab/>
      </w:r>
      <w:r w:rsidRPr="007C474D">
        <w:rPr>
          <w:rFonts w:eastAsia="黑体" w:hint="eastAsia"/>
          <w:bCs/>
          <w:szCs w:val="24"/>
          <w:lang w:val="fr-FR"/>
        </w:rPr>
        <w:t>提高弱势群体，包括马约特岛的非正规移民对贩运风险的认识，从而鼓励报告贩运案件，并对法官、执法人员以及移民和边境管控官员进行培训，使他们能够及早识别贩运受害者并将受害者转介至相关社会和法律服务机构；</w:t>
      </w:r>
    </w:p>
    <w:p w14:paraId="69571883" w14:textId="45E57742"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c)</w:t>
      </w:r>
      <w:r w:rsidRPr="007C474D">
        <w:rPr>
          <w:rFonts w:eastAsia="黑体"/>
          <w:bCs/>
          <w:szCs w:val="24"/>
          <w:lang w:val="fr-FR"/>
        </w:rPr>
        <w:tab/>
      </w:r>
      <w:r w:rsidRPr="007C474D">
        <w:rPr>
          <w:rFonts w:eastAsia="黑体" w:hint="eastAsia"/>
          <w:bCs/>
          <w:szCs w:val="24"/>
          <w:lang w:val="fr-FR"/>
        </w:rPr>
        <w:t>确保贩运受害者不因其可能犯有与贩运有关的或贩运造成的犯罪行为而受到起诉、拘留或处罚；</w:t>
      </w:r>
    </w:p>
    <w:p w14:paraId="4D5437B3" w14:textId="0592642F"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d)</w:t>
      </w:r>
      <w:r w:rsidRPr="007C474D">
        <w:rPr>
          <w:szCs w:val="24"/>
          <w:lang w:val="fr-FR"/>
        </w:rPr>
        <w:tab/>
      </w:r>
      <w:r w:rsidRPr="007C474D">
        <w:rPr>
          <w:rFonts w:eastAsia="黑体" w:hint="eastAsia"/>
          <w:bCs/>
          <w:szCs w:val="24"/>
          <w:lang w:val="fr-FR"/>
        </w:rPr>
        <w:t>确保贩运受害者获得充分的保护和支持，尤其应建立设备齐全且配备合格人员的专门收容所，以满足受害者的特殊关切和需求，加强这些人员长期融入社会的措施，并确保他们获得补救措施，包括妥善赔偿；</w:t>
      </w:r>
    </w:p>
    <w:p w14:paraId="32E9AD43" w14:textId="3A752E12" w:rsidR="00731445" w:rsidRPr="007C474D" w:rsidRDefault="00731445" w:rsidP="00731445">
      <w:pPr>
        <w:pStyle w:val="SingleTxtGC"/>
        <w:rPr>
          <w:rFonts w:eastAsia="黑体"/>
          <w:bCs/>
          <w:szCs w:val="24"/>
        </w:rPr>
      </w:pPr>
      <w:r w:rsidRPr="007C474D">
        <w:rPr>
          <w:szCs w:val="24"/>
          <w:lang w:val="fr-FR"/>
        </w:rPr>
        <w:tab/>
      </w:r>
      <w:r w:rsidR="001203A5">
        <w:rPr>
          <w:rFonts w:eastAsia="黑体"/>
          <w:bCs/>
          <w:szCs w:val="24"/>
          <w:lang w:val="fr-FR"/>
        </w:rPr>
        <w:t>(</w:t>
      </w:r>
      <w:r w:rsidR="001203A5" w:rsidRPr="007C474D">
        <w:rPr>
          <w:rFonts w:eastAsia="黑体"/>
          <w:bCs/>
          <w:szCs w:val="24"/>
          <w:lang w:val="fr-FR"/>
        </w:rPr>
        <w:t>e)</w:t>
      </w:r>
      <w:r w:rsidRPr="007C474D">
        <w:rPr>
          <w:szCs w:val="24"/>
          <w:lang w:val="fr-FR"/>
        </w:rPr>
        <w:tab/>
      </w:r>
      <w:r w:rsidRPr="007C474D">
        <w:rPr>
          <w:rFonts w:eastAsia="黑体" w:hint="eastAsia"/>
          <w:bCs/>
          <w:szCs w:val="24"/>
          <w:lang w:val="fr-FR"/>
        </w:rPr>
        <w:t>加强预防和打击人口贩运的国际合作，特别是在双边协议框架内开展合作，并追踪此类合作的效果。</w:t>
      </w:r>
    </w:p>
    <w:p w14:paraId="49A8B802" w14:textId="77777777" w:rsidR="00731445" w:rsidRPr="007C474D" w:rsidRDefault="00731445" w:rsidP="00BA40FD">
      <w:pPr>
        <w:pStyle w:val="H23GC"/>
        <w:rPr>
          <w:lang w:val="fr-FR"/>
        </w:rPr>
      </w:pPr>
      <w:r w:rsidRPr="007C474D">
        <w:rPr>
          <w:lang w:val="fr-FR"/>
        </w:rPr>
        <w:tab/>
      </w:r>
      <w:r w:rsidRPr="007C474D">
        <w:rPr>
          <w:lang w:val="fr-FR"/>
        </w:rPr>
        <w:tab/>
      </w:r>
      <w:r w:rsidRPr="007C474D">
        <w:rPr>
          <w:rFonts w:hint="eastAsia"/>
          <w:lang w:val="fr-FR"/>
        </w:rPr>
        <w:t>打击恐怖主义的措施</w:t>
      </w:r>
    </w:p>
    <w:p w14:paraId="68A8084E" w14:textId="77777777" w:rsidR="00731445" w:rsidRDefault="00731445" w:rsidP="00731445">
      <w:pPr>
        <w:pStyle w:val="SingleTxtGC"/>
        <w:rPr>
          <w:rStyle w:val="SingleTxtGCChar"/>
        </w:rPr>
      </w:pPr>
      <w:r>
        <w:rPr>
          <w:szCs w:val="24"/>
          <w:lang w:val="fr-FR"/>
        </w:rPr>
        <w:t>4</w:t>
      </w:r>
      <w:r w:rsidRPr="007C474D">
        <w:rPr>
          <w:szCs w:val="24"/>
          <w:lang w:val="fr-FR"/>
        </w:rPr>
        <w:t>0.</w:t>
      </w:r>
      <w:r w:rsidRPr="007C474D">
        <w:rPr>
          <w:szCs w:val="24"/>
          <w:lang w:val="fr-FR"/>
        </w:rPr>
        <w:tab/>
      </w:r>
      <w:r w:rsidRPr="007C474D">
        <w:rPr>
          <w:rFonts w:hint="eastAsia"/>
          <w:szCs w:val="24"/>
          <w:lang w:val="fr-FR"/>
        </w:rPr>
        <w:t>委员会注意到缔约国提供的关于利用行政警务措施预防恐怖主义行为的信息，这些措施在</w:t>
      </w:r>
      <w:r>
        <w:rPr>
          <w:szCs w:val="24"/>
          <w:lang w:val="fr-FR"/>
        </w:rPr>
        <w:t>2</w:t>
      </w:r>
      <w:r w:rsidRPr="007C474D">
        <w:rPr>
          <w:szCs w:val="24"/>
          <w:lang w:val="fr-FR"/>
        </w:rPr>
        <w:t>0</w:t>
      </w:r>
      <w:r>
        <w:rPr>
          <w:szCs w:val="24"/>
          <w:lang w:val="fr-FR"/>
        </w:rPr>
        <w:t>15</w:t>
      </w:r>
      <w:r w:rsidRPr="007C474D">
        <w:rPr>
          <w:rFonts w:hint="eastAsia"/>
          <w:szCs w:val="24"/>
          <w:lang w:val="fr-FR"/>
        </w:rPr>
        <w:t>年宣布进入紧急状态后实施，后经</w:t>
      </w:r>
      <w:r>
        <w:rPr>
          <w:szCs w:val="24"/>
          <w:lang w:val="fr-FR"/>
        </w:rPr>
        <w:t>2</w:t>
      </w:r>
      <w:r w:rsidRPr="007C474D">
        <w:rPr>
          <w:szCs w:val="24"/>
          <w:lang w:val="fr-FR"/>
        </w:rPr>
        <w:t>0</w:t>
      </w:r>
      <w:r>
        <w:rPr>
          <w:szCs w:val="24"/>
          <w:lang w:val="fr-FR"/>
        </w:rPr>
        <w:t>17</w:t>
      </w:r>
      <w:r w:rsidRPr="007C474D">
        <w:rPr>
          <w:rFonts w:hint="eastAsia"/>
          <w:szCs w:val="24"/>
          <w:lang w:val="fr-FR"/>
        </w:rPr>
        <w:t>年</w:t>
      </w:r>
      <w:r>
        <w:rPr>
          <w:szCs w:val="24"/>
          <w:lang w:val="fr-FR"/>
        </w:rPr>
        <w:t>1</w:t>
      </w:r>
      <w:r w:rsidRPr="007C474D">
        <w:rPr>
          <w:szCs w:val="24"/>
          <w:lang w:val="fr-FR"/>
        </w:rPr>
        <w:t>0</w:t>
      </w:r>
      <w:r w:rsidRPr="007C474D">
        <w:rPr>
          <w:rFonts w:hint="eastAsia"/>
          <w:szCs w:val="24"/>
          <w:lang w:val="fr-FR"/>
        </w:rPr>
        <w:t>月</w:t>
      </w:r>
      <w:r>
        <w:rPr>
          <w:szCs w:val="24"/>
          <w:lang w:val="fr-FR"/>
        </w:rPr>
        <w:t>3</w:t>
      </w:r>
      <w:r w:rsidRPr="007C474D">
        <w:rPr>
          <w:szCs w:val="24"/>
          <w:lang w:val="fr-FR"/>
        </w:rPr>
        <w:t>0</w:t>
      </w:r>
      <w:r w:rsidRPr="007C474D">
        <w:rPr>
          <w:rFonts w:hint="eastAsia"/>
          <w:szCs w:val="24"/>
          <w:lang w:val="fr-FR"/>
        </w:rPr>
        <w:t>日第</w:t>
      </w:r>
      <w:r>
        <w:rPr>
          <w:szCs w:val="24"/>
          <w:lang w:val="fr-FR"/>
        </w:rPr>
        <w:t>2</w:t>
      </w:r>
      <w:r w:rsidRPr="007C474D">
        <w:rPr>
          <w:szCs w:val="24"/>
          <w:lang w:val="fr-FR"/>
        </w:rPr>
        <w:t>0</w:t>
      </w:r>
      <w:r>
        <w:rPr>
          <w:szCs w:val="24"/>
          <w:lang w:val="fr-FR"/>
        </w:rPr>
        <w:t>17</w:t>
      </w:r>
      <w:r w:rsidRPr="007C474D">
        <w:rPr>
          <w:szCs w:val="24"/>
          <w:lang w:val="fr-FR"/>
        </w:rPr>
        <w:t>-</w:t>
      </w:r>
      <w:r>
        <w:rPr>
          <w:szCs w:val="24"/>
          <w:lang w:val="fr-FR"/>
        </w:rPr>
        <w:t>151</w:t>
      </w:r>
      <w:r w:rsidRPr="007C474D">
        <w:rPr>
          <w:szCs w:val="24"/>
          <w:lang w:val="fr-FR"/>
        </w:rPr>
        <w:t>0</w:t>
      </w:r>
      <w:r w:rsidRPr="007C474D">
        <w:rPr>
          <w:rFonts w:hint="eastAsia"/>
          <w:szCs w:val="24"/>
          <w:lang w:val="fr-FR"/>
        </w:rPr>
        <w:t>号加强国内安全和反恐法和</w:t>
      </w:r>
      <w:r>
        <w:rPr>
          <w:szCs w:val="24"/>
          <w:lang w:val="fr-FR"/>
        </w:rPr>
        <w:t>2</w:t>
      </w:r>
      <w:r w:rsidRPr="007C474D">
        <w:rPr>
          <w:szCs w:val="24"/>
          <w:lang w:val="fr-FR"/>
        </w:rPr>
        <w:t>0</w:t>
      </w:r>
      <w:r>
        <w:rPr>
          <w:szCs w:val="24"/>
          <w:lang w:val="fr-FR"/>
        </w:rPr>
        <w:t>21</w:t>
      </w:r>
      <w:r w:rsidRPr="007C474D">
        <w:rPr>
          <w:rFonts w:hint="eastAsia"/>
          <w:szCs w:val="24"/>
          <w:lang w:val="fr-FR"/>
        </w:rPr>
        <w:t>年</w:t>
      </w:r>
      <w:r>
        <w:rPr>
          <w:szCs w:val="24"/>
          <w:lang w:val="fr-FR"/>
        </w:rPr>
        <w:t>7</w:t>
      </w:r>
      <w:r w:rsidRPr="007C474D">
        <w:rPr>
          <w:rFonts w:hint="eastAsia"/>
          <w:szCs w:val="24"/>
          <w:lang w:val="fr-FR"/>
        </w:rPr>
        <w:t>月</w:t>
      </w:r>
      <w:r>
        <w:rPr>
          <w:szCs w:val="24"/>
          <w:lang w:val="fr-FR"/>
        </w:rPr>
        <w:t>3</w:t>
      </w:r>
      <w:r w:rsidRPr="007C474D">
        <w:rPr>
          <w:szCs w:val="24"/>
          <w:lang w:val="fr-FR"/>
        </w:rPr>
        <w:t>0</w:t>
      </w:r>
      <w:r w:rsidRPr="007C474D">
        <w:rPr>
          <w:rFonts w:hint="eastAsia"/>
          <w:szCs w:val="24"/>
          <w:lang w:val="fr-FR"/>
        </w:rPr>
        <w:t>日第</w:t>
      </w:r>
      <w:r>
        <w:rPr>
          <w:szCs w:val="24"/>
          <w:lang w:val="fr-FR"/>
        </w:rPr>
        <w:t>2</w:t>
      </w:r>
      <w:r w:rsidRPr="007C474D">
        <w:rPr>
          <w:szCs w:val="24"/>
          <w:lang w:val="fr-FR"/>
        </w:rPr>
        <w:t>0</w:t>
      </w:r>
      <w:r>
        <w:rPr>
          <w:szCs w:val="24"/>
          <w:lang w:val="fr-FR"/>
        </w:rPr>
        <w:t>21</w:t>
      </w:r>
      <w:r w:rsidRPr="007C474D">
        <w:rPr>
          <w:szCs w:val="24"/>
          <w:lang w:val="fr-FR"/>
        </w:rPr>
        <w:t>-</w:t>
      </w:r>
      <w:r>
        <w:rPr>
          <w:szCs w:val="24"/>
          <w:lang w:val="fr-FR"/>
        </w:rPr>
        <w:t>998</w:t>
      </w:r>
      <w:r w:rsidRPr="007C474D">
        <w:rPr>
          <w:rFonts w:hint="eastAsia"/>
          <w:szCs w:val="24"/>
          <w:lang w:val="fr-FR"/>
        </w:rPr>
        <w:t>号预防恐怖主义行为和情报工作法修订，</w:t>
      </w:r>
      <w:r w:rsidRPr="007C474D">
        <w:rPr>
          <w:rFonts w:hint="eastAsia"/>
          <w:szCs w:val="24"/>
        </w:rPr>
        <w:t>成为长期做法</w:t>
      </w:r>
      <w:r w:rsidRPr="007C474D">
        <w:rPr>
          <w:rFonts w:hint="eastAsia"/>
          <w:szCs w:val="24"/>
          <w:lang w:val="fr-FR"/>
        </w:rPr>
        <w:t>。然而，委员会遗憾的是，缔约国未收集关于受这些措施影响人员的按族裔或宗教身份分类的数据；委员会关切地注意到，这些措施据称不成比例地适用于事实上或被视为穆斯林的人员或具有外国血统的人员。委员会还感到关切的是，诉诸行政法和监督机制无法为涉嫌或被控参与恐怖主义行为的人员提供充分保障，包括公平审判权、不被任意拘留的权利以及从拘留初始即享有所有基本法律保障的权利等无法保障，尤其是情报部门向行政法官提交</w:t>
      </w:r>
      <w:r>
        <w:rPr>
          <w:rFonts w:hint="eastAsia"/>
          <w:szCs w:val="24"/>
          <w:lang w:val="fr-FR"/>
        </w:rPr>
        <w:t>“</w:t>
      </w:r>
      <w:r w:rsidRPr="007C474D">
        <w:rPr>
          <w:rFonts w:hint="eastAsia"/>
          <w:szCs w:val="24"/>
          <w:lang w:val="fr-FR"/>
        </w:rPr>
        <w:t>白色笔记</w:t>
      </w:r>
      <w:r>
        <w:rPr>
          <w:rFonts w:hint="eastAsia"/>
          <w:szCs w:val="24"/>
          <w:lang w:val="fr-FR"/>
        </w:rPr>
        <w:t>”</w:t>
      </w:r>
      <w:r w:rsidRPr="007C474D">
        <w:rPr>
          <w:rFonts w:hint="eastAsia"/>
          <w:szCs w:val="24"/>
          <w:lang w:val="fr-FR"/>
        </w:rPr>
        <w:t>(</w:t>
      </w:r>
      <w:r w:rsidRPr="007C474D">
        <w:rPr>
          <w:rFonts w:hint="eastAsia"/>
          <w:szCs w:val="24"/>
          <w:lang w:val="fr-FR"/>
        </w:rPr>
        <w:t>情报备忘录</w:t>
      </w:r>
      <w:r w:rsidRPr="007C474D">
        <w:rPr>
          <w:rFonts w:hint="eastAsia"/>
          <w:szCs w:val="24"/>
          <w:lang w:val="fr-FR"/>
        </w:rPr>
        <w:t>)</w:t>
      </w:r>
      <w:r w:rsidRPr="007C474D">
        <w:rPr>
          <w:rFonts w:hint="eastAsia"/>
          <w:szCs w:val="24"/>
          <w:lang w:val="fr-FR"/>
        </w:rPr>
        <w:t>用于审理案情</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条、第</w:t>
      </w:r>
      <w:r>
        <w:rPr>
          <w:rFonts w:hint="eastAsia"/>
          <w:szCs w:val="24"/>
          <w:lang w:val="fr-FR"/>
        </w:rPr>
        <w:t>11</w:t>
      </w:r>
      <w:r w:rsidRPr="007C474D">
        <w:rPr>
          <w:rFonts w:hint="eastAsia"/>
          <w:szCs w:val="24"/>
          <w:lang w:val="fr-FR"/>
        </w:rPr>
        <w:t>条、第</w:t>
      </w:r>
      <w:r>
        <w:rPr>
          <w:rFonts w:hint="eastAsia"/>
          <w:szCs w:val="24"/>
          <w:lang w:val="fr-FR"/>
        </w:rPr>
        <w:t>12</w:t>
      </w:r>
      <w:r w:rsidRPr="007C474D">
        <w:rPr>
          <w:rFonts w:hint="eastAsia"/>
          <w:szCs w:val="24"/>
          <w:lang w:val="fr-FR"/>
        </w:rPr>
        <w:t>条和第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r w:rsidRPr="007C474D">
        <w:rPr>
          <w:rStyle w:val="a8"/>
          <w:rFonts w:eastAsia="宋体"/>
        </w:rPr>
        <w:footnoteReference w:id="25"/>
      </w:r>
    </w:p>
    <w:p w14:paraId="1153818A" w14:textId="77777777" w:rsidR="00731445" w:rsidRPr="007C474D" w:rsidRDefault="00731445" w:rsidP="00731445">
      <w:pPr>
        <w:pStyle w:val="SingleTxtGC"/>
        <w:rPr>
          <w:rFonts w:eastAsia="黑体"/>
          <w:bCs/>
          <w:szCs w:val="24"/>
        </w:rPr>
      </w:pPr>
      <w:r w:rsidRPr="007C474D">
        <w:rPr>
          <w:rFonts w:eastAsia="黑体"/>
          <w:bCs/>
          <w:szCs w:val="24"/>
          <w:lang w:val="fr-FR"/>
        </w:rPr>
        <w:t>41.</w:t>
      </w:r>
      <w:r w:rsidRPr="007C474D">
        <w:rPr>
          <w:rFonts w:eastAsia="黑体"/>
          <w:bCs/>
          <w:szCs w:val="24"/>
          <w:lang w:val="fr-FR"/>
        </w:rPr>
        <w:tab/>
      </w:r>
      <w:r w:rsidRPr="007C474D">
        <w:rPr>
          <w:rFonts w:eastAsia="黑体" w:hint="eastAsia"/>
          <w:bCs/>
          <w:szCs w:val="24"/>
          <w:lang w:val="fr-FR"/>
        </w:rPr>
        <w:t>缔约国应采取一切必要措施，确保反恐和国家安全方面法律、政策和实践完全符合《公约》的规定，并建立切实充分的法律保障以防止酷刑、虐待和任意拘留。缔约国还应立即对所有关于侵犯人权，包括在反恐行动中实施的酷刑和虐待行为的指控开展公正有效的调查，起诉并惩治责任人，并确保受害者能够获得有效补救并获得充分赔偿。</w:t>
      </w:r>
      <w:r w:rsidRPr="007C474D">
        <w:rPr>
          <w:rFonts w:eastAsia="黑体" w:hint="eastAsia"/>
          <w:bCs/>
          <w:szCs w:val="24"/>
        </w:rPr>
        <w:t>此外，缔约国应重新考虑是否利用基于秘密情报且可能剥夺涉嫌参与恐怖主义活动人员基本权利的行政警务措施，确保声称本人权利因适用行政警务措施以及个人监控和监视行政措施而受到的人员能够诉诸有效的救济途径，包括司法救济。</w:t>
      </w:r>
    </w:p>
    <w:p w14:paraId="4B9D3F82" w14:textId="77777777" w:rsidR="00731445" w:rsidRPr="007C474D" w:rsidRDefault="00731445" w:rsidP="00BF6FD1">
      <w:pPr>
        <w:pStyle w:val="H23GC"/>
        <w:rPr>
          <w:lang w:val="fr-FR"/>
        </w:rPr>
      </w:pPr>
      <w:r w:rsidRPr="007C474D">
        <w:rPr>
          <w:lang w:val="fr-FR"/>
        </w:rPr>
        <w:tab/>
      </w:r>
      <w:r w:rsidRPr="007C474D">
        <w:rPr>
          <w:lang w:val="fr-FR"/>
        </w:rPr>
        <w:tab/>
      </w:r>
      <w:r w:rsidRPr="007C474D">
        <w:rPr>
          <w:rFonts w:hint="eastAsia"/>
          <w:lang w:val="fr-FR"/>
        </w:rPr>
        <w:t>仇恨犯罪</w:t>
      </w:r>
    </w:p>
    <w:p w14:paraId="6A9A36CA" w14:textId="3D8EDDC1" w:rsidR="00731445" w:rsidRDefault="00731445" w:rsidP="00731445">
      <w:pPr>
        <w:pStyle w:val="SingleTxtGC"/>
        <w:rPr>
          <w:rStyle w:val="SingleTxtGCChar"/>
        </w:rPr>
      </w:pPr>
      <w:r>
        <w:rPr>
          <w:rFonts w:hint="eastAsia"/>
          <w:szCs w:val="24"/>
          <w:lang w:val="fr-FR"/>
        </w:rPr>
        <w:t>42</w:t>
      </w:r>
      <w:r w:rsidRPr="007C474D">
        <w:rPr>
          <w:rFonts w:hint="eastAsia"/>
          <w:szCs w:val="24"/>
          <w:lang w:val="fr-FR"/>
        </w:rPr>
        <w:t>.</w:t>
      </w:r>
      <w:r w:rsidRPr="007C474D">
        <w:rPr>
          <w:szCs w:val="24"/>
          <w:lang w:val="fr-FR"/>
        </w:rPr>
        <w:tab/>
      </w:r>
      <w:r w:rsidRPr="007C474D">
        <w:rPr>
          <w:rFonts w:hint="eastAsia"/>
          <w:szCs w:val="24"/>
          <w:lang w:val="fr-FR"/>
        </w:rPr>
        <w:t>委员会注意到缔约国为打击仇恨犯罪所采取的措施，包括</w:t>
      </w:r>
      <w:r>
        <w:rPr>
          <w:szCs w:val="24"/>
          <w:lang w:val="fr-FR"/>
        </w:rPr>
        <w:t>2</w:t>
      </w:r>
      <w:r w:rsidRPr="007C474D">
        <w:rPr>
          <w:szCs w:val="24"/>
          <w:lang w:val="fr-FR"/>
        </w:rPr>
        <w:t>0</w:t>
      </w:r>
      <w:r>
        <w:rPr>
          <w:szCs w:val="24"/>
          <w:lang w:val="fr-FR"/>
        </w:rPr>
        <w:t>2</w:t>
      </w:r>
      <w:r w:rsidRPr="007C474D">
        <w:rPr>
          <w:szCs w:val="24"/>
          <w:lang w:val="fr-FR"/>
        </w:rPr>
        <w:t>0</w:t>
      </w:r>
      <w:r w:rsidRPr="007C474D">
        <w:rPr>
          <w:rFonts w:hint="eastAsia"/>
          <w:szCs w:val="24"/>
          <w:lang w:val="fr-FR"/>
        </w:rPr>
        <w:t>年</w:t>
      </w:r>
      <w:r>
        <w:rPr>
          <w:szCs w:val="24"/>
          <w:lang w:val="fr-FR"/>
        </w:rPr>
        <w:t>6</w:t>
      </w:r>
      <w:r w:rsidRPr="007C474D">
        <w:rPr>
          <w:rFonts w:hint="eastAsia"/>
          <w:szCs w:val="24"/>
          <w:lang w:val="fr-FR"/>
        </w:rPr>
        <w:t>月</w:t>
      </w:r>
      <w:r>
        <w:rPr>
          <w:szCs w:val="24"/>
          <w:lang w:val="fr-FR"/>
        </w:rPr>
        <w:t>24</w:t>
      </w:r>
      <w:r w:rsidRPr="007C474D">
        <w:rPr>
          <w:rFonts w:hint="eastAsia"/>
          <w:szCs w:val="24"/>
          <w:lang w:val="fr-FR"/>
        </w:rPr>
        <w:t>日通过旨在打击互联网仇恨内容的第</w:t>
      </w:r>
      <w:r>
        <w:rPr>
          <w:szCs w:val="24"/>
          <w:lang w:val="fr-FR"/>
        </w:rPr>
        <w:t>2</w:t>
      </w:r>
      <w:r w:rsidRPr="007C474D">
        <w:rPr>
          <w:szCs w:val="24"/>
          <w:lang w:val="fr-FR"/>
        </w:rPr>
        <w:t>0</w:t>
      </w:r>
      <w:r>
        <w:rPr>
          <w:szCs w:val="24"/>
          <w:lang w:val="fr-FR"/>
        </w:rPr>
        <w:t>2</w:t>
      </w:r>
      <w:r w:rsidRPr="007C474D">
        <w:rPr>
          <w:szCs w:val="24"/>
          <w:lang w:val="fr-FR"/>
        </w:rPr>
        <w:t>0-</w:t>
      </w:r>
      <w:r>
        <w:rPr>
          <w:szCs w:val="24"/>
          <w:lang w:val="fr-FR"/>
        </w:rPr>
        <w:t>766</w:t>
      </w:r>
      <w:r w:rsidRPr="007C474D">
        <w:rPr>
          <w:rFonts w:hint="eastAsia"/>
          <w:szCs w:val="24"/>
          <w:lang w:val="fr-FR"/>
        </w:rPr>
        <w:t>号法，</w:t>
      </w:r>
      <w:r>
        <w:rPr>
          <w:szCs w:val="24"/>
          <w:lang w:val="fr-FR"/>
        </w:rPr>
        <w:t>2</w:t>
      </w:r>
      <w:r w:rsidRPr="007C474D">
        <w:rPr>
          <w:szCs w:val="24"/>
          <w:lang w:val="fr-FR"/>
        </w:rPr>
        <w:t>0</w:t>
      </w:r>
      <w:r>
        <w:rPr>
          <w:szCs w:val="24"/>
          <w:lang w:val="fr-FR"/>
        </w:rPr>
        <w:t>2</w:t>
      </w:r>
      <w:r w:rsidRPr="007C474D">
        <w:rPr>
          <w:szCs w:val="24"/>
          <w:lang w:val="fr-FR"/>
        </w:rPr>
        <w:t>0</w:t>
      </w:r>
      <w:r w:rsidRPr="007C474D">
        <w:rPr>
          <w:rFonts w:hint="eastAsia"/>
          <w:szCs w:val="24"/>
          <w:lang w:val="fr-FR"/>
        </w:rPr>
        <w:t>年在巴黎检察官办公室设立全国打击在线仇恨中心。然而，委员会感到关切的是，由于种族主义、伊斯兰恐惧症、反犹太主义、排外或恐同偏见驱动的仇恨犯罪数量高企且不断增加，而最终被起诉和定罪的比例相对较低。委员会关切地注意到族裔或宗教少数群体成员遭受的敌意愈演愈烈，特别是非洲人后裔、罗姆人、穆斯林和犹太人，以及男女同性恋、双性恋、跨性别者和间性者。委员会还对针对移民、难民和寻求庇护者的暴力袭击数量增加感到不安，并关切地注意到政治人物发表的、类似种族主义或排外言论的反移民言论日益增多。此外，委员会感到遗憾的是，缔约国没有提供关于相关宣传政策和措施的效果及其对减少仇恨言论和仇恨犯罪数量的有效性的信息，这方面收集的数据不足</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条和第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r w:rsidRPr="007C474D">
        <w:rPr>
          <w:rStyle w:val="a8"/>
          <w:rFonts w:eastAsia="宋体"/>
        </w:rPr>
        <w:footnoteReference w:id="26"/>
      </w:r>
    </w:p>
    <w:p w14:paraId="3934D80C" w14:textId="77777777" w:rsidR="00731445" w:rsidRPr="007C474D" w:rsidRDefault="00731445" w:rsidP="00731445">
      <w:pPr>
        <w:pStyle w:val="SingleTxtGC"/>
        <w:rPr>
          <w:rFonts w:eastAsia="黑体"/>
          <w:bCs/>
          <w:szCs w:val="24"/>
          <w:lang w:val="fr-FR"/>
        </w:rPr>
      </w:pPr>
      <w:r>
        <w:rPr>
          <w:szCs w:val="24"/>
          <w:lang w:val="fr-FR"/>
        </w:rPr>
        <w:t>43</w:t>
      </w:r>
      <w:r w:rsidRPr="007C474D">
        <w:rPr>
          <w:szCs w:val="24"/>
          <w:lang w:val="fr-FR"/>
        </w:rPr>
        <w:t>.</w:t>
      </w:r>
      <w:r w:rsidRPr="007C474D">
        <w:rPr>
          <w:szCs w:val="24"/>
          <w:lang w:val="fr-FR"/>
        </w:rPr>
        <w:tab/>
      </w:r>
      <w:r w:rsidRPr="007C474D">
        <w:rPr>
          <w:rFonts w:eastAsia="黑体" w:hint="eastAsia"/>
          <w:bCs/>
          <w:szCs w:val="24"/>
          <w:lang w:val="fr-FR"/>
        </w:rPr>
        <w:t>缔约国应：</w:t>
      </w:r>
    </w:p>
    <w:p w14:paraId="3B511715" w14:textId="50AAB447" w:rsidR="00731445" w:rsidRPr="00D105B9" w:rsidRDefault="00731445" w:rsidP="00731445">
      <w:pPr>
        <w:pStyle w:val="SingleTxtGC"/>
        <w:rPr>
          <w:rFonts w:ascii="Time New Roman" w:eastAsia="黑体" w:hAnsi="Time New Roman" w:hint="eastAsia"/>
          <w:bCs/>
          <w:szCs w:val="24"/>
          <w:lang w:val="fr-FR"/>
        </w:rPr>
      </w:pPr>
      <w:r w:rsidRPr="00D105B9">
        <w:rPr>
          <w:rFonts w:ascii="Time New Roman" w:eastAsia="黑体" w:hAnsi="Time New Roman"/>
          <w:szCs w:val="24"/>
          <w:lang w:val="fr-FR"/>
        </w:rPr>
        <w:tab/>
      </w:r>
      <w:r w:rsidR="001203A5" w:rsidRPr="00D105B9">
        <w:rPr>
          <w:rFonts w:ascii="Time New Roman" w:eastAsia="黑体" w:hAnsi="Time New Roman"/>
          <w:bCs/>
          <w:szCs w:val="24"/>
          <w:lang w:val="fr-FR"/>
        </w:rPr>
        <w:t>(a)</w:t>
      </w:r>
      <w:r w:rsidRPr="00D105B9">
        <w:rPr>
          <w:rFonts w:ascii="Time New Roman" w:eastAsia="黑体" w:hAnsi="Time New Roman"/>
          <w:szCs w:val="24"/>
          <w:lang w:val="fr-FR"/>
        </w:rPr>
        <w:tab/>
      </w:r>
      <w:r w:rsidRPr="00D105B9">
        <w:rPr>
          <w:rFonts w:ascii="Time New Roman" w:eastAsia="黑体" w:hAnsi="Time New Roman" w:hint="eastAsia"/>
          <w:szCs w:val="24"/>
          <w:lang w:val="fr-FR"/>
        </w:rPr>
        <w:t>鼓励举报仇恨犯罪，确保对此类犯罪开展深入调查，对肇事者加以起诉和惩处，并确保受害者有机会获得有效补救；</w:t>
      </w:r>
    </w:p>
    <w:p w14:paraId="30EF487D" w14:textId="3E78FC3A"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b)</w:t>
      </w:r>
      <w:r w:rsidRPr="007C474D">
        <w:rPr>
          <w:szCs w:val="24"/>
          <w:lang w:val="fr-FR"/>
        </w:rPr>
        <w:tab/>
      </w:r>
      <w:r w:rsidRPr="007C474D">
        <w:rPr>
          <w:rFonts w:eastAsia="黑体" w:hint="eastAsia"/>
          <w:bCs/>
          <w:szCs w:val="24"/>
          <w:lang w:val="fr-FR"/>
        </w:rPr>
        <w:t>向中央和地方当局工作人员、执法人员、法官和检察官提供关于打击仇恨言论和仇恨犯罪的适当培训，向媒体专业人员提供关于促进接纳多样性的培训；</w:t>
      </w:r>
    </w:p>
    <w:p w14:paraId="66BC9E4D" w14:textId="62CAB9B2"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c)</w:t>
      </w:r>
      <w:r w:rsidRPr="007C474D">
        <w:rPr>
          <w:rFonts w:eastAsia="黑体"/>
          <w:bCs/>
          <w:szCs w:val="24"/>
          <w:lang w:val="fr-FR"/>
        </w:rPr>
        <w:tab/>
      </w:r>
      <w:r w:rsidRPr="007C474D">
        <w:rPr>
          <w:rFonts w:eastAsia="黑体" w:hint="eastAsia"/>
          <w:bCs/>
          <w:szCs w:val="24"/>
          <w:lang w:val="fr-FR"/>
        </w:rPr>
        <w:t>加强宣传活动，从而促进尊重人权和容忍多样性，打击并消除基于种族、族裔、宗教、性取向或性别认同的刻板偏见；</w:t>
      </w:r>
    </w:p>
    <w:p w14:paraId="6D11E755" w14:textId="5D7E934C" w:rsidR="00731445" w:rsidRPr="007C474D" w:rsidRDefault="00731445" w:rsidP="00731445">
      <w:pPr>
        <w:pStyle w:val="SingleTxtGC"/>
        <w:rPr>
          <w:rFonts w:eastAsia="黑体"/>
          <w:bCs/>
          <w:szCs w:val="24"/>
          <w:lang w:val="fr-FR"/>
        </w:rPr>
      </w:pPr>
      <w:r w:rsidRPr="007C474D">
        <w:rPr>
          <w:szCs w:val="24"/>
          <w:lang w:val="fr-FR"/>
        </w:rPr>
        <w:tab/>
      </w:r>
      <w:r w:rsidR="001203A5">
        <w:rPr>
          <w:rFonts w:eastAsia="黑体"/>
          <w:bCs/>
          <w:szCs w:val="24"/>
          <w:lang w:val="fr-FR"/>
        </w:rPr>
        <w:t>(</w:t>
      </w:r>
      <w:r w:rsidR="001203A5" w:rsidRPr="007C474D">
        <w:rPr>
          <w:rFonts w:eastAsia="黑体"/>
          <w:bCs/>
          <w:szCs w:val="24"/>
          <w:lang w:val="fr-FR"/>
        </w:rPr>
        <w:t>d)</w:t>
      </w:r>
      <w:r w:rsidRPr="007C474D">
        <w:rPr>
          <w:szCs w:val="24"/>
          <w:lang w:val="fr-FR"/>
        </w:rPr>
        <w:tab/>
      </w:r>
      <w:r w:rsidRPr="007C474D">
        <w:rPr>
          <w:rFonts w:eastAsia="黑体" w:hint="eastAsia"/>
          <w:bCs/>
          <w:szCs w:val="24"/>
          <w:lang w:val="fr-FR"/>
        </w:rPr>
        <w:t>提供相关统计数据，说明仇恨犯罪的数量和性质、对肇事者的定罪和判决以及</w:t>
      </w:r>
      <w:r w:rsidRPr="007C474D">
        <w:rPr>
          <w:rFonts w:eastAsia="黑体" w:hint="eastAsia"/>
          <w:bCs/>
          <w:szCs w:val="24"/>
          <w:lang w:val="fr-FR"/>
        </w:rPr>
        <w:t>(</w:t>
      </w:r>
      <w:r w:rsidRPr="007C474D">
        <w:rPr>
          <w:rFonts w:eastAsia="黑体" w:hint="eastAsia"/>
          <w:bCs/>
          <w:szCs w:val="24"/>
          <w:lang w:val="fr-FR"/>
        </w:rPr>
        <w:t>如适用</w:t>
      </w:r>
      <w:r w:rsidRPr="007C474D">
        <w:rPr>
          <w:rFonts w:eastAsia="黑体" w:hint="eastAsia"/>
          <w:bCs/>
          <w:szCs w:val="24"/>
          <w:lang w:val="fr-FR"/>
        </w:rPr>
        <w:t>)</w:t>
      </w:r>
      <w:r w:rsidRPr="007C474D">
        <w:rPr>
          <w:rFonts w:eastAsia="黑体" w:hint="eastAsia"/>
          <w:bCs/>
          <w:szCs w:val="24"/>
          <w:lang w:val="fr-FR"/>
        </w:rPr>
        <w:t>向受害者提供赔偿情况。</w:t>
      </w:r>
    </w:p>
    <w:p w14:paraId="62E48F47" w14:textId="77777777" w:rsidR="00731445" w:rsidRPr="007C474D" w:rsidRDefault="00731445" w:rsidP="00F13AFC">
      <w:pPr>
        <w:pStyle w:val="H23GC"/>
        <w:rPr>
          <w:lang w:val="fr-FR"/>
        </w:rPr>
      </w:pPr>
      <w:r w:rsidRPr="007C474D">
        <w:rPr>
          <w:lang w:val="fr-FR"/>
        </w:rPr>
        <w:tab/>
      </w:r>
      <w:r w:rsidRPr="007C474D">
        <w:rPr>
          <w:lang w:val="fr-FR"/>
        </w:rPr>
        <w:tab/>
      </w:r>
      <w:r w:rsidRPr="007C474D">
        <w:rPr>
          <w:rFonts w:hint="eastAsia"/>
          <w:lang w:val="fr-FR"/>
        </w:rPr>
        <w:t>间性者</w:t>
      </w:r>
    </w:p>
    <w:p w14:paraId="75598A1B" w14:textId="77777777" w:rsidR="00731445" w:rsidRDefault="00731445" w:rsidP="00731445">
      <w:pPr>
        <w:pStyle w:val="SingleTxtGC"/>
        <w:rPr>
          <w:rStyle w:val="SingleTxtGCChar"/>
        </w:rPr>
      </w:pPr>
      <w:r>
        <w:rPr>
          <w:szCs w:val="24"/>
          <w:lang w:val="fr-FR"/>
        </w:rPr>
        <w:t>44</w:t>
      </w:r>
      <w:r w:rsidRPr="007C474D">
        <w:rPr>
          <w:szCs w:val="24"/>
          <w:lang w:val="fr-FR"/>
        </w:rPr>
        <w:t>.</w:t>
      </w:r>
      <w:r w:rsidRPr="007C474D">
        <w:rPr>
          <w:szCs w:val="24"/>
          <w:lang w:val="fr-FR"/>
        </w:rPr>
        <w:tab/>
      </w:r>
      <w:r w:rsidRPr="007C474D">
        <w:rPr>
          <w:rFonts w:hint="eastAsia"/>
          <w:szCs w:val="24"/>
          <w:lang w:val="fr-FR"/>
        </w:rPr>
        <w:t>委员会注意到，缔约国代表团提供的资料称，自</w:t>
      </w:r>
      <w:r>
        <w:rPr>
          <w:szCs w:val="24"/>
          <w:lang w:val="fr-FR"/>
        </w:rPr>
        <w:t>2</w:t>
      </w:r>
      <w:r w:rsidRPr="007C474D">
        <w:rPr>
          <w:szCs w:val="24"/>
          <w:lang w:val="fr-FR"/>
        </w:rPr>
        <w:t>0</w:t>
      </w:r>
      <w:r>
        <w:rPr>
          <w:szCs w:val="24"/>
          <w:lang w:val="fr-FR"/>
        </w:rPr>
        <w:t>21</w:t>
      </w:r>
      <w:r w:rsidRPr="007C474D">
        <w:rPr>
          <w:rFonts w:hint="eastAsia"/>
          <w:szCs w:val="24"/>
          <w:lang w:val="fr-FR"/>
        </w:rPr>
        <w:t>年</w:t>
      </w:r>
      <w:r>
        <w:rPr>
          <w:szCs w:val="24"/>
          <w:lang w:val="fr-FR"/>
        </w:rPr>
        <w:t>8</w:t>
      </w:r>
      <w:r w:rsidRPr="007C474D">
        <w:rPr>
          <w:rFonts w:hint="eastAsia"/>
          <w:szCs w:val="24"/>
          <w:lang w:val="fr-FR"/>
        </w:rPr>
        <w:t>月</w:t>
      </w:r>
      <w:r>
        <w:rPr>
          <w:szCs w:val="24"/>
          <w:lang w:val="fr-FR"/>
        </w:rPr>
        <w:t>2</w:t>
      </w:r>
      <w:r w:rsidRPr="007C474D">
        <w:rPr>
          <w:rFonts w:hint="eastAsia"/>
          <w:szCs w:val="24"/>
          <w:lang w:val="fr-FR"/>
        </w:rPr>
        <w:t>日通过第</w:t>
      </w:r>
      <w:r>
        <w:rPr>
          <w:szCs w:val="24"/>
          <w:lang w:val="fr-FR"/>
        </w:rPr>
        <w:t>2</w:t>
      </w:r>
      <w:r w:rsidRPr="007C474D">
        <w:rPr>
          <w:szCs w:val="24"/>
          <w:lang w:val="fr-FR"/>
        </w:rPr>
        <w:t>0</w:t>
      </w:r>
      <w:r>
        <w:rPr>
          <w:szCs w:val="24"/>
          <w:lang w:val="fr-FR"/>
        </w:rPr>
        <w:t>21</w:t>
      </w:r>
      <w:r w:rsidRPr="007C474D">
        <w:rPr>
          <w:szCs w:val="24"/>
          <w:lang w:val="fr-FR"/>
        </w:rPr>
        <w:t>-</w:t>
      </w:r>
      <w:r>
        <w:rPr>
          <w:szCs w:val="24"/>
          <w:lang w:val="fr-FR"/>
        </w:rPr>
        <w:t>1</w:t>
      </w:r>
      <w:r w:rsidRPr="007C474D">
        <w:rPr>
          <w:szCs w:val="24"/>
          <w:lang w:val="fr-FR"/>
        </w:rPr>
        <w:t>0</w:t>
      </w:r>
      <w:r>
        <w:rPr>
          <w:szCs w:val="24"/>
          <w:lang w:val="fr-FR"/>
        </w:rPr>
        <w:t>17</w:t>
      </w:r>
      <w:r w:rsidRPr="007C474D">
        <w:rPr>
          <w:rFonts w:hint="eastAsia"/>
          <w:szCs w:val="24"/>
          <w:lang w:val="fr-FR"/>
        </w:rPr>
        <w:t>号生物伦理法以来，针对间性儿童的手术已大幅减少，且此类手术仅在确实必要、经医疗和心理评估后方可实施。但委员会仍然感到关切的是，有资料表明，一些年龄过小、无法给予事先、自由和知情同意的间性儿童接受了不必要、不可逆转的手术及其他医疗，这些干预将对这些儿童造成终身影响，并对他们造成剧烈疼痛和痛苦</w:t>
      </w:r>
      <w:r w:rsidRPr="007C474D">
        <w:rPr>
          <w:rFonts w:hint="eastAsia"/>
          <w:szCs w:val="24"/>
          <w:lang w:val="fr-FR"/>
        </w:rPr>
        <w:t>(</w:t>
      </w:r>
      <w:r w:rsidRPr="007C474D">
        <w:rPr>
          <w:rFonts w:hint="eastAsia"/>
          <w:szCs w:val="24"/>
          <w:lang w:val="fr-FR"/>
        </w:rPr>
        <w:t>第</w:t>
      </w:r>
      <w:r>
        <w:rPr>
          <w:rFonts w:hint="eastAsia"/>
          <w:szCs w:val="24"/>
          <w:lang w:val="fr-FR"/>
        </w:rPr>
        <w:t>2</w:t>
      </w:r>
      <w:r w:rsidRPr="007C474D">
        <w:rPr>
          <w:rFonts w:hint="eastAsia"/>
          <w:szCs w:val="24"/>
          <w:lang w:val="fr-FR"/>
        </w:rPr>
        <w:t>条和第</w:t>
      </w:r>
      <w:r>
        <w:rPr>
          <w:rFonts w:hint="eastAsia"/>
          <w:szCs w:val="24"/>
          <w:lang w:val="fr-FR"/>
        </w:rPr>
        <w:t>16</w:t>
      </w:r>
      <w:r w:rsidRPr="007C474D">
        <w:rPr>
          <w:rFonts w:hint="eastAsia"/>
          <w:szCs w:val="24"/>
          <w:lang w:val="fr-FR"/>
        </w:rPr>
        <w:t>条</w:t>
      </w:r>
      <w:r w:rsidRPr="007C474D">
        <w:rPr>
          <w:rFonts w:hint="eastAsia"/>
          <w:szCs w:val="24"/>
          <w:lang w:val="fr-FR"/>
        </w:rPr>
        <w:t>)</w:t>
      </w:r>
      <w:r w:rsidRPr="007C474D">
        <w:rPr>
          <w:rFonts w:hint="eastAsia"/>
          <w:szCs w:val="24"/>
          <w:lang w:val="fr-FR"/>
        </w:rPr>
        <w:t>。</w:t>
      </w:r>
      <w:r w:rsidRPr="007C474D">
        <w:rPr>
          <w:rStyle w:val="a8"/>
          <w:rFonts w:eastAsia="宋体"/>
        </w:rPr>
        <w:footnoteReference w:id="27"/>
      </w:r>
    </w:p>
    <w:p w14:paraId="07141C8E" w14:textId="77777777" w:rsidR="00731445" w:rsidRPr="007C474D" w:rsidRDefault="00731445" w:rsidP="00731445">
      <w:pPr>
        <w:pStyle w:val="SingleTxtGC"/>
        <w:rPr>
          <w:rFonts w:eastAsia="黑体"/>
          <w:bCs/>
          <w:szCs w:val="24"/>
          <w:lang w:val="fr-FR"/>
        </w:rPr>
      </w:pPr>
      <w:r>
        <w:rPr>
          <w:szCs w:val="24"/>
          <w:lang w:val="fr-FR"/>
        </w:rPr>
        <w:t>45</w:t>
      </w:r>
      <w:r w:rsidRPr="007C474D">
        <w:rPr>
          <w:szCs w:val="24"/>
          <w:lang w:val="fr-FR"/>
        </w:rPr>
        <w:t>.</w:t>
      </w:r>
      <w:r w:rsidRPr="007C474D">
        <w:rPr>
          <w:szCs w:val="24"/>
          <w:lang w:val="fr-FR"/>
        </w:rPr>
        <w:tab/>
      </w:r>
      <w:r w:rsidRPr="007C474D">
        <w:rPr>
          <w:rFonts w:eastAsia="黑体" w:hint="eastAsia"/>
          <w:bCs/>
          <w:szCs w:val="24"/>
          <w:lang w:val="fr-FR"/>
        </w:rPr>
        <w:t>缔约国应：</w:t>
      </w:r>
    </w:p>
    <w:p w14:paraId="2998390C" w14:textId="229EA1FA"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a)</w:t>
      </w:r>
      <w:r w:rsidRPr="007C474D">
        <w:rPr>
          <w:rFonts w:eastAsia="黑体"/>
          <w:bCs/>
          <w:szCs w:val="24"/>
          <w:lang w:val="fr-FR"/>
        </w:rPr>
        <w:tab/>
      </w:r>
      <w:r w:rsidRPr="007C474D">
        <w:rPr>
          <w:rFonts w:eastAsia="黑体" w:hint="eastAsia"/>
          <w:bCs/>
          <w:szCs w:val="24"/>
          <w:lang w:val="fr-FR"/>
        </w:rPr>
        <w:t>考虑通过立法规定，明确禁止对间性儿童实施既非紧急也非必要的医学或手术治疗，仅当这些儿童已达到足以自行决定并作出事先、自由和知情同意的年龄或成熟度时，方可实施此类治疗；</w:t>
      </w:r>
    </w:p>
    <w:p w14:paraId="4FD14372" w14:textId="58A0EA66"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b)</w:t>
      </w:r>
      <w:r w:rsidRPr="007C474D">
        <w:rPr>
          <w:rFonts w:eastAsia="黑体"/>
          <w:bCs/>
          <w:szCs w:val="24"/>
          <w:lang w:val="fr-FR"/>
        </w:rPr>
        <w:tab/>
      </w:r>
      <w:r w:rsidRPr="007C474D">
        <w:rPr>
          <w:rFonts w:eastAsia="黑体" w:hint="eastAsia"/>
          <w:bCs/>
          <w:szCs w:val="24"/>
          <w:lang w:val="fr-FR"/>
        </w:rPr>
        <w:t>确保决策过程受到独立监督，以确保对具有间性特征且无法表示同意的儿童施行的医学治疗确属必要且紧急，并采用侵入性最小的方案；</w:t>
      </w:r>
    </w:p>
    <w:p w14:paraId="2A154E32" w14:textId="73340F46" w:rsidR="00731445" w:rsidRPr="007C474D" w:rsidRDefault="00731445" w:rsidP="00731445">
      <w:pPr>
        <w:pStyle w:val="SingleTxtGC"/>
        <w:rPr>
          <w:rFonts w:eastAsia="黑体"/>
          <w:bCs/>
          <w:szCs w:val="24"/>
          <w:lang w:val="fr-FR"/>
        </w:rPr>
      </w:pPr>
      <w:r w:rsidRPr="007C474D">
        <w:rPr>
          <w:rFonts w:eastAsia="黑体"/>
          <w:bCs/>
          <w:szCs w:val="24"/>
          <w:lang w:val="fr-FR"/>
        </w:rPr>
        <w:tab/>
      </w:r>
      <w:r w:rsidR="001203A5">
        <w:rPr>
          <w:rFonts w:eastAsia="黑体"/>
          <w:bCs/>
          <w:szCs w:val="24"/>
          <w:lang w:val="fr-FR"/>
        </w:rPr>
        <w:t>(</w:t>
      </w:r>
      <w:r w:rsidR="001203A5" w:rsidRPr="007C474D">
        <w:rPr>
          <w:rFonts w:eastAsia="黑体"/>
          <w:bCs/>
          <w:szCs w:val="24"/>
          <w:lang w:val="fr-FR"/>
        </w:rPr>
        <w:t>c)</w:t>
      </w:r>
      <w:r w:rsidRPr="007C474D">
        <w:rPr>
          <w:rFonts w:eastAsia="黑体"/>
          <w:bCs/>
          <w:szCs w:val="24"/>
          <w:lang w:val="fr-FR"/>
        </w:rPr>
        <w:tab/>
      </w:r>
      <w:r w:rsidRPr="007C474D">
        <w:rPr>
          <w:rFonts w:eastAsia="黑体" w:hint="eastAsia"/>
          <w:bCs/>
          <w:szCs w:val="24"/>
          <w:lang w:val="fr-FR"/>
        </w:rPr>
        <w:t>确保接受非紧急、非必要治疗的受害者获得补救，包括充分的赔偿和康复手段，并确保所有间性儿童、青少年及其家人获得专业的咨询服务以及心理和社会支持。</w:t>
      </w:r>
    </w:p>
    <w:p w14:paraId="0E65AF94" w14:textId="77777777" w:rsidR="00731445" w:rsidRPr="007C474D" w:rsidRDefault="00731445" w:rsidP="00F13AFC">
      <w:pPr>
        <w:pStyle w:val="H23GC"/>
        <w:rPr>
          <w:lang w:val="fr-FR"/>
        </w:rPr>
      </w:pPr>
      <w:r w:rsidRPr="007C474D">
        <w:rPr>
          <w:lang w:val="fr-FR"/>
        </w:rPr>
        <w:tab/>
      </w:r>
      <w:r w:rsidRPr="007C474D">
        <w:rPr>
          <w:lang w:val="fr-FR"/>
        </w:rPr>
        <w:tab/>
      </w:r>
      <w:r w:rsidRPr="007C474D">
        <w:rPr>
          <w:rFonts w:hint="eastAsia"/>
          <w:lang w:val="fr-FR"/>
        </w:rPr>
        <w:t>培训</w:t>
      </w:r>
    </w:p>
    <w:p w14:paraId="6E0D8B51" w14:textId="77777777" w:rsidR="00731445" w:rsidRPr="007C474D" w:rsidRDefault="00731445" w:rsidP="00731445">
      <w:pPr>
        <w:pStyle w:val="SingleTxtGC"/>
        <w:rPr>
          <w:szCs w:val="24"/>
          <w:lang w:val="fr-FR"/>
        </w:rPr>
      </w:pPr>
      <w:r>
        <w:rPr>
          <w:rFonts w:hint="eastAsia"/>
          <w:szCs w:val="24"/>
        </w:rPr>
        <w:t>46</w:t>
      </w:r>
      <w:r w:rsidRPr="007C474D">
        <w:rPr>
          <w:rFonts w:hint="eastAsia"/>
          <w:szCs w:val="24"/>
        </w:rPr>
        <w:t>.</w:t>
      </w:r>
      <w:r w:rsidRPr="007C474D">
        <w:rPr>
          <w:szCs w:val="24"/>
        </w:rPr>
        <w:tab/>
      </w:r>
      <w:r w:rsidRPr="007C474D">
        <w:rPr>
          <w:rFonts w:hint="eastAsia"/>
          <w:szCs w:val="24"/>
        </w:rPr>
        <w:t>委员会注意到缔约国提供的资料表明，国家司法学院和其他专门机构定期为警察和宪兵部队成员、监狱工作人员、法官、检察官、移民官员、边境警卫和武装部队成员提供关于人权、道德和伦理的一般培训。但委员会表示遗憾的是，委员会收到的关于《公约》条款的具体培训信息极少。</w:t>
      </w:r>
      <w:r w:rsidRPr="007C474D">
        <w:rPr>
          <w:rFonts w:hint="eastAsia"/>
          <w:szCs w:val="24"/>
          <w:lang w:val="fr-FR"/>
        </w:rPr>
        <w:t>委员会还感到关切的是，缔约国没有向法医和负责被拘留者医疗的医务人员提供关于经修订的《酷刑和其他残忍、不人道或有辱人格的待遇或处罚的有效调查和文件记录手册》</w:t>
      </w:r>
      <w:r w:rsidRPr="007C474D">
        <w:rPr>
          <w:rFonts w:hint="eastAsia"/>
          <w:szCs w:val="24"/>
          <w:lang w:val="fr-FR"/>
        </w:rPr>
        <w:t>(</w:t>
      </w:r>
      <w:r w:rsidRPr="007C474D">
        <w:rPr>
          <w:rFonts w:hint="eastAsia"/>
          <w:szCs w:val="24"/>
          <w:lang w:val="fr-FR"/>
        </w:rPr>
        <w:t>《伊斯坦布尔规程》</w:t>
      </w:r>
      <w:r w:rsidRPr="007C474D">
        <w:rPr>
          <w:rFonts w:hint="eastAsia"/>
          <w:szCs w:val="24"/>
          <w:lang w:val="fr-FR"/>
        </w:rPr>
        <w:t>)</w:t>
      </w:r>
      <w:r w:rsidRPr="007C474D">
        <w:rPr>
          <w:rFonts w:hint="eastAsia"/>
          <w:szCs w:val="24"/>
          <w:lang w:val="fr-FR"/>
        </w:rPr>
        <w:t>内容的全面和持续培训，以便这些人员能够发现和记录酷刑造成的身体和心理后遗症。此外，委员会还对没有关于现有培训方案的评估系统的资料感到遗憾</w:t>
      </w:r>
      <w:r w:rsidRPr="007C474D">
        <w:rPr>
          <w:rFonts w:hint="eastAsia"/>
          <w:szCs w:val="24"/>
          <w:lang w:val="fr-FR"/>
        </w:rPr>
        <w:t>(</w:t>
      </w:r>
      <w:r w:rsidRPr="007C474D">
        <w:rPr>
          <w:rFonts w:hint="eastAsia"/>
          <w:szCs w:val="24"/>
          <w:lang w:val="fr-FR"/>
        </w:rPr>
        <w:t>第</w:t>
      </w:r>
      <w:r>
        <w:rPr>
          <w:rFonts w:hint="eastAsia"/>
          <w:szCs w:val="24"/>
          <w:lang w:val="fr-FR"/>
        </w:rPr>
        <w:t>1</w:t>
      </w:r>
      <w:r w:rsidRPr="007C474D">
        <w:rPr>
          <w:rFonts w:hint="eastAsia"/>
          <w:szCs w:val="24"/>
          <w:lang w:val="fr-FR"/>
        </w:rPr>
        <w:t>0</w:t>
      </w:r>
      <w:r w:rsidRPr="007C474D">
        <w:rPr>
          <w:rFonts w:hint="eastAsia"/>
          <w:szCs w:val="24"/>
          <w:lang w:val="fr-FR"/>
        </w:rPr>
        <w:t>条</w:t>
      </w:r>
      <w:r w:rsidRPr="007C474D">
        <w:rPr>
          <w:rFonts w:hint="eastAsia"/>
          <w:szCs w:val="24"/>
          <w:lang w:val="fr-FR"/>
        </w:rPr>
        <w:t>)</w:t>
      </w:r>
      <w:r w:rsidRPr="007C474D">
        <w:rPr>
          <w:rFonts w:hint="eastAsia"/>
          <w:szCs w:val="24"/>
          <w:lang w:val="fr-FR"/>
        </w:rPr>
        <w:t>。</w:t>
      </w:r>
    </w:p>
    <w:p w14:paraId="18A6985E" w14:textId="77777777" w:rsidR="00731445" w:rsidRPr="007C474D" w:rsidRDefault="00731445" w:rsidP="00731445">
      <w:pPr>
        <w:pStyle w:val="SingleTxtGC"/>
        <w:rPr>
          <w:rFonts w:eastAsia="黑体"/>
          <w:bCs/>
          <w:szCs w:val="24"/>
          <w:lang w:val="fr-FR"/>
        </w:rPr>
      </w:pPr>
      <w:r>
        <w:rPr>
          <w:szCs w:val="24"/>
          <w:lang w:val="fr-FR"/>
        </w:rPr>
        <w:t>47</w:t>
      </w:r>
      <w:r w:rsidRPr="007C474D">
        <w:rPr>
          <w:szCs w:val="24"/>
          <w:lang w:val="fr-FR"/>
        </w:rPr>
        <w:t>.</w:t>
      </w:r>
      <w:r w:rsidRPr="007C474D">
        <w:rPr>
          <w:szCs w:val="24"/>
          <w:lang w:val="fr-FR"/>
        </w:rPr>
        <w:tab/>
      </w:r>
      <w:r w:rsidRPr="007C474D">
        <w:rPr>
          <w:rFonts w:eastAsia="黑体" w:hint="eastAsia"/>
          <w:bCs/>
          <w:szCs w:val="24"/>
          <w:lang w:val="fr-FR"/>
        </w:rPr>
        <w:t>缔约国应：</w:t>
      </w:r>
    </w:p>
    <w:p w14:paraId="4A2FFE07" w14:textId="37F71B18" w:rsidR="00731445" w:rsidRPr="007C474D" w:rsidRDefault="00731445" w:rsidP="00731445">
      <w:pPr>
        <w:pStyle w:val="SingleTxtGC"/>
        <w:rPr>
          <w:rFonts w:eastAsia="黑体"/>
          <w:bCs/>
          <w:szCs w:val="24"/>
        </w:rPr>
      </w:pPr>
      <w:r w:rsidRPr="007C474D">
        <w:rPr>
          <w:szCs w:val="24"/>
        </w:rPr>
        <w:tab/>
      </w:r>
      <w:r w:rsidR="001203A5">
        <w:rPr>
          <w:rFonts w:eastAsia="黑体"/>
          <w:bCs/>
          <w:szCs w:val="24"/>
        </w:rPr>
        <w:t>(</w:t>
      </w:r>
      <w:r w:rsidR="001203A5" w:rsidRPr="007C474D">
        <w:rPr>
          <w:rFonts w:eastAsia="黑体"/>
          <w:bCs/>
          <w:szCs w:val="24"/>
        </w:rPr>
        <w:t>a)</w:t>
      </w:r>
      <w:r w:rsidRPr="007C474D">
        <w:rPr>
          <w:rFonts w:eastAsia="黑体"/>
          <w:bCs/>
          <w:szCs w:val="24"/>
        </w:rPr>
        <w:tab/>
      </w:r>
      <w:r w:rsidRPr="007C474D">
        <w:rPr>
          <w:rFonts w:eastAsia="黑体" w:hint="eastAsia"/>
          <w:bCs/>
          <w:szCs w:val="24"/>
        </w:rPr>
        <w:t>加强初始和持续培训方案，以确保所有国家官员，特别是安全部队成员、司法官员、监狱工作人员、移民官员、军事人员以及其他可能参与看管、审讯或处理以任何形式遭到逮捕、拘留或监禁者的人员，充分了解《公约》的规定，特别是绝对禁止酷刑的规定，并确保他们了解缔约国不容许任何失职行为，将对任何违法行为开展调查，起诉责任人，如果判决有罪将依法惩处；</w:t>
      </w:r>
    </w:p>
    <w:p w14:paraId="2E312F02" w14:textId="56792F97" w:rsidR="00731445" w:rsidRPr="007C474D" w:rsidRDefault="00731445" w:rsidP="00731445">
      <w:pPr>
        <w:pStyle w:val="SingleTxtGC"/>
        <w:rPr>
          <w:rFonts w:eastAsia="黑体"/>
          <w:bCs/>
          <w:szCs w:val="24"/>
          <w:lang w:val="fr-FR"/>
        </w:rPr>
      </w:pPr>
      <w:r w:rsidRPr="007C474D">
        <w:rPr>
          <w:rFonts w:eastAsia="黑体"/>
          <w:bCs/>
          <w:szCs w:val="24"/>
        </w:rPr>
        <w:tab/>
      </w:r>
      <w:r w:rsidR="001203A5">
        <w:rPr>
          <w:rFonts w:eastAsia="黑体"/>
          <w:bCs/>
          <w:szCs w:val="24"/>
        </w:rPr>
        <w:t>(</w:t>
      </w:r>
      <w:r w:rsidR="001203A5" w:rsidRPr="007C474D">
        <w:rPr>
          <w:rFonts w:eastAsia="黑体"/>
          <w:bCs/>
          <w:szCs w:val="24"/>
        </w:rPr>
        <w:t>b)</w:t>
      </w:r>
      <w:r w:rsidRPr="007C474D">
        <w:rPr>
          <w:rFonts w:eastAsia="黑体"/>
          <w:bCs/>
          <w:szCs w:val="24"/>
        </w:rPr>
        <w:tab/>
      </w:r>
      <w:r w:rsidRPr="007C474D">
        <w:rPr>
          <w:rFonts w:eastAsia="黑体" w:hint="eastAsia"/>
          <w:bCs/>
          <w:szCs w:val="24"/>
          <w:lang w:val="fr-FR"/>
        </w:rPr>
        <w:t>确保对包括法官、检察官和医务人员在内的所有相关人员进行专门培训，以便按照经修订的《伊斯坦布尔规程》识别并记录酷刑和虐待案件；</w:t>
      </w:r>
    </w:p>
    <w:p w14:paraId="2FE518C0" w14:textId="13B5178E" w:rsidR="00731445" w:rsidRPr="007C474D" w:rsidRDefault="00731445" w:rsidP="00731445">
      <w:pPr>
        <w:pStyle w:val="SingleTxtGC"/>
        <w:rPr>
          <w:rFonts w:eastAsia="黑体"/>
          <w:bCs/>
          <w:szCs w:val="24"/>
        </w:rPr>
      </w:pPr>
      <w:r w:rsidRPr="007C474D">
        <w:rPr>
          <w:rFonts w:eastAsia="黑体"/>
          <w:bCs/>
          <w:szCs w:val="24"/>
        </w:rPr>
        <w:tab/>
      </w:r>
      <w:r w:rsidR="001203A5">
        <w:rPr>
          <w:rFonts w:eastAsia="黑体"/>
          <w:bCs/>
          <w:szCs w:val="24"/>
        </w:rPr>
        <w:t>(</w:t>
      </w:r>
      <w:r w:rsidR="001203A5" w:rsidRPr="007C474D">
        <w:rPr>
          <w:rFonts w:eastAsia="黑体"/>
          <w:bCs/>
          <w:szCs w:val="24"/>
        </w:rPr>
        <w:t>c)</w:t>
      </w:r>
      <w:r w:rsidRPr="007C474D">
        <w:rPr>
          <w:rFonts w:eastAsia="黑体"/>
          <w:bCs/>
          <w:szCs w:val="24"/>
        </w:rPr>
        <w:tab/>
      </w:r>
      <w:r w:rsidRPr="007C474D">
        <w:rPr>
          <w:rFonts w:eastAsia="黑体" w:hint="eastAsia"/>
          <w:bCs/>
          <w:szCs w:val="24"/>
        </w:rPr>
        <w:t>设计并实施相关方法，以评估培训方案对于减少酷刑和虐待案件数量、发现和记录此类行为、以及调查和起诉肇事者的有效性。</w:t>
      </w:r>
    </w:p>
    <w:p w14:paraId="02F339FF" w14:textId="77777777" w:rsidR="00731445" w:rsidRPr="007C474D" w:rsidRDefault="00731445" w:rsidP="00F13AFC">
      <w:pPr>
        <w:pStyle w:val="H23GC"/>
        <w:rPr>
          <w:lang w:val="fr-FR"/>
        </w:rPr>
      </w:pPr>
      <w:r w:rsidRPr="007C474D">
        <w:rPr>
          <w:lang w:val="fr-FR"/>
        </w:rPr>
        <w:tab/>
      </w:r>
      <w:r w:rsidRPr="007C474D">
        <w:rPr>
          <w:lang w:val="fr-FR"/>
        </w:rPr>
        <w:tab/>
      </w:r>
      <w:r w:rsidRPr="007C474D">
        <w:rPr>
          <w:rFonts w:hint="eastAsia"/>
          <w:lang w:val="fr-FR"/>
        </w:rPr>
        <w:t>后续程序</w:t>
      </w:r>
    </w:p>
    <w:p w14:paraId="4804A09C" w14:textId="71D03D27" w:rsidR="00731445" w:rsidRPr="007C474D" w:rsidRDefault="00731445" w:rsidP="00731445">
      <w:pPr>
        <w:pStyle w:val="SingleTxtGC"/>
        <w:rPr>
          <w:rFonts w:eastAsia="黑体"/>
          <w:bCs/>
          <w:szCs w:val="24"/>
          <w:lang w:val="fr-FR"/>
        </w:rPr>
      </w:pPr>
      <w:r w:rsidRPr="007C474D">
        <w:rPr>
          <w:rFonts w:eastAsia="黑体" w:hint="eastAsia"/>
          <w:bCs/>
          <w:szCs w:val="24"/>
          <w:lang w:val="fr-FR"/>
        </w:rPr>
        <w:t>48.</w:t>
      </w:r>
      <w:r w:rsidRPr="007C474D">
        <w:rPr>
          <w:rFonts w:eastAsia="黑体"/>
          <w:bCs/>
          <w:szCs w:val="24"/>
          <w:lang w:val="fr-FR"/>
        </w:rPr>
        <w:tab/>
      </w:r>
      <w:r w:rsidRPr="007C474D">
        <w:rPr>
          <w:rFonts w:eastAsia="黑体" w:hint="eastAsia"/>
          <w:bCs/>
          <w:szCs w:val="24"/>
          <w:lang w:val="fr-FR"/>
        </w:rPr>
        <w:t>委员会请缔约国最迟于</w:t>
      </w:r>
      <w:r w:rsidRPr="007C474D">
        <w:rPr>
          <w:rFonts w:eastAsia="黑体"/>
          <w:bCs/>
          <w:szCs w:val="24"/>
          <w:lang w:val="fr-FR"/>
        </w:rPr>
        <w:t>2026</w:t>
      </w:r>
      <w:r w:rsidRPr="007C474D">
        <w:rPr>
          <w:rFonts w:eastAsia="黑体" w:hint="eastAsia"/>
          <w:bCs/>
          <w:szCs w:val="24"/>
          <w:lang w:val="fr-FR"/>
        </w:rPr>
        <w:t>年</w:t>
      </w:r>
      <w:r w:rsidRPr="007C474D">
        <w:rPr>
          <w:rFonts w:eastAsia="黑体"/>
          <w:bCs/>
          <w:szCs w:val="24"/>
          <w:lang w:val="fr-FR"/>
        </w:rPr>
        <w:t>5</w:t>
      </w:r>
      <w:r w:rsidRPr="007C474D">
        <w:rPr>
          <w:rFonts w:eastAsia="黑体" w:hint="eastAsia"/>
          <w:bCs/>
          <w:szCs w:val="24"/>
          <w:lang w:val="fr-FR"/>
        </w:rPr>
        <w:t>月</w:t>
      </w:r>
      <w:r w:rsidRPr="007C474D">
        <w:rPr>
          <w:rFonts w:eastAsia="黑体"/>
          <w:bCs/>
          <w:szCs w:val="24"/>
          <w:lang w:val="fr-FR"/>
        </w:rPr>
        <w:t>2</w:t>
      </w:r>
      <w:r w:rsidRPr="007C474D">
        <w:rPr>
          <w:rFonts w:eastAsia="黑体" w:hint="eastAsia"/>
          <w:bCs/>
          <w:szCs w:val="24"/>
          <w:lang w:val="fr-FR"/>
        </w:rPr>
        <w:t>日提交资料，说明为落实委员会关于酷刑的定义和定罪、庇护和不推回、拘留条件以及警察和宪兵过度使用武力提出的建议</w:t>
      </w:r>
      <w:r w:rsidRPr="007C474D">
        <w:rPr>
          <w:rFonts w:eastAsia="黑体" w:hint="eastAsia"/>
          <w:bCs/>
          <w:szCs w:val="24"/>
          <w:lang w:val="fr-FR"/>
        </w:rPr>
        <w:t>(</w:t>
      </w:r>
      <w:r w:rsidRPr="007C474D">
        <w:rPr>
          <w:rFonts w:eastAsia="黑体" w:hint="eastAsia"/>
          <w:bCs/>
          <w:szCs w:val="24"/>
          <w:lang w:val="fr-FR"/>
        </w:rPr>
        <w:t>见上文第</w:t>
      </w:r>
      <w:r w:rsidRPr="007C474D">
        <w:rPr>
          <w:rFonts w:eastAsia="黑体"/>
          <w:bCs/>
          <w:szCs w:val="24"/>
          <w:lang w:val="fr-FR"/>
        </w:rPr>
        <w:t>9</w:t>
      </w:r>
      <w:r w:rsidRPr="007C474D">
        <w:rPr>
          <w:rFonts w:eastAsia="黑体" w:hint="eastAsia"/>
          <w:bCs/>
          <w:szCs w:val="24"/>
          <w:lang w:val="fr-FR"/>
        </w:rPr>
        <w:t>、</w:t>
      </w:r>
      <w:r w:rsidRPr="007C474D">
        <w:rPr>
          <w:rFonts w:eastAsia="黑体"/>
          <w:bCs/>
          <w:szCs w:val="24"/>
          <w:lang w:val="fr-FR"/>
        </w:rPr>
        <w:t>17</w:t>
      </w:r>
      <w:r w:rsidR="001203A5">
        <w:rPr>
          <w:rFonts w:eastAsia="黑体"/>
          <w:bCs/>
          <w:szCs w:val="24"/>
          <w:lang w:val="fr-FR"/>
        </w:rPr>
        <w:t>(</w:t>
      </w:r>
      <w:r w:rsidR="001203A5" w:rsidRPr="007C474D">
        <w:rPr>
          <w:rFonts w:eastAsia="黑体"/>
          <w:bCs/>
          <w:szCs w:val="24"/>
          <w:lang w:val="fr-FR"/>
        </w:rPr>
        <w:t>h)</w:t>
      </w:r>
      <w:r w:rsidRPr="007C474D">
        <w:rPr>
          <w:rFonts w:eastAsia="黑体" w:hint="eastAsia"/>
          <w:bCs/>
          <w:szCs w:val="24"/>
          <w:lang w:val="fr-FR"/>
        </w:rPr>
        <w:t>、</w:t>
      </w:r>
      <w:r w:rsidRPr="007C474D">
        <w:rPr>
          <w:rFonts w:eastAsia="黑体"/>
          <w:bCs/>
          <w:szCs w:val="24"/>
          <w:lang w:val="fr-FR"/>
        </w:rPr>
        <w:t>19</w:t>
      </w:r>
      <w:r w:rsidR="001203A5">
        <w:rPr>
          <w:rFonts w:eastAsia="黑体"/>
          <w:bCs/>
          <w:szCs w:val="24"/>
          <w:lang w:val="fr-FR"/>
        </w:rPr>
        <w:t>(</w:t>
      </w:r>
      <w:r w:rsidR="001203A5" w:rsidRPr="007C474D">
        <w:rPr>
          <w:rFonts w:eastAsia="黑体"/>
          <w:bCs/>
          <w:szCs w:val="24"/>
          <w:lang w:val="fr-FR"/>
        </w:rPr>
        <w:t>a)</w:t>
      </w:r>
      <w:r w:rsidRPr="007C474D">
        <w:rPr>
          <w:rFonts w:eastAsia="黑体" w:hint="eastAsia"/>
          <w:bCs/>
          <w:szCs w:val="24"/>
          <w:lang w:val="fr-FR"/>
        </w:rPr>
        <w:t>和</w:t>
      </w:r>
      <w:r w:rsidRPr="007C474D">
        <w:rPr>
          <w:rFonts w:eastAsia="黑体"/>
          <w:bCs/>
          <w:szCs w:val="24"/>
          <w:lang w:val="fr-FR"/>
        </w:rPr>
        <w:t>29</w:t>
      </w:r>
      <w:r w:rsidR="001203A5">
        <w:rPr>
          <w:rFonts w:eastAsia="黑体"/>
          <w:bCs/>
          <w:szCs w:val="24"/>
          <w:lang w:val="fr-FR"/>
        </w:rPr>
        <w:t>(</w:t>
      </w:r>
      <w:r w:rsidR="001203A5" w:rsidRPr="007C474D">
        <w:rPr>
          <w:rFonts w:eastAsia="黑体"/>
          <w:bCs/>
          <w:szCs w:val="24"/>
          <w:lang w:val="fr-FR"/>
        </w:rPr>
        <w:t>f)</w:t>
      </w:r>
      <w:r w:rsidRPr="007C474D">
        <w:rPr>
          <w:rFonts w:eastAsia="黑体" w:hint="eastAsia"/>
          <w:bCs/>
          <w:szCs w:val="24"/>
          <w:lang w:val="fr-FR"/>
        </w:rPr>
        <w:t>段</w:t>
      </w:r>
      <w:r w:rsidRPr="007C474D">
        <w:rPr>
          <w:rFonts w:eastAsia="黑体" w:hint="eastAsia"/>
          <w:bCs/>
          <w:szCs w:val="24"/>
          <w:lang w:val="fr-FR"/>
        </w:rPr>
        <w:t>)</w:t>
      </w:r>
      <w:r w:rsidRPr="007C474D">
        <w:rPr>
          <w:rFonts w:eastAsia="黑体" w:hint="eastAsia"/>
          <w:bCs/>
          <w:szCs w:val="24"/>
          <w:lang w:val="fr-FR"/>
        </w:rPr>
        <w:t>所采取的后续行动。委员会还请缔约国告知委员会，缔约国计划在提交下一次报告前采取哪些措施，以落实本结论性意见所载的其他建议。</w:t>
      </w:r>
    </w:p>
    <w:p w14:paraId="74926A9F" w14:textId="77777777" w:rsidR="00731445" w:rsidRPr="007C474D" w:rsidRDefault="00731445" w:rsidP="00F13AFC">
      <w:pPr>
        <w:pStyle w:val="H23GC"/>
        <w:rPr>
          <w:lang w:val="fr-FR"/>
        </w:rPr>
      </w:pPr>
      <w:r w:rsidRPr="007C474D">
        <w:rPr>
          <w:lang w:val="fr-FR"/>
        </w:rPr>
        <w:tab/>
      </w:r>
      <w:r w:rsidRPr="007C474D">
        <w:rPr>
          <w:lang w:val="fr-FR"/>
        </w:rPr>
        <w:tab/>
      </w:r>
      <w:r w:rsidRPr="007C474D">
        <w:rPr>
          <w:rFonts w:hint="eastAsia"/>
          <w:lang w:val="fr-FR"/>
        </w:rPr>
        <w:t>其他问题</w:t>
      </w:r>
    </w:p>
    <w:p w14:paraId="30114076" w14:textId="77777777" w:rsidR="00731445" w:rsidRPr="007C474D" w:rsidRDefault="00731445" w:rsidP="00731445">
      <w:pPr>
        <w:pStyle w:val="SingleTxtGC"/>
        <w:rPr>
          <w:szCs w:val="24"/>
          <w:lang w:val="fr-FR"/>
        </w:rPr>
      </w:pPr>
      <w:r>
        <w:rPr>
          <w:szCs w:val="24"/>
          <w:lang w:val="fr-FR"/>
        </w:rPr>
        <w:t>49</w:t>
      </w:r>
      <w:r w:rsidRPr="007C474D">
        <w:rPr>
          <w:szCs w:val="24"/>
          <w:lang w:val="fr-FR"/>
        </w:rPr>
        <w:t>.</w:t>
      </w:r>
      <w:r w:rsidRPr="007C474D">
        <w:rPr>
          <w:szCs w:val="24"/>
          <w:lang w:val="fr-FR"/>
        </w:rPr>
        <w:tab/>
      </w:r>
      <w:r w:rsidRPr="007C474D">
        <w:rPr>
          <w:rFonts w:eastAsia="黑体" w:hint="eastAsia"/>
          <w:bCs/>
          <w:szCs w:val="24"/>
          <w:lang w:val="fr-FR"/>
        </w:rPr>
        <w:t>委员会鼓励缔约国考虑撤回对《公约》第</w:t>
      </w:r>
      <w:r w:rsidRPr="007C474D">
        <w:rPr>
          <w:rFonts w:eastAsia="黑体"/>
          <w:bCs/>
          <w:szCs w:val="24"/>
          <w:lang w:val="fr-FR"/>
        </w:rPr>
        <w:t>30</w:t>
      </w:r>
      <w:r w:rsidRPr="007C474D">
        <w:rPr>
          <w:rFonts w:eastAsia="黑体" w:hint="eastAsia"/>
          <w:bCs/>
          <w:szCs w:val="24"/>
          <w:lang w:val="fr-FR"/>
        </w:rPr>
        <w:t>条第</w:t>
      </w:r>
      <w:r w:rsidRPr="007C474D">
        <w:rPr>
          <w:rFonts w:eastAsia="黑体"/>
          <w:bCs/>
          <w:szCs w:val="24"/>
          <w:lang w:val="fr-FR"/>
        </w:rPr>
        <w:t>1</w:t>
      </w:r>
      <w:r w:rsidRPr="007C474D">
        <w:rPr>
          <w:rFonts w:eastAsia="黑体" w:hint="eastAsia"/>
          <w:bCs/>
          <w:szCs w:val="24"/>
          <w:lang w:val="fr-FR"/>
        </w:rPr>
        <w:t>款的保留。</w:t>
      </w:r>
    </w:p>
    <w:p w14:paraId="20E2BB85" w14:textId="77777777" w:rsidR="00731445" w:rsidRPr="007C474D" w:rsidRDefault="00731445" w:rsidP="00731445">
      <w:pPr>
        <w:pStyle w:val="SingleTxtGC"/>
        <w:rPr>
          <w:rFonts w:eastAsia="黑体"/>
          <w:bCs/>
          <w:szCs w:val="24"/>
          <w:lang w:val="fr-FR"/>
        </w:rPr>
      </w:pPr>
      <w:r>
        <w:rPr>
          <w:szCs w:val="24"/>
          <w:lang w:val="fr-FR"/>
        </w:rPr>
        <w:t>5</w:t>
      </w:r>
      <w:r w:rsidRPr="007C474D">
        <w:rPr>
          <w:szCs w:val="24"/>
          <w:lang w:val="fr-FR"/>
        </w:rPr>
        <w:t>0.</w:t>
      </w:r>
      <w:r w:rsidRPr="007C474D">
        <w:rPr>
          <w:szCs w:val="24"/>
          <w:lang w:val="fr-FR"/>
        </w:rPr>
        <w:tab/>
      </w:r>
      <w:r w:rsidRPr="007C474D">
        <w:rPr>
          <w:rFonts w:eastAsia="黑体" w:hint="eastAsia"/>
          <w:bCs/>
          <w:szCs w:val="24"/>
          <w:lang w:val="fr-FR"/>
        </w:rPr>
        <w:t>请缔约国通过官方网站、媒体和非政府组织，以所需语言广泛传播提交委员会的报告和本结论性意见，并向委员会报告传播活动的情况。</w:t>
      </w:r>
    </w:p>
    <w:p w14:paraId="3540B030" w14:textId="77777777" w:rsidR="00731445" w:rsidRPr="007C474D" w:rsidRDefault="00731445" w:rsidP="00731445">
      <w:pPr>
        <w:pStyle w:val="SingleTxtGC"/>
        <w:rPr>
          <w:rFonts w:eastAsia="黑体"/>
          <w:bCs/>
          <w:szCs w:val="24"/>
          <w:lang w:val="fr-FR"/>
        </w:rPr>
      </w:pPr>
      <w:r>
        <w:rPr>
          <w:szCs w:val="24"/>
          <w:lang w:val="fr-FR"/>
        </w:rPr>
        <w:t>51</w:t>
      </w:r>
      <w:r w:rsidRPr="007C474D">
        <w:rPr>
          <w:szCs w:val="24"/>
          <w:lang w:val="fr-FR"/>
        </w:rPr>
        <w:t>.</w:t>
      </w:r>
      <w:r w:rsidRPr="007C474D">
        <w:rPr>
          <w:szCs w:val="24"/>
          <w:lang w:val="fr-FR"/>
        </w:rPr>
        <w:tab/>
      </w:r>
      <w:r w:rsidRPr="007C474D">
        <w:rPr>
          <w:rFonts w:eastAsia="黑体" w:hint="eastAsia"/>
          <w:bCs/>
          <w:szCs w:val="24"/>
          <w:lang w:val="fr-FR"/>
        </w:rPr>
        <w:t>委员会请缔约国在</w:t>
      </w:r>
      <w:r w:rsidRPr="007C474D">
        <w:rPr>
          <w:rFonts w:eastAsia="黑体" w:hint="eastAsia"/>
          <w:bCs/>
          <w:szCs w:val="24"/>
          <w:lang w:val="fr-FR"/>
        </w:rPr>
        <w:t>2029</w:t>
      </w:r>
      <w:r w:rsidRPr="007C474D">
        <w:rPr>
          <w:rFonts w:eastAsia="黑体" w:hint="eastAsia"/>
          <w:bCs/>
          <w:szCs w:val="24"/>
          <w:lang w:val="fr-FR"/>
        </w:rPr>
        <w:t>年</w:t>
      </w:r>
      <w:r w:rsidRPr="007C474D">
        <w:rPr>
          <w:rFonts w:eastAsia="黑体"/>
          <w:bCs/>
          <w:szCs w:val="24"/>
          <w:lang w:val="fr-FR"/>
        </w:rPr>
        <w:t>5</w:t>
      </w:r>
      <w:r w:rsidRPr="007C474D">
        <w:rPr>
          <w:rFonts w:eastAsia="黑体" w:hint="eastAsia"/>
          <w:bCs/>
          <w:szCs w:val="24"/>
          <w:lang w:val="fr-FR"/>
        </w:rPr>
        <w:t>月</w:t>
      </w:r>
      <w:r w:rsidRPr="007C474D">
        <w:rPr>
          <w:rFonts w:eastAsia="黑体" w:hint="eastAsia"/>
          <w:bCs/>
          <w:szCs w:val="24"/>
          <w:lang w:val="fr-FR"/>
        </w:rPr>
        <w:t>2</w:t>
      </w:r>
      <w:r w:rsidRPr="007C474D">
        <w:rPr>
          <w:rFonts w:eastAsia="黑体" w:hint="eastAsia"/>
          <w:bCs/>
          <w:szCs w:val="24"/>
          <w:lang w:val="fr-FR"/>
        </w:rPr>
        <w:t>日前提交下一次定期报告，即第九次定期报告。为此，考虑到缔约国已同意按照简化报告程序向委员会提交报告，委员会将适时向缔约国发送一份报告前问题清单。缔约国对问题清单的答复将构成其根据《公约》第</w:t>
      </w:r>
      <w:r w:rsidRPr="007C474D">
        <w:rPr>
          <w:rFonts w:eastAsia="黑体"/>
          <w:bCs/>
          <w:szCs w:val="24"/>
          <w:lang w:val="fr-FR"/>
        </w:rPr>
        <w:t>19</w:t>
      </w:r>
      <w:r w:rsidRPr="007C474D">
        <w:rPr>
          <w:rFonts w:eastAsia="黑体" w:hint="eastAsia"/>
          <w:bCs/>
          <w:szCs w:val="24"/>
          <w:lang w:val="fr-FR"/>
        </w:rPr>
        <w:t>条提交的第九次定期报告。</w:t>
      </w:r>
    </w:p>
    <w:p w14:paraId="17BA3BA0" w14:textId="77777777" w:rsidR="00B72EC3" w:rsidRDefault="00B72EC3" w:rsidP="00731445">
      <w:pPr>
        <w:pStyle w:val="SingleTxtGC"/>
      </w:pPr>
    </w:p>
    <w:p w14:paraId="6A36292F" w14:textId="77777777" w:rsidR="00731445" w:rsidRPr="002D6A9C" w:rsidRDefault="0073144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556549A" w14:textId="490BF155" w:rsidR="00731445" w:rsidRPr="00731445" w:rsidRDefault="00731445" w:rsidP="00731445">
      <w:pPr>
        <w:pStyle w:val="SingleTxtGC"/>
      </w:pPr>
    </w:p>
    <w:sectPr w:rsidR="00731445" w:rsidRPr="00731445"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3266E" w14:textId="77777777" w:rsidR="00321349" w:rsidRPr="000D319F" w:rsidRDefault="00321349" w:rsidP="000D319F">
      <w:pPr>
        <w:pStyle w:val="af0"/>
        <w:spacing w:after="240"/>
        <w:ind w:left="907"/>
        <w:rPr>
          <w:rFonts w:asciiTheme="majorBidi" w:eastAsia="宋体" w:hAnsiTheme="majorBidi" w:cstheme="majorBidi"/>
          <w:sz w:val="21"/>
          <w:szCs w:val="21"/>
          <w:lang w:val="en-US"/>
        </w:rPr>
      </w:pPr>
    </w:p>
    <w:p w14:paraId="34C620CE" w14:textId="77777777" w:rsidR="00321349" w:rsidRPr="000D319F" w:rsidRDefault="0032134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9C77635" w14:textId="77777777" w:rsidR="00321349" w:rsidRPr="000D319F" w:rsidRDefault="00321349" w:rsidP="000D319F">
      <w:pPr>
        <w:pStyle w:val="af0"/>
      </w:pPr>
    </w:p>
  </w:endnote>
  <w:endnote w:type="continuationNotice" w:id="1">
    <w:p w14:paraId="7D7D5D4C" w14:textId="77777777" w:rsidR="00321349" w:rsidRDefault="003213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75769" w14:textId="77777777" w:rsidR="008A5894" w:rsidRPr="00B72EC3" w:rsidRDefault="00B72EC3" w:rsidP="00B72EC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72EC3">
      <w:rPr>
        <w:rStyle w:val="af2"/>
        <w:b w:val="0"/>
        <w:snapToGrid w:val="0"/>
        <w:sz w:val="16"/>
      </w:rPr>
      <w:t>GE.25-07498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18EF" w14:textId="77777777" w:rsidR="008A5894" w:rsidRPr="00B72EC3" w:rsidRDefault="00B72EC3" w:rsidP="00B72EC3">
    <w:pPr>
      <w:pStyle w:val="af0"/>
      <w:tabs>
        <w:tab w:val="clear" w:pos="431"/>
        <w:tab w:val="right" w:pos="9638"/>
      </w:tabs>
      <w:rPr>
        <w:rStyle w:val="af2"/>
      </w:rPr>
    </w:pPr>
    <w:r>
      <w:t>GE.25-07498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DD3CA" w14:textId="2AEDCB02" w:rsidR="008A5894" w:rsidRPr="00487939" w:rsidRDefault="00B72EC3"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2E3496B" wp14:editId="448471FA">
          <wp:simplePos x="0" y="0"/>
          <wp:positionH relativeFrom="column">
            <wp:align>right</wp:align>
          </wp:positionH>
          <wp:positionV relativeFrom="paragraph">
            <wp:posOffset>-69850</wp:posOffset>
          </wp:positionV>
          <wp:extent cx="571500" cy="571500"/>
          <wp:effectExtent l="0" t="0" r="0" b="0"/>
          <wp:wrapNone/>
          <wp:docPr id="20551417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GE.25-07498</w:t>
    </w:r>
    <w:r w:rsidR="00731A42" w:rsidRPr="00EE277A">
      <w:rPr>
        <w:sz w:val="20"/>
        <w:lang w:eastAsia="zh-CN"/>
      </w:rPr>
      <w:t xml:space="preserve"> (C)</w:t>
    </w:r>
    <w:r w:rsidR="005505A1">
      <w:rPr>
        <w:sz w:val="20"/>
        <w:lang w:eastAsia="zh-CN"/>
      </w:rPr>
      <w:tab/>
    </w:r>
    <w:r w:rsidR="00731445">
      <w:rPr>
        <w:rFonts w:eastAsiaTheme="minorEastAsia" w:hint="eastAsia"/>
        <w:sz w:val="20"/>
        <w:lang w:eastAsia="zh-CN"/>
      </w:rPr>
      <w:t>0807</w:t>
    </w:r>
    <w:r w:rsidR="00EF5464">
      <w:rPr>
        <w:sz w:val="20"/>
        <w:lang w:eastAsia="zh-CN"/>
      </w:rPr>
      <w:t>25</w:t>
    </w:r>
    <w:r w:rsidR="00731A42">
      <w:rPr>
        <w:sz w:val="20"/>
        <w:lang w:eastAsia="zh-CN"/>
      </w:rPr>
      <w:tab/>
    </w:r>
    <w:r w:rsidR="00731445">
      <w:rPr>
        <w:rFonts w:eastAsiaTheme="minorEastAsia" w:hint="eastAsia"/>
        <w:sz w:val="20"/>
        <w:lang w:eastAsia="zh-CN"/>
      </w:rPr>
      <w:t>2108</w:t>
    </w:r>
    <w:r w:rsidR="00EF5464">
      <w:rPr>
        <w:sz w:val="20"/>
        <w:lang w:eastAsia="zh-CN"/>
      </w:rPr>
      <w:t>25</w:t>
    </w:r>
    <w:r w:rsidR="00731A42">
      <w:rPr>
        <w:b/>
        <w:sz w:val="21"/>
      </w:rPr>
      <w:tab/>
    </w:r>
    <w:r w:rsidR="00A1364C">
      <w:rPr>
        <w:rFonts w:hint="eastAsia"/>
        <w:b/>
        <w:noProof/>
        <w:snapToGrid/>
        <w:sz w:val="21"/>
        <w:lang w:val="en-US" w:eastAsia="zh-CN"/>
      </w:rPr>
      <w:drawing>
        <wp:inline distT="0" distB="0" distL="0" distR="0" wp14:anchorId="28155113" wp14:editId="54D403C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92004" w14:textId="77777777" w:rsidR="00321349" w:rsidRPr="000157B1" w:rsidRDefault="0032134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213E649" w14:textId="77777777" w:rsidR="00321349" w:rsidRPr="000157B1" w:rsidRDefault="0032134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81A083B" w14:textId="77777777" w:rsidR="00321349" w:rsidRDefault="00321349"/>
  </w:footnote>
  <w:footnote w:id="2">
    <w:p w14:paraId="4C206B73" w14:textId="5106B422" w:rsidR="00731445" w:rsidRPr="007B4BED" w:rsidRDefault="00731445" w:rsidP="00731445">
      <w:pPr>
        <w:pStyle w:val="a6"/>
        <w:rPr>
          <w:lang w:val="fr-FR"/>
        </w:rPr>
      </w:pPr>
      <w:r w:rsidRPr="007B4BED">
        <w:rPr>
          <w:sz w:val="20"/>
          <w:szCs w:val="22"/>
        </w:rPr>
        <w:tab/>
      </w:r>
      <w:r w:rsidRPr="00B01EF1">
        <w:rPr>
          <w:rStyle w:val="a8"/>
          <w:rFonts w:eastAsia="宋体"/>
          <w:vertAlign w:val="baseline"/>
        </w:rPr>
        <w:t>*</w:t>
      </w:r>
      <w:r w:rsidRPr="007C474D">
        <w:rPr>
          <w:szCs w:val="22"/>
          <w:lang w:val="fr-FR"/>
        </w:rPr>
        <w:tab/>
      </w:r>
      <w:r w:rsidRPr="007C474D">
        <w:rPr>
          <w:lang w:val="fr-FR"/>
        </w:rPr>
        <w:t>委员会第八十二届会议</w:t>
      </w:r>
      <w:r w:rsidRPr="007C474D">
        <w:rPr>
          <w:lang w:val="fr-FR"/>
        </w:rPr>
        <w:t>(</w:t>
      </w:r>
      <w:r>
        <w:rPr>
          <w:lang w:val="fr-FR"/>
        </w:rPr>
        <w:t>2025</w:t>
      </w:r>
      <w:r w:rsidRPr="007C474D">
        <w:rPr>
          <w:lang w:val="fr-FR"/>
        </w:rPr>
        <w:t>年</w:t>
      </w:r>
      <w:r>
        <w:rPr>
          <w:lang w:val="fr-FR"/>
        </w:rPr>
        <w:t>4</w:t>
      </w:r>
      <w:r w:rsidRPr="007C474D">
        <w:rPr>
          <w:lang w:val="fr-FR"/>
        </w:rPr>
        <w:t>月</w:t>
      </w:r>
      <w:r>
        <w:rPr>
          <w:lang w:val="fr-FR"/>
        </w:rPr>
        <w:t>7</w:t>
      </w:r>
      <w:r w:rsidRPr="007C474D">
        <w:rPr>
          <w:lang w:val="fr-FR"/>
        </w:rPr>
        <w:t>日至</w:t>
      </w:r>
      <w:r>
        <w:rPr>
          <w:lang w:val="fr-FR"/>
        </w:rPr>
        <w:t>5</w:t>
      </w:r>
      <w:r w:rsidRPr="007C474D">
        <w:rPr>
          <w:lang w:val="fr-FR"/>
        </w:rPr>
        <w:t>月</w:t>
      </w:r>
      <w:r>
        <w:rPr>
          <w:lang w:val="fr-FR"/>
        </w:rPr>
        <w:t>2</w:t>
      </w:r>
      <w:r w:rsidRPr="007C474D">
        <w:rPr>
          <w:lang w:val="fr-FR"/>
        </w:rPr>
        <w:t>日</w:t>
      </w:r>
      <w:r w:rsidRPr="007C474D">
        <w:rPr>
          <w:lang w:val="fr-FR"/>
        </w:rPr>
        <w:t>)</w:t>
      </w:r>
      <w:r w:rsidRPr="007C474D">
        <w:rPr>
          <w:lang w:val="fr-FR"/>
        </w:rPr>
        <w:t>通过。</w:t>
      </w:r>
    </w:p>
  </w:footnote>
  <w:footnote w:id="3">
    <w:p w14:paraId="12C6EC87" w14:textId="2ABFFE35" w:rsidR="00731445" w:rsidRPr="007C474D" w:rsidRDefault="00731445" w:rsidP="00731445">
      <w:pPr>
        <w:pStyle w:val="a6"/>
      </w:pPr>
      <w:r>
        <w:tab/>
      </w:r>
      <w:r w:rsidRPr="007C474D">
        <w:rPr>
          <w:rStyle w:val="a8"/>
          <w:rFonts w:eastAsia="宋体"/>
        </w:rPr>
        <w:footnoteRef/>
      </w:r>
      <w:r>
        <w:rPr>
          <w:rStyle w:val="a7"/>
        </w:rPr>
        <w:tab/>
      </w:r>
      <w:r w:rsidRPr="00F42800">
        <w:t>CAT/C/FRA/8</w:t>
      </w:r>
      <w:r w:rsidRPr="007C474D">
        <w:t>。</w:t>
      </w:r>
    </w:p>
  </w:footnote>
  <w:footnote w:id="4">
    <w:p w14:paraId="746CB109" w14:textId="58E478D7" w:rsidR="00731445" w:rsidRPr="006753ED" w:rsidRDefault="00731445" w:rsidP="00731445">
      <w:pPr>
        <w:pStyle w:val="a6"/>
        <w:rPr>
          <w:lang w:val="fr-CH"/>
        </w:rPr>
      </w:pPr>
      <w:r>
        <w:tab/>
      </w:r>
      <w:r w:rsidRPr="007C474D">
        <w:rPr>
          <w:rStyle w:val="a8"/>
          <w:rFonts w:eastAsia="宋体"/>
        </w:rPr>
        <w:footnoteRef/>
      </w:r>
      <w:r>
        <w:rPr>
          <w:rStyle w:val="a7"/>
        </w:rPr>
        <w:tab/>
      </w:r>
      <w:r w:rsidRPr="007C474D">
        <w:t>见</w:t>
      </w:r>
      <w:r w:rsidRPr="00F42800">
        <w:t>CAT/C/SR.2186</w:t>
      </w:r>
      <w:r w:rsidRPr="007C474D">
        <w:rPr>
          <w:lang w:val="fr-FR"/>
        </w:rPr>
        <w:t>和</w:t>
      </w:r>
      <w:r w:rsidRPr="00F42800">
        <w:t>CAT/C/SR.2189</w:t>
      </w:r>
      <w:r w:rsidR="006753ED">
        <w:rPr>
          <w:rFonts w:hint="eastAsia"/>
          <w:lang w:val="fr-CH"/>
        </w:rPr>
        <w:t>。</w:t>
      </w:r>
    </w:p>
  </w:footnote>
  <w:footnote w:id="5">
    <w:p w14:paraId="08D096BE" w14:textId="7B5E1CEC" w:rsidR="00731445" w:rsidRPr="002C056D" w:rsidRDefault="00731445" w:rsidP="00381D55">
      <w:pPr>
        <w:pStyle w:val="a6"/>
      </w:pPr>
      <w:r>
        <w:tab/>
      </w:r>
      <w:r w:rsidRPr="007C474D">
        <w:rPr>
          <w:rStyle w:val="a8"/>
          <w:rFonts w:eastAsia="宋体"/>
        </w:rPr>
        <w:footnoteRef/>
      </w:r>
      <w:r>
        <w:rPr>
          <w:rStyle w:val="a7"/>
        </w:rPr>
        <w:tab/>
      </w:r>
      <w:hyperlink r:id="rId1" w:history="1">
        <w:r w:rsidRPr="007C474D">
          <w:rPr>
            <w:rStyle w:val="af6"/>
          </w:rPr>
          <w:t>CAT/C/FRA/CO/7</w:t>
        </w:r>
      </w:hyperlink>
      <w:r w:rsidRPr="007C474D">
        <w:rPr>
          <w:rStyle w:val="af6"/>
          <w:color w:val="auto"/>
          <w:lang w:val="fr-FR"/>
        </w:rPr>
        <w:t>和</w:t>
      </w:r>
      <w:hyperlink r:id="rId2" w:history="1">
        <w:r w:rsidRPr="00381D55">
          <w:rPr>
            <w:rStyle w:val="af6"/>
          </w:rPr>
          <w:t>CAT/C/FRA/CO/7/Corr.1</w:t>
        </w:r>
      </w:hyperlink>
      <w:r w:rsidRPr="007C474D">
        <w:t xml:space="preserve">, </w:t>
      </w:r>
      <w:r w:rsidRPr="007C474D">
        <w:rPr>
          <w:lang w:val="en-GB"/>
        </w:rPr>
        <w:t>第</w:t>
      </w:r>
      <w:r>
        <w:t>40</w:t>
      </w:r>
      <w:r w:rsidRPr="007C474D">
        <w:rPr>
          <w:lang w:val="en-GB"/>
        </w:rPr>
        <w:t>段。</w:t>
      </w:r>
    </w:p>
  </w:footnote>
  <w:footnote w:id="6">
    <w:p w14:paraId="45339CDD" w14:textId="352BEBD8" w:rsidR="00731445" w:rsidRPr="007B4BED" w:rsidRDefault="00731445" w:rsidP="00731445">
      <w:pPr>
        <w:pStyle w:val="a6"/>
        <w:rPr>
          <w:lang w:val="en-GB"/>
        </w:rPr>
      </w:pPr>
      <w:r>
        <w:tab/>
      </w:r>
      <w:r w:rsidRPr="007C474D">
        <w:rPr>
          <w:rStyle w:val="a8"/>
          <w:rFonts w:eastAsia="宋体"/>
        </w:rPr>
        <w:footnoteRef/>
      </w:r>
      <w:r>
        <w:rPr>
          <w:rStyle w:val="a7"/>
        </w:rPr>
        <w:tab/>
      </w:r>
      <w:r w:rsidRPr="007C474D">
        <w:rPr>
          <w:lang w:val="fr-FR"/>
        </w:rPr>
        <w:t>同上</w:t>
      </w:r>
      <w:r w:rsidRPr="007C474D">
        <w:rPr>
          <w:lang w:val="en-GB"/>
        </w:rPr>
        <w:t>，</w:t>
      </w:r>
      <w:r w:rsidRPr="007C474D">
        <w:rPr>
          <w:lang w:val="fr-FR"/>
        </w:rPr>
        <w:t>第</w:t>
      </w:r>
      <w:r>
        <w:rPr>
          <w:lang w:val="en-GB"/>
        </w:rPr>
        <w:t>17</w:t>
      </w:r>
      <w:r w:rsidRPr="007C474D">
        <w:rPr>
          <w:lang w:val="en-GB"/>
        </w:rPr>
        <w:t>(</w:t>
      </w:r>
      <w:r>
        <w:rPr>
          <w:lang w:val="en-GB"/>
        </w:rPr>
        <w:t>c</w:t>
      </w:r>
      <w:r w:rsidRPr="007C474D">
        <w:rPr>
          <w:lang w:val="en-GB"/>
        </w:rPr>
        <w:t>)</w:t>
      </w:r>
      <w:r w:rsidRPr="007C474D">
        <w:rPr>
          <w:lang w:val="fr-FR"/>
        </w:rPr>
        <w:t>、</w:t>
      </w:r>
      <w:r>
        <w:rPr>
          <w:lang w:val="en-GB"/>
        </w:rPr>
        <w:t>24</w:t>
      </w:r>
      <w:r w:rsidRPr="007C474D">
        <w:rPr>
          <w:lang w:val="fr-FR"/>
        </w:rPr>
        <w:t>和</w:t>
      </w:r>
      <w:r>
        <w:rPr>
          <w:lang w:val="en-GB"/>
        </w:rPr>
        <w:t>33</w:t>
      </w:r>
      <w:bookmarkStart w:id="1" w:name="_Hlk140967644"/>
      <w:bookmarkEnd w:id="1"/>
      <w:r w:rsidRPr="007C474D">
        <w:rPr>
          <w:lang w:val="fr-FR"/>
        </w:rPr>
        <w:t>段。</w:t>
      </w:r>
    </w:p>
  </w:footnote>
  <w:footnote w:id="7">
    <w:p w14:paraId="681599B5" w14:textId="1E28F94A" w:rsidR="00731445" w:rsidRPr="007B4BED" w:rsidRDefault="00731445" w:rsidP="00731445">
      <w:pPr>
        <w:pStyle w:val="a6"/>
        <w:rPr>
          <w:lang w:val="en-GB"/>
        </w:rPr>
      </w:pPr>
      <w:r>
        <w:rPr>
          <w:lang w:val="en-GB"/>
        </w:rPr>
        <w:tab/>
      </w:r>
      <w:r w:rsidRPr="007C474D">
        <w:rPr>
          <w:rStyle w:val="a8"/>
          <w:rFonts w:eastAsia="宋体"/>
        </w:rPr>
        <w:footnoteRef/>
      </w:r>
      <w:r>
        <w:rPr>
          <w:rStyle w:val="a7"/>
        </w:rPr>
        <w:tab/>
      </w:r>
      <w:r w:rsidRPr="00F42800">
        <w:t>CAT/C/FRA/CO/7/Add.1</w:t>
      </w:r>
      <w:r w:rsidRPr="007C474D">
        <w:t>。</w:t>
      </w:r>
    </w:p>
  </w:footnote>
  <w:footnote w:id="8">
    <w:p w14:paraId="1FB6A347" w14:textId="14D1AF14" w:rsidR="00731445" w:rsidRPr="007B4BED" w:rsidRDefault="00731445" w:rsidP="0029779E">
      <w:pPr>
        <w:pStyle w:val="a6"/>
        <w:wordWrap w:val="0"/>
      </w:pPr>
      <w:r>
        <w:tab/>
      </w:r>
      <w:r w:rsidRPr="007C474D">
        <w:rPr>
          <w:rStyle w:val="a8"/>
          <w:rFonts w:eastAsia="宋体"/>
        </w:rPr>
        <w:footnoteRef/>
      </w:r>
      <w:r>
        <w:rPr>
          <w:rStyle w:val="a7"/>
        </w:rPr>
        <w:tab/>
      </w:r>
      <w:r w:rsidRPr="007C474D">
        <w:rPr>
          <w:lang w:val="en-GB"/>
        </w:rPr>
        <w:t>见</w:t>
      </w:r>
      <w:hyperlink r:id="rId3" w:history="1">
        <w:r>
          <w:rPr>
            <w:rStyle w:val="af6"/>
          </w:rPr>
          <w:t>tbinternet</w:t>
        </w:r>
        <w:r w:rsidRPr="007C474D">
          <w:rPr>
            <w:rStyle w:val="af6"/>
          </w:rPr>
          <w:t>.</w:t>
        </w:r>
        <w:r>
          <w:rPr>
            <w:rStyle w:val="af6"/>
          </w:rPr>
          <w:t>ohchr</w:t>
        </w:r>
        <w:r w:rsidRPr="007C474D">
          <w:rPr>
            <w:rStyle w:val="af6"/>
          </w:rPr>
          <w:t>.</w:t>
        </w:r>
        <w:r>
          <w:rPr>
            <w:rStyle w:val="af6"/>
          </w:rPr>
          <w:t>org</w:t>
        </w:r>
        <w:r w:rsidRPr="007C474D">
          <w:rPr>
            <w:rStyle w:val="af6"/>
          </w:rPr>
          <w:t>/_</w:t>
        </w:r>
        <w:r>
          <w:rPr>
            <w:rStyle w:val="af6"/>
          </w:rPr>
          <w:t>layouts</w:t>
        </w:r>
        <w:r w:rsidRPr="007C474D">
          <w:rPr>
            <w:rStyle w:val="af6"/>
          </w:rPr>
          <w:t>/</w:t>
        </w:r>
        <w:r>
          <w:rPr>
            <w:rStyle w:val="af6"/>
          </w:rPr>
          <w:t>15</w:t>
        </w:r>
        <w:r w:rsidRPr="007C474D">
          <w:rPr>
            <w:rStyle w:val="af6"/>
          </w:rPr>
          <w:t>/</w:t>
        </w:r>
        <w:r>
          <w:rPr>
            <w:rStyle w:val="af6"/>
          </w:rPr>
          <w:t>treatybodyexternal</w:t>
        </w:r>
        <w:r w:rsidRPr="007C474D">
          <w:rPr>
            <w:rStyle w:val="af6"/>
          </w:rPr>
          <w:t>/</w:t>
        </w:r>
        <w:r>
          <w:rPr>
            <w:rStyle w:val="af6"/>
          </w:rPr>
          <w:t>Download</w:t>
        </w:r>
        <w:r w:rsidRPr="007C474D">
          <w:rPr>
            <w:rStyle w:val="af6"/>
          </w:rPr>
          <w:t>.</w:t>
        </w:r>
        <w:r>
          <w:rPr>
            <w:rStyle w:val="af6"/>
          </w:rPr>
          <w:t>aspx</w:t>
        </w:r>
        <w:r w:rsidRPr="007C474D">
          <w:rPr>
            <w:rStyle w:val="af6"/>
          </w:rPr>
          <w:t>?</w:t>
        </w:r>
        <w:r>
          <w:rPr>
            <w:rStyle w:val="af6"/>
          </w:rPr>
          <w:t>symbolno</w:t>
        </w:r>
        <w:r w:rsidRPr="007C474D">
          <w:rPr>
            <w:rStyle w:val="af6"/>
          </w:rPr>
          <w:t>=</w:t>
        </w:r>
        <w:r>
          <w:rPr>
            <w:rStyle w:val="af6"/>
          </w:rPr>
          <w:t>INT</w:t>
        </w:r>
        <w:r w:rsidRPr="007C474D">
          <w:rPr>
            <w:rStyle w:val="af6"/>
          </w:rPr>
          <w:t>%</w:t>
        </w:r>
        <w:r>
          <w:rPr>
            <w:rStyle w:val="af6"/>
          </w:rPr>
          <w:t>2FCAT</w:t>
        </w:r>
        <w:r w:rsidRPr="007C474D">
          <w:rPr>
            <w:rStyle w:val="af6"/>
          </w:rPr>
          <w:t>%</w:t>
        </w:r>
        <w:r>
          <w:rPr>
            <w:rStyle w:val="af6"/>
          </w:rPr>
          <w:t>2FFUL</w:t>
        </w:r>
        <w:r w:rsidRPr="007C474D">
          <w:rPr>
            <w:rStyle w:val="af6"/>
          </w:rPr>
          <w:t>%</w:t>
        </w:r>
        <w:r>
          <w:rPr>
            <w:rStyle w:val="af6"/>
          </w:rPr>
          <w:t>2FFRA</w:t>
        </w:r>
        <w:r w:rsidRPr="007C474D">
          <w:rPr>
            <w:rStyle w:val="af6"/>
          </w:rPr>
          <w:t>%</w:t>
        </w:r>
        <w:r>
          <w:rPr>
            <w:rStyle w:val="af6"/>
          </w:rPr>
          <w:t>2F32211</w:t>
        </w:r>
        <w:r w:rsidRPr="007C474D">
          <w:rPr>
            <w:rStyle w:val="af6"/>
          </w:rPr>
          <w:t>&amp;</w:t>
        </w:r>
        <w:r>
          <w:rPr>
            <w:rStyle w:val="af6"/>
          </w:rPr>
          <w:t>Lang</w:t>
        </w:r>
        <w:r w:rsidRPr="007C474D">
          <w:rPr>
            <w:rStyle w:val="af6"/>
          </w:rPr>
          <w:t>=</w:t>
        </w:r>
        <w:r>
          <w:rPr>
            <w:rStyle w:val="af6"/>
          </w:rPr>
          <w:t>en</w:t>
        </w:r>
      </w:hyperlink>
      <w:r w:rsidRPr="007C474D">
        <w:t>。</w:t>
      </w:r>
    </w:p>
  </w:footnote>
  <w:footnote w:id="9">
    <w:p w14:paraId="3CA28B32" w14:textId="474B4133" w:rsidR="00731445" w:rsidRPr="007B4BED" w:rsidRDefault="00731445" w:rsidP="00381D55">
      <w:pPr>
        <w:pStyle w:val="a6"/>
        <w:rPr>
          <w:lang w:val="en-GB"/>
        </w:rPr>
      </w:pPr>
      <w:r>
        <w:tab/>
      </w:r>
      <w:r w:rsidRPr="007C474D">
        <w:rPr>
          <w:rStyle w:val="a8"/>
          <w:rFonts w:eastAsia="宋体"/>
        </w:rPr>
        <w:footnoteRef/>
      </w:r>
      <w:r>
        <w:rPr>
          <w:rStyle w:val="a7"/>
        </w:rPr>
        <w:tab/>
      </w:r>
      <w:hyperlink r:id="rId4" w:history="1">
        <w:r w:rsidRPr="007C474D">
          <w:rPr>
            <w:rStyle w:val="af6"/>
            <w:lang w:val="en-GB"/>
          </w:rPr>
          <w:t>CAT/C/FRA/CO/7</w:t>
        </w:r>
      </w:hyperlink>
      <w:r w:rsidRPr="007C474D">
        <w:rPr>
          <w:rStyle w:val="af6"/>
          <w:color w:val="auto"/>
          <w:lang w:val="fr-FR"/>
        </w:rPr>
        <w:t>和</w:t>
      </w:r>
      <w:hyperlink r:id="rId5" w:history="1">
        <w:r w:rsidRPr="00381D55">
          <w:rPr>
            <w:rStyle w:val="af6"/>
            <w:lang w:val="en-GB"/>
          </w:rPr>
          <w:t>CAT/C/FRA/CO/7/Corr.1</w:t>
        </w:r>
      </w:hyperlink>
      <w:r w:rsidRPr="007C474D">
        <w:rPr>
          <w:lang w:val="en-GB"/>
        </w:rPr>
        <w:t xml:space="preserve">, </w:t>
      </w:r>
      <w:r w:rsidRPr="007C474D">
        <w:rPr>
          <w:lang w:val="en-GB"/>
        </w:rPr>
        <w:t>第</w:t>
      </w:r>
      <w:r>
        <w:rPr>
          <w:lang w:val="en-GB"/>
        </w:rPr>
        <w:t>9</w:t>
      </w:r>
      <w:r w:rsidRPr="007C474D">
        <w:rPr>
          <w:lang w:val="en-GB"/>
        </w:rPr>
        <w:t>段。</w:t>
      </w:r>
    </w:p>
  </w:footnote>
  <w:footnote w:id="10">
    <w:p w14:paraId="42C2E40A" w14:textId="77777777" w:rsidR="00731445" w:rsidRPr="007C474D" w:rsidRDefault="00731445" w:rsidP="00731445">
      <w:pPr>
        <w:pStyle w:val="a6"/>
        <w:rPr>
          <w:lang w:val="fr-CH"/>
        </w:rPr>
      </w:pPr>
      <w:r>
        <w:rPr>
          <w:lang w:val="en-GB"/>
        </w:rPr>
        <w:tab/>
      </w:r>
      <w:r w:rsidRPr="007C474D">
        <w:rPr>
          <w:rStyle w:val="a8"/>
          <w:rFonts w:eastAsia="宋体"/>
        </w:rPr>
        <w:footnoteRef/>
      </w:r>
      <w:r w:rsidRPr="00731445">
        <w:rPr>
          <w:rStyle w:val="a7"/>
          <w:lang w:val="fr-CH"/>
        </w:rPr>
        <w:tab/>
      </w:r>
      <w:r w:rsidRPr="007C474D">
        <w:rPr>
          <w:lang w:val="fr-CH"/>
        </w:rPr>
        <w:t>France, Ministère de l’intérieur, « 10 actions pour renforcer la prise en charge des vulnérabilités des demandeurs d’asile et des réfugiés », mai 2021.</w:t>
      </w:r>
    </w:p>
  </w:footnote>
  <w:footnote w:id="11">
    <w:p w14:paraId="49B33C88" w14:textId="3FD91A0B" w:rsidR="00731445" w:rsidRPr="007C474D" w:rsidRDefault="00731445" w:rsidP="00731445">
      <w:pPr>
        <w:pStyle w:val="a6"/>
        <w:rPr>
          <w:lang w:val="fr-CH"/>
        </w:rPr>
      </w:pPr>
      <w:r>
        <w:rPr>
          <w:lang w:val="fr-CH"/>
        </w:rPr>
        <w:tab/>
      </w:r>
      <w:r w:rsidRPr="007C474D">
        <w:rPr>
          <w:rStyle w:val="a8"/>
          <w:rFonts w:eastAsia="宋体"/>
        </w:rPr>
        <w:footnoteRef/>
      </w:r>
      <w:r w:rsidRPr="007C474D">
        <w:rPr>
          <w:rStyle w:val="a7"/>
          <w:lang w:val="fr-CH"/>
        </w:rPr>
        <w:tab/>
      </w:r>
      <w:hyperlink r:id="rId6" w:history="1">
        <w:r w:rsidRPr="007C474D">
          <w:rPr>
            <w:rStyle w:val="af6"/>
            <w:lang w:val="fr-CH"/>
          </w:rPr>
          <w:t>CCPR/C/FRA/CO/6</w:t>
        </w:r>
      </w:hyperlink>
      <w:r w:rsidRPr="007C474D">
        <w:rPr>
          <w:lang w:val="fr-CH"/>
        </w:rPr>
        <w:t xml:space="preserve">, </w:t>
      </w:r>
      <w:r w:rsidRPr="007C474D">
        <w:t>第</w:t>
      </w:r>
      <w:r w:rsidRPr="007C474D">
        <w:rPr>
          <w:lang w:val="fr-CH"/>
        </w:rPr>
        <w:t>30</w:t>
      </w:r>
      <w:r w:rsidRPr="007C474D">
        <w:t>和</w:t>
      </w:r>
      <w:r w:rsidRPr="007C474D">
        <w:rPr>
          <w:lang w:val="fr-CH"/>
        </w:rPr>
        <w:t>31</w:t>
      </w:r>
      <w:r w:rsidRPr="007C474D">
        <w:t>段</w:t>
      </w:r>
      <w:r w:rsidRPr="007C474D">
        <w:rPr>
          <w:lang w:val="fr-CH"/>
        </w:rPr>
        <w:t>；</w:t>
      </w:r>
      <w:hyperlink r:id="rId7" w:history="1">
        <w:r w:rsidRPr="007C474D">
          <w:rPr>
            <w:rStyle w:val="af6"/>
            <w:lang w:val="fr-CH"/>
          </w:rPr>
          <w:t>CERD/C/FRA/CO/22-23</w:t>
        </w:r>
      </w:hyperlink>
      <w:r w:rsidRPr="007C474D">
        <w:rPr>
          <w:lang w:val="fr-CH"/>
        </w:rPr>
        <w:t xml:space="preserve">, </w:t>
      </w:r>
      <w:r w:rsidRPr="007C474D">
        <w:t>第</w:t>
      </w:r>
      <w:r w:rsidRPr="007C474D">
        <w:rPr>
          <w:lang w:val="fr-CH"/>
        </w:rPr>
        <w:t>19</w:t>
      </w:r>
      <w:r w:rsidRPr="007C474D">
        <w:t>至</w:t>
      </w:r>
      <w:r w:rsidRPr="007C474D">
        <w:rPr>
          <w:lang w:val="fr-CH"/>
        </w:rPr>
        <w:t>22</w:t>
      </w:r>
      <w:r w:rsidRPr="007C474D">
        <w:t>段</w:t>
      </w:r>
      <w:r w:rsidRPr="007C474D">
        <w:rPr>
          <w:lang w:val="fr-CH"/>
        </w:rPr>
        <w:t>；</w:t>
      </w:r>
      <w:r w:rsidRPr="007C474D">
        <w:t>以及</w:t>
      </w:r>
      <w:hyperlink r:id="rId8" w:history="1">
        <w:r w:rsidRPr="007C474D">
          <w:rPr>
            <w:rStyle w:val="af6"/>
            <w:lang w:val="fr-CH"/>
          </w:rPr>
          <w:t>CEDAW/C/</w:t>
        </w:r>
        <w:r w:rsidR="000E28F0">
          <w:rPr>
            <w:rStyle w:val="af6"/>
            <w:lang w:val="fr-CH"/>
          </w:rPr>
          <w:t xml:space="preserve"> </w:t>
        </w:r>
        <w:r w:rsidRPr="007C474D">
          <w:rPr>
            <w:rStyle w:val="af6"/>
            <w:lang w:val="fr-CH"/>
          </w:rPr>
          <w:t>FRA/CO/9</w:t>
        </w:r>
      </w:hyperlink>
      <w:r w:rsidRPr="007C474D">
        <w:rPr>
          <w:lang w:val="fr-CH"/>
        </w:rPr>
        <w:t xml:space="preserve">, </w:t>
      </w:r>
      <w:r w:rsidRPr="007C474D">
        <w:t>第</w:t>
      </w:r>
      <w:r w:rsidRPr="007C474D">
        <w:rPr>
          <w:lang w:val="fr-CH"/>
        </w:rPr>
        <w:t>45</w:t>
      </w:r>
      <w:r w:rsidRPr="007C474D">
        <w:t>和</w:t>
      </w:r>
      <w:r w:rsidRPr="007C474D">
        <w:rPr>
          <w:lang w:val="fr-CH"/>
        </w:rPr>
        <w:t>46</w:t>
      </w:r>
      <w:r w:rsidRPr="007C474D">
        <w:t>段。</w:t>
      </w:r>
    </w:p>
  </w:footnote>
  <w:footnote w:id="12">
    <w:p w14:paraId="7C2612A2" w14:textId="061142C7" w:rsidR="00731445" w:rsidRPr="007B4BED" w:rsidRDefault="00731445" w:rsidP="00731445">
      <w:pPr>
        <w:pStyle w:val="a6"/>
        <w:rPr>
          <w:lang w:val="en-GB"/>
        </w:rPr>
      </w:pPr>
      <w:r>
        <w:rPr>
          <w:lang w:val="fr-CH"/>
        </w:rPr>
        <w:tab/>
      </w:r>
      <w:r w:rsidRPr="007C474D">
        <w:rPr>
          <w:rStyle w:val="a8"/>
          <w:rFonts w:eastAsia="宋体"/>
        </w:rPr>
        <w:footnoteRef/>
      </w:r>
      <w:r>
        <w:rPr>
          <w:rStyle w:val="a7"/>
        </w:rPr>
        <w:tab/>
      </w:r>
      <w:hyperlink r:id="rId9" w:history="1">
        <w:r w:rsidRPr="007C474D">
          <w:rPr>
            <w:rStyle w:val="af6"/>
            <w:lang w:val="en-GB"/>
          </w:rPr>
          <w:t>CCPR/C/FRA/CO/6</w:t>
        </w:r>
      </w:hyperlink>
      <w:r w:rsidRPr="007C474D">
        <w:rPr>
          <w:lang w:val="en-GB"/>
        </w:rPr>
        <w:t xml:space="preserve">, </w:t>
      </w:r>
      <w:r w:rsidRPr="007C474D">
        <w:rPr>
          <w:lang w:val="fr-FR"/>
        </w:rPr>
        <w:t>第</w:t>
      </w:r>
      <w:r>
        <w:rPr>
          <w:lang w:val="en-GB"/>
        </w:rPr>
        <w:t>26</w:t>
      </w:r>
      <w:r w:rsidRPr="007C474D">
        <w:rPr>
          <w:lang w:val="fr-FR"/>
        </w:rPr>
        <w:t>和</w:t>
      </w:r>
      <w:r>
        <w:rPr>
          <w:lang w:val="en-GB"/>
        </w:rPr>
        <w:t>27</w:t>
      </w:r>
      <w:r w:rsidRPr="007C474D">
        <w:rPr>
          <w:lang w:val="fr-FR"/>
        </w:rPr>
        <w:t>段。</w:t>
      </w:r>
    </w:p>
  </w:footnote>
  <w:footnote w:id="13">
    <w:p w14:paraId="5BA5B9E6" w14:textId="77777777" w:rsidR="00731445" w:rsidRPr="007B4BED" w:rsidRDefault="00731445" w:rsidP="00731445">
      <w:pPr>
        <w:pStyle w:val="a6"/>
        <w:rPr>
          <w:lang w:val="en-GB"/>
        </w:rPr>
      </w:pPr>
      <w:r>
        <w:rPr>
          <w:lang w:val="en-GB"/>
        </w:rPr>
        <w:tab/>
      </w:r>
      <w:r w:rsidRPr="007C474D">
        <w:rPr>
          <w:rStyle w:val="a8"/>
          <w:rFonts w:eastAsia="宋体"/>
        </w:rPr>
        <w:footnoteRef/>
      </w:r>
      <w:r>
        <w:rPr>
          <w:rStyle w:val="a7"/>
        </w:rPr>
        <w:tab/>
      </w:r>
      <w:hyperlink r:id="rId10" w:history="1">
        <w:r w:rsidRPr="007C474D">
          <w:rPr>
            <w:rStyle w:val="af6"/>
            <w:lang w:val="en-GB"/>
          </w:rPr>
          <w:t>CAT/OP/12/5</w:t>
        </w:r>
      </w:hyperlink>
      <w:r w:rsidRPr="007C474D">
        <w:rPr>
          <w:lang w:val="en-GB"/>
        </w:rPr>
        <w:t xml:space="preserve">, </w:t>
      </w:r>
      <w:r w:rsidRPr="007C474D">
        <w:rPr>
          <w:lang w:val="fr-FR"/>
        </w:rPr>
        <w:t>第</w:t>
      </w:r>
      <w:r>
        <w:rPr>
          <w:lang w:val="en-GB"/>
        </w:rPr>
        <w:t>13</w:t>
      </w:r>
      <w:r w:rsidRPr="007C474D">
        <w:rPr>
          <w:lang w:val="fr-FR"/>
        </w:rPr>
        <w:t>和</w:t>
      </w:r>
      <w:r>
        <w:rPr>
          <w:lang w:val="en-GB"/>
        </w:rPr>
        <w:t>38</w:t>
      </w:r>
      <w:r w:rsidRPr="007C474D">
        <w:rPr>
          <w:lang w:val="fr-FR"/>
        </w:rPr>
        <w:t>段。</w:t>
      </w:r>
    </w:p>
  </w:footnote>
  <w:footnote w:id="14">
    <w:p w14:paraId="7FD99FDE" w14:textId="0A92C3DE" w:rsidR="00731445" w:rsidRPr="007B4BED" w:rsidRDefault="00731445" w:rsidP="00731445">
      <w:pPr>
        <w:pStyle w:val="a6"/>
        <w:rPr>
          <w:lang w:val="en-GB"/>
        </w:rPr>
      </w:pPr>
      <w:r>
        <w:rPr>
          <w:lang w:val="en-GB"/>
        </w:rPr>
        <w:tab/>
      </w:r>
      <w:r w:rsidRPr="007C474D">
        <w:rPr>
          <w:rStyle w:val="a8"/>
          <w:rFonts w:eastAsia="宋体"/>
        </w:rPr>
        <w:footnoteRef/>
      </w:r>
      <w:r>
        <w:rPr>
          <w:rStyle w:val="a7"/>
        </w:rPr>
        <w:tab/>
      </w:r>
      <w:hyperlink r:id="rId11" w:history="1">
        <w:r w:rsidRPr="007C474D">
          <w:rPr>
            <w:rStyle w:val="af6"/>
            <w:lang w:val="en-GB"/>
          </w:rPr>
          <w:t>CCPR/C/FRA/CO/6</w:t>
        </w:r>
      </w:hyperlink>
      <w:r w:rsidRPr="007C474D">
        <w:rPr>
          <w:lang w:val="en-GB"/>
        </w:rPr>
        <w:t xml:space="preserve">, </w:t>
      </w:r>
      <w:r w:rsidRPr="007C474D">
        <w:t>第</w:t>
      </w:r>
      <w:r>
        <w:rPr>
          <w:lang w:val="en-GB"/>
        </w:rPr>
        <w:t>28</w:t>
      </w:r>
      <w:r w:rsidRPr="007C474D">
        <w:t>和</w:t>
      </w:r>
      <w:r>
        <w:rPr>
          <w:lang w:val="en-GB"/>
        </w:rPr>
        <w:t>29</w:t>
      </w:r>
      <w:r w:rsidRPr="007C474D">
        <w:t>段</w:t>
      </w:r>
      <w:r w:rsidRPr="007C474D">
        <w:rPr>
          <w:lang w:val="en-GB"/>
        </w:rPr>
        <w:t>；</w:t>
      </w:r>
      <w:r w:rsidRPr="007C474D">
        <w:t>以及</w:t>
      </w:r>
      <w:hyperlink r:id="rId12" w:history="1">
        <w:r w:rsidRPr="007C474D">
          <w:rPr>
            <w:rStyle w:val="af6"/>
            <w:lang w:val="en-GB"/>
          </w:rPr>
          <w:t>CRC/C/FRA/CO/6-7</w:t>
        </w:r>
      </w:hyperlink>
      <w:r w:rsidRPr="007C474D">
        <w:rPr>
          <w:lang w:val="en-GB"/>
        </w:rPr>
        <w:t xml:space="preserve">, </w:t>
      </w:r>
      <w:r w:rsidRPr="007C474D">
        <w:rPr>
          <w:lang w:val="fr-FR"/>
        </w:rPr>
        <w:t>第</w:t>
      </w:r>
      <w:r>
        <w:rPr>
          <w:lang w:val="en-GB"/>
        </w:rPr>
        <w:t>23</w:t>
      </w:r>
      <w:r w:rsidRPr="007C474D">
        <w:rPr>
          <w:lang w:val="fr-FR"/>
        </w:rPr>
        <w:t>、</w:t>
      </w:r>
      <w:r>
        <w:rPr>
          <w:lang w:val="en-GB"/>
        </w:rPr>
        <w:t>44</w:t>
      </w:r>
      <w:r w:rsidRPr="007C474D">
        <w:rPr>
          <w:lang w:val="fr-FR"/>
        </w:rPr>
        <w:t>和</w:t>
      </w:r>
      <w:r>
        <w:rPr>
          <w:lang w:val="en-GB"/>
        </w:rPr>
        <w:t>45</w:t>
      </w:r>
      <w:r w:rsidRPr="007C474D">
        <w:rPr>
          <w:lang w:val="fr-FR"/>
        </w:rPr>
        <w:t>段。</w:t>
      </w:r>
    </w:p>
  </w:footnote>
  <w:footnote w:id="15">
    <w:p w14:paraId="5AD6F664" w14:textId="54C7977C" w:rsidR="00731445" w:rsidRPr="007B4BED" w:rsidRDefault="00731445" w:rsidP="00731445">
      <w:pPr>
        <w:pStyle w:val="a6"/>
        <w:rPr>
          <w:lang w:val="en-GB"/>
        </w:rPr>
      </w:pPr>
      <w:r>
        <w:rPr>
          <w:lang w:val="en-GB"/>
        </w:rPr>
        <w:tab/>
      </w:r>
      <w:r w:rsidRPr="007C474D">
        <w:rPr>
          <w:rStyle w:val="a8"/>
          <w:rFonts w:eastAsia="宋体"/>
        </w:rPr>
        <w:footnoteRef/>
      </w:r>
      <w:r>
        <w:rPr>
          <w:rStyle w:val="a7"/>
        </w:rPr>
        <w:tab/>
      </w:r>
      <w:hyperlink r:id="rId13" w:history="1">
        <w:r w:rsidRPr="007C474D">
          <w:rPr>
            <w:rStyle w:val="af6"/>
            <w:lang w:val="en-GB"/>
          </w:rPr>
          <w:t>E/C.12/FRA/CO/5</w:t>
        </w:r>
      </w:hyperlink>
      <w:r w:rsidRPr="007C474D">
        <w:rPr>
          <w:lang w:val="en-GB"/>
        </w:rPr>
        <w:t xml:space="preserve">, </w:t>
      </w:r>
      <w:r w:rsidRPr="007C474D">
        <w:rPr>
          <w:lang w:val="fr-FR"/>
        </w:rPr>
        <w:t>第</w:t>
      </w:r>
      <w:r>
        <w:rPr>
          <w:lang w:val="en-GB"/>
        </w:rPr>
        <w:t>36</w:t>
      </w:r>
      <w:r w:rsidRPr="007C474D">
        <w:rPr>
          <w:lang w:val="fr-FR"/>
        </w:rPr>
        <w:t>和</w:t>
      </w:r>
      <w:r>
        <w:rPr>
          <w:lang w:val="en-GB"/>
        </w:rPr>
        <w:t>37</w:t>
      </w:r>
      <w:r w:rsidRPr="007C474D">
        <w:rPr>
          <w:lang w:val="fr-FR"/>
        </w:rPr>
        <w:t>段</w:t>
      </w:r>
      <w:r w:rsidRPr="007C474D">
        <w:rPr>
          <w:lang w:val="en-GB"/>
        </w:rPr>
        <w:t>；</w:t>
      </w:r>
      <w:hyperlink r:id="rId14" w:history="1">
        <w:r w:rsidRPr="007C474D">
          <w:rPr>
            <w:rStyle w:val="af6"/>
            <w:lang w:val="en-GB"/>
          </w:rPr>
          <w:t>CRC/C/FRA/CO/6-7</w:t>
        </w:r>
      </w:hyperlink>
      <w:r w:rsidRPr="007C474D">
        <w:rPr>
          <w:lang w:val="en-GB"/>
        </w:rPr>
        <w:t xml:space="preserve">, </w:t>
      </w:r>
      <w:r w:rsidRPr="007C474D">
        <w:rPr>
          <w:lang w:val="fr-FR"/>
        </w:rPr>
        <w:t>第</w:t>
      </w:r>
      <w:r>
        <w:rPr>
          <w:lang w:val="en-GB"/>
        </w:rPr>
        <w:t>23</w:t>
      </w:r>
      <w:r w:rsidRPr="007C474D">
        <w:rPr>
          <w:lang w:val="fr-FR"/>
        </w:rPr>
        <w:t>、</w:t>
      </w:r>
      <w:r>
        <w:rPr>
          <w:lang w:val="en-GB"/>
        </w:rPr>
        <w:t>35</w:t>
      </w:r>
      <w:r w:rsidRPr="007C474D">
        <w:rPr>
          <w:lang w:val="fr-FR"/>
        </w:rPr>
        <w:t>、</w:t>
      </w:r>
      <w:r>
        <w:rPr>
          <w:lang w:val="en-GB"/>
        </w:rPr>
        <w:t>36</w:t>
      </w:r>
      <w:r w:rsidRPr="007C474D">
        <w:rPr>
          <w:lang w:val="fr-FR"/>
        </w:rPr>
        <w:t>和</w:t>
      </w:r>
      <w:r>
        <w:rPr>
          <w:lang w:val="en-GB"/>
        </w:rPr>
        <w:t>38</w:t>
      </w:r>
      <w:r w:rsidRPr="007C474D">
        <w:rPr>
          <w:lang w:val="fr-FR"/>
        </w:rPr>
        <w:t>段</w:t>
      </w:r>
      <w:r w:rsidRPr="007C474D">
        <w:rPr>
          <w:lang w:val="en-GB"/>
        </w:rPr>
        <w:t>；</w:t>
      </w:r>
      <w:r w:rsidRPr="007C474D">
        <w:rPr>
          <w:lang w:val="fr-FR"/>
        </w:rPr>
        <w:t>以及</w:t>
      </w:r>
      <w:hyperlink r:id="rId15" w:history="1">
        <w:r w:rsidRPr="007C474D">
          <w:rPr>
            <w:rStyle w:val="af6"/>
            <w:lang w:val="en-GB"/>
          </w:rPr>
          <w:t>CRPD/C/</w:t>
        </w:r>
        <w:r w:rsidR="002C6E01">
          <w:rPr>
            <w:rStyle w:val="af6"/>
            <w:lang w:val="en-GB"/>
          </w:rPr>
          <w:t xml:space="preserve"> </w:t>
        </w:r>
        <w:r w:rsidRPr="007C474D">
          <w:rPr>
            <w:rStyle w:val="af6"/>
            <w:lang w:val="en-GB"/>
          </w:rPr>
          <w:t>FRA/CO/1</w:t>
        </w:r>
      </w:hyperlink>
      <w:r w:rsidRPr="007C474D">
        <w:rPr>
          <w:lang w:val="en-GB"/>
        </w:rPr>
        <w:t xml:space="preserve">, </w:t>
      </w:r>
      <w:r w:rsidRPr="007C474D">
        <w:rPr>
          <w:lang w:val="fr-FR"/>
        </w:rPr>
        <w:t>第</w:t>
      </w:r>
      <w:r>
        <w:rPr>
          <w:lang w:val="en-GB"/>
        </w:rPr>
        <w:t>29</w:t>
      </w:r>
      <w:r w:rsidRPr="007C474D">
        <w:rPr>
          <w:lang w:val="fr-FR"/>
        </w:rPr>
        <w:t>、</w:t>
      </w:r>
      <w:r>
        <w:rPr>
          <w:lang w:val="en-GB"/>
        </w:rPr>
        <w:t>30</w:t>
      </w:r>
      <w:r w:rsidRPr="007C474D">
        <w:rPr>
          <w:lang w:val="fr-FR"/>
        </w:rPr>
        <w:t>、</w:t>
      </w:r>
      <w:r>
        <w:rPr>
          <w:lang w:val="en-GB"/>
        </w:rPr>
        <w:t>32</w:t>
      </w:r>
      <w:r w:rsidRPr="007C474D">
        <w:rPr>
          <w:lang w:val="fr-FR"/>
        </w:rPr>
        <w:t>至</w:t>
      </w:r>
      <w:r w:rsidR="005F7208" w:rsidRPr="005F7208">
        <w:rPr>
          <w:lang w:val="en-GB"/>
        </w:rPr>
        <w:t>3</w:t>
      </w:r>
      <w:r>
        <w:rPr>
          <w:lang w:val="en-GB"/>
        </w:rPr>
        <w:t>7</w:t>
      </w:r>
      <w:r w:rsidRPr="007C474D">
        <w:rPr>
          <w:lang w:val="fr-FR"/>
        </w:rPr>
        <w:t>段。</w:t>
      </w:r>
    </w:p>
  </w:footnote>
  <w:footnote w:id="16">
    <w:p w14:paraId="03B74627" w14:textId="37196996" w:rsidR="00731445" w:rsidRPr="007B4BED" w:rsidRDefault="00731445" w:rsidP="00731445">
      <w:pPr>
        <w:pStyle w:val="a6"/>
        <w:rPr>
          <w:lang w:val="en-GB"/>
        </w:rPr>
      </w:pPr>
      <w:r>
        <w:rPr>
          <w:lang w:val="en-GB"/>
        </w:rPr>
        <w:tab/>
      </w:r>
      <w:r w:rsidRPr="007C474D">
        <w:rPr>
          <w:rStyle w:val="a8"/>
          <w:rFonts w:eastAsia="宋体"/>
        </w:rPr>
        <w:footnoteRef/>
      </w:r>
      <w:r>
        <w:rPr>
          <w:rStyle w:val="a7"/>
        </w:rPr>
        <w:tab/>
      </w:r>
      <w:r w:rsidRPr="001420B4">
        <w:rPr>
          <w:spacing w:val="-2"/>
          <w:lang w:val="fr-FR"/>
        </w:rPr>
        <w:t>世界卫生组织和人权高专办</w:t>
      </w:r>
      <w:r w:rsidRPr="001420B4">
        <w:rPr>
          <w:spacing w:val="-2"/>
          <w:lang w:val="en-GB"/>
        </w:rPr>
        <w:t>，</w:t>
      </w:r>
      <w:r w:rsidRPr="001420B4">
        <w:rPr>
          <w:spacing w:val="-3"/>
          <w:lang w:val="fr-FR"/>
        </w:rPr>
        <w:t>《</w:t>
      </w:r>
      <w:r w:rsidRPr="001420B4">
        <w:rPr>
          <w:spacing w:val="-3"/>
          <w:lang w:val="en-GB"/>
        </w:rPr>
        <w:t>Mental health, human rights and legislation: guidance and practice</w:t>
      </w:r>
      <w:r w:rsidRPr="001420B4">
        <w:rPr>
          <w:spacing w:val="-3"/>
          <w:lang w:val="fr-FR"/>
        </w:rPr>
        <w:t>》</w:t>
      </w:r>
      <w:r w:rsidRPr="007C474D">
        <w:rPr>
          <w:lang w:val="en-GB"/>
        </w:rPr>
        <w:t>，</w:t>
      </w:r>
      <w:r>
        <w:rPr>
          <w:lang w:val="en-GB"/>
        </w:rPr>
        <w:t>2023</w:t>
      </w:r>
      <w:r w:rsidRPr="007C474D">
        <w:rPr>
          <w:lang w:val="fr-FR"/>
        </w:rPr>
        <w:t>年</w:t>
      </w:r>
      <w:r w:rsidRPr="007C474D">
        <w:rPr>
          <w:lang w:val="en-GB"/>
        </w:rPr>
        <w:t>，</w:t>
      </w:r>
      <w:r w:rsidRPr="007C474D">
        <w:rPr>
          <w:lang w:val="fr-FR"/>
        </w:rPr>
        <w:t>可查阅</w:t>
      </w:r>
      <w:hyperlink r:id="rId16" w:history="1">
        <w:r>
          <w:rPr>
            <w:rStyle w:val="af6"/>
          </w:rPr>
          <w:t>https://www</w:t>
        </w:r>
        <w:r w:rsidRPr="007C474D">
          <w:rPr>
            <w:rStyle w:val="af6"/>
          </w:rPr>
          <w:t>.</w:t>
        </w:r>
        <w:r>
          <w:rPr>
            <w:rStyle w:val="af6"/>
          </w:rPr>
          <w:t>who</w:t>
        </w:r>
        <w:r w:rsidRPr="007C474D">
          <w:rPr>
            <w:rStyle w:val="af6"/>
          </w:rPr>
          <w:t>.</w:t>
        </w:r>
        <w:r>
          <w:rPr>
            <w:rStyle w:val="af6"/>
          </w:rPr>
          <w:t>int</w:t>
        </w:r>
        <w:r w:rsidRPr="007C474D">
          <w:rPr>
            <w:rStyle w:val="af6"/>
          </w:rPr>
          <w:t>/</w:t>
        </w:r>
        <w:r>
          <w:rPr>
            <w:rStyle w:val="af6"/>
          </w:rPr>
          <w:t>publications</w:t>
        </w:r>
        <w:r w:rsidRPr="007C474D">
          <w:rPr>
            <w:rStyle w:val="af6"/>
          </w:rPr>
          <w:t>/</w:t>
        </w:r>
        <w:r>
          <w:rPr>
            <w:rStyle w:val="af6"/>
          </w:rPr>
          <w:t>i</w:t>
        </w:r>
        <w:r w:rsidRPr="007C474D">
          <w:rPr>
            <w:rStyle w:val="af6"/>
          </w:rPr>
          <w:t>/</w:t>
        </w:r>
        <w:r>
          <w:rPr>
            <w:rStyle w:val="af6"/>
          </w:rPr>
          <w:t>item</w:t>
        </w:r>
        <w:r w:rsidRPr="007C474D">
          <w:rPr>
            <w:rStyle w:val="af6"/>
          </w:rPr>
          <w:t>/</w:t>
        </w:r>
        <w:r>
          <w:rPr>
            <w:rStyle w:val="af6"/>
          </w:rPr>
          <w:t>9789240080737</w:t>
        </w:r>
      </w:hyperlink>
      <w:r w:rsidRPr="007C474D">
        <w:rPr>
          <w:lang w:val="fr-FR"/>
        </w:rPr>
        <w:t>。</w:t>
      </w:r>
    </w:p>
  </w:footnote>
  <w:footnote w:id="17">
    <w:p w14:paraId="290B0842" w14:textId="249CE7F5" w:rsidR="00731445" w:rsidRPr="007B4BED" w:rsidRDefault="00731445" w:rsidP="00731445">
      <w:pPr>
        <w:pStyle w:val="a6"/>
        <w:rPr>
          <w:lang w:val="fr-FR"/>
        </w:rPr>
      </w:pPr>
      <w:r>
        <w:rPr>
          <w:lang w:val="en-GB"/>
        </w:rPr>
        <w:tab/>
      </w:r>
      <w:r w:rsidRPr="007C474D">
        <w:rPr>
          <w:rStyle w:val="a8"/>
          <w:rFonts w:eastAsia="宋体"/>
        </w:rPr>
        <w:footnoteRef/>
      </w:r>
      <w:r>
        <w:rPr>
          <w:rStyle w:val="a7"/>
        </w:rPr>
        <w:tab/>
      </w:r>
      <w:r w:rsidRPr="007C474D">
        <w:t>见</w:t>
      </w:r>
      <w:hyperlink r:id="rId17" w:history="1">
        <w:r w:rsidRPr="007C474D">
          <w:rPr>
            <w:rStyle w:val="af6"/>
          </w:rPr>
          <w:t>A/78/324</w:t>
        </w:r>
      </w:hyperlink>
      <w:r w:rsidRPr="007C474D">
        <w:t>(</w:t>
      </w:r>
      <w:r w:rsidRPr="007C474D">
        <w:t>酷刑和其他残忍、不人道或有辱人格的待遇或处罚特别报告员</w:t>
      </w:r>
      <w:r w:rsidRPr="007C474D">
        <w:t>)</w:t>
      </w:r>
      <w:r w:rsidRPr="007C474D">
        <w:t>。</w:t>
      </w:r>
    </w:p>
  </w:footnote>
  <w:footnote w:id="18">
    <w:p w14:paraId="27488766" w14:textId="77777777" w:rsidR="00731445" w:rsidRPr="007C474D" w:rsidRDefault="00731445" w:rsidP="00731445">
      <w:pPr>
        <w:pStyle w:val="a6"/>
      </w:pPr>
      <w:r>
        <w:tab/>
      </w:r>
      <w:r w:rsidRPr="007C474D">
        <w:rPr>
          <w:rStyle w:val="a8"/>
          <w:rFonts w:eastAsia="宋体"/>
        </w:rPr>
        <w:footnoteRef/>
      </w:r>
      <w:r>
        <w:rPr>
          <w:rStyle w:val="a7"/>
        </w:rPr>
        <w:tab/>
      </w:r>
      <w:hyperlink r:id="rId18" w:history="1">
        <w:r w:rsidRPr="007C474D">
          <w:rPr>
            <w:rStyle w:val="af6"/>
          </w:rPr>
          <w:t>CCPR/C/FRA/CO/6</w:t>
        </w:r>
      </w:hyperlink>
      <w:r w:rsidRPr="007C474D">
        <w:t xml:space="preserve">, </w:t>
      </w:r>
      <w:r w:rsidRPr="007C474D">
        <w:t>第</w:t>
      </w:r>
      <w:r>
        <w:t>12</w:t>
      </w:r>
      <w:r w:rsidRPr="007C474D">
        <w:t>、</w:t>
      </w:r>
      <w:r>
        <w:t>13</w:t>
      </w:r>
      <w:r w:rsidRPr="007C474D">
        <w:t>、</w:t>
      </w:r>
      <w:r>
        <w:t>18</w:t>
      </w:r>
      <w:r w:rsidRPr="007C474D">
        <w:t>、</w:t>
      </w:r>
      <w:r>
        <w:t>19</w:t>
      </w:r>
      <w:r w:rsidRPr="007C474D">
        <w:t>、</w:t>
      </w:r>
      <w:r>
        <w:t>44</w:t>
      </w:r>
      <w:r w:rsidRPr="007C474D">
        <w:t>至</w:t>
      </w:r>
      <w:r>
        <w:t>47</w:t>
      </w:r>
      <w:r w:rsidRPr="007C474D">
        <w:t>段；以及</w:t>
      </w:r>
      <w:hyperlink r:id="rId19" w:history="1">
        <w:r w:rsidRPr="007C474D">
          <w:rPr>
            <w:rStyle w:val="af6"/>
          </w:rPr>
          <w:t>CERD/C/FRA/CO/22-23</w:t>
        </w:r>
      </w:hyperlink>
      <w:r w:rsidRPr="007C474D">
        <w:t xml:space="preserve">, </w:t>
      </w:r>
      <w:r w:rsidRPr="007C474D">
        <w:t>第</w:t>
      </w:r>
      <w:r>
        <w:t>23</w:t>
      </w:r>
      <w:r w:rsidRPr="007C474D">
        <w:t>至</w:t>
      </w:r>
      <w:r>
        <w:t>26</w:t>
      </w:r>
      <w:r w:rsidRPr="007C474D">
        <w:t>段。</w:t>
      </w:r>
    </w:p>
  </w:footnote>
  <w:footnote w:id="19">
    <w:p w14:paraId="247F091B" w14:textId="77777777" w:rsidR="00731445" w:rsidRPr="007C474D" w:rsidRDefault="00731445" w:rsidP="00731445">
      <w:pPr>
        <w:pStyle w:val="a6"/>
      </w:pPr>
      <w:r>
        <w:tab/>
      </w:r>
      <w:r w:rsidRPr="007C474D">
        <w:rPr>
          <w:rStyle w:val="a8"/>
          <w:rFonts w:eastAsia="宋体"/>
        </w:rPr>
        <w:footnoteRef/>
      </w:r>
      <w:r>
        <w:rPr>
          <w:rStyle w:val="a7"/>
        </w:rPr>
        <w:tab/>
      </w:r>
      <w:hyperlink r:id="rId20" w:history="1">
        <w:r w:rsidRPr="007C474D">
          <w:rPr>
            <w:rStyle w:val="af6"/>
          </w:rPr>
          <w:t>CCPR/C/FRA/CO/6</w:t>
        </w:r>
      </w:hyperlink>
      <w:r w:rsidRPr="007C474D">
        <w:t xml:space="preserve">, </w:t>
      </w:r>
      <w:r w:rsidRPr="007C474D">
        <w:t>第</w:t>
      </w:r>
      <w:r>
        <w:t>24</w:t>
      </w:r>
      <w:r w:rsidRPr="007C474D">
        <w:t>至</w:t>
      </w:r>
      <w:r>
        <w:t>27</w:t>
      </w:r>
      <w:r w:rsidRPr="007C474D">
        <w:t>、</w:t>
      </w:r>
      <w:r>
        <w:t>48</w:t>
      </w:r>
      <w:r w:rsidRPr="007C474D">
        <w:t>和</w:t>
      </w:r>
      <w:r>
        <w:t>49</w:t>
      </w:r>
      <w:r w:rsidRPr="007C474D">
        <w:t>段。</w:t>
      </w:r>
    </w:p>
  </w:footnote>
  <w:footnote w:id="20">
    <w:p w14:paraId="388D1B5D" w14:textId="77777777" w:rsidR="00731445" w:rsidRPr="007B4BED" w:rsidRDefault="00731445" w:rsidP="00731445">
      <w:pPr>
        <w:pStyle w:val="a6"/>
        <w:rPr>
          <w:lang w:val="fr-FR"/>
        </w:rPr>
      </w:pPr>
      <w:r>
        <w:tab/>
      </w:r>
      <w:r w:rsidRPr="007C474D">
        <w:rPr>
          <w:rStyle w:val="a8"/>
          <w:rFonts w:eastAsia="宋体"/>
        </w:rPr>
        <w:footnoteRef/>
      </w:r>
      <w:r>
        <w:rPr>
          <w:rStyle w:val="a7"/>
        </w:rPr>
        <w:tab/>
      </w:r>
      <w:r w:rsidRPr="007C474D">
        <w:rPr>
          <w:rFonts w:ascii="宋体" w:hAnsi="宋体"/>
        </w:rPr>
        <w:t>“寻</w:t>
      </w:r>
      <w:r w:rsidRPr="007C474D">
        <w:t>求保</w:t>
      </w:r>
      <w:r w:rsidRPr="007C474D">
        <w:rPr>
          <w:rFonts w:ascii="宋体" w:hAnsi="宋体"/>
        </w:rPr>
        <w:t>护”的</w:t>
      </w:r>
      <w:r w:rsidRPr="007C474D">
        <w:t>母亲是指当孩子证明自己遭受了或害怕遭受通常由父亲或另一名直系亲属实施的乱伦的性虐待时，设法保护孩子的母亲。</w:t>
      </w:r>
    </w:p>
  </w:footnote>
  <w:footnote w:id="21">
    <w:p w14:paraId="185F8E5D" w14:textId="1E216C5E" w:rsidR="00731445" w:rsidRPr="007B4BED" w:rsidRDefault="00731445" w:rsidP="00134E8C">
      <w:pPr>
        <w:pStyle w:val="a6"/>
        <w:rPr>
          <w:lang w:val="en-GB"/>
        </w:rPr>
      </w:pPr>
      <w:r>
        <w:tab/>
      </w:r>
      <w:r w:rsidRPr="007C474D">
        <w:rPr>
          <w:rStyle w:val="a8"/>
          <w:rFonts w:eastAsia="宋体"/>
        </w:rPr>
        <w:footnoteRef/>
      </w:r>
      <w:r>
        <w:rPr>
          <w:rStyle w:val="a7"/>
        </w:rPr>
        <w:tab/>
      </w:r>
      <w:hyperlink r:id="rId21" w:history="1">
        <w:r w:rsidRPr="007C474D">
          <w:rPr>
            <w:rStyle w:val="af6"/>
            <w:lang w:val="en-GB"/>
          </w:rPr>
          <w:t>CAT/C/FRA/CO/7</w:t>
        </w:r>
      </w:hyperlink>
      <w:r w:rsidRPr="007C474D">
        <w:rPr>
          <w:rStyle w:val="af6"/>
          <w:color w:val="auto"/>
          <w:lang w:val="fr-FR"/>
        </w:rPr>
        <w:t>和</w:t>
      </w:r>
      <w:hyperlink r:id="rId22" w:history="1">
        <w:r w:rsidRPr="00134E8C">
          <w:rPr>
            <w:rStyle w:val="af6"/>
            <w:lang w:val="en-GB"/>
          </w:rPr>
          <w:t>CAT/C/FRA/CO/7/Corr.1</w:t>
        </w:r>
      </w:hyperlink>
      <w:r w:rsidRPr="007C474D">
        <w:rPr>
          <w:lang w:val="en-GB"/>
        </w:rPr>
        <w:t xml:space="preserve">, </w:t>
      </w:r>
      <w:r w:rsidRPr="007C474D">
        <w:rPr>
          <w:lang w:val="fr-FR"/>
        </w:rPr>
        <w:t>第</w:t>
      </w:r>
      <w:r>
        <w:rPr>
          <w:lang w:val="en-GB"/>
        </w:rPr>
        <w:t>32</w:t>
      </w:r>
      <w:r w:rsidRPr="007C474D">
        <w:rPr>
          <w:lang w:val="fr-FR"/>
        </w:rPr>
        <w:t>和第</w:t>
      </w:r>
      <w:r>
        <w:rPr>
          <w:lang w:val="en-GB"/>
        </w:rPr>
        <w:t>33</w:t>
      </w:r>
      <w:r w:rsidRPr="007C474D">
        <w:rPr>
          <w:lang w:val="fr-FR"/>
        </w:rPr>
        <w:t>段。</w:t>
      </w:r>
    </w:p>
  </w:footnote>
  <w:footnote w:id="22">
    <w:p w14:paraId="24E53584" w14:textId="4FD35923" w:rsidR="00731445" w:rsidRPr="007B4BED" w:rsidRDefault="00731445" w:rsidP="00E459ED">
      <w:pPr>
        <w:pStyle w:val="a6"/>
      </w:pPr>
      <w:r>
        <w:rPr>
          <w:lang w:val="en-GB"/>
        </w:rPr>
        <w:tab/>
      </w:r>
      <w:r w:rsidRPr="007C474D">
        <w:rPr>
          <w:rStyle w:val="a8"/>
          <w:rFonts w:eastAsia="宋体"/>
        </w:rPr>
        <w:footnoteRef/>
      </w:r>
      <w:r>
        <w:rPr>
          <w:rStyle w:val="a7"/>
        </w:rPr>
        <w:tab/>
      </w:r>
      <w:hyperlink r:id="rId23" w:history="1">
        <w:r w:rsidRPr="007C474D">
          <w:rPr>
            <w:rStyle w:val="af6"/>
            <w:lang w:val="en-GB"/>
          </w:rPr>
          <w:t>CRC/C/FRA/CO/6-7</w:t>
        </w:r>
      </w:hyperlink>
      <w:r w:rsidRPr="007C474D">
        <w:rPr>
          <w:lang w:val="en-GB"/>
        </w:rPr>
        <w:t xml:space="preserve">, </w:t>
      </w:r>
      <w:r w:rsidRPr="007C474D">
        <w:t>第</w:t>
      </w:r>
      <w:r>
        <w:rPr>
          <w:lang w:val="en-GB"/>
        </w:rPr>
        <w:t>27</w:t>
      </w:r>
      <w:r w:rsidRPr="007C474D">
        <w:t>至</w:t>
      </w:r>
      <w:r>
        <w:rPr>
          <w:lang w:val="en-GB"/>
        </w:rPr>
        <w:t>29</w:t>
      </w:r>
      <w:r w:rsidRPr="007C474D">
        <w:t>段。另见人权高专办，</w:t>
      </w:r>
      <w:r w:rsidRPr="00D105B9">
        <w:t>《</w:t>
      </w:r>
      <w:hyperlink r:id="rId24" w:history="1">
        <w:r w:rsidRPr="00D105B9">
          <w:rPr>
            <w:rStyle w:val="af6"/>
          </w:rPr>
          <w:t>Les experts de l’ONU exhortent la France à protéger les enfants contre l’inceste et toutes les formes d’abus sexuels</w:t>
        </w:r>
      </w:hyperlink>
      <w:r w:rsidRPr="00D105B9">
        <w:t>》</w:t>
      </w:r>
      <w:r w:rsidRPr="00E459ED">
        <w:t>，</w:t>
      </w:r>
      <w:r w:rsidRPr="007C474D">
        <w:t>新闻稿，</w:t>
      </w:r>
      <w:r>
        <w:t>2024</w:t>
      </w:r>
      <w:r w:rsidRPr="007C474D">
        <w:t>年</w:t>
      </w:r>
      <w:r>
        <w:t>1</w:t>
      </w:r>
      <w:r w:rsidRPr="007C474D">
        <w:t>月</w:t>
      </w:r>
      <w:r w:rsidR="00C553BA">
        <w:t>19</w:t>
      </w:r>
      <w:r w:rsidRPr="007C474D">
        <w:t>日。</w:t>
      </w:r>
    </w:p>
  </w:footnote>
  <w:footnote w:id="23">
    <w:p w14:paraId="0842D77B" w14:textId="77777777" w:rsidR="00731445" w:rsidRPr="007C474D" w:rsidRDefault="00731445" w:rsidP="00731445">
      <w:pPr>
        <w:pStyle w:val="a6"/>
      </w:pPr>
      <w:r>
        <w:rPr>
          <w:lang w:val="fr-FR"/>
        </w:rPr>
        <w:tab/>
      </w:r>
      <w:r w:rsidRPr="007C474D">
        <w:rPr>
          <w:rStyle w:val="a8"/>
          <w:rFonts w:eastAsia="宋体"/>
        </w:rPr>
        <w:footnoteRef/>
      </w:r>
      <w:r>
        <w:rPr>
          <w:rStyle w:val="a7"/>
        </w:rPr>
        <w:tab/>
      </w:r>
      <w:hyperlink r:id="rId25" w:history="1">
        <w:r w:rsidRPr="007C474D">
          <w:rPr>
            <w:rStyle w:val="af6"/>
          </w:rPr>
          <w:t>CEDAW/C/FRA/CO/9</w:t>
        </w:r>
      </w:hyperlink>
      <w:r w:rsidRPr="007C474D">
        <w:t xml:space="preserve">, </w:t>
      </w:r>
      <w:r w:rsidRPr="007C474D">
        <w:rPr>
          <w:lang w:val="fr-FR"/>
        </w:rPr>
        <w:t>第</w:t>
      </w:r>
      <w:r w:rsidRPr="007C474D">
        <w:t>21</w:t>
      </w:r>
      <w:r w:rsidRPr="007C474D">
        <w:rPr>
          <w:lang w:val="fr-FR"/>
        </w:rPr>
        <w:t>至</w:t>
      </w:r>
      <w:r w:rsidRPr="007C474D">
        <w:t>24</w:t>
      </w:r>
      <w:r w:rsidRPr="007C474D">
        <w:rPr>
          <w:lang w:val="fr-FR"/>
        </w:rPr>
        <w:t>段</w:t>
      </w:r>
      <w:r w:rsidRPr="007C474D">
        <w:t>；</w:t>
      </w:r>
      <w:r w:rsidRPr="007C474D">
        <w:rPr>
          <w:lang w:val="fr-FR"/>
        </w:rPr>
        <w:t>以及</w:t>
      </w:r>
      <w:hyperlink r:id="rId26" w:history="1">
        <w:r w:rsidRPr="007C474D">
          <w:rPr>
            <w:rStyle w:val="af6"/>
          </w:rPr>
          <w:t>CRC/C/FRA/CO/6-7</w:t>
        </w:r>
      </w:hyperlink>
      <w:r w:rsidRPr="007C474D">
        <w:t xml:space="preserve">, </w:t>
      </w:r>
      <w:r w:rsidRPr="007C474D">
        <w:rPr>
          <w:lang w:val="en-GB"/>
        </w:rPr>
        <w:t>第</w:t>
      </w:r>
      <w:r w:rsidRPr="007C474D">
        <w:t>30</w:t>
      </w:r>
      <w:r w:rsidRPr="007C474D">
        <w:rPr>
          <w:lang w:val="fr-FR"/>
        </w:rPr>
        <w:t>段。</w:t>
      </w:r>
    </w:p>
  </w:footnote>
  <w:footnote w:id="24">
    <w:p w14:paraId="07514AF3" w14:textId="2F574F44" w:rsidR="00731445" w:rsidRPr="007C474D" w:rsidRDefault="00731445" w:rsidP="00731445">
      <w:pPr>
        <w:pStyle w:val="a6"/>
      </w:pPr>
      <w:r>
        <w:tab/>
      </w:r>
      <w:r w:rsidRPr="007C474D">
        <w:rPr>
          <w:rStyle w:val="a8"/>
          <w:rFonts w:eastAsia="宋体"/>
        </w:rPr>
        <w:footnoteRef/>
      </w:r>
      <w:r>
        <w:rPr>
          <w:rStyle w:val="a7"/>
        </w:rPr>
        <w:tab/>
      </w:r>
      <w:hyperlink r:id="rId27" w:history="1">
        <w:r w:rsidRPr="007C474D">
          <w:rPr>
            <w:rStyle w:val="af6"/>
          </w:rPr>
          <w:t>CCPR/C/FRA/CO/6</w:t>
        </w:r>
      </w:hyperlink>
      <w:r w:rsidRPr="007C474D">
        <w:t xml:space="preserve">, </w:t>
      </w:r>
      <w:r w:rsidRPr="007C474D">
        <w:rPr>
          <w:lang w:val="fr-FR"/>
        </w:rPr>
        <w:t>第</w:t>
      </w:r>
      <w:r w:rsidRPr="007C474D">
        <w:t>22</w:t>
      </w:r>
      <w:r w:rsidRPr="007C474D">
        <w:rPr>
          <w:lang w:val="fr-FR"/>
        </w:rPr>
        <w:t>和</w:t>
      </w:r>
      <w:r w:rsidRPr="007C474D">
        <w:t>23</w:t>
      </w:r>
      <w:r w:rsidRPr="007C474D">
        <w:rPr>
          <w:lang w:val="fr-FR"/>
        </w:rPr>
        <w:t>段</w:t>
      </w:r>
      <w:r w:rsidRPr="007C474D">
        <w:t>；</w:t>
      </w:r>
      <w:hyperlink r:id="rId28" w:history="1">
        <w:r w:rsidRPr="007C474D">
          <w:rPr>
            <w:rStyle w:val="af6"/>
          </w:rPr>
          <w:t>CEDAW/C/FRA/CO/9</w:t>
        </w:r>
      </w:hyperlink>
      <w:r w:rsidRPr="007C474D">
        <w:t xml:space="preserve">, </w:t>
      </w:r>
      <w:r w:rsidRPr="007C474D">
        <w:rPr>
          <w:lang w:val="fr-FR"/>
        </w:rPr>
        <w:t>第</w:t>
      </w:r>
      <w:r w:rsidRPr="007C474D">
        <w:t>27</w:t>
      </w:r>
      <w:r w:rsidRPr="007C474D">
        <w:rPr>
          <w:lang w:val="fr-FR"/>
        </w:rPr>
        <w:t>和</w:t>
      </w:r>
      <w:r w:rsidRPr="007C474D">
        <w:t>28</w:t>
      </w:r>
      <w:r w:rsidRPr="007C474D">
        <w:rPr>
          <w:lang w:val="fr-FR"/>
        </w:rPr>
        <w:t>段</w:t>
      </w:r>
      <w:r w:rsidRPr="007C474D">
        <w:t>；</w:t>
      </w:r>
      <w:hyperlink r:id="rId29" w:history="1">
        <w:r w:rsidRPr="007C474D">
          <w:rPr>
            <w:rStyle w:val="af6"/>
          </w:rPr>
          <w:t>E/C.12/FRA/CO/5</w:t>
        </w:r>
      </w:hyperlink>
      <w:r w:rsidRPr="007C474D">
        <w:t xml:space="preserve">, </w:t>
      </w:r>
      <w:r w:rsidRPr="007C474D">
        <w:rPr>
          <w:lang w:val="fr-FR"/>
        </w:rPr>
        <w:t>第</w:t>
      </w:r>
      <w:r w:rsidRPr="007C474D">
        <w:t>34</w:t>
      </w:r>
      <w:r w:rsidRPr="007C474D">
        <w:rPr>
          <w:lang w:val="fr-FR"/>
        </w:rPr>
        <w:t>和</w:t>
      </w:r>
      <w:r w:rsidRPr="007C474D">
        <w:t>35</w:t>
      </w:r>
      <w:r w:rsidRPr="007C474D">
        <w:rPr>
          <w:lang w:val="fr-FR"/>
        </w:rPr>
        <w:t>段。</w:t>
      </w:r>
    </w:p>
  </w:footnote>
  <w:footnote w:id="25">
    <w:p w14:paraId="54B507C5" w14:textId="36FAD476" w:rsidR="00731445" w:rsidRPr="007B4BED" w:rsidRDefault="00731445" w:rsidP="00731445">
      <w:pPr>
        <w:pStyle w:val="a6"/>
      </w:pPr>
      <w:r>
        <w:tab/>
      </w:r>
      <w:r w:rsidRPr="007C474D">
        <w:rPr>
          <w:rStyle w:val="a8"/>
          <w:rFonts w:eastAsia="宋体"/>
        </w:rPr>
        <w:footnoteRef/>
      </w:r>
      <w:r>
        <w:rPr>
          <w:rStyle w:val="a7"/>
        </w:rPr>
        <w:tab/>
      </w:r>
      <w:hyperlink r:id="rId30" w:history="1">
        <w:r w:rsidRPr="007C474D">
          <w:rPr>
            <w:rStyle w:val="af6"/>
          </w:rPr>
          <w:t>CCPR/C/FRA/CO/6</w:t>
        </w:r>
      </w:hyperlink>
      <w:r w:rsidRPr="007C474D">
        <w:t xml:space="preserve">, </w:t>
      </w:r>
      <w:r w:rsidRPr="007C474D">
        <w:rPr>
          <w:lang w:val="fr-FR"/>
        </w:rPr>
        <w:t>第</w:t>
      </w:r>
      <w:r w:rsidRPr="007C474D">
        <w:t>16</w:t>
      </w:r>
      <w:r w:rsidRPr="007C474D">
        <w:rPr>
          <w:lang w:val="fr-FR"/>
        </w:rPr>
        <w:t>和</w:t>
      </w:r>
      <w:r w:rsidRPr="007C474D">
        <w:t>17</w:t>
      </w:r>
      <w:r w:rsidRPr="007C474D">
        <w:rPr>
          <w:lang w:val="fr-FR"/>
        </w:rPr>
        <w:t>段</w:t>
      </w:r>
      <w:r w:rsidRPr="007C474D">
        <w:t>；</w:t>
      </w:r>
      <w:r w:rsidRPr="007C474D">
        <w:rPr>
          <w:lang w:val="fr-FR"/>
        </w:rPr>
        <w:t>以及</w:t>
      </w:r>
      <w:hyperlink r:id="rId31" w:history="1">
        <w:r w:rsidRPr="007C474D">
          <w:rPr>
            <w:rStyle w:val="af6"/>
          </w:rPr>
          <w:t>CERD/C/FRA/CO/22-23</w:t>
        </w:r>
      </w:hyperlink>
      <w:r w:rsidRPr="007C474D">
        <w:t xml:space="preserve">, </w:t>
      </w:r>
      <w:r w:rsidRPr="007C474D">
        <w:t>第</w:t>
      </w:r>
      <w:r w:rsidRPr="007C474D">
        <w:t>29</w:t>
      </w:r>
      <w:r w:rsidRPr="007C474D">
        <w:t>和</w:t>
      </w:r>
      <w:r w:rsidRPr="007C474D">
        <w:t>30</w:t>
      </w:r>
      <w:r w:rsidRPr="007C474D">
        <w:t>段。另见人权高专办，《</w:t>
      </w:r>
      <w:hyperlink r:id="rId32" w:history="1">
        <w:r>
          <w:rPr>
            <w:rStyle w:val="af6"/>
          </w:rPr>
          <w:t>Conclusions</w:t>
        </w:r>
        <w:r w:rsidRPr="007C474D">
          <w:rPr>
            <w:rStyle w:val="af6"/>
          </w:rPr>
          <w:t xml:space="preserve"> </w:t>
        </w:r>
        <w:r>
          <w:rPr>
            <w:rStyle w:val="af6"/>
          </w:rPr>
          <w:t>pr</w:t>
        </w:r>
        <w:r w:rsidRPr="007C474D">
          <w:rPr>
            <w:rStyle w:val="af6"/>
          </w:rPr>
          <w:t>é</w:t>
        </w:r>
        <w:r>
          <w:rPr>
            <w:rStyle w:val="af6"/>
          </w:rPr>
          <w:t>liminaires</w:t>
        </w:r>
        <w:r w:rsidRPr="007C474D">
          <w:rPr>
            <w:rStyle w:val="af6"/>
          </w:rPr>
          <w:t xml:space="preserve"> </w:t>
        </w:r>
        <w:r>
          <w:rPr>
            <w:rStyle w:val="af6"/>
          </w:rPr>
          <w:t>de</w:t>
        </w:r>
        <w:r w:rsidRPr="007C474D">
          <w:rPr>
            <w:rStyle w:val="af6"/>
          </w:rPr>
          <w:t xml:space="preserve"> </w:t>
        </w:r>
        <w:r>
          <w:rPr>
            <w:rStyle w:val="af6"/>
          </w:rPr>
          <w:t>la</w:t>
        </w:r>
        <w:r w:rsidRPr="007C474D">
          <w:rPr>
            <w:rStyle w:val="af6"/>
          </w:rPr>
          <w:t xml:space="preserve"> </w:t>
        </w:r>
        <w:r>
          <w:rPr>
            <w:rStyle w:val="af6"/>
          </w:rPr>
          <w:t>visite</w:t>
        </w:r>
        <w:r w:rsidRPr="007C474D">
          <w:rPr>
            <w:rStyle w:val="af6"/>
          </w:rPr>
          <w:t xml:space="preserve"> : </w:t>
        </w:r>
        <w:r>
          <w:rPr>
            <w:rStyle w:val="af6"/>
          </w:rPr>
          <w:t>la</w:t>
        </w:r>
        <w:r w:rsidRPr="007C474D">
          <w:rPr>
            <w:rStyle w:val="af6"/>
          </w:rPr>
          <w:t xml:space="preserve"> </w:t>
        </w:r>
        <w:r>
          <w:rPr>
            <w:rStyle w:val="af6"/>
          </w:rPr>
          <w:t>Rapporteuse</w:t>
        </w:r>
        <w:r w:rsidRPr="007C474D">
          <w:rPr>
            <w:rStyle w:val="af6"/>
          </w:rPr>
          <w:t xml:space="preserve"> </w:t>
        </w:r>
        <w:r>
          <w:rPr>
            <w:rStyle w:val="af6"/>
          </w:rPr>
          <w:t>sp</w:t>
        </w:r>
        <w:r w:rsidRPr="007C474D">
          <w:rPr>
            <w:rStyle w:val="af6"/>
          </w:rPr>
          <w:t>é</w:t>
        </w:r>
        <w:r>
          <w:rPr>
            <w:rStyle w:val="af6"/>
          </w:rPr>
          <w:t>ciale</w:t>
        </w:r>
        <w:r w:rsidRPr="007C474D">
          <w:rPr>
            <w:rStyle w:val="af6"/>
          </w:rPr>
          <w:t xml:space="preserve"> </w:t>
        </w:r>
        <w:r>
          <w:rPr>
            <w:rStyle w:val="af6"/>
          </w:rPr>
          <w:t>des</w:t>
        </w:r>
        <w:r w:rsidRPr="007C474D">
          <w:rPr>
            <w:rStyle w:val="af6"/>
          </w:rPr>
          <w:t xml:space="preserve"> </w:t>
        </w:r>
        <w:r>
          <w:rPr>
            <w:rStyle w:val="af6"/>
          </w:rPr>
          <w:t>Nations</w:t>
        </w:r>
        <w:r w:rsidRPr="007C474D">
          <w:rPr>
            <w:rStyle w:val="af6"/>
          </w:rPr>
          <w:t xml:space="preserve"> </w:t>
        </w:r>
        <w:r>
          <w:rPr>
            <w:rStyle w:val="af6"/>
          </w:rPr>
          <w:t>Unies</w:t>
        </w:r>
        <w:r w:rsidRPr="007C474D">
          <w:rPr>
            <w:rStyle w:val="af6"/>
          </w:rPr>
          <w:t xml:space="preserve"> </w:t>
        </w:r>
        <w:r>
          <w:rPr>
            <w:rStyle w:val="af6"/>
          </w:rPr>
          <w:t>sur</w:t>
        </w:r>
        <w:r w:rsidRPr="007C474D">
          <w:rPr>
            <w:rStyle w:val="af6"/>
          </w:rPr>
          <w:t xml:space="preserve"> </w:t>
        </w:r>
        <w:r>
          <w:rPr>
            <w:rStyle w:val="af6"/>
          </w:rPr>
          <w:t>la</w:t>
        </w:r>
        <w:r w:rsidRPr="007C474D">
          <w:rPr>
            <w:rStyle w:val="af6"/>
          </w:rPr>
          <w:t xml:space="preserve"> </w:t>
        </w:r>
        <w:r>
          <w:rPr>
            <w:rStyle w:val="af6"/>
          </w:rPr>
          <w:t>promotion</w:t>
        </w:r>
        <w:r w:rsidRPr="007C474D">
          <w:rPr>
            <w:rStyle w:val="af6"/>
          </w:rPr>
          <w:t xml:space="preserve"> </w:t>
        </w:r>
        <w:r>
          <w:rPr>
            <w:rStyle w:val="af6"/>
          </w:rPr>
          <w:t>et</w:t>
        </w:r>
        <w:r w:rsidRPr="007C474D">
          <w:rPr>
            <w:rStyle w:val="af6"/>
          </w:rPr>
          <w:t xml:space="preserve"> </w:t>
        </w:r>
        <w:r>
          <w:rPr>
            <w:rStyle w:val="af6"/>
          </w:rPr>
          <w:t>la</w:t>
        </w:r>
        <w:r w:rsidRPr="007C474D">
          <w:rPr>
            <w:rStyle w:val="af6"/>
          </w:rPr>
          <w:t xml:space="preserve"> </w:t>
        </w:r>
        <w:r>
          <w:rPr>
            <w:rStyle w:val="af6"/>
          </w:rPr>
          <w:t>protection</w:t>
        </w:r>
        <w:r w:rsidRPr="007C474D">
          <w:rPr>
            <w:rStyle w:val="af6"/>
          </w:rPr>
          <w:t xml:space="preserve"> </w:t>
        </w:r>
        <w:r>
          <w:rPr>
            <w:rStyle w:val="af6"/>
          </w:rPr>
          <w:t>des</w:t>
        </w:r>
        <w:r w:rsidRPr="007C474D">
          <w:rPr>
            <w:rStyle w:val="af6"/>
          </w:rPr>
          <w:t xml:space="preserve"> </w:t>
        </w:r>
        <w:r>
          <w:rPr>
            <w:rStyle w:val="af6"/>
          </w:rPr>
          <w:t>droits</w:t>
        </w:r>
        <w:r w:rsidRPr="007C474D">
          <w:rPr>
            <w:rStyle w:val="af6"/>
          </w:rPr>
          <w:t xml:space="preserve"> </w:t>
        </w:r>
        <w:r>
          <w:rPr>
            <w:rStyle w:val="af6"/>
          </w:rPr>
          <w:t>de</w:t>
        </w:r>
        <w:r w:rsidRPr="007C474D">
          <w:rPr>
            <w:rStyle w:val="af6"/>
          </w:rPr>
          <w:t xml:space="preserve"> </w:t>
        </w:r>
        <w:r>
          <w:rPr>
            <w:rStyle w:val="af6"/>
          </w:rPr>
          <w:t>l</w:t>
        </w:r>
        <w:r w:rsidRPr="007C474D">
          <w:rPr>
            <w:rStyle w:val="af6"/>
          </w:rPr>
          <w:t>’</w:t>
        </w:r>
        <w:r>
          <w:rPr>
            <w:rStyle w:val="af6"/>
          </w:rPr>
          <w:t>homme</w:t>
        </w:r>
        <w:r w:rsidRPr="007C474D">
          <w:rPr>
            <w:rStyle w:val="af6"/>
          </w:rPr>
          <w:t xml:space="preserve"> </w:t>
        </w:r>
        <w:r>
          <w:rPr>
            <w:rStyle w:val="af6"/>
          </w:rPr>
          <w:t>et</w:t>
        </w:r>
        <w:r w:rsidRPr="007C474D">
          <w:rPr>
            <w:rStyle w:val="af6"/>
          </w:rPr>
          <w:t xml:space="preserve"> </w:t>
        </w:r>
        <w:r>
          <w:rPr>
            <w:rStyle w:val="af6"/>
          </w:rPr>
          <w:t>des</w:t>
        </w:r>
        <w:r w:rsidRPr="007C474D">
          <w:rPr>
            <w:rStyle w:val="af6"/>
          </w:rPr>
          <w:t xml:space="preserve"> </w:t>
        </w:r>
        <w:r>
          <w:rPr>
            <w:rStyle w:val="af6"/>
          </w:rPr>
          <w:t>libert</w:t>
        </w:r>
        <w:r w:rsidRPr="007C474D">
          <w:rPr>
            <w:rStyle w:val="af6"/>
          </w:rPr>
          <w:t>é</w:t>
        </w:r>
        <w:r>
          <w:rPr>
            <w:rStyle w:val="af6"/>
          </w:rPr>
          <w:t>s</w:t>
        </w:r>
        <w:r w:rsidRPr="007C474D">
          <w:rPr>
            <w:rStyle w:val="af6"/>
          </w:rPr>
          <w:t xml:space="preserve"> </w:t>
        </w:r>
        <w:r>
          <w:rPr>
            <w:rStyle w:val="af6"/>
          </w:rPr>
          <w:t>fondamentales</w:t>
        </w:r>
        <w:r w:rsidRPr="007C474D">
          <w:rPr>
            <w:rStyle w:val="af6"/>
          </w:rPr>
          <w:t xml:space="preserve"> </w:t>
        </w:r>
        <w:r>
          <w:rPr>
            <w:rStyle w:val="af6"/>
          </w:rPr>
          <w:t>dans</w:t>
        </w:r>
        <w:r w:rsidRPr="007C474D">
          <w:rPr>
            <w:rStyle w:val="af6"/>
          </w:rPr>
          <w:t xml:space="preserve"> </w:t>
        </w:r>
        <w:r>
          <w:rPr>
            <w:rStyle w:val="af6"/>
          </w:rPr>
          <w:t>la</w:t>
        </w:r>
        <w:r w:rsidRPr="007C474D">
          <w:rPr>
            <w:rStyle w:val="af6"/>
          </w:rPr>
          <w:t xml:space="preserve"> </w:t>
        </w:r>
        <w:r>
          <w:rPr>
            <w:rStyle w:val="af6"/>
          </w:rPr>
          <w:t>lutte</w:t>
        </w:r>
        <w:r w:rsidRPr="007C474D">
          <w:rPr>
            <w:rStyle w:val="af6"/>
          </w:rPr>
          <w:t xml:space="preserve"> </w:t>
        </w:r>
        <w:r>
          <w:rPr>
            <w:rStyle w:val="af6"/>
          </w:rPr>
          <w:t>antiterroriste</w:t>
        </w:r>
        <w:r w:rsidRPr="007C474D">
          <w:rPr>
            <w:rStyle w:val="af6"/>
          </w:rPr>
          <w:t xml:space="preserve"> </w:t>
        </w:r>
        <w:r>
          <w:rPr>
            <w:rStyle w:val="af6"/>
          </w:rPr>
          <w:t>conclut</w:t>
        </w:r>
        <w:r w:rsidRPr="007C474D">
          <w:rPr>
            <w:rStyle w:val="af6"/>
          </w:rPr>
          <w:t xml:space="preserve"> </w:t>
        </w:r>
        <w:r>
          <w:rPr>
            <w:rStyle w:val="af6"/>
          </w:rPr>
          <w:t>sa</w:t>
        </w:r>
        <w:r w:rsidRPr="007C474D">
          <w:rPr>
            <w:rStyle w:val="af6"/>
          </w:rPr>
          <w:t xml:space="preserve"> </w:t>
        </w:r>
        <w:r>
          <w:rPr>
            <w:rStyle w:val="af6"/>
          </w:rPr>
          <w:t>visite</w:t>
        </w:r>
        <w:r w:rsidRPr="007C474D">
          <w:rPr>
            <w:rStyle w:val="af6"/>
          </w:rPr>
          <w:t xml:space="preserve"> </w:t>
        </w:r>
        <w:r>
          <w:rPr>
            <w:rStyle w:val="af6"/>
          </w:rPr>
          <w:t>en</w:t>
        </w:r>
        <w:r w:rsidRPr="007C474D">
          <w:rPr>
            <w:rStyle w:val="af6"/>
          </w:rPr>
          <w:t xml:space="preserve"> </w:t>
        </w:r>
        <w:r>
          <w:rPr>
            <w:rStyle w:val="af6"/>
          </w:rPr>
          <w:t>France</w:t>
        </w:r>
      </w:hyperlink>
      <w:r w:rsidRPr="007C474D">
        <w:t>》，新闻稿，</w:t>
      </w:r>
      <w:r>
        <w:t>2018</w:t>
      </w:r>
      <w:r w:rsidRPr="007C474D">
        <w:t>年</w:t>
      </w:r>
      <w:r>
        <w:t>5</w:t>
      </w:r>
      <w:r w:rsidRPr="007C474D">
        <w:t>月</w:t>
      </w:r>
      <w:r>
        <w:t>23</w:t>
      </w:r>
      <w:r w:rsidRPr="007C474D">
        <w:t>日。</w:t>
      </w:r>
    </w:p>
  </w:footnote>
  <w:footnote w:id="26">
    <w:p w14:paraId="3FF7F2F3" w14:textId="6F3B5668" w:rsidR="00731445" w:rsidRPr="007C474D" w:rsidRDefault="00731445" w:rsidP="00731445">
      <w:pPr>
        <w:pStyle w:val="a6"/>
      </w:pPr>
      <w:r>
        <w:rPr>
          <w:lang w:val="fr-FR"/>
        </w:rPr>
        <w:tab/>
      </w:r>
      <w:r w:rsidRPr="007C474D">
        <w:rPr>
          <w:rStyle w:val="a8"/>
          <w:rFonts w:eastAsia="宋体"/>
        </w:rPr>
        <w:footnoteRef/>
      </w:r>
      <w:r>
        <w:rPr>
          <w:rStyle w:val="a7"/>
        </w:rPr>
        <w:tab/>
      </w:r>
      <w:hyperlink r:id="rId33" w:history="1">
        <w:r w:rsidRPr="007C474D">
          <w:rPr>
            <w:rStyle w:val="af6"/>
          </w:rPr>
          <w:t>CCPR/C/FRA/CO/6</w:t>
        </w:r>
      </w:hyperlink>
      <w:r w:rsidRPr="007C474D">
        <w:t xml:space="preserve">, </w:t>
      </w:r>
      <w:r w:rsidRPr="007C474D">
        <w:rPr>
          <w:lang w:val="fr-FR"/>
        </w:rPr>
        <w:t>第</w:t>
      </w:r>
      <w:r w:rsidRPr="007C474D">
        <w:t>40</w:t>
      </w:r>
      <w:r w:rsidRPr="007C474D">
        <w:rPr>
          <w:lang w:val="fr-FR"/>
        </w:rPr>
        <w:t>和</w:t>
      </w:r>
      <w:r w:rsidRPr="007C474D">
        <w:t>41</w:t>
      </w:r>
      <w:r w:rsidRPr="007C474D">
        <w:rPr>
          <w:lang w:val="fr-FR"/>
        </w:rPr>
        <w:t>段</w:t>
      </w:r>
      <w:r w:rsidRPr="007C474D">
        <w:t>；</w:t>
      </w:r>
      <w:r w:rsidRPr="007C474D">
        <w:rPr>
          <w:lang w:val="fr-FR"/>
        </w:rPr>
        <w:t>以及</w:t>
      </w:r>
      <w:hyperlink r:id="rId34" w:history="1">
        <w:r w:rsidRPr="007C474D">
          <w:rPr>
            <w:rStyle w:val="af6"/>
          </w:rPr>
          <w:t>CERD/C/FRA/CO/22-23</w:t>
        </w:r>
      </w:hyperlink>
      <w:r w:rsidRPr="007C474D">
        <w:t xml:space="preserve">, </w:t>
      </w:r>
      <w:r w:rsidRPr="007C474D">
        <w:rPr>
          <w:lang w:val="fr-FR"/>
        </w:rPr>
        <w:t>第</w:t>
      </w:r>
      <w:r w:rsidRPr="007C474D">
        <w:t>11</w:t>
      </w:r>
      <w:r w:rsidRPr="007C474D">
        <w:rPr>
          <w:lang w:val="fr-FR"/>
        </w:rPr>
        <w:t>和</w:t>
      </w:r>
      <w:r w:rsidRPr="007C474D">
        <w:t>12</w:t>
      </w:r>
      <w:r w:rsidRPr="007C474D">
        <w:rPr>
          <w:lang w:val="fr-FR"/>
        </w:rPr>
        <w:t>段。</w:t>
      </w:r>
    </w:p>
  </w:footnote>
  <w:footnote w:id="27">
    <w:p w14:paraId="26301AB6" w14:textId="77777777" w:rsidR="00731445" w:rsidRPr="007C474D" w:rsidRDefault="00731445" w:rsidP="00731445">
      <w:pPr>
        <w:pStyle w:val="a6"/>
      </w:pPr>
      <w:r>
        <w:tab/>
      </w:r>
      <w:r w:rsidRPr="007C474D">
        <w:rPr>
          <w:rStyle w:val="a8"/>
          <w:rFonts w:eastAsia="宋体"/>
        </w:rPr>
        <w:footnoteRef/>
      </w:r>
      <w:r>
        <w:rPr>
          <w:rStyle w:val="a7"/>
        </w:rPr>
        <w:tab/>
      </w:r>
      <w:hyperlink r:id="rId35" w:history="1">
        <w:r w:rsidRPr="007C474D">
          <w:rPr>
            <w:rStyle w:val="af6"/>
          </w:rPr>
          <w:t>CRPD/C/FRA/CO/1</w:t>
        </w:r>
      </w:hyperlink>
      <w:r w:rsidRPr="007C474D">
        <w:t xml:space="preserve">, </w:t>
      </w:r>
      <w:r w:rsidRPr="007C474D">
        <w:t>第</w:t>
      </w:r>
      <w:r w:rsidRPr="007C474D">
        <w:t>36</w:t>
      </w:r>
      <w:r w:rsidRPr="007C474D">
        <w:t>和</w:t>
      </w:r>
      <w:r w:rsidRPr="007C474D">
        <w:t>37</w:t>
      </w:r>
      <w:r w:rsidRPr="007C474D">
        <w:t>段；以及</w:t>
      </w:r>
      <w:hyperlink r:id="rId36" w:history="1">
        <w:r w:rsidRPr="007C474D">
          <w:rPr>
            <w:rStyle w:val="af6"/>
          </w:rPr>
          <w:t>CRC/C/FRA/CO/6-7</w:t>
        </w:r>
      </w:hyperlink>
      <w:r w:rsidRPr="007C474D">
        <w:t xml:space="preserve">, </w:t>
      </w:r>
      <w:r w:rsidRPr="007C474D">
        <w:t>第</w:t>
      </w:r>
      <w:r w:rsidRPr="007C474D">
        <w:t>30</w:t>
      </w:r>
      <w:r w:rsidRPr="007C474D">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6113E" w14:textId="77777777" w:rsidR="008A5894" w:rsidRDefault="00B72EC3" w:rsidP="00B72EC3">
    <w:pPr>
      <w:pStyle w:val="af3"/>
    </w:pPr>
    <w:r>
      <w:t>CAT/C/FRA/CO/8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A2C38" w14:textId="77777777" w:rsidR="008A5894" w:rsidRPr="00202A30" w:rsidRDefault="00B72EC3" w:rsidP="00B72EC3">
    <w:pPr>
      <w:pStyle w:val="af3"/>
      <w:jc w:val="right"/>
    </w:pPr>
    <w:r>
      <w:t>CAT/C/FRA/CO/8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D954887"/>
    <w:multiLevelType w:val="hybridMultilevel"/>
    <w:tmpl w:val="643CEAC0"/>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3ACF4EB2"/>
    <w:multiLevelType w:val="hybridMultilevel"/>
    <w:tmpl w:val="9BF23A48"/>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8AD07B2"/>
    <w:multiLevelType w:val="hybridMultilevel"/>
    <w:tmpl w:val="20B63F30"/>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92711909">
    <w:abstractNumId w:val="11"/>
  </w:num>
  <w:num w:numId="2" w16cid:durableId="761141428">
    <w:abstractNumId w:val="18"/>
  </w:num>
  <w:num w:numId="3" w16cid:durableId="121465882">
    <w:abstractNumId w:val="12"/>
  </w:num>
  <w:num w:numId="4" w16cid:durableId="78404621">
    <w:abstractNumId w:val="8"/>
  </w:num>
  <w:num w:numId="5" w16cid:durableId="11199579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3"/>
  </w:num>
  <w:num w:numId="8" w16cid:durableId="481503494">
    <w:abstractNumId w:val="15"/>
  </w:num>
  <w:num w:numId="9" w16cid:durableId="1131292615">
    <w:abstractNumId w:val="20"/>
  </w:num>
  <w:num w:numId="10" w16cid:durableId="1986542007">
    <w:abstractNumId w:val="16"/>
  </w:num>
  <w:num w:numId="11" w16cid:durableId="1543594695">
    <w:abstractNumId w:val="10"/>
  </w:num>
  <w:num w:numId="12" w16cid:durableId="158472946">
    <w:abstractNumId w:val="3"/>
  </w:num>
  <w:num w:numId="13" w16cid:durableId="395514768">
    <w:abstractNumId w:val="2"/>
  </w:num>
  <w:num w:numId="14" w16cid:durableId="2080400747">
    <w:abstractNumId w:val="1"/>
  </w:num>
  <w:num w:numId="15" w16cid:durableId="1706248252">
    <w:abstractNumId w:val="0"/>
  </w:num>
  <w:num w:numId="16" w16cid:durableId="1698773021">
    <w:abstractNumId w:val="9"/>
  </w:num>
  <w:num w:numId="17" w16cid:durableId="812990517">
    <w:abstractNumId w:val="7"/>
  </w:num>
  <w:num w:numId="18" w16cid:durableId="1873150680">
    <w:abstractNumId w:val="6"/>
  </w:num>
  <w:num w:numId="19" w16cid:durableId="2101640608">
    <w:abstractNumId w:val="5"/>
  </w:num>
  <w:num w:numId="20" w16cid:durableId="1612392292">
    <w:abstractNumId w:val="4"/>
  </w:num>
  <w:num w:numId="21" w16cid:durableId="1513954369">
    <w:abstractNumId w:val="14"/>
  </w:num>
  <w:num w:numId="22" w16cid:durableId="13110610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349"/>
    <w:rsid w:val="00001B19"/>
    <w:rsid w:val="00005AA7"/>
    <w:rsid w:val="00011483"/>
    <w:rsid w:val="0003324B"/>
    <w:rsid w:val="00055A22"/>
    <w:rsid w:val="00065F7E"/>
    <w:rsid w:val="00080803"/>
    <w:rsid w:val="00091633"/>
    <w:rsid w:val="000A0B81"/>
    <w:rsid w:val="000B0E35"/>
    <w:rsid w:val="000D319F"/>
    <w:rsid w:val="000E28F0"/>
    <w:rsid w:val="000E4D0E"/>
    <w:rsid w:val="001203A5"/>
    <w:rsid w:val="00121B4A"/>
    <w:rsid w:val="00134E8C"/>
    <w:rsid w:val="001420B4"/>
    <w:rsid w:val="00144B69"/>
    <w:rsid w:val="00153E86"/>
    <w:rsid w:val="00155102"/>
    <w:rsid w:val="00192831"/>
    <w:rsid w:val="001973D9"/>
    <w:rsid w:val="001B1BD1"/>
    <w:rsid w:val="001B6725"/>
    <w:rsid w:val="001C3EF2"/>
    <w:rsid w:val="001D17F6"/>
    <w:rsid w:val="00204B42"/>
    <w:rsid w:val="00206268"/>
    <w:rsid w:val="002231C3"/>
    <w:rsid w:val="00241057"/>
    <w:rsid w:val="0024417F"/>
    <w:rsid w:val="00250F8D"/>
    <w:rsid w:val="00256EC7"/>
    <w:rsid w:val="0029779E"/>
    <w:rsid w:val="002C6E01"/>
    <w:rsid w:val="002D14FC"/>
    <w:rsid w:val="002E1C97"/>
    <w:rsid w:val="002F0F24"/>
    <w:rsid w:val="002F5834"/>
    <w:rsid w:val="003006AB"/>
    <w:rsid w:val="00321349"/>
    <w:rsid w:val="00326EBF"/>
    <w:rsid w:val="00327FE4"/>
    <w:rsid w:val="00335E8A"/>
    <w:rsid w:val="00352798"/>
    <w:rsid w:val="00380782"/>
    <w:rsid w:val="00381D55"/>
    <w:rsid w:val="003A25BA"/>
    <w:rsid w:val="003C5C17"/>
    <w:rsid w:val="003D629B"/>
    <w:rsid w:val="003E319D"/>
    <w:rsid w:val="00427F63"/>
    <w:rsid w:val="004330A9"/>
    <w:rsid w:val="00434D38"/>
    <w:rsid w:val="00456E98"/>
    <w:rsid w:val="00494EB8"/>
    <w:rsid w:val="004A34AA"/>
    <w:rsid w:val="004C135D"/>
    <w:rsid w:val="004C4A0A"/>
    <w:rsid w:val="004E5055"/>
    <w:rsid w:val="00501220"/>
    <w:rsid w:val="005124D0"/>
    <w:rsid w:val="0052260F"/>
    <w:rsid w:val="005505A1"/>
    <w:rsid w:val="00566A7D"/>
    <w:rsid w:val="00597013"/>
    <w:rsid w:val="005A48BF"/>
    <w:rsid w:val="005B3060"/>
    <w:rsid w:val="005B4286"/>
    <w:rsid w:val="005B5D35"/>
    <w:rsid w:val="005D337E"/>
    <w:rsid w:val="005E403A"/>
    <w:rsid w:val="005F7208"/>
    <w:rsid w:val="00631320"/>
    <w:rsid w:val="00640746"/>
    <w:rsid w:val="006546E6"/>
    <w:rsid w:val="006753ED"/>
    <w:rsid w:val="00680656"/>
    <w:rsid w:val="006B07B3"/>
    <w:rsid w:val="006B1119"/>
    <w:rsid w:val="006C70CF"/>
    <w:rsid w:val="006E3E46"/>
    <w:rsid w:val="006E71B1"/>
    <w:rsid w:val="0070593B"/>
    <w:rsid w:val="00705D89"/>
    <w:rsid w:val="00731445"/>
    <w:rsid w:val="00731A42"/>
    <w:rsid w:val="00767E69"/>
    <w:rsid w:val="0077079A"/>
    <w:rsid w:val="0079294F"/>
    <w:rsid w:val="0079595E"/>
    <w:rsid w:val="007A5599"/>
    <w:rsid w:val="007D7A4A"/>
    <w:rsid w:val="00831F30"/>
    <w:rsid w:val="0084154F"/>
    <w:rsid w:val="00856233"/>
    <w:rsid w:val="00860F27"/>
    <w:rsid w:val="00873227"/>
    <w:rsid w:val="00892E66"/>
    <w:rsid w:val="008A5894"/>
    <w:rsid w:val="008B0560"/>
    <w:rsid w:val="008B2BFA"/>
    <w:rsid w:val="008C19CD"/>
    <w:rsid w:val="008D149F"/>
    <w:rsid w:val="008E6A3F"/>
    <w:rsid w:val="00905E67"/>
    <w:rsid w:val="00912112"/>
    <w:rsid w:val="0093002D"/>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739A"/>
    <w:rsid w:val="00A52DAF"/>
    <w:rsid w:val="00A6385B"/>
    <w:rsid w:val="00A754DC"/>
    <w:rsid w:val="00A84072"/>
    <w:rsid w:val="00AA5692"/>
    <w:rsid w:val="00AB5964"/>
    <w:rsid w:val="00AC6DE1"/>
    <w:rsid w:val="00B01EF1"/>
    <w:rsid w:val="00B16570"/>
    <w:rsid w:val="00B23B03"/>
    <w:rsid w:val="00B43EB7"/>
    <w:rsid w:val="00B445D1"/>
    <w:rsid w:val="00B53320"/>
    <w:rsid w:val="00B71DC1"/>
    <w:rsid w:val="00B72EC3"/>
    <w:rsid w:val="00BA40FD"/>
    <w:rsid w:val="00BC6522"/>
    <w:rsid w:val="00BE03FD"/>
    <w:rsid w:val="00BF6FD1"/>
    <w:rsid w:val="00C121D5"/>
    <w:rsid w:val="00C1625F"/>
    <w:rsid w:val="00C17349"/>
    <w:rsid w:val="00C222E7"/>
    <w:rsid w:val="00C351AA"/>
    <w:rsid w:val="00C553BA"/>
    <w:rsid w:val="00C7253F"/>
    <w:rsid w:val="00C859B3"/>
    <w:rsid w:val="00C95189"/>
    <w:rsid w:val="00CD449E"/>
    <w:rsid w:val="00D102FD"/>
    <w:rsid w:val="00D105B9"/>
    <w:rsid w:val="00D26A05"/>
    <w:rsid w:val="00D97B98"/>
    <w:rsid w:val="00DC18BF"/>
    <w:rsid w:val="00DC671F"/>
    <w:rsid w:val="00DE4DA7"/>
    <w:rsid w:val="00DF7E2B"/>
    <w:rsid w:val="00E245ED"/>
    <w:rsid w:val="00E33B38"/>
    <w:rsid w:val="00E459ED"/>
    <w:rsid w:val="00E47FE5"/>
    <w:rsid w:val="00E572EF"/>
    <w:rsid w:val="00E574AF"/>
    <w:rsid w:val="00E61249"/>
    <w:rsid w:val="00EF40DA"/>
    <w:rsid w:val="00EF5464"/>
    <w:rsid w:val="00F13AFC"/>
    <w:rsid w:val="00F24E6D"/>
    <w:rsid w:val="00F42800"/>
    <w:rsid w:val="00F57165"/>
    <w:rsid w:val="00F714DA"/>
    <w:rsid w:val="00F91388"/>
    <w:rsid w:val="00F96BD3"/>
    <w:rsid w:val="00FA1CD2"/>
    <w:rsid w:val="00FB456B"/>
    <w:rsid w:val="00FE5441"/>
    <w:rsid w:val="00FF1366"/>
    <w:rsid w:val="00FF1E3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76EAD"/>
  <w15:docId w15:val="{43D67419-DDD7-4FFF-8DF9-3A8CD3F98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Footnote Text Blue,stile 1,FA F"/>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1 字符,Footnote Text Char1 Char Char1 字符,Footnote Text Char Char1 Char Char 字符,Footnote Text Char1 Char Char1 Char Char 字符,ft Char Char Char Char Char 字符,Geneva 9 Char Char Char Char Char 字符,Footnote Text Blue 字符"/>
    <w:basedOn w:val="a0"/>
    <w:link w:val="a6"/>
    <w:rsid w:val="00E245ED"/>
    <w:rPr>
      <w:snapToGrid w:val="0"/>
      <w:sz w:val="18"/>
      <w:szCs w:val="18"/>
    </w:rPr>
  </w:style>
  <w:style w:type="character" w:styleId="a8">
    <w:name w:val="footnote reference"/>
    <w:aliases w:val="4_G,ftref,BVI fnr,16 Point,Superscript 6 Point,Footnote,Footnote symbol,Footnote Refernece,Texto de nota al pie,Fußnotenzeichen_Raxen,Footnote number"/>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731445"/>
    <w:rPr>
      <w:color w:val="0000FF"/>
      <w:u w:val="none"/>
    </w:rPr>
  </w:style>
  <w:style w:type="character" w:styleId="af7">
    <w:name w:val="FollowedHyperlink"/>
    <w:basedOn w:val="a0"/>
    <w:uiPriority w:val="99"/>
    <w:rsid w:val="00731445"/>
    <w:rPr>
      <w:color w:val="0000FF"/>
      <w:u w:val="none"/>
    </w:rPr>
  </w:style>
  <w:style w:type="paragraph" w:styleId="af8">
    <w:name w:val="Balloon Text"/>
    <w:basedOn w:val="a"/>
    <w:link w:val="af9"/>
    <w:uiPriority w:val="99"/>
    <w:semiHidden/>
    <w:unhideWhenUsed/>
    <w:rsid w:val="00731445"/>
    <w:pPr>
      <w:spacing w:line="240" w:lineRule="auto"/>
    </w:pPr>
    <w:rPr>
      <w:rFonts w:ascii="Tahoma" w:hAnsi="Tahoma" w:cs="Tahoma"/>
      <w:snapToGrid/>
      <w:sz w:val="16"/>
      <w:szCs w:val="16"/>
    </w:rPr>
  </w:style>
  <w:style w:type="character" w:customStyle="1" w:styleId="af9">
    <w:name w:val="批注框文本 字符"/>
    <w:basedOn w:val="a0"/>
    <w:link w:val="af8"/>
    <w:uiPriority w:val="99"/>
    <w:semiHidden/>
    <w:rsid w:val="00731445"/>
    <w:rPr>
      <w:rFonts w:ascii="Tahoma" w:hAnsi="Tahoma" w:cs="Tahoma"/>
      <w:sz w:val="16"/>
      <w:szCs w:val="16"/>
    </w:rPr>
  </w:style>
  <w:style w:type="paragraph" w:styleId="afa">
    <w:name w:val="Revision"/>
    <w:hidden/>
    <w:uiPriority w:val="99"/>
    <w:semiHidden/>
    <w:rsid w:val="00731445"/>
    <w:rPr>
      <w:rFonts w:eastAsiaTheme="minorHAnsi"/>
      <w:lang w:val="fr-CH" w:eastAsia="en-US"/>
    </w:rPr>
  </w:style>
  <w:style w:type="character" w:styleId="afb">
    <w:name w:val="Unresolved Mention"/>
    <w:basedOn w:val="a0"/>
    <w:uiPriority w:val="99"/>
    <w:semiHidden/>
    <w:unhideWhenUsed/>
    <w:rsid w:val="00731445"/>
    <w:rPr>
      <w:color w:val="605E5C"/>
      <w:shd w:val="clear" w:color="auto" w:fill="E1DFDD"/>
    </w:rPr>
  </w:style>
  <w:style w:type="character" w:styleId="afc">
    <w:name w:val="annotation reference"/>
    <w:basedOn w:val="a0"/>
    <w:uiPriority w:val="99"/>
    <w:semiHidden/>
    <w:unhideWhenUsed/>
    <w:rsid w:val="00731445"/>
    <w:rPr>
      <w:sz w:val="16"/>
      <w:szCs w:val="16"/>
    </w:rPr>
  </w:style>
  <w:style w:type="paragraph" w:styleId="afd">
    <w:name w:val="annotation text"/>
    <w:basedOn w:val="a"/>
    <w:link w:val="afe"/>
    <w:uiPriority w:val="99"/>
    <w:unhideWhenUsed/>
    <w:rsid w:val="00731445"/>
    <w:pPr>
      <w:spacing w:line="240" w:lineRule="auto"/>
    </w:pPr>
    <w:rPr>
      <w:snapToGrid/>
      <w:szCs w:val="21"/>
    </w:rPr>
  </w:style>
  <w:style w:type="character" w:customStyle="1" w:styleId="afe">
    <w:name w:val="批注文字 字符"/>
    <w:basedOn w:val="a0"/>
    <w:link w:val="afd"/>
    <w:uiPriority w:val="99"/>
    <w:rsid w:val="00731445"/>
    <w:rPr>
      <w:sz w:val="21"/>
      <w:szCs w:val="21"/>
    </w:rPr>
  </w:style>
  <w:style w:type="paragraph" w:styleId="aff">
    <w:name w:val="annotation subject"/>
    <w:basedOn w:val="afd"/>
    <w:next w:val="afd"/>
    <w:link w:val="aff0"/>
    <w:uiPriority w:val="99"/>
    <w:semiHidden/>
    <w:unhideWhenUsed/>
    <w:rsid w:val="00731445"/>
    <w:rPr>
      <w:b/>
      <w:bCs/>
    </w:rPr>
  </w:style>
  <w:style w:type="character" w:customStyle="1" w:styleId="aff0">
    <w:name w:val="批注主题 字符"/>
    <w:basedOn w:val="afe"/>
    <w:link w:val="aff"/>
    <w:uiPriority w:val="99"/>
    <w:semiHidden/>
    <w:rsid w:val="00731445"/>
    <w:rPr>
      <w:b/>
      <w:bCs/>
      <w:sz w:val="21"/>
      <w:szCs w:val="21"/>
    </w:rPr>
  </w:style>
  <w:style w:type="paragraph" w:styleId="aff1">
    <w:name w:val="macro"/>
    <w:link w:val="aff2"/>
    <w:semiHidden/>
    <w:rsid w:val="0073144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f2">
    <w:name w:val="宏文本 字符"/>
    <w:basedOn w:val="a0"/>
    <w:link w:val="aff1"/>
    <w:semiHidden/>
    <w:rsid w:val="00731445"/>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EDAW/C/FRA/CO/9" TargetMode="External"/><Relationship Id="rId13" Type="http://schemas.openxmlformats.org/officeDocument/2006/relationships/hyperlink" Target="https://docs.un.org/zh/E/C.12/FRA/CO/5" TargetMode="External"/><Relationship Id="rId18" Type="http://schemas.openxmlformats.org/officeDocument/2006/relationships/hyperlink" Target="https://docs.un.org/zh/CCPR/C/FRA/CO/6" TargetMode="External"/><Relationship Id="rId26" Type="http://schemas.openxmlformats.org/officeDocument/2006/relationships/hyperlink" Target="https://docs.un.org/zh/CRC/C/FRA/CO/6-7" TargetMode="External"/><Relationship Id="rId3" Type="http://schemas.openxmlformats.org/officeDocument/2006/relationships/hyperlink" Target="https://tbinternet.ohchr.org/_layouts/15/treatybodyexternal/Download.aspx?symbolno=INT%2FCAT%2FFUL%2FFRA%2F32211&amp;Lang=en" TargetMode="External"/><Relationship Id="rId21" Type="http://schemas.openxmlformats.org/officeDocument/2006/relationships/hyperlink" Target="https://docs.un.org/zh/CAT/C/FRA/CO/7" TargetMode="External"/><Relationship Id="rId34" Type="http://schemas.openxmlformats.org/officeDocument/2006/relationships/hyperlink" Target="https://docs.un.org/zh/CERD/C/FRA/CO/22-23" TargetMode="External"/><Relationship Id="rId7" Type="http://schemas.openxmlformats.org/officeDocument/2006/relationships/hyperlink" Target="https://docs.un.org/zh/CERD/C/FRA/CO/22-23" TargetMode="External"/><Relationship Id="rId12" Type="http://schemas.openxmlformats.org/officeDocument/2006/relationships/hyperlink" Target="https://docs.un.org/zh/CRC/C/FRA/CO/6-7" TargetMode="External"/><Relationship Id="rId17" Type="http://schemas.openxmlformats.org/officeDocument/2006/relationships/hyperlink" Target="https://docs.un.org/zh/A/78/324" TargetMode="External"/><Relationship Id="rId25" Type="http://schemas.openxmlformats.org/officeDocument/2006/relationships/hyperlink" Target="https://docs.un.org/zh/CEDAW/C/FRA/CO/9" TargetMode="External"/><Relationship Id="rId33" Type="http://schemas.openxmlformats.org/officeDocument/2006/relationships/hyperlink" Target="https://docs.un.org/zh/CCPR/C/FRA/CO/6" TargetMode="External"/><Relationship Id="rId2" Type="http://schemas.openxmlformats.org/officeDocument/2006/relationships/hyperlink" Target="https://docs.un.org/zh/CAT/C/FRA/CO/7/Corr.1" TargetMode="External"/><Relationship Id="rId16" Type="http://schemas.openxmlformats.org/officeDocument/2006/relationships/hyperlink" Target="https://www.who.int/publications/i/item/9789240080737" TargetMode="External"/><Relationship Id="rId20" Type="http://schemas.openxmlformats.org/officeDocument/2006/relationships/hyperlink" Target="https://docs.un.org/zh/CCPR/C/FRA/CO/6" TargetMode="External"/><Relationship Id="rId29" Type="http://schemas.openxmlformats.org/officeDocument/2006/relationships/hyperlink" Target="https://docs.un.org/zh/E/C.12/FRA/CO/5" TargetMode="External"/><Relationship Id="rId1" Type="http://schemas.openxmlformats.org/officeDocument/2006/relationships/hyperlink" Target="https://docs.un.org/zh/CAT/C/FRA/CO/7" TargetMode="External"/><Relationship Id="rId6" Type="http://schemas.openxmlformats.org/officeDocument/2006/relationships/hyperlink" Target="https://docs.un.org/zh/CCPR/C/FRA/CO/6" TargetMode="External"/><Relationship Id="rId11" Type="http://schemas.openxmlformats.org/officeDocument/2006/relationships/hyperlink" Target="https://docs.un.org/zh/CCPR/C/FRA/CO/6" TargetMode="External"/><Relationship Id="rId24" Type="http://schemas.openxmlformats.org/officeDocument/2006/relationships/hyperlink" Target="https://www.ohchr.org/fr/press-releases/2024/01/un-experts-urge-france-protect-children-incest-and-all-forms-sexual-abuse" TargetMode="External"/><Relationship Id="rId32" Type="http://schemas.openxmlformats.org/officeDocument/2006/relationships/hyperlink" Target="https://www.ohchr.org/fr/press-releases/2018/05/preliminary-findings-visit-un-special-rapporteur-promotion-and-protection" TargetMode="External"/><Relationship Id="rId5" Type="http://schemas.openxmlformats.org/officeDocument/2006/relationships/hyperlink" Target="https://docs.un.org/zh/CAT/C/FRA/CO/7/Corr.1" TargetMode="External"/><Relationship Id="rId15" Type="http://schemas.openxmlformats.org/officeDocument/2006/relationships/hyperlink" Target="https://docs.un.org/zh/CRPD/C/FRA/CO/1" TargetMode="External"/><Relationship Id="rId23" Type="http://schemas.openxmlformats.org/officeDocument/2006/relationships/hyperlink" Target="https://docs.un.org/zh/CRC/C/FRA/CO/6-7" TargetMode="External"/><Relationship Id="rId28" Type="http://schemas.openxmlformats.org/officeDocument/2006/relationships/hyperlink" Target="https://docs.un.org/zh/CEDAW/C/FRA/CO/9" TargetMode="External"/><Relationship Id="rId36" Type="http://schemas.openxmlformats.org/officeDocument/2006/relationships/hyperlink" Target="https://docs.un.org/zh/CRC/C/FRA/CO/6-7" TargetMode="External"/><Relationship Id="rId10" Type="http://schemas.openxmlformats.org/officeDocument/2006/relationships/hyperlink" Target="https://docs.un.org/zh/CAT/OP/12/5" TargetMode="External"/><Relationship Id="rId19" Type="http://schemas.openxmlformats.org/officeDocument/2006/relationships/hyperlink" Target="https://docs.un.org/zh/CERD/C/FRA/CO/22-23" TargetMode="External"/><Relationship Id="rId31" Type="http://schemas.openxmlformats.org/officeDocument/2006/relationships/hyperlink" Target="https://docs.un.org/zh/CERD/C/FRA/CO/22-23" TargetMode="External"/><Relationship Id="rId4" Type="http://schemas.openxmlformats.org/officeDocument/2006/relationships/hyperlink" Target="https://docs.un.org/zh/CAT/C/FRA/CO/7" TargetMode="External"/><Relationship Id="rId9" Type="http://schemas.openxmlformats.org/officeDocument/2006/relationships/hyperlink" Target="https://docs.un.org/zh/CCPR/C/FRA/CO/6" TargetMode="External"/><Relationship Id="rId14" Type="http://schemas.openxmlformats.org/officeDocument/2006/relationships/hyperlink" Target="https://docs.un.org/zh/CRC/C/FRA/CO/6-7" TargetMode="External"/><Relationship Id="rId22" Type="http://schemas.openxmlformats.org/officeDocument/2006/relationships/hyperlink" Target="https://docs.un.org/zh/CAT/C/FRA/CO/7/Corr.1" TargetMode="External"/><Relationship Id="rId27" Type="http://schemas.openxmlformats.org/officeDocument/2006/relationships/hyperlink" Target="https://docs.un.org/zh/CCPR/C/FRA/CO/6" TargetMode="External"/><Relationship Id="rId30" Type="http://schemas.openxmlformats.org/officeDocument/2006/relationships/hyperlink" Target="https://docs.un.org/zh/CCPR/C/FRA/CO/6" TargetMode="External"/><Relationship Id="rId35" Type="http://schemas.openxmlformats.org/officeDocument/2006/relationships/hyperlink" Target="https://docs.un.org/zh/CRPD/C/FR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CAT.dotm</Template>
  <TotalTime>0</TotalTime>
  <Pages>16</Pages>
  <Words>14623</Words>
  <Characters>15602</Characters>
  <Application>Microsoft Office Word</Application>
  <DocSecurity>0</DocSecurity>
  <Lines>540</Lines>
  <Paragraphs>186</Paragraphs>
  <ScaleCrop>false</ScaleCrop>
  <Company>DCM</Company>
  <LinksUpToDate>false</LinksUpToDate>
  <CharactersWithSpaces>15936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CAT/C/FRA/CO/8</dc:title>
  <dc:subject>2507498</dc:subject>
  <dc:creator>tt</dc:creator>
  <cp:keywords/>
  <dc:description/>
  <cp:lastModifiedBy>Ting TANG</cp:lastModifiedBy>
  <cp:revision>2</cp:revision>
  <cp:lastPrinted>2014-05-09T11:28:00Z</cp:lastPrinted>
  <dcterms:created xsi:type="dcterms:W3CDTF">2025-08-21T14:55:00Z</dcterms:created>
  <dcterms:modified xsi:type="dcterms:W3CDTF">2025-08-21T14:55:00Z</dcterms:modified>
</cp:coreProperties>
</file>