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4A6D65">
              <w:rPr>
                <w:rFonts w:hint="eastAsia"/>
                <w:sz w:val="20"/>
              </w:rPr>
              <w:t>RES/26/3</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08163B">
            <w:pPr>
              <w:spacing w:line="240" w:lineRule="atLeast"/>
              <w:rPr>
                <w:rFonts w:hint="eastAsia"/>
                <w:sz w:val="20"/>
              </w:rPr>
            </w:pPr>
            <w:r>
              <w:rPr>
                <w:rFonts w:hint="eastAsia"/>
                <w:sz w:val="20"/>
              </w:rPr>
              <w:t>17</w:t>
            </w:r>
            <w:r w:rsidR="00E01E1A">
              <w:rPr>
                <w:rFonts w:hint="eastAsia"/>
                <w:sz w:val="20"/>
              </w:rPr>
              <w:t xml:space="preserve"> </w:t>
            </w:r>
            <w:r w:rsidR="00E01E1A" w:rsidRPr="00E01E1A">
              <w:rPr>
                <w:sz w:val="20"/>
              </w:rPr>
              <w:t>July</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E01E1A" w:rsidRPr="00E01E1A">
        <w:rPr>
          <w:rFonts w:eastAsia="SimHei"/>
          <w:szCs w:val="21"/>
        </w:rPr>
        <w:t>二十六</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E01E1A">
        <w:rPr>
          <w:rFonts w:hint="eastAsia"/>
          <w:szCs w:val="21"/>
          <w:lang w:val="fr-CH"/>
        </w:rPr>
        <w:t>3</w:t>
      </w:r>
    </w:p>
    <w:p w:rsidR="00E01E1A" w:rsidRPr="00CF0BAB" w:rsidRDefault="00E01E1A" w:rsidP="00E01E1A">
      <w:pPr>
        <w:pStyle w:val="SingleTxtGC"/>
        <w:spacing w:after="0"/>
        <w:ind w:left="0" w:right="0"/>
        <w:rPr>
          <w:rFonts w:eastAsia="SimHei"/>
          <w:szCs w:val="21"/>
        </w:rPr>
      </w:pPr>
      <w:r w:rsidRPr="00CF0BAB">
        <w:rPr>
          <w:rFonts w:eastAsia="SimHei"/>
          <w:szCs w:val="21"/>
        </w:rPr>
        <w:t>增进和保护所有人权</w:t>
      </w:r>
      <w:r w:rsidRPr="00CF0BAB">
        <w:rPr>
          <w:rFonts w:eastAsia="SimHei" w:hint="eastAsia"/>
          <w:spacing w:val="-50"/>
          <w:szCs w:val="21"/>
        </w:rPr>
        <w:t>―</w:t>
      </w:r>
      <w:r w:rsidRPr="00CF0BAB">
        <w:rPr>
          <w:rFonts w:eastAsia="SimHei" w:hint="eastAsia"/>
          <w:szCs w:val="21"/>
        </w:rPr>
        <w:t>―</w:t>
      </w:r>
      <w:r w:rsidRPr="00CF0BAB">
        <w:rPr>
          <w:rFonts w:eastAsia="SimHei"/>
          <w:szCs w:val="21"/>
        </w:rPr>
        <w:t>公民权利、政治权利、</w:t>
      </w:r>
    </w:p>
    <w:p w:rsidR="00F53D4C" w:rsidRDefault="00E01E1A" w:rsidP="00E01E1A">
      <w:pPr>
        <w:rPr>
          <w:rFonts w:eastAsia="SimHei" w:hint="eastAsia"/>
          <w:szCs w:val="21"/>
        </w:rPr>
      </w:pPr>
      <w:r w:rsidRPr="00CF0BAB">
        <w:rPr>
          <w:rFonts w:eastAsia="SimHei"/>
          <w:szCs w:val="21"/>
        </w:rPr>
        <w:t>经济、社会和文化权利，包括发展权</w:t>
      </w:r>
    </w:p>
    <w:p w:rsidR="00E01E1A" w:rsidRDefault="00E01E1A" w:rsidP="00E01E1A">
      <w:pPr>
        <w:rPr>
          <w:rFonts w:eastAsia="SimHei" w:hint="eastAsia"/>
          <w:lang w:val="fr-CH"/>
        </w:rPr>
      </w:pPr>
    </w:p>
    <w:p w:rsidR="004A6D65" w:rsidRPr="00701634" w:rsidRDefault="00F75048" w:rsidP="00E01E1A">
      <w:pPr>
        <w:pStyle w:val="HChGC"/>
      </w:pPr>
      <w:r>
        <w:rPr>
          <w:rFonts w:hint="eastAsia"/>
        </w:rPr>
        <w:tab/>
      </w:r>
      <w:r>
        <w:rPr>
          <w:rFonts w:hint="eastAsia"/>
        </w:rPr>
        <w:tab/>
      </w:r>
      <w:r w:rsidR="004A6D65">
        <w:rPr>
          <w:rFonts w:hint="eastAsia"/>
          <w:lang w:val="en-GB"/>
        </w:rPr>
        <w:t>人权理事会通过的</w:t>
      </w:r>
      <w:r w:rsidR="004A6D65" w:rsidRPr="00325C31">
        <w:rPr>
          <w:rFonts w:hint="eastAsia"/>
          <w:lang w:val="en-GB"/>
        </w:rPr>
        <w:t>决议</w:t>
      </w:r>
    </w:p>
    <w:p w:rsidR="004A6D65" w:rsidRPr="00701634" w:rsidRDefault="004A6D65" w:rsidP="004A6D65">
      <w:pPr>
        <w:pStyle w:val="H1GC"/>
      </w:pPr>
      <w:r w:rsidRPr="00701634">
        <w:tab/>
      </w:r>
      <w:r w:rsidRPr="00701634">
        <w:tab/>
        <w:t>26</w:t>
      </w:r>
      <w:r>
        <w:t>/</w:t>
      </w:r>
      <w:r>
        <w:rPr>
          <w:rFonts w:hint="eastAsia"/>
        </w:rPr>
        <w:t>3</w:t>
      </w:r>
      <w:r w:rsidR="00E01E1A">
        <w:br/>
      </w:r>
      <w:r w:rsidRPr="00701634">
        <w:t>赤贫与人权</w:t>
      </w:r>
    </w:p>
    <w:p w:rsidR="004A6D65" w:rsidRPr="00CF0BAB" w:rsidRDefault="004A6D65" w:rsidP="004A6D65">
      <w:pPr>
        <w:pStyle w:val="SingleTxtGC"/>
        <w:rPr>
          <w:rFonts w:eastAsia="KaiTi_GB2312"/>
        </w:rPr>
      </w:pPr>
      <w:r w:rsidRPr="00CF0BAB">
        <w:rPr>
          <w:rFonts w:eastAsia="KaiTi_GB2312"/>
        </w:rPr>
        <w:tab/>
      </w:r>
      <w:r w:rsidRPr="00CF0BAB">
        <w:rPr>
          <w:rFonts w:eastAsia="KaiTi_GB2312"/>
        </w:rPr>
        <w:t>人权理事会，</w:t>
      </w:r>
    </w:p>
    <w:p w:rsidR="004A6D65" w:rsidRDefault="004A6D65" w:rsidP="004A6D65">
      <w:pPr>
        <w:pStyle w:val="SingleTxtGC"/>
        <w:rPr>
          <w:rFonts w:hint="eastAsia"/>
        </w:rPr>
      </w:pPr>
      <w:r w:rsidRPr="00701634">
        <w:tab/>
      </w:r>
      <w:r w:rsidRPr="00CF0BAB">
        <w:rPr>
          <w:rFonts w:eastAsia="KaiTi_GB2312"/>
        </w:rPr>
        <w:t>回顾</w:t>
      </w:r>
      <w:r>
        <w:rPr>
          <w:rFonts w:hint="eastAsia"/>
        </w:rPr>
        <w:t>根据</w:t>
      </w:r>
      <w:r w:rsidRPr="00701634">
        <w:t>《世界人权宣言》和国际人权两公约，只有创造条件，使人人得以享</w:t>
      </w:r>
      <w:r>
        <w:rPr>
          <w:rFonts w:hint="eastAsia"/>
        </w:rPr>
        <w:t>有</w:t>
      </w:r>
      <w:r w:rsidRPr="00701634">
        <w:t>经济、社会和文化权利，以及公民权利和政治权利，才能实现人类享有免于恐惧和匮乏的自由这一世界理想，并为此重申《经济、社会、文化权利国际公约》以及《公民权利和政治权利国际公约》，</w:t>
      </w:r>
    </w:p>
    <w:p w:rsidR="004A6D65" w:rsidRDefault="004A6D65" w:rsidP="004A6D65">
      <w:pPr>
        <w:pStyle w:val="SingleTxtGC"/>
        <w:rPr>
          <w:rFonts w:hint="eastAsia"/>
          <w:szCs w:val="21"/>
        </w:rPr>
      </w:pPr>
      <w:r w:rsidRPr="00701634">
        <w:rPr>
          <w:szCs w:val="21"/>
        </w:rPr>
        <w:tab/>
      </w:r>
      <w:r w:rsidRPr="00CF0BAB">
        <w:rPr>
          <w:rFonts w:eastAsia="KaiTi_GB2312"/>
          <w:szCs w:val="21"/>
        </w:rPr>
        <w:t>又回顾</w:t>
      </w:r>
      <w:r w:rsidRPr="00701634">
        <w:rPr>
          <w:szCs w:val="21"/>
        </w:rPr>
        <w:t>大会和人权委员会通过的以往所有有关人权与赤贫问题的决议，包括大会</w:t>
      </w:r>
      <w:r w:rsidRPr="00701634">
        <w:rPr>
          <w:szCs w:val="21"/>
        </w:rPr>
        <w:t>2010</w:t>
      </w:r>
      <w:r w:rsidRPr="00701634">
        <w:rPr>
          <w:szCs w:val="21"/>
        </w:rPr>
        <w:t>年</w:t>
      </w:r>
      <w:r w:rsidRPr="00701634">
        <w:rPr>
          <w:szCs w:val="21"/>
        </w:rPr>
        <w:t>12</w:t>
      </w:r>
      <w:r w:rsidRPr="00701634">
        <w:rPr>
          <w:szCs w:val="21"/>
        </w:rPr>
        <w:t>月</w:t>
      </w:r>
      <w:r w:rsidRPr="00701634">
        <w:rPr>
          <w:szCs w:val="21"/>
        </w:rPr>
        <w:t>21</w:t>
      </w:r>
      <w:r w:rsidRPr="00701634">
        <w:rPr>
          <w:szCs w:val="21"/>
        </w:rPr>
        <w:t>日第</w:t>
      </w:r>
      <w:r w:rsidRPr="00701634">
        <w:rPr>
          <w:szCs w:val="21"/>
        </w:rPr>
        <w:t>65/214</w:t>
      </w:r>
      <w:r w:rsidRPr="00701634">
        <w:rPr>
          <w:szCs w:val="21"/>
        </w:rPr>
        <w:t>号决议和</w:t>
      </w:r>
      <w:r w:rsidRPr="00701634">
        <w:rPr>
          <w:szCs w:val="21"/>
        </w:rPr>
        <w:t>2012</w:t>
      </w:r>
      <w:r w:rsidRPr="00701634">
        <w:rPr>
          <w:szCs w:val="21"/>
        </w:rPr>
        <w:t>年</w:t>
      </w:r>
      <w:r w:rsidRPr="00701634">
        <w:rPr>
          <w:szCs w:val="21"/>
        </w:rPr>
        <w:t>12</w:t>
      </w:r>
      <w:r w:rsidRPr="00701634">
        <w:rPr>
          <w:szCs w:val="21"/>
        </w:rPr>
        <w:t>月</w:t>
      </w:r>
      <w:r w:rsidRPr="00701634">
        <w:rPr>
          <w:szCs w:val="21"/>
        </w:rPr>
        <w:t>20</w:t>
      </w:r>
      <w:r w:rsidRPr="00701634">
        <w:rPr>
          <w:szCs w:val="21"/>
        </w:rPr>
        <w:t>日第</w:t>
      </w:r>
      <w:r w:rsidRPr="00701634">
        <w:rPr>
          <w:szCs w:val="21"/>
        </w:rPr>
        <w:t>67/164</w:t>
      </w:r>
      <w:r w:rsidRPr="00701634">
        <w:rPr>
          <w:szCs w:val="21"/>
        </w:rPr>
        <w:t>号决议，以及人权理事会的有关决议，包括理事会</w:t>
      </w:r>
      <w:r w:rsidRPr="00701634">
        <w:rPr>
          <w:szCs w:val="21"/>
        </w:rPr>
        <w:t>2006</w:t>
      </w:r>
      <w:r w:rsidRPr="00701634">
        <w:rPr>
          <w:szCs w:val="21"/>
        </w:rPr>
        <w:t>年</w:t>
      </w:r>
      <w:r w:rsidRPr="00701634">
        <w:rPr>
          <w:szCs w:val="21"/>
        </w:rPr>
        <w:t>11</w:t>
      </w:r>
      <w:r w:rsidRPr="00701634">
        <w:rPr>
          <w:szCs w:val="21"/>
        </w:rPr>
        <w:t>月</w:t>
      </w:r>
      <w:r w:rsidRPr="00701634">
        <w:rPr>
          <w:szCs w:val="21"/>
        </w:rPr>
        <w:t>27</w:t>
      </w:r>
      <w:r w:rsidRPr="00701634">
        <w:rPr>
          <w:szCs w:val="21"/>
        </w:rPr>
        <w:t>日第</w:t>
      </w:r>
      <w:r w:rsidRPr="00701634">
        <w:rPr>
          <w:szCs w:val="21"/>
        </w:rPr>
        <w:t>2/2</w:t>
      </w:r>
      <w:r w:rsidRPr="00701634">
        <w:rPr>
          <w:szCs w:val="21"/>
        </w:rPr>
        <w:t>号决议、</w:t>
      </w:r>
      <w:r w:rsidRPr="00701634">
        <w:rPr>
          <w:szCs w:val="21"/>
        </w:rPr>
        <w:t>2008</w:t>
      </w:r>
      <w:r w:rsidRPr="00701634">
        <w:rPr>
          <w:szCs w:val="21"/>
        </w:rPr>
        <w:t>年</w:t>
      </w:r>
      <w:r w:rsidRPr="00701634">
        <w:rPr>
          <w:szCs w:val="21"/>
        </w:rPr>
        <w:t>3</w:t>
      </w:r>
      <w:r w:rsidRPr="00701634">
        <w:rPr>
          <w:szCs w:val="21"/>
        </w:rPr>
        <w:t>月</w:t>
      </w:r>
      <w:r w:rsidRPr="00701634">
        <w:rPr>
          <w:szCs w:val="21"/>
        </w:rPr>
        <w:t>28</w:t>
      </w:r>
      <w:r w:rsidRPr="00701634">
        <w:rPr>
          <w:szCs w:val="21"/>
        </w:rPr>
        <w:t>日第</w:t>
      </w:r>
      <w:r w:rsidRPr="00701634">
        <w:rPr>
          <w:szCs w:val="21"/>
        </w:rPr>
        <w:t>7/27</w:t>
      </w:r>
      <w:r w:rsidRPr="00701634">
        <w:rPr>
          <w:szCs w:val="21"/>
        </w:rPr>
        <w:t>号决议、</w:t>
      </w:r>
      <w:r w:rsidRPr="00701634">
        <w:rPr>
          <w:szCs w:val="21"/>
        </w:rPr>
        <w:t>2008</w:t>
      </w:r>
      <w:r w:rsidRPr="00701634">
        <w:rPr>
          <w:szCs w:val="21"/>
        </w:rPr>
        <w:t>年</w:t>
      </w:r>
      <w:r w:rsidRPr="00701634">
        <w:rPr>
          <w:szCs w:val="21"/>
        </w:rPr>
        <w:t>6</w:t>
      </w:r>
      <w:r w:rsidRPr="00701634">
        <w:rPr>
          <w:szCs w:val="21"/>
        </w:rPr>
        <w:t>月</w:t>
      </w:r>
      <w:r w:rsidRPr="00701634">
        <w:rPr>
          <w:szCs w:val="21"/>
        </w:rPr>
        <w:t>18</w:t>
      </w:r>
      <w:r w:rsidRPr="00701634">
        <w:rPr>
          <w:szCs w:val="21"/>
        </w:rPr>
        <w:t>日第</w:t>
      </w:r>
      <w:r w:rsidRPr="00701634">
        <w:rPr>
          <w:szCs w:val="21"/>
        </w:rPr>
        <w:t>8/11</w:t>
      </w:r>
      <w:r w:rsidRPr="00701634">
        <w:rPr>
          <w:szCs w:val="21"/>
        </w:rPr>
        <w:t>号决议、</w:t>
      </w:r>
      <w:r w:rsidRPr="00701634">
        <w:rPr>
          <w:szCs w:val="21"/>
        </w:rPr>
        <w:t>2009</w:t>
      </w:r>
      <w:r w:rsidRPr="00701634">
        <w:rPr>
          <w:szCs w:val="21"/>
        </w:rPr>
        <w:t>年</w:t>
      </w:r>
      <w:r w:rsidRPr="00701634">
        <w:rPr>
          <w:szCs w:val="21"/>
        </w:rPr>
        <w:t>10</w:t>
      </w:r>
      <w:r w:rsidRPr="00701634">
        <w:rPr>
          <w:szCs w:val="21"/>
        </w:rPr>
        <w:t>月</w:t>
      </w:r>
      <w:r w:rsidRPr="00701634">
        <w:rPr>
          <w:szCs w:val="21"/>
        </w:rPr>
        <w:t>2</w:t>
      </w:r>
      <w:r w:rsidRPr="00701634">
        <w:rPr>
          <w:szCs w:val="21"/>
        </w:rPr>
        <w:t>日第</w:t>
      </w:r>
      <w:r w:rsidRPr="00701634">
        <w:rPr>
          <w:szCs w:val="21"/>
        </w:rPr>
        <w:t>12/19</w:t>
      </w:r>
      <w:r w:rsidRPr="00701634">
        <w:rPr>
          <w:szCs w:val="21"/>
        </w:rPr>
        <w:t>号决议、</w:t>
      </w:r>
      <w:r w:rsidRPr="00701634">
        <w:rPr>
          <w:szCs w:val="21"/>
        </w:rPr>
        <w:t>2010</w:t>
      </w:r>
      <w:r w:rsidRPr="00701634">
        <w:rPr>
          <w:szCs w:val="21"/>
        </w:rPr>
        <w:t>年</w:t>
      </w:r>
      <w:r w:rsidRPr="00701634">
        <w:rPr>
          <w:szCs w:val="21"/>
        </w:rPr>
        <w:t>9</w:t>
      </w:r>
      <w:r w:rsidRPr="00701634">
        <w:rPr>
          <w:szCs w:val="21"/>
        </w:rPr>
        <w:t>月</w:t>
      </w:r>
      <w:r w:rsidRPr="00701634">
        <w:rPr>
          <w:szCs w:val="21"/>
        </w:rPr>
        <w:t>30</w:t>
      </w:r>
      <w:r w:rsidRPr="00701634">
        <w:rPr>
          <w:szCs w:val="21"/>
        </w:rPr>
        <w:t>日第</w:t>
      </w:r>
      <w:r w:rsidRPr="00701634">
        <w:rPr>
          <w:szCs w:val="21"/>
        </w:rPr>
        <w:t>15/19</w:t>
      </w:r>
      <w:r w:rsidRPr="00701634">
        <w:rPr>
          <w:szCs w:val="21"/>
        </w:rPr>
        <w:t>号决议、</w:t>
      </w:r>
      <w:r w:rsidRPr="00701634">
        <w:rPr>
          <w:szCs w:val="21"/>
        </w:rPr>
        <w:t>2011</w:t>
      </w:r>
      <w:r w:rsidRPr="00701634">
        <w:rPr>
          <w:szCs w:val="21"/>
        </w:rPr>
        <w:t>年</w:t>
      </w:r>
      <w:r w:rsidRPr="00701634">
        <w:rPr>
          <w:szCs w:val="21"/>
        </w:rPr>
        <w:t>6</w:t>
      </w:r>
      <w:r w:rsidRPr="00701634">
        <w:rPr>
          <w:szCs w:val="21"/>
        </w:rPr>
        <w:t>月</w:t>
      </w:r>
      <w:r w:rsidRPr="00701634">
        <w:rPr>
          <w:szCs w:val="21"/>
        </w:rPr>
        <w:t>17</w:t>
      </w:r>
      <w:r w:rsidRPr="00701634">
        <w:rPr>
          <w:szCs w:val="21"/>
        </w:rPr>
        <w:t>日第</w:t>
      </w:r>
      <w:r w:rsidRPr="00701634">
        <w:rPr>
          <w:szCs w:val="21"/>
        </w:rPr>
        <w:t>17/13</w:t>
      </w:r>
      <w:r w:rsidRPr="00701634">
        <w:rPr>
          <w:szCs w:val="21"/>
        </w:rPr>
        <w:t>号决议和</w:t>
      </w:r>
      <w:r w:rsidRPr="00701634">
        <w:rPr>
          <w:szCs w:val="21"/>
        </w:rPr>
        <w:t>2012</w:t>
      </w:r>
      <w:r w:rsidRPr="00701634">
        <w:rPr>
          <w:szCs w:val="21"/>
        </w:rPr>
        <w:t>年</w:t>
      </w:r>
      <w:r w:rsidRPr="00701634">
        <w:rPr>
          <w:szCs w:val="21"/>
        </w:rPr>
        <w:t>9</w:t>
      </w:r>
      <w:r w:rsidRPr="00701634">
        <w:rPr>
          <w:szCs w:val="21"/>
        </w:rPr>
        <w:t>月</w:t>
      </w:r>
      <w:r w:rsidRPr="00701634">
        <w:rPr>
          <w:szCs w:val="21"/>
        </w:rPr>
        <w:t>27</w:t>
      </w:r>
      <w:r w:rsidRPr="00701634">
        <w:rPr>
          <w:szCs w:val="21"/>
        </w:rPr>
        <w:t>日第</w:t>
      </w:r>
      <w:r w:rsidRPr="00701634">
        <w:rPr>
          <w:szCs w:val="21"/>
        </w:rPr>
        <w:t>21/11</w:t>
      </w:r>
      <w:r w:rsidRPr="00701634">
        <w:rPr>
          <w:szCs w:val="21"/>
        </w:rPr>
        <w:t>号决议，</w:t>
      </w:r>
    </w:p>
    <w:p w:rsidR="004A6D65" w:rsidRDefault="004A6D65" w:rsidP="004A6D65">
      <w:pPr>
        <w:pStyle w:val="SingleTxtGC"/>
        <w:rPr>
          <w:rFonts w:hint="eastAsia"/>
          <w:snapToGrid/>
        </w:rPr>
      </w:pPr>
      <w:r w:rsidRPr="00701634">
        <w:tab/>
      </w:r>
      <w:r w:rsidRPr="00CF0BAB">
        <w:rPr>
          <w:rFonts w:eastAsia="KaiTi_GB2312"/>
        </w:rPr>
        <w:t>还回顾</w:t>
      </w:r>
      <w:r w:rsidRPr="00701634">
        <w:t>大会在</w:t>
      </w:r>
      <w:r w:rsidRPr="00701634">
        <w:t>2007</w:t>
      </w:r>
      <w:r w:rsidRPr="00701634">
        <w:t>年</w:t>
      </w:r>
      <w:r w:rsidRPr="00701634">
        <w:t>12</w:t>
      </w:r>
      <w:r w:rsidRPr="00701634">
        <w:t>月</w:t>
      </w:r>
      <w:r w:rsidRPr="00701634">
        <w:t>19</w:t>
      </w:r>
      <w:r w:rsidRPr="00701634">
        <w:t>日第</w:t>
      </w:r>
      <w:r w:rsidRPr="00701634">
        <w:t>62/205</w:t>
      </w:r>
      <w:r>
        <w:t>号决议中宣布了</w:t>
      </w:r>
      <w:r w:rsidRPr="00701634">
        <w:t>联合国第二个消除贫穷十年</w:t>
      </w:r>
      <w:r>
        <w:t>(</w:t>
      </w:r>
      <w:r w:rsidRPr="00701634">
        <w:t>2008-2017</w:t>
      </w:r>
      <w:r w:rsidRPr="00701634">
        <w:t>年</w:t>
      </w:r>
      <w:r>
        <w:t>)</w:t>
      </w:r>
      <w:r w:rsidRPr="00701634">
        <w:t>，</w:t>
      </w:r>
      <w:r w:rsidRPr="00701634">
        <w:rPr>
          <w:szCs w:val="21"/>
        </w:rPr>
        <w:t>以便</w:t>
      </w:r>
      <w:r>
        <w:rPr>
          <w:rFonts w:hint="eastAsia"/>
          <w:snapToGrid/>
        </w:rPr>
        <w:t>以高效、协调一致的方式支持落实与消除贫穷有关的国际商定发展目标，包括</w:t>
      </w:r>
      <w:r>
        <w:rPr>
          <w:rFonts w:hint="eastAsia"/>
        </w:rPr>
        <w:t>“</w:t>
      </w:r>
      <w:r w:rsidRPr="00701634">
        <w:t>千年发展目标</w:t>
      </w:r>
      <w:r>
        <w:rPr>
          <w:rFonts w:hint="eastAsia"/>
        </w:rPr>
        <w:t>”</w:t>
      </w:r>
      <w:r>
        <w:rPr>
          <w:rFonts w:hint="eastAsia"/>
          <w:snapToGrid/>
        </w:rPr>
        <w:t>；</w:t>
      </w:r>
    </w:p>
    <w:p w:rsidR="004A6D65" w:rsidRDefault="004A6D65" w:rsidP="004A6D65">
      <w:pPr>
        <w:pStyle w:val="SingleTxtGC"/>
        <w:rPr>
          <w:rFonts w:hint="eastAsia"/>
          <w:szCs w:val="21"/>
        </w:rPr>
      </w:pPr>
      <w:r w:rsidRPr="00701634">
        <w:rPr>
          <w:szCs w:val="21"/>
        </w:rPr>
        <w:tab/>
      </w:r>
      <w:r w:rsidRPr="00CF0BAB">
        <w:rPr>
          <w:rFonts w:eastAsia="KaiTi_GB2312"/>
          <w:szCs w:val="21"/>
        </w:rPr>
        <w:t>回顾</w:t>
      </w:r>
      <w:r w:rsidRPr="00701634">
        <w:rPr>
          <w:szCs w:val="21"/>
        </w:rPr>
        <w:t>大会在</w:t>
      </w:r>
      <w:r w:rsidRPr="00701634">
        <w:rPr>
          <w:szCs w:val="21"/>
        </w:rPr>
        <w:t>2012</w:t>
      </w:r>
      <w:r w:rsidRPr="00701634">
        <w:rPr>
          <w:szCs w:val="21"/>
        </w:rPr>
        <w:t>年</w:t>
      </w:r>
      <w:r w:rsidRPr="00701634">
        <w:rPr>
          <w:szCs w:val="21"/>
        </w:rPr>
        <w:t>12</w:t>
      </w:r>
      <w:r w:rsidRPr="00701634">
        <w:rPr>
          <w:szCs w:val="21"/>
        </w:rPr>
        <w:t>月</w:t>
      </w:r>
      <w:r w:rsidRPr="00701634">
        <w:rPr>
          <w:szCs w:val="21"/>
        </w:rPr>
        <w:t>20</w:t>
      </w:r>
      <w:r w:rsidRPr="00701634">
        <w:rPr>
          <w:szCs w:val="21"/>
        </w:rPr>
        <w:t>日第</w:t>
      </w:r>
      <w:r w:rsidRPr="00701634">
        <w:rPr>
          <w:szCs w:val="21"/>
        </w:rPr>
        <w:t>67/164</w:t>
      </w:r>
      <w:r>
        <w:rPr>
          <w:szCs w:val="21"/>
        </w:rPr>
        <w:t>号决议中赞赏地注意到人权理事会</w:t>
      </w:r>
      <w:r w:rsidRPr="00701634">
        <w:rPr>
          <w:szCs w:val="21"/>
        </w:rPr>
        <w:t>第</w:t>
      </w:r>
      <w:r w:rsidRPr="00701634">
        <w:rPr>
          <w:szCs w:val="21"/>
        </w:rPr>
        <w:t>21/11</w:t>
      </w:r>
      <w:r>
        <w:rPr>
          <w:szCs w:val="21"/>
        </w:rPr>
        <w:t>号决议</w:t>
      </w:r>
      <w:r w:rsidRPr="00701634">
        <w:rPr>
          <w:szCs w:val="21"/>
        </w:rPr>
        <w:t>通过的关于赤贫与人权的指导原则，将此视为各国在拟订和实施减少和消除贫困政策时可酌情采用的一个有益工具，</w:t>
      </w:r>
    </w:p>
    <w:p w:rsidR="004A6D65" w:rsidRDefault="004A6D65" w:rsidP="004A6D65">
      <w:pPr>
        <w:pStyle w:val="SingleTxtGC"/>
        <w:rPr>
          <w:rFonts w:hint="eastAsia"/>
          <w:szCs w:val="21"/>
        </w:rPr>
      </w:pPr>
      <w:r w:rsidRPr="00701634">
        <w:rPr>
          <w:szCs w:val="21"/>
        </w:rPr>
        <w:tab/>
      </w:r>
      <w:r>
        <w:rPr>
          <w:rFonts w:hint="eastAsia"/>
          <w:szCs w:val="21"/>
        </w:rPr>
        <w:t>为此</w:t>
      </w:r>
      <w:r w:rsidRPr="00CF0BAB">
        <w:rPr>
          <w:rFonts w:eastAsia="KaiTi_GB2312"/>
          <w:szCs w:val="21"/>
        </w:rPr>
        <w:t>重申</w:t>
      </w:r>
      <w:r w:rsidRPr="00701634">
        <w:rPr>
          <w:szCs w:val="21"/>
        </w:rPr>
        <w:t>在联合国有关会议和首脑会议上作出的承诺，包括</w:t>
      </w:r>
      <w:r>
        <w:rPr>
          <w:rFonts w:hint="eastAsia"/>
          <w:szCs w:val="21"/>
        </w:rPr>
        <w:t>在</w:t>
      </w:r>
      <w:r w:rsidRPr="00701634">
        <w:rPr>
          <w:szCs w:val="21"/>
        </w:rPr>
        <w:t>1995</w:t>
      </w:r>
      <w:r w:rsidRPr="00701634">
        <w:rPr>
          <w:szCs w:val="21"/>
        </w:rPr>
        <w:t>年在哥本哈根举行的社会发展问题世界首脑会议上作出的承诺、在千年首脑会议上各国元首和政府首脑所作关于消除赤贫和到</w:t>
      </w:r>
      <w:r w:rsidRPr="00701634">
        <w:rPr>
          <w:szCs w:val="21"/>
        </w:rPr>
        <w:t>2015</w:t>
      </w:r>
      <w:r w:rsidRPr="00701634">
        <w:rPr>
          <w:szCs w:val="21"/>
        </w:rPr>
        <w:t>年使世界上每日收入低于一美元的人口比例和挨饿人口比例减半的承诺、以及在</w:t>
      </w:r>
      <w:r w:rsidRPr="00701634">
        <w:rPr>
          <w:szCs w:val="21"/>
        </w:rPr>
        <w:t>2005</w:t>
      </w:r>
      <w:r w:rsidRPr="00701634">
        <w:rPr>
          <w:szCs w:val="21"/>
        </w:rPr>
        <w:t>年世界首脑会议上作出的承诺，并欢迎</w:t>
      </w:r>
      <w:r w:rsidRPr="00701634">
        <w:rPr>
          <w:szCs w:val="21"/>
        </w:rPr>
        <w:t>2010</w:t>
      </w:r>
      <w:r w:rsidRPr="00701634">
        <w:rPr>
          <w:szCs w:val="21"/>
        </w:rPr>
        <w:t>年</w:t>
      </w:r>
      <w:r w:rsidRPr="00701634">
        <w:rPr>
          <w:szCs w:val="21"/>
        </w:rPr>
        <w:t>9</w:t>
      </w:r>
      <w:r w:rsidRPr="00701634">
        <w:rPr>
          <w:szCs w:val="21"/>
        </w:rPr>
        <w:t>月</w:t>
      </w:r>
      <w:r w:rsidRPr="00701634">
        <w:rPr>
          <w:szCs w:val="21"/>
        </w:rPr>
        <w:t>20</w:t>
      </w:r>
      <w:r w:rsidRPr="00701634">
        <w:rPr>
          <w:szCs w:val="21"/>
        </w:rPr>
        <w:t>至</w:t>
      </w:r>
      <w:r w:rsidRPr="00701634">
        <w:rPr>
          <w:szCs w:val="21"/>
        </w:rPr>
        <w:t>22</w:t>
      </w:r>
      <w:r w:rsidRPr="00701634">
        <w:rPr>
          <w:szCs w:val="21"/>
        </w:rPr>
        <w:t>日在纽约举行的千年发展目标峰会的结论，</w:t>
      </w:r>
      <w:r>
        <w:t>并欢迎</w:t>
      </w:r>
      <w:r>
        <w:t>2010</w:t>
      </w:r>
      <w:r>
        <w:t>年</w:t>
      </w:r>
      <w:r>
        <w:t>9</w:t>
      </w:r>
      <w:r>
        <w:t>月</w:t>
      </w:r>
      <w:r>
        <w:t>20</w:t>
      </w:r>
      <w:r>
        <w:t>至</w:t>
      </w:r>
      <w:r>
        <w:t>22</w:t>
      </w:r>
      <w:r>
        <w:t>日在纽约举行的</w:t>
      </w:r>
      <w:r>
        <w:rPr>
          <w:rFonts w:hint="eastAsia"/>
        </w:rPr>
        <w:t>“</w:t>
      </w:r>
      <w:r>
        <w:t>千年发展目标</w:t>
      </w:r>
      <w:r>
        <w:rPr>
          <w:rFonts w:hint="eastAsia"/>
        </w:rPr>
        <w:t>”</w:t>
      </w:r>
      <w:r>
        <w:t>首脑会议的结论，</w:t>
      </w:r>
    </w:p>
    <w:p w:rsidR="004A6D65" w:rsidRDefault="004A6D65" w:rsidP="004A6D65">
      <w:pPr>
        <w:pStyle w:val="SingleTxtGC"/>
        <w:rPr>
          <w:rFonts w:hint="eastAsia"/>
          <w:snapToGrid/>
          <w:szCs w:val="21"/>
        </w:rPr>
      </w:pPr>
      <w:r w:rsidRPr="00701634">
        <w:rPr>
          <w:szCs w:val="21"/>
        </w:rPr>
        <w:tab/>
      </w:r>
      <w:r w:rsidRPr="00CF0BAB">
        <w:rPr>
          <w:rFonts w:eastAsia="KaiTi_GB2312"/>
          <w:szCs w:val="21"/>
        </w:rPr>
        <w:t>深感关切</w:t>
      </w:r>
      <w:r w:rsidRPr="00701634">
        <w:rPr>
          <w:szCs w:val="21"/>
        </w:rPr>
        <w:t>的是，</w:t>
      </w:r>
      <w:r w:rsidRPr="00701634">
        <w:rPr>
          <w:snapToGrid/>
          <w:szCs w:val="21"/>
        </w:rPr>
        <w:t>在世界各国，无论其经济、社会和文化状况如何，都长期存在赤贫现象，而发展中国家的赤贫程度和表现尤为严重，</w:t>
      </w:r>
    </w:p>
    <w:p w:rsidR="004A6D65" w:rsidRDefault="004A6D65" w:rsidP="004A6D65">
      <w:pPr>
        <w:pStyle w:val="SingleTxtGC"/>
        <w:rPr>
          <w:rFonts w:hint="eastAsia"/>
          <w:szCs w:val="21"/>
        </w:rPr>
      </w:pPr>
      <w:r w:rsidRPr="00701634">
        <w:rPr>
          <w:szCs w:val="21"/>
        </w:rPr>
        <w:tab/>
      </w:r>
      <w:r w:rsidRPr="00CF0BAB">
        <w:rPr>
          <w:rFonts w:eastAsia="KaiTi_GB2312"/>
          <w:szCs w:val="21"/>
        </w:rPr>
        <w:t>重申</w:t>
      </w:r>
      <w:r w:rsidRPr="00701634">
        <w:rPr>
          <w:szCs w:val="21"/>
        </w:rPr>
        <w:t>赤贫现象</w:t>
      </w:r>
      <w:r>
        <w:rPr>
          <w:rFonts w:hint="eastAsia"/>
          <w:szCs w:val="21"/>
        </w:rPr>
        <w:t>的普遍</w:t>
      </w:r>
      <w:r w:rsidRPr="00701634">
        <w:rPr>
          <w:szCs w:val="21"/>
        </w:rPr>
        <w:t>存在妨碍充分切实地享有人权，立即减轻并最终消除赤贫现象仍然必须是国际社会的</w:t>
      </w:r>
      <w:r>
        <w:rPr>
          <w:rFonts w:hint="eastAsia"/>
          <w:szCs w:val="21"/>
        </w:rPr>
        <w:t>一项</w:t>
      </w:r>
      <w:r w:rsidRPr="00701634">
        <w:rPr>
          <w:szCs w:val="21"/>
        </w:rPr>
        <w:t>高度优先事项，</w:t>
      </w:r>
    </w:p>
    <w:p w:rsidR="004A6D65" w:rsidRPr="00701634" w:rsidRDefault="004A6D65" w:rsidP="004A6D65">
      <w:pPr>
        <w:pStyle w:val="SingleTxtGC"/>
        <w:rPr>
          <w:szCs w:val="21"/>
        </w:rPr>
      </w:pPr>
      <w:r w:rsidRPr="00701634">
        <w:rPr>
          <w:szCs w:val="21"/>
        </w:rPr>
        <w:tab/>
      </w:r>
      <w:r w:rsidRPr="00CF0BAB">
        <w:rPr>
          <w:rFonts w:eastAsia="KaiTi_GB2312"/>
          <w:szCs w:val="21"/>
        </w:rPr>
        <w:t>回顾</w:t>
      </w:r>
      <w:r w:rsidRPr="00701634">
        <w:rPr>
          <w:szCs w:val="21"/>
        </w:rPr>
        <w:t>理事会</w:t>
      </w:r>
      <w:r w:rsidRPr="00701634">
        <w:rPr>
          <w:szCs w:val="21"/>
        </w:rPr>
        <w:t>2007</w:t>
      </w:r>
      <w:r w:rsidRPr="00701634">
        <w:rPr>
          <w:szCs w:val="21"/>
        </w:rPr>
        <w:t>年</w:t>
      </w:r>
      <w:r w:rsidRPr="00701634">
        <w:rPr>
          <w:szCs w:val="21"/>
        </w:rPr>
        <w:t>6</w:t>
      </w:r>
      <w:r w:rsidRPr="00701634">
        <w:rPr>
          <w:szCs w:val="21"/>
        </w:rPr>
        <w:t>月</w:t>
      </w:r>
      <w:r w:rsidRPr="00701634">
        <w:rPr>
          <w:szCs w:val="21"/>
        </w:rPr>
        <w:t>18</w:t>
      </w:r>
      <w:r w:rsidRPr="00701634">
        <w:rPr>
          <w:szCs w:val="21"/>
        </w:rPr>
        <w:t>日关于人权理事会体制建设的第</w:t>
      </w:r>
      <w:r w:rsidRPr="00701634">
        <w:rPr>
          <w:szCs w:val="21"/>
        </w:rPr>
        <w:t>5/1</w:t>
      </w:r>
      <w:r w:rsidRPr="00701634">
        <w:rPr>
          <w:szCs w:val="21"/>
        </w:rPr>
        <w:t>号决议和关于理事会特别程序任务负责人行为守则的第</w:t>
      </w:r>
      <w:r w:rsidRPr="00701634">
        <w:rPr>
          <w:szCs w:val="21"/>
        </w:rPr>
        <w:t>5/2</w:t>
      </w:r>
      <w:r w:rsidRPr="00701634">
        <w:rPr>
          <w:szCs w:val="21"/>
        </w:rPr>
        <w:t>号决议，强调任务负责人应根据这两项决议及其附件履行职责，</w:t>
      </w:r>
    </w:p>
    <w:p w:rsidR="004A6D65" w:rsidRDefault="004A6D65" w:rsidP="004A6D65">
      <w:pPr>
        <w:pStyle w:val="SingleTxtGC"/>
        <w:rPr>
          <w:rFonts w:hint="eastAsia"/>
          <w:szCs w:val="21"/>
        </w:rPr>
      </w:pPr>
      <w:r w:rsidRPr="00701634">
        <w:rPr>
          <w:szCs w:val="21"/>
        </w:rPr>
        <w:tab/>
      </w:r>
      <w:r w:rsidRPr="00CF0BAB">
        <w:rPr>
          <w:rFonts w:eastAsia="KaiTi_GB2312"/>
          <w:szCs w:val="21"/>
        </w:rPr>
        <w:t>表示</w:t>
      </w:r>
      <w:r w:rsidRPr="00701634">
        <w:rPr>
          <w:szCs w:val="21"/>
        </w:rPr>
        <w:t>感谢前任赤贫与人权问题任务负责人在执行任务过程中开展的重要工作，尤其是为起草关于赤贫与人权的指导原则而开展的工作，并意识到有必要继续努力实施该指导原则，</w:t>
      </w:r>
    </w:p>
    <w:p w:rsidR="004A6D65" w:rsidRDefault="004A6D65" w:rsidP="004A6D65">
      <w:pPr>
        <w:pStyle w:val="SingleTxtGC"/>
        <w:rPr>
          <w:rFonts w:hint="eastAsia"/>
          <w:szCs w:val="21"/>
        </w:rPr>
      </w:pPr>
      <w:r w:rsidRPr="00701634">
        <w:rPr>
          <w:szCs w:val="21"/>
        </w:rPr>
        <w:tab/>
        <w:t>1.</w:t>
      </w:r>
      <w:r>
        <w:rPr>
          <w:rFonts w:hint="eastAsia"/>
          <w:szCs w:val="21"/>
        </w:rPr>
        <w:tab/>
      </w:r>
      <w:r w:rsidRPr="00CF0BAB">
        <w:rPr>
          <w:rFonts w:eastAsia="KaiTi_GB2312"/>
          <w:szCs w:val="21"/>
        </w:rPr>
        <w:t>欢迎</w:t>
      </w:r>
      <w:r w:rsidRPr="00701634">
        <w:rPr>
          <w:szCs w:val="21"/>
        </w:rPr>
        <w:t>赤贫与人权问题特别报告员</w:t>
      </w:r>
      <w:r>
        <w:rPr>
          <w:rFonts w:hint="eastAsia"/>
          <w:szCs w:val="21"/>
        </w:rPr>
        <w:t>所做</w:t>
      </w:r>
      <w:r w:rsidRPr="00701634">
        <w:rPr>
          <w:szCs w:val="21"/>
        </w:rPr>
        <w:t>的工作，包括她就专题报告与所有区域的相关和感兴趣的行为方进行全面、透明和包容各方的磋商，</w:t>
      </w:r>
      <w:r>
        <w:rPr>
          <w:rFonts w:hint="eastAsia"/>
          <w:szCs w:val="21"/>
        </w:rPr>
        <w:t>并</w:t>
      </w:r>
      <w:r w:rsidRPr="00701634">
        <w:rPr>
          <w:szCs w:val="21"/>
        </w:rPr>
        <w:t>进行国别访问；并欢迎赤贫与人权问题特别报告员关于财政和税务政策的报告；</w:t>
      </w:r>
      <w:r w:rsidRPr="00701634">
        <w:rPr>
          <w:rStyle w:val="FootnoteReference"/>
          <w:szCs w:val="21"/>
        </w:rPr>
        <w:footnoteReference w:id="2"/>
      </w:r>
    </w:p>
    <w:p w:rsidR="004A6D65" w:rsidRDefault="004A6D65" w:rsidP="004A6D65">
      <w:pPr>
        <w:pStyle w:val="SingleTxtGC"/>
        <w:rPr>
          <w:rFonts w:hint="eastAsia"/>
          <w:szCs w:val="21"/>
        </w:rPr>
      </w:pPr>
      <w:r w:rsidRPr="00701634">
        <w:rPr>
          <w:szCs w:val="21"/>
        </w:rPr>
        <w:tab/>
        <w:t>2.</w:t>
      </w:r>
      <w:r>
        <w:rPr>
          <w:rFonts w:hint="eastAsia"/>
          <w:szCs w:val="21"/>
        </w:rPr>
        <w:tab/>
      </w:r>
      <w:r w:rsidRPr="00CF0BAB">
        <w:rPr>
          <w:rFonts w:eastAsia="KaiTi_GB2312"/>
          <w:szCs w:val="21"/>
        </w:rPr>
        <w:t>决定</w:t>
      </w:r>
      <w:r>
        <w:rPr>
          <w:rFonts w:hint="eastAsia"/>
          <w:szCs w:val="21"/>
        </w:rPr>
        <w:t>依照</w:t>
      </w:r>
      <w:r w:rsidRPr="00701634">
        <w:rPr>
          <w:szCs w:val="21"/>
        </w:rPr>
        <w:t>人权理事会第</w:t>
      </w:r>
      <w:r w:rsidRPr="00701634">
        <w:rPr>
          <w:szCs w:val="21"/>
        </w:rPr>
        <w:t>8/11</w:t>
      </w:r>
      <w:r w:rsidRPr="00701634">
        <w:rPr>
          <w:szCs w:val="21"/>
        </w:rPr>
        <w:t>号决议的规定</w:t>
      </w:r>
      <w:r>
        <w:rPr>
          <w:rFonts w:hint="eastAsia"/>
          <w:szCs w:val="21"/>
        </w:rPr>
        <w:t>，</w:t>
      </w:r>
      <w:r w:rsidRPr="00701634">
        <w:rPr>
          <w:szCs w:val="21"/>
        </w:rPr>
        <w:t>将赤贫与人权问题特别报告员的任期延长三年；</w:t>
      </w:r>
    </w:p>
    <w:p w:rsidR="004A6D65" w:rsidRDefault="004A6D65" w:rsidP="004A6D65">
      <w:pPr>
        <w:pStyle w:val="SingleTxtGC"/>
        <w:rPr>
          <w:rFonts w:hint="eastAsia"/>
          <w:szCs w:val="21"/>
        </w:rPr>
      </w:pPr>
      <w:r w:rsidRPr="00701634">
        <w:rPr>
          <w:szCs w:val="21"/>
        </w:rPr>
        <w:tab/>
        <w:t>3.</w:t>
      </w:r>
      <w:r>
        <w:rPr>
          <w:rFonts w:hint="eastAsia"/>
          <w:szCs w:val="21"/>
        </w:rPr>
        <w:tab/>
      </w:r>
      <w:r w:rsidRPr="00CF0BAB">
        <w:rPr>
          <w:rFonts w:eastAsia="KaiTi_GB2312"/>
          <w:szCs w:val="21"/>
        </w:rPr>
        <w:t>请</w:t>
      </w:r>
      <w:r w:rsidRPr="00701634">
        <w:rPr>
          <w:szCs w:val="21"/>
        </w:rPr>
        <w:t>联合国人权事务高级专员办事处继续高度重视赤贫与人权问题；并请它进一步开展这方面的工作，在各项活动中，特别是在社会论坛以及在传</w:t>
      </w:r>
      <w:r>
        <w:rPr>
          <w:rFonts w:hint="eastAsia"/>
          <w:szCs w:val="21"/>
        </w:rPr>
        <w:t>播</w:t>
      </w:r>
      <w:r w:rsidRPr="00701634">
        <w:rPr>
          <w:szCs w:val="21"/>
        </w:rPr>
        <w:t>和实施关于赤贫与人权的指导原则时，与特别报告员充分配合与合作，并继续为特别报告员切实履行任务提供一切必要的协助；</w:t>
      </w:r>
    </w:p>
    <w:p w:rsidR="004A6D65" w:rsidRDefault="004A6D65" w:rsidP="004A6D65">
      <w:pPr>
        <w:pStyle w:val="SingleTxtGC"/>
        <w:rPr>
          <w:rFonts w:hint="eastAsia"/>
          <w:szCs w:val="21"/>
        </w:rPr>
      </w:pPr>
      <w:r w:rsidRPr="00701634">
        <w:rPr>
          <w:szCs w:val="21"/>
        </w:rPr>
        <w:tab/>
        <w:t>4.</w:t>
      </w:r>
      <w:r>
        <w:rPr>
          <w:rFonts w:hint="eastAsia"/>
          <w:szCs w:val="21"/>
        </w:rPr>
        <w:tab/>
      </w:r>
      <w:r w:rsidRPr="00CF0BAB">
        <w:rPr>
          <w:rFonts w:eastAsia="KaiTi_GB2312"/>
          <w:szCs w:val="21"/>
        </w:rPr>
        <w:t>请</w:t>
      </w:r>
      <w:r w:rsidRPr="00701634">
        <w:rPr>
          <w:szCs w:val="21"/>
        </w:rPr>
        <w:t>特别报告员根据大会和人权理事会各自的工作方案，向其提交关于本决议执行情况的年度报告；</w:t>
      </w:r>
    </w:p>
    <w:p w:rsidR="004A6D65" w:rsidRDefault="004A6D65" w:rsidP="004A6D65">
      <w:pPr>
        <w:pStyle w:val="SingleTxtGC"/>
        <w:rPr>
          <w:rFonts w:hint="eastAsia"/>
          <w:szCs w:val="21"/>
        </w:rPr>
      </w:pPr>
      <w:r w:rsidRPr="00701634">
        <w:rPr>
          <w:szCs w:val="21"/>
        </w:rPr>
        <w:tab/>
        <w:t>5.</w:t>
      </w:r>
      <w:r>
        <w:rPr>
          <w:rFonts w:hint="eastAsia"/>
          <w:szCs w:val="21"/>
        </w:rPr>
        <w:tab/>
      </w:r>
      <w:r w:rsidRPr="00CF0BAB">
        <w:rPr>
          <w:rFonts w:eastAsia="KaiTi_GB2312"/>
          <w:szCs w:val="21"/>
        </w:rPr>
        <w:t>又请</w:t>
      </w:r>
      <w:r w:rsidRPr="00701634">
        <w:rPr>
          <w:szCs w:val="21"/>
        </w:rPr>
        <w:t>特别报告员促进切实、全面地传</w:t>
      </w:r>
      <w:r>
        <w:rPr>
          <w:rFonts w:hint="eastAsia"/>
          <w:szCs w:val="21"/>
        </w:rPr>
        <w:t>播</w:t>
      </w:r>
      <w:r w:rsidRPr="00701634">
        <w:rPr>
          <w:szCs w:val="21"/>
        </w:rPr>
        <w:t>和实施关于赤贫与人权的指导原则；</w:t>
      </w:r>
    </w:p>
    <w:p w:rsidR="004A6D65" w:rsidRDefault="004A6D65" w:rsidP="004A6D65">
      <w:pPr>
        <w:pStyle w:val="SingleTxtGC"/>
        <w:rPr>
          <w:rFonts w:hint="eastAsia"/>
          <w:szCs w:val="21"/>
        </w:rPr>
      </w:pPr>
      <w:r w:rsidRPr="00701634">
        <w:rPr>
          <w:szCs w:val="21"/>
        </w:rPr>
        <w:tab/>
        <w:t>6.</w:t>
      </w:r>
      <w:r>
        <w:rPr>
          <w:rFonts w:hint="eastAsia"/>
          <w:szCs w:val="21"/>
        </w:rPr>
        <w:tab/>
      </w:r>
      <w:r w:rsidRPr="00CF0BAB">
        <w:rPr>
          <w:rFonts w:eastAsia="KaiTi_GB2312"/>
          <w:szCs w:val="21"/>
        </w:rPr>
        <w:t>吁请</w:t>
      </w:r>
      <w:r>
        <w:rPr>
          <w:szCs w:val="21"/>
        </w:rPr>
        <w:t>各国政府与特别报告员合作并协助其执行任务，提供</w:t>
      </w:r>
      <w:r w:rsidRPr="00701634">
        <w:rPr>
          <w:szCs w:val="21"/>
        </w:rPr>
        <w:t>任务负责人所要求的一切必要资料，并答应特别报告员提出的访问本国的请求，以便他能够切实履行任务；</w:t>
      </w:r>
    </w:p>
    <w:p w:rsidR="004A6D65" w:rsidRDefault="004A6D65" w:rsidP="004A6D65">
      <w:pPr>
        <w:pStyle w:val="SingleTxtGC"/>
        <w:rPr>
          <w:rFonts w:hint="eastAsia"/>
          <w:szCs w:val="21"/>
        </w:rPr>
      </w:pPr>
      <w:r w:rsidRPr="00701634">
        <w:rPr>
          <w:szCs w:val="21"/>
        </w:rPr>
        <w:tab/>
        <w:t>7.</w:t>
      </w:r>
      <w:r>
        <w:rPr>
          <w:rFonts w:hint="eastAsia"/>
          <w:szCs w:val="21"/>
        </w:rPr>
        <w:tab/>
      </w:r>
      <w:r w:rsidRPr="00CF0BAB">
        <w:rPr>
          <w:rFonts w:eastAsia="KaiTi_GB2312"/>
          <w:szCs w:val="21"/>
        </w:rPr>
        <w:t>请</w:t>
      </w:r>
      <w:r w:rsidRPr="00701634">
        <w:rPr>
          <w:szCs w:val="21"/>
        </w:rPr>
        <w:t>联合国有关机构、基金</w:t>
      </w:r>
      <w:r>
        <w:rPr>
          <w:szCs w:val="21"/>
        </w:rPr>
        <w:t>(</w:t>
      </w:r>
      <w:r w:rsidRPr="00701634">
        <w:rPr>
          <w:szCs w:val="21"/>
        </w:rPr>
        <w:t>会</w:t>
      </w:r>
      <w:r>
        <w:rPr>
          <w:szCs w:val="21"/>
        </w:rPr>
        <w:t>)</w:t>
      </w:r>
      <w:r w:rsidRPr="00701634">
        <w:rPr>
          <w:szCs w:val="21"/>
        </w:rPr>
        <w:t>和计</w:t>
      </w:r>
      <w:r>
        <w:rPr>
          <w:szCs w:val="21"/>
        </w:rPr>
        <w:t>(</w:t>
      </w:r>
      <w:r w:rsidRPr="00701634">
        <w:rPr>
          <w:szCs w:val="21"/>
        </w:rPr>
        <w:t>规</w:t>
      </w:r>
      <w:r>
        <w:rPr>
          <w:szCs w:val="21"/>
        </w:rPr>
        <w:t>)</w:t>
      </w:r>
      <w:r w:rsidRPr="00701634">
        <w:rPr>
          <w:szCs w:val="21"/>
        </w:rPr>
        <w:t>划署、条约机构、包括非政府组织在内的民间社会行为方以及私营部门在特别报告员履行任务时给予充分合作；</w:t>
      </w:r>
    </w:p>
    <w:p w:rsidR="004A6D65" w:rsidRDefault="004A6D65" w:rsidP="004A6D65">
      <w:pPr>
        <w:pStyle w:val="SingleTxtGC"/>
        <w:rPr>
          <w:rFonts w:hint="eastAsia"/>
          <w:szCs w:val="21"/>
        </w:rPr>
      </w:pPr>
      <w:r w:rsidRPr="00701634">
        <w:rPr>
          <w:szCs w:val="21"/>
        </w:rPr>
        <w:tab/>
        <w:t>8.</w:t>
      </w:r>
      <w:r>
        <w:rPr>
          <w:rFonts w:hint="eastAsia"/>
          <w:szCs w:val="21"/>
        </w:rPr>
        <w:tab/>
      </w:r>
      <w:r w:rsidRPr="00CF0BAB">
        <w:rPr>
          <w:rFonts w:eastAsia="KaiTi_GB2312"/>
          <w:szCs w:val="21"/>
        </w:rPr>
        <w:t>决定</w:t>
      </w:r>
      <w:r w:rsidRPr="00701634">
        <w:rPr>
          <w:szCs w:val="21"/>
        </w:rPr>
        <w:t>根据理事会工作方案继续审议赤贫与人权问题。</w:t>
      </w:r>
    </w:p>
    <w:p w:rsidR="004A6D65" w:rsidRDefault="004A6D65" w:rsidP="004A6D65">
      <w:pPr>
        <w:pStyle w:val="SingleTxtGC"/>
        <w:spacing w:after="0"/>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6</w:t>
      </w:r>
      <w:r w:rsidRPr="00331E83">
        <w:rPr>
          <w:rFonts w:eastAsia="KaiTi_GB2312" w:hint="eastAsia"/>
        </w:rPr>
        <w:t>月</w:t>
      </w:r>
      <w:r>
        <w:rPr>
          <w:rFonts w:eastAsia="KaiTi_GB2312" w:hint="eastAsia"/>
        </w:rPr>
        <w:t>26</w:t>
      </w:r>
      <w:r w:rsidRPr="00331E83">
        <w:rPr>
          <w:rFonts w:eastAsia="KaiTi_GB2312" w:hint="eastAsia"/>
        </w:rPr>
        <w:t>日</w:t>
      </w:r>
      <w:r>
        <w:rPr>
          <w:rFonts w:eastAsia="KaiTi_GB2312"/>
        </w:rPr>
        <w:br/>
      </w:r>
      <w:r w:rsidRPr="00331E83">
        <w:rPr>
          <w:rFonts w:eastAsia="KaiTi_GB2312" w:hint="eastAsia"/>
        </w:rPr>
        <w:t>第</w:t>
      </w:r>
      <w:r>
        <w:rPr>
          <w:rFonts w:eastAsia="KaiTi_GB2312" w:hint="eastAsia"/>
        </w:rPr>
        <w:t>37</w:t>
      </w:r>
      <w:r w:rsidRPr="00331E83">
        <w:rPr>
          <w:rFonts w:eastAsia="KaiTi_GB2312" w:hint="eastAsia"/>
        </w:rPr>
        <w:t>次会议</w:t>
      </w:r>
    </w:p>
    <w:p w:rsidR="004A6D65" w:rsidRPr="00701634" w:rsidRDefault="004A6D65" w:rsidP="004A6D65">
      <w:pPr>
        <w:pStyle w:val="SingleTxtGC"/>
        <w:rPr>
          <w:rFonts w:hint="eastAsia"/>
          <w:szCs w:val="21"/>
        </w:rPr>
      </w:pPr>
      <w:r>
        <w:rPr>
          <w:rFonts w:hint="eastAsia"/>
          <w:szCs w:val="21"/>
        </w:rPr>
        <w:t>[</w:t>
      </w:r>
      <w:r>
        <w:rPr>
          <w:rFonts w:hint="eastAsia"/>
          <w:szCs w:val="21"/>
        </w:rPr>
        <w:t>未经表决获得通过。</w:t>
      </w:r>
      <w:r>
        <w:rPr>
          <w:rFonts w:hint="eastAsia"/>
          <w:szCs w:val="21"/>
        </w:rPr>
        <w:t>]</w:t>
      </w:r>
    </w:p>
    <w:p w:rsidR="004A6D65" w:rsidRPr="002D6A9C" w:rsidRDefault="004A6D65" w:rsidP="004A6D6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A6D65" w:rsidRDefault="004A6D65" w:rsidP="004A6D65">
      <w:pPr>
        <w:pStyle w:val="SingleTxtGC"/>
        <w:rPr>
          <w:rFonts w:hint="eastAsia"/>
        </w:rPr>
      </w:pPr>
    </w:p>
    <w:sectPr w:rsidR="004A6D6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05F" w:rsidRPr="00E0554F" w:rsidRDefault="0031705F"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1705F" w:rsidRPr="00E0554F" w:rsidRDefault="0031705F"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4CB" w:rsidRPr="004A6D65" w:rsidRDefault="000974CB"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C5FB9">
      <w:rPr>
        <w:rStyle w:val="PageNumber"/>
        <w:noProof/>
      </w:rPr>
      <w:t>2</w:t>
    </w:r>
    <w:r>
      <w:rPr>
        <w:rStyle w:val="PageNumber"/>
      </w:rPr>
      <w:fldChar w:fldCharType="end"/>
    </w:r>
    <w:r>
      <w:rPr>
        <w:rStyle w:val="PageNumber"/>
        <w:rFonts w:eastAsia="SimSun" w:hint="eastAsia"/>
        <w:lang w:eastAsia="zh-CN"/>
      </w:rPr>
      <w:tab/>
    </w:r>
    <w:r w:rsidRPr="004A6D65">
      <w:rPr>
        <w:rFonts w:eastAsia="SimSun"/>
        <w:lang w:eastAsia="zh-CN"/>
      </w:rPr>
      <w:t>GE.14-08077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4CB" w:rsidRDefault="000974CB">
    <w:pPr>
      <w:pStyle w:val="Footer"/>
      <w:tabs>
        <w:tab w:val="right" w:pos="9639"/>
      </w:tabs>
    </w:pPr>
    <w:r w:rsidRPr="004A6D65">
      <w:rPr>
        <w:rFonts w:eastAsia="SimSun"/>
        <w:lang w:eastAsia="zh-CN"/>
      </w:rPr>
      <w:t>GE.14-08077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C5FB9">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4CB" w:rsidRDefault="000974CB"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8077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220714</w:t>
    </w:r>
    <w:r>
      <w:rPr>
        <w:rFonts w:eastAsia="SimSun"/>
        <w:sz w:val="20"/>
        <w:lang w:eastAsia="zh-CN"/>
      </w:rPr>
      <w:tab/>
    </w:r>
    <w:r>
      <w:rPr>
        <w:rFonts w:eastAsia="SimSun" w:hint="eastAsia"/>
        <w:sz w:val="20"/>
        <w:lang w:eastAsia="zh-CN"/>
      </w:rPr>
      <w:t>230714</w:t>
    </w:r>
  </w:p>
  <w:p w:rsidR="000974CB" w:rsidRPr="00613337" w:rsidRDefault="000974CB"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4A6D65">
      <w:rPr>
        <w:rFonts w:ascii="C39T30Lfz" w:eastAsia="SimSun" w:hAnsi="C39T30Lfz"/>
        <w:sz w:val="56"/>
        <w:szCs w:val="56"/>
        <w:lang w:eastAsia="zh-CN"/>
      </w:rPr>
      <w:t></w:t>
    </w:r>
    <w:r w:rsidRPr="004A6D65">
      <w:rPr>
        <w:rFonts w:ascii="C39T30Lfz" w:eastAsia="SimSun" w:hAnsi="C39T30Lfz"/>
        <w:sz w:val="56"/>
        <w:szCs w:val="56"/>
        <w:lang w:eastAsia="zh-CN"/>
      </w:rPr>
      <w:t></w:t>
    </w:r>
    <w:r w:rsidRPr="004A6D65">
      <w:rPr>
        <w:rFonts w:ascii="C39T30Lfz" w:eastAsia="SimSun" w:hAnsi="C39T30Lfz"/>
        <w:sz w:val="56"/>
        <w:szCs w:val="56"/>
        <w:lang w:eastAsia="zh-CN"/>
      </w:rPr>
      <w:t></w:t>
    </w:r>
    <w:r w:rsidRPr="004A6D65">
      <w:rPr>
        <w:rFonts w:ascii="C39T30Lfz" w:eastAsia="SimSun" w:hAnsi="C39T30Lfz"/>
        <w:sz w:val="56"/>
        <w:szCs w:val="56"/>
        <w:lang w:eastAsia="zh-CN"/>
      </w:rPr>
      <w:t></w:t>
    </w:r>
    <w:r w:rsidRPr="004A6D65">
      <w:rPr>
        <w:rFonts w:ascii="C39T30Lfz" w:eastAsia="SimSun" w:hAnsi="C39T30Lfz"/>
        <w:sz w:val="56"/>
        <w:szCs w:val="56"/>
        <w:lang w:eastAsia="zh-CN"/>
      </w:rPr>
      <w:t></w:t>
    </w:r>
    <w:r w:rsidRPr="004A6D65">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05F" w:rsidRPr="000157B1" w:rsidRDefault="0031705F"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1705F" w:rsidRPr="000157B1" w:rsidRDefault="0031705F"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31705F" w:rsidRDefault="0031705F"/>
  </w:footnote>
  <w:footnote w:id="2">
    <w:p w:rsidR="000974CB" w:rsidRPr="00AE3B4A" w:rsidRDefault="000974CB" w:rsidP="004A6D65">
      <w:pPr>
        <w:pStyle w:val="FootnoteText"/>
        <w:rPr>
          <w:rFonts w:hint="eastAsia"/>
        </w:rPr>
      </w:pPr>
      <w:r>
        <w:rPr>
          <w:rFonts w:hint="eastAsia"/>
        </w:rPr>
        <w:tab/>
      </w:r>
      <w:r>
        <w:rPr>
          <w:rStyle w:val="FootnoteReference"/>
        </w:rPr>
        <w:footnoteRef/>
      </w:r>
      <w:r>
        <w:rPr>
          <w:rFonts w:hint="eastAsia"/>
        </w:rPr>
        <w:tab/>
        <w:t>A/HRC/26/28</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4CB" w:rsidRPr="004A6D65" w:rsidRDefault="000974CB">
    <w:pPr>
      <w:pStyle w:val="Header"/>
    </w:pPr>
    <w:r w:rsidRPr="004A6D65">
      <w:t>A/HRC/RES/26/3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4CB" w:rsidRPr="004A6D65" w:rsidRDefault="000974CB">
    <w:pPr>
      <w:pStyle w:val="Header"/>
      <w:jc w:val="right"/>
      <w:rPr>
        <w:rFonts w:hint="eastAsia"/>
        <w:lang w:eastAsia="zh-CN"/>
      </w:rPr>
    </w:pPr>
    <w:r w:rsidRPr="004A6D65">
      <w:rPr>
        <w:lang w:eastAsia="zh-CN"/>
      </w:rPr>
      <w:t>A/HRC/RES/26/3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6D65"/>
    <w:rsid w:val="0000411A"/>
    <w:rsid w:val="00005A89"/>
    <w:rsid w:val="00007BCF"/>
    <w:rsid w:val="000157B1"/>
    <w:rsid w:val="00034318"/>
    <w:rsid w:val="00050226"/>
    <w:rsid w:val="0005102E"/>
    <w:rsid w:val="000637CE"/>
    <w:rsid w:val="0008163B"/>
    <w:rsid w:val="00082E10"/>
    <w:rsid w:val="000974CB"/>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1705F"/>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A6D65"/>
    <w:rsid w:val="004B6DD4"/>
    <w:rsid w:val="004C5291"/>
    <w:rsid w:val="004C5FB9"/>
    <w:rsid w:val="004D1280"/>
    <w:rsid w:val="004D7F04"/>
    <w:rsid w:val="004E6C67"/>
    <w:rsid w:val="004F7C9A"/>
    <w:rsid w:val="00500866"/>
    <w:rsid w:val="00535843"/>
    <w:rsid w:val="00551E2E"/>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56759"/>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A067AD"/>
    <w:rsid w:val="00A26748"/>
    <w:rsid w:val="00A36F72"/>
    <w:rsid w:val="00A67CBD"/>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B2FC1"/>
    <w:rsid w:val="00CE6DB5"/>
    <w:rsid w:val="00D03A9C"/>
    <w:rsid w:val="00D2146D"/>
    <w:rsid w:val="00D43F71"/>
    <w:rsid w:val="00D445AD"/>
    <w:rsid w:val="00D54DF4"/>
    <w:rsid w:val="00D56026"/>
    <w:rsid w:val="00D619F6"/>
    <w:rsid w:val="00D84673"/>
    <w:rsid w:val="00DA7104"/>
    <w:rsid w:val="00DD66BC"/>
    <w:rsid w:val="00DF4798"/>
    <w:rsid w:val="00E01E1A"/>
    <w:rsid w:val="00E05040"/>
    <w:rsid w:val="00E0554F"/>
    <w:rsid w:val="00E1548B"/>
    <w:rsid w:val="00E40A46"/>
    <w:rsid w:val="00E422D4"/>
    <w:rsid w:val="00E54840"/>
    <w:rsid w:val="00E911E5"/>
    <w:rsid w:val="00E91C05"/>
    <w:rsid w:val="00EE0918"/>
    <w:rsid w:val="00EE277A"/>
    <w:rsid w:val="00EF3508"/>
    <w:rsid w:val="00F0640F"/>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Char, Char Char Char, Char Char Char Char,Char,Char Char Char,Char Char Char Char,Default Paragraph Font Char Char,Default Paragraph Font Para Char Char Char Char,Default Paragraph Font Char Char11,Default Paragraph Font Char Char1"/>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rsid w:val="004A6D65"/>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3</TotalTime>
  <Pages>1</Pages>
  <Words>854</Words>
  <Characters>967</Characters>
  <Application>Microsoft Office Outlook</Application>
  <DocSecurity>4</DocSecurity>
  <Lines>42</Lines>
  <Paragraphs>35</Paragraphs>
  <ScaleCrop>false</ScaleCrop>
  <Company>CSD</Company>
  <LinksUpToDate>false</LinksUpToDate>
  <CharactersWithSpaces>1786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2014-07-23T08:27:00Z</cp:lastPrinted>
  <dcterms:created xsi:type="dcterms:W3CDTF">2014-07-23T08:27:00Z</dcterms:created>
  <dcterms:modified xsi:type="dcterms:W3CDTF">2014-07-23T08:30:00Z</dcterms:modified>
</cp:coreProperties>
</file>