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rPr>
          <w:spacing w:val="4"/>
        </w:rPr>
      </w:pPr>
      <w:r>
        <w:rPr>
          <w:spacing w:val="4"/>
        </w:rPr>
        <w:t>29° período de sesiones</w:t>
      </w:r>
    </w:p>
    <w:p w:rsidR="00000000" w:rsidRDefault="00000000">
      <w:pPr>
        <w:spacing w:line="240" w:lineRule="auto"/>
        <w:rPr>
          <w:sz w:val="12"/>
        </w:rPr>
      </w:pPr>
    </w:p>
    <w:p w:rsidR="00000000" w:rsidRDefault="00000000">
      <w:pPr>
        <w:pStyle w:val="H23"/>
        <w:rPr>
          <w:spacing w:val="4"/>
        </w:rPr>
      </w:pPr>
      <w:r>
        <w:rPr>
          <w:spacing w:val="4"/>
        </w:rPr>
        <w:t>Acta resumida de la 622ª sesión</w:t>
      </w:r>
    </w:p>
    <w:p w:rsidR="00000000" w:rsidRDefault="00000000">
      <w:r>
        <w:t>Celebrada en la Sede, Nueva York, el viernes 11 de julio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spacing w:val="4"/>
        </w:rPr>
      </w:pPr>
      <w:r>
        <w:rPr>
          <w:b w:val="0"/>
          <w:spacing w:val="4"/>
        </w:rPr>
        <w:t>Sumario</w:t>
      </w:r>
    </w:p>
    <w:p w:rsidR="00000000" w:rsidRDefault="00000000">
      <w:pPr>
        <w:pStyle w:val="HCh"/>
        <w:spacing w:line="240" w:lineRule="auto"/>
        <w:rPr>
          <w:b w:val="0"/>
          <w:spacing w:val="4"/>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ind w:left="1742" w:hanging="475"/>
        <w:jc w:val="left"/>
        <w:rPr>
          <w:i/>
        </w:rPr>
      </w:pPr>
      <w:r>
        <w:tab/>
      </w:r>
      <w:r>
        <w:rPr>
          <w:i/>
        </w:rPr>
        <w:t>Cuarto y quinto informes periódicos combinados del Ecuador</w:t>
      </w:r>
    </w:p>
    <w:p w:rsidR="00000000" w:rsidRDefault="00000000">
      <w:pPr>
        <w:pStyle w:val="SingleTxt"/>
        <w:suppressAutoHyphens/>
        <w:spacing w:after="0" w:line="240" w:lineRule="auto"/>
        <w:ind w:left="1742" w:hanging="475"/>
        <w:jc w:val="left"/>
        <w:rPr>
          <w:i/>
          <w:sz w:val="2"/>
        </w:rPr>
        <w:sectPr w:rsidR="00000000">
          <w:endnotePr>
            <w:numFmt w:val="decimal"/>
          </w:endnotePr>
          <w:type w:val="continuous"/>
          <w:pgSz w:w="12240" w:h="15840" w:code="1"/>
          <w:pgMar w:top="1742" w:right="1195" w:bottom="1898" w:left="1195" w:header="576" w:footer="1030" w:gutter="0"/>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pacing w:val="4"/>
        </w:rPr>
      </w:pPr>
      <w:r>
        <w:rPr>
          <w:spacing w:val="4"/>
        </w:rPr>
        <w:tab/>
        <w:t>Se declara abierta 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spacing w:val="4"/>
        </w:rPr>
      </w:pPr>
      <w:r>
        <w:rPr>
          <w:spacing w:val="4"/>
        </w:rPr>
        <w:tab/>
        <w:t>Examen de los informes presentados por los Estados Partes en virtud del artículo 18 de la Convención sobre la eliminación de todas las formas de discriminación contra la mujer (continuación)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rPr>
          <w:i w:val="0"/>
          <w:spacing w:val="4"/>
        </w:rPr>
      </w:pPr>
      <w:r>
        <w:rPr>
          <w:spacing w:val="4"/>
        </w:rPr>
        <w:tab/>
      </w:r>
      <w:r>
        <w:t xml:space="preserve">Cuarto y quinto informes periódicos combinados </w:t>
      </w:r>
      <w:r>
        <w:br/>
      </w:r>
      <w:r>
        <w:tab/>
        <w:t>del Ecuador</w:t>
      </w:r>
      <w:r>
        <w:rPr>
          <w:i w:val="0"/>
          <w:spacing w:val="4"/>
        </w:rPr>
        <w:t xml:space="preserve"> (CEDAW/C/ECU/4-5)</w:t>
      </w:r>
    </w:p>
    <w:p w:rsidR="00000000" w:rsidRDefault="00000000">
      <w:pPr>
        <w:pStyle w:val="DualTxt"/>
        <w:spacing w:after="0" w:line="120" w:lineRule="exact"/>
        <w:rPr>
          <w:sz w:val="10"/>
        </w:rPr>
      </w:pP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Por invitación de la Presidenta, el Sr. Carbo B</w:t>
      </w:r>
      <w:r>
        <w:t>e</w:t>
      </w:r>
      <w:r>
        <w:t>nites, la Sra. García Alvarado y la Sra. Aguilar Mo</w:t>
      </w:r>
      <w:r>
        <w:t>n</w:t>
      </w:r>
      <w:r>
        <w:t>talvo (Ecu</w:t>
      </w:r>
      <w:r>
        <w:t>a</w:t>
      </w:r>
      <w:r>
        <w:t>dor) se sientan a la mesa del Comité.</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El Sr. Carbo Benites</w:t>
      </w:r>
      <w:r>
        <w:t xml:space="preserve"> (Ecuador), presentando los informes periódicos cuarto y quinto combinados del Ecuador, dice que su país ha logrado avances impo</w:t>
      </w:r>
      <w:r>
        <w:t>r</w:t>
      </w:r>
      <w:r>
        <w:t>tantes en el cumplimiento de los compromisos deriv</w:t>
      </w:r>
      <w:r>
        <w:t>a</w:t>
      </w:r>
      <w:r>
        <w:t>dos de los instrumentos internacionales de derechos humanos y en la institucionalización de políticas sobre la igualdad de género. Se han aprobado reformas del Código Civil y de otras leyes que procuran defender los derechos de la mujer. También se han desarrollado campañas de información sobre la necesidad de prev</w:t>
      </w:r>
      <w:r>
        <w:t>e</w:t>
      </w:r>
      <w:r>
        <w:t>nir y sancionar los actos de violencia contra la mujer. El Consejo Nacional de las Mujeres (CONAMU), creado en 1997, tiene como función primordial coord</w:t>
      </w:r>
      <w:r>
        <w:t>i</w:t>
      </w:r>
      <w:r>
        <w:t>nar las políticas públicas que promueven la igualdad de género. Su Gobierno está convencido de la necesidad de afianzar el papel de la mujer para alcanzar las metas de desarrollo social y económico del país y, en cons</w:t>
      </w:r>
      <w:r>
        <w:t>e</w:t>
      </w:r>
      <w:r>
        <w:t>cuencia, está formulando políticas, programas y pr</w:t>
      </w:r>
      <w:r>
        <w:t>o</w:t>
      </w:r>
      <w:r>
        <w:t>yectos relacionados con la violencia, la salud, la ed</w:t>
      </w:r>
      <w:r>
        <w:t>u</w:t>
      </w:r>
      <w:r>
        <w:t>cación, el trabajo y el acceso a los recursos.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La Sra. García Alvarado</w:t>
      </w:r>
      <w:r>
        <w:t xml:space="preserve"> (Ecuador) recuerda que, tras el examen del informe anterior del Ecuador, el Comité recomendó que se fortaleciera el mecanismo nacional de protección de los derechos de la mujer, lo que dio lugar a la creación del Consejo Nacional de las Mujeres (CONAMU) en 1997. El CONAMU está ad</w:t>
      </w:r>
      <w:r>
        <w:t>s</w:t>
      </w:r>
      <w:r>
        <w:t>crito a la Presidencia de la República y tiene un alto grado de autonomía financiera y política. El Comité r</w:t>
      </w:r>
      <w:r>
        <w:t>e</w:t>
      </w:r>
      <w:r>
        <w:t xml:space="preserve">comendó asimismo que el Congreso Nacional prestara </w:t>
      </w:r>
      <w:r>
        <w:rPr>
          <w:w w:val="101"/>
        </w:rPr>
        <w:t>más atención a las cuestiones de género, y ello dio lugar a que se creara la Comisión Permanente de la Mujer</w:t>
      </w:r>
      <w:r>
        <w:t>, el Niño y la Familia y a que se introdujeran reformas sustanciales en el marco jurídico nacional.</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Durante la década de 1990, el Ecuador afrontó una profunda crisis política y económica que trajo ap</w:t>
      </w:r>
      <w:r>
        <w:t>a</w:t>
      </w:r>
      <w:r>
        <w:t>rejada la devaluación de la moneda, lo que determinó que 5 de cada 10 ecuatorianos quedaran bajo la línea de pobreza y que se agudizaran los procesos de migración internacional. El conflicto civil en la vecina Colombia también generó corrientes de refugiados y personas desplazadas. No obstante, en medio de este caos, se fortalecieron los movimientos sociales de los indígenas y las mujeres.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En lo que respecta a los artículos 1, 2 y 3 de la Convención, la oradora dice que las reformas incorp</w:t>
      </w:r>
      <w:r>
        <w:t>o</w:t>
      </w:r>
      <w:r>
        <w:t>radas al Código Civil han reconocido la plena capac</w:t>
      </w:r>
      <w:r>
        <w:t>i</w:t>
      </w:r>
      <w:r>
        <w:t>dad jurídica de la mujer casada y que en la Constit</w:t>
      </w:r>
      <w:r>
        <w:t>u</w:t>
      </w:r>
      <w:r>
        <w:t>ción de 1998 se incorporó el principio de la igualdad de derechos sin discriminación por razón de sexo. A partir de 1998 se han aprobado una serie de leyes con el fin de eliminar la discriminación y promover la igualdad de oportunidades y se han introducido refo</w:t>
      </w:r>
      <w:r>
        <w:t>r</w:t>
      </w:r>
      <w:r>
        <w:t>mas en el Código Penal. Existe un sistema de reunión de información desagregada por sexo que ha permitido generar indicadores sociales sobre las mujeres, que muestran las brechas de género y pueden utilizarse para planificar políticas públicas. El CONAMU, con la pa</w:t>
      </w:r>
      <w:r>
        <w:t>r</w:t>
      </w:r>
      <w:r>
        <w:t>ticipación de los movimientos de mujeres, formuló un Plan de Igualdad de Oportunidades para el período 1996-2000, que incorporó los compromisos asumidos en la Plataforma de Acción de Beijing y que se ha ut</w:t>
      </w:r>
      <w:r>
        <w:t>i</w:t>
      </w:r>
      <w:r>
        <w:t>lizado para orientar políticas y actividades de género. La creación de la Defensoría del Pueblo, a fines de los años noventa, permitió exigir el cumplimiento de las normas sobre igualdad y no discr</w:t>
      </w:r>
      <w:r>
        <w:t>i</w:t>
      </w:r>
      <w:r>
        <w:t>minación.</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Pese a los avances logrados en la eliminación de la discriminación contra la mujer en el ordenamiento jurídico del Ecuador, subsisten patrones culturales muy arraigados y la situación de facto de las mujeres ha cambiado poco.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La Sra. Aguilar Montalvo</w:t>
      </w:r>
      <w:r>
        <w:t xml:space="preserve"> (Ecuador), refirié</w:t>
      </w:r>
      <w:r>
        <w:t>n</w:t>
      </w:r>
      <w:r>
        <w:t>dose a la cuestión de la violencia contra la mujer, dice que la Ley contra la Violencia a la Mujer y la Familia contiene medidas civiles y penales de protección de la mujer, castiga a los infractores y establece responsab</w:t>
      </w:r>
      <w:r>
        <w:t>i</w:t>
      </w:r>
      <w:r>
        <w:t>lidades de la Policía Nacional y otros organismos p</w:t>
      </w:r>
      <w:r>
        <w:t>ú</w:t>
      </w:r>
      <w:r>
        <w:t>blicos en la aplicación de la ley. Se preparó un manual de procedimientos para orientar a la policía y a la c</w:t>
      </w:r>
      <w:r>
        <w:t>o</w:t>
      </w:r>
      <w:r>
        <w:t>munidad médica en los casos de violencia intrafamiliar. Las organizaciones no gubernamentales y el CONAMU han realizado unas 40 campañas de información para la difusión de la ley y han capacitado a funcionarias de la administración de justicia, las fiscalías y la policía. En 1994, se crearon las Comisarías de la Mujer y la Familia como proyecto piloto, y el programa se ha a</w:t>
      </w:r>
      <w:r>
        <w:t>m</w:t>
      </w:r>
      <w:r>
        <w:t>pliado al punto que actualmente existen 32 comisarías de ese tipo en el país. Además, en la Policía Naci</w:t>
      </w:r>
      <w:r>
        <w:t>o</w:t>
      </w:r>
      <w:r>
        <w:t>nal se ha creado la Oficina de la Defensa de los Der</w:t>
      </w:r>
      <w:r>
        <w:t>e</w:t>
      </w:r>
      <w:r>
        <w:t>chos de la Mujer, que actualmente funciona en seis provincias. Sin embargo, aún queda mucho por hacer, ya que la tasa de aplicación de la ley sigue siendo ba</w:t>
      </w:r>
      <w:r>
        <w:t>s</w:t>
      </w:r>
      <w:r>
        <w:t>tante baja. En un esfuerzo por reforzar el cumplimiento de la ley, se han creado unidades especiales en las fi</w:t>
      </w:r>
      <w:r>
        <w:t>s</w:t>
      </w:r>
      <w:r>
        <w:t>calías de cada una de las provincias, con equipos mu</w:t>
      </w:r>
      <w:r>
        <w:t>l</w:t>
      </w:r>
      <w:r>
        <w:t>tidisciplinarios capacitados para lidiar con la violencia intr</w:t>
      </w:r>
      <w:r>
        <w:t>a</w:t>
      </w:r>
      <w:r>
        <w:t>familiar.</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Según una encuesta de opinión realizada por el CONAMU en el año 2000, el 75,1% de las mujeres s</w:t>
      </w:r>
      <w:r>
        <w:t>a</w:t>
      </w:r>
      <w:r>
        <w:t>be que existen las Comisarías y el 91,7% de ellas está al tanto de los servicios que ofrecen. En la década de 1990, el tema de la violencia intrafamiliar fue f</w:t>
      </w:r>
      <w:r>
        <w:t>i</w:t>
      </w:r>
      <w:r>
        <w:t>nalmente colocado en la agenda pública y reconocido como un problema social y de salud pública. Ese m</w:t>
      </w:r>
      <w:r>
        <w:t>a</w:t>
      </w:r>
      <w:r>
        <w:t>yor grado de información de las mujeres quedó d</w:t>
      </w:r>
      <w:r>
        <w:t>e</w:t>
      </w:r>
      <w:r>
        <w:t>mostrado por un aumento del 30% en las denuncias de violencia intrafamiliar presentadas entre 1999 y 2002. Sin embargo, el sistema judicial, que adolece de práct</w:t>
      </w:r>
      <w:r>
        <w:t>i</w:t>
      </w:r>
      <w:r>
        <w:t>cas de corrupción y estereotipos culturales y sexistas, ha quedado rezagado en la aplicación de las leyes co</w:t>
      </w:r>
      <w:r>
        <w:t>n</w:t>
      </w:r>
      <w:r>
        <w:t>tra la violencia intrafamiliar. La participación de las organizaciones no gubernamentales ha contribuido a revalorizar la labor de las Comisarías de la Mujer y la Familia.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La Sra. García Alvarado</w:t>
      </w:r>
      <w:r>
        <w:t xml:space="preserve"> (Ecuador), refiriéndose al tema del artículo 4 de la Convención y las medidas especiales de carácter temporal, dice que en la Const</w:t>
      </w:r>
      <w:r>
        <w:t>i</w:t>
      </w:r>
      <w:r>
        <w:t>tución de 1998 se establecen garantías para las pers</w:t>
      </w:r>
      <w:r>
        <w:t>o</w:t>
      </w:r>
      <w:r>
        <w:t>nas en situaciones vulnerables. La Ley de Seguro S</w:t>
      </w:r>
      <w:r>
        <w:t>o</w:t>
      </w:r>
      <w:r>
        <w:t>cial también garantiza el derecho de la mujer embar</w:t>
      </w:r>
      <w:r>
        <w:t>a</w:t>
      </w:r>
      <w:r>
        <w:t>zada a trabajar y a gozar de prestaciones de matern</w:t>
      </w:r>
      <w:r>
        <w:t>i</w:t>
      </w:r>
      <w:r>
        <w:t>dad. La Ley Reformatoria de la Ley de Maternidad Gratuita ofrece un paquete de servicios y prestaciones relacionados con la salud reproductiva. La Ley de A</w:t>
      </w:r>
      <w:r>
        <w:t>m</w:t>
      </w:r>
      <w:r>
        <w:t>paro Laboral establece un mínimo de un 20% de muj</w:t>
      </w:r>
      <w:r>
        <w:t>e</w:t>
      </w:r>
      <w:r>
        <w:t>res en la administración de justicia. El mismo requisito se aplica a las listas de candidaturas presentadas por los partidos políticos. Las mujeres que tengan hijos menores de edad, sean discapacitadas o estén en la te</w:t>
      </w:r>
      <w:r>
        <w:t>r</w:t>
      </w:r>
      <w:r>
        <w:t>cera edad, que viven por debajo de la línea de pobreza, también tienen derecho a prestaciones especiales. No obstante, las estrategias de reducción de la pobreza adoptadas recientemente, que centran la atención en los grupos más pobres y vulnerables, no han logrado mej</w:t>
      </w:r>
      <w:r>
        <w:t>o</w:t>
      </w:r>
      <w:r>
        <w:t>rar sustancialmente la situación de esas mujeres y sus hijos.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Con respecto a la eliminación de estereot</w:t>
      </w:r>
      <w:r>
        <w:t>i</w:t>
      </w:r>
      <w:r>
        <w:t>pos, el CONAMU ha hecho grandes esfuerzos para d</w:t>
      </w:r>
      <w:r>
        <w:t>i</w:t>
      </w:r>
      <w:r>
        <w:t>fundir información acerca de la Convención y s</w:t>
      </w:r>
      <w:r>
        <w:t>o</w:t>
      </w:r>
      <w:r>
        <w:t>bre las reformas constitucionales y legales que afe</w:t>
      </w:r>
      <w:r>
        <w:t>c</w:t>
      </w:r>
      <w:r>
        <w:t>tan a las mujeres. Las organizaciones no gubername</w:t>
      </w:r>
      <w:r>
        <w:t>n</w:t>
      </w:r>
      <w:r>
        <w:t>tales organizaron una exposición fotográfica nacional para realzar la imagen de la mujer y contrarrestar los estereot</w:t>
      </w:r>
      <w:r>
        <w:t>i</w:t>
      </w:r>
      <w:r>
        <w:t>pos.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La Sra. Aguilar Montalvo</w:t>
      </w:r>
      <w:r>
        <w:t xml:space="preserve"> (Ecuador) dice que la Constitución contempla la protección de los niños y adolescentes contra el tráfico de menores, la prostit</w:t>
      </w:r>
      <w:r>
        <w:t>u</w:t>
      </w:r>
      <w:r>
        <w:t>ción, la pornografía y la explotación sexual, y que en las reformas del Código Penal se tipifica como delito esa explotación. En 1998 se creó una unidad especial</w:t>
      </w:r>
      <w:r>
        <w:t>i</w:t>
      </w:r>
      <w:r>
        <w:t>zada de la policía para investigar los casos de abuso sexual y pro</w:t>
      </w:r>
      <w:r>
        <w:t>s</w:t>
      </w:r>
      <w:r>
        <w:t>titución de menores.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Alrededor del 15% de las trabajadoras sexuales registradas en el Ministerio de Salud Pública están o</w:t>
      </w:r>
      <w:r>
        <w:t>r</w:t>
      </w:r>
      <w:r>
        <w:t>ganizadas en asociaciones. Aproximadamente el 33% de las trabajadoras sexuales están sujetas a control pr</w:t>
      </w:r>
      <w:r>
        <w:t>o</w:t>
      </w:r>
      <w:r>
        <w:t>filáctico y desde 1998 existe un programa de preve</w:t>
      </w:r>
      <w:r>
        <w:t>n</w:t>
      </w:r>
      <w:r>
        <w:t>ción del VIH/SIDA dirigido a esas trabajadoras. La ley prohíbe y penaliza la prostitución y la explotación s</w:t>
      </w:r>
      <w:r>
        <w:t>e</w:t>
      </w:r>
      <w:r>
        <w:t>xual de menores. En la práctica, sin embargo, es pos</w:t>
      </w:r>
      <w:r>
        <w:t>i</w:t>
      </w:r>
      <w:r>
        <w:t>ble instalar un prostíbulo si se obtienen los permisos correspondientes y se aplican los reglamentos pert</w:t>
      </w:r>
      <w:r>
        <w:t>i</w:t>
      </w:r>
      <w:r>
        <w:t>nentes. Hasta el momento, la corrupción de la policía y el sistema judicial ha impedido prevenir y sancionar la explotación sexual de menores. Existe una red conjunta pública y privada que no ha logrado establecer progr</w:t>
      </w:r>
      <w:r>
        <w:t>a</w:t>
      </w:r>
      <w:r>
        <w:t>mas de atención para menores explotados.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La Sra. García Alvarado</w:t>
      </w:r>
      <w:r>
        <w:t xml:space="preserve"> (Ecuador), refiriéndose al tema de la participación política de la mujer, dice que el Ecuador fue el primer país de América Latina que otorgó a la mujer el derecho al sufragio, en 1929. A pesar de ello, en las elecciones de 1998 menos de la mitad de los votantes fueron mujeres. La represent</w:t>
      </w:r>
      <w:r>
        <w:t>a</w:t>
      </w:r>
      <w:r>
        <w:t>ción de la mujer en la Asamblea Nacional es muy r</w:t>
      </w:r>
      <w:r>
        <w:t>e</w:t>
      </w:r>
      <w:r>
        <w:t>ducida, y en las asambleas provinciales es de entre 12% y 20%. Actualmente hay cuatro ministras de Est</w:t>
      </w:r>
      <w:r>
        <w:t>a</w:t>
      </w:r>
      <w:r>
        <w:t>do mujeres, lo que representa un 20%. La represent</w:t>
      </w:r>
      <w:r>
        <w:t>a</w:t>
      </w:r>
      <w:r>
        <w:t>ción a nivel local está aumentando lentamente y ha ll</w:t>
      </w:r>
      <w:r>
        <w:t>e</w:t>
      </w:r>
      <w:r>
        <w:t>gado al 27%. Solamente uno de los 39 jueces de la Corte Suprema es una mujer; la mayor proporción de jueces mujeres se encuentra en juzgados de menor j</w:t>
      </w:r>
      <w:r>
        <w:t>e</w:t>
      </w:r>
      <w:r>
        <w:t>rarquía. Con la reforma de la Ley de Elecciones, en el año 2000, se fijó una cuota mínima del 30% de partic</w:t>
      </w:r>
      <w:r>
        <w:t>i</w:t>
      </w:r>
      <w:r>
        <w:t>pación de candidatas mujeres en las listas de elección popular. Sin embargo, esto no ha surtido aún efectos sustanciales en la estructura del sistema patriarcal de ejercicio del poder político.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Las mujeres pueden ingresar en la carrera dipl</w:t>
      </w:r>
      <w:r>
        <w:t>o</w:t>
      </w:r>
      <w:r>
        <w:t xml:space="preserve">mática sin discriminación, pero siguen teniendo </w:t>
      </w:r>
      <w:r>
        <w:rPr>
          <w:spacing w:val="2"/>
          <w:w w:val="101"/>
        </w:rPr>
        <w:t>dif</w:t>
      </w:r>
      <w:r>
        <w:rPr>
          <w:spacing w:val="2"/>
          <w:w w:val="101"/>
        </w:rPr>
        <w:t>i</w:t>
      </w:r>
      <w:r>
        <w:rPr>
          <w:spacing w:val="2"/>
          <w:w w:val="101"/>
        </w:rPr>
        <w:t>cultades para aprovechar las oportunidades en ese ámbito. Hay cinco mujeres embajadoras, frente a 61 hombres en ese cargo. Por otra parte, la Constitución de 1998</w:t>
      </w:r>
      <w:r>
        <w:t xml:space="preserve"> otorga igualdad de derechos a mujeres y hombres con respecto a la nacionalidad.</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Durante el decenio anterior se lograron progresos en cuanto a aumentar la tasa de alfabetización de las mujeres y reformar el sistema educativo. La Constit</w:t>
      </w:r>
      <w:r>
        <w:t>u</w:t>
      </w:r>
      <w:r>
        <w:t>ción de 1998 prevé medidas concretas para garantizar la igualdad de acceso a la educación para las mujeres y las niñas e incorporar el enfoque de género en los pr</w:t>
      </w:r>
      <w:r>
        <w:t>o</w:t>
      </w:r>
      <w:r>
        <w:t>gramas de estudio y los textos escolares. La educación bilingüe en lenguas indígenas ha permitido un mayor acceso de la población rural indígena, y en particular de las mujeres, a la educación. El CONAMU ha ma</w:t>
      </w:r>
      <w:r>
        <w:t>n</w:t>
      </w:r>
      <w:r>
        <w:t>tenido programas que incorporan el género como eje transversal en los programas de estudio, y ofrece cu</w:t>
      </w:r>
      <w:r>
        <w:t>r</w:t>
      </w:r>
      <w:r>
        <w:t>sos de género para docentes. Más del 90% de las e</w:t>
      </w:r>
      <w:r>
        <w:t>s</w:t>
      </w:r>
      <w:r>
        <w:t>cuelas reciben apoyo del Estado, el cual también ha implementado programas como el de colación escolar y el de salud, para r</w:t>
      </w:r>
      <w:r>
        <w:t>e</w:t>
      </w:r>
      <w:r>
        <w:t>forzar el sistema educativo.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Durante los años noventa se promovió una mayor igualdad entre hombres y mujeres en el sistema educ</w:t>
      </w:r>
      <w:r>
        <w:t>a</w:t>
      </w:r>
      <w:r>
        <w:t>tivo, aunque problemas como el embarazo en la ad</w:t>
      </w:r>
      <w:r>
        <w:t>o</w:t>
      </w:r>
      <w:r>
        <w:t>lescencia, especialmente en las zonas rurales, provoca la expulsión o la deserción de mujeres de entre 15 y 19 años de edad de los centros educativos. En la ed</w:t>
      </w:r>
      <w:r>
        <w:t>u</w:t>
      </w:r>
      <w:r>
        <w:t>cación superior, mujeres y hombres tienden a ceñirse a los patrones tradicionales, ya que las mujeres suelen elegir ciencias sociales y los hombres optan por carr</w:t>
      </w:r>
      <w:r>
        <w:t>e</w:t>
      </w:r>
      <w:r>
        <w:t>ras técnicas. Se han impulsado iniciativas para prom</w:t>
      </w:r>
      <w:r>
        <w:t>o</w:t>
      </w:r>
      <w:r>
        <w:t>ver la educación sexual en las escuelas, pero los grupos conservadores y la Iglesia Católica han impedido la plena aplicación de estos programas. Si bien la brecha entre hombres y mujeres en la educación se cerró pa</w:t>
      </w:r>
      <w:r>
        <w:t>r</w:t>
      </w:r>
      <w:r>
        <w:t>cialmente durante la década de 1990, persisten est</w:t>
      </w:r>
      <w:r>
        <w:t>e</w:t>
      </w:r>
      <w:r>
        <w:t>reotipos de género en todo el sistema educativo. El Estado tampoco cumple sus compromisos presupuest</w:t>
      </w:r>
      <w:r>
        <w:t>a</w:t>
      </w:r>
      <w:r>
        <w:t>rios con la educación y sigue pagando sueldos vergo</w:t>
      </w:r>
      <w:r>
        <w:t>n</w:t>
      </w:r>
      <w:r>
        <w:t>zosos a los maestros de enseñanza primaria, que son en su mayoría mujeres.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La mayoría de las mujeres trabaja en los sect</w:t>
      </w:r>
      <w:r>
        <w:t>o</w:t>
      </w:r>
      <w:r>
        <w:t>res del comercio y los servicios, y su tasa de dese</w:t>
      </w:r>
      <w:r>
        <w:t>m</w:t>
      </w:r>
      <w:r>
        <w:t xml:space="preserve">pleo, de 16%, es el doble de la de los hombres. La Constitución garantiza la igualdad de oportunidades para la incorporación de mujeres al trabajo remunerado y el </w:t>
      </w:r>
      <w:r>
        <w:rPr>
          <w:spacing w:val="2"/>
        </w:rPr>
        <w:t>derecho de igual remuneración por igual trabajo, y prohíbe</w:t>
      </w:r>
      <w:r>
        <w:t xml:space="preserve"> todo tipo de discriminación laboral. Ta</w:t>
      </w:r>
      <w:r>
        <w:t>m</w:t>
      </w:r>
      <w:r>
        <w:t>bién reconoce el trabajo doméstico como productivo, lo que se refleja en el censo nacional. Hay una serie de entidades públicas y privadas y grupos que ofr</w:t>
      </w:r>
      <w:r>
        <w:t>e</w:t>
      </w:r>
      <w:r>
        <w:t>cen servicios de cuidado infantil. Sin embargo, los efectos de la crisis política y económica de los últimos años en los salarios y el nivel de empleo han llevado a muchos a emigrar en busca de trabajo fuera del país. Si bien ha habido avances legales importantes y se ha tratado de facilitar el acceso de las mujeres al mercado de trabajo, las iniciativas de generación de empleo no han sido suf</w:t>
      </w:r>
      <w:r>
        <w:t>i</w:t>
      </w:r>
      <w:r>
        <w:t>cientes.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Refiriéndose a las cuestiones relacionadas con la salud de la mujer, la oradora señala que la tasa de mortalidad materna se redujo de 12 por cada 10.000 nacimientos en 1990, a 7 en 1997, y que el número de mujeres que dan a luz en centros de maternidad se ha duplicado. Sin embargo, le preocupa que la atención que reciben las mujeres embarazadas no haya seguido mejorando durante el decenio de 1990 y que un gran número de mujeres indígenas y del medio rural no te</w:t>
      </w:r>
      <w:r>
        <w:t>n</w:t>
      </w:r>
      <w:r>
        <w:t>gan acceso a ningún tipo de atención médica. La Ley de Maternidad Gratuita rige los esfuerzos que realiza el Ministerio de Salud Pública para que la atención de la salud de la mujer se base en un enfoque integrado, que abarque servicios de salud sexual y reproductiva, plan</w:t>
      </w:r>
      <w:r>
        <w:t>i</w:t>
      </w:r>
      <w:r>
        <w:t>ficación de la familia e iniciativas de maternidad sin riesgos. Mediante la aplicación de la descentralización como un elemento del nuevo modelo de atención de la salud, los servicios que se ofrecen en el marco de esta ley atendieron a más de 2 millones de personas hasta el año 2001. La Constitución también garantiza a ho</w:t>
      </w:r>
      <w:r>
        <w:t>m</w:t>
      </w:r>
      <w:r>
        <w:t>bres y mujeres el derecho a asumir la responsabilidad respecto de su vida sexual, así como la igualdad de a</w:t>
      </w:r>
      <w:r>
        <w:t>c</w:t>
      </w:r>
      <w:r>
        <w:t>ceso a los servicios de planificación de la familia. En suma, si bien se ha avanzado mucho en pos del objet</w:t>
      </w:r>
      <w:r>
        <w:t>i</w:t>
      </w:r>
      <w:r>
        <w:t>vo de la maternidad sin riesgos, la mayoría de los pr</w:t>
      </w:r>
      <w:r>
        <w:t>o</w:t>
      </w:r>
      <w:r>
        <w:t>gramas de atención de la salud para mujeres siguen centrándose en el período fértil de las mujeres.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Las mujeres rurales están en desventaja en co</w:t>
      </w:r>
      <w:r>
        <w:t>m</w:t>
      </w:r>
      <w:r>
        <w:t>paración con las mujeres de las zonas urbanas en lo que respecta al acceso al crédito y los recursos produ</w:t>
      </w:r>
      <w:r>
        <w:t>c</w:t>
      </w:r>
      <w:r>
        <w:t>tivos, a pesar de que la Constitución les garantiza igualdad de acceso. El Programa Nacional de Desarr</w:t>
      </w:r>
      <w:r>
        <w:t>o</w:t>
      </w:r>
      <w:r>
        <w:t>llo Rural ha logrado avances en cuanto a promover la titulación de tierras en forma conjunta a nombre de ambos cónyuges. Sin embargo, los programas públicos de fomento del acceso de la mujer al crédito, las tierras y la vivienda adecuada no se han traducido aún en p</w:t>
      </w:r>
      <w:r>
        <w:t>o</w:t>
      </w:r>
      <w:r>
        <w:t>líticas de Estado. Si bien el Ecuador es un país plur</w:t>
      </w:r>
      <w:r>
        <w:t>i</w:t>
      </w:r>
      <w:r>
        <w:t>cultural y multiétnico, con 14 pueblos y 12 nacional</w:t>
      </w:r>
      <w:r>
        <w:t>i</w:t>
      </w:r>
      <w:r>
        <w:t>dades reconocidas, todos los indicadores sociales, de</w:t>
      </w:r>
      <w:r>
        <w:t>s</w:t>
      </w:r>
      <w:r>
        <w:t>de las tasas de alfabetización hasta el acceso a serv</w:t>
      </w:r>
      <w:r>
        <w:t>i</w:t>
      </w:r>
      <w:r>
        <w:t>cios de salud, muestran que las mujeres indígenas son el grupo que está en peores condiciones. Se han puesto en práctica varios planes de desarrollo comunitario p</w:t>
      </w:r>
      <w:r>
        <w:t>a</w:t>
      </w:r>
      <w:r>
        <w:t>ra grupos indígenas y minorías étnicas y raciales, m</w:t>
      </w:r>
      <w:r>
        <w:t>u</w:t>
      </w:r>
      <w:r>
        <w:t>chos de los cuales incluyen a la mujer en los comp</w:t>
      </w:r>
      <w:r>
        <w:t>o</w:t>
      </w:r>
      <w:r>
        <w:t>nentes de desarrollo, pero la falta de servicios e i</w:t>
      </w:r>
      <w:r>
        <w:t>n</w:t>
      </w:r>
      <w:r>
        <w:t>fraestructura en las zonas rurales ha provocado la m</w:t>
      </w:r>
      <w:r>
        <w:t>i</w:t>
      </w:r>
      <w:r>
        <w:t>gración de la población a los centros urbanos en busca de un mejor nivel de vida.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Aguilar Montalvo </w:t>
      </w:r>
      <w:r>
        <w:t>(Ecuador) dice que la Constitución reconoce el matrimonio y la unión de h</w:t>
      </w:r>
      <w:r>
        <w:t>e</w:t>
      </w:r>
      <w:r>
        <w:t>cho y establece los mismos derechos y obligaciones p</w:t>
      </w:r>
      <w:r>
        <w:t>a</w:t>
      </w:r>
      <w:r>
        <w:t>ra hombres y mujeres en ambas situaciones. Están en proceso de examen el Código de Familia y el Código de la Niñez y Adolescencia. Aunque las reformas l</w:t>
      </w:r>
      <w:r>
        <w:t>e</w:t>
      </w:r>
      <w:r>
        <w:t>gales han igualado los derechos de hombres y mujeres en el matrimonio, la cultura nacional sigue relegando casi por completo a la mujer a su papel de madre.</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resumen, si bien la década de los noventa se caracteriza por grandes avances a nivel formal, legal e institucional, las mujeres fueron el grupo más perjud</w:t>
      </w:r>
      <w:r>
        <w:t>i</w:t>
      </w:r>
      <w:r>
        <w:t>cado por la crisis económica y política de esa década y siguen estando en clara desventaja con respecto a los hombres en términos de educación, atención de la s</w:t>
      </w:r>
      <w:r>
        <w:t>a</w:t>
      </w:r>
      <w:r>
        <w:t>lud y empleo. No se han aplicado programas eficaces para eliminar la discriminación en esas esferas y la cultura patriarcal sigue prevaleciendo en la sociedad ecuatoriana.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Presidenta </w:t>
      </w:r>
      <w:r>
        <w:t>dice que, al ratificar el Protoc</w:t>
      </w:r>
      <w:r>
        <w:t>o</w:t>
      </w:r>
      <w:r>
        <w:t>lo Facultativo de la Convención en 2002, el Ecuador dio un paso positivo en dirección al objetivo de est</w:t>
      </w:r>
      <w:r>
        <w:t>a</w:t>
      </w:r>
      <w:r>
        <w:t>blecer la igualdad de género. Asimismo, recuerda que el Ecuador ratificó la Convención en 1981, pero emp</w:t>
      </w:r>
      <w:r>
        <w:t>e</w:t>
      </w:r>
      <w:r>
        <w:t>zó a atrasarse en la presentación de los informes peri</w:t>
      </w:r>
      <w:r>
        <w:t>ó</w:t>
      </w:r>
      <w:r>
        <w:t xml:space="preserve">dicos, que se fueron acumulando. Por lo tanto, pide al </w:t>
      </w:r>
      <w:r>
        <w:rPr>
          <w:spacing w:val="2"/>
        </w:rPr>
        <w:t>Ecuador que aproveche la oportunidad que ha dado el Comité a todos los países que tienen informes atrasados, para que se pongan al día con sus obligaciones comb</w:t>
      </w:r>
      <w:r>
        <w:rPr>
          <w:spacing w:val="2"/>
        </w:rPr>
        <w:t>i</w:t>
      </w:r>
      <w:r>
        <w:rPr>
          <w:spacing w:val="2"/>
        </w:rPr>
        <w:t>nando varios informes sucesivos en un solo docume</w:t>
      </w:r>
      <w:r>
        <w:rPr>
          <w:spacing w:val="2"/>
        </w:rPr>
        <w:t>n</w:t>
      </w:r>
      <w:r>
        <w:rPr>
          <w:spacing w:val="2"/>
        </w:rPr>
        <w:t>to.</w:t>
      </w:r>
      <w:r>
        <w:t xml:space="preserve"> </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 xml:space="preserve">Si bien es innegable que el Ecuador ha hecho progresos en cuanto a fomentar la igualdad de género, principalmente mediante la promulgación de leyes, la </w:t>
      </w:r>
      <w:r>
        <w:rPr>
          <w:spacing w:val="2"/>
        </w:rPr>
        <w:t xml:space="preserve">principal dificultad que tiene en este momento es lograr </w:t>
      </w:r>
      <w:r>
        <w:t>que esas políticas se apl</w:t>
      </w:r>
      <w:r>
        <w:t>i</w:t>
      </w:r>
      <w:r>
        <w:t>quen en la práctica.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Morvai </w:t>
      </w:r>
      <w:r>
        <w:t>dice que, según ha podido leer en algunos informes de investigación publicados por organizaciones internacionales sobre la situación del Ecuador y en el propio informe presentado por ese país al Comité, la violencia y la explotación sexuales son un grave problema.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 explotación sexual de mujeres y niños es parte de un mismo fenómeno: la creencia de muchos ho</w:t>
      </w:r>
      <w:r>
        <w:t>m</w:t>
      </w:r>
      <w:r>
        <w:t xml:space="preserve">bres de que pueden usar a esas personas como si no fueran seres humanos. Es importante que el Ecuador no piense que la explotación sexual de mujeres y niños es parte de su cultura, sino que la considere algo ajeno a ella, ya que se trata de hombres que están fuera del país </w:t>
      </w:r>
      <w:r>
        <w:rPr>
          <w:spacing w:val="2"/>
        </w:rPr>
        <w:t xml:space="preserve">los que tienen interés en la pornografía con imágenes de </w:t>
      </w:r>
      <w:r>
        <w:t>niños que se transmite por Internet y que buscan niñas pro</w:t>
      </w:r>
      <w:r>
        <w:t>s</w:t>
      </w:r>
      <w:r>
        <w:t>titutas.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 explotación sexual de mujeres y niños es parte de una cultura mundial de comportamiento patriarcal, sexismo y racismo hacia países más pobres, a los que a menudo se culpa de perpetrar la explotación. El Ecu</w:t>
      </w:r>
      <w:r>
        <w:t>a</w:t>
      </w:r>
      <w:r>
        <w:t>dor debería pedir asistencia internacional para eliminar el problema de raíz. Las mujeres y los niños ecuatori</w:t>
      </w:r>
      <w:r>
        <w:t>a</w:t>
      </w:r>
      <w:r>
        <w:t>nos no valen menos que las mujeres y los niños de los pa</w:t>
      </w:r>
      <w:r>
        <w:t>í</w:t>
      </w:r>
      <w:r>
        <w:t>ses más ricos.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Otro problema que tiene el Ecuador es su actitud ambivalente frente a la prostitución, que queda demo</w:t>
      </w:r>
      <w:r>
        <w:t>s</w:t>
      </w:r>
      <w:r>
        <w:t>trada por el uso que hace del término “trabajadora s</w:t>
      </w:r>
      <w:r>
        <w:t>e</w:t>
      </w:r>
      <w:r>
        <w:t>xual” y la existencia de prostíbulos autorizados. El Ecuador tampoco debería aceptar esta situación como inevitable, sino que debería reconocer que la cultura de la prostitución tiene raíces internacionales y pedir ay</w:t>
      </w:r>
      <w:r>
        <w:t>u</w:t>
      </w:r>
      <w:r>
        <w:t>da internacional para combatir el problema.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Ferrer Gómez </w:t>
      </w:r>
      <w:r>
        <w:t>dice que se debería fo</w:t>
      </w:r>
      <w:r>
        <w:t>r</w:t>
      </w:r>
      <w:r>
        <w:t>talecer el mecanismo nacional ecuatoriano de prom</w:t>
      </w:r>
      <w:r>
        <w:t>o</w:t>
      </w:r>
      <w:r>
        <w:t>ción de la igualdad de género, para permitirle establ</w:t>
      </w:r>
      <w:r>
        <w:t>e</w:t>
      </w:r>
      <w:r>
        <w:t>cer una estructura institucional capaz de influir en la legislación y en la formulación de políticas. Pregunta además si existe algún plan para unificar la estructura actual a fin de elevar el Consejo Nacional de las Muj</w:t>
      </w:r>
      <w:r>
        <w:t>e</w:t>
      </w:r>
      <w:r>
        <w:t>res (CONAMU) a la categoría de ministerio y garant</w:t>
      </w:r>
      <w:r>
        <w:t>i</w:t>
      </w:r>
      <w:r>
        <w:t>zar que se asignen recursos suficientes para atender las cuestiones relativas a la mujer. La oradora se pr</w:t>
      </w:r>
      <w:r>
        <w:t>e</w:t>
      </w:r>
      <w:r>
        <w:t>gunta también si el grupo de trabajo se mantiene activo y qué actividades se proponen para el Plan de Igua</w:t>
      </w:r>
      <w:r>
        <w:t>l</w:t>
      </w:r>
      <w:r>
        <w:t>dad de Oportunidades para el período 2002-2007 (ya que al parecer es poco lo que se ha hecho desde el plan anterior, que abarcó el período comprendido entre 1996 y 2000).</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cuanto a la pobreza, el Ecuador esta afronta</w:t>
      </w:r>
      <w:r>
        <w:t>n</w:t>
      </w:r>
      <w:r>
        <w:t>do un enorme desafío. Según algunos informes, las p</w:t>
      </w:r>
      <w:r>
        <w:t>o</w:t>
      </w:r>
      <w:r>
        <w:t>líticas económicas neoliberales y la deuda han dejado al 69% de la población por debajo de la línea de pobr</w:t>
      </w:r>
      <w:r>
        <w:t>e</w:t>
      </w:r>
      <w:r>
        <w:t xml:space="preserve">za y las mujeres han sido las víctimas principales. Las mujeres constituyen una proporción importante de los que emigran por razones económicas, pero una vez que llegan a los países de acogida consiguen los empleos peor pagados y son vulnerables a la explotación y la prostitución. La oradora pregunta si el Gobierno tiene algún plan para lidiar con la grave situación económica de las mujeres del país, en particular las que viven en las zonas fronterizas afectadas por las medidas del </w:t>
      </w:r>
      <w:r>
        <w:rPr>
          <w:i/>
        </w:rPr>
        <w:t>Plan Colombia</w:t>
      </w:r>
      <w:r>
        <w:t>.</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Kwaku </w:t>
      </w:r>
      <w:r>
        <w:t>desea saber si se ha hecho alguna evaluación del Plan Nacional de Derechos Humanos, que data de 1998. También se pregunta si el Tribunal Constitucional o la Defensoría del Pueblo han tenido que emitir alguna decisión sobre asuntos relacionados con el género. Las medidas que apuntan a consolidar los derechos de la mujer en la Ley de Amparo Laboral son encomiables, pero la oradora desea saber si se ha creado alguna estructura para vigilar el cumplimiento de dicha ley, particularmente en el sector privado, do</w:t>
      </w:r>
      <w:r>
        <w:t>n</w:t>
      </w:r>
      <w:r>
        <w:t>de podría ser difícil de aplicar. Pregunta también si las mujeres que trabajan en el sector privado han invocado esa protección y cuántas denuncias se han recibido en virtud de esa Ley.</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Popescu Sandru </w:t>
      </w:r>
      <w:r>
        <w:t>dice que le gustaría r</w:t>
      </w:r>
      <w:r>
        <w:t>e</w:t>
      </w:r>
      <w:r>
        <w:t>cibir información sobre la situación de las mujeres i</w:t>
      </w:r>
      <w:r>
        <w:t>n</w:t>
      </w:r>
      <w:r>
        <w:t>dígenas en el Ecuador. El informe del país se refiere con frecuencia a las mujeres rurales; se pregunta si el Ecuador incluye a las mujeres rurales y a las mujeres indígenas en el mismo grupo. En el informe se indica también que la Constitución nacional ha identificado a los grupos vulnerables que necesitan atención priorit</w:t>
      </w:r>
      <w:r>
        <w:t>a</w:t>
      </w:r>
      <w:r>
        <w:t>ria. Esos grupos comprenden a los niños, los adole</w:t>
      </w:r>
      <w:r>
        <w:t>s</w:t>
      </w:r>
      <w:r>
        <w:t>centes, las mujeres embarazadas y las personas disc</w:t>
      </w:r>
      <w:r>
        <w:t>a</w:t>
      </w:r>
      <w:r>
        <w:t>pacitadas, pero no se menciona a las mujeres indígenas o rurales. La oradora pregunta si no se considera vuln</w:t>
      </w:r>
      <w:r>
        <w:t>e</w:t>
      </w:r>
      <w:r>
        <w:t>rables a las mujeres indígenas y rurales.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La explotación sexual de niños y adolescentes está muy extendida. Las normas jurídicas previstas en la Constitución, el Código Penal y el Código de la N</w:t>
      </w:r>
      <w:r>
        <w:t>i</w:t>
      </w:r>
      <w:r>
        <w:t>ñez y Adolescencia constituyen un paso positivo, pero su aplicación sigue siendo problemática. La corrupción en la policía y el poder judicial es un hecho desalent</w:t>
      </w:r>
      <w:r>
        <w:t>a</w:t>
      </w:r>
      <w:r>
        <w:t>dor, y los medios de difusión siguen mostrando imág</w:t>
      </w:r>
      <w:r>
        <w:t>e</w:t>
      </w:r>
      <w:r>
        <w:t>nes degradantes de niños. La oradora pregunta qué m</w:t>
      </w:r>
      <w:r>
        <w:t>e</w:t>
      </w:r>
      <w:r>
        <w:t>didas piensa adoptar el CONAMU, si se va a ofrecer a los medios de difusión algún tipo de capacitación dir</w:t>
      </w:r>
      <w:r>
        <w:t>i</w:t>
      </w:r>
      <w:r>
        <w:t>gida a eliminar la discriminación, y si hay planes de aprobar leyes que prohíban la transmisión de imágenes degradantes de n</w:t>
      </w:r>
      <w:r>
        <w:t>i</w:t>
      </w:r>
      <w:r>
        <w:t>ños.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La Sra. González Martínez </w:t>
      </w:r>
      <w:r>
        <w:t>dice que las re</w:t>
      </w:r>
      <w:r>
        <w:t>s</w:t>
      </w:r>
      <w:r>
        <w:t>puestas del Ecuador a las preguntas del Comité con respecto a la violencia intrafamiliar parecen ser contr</w:t>
      </w:r>
      <w:r>
        <w:t>a</w:t>
      </w:r>
      <w:r>
        <w:t>dictorias. Por un lado se dice que ha habido denuncias y se presentan datos sobre los casos de violencia d</w:t>
      </w:r>
      <w:r>
        <w:t>e</w:t>
      </w:r>
      <w:r>
        <w:t>nunciados, pero por el otro se alega que hay pueblos y ciudades que no llevan un registro de los casos de vi</w:t>
      </w:r>
      <w:r>
        <w:t>o</w:t>
      </w:r>
      <w:r>
        <w:t>lencia intrafamiliar. La oradora lamenta que el incesto no esté tipificado como delito y que el Comité no haya recibido información sobre las penas específicas pr</w:t>
      </w:r>
      <w:r>
        <w:t>e</w:t>
      </w:r>
      <w:r>
        <w:t>vistas para la violación de men</w:t>
      </w:r>
      <w:r>
        <w:t>o</w:t>
      </w:r>
      <w:r>
        <w:t>res.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Las respuestas dadas por el Ecuador al Comité sugieren además que las circunstancias en que el pr</w:t>
      </w:r>
      <w:r>
        <w:t>o</w:t>
      </w:r>
      <w:r>
        <w:t>xenetismo se castiga con una sanción penal derivan de la Convención. En realidad, el artículo 6 de la Conve</w:t>
      </w:r>
      <w:r>
        <w:t>n</w:t>
      </w:r>
      <w:r>
        <w:t>ción establece simplemente que los Estados Partes t</w:t>
      </w:r>
      <w:r>
        <w:t>o</w:t>
      </w:r>
      <w:r>
        <w:t>marán todas las medidas apropiadas, incluso de cará</w:t>
      </w:r>
      <w:r>
        <w:t>c</w:t>
      </w:r>
      <w:r>
        <w:t>ter legislativo, para suprimir todas las formas de trata de mujeres y explotación de la prostitución de la mujer. La existencia de prostíbulos autorizados fomenta la prostitución y la corrupción. El Ecuador debería ir más allá de su Constitución y sus leyes para combatir la trata de mujeres, at</w:t>
      </w:r>
      <w:r>
        <w:t>a</w:t>
      </w:r>
      <w:r>
        <w:t>cando el problema en su raíz.</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La Sra. Tavares da Silva </w:t>
      </w:r>
      <w:r>
        <w:t>dice que quedó so</w:t>
      </w:r>
      <w:r>
        <w:t>r</w:t>
      </w:r>
      <w:r>
        <w:t>prendida por las disparidades en la sociedad ecuatori</w:t>
      </w:r>
      <w:r>
        <w:t>a</w:t>
      </w:r>
      <w:r>
        <w:t>na que se describen en el informe. Hay una brecha c</w:t>
      </w:r>
      <w:r>
        <w:t>a</w:t>
      </w:r>
      <w:r>
        <w:t>da vez más ancha entre la igualdad de hecho y de der</w:t>
      </w:r>
      <w:r>
        <w:t>e</w:t>
      </w:r>
      <w:r>
        <w:t>cho entre hombres y mujeres desde el punto de vi</w:t>
      </w:r>
      <w:r>
        <w:t>s</w:t>
      </w:r>
      <w:r>
        <w:t>ta del ingreso y de la justicia social. Las mujeres pr</w:t>
      </w:r>
      <w:r>
        <w:t>o</w:t>
      </w:r>
      <w:r>
        <w:t>ducen la mayor parte de los alimentos del país, y a p</w:t>
      </w:r>
      <w:r>
        <w:t>e</w:t>
      </w:r>
      <w:r>
        <w:t>sar de ello raramente reciben una remuneración por su trabajo. Las mujeres son los miembros menos calif</w:t>
      </w:r>
      <w:r>
        <w:t>i</w:t>
      </w:r>
      <w:r>
        <w:t>cados y más explotados de la fuerza laboral. La tasa de enjuiciamiento de los casos denunciados de viole</w:t>
      </w:r>
      <w:r>
        <w:t>n</w:t>
      </w:r>
      <w:r>
        <w:t>cia contra la mujer es baja, y las mujeres constituyen el sector de la población que muestra una mayor tende</w:t>
      </w:r>
      <w:r>
        <w:t>n</w:t>
      </w:r>
      <w:r>
        <w:t>cia a vivir en la extrema pobreza. La situación de la prostitución en el Ecuador es contradictoria: está prohibida, pero al mismo tiempo es tolerada a pue</w:t>
      </w:r>
      <w:r>
        <w:t>r</w:t>
      </w:r>
      <w:r>
        <w:t>tas cerradas en prostíbulos autorizados. La oradora se pregunta si la prostitución de menores se tolera de la mi</w:t>
      </w:r>
      <w:r>
        <w:t>s</w:t>
      </w:r>
      <w:r>
        <w:t>ma manera.</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rPr>
          <w:spacing w:val="2"/>
        </w:rPr>
      </w:pPr>
      <w:r>
        <w:rPr>
          <w:spacing w:val="2"/>
        </w:rPr>
        <w:t>Si bien la cooperación estrecha entre el Gobierno y las organizaciones no gubernamentales para la creación de planes sucesivos de igualdad de oportunidades es un hecho positivo, la práctica de hacer que el movimiento de mujeres presente una lista de candidatas para las elecciones del Directorio del CONAMU es preocupante. Es correcto que las organizaciones no gubernamentales tengan la posibilidad de influir en la formulación de p</w:t>
      </w:r>
      <w:r>
        <w:rPr>
          <w:spacing w:val="2"/>
        </w:rPr>
        <w:t>o</w:t>
      </w:r>
      <w:r>
        <w:rPr>
          <w:spacing w:val="2"/>
        </w:rPr>
        <w:t>líticas, pero la aplicación de las políticas es responsab</w:t>
      </w:r>
      <w:r>
        <w:rPr>
          <w:spacing w:val="2"/>
        </w:rPr>
        <w:t>i</w:t>
      </w:r>
      <w:r>
        <w:rPr>
          <w:spacing w:val="2"/>
        </w:rPr>
        <w:t>lidad del Gobierno. El CONAMU es un organismo de Estado, y por ende, no debería depender del movimiento de mujeres para el ejercicio de sus funci</w:t>
      </w:r>
      <w:r>
        <w:rPr>
          <w:spacing w:val="2"/>
        </w:rPr>
        <w:t>o</w:t>
      </w:r>
      <w:r>
        <w:rPr>
          <w:spacing w:val="2"/>
        </w:rPr>
        <w:t>nes.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La Sra. </w:t>
      </w:r>
      <w:r>
        <w:rPr>
          <w:b/>
          <w:snapToGrid w:val="0"/>
          <w:sz w:val="28"/>
          <w:lang w:val="en-GB" w:eastAsia="en-US"/>
        </w:rPr>
        <w:t>š</w:t>
      </w:r>
      <w:r>
        <w:rPr>
          <w:b/>
        </w:rPr>
        <w:t xml:space="preserve">imonović </w:t>
      </w:r>
      <w:r>
        <w:t>dice que la eliminación de la discriminación contra la mujer en la legislación es un aspecto fundamental de la aplicación de la Convención. Tras examinar el informe anterior del Ecuador (CEDAW/C/13/Add.31 y CEDAW/C/ECU/3), el C</w:t>
      </w:r>
      <w:r>
        <w:t>o</w:t>
      </w:r>
      <w:r>
        <w:t>mité recomendó que se introdujeran reformas legales profundas a fin de eliminar todas las leyes que discr</w:t>
      </w:r>
      <w:r>
        <w:t>i</w:t>
      </w:r>
      <w:r>
        <w:t>minaban a la mujer y pidió al Gobierno que presentara un informe sobre los progresos realizados en tal sent</w:t>
      </w:r>
      <w:r>
        <w:t>i</w:t>
      </w:r>
      <w:r>
        <w:t>do en su siguiente informe periódico. En los informes cuarto y quinto combinados figuran muchas referencias a proyectos de ley, pero la oradora quisiera recibir más información acerca de los planes de derogar o modif</w:t>
      </w:r>
      <w:r>
        <w:t>i</w:t>
      </w:r>
      <w:r>
        <w:t>car la legislación vigente. Ello reviste particular i</w:t>
      </w:r>
      <w:r>
        <w:t>m</w:t>
      </w:r>
      <w:r>
        <w:t>portancia en atención a la meta fijada en el documento aprobado por la Asamblea General en su período e</w:t>
      </w:r>
      <w:r>
        <w:t>x</w:t>
      </w:r>
      <w:r>
        <w:t>traordinario de sesiones sobre igualdad entre los gén</w:t>
      </w:r>
      <w:r>
        <w:t>e</w:t>
      </w:r>
      <w:r>
        <w:t>ros, desarrollo y paz para el siglo XXI (Beijing+5), a efectos de que la reforma legislativa esté lista para 2005. La oradora pregunta si el Código Penal y las r</w:t>
      </w:r>
      <w:r>
        <w:t>e</w:t>
      </w:r>
      <w:r>
        <w:t>formas propuestas a dicho código permiten el sobr</w:t>
      </w:r>
      <w:r>
        <w:t>e</w:t>
      </w:r>
      <w:r>
        <w:t>seimiento por razones de honor o consideraciones f</w:t>
      </w:r>
      <w:r>
        <w:t>a</w:t>
      </w:r>
      <w:r>
        <w:t>miliares, y en cuántos casos por año se tienen en cuenta esas circunstancias.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La Sra. García Alvarado </w:t>
      </w:r>
      <w:r>
        <w:t>(Ecuador) agradece a la Sra. Morvai por señalar que el Ecuador tiene der</w:t>
      </w:r>
      <w:r>
        <w:t>e</w:t>
      </w:r>
      <w:r>
        <w:t>cho a pedir ayuda e indemnización por los efectos que la deuda y los términos de intercambio injustos han tenido en su economía y su población. Uno de esos efectos es la presión para emigrar en busca de trabajo, lo que, en el caso de las mujeres, las expone a la e</w:t>
      </w:r>
      <w:r>
        <w:t>x</w:t>
      </w:r>
      <w:r>
        <w:t>plotación ec</w:t>
      </w:r>
      <w:r>
        <w:t>o</w:t>
      </w:r>
      <w:r>
        <w:t>nómica y sexual.</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No se han hecho estudios de investigación de la incidencia de la explotación y la prostitución de menores. Una organización no gubernamental examinó el fenómeno pero no registró cifras que permitieran determinar su alcance. La cuestión de la prostitución en general ha captado la atención del Gobierno, pero pri</w:t>
      </w:r>
      <w:r>
        <w:t>n</w:t>
      </w:r>
      <w:r>
        <w:t>cipalmente del Ministerio de Salud y de Bienestar S</w:t>
      </w:r>
      <w:r>
        <w:t>o</w:t>
      </w:r>
      <w:r>
        <w:t>cial, que en respuesta al problema comenzó a propo</w:t>
      </w:r>
      <w:r>
        <w:t>r</w:t>
      </w:r>
      <w:r>
        <w:t>cionar certificados que acreditan que la persona en cuestión no padece enfermedades de transmisión s</w:t>
      </w:r>
      <w:r>
        <w:t>e</w:t>
      </w:r>
      <w:r>
        <w:t>xual y creó un programa de prevención del VIH/SIDA. Estas son medidas que procuran remediar probl</w:t>
      </w:r>
      <w:r>
        <w:t>e</w:t>
      </w:r>
      <w:r>
        <w:t>mas sanitarios pero que no abordan la cuestión de la explotación. El CONAMU y el movimiento de muj</w:t>
      </w:r>
      <w:r>
        <w:t>e</w:t>
      </w:r>
      <w:r>
        <w:t>res no han hecho estudios de investigación sobre la pro</w:t>
      </w:r>
      <w:r>
        <w:t>s</w:t>
      </w:r>
      <w:r>
        <w:t>titución.</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 xml:space="preserve">El estatuto jurídico del CONAMU es diferente al de su antecesora, la DINAMU (Dirección Nacional de la Mujer). A diferencia de la DINAMU, que era una dependencia del Ministerio de Bienestar Social y se concentraba en la ejecución de proyectos, el CONAMU está adscrito a la Presidencia de la República y centra su atención en la formulación de políticas. Si bien el CONAMU está más cerca del poder ejecutivo del país </w:t>
      </w:r>
      <w:r>
        <w:rPr>
          <w:spacing w:val="6"/>
          <w:w w:val="104"/>
        </w:rPr>
        <w:t>que su antecesora, es mucho más vulnerable a los c</w:t>
      </w:r>
      <w:r>
        <w:rPr>
          <w:spacing w:val="6"/>
          <w:w w:val="104"/>
        </w:rPr>
        <w:t>a</w:t>
      </w:r>
      <w:r>
        <w:t>prichos de las prioridades polít</w:t>
      </w:r>
      <w:r>
        <w:t>i</w:t>
      </w:r>
      <w:r>
        <w:t>cas.</w:t>
      </w:r>
    </w:p>
    <w:p w:rsidR="00000000" w:rsidRDefault="00000000">
      <w:pPr>
        <w:pStyle w:val="DualTxt"/>
        <w:numPr>
          <w:ilvl w:val="0"/>
          <w:numId w:val="14"/>
        </w:numPr>
      </w:pPr>
      <w:r>
        <w:t>Si bien la Constitución prevé la representación de los intereses de la mujer, no se han aprobado normas legales de menor jerarquía que establezcan un órgano encargado de cumplir esa función. En consecuencia, el único fundamento legal de la existencia del CONAMU es un decreto del poder ejecutivo que no garantiza su futuro. El CONAMU le ha dado voz a las organizaci</w:t>
      </w:r>
      <w:r>
        <w:t>o</w:t>
      </w:r>
      <w:r>
        <w:t>nes de mujeres de la sociedad civil, pero la inestabil</w:t>
      </w:r>
      <w:r>
        <w:t>i</w:t>
      </w:r>
      <w:r>
        <w:t>dad política y económica reciente del país ha dado l</w:t>
      </w:r>
      <w:r>
        <w:t>u</w:t>
      </w:r>
      <w:r>
        <w:t>gar a una alta rotación de funcionarios, que deja dudas en cuanto a con quién corresponde negociar. Además, el CONAMU tiene poca influencia porque es una ent</w:t>
      </w:r>
      <w:r>
        <w:t>i</w:t>
      </w:r>
      <w:r>
        <w:t>dad pequeña y centralizada (no tiene oficinas region</w:t>
      </w:r>
      <w:r>
        <w:t>a</w:t>
      </w:r>
      <w:r>
        <w:t>les). Es evidente que no se trata de un órgano de supe</w:t>
      </w:r>
      <w:r>
        <w:t>r</w:t>
      </w:r>
      <w:r>
        <w:t>visión; cumple una función de coordinación y asiste</w:t>
      </w:r>
      <w:r>
        <w:t>n</w:t>
      </w:r>
      <w:r>
        <w:t>cia. La supervisión de la aplicación de las políticas i</w:t>
      </w:r>
      <w:r>
        <w:t>n</w:t>
      </w:r>
      <w:r>
        <w:t>cumbe al Congreso Nacional y a las Comisarías de la Mujer.</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Plan de Igualdad de Oportunidades 1996-2000 abarcó el período de transición institucional de la DINAMU al CONAMU. El Plan tuvo repercusiones en la reforma constitucional y legal, pero la reforma no podrá hacerse realidad si no se implementa. Es prec</w:t>
      </w:r>
      <w:r>
        <w:t>i</w:t>
      </w:r>
      <w:r>
        <w:t>so lograr este objetivo para poder cambiar hábitos tan arraigados como la creencia de los hombres de que tienen el dominio del cuerpo de las mujeres y los niños. Si bien el Plan de Igualdad de Oportunidades fue co</w:t>
      </w:r>
      <w:r>
        <w:t>n</w:t>
      </w:r>
      <w:r>
        <w:t>cebido como una hoja de ruta para el CONAMU más que para el Gobierno, su sucesor, el Plan de Igualdad de Oportunidades para el período 2002-2007, se perc</w:t>
      </w:r>
      <w:r>
        <w:t>i</w:t>
      </w:r>
      <w:r>
        <w:t>be como un plan para el Gobierno, con efectos en las carteras ministeriales. La inestabilidad económica del país y la transición de un gobierno a otro han impedido la co</w:t>
      </w:r>
      <w:r>
        <w:t>n</w:t>
      </w:r>
      <w:r>
        <w:t>sumación del Plan.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La Sra. Aguilar Montalvo </w:t>
      </w:r>
      <w:r>
        <w:t>(Ecuador), en re</w:t>
      </w:r>
      <w:r>
        <w:t>s</w:t>
      </w:r>
      <w:r>
        <w:t>puesta a una pregunta relativa al número de denuncias presentadas por mujeres en las Comisarías de la Mujer y la Familia, dice que hasta 1999 no se llevó un regi</w:t>
      </w:r>
      <w:r>
        <w:t>s</w:t>
      </w:r>
      <w:r>
        <w:t>tro único unificado. A partir de esa fecha, como el CONAMU no tenía potestades coercitivas, siguió h</w:t>
      </w:r>
      <w:r>
        <w:t>a</w:t>
      </w:r>
      <w:r>
        <w:t>biendo dificultades para registrar los datos necesarios, pero con la creación de la Dirección Nacional de la Mujer (DINAMU), el registro se hizo obligatorio. Cabe señalar que las Comisarías de la Mujer son entidades técnicas especializadas en lidiar con la violencia intr</w:t>
      </w:r>
      <w:r>
        <w:t>a</w:t>
      </w:r>
      <w:r>
        <w:t>familiar. De acuerdo con la Constitución de 1998, t</w:t>
      </w:r>
      <w:r>
        <w:t>o</w:t>
      </w:r>
      <w:r>
        <w:t>dos los órganos locales quedan bajo el control de las autoridades judiciales nacionales y actualmente se e</w:t>
      </w:r>
      <w:r>
        <w:t>s</w:t>
      </w:r>
      <w:r>
        <w:t>tán haciendo las gestiones necesarias para establecer un sistema nacional de r</w:t>
      </w:r>
      <w:r>
        <w:t>e</w:t>
      </w:r>
      <w:r>
        <w:t>gistro único.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5"/>
        </w:rPr>
      </w:pPr>
      <w:r>
        <w:rPr>
          <w:spacing w:val="5"/>
        </w:rPr>
        <w:t>La tasa de imposición de penas es baja porque, en la mayoría de los casos, las víctimas retiran las d</w:t>
      </w:r>
      <w:r>
        <w:rPr>
          <w:spacing w:val="5"/>
        </w:rPr>
        <w:t>e</w:t>
      </w:r>
      <w:r>
        <w:rPr>
          <w:spacing w:val="5"/>
        </w:rPr>
        <w:t>nuncias. Si bien se les garantiza protección policial para evitar que sean agredidas nuevamente por quien hizo uso de la violencia en contra de ellas, en casi el 70% de los casos las víctimas no siguen adelante, y no insisten en que se procese al agresor. Antes había dif</w:t>
      </w:r>
      <w:r>
        <w:rPr>
          <w:spacing w:val="5"/>
        </w:rPr>
        <w:t>i</w:t>
      </w:r>
      <w:r>
        <w:rPr>
          <w:spacing w:val="5"/>
        </w:rPr>
        <w:t>cultades para aplicar la Ley contra la Violencia a la Mujer y la Familia por la confusión que existía con respecto al ámbito preciso de competencia de las C</w:t>
      </w:r>
      <w:r>
        <w:rPr>
          <w:spacing w:val="5"/>
        </w:rPr>
        <w:t>o</w:t>
      </w:r>
      <w:r>
        <w:rPr>
          <w:spacing w:val="5"/>
        </w:rPr>
        <w:t>misarías de la Mujer, pero esa cuestión se ha ido acl</w:t>
      </w:r>
      <w:r>
        <w:rPr>
          <w:spacing w:val="5"/>
        </w:rPr>
        <w:t>a</w:t>
      </w:r>
      <w:r>
        <w:rPr>
          <w:spacing w:val="5"/>
        </w:rPr>
        <w:t>rando gr</w:t>
      </w:r>
      <w:r>
        <w:rPr>
          <w:spacing w:val="5"/>
        </w:rPr>
        <w:t>a</w:t>
      </w:r>
      <w:r>
        <w:rPr>
          <w:spacing w:val="5"/>
        </w:rPr>
        <w:t>dualmente.</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lo que respecta a las penas aplicables a la violación de niños, la oradora señala que si bien la r</w:t>
      </w:r>
      <w:r>
        <w:t>e</w:t>
      </w:r>
      <w:r>
        <w:t>forma del Código Penal de 1998 introdujo una defin</w:t>
      </w:r>
      <w:r>
        <w:t>i</w:t>
      </w:r>
      <w:r>
        <w:t>ción clara de la violación y estableció una pena de 8 a 12 años de prisión, no fijó una pena para la violación de niños. La ley castiga el proxenetismo con una pena de 1 a 3 años de prisión, salvo en el caso de que la pe</w:t>
      </w:r>
      <w:r>
        <w:t>r</w:t>
      </w:r>
      <w:r>
        <w:t>sona involucrada administre un prostíbulo de confo</w:t>
      </w:r>
      <w:r>
        <w:t>r</w:t>
      </w:r>
      <w:r>
        <w:t>midad con las normas legales que rigen esos establec</w:t>
      </w:r>
      <w:r>
        <w:t>i</w:t>
      </w:r>
      <w:r>
        <w:t>mientos. La policía allana los prostíbulos de vez en cuando para determinar si hay menores y, si los e</w:t>
      </w:r>
      <w:r>
        <w:t>n</w:t>
      </w:r>
      <w:r>
        <w:t>cuentra, los retira del lugar, sanciona a los propietarios del prostíbulo o clausura el establecimiento, pero es muy raro que se apliquen esas normas.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Se ha creado un nuevo módulo sobre género y d</w:t>
      </w:r>
      <w:r>
        <w:t>e</w:t>
      </w:r>
      <w:r>
        <w:t>rechos humanos para los cursos de capacitación de la policía, con la asistencia técnica de la Dirección de igualdad entre los géneros, y se ofrecen cursos de c</w:t>
      </w:r>
      <w:r>
        <w:t>a</w:t>
      </w:r>
      <w:r>
        <w:t>pacitación similares para fiscales, médicos forenses y ciertas cat</w:t>
      </w:r>
      <w:r>
        <w:t>e</w:t>
      </w:r>
      <w:r>
        <w:t>gorías de personal administrativo.</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rPr>
          <w:b/>
        </w:rPr>
        <w:t xml:space="preserve">La Sra. García Alvarado </w:t>
      </w:r>
      <w:r>
        <w:t>(Ecuador) dice que entre las medidas de asistencia y protección para m</w:t>
      </w:r>
      <w:r>
        <w:t>i</w:t>
      </w:r>
      <w:r>
        <w:t>grantes hay un conjunto de medidas que apuntan a b</w:t>
      </w:r>
      <w:r>
        <w:t>e</w:t>
      </w:r>
      <w:r>
        <w:t>neficiar a los que han emigrado, así como a las familias de los emigrantes que se han quedado en el país. Este conjunto de medidas ofrece ayuda financiera a los m</w:t>
      </w:r>
      <w:r>
        <w:t>i</w:t>
      </w:r>
      <w:r>
        <w:t>grantes para que no se vean obligados a pagar las altas tasas de interés que cobran los prestamistas “no of</w:t>
      </w:r>
      <w:r>
        <w:t>i</w:t>
      </w:r>
      <w:r>
        <w:t>ciales”. La Defensoría del Pueblo tiene una oficina e</w:t>
      </w:r>
      <w:r>
        <w:t>s</w:t>
      </w:r>
      <w:r>
        <w:t>pecial que puede recibir denuncias de emigrantes tanto en el Ecuador como en España, cuando se han violado los derechos de los migrantes en este último país. Ta</w:t>
      </w:r>
      <w:r>
        <w:t>m</w:t>
      </w:r>
      <w:r>
        <w:t>bién puede proporcionar ayuda financiera para la rep</w:t>
      </w:r>
      <w:r>
        <w:t>a</w:t>
      </w:r>
      <w:r>
        <w:t>triación de los emigrantes que fallecen en el e</w:t>
      </w:r>
      <w:r>
        <w:t>x</w:t>
      </w:r>
      <w:r>
        <w:t>tranjero.</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t>Ciertos municipios, con el apoyo de organizaci</w:t>
      </w:r>
      <w:r>
        <w:t>o</w:t>
      </w:r>
      <w:r>
        <w:t>nes no gubernamentales y de la Iglesia Católica, han creado una red para ayudar a los migrantes y, en part</w:t>
      </w:r>
      <w:r>
        <w:t>i</w:t>
      </w:r>
      <w:r>
        <w:t>cular, proporcionar atención psicológica a los hijos de familias separadas como consecuencia de la migración. La red también está respaldando un plan destinado a ayudar a las familias de los migrantes que desean util</w:t>
      </w:r>
      <w:r>
        <w:t>i</w:t>
      </w:r>
      <w:r>
        <w:t>zar las remesas que reciben de sus familiares en el e</w:t>
      </w:r>
      <w:r>
        <w:t>x</w:t>
      </w:r>
      <w:r>
        <w:t>tranjero para dedicarse a actividades productivas que les permitan mejorar su situación económica y social. El CONAMU está trabajando con una organización de migrantes en España para fortalecer las organizaciones de mujeres ecuatorianas que han emigrado a ese país, entre ellas organizaciones de trabajadoras domésticas y trabajadoras s</w:t>
      </w:r>
      <w:r>
        <w:t>e</w:t>
      </w:r>
      <w:r>
        <w:t>xuales.</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t>Aún no se ha evaluado la aplicación del Plan N</w:t>
      </w:r>
      <w:r>
        <w:t>a</w:t>
      </w:r>
      <w:r>
        <w:t>cional de Derechos Humanos, pero el Plan tiene a</w:t>
      </w:r>
      <w:r>
        <w:t>c</w:t>
      </w:r>
      <w:r>
        <w:t>tualmente una incidencia importante en los programas de estudio de las escuelas, sobre todo en lo que re</w:t>
      </w:r>
      <w:r>
        <w:t>s</w:t>
      </w:r>
      <w:r>
        <w:t>pecta a los derechos del niño. También se ha prestado atención a los derechos de las minorías sexuales desde que se despenalizó la homosexualidad. En aplicación de la Ley de Amparo Laboral anualmente se reciben a</w:t>
      </w:r>
      <w:r>
        <w:t>l</w:t>
      </w:r>
      <w:r>
        <w:t>rededor de 20 denuncias presentadas por mujeres que han sido despedidas por estar embarazadas, si bien no existen cifras sobre los casos de mujeres que han sido objeto de discriminación al solicitar un ascenso a un cargo más alto con el mismo empleador. Sigue h</w:t>
      </w:r>
      <w:r>
        <w:t>a</w:t>
      </w:r>
      <w:r>
        <w:t>biendo una tendencia a contratar mujeres jóvenes y atractivas que no tengan hijos. Se han presentado muy pocas denuncias oficiales relativas a esa forma de discrimin</w:t>
      </w:r>
      <w:r>
        <w:t>a</w:t>
      </w:r>
      <w:r>
        <w:t>ción.</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rPr>
          <w:b/>
        </w:rPr>
        <w:t>La Sra. Aguilar Montalvo</w:t>
      </w:r>
      <w:r>
        <w:t xml:space="preserve"> (Ecuador) dice que el cambio legislativo más importante es la reforma del Código de Familia, que ya fue objeto de su primera lectura en el Congreso y está esperando la segunda lectura. Debido a que hay muchos diputados recién electos de ambos sexos que aún no comprenden caba</w:t>
      </w:r>
      <w:r>
        <w:t>l</w:t>
      </w:r>
      <w:r>
        <w:t>mente todas las cuestiones, sería mejor tratar de lograr ese objetivo básico en lugar de presionar para que el proyecto pase a la fase de segunda lectura. Si bien en 1998 se aprobó una ley que preveía los juzgados de familia, no hay ninguna norma en el Código de Familia que contemple su creación y financi</w:t>
      </w:r>
      <w:r>
        <w:t>a</w:t>
      </w:r>
      <w:r>
        <w:t>ción.</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Ni el incesto ni el abuso sexual están tipificados como delitos en el Código Penal. Si un padre abusa s</w:t>
      </w:r>
      <w:r>
        <w:t>e</w:t>
      </w:r>
      <w:r>
        <w:t>xualmente de un hijo menor de 14 años, se considera una circunsta</w:t>
      </w:r>
      <w:r>
        <w:t>n</w:t>
      </w:r>
      <w:r>
        <w:t>cia agravante.</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Belmihoub-Zerdani</w:t>
      </w:r>
      <w:r>
        <w:t xml:space="preserve"> dice que, si bien aún queda mucho por hacer, el Ecuador ha logrado progresos notables con miras a la igualdad de género. Habida cuenta de que la tasa de crecimiento económico del país bajó a 0,4% en 1998, la oradora recuerda que, cuando las economías de los países en desarrollo están sujetas a programas de ajuste estructural, las mujeres y los niños son siempre las primeras víctimas de las dif</w:t>
      </w:r>
      <w:r>
        <w:t>i</w:t>
      </w:r>
      <w:r>
        <w:t>cultades económicas resultantes. Las mujeres del Ecuador y de todos los países en desarrollo deberían movilizarse para velar por que los países desarrollados cumplan su promesa de destinar el 0,7% de su producto nacional bruto a la asistencia oficial para el desarrollo, y asegurarse de que las oficinas exteriores del Progr</w:t>
      </w:r>
      <w:r>
        <w:t>a</w:t>
      </w:r>
      <w:r>
        <w:t>ma de las Naciones Unidas para el Desarrollo (PNUD) cumplan su deber de promover el adelanto de la mujer en todas las esferas de la soci</w:t>
      </w:r>
      <w:r>
        <w:t>e</w:t>
      </w:r>
      <w:r>
        <w:t>dad.</w:t>
      </w:r>
    </w:p>
    <w:p w:rsidR="00000000" w:rsidRDefault="00000000">
      <w:pPr>
        <w:pStyle w:val="DualTxt"/>
        <w:numPr>
          <w:ilvl w:val="0"/>
          <w:numId w:val="27"/>
        </w:numPr>
        <w:tabs>
          <w:tab w:val="clear" w:pos="960"/>
          <w:tab w:val="left" w:pos="965"/>
        </w:tabs>
      </w:pPr>
      <w:r>
        <w:rPr>
          <w:b/>
        </w:rPr>
        <w:t>La Sra. García Alvarado</w:t>
      </w:r>
      <w:r>
        <w:t xml:space="preserve"> (Ecuador) dice que las mujeres ecuatorianas están decididas a luchar en aras de condiciones más favorables y para que se creen in</w:t>
      </w:r>
      <w:r>
        <w:t>s</w:t>
      </w:r>
      <w:r>
        <w:t>tituciones que mejoren la situación de las mujeres y eliminen la discriminación, de conformidad con la Plataforma de Acción de Beijing.</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t>Cabe señalar que, en el Ecuador, muchos pueblos indígenas han emigrado a las zonas urbanas, renu</w:t>
      </w:r>
      <w:r>
        <w:t>n</w:t>
      </w:r>
      <w:r>
        <w:t>ciando a los beneficios ofrecidos por los programas destinados a las mujeres del medio rural. No existen datos de la población indígena desglosados por sexo por la forma en que se realizan los censos. Se considera que las mujeres de edad y las mujeres rurales perten</w:t>
      </w:r>
      <w:r>
        <w:t>e</w:t>
      </w:r>
      <w:r>
        <w:t>cen a grupos vulnerables sólo si viven por debajo de la línea de pobreza. El sistema de bienestar social en el Ecuad</w:t>
      </w:r>
      <w:r>
        <w:rPr>
          <w:spacing w:val="6"/>
        </w:rPr>
        <w:t>or es muy ineficiente en cuanto a prestar asi</w:t>
      </w:r>
      <w:r>
        <w:rPr>
          <w:spacing w:val="6"/>
        </w:rPr>
        <w:t>s</w:t>
      </w:r>
      <w:r>
        <w:rPr>
          <w:spacing w:val="6"/>
        </w:rPr>
        <w:t xml:space="preserve">tencia a </w:t>
      </w:r>
      <w:r>
        <w:t>las personas de edad.</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rPr>
          <w:b/>
        </w:rPr>
        <w:t>La Sra. Ferrer Gómez</w:t>
      </w:r>
      <w:r>
        <w:t xml:space="preserve"> observa que, en 2002, el Tribunal Constitucional declaró la inconstitucionalidad del artículo 40 del Reglamento de la Ley de Elecci</w:t>
      </w:r>
      <w:r>
        <w:t>o</w:t>
      </w:r>
      <w:r>
        <w:t>nes. Pregunta si ello constituye un serio revés, part</w:t>
      </w:r>
      <w:r>
        <w:t>i</w:t>
      </w:r>
      <w:r>
        <w:t>cularmente en lo que respecta a la cuota de 30% fijada para cand</w:t>
      </w:r>
      <w:r>
        <w:t>i</w:t>
      </w:r>
      <w:r>
        <w:t>datas mujeres.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García Alvarado</w:t>
      </w:r>
      <w:r>
        <w:t xml:space="preserve"> (Ecuador) dice que en 1998 se adoptó una medida de carácter temporal que exigía que el 30% de las candidatas que figuraban en las listas electorales fueran mujeres. Posteriormente se incorporó el mismo requisito en la reforma de la Ley de Elecciones, con una disposición adicional que est</w:t>
      </w:r>
      <w:r>
        <w:t>a</w:t>
      </w:r>
      <w:r>
        <w:t>blecía que la cuota iría aumentando gradualmente hasta llegar al 50%, haciendo figurar hombres y mujeres en forma alternada en las listas electorales. El análisis de las elecciones del año 2000 mostró que los partidos políticos habían interpretado la ley en un sentido que les permitía incluir grupos de cada sexo en las listas, de modo tal que, por ejemplo, hacían figurar a dos ho</w:t>
      </w:r>
      <w:r>
        <w:t>m</w:t>
      </w:r>
      <w:r>
        <w:t>bres encabezando la lista, seguidos de una mujer y lu</w:t>
      </w:r>
      <w:r>
        <w:t>e</w:t>
      </w:r>
      <w:r>
        <w:t>go dos hombres más. Ello dio lugar a que se eligiera una mayoría de candidatos hombres, lo que fue cons</w:t>
      </w:r>
      <w:r>
        <w:t>i</w:t>
      </w:r>
      <w:r>
        <w:t>derado un revés por el movimiento de mujeres. A</w:t>
      </w:r>
      <w:r>
        <w:t>c</w:t>
      </w:r>
      <w:r>
        <w:t>tualmente está a estudio del Congreso un proyecto de ley que modifica el sistema de cuotas.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Achmad</w:t>
      </w:r>
      <w:r>
        <w:t xml:space="preserve"> expresa su preocupación por la posibilidad de que los alumnos del sistema de enseña</w:t>
      </w:r>
      <w:r>
        <w:t>n</w:t>
      </w:r>
      <w:r>
        <w:t>za bilingüe queden aislados de la cultura principal del país, particularmente en términos de empleo, y pr</w:t>
      </w:r>
      <w:r>
        <w:t>e</w:t>
      </w:r>
      <w:r>
        <w:t>gunta si también reciben instrucción en el idioma n</w:t>
      </w:r>
      <w:r>
        <w:t>a</w:t>
      </w:r>
      <w:r>
        <w:t>cional. Con respecto a la reforma curricular que se de</w:t>
      </w:r>
      <w:r>
        <w:t>s</w:t>
      </w:r>
      <w:r>
        <w:t>cribe en el párrafo 139 de los informes periódicos cuarto y quinto combinados, la oradora pide más i</w:t>
      </w:r>
      <w:r>
        <w:t>n</w:t>
      </w:r>
      <w:r>
        <w:t>formación sobre la capacitación que se imparte a los maestros en relación con la reforma. El Estado info</w:t>
      </w:r>
      <w:r>
        <w:t>r</w:t>
      </w:r>
      <w:r>
        <w:t>mante debería indicar cuáles han sido los resultados de la adopción del género como eje transversal de la ens</w:t>
      </w:r>
      <w:r>
        <w:t>e</w:t>
      </w:r>
      <w:r>
        <w:t>ñanza primaria y secundaria y los obstáculos con que se ha tropezado; si se permite la participación de los padres en el programa escolar de destrezas para la vida; si participan los niños y las niñas, y si el tema de la salud y los derechos sexuales y reproductivos figura en los programas escolares de educación s</w:t>
      </w:r>
      <w:r>
        <w:t>a</w:t>
      </w:r>
      <w:r>
        <w:t>nitaria.</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 xml:space="preserve">La Sra. Schöpp-Schilling </w:t>
      </w:r>
      <w:r>
        <w:t>dice que le preocupa que los organismos públicos pertinentes no hayan pr</w:t>
      </w:r>
      <w:r>
        <w:t>o</w:t>
      </w:r>
      <w:r>
        <w:t>porcionado gran parte de la información solicitada por el Comité y que resulta necesaria para que el Consejo Nacional de las Mujeres (CONAMU) pueda incorporar una perspectiva de género en todo el Gobierno; espera que esa situación se subsane y que en el próximo i</w:t>
      </w:r>
      <w:r>
        <w:t>n</w:t>
      </w:r>
      <w:r>
        <w:t>forme se incluya más información sobre los resultados de las actividades del Gobierno. La oradora se pregunta si las conclusiones del Comité se analizan en los dive</w:t>
      </w:r>
      <w:r>
        <w:t>r</w:t>
      </w:r>
      <w:r>
        <w:t>sos ministerios y si el informe ha sido aprobado por el Parlamento.</w:t>
      </w:r>
    </w:p>
    <w:p w:rsidR="00000000" w:rsidRDefault="00000000">
      <w:pPr>
        <w:pStyle w:val="DualTxt"/>
        <w:numPr>
          <w:ilvl w:val="0"/>
          <w:numId w:val="27"/>
        </w:numPr>
        <w:tabs>
          <w:tab w:val="clear" w:pos="960"/>
          <w:tab w:val="left" w:pos="965"/>
        </w:tabs>
      </w:pPr>
      <w:r>
        <w:t>La oradora observa complacida que, según se i</w:t>
      </w:r>
      <w:r>
        <w:t>n</w:t>
      </w:r>
      <w:r>
        <w:t>dica en el párrafo 168 del informe, el trabajo doméstico no remunerado es reconocido como labores product</w:t>
      </w:r>
      <w:r>
        <w:t>i</w:t>
      </w:r>
      <w:r>
        <w:t>vas. Sin embargo, no resulta claro si ese reconoc</w:t>
      </w:r>
      <w:r>
        <w:t>i</w:t>
      </w:r>
      <w:r>
        <w:t xml:space="preserve">miento implica que esas trabajadoras deben incluirse en las estadísticas nacionales. La delegación debería </w:t>
      </w:r>
      <w:r>
        <w:rPr>
          <w:spacing w:val="6"/>
        </w:rPr>
        <w:t>también explicar la diferencia que existe entre las “actividades por cuenta propia” mencionadas en el pá</w:t>
      </w:r>
      <w:r>
        <w:t>rrafo 181 y las pequeñas empresas de propiedad de muj</w:t>
      </w:r>
      <w:r>
        <w:t>e</w:t>
      </w:r>
      <w:r>
        <w:t>res.</w:t>
      </w:r>
    </w:p>
    <w:p w:rsidR="00000000" w:rsidRDefault="00000000">
      <w:pPr>
        <w:pStyle w:val="DualTxt"/>
        <w:numPr>
          <w:ilvl w:val="0"/>
          <w:numId w:val="27"/>
        </w:numPr>
        <w:tabs>
          <w:tab w:val="clear" w:pos="960"/>
          <w:tab w:val="left" w:pos="965"/>
        </w:tabs>
      </w:pPr>
      <w:r>
        <w:t>Si bien celebra las medidas especiales de carácter temporal adoptadas por el Gobierno, la oradora se pr</w:t>
      </w:r>
      <w:r>
        <w:t>e</w:t>
      </w:r>
      <w:r>
        <w:t>gunta si se han fijado niveles mínimos de contratación de mujeres en el sector privado; quién vigila el cu</w:t>
      </w:r>
      <w:r>
        <w:t>m</w:t>
      </w:r>
      <w:r>
        <w:t>plimiento de esas normas; si los empleadores están obligados a presentar informes ante el Ministerio del Trabajo; cuáles han sido los resultados de la particip</w:t>
      </w:r>
      <w:r>
        <w:t>a</w:t>
      </w:r>
      <w:r>
        <w:t>ción del CONAMU en las comisiones sectoriales de salario mínimo, y si éste estaba representado en alguna de la</w:t>
      </w:r>
      <w:r>
        <w:rPr>
          <w:spacing w:val="2"/>
        </w:rPr>
        <w:t>s otras comisiones. Por último, pregunta si las m</w:t>
      </w:r>
      <w:r>
        <w:rPr>
          <w:spacing w:val="2"/>
        </w:rPr>
        <w:t>u</w:t>
      </w:r>
      <w:r>
        <w:rPr>
          <w:spacing w:val="2"/>
        </w:rPr>
        <w:t>je</w:t>
      </w:r>
      <w:r>
        <w:t>res que son objeto de discriminación de acuerdo con el Código del Trabajo tienen derecho a una indemniz</w:t>
      </w:r>
      <w:r>
        <w:t>a</w:t>
      </w:r>
      <w:r>
        <w:t>ción y si se han establecido penas para los infract</w:t>
      </w:r>
      <w:r>
        <w:t>o</w:t>
      </w:r>
      <w:r>
        <w:t>res.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 xml:space="preserve">La Sra. Gaspard </w:t>
      </w:r>
      <w:r>
        <w:t>señala que los desastres ecol</w:t>
      </w:r>
      <w:r>
        <w:t>ó</w:t>
      </w:r>
      <w:r>
        <w:t>gicos y otras crisis perjudican a las mujeres en la m</w:t>
      </w:r>
      <w:r>
        <w:t>e</w:t>
      </w:r>
      <w:r>
        <w:t>dida en que enlentecen el desarrollo cultural que podría eliminar los estereotipos tradicionales de género. Por ejemplo, ha habido pocos progresos en cuanto a a</w:t>
      </w:r>
      <w:r>
        <w:t>u</w:t>
      </w:r>
      <w:r>
        <w:t>mentar la participación de la mujer en los deportes; s</w:t>
      </w:r>
      <w:r>
        <w:t>e</w:t>
      </w:r>
      <w:r>
        <w:t>ría útil que en el próximo informe se indicara el po</w:t>
      </w:r>
      <w:r>
        <w:t>r</w:t>
      </w:r>
      <w:r>
        <w:t>centaje de mujeres y hombres que integran la deleg</w:t>
      </w:r>
      <w:r>
        <w:t>a</w:t>
      </w:r>
      <w:r>
        <w:t>ción que enviará el Ecuador a las Olimpíadas, ya que esas estadísticas muestran desigualdades de género en cuanto a la alimentación, la educación, el tiempo libre y la financi</w:t>
      </w:r>
      <w:r>
        <w:t>a</w:t>
      </w:r>
      <w:r>
        <w:t>ción.</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Los informes periódicos cuarto y quinto comb</w:t>
      </w:r>
      <w:r>
        <w:t>i</w:t>
      </w:r>
      <w:r>
        <w:t>nados del Ecuador (CEDAW/C/ECU/4-5) datan de 1998. Sería útil conocer estadísticas más recientes s</w:t>
      </w:r>
      <w:r>
        <w:t>o</w:t>
      </w:r>
      <w:r>
        <w:t>bre los casos de embarazo en la adolescencia, ya que el 17,5% de todas las jóvenes de entre 15 y 19 años de edad son madres o están embarazadas, y este porce</w:t>
      </w:r>
      <w:r>
        <w:t>n</w:t>
      </w:r>
      <w:r>
        <w:t>taje es aún más alto en las zonas rurales. Esta situación trae aparejado el nacimiento de hijos no deseados y va en detrimento de la salud y la educación de las adole</w:t>
      </w:r>
      <w:r>
        <w:t>s</w:t>
      </w:r>
      <w:r>
        <w:t>centes. En algunos casos puede incluso llevar al suic</w:t>
      </w:r>
      <w:r>
        <w:t>i</w:t>
      </w:r>
      <w:r>
        <w:t>dio. Existe un programa de educación sexual establec</w:t>
      </w:r>
      <w:r>
        <w:t>i</w:t>
      </w:r>
      <w:r>
        <w:t>do en la ley pero es de escasa aplicación debido a la presión que ejercen los grupos conservadores. Por lo tanto, el Gobierno podría considerar la posibilidad de lanzar campañas de información y trabajar con organ</w:t>
      </w:r>
      <w:r>
        <w:t>i</w:t>
      </w:r>
      <w:r>
        <w:t>zaciones no gubernamentales (ONG) a nivel popular para contrarrestar esa pr</w:t>
      </w:r>
      <w:r>
        <w:t>e</w:t>
      </w:r>
      <w:r>
        <w:t>sión.</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 xml:space="preserve">La Sra. Ferrer Gómez </w:t>
      </w:r>
      <w:r>
        <w:t>observa que la pobreza y los servicios públicos son peores en las zonas rurales, donde vive el 36% de la población del Ecuador. La delegación debería proporcionar más información s</w:t>
      </w:r>
      <w:r>
        <w:t>o</w:t>
      </w:r>
      <w:r>
        <w:t>bre el estado actual de la aplicación del Programa de Apoyo a las Mujeres Rurales (PADEMUR) en el Ecu</w:t>
      </w:r>
      <w:r>
        <w:t>a</w:t>
      </w:r>
      <w:r>
        <w:t>dor y explicar si el manual de procedimientos prepar</w:t>
      </w:r>
      <w:r>
        <w:t>a</w:t>
      </w:r>
      <w:r>
        <w:t>do por el CONAMU es utilizado en ese programa. El Comité también agradecería recibir información sobre las actividades de alfabetización y las medidas destin</w:t>
      </w:r>
      <w:r>
        <w:t>a</w:t>
      </w:r>
      <w:r>
        <w:t>das a retener a las niñas en la escuela, entre otras cosas mediante la disminución de la tasa de embarazos en la adolescencia.</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Patten</w:t>
      </w:r>
      <w:r>
        <w:t xml:space="preserve"> pregunta hasta qué punto ha m</w:t>
      </w:r>
      <w:r>
        <w:t>e</w:t>
      </w:r>
      <w:r>
        <w:t>jorado el acceso de las mujeres rurales a la seguridad social. Las diferencias de salarios entre hombres y mujeres son también mayores en las zonas rurales, pese a que se han aprobado leyes y políticas para corregir esas desigualdades. La mujer también es víctima de s</w:t>
      </w:r>
      <w:r>
        <w:t>e</w:t>
      </w:r>
      <w:r>
        <w:t>gregación laboral, malas condiciones de trabajo y altas tasas de desempleo. Se pregunta cómo planea el G</w:t>
      </w:r>
      <w:r>
        <w:t>o</w:t>
      </w:r>
      <w:r>
        <w:t>bierno combatir esos problemas y si se han adoptado medidas especiales en favor de las mujeres rurales e indígenas.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Los programas que ofrece el Servicio de Capac</w:t>
      </w:r>
      <w:r>
        <w:t>i</w:t>
      </w:r>
      <w:r>
        <w:t>tación Profesional ecuatoriano (SECAP) no incorp</w:t>
      </w:r>
      <w:r>
        <w:t>o</w:t>
      </w:r>
      <w:r>
        <w:t>ran una perspectiva de género y hay poca información acerca de la segregación laboral o las tasas de asce</w:t>
      </w:r>
      <w:r>
        <w:t>n</w:t>
      </w:r>
      <w:r>
        <w:t>so de las mujeres; la oradora espera que en el próximo informe se incluyan más estadísticas desglosadas por género. También sería útil recibir información sobre el número de Inspectorías de Trabajo que existen en las zonas urbanas y rurales y la cantidad de denuncias r</w:t>
      </w:r>
      <w:r>
        <w:t>e</w:t>
      </w:r>
      <w:r>
        <w:t>cibidas. La legislación ecuatoriana sobre igualdad entre los géneros en la fuerza laboral se aplica muy poco; debería realizarse un estudio del grado de cumpl</w:t>
      </w:r>
      <w:r>
        <w:t>i</w:t>
      </w:r>
      <w:r>
        <w:t>miento por parte de los empleadores. También debería proporcionarse información adicional sobre el número de juicios iniciados por mujeres al amparo del Código del Trabajo y sobre los motivos por los cuales las m</w:t>
      </w:r>
      <w:r>
        <w:t>u</w:t>
      </w:r>
      <w:r>
        <w:t>jeres no entablan acciones judiciales, como por eje</w:t>
      </w:r>
      <w:r>
        <w:t>m</w:t>
      </w:r>
      <w:r>
        <w:t>plo el desconocimiento de sus derechos y el costo de litigar. La oradora se pregunta si se ofrece asesor</w:t>
      </w:r>
      <w:r>
        <w:t>a</w:t>
      </w:r>
      <w:r>
        <w:t>miento jurídico gratuito. Pregunta además si se está h</w:t>
      </w:r>
      <w:r>
        <w:t>a</w:t>
      </w:r>
      <w:r>
        <w:t>ciendo algo para corregir los hechos preocupantes que descubrió el Departamento de Prevención Laboral en 1998 durante las inspecciones que realizó en el sector de los pr</w:t>
      </w:r>
      <w:r>
        <w:t>o</w:t>
      </w:r>
      <w:r>
        <w:t>ductores y exportadores de flores.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Kwaku</w:t>
      </w:r>
      <w:r>
        <w:t xml:space="preserve"> dice que, aun como ciudadana de otro país en desarrollo (Nigeria), ha quedado sorpre</w:t>
      </w:r>
      <w:r>
        <w:t>n</w:t>
      </w:r>
      <w:r>
        <w:t>dida por las estadísticas sobre embarazos en la adole</w:t>
      </w:r>
      <w:r>
        <w:t>s</w:t>
      </w:r>
      <w:r>
        <w:t>cencia y trabajo infantil. Hasta 1995, el 74% de los n</w:t>
      </w:r>
      <w:r>
        <w:t>i</w:t>
      </w:r>
      <w:r>
        <w:t>ños y el 43% de las niñas de entre 10 y 17 años de edad trabajaban, realizaban tareas productivas en el hogar o buscaban empleo; esas cifras eran más altas en las z</w:t>
      </w:r>
      <w:r>
        <w:t>o</w:t>
      </w:r>
      <w:r>
        <w:t>nas rurales. Al parecer, no se está haciendo nada para solucionar este problema. La oradora insta a la deleg</w:t>
      </w:r>
      <w:r>
        <w:t>a</w:t>
      </w:r>
      <w:r>
        <w:t>ción del Ecuador a que proporcione información sobre las medidas adoptadas para corregir la terrible situ</w:t>
      </w:r>
      <w:r>
        <w:t>a</w:t>
      </w:r>
      <w:r>
        <w:t>ción de estas niñas, cuyos brillantes futuros quedan destruidos si se ven obligadas a abandonar la escuela y convertirse en madres.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Saiga</w:t>
      </w:r>
      <w:r>
        <w:t xml:space="preserve"> pregunta si el ciclo de educación básica de 10 años de estudio es obligatorio, si incluye educación preescolar y cuáles son las tasas de dese</w:t>
      </w:r>
      <w:r>
        <w:t>r</w:t>
      </w:r>
      <w:r>
        <w:t>ción en todos los niv</w:t>
      </w:r>
      <w:r>
        <w:t>e</w:t>
      </w:r>
      <w:r>
        <w:t>les.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Khan</w:t>
      </w:r>
      <w:r>
        <w:t xml:space="preserve"> pregunta si el alto porcentaje de niños que trabajan es resultado solamente de la pobreza o si también influyen factores culturales, sobre todo en las zonas rurales, y si la enseñanza primaria es gratuita. En su país, Bangladesh, se ha establecido un horario escolar escalonado y se ofrecen incentivos en dinero y alimentos para que los niños que trabajan puedan pe</w:t>
      </w:r>
      <w:r>
        <w:t>r</w:t>
      </w:r>
      <w:r>
        <w:t>manecer en la escuela. Se pregunta si el programa de protección social para madres con hijos pequeños se aplica tanto en las zonas rurales como en las urbanas, si ofrece cupones de alimentos o pagos en efectivo y, en est</w:t>
      </w:r>
      <w:r>
        <w:rPr>
          <w:spacing w:val="2"/>
        </w:rPr>
        <w:t>e último caso, si las madres pueden usar ese dinero par</w:t>
      </w:r>
      <w:r>
        <w:t>a enviar a sus hijos a la escuela.</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La oradora se muestra preocupada por la falta de centros de asistencia para atender casos de violencia interfamiliar en algunas zonas rurales y la ausencia en general de soluciones al alcance de las mujeres rurales. Sería útil saber si las niñas de las zonas rurales tienen acceso a la educación sex</w:t>
      </w:r>
      <w:r>
        <w:rPr>
          <w:spacing w:val="2"/>
        </w:rPr>
        <w:t>ual, en particular a la inform</w:t>
      </w:r>
      <w:r>
        <w:rPr>
          <w:spacing w:val="2"/>
        </w:rPr>
        <w:t>a</w:t>
      </w:r>
      <w:r>
        <w:rPr>
          <w:spacing w:val="2"/>
        </w:rPr>
        <w:t xml:space="preserve">ción sobre métodos anticonceptivos, y de qué manera la </w:t>
      </w:r>
      <w:r>
        <w:rPr>
          <w:spacing w:val="6"/>
        </w:rPr>
        <w:t>Ley de Desarrollo Agrario beneficia a las mujeres ru</w:t>
      </w:r>
      <w:r>
        <w:t>rales.</w:t>
      </w:r>
    </w:p>
    <w:p w:rsidR="00000000" w:rsidRDefault="00000000">
      <w:pPr>
        <w:pStyle w:val="DualTxt"/>
        <w:numPr>
          <w:ilvl w:val="0"/>
          <w:numId w:val="27"/>
        </w:numPr>
        <w:tabs>
          <w:tab w:val="clear" w:pos="960"/>
          <w:tab w:val="left" w:pos="965"/>
        </w:tabs>
      </w:pPr>
      <w:r>
        <w:rPr>
          <w:b/>
        </w:rPr>
        <w:t>La Sra. Popescu Sandru</w:t>
      </w:r>
      <w:r>
        <w:t xml:space="preserve"> dice que lamenta que el Gobierno no haya respondido a las preguntas relaci</w:t>
      </w:r>
      <w:r>
        <w:t>o</w:t>
      </w:r>
      <w:r>
        <w:t>nadas con el trabajo infantil incluidas en la lista de cuestiones (CEDAW/PSWG/2003/II/CRP.1/Add.1); e</w:t>
      </w:r>
      <w:r>
        <w:t>s</w:t>
      </w:r>
      <w:r>
        <w:t>pera que en el próximo informe se incluyan estadísticas actualizadas y desglosadas por sexo sobre los niños que trabajan. Habida cuenta de que el Ecuador es parte en la Convención sobre los Derechos del Niño, se pr</w:t>
      </w:r>
      <w:r>
        <w:t>e</w:t>
      </w:r>
      <w:r>
        <w:t>gunta si existen programas de derechos humanos en las escuelas que hagan saber a los niños que tienen der</w:t>
      </w:r>
      <w:r>
        <w:t>e</w:t>
      </w:r>
      <w:r>
        <w:t xml:space="preserve">cho a no trabajar, si el trabajo infantil está prohibido por ley y si hay algún programa de concienciación que </w:t>
      </w:r>
      <w:r>
        <w:rPr>
          <w:spacing w:val="2"/>
        </w:rPr>
        <w:t xml:space="preserve">advierta a los padres y a los maestros del carácter nocivo </w:t>
      </w:r>
      <w:r>
        <w:t>del trabajo infantil, particularmente en las comunidades indígenas y rurales.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rPr>
          <w:b/>
        </w:rPr>
        <w:t>La Sra. García Alvarado</w:t>
      </w:r>
      <w:r>
        <w:t xml:space="preserve"> (Ecuador) dice que el programa de educación intercultural bilingüe ofrece instrucción tanto en las lenguas indígenas como en idioma español; los maestros son miembros bilingües de la comunidad indígena. El programa ha tenido éxito en cuanto a generar empleos adicionales en esas com</w:t>
      </w:r>
      <w:r>
        <w:t>u</w:t>
      </w:r>
      <w:r>
        <w:t>nidades y ampliar el acceso de los pueblos indígenas a la educación superior.</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En virtud de la reorganización del sistema educ</w:t>
      </w:r>
      <w:r>
        <w:t>a</w:t>
      </w:r>
      <w:r>
        <w:t>tivo se agregaron dos años al ciclo de enseñanza prim</w:t>
      </w:r>
      <w:r>
        <w:t>a</w:t>
      </w:r>
      <w:r>
        <w:t>ria. Anteriormente, los alumnos elegían una “orient</w:t>
      </w:r>
      <w:r>
        <w:t>a</w:t>
      </w:r>
      <w:r>
        <w:t>ción” a los 14 años; de acuerdo con el nuevo sistema, todos los alumnos siguen el mismo plan curricular g</w:t>
      </w:r>
      <w:r>
        <w:t>e</w:t>
      </w:r>
      <w:r>
        <w:t>neral, lo que reduce las posibilidades de que varones y niñas elijan campos de estudio específicos de cada s</w:t>
      </w:r>
      <w:r>
        <w:t>e</w:t>
      </w:r>
      <w:r>
        <w:t>xo. El nuevo sistema también tiene en cuenta la cultura y creencias de los pueblos indígenas e incluye instru</w:t>
      </w:r>
      <w:r>
        <w:t>c</w:t>
      </w:r>
      <w:r>
        <w:t>ción sobre el medio ambiente, la gestión de los recu</w:t>
      </w:r>
      <w:r>
        <w:t>r</w:t>
      </w:r>
      <w:r>
        <w:t>sos y los valores, incluida la igualdad de género. Ta</w:t>
      </w:r>
      <w:r>
        <w:t>m</w:t>
      </w:r>
      <w:r>
        <w:t>bién promueve el acceso a los deportes y las activid</w:t>
      </w:r>
      <w:r>
        <w:t>a</w:t>
      </w:r>
      <w:r>
        <w:t>des recreativas para varones y n</w:t>
      </w:r>
      <w:r>
        <w:t>i</w:t>
      </w:r>
      <w:r>
        <w:t>ñas.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Hay muchas esferas de acción del Gobierno que están aún en la etapa de planificación; la oradora esp</w:t>
      </w:r>
      <w:r>
        <w:t>e</w:t>
      </w:r>
      <w:r>
        <w:t>ra que en el futuro haya resultados para c</w:t>
      </w:r>
      <w:r>
        <w:t>o</w:t>
      </w:r>
      <w:r>
        <w:t>municar.</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Las escuelas públicas son gratuitas, pero los ga</w:t>
      </w:r>
      <w:r>
        <w:t>s</w:t>
      </w:r>
      <w:r>
        <w:t>tos adicionales de materiales como libros de texto son muy altos. En zonas muy alejadas, hay hasta 150 niños de en</w:t>
      </w:r>
      <w:r>
        <w:rPr>
          <w:spacing w:val="6"/>
        </w:rPr>
        <w:t>tre 5 y 14 años de edad que tienen un solo mae</w:t>
      </w:r>
      <w:r>
        <w:rPr>
          <w:spacing w:val="6"/>
        </w:rPr>
        <w:t>s</w:t>
      </w:r>
      <w:r>
        <w:t>tro. A</w:t>
      </w:r>
      <w:r>
        <w:rPr>
          <w:spacing w:val="6"/>
        </w:rPr>
        <w:t>demás, como la docencia es una de las ocup</w:t>
      </w:r>
      <w:r>
        <w:rPr>
          <w:spacing w:val="6"/>
        </w:rPr>
        <w:t>a</w:t>
      </w:r>
      <w:r>
        <w:rPr>
          <w:spacing w:val="6"/>
        </w:rPr>
        <w:t>cio</w:t>
      </w:r>
      <w:r>
        <w:t>nes peor remuneradas (aproximadamente 150 dól</w:t>
      </w:r>
      <w:r>
        <w:t>a</w:t>
      </w:r>
      <w:r>
        <w:t>res al año), los maestros se ven obligados a tener un segundo empleo.</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 xml:space="preserve">Si bien los informes tercero y cuarto combinados </w:t>
      </w:r>
      <w:r>
        <w:rPr>
          <w:spacing w:val="6"/>
        </w:rPr>
        <w:t>fueron preparados por el Ministerio de Bienestar S</w:t>
      </w:r>
      <w:r>
        <w:rPr>
          <w:spacing w:val="6"/>
        </w:rPr>
        <w:t>o</w:t>
      </w:r>
      <w:r>
        <w:t>cial, no hay un procedimiento establecido para la pr</w:t>
      </w:r>
      <w:r>
        <w:t>e</w:t>
      </w:r>
      <w:r>
        <w:t>paración de los informes y los ministerios no están obligados a examinar las conclusiones del Comité ni a proporcionar información sobre sus actividades para que se incluya en los informes periódicos del Ecuador. Es necesario crear un sistema mejor.</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El hecho de que el trabajo doméstico no remun</w:t>
      </w:r>
      <w:r>
        <w:t>e</w:t>
      </w:r>
      <w:r>
        <w:t>rado esté reconocido como labores productivas en la Constitución tiene un gran valor simbólico. En el fut</w:t>
      </w:r>
      <w:r>
        <w:t>u</w:t>
      </w:r>
      <w:r>
        <w:t>ro, las mujeres que trabajen en el hogar tendrán der</w:t>
      </w:r>
      <w:r>
        <w:t>e</w:t>
      </w:r>
      <w:r>
        <w:t>cho a recibir prestaciones del sistema de seguridad s</w:t>
      </w:r>
      <w:r>
        <w:t>o</w:t>
      </w:r>
      <w:r>
        <w:t>cial, lo que no sucede actualmente. No existe ningún mecanismo que permita vigilar el cumplimiento por el sector privado de su obligación de contratar determin</w:t>
      </w:r>
      <w:r>
        <w:t>a</w:t>
      </w:r>
      <w:r>
        <w:t>dos porcentajes de mujeres. Desde 1995, las mujeres tienen opciones más flexibles para trabajar en empleos de jornada parcial o en forma temporal, a menudo en los sectores del turismo y el cultivo de flores. Sin e</w:t>
      </w:r>
      <w:r>
        <w:t>m</w:t>
      </w:r>
      <w:r>
        <w:t>bargo, muchas de esas contrataciones no se comunican al Gobierno. El CONAMU está estudiando la cue</w:t>
      </w:r>
      <w:r>
        <w:t>s</w:t>
      </w:r>
      <w:r>
        <w:t>tión.</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Los empleadores que despiden a mujeres embar</w:t>
      </w:r>
      <w:r>
        <w:t>a</w:t>
      </w:r>
      <w:r>
        <w:t>zadas son sancionados con medidas administrativas, entre ellas la reincorporación de la empleada desped</w:t>
      </w:r>
      <w:r>
        <w:t>i</w:t>
      </w:r>
      <w:r>
        <w:t>da. Sin embargo, no se registran estadísticas de la apl</w:t>
      </w:r>
      <w:r>
        <w:t>i</w:t>
      </w:r>
      <w:r>
        <w:t>cación de esas sanciones. La oradora acoge con s</w:t>
      </w:r>
      <w:r>
        <w:t>a</w:t>
      </w:r>
      <w:r>
        <w:t>tis-facción las sugerencias del Comité sobre las medidas dirigidas a aumentar la participación de la mujer en los deportes.</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Los embarazos en la adolescencia son un grave probl</w:t>
      </w:r>
      <w:r>
        <w:rPr>
          <w:spacing w:val="2"/>
        </w:rPr>
        <w:t>ema y muchos de los embarazos que se producen a temprana edad no son deseados. En promedio, las n</w:t>
      </w:r>
      <w:r>
        <w:rPr>
          <w:spacing w:val="2"/>
        </w:rPr>
        <w:t>i</w:t>
      </w:r>
      <w:r>
        <w:rPr>
          <w:spacing w:val="2"/>
        </w:rPr>
        <w:t>ñas c</w:t>
      </w:r>
      <w:r>
        <w:t>omie</w:t>
      </w:r>
      <w:r>
        <w:rPr>
          <w:spacing w:val="2"/>
        </w:rPr>
        <w:t xml:space="preserve">nzan a tener actividad sexual a la edad de 13 años </w:t>
      </w:r>
      <w:r>
        <w:t>y la mayoría de ellas abandonan la escuela cuando quedan embarazadas. Las mujeres indígenas tienen en general una menor esperanza de vida y sus comunidades consideran que es normal que se co</w:t>
      </w:r>
      <w:r>
        <w:t>n</w:t>
      </w:r>
      <w:r>
        <w:t>viertan en madres a una edad muy temprana y que los niños trabajen para ayudar a sus familias. No hay pr</w:t>
      </w:r>
      <w:r>
        <w:t>o</w:t>
      </w:r>
      <w:r>
        <w:t>gramas que apunten a cambiar esas actitudes. La situ</w:t>
      </w:r>
      <w:r>
        <w:t>a</w:t>
      </w:r>
      <w:r>
        <w:t>ción resulta agravada por el hecho de que la educación sexual no es obligatoria en las escuelas. Existe un nu</w:t>
      </w:r>
      <w:r>
        <w:t>e</w:t>
      </w:r>
      <w:r>
        <w:t>vo plan de prevención del embarazo en la adolescencia que está en una etapa incipiente de aplicación, pero aún es muy pronto para evaluar sus resultados. El programa INFANS, creado para retener en las escuelas a los n</w:t>
      </w:r>
      <w:r>
        <w:t>i</w:t>
      </w:r>
      <w:r>
        <w:t>ños de las zonas urbanas, tiene un alcance restringido y ha surtido pocos efectos. En términos realistas, es poco probable que la cantidad de niños que trabajan pueda reducirse en el corto plazo; se les prohíbe trabajar en empleos de alto riesgo en zonas urbanas, pero la crisis económica no permite a las familias renunciar a la contribución de los niños al i</w:t>
      </w:r>
      <w:r>
        <w:t>n</w:t>
      </w:r>
      <w:r>
        <w:t>greso familiar.</w:t>
      </w:r>
    </w:p>
    <w:p w:rsidR="00000000" w:rsidRDefault="00000000">
      <w:pPr>
        <w:pStyle w:val="DualTxt"/>
        <w:numPr>
          <w:ilvl w:val="0"/>
          <w:numId w:val="27"/>
        </w:numPr>
        <w:tabs>
          <w:tab w:val="clear" w:pos="960"/>
          <w:tab w:val="left" w:pos="965"/>
          <w:tab w:val="left" w:pos="1440"/>
          <w:tab w:val="left" w:pos="1915"/>
          <w:tab w:val="left" w:pos="2405"/>
          <w:tab w:val="left" w:pos="2880"/>
          <w:tab w:val="left" w:pos="3355"/>
        </w:tabs>
      </w:pPr>
      <w:r>
        <w:t>Si bien se creó un programa para facilitar el acc</w:t>
      </w:r>
      <w:r>
        <w:t>e</w:t>
      </w:r>
      <w:r>
        <w:t>so de la mujer a las tierras, posteriormente se aband</w:t>
      </w:r>
      <w:r>
        <w:t>o</w:t>
      </w:r>
      <w:r>
        <w:t>nó; la oradora espera que sea posible reactivarlo con cooperación internaci</w:t>
      </w:r>
      <w:r>
        <w:t>o</w:t>
      </w:r>
      <w:r>
        <w:t>nal.</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NO&gt;&gt;N0342678S&lt;&lt;ODS JOB NO&gt;&gt;</w:t>
      </w:r>
    </w:p>
    <w:p w:rsidR="00000000" w:rsidRDefault="00000000">
      <w:pPr>
        <w:pStyle w:val="CommentText"/>
      </w:pPr>
      <w:r>
        <w:t>&lt;&lt;ODS DOC SYMBOL1&gt;&gt;CEDAW/C/SR.622&lt;&lt;ODS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0342678s.doc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0342678s.doc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03-42678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*0342678*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0B78"/>
    <w:multiLevelType w:val="singleLevel"/>
    <w:tmpl w:val="AF409662"/>
    <w:lvl w:ilvl="0">
      <w:start w:val="1"/>
      <w:numFmt w:val="decimal"/>
      <w:lvlRestart w:val="0"/>
      <w:lvlText w:val="%1."/>
      <w:lvlJc w:val="left"/>
      <w:pPr>
        <w:tabs>
          <w:tab w:val="num" w:pos="475"/>
        </w:tabs>
        <w:ind w:left="0" w:firstLine="0"/>
      </w:pPr>
      <w:rPr>
        <w:spacing w:val="0"/>
        <w:w w:val="100"/>
      </w:rPr>
    </w:lvl>
  </w:abstractNum>
  <w:abstractNum w:abstractNumId="1">
    <w:nsid w:val="092D363E"/>
    <w:multiLevelType w:val="singleLevel"/>
    <w:tmpl w:val="1A768992"/>
    <w:lvl w:ilvl="0">
      <w:start w:val="58"/>
      <w:numFmt w:val="decimal"/>
      <w:lvlRestart w:val="0"/>
      <w:lvlText w:val="%1."/>
      <w:lvlJc w:val="left"/>
      <w:pPr>
        <w:tabs>
          <w:tab w:val="num" w:pos="1742"/>
        </w:tabs>
        <w:ind w:left="1267" w:firstLine="0"/>
      </w:pPr>
      <w:rPr>
        <w:spacing w:val="0"/>
        <w:w w:val="100"/>
      </w:rPr>
    </w:lvl>
  </w:abstractNum>
  <w:abstractNum w:abstractNumId="2">
    <w:nsid w:val="18F64CCC"/>
    <w:multiLevelType w:val="singleLevel"/>
    <w:tmpl w:val="B1F0CBBA"/>
    <w:lvl w:ilvl="0">
      <w:start w:val="42"/>
      <w:numFmt w:val="decimal"/>
      <w:lvlRestart w:val="0"/>
      <w:lvlText w:val="%1."/>
      <w:lvlJc w:val="left"/>
      <w:pPr>
        <w:tabs>
          <w:tab w:val="num" w:pos="475"/>
        </w:tabs>
        <w:ind w:left="0" w:firstLine="0"/>
      </w:pPr>
      <w:rPr>
        <w:spacing w:val="0"/>
        <w:w w:val="100"/>
      </w:rPr>
    </w:lvl>
  </w:abstractNum>
  <w:abstractNum w:abstractNumId="3">
    <w:nsid w:val="1D725BFF"/>
    <w:multiLevelType w:val="singleLevel"/>
    <w:tmpl w:val="84646B84"/>
    <w:lvl w:ilvl="0">
      <w:start w:val="48"/>
      <w:numFmt w:val="decimal"/>
      <w:lvlRestart w:val="0"/>
      <w:lvlText w:val="%1."/>
      <w:lvlJc w:val="left"/>
      <w:pPr>
        <w:tabs>
          <w:tab w:val="num" w:pos="1742"/>
        </w:tabs>
        <w:ind w:left="1267" w:firstLine="0"/>
      </w:pPr>
      <w:rPr>
        <w:b w:val="0"/>
        <w:i w:val="0"/>
        <w:spacing w:val="0"/>
        <w:w w:val="100"/>
      </w:rPr>
    </w:lvl>
  </w:abstractNum>
  <w:abstractNum w:abstractNumId="4">
    <w:nsid w:val="1F954CA6"/>
    <w:multiLevelType w:val="singleLevel"/>
    <w:tmpl w:val="7DE64382"/>
    <w:lvl w:ilvl="0">
      <w:start w:val="19"/>
      <w:numFmt w:val="decimal"/>
      <w:lvlRestart w:val="0"/>
      <w:lvlText w:val="%1."/>
      <w:lvlJc w:val="left"/>
      <w:pPr>
        <w:tabs>
          <w:tab w:val="num" w:pos="1742"/>
        </w:tabs>
        <w:ind w:left="1267" w:firstLine="0"/>
      </w:pPr>
      <w:rPr>
        <w:spacing w:val="0"/>
        <w:w w:val="100"/>
      </w:rPr>
    </w:lvl>
  </w:abstractNum>
  <w:abstractNum w:abstractNumId="5">
    <w:nsid w:val="285B6578"/>
    <w:multiLevelType w:val="singleLevel"/>
    <w:tmpl w:val="5FD26D1C"/>
    <w:lvl w:ilvl="0">
      <w:start w:val="4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
    <w:nsid w:val="2D0F60AF"/>
    <w:multiLevelType w:val="singleLevel"/>
    <w:tmpl w:val="2906462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
    <w:nsid w:val="2D24061A"/>
    <w:multiLevelType w:val="singleLevel"/>
    <w:tmpl w:val="9A9E31BC"/>
    <w:lvl w:ilvl="0">
      <w:start w:val="41"/>
      <w:numFmt w:val="decimal"/>
      <w:lvlRestart w:val="0"/>
      <w:lvlText w:val="%1."/>
      <w:lvlJc w:val="left"/>
      <w:pPr>
        <w:tabs>
          <w:tab w:val="num" w:pos="475"/>
        </w:tabs>
        <w:ind w:left="0" w:firstLine="0"/>
      </w:pPr>
      <w:rPr>
        <w:spacing w:val="0"/>
        <w:w w:val="100"/>
      </w:rPr>
    </w:lvl>
  </w:abstractNum>
  <w:abstractNum w:abstractNumId="8">
    <w:nsid w:val="3B8517FF"/>
    <w:multiLevelType w:val="singleLevel"/>
    <w:tmpl w:val="29167D5A"/>
    <w:lvl w:ilvl="0">
      <w:start w:val="1"/>
      <w:numFmt w:val="decimal"/>
      <w:lvlRestart w:val="0"/>
      <w:lvlText w:val="%1."/>
      <w:lvlJc w:val="left"/>
      <w:pPr>
        <w:tabs>
          <w:tab w:val="num" w:pos="475"/>
        </w:tabs>
        <w:ind w:left="0" w:firstLine="0"/>
      </w:pPr>
      <w:rPr>
        <w:spacing w:val="0"/>
        <w:w w:val="100"/>
      </w:rPr>
    </w:lvl>
  </w:abstractNum>
  <w:abstractNum w:abstractNumId="9">
    <w:nsid w:val="3BF7340D"/>
    <w:multiLevelType w:val="singleLevel"/>
    <w:tmpl w:val="9A9E31BC"/>
    <w:lvl w:ilvl="0">
      <w:start w:val="41"/>
      <w:numFmt w:val="decimal"/>
      <w:lvlRestart w:val="0"/>
      <w:lvlText w:val="%1."/>
      <w:lvlJc w:val="left"/>
      <w:pPr>
        <w:tabs>
          <w:tab w:val="num" w:pos="475"/>
        </w:tabs>
        <w:ind w:left="0" w:firstLine="0"/>
      </w:pPr>
      <w:rPr>
        <w:spacing w:val="0"/>
        <w:w w:val="100"/>
      </w:rPr>
    </w:lvl>
  </w:abstractNum>
  <w:abstractNum w:abstractNumId="10">
    <w:nsid w:val="3C91340D"/>
    <w:multiLevelType w:val="singleLevel"/>
    <w:tmpl w:val="AF409662"/>
    <w:lvl w:ilvl="0">
      <w:start w:val="1"/>
      <w:numFmt w:val="decimal"/>
      <w:lvlRestart w:val="0"/>
      <w:lvlText w:val="%1."/>
      <w:lvlJc w:val="left"/>
      <w:pPr>
        <w:tabs>
          <w:tab w:val="num" w:pos="475"/>
        </w:tabs>
        <w:ind w:left="0" w:firstLine="0"/>
      </w:pPr>
      <w:rPr>
        <w:spacing w:val="0"/>
        <w:w w:val="100"/>
      </w:rPr>
    </w:lvl>
  </w:abstractNum>
  <w:abstractNum w:abstractNumId="11">
    <w:nsid w:val="4AEF6515"/>
    <w:multiLevelType w:val="singleLevel"/>
    <w:tmpl w:val="51DA930C"/>
    <w:lvl w:ilvl="0">
      <w:start w:val="68"/>
      <w:numFmt w:val="decimal"/>
      <w:lvlRestart w:val="0"/>
      <w:lvlText w:val="%1."/>
      <w:lvlJc w:val="left"/>
      <w:pPr>
        <w:tabs>
          <w:tab w:val="num" w:pos="1742"/>
        </w:tabs>
        <w:ind w:left="1267" w:firstLine="0"/>
      </w:pPr>
      <w:rPr>
        <w:spacing w:val="0"/>
        <w:w w:val="100"/>
      </w:rPr>
    </w:lvl>
  </w:abstractNum>
  <w:abstractNum w:abstractNumId="12">
    <w:nsid w:val="4BBF23B7"/>
    <w:multiLevelType w:val="singleLevel"/>
    <w:tmpl w:val="161CB43A"/>
    <w:lvl w:ilvl="0">
      <w:start w:val="1"/>
      <w:numFmt w:val="decimal"/>
      <w:lvlRestart w:val="0"/>
      <w:lvlText w:val="%1."/>
      <w:lvlJc w:val="left"/>
      <w:pPr>
        <w:tabs>
          <w:tab w:val="num" w:pos="475"/>
        </w:tabs>
        <w:ind w:left="0" w:firstLine="0"/>
      </w:pPr>
      <w:rPr>
        <w:spacing w:val="0"/>
        <w:w w:val="100"/>
      </w:rPr>
    </w:lvl>
  </w:abstractNum>
  <w:abstractNum w:abstractNumId="13">
    <w:nsid w:val="54992BA1"/>
    <w:multiLevelType w:val="singleLevel"/>
    <w:tmpl w:val="29167D5A"/>
    <w:lvl w:ilvl="0">
      <w:start w:val="1"/>
      <w:numFmt w:val="decimal"/>
      <w:lvlRestart w:val="0"/>
      <w:lvlText w:val="%1."/>
      <w:lvlJc w:val="left"/>
      <w:pPr>
        <w:tabs>
          <w:tab w:val="num" w:pos="475"/>
        </w:tabs>
        <w:ind w:left="0" w:firstLine="0"/>
      </w:pPr>
      <w:rPr>
        <w:spacing w:val="0"/>
        <w:w w:val="100"/>
      </w:rPr>
    </w:lvl>
  </w:abstractNum>
  <w:abstractNum w:abstractNumId="14">
    <w:nsid w:val="580A4999"/>
    <w:multiLevelType w:val="singleLevel"/>
    <w:tmpl w:val="2906462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5">
    <w:nsid w:val="5B092B2F"/>
    <w:multiLevelType w:val="singleLevel"/>
    <w:tmpl w:val="01C0A1CA"/>
    <w:lvl w:ilvl="0">
      <w:start w:val="48"/>
      <w:numFmt w:val="decimal"/>
      <w:lvlRestart w:val="0"/>
      <w:lvlText w:val="%1."/>
      <w:lvlJc w:val="left"/>
      <w:pPr>
        <w:tabs>
          <w:tab w:val="num" w:pos="1742"/>
        </w:tabs>
        <w:ind w:left="1267" w:firstLine="0"/>
      </w:pPr>
      <w:rPr>
        <w:spacing w:val="0"/>
        <w:w w:val="100"/>
      </w:rPr>
    </w:lvl>
  </w:abstractNum>
  <w:abstractNum w:abstractNumId="16">
    <w:nsid w:val="5BA16B4D"/>
    <w:multiLevelType w:val="singleLevel"/>
    <w:tmpl w:val="50449F90"/>
    <w:lvl w:ilvl="0">
      <w:start w:val="1"/>
      <w:numFmt w:val="decimal"/>
      <w:lvlRestart w:val="0"/>
      <w:lvlText w:val="%1."/>
      <w:lvlJc w:val="left"/>
      <w:pPr>
        <w:tabs>
          <w:tab w:val="num" w:pos="475"/>
        </w:tabs>
        <w:ind w:left="0" w:firstLine="0"/>
      </w:pPr>
      <w:rPr>
        <w:b w:val="0"/>
        <w:i w:val="0"/>
        <w:spacing w:val="0"/>
        <w:w w:val="100"/>
      </w:rPr>
    </w:lvl>
  </w:abstractNum>
  <w:abstractNum w:abstractNumId="17">
    <w:nsid w:val="6A5F0059"/>
    <w:multiLevelType w:val="singleLevel"/>
    <w:tmpl w:val="2BFCCE6E"/>
    <w:lvl w:ilvl="0">
      <w:start w:val="7"/>
      <w:numFmt w:val="decimal"/>
      <w:lvlRestart w:val="0"/>
      <w:lvlText w:val="%1."/>
      <w:lvlJc w:val="left"/>
      <w:pPr>
        <w:tabs>
          <w:tab w:val="num" w:pos="1742"/>
        </w:tabs>
        <w:ind w:left="1267" w:firstLine="0"/>
      </w:pPr>
      <w:rPr>
        <w:spacing w:val="0"/>
        <w:w w:val="100"/>
      </w:rPr>
    </w:lvl>
  </w:abstractNum>
  <w:abstractNum w:abstractNumId="18">
    <w:nsid w:val="6B6715D3"/>
    <w:multiLevelType w:val="singleLevel"/>
    <w:tmpl w:val="235CC658"/>
    <w:lvl w:ilvl="0">
      <w:start w:val="13"/>
      <w:numFmt w:val="decimal"/>
      <w:lvlRestart w:val="0"/>
      <w:lvlText w:val="%1."/>
      <w:lvlJc w:val="left"/>
      <w:pPr>
        <w:tabs>
          <w:tab w:val="num" w:pos="1742"/>
        </w:tabs>
        <w:ind w:left="1267" w:firstLine="0"/>
      </w:pPr>
      <w:rPr>
        <w:spacing w:val="0"/>
        <w:w w:val="100"/>
      </w:rPr>
    </w:lvl>
  </w:abstractNum>
  <w:abstractNum w:abstractNumId="19">
    <w:nsid w:val="6E766642"/>
    <w:multiLevelType w:val="singleLevel"/>
    <w:tmpl w:val="E58CB2B2"/>
    <w:lvl w:ilvl="0">
      <w:start w:val="19"/>
      <w:numFmt w:val="decimal"/>
      <w:lvlRestart w:val="0"/>
      <w:lvlText w:val="%1."/>
      <w:lvlJc w:val="left"/>
      <w:pPr>
        <w:tabs>
          <w:tab w:val="num" w:pos="475"/>
        </w:tabs>
        <w:ind w:left="0" w:firstLine="0"/>
      </w:pPr>
      <w:rPr>
        <w:spacing w:val="0"/>
        <w:w w:val="100"/>
      </w:rPr>
    </w:lvl>
  </w:abstractNum>
  <w:abstractNum w:abstractNumId="20">
    <w:nsid w:val="71981348"/>
    <w:multiLevelType w:val="singleLevel"/>
    <w:tmpl w:val="2A52D0B8"/>
    <w:lvl w:ilvl="0">
      <w:start w:val="1"/>
      <w:numFmt w:val="decimal"/>
      <w:lvlRestart w:val="0"/>
      <w:lvlText w:val="%1."/>
      <w:lvlJc w:val="left"/>
      <w:pPr>
        <w:tabs>
          <w:tab w:val="num" w:pos="475"/>
        </w:tabs>
        <w:ind w:left="0" w:firstLine="0"/>
      </w:pPr>
      <w:rPr>
        <w:spacing w:val="0"/>
        <w:w w:val="100"/>
      </w:rPr>
    </w:lvl>
  </w:abstractNum>
  <w:abstractNum w:abstractNumId="21">
    <w:nsid w:val="728650AA"/>
    <w:multiLevelType w:val="singleLevel"/>
    <w:tmpl w:val="FB30EE62"/>
    <w:lvl w:ilvl="0">
      <w:start w:val="47"/>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2">
    <w:nsid w:val="72FC7806"/>
    <w:multiLevelType w:val="singleLevel"/>
    <w:tmpl w:val="3C7856CA"/>
    <w:lvl w:ilvl="0">
      <w:start w:val="32"/>
      <w:numFmt w:val="decimal"/>
      <w:lvlRestart w:val="0"/>
      <w:lvlText w:val="%1."/>
      <w:lvlJc w:val="left"/>
      <w:pPr>
        <w:tabs>
          <w:tab w:val="num" w:pos="475"/>
        </w:tabs>
        <w:ind w:left="0" w:firstLine="0"/>
      </w:pPr>
      <w:rPr>
        <w:spacing w:val="0"/>
        <w:w w:val="100"/>
      </w:rPr>
    </w:lvl>
  </w:abstractNum>
  <w:num w:numId="1">
    <w:abstractNumId w:val="12"/>
  </w:num>
  <w:num w:numId="2">
    <w:abstractNumId w:val="10"/>
  </w:num>
  <w:num w:numId="3">
    <w:abstractNumId w:val="0"/>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17"/>
  </w:num>
  <w:num w:numId="8">
    <w:abstractNumId w:val="18"/>
  </w:num>
  <w:num w:numId="9">
    <w:abstractNumId w:val="8"/>
  </w:num>
  <w:num w:numId="10">
    <w:abstractNumId w:val="13"/>
  </w:num>
  <w:num w:numId="11">
    <w:abstractNumId w:val="4"/>
  </w:num>
  <w:num w:numId="12">
    <w:abstractNumId w:val="20"/>
  </w:num>
  <w:num w:numId="13">
    <w:abstractNumId w:val="19"/>
  </w:num>
  <w:num w:numId="14">
    <w:abstractNumId w:val="7"/>
  </w:num>
  <w:num w:numId="15">
    <w:abstractNumId w:val="9"/>
  </w:num>
  <w:num w:numId="16">
    <w:abstractNumId w:val="22"/>
  </w:num>
  <w:num w:numId="17">
    <w:abstractNumId w:val="2"/>
  </w:num>
  <w:num w:numId="18">
    <w:abstractNumId w:val="15"/>
  </w:num>
  <w:num w:numId="19">
    <w:abstractNumId w:val="16"/>
  </w:num>
  <w:num w:numId="20">
    <w:abstractNumId w:val="21"/>
  </w:num>
  <w:num w:numId="21">
    <w:abstractNumId w:val="1"/>
  </w:num>
  <w:num w:numId="22">
    <w:abstractNumId w:val="11"/>
  </w:num>
  <w:num w:numId="23">
    <w:abstractNumId w:val="3"/>
    <w:lvlOverride w:ilvl="0">
      <w:lvl w:ilvl="0">
        <w:start w:val="47"/>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24">
    <w:abstractNumId w:val="21"/>
  </w:num>
  <w:num w:numId="25">
    <w:abstractNumId w:val="14"/>
  </w:num>
  <w:num w:numId="26">
    <w:abstractNumId w:val="5"/>
  </w:num>
  <w:num w:numId="27">
    <w:abstractNumId w:val="21"/>
  </w:num>
  <w:num w:numId="28">
    <w:abstractNumId w:val="3"/>
    <w:lvlOverride w:ilvl="0">
      <w:lvl w:ilvl="0">
        <w:start w:val="47"/>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6:36:59"/>
    <w:docVar w:name="DocCategory" w:val="SROthers"/>
    <w:docVar w:name="DocType" w:val="Final"/>
    <w:docVar w:name="JobNo" w:val="0342678S"/>
    <w:docVar w:name="OandT" w:val="Gaby G"/>
    <w:docVar w:name="Symbol1" w:val="CEDAW/C/SR.62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116</TotalTime>
  <Pages>3</Pages>
  <Words>7704</Words>
  <Characters>43913</Characters>
  <Application>Microsoft Office Word</Application>
  <DocSecurity>4</DocSecurity>
  <Lines>365</Lines>
  <Paragraphs>87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53928</CharactersWithSpaces>
  <SharedDoc>false</SharedDoc>
  <HLinks>
    <vt:vector size="6" baseType="variant">
      <vt:variant>
        <vt:i4>4522087</vt:i4>
      </vt:variant>
      <vt:variant>
        <vt:i4>54891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Guevara, Gabriela</dc:creator>
  <cp:keywords/>
  <dc:description/>
  <cp:lastModifiedBy>Calero, María Isabel</cp:lastModifiedBy>
  <cp:revision>104</cp:revision>
  <cp:lastPrinted>2006-02-23T14:46:00Z</cp:lastPrinted>
  <dcterms:created xsi:type="dcterms:W3CDTF">2006-02-22T15:36:00Z</dcterms:created>
  <dcterms:modified xsi:type="dcterms:W3CDTF">2006-02-24T09:02:00Z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0342678</vt:lpwstr>
  </property>
  <property fmtid="{D5CDD505-2E9C-101B-9397-08002B2CF9AE}" pid="3" name="Symbol1">
    <vt:lpwstr>CEDAW/C/SR.622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Gaby G/fridda</vt:lpwstr>
  </property>
</Properties>
</file>