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4736E" w14:textId="77777777" w:rsidR="001B0D1A" w:rsidRPr="003B31CB" w:rsidRDefault="001B0D1A" w:rsidP="001B0D1A">
      <w:pPr>
        <w:pStyle w:val="RepertoireFootnoteText"/>
        <w:spacing w:line="240" w:lineRule="auto"/>
        <w:ind w:left="0" w:right="0" w:firstLine="0"/>
        <w:jc w:val="both"/>
        <w:rPr>
          <w:sz w:val="2"/>
        </w:rPr>
        <w:sectPr w:rsidR="001B0D1A" w:rsidRPr="003B31CB" w:rsidSect="003B31CB">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B31CB">
        <w:rPr>
          <w:rStyle w:val="CommentReference"/>
          <w:rFonts w:ascii="Times New Roman" w:hAnsi="Times New Roman" w:cs="Times New Roman"/>
          <w:szCs w:val="20"/>
        </w:rPr>
        <w:commentReference w:id="0"/>
      </w:r>
      <w:bookmarkStart w:id="1" w:name="TmpSave"/>
      <w:bookmarkEnd w:id="1"/>
    </w:p>
    <w:p w14:paraId="7954FE0F" w14:textId="77777777" w:rsidR="003B31CB" w:rsidRPr="009C7F5C" w:rsidRDefault="003B31CB" w:rsidP="003B31CB">
      <w:pPr>
        <w:pStyle w:val="H1"/>
        <w:ind w:right="4350"/>
        <w:rPr>
          <w:rFonts w:eastAsia="等?"/>
          <w:bCs/>
          <w:szCs w:val="24"/>
          <w:lang w:val="es-ES_tradnl"/>
        </w:rPr>
      </w:pPr>
      <w:r w:rsidRPr="009C7F5C">
        <w:rPr>
          <w:rFonts w:eastAsia="等?"/>
          <w:bCs/>
          <w:szCs w:val="24"/>
          <w:lang w:val="es-ES_tradnl"/>
        </w:rPr>
        <w:t>Comité para la Eliminación de la Discriminación contra la Mujer</w:t>
      </w:r>
    </w:p>
    <w:p w14:paraId="4CA37278" w14:textId="77777777" w:rsidR="003B31CB" w:rsidRPr="009C7F5C" w:rsidRDefault="003B31CB" w:rsidP="003B31CB">
      <w:pPr>
        <w:pStyle w:val="Session"/>
        <w:rPr>
          <w:lang w:val="es-ES_tradnl"/>
        </w:rPr>
      </w:pPr>
      <w:r w:rsidRPr="009C7F5C">
        <w:rPr>
          <w:lang w:val="es-ES_tradnl"/>
        </w:rPr>
        <w:t>90º período de sesiones</w:t>
      </w:r>
    </w:p>
    <w:p w14:paraId="356B4A86" w14:textId="77777777" w:rsidR="003B31CB" w:rsidRPr="009C7F5C" w:rsidRDefault="003B31CB" w:rsidP="003B31CB">
      <w:pPr>
        <w:rPr>
          <w:lang w:val="es-ES_tradnl"/>
        </w:rPr>
      </w:pPr>
      <w:r w:rsidRPr="009C7F5C">
        <w:rPr>
          <w:lang w:val="es-ES_tradnl"/>
        </w:rPr>
        <w:t>Ginebra, 3 a 21 de febrero de 2025</w:t>
      </w:r>
    </w:p>
    <w:p w14:paraId="7016C3DA" w14:textId="77777777" w:rsidR="003B31CB" w:rsidRPr="009C7F5C" w:rsidRDefault="003B31CB" w:rsidP="003B31CB">
      <w:pPr>
        <w:pStyle w:val="AgendaItemNormal"/>
        <w:rPr>
          <w:lang w:val="es-ES_tradnl"/>
        </w:rPr>
      </w:pPr>
      <w:r w:rsidRPr="009C7F5C">
        <w:rPr>
          <w:lang w:val="es-ES_tradnl"/>
        </w:rPr>
        <w:t>Tema 4 del programa provisional</w:t>
      </w:r>
    </w:p>
    <w:p w14:paraId="346485D8" w14:textId="676193F9" w:rsidR="003B31CB" w:rsidRPr="009C7F5C" w:rsidRDefault="003B31CB" w:rsidP="003B31CB">
      <w:pPr>
        <w:pStyle w:val="AgendaTitleH2"/>
        <w:ind w:right="4710"/>
        <w:rPr>
          <w:sz w:val="24"/>
          <w:lang w:val="es-ES_tradnl"/>
        </w:rPr>
      </w:pPr>
      <w:r w:rsidRPr="009C7F5C">
        <w:rPr>
          <w:lang w:val="es-ES_tradnl"/>
        </w:rPr>
        <w:t>Examen de los informes presentados por los Estados partes en virtud del artículo 18 de la Convención sobre la Eliminación de Todas las Formas de Discriminación contra la Mujer</w:t>
      </w:r>
    </w:p>
    <w:p w14:paraId="0F6F8EDB" w14:textId="77777777" w:rsidR="003B31CB" w:rsidRPr="009C7F5C" w:rsidRDefault="003B31CB" w:rsidP="003B31CB">
      <w:pPr>
        <w:pStyle w:val="SingleTxt"/>
        <w:spacing w:after="0" w:line="120" w:lineRule="exact"/>
        <w:rPr>
          <w:sz w:val="10"/>
          <w:szCs w:val="10"/>
          <w:lang w:val="es-ES_tradnl"/>
        </w:rPr>
      </w:pPr>
    </w:p>
    <w:p w14:paraId="45C823CD" w14:textId="77777777" w:rsidR="003B31CB" w:rsidRPr="009C7F5C" w:rsidRDefault="003B31CB" w:rsidP="003B31CB">
      <w:pPr>
        <w:pStyle w:val="SingleTxt"/>
        <w:spacing w:after="0" w:line="120" w:lineRule="exact"/>
        <w:rPr>
          <w:sz w:val="10"/>
          <w:szCs w:val="10"/>
          <w:lang w:val="es-ES_tradnl"/>
        </w:rPr>
      </w:pPr>
    </w:p>
    <w:p w14:paraId="2A124AD0" w14:textId="77777777" w:rsidR="003B31CB" w:rsidRPr="009C7F5C" w:rsidRDefault="003B31CB" w:rsidP="003B31CB">
      <w:pPr>
        <w:pStyle w:val="SingleTxt"/>
        <w:spacing w:after="0" w:line="120" w:lineRule="exact"/>
        <w:rPr>
          <w:sz w:val="10"/>
          <w:szCs w:val="10"/>
          <w:lang w:val="es-ES_tradnl"/>
        </w:rPr>
      </w:pPr>
    </w:p>
    <w:p w14:paraId="1ACCD127" w14:textId="57DF9BCB" w:rsidR="003B31CB" w:rsidRPr="009C7F5C" w:rsidRDefault="003B31CB" w:rsidP="003B31CB">
      <w:pPr>
        <w:pStyle w:val="TitleHCH"/>
        <w:ind w:right="1260"/>
        <w:rPr>
          <w:lang w:val="es-ES_tradnl"/>
        </w:rPr>
      </w:pPr>
      <w:r w:rsidRPr="009C7F5C">
        <w:rPr>
          <w:lang w:val="es-ES_tradnl"/>
        </w:rPr>
        <w:tab/>
      </w:r>
      <w:r w:rsidRPr="009C7F5C">
        <w:rPr>
          <w:lang w:val="es-ES_tradnl"/>
        </w:rPr>
        <w:tab/>
        <w:t>Respuestas de Nepal a la lista de cuestiones y preguntas relativa a su séptimo informe periódico</w:t>
      </w:r>
      <w:r w:rsidRPr="003B31CB">
        <w:rPr>
          <w:b w:val="0"/>
          <w:bCs/>
          <w:sz w:val="20"/>
          <w:szCs w:val="20"/>
          <w:lang w:val="es-ES_tradnl"/>
        </w:rPr>
        <w:t>*</w:t>
      </w:r>
      <w:r w:rsidRPr="003B31CB">
        <w:rPr>
          <w:b w:val="0"/>
          <w:bCs/>
          <w:sz w:val="20"/>
          <w:szCs w:val="20"/>
          <w:vertAlign w:val="superscript"/>
          <w:lang w:val="es-ES_tradnl"/>
        </w:rPr>
        <w:t>,</w:t>
      </w:r>
      <w:r w:rsidRPr="003B31CB">
        <w:rPr>
          <w:b w:val="0"/>
          <w:bCs/>
          <w:sz w:val="20"/>
          <w:szCs w:val="20"/>
          <w:lang w:val="es-ES_tradnl"/>
        </w:rPr>
        <w:t xml:space="preserve"> **</w:t>
      </w:r>
      <w:r w:rsidRPr="009C7F5C">
        <w:rPr>
          <w:lang w:val="es-ES_tradnl"/>
        </w:rPr>
        <w:t xml:space="preserve"> </w:t>
      </w:r>
    </w:p>
    <w:p w14:paraId="3E807280" w14:textId="77777777" w:rsidR="003B31CB" w:rsidRPr="009C7F5C" w:rsidRDefault="003B31CB" w:rsidP="003B31CB">
      <w:pPr>
        <w:pStyle w:val="SingleTxt"/>
        <w:spacing w:after="0" w:line="120" w:lineRule="exact"/>
        <w:rPr>
          <w:sz w:val="10"/>
          <w:szCs w:val="10"/>
          <w:lang w:val="es-ES_tradnl"/>
        </w:rPr>
      </w:pPr>
    </w:p>
    <w:p w14:paraId="60B56E37" w14:textId="77777777" w:rsidR="003B31CB" w:rsidRPr="009C7F5C" w:rsidRDefault="003B31CB" w:rsidP="003B31CB">
      <w:pPr>
        <w:pStyle w:val="SingleTxt"/>
        <w:spacing w:after="0" w:line="120" w:lineRule="exact"/>
        <w:rPr>
          <w:sz w:val="10"/>
          <w:szCs w:val="10"/>
          <w:lang w:val="es-ES_tradnl"/>
        </w:rPr>
      </w:pPr>
    </w:p>
    <w:p w14:paraId="54623B17" w14:textId="2B522C64" w:rsidR="001B0D1A" w:rsidRDefault="003B31CB" w:rsidP="003B31CB">
      <w:pPr>
        <w:pStyle w:val="SingleTxt"/>
        <w:jc w:val="right"/>
        <w:rPr>
          <w:lang w:val="es-ES_tradnl"/>
        </w:rPr>
      </w:pPr>
      <w:r w:rsidRPr="009C7F5C">
        <w:rPr>
          <w:lang w:val="es-ES_tradnl"/>
        </w:rPr>
        <w:t>[Fecha de recepción: 2 de octubre de 2024]</w:t>
      </w:r>
    </w:p>
    <w:p w14:paraId="0A1955AF" w14:textId="77777777" w:rsidR="003B31CB" w:rsidRDefault="003B31CB" w:rsidP="003B31CB">
      <w:pPr>
        <w:pStyle w:val="SingleTxt"/>
        <w:rPr>
          <w:lang w:val="es-ES_tradnl"/>
        </w:rPr>
      </w:pPr>
    </w:p>
    <w:p w14:paraId="1F729049" w14:textId="54EEF314" w:rsidR="003B31CB" w:rsidRDefault="003B31CB" w:rsidP="003B31C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rFonts w:eastAsia="等?"/>
          <w:kern w:val="14"/>
          <w:sz w:val="17"/>
          <w:szCs w:val="17"/>
        </w:rPr>
      </w:pPr>
      <w:r w:rsidRPr="003B31CB">
        <w:rPr>
          <w:noProof/>
          <w:w w:val="100"/>
        </w:rPr>
        <mc:AlternateContent>
          <mc:Choice Requires="wps">
            <w:drawing>
              <wp:anchor distT="0" distB="0" distL="114300" distR="114300" simplePos="0" relativeHeight="251659264" behindDoc="0" locked="0" layoutInCell="1" allowOverlap="1" wp14:anchorId="41ABB4C5" wp14:editId="603BA1E3">
                <wp:simplePos x="0" y="0"/>
                <wp:positionH relativeFrom="column">
                  <wp:posOffset>548640</wp:posOffset>
                </wp:positionH>
                <wp:positionV relativeFrom="paragraph">
                  <wp:posOffset>-12700</wp:posOffset>
                </wp:positionV>
                <wp:extent cx="914400" cy="0"/>
                <wp:effectExtent l="0" t="0" r="0" b="0"/>
                <wp:wrapNone/>
                <wp:docPr id="133053870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AC69F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DA4A33">
        <w:rPr>
          <w:rFonts w:eastAsia="等?"/>
          <w:kern w:val="14"/>
          <w:sz w:val="17"/>
          <w:szCs w:val="17"/>
        </w:rPr>
        <w:t>La versión original del presente documento no fue objeto de revisión editorial oficial.</w:t>
      </w:r>
    </w:p>
    <w:p w14:paraId="5D358F70" w14:textId="6C028DEC" w:rsidR="003B31CB" w:rsidRPr="003B31CB" w:rsidRDefault="003B31CB" w:rsidP="003B31C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rPr>
      </w:pPr>
      <w:r>
        <w:rPr>
          <w:rFonts w:eastAsia="等?"/>
          <w:kern w:val="14"/>
          <w:sz w:val="17"/>
          <w:szCs w:val="17"/>
        </w:rPr>
        <w:tab/>
        <w:t>**</w:t>
      </w:r>
      <w:r>
        <w:rPr>
          <w:rFonts w:eastAsia="等?"/>
          <w:kern w:val="14"/>
          <w:sz w:val="17"/>
          <w:szCs w:val="17"/>
        </w:rPr>
        <w:tab/>
      </w:r>
      <w:r w:rsidRPr="003B31CB">
        <w:rPr>
          <w:rFonts w:eastAsia="等?"/>
          <w:kern w:val="14"/>
          <w:sz w:val="17"/>
          <w:szCs w:val="17"/>
        </w:rPr>
        <w:t>El anexo del presente documento puede consultarse en la página web del Comité.</w:t>
      </w:r>
    </w:p>
    <w:p w14:paraId="4D810953" w14:textId="2FF298E3" w:rsidR="003B31CB" w:rsidRDefault="003B31CB">
      <w:pPr>
        <w:suppressAutoHyphens w:val="0"/>
        <w:spacing w:after="160" w:line="259" w:lineRule="auto"/>
        <w:rPr>
          <w:kern w:val="14"/>
        </w:rPr>
      </w:pPr>
      <w:r>
        <w:br w:type="page"/>
      </w:r>
    </w:p>
    <w:p w14:paraId="08E01B2E" w14:textId="230C6917" w:rsidR="003B31CB" w:rsidRDefault="003B31CB" w:rsidP="003B3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C7F5C">
        <w:rPr>
          <w:lang w:val="es-ES_tradnl"/>
        </w:rPr>
        <w:lastRenderedPageBreak/>
        <w:t>Siglas</w:t>
      </w:r>
    </w:p>
    <w:p w14:paraId="35B23620" w14:textId="77777777" w:rsidR="003B31CB" w:rsidRPr="003B31CB" w:rsidRDefault="003B31CB" w:rsidP="003B31CB">
      <w:pPr>
        <w:pStyle w:val="SingleTxt"/>
        <w:spacing w:after="0" w:line="120" w:lineRule="exact"/>
        <w:rPr>
          <w:sz w:val="10"/>
          <w:lang w:val="es-ES_tradnl"/>
        </w:rPr>
      </w:pPr>
    </w:p>
    <w:p w14:paraId="11043E1C" w14:textId="77777777" w:rsidR="003B31CB" w:rsidRPr="003B31CB" w:rsidRDefault="003B31CB" w:rsidP="003B31CB">
      <w:pPr>
        <w:pStyle w:val="SingleTxt"/>
        <w:spacing w:after="0" w:line="120" w:lineRule="exact"/>
        <w:rPr>
          <w:sz w:val="10"/>
          <w:lang w:val="es-ES_tradnl"/>
        </w:rPr>
      </w:pPr>
    </w:p>
    <w:tbl>
      <w:tblPr>
        <w:tblW w:w="8582" w:type="dxa"/>
        <w:tblInd w:w="1260" w:type="dxa"/>
        <w:tblCellMar>
          <w:left w:w="0" w:type="dxa"/>
          <w:right w:w="0" w:type="dxa"/>
        </w:tblCellMar>
        <w:tblLook w:val="0000" w:firstRow="0" w:lastRow="0" w:firstColumn="0" w:lastColumn="0" w:noHBand="0" w:noVBand="0"/>
      </w:tblPr>
      <w:tblGrid>
        <w:gridCol w:w="1260"/>
        <w:gridCol w:w="7322"/>
      </w:tblGrid>
      <w:tr w:rsidR="003B31CB" w:rsidRPr="003B31CB" w14:paraId="73D156EA" w14:textId="77777777" w:rsidTr="003B31CB">
        <w:tc>
          <w:tcPr>
            <w:tcW w:w="1260" w:type="dxa"/>
            <w:shd w:val="clear" w:color="auto" w:fill="auto"/>
          </w:tcPr>
          <w:p w14:paraId="74397617" w14:textId="04708311"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AATWIN</w:t>
            </w:r>
          </w:p>
        </w:tc>
        <w:tc>
          <w:tcPr>
            <w:tcW w:w="7322" w:type="dxa"/>
            <w:shd w:val="clear" w:color="auto" w:fill="auto"/>
          </w:tcPr>
          <w:p w14:paraId="203A335E" w14:textId="686DB73B"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 xml:space="preserve">Alliance Against Trafficking in Women and Children in Nepal  </w:t>
            </w:r>
          </w:p>
        </w:tc>
      </w:tr>
      <w:tr w:rsidR="003B31CB" w:rsidRPr="003B31CB" w14:paraId="2930DF80" w14:textId="77777777" w:rsidTr="003B31CB">
        <w:tc>
          <w:tcPr>
            <w:tcW w:w="1260" w:type="dxa"/>
            <w:shd w:val="clear" w:color="auto" w:fill="auto"/>
          </w:tcPr>
          <w:p w14:paraId="154F51A3" w14:textId="6B60D035"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ACNUR</w:t>
            </w:r>
          </w:p>
        </w:tc>
        <w:tc>
          <w:tcPr>
            <w:tcW w:w="7322" w:type="dxa"/>
            <w:shd w:val="clear" w:color="auto" w:fill="auto"/>
          </w:tcPr>
          <w:p w14:paraId="442DB977" w14:textId="541B3CFB"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 xml:space="preserve">Oficina del Alto Comisionado de las Naciones Unidas para los Refugiados </w:t>
            </w:r>
          </w:p>
        </w:tc>
      </w:tr>
      <w:tr w:rsidR="003B31CB" w:rsidRPr="003B31CB" w14:paraId="5FF6A395" w14:textId="77777777" w:rsidTr="003B31CB">
        <w:tc>
          <w:tcPr>
            <w:tcW w:w="1260" w:type="dxa"/>
            <w:shd w:val="clear" w:color="auto" w:fill="auto"/>
          </w:tcPr>
          <w:p w14:paraId="34D92111" w14:textId="7C206175"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 xml:space="preserve">CEHRD </w:t>
            </w:r>
          </w:p>
        </w:tc>
        <w:tc>
          <w:tcPr>
            <w:tcW w:w="7322" w:type="dxa"/>
            <w:shd w:val="clear" w:color="auto" w:fill="auto"/>
          </w:tcPr>
          <w:p w14:paraId="023FADAE" w14:textId="68516CA3"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Centre for Environment, Human Rights and Development</w:t>
            </w:r>
          </w:p>
        </w:tc>
      </w:tr>
      <w:tr w:rsidR="003B31CB" w:rsidRPr="003B31CB" w14:paraId="6FC29CE0" w14:textId="77777777" w:rsidTr="003B31CB">
        <w:tc>
          <w:tcPr>
            <w:tcW w:w="1260" w:type="dxa"/>
            <w:shd w:val="clear" w:color="auto" w:fill="auto"/>
          </w:tcPr>
          <w:p w14:paraId="2256D100" w14:textId="0147CE67"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EFTP</w:t>
            </w:r>
          </w:p>
        </w:tc>
        <w:tc>
          <w:tcPr>
            <w:tcW w:w="7322" w:type="dxa"/>
            <w:shd w:val="clear" w:color="auto" w:fill="auto"/>
          </w:tcPr>
          <w:p w14:paraId="3CFA7761" w14:textId="16C193B1"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Enseñanza y formación técnica y profesional</w:t>
            </w:r>
          </w:p>
        </w:tc>
      </w:tr>
      <w:tr w:rsidR="003B31CB" w:rsidRPr="003B31CB" w14:paraId="1636AE7E" w14:textId="77777777" w:rsidTr="003B31CB">
        <w:tc>
          <w:tcPr>
            <w:tcW w:w="1260" w:type="dxa"/>
            <w:shd w:val="clear" w:color="auto" w:fill="auto"/>
          </w:tcPr>
          <w:p w14:paraId="50BC435C" w14:textId="3AC5F380"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FIDA</w:t>
            </w:r>
          </w:p>
        </w:tc>
        <w:tc>
          <w:tcPr>
            <w:tcW w:w="7322" w:type="dxa"/>
            <w:shd w:val="clear" w:color="auto" w:fill="auto"/>
          </w:tcPr>
          <w:p w14:paraId="34DCD07A" w14:textId="1B4BA50D"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Fondo Internacional de Desarrollo Agrícola</w:t>
            </w:r>
          </w:p>
        </w:tc>
      </w:tr>
      <w:tr w:rsidR="003B31CB" w:rsidRPr="003B31CB" w14:paraId="229E6478" w14:textId="77777777" w:rsidTr="003B31CB">
        <w:tc>
          <w:tcPr>
            <w:tcW w:w="1260" w:type="dxa"/>
            <w:shd w:val="clear" w:color="auto" w:fill="auto"/>
          </w:tcPr>
          <w:p w14:paraId="47576156" w14:textId="571B442D"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GEI</w:t>
            </w:r>
          </w:p>
        </w:tc>
        <w:tc>
          <w:tcPr>
            <w:tcW w:w="7322" w:type="dxa"/>
            <w:shd w:val="clear" w:color="auto" w:fill="auto"/>
          </w:tcPr>
          <w:p w14:paraId="466B6F6C" w14:textId="1C24D69F"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 xml:space="preserve">Gases de efecto invernadero </w:t>
            </w:r>
          </w:p>
        </w:tc>
      </w:tr>
      <w:tr w:rsidR="003B31CB" w:rsidRPr="003B31CB" w14:paraId="743FF6AE" w14:textId="77777777" w:rsidTr="003B31CB">
        <w:tc>
          <w:tcPr>
            <w:tcW w:w="1260" w:type="dxa"/>
            <w:shd w:val="clear" w:color="auto" w:fill="auto"/>
          </w:tcPr>
          <w:p w14:paraId="2D562AC8" w14:textId="4C134D03"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OIT</w:t>
            </w:r>
          </w:p>
        </w:tc>
        <w:tc>
          <w:tcPr>
            <w:tcW w:w="7322" w:type="dxa"/>
            <w:shd w:val="clear" w:color="auto" w:fill="auto"/>
          </w:tcPr>
          <w:p w14:paraId="3E20328C" w14:textId="4C4A4683"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 xml:space="preserve">Organización Internacional del Trabajo  </w:t>
            </w:r>
          </w:p>
        </w:tc>
      </w:tr>
      <w:tr w:rsidR="003B31CB" w:rsidRPr="003B31CB" w14:paraId="0B0F6746" w14:textId="77777777" w:rsidTr="003B31CB">
        <w:tc>
          <w:tcPr>
            <w:tcW w:w="1260" w:type="dxa"/>
            <w:shd w:val="clear" w:color="auto" w:fill="auto"/>
          </w:tcPr>
          <w:p w14:paraId="5E72359A" w14:textId="1B7E3DB0"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ONG</w:t>
            </w:r>
          </w:p>
        </w:tc>
        <w:tc>
          <w:tcPr>
            <w:tcW w:w="7322" w:type="dxa"/>
            <w:shd w:val="clear" w:color="auto" w:fill="auto"/>
          </w:tcPr>
          <w:p w14:paraId="4A3C6C31" w14:textId="587FE4A2"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Organización no gubernamental</w:t>
            </w:r>
          </w:p>
        </w:tc>
      </w:tr>
      <w:tr w:rsidR="003B31CB" w:rsidRPr="003B31CB" w14:paraId="10F7DE92" w14:textId="77777777" w:rsidTr="003B31CB">
        <w:tc>
          <w:tcPr>
            <w:tcW w:w="1260" w:type="dxa"/>
            <w:shd w:val="clear" w:color="auto" w:fill="auto"/>
          </w:tcPr>
          <w:p w14:paraId="548834C5" w14:textId="55115B5C"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 xml:space="preserve">OSC </w:t>
            </w:r>
          </w:p>
        </w:tc>
        <w:tc>
          <w:tcPr>
            <w:tcW w:w="7322" w:type="dxa"/>
            <w:shd w:val="clear" w:color="auto" w:fill="auto"/>
          </w:tcPr>
          <w:p w14:paraId="4CDE8DEF" w14:textId="3D72FAE9"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 xml:space="preserve">Organización de la sociedad civil  </w:t>
            </w:r>
          </w:p>
        </w:tc>
      </w:tr>
      <w:tr w:rsidR="003B31CB" w:rsidRPr="003B31CB" w14:paraId="11BA3023" w14:textId="77777777" w:rsidTr="003B31CB">
        <w:tc>
          <w:tcPr>
            <w:tcW w:w="1260" w:type="dxa"/>
            <w:shd w:val="clear" w:color="auto" w:fill="auto"/>
          </w:tcPr>
          <w:p w14:paraId="7FF21BCA" w14:textId="72953C96"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UNFPA</w:t>
            </w:r>
          </w:p>
        </w:tc>
        <w:tc>
          <w:tcPr>
            <w:tcW w:w="7322" w:type="dxa"/>
            <w:shd w:val="clear" w:color="auto" w:fill="auto"/>
          </w:tcPr>
          <w:p w14:paraId="0EACAECA" w14:textId="7F10913C"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 xml:space="preserve">Fondo de Población de las Naciones Unidas </w:t>
            </w:r>
          </w:p>
        </w:tc>
      </w:tr>
      <w:tr w:rsidR="003B31CB" w:rsidRPr="003B31CB" w14:paraId="4AD15958" w14:textId="77777777" w:rsidTr="003B31CB">
        <w:tc>
          <w:tcPr>
            <w:tcW w:w="1260" w:type="dxa"/>
            <w:shd w:val="clear" w:color="auto" w:fill="auto"/>
          </w:tcPr>
          <w:p w14:paraId="3F44C30C" w14:textId="66A612F1"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UNICEF</w:t>
            </w:r>
          </w:p>
        </w:tc>
        <w:tc>
          <w:tcPr>
            <w:tcW w:w="7322" w:type="dxa"/>
            <w:shd w:val="clear" w:color="auto" w:fill="auto"/>
          </w:tcPr>
          <w:p w14:paraId="4A6CCBC0" w14:textId="38671DD4" w:rsidR="003B31CB" w:rsidRPr="003B31CB" w:rsidRDefault="003B31CB" w:rsidP="003B31CB">
            <w:pPr>
              <w:tabs>
                <w:tab w:val="left" w:pos="288"/>
                <w:tab w:val="left" w:pos="576"/>
                <w:tab w:val="left" w:pos="864"/>
                <w:tab w:val="left" w:pos="1152"/>
              </w:tabs>
              <w:spacing w:before="40" w:after="80"/>
              <w:ind w:right="40"/>
              <w:rPr>
                <w:lang w:val="es-ES_tradnl"/>
              </w:rPr>
            </w:pPr>
            <w:r w:rsidRPr="003B31CB">
              <w:rPr>
                <w:rFonts w:eastAsia="等?"/>
                <w:lang w:val="es-ES_tradnl"/>
              </w:rPr>
              <w:t>Fondo de las Naciones Unidas para la Infancia</w:t>
            </w:r>
          </w:p>
        </w:tc>
      </w:tr>
    </w:tbl>
    <w:p w14:paraId="1360CCB3" w14:textId="3406E483" w:rsidR="003B31CB" w:rsidRDefault="003B31CB" w:rsidP="003B31CB">
      <w:pPr>
        <w:pStyle w:val="SingleTxt"/>
        <w:rPr>
          <w:lang w:val="es-ES_tradnl"/>
        </w:rPr>
      </w:pPr>
    </w:p>
    <w:p w14:paraId="07793D00" w14:textId="77777777" w:rsidR="003B31CB" w:rsidRDefault="003B31CB">
      <w:pPr>
        <w:suppressAutoHyphens w:val="0"/>
        <w:spacing w:after="160" w:line="259" w:lineRule="auto"/>
        <w:rPr>
          <w:kern w:val="14"/>
          <w:lang w:val="es-ES_tradnl"/>
        </w:rPr>
      </w:pPr>
      <w:r>
        <w:rPr>
          <w:lang w:val="es-ES_tradnl"/>
        </w:rPr>
        <w:br w:type="page"/>
      </w:r>
    </w:p>
    <w:p w14:paraId="0A51220A" w14:textId="77777777" w:rsidR="003B31CB" w:rsidRPr="009C7F5C" w:rsidRDefault="003B31CB" w:rsidP="007125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2" w:name="_Toc175724576"/>
      <w:r w:rsidRPr="009C7F5C">
        <w:rPr>
          <w:lang w:val="es-ES_tradnl"/>
        </w:rPr>
        <w:tab/>
      </w:r>
      <w:r w:rsidRPr="009C7F5C">
        <w:rPr>
          <w:lang w:val="es-ES_tradnl"/>
        </w:rPr>
        <w:tab/>
        <w:t xml:space="preserve">Antecedentes </w:t>
      </w:r>
      <w:bookmarkEnd w:id="2"/>
    </w:p>
    <w:p w14:paraId="65939965" w14:textId="77777777" w:rsidR="003B31CB" w:rsidRPr="009C7F5C" w:rsidRDefault="003B31CB" w:rsidP="003B31CB">
      <w:pPr>
        <w:pStyle w:val="SingleTxt"/>
        <w:keepNext/>
        <w:spacing w:after="0" w:line="120" w:lineRule="exact"/>
        <w:ind w:left="1264" w:right="1264"/>
        <w:rPr>
          <w:sz w:val="10"/>
          <w:lang w:val="es-ES_tradnl"/>
        </w:rPr>
      </w:pPr>
    </w:p>
    <w:p w14:paraId="6A70A7A2" w14:textId="77777777" w:rsidR="003B31CB" w:rsidRPr="009C7F5C" w:rsidRDefault="003B31CB" w:rsidP="003B31CB">
      <w:pPr>
        <w:pStyle w:val="SingleTxt"/>
        <w:keepNext/>
        <w:spacing w:after="0" w:line="120" w:lineRule="exact"/>
        <w:ind w:left="1264" w:right="1264"/>
        <w:rPr>
          <w:sz w:val="10"/>
          <w:lang w:val="es-ES_tradnl"/>
        </w:rPr>
      </w:pPr>
    </w:p>
    <w:p w14:paraId="7EDBD9EC" w14:textId="46B6BC13"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El Gobierno de Nepal presentó su séptimo informe periódico sobre el estado de aplicación de la Convención sobre la Eliminación de Todas las Formas de Discriminación contra la Mujer al Comité para la Eliminación de la Discriminación contra la Mujer el 5 de julio de 2023 [</w:t>
      </w:r>
      <w:hyperlink r:id="rId21" w:history="1">
        <w:r w:rsidRPr="007125F1">
          <w:rPr>
            <w:rStyle w:val="Hyperlink"/>
            <w:lang w:val="es-ES_tradnl"/>
          </w:rPr>
          <w:t>CEDAW/C/NPL/7</w:t>
        </w:r>
      </w:hyperlink>
      <w:r w:rsidRPr="009C7F5C">
        <w:rPr>
          <w:lang w:val="es-ES_tradnl"/>
        </w:rPr>
        <w:t>].  El grupo de trabajo anterior al período de sesiones del Comité aprobó la lista de cuestiones y preguntas relativa al séptimo informe periódico [</w:t>
      </w:r>
      <w:hyperlink r:id="rId22" w:history="1">
        <w:r w:rsidRPr="007125F1">
          <w:rPr>
            <w:rStyle w:val="Hyperlink"/>
            <w:lang w:val="es-ES_tradnl"/>
          </w:rPr>
          <w:t>CEDAW/C/NPL/Q/7</w:t>
        </w:r>
      </w:hyperlink>
      <w:r w:rsidRPr="009C7F5C">
        <w:rPr>
          <w:lang w:val="es-ES_tradnl"/>
        </w:rPr>
        <w:t xml:space="preserve">] el 22 de febrero de 2024, con miras a complementar el séptimo informe periódico con información adicional que permita al Comité evaluar el estado de aplicación de la Convención.   </w:t>
      </w:r>
    </w:p>
    <w:p w14:paraId="53443E66"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 xml:space="preserve">En nombre del Gobierno de Nepal, el Ministerio de la Mujer, la Infancia y la Tercera Edad ha preparado esta respuesta por escrito con el objetivo de responder a las cuestiones y preguntas sin repetir la información proporcionada en el séptimo informe periódico. Esta respuesta se ha preparado en estrecha coordinación y colaboración con los tres niveles de gobierno, otros organismos competentes y organizaciones de la sociedad civil (OSC). El Gobierno de Nepal reitera su firme compromiso de cumplir las obligaciones que le incumben en virtud de la Convención sobre la Eliminación de todas las Formas de Discriminación contra la Mujer en aras de respetar, proteger y promover los derechos de las mujeres y la igualdad de género en nuestro país. </w:t>
      </w:r>
    </w:p>
    <w:p w14:paraId="7C1ABF12" w14:textId="77777777" w:rsidR="003B31CB" w:rsidRPr="009C7F5C" w:rsidRDefault="003B31CB" w:rsidP="003B31CB">
      <w:pPr>
        <w:pStyle w:val="SingleTxt"/>
        <w:spacing w:after="0" w:line="120" w:lineRule="exact"/>
        <w:ind w:left="1264" w:right="1264"/>
        <w:rPr>
          <w:sz w:val="10"/>
          <w:lang w:val="es-ES_tradnl"/>
        </w:rPr>
      </w:pPr>
      <w:bookmarkStart w:id="3" w:name="_Toc175724577"/>
    </w:p>
    <w:p w14:paraId="29210496" w14:textId="77777777" w:rsidR="003B31CB" w:rsidRPr="009C7F5C" w:rsidRDefault="003B31CB" w:rsidP="003B31CB">
      <w:pPr>
        <w:pStyle w:val="SingleTxt"/>
        <w:spacing w:after="0" w:line="120" w:lineRule="exact"/>
        <w:ind w:left="1264" w:right="1264"/>
        <w:rPr>
          <w:sz w:val="10"/>
          <w:lang w:val="es-ES_tradnl"/>
        </w:rPr>
      </w:pPr>
    </w:p>
    <w:p w14:paraId="72B9A975" w14:textId="77777777" w:rsidR="003B31CB" w:rsidRPr="009C7F5C" w:rsidRDefault="003B31CB" w:rsidP="007125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C7F5C">
        <w:rPr>
          <w:lang w:val="es-ES_tradnl"/>
        </w:rPr>
        <w:tab/>
      </w:r>
      <w:r w:rsidRPr="009C7F5C">
        <w:rPr>
          <w:lang w:val="es-ES_tradnl"/>
        </w:rPr>
        <w:tab/>
        <w:t>Derechos de la mujer e igualdad de género en relación con la pandemia, los esfuerzos de recuperación y las crisis mundiales</w:t>
      </w:r>
      <w:bookmarkEnd w:id="3"/>
    </w:p>
    <w:p w14:paraId="57A6EBD5" w14:textId="77777777" w:rsidR="003B31CB" w:rsidRPr="009C7F5C" w:rsidRDefault="003B31CB" w:rsidP="003B31CB">
      <w:pPr>
        <w:pStyle w:val="SingleTxt"/>
        <w:keepNext/>
        <w:spacing w:after="0" w:line="120" w:lineRule="exact"/>
        <w:ind w:left="1264" w:right="1264"/>
        <w:rPr>
          <w:sz w:val="10"/>
          <w:lang w:val="es-ES_tradnl"/>
        </w:rPr>
      </w:pPr>
    </w:p>
    <w:p w14:paraId="39B22DCF" w14:textId="77777777" w:rsidR="003B31CB" w:rsidRPr="009C7F5C" w:rsidRDefault="003B31CB" w:rsidP="003B31CB">
      <w:pPr>
        <w:pStyle w:val="SingleTxt"/>
        <w:keepNext/>
        <w:spacing w:after="0" w:line="120" w:lineRule="exact"/>
        <w:ind w:left="1264" w:right="1264"/>
        <w:rPr>
          <w:sz w:val="10"/>
          <w:lang w:val="es-ES_tradnl"/>
        </w:rPr>
      </w:pPr>
    </w:p>
    <w:p w14:paraId="03943977" w14:textId="22762C2B" w:rsidR="003B31CB" w:rsidRPr="009C7F5C" w:rsidRDefault="003B31CB" w:rsidP="007125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 de la lista de cuestiones y preguntas (</w:t>
      </w:r>
      <w:hyperlink r:id="rId23" w:history="1">
        <w:r w:rsidRPr="007125F1">
          <w:rPr>
            <w:rStyle w:val="Hyperlink"/>
            <w:lang w:val="es-ES_tradnl"/>
          </w:rPr>
          <w:t>CEDAW/C/NPL/Q/7</w:t>
        </w:r>
      </w:hyperlink>
      <w:r w:rsidRPr="009C7F5C">
        <w:rPr>
          <w:lang w:val="es-ES_tradnl"/>
        </w:rPr>
        <w:t>)</w:t>
      </w:r>
    </w:p>
    <w:p w14:paraId="686D46D8" w14:textId="77777777" w:rsidR="003B31CB" w:rsidRPr="009C7F5C" w:rsidRDefault="003B31CB" w:rsidP="003B31CB">
      <w:pPr>
        <w:pStyle w:val="SingleTxt"/>
        <w:keepNext/>
        <w:spacing w:after="0" w:line="120" w:lineRule="exact"/>
        <w:ind w:left="1264" w:right="1264"/>
        <w:rPr>
          <w:sz w:val="10"/>
          <w:lang w:val="es-ES_tradnl"/>
        </w:rPr>
      </w:pPr>
    </w:p>
    <w:p w14:paraId="4343CAA6" w14:textId="77777777" w:rsidR="003B31CB" w:rsidRPr="009C7F5C" w:rsidRDefault="003B31CB" w:rsidP="003B31CB">
      <w:pPr>
        <w:pStyle w:val="SingleTxt"/>
        <w:keepNext/>
        <w:spacing w:after="0" w:line="120" w:lineRule="exact"/>
        <w:ind w:left="1264" w:right="1264"/>
        <w:rPr>
          <w:sz w:val="10"/>
          <w:lang w:val="es-ES_tradnl"/>
        </w:rPr>
      </w:pPr>
    </w:p>
    <w:p w14:paraId="1AC217A7" w14:textId="77777777" w:rsidR="003B31CB" w:rsidRPr="009C7F5C" w:rsidRDefault="003B31CB" w:rsidP="003B31CB">
      <w:pPr>
        <w:pStyle w:val="SingleTxt"/>
        <w:numPr>
          <w:ilvl w:val="0"/>
          <w:numId w:val="27"/>
        </w:numPr>
        <w:spacing w:line="240" w:lineRule="atLeast"/>
        <w:ind w:left="1267" w:firstLine="0"/>
        <w:rPr>
          <w:b/>
          <w:bCs/>
          <w:lang w:val="es-ES_tradnl"/>
        </w:rPr>
      </w:pPr>
      <w:r w:rsidRPr="009C7F5C">
        <w:rPr>
          <w:lang w:val="es-ES_tradnl"/>
        </w:rPr>
        <w:t>Nepal sufrió la pandemia sin precedentes de COVID-19, que se cobró la vida de más de 12.000 personas y enormes pérdidas económicas</w:t>
      </w:r>
      <w:r w:rsidRPr="009C7F5C">
        <w:rPr>
          <w:vertAlign w:val="superscript"/>
          <w:lang w:val="es-ES_tradnl"/>
        </w:rPr>
        <w:footnoteReference w:id="1"/>
      </w:r>
      <w:r w:rsidRPr="009C7F5C">
        <w:rPr>
          <w:lang w:val="es-ES_tradnl"/>
        </w:rPr>
        <w:t>. Los hechos demostraron que, al igual que en otras partes del mundo, la gravedad y la mortalidad habían sido más elevadas en Nepal en el caso de los pacientes varones y los adultos mayores debido a la presencia de afecciones comórbidas subyacentes, principalmente enfermedades no transmisibles como hipertensión, diabetes, insuficiencia renal crónica, enfermedad respiratoria, enfermedad cardiovascular, enfermedad hepática, trastorno tiroideo, cáncer, anemia, choque séptico, infección de las vías urinarias, accidente cerebrovascular y parálisis, meningitis, hiperpotasemia y trombosis</w:t>
      </w:r>
      <w:r w:rsidRPr="009C7F5C">
        <w:rPr>
          <w:vertAlign w:val="superscript"/>
          <w:lang w:val="es-ES_tradnl"/>
        </w:rPr>
        <w:footnoteReference w:id="2"/>
      </w:r>
      <w:r w:rsidRPr="009C7F5C">
        <w:rPr>
          <w:lang w:val="es-ES_tradnl"/>
        </w:rPr>
        <w:t xml:space="preserve">. </w:t>
      </w:r>
    </w:p>
    <w:p w14:paraId="231210E0"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La pandemia de COVID-19 supuso un importante revés para los esfuerzos en favor de la igualdad de género en Nepal. La recesión económica y la mayor carga de trabajo de cuidados debida al cierre de las escuelas y a las crisis sanitarias afectaron de forma desproporcionada a las mujeres y las niñas. La pandemia también provocó un aumento de todas las formas de violencia de género e interrumpió los servicios sanitarios esenciales, lo que agravó aún más el trabajo de cuidados no remunerado y las dificultades a las que se enfrentaban las mujeres. Además, la pandemia de COVID-19 supuso un retroceso en las iniciativas de reforma en curso y en los logros alcanzados en materia de empoderamiento de las mujeres.</w:t>
      </w:r>
    </w:p>
    <w:p w14:paraId="071E257D" w14:textId="77777777" w:rsidR="003B31CB" w:rsidRPr="009C7F5C" w:rsidRDefault="003B31CB" w:rsidP="007125F1">
      <w:pPr>
        <w:pStyle w:val="SingleTxt"/>
        <w:numPr>
          <w:ilvl w:val="0"/>
          <w:numId w:val="27"/>
        </w:numPr>
        <w:tabs>
          <w:tab w:val="right" w:pos="1195"/>
        </w:tabs>
        <w:spacing w:line="240" w:lineRule="auto"/>
        <w:ind w:left="1267" w:right="1260" w:hanging="576"/>
        <w:rPr>
          <w:lang w:val="es-ES_tradnl"/>
        </w:rPr>
      </w:pPr>
      <w:r w:rsidRPr="007125F1">
        <w:rPr>
          <w:lang w:val="es-ES_tradnl"/>
        </w:rPr>
        <w:t>M</w:t>
      </w:r>
      <w:r w:rsidRPr="009C7F5C">
        <w:rPr>
          <w:lang w:val="es-ES_tradnl"/>
        </w:rPr>
        <w:t>ientras el país se esforzaba por recuperarse de las consecuencias del terremoto de Gorkha de 2015 y de la COVID-19, se produjeron otros terremotos devastadores en Sudurpashchim (distritos de Doti, Achham, Bajhang y Bajura) en octubre y noviembre de 2022, y en los distritos de Rukum y Jajarkot en noviembre de 2023. El impacto de estos terremotos agravó los problemas ya existentes con la destrucción de infraestructuras, el desplazamiento de la población y la pérdida de vidas y medios de subsistencia, lo que complicó aún más los esfuerzos por lograr la igualdad de género y el empoderamiento de las mujeres. Nepal también tuvo que hacer frente a distintas emergencias como incendios, rayos, tormentas de viento, inundaciones, corrimientos de tierra, olas de frío, olas de calor y otras emergencias de salud pública, como el dengue, que afectaron a miles de familias. Estos desastres naturales, el cambio climático y la degradación ambiental afectaron de forma desproporcionada a las mujeres y supusieron un revés adicional para los esfuerzos en favor de la igualdad de género.</w:t>
      </w:r>
    </w:p>
    <w:p w14:paraId="2A90E429" w14:textId="77777777" w:rsidR="003B31CB" w:rsidRPr="009C7F5C" w:rsidRDefault="003B31CB" w:rsidP="003B31CB">
      <w:pPr>
        <w:pStyle w:val="SingleTxt"/>
        <w:numPr>
          <w:ilvl w:val="0"/>
          <w:numId w:val="27"/>
        </w:numPr>
        <w:spacing w:line="240" w:lineRule="atLeast"/>
        <w:ind w:left="1267" w:firstLine="0"/>
        <w:rPr>
          <w:b/>
          <w:bCs/>
          <w:lang w:val="es-ES_tradnl"/>
        </w:rPr>
      </w:pPr>
      <w:r w:rsidRPr="009C7F5C">
        <w:rPr>
          <w:lang w:val="es-ES_tradnl"/>
        </w:rPr>
        <w:t>El Gobierno de Nepal adoptó las siguientes medidas para responder a la COVID-19 y su impacto a largo plazo</w:t>
      </w:r>
      <w:r w:rsidRPr="009C7F5C">
        <w:rPr>
          <w:vertAlign w:val="superscript"/>
          <w:lang w:val="es-ES_tradnl"/>
        </w:rPr>
        <w:footnoteReference w:id="3"/>
      </w:r>
      <w:r w:rsidRPr="009C7F5C">
        <w:rPr>
          <w:lang w:val="es-ES_tradnl"/>
        </w:rPr>
        <w:t xml:space="preserve">: </w:t>
      </w:r>
    </w:p>
    <w:p w14:paraId="138DB1C5" w14:textId="77777777" w:rsidR="003B31CB" w:rsidRPr="009C7F5C" w:rsidRDefault="003B31CB" w:rsidP="003B31CB">
      <w:pPr>
        <w:pStyle w:val="SingleTxt"/>
        <w:spacing w:line="240" w:lineRule="atLeast"/>
        <w:rPr>
          <w:lang w:val="es-ES_tradnl"/>
        </w:rPr>
      </w:pPr>
      <w:r w:rsidRPr="009C7F5C">
        <w:rPr>
          <w:lang w:val="es-ES_tradnl"/>
        </w:rPr>
        <w:tab/>
        <w:t>a)</w:t>
      </w:r>
      <w:r w:rsidRPr="009C7F5C">
        <w:rPr>
          <w:lang w:val="es-ES_tradnl"/>
        </w:rPr>
        <w:tab/>
        <w:t xml:space="preserve">Establecimiento de un mostrador de vigilancia sanitaria en el aeropuerto internacional de Tribhuvan en las primeras semanas de la pandemia de COVID-19 para examinar a todos los pasajeros procedentes de regiones afectadas de todo el mundo; </w:t>
      </w:r>
    </w:p>
    <w:p w14:paraId="3DE980DF" w14:textId="77777777" w:rsidR="003B31CB" w:rsidRPr="009C7F5C" w:rsidRDefault="003B31CB" w:rsidP="003B31CB">
      <w:pPr>
        <w:pStyle w:val="SingleTxt"/>
        <w:spacing w:line="240" w:lineRule="atLeast"/>
        <w:rPr>
          <w:lang w:val="es-ES_tradnl"/>
        </w:rPr>
      </w:pPr>
      <w:r w:rsidRPr="009C7F5C">
        <w:rPr>
          <w:lang w:val="es-ES_tradnl"/>
        </w:rPr>
        <w:tab/>
        <w:t>b)</w:t>
      </w:r>
      <w:r w:rsidRPr="009C7F5C">
        <w:rPr>
          <w:lang w:val="es-ES_tradnl"/>
        </w:rPr>
        <w:tab/>
        <w:t>Creación de 36 hospitales dedicados a la COVID-19 clasificados en tres niveles: 16 hospitales de nivel 1 responsables del tratamiento de casos leves, 16 hospitales de nivel 2 para el tratamiento de casos moderados, y 4 hospitales de nivel 3 responsables del tratamiento avanzado y especializado de los casos graves. El Gobierno de Nepal designó el Hospital Sukraraj de Enfermedades Infecciosas y Tropicales en Katmandú como el principal hospital para el tratamiento de la COVID, junto con el Hospital Patan y el Hospital de la Fuerza de Policía Armada;</w:t>
      </w:r>
    </w:p>
    <w:p w14:paraId="4201CE97" w14:textId="77777777" w:rsidR="003B31CB" w:rsidRPr="009C7F5C" w:rsidRDefault="003B31CB" w:rsidP="003B31CB">
      <w:pPr>
        <w:pStyle w:val="SingleTxt"/>
        <w:spacing w:line="240" w:lineRule="atLeast"/>
        <w:rPr>
          <w:lang w:val="es-ES_tradnl"/>
        </w:rPr>
      </w:pPr>
      <w:r w:rsidRPr="009C7F5C">
        <w:rPr>
          <w:lang w:val="es-ES_tradnl"/>
        </w:rPr>
        <w:tab/>
        <w:t>c)</w:t>
      </w:r>
      <w:r w:rsidRPr="009C7F5C">
        <w:rPr>
          <w:lang w:val="es-ES_tradnl"/>
        </w:rPr>
        <w:tab/>
        <w:t>Asignación de espacios especíﬁcos para cuarentena en todo el país y creación de un espacio estrictamente controlado a la entrada de la frontera entre Nepal y la India y en la frontera entre Nepal y China, prestando la debida atención a las mujeres (espacios separados, atención especial a las mujeres embarazadas y a las madres lactantes, provisión de compresas higiénicas gratuitas para las mujeres);</w:t>
      </w:r>
    </w:p>
    <w:p w14:paraId="5A5F600E" w14:textId="77777777" w:rsidR="003B31CB" w:rsidRPr="009C7F5C" w:rsidRDefault="003B31CB" w:rsidP="003B31CB">
      <w:pPr>
        <w:pStyle w:val="SingleTxt"/>
        <w:spacing w:line="240" w:lineRule="atLeast"/>
        <w:rPr>
          <w:lang w:val="es-ES_tradnl"/>
        </w:rPr>
      </w:pPr>
      <w:r w:rsidRPr="009C7F5C">
        <w:rPr>
          <w:lang w:val="es-ES_tradnl"/>
        </w:rPr>
        <w:tab/>
        <w:t>d)</w:t>
      </w:r>
      <w:r w:rsidRPr="009C7F5C">
        <w:rPr>
          <w:lang w:val="es-ES_tradnl"/>
        </w:rPr>
        <w:tab/>
        <w:t>Rastreo de los contactos de las personas que estuvieron en contacto con portadores de la COVID-19, cribado de las personas que llegaban a Katmandú procedentes de otras partes del país o del extranjero por carretera o por avión y traslado directo de los pasajeros sintomáticos a los hospitales designados para la COVID-19, para su ingreso, realización de pruebas y tratamiento adecuado, mientras que los pasajeros asintomáticos se mantenían en cuarentena específica o se les aconsejaba que siguieran una cuarentena domiciliaria estricta, se aislaran de forma voluntaria y evitaran los viajes no esenciales y el contacto con la comunidad;</w:t>
      </w:r>
    </w:p>
    <w:p w14:paraId="17F4D3D4" w14:textId="77777777" w:rsidR="003B31CB" w:rsidRPr="009C7F5C" w:rsidRDefault="003B31CB" w:rsidP="003B31CB">
      <w:pPr>
        <w:pStyle w:val="SingleTxt"/>
        <w:spacing w:line="240" w:lineRule="atLeast"/>
        <w:rPr>
          <w:lang w:val="es-ES_tradnl"/>
        </w:rPr>
      </w:pPr>
      <w:r w:rsidRPr="009C7F5C">
        <w:rPr>
          <w:lang w:val="es-ES_tradnl"/>
        </w:rPr>
        <w:tab/>
        <w:t>e)</w:t>
      </w:r>
      <w:r w:rsidRPr="009C7F5C">
        <w:rPr>
          <w:lang w:val="es-ES_tradnl"/>
        </w:rPr>
        <w:tab/>
        <w:t>Elaboración del Plan de respuesta a emergencias del sector sanitario para gestionar la propagación de la COVID-19 y creación de equipos de investigación de casos y rastreo de contactos a nivel local, para garantizar la capacitación de los recursos humanos a todos los niveles, seguir el procedimiento operativo estándar  para la investigación de casos y el rastreo de contactos, movilizar a las voluntarias sanitarias de la comunidad prestando especial atención a las mujeres embarazadas y las madres lactantes, realizar investigaciones epidemiológicas rápidas de los grupos de riesgo de la COVID-19, y garantizar los recursos necesarios y las medidas de protección a todos los proveedores de atención de salud de acuerdo con el nivel de riesgo estimado;</w:t>
      </w:r>
    </w:p>
    <w:p w14:paraId="266F1E38" w14:textId="77777777" w:rsidR="003B31CB" w:rsidRPr="009C7F5C" w:rsidRDefault="003B31CB" w:rsidP="003B31CB">
      <w:pPr>
        <w:pStyle w:val="SingleTxt"/>
        <w:spacing w:line="240" w:lineRule="atLeast"/>
        <w:rPr>
          <w:lang w:val="es-ES_tradnl"/>
        </w:rPr>
      </w:pPr>
      <w:r w:rsidRPr="009C7F5C">
        <w:rPr>
          <w:lang w:val="es-ES_tradnl"/>
        </w:rPr>
        <w:tab/>
        <w:t>f)</w:t>
      </w:r>
      <w:r w:rsidRPr="009C7F5C">
        <w:rPr>
          <w:lang w:val="es-ES_tradnl"/>
        </w:rPr>
        <w:tab/>
        <w:t>Gestión de los centros de cuarentena y aislamiento: centros de cuarentena en escuelas, campus universitarios, albergues, hoteles y otras dependencias, asignando plazas separadas para las mujeres, en coordinación con las administraciones locales. Los gobiernos provinciales y varios hospitales públicos y privados también proporcionaron espacios de aislamiento;</w:t>
      </w:r>
    </w:p>
    <w:p w14:paraId="0FE718A6" w14:textId="77777777" w:rsidR="003B31CB" w:rsidRPr="009C7F5C" w:rsidRDefault="003B31CB" w:rsidP="003B31CB">
      <w:pPr>
        <w:pStyle w:val="SingleTxt"/>
        <w:spacing w:line="240" w:lineRule="atLeast"/>
        <w:rPr>
          <w:lang w:val="es-ES_tradnl"/>
        </w:rPr>
      </w:pPr>
      <w:r w:rsidRPr="009C7F5C">
        <w:rPr>
          <w:lang w:val="es-ES_tradnl"/>
        </w:rPr>
        <w:tab/>
        <w:t>g)</w:t>
      </w:r>
      <w:r w:rsidRPr="009C7F5C">
        <w:rPr>
          <w:lang w:val="es-ES_tradnl"/>
        </w:rPr>
        <w:tab/>
        <w:t>Campaña de información y concienciación ciudadana para difundir información correcta y dar a conocer al público los protocolos básicos de seguridad, como el uso adecuado de mascarillas en los lugares públicos, el uso de gel hidroalcohólico, el lavado frecuente de las manos, la necesidad de evitar las aglomeraciones y el mantenimiento de una distancia física de al menos tres metros, tal y como sugerían las directrices de la Organización Mundial de la Salud;</w:t>
      </w:r>
    </w:p>
    <w:p w14:paraId="2FA944AA" w14:textId="77777777" w:rsidR="003B31CB" w:rsidRPr="009C7F5C" w:rsidRDefault="003B31CB" w:rsidP="003B31CB">
      <w:pPr>
        <w:pStyle w:val="SingleTxt"/>
        <w:spacing w:line="240" w:lineRule="atLeast"/>
        <w:rPr>
          <w:lang w:val="es-ES_tradnl"/>
        </w:rPr>
      </w:pPr>
      <w:r w:rsidRPr="009C7F5C">
        <w:rPr>
          <w:lang w:val="es-ES_tradnl"/>
        </w:rPr>
        <w:tab/>
        <w:t>h)</w:t>
      </w:r>
      <w:r w:rsidRPr="009C7F5C">
        <w:rPr>
          <w:lang w:val="es-ES_tradnl"/>
        </w:rPr>
        <w:tab/>
        <w:t xml:space="preserve">Confinamiento de todo el país, suspensión de los visados a la llegada, prohibición de todos los vuelos nacionales e internacionales, el transporte de larga distancia en todo el país y todos los servicios no esenciales, excepto los que tenían autorización previa de las autoridades locales y los servicios de las fuerzas de seguridad, el personal sanitario y las ambulancias, las tiendas de comestibles y las farmacias durante el horario especificado por las autoridades locales, y cierre de todos los demás lugares de trabajo, oficinas públicas, escuelas y universidades; </w:t>
      </w:r>
    </w:p>
    <w:p w14:paraId="0BBBF59E" w14:textId="77777777" w:rsidR="003B31CB" w:rsidRPr="009C7F5C" w:rsidRDefault="003B31CB" w:rsidP="003B31CB">
      <w:pPr>
        <w:pStyle w:val="SingleTxt"/>
        <w:spacing w:line="240" w:lineRule="atLeast"/>
        <w:rPr>
          <w:lang w:val="es-ES_tradnl"/>
        </w:rPr>
      </w:pPr>
      <w:r w:rsidRPr="009C7F5C">
        <w:rPr>
          <w:lang w:val="es-ES_tradnl"/>
        </w:rPr>
        <w:tab/>
        <w:t>i)</w:t>
      </w:r>
      <w:r w:rsidRPr="009C7F5C">
        <w:rPr>
          <w:lang w:val="es-ES_tradnl"/>
        </w:rPr>
        <w:tab/>
        <w:t>Provisión de paquetes de ayuda económica dirigidos a los pobres, los jornaleros y otros grupos marginados de las zonas rurales, incluidas las mujeres y los dalits, que únicamente tenían acceso a los alimentos a través de los jornales y que se vieron desproporcionadamente afectados por el confinamiento:</w:t>
      </w:r>
    </w:p>
    <w:p w14:paraId="44CA694B" w14:textId="77777777" w:rsidR="003B31CB" w:rsidRPr="009C7F5C" w:rsidRDefault="003B31CB" w:rsidP="003B31CB">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Creación del Fondo de prevención, control y tratamiento de la COVID-19, al que contribuyeron centenares de instituciones, empresas y particulares, y concesión de subvenciones a través del fondo para las personas necesitadas;</w:t>
      </w:r>
    </w:p>
    <w:p w14:paraId="2436333F" w14:textId="77777777" w:rsidR="003B31CB" w:rsidRPr="009C7F5C" w:rsidRDefault="003B31CB" w:rsidP="003B31CB">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Los gobiernos provinciales y las administraciones locales también crearon un fondo para ayudar a las personas afectadas por la pandemia de COVID-19 y concedieron subvenciones a los grupos marginados afectados;</w:t>
      </w:r>
    </w:p>
    <w:p w14:paraId="4E58B8ED" w14:textId="77777777" w:rsidR="003B31CB" w:rsidRPr="009C7F5C" w:rsidRDefault="003B31CB" w:rsidP="003B31CB">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El Nepal Rastra Bank (el banco central del país) ofreció paquetes de socorro en el marco de una política monetaria orientada a mitigar los efectos económicos de la COVID-19, consistentes en la ampliación de los plazos de reembolso de los préstamos, facilidades de reﬁnanciación, ampliación del período de gracia para los proyectos de infraestructuras y concesión de préstamos específicos en los sectores productivos, clasificándolos en muy afectados, semiafectados y menos afectados, a tipos de interés más bajos;</w:t>
      </w:r>
    </w:p>
    <w:p w14:paraId="3CBB290D" w14:textId="77777777" w:rsidR="003B31CB" w:rsidRPr="009C7F5C" w:rsidRDefault="003B31CB" w:rsidP="003B31CB">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 xml:space="preserve">Paquetes de socorro para trabajadores, pobres y marginados, así como distribución de alimentos urgentes; </w:t>
      </w:r>
    </w:p>
    <w:p w14:paraId="7322A01A" w14:textId="77777777" w:rsidR="003B31CB" w:rsidRPr="009C7F5C" w:rsidRDefault="003B31CB" w:rsidP="003B31CB">
      <w:pPr>
        <w:pStyle w:val="SingleTxt"/>
        <w:spacing w:line="240" w:lineRule="atLeast"/>
        <w:rPr>
          <w:lang w:val="es-ES_tradnl"/>
        </w:rPr>
      </w:pPr>
      <w:r w:rsidRPr="009C7F5C">
        <w:rPr>
          <w:lang w:val="es-ES_tradnl"/>
        </w:rPr>
        <w:tab/>
        <w:t>j)</w:t>
      </w:r>
      <w:r w:rsidRPr="009C7F5C">
        <w:rPr>
          <w:lang w:val="es-ES_tradnl"/>
        </w:rPr>
        <w:tab/>
        <w:t>Estrategia de vacunación de la población: el Gobierno de Nepal aprobó 8 tipos diferentes de vacunas, pero solo se utilizaron 6 para la vacunación. En noviembre de 2022 se habían administrado un total de 59.431.338 dosis, que cubrían la dosis completa del 81,06 % de la población</w:t>
      </w:r>
      <w:r w:rsidRPr="009C7F5C">
        <w:rPr>
          <w:vertAlign w:val="superscript"/>
          <w:lang w:val="es-ES_tradnl"/>
        </w:rPr>
        <w:footnoteReference w:id="4"/>
      </w:r>
      <w:r w:rsidRPr="009C7F5C">
        <w:rPr>
          <w:lang w:val="es-ES_tradnl"/>
        </w:rPr>
        <w:t xml:space="preserve">. </w:t>
      </w:r>
    </w:p>
    <w:p w14:paraId="1264F11F"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 xml:space="preserve">El Ministerio de Educación, Ciencia y Tecnología adoptó el Plan quinquenal de recuperación y aceleración 2023-2028 con el objetivo de recuperar la pérdida de aprendizaje causada por la pandemia de COVID-19 e institucionalizar las mejores prácticas para la recuperación y aceleración del aprendizaje en las escuelas. Se impartió capacitación a los profesores en materia de prevención, respuesta, gestión y mitigación, además de facilitarles un portal web de aprendizaje.  </w:t>
      </w:r>
    </w:p>
    <w:p w14:paraId="4582E67D"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 xml:space="preserve">Bajo la dirección de la Comisión Nacional de la Mujer, se formó un comité para vigilar la situación de la violencia de género durante la pandemia de COVID-19. La Comisión Nacional de la Mujer distribuyó los resultados de su labor de seguimiento a las organizaciones implicadas, para que adoptaran las medidas necesarias.  </w:t>
      </w:r>
    </w:p>
    <w:p w14:paraId="49D1140A"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En la evaluación de necesidades posdesastre  y en el marco de recuperación posterior al desastre que llevó a cabo el Gobierno de Nepal tras los terremotos de Gorkha de 2015 se reconoció que las mujeres y los grupos marginados se encontraban entre los más vulnerables de los afectados por los seísmos</w:t>
      </w:r>
      <w:r w:rsidRPr="009C7F5C">
        <w:rPr>
          <w:vertAlign w:val="superscript"/>
          <w:lang w:val="es-ES_tradnl"/>
        </w:rPr>
        <w:footnoteReference w:id="5"/>
      </w:r>
      <w:r w:rsidRPr="009C7F5C">
        <w:rPr>
          <w:lang w:val="es-ES_tradnl"/>
        </w:rPr>
        <w:t>. Desde entonces, el equipo de tareas de Nepal sobre el género en la acción humanitaria ha sido el principal mecanismo del equipo de las Naciones Unidas en el país  para ayudar al Gobierno y a la comunidad a garantizar que las mujeres y los grupos más vulnerables y excluidos del país no queden al margen de las intervenciones humanitarias. El equipo de tareas se reactivó en abril de 2020 para incorporar la igualdad de género y la inclusión social en todas las respuestas a la pandemia. Presidido por ONU-Mujeres Nepal, el equipo de tareas es un mecanismo multipartito compuesto por el Gobierno, organizaciones de la sociedad civil, asociados para el desarrollo y organismos de las Naciones Unidas. Funciona como una plataforma virtual que facilita un diálogo constructivo, honra la diversidad de voces, demuestra liderazgo de pensamiento y permite abordar con mayor claridad la coordinación de los esfuerzos en favor de la igualdad de género y la inclusión social en la labor humanitaria</w:t>
      </w:r>
      <w:r w:rsidRPr="009C7F5C">
        <w:rPr>
          <w:vertAlign w:val="superscript"/>
          <w:lang w:val="es-ES_tradnl"/>
        </w:rPr>
        <w:footnoteReference w:id="6"/>
      </w:r>
      <w:r w:rsidRPr="009C7F5C">
        <w:rPr>
          <w:lang w:val="es-ES_tradnl"/>
        </w:rPr>
        <w:t>.</w:t>
      </w:r>
    </w:p>
    <w:p w14:paraId="74FA9A2C"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Nepal siempre está expuesto al riesgo de desastres de diversa índole, como terremotos, inundaciones, corrimientos de tierras y emergencias de salud pública. El Gobierno de Nepal, con el apoyo de organizaciones nacionales e internacionales, continúa su labor de respuesta humanitaria y recuperación temprana en los distritos más afectados, para lo que desarrolla un plan conjunto de recuperación. En el primer semestre de 2024, Nepal se ha enfrentado a varios desastres, como incendios, rayos, tormentas de viento, lluvias torrenciales monzónicas, inundaciones y corrimientos de tierra. Estas emergencias han afectado a miles de familias. Además, tanto las olas de frío estacionales como las olas de calor en la llanura de Tarai provocaron el cierre de las escuelas entre 3 y 7 días interrumpiendo la educación de los niños y afectaron a las poblaciones ancianas, en especial a las que viven por debajo del umbral de pobreza.  En los últimos años ha aumentado el número de casos declarados de dengue, que normalmente se observa en verano y en la estación de lluvias, y la situación se vigila de cerca a medida que se acerca el monzón.</w:t>
      </w:r>
    </w:p>
    <w:p w14:paraId="4CF98252"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La Autoridad Nacional de Reducción y Gestión del Riesgo de Desastres se encarga de responder en casos de desastre y crisis humanitaria, y los esfuerzos del Gobierno de Nepal para responder a la situación humanitaria cuentan con el apoyo de diversos organismos, entre ellos los de las Naciones Unidas. En el Marco nacional de respuesta en casos de desastre, 2070 (2013) se prevé la coordinación de la cooperación nacional y la cooperación internacional. Existe un sistema de grupos temáticos de socorro y respuesta de emergencia en casos de desastre que abarca desde el nivel local hasta el nacional y que cuenta con el apoyo de organismos de las Naciones Unidas y otros asociados internacionales. El grupo temático incluye la protección junto a temas como la búsqueda y el salvamento, la salud, el agua, el saneamiento y la higiene, la seguridad alimentaria, la nutrición, la educación, la coordinación y gestión de campamentos, la recuperación temprana, la logística y las comunicaciones de emergencia</w:t>
      </w:r>
      <w:r w:rsidRPr="009C7F5C">
        <w:rPr>
          <w:vertAlign w:val="superscript"/>
          <w:lang w:val="es-ES_tradnl"/>
        </w:rPr>
        <w:footnoteReference w:id="7"/>
      </w:r>
      <w:r w:rsidRPr="009C7F5C">
        <w:rPr>
          <w:lang w:val="es-ES_tradnl"/>
        </w:rPr>
        <w:t xml:space="preserve">. A nivel nacional, el grupo temático de protección, que presta especial atención a las necesidades de las mujeres, los niños, las personas de edad y las personas con discapacidad durante los desastres y las crisis, está dirigido por el Ministerio de la Mujer, la Infancia y la Tercera Edad y cuenta con el apoyo del ACNUR, el UNICEF y el UNFPA.   </w:t>
      </w:r>
    </w:p>
    <w:p w14:paraId="1B0952D7"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Teniendo en cuenta la implicación de las mujeres en la agricultura de subsistencia y en la economía familiar, también se han adoptado otras medidas para garantizar la participación equitativa y significativa de las mujeres y para asegurar que estas crisis no supongan un retroceso en los progresos realizados en el ámbito de la protección y la promoción de los derechos de la mujer, como por ejemplo, reforzar la agricultura de las pequeñas explotaciones para hacer frente a la inseguridad alimentaria; aumentar la inversión en agricultura, concediendo subvenciones y suministrando semillas, fertilizantes y almacenes; fijar precios mínimos de sostenimiento para los productos agrícolas; facilitar el acceso a los servicios técnicos, la transformación y los mercados; aumentar la inversión en la investigación de variedades resistentes a la sequía; construir redes de carreteras rurales; aumentar el acceso a los servicios psicosociales y a la psicoterapia del trauma, especialmente para las mujeres y los niños; prestar servicios de atención de la salud y ejecutar programas de nutrición especialmente dirigidos a los niños, las mujeres embarazadas y las madres lactantes.</w:t>
      </w:r>
    </w:p>
    <w:p w14:paraId="4FBBCDC8"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También es importante señalar que la Comisión Nacional de Planificación del Gobierno de Nepal aprobó el 7 de diciembre de 2023 el Marco nacional integrado de protección social, que pretende coordinar e integrar las iniciativas de protección social llevadas a cabo por 13 ministerios federales y otros organismos a todos los niveles. El Marco ha proporcionado un mecanismo, a nivel nacional y provincial, para coordinar e integrar los programas de protección social que abordan las necesidades de las personas que se encuentran en situación de alto riesgo durante los desastres, como las mujeres, las mujeres solteras, las mujeres embarazadas, los niños, las personas con discapacidad, las personas de edad, los dalits y las personas marginadas</w:t>
      </w:r>
      <w:r w:rsidRPr="009C7F5C">
        <w:rPr>
          <w:vertAlign w:val="superscript"/>
          <w:lang w:val="es-ES_tradnl"/>
        </w:rPr>
        <w:footnoteReference w:id="8"/>
      </w:r>
      <w:r w:rsidRPr="009C7F5C">
        <w:rPr>
          <w:lang w:val="es-ES_tradnl"/>
        </w:rPr>
        <w:t xml:space="preserve"> (para más detalles, véase el anexo 2). El Gobierno de Nepal ha aprobado el 16º Plan Periódico a partir de este ejercicio económico (16 de julio de 2024) con las estrategias y los programas principales necesarios para hacer realidad la igualdad de género, la justicia social y el desarrollo inclusivo en todas las esferas de la economía, y con la intervención de los tres niveles de gobierno</w:t>
      </w:r>
      <w:r w:rsidRPr="009C7F5C">
        <w:rPr>
          <w:vertAlign w:val="superscript"/>
          <w:lang w:val="es-ES_tradnl"/>
        </w:rPr>
        <w:footnoteReference w:id="9"/>
      </w:r>
      <w:r w:rsidRPr="009C7F5C">
        <w:rPr>
          <w:lang w:val="es-ES_tradnl"/>
        </w:rPr>
        <w:t xml:space="preserve">.  </w:t>
      </w:r>
    </w:p>
    <w:p w14:paraId="72D25D07" w14:textId="77777777" w:rsidR="003B31CB" w:rsidRPr="009C7F5C" w:rsidRDefault="003B31CB" w:rsidP="003B31CB">
      <w:pPr>
        <w:pStyle w:val="SingleTxt"/>
        <w:spacing w:after="0" w:line="120" w:lineRule="exact"/>
        <w:ind w:left="1264" w:right="1264"/>
        <w:rPr>
          <w:sz w:val="10"/>
          <w:lang w:val="es-ES_tradnl"/>
        </w:rPr>
      </w:pPr>
      <w:bookmarkStart w:id="4" w:name="_Toc175724578"/>
    </w:p>
    <w:p w14:paraId="0B47BA8D" w14:textId="77777777" w:rsidR="003B31CB" w:rsidRPr="009C7F5C" w:rsidRDefault="003B31CB" w:rsidP="003B31CB">
      <w:pPr>
        <w:pStyle w:val="SingleTxt"/>
        <w:spacing w:after="0" w:line="120" w:lineRule="exact"/>
        <w:ind w:left="1264" w:right="1264"/>
        <w:rPr>
          <w:sz w:val="10"/>
          <w:lang w:val="es-ES_tradnl"/>
        </w:rPr>
      </w:pPr>
    </w:p>
    <w:p w14:paraId="59CC6101" w14:textId="77777777" w:rsidR="003B31CB" w:rsidRPr="009C7F5C" w:rsidRDefault="003B31CB" w:rsidP="00AB02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Marco constitucional y legislativo y leyes discriminatorias </w:t>
      </w:r>
      <w:bookmarkEnd w:id="4"/>
    </w:p>
    <w:p w14:paraId="10B23C88" w14:textId="77777777" w:rsidR="003B31CB" w:rsidRPr="009C7F5C" w:rsidRDefault="003B31CB" w:rsidP="003B31CB">
      <w:pPr>
        <w:pStyle w:val="SingleTxt"/>
        <w:keepNext/>
        <w:spacing w:after="0" w:line="120" w:lineRule="exact"/>
        <w:ind w:left="1264" w:right="1264"/>
        <w:rPr>
          <w:sz w:val="10"/>
          <w:lang w:val="es-ES_tradnl"/>
        </w:rPr>
      </w:pPr>
    </w:p>
    <w:p w14:paraId="20C8E6BB" w14:textId="77777777" w:rsidR="003B31CB" w:rsidRPr="009C7F5C" w:rsidRDefault="003B31CB" w:rsidP="003B31CB">
      <w:pPr>
        <w:pStyle w:val="SingleTxt"/>
        <w:keepNext/>
        <w:spacing w:after="0" w:line="120" w:lineRule="exact"/>
        <w:ind w:left="1264" w:right="1264"/>
        <w:rPr>
          <w:sz w:val="10"/>
          <w:lang w:val="es-ES_tradnl"/>
        </w:rPr>
      </w:pPr>
    </w:p>
    <w:p w14:paraId="564845AF" w14:textId="77777777" w:rsidR="003B31CB" w:rsidRPr="009C7F5C" w:rsidRDefault="003B31CB" w:rsidP="00AB02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 a) de la lista de cuestiones y preguntas</w:t>
      </w:r>
    </w:p>
    <w:p w14:paraId="2DA63BCB" w14:textId="77777777" w:rsidR="003B31CB" w:rsidRPr="009C7F5C" w:rsidRDefault="003B31CB" w:rsidP="003B31CB">
      <w:pPr>
        <w:pStyle w:val="SingleTxt"/>
        <w:keepNext/>
        <w:spacing w:after="0" w:line="120" w:lineRule="exact"/>
        <w:ind w:left="1264" w:right="1264"/>
        <w:rPr>
          <w:sz w:val="10"/>
          <w:lang w:val="es-ES_tradnl"/>
        </w:rPr>
      </w:pPr>
    </w:p>
    <w:p w14:paraId="5D509FD4" w14:textId="77777777" w:rsidR="003B31CB" w:rsidRPr="009C7F5C" w:rsidRDefault="003B31CB" w:rsidP="003B31CB">
      <w:pPr>
        <w:pStyle w:val="SingleTxt"/>
        <w:keepNext/>
        <w:spacing w:after="0" w:line="120" w:lineRule="exact"/>
        <w:ind w:left="1264" w:right="1264"/>
        <w:rPr>
          <w:sz w:val="10"/>
          <w:lang w:val="es-ES_tradnl"/>
        </w:rPr>
      </w:pPr>
    </w:p>
    <w:p w14:paraId="791073FC"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A través de reformas constitucionales y legales, Nepal se esfuerza por poner fin a todas las formas de discriminación contra todas las mujeres y las niñas. El artículo 18 de la Constitución de Nepal garantiza el derecho a la igualdad y el artículo 38 otorga derechos a las mujeres. El artículo 10 de la constitución establece que ningún ciudadano de Nepal podrá ser privado del derecho a obtener la ciudadanía. El artículo 12 especifica que cualquier persona que tenga derecho a obtener la ciudadanía nepalesa por ascendencia, de conformidad con la Constitución, podrá obtener un certificado de ciudadanía de Nepal con identidad de género con el nombre de su madre o de su padre.</w:t>
      </w:r>
    </w:p>
    <w:p w14:paraId="073E80F0"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La Ley de Ciudadanía de Nepal (Primera Enmienda), 2079 (2023) abre la puerta a que miles de hijos de padres que obtuvieron la ciudadanía por nacimiento adquieran la ciudadanía por descendencia. Ahora la Ley permite adquirir la ciudadanía por descendencia a todos los nacidos de padres nepaleses que hayan adquirido la ciudadanía nepalesa por nacimiento antes del 12 de septiembre de 2015</w:t>
      </w:r>
      <w:r w:rsidRPr="009C7F5C">
        <w:rPr>
          <w:vertAlign w:val="superscript"/>
          <w:lang w:val="es-ES_tradnl"/>
        </w:rPr>
        <w:footnoteReference w:id="10"/>
      </w:r>
      <w:r w:rsidRPr="009C7F5C">
        <w:rPr>
          <w:lang w:val="es-ES_tradnl"/>
        </w:rPr>
        <w:t>. Del mismo modo, la Ley también ha allanado el camino para que los niños nacidos en Nepal de una mujer nepalesa y padre no identificado puedan obtener la ciudadanía por descendencia. El solicitante puede elegir el apellido y la dirección de su madre o de su padre al adquirir la ciudadanía. Del mismo modo, se puede obtener la ciudadanía por identidad de género en consonancia con el artículo 12 de la Constitución.</w:t>
      </w:r>
    </w:p>
    <w:p w14:paraId="03E52A5E"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 xml:space="preserve">El artículo 99 del Código Civil Nacional, 2074 (2017) establece que si el divorcio se va a hacer efectivo por causa del marido, el tribunal correspondiente hará que se proceda a la partición de bienes entre el marido y la mujer antes de hacer efectivo el divorcio, y si se tarda mucho tiempo en hacer la partición, el tribunal ordenará al marido que proporcione a la mujer gastos mensuales en concepto de pensión alimenticia en función de los bienes e ingresos del marido hasta que se haga efectiva la partición. </w:t>
      </w:r>
    </w:p>
    <w:p w14:paraId="09970DF3"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 xml:space="preserve">De conformidad con el artículo 8 de la Ley de Empleo en el Extranjero, 2067 (2007), no se discriminará por razón de sexo en el envío de trabajadores al extranjero. </w:t>
      </w:r>
    </w:p>
    <w:p w14:paraId="02FEE6CB" w14:textId="77777777" w:rsidR="003B31CB" w:rsidRPr="009C7F5C" w:rsidRDefault="003B31CB" w:rsidP="003B31CB">
      <w:pPr>
        <w:pStyle w:val="SingleTxt"/>
        <w:spacing w:after="0" w:line="120" w:lineRule="exact"/>
        <w:ind w:left="1264" w:right="1264"/>
        <w:rPr>
          <w:sz w:val="10"/>
          <w:lang w:val="es-ES_tradnl"/>
        </w:rPr>
      </w:pPr>
    </w:p>
    <w:p w14:paraId="07E8A01D" w14:textId="77777777" w:rsidR="003B31CB" w:rsidRPr="009C7F5C" w:rsidRDefault="003B31CB" w:rsidP="003B31CB">
      <w:pPr>
        <w:pStyle w:val="SingleTxt"/>
        <w:spacing w:after="0" w:line="120" w:lineRule="exact"/>
        <w:ind w:left="1264" w:right="1264"/>
        <w:rPr>
          <w:sz w:val="10"/>
          <w:lang w:val="es-ES_tradnl"/>
        </w:rPr>
      </w:pPr>
    </w:p>
    <w:p w14:paraId="02532C04" w14:textId="77777777" w:rsidR="003B31CB" w:rsidRPr="009C7F5C" w:rsidRDefault="003B31CB" w:rsidP="00AB02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 b) de la lista de cuestiones y preguntas</w:t>
      </w:r>
    </w:p>
    <w:p w14:paraId="4BCC57C1" w14:textId="77777777" w:rsidR="003B31CB" w:rsidRPr="009C7F5C" w:rsidRDefault="003B31CB" w:rsidP="003B31CB">
      <w:pPr>
        <w:pStyle w:val="SingleTxt"/>
        <w:keepNext/>
        <w:spacing w:after="0" w:line="120" w:lineRule="exact"/>
        <w:ind w:left="1264" w:right="1264"/>
        <w:rPr>
          <w:sz w:val="10"/>
          <w:lang w:val="es-ES_tradnl"/>
        </w:rPr>
      </w:pPr>
    </w:p>
    <w:p w14:paraId="794F6E8B" w14:textId="77777777" w:rsidR="003B31CB" w:rsidRPr="009C7F5C" w:rsidRDefault="003B31CB" w:rsidP="003B31CB">
      <w:pPr>
        <w:pStyle w:val="SingleTxt"/>
        <w:keepNext/>
        <w:spacing w:after="0" w:line="120" w:lineRule="exact"/>
        <w:ind w:left="1264" w:right="1264"/>
        <w:rPr>
          <w:sz w:val="10"/>
          <w:lang w:val="es-ES_tradnl"/>
        </w:rPr>
      </w:pPr>
    </w:p>
    <w:p w14:paraId="7750B5DE"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 xml:space="preserve">En el anexo 1 se ofrece información detallada sobre las decisiones históricas del Tribunal Supremo de Nepal. El Gobierno de Nepal es plenamente consciente de la necesidad de impulsar la mejora de las leyes mediante la integración de las decisiones y resoluciones del Tribunal Supremo. </w:t>
      </w:r>
    </w:p>
    <w:p w14:paraId="6E5DEAB9" w14:textId="77777777" w:rsidR="003B31CB" w:rsidRPr="009C7F5C" w:rsidRDefault="003B31CB" w:rsidP="003B31CB">
      <w:pPr>
        <w:pStyle w:val="SingleTxt"/>
        <w:spacing w:after="0" w:line="120" w:lineRule="exact"/>
        <w:ind w:left="1264" w:right="1264"/>
        <w:rPr>
          <w:sz w:val="10"/>
          <w:lang w:val="es-ES_tradnl"/>
        </w:rPr>
      </w:pPr>
    </w:p>
    <w:p w14:paraId="2402BCC3" w14:textId="77777777" w:rsidR="003B31CB" w:rsidRPr="009C7F5C" w:rsidRDefault="003B31CB" w:rsidP="003B31CB">
      <w:pPr>
        <w:pStyle w:val="SingleTxt"/>
        <w:spacing w:after="0" w:line="120" w:lineRule="exact"/>
        <w:ind w:left="1264" w:right="1264"/>
        <w:rPr>
          <w:sz w:val="10"/>
          <w:lang w:val="es-ES_tradnl"/>
        </w:rPr>
      </w:pPr>
    </w:p>
    <w:p w14:paraId="18103A91" w14:textId="77777777" w:rsidR="003B31CB" w:rsidRPr="009C7F5C" w:rsidRDefault="003B31CB" w:rsidP="00AB02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 c) de la lista de cuestiones y preguntas</w:t>
      </w:r>
    </w:p>
    <w:p w14:paraId="41A38938" w14:textId="77777777" w:rsidR="003B31CB" w:rsidRPr="009C7F5C" w:rsidRDefault="003B31CB" w:rsidP="003B31CB">
      <w:pPr>
        <w:pStyle w:val="SingleTxt"/>
        <w:keepNext/>
        <w:spacing w:after="0" w:line="120" w:lineRule="exact"/>
        <w:ind w:left="1264" w:right="1264"/>
        <w:rPr>
          <w:sz w:val="10"/>
          <w:lang w:val="es-ES_tradnl"/>
        </w:rPr>
      </w:pPr>
    </w:p>
    <w:p w14:paraId="39D3FA31" w14:textId="77777777" w:rsidR="003B31CB" w:rsidRPr="009C7F5C" w:rsidRDefault="003B31CB" w:rsidP="003B31CB">
      <w:pPr>
        <w:pStyle w:val="SingleTxt"/>
        <w:keepNext/>
        <w:spacing w:after="0" w:line="120" w:lineRule="exact"/>
        <w:ind w:left="1264" w:right="1264"/>
        <w:rPr>
          <w:sz w:val="10"/>
          <w:lang w:val="es-ES_tradnl"/>
        </w:rPr>
      </w:pPr>
    </w:p>
    <w:p w14:paraId="14320345"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 xml:space="preserve">La Constitución prohíbe explícitamente la discriminación por diversos motivos, como el género, el estado civil, el embarazo y la condición física, entre otros. También prohíbe la discriminación en la aplicación de las leyes generales por diversos motivos, como el género, la condición física, el estado de salud, el estado civil o el embarazo. Asimismo, se prohíbe la discriminación de género en materia de salarios y seguridad social, así como en la herencia de bienes. La Constitución también garantiza a todas las mujeres el mismo derecho de linaje sin discriminación de género. Además de la Constitución, el Código Penal Nacional, 2074 (2017) abarca muchas facetas de la discriminación y la violencia contra las mujeres y las niñas. Tipifica como delito los actos de violencia y discriminación deliberada y las prácticas sociales nocivas, que incluyen la violación, el incesto, la pedofilia, la poligamia, el matrimonio forzado, el matrimonio no consentido, el matrimonio infantil, el </w:t>
      </w:r>
      <w:r w:rsidRPr="009C7F5C">
        <w:rPr>
          <w:i/>
          <w:iCs/>
          <w:lang w:val="es-ES_tradnl"/>
        </w:rPr>
        <w:t>chhaupadi</w:t>
      </w:r>
      <w:r w:rsidRPr="009C7F5C">
        <w:rPr>
          <w:lang w:val="es-ES_tradnl"/>
        </w:rPr>
        <w:t xml:space="preserve">, el sistema de dote, la determinación del sexo y los abortos forzados, la trata de mujeres, el acoso sexual en el lugar de trabajo, la esclavitud y la servidumbre, etc. El Código Civil Nacional, 2074 (2017) prohíbe la discriminación por cualquier motivo en los lugares públicos y en el uso de los servicios públicos. Prohíbe la discriminación de género en materia de salarios y seguridad social cuando se realiza el mismo trabajo. Establece la igualdad de derechos de sucesión para hijas e hijos, y la igualdad de los cónyuges en cuanto al derecho a la propiedad. </w:t>
      </w:r>
    </w:p>
    <w:p w14:paraId="5DB41CE5"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Existen otras leyes especiales que prohíben estrictamente la discriminación y la violencia en las esferas pública y privada y garantizan recursos legales a las víctimas, como:</w:t>
      </w:r>
    </w:p>
    <w:p w14:paraId="61C56B2F" w14:textId="77777777" w:rsidR="003B31CB" w:rsidRPr="009C7F5C" w:rsidRDefault="003B31CB" w:rsidP="003B31CB">
      <w:pPr>
        <w:pStyle w:val="SingleTxt"/>
        <w:spacing w:line="240" w:lineRule="atLeast"/>
        <w:rPr>
          <w:lang w:val="es-ES_tradnl"/>
        </w:rPr>
      </w:pPr>
      <w:r w:rsidRPr="009C7F5C">
        <w:rPr>
          <w:lang w:val="es-ES_tradnl"/>
        </w:rPr>
        <w:tab/>
        <w:t>a)</w:t>
      </w:r>
      <w:r w:rsidRPr="009C7F5C">
        <w:rPr>
          <w:lang w:val="es-ES_tradnl"/>
        </w:rPr>
        <w:tab/>
        <w:t>La Ley de Control de la Trata de Personas y el Transporte de las Víctimas, 2064 (2007), que penaliza la trata de personas con fines de explotación sexual y extracción ilegal de órganos, o en sí misma;</w:t>
      </w:r>
    </w:p>
    <w:p w14:paraId="6DADDCC9" w14:textId="77777777" w:rsidR="003B31CB" w:rsidRPr="009C7F5C" w:rsidRDefault="003B31CB" w:rsidP="003B31CB">
      <w:pPr>
        <w:pStyle w:val="SingleTxt"/>
        <w:spacing w:line="240" w:lineRule="atLeast"/>
        <w:rPr>
          <w:lang w:val="es-ES_tradnl"/>
        </w:rPr>
      </w:pPr>
      <w:r w:rsidRPr="009C7F5C">
        <w:rPr>
          <w:lang w:val="es-ES_tradnl"/>
        </w:rPr>
        <w:tab/>
        <w:t>b)</w:t>
      </w:r>
      <w:r w:rsidRPr="009C7F5C">
        <w:rPr>
          <w:lang w:val="es-ES_tradnl"/>
        </w:rPr>
        <w:tab/>
        <w:t>La Ley de Violencia Doméstica (Delitos y Penas), 2066 (2009), que tipifica la violencia doméstica como delito;</w:t>
      </w:r>
    </w:p>
    <w:p w14:paraId="41FC0EBE" w14:textId="77777777" w:rsidR="003B31CB" w:rsidRPr="009C7F5C" w:rsidRDefault="003B31CB" w:rsidP="003B31CB">
      <w:pPr>
        <w:pStyle w:val="SingleTxt"/>
        <w:spacing w:line="240" w:lineRule="atLeast"/>
        <w:rPr>
          <w:lang w:val="es-ES_tradnl"/>
        </w:rPr>
      </w:pPr>
      <w:r w:rsidRPr="009C7F5C">
        <w:rPr>
          <w:lang w:val="es-ES_tradnl"/>
        </w:rPr>
        <w:tab/>
        <w:t>c)</w:t>
      </w:r>
      <w:r w:rsidRPr="009C7F5C">
        <w:rPr>
          <w:lang w:val="es-ES_tradnl"/>
        </w:rPr>
        <w:tab/>
        <w:t xml:space="preserve">La Ley relativa a la Discriminación por Razón de Casta y la Condición de Intocable (Delitos y Penas), 2068 (2011), que tipifica como delito las actividades que discriminan a las personas por motivos de casta o intocabilidad; </w:t>
      </w:r>
    </w:p>
    <w:p w14:paraId="7DCE7572" w14:textId="77777777" w:rsidR="003B31CB" w:rsidRPr="009C7F5C" w:rsidRDefault="003B31CB" w:rsidP="003B31CB">
      <w:pPr>
        <w:pStyle w:val="SingleTxt"/>
        <w:spacing w:line="240" w:lineRule="atLeast"/>
        <w:rPr>
          <w:lang w:val="es-ES_tradnl"/>
        </w:rPr>
      </w:pPr>
      <w:r w:rsidRPr="009C7F5C">
        <w:rPr>
          <w:lang w:val="es-ES_tradnl"/>
        </w:rPr>
        <w:tab/>
        <w:t>d)</w:t>
      </w:r>
      <w:r w:rsidRPr="009C7F5C">
        <w:rPr>
          <w:lang w:val="es-ES_tradnl"/>
        </w:rPr>
        <w:tab/>
        <w:t xml:space="preserve">Ley de Prevención del Acoso Sexual en el Lugar de Trabajo, 2071 (2014), que protege el derecho de todas las personas a trabajar en un entorno seguro y sin discriminación; </w:t>
      </w:r>
    </w:p>
    <w:p w14:paraId="747CA23A" w14:textId="77777777" w:rsidR="003B31CB" w:rsidRPr="009C7F5C" w:rsidRDefault="003B31CB" w:rsidP="003B31CB">
      <w:pPr>
        <w:pStyle w:val="SingleTxt"/>
        <w:spacing w:line="240" w:lineRule="atLeast"/>
        <w:rPr>
          <w:lang w:val="es-ES_tradnl"/>
        </w:rPr>
      </w:pPr>
      <w:r w:rsidRPr="009C7F5C">
        <w:rPr>
          <w:lang w:val="es-ES_tradnl"/>
        </w:rPr>
        <w:tab/>
        <w:t>e)</w:t>
      </w:r>
      <w:r w:rsidRPr="009C7F5C">
        <w:rPr>
          <w:lang w:val="es-ES_tradnl"/>
        </w:rPr>
        <w:tab/>
        <w:t>La Ley relativa a las Acusaciones de Brujería (Delitos y Penas), 2072 (2015), que prohíbe acusar o agredir a las mujeres bajo la acusación de practicar la brujería;</w:t>
      </w:r>
    </w:p>
    <w:p w14:paraId="6C68892C" w14:textId="77777777" w:rsidR="003B31CB" w:rsidRPr="009C7F5C" w:rsidRDefault="003B31CB" w:rsidP="003B31CB">
      <w:pPr>
        <w:pStyle w:val="SingleTxt"/>
        <w:spacing w:line="240" w:lineRule="atLeast"/>
        <w:rPr>
          <w:lang w:val="es-ES_tradnl"/>
        </w:rPr>
      </w:pPr>
      <w:r w:rsidRPr="009C7F5C">
        <w:rPr>
          <w:lang w:val="es-ES_tradnl"/>
        </w:rPr>
        <w:tab/>
        <w:t>f)</w:t>
      </w:r>
      <w:r w:rsidRPr="009C7F5C">
        <w:rPr>
          <w:lang w:val="es-ES_tradnl"/>
        </w:rPr>
        <w:tab/>
        <w:t>La Ley del Trabajo, 2074 (2017), que garantiza la igualdad de remuneración por un trabajo de igual valor para hombres y mujeres. También prevé 98 días de licencia de maternidad;</w:t>
      </w:r>
    </w:p>
    <w:p w14:paraId="016351CD" w14:textId="77777777" w:rsidR="003B31CB" w:rsidRPr="009C7F5C" w:rsidRDefault="003B31CB" w:rsidP="003B31CB">
      <w:pPr>
        <w:pStyle w:val="SingleTxt"/>
        <w:spacing w:line="240" w:lineRule="atLeast"/>
        <w:rPr>
          <w:lang w:val="es-ES_tradnl"/>
        </w:rPr>
      </w:pPr>
      <w:r w:rsidRPr="009C7F5C">
        <w:rPr>
          <w:lang w:val="es-ES_tradnl"/>
        </w:rPr>
        <w:tab/>
        <w:t>g)</w:t>
      </w:r>
      <w:r w:rsidRPr="009C7F5C">
        <w:rPr>
          <w:lang w:val="es-ES_tradnl"/>
        </w:rPr>
        <w:tab/>
        <w:t xml:space="preserve">La Ley sobre el Derecho a una Maternidad sin Riesgo y a la Salud Reproductiva, 2075 (2018), que establece firmemente los derechos sexuales y reproductivos de todas las mujeres y las niñas. La Ley prevé 98 días de licencia remunerada para las mujeres que trabajan en organizaciones o instituciones públicas, no públicas y privadas, y establece que deben adoptarse medidas para que las empleadas puedan amamantar a sus hijos durante las horas de trabajo y hasta dos años después del nacimiento del niño. En virtud del artículo 15 de la Ley, las mujeres pueden someterse a un aborto seguro con su consentimiento hasta las 12 semanas de embarazo y hasta las 28 semanas en caso de embarazo causado por violación o incesto; </w:t>
      </w:r>
    </w:p>
    <w:p w14:paraId="5A45DFD7" w14:textId="77777777" w:rsidR="003B31CB" w:rsidRPr="009C7F5C" w:rsidRDefault="003B31CB" w:rsidP="003B31CB">
      <w:pPr>
        <w:pStyle w:val="SingleTxt"/>
        <w:spacing w:line="240" w:lineRule="atLeast"/>
        <w:rPr>
          <w:lang w:val="es-ES_tradnl"/>
        </w:rPr>
      </w:pPr>
      <w:r w:rsidRPr="009C7F5C">
        <w:rPr>
          <w:lang w:val="es-ES_tradnl"/>
        </w:rPr>
        <w:tab/>
        <w:t>h)</w:t>
      </w:r>
      <w:r w:rsidRPr="009C7F5C">
        <w:rPr>
          <w:lang w:val="es-ES_tradnl"/>
        </w:rPr>
        <w:tab/>
        <w:t>La Ley de Educación Obligatoria y Gratuita, 2075 (2018), que establece el derecho constitucional de todos los niños a recibir educación básica y secundaria gratuita. Las escuelas financiadas con fondos públicos están obligadas a ofrecer admisión de fácil acceso y a garantizar que no haya expulsión de la escuela. Se concederán becas y servicio de comedor a los estudiantes procedentes de comunidades marginadas;</w:t>
      </w:r>
    </w:p>
    <w:p w14:paraId="45A9280D" w14:textId="77777777" w:rsidR="003B31CB" w:rsidRPr="009C7F5C" w:rsidRDefault="003B31CB" w:rsidP="003B31CB">
      <w:pPr>
        <w:pStyle w:val="SingleTxt"/>
        <w:spacing w:line="240" w:lineRule="atLeast"/>
        <w:rPr>
          <w:lang w:val="es-ES_tradnl"/>
        </w:rPr>
      </w:pPr>
      <w:r w:rsidRPr="009C7F5C">
        <w:rPr>
          <w:lang w:val="es-ES_tradnl"/>
        </w:rPr>
        <w:tab/>
        <w:t>i)</w:t>
      </w:r>
      <w:r w:rsidRPr="009C7F5C">
        <w:rPr>
          <w:lang w:val="es-ES_tradnl"/>
        </w:rPr>
        <w:tab/>
        <w:t>La Ley de Protección a las Víctimas de Delitos, 2075 (2018), que garantiza el derecho a la justicia de las víctimas de delitos a lo largo de las fases de investigación, decisión y rehabilitación social de las actuaciones penales. Reafirma la no discriminación y establece disposiciones especiales para los casos relacionados con la violación y la violencia sexual;</w:t>
      </w:r>
    </w:p>
    <w:p w14:paraId="05726413" w14:textId="77777777" w:rsidR="003B31CB" w:rsidRPr="009C7F5C" w:rsidRDefault="003B31CB" w:rsidP="003B31CB">
      <w:pPr>
        <w:pStyle w:val="SingleTxt"/>
        <w:spacing w:line="240" w:lineRule="atLeast"/>
        <w:rPr>
          <w:lang w:val="es-ES_tradnl"/>
        </w:rPr>
      </w:pPr>
      <w:r w:rsidRPr="009C7F5C">
        <w:rPr>
          <w:lang w:val="es-ES_tradnl"/>
        </w:rPr>
        <w:tab/>
        <w:t>j)</w:t>
      </w:r>
      <w:r w:rsidRPr="009C7F5C">
        <w:rPr>
          <w:lang w:val="es-ES_tradnl"/>
        </w:rPr>
        <w:tab/>
        <w:t xml:space="preserve">Los marcos jurídicos de Nepal, que evolucionan continuamente. En este contexto, si se considera que el marco existente no aborda todas las formas de discriminación de género, las leyes vigentes pueden modificarse y pueden promulgarse nuevas leyes, según proceda, para abordar la discriminación de género.  </w:t>
      </w:r>
    </w:p>
    <w:p w14:paraId="1075EF38" w14:textId="77777777" w:rsidR="003B31CB" w:rsidRPr="009C7F5C" w:rsidRDefault="003B31CB" w:rsidP="003B31CB">
      <w:pPr>
        <w:pStyle w:val="SingleTxt"/>
        <w:spacing w:after="0" w:line="120" w:lineRule="exact"/>
        <w:ind w:left="1264" w:right="1264"/>
        <w:rPr>
          <w:sz w:val="10"/>
          <w:lang w:val="es-ES_tradnl"/>
        </w:rPr>
      </w:pPr>
      <w:bookmarkStart w:id="5" w:name="_Toc175724579"/>
    </w:p>
    <w:p w14:paraId="1766E14E" w14:textId="77777777" w:rsidR="003B31CB" w:rsidRPr="009C7F5C" w:rsidRDefault="003B31CB" w:rsidP="003B31CB">
      <w:pPr>
        <w:pStyle w:val="SingleTxt"/>
        <w:spacing w:after="0" w:line="120" w:lineRule="exact"/>
        <w:ind w:left="1264" w:right="1264"/>
        <w:rPr>
          <w:sz w:val="10"/>
          <w:lang w:val="es-ES_tradnl"/>
        </w:rPr>
      </w:pPr>
    </w:p>
    <w:p w14:paraId="60DE3C62" w14:textId="77777777" w:rsidR="003B31CB" w:rsidRPr="009C7F5C" w:rsidRDefault="003B31CB" w:rsidP="00AB02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Acceso de las mujeres a la justicia </w:t>
      </w:r>
      <w:bookmarkEnd w:id="5"/>
    </w:p>
    <w:p w14:paraId="48BF6DA4" w14:textId="77777777" w:rsidR="003B31CB" w:rsidRPr="009C7F5C" w:rsidRDefault="003B31CB" w:rsidP="003B31CB">
      <w:pPr>
        <w:pStyle w:val="SingleTxt"/>
        <w:keepNext/>
        <w:spacing w:after="0" w:line="120" w:lineRule="exact"/>
        <w:ind w:left="1264" w:right="1264"/>
        <w:rPr>
          <w:sz w:val="10"/>
          <w:lang w:val="es-ES_tradnl"/>
        </w:rPr>
      </w:pPr>
      <w:bookmarkStart w:id="6" w:name="_Hlk185242519"/>
    </w:p>
    <w:p w14:paraId="72DE17F3" w14:textId="77777777" w:rsidR="003B31CB" w:rsidRPr="009C7F5C" w:rsidRDefault="003B31CB" w:rsidP="003B31CB">
      <w:pPr>
        <w:pStyle w:val="SingleTxt"/>
        <w:keepNext/>
        <w:spacing w:after="0" w:line="120" w:lineRule="exact"/>
        <w:ind w:left="1264" w:right="1264"/>
        <w:rPr>
          <w:sz w:val="10"/>
          <w:lang w:val="es-ES_tradnl"/>
        </w:rPr>
      </w:pPr>
    </w:p>
    <w:p w14:paraId="4D49AA48" w14:textId="77777777" w:rsidR="003B31CB" w:rsidRPr="009C7F5C" w:rsidRDefault="003B31CB" w:rsidP="00AB02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3 a) de la lista de cuestiones y preguntas</w:t>
      </w:r>
    </w:p>
    <w:p w14:paraId="1E16604E" w14:textId="77777777" w:rsidR="003B31CB" w:rsidRPr="009C7F5C" w:rsidRDefault="003B31CB" w:rsidP="003B31CB">
      <w:pPr>
        <w:pStyle w:val="SingleTxt"/>
        <w:keepNext/>
        <w:spacing w:after="0" w:line="120" w:lineRule="exact"/>
        <w:ind w:left="1264" w:right="1264"/>
        <w:rPr>
          <w:sz w:val="10"/>
          <w:lang w:val="es-ES_tradnl"/>
        </w:rPr>
      </w:pPr>
    </w:p>
    <w:p w14:paraId="5B794323" w14:textId="77777777" w:rsidR="003B31CB" w:rsidRPr="009C7F5C" w:rsidRDefault="003B31CB" w:rsidP="003B31CB">
      <w:pPr>
        <w:pStyle w:val="SingleTxt"/>
        <w:keepNext/>
        <w:spacing w:after="0" w:line="120" w:lineRule="exact"/>
        <w:ind w:left="1264" w:right="1264"/>
        <w:rPr>
          <w:sz w:val="10"/>
          <w:lang w:val="es-ES_tradnl"/>
        </w:rPr>
      </w:pPr>
    </w:p>
    <w:bookmarkEnd w:id="6"/>
    <w:p w14:paraId="56117566"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Consciente de la necesidad de mejorar la calidad de la asistencia jurídica y de una mayor eficacia en la prestación de servicios mediante la ampliación del alcance de la asistencia jurídica, especialmente para las mujeres, los dalits, las personas con discapacidad, las minorías sexuales y de género, los pobres, los desfavorecidos y otros sectores marginados de la sociedad, el 30 de diciembre de 2019 el Gobierno de Nepal aprobó la Política integrada de asistencia jurídica. Esta política tiene las siguientes características principales:</w:t>
      </w:r>
    </w:p>
    <w:p w14:paraId="76D1A22B" w14:textId="77777777" w:rsidR="003B31CB" w:rsidRPr="009C7F5C" w:rsidRDefault="003B31CB" w:rsidP="003B31CB">
      <w:pPr>
        <w:pStyle w:val="SingleTxt"/>
        <w:spacing w:line="240" w:lineRule="atLeast"/>
        <w:rPr>
          <w:lang w:val="es-ES_tradnl"/>
        </w:rPr>
      </w:pPr>
      <w:r w:rsidRPr="009C7F5C">
        <w:rPr>
          <w:lang w:val="es-ES_tradnl"/>
        </w:rPr>
        <w:tab/>
        <w:t>a)</w:t>
      </w:r>
      <w:r w:rsidRPr="009C7F5C">
        <w:rPr>
          <w:lang w:val="es-ES_tradnl"/>
        </w:rPr>
        <w:tab/>
        <w:t>Criterios de identificación práctica y objetiva de las personas desfavorecidas económica y socialmente que tienen derecho a asistencia jurídica gratuita tales como una recomendación de la administración local o la obtención de un documento de identidad que acredite su pertenencia a un grupo desfavorecido; personas de edad; niños; víctimas de violencia doméstica, violencia de género y conflictos armados; víctimas de delitos discriminatorios o de intocabilidad por motivos de casta u otros motivos sociales; mujeres marginadas económica, social y académicamente; dalits; grupos indígenas y étnicos; madheshi; tharu; minorías; personas con discapacidad; marginados; musulmanes; indigentes; minorías sexuales y de género, khas aarya económicamente pobres; trabajadores; campesinos; oprimidos y ciudadanos de zonas atrasadas; y personas con derecho a recibir asistencia jurídica gratuita por orden judicial;</w:t>
      </w:r>
    </w:p>
    <w:p w14:paraId="63473CD6" w14:textId="77777777" w:rsidR="003B31CB" w:rsidRPr="009C7F5C" w:rsidRDefault="003B31CB" w:rsidP="003B31CB">
      <w:pPr>
        <w:pStyle w:val="SingleTxt"/>
        <w:spacing w:line="240" w:lineRule="atLeast"/>
        <w:rPr>
          <w:lang w:val="es-ES_tradnl"/>
        </w:rPr>
      </w:pPr>
      <w:r w:rsidRPr="009C7F5C">
        <w:rPr>
          <w:lang w:val="es-ES_tradnl"/>
        </w:rPr>
        <w:tab/>
        <w:t>b)</w:t>
      </w:r>
      <w:r w:rsidRPr="009C7F5C">
        <w:rPr>
          <w:lang w:val="es-ES_tradnl"/>
        </w:rPr>
        <w:tab/>
        <w:t xml:space="preserve">Prestación de asistencia jurídica gratuita en lenguaje de señas a las personas con deficiencias auditivas y del habla, y prestación de asistencia jurídica gratuita teniendo como consideración primordial el interés superior del niño; </w:t>
      </w:r>
    </w:p>
    <w:p w14:paraId="3EF5C944" w14:textId="77777777" w:rsidR="003B31CB" w:rsidRPr="009C7F5C" w:rsidRDefault="003B31CB" w:rsidP="003B31CB">
      <w:pPr>
        <w:pStyle w:val="SingleTxt"/>
        <w:spacing w:line="240" w:lineRule="atLeast"/>
        <w:rPr>
          <w:lang w:val="es-ES_tradnl"/>
        </w:rPr>
      </w:pPr>
      <w:r w:rsidRPr="009C7F5C">
        <w:rPr>
          <w:lang w:val="es-ES_tradnl"/>
        </w:rPr>
        <w:tab/>
        <w:t>c)</w:t>
      </w:r>
      <w:r w:rsidRPr="009C7F5C">
        <w:rPr>
          <w:lang w:val="es-ES_tradnl"/>
        </w:rPr>
        <w:tab/>
        <w:t xml:space="preserve">Programas de divulgación de conocimientos jurídicos, asesoramiento psicosocial y servicios móviles de asistencia jurídica gratuita a nivel local y de distrito, en coordinación y colaboración con las administraciones locales;   </w:t>
      </w:r>
    </w:p>
    <w:p w14:paraId="76370247" w14:textId="77777777" w:rsidR="003B31CB" w:rsidRPr="009C7F5C" w:rsidRDefault="003B31CB" w:rsidP="003B31CB">
      <w:pPr>
        <w:pStyle w:val="SingleTxt"/>
        <w:spacing w:line="240" w:lineRule="atLeast"/>
        <w:rPr>
          <w:lang w:val="es-ES_tradnl"/>
        </w:rPr>
      </w:pPr>
      <w:r w:rsidRPr="009C7F5C">
        <w:rPr>
          <w:lang w:val="es-ES_tradnl"/>
        </w:rPr>
        <w:tab/>
        <w:t>d)</w:t>
      </w:r>
      <w:r w:rsidRPr="009C7F5C">
        <w:rPr>
          <w:lang w:val="es-ES_tradnl"/>
        </w:rPr>
        <w:tab/>
        <w:t>Establecimiento de una cualificación mínima para los proveedores de servicios de asistencia jurídica y prestación de asistencia jurídica gratuita a los beneficiarios por parte de expertos jurídicos y abogados ad honorem, así como de mujeres abogadas para las mujeres víctimas de violencia doméstica y de género;</w:t>
      </w:r>
    </w:p>
    <w:p w14:paraId="375F500F" w14:textId="77777777" w:rsidR="003B31CB" w:rsidRPr="009C7F5C" w:rsidRDefault="003B31CB" w:rsidP="003B31CB">
      <w:pPr>
        <w:pStyle w:val="SingleTxt"/>
        <w:spacing w:line="240" w:lineRule="atLeast"/>
        <w:rPr>
          <w:lang w:val="es-ES_tradnl"/>
        </w:rPr>
      </w:pPr>
      <w:r w:rsidRPr="009C7F5C">
        <w:rPr>
          <w:lang w:val="es-ES_tradnl"/>
        </w:rPr>
        <w:tab/>
        <w:t>e)</w:t>
      </w:r>
      <w:r w:rsidRPr="009C7F5C">
        <w:rPr>
          <w:lang w:val="es-ES_tradnl"/>
        </w:rPr>
        <w:tab/>
        <w:t>Desarrollo de la capacidad de los proveedores de servicios de asistencia jurídica gratuita;</w:t>
      </w:r>
    </w:p>
    <w:p w14:paraId="5E8F2970" w14:textId="77777777" w:rsidR="003B31CB" w:rsidRPr="009C7F5C" w:rsidRDefault="003B31CB" w:rsidP="003B31CB">
      <w:pPr>
        <w:pStyle w:val="SingleTxt"/>
        <w:spacing w:line="240" w:lineRule="atLeast"/>
        <w:rPr>
          <w:lang w:val="es-ES_tradnl"/>
        </w:rPr>
      </w:pPr>
      <w:r w:rsidRPr="009C7F5C">
        <w:rPr>
          <w:lang w:val="es-ES_tradnl"/>
        </w:rPr>
        <w:tab/>
        <w:t>f)</w:t>
      </w:r>
      <w:r w:rsidRPr="009C7F5C">
        <w:rPr>
          <w:lang w:val="es-ES_tradnl"/>
        </w:rPr>
        <w:tab/>
        <w:t>Prestación de asistencia jurídica gratuita de forma coordinada e integrada a través del comité central de asistencia jurídica, los comités de asistencia jurídica de distrito, los abogados pagados por los tribunales y los abogados ad honorem designados por la administración de justicia, el Colegio de Abogados de Nepal, las organizaciones nacionales relacionadas con los derechos humanos, otros organismos públicos y las organizaciones no gubernamentales;</w:t>
      </w:r>
    </w:p>
    <w:p w14:paraId="35358D4C" w14:textId="77777777" w:rsidR="003B31CB" w:rsidRPr="009C7F5C" w:rsidRDefault="003B31CB" w:rsidP="003B31CB">
      <w:pPr>
        <w:pStyle w:val="SingleTxt"/>
        <w:spacing w:line="240" w:lineRule="atLeast"/>
        <w:rPr>
          <w:lang w:val="es-ES_tradnl"/>
        </w:rPr>
      </w:pPr>
      <w:r w:rsidRPr="009C7F5C">
        <w:rPr>
          <w:lang w:val="es-ES_tradnl"/>
        </w:rPr>
        <w:tab/>
        <w:t>g)</w:t>
      </w:r>
      <w:r w:rsidRPr="009C7F5C">
        <w:rPr>
          <w:lang w:val="es-ES_tradnl"/>
        </w:rPr>
        <w:tab/>
        <w:t>Creación de un fondo independiente de asistencia jurídica gratuita, con el fin de disponer de los recursos financieros y materiales necesarios y mejorar la capacidad de los recursos humanos;</w:t>
      </w:r>
    </w:p>
    <w:p w14:paraId="627A6DC1" w14:textId="77777777" w:rsidR="003B31CB" w:rsidRPr="009C7F5C" w:rsidRDefault="003B31CB" w:rsidP="003B31CB">
      <w:pPr>
        <w:pStyle w:val="SingleTxt"/>
        <w:spacing w:line="240" w:lineRule="atLeast"/>
        <w:rPr>
          <w:lang w:val="es-ES_tradnl"/>
        </w:rPr>
      </w:pPr>
      <w:r w:rsidRPr="009C7F5C">
        <w:rPr>
          <w:lang w:val="es-ES_tradnl"/>
        </w:rPr>
        <w:tab/>
        <w:t>h)</w:t>
      </w:r>
      <w:r w:rsidRPr="009C7F5C">
        <w:rPr>
          <w:lang w:val="es-ES_tradnl"/>
        </w:rPr>
        <w:tab/>
        <w:t xml:space="preserve">Establecimiento de un código de conducta para los proveedores de servicios de asistencia jurídica gratuita; </w:t>
      </w:r>
    </w:p>
    <w:p w14:paraId="0DD17A74" w14:textId="77777777" w:rsidR="003B31CB" w:rsidRPr="009C7F5C" w:rsidRDefault="003B31CB" w:rsidP="003B31CB">
      <w:pPr>
        <w:pStyle w:val="SingleTxt"/>
        <w:spacing w:line="240" w:lineRule="atLeast"/>
        <w:rPr>
          <w:lang w:val="es-ES_tradnl"/>
        </w:rPr>
      </w:pPr>
      <w:r w:rsidRPr="009C7F5C">
        <w:rPr>
          <w:lang w:val="es-ES_tradnl"/>
        </w:rPr>
        <w:tab/>
        <w:t>i)</w:t>
      </w:r>
      <w:r w:rsidRPr="009C7F5C">
        <w:rPr>
          <w:lang w:val="es-ES_tradnl"/>
        </w:rPr>
        <w:tab/>
        <w:t xml:space="preserve">Tres niveles de estructuras institucionales: el Consejo Nacional de Asistencia Jurídica y su secretaría a nivel federal, el Comité Provincial de Asistencia Jurídica a nivel provincial y el Comité de Asistencia Jurídica de Distrito a nivel de distrito; y </w:t>
      </w:r>
    </w:p>
    <w:p w14:paraId="385378DA" w14:textId="77777777" w:rsidR="003B31CB" w:rsidRPr="009C7F5C" w:rsidRDefault="003B31CB" w:rsidP="003B31CB">
      <w:pPr>
        <w:pStyle w:val="SingleTxt"/>
        <w:spacing w:line="240" w:lineRule="atLeast"/>
        <w:rPr>
          <w:lang w:val="es-ES_tradnl"/>
        </w:rPr>
      </w:pPr>
      <w:r w:rsidRPr="009C7F5C">
        <w:rPr>
          <w:lang w:val="es-ES_tradnl"/>
        </w:rPr>
        <w:tab/>
        <w:t>j)</w:t>
      </w:r>
      <w:r w:rsidRPr="009C7F5C">
        <w:rPr>
          <w:lang w:val="es-ES_tradnl"/>
        </w:rPr>
        <w:tab/>
        <w:t xml:space="preserve">Seguimiento y evaluación periódicos de la asistencia jurídica y mejora de la prestación de los servicios a partir de la información facilitada por los beneficiarios. </w:t>
      </w:r>
    </w:p>
    <w:p w14:paraId="75500C53"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El artículo 20 (10) de la Constitución de Nepal establece que todas las personas indigentes tienen derecho a asistencia jurídica gratuita de conformidad con la ley y, según la Ley de Asistencia Jurídica, 2054 (1997), la asistencia jurídica gratuita se presta para hacer efectivo el derecho a la justicia, haciendo accesible el sistema de recursos judiciales. Además, el 21 de marzo de 2024 se dio la aprobación de principio al borrador del Proyecto de ley para modificar y consolidar la Ley de Asistencia Jurídica, y el debate sobre el borrador está en curso</w:t>
      </w:r>
      <w:r w:rsidRPr="009C7F5C">
        <w:rPr>
          <w:vertAlign w:val="superscript"/>
          <w:lang w:val="es-ES_tradnl"/>
        </w:rPr>
        <w:footnoteReference w:id="11"/>
      </w:r>
      <w:r w:rsidRPr="009C7F5C">
        <w:rPr>
          <w:lang w:val="es-ES_tradnl"/>
        </w:rPr>
        <w:t>.</w:t>
      </w:r>
    </w:p>
    <w:p w14:paraId="1AF5B0C9" w14:textId="77777777" w:rsidR="003B31CB" w:rsidRPr="009C7F5C" w:rsidRDefault="003B31CB" w:rsidP="003B31CB">
      <w:pPr>
        <w:pStyle w:val="SingleTxt"/>
        <w:numPr>
          <w:ilvl w:val="0"/>
          <w:numId w:val="27"/>
        </w:numPr>
        <w:spacing w:line="240" w:lineRule="atLeast"/>
        <w:ind w:left="1267" w:firstLine="0"/>
        <w:rPr>
          <w:lang w:val="es-ES_tradnl"/>
        </w:rPr>
      </w:pPr>
      <w:r w:rsidRPr="009C7F5C">
        <w:rPr>
          <w:lang w:val="es-ES_tradnl"/>
        </w:rPr>
        <w:t>Además, el Ministerio de Derecho, Justicia y Asuntos Parlamentarios, en colaboración con el PNUD, ha estado ejecutando el Proyecto de mejora del acceso a la justicia a través de la reforma institucional con el objetivo de fortalecer el sistema de servicios de asistencia jurídica y mejorar la capacidad de las autoridades para gestionar y prestar eficazmente estos servicios a las personas pobres e indigentes, a fin de incrementar su acceso a la justicia de manera sostenible y cualitativa; y desarrollar la capacidad de las instituciones del sector de la justicia para proporcionar recursos judiciales efectivos, proteger los derechos humanos de acuerdo con las normas nacionales e internacionales y empoderar a las personas, en particular a las mujeres, los dalits con discapacidad, las minorías sexuales y de género, los pobres y otros grupos marginados, para que reclamen sus derechos y participen en la gobernanza judicial y la vida cívica</w:t>
      </w:r>
      <w:r w:rsidRPr="009C7F5C">
        <w:rPr>
          <w:vertAlign w:val="superscript"/>
          <w:lang w:val="es-ES_tradnl"/>
        </w:rPr>
        <w:footnoteReference w:id="12"/>
      </w:r>
      <w:r w:rsidRPr="009C7F5C">
        <w:rPr>
          <w:lang w:val="es-ES_tradnl"/>
        </w:rPr>
        <w:t>. La primera fase (2018-2021) del proyecto se cerró en 2021, y la segunda se está llevando a cabo para el período 2022-2026</w:t>
      </w:r>
      <w:r w:rsidRPr="009C7F5C">
        <w:rPr>
          <w:vertAlign w:val="superscript"/>
          <w:lang w:val="es-ES_tradnl"/>
        </w:rPr>
        <w:footnoteReference w:id="13"/>
      </w:r>
      <w:r w:rsidRPr="009C7F5C">
        <w:rPr>
          <w:lang w:val="es-ES_tradnl"/>
        </w:rPr>
        <w:t>. En el marco del proyecto, desde 2018 se han organizado 21 programas de capacitación y consulta dirigidos a los proveedores de asistencia jurídica. Un total de 812 proveedores de asistencia jurídica se han beneficiado de los programas. Durante este período de seis años, se han llevado a cabo un total de 1.533 programas de divulgación de conocimientos jurídicos que han llegado a un total de 104.625 personas. Entre ellas, más del 62 % eran mujeres. Asimismo, un total de 24.748 personas se han beneficiado de la asistencia jurídica. Entre ellas, más del 68 % eran mujeres</w:t>
      </w:r>
      <w:r w:rsidRPr="009C7F5C">
        <w:rPr>
          <w:vertAlign w:val="superscript"/>
          <w:lang w:val="es-ES_tradnl"/>
        </w:rPr>
        <w:footnoteReference w:id="14"/>
      </w:r>
      <w:r w:rsidRPr="009C7F5C">
        <w:rPr>
          <w:lang w:val="es-ES_tradnl"/>
        </w:rPr>
        <w:t xml:space="preserve">.  </w:t>
      </w:r>
    </w:p>
    <w:p w14:paraId="5E8BC065" w14:textId="77777777" w:rsidR="003B31CB" w:rsidRPr="009C7F5C" w:rsidRDefault="003B31CB" w:rsidP="003B31CB">
      <w:pPr>
        <w:pStyle w:val="SingleTxt"/>
        <w:spacing w:after="0" w:line="120" w:lineRule="exact"/>
        <w:ind w:left="1264" w:right="1264"/>
        <w:rPr>
          <w:sz w:val="10"/>
          <w:lang w:val="es-ES_tradnl"/>
        </w:rPr>
      </w:pPr>
    </w:p>
    <w:p w14:paraId="3260D76E" w14:textId="77777777" w:rsidR="003B31CB" w:rsidRPr="009C7F5C" w:rsidRDefault="003B31CB" w:rsidP="003B31CB">
      <w:pPr>
        <w:pStyle w:val="SingleTxt"/>
        <w:spacing w:after="0" w:line="120" w:lineRule="exact"/>
        <w:ind w:left="1264" w:right="1264"/>
        <w:rPr>
          <w:sz w:val="10"/>
          <w:lang w:val="es-ES_tradnl"/>
        </w:rPr>
      </w:pPr>
    </w:p>
    <w:p w14:paraId="483570A6" w14:textId="77777777" w:rsidR="003B31CB" w:rsidRPr="009C7F5C" w:rsidRDefault="003B31CB" w:rsidP="00C83D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3 b) de la lista de cuestiones y preguntas</w:t>
      </w:r>
    </w:p>
    <w:p w14:paraId="452F7A67" w14:textId="77777777" w:rsidR="003B31CB" w:rsidRPr="009C7F5C" w:rsidRDefault="003B31CB" w:rsidP="003B31CB">
      <w:pPr>
        <w:pStyle w:val="SingleTxt"/>
        <w:keepNext/>
        <w:spacing w:after="0" w:line="120" w:lineRule="exact"/>
        <w:ind w:left="1264" w:right="1264"/>
        <w:rPr>
          <w:sz w:val="10"/>
          <w:lang w:val="es-ES_tradnl"/>
        </w:rPr>
      </w:pPr>
    </w:p>
    <w:p w14:paraId="4977A30D" w14:textId="77777777" w:rsidR="003B31CB" w:rsidRPr="009C7F5C" w:rsidRDefault="003B31CB" w:rsidP="003B31CB">
      <w:pPr>
        <w:pStyle w:val="SingleTxt"/>
        <w:keepNext/>
        <w:spacing w:after="0" w:line="120" w:lineRule="exact"/>
        <w:ind w:left="1264" w:right="1264"/>
        <w:rPr>
          <w:sz w:val="10"/>
          <w:lang w:val="es-ES_tradnl"/>
        </w:rPr>
      </w:pPr>
    </w:p>
    <w:p w14:paraId="0DB6F734" w14:textId="77777777" w:rsidR="003B31CB" w:rsidRPr="009C7F5C" w:rsidRDefault="003B31CB" w:rsidP="003B31CB">
      <w:pPr>
        <w:pStyle w:val="SingleTxt"/>
        <w:numPr>
          <w:ilvl w:val="0"/>
          <w:numId w:val="27"/>
        </w:numPr>
        <w:spacing w:line="240" w:lineRule="atLeast"/>
        <w:ind w:left="1267" w:firstLine="0"/>
        <w:rPr>
          <w:i/>
          <w:iCs/>
          <w:lang w:val="es-ES_tradnl"/>
        </w:rPr>
      </w:pPr>
      <w:r w:rsidRPr="009C7F5C">
        <w:rPr>
          <w:lang w:val="es-ES_tradnl"/>
        </w:rPr>
        <w:t>Durante los últimos cinco años (desde el ejercicio económico 2018/2019 hasta el ejercicio económico 2022/2023), la Escuela Nacional de la Magistratura ha impartido capacitación a un total de 1.158 jueces, funcionarios judiciales, fiscales, agentes de policía y miembros de los comités judiciales locales sobre los derechos de la mujer, así como sobre los procedimientos de investigación e interrogatorio con perspectiva de género en los casos de violencia de género contra las mujeres. Los datos correspondientes figuran en el siguiente cuadro (Cuadro 1). Entre los participantes, los jueces representan el 29,5 %, los funcionarios judiciales el 60,6 % y los abogados del Estado el 7,3 %, mientras que el número de agentes de policía solo asciende al 1,4 % y el de miembros de los comités judiciales locales al 1,2 %. La pandemia de COVID-19 obstaculizó el programa de capacitación durante el ejercicio económico 2018/2019</w:t>
      </w:r>
      <w:r w:rsidRPr="009C7F5C">
        <w:rPr>
          <w:vertAlign w:val="superscript"/>
          <w:lang w:val="es-ES_tradnl"/>
        </w:rPr>
        <w:footnoteReference w:id="15"/>
      </w:r>
      <w:r w:rsidRPr="009C7F5C">
        <w:rPr>
          <w:lang w:val="es-ES_tradnl"/>
        </w:rPr>
        <w:t xml:space="preserve">.  El Gobierno de Nepal es consciente de que la capacitación de la Escuela Nacional de la Magistratura debería llegar cada año a un mayor número de agentes de policía y de miembros de los comités judiciales locales. </w:t>
      </w:r>
    </w:p>
    <w:p w14:paraId="3F363253" w14:textId="77777777" w:rsidR="003B31CB" w:rsidRPr="009C7F5C" w:rsidRDefault="003B31CB" w:rsidP="003B31CB">
      <w:pPr>
        <w:pStyle w:val="SingleTxt"/>
        <w:spacing w:after="0" w:line="120" w:lineRule="exact"/>
        <w:ind w:left="1264" w:right="1264"/>
        <w:rPr>
          <w:sz w:val="10"/>
          <w:lang w:val="es-ES_tradnl"/>
        </w:rPr>
      </w:pPr>
    </w:p>
    <w:p w14:paraId="1D3568FB" w14:textId="77777777" w:rsidR="003B31CB" w:rsidRPr="003B31CB" w:rsidRDefault="003B31CB" w:rsidP="003B3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bCs/>
          <w:lang w:val="es-ES_tradnl"/>
        </w:rPr>
      </w:pPr>
      <w:r w:rsidRPr="009C7F5C">
        <w:rPr>
          <w:lang w:val="es-ES_tradnl"/>
        </w:rPr>
        <w:tab/>
      </w:r>
      <w:r w:rsidRPr="009C7F5C">
        <w:rPr>
          <w:lang w:val="es-ES_tradnl"/>
        </w:rPr>
        <w:tab/>
      </w:r>
      <w:r w:rsidRPr="003B31CB">
        <w:rPr>
          <w:b w:val="0"/>
          <w:bCs/>
          <w:lang w:val="es-ES_tradnl"/>
        </w:rPr>
        <w:t xml:space="preserve">Cuadro 1 </w:t>
      </w:r>
    </w:p>
    <w:p w14:paraId="25091BF5" w14:textId="65DC73FB" w:rsidR="003B31CB" w:rsidRPr="009C7F5C" w:rsidRDefault="003B31CB" w:rsidP="003B3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9C7F5C">
        <w:rPr>
          <w:lang w:val="es-ES_tradnl"/>
        </w:rPr>
        <w:tab/>
      </w:r>
      <w:r w:rsidRPr="009C7F5C">
        <w:rPr>
          <w:lang w:val="es-ES_tradnl"/>
        </w:rPr>
        <w:tab/>
        <w:t>Número de funcionarios encargados de hacer cumplir la ley que recibieron capacitación de la Escuela Nacional de la Magistratura (ejercicios económicos 2018/2019-2022/2023)</w:t>
      </w:r>
    </w:p>
    <w:p w14:paraId="7312D1C8" w14:textId="77777777" w:rsidR="003B31CB" w:rsidRPr="003B31CB" w:rsidRDefault="003B31CB" w:rsidP="003B31CB">
      <w:pPr>
        <w:pStyle w:val="SingleTxt"/>
        <w:spacing w:after="0" w:line="120" w:lineRule="exact"/>
        <w:rPr>
          <w:sz w:val="10"/>
          <w:lang w:val="es-ES_tradnl"/>
        </w:rPr>
      </w:pPr>
    </w:p>
    <w:p w14:paraId="79380F82" w14:textId="77777777" w:rsidR="003B31CB" w:rsidRPr="003B31CB" w:rsidRDefault="003B31CB" w:rsidP="003B31CB">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83"/>
        <w:gridCol w:w="1151"/>
        <w:gridCol w:w="1009"/>
        <w:gridCol w:w="990"/>
        <w:gridCol w:w="990"/>
        <w:gridCol w:w="990"/>
        <w:gridCol w:w="771"/>
      </w:tblGrid>
      <w:tr w:rsidR="003B31CB" w:rsidRPr="00D7557D" w14:paraId="70122FD2" w14:textId="77777777" w:rsidTr="00A202CC">
        <w:trPr>
          <w:tblHeader/>
        </w:trPr>
        <w:tc>
          <w:tcPr>
            <w:tcW w:w="1883" w:type="dxa"/>
            <w:tcBorders>
              <w:top w:val="single" w:sz="4" w:space="0" w:color="auto"/>
            </w:tcBorders>
            <w:shd w:val="clear" w:color="auto" w:fill="auto"/>
            <w:vAlign w:val="bottom"/>
          </w:tcPr>
          <w:p w14:paraId="18DD52C9"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5901" w:type="dxa"/>
            <w:gridSpan w:val="6"/>
            <w:tcBorders>
              <w:top w:val="single" w:sz="4" w:space="0" w:color="auto"/>
              <w:bottom w:val="single" w:sz="4" w:space="0" w:color="auto"/>
            </w:tcBorders>
            <w:shd w:val="clear" w:color="auto" w:fill="auto"/>
            <w:vAlign w:val="bottom"/>
          </w:tcPr>
          <w:p w14:paraId="7DBDA93B" w14:textId="63D68743"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B31CB">
              <w:rPr>
                <w:i/>
                <w:iCs/>
                <w:sz w:val="14"/>
                <w:lang w:val="es-ES_tradnl"/>
              </w:rPr>
              <w:t>Organismo encargado de hacer cumplir la ley</w:t>
            </w:r>
          </w:p>
        </w:tc>
      </w:tr>
      <w:tr w:rsidR="00A202CC" w:rsidRPr="00D7557D" w14:paraId="535EAFA9" w14:textId="77777777" w:rsidTr="00A202CC">
        <w:trPr>
          <w:tblHeader/>
        </w:trPr>
        <w:tc>
          <w:tcPr>
            <w:tcW w:w="1883" w:type="dxa"/>
            <w:tcBorders>
              <w:bottom w:val="single" w:sz="12" w:space="0" w:color="auto"/>
            </w:tcBorders>
            <w:shd w:val="clear" w:color="auto" w:fill="auto"/>
            <w:vAlign w:val="bottom"/>
          </w:tcPr>
          <w:p w14:paraId="04C18101" w14:textId="2580FD9B"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B31CB">
              <w:rPr>
                <w:i/>
                <w:iCs/>
                <w:sz w:val="14"/>
                <w:lang w:val="es-ES_tradnl"/>
              </w:rPr>
              <w:t>Ejercicio económico</w:t>
            </w:r>
          </w:p>
        </w:tc>
        <w:tc>
          <w:tcPr>
            <w:tcW w:w="1151" w:type="dxa"/>
            <w:tcBorders>
              <w:top w:val="single" w:sz="4" w:space="0" w:color="auto"/>
              <w:bottom w:val="single" w:sz="12" w:space="0" w:color="auto"/>
            </w:tcBorders>
            <w:shd w:val="clear" w:color="auto" w:fill="auto"/>
            <w:vAlign w:val="bottom"/>
          </w:tcPr>
          <w:p w14:paraId="0E7EC4A1" w14:textId="3EBEFA34"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B31CB">
              <w:rPr>
                <w:i/>
                <w:iCs/>
                <w:sz w:val="14"/>
                <w:lang w:val="es-ES_tradnl"/>
              </w:rPr>
              <w:t>Jueces</w:t>
            </w:r>
          </w:p>
        </w:tc>
        <w:tc>
          <w:tcPr>
            <w:tcW w:w="1009" w:type="dxa"/>
            <w:tcBorders>
              <w:top w:val="single" w:sz="4" w:space="0" w:color="auto"/>
              <w:bottom w:val="single" w:sz="12" w:space="0" w:color="auto"/>
            </w:tcBorders>
            <w:shd w:val="clear" w:color="auto" w:fill="auto"/>
            <w:vAlign w:val="bottom"/>
          </w:tcPr>
          <w:p w14:paraId="304A0FFC" w14:textId="5564631E"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B31CB">
              <w:rPr>
                <w:i/>
                <w:iCs/>
                <w:sz w:val="14"/>
                <w:lang w:val="es-ES_tradnl"/>
              </w:rPr>
              <w:t>Funcionarios judiciales</w:t>
            </w:r>
          </w:p>
        </w:tc>
        <w:tc>
          <w:tcPr>
            <w:tcW w:w="990" w:type="dxa"/>
            <w:tcBorders>
              <w:top w:val="single" w:sz="4" w:space="0" w:color="auto"/>
              <w:bottom w:val="single" w:sz="12" w:space="0" w:color="auto"/>
            </w:tcBorders>
            <w:shd w:val="clear" w:color="auto" w:fill="auto"/>
            <w:vAlign w:val="bottom"/>
          </w:tcPr>
          <w:p w14:paraId="2453F291" w14:textId="6ABE81D9"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D7817">
              <w:rPr>
                <w:i/>
                <w:iCs/>
                <w:sz w:val="14"/>
                <w:szCs w:val="14"/>
                <w:lang w:val="es-ES_tradnl"/>
              </w:rPr>
              <w:t xml:space="preserve">Fiscales </w:t>
            </w:r>
            <w:r w:rsidR="00A202CC">
              <w:rPr>
                <w:i/>
                <w:iCs/>
                <w:sz w:val="14"/>
                <w:szCs w:val="14"/>
                <w:lang w:val="es-ES_tradnl"/>
              </w:rPr>
              <w:br/>
            </w:r>
            <w:r w:rsidRPr="003D7817">
              <w:rPr>
                <w:i/>
                <w:iCs/>
                <w:sz w:val="14"/>
                <w:szCs w:val="14"/>
                <w:lang w:val="es-ES_tradnl"/>
              </w:rPr>
              <w:t>del Estado</w:t>
            </w:r>
          </w:p>
        </w:tc>
        <w:tc>
          <w:tcPr>
            <w:tcW w:w="990" w:type="dxa"/>
            <w:tcBorders>
              <w:top w:val="single" w:sz="4" w:space="0" w:color="auto"/>
              <w:bottom w:val="single" w:sz="12" w:space="0" w:color="auto"/>
            </w:tcBorders>
            <w:shd w:val="clear" w:color="auto" w:fill="auto"/>
            <w:vAlign w:val="bottom"/>
          </w:tcPr>
          <w:p w14:paraId="438D6B1C" w14:textId="6777A66B" w:rsidR="003B31CB"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D7817">
              <w:rPr>
                <w:i/>
                <w:iCs/>
                <w:sz w:val="14"/>
                <w:szCs w:val="14"/>
                <w:lang w:val="es-ES_tradnl"/>
              </w:rPr>
              <w:t>Agentes de policía</w:t>
            </w:r>
          </w:p>
        </w:tc>
        <w:tc>
          <w:tcPr>
            <w:tcW w:w="990" w:type="dxa"/>
            <w:tcBorders>
              <w:top w:val="single" w:sz="4" w:space="0" w:color="auto"/>
              <w:bottom w:val="single" w:sz="12" w:space="0" w:color="auto"/>
            </w:tcBorders>
            <w:shd w:val="clear" w:color="auto" w:fill="auto"/>
            <w:vAlign w:val="bottom"/>
          </w:tcPr>
          <w:p w14:paraId="2352E11F" w14:textId="7C317ACF" w:rsidR="003B31CB" w:rsidRPr="00D7557D" w:rsidRDefault="00A202CC" w:rsidP="00A202CC">
            <w:pPr>
              <w:pStyle w:val="SingleTxt"/>
              <w:spacing w:before="81" w:after="81" w:line="160" w:lineRule="exact"/>
              <w:ind w:left="144" w:right="40"/>
              <w:jc w:val="right"/>
              <w:rPr>
                <w:i/>
                <w:sz w:val="14"/>
              </w:rPr>
            </w:pPr>
            <w:r w:rsidRPr="00A202CC">
              <w:rPr>
                <w:i/>
                <w:iCs/>
                <w:sz w:val="14"/>
                <w:lang w:val="es-ES_tradnl"/>
              </w:rPr>
              <w:t>Miembros de los</w:t>
            </w:r>
            <w:r>
              <w:rPr>
                <w:i/>
                <w:iCs/>
                <w:sz w:val="14"/>
                <w:lang w:val="es-ES_tradnl"/>
              </w:rPr>
              <w:t xml:space="preserve"> </w:t>
            </w:r>
            <w:r w:rsidRPr="00A202CC">
              <w:rPr>
                <w:i/>
                <w:iCs/>
                <w:sz w:val="14"/>
                <w:lang w:val="es-ES_tradnl"/>
              </w:rPr>
              <w:t>comités judiciales locales</w:t>
            </w:r>
          </w:p>
        </w:tc>
        <w:tc>
          <w:tcPr>
            <w:tcW w:w="771" w:type="dxa"/>
            <w:tcBorders>
              <w:top w:val="single" w:sz="4" w:space="0" w:color="auto"/>
              <w:bottom w:val="single" w:sz="12" w:space="0" w:color="auto"/>
            </w:tcBorders>
            <w:shd w:val="clear" w:color="auto" w:fill="auto"/>
            <w:vAlign w:val="bottom"/>
          </w:tcPr>
          <w:p w14:paraId="3D9334D5"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w:t>
            </w:r>
          </w:p>
        </w:tc>
      </w:tr>
      <w:tr w:rsidR="00A202CC" w:rsidRPr="00D7557D" w14:paraId="4F6DE62A" w14:textId="77777777" w:rsidTr="00A202CC">
        <w:trPr>
          <w:trHeight w:hRule="exact" w:val="115"/>
          <w:tblHeader/>
        </w:trPr>
        <w:tc>
          <w:tcPr>
            <w:tcW w:w="1883" w:type="dxa"/>
            <w:tcBorders>
              <w:top w:val="single" w:sz="12" w:space="0" w:color="auto"/>
            </w:tcBorders>
            <w:shd w:val="clear" w:color="auto" w:fill="auto"/>
            <w:vAlign w:val="bottom"/>
          </w:tcPr>
          <w:p w14:paraId="7285CFE4"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51" w:type="dxa"/>
            <w:tcBorders>
              <w:top w:val="single" w:sz="12" w:space="0" w:color="auto"/>
            </w:tcBorders>
            <w:shd w:val="clear" w:color="auto" w:fill="auto"/>
            <w:vAlign w:val="bottom"/>
          </w:tcPr>
          <w:p w14:paraId="12855471"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9" w:type="dxa"/>
            <w:tcBorders>
              <w:top w:val="single" w:sz="12" w:space="0" w:color="auto"/>
            </w:tcBorders>
            <w:shd w:val="clear" w:color="auto" w:fill="auto"/>
            <w:vAlign w:val="bottom"/>
          </w:tcPr>
          <w:p w14:paraId="20053B36"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03BD3706"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0CF4A1B2"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1FEBEC34"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1" w:type="dxa"/>
            <w:tcBorders>
              <w:top w:val="single" w:sz="12" w:space="0" w:color="auto"/>
            </w:tcBorders>
            <w:shd w:val="clear" w:color="auto" w:fill="auto"/>
            <w:vAlign w:val="bottom"/>
          </w:tcPr>
          <w:p w14:paraId="38D145C2"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202CC" w:rsidRPr="00D7557D" w14:paraId="2E93AD3E" w14:textId="77777777" w:rsidTr="00A202CC">
        <w:tc>
          <w:tcPr>
            <w:tcW w:w="1883" w:type="dxa"/>
            <w:shd w:val="clear" w:color="auto" w:fill="auto"/>
            <w:vAlign w:val="bottom"/>
          </w:tcPr>
          <w:p w14:paraId="4623A60F" w14:textId="738FDD3B"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2022</w:t>
            </w:r>
            <w:r>
              <w:rPr>
                <w:sz w:val="17"/>
              </w:rPr>
              <w:t>-20</w:t>
            </w:r>
            <w:r w:rsidRPr="00D7557D">
              <w:rPr>
                <w:sz w:val="17"/>
              </w:rPr>
              <w:t>23</w:t>
            </w:r>
          </w:p>
        </w:tc>
        <w:tc>
          <w:tcPr>
            <w:tcW w:w="1151" w:type="dxa"/>
            <w:shd w:val="clear" w:color="auto" w:fill="auto"/>
            <w:vAlign w:val="bottom"/>
          </w:tcPr>
          <w:p w14:paraId="60A66E41"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88</w:t>
            </w:r>
          </w:p>
        </w:tc>
        <w:tc>
          <w:tcPr>
            <w:tcW w:w="1009" w:type="dxa"/>
            <w:shd w:val="clear" w:color="auto" w:fill="auto"/>
            <w:vAlign w:val="bottom"/>
          </w:tcPr>
          <w:p w14:paraId="6BE0A786"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75</w:t>
            </w:r>
          </w:p>
        </w:tc>
        <w:tc>
          <w:tcPr>
            <w:tcW w:w="990" w:type="dxa"/>
            <w:shd w:val="clear" w:color="auto" w:fill="auto"/>
            <w:vAlign w:val="bottom"/>
          </w:tcPr>
          <w:p w14:paraId="2487BFCF"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70</w:t>
            </w:r>
          </w:p>
        </w:tc>
        <w:tc>
          <w:tcPr>
            <w:tcW w:w="990" w:type="dxa"/>
            <w:shd w:val="clear" w:color="auto" w:fill="auto"/>
            <w:vAlign w:val="bottom"/>
          </w:tcPr>
          <w:p w14:paraId="06D6330E"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990" w:type="dxa"/>
            <w:shd w:val="clear" w:color="auto" w:fill="auto"/>
            <w:vAlign w:val="bottom"/>
          </w:tcPr>
          <w:p w14:paraId="6271652B"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771" w:type="dxa"/>
            <w:shd w:val="clear" w:color="auto" w:fill="auto"/>
            <w:vAlign w:val="bottom"/>
          </w:tcPr>
          <w:p w14:paraId="33430E98"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233</w:t>
            </w:r>
          </w:p>
        </w:tc>
      </w:tr>
      <w:tr w:rsidR="00A202CC" w:rsidRPr="00D7557D" w14:paraId="6D51C572" w14:textId="77777777" w:rsidTr="00A202CC">
        <w:tc>
          <w:tcPr>
            <w:tcW w:w="1883" w:type="dxa"/>
            <w:shd w:val="clear" w:color="auto" w:fill="auto"/>
            <w:vAlign w:val="bottom"/>
          </w:tcPr>
          <w:p w14:paraId="7269FD0F" w14:textId="03AECF51"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w:t>
            </w:r>
            <w:r>
              <w:rPr>
                <w:sz w:val="17"/>
              </w:rPr>
              <w:t>-20</w:t>
            </w:r>
            <w:r w:rsidRPr="00D7557D">
              <w:rPr>
                <w:sz w:val="17"/>
              </w:rPr>
              <w:t>22</w:t>
            </w:r>
          </w:p>
        </w:tc>
        <w:tc>
          <w:tcPr>
            <w:tcW w:w="1151" w:type="dxa"/>
            <w:shd w:val="clear" w:color="auto" w:fill="auto"/>
            <w:vAlign w:val="bottom"/>
          </w:tcPr>
          <w:p w14:paraId="671E2AF9"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32</w:t>
            </w:r>
          </w:p>
        </w:tc>
        <w:tc>
          <w:tcPr>
            <w:tcW w:w="1009" w:type="dxa"/>
            <w:shd w:val="clear" w:color="auto" w:fill="auto"/>
            <w:vAlign w:val="bottom"/>
          </w:tcPr>
          <w:p w14:paraId="0B637C7C"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379</w:t>
            </w:r>
          </w:p>
        </w:tc>
        <w:tc>
          <w:tcPr>
            <w:tcW w:w="990" w:type="dxa"/>
            <w:shd w:val="clear" w:color="auto" w:fill="auto"/>
            <w:vAlign w:val="bottom"/>
          </w:tcPr>
          <w:p w14:paraId="02AB555A"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w:t>
            </w:r>
          </w:p>
        </w:tc>
        <w:tc>
          <w:tcPr>
            <w:tcW w:w="990" w:type="dxa"/>
            <w:shd w:val="clear" w:color="auto" w:fill="auto"/>
            <w:vAlign w:val="bottom"/>
          </w:tcPr>
          <w:p w14:paraId="01F608EF"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w:t>
            </w:r>
          </w:p>
        </w:tc>
        <w:tc>
          <w:tcPr>
            <w:tcW w:w="990" w:type="dxa"/>
            <w:shd w:val="clear" w:color="auto" w:fill="auto"/>
            <w:vAlign w:val="bottom"/>
          </w:tcPr>
          <w:p w14:paraId="56C164E2"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771" w:type="dxa"/>
            <w:shd w:val="clear" w:color="auto" w:fill="auto"/>
            <w:vAlign w:val="bottom"/>
          </w:tcPr>
          <w:p w14:paraId="54481B72"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441</w:t>
            </w:r>
          </w:p>
        </w:tc>
      </w:tr>
      <w:tr w:rsidR="00A202CC" w:rsidRPr="00D7557D" w14:paraId="1291D385" w14:textId="77777777" w:rsidTr="00A202CC">
        <w:tc>
          <w:tcPr>
            <w:tcW w:w="1883" w:type="dxa"/>
            <w:shd w:val="clear" w:color="auto" w:fill="auto"/>
            <w:vAlign w:val="bottom"/>
          </w:tcPr>
          <w:p w14:paraId="751088DE" w14:textId="04F04CE8"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w:t>
            </w:r>
            <w:r>
              <w:rPr>
                <w:sz w:val="17"/>
              </w:rPr>
              <w:t>-20</w:t>
            </w:r>
            <w:r w:rsidRPr="00D7557D">
              <w:rPr>
                <w:sz w:val="17"/>
              </w:rPr>
              <w:t>21</w:t>
            </w:r>
          </w:p>
        </w:tc>
        <w:tc>
          <w:tcPr>
            <w:tcW w:w="1151" w:type="dxa"/>
            <w:shd w:val="clear" w:color="auto" w:fill="auto"/>
            <w:vAlign w:val="bottom"/>
          </w:tcPr>
          <w:p w14:paraId="165FA091"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151</w:t>
            </w:r>
          </w:p>
        </w:tc>
        <w:tc>
          <w:tcPr>
            <w:tcW w:w="1009" w:type="dxa"/>
            <w:shd w:val="clear" w:color="auto" w:fill="auto"/>
            <w:vAlign w:val="bottom"/>
          </w:tcPr>
          <w:p w14:paraId="6D9F8E26"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990" w:type="dxa"/>
            <w:shd w:val="clear" w:color="auto" w:fill="auto"/>
            <w:vAlign w:val="bottom"/>
          </w:tcPr>
          <w:p w14:paraId="1D1D3FD8"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990" w:type="dxa"/>
            <w:shd w:val="clear" w:color="auto" w:fill="auto"/>
            <w:vAlign w:val="bottom"/>
          </w:tcPr>
          <w:p w14:paraId="0626F4A6"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990" w:type="dxa"/>
            <w:shd w:val="clear" w:color="auto" w:fill="auto"/>
            <w:vAlign w:val="bottom"/>
          </w:tcPr>
          <w:p w14:paraId="1F843A1B"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w:t>
            </w:r>
          </w:p>
        </w:tc>
        <w:tc>
          <w:tcPr>
            <w:tcW w:w="771" w:type="dxa"/>
            <w:shd w:val="clear" w:color="auto" w:fill="auto"/>
            <w:vAlign w:val="bottom"/>
          </w:tcPr>
          <w:p w14:paraId="2EB5E152"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165</w:t>
            </w:r>
          </w:p>
        </w:tc>
      </w:tr>
      <w:tr w:rsidR="00A202CC" w:rsidRPr="00D7557D" w14:paraId="14C2FC06" w14:textId="77777777" w:rsidTr="00A202CC">
        <w:tc>
          <w:tcPr>
            <w:tcW w:w="1883" w:type="dxa"/>
            <w:shd w:val="clear" w:color="auto" w:fill="auto"/>
            <w:vAlign w:val="bottom"/>
          </w:tcPr>
          <w:p w14:paraId="7F6C48CA" w14:textId="04E7FEFF"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w:t>
            </w:r>
            <w:r>
              <w:rPr>
                <w:sz w:val="17"/>
              </w:rPr>
              <w:t>-20</w:t>
            </w:r>
            <w:r w:rsidRPr="00D7557D">
              <w:rPr>
                <w:sz w:val="17"/>
              </w:rPr>
              <w:t>20</w:t>
            </w:r>
          </w:p>
        </w:tc>
        <w:tc>
          <w:tcPr>
            <w:tcW w:w="1151" w:type="dxa"/>
            <w:shd w:val="clear" w:color="auto" w:fill="auto"/>
            <w:vAlign w:val="bottom"/>
          </w:tcPr>
          <w:p w14:paraId="7831656A"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33</w:t>
            </w:r>
          </w:p>
        </w:tc>
        <w:tc>
          <w:tcPr>
            <w:tcW w:w="1009" w:type="dxa"/>
            <w:shd w:val="clear" w:color="auto" w:fill="auto"/>
            <w:vAlign w:val="bottom"/>
          </w:tcPr>
          <w:p w14:paraId="1A0C936A"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248</w:t>
            </w:r>
          </w:p>
        </w:tc>
        <w:tc>
          <w:tcPr>
            <w:tcW w:w="990" w:type="dxa"/>
            <w:shd w:val="clear" w:color="auto" w:fill="auto"/>
            <w:vAlign w:val="bottom"/>
          </w:tcPr>
          <w:p w14:paraId="6F7FFF61"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990" w:type="dxa"/>
            <w:shd w:val="clear" w:color="auto" w:fill="auto"/>
            <w:vAlign w:val="bottom"/>
          </w:tcPr>
          <w:p w14:paraId="1C751D15"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990" w:type="dxa"/>
            <w:shd w:val="clear" w:color="auto" w:fill="auto"/>
            <w:vAlign w:val="bottom"/>
          </w:tcPr>
          <w:p w14:paraId="53E97762"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771" w:type="dxa"/>
            <w:shd w:val="clear" w:color="auto" w:fill="auto"/>
            <w:vAlign w:val="bottom"/>
          </w:tcPr>
          <w:p w14:paraId="3E95D2C1"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281</w:t>
            </w:r>
          </w:p>
        </w:tc>
      </w:tr>
      <w:tr w:rsidR="00A202CC" w:rsidRPr="00D7557D" w14:paraId="597AE6A7" w14:textId="77777777" w:rsidTr="00A202CC">
        <w:tc>
          <w:tcPr>
            <w:tcW w:w="1883" w:type="dxa"/>
            <w:tcBorders>
              <w:bottom w:val="single" w:sz="4" w:space="0" w:color="auto"/>
            </w:tcBorders>
            <w:shd w:val="clear" w:color="auto" w:fill="auto"/>
            <w:vAlign w:val="bottom"/>
          </w:tcPr>
          <w:p w14:paraId="174B37B7" w14:textId="2D57A173"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2018</w:t>
            </w:r>
            <w:r>
              <w:rPr>
                <w:sz w:val="17"/>
              </w:rPr>
              <w:t>-20</w:t>
            </w:r>
            <w:r w:rsidRPr="00D7557D">
              <w:rPr>
                <w:sz w:val="17"/>
              </w:rPr>
              <w:t>19</w:t>
            </w:r>
          </w:p>
        </w:tc>
        <w:tc>
          <w:tcPr>
            <w:tcW w:w="1151" w:type="dxa"/>
            <w:tcBorders>
              <w:bottom w:val="single" w:sz="4" w:space="0" w:color="auto"/>
            </w:tcBorders>
            <w:shd w:val="clear" w:color="auto" w:fill="auto"/>
            <w:vAlign w:val="bottom"/>
          </w:tcPr>
          <w:p w14:paraId="3BA53089"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38</w:t>
            </w:r>
          </w:p>
        </w:tc>
        <w:tc>
          <w:tcPr>
            <w:tcW w:w="1009" w:type="dxa"/>
            <w:tcBorders>
              <w:bottom w:val="single" w:sz="4" w:space="0" w:color="auto"/>
            </w:tcBorders>
            <w:shd w:val="clear" w:color="auto" w:fill="auto"/>
            <w:vAlign w:val="bottom"/>
          </w:tcPr>
          <w:p w14:paraId="4B43D56E"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990" w:type="dxa"/>
            <w:tcBorders>
              <w:bottom w:val="single" w:sz="4" w:space="0" w:color="auto"/>
            </w:tcBorders>
            <w:shd w:val="clear" w:color="auto" w:fill="auto"/>
            <w:vAlign w:val="bottom"/>
          </w:tcPr>
          <w:p w14:paraId="045FB8C1"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990" w:type="dxa"/>
            <w:tcBorders>
              <w:bottom w:val="single" w:sz="4" w:space="0" w:color="auto"/>
            </w:tcBorders>
            <w:shd w:val="clear" w:color="auto" w:fill="auto"/>
            <w:vAlign w:val="bottom"/>
          </w:tcPr>
          <w:p w14:paraId="673F64C8"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990" w:type="dxa"/>
            <w:tcBorders>
              <w:bottom w:val="single" w:sz="4" w:space="0" w:color="auto"/>
            </w:tcBorders>
            <w:shd w:val="clear" w:color="auto" w:fill="auto"/>
            <w:vAlign w:val="bottom"/>
          </w:tcPr>
          <w:p w14:paraId="060A2DFE"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771" w:type="dxa"/>
            <w:tcBorders>
              <w:bottom w:val="single" w:sz="4" w:space="0" w:color="auto"/>
            </w:tcBorders>
            <w:shd w:val="clear" w:color="auto" w:fill="auto"/>
            <w:vAlign w:val="bottom"/>
          </w:tcPr>
          <w:p w14:paraId="4F931AE0"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38</w:t>
            </w:r>
          </w:p>
        </w:tc>
      </w:tr>
      <w:tr w:rsidR="00A202CC" w:rsidRPr="00D7557D" w14:paraId="6DCE668A" w14:textId="77777777" w:rsidTr="00A202CC">
        <w:tc>
          <w:tcPr>
            <w:tcW w:w="1883" w:type="dxa"/>
            <w:tcBorders>
              <w:top w:val="single" w:sz="4" w:space="0" w:color="auto"/>
              <w:bottom w:val="single" w:sz="12" w:space="0" w:color="auto"/>
            </w:tcBorders>
            <w:shd w:val="clear" w:color="auto" w:fill="auto"/>
            <w:vAlign w:val="bottom"/>
          </w:tcPr>
          <w:p w14:paraId="5AEF885B" w14:textId="04CB2918"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9C7F5C">
              <w:rPr>
                <w:b/>
                <w:bCs/>
                <w:sz w:val="17"/>
                <w:szCs w:val="17"/>
                <w:lang w:val="es-ES_tradnl"/>
              </w:rPr>
              <w:t>Total general</w:t>
            </w:r>
          </w:p>
        </w:tc>
        <w:tc>
          <w:tcPr>
            <w:tcW w:w="1151" w:type="dxa"/>
            <w:tcBorders>
              <w:top w:val="single" w:sz="4" w:space="0" w:color="auto"/>
              <w:bottom w:val="single" w:sz="12" w:space="0" w:color="auto"/>
            </w:tcBorders>
            <w:shd w:val="clear" w:color="auto" w:fill="auto"/>
            <w:vAlign w:val="bottom"/>
          </w:tcPr>
          <w:p w14:paraId="324EF648"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342</w:t>
            </w:r>
          </w:p>
        </w:tc>
        <w:tc>
          <w:tcPr>
            <w:tcW w:w="1009" w:type="dxa"/>
            <w:tcBorders>
              <w:top w:val="single" w:sz="4" w:space="0" w:color="auto"/>
              <w:bottom w:val="single" w:sz="12" w:space="0" w:color="auto"/>
            </w:tcBorders>
            <w:shd w:val="clear" w:color="auto" w:fill="auto"/>
            <w:vAlign w:val="bottom"/>
          </w:tcPr>
          <w:p w14:paraId="1A4AFF3A"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702</w:t>
            </w:r>
          </w:p>
        </w:tc>
        <w:tc>
          <w:tcPr>
            <w:tcW w:w="990" w:type="dxa"/>
            <w:tcBorders>
              <w:top w:val="single" w:sz="4" w:space="0" w:color="auto"/>
              <w:bottom w:val="single" w:sz="12" w:space="0" w:color="auto"/>
            </w:tcBorders>
            <w:shd w:val="clear" w:color="auto" w:fill="auto"/>
            <w:vAlign w:val="bottom"/>
          </w:tcPr>
          <w:p w14:paraId="4A2E0A18"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84</w:t>
            </w:r>
          </w:p>
        </w:tc>
        <w:tc>
          <w:tcPr>
            <w:tcW w:w="990" w:type="dxa"/>
            <w:tcBorders>
              <w:top w:val="single" w:sz="4" w:space="0" w:color="auto"/>
              <w:bottom w:val="single" w:sz="12" w:space="0" w:color="auto"/>
            </w:tcBorders>
            <w:shd w:val="clear" w:color="auto" w:fill="auto"/>
            <w:vAlign w:val="bottom"/>
          </w:tcPr>
          <w:p w14:paraId="63461322"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16</w:t>
            </w:r>
          </w:p>
        </w:tc>
        <w:tc>
          <w:tcPr>
            <w:tcW w:w="990" w:type="dxa"/>
            <w:tcBorders>
              <w:top w:val="single" w:sz="4" w:space="0" w:color="auto"/>
              <w:bottom w:val="single" w:sz="12" w:space="0" w:color="auto"/>
            </w:tcBorders>
            <w:shd w:val="clear" w:color="auto" w:fill="auto"/>
            <w:vAlign w:val="bottom"/>
          </w:tcPr>
          <w:p w14:paraId="1258E615"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14</w:t>
            </w:r>
          </w:p>
        </w:tc>
        <w:tc>
          <w:tcPr>
            <w:tcW w:w="771" w:type="dxa"/>
            <w:tcBorders>
              <w:top w:val="single" w:sz="4" w:space="0" w:color="auto"/>
              <w:bottom w:val="single" w:sz="12" w:space="0" w:color="auto"/>
            </w:tcBorders>
            <w:shd w:val="clear" w:color="auto" w:fill="auto"/>
            <w:vAlign w:val="bottom"/>
          </w:tcPr>
          <w:p w14:paraId="777F683A" w14:textId="77777777" w:rsidR="003B31CB" w:rsidRPr="00D7557D" w:rsidRDefault="003B31C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1 158</w:t>
            </w:r>
          </w:p>
        </w:tc>
      </w:tr>
    </w:tbl>
    <w:p w14:paraId="0A14957C" w14:textId="77777777" w:rsidR="003B31CB" w:rsidRPr="00A202CC" w:rsidRDefault="003B31CB" w:rsidP="00A202CC">
      <w:pPr>
        <w:pStyle w:val="SingleTxt"/>
        <w:spacing w:after="0" w:line="120" w:lineRule="exact"/>
        <w:rPr>
          <w:sz w:val="10"/>
          <w:lang w:val="es-ES_tradnl"/>
        </w:rPr>
      </w:pPr>
    </w:p>
    <w:p w14:paraId="214282E1" w14:textId="6BB09756" w:rsidR="00A202CC" w:rsidRDefault="00A202CC" w:rsidP="00A202CC">
      <w:pPr>
        <w:pStyle w:val="FootnoteText"/>
        <w:tabs>
          <w:tab w:val="clear" w:pos="418"/>
          <w:tab w:val="right" w:pos="1476"/>
          <w:tab w:val="left" w:pos="1548"/>
          <w:tab w:val="right" w:pos="1836"/>
          <w:tab w:val="left" w:pos="1908"/>
        </w:tabs>
        <w:ind w:left="1548" w:hanging="288"/>
        <w:rPr>
          <w:lang w:val="es-ES_tradnl"/>
        </w:rPr>
      </w:pPr>
      <w:r w:rsidRPr="00A202CC">
        <w:rPr>
          <w:i/>
          <w:iCs/>
          <w:lang w:val="es-ES_tradnl"/>
        </w:rPr>
        <w:t>Fuente</w:t>
      </w:r>
      <w:r w:rsidRPr="00A202CC">
        <w:rPr>
          <w:lang w:val="es-ES_tradnl"/>
        </w:rPr>
        <w:t>: Escuela Nacional de la Magistratura de Nepal</w:t>
      </w:r>
      <w:r>
        <w:rPr>
          <w:lang w:val="es-ES_tradnl"/>
        </w:rPr>
        <w:t>.</w:t>
      </w:r>
    </w:p>
    <w:p w14:paraId="5C2BC8DB" w14:textId="77777777" w:rsidR="00A202CC" w:rsidRPr="00A202CC" w:rsidRDefault="00A202CC" w:rsidP="00A202CC">
      <w:pPr>
        <w:pStyle w:val="SingleTxt"/>
        <w:spacing w:after="0" w:line="120" w:lineRule="exact"/>
        <w:rPr>
          <w:i/>
          <w:iCs/>
          <w:sz w:val="10"/>
          <w:lang w:val="es-ES_tradnl"/>
        </w:rPr>
      </w:pPr>
    </w:p>
    <w:p w14:paraId="2A654A01" w14:textId="77777777" w:rsidR="00A202CC" w:rsidRPr="00A202CC" w:rsidRDefault="00A202CC" w:rsidP="00A202CC">
      <w:pPr>
        <w:pStyle w:val="SingleTxt"/>
        <w:spacing w:after="0" w:line="120" w:lineRule="exact"/>
        <w:rPr>
          <w:sz w:val="10"/>
          <w:lang w:val="es-ES_tradnl"/>
        </w:rPr>
      </w:pPr>
    </w:p>
    <w:p w14:paraId="1AC1B631" w14:textId="77777777" w:rsidR="00A202CC" w:rsidRPr="009C7F5C" w:rsidRDefault="00A202CC" w:rsidP="00A202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3 c) de la lista de cuestiones y preguntas</w:t>
      </w:r>
    </w:p>
    <w:p w14:paraId="147729CE" w14:textId="77777777" w:rsidR="00A202CC" w:rsidRPr="009C7F5C" w:rsidRDefault="00A202CC" w:rsidP="00A202CC">
      <w:pPr>
        <w:pStyle w:val="SingleTxt"/>
        <w:keepNext/>
        <w:spacing w:after="0" w:line="120" w:lineRule="exact"/>
        <w:ind w:left="1264" w:right="1264"/>
        <w:rPr>
          <w:sz w:val="10"/>
          <w:lang w:val="es-ES_tradnl"/>
        </w:rPr>
      </w:pPr>
    </w:p>
    <w:p w14:paraId="3A8B798F" w14:textId="77777777" w:rsidR="00A202CC" w:rsidRPr="009C7F5C" w:rsidRDefault="00A202CC" w:rsidP="00A202CC">
      <w:pPr>
        <w:pStyle w:val="SingleTxt"/>
        <w:keepNext/>
        <w:spacing w:after="0" w:line="120" w:lineRule="exact"/>
        <w:ind w:left="1264" w:right="1264"/>
        <w:rPr>
          <w:sz w:val="10"/>
          <w:lang w:val="es-ES_tradnl"/>
        </w:rPr>
      </w:pPr>
    </w:p>
    <w:p w14:paraId="13C345DC" w14:textId="77777777" w:rsidR="00A202CC" w:rsidRPr="009C7F5C" w:rsidRDefault="00A202CC" w:rsidP="00A202CC">
      <w:pPr>
        <w:pStyle w:val="SingleTxt"/>
        <w:numPr>
          <w:ilvl w:val="0"/>
          <w:numId w:val="27"/>
        </w:numPr>
        <w:spacing w:line="240" w:lineRule="atLeast"/>
        <w:ind w:left="1267" w:firstLine="0"/>
        <w:rPr>
          <w:lang w:val="es-ES_tradnl"/>
        </w:rPr>
      </w:pPr>
      <w:r w:rsidRPr="009C7F5C">
        <w:rPr>
          <w:lang w:val="es-ES_tradnl"/>
        </w:rPr>
        <w:t>Según lo dispuesto en el artículo 229 del Código Penal Nacional, 2074 (2017), las denuncias por delitos relacionados con el incesto pueden presentarse en cualquier momento. En otros casos de violación y delitos sexuales, se modificaron las leyes contra la violencia sexual cambiando el plazo de prescripción y ampliándolo a tres años. Según la enmienda, si la violación o el delito sexual se comete contra un menor, el plazo de prescripción es de tres años a partir de la fecha en que el menor cumple los 18 años. Del mismo modo, el plazo de prescripción de tres años también prevalece en el caso de que el delito se cometa contra una persona con discapacidad, con retraso mental o mayor de 70 años. En los demás casos, el delito prescribe a los dos años a partir de la fecha de su comisión.</w:t>
      </w:r>
    </w:p>
    <w:p w14:paraId="455BB368" w14:textId="77777777" w:rsidR="00A202CC" w:rsidRPr="009C7F5C" w:rsidRDefault="00A202CC" w:rsidP="00A202CC">
      <w:pPr>
        <w:pStyle w:val="SingleTxt"/>
        <w:spacing w:after="0" w:line="120" w:lineRule="exact"/>
        <w:ind w:left="1264" w:right="1264"/>
        <w:rPr>
          <w:sz w:val="10"/>
          <w:lang w:val="es-ES_tradnl"/>
        </w:rPr>
      </w:pPr>
    </w:p>
    <w:p w14:paraId="69FE763E" w14:textId="77777777" w:rsidR="00A202CC" w:rsidRPr="009C7F5C" w:rsidRDefault="00A202CC" w:rsidP="00A202CC">
      <w:pPr>
        <w:pStyle w:val="SingleTxt"/>
        <w:spacing w:after="0" w:line="120" w:lineRule="exact"/>
        <w:ind w:left="1264" w:right="1264"/>
        <w:rPr>
          <w:sz w:val="10"/>
          <w:lang w:val="es-ES_tradnl"/>
        </w:rPr>
      </w:pPr>
    </w:p>
    <w:p w14:paraId="620B2414" w14:textId="77777777" w:rsidR="00A202CC" w:rsidRPr="009C7F5C" w:rsidRDefault="00A202CC" w:rsidP="00A202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3 d) de la lista de cuestiones y preguntas</w:t>
      </w:r>
    </w:p>
    <w:p w14:paraId="60740142" w14:textId="77777777" w:rsidR="00A202CC" w:rsidRPr="009C7F5C" w:rsidRDefault="00A202CC" w:rsidP="00A202CC">
      <w:pPr>
        <w:pStyle w:val="SingleTxt"/>
        <w:keepNext/>
        <w:spacing w:after="0" w:line="120" w:lineRule="exact"/>
        <w:ind w:left="1264" w:right="1264"/>
        <w:rPr>
          <w:sz w:val="10"/>
          <w:lang w:val="es-ES_tradnl"/>
        </w:rPr>
      </w:pPr>
    </w:p>
    <w:p w14:paraId="5D6133B1" w14:textId="77777777" w:rsidR="00A202CC" w:rsidRPr="009C7F5C" w:rsidRDefault="00A202CC" w:rsidP="00A202CC">
      <w:pPr>
        <w:pStyle w:val="SingleTxt"/>
        <w:keepNext/>
        <w:spacing w:after="0" w:line="120" w:lineRule="exact"/>
        <w:ind w:left="1264" w:right="1264"/>
        <w:rPr>
          <w:sz w:val="10"/>
          <w:lang w:val="es-ES_tradnl"/>
        </w:rPr>
      </w:pPr>
    </w:p>
    <w:p w14:paraId="7508EAA9" w14:textId="77777777" w:rsidR="00A202CC" w:rsidRPr="009C7F5C" w:rsidRDefault="00A202CC" w:rsidP="00A202CC">
      <w:pPr>
        <w:pStyle w:val="SingleTxt"/>
        <w:numPr>
          <w:ilvl w:val="0"/>
          <w:numId w:val="27"/>
        </w:numPr>
        <w:spacing w:line="240" w:lineRule="atLeast"/>
        <w:ind w:left="1267" w:firstLine="0"/>
        <w:rPr>
          <w:lang w:val="es-ES_tradnl"/>
        </w:rPr>
      </w:pPr>
      <w:r w:rsidRPr="009C7F5C">
        <w:rPr>
          <w:lang w:val="es-ES_tradnl"/>
        </w:rPr>
        <w:t xml:space="preserve">Los tipos y el número de casos de violencia de género registrados en la Policía de Nepal durante el período de cinco años comprendido entre el ejercicio económico 2018/2019 y el ejercicio económico 2022/2023 se reflejan en el siguiente cuadro (Cuadro 2). Durante este período de cinco años, se registraron un total de 95.694 casos de violencia contra la mujer en las oficinas de la Policía de Nepal de todo el país, de los cuales el 77,6 % correspondió a casos de violencia doméstica, el 12,2 % a violaciones, el 4,3 % a casos de poligamia, el 3,53 % a intentos de violación, el 1,44 % a abuso sexual de niños, el 0,35 % a matrimonio infantil, el 0,24 % a acusaciones de brujería, el 0,16 % a intocabilidad y el 0,16 % a aborto.  </w:t>
      </w:r>
    </w:p>
    <w:p w14:paraId="721F3BAB" w14:textId="77777777" w:rsidR="00A202CC" w:rsidRPr="009C7F5C" w:rsidRDefault="00A202CC" w:rsidP="00A202CC">
      <w:pPr>
        <w:pStyle w:val="SingleTxt"/>
        <w:spacing w:after="0" w:line="120" w:lineRule="exact"/>
        <w:ind w:left="1264" w:right="1264"/>
        <w:rPr>
          <w:sz w:val="10"/>
          <w:lang w:val="es-ES_tradnl"/>
        </w:rPr>
      </w:pPr>
    </w:p>
    <w:p w14:paraId="0DE08507" w14:textId="33410D14" w:rsidR="00A202CC" w:rsidRDefault="00A202CC" w:rsidP="00A202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C7F5C">
        <w:rPr>
          <w:bCs/>
          <w:lang w:val="es-ES_tradnl"/>
        </w:rPr>
        <w:tab/>
      </w:r>
      <w:r w:rsidRPr="009C7F5C">
        <w:rPr>
          <w:bCs/>
          <w:lang w:val="es-ES_tradnl"/>
        </w:rPr>
        <w:tab/>
      </w:r>
      <w:r w:rsidRPr="00A202CC">
        <w:rPr>
          <w:b w:val="0"/>
          <w:lang w:val="es-ES_tradnl"/>
        </w:rPr>
        <w:t xml:space="preserve">Cuadro 2 </w:t>
      </w:r>
      <w:r w:rsidRPr="00A202CC">
        <w:rPr>
          <w:b w:val="0"/>
          <w:lang w:val="es-ES_tradnl"/>
        </w:rPr>
        <w:br/>
      </w:r>
      <w:r w:rsidRPr="009C7F5C">
        <w:rPr>
          <w:lang w:val="es-ES_tradnl"/>
        </w:rPr>
        <w:t>Tipos y número de casos de violencia contra la mujer registrados en la Policía de Nepal (ejercicios económicos 2018/2019-2022/2023)</w:t>
      </w:r>
    </w:p>
    <w:p w14:paraId="67903454" w14:textId="77777777" w:rsidR="00A202CC" w:rsidRPr="00A202CC" w:rsidRDefault="00A202CC" w:rsidP="00A202CC">
      <w:pPr>
        <w:pStyle w:val="SingleTxt"/>
        <w:spacing w:after="0" w:line="120" w:lineRule="exact"/>
        <w:rPr>
          <w:sz w:val="10"/>
          <w:lang w:val="es-ES_tradnl"/>
        </w:rPr>
      </w:pPr>
    </w:p>
    <w:p w14:paraId="4CE2953D" w14:textId="77777777" w:rsidR="00A202CC" w:rsidRPr="00A202CC" w:rsidRDefault="00A202CC" w:rsidP="00A202CC">
      <w:pPr>
        <w:pStyle w:val="SingleTxt"/>
        <w:spacing w:after="0" w:line="120" w:lineRule="exact"/>
        <w:rPr>
          <w:sz w:val="10"/>
          <w:lang w:val="es-ES_tradnl"/>
        </w:rPr>
      </w:pPr>
    </w:p>
    <w:tbl>
      <w:tblPr>
        <w:tblStyle w:val="TableGrid"/>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69"/>
        <w:gridCol w:w="650"/>
        <w:gridCol w:w="805"/>
        <w:gridCol w:w="719"/>
        <w:gridCol w:w="769"/>
        <w:gridCol w:w="716"/>
        <w:gridCol w:w="649"/>
        <w:gridCol w:w="1094"/>
        <w:gridCol w:w="845"/>
        <w:gridCol w:w="718"/>
        <w:gridCol w:w="745"/>
      </w:tblGrid>
      <w:tr w:rsidR="00A202CC" w:rsidRPr="00D7557D" w14:paraId="311453AD" w14:textId="77777777" w:rsidTr="00AB48D0">
        <w:trPr>
          <w:tblHeader/>
        </w:trPr>
        <w:tc>
          <w:tcPr>
            <w:tcW w:w="872" w:type="dxa"/>
            <w:tcBorders>
              <w:top w:val="single" w:sz="4" w:space="0" w:color="auto"/>
            </w:tcBorders>
            <w:shd w:val="clear" w:color="auto" w:fill="auto"/>
            <w:vAlign w:val="bottom"/>
          </w:tcPr>
          <w:p w14:paraId="42110613"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707" w:type="dxa"/>
            <w:gridSpan w:val="10"/>
            <w:tcBorders>
              <w:top w:val="single" w:sz="4" w:space="0" w:color="auto"/>
              <w:bottom w:val="single" w:sz="4" w:space="0" w:color="auto"/>
            </w:tcBorders>
            <w:shd w:val="clear" w:color="auto" w:fill="auto"/>
            <w:vAlign w:val="bottom"/>
          </w:tcPr>
          <w:p w14:paraId="2222EE15" w14:textId="339C847D"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202CC">
              <w:rPr>
                <w:i/>
                <w:iCs/>
                <w:sz w:val="14"/>
                <w:lang w:val="es-ES_tradnl"/>
              </w:rPr>
              <w:t>Tipos y número de casos de violencia de género contra la mujer</w:t>
            </w:r>
          </w:p>
        </w:tc>
      </w:tr>
      <w:tr w:rsidR="00A202CC" w:rsidRPr="00D7557D" w14:paraId="1F453403" w14:textId="77777777" w:rsidTr="00AB48D0">
        <w:trPr>
          <w:tblHeader/>
        </w:trPr>
        <w:tc>
          <w:tcPr>
            <w:tcW w:w="872" w:type="dxa"/>
            <w:tcBorders>
              <w:bottom w:val="single" w:sz="12" w:space="0" w:color="auto"/>
            </w:tcBorders>
            <w:shd w:val="clear" w:color="auto" w:fill="auto"/>
            <w:vAlign w:val="bottom"/>
          </w:tcPr>
          <w:p w14:paraId="73DAE897" w14:textId="78A43603"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202CC">
              <w:rPr>
                <w:i/>
                <w:iCs/>
                <w:sz w:val="14"/>
                <w:lang w:val="es-ES_tradnl"/>
              </w:rPr>
              <w:t>Ejercicio económico</w:t>
            </w:r>
          </w:p>
        </w:tc>
        <w:tc>
          <w:tcPr>
            <w:tcW w:w="651" w:type="dxa"/>
            <w:tcBorders>
              <w:top w:val="single" w:sz="4" w:space="0" w:color="auto"/>
              <w:bottom w:val="single" w:sz="12" w:space="0" w:color="auto"/>
            </w:tcBorders>
            <w:shd w:val="clear" w:color="auto" w:fill="auto"/>
            <w:vAlign w:val="bottom"/>
          </w:tcPr>
          <w:p w14:paraId="3019D368" w14:textId="6B4719E0"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202CC">
              <w:rPr>
                <w:i/>
                <w:sz w:val="14"/>
                <w:lang w:val="es-ES_tradnl"/>
              </w:rPr>
              <w:t>Violación</w:t>
            </w:r>
          </w:p>
        </w:tc>
        <w:tc>
          <w:tcPr>
            <w:tcW w:w="810" w:type="dxa"/>
            <w:tcBorders>
              <w:top w:val="single" w:sz="4" w:space="0" w:color="auto"/>
              <w:bottom w:val="single" w:sz="12" w:space="0" w:color="auto"/>
            </w:tcBorders>
            <w:shd w:val="clear" w:color="auto" w:fill="auto"/>
            <w:vAlign w:val="bottom"/>
          </w:tcPr>
          <w:p w14:paraId="69CFFBA5" w14:textId="6D1D79FB"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202CC">
              <w:rPr>
                <w:i/>
                <w:sz w:val="14"/>
                <w:lang w:val="es-ES_tradnl"/>
              </w:rPr>
              <w:t>Intento de violación</w:t>
            </w:r>
          </w:p>
        </w:tc>
        <w:tc>
          <w:tcPr>
            <w:tcW w:w="720" w:type="dxa"/>
            <w:tcBorders>
              <w:top w:val="single" w:sz="4" w:space="0" w:color="auto"/>
              <w:bottom w:val="single" w:sz="12" w:space="0" w:color="auto"/>
            </w:tcBorders>
            <w:shd w:val="clear" w:color="auto" w:fill="auto"/>
            <w:vAlign w:val="bottom"/>
          </w:tcPr>
          <w:p w14:paraId="6AF5D1FD" w14:textId="682960AB"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202CC">
              <w:rPr>
                <w:i/>
                <w:sz w:val="14"/>
                <w:lang w:val="es-ES_tradnl"/>
              </w:rPr>
              <w:t>Poligamia</w:t>
            </w:r>
          </w:p>
        </w:tc>
        <w:tc>
          <w:tcPr>
            <w:tcW w:w="720" w:type="dxa"/>
            <w:tcBorders>
              <w:top w:val="single" w:sz="4" w:space="0" w:color="auto"/>
              <w:bottom w:val="single" w:sz="12" w:space="0" w:color="auto"/>
            </w:tcBorders>
            <w:shd w:val="clear" w:color="auto" w:fill="auto"/>
            <w:vAlign w:val="bottom"/>
          </w:tcPr>
          <w:p w14:paraId="7385CA12" w14:textId="0BFB366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202CC">
              <w:rPr>
                <w:i/>
                <w:sz w:val="14"/>
                <w:lang w:val="es-ES_tradnl"/>
              </w:rPr>
              <w:t>Matrimonio infantil</w:t>
            </w:r>
          </w:p>
        </w:tc>
        <w:tc>
          <w:tcPr>
            <w:tcW w:w="720" w:type="dxa"/>
            <w:tcBorders>
              <w:top w:val="single" w:sz="4" w:space="0" w:color="auto"/>
              <w:bottom w:val="single" w:sz="12" w:space="0" w:color="auto"/>
            </w:tcBorders>
            <w:shd w:val="clear" w:color="auto" w:fill="auto"/>
            <w:vAlign w:val="bottom"/>
          </w:tcPr>
          <w:p w14:paraId="6EA61BC8" w14:textId="6B175366"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202CC">
              <w:rPr>
                <w:i/>
                <w:sz w:val="14"/>
                <w:lang w:val="es-ES_tradnl"/>
              </w:rPr>
              <w:t>Brujería</w:t>
            </w:r>
          </w:p>
        </w:tc>
        <w:tc>
          <w:tcPr>
            <w:tcW w:w="654" w:type="dxa"/>
            <w:tcBorders>
              <w:top w:val="single" w:sz="4" w:space="0" w:color="auto"/>
              <w:bottom w:val="single" w:sz="12" w:space="0" w:color="auto"/>
            </w:tcBorders>
            <w:shd w:val="clear" w:color="auto" w:fill="auto"/>
            <w:vAlign w:val="bottom"/>
          </w:tcPr>
          <w:p w14:paraId="7584C29C" w14:textId="47FCB674"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202CC">
              <w:rPr>
                <w:i/>
                <w:sz w:val="14"/>
                <w:lang w:val="es-ES_tradnl"/>
              </w:rPr>
              <w:t>Aborto</w:t>
            </w:r>
          </w:p>
        </w:tc>
        <w:tc>
          <w:tcPr>
            <w:tcW w:w="1100" w:type="dxa"/>
            <w:tcBorders>
              <w:top w:val="single" w:sz="4" w:space="0" w:color="auto"/>
              <w:bottom w:val="single" w:sz="12" w:space="0" w:color="auto"/>
            </w:tcBorders>
            <w:shd w:val="clear" w:color="auto" w:fill="auto"/>
            <w:vAlign w:val="bottom"/>
          </w:tcPr>
          <w:p w14:paraId="012ADDBA" w14:textId="68B2279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202CC">
              <w:rPr>
                <w:i/>
                <w:sz w:val="14"/>
                <w:lang w:val="es-ES_tradnl"/>
              </w:rPr>
              <w:t>Intocabilidad</w:t>
            </w:r>
          </w:p>
        </w:tc>
        <w:tc>
          <w:tcPr>
            <w:tcW w:w="856" w:type="dxa"/>
            <w:tcBorders>
              <w:top w:val="single" w:sz="4" w:space="0" w:color="auto"/>
              <w:bottom w:val="single" w:sz="12" w:space="0" w:color="auto"/>
            </w:tcBorders>
            <w:shd w:val="clear" w:color="auto" w:fill="auto"/>
            <w:vAlign w:val="bottom"/>
          </w:tcPr>
          <w:p w14:paraId="6488D035" w14:textId="13B9C9BA"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202CC">
              <w:rPr>
                <w:i/>
                <w:sz w:val="14"/>
                <w:lang w:val="es-ES_tradnl"/>
              </w:rPr>
              <w:t>Abuso sexual de niños</w:t>
            </w:r>
          </w:p>
        </w:tc>
        <w:tc>
          <w:tcPr>
            <w:tcW w:w="720" w:type="dxa"/>
            <w:tcBorders>
              <w:top w:val="single" w:sz="4" w:space="0" w:color="auto"/>
              <w:bottom w:val="single" w:sz="12" w:space="0" w:color="auto"/>
            </w:tcBorders>
            <w:shd w:val="clear" w:color="auto" w:fill="auto"/>
            <w:vAlign w:val="bottom"/>
          </w:tcPr>
          <w:p w14:paraId="6FA85E77" w14:textId="09106099"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202CC">
              <w:rPr>
                <w:i/>
                <w:sz w:val="14"/>
                <w:lang w:val="es-ES_tradnl"/>
              </w:rPr>
              <w:t>Violencia doméstica</w:t>
            </w:r>
          </w:p>
        </w:tc>
        <w:tc>
          <w:tcPr>
            <w:tcW w:w="756" w:type="dxa"/>
            <w:tcBorders>
              <w:top w:val="single" w:sz="4" w:space="0" w:color="auto"/>
              <w:bottom w:val="single" w:sz="12" w:space="0" w:color="auto"/>
            </w:tcBorders>
            <w:shd w:val="clear" w:color="auto" w:fill="auto"/>
            <w:vAlign w:val="bottom"/>
          </w:tcPr>
          <w:p w14:paraId="293CDF09"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Total</w:t>
            </w:r>
          </w:p>
        </w:tc>
      </w:tr>
      <w:tr w:rsidR="00A202CC" w:rsidRPr="00D7557D" w14:paraId="61D1D635" w14:textId="77777777" w:rsidTr="00AB48D0">
        <w:trPr>
          <w:trHeight w:hRule="exact" w:val="115"/>
          <w:tblHeader/>
        </w:trPr>
        <w:tc>
          <w:tcPr>
            <w:tcW w:w="872" w:type="dxa"/>
            <w:tcBorders>
              <w:top w:val="single" w:sz="12" w:space="0" w:color="auto"/>
            </w:tcBorders>
            <w:shd w:val="clear" w:color="auto" w:fill="auto"/>
            <w:vAlign w:val="bottom"/>
          </w:tcPr>
          <w:p w14:paraId="3CE92577"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651" w:type="dxa"/>
            <w:tcBorders>
              <w:top w:val="single" w:sz="12" w:space="0" w:color="auto"/>
            </w:tcBorders>
            <w:shd w:val="clear" w:color="auto" w:fill="auto"/>
            <w:vAlign w:val="bottom"/>
          </w:tcPr>
          <w:p w14:paraId="574F1FEB"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11886479"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3883313A"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1C044B8C"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6BD30CA7"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54" w:type="dxa"/>
            <w:tcBorders>
              <w:top w:val="single" w:sz="12" w:space="0" w:color="auto"/>
            </w:tcBorders>
            <w:shd w:val="clear" w:color="auto" w:fill="auto"/>
            <w:vAlign w:val="bottom"/>
          </w:tcPr>
          <w:p w14:paraId="1A9957DC"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00" w:type="dxa"/>
            <w:tcBorders>
              <w:top w:val="single" w:sz="12" w:space="0" w:color="auto"/>
            </w:tcBorders>
            <w:shd w:val="clear" w:color="auto" w:fill="auto"/>
            <w:vAlign w:val="bottom"/>
          </w:tcPr>
          <w:p w14:paraId="07CC49B3"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56" w:type="dxa"/>
            <w:tcBorders>
              <w:top w:val="single" w:sz="12" w:space="0" w:color="auto"/>
            </w:tcBorders>
            <w:shd w:val="clear" w:color="auto" w:fill="auto"/>
            <w:vAlign w:val="bottom"/>
          </w:tcPr>
          <w:p w14:paraId="43340309"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3D655426"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56" w:type="dxa"/>
            <w:tcBorders>
              <w:top w:val="single" w:sz="12" w:space="0" w:color="auto"/>
            </w:tcBorders>
            <w:shd w:val="clear" w:color="auto" w:fill="auto"/>
            <w:vAlign w:val="bottom"/>
          </w:tcPr>
          <w:p w14:paraId="735A1483"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A202CC" w:rsidRPr="00D7557D" w14:paraId="55DBB6E6" w14:textId="77777777" w:rsidTr="00AB48D0">
        <w:tc>
          <w:tcPr>
            <w:tcW w:w="872" w:type="dxa"/>
            <w:shd w:val="clear" w:color="auto" w:fill="auto"/>
            <w:vAlign w:val="bottom"/>
          </w:tcPr>
          <w:p w14:paraId="4A138964" w14:textId="2A2C5F6F"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2022</w:t>
            </w:r>
            <w:r w:rsidR="004A7C33">
              <w:rPr>
                <w:sz w:val="17"/>
              </w:rPr>
              <w:t>-20</w:t>
            </w:r>
            <w:r w:rsidRPr="00D7557D">
              <w:rPr>
                <w:sz w:val="17"/>
              </w:rPr>
              <w:t>23</w:t>
            </w:r>
          </w:p>
        </w:tc>
        <w:tc>
          <w:tcPr>
            <w:tcW w:w="651" w:type="dxa"/>
            <w:shd w:val="clear" w:color="auto" w:fill="auto"/>
            <w:vAlign w:val="bottom"/>
          </w:tcPr>
          <w:p w14:paraId="6A8AAEDF"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2 387</w:t>
            </w:r>
          </w:p>
        </w:tc>
        <w:tc>
          <w:tcPr>
            <w:tcW w:w="810" w:type="dxa"/>
            <w:shd w:val="clear" w:color="auto" w:fill="auto"/>
            <w:vAlign w:val="bottom"/>
          </w:tcPr>
          <w:p w14:paraId="65639047"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518</w:t>
            </w:r>
          </w:p>
        </w:tc>
        <w:tc>
          <w:tcPr>
            <w:tcW w:w="720" w:type="dxa"/>
            <w:shd w:val="clear" w:color="auto" w:fill="auto"/>
            <w:vAlign w:val="bottom"/>
          </w:tcPr>
          <w:p w14:paraId="37A2E9E1"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723</w:t>
            </w:r>
          </w:p>
        </w:tc>
        <w:tc>
          <w:tcPr>
            <w:tcW w:w="720" w:type="dxa"/>
            <w:shd w:val="clear" w:color="auto" w:fill="auto"/>
            <w:vAlign w:val="bottom"/>
          </w:tcPr>
          <w:p w14:paraId="7FF340C4"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52</w:t>
            </w:r>
          </w:p>
        </w:tc>
        <w:tc>
          <w:tcPr>
            <w:tcW w:w="720" w:type="dxa"/>
            <w:shd w:val="clear" w:color="auto" w:fill="auto"/>
            <w:vAlign w:val="bottom"/>
          </w:tcPr>
          <w:p w14:paraId="32088BDA"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43</w:t>
            </w:r>
          </w:p>
        </w:tc>
        <w:tc>
          <w:tcPr>
            <w:tcW w:w="654" w:type="dxa"/>
            <w:shd w:val="clear" w:color="auto" w:fill="auto"/>
            <w:vAlign w:val="bottom"/>
          </w:tcPr>
          <w:p w14:paraId="0CE9EC5C"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32</w:t>
            </w:r>
          </w:p>
        </w:tc>
        <w:tc>
          <w:tcPr>
            <w:tcW w:w="1100" w:type="dxa"/>
            <w:shd w:val="clear" w:color="auto" w:fill="auto"/>
            <w:vAlign w:val="bottom"/>
          </w:tcPr>
          <w:p w14:paraId="051D47D0"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27</w:t>
            </w:r>
          </w:p>
        </w:tc>
        <w:tc>
          <w:tcPr>
            <w:tcW w:w="856" w:type="dxa"/>
            <w:shd w:val="clear" w:color="auto" w:fill="auto"/>
            <w:vAlign w:val="bottom"/>
          </w:tcPr>
          <w:p w14:paraId="4F58A77D"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343</w:t>
            </w:r>
          </w:p>
        </w:tc>
        <w:tc>
          <w:tcPr>
            <w:tcW w:w="720" w:type="dxa"/>
            <w:shd w:val="clear" w:color="auto" w:fill="auto"/>
            <w:vAlign w:val="bottom"/>
          </w:tcPr>
          <w:p w14:paraId="171E57B4"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16 519</w:t>
            </w:r>
          </w:p>
        </w:tc>
        <w:tc>
          <w:tcPr>
            <w:tcW w:w="756" w:type="dxa"/>
            <w:shd w:val="clear" w:color="auto" w:fill="auto"/>
            <w:vAlign w:val="bottom"/>
          </w:tcPr>
          <w:p w14:paraId="02176072"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20 644</w:t>
            </w:r>
          </w:p>
        </w:tc>
      </w:tr>
      <w:tr w:rsidR="00A202CC" w:rsidRPr="00D7557D" w14:paraId="71196DE4" w14:textId="77777777" w:rsidTr="00AB48D0">
        <w:tc>
          <w:tcPr>
            <w:tcW w:w="872" w:type="dxa"/>
            <w:shd w:val="clear" w:color="auto" w:fill="auto"/>
            <w:vAlign w:val="bottom"/>
          </w:tcPr>
          <w:p w14:paraId="69048C51" w14:textId="4B18BB34"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w:t>
            </w:r>
            <w:r w:rsidR="004A7C33">
              <w:rPr>
                <w:sz w:val="17"/>
              </w:rPr>
              <w:t>-20</w:t>
            </w:r>
            <w:r w:rsidRPr="00D7557D">
              <w:rPr>
                <w:sz w:val="17"/>
              </w:rPr>
              <w:t>22</w:t>
            </w:r>
          </w:p>
        </w:tc>
        <w:tc>
          <w:tcPr>
            <w:tcW w:w="651" w:type="dxa"/>
            <w:shd w:val="clear" w:color="auto" w:fill="auto"/>
            <w:vAlign w:val="bottom"/>
          </w:tcPr>
          <w:p w14:paraId="6E87EC72"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2 380</w:t>
            </w:r>
          </w:p>
        </w:tc>
        <w:tc>
          <w:tcPr>
            <w:tcW w:w="810" w:type="dxa"/>
            <w:shd w:val="clear" w:color="auto" w:fill="auto"/>
            <w:vAlign w:val="bottom"/>
          </w:tcPr>
          <w:p w14:paraId="6F86B644"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655</w:t>
            </w:r>
          </w:p>
        </w:tc>
        <w:tc>
          <w:tcPr>
            <w:tcW w:w="720" w:type="dxa"/>
            <w:shd w:val="clear" w:color="auto" w:fill="auto"/>
            <w:vAlign w:val="bottom"/>
          </w:tcPr>
          <w:p w14:paraId="1E0B3B6D"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809</w:t>
            </w:r>
          </w:p>
        </w:tc>
        <w:tc>
          <w:tcPr>
            <w:tcW w:w="720" w:type="dxa"/>
            <w:shd w:val="clear" w:color="auto" w:fill="auto"/>
            <w:vAlign w:val="bottom"/>
          </w:tcPr>
          <w:p w14:paraId="2FF38DA7"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52</w:t>
            </w:r>
          </w:p>
        </w:tc>
        <w:tc>
          <w:tcPr>
            <w:tcW w:w="720" w:type="dxa"/>
            <w:shd w:val="clear" w:color="auto" w:fill="auto"/>
            <w:vAlign w:val="bottom"/>
          </w:tcPr>
          <w:p w14:paraId="2D8E1D54"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49</w:t>
            </w:r>
          </w:p>
        </w:tc>
        <w:tc>
          <w:tcPr>
            <w:tcW w:w="654" w:type="dxa"/>
            <w:shd w:val="clear" w:color="auto" w:fill="auto"/>
            <w:vAlign w:val="bottom"/>
          </w:tcPr>
          <w:p w14:paraId="4007FB4E"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37</w:t>
            </w:r>
          </w:p>
        </w:tc>
        <w:tc>
          <w:tcPr>
            <w:tcW w:w="1100" w:type="dxa"/>
            <w:shd w:val="clear" w:color="auto" w:fill="auto"/>
            <w:vAlign w:val="bottom"/>
          </w:tcPr>
          <w:p w14:paraId="0D40A65F"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w:t>
            </w:r>
          </w:p>
        </w:tc>
        <w:tc>
          <w:tcPr>
            <w:tcW w:w="856" w:type="dxa"/>
            <w:shd w:val="clear" w:color="auto" w:fill="auto"/>
            <w:vAlign w:val="bottom"/>
          </w:tcPr>
          <w:p w14:paraId="043B457C"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314</w:t>
            </w:r>
          </w:p>
        </w:tc>
        <w:tc>
          <w:tcPr>
            <w:tcW w:w="720" w:type="dxa"/>
            <w:shd w:val="clear" w:color="auto" w:fill="auto"/>
            <w:vAlign w:val="bottom"/>
          </w:tcPr>
          <w:p w14:paraId="70E557A6"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17 000</w:t>
            </w:r>
          </w:p>
        </w:tc>
        <w:tc>
          <w:tcPr>
            <w:tcW w:w="756" w:type="dxa"/>
            <w:shd w:val="clear" w:color="auto" w:fill="auto"/>
            <w:vAlign w:val="bottom"/>
          </w:tcPr>
          <w:p w14:paraId="29605E96"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21 311</w:t>
            </w:r>
          </w:p>
        </w:tc>
      </w:tr>
      <w:tr w:rsidR="00A202CC" w:rsidRPr="00D7557D" w14:paraId="6192E6A7" w14:textId="77777777" w:rsidTr="00AB48D0">
        <w:tc>
          <w:tcPr>
            <w:tcW w:w="872" w:type="dxa"/>
            <w:shd w:val="clear" w:color="auto" w:fill="auto"/>
            <w:vAlign w:val="bottom"/>
          </w:tcPr>
          <w:p w14:paraId="7799B604" w14:textId="145F3CBE"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w:t>
            </w:r>
            <w:r w:rsidR="004A7C33">
              <w:rPr>
                <w:sz w:val="17"/>
              </w:rPr>
              <w:t>-20</w:t>
            </w:r>
            <w:r w:rsidRPr="00D7557D">
              <w:rPr>
                <w:sz w:val="17"/>
              </w:rPr>
              <w:t>21</w:t>
            </w:r>
          </w:p>
        </w:tc>
        <w:tc>
          <w:tcPr>
            <w:tcW w:w="651" w:type="dxa"/>
            <w:shd w:val="clear" w:color="auto" w:fill="auto"/>
            <w:vAlign w:val="bottom"/>
          </w:tcPr>
          <w:p w14:paraId="5EE8B0C3"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2 532</w:t>
            </w:r>
          </w:p>
        </w:tc>
        <w:tc>
          <w:tcPr>
            <w:tcW w:w="810" w:type="dxa"/>
            <w:shd w:val="clear" w:color="auto" w:fill="auto"/>
            <w:vAlign w:val="bottom"/>
          </w:tcPr>
          <w:p w14:paraId="1FD205AE"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735</w:t>
            </w:r>
          </w:p>
        </w:tc>
        <w:tc>
          <w:tcPr>
            <w:tcW w:w="720" w:type="dxa"/>
            <w:shd w:val="clear" w:color="auto" w:fill="auto"/>
            <w:vAlign w:val="bottom"/>
          </w:tcPr>
          <w:p w14:paraId="573099B5"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852</w:t>
            </w:r>
          </w:p>
        </w:tc>
        <w:tc>
          <w:tcPr>
            <w:tcW w:w="720" w:type="dxa"/>
            <w:shd w:val="clear" w:color="auto" w:fill="auto"/>
            <w:vAlign w:val="bottom"/>
          </w:tcPr>
          <w:p w14:paraId="7E85A91D"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84</w:t>
            </w:r>
          </w:p>
        </w:tc>
        <w:tc>
          <w:tcPr>
            <w:tcW w:w="720" w:type="dxa"/>
            <w:shd w:val="clear" w:color="auto" w:fill="auto"/>
            <w:vAlign w:val="bottom"/>
          </w:tcPr>
          <w:p w14:paraId="68B5C11B"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61</w:t>
            </w:r>
          </w:p>
        </w:tc>
        <w:tc>
          <w:tcPr>
            <w:tcW w:w="654" w:type="dxa"/>
            <w:shd w:val="clear" w:color="auto" w:fill="auto"/>
            <w:vAlign w:val="bottom"/>
          </w:tcPr>
          <w:p w14:paraId="1FBE2784"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27</w:t>
            </w:r>
          </w:p>
        </w:tc>
        <w:tc>
          <w:tcPr>
            <w:tcW w:w="1100" w:type="dxa"/>
            <w:shd w:val="clear" w:color="auto" w:fill="auto"/>
            <w:vAlign w:val="bottom"/>
          </w:tcPr>
          <w:p w14:paraId="5CFEAC59"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39</w:t>
            </w:r>
          </w:p>
        </w:tc>
        <w:tc>
          <w:tcPr>
            <w:tcW w:w="856" w:type="dxa"/>
            <w:shd w:val="clear" w:color="auto" w:fill="auto"/>
            <w:vAlign w:val="bottom"/>
          </w:tcPr>
          <w:p w14:paraId="3126B16B"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281</w:t>
            </w:r>
          </w:p>
        </w:tc>
        <w:tc>
          <w:tcPr>
            <w:tcW w:w="720" w:type="dxa"/>
            <w:shd w:val="clear" w:color="auto" w:fill="auto"/>
            <w:vAlign w:val="bottom"/>
          </w:tcPr>
          <w:p w14:paraId="34711C9B"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14 232</w:t>
            </w:r>
          </w:p>
        </w:tc>
        <w:tc>
          <w:tcPr>
            <w:tcW w:w="756" w:type="dxa"/>
            <w:shd w:val="clear" w:color="auto" w:fill="auto"/>
            <w:vAlign w:val="bottom"/>
          </w:tcPr>
          <w:p w14:paraId="72632BC4"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18 843</w:t>
            </w:r>
          </w:p>
        </w:tc>
      </w:tr>
      <w:tr w:rsidR="00A202CC" w:rsidRPr="00D7557D" w14:paraId="518E8E2F" w14:textId="77777777" w:rsidTr="00AB48D0">
        <w:tc>
          <w:tcPr>
            <w:tcW w:w="872" w:type="dxa"/>
            <w:shd w:val="clear" w:color="auto" w:fill="auto"/>
            <w:vAlign w:val="bottom"/>
          </w:tcPr>
          <w:p w14:paraId="5BA77699" w14:textId="3F429E49"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w:t>
            </w:r>
            <w:r w:rsidR="004A7C33">
              <w:rPr>
                <w:sz w:val="17"/>
              </w:rPr>
              <w:t>-20</w:t>
            </w:r>
            <w:r w:rsidRPr="00D7557D">
              <w:rPr>
                <w:sz w:val="17"/>
              </w:rPr>
              <w:t>20</w:t>
            </w:r>
          </w:p>
        </w:tc>
        <w:tc>
          <w:tcPr>
            <w:tcW w:w="651" w:type="dxa"/>
            <w:shd w:val="clear" w:color="auto" w:fill="auto"/>
            <w:vAlign w:val="bottom"/>
          </w:tcPr>
          <w:p w14:paraId="427DB4EE"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2 144</w:t>
            </w:r>
          </w:p>
        </w:tc>
        <w:tc>
          <w:tcPr>
            <w:tcW w:w="810" w:type="dxa"/>
            <w:shd w:val="clear" w:color="auto" w:fill="auto"/>
            <w:vAlign w:val="bottom"/>
          </w:tcPr>
          <w:p w14:paraId="6B92F722"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687</w:t>
            </w:r>
          </w:p>
        </w:tc>
        <w:tc>
          <w:tcPr>
            <w:tcW w:w="720" w:type="dxa"/>
            <w:shd w:val="clear" w:color="auto" w:fill="auto"/>
            <w:vAlign w:val="bottom"/>
          </w:tcPr>
          <w:p w14:paraId="001FCA0B"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734</w:t>
            </w:r>
          </w:p>
        </w:tc>
        <w:tc>
          <w:tcPr>
            <w:tcW w:w="720" w:type="dxa"/>
            <w:shd w:val="clear" w:color="auto" w:fill="auto"/>
            <w:vAlign w:val="bottom"/>
          </w:tcPr>
          <w:p w14:paraId="5E96B0AE"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64</w:t>
            </w:r>
          </w:p>
        </w:tc>
        <w:tc>
          <w:tcPr>
            <w:tcW w:w="720" w:type="dxa"/>
            <w:shd w:val="clear" w:color="auto" w:fill="auto"/>
            <w:vAlign w:val="bottom"/>
          </w:tcPr>
          <w:p w14:paraId="5604F541"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34</w:t>
            </w:r>
          </w:p>
        </w:tc>
        <w:tc>
          <w:tcPr>
            <w:tcW w:w="654" w:type="dxa"/>
            <w:shd w:val="clear" w:color="auto" w:fill="auto"/>
            <w:vAlign w:val="bottom"/>
          </w:tcPr>
          <w:p w14:paraId="17419203"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29</w:t>
            </w:r>
          </w:p>
        </w:tc>
        <w:tc>
          <w:tcPr>
            <w:tcW w:w="1100" w:type="dxa"/>
            <w:shd w:val="clear" w:color="auto" w:fill="auto"/>
            <w:vAlign w:val="bottom"/>
          </w:tcPr>
          <w:p w14:paraId="498B36EF"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30</w:t>
            </w:r>
          </w:p>
        </w:tc>
        <w:tc>
          <w:tcPr>
            <w:tcW w:w="856" w:type="dxa"/>
            <w:shd w:val="clear" w:color="auto" w:fill="auto"/>
            <w:vAlign w:val="bottom"/>
          </w:tcPr>
          <w:p w14:paraId="7CC7515A"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232</w:t>
            </w:r>
          </w:p>
        </w:tc>
        <w:tc>
          <w:tcPr>
            <w:tcW w:w="720" w:type="dxa"/>
            <w:shd w:val="clear" w:color="auto" w:fill="auto"/>
            <w:vAlign w:val="bottom"/>
          </w:tcPr>
          <w:p w14:paraId="0588E46F"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11 738</w:t>
            </w:r>
          </w:p>
        </w:tc>
        <w:tc>
          <w:tcPr>
            <w:tcW w:w="756" w:type="dxa"/>
            <w:shd w:val="clear" w:color="auto" w:fill="auto"/>
            <w:vAlign w:val="bottom"/>
          </w:tcPr>
          <w:p w14:paraId="6FB017D1"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15 692</w:t>
            </w:r>
          </w:p>
        </w:tc>
      </w:tr>
      <w:tr w:rsidR="00A202CC" w:rsidRPr="00D7557D" w14:paraId="19ED022F" w14:textId="77777777" w:rsidTr="00AB48D0">
        <w:tc>
          <w:tcPr>
            <w:tcW w:w="872" w:type="dxa"/>
            <w:tcBorders>
              <w:bottom w:val="single" w:sz="4" w:space="0" w:color="auto"/>
            </w:tcBorders>
            <w:shd w:val="clear" w:color="auto" w:fill="auto"/>
            <w:vAlign w:val="bottom"/>
          </w:tcPr>
          <w:p w14:paraId="64F17238" w14:textId="71634845"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2018</w:t>
            </w:r>
            <w:r w:rsidR="004A7C33">
              <w:rPr>
                <w:sz w:val="17"/>
              </w:rPr>
              <w:t>-20</w:t>
            </w:r>
            <w:r w:rsidRPr="00D7557D">
              <w:rPr>
                <w:sz w:val="17"/>
              </w:rPr>
              <w:t>19</w:t>
            </w:r>
          </w:p>
        </w:tc>
        <w:tc>
          <w:tcPr>
            <w:tcW w:w="651" w:type="dxa"/>
            <w:tcBorders>
              <w:bottom w:val="single" w:sz="4" w:space="0" w:color="auto"/>
            </w:tcBorders>
            <w:shd w:val="clear" w:color="auto" w:fill="auto"/>
            <w:vAlign w:val="bottom"/>
          </w:tcPr>
          <w:p w14:paraId="1DB7C3AF"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2 230</w:t>
            </w:r>
          </w:p>
        </w:tc>
        <w:tc>
          <w:tcPr>
            <w:tcW w:w="810" w:type="dxa"/>
            <w:tcBorders>
              <w:bottom w:val="single" w:sz="4" w:space="0" w:color="auto"/>
            </w:tcBorders>
            <w:shd w:val="clear" w:color="auto" w:fill="auto"/>
            <w:vAlign w:val="bottom"/>
          </w:tcPr>
          <w:p w14:paraId="2DDAD549"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786</w:t>
            </w:r>
          </w:p>
        </w:tc>
        <w:tc>
          <w:tcPr>
            <w:tcW w:w="720" w:type="dxa"/>
            <w:tcBorders>
              <w:bottom w:val="single" w:sz="4" w:space="0" w:color="auto"/>
            </w:tcBorders>
            <w:shd w:val="clear" w:color="auto" w:fill="auto"/>
            <w:vAlign w:val="bottom"/>
          </w:tcPr>
          <w:p w14:paraId="3F351AA6"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1 001</w:t>
            </w:r>
          </w:p>
        </w:tc>
        <w:tc>
          <w:tcPr>
            <w:tcW w:w="720" w:type="dxa"/>
            <w:tcBorders>
              <w:bottom w:val="single" w:sz="4" w:space="0" w:color="auto"/>
            </w:tcBorders>
            <w:shd w:val="clear" w:color="auto" w:fill="auto"/>
            <w:vAlign w:val="bottom"/>
          </w:tcPr>
          <w:p w14:paraId="734C36EE"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86</w:t>
            </w:r>
          </w:p>
        </w:tc>
        <w:tc>
          <w:tcPr>
            <w:tcW w:w="720" w:type="dxa"/>
            <w:tcBorders>
              <w:bottom w:val="single" w:sz="4" w:space="0" w:color="auto"/>
            </w:tcBorders>
            <w:shd w:val="clear" w:color="auto" w:fill="auto"/>
            <w:vAlign w:val="bottom"/>
          </w:tcPr>
          <w:p w14:paraId="4DE4467D"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46</w:t>
            </w:r>
          </w:p>
        </w:tc>
        <w:tc>
          <w:tcPr>
            <w:tcW w:w="654" w:type="dxa"/>
            <w:tcBorders>
              <w:bottom w:val="single" w:sz="4" w:space="0" w:color="auto"/>
            </w:tcBorders>
            <w:shd w:val="clear" w:color="auto" w:fill="auto"/>
            <w:vAlign w:val="bottom"/>
          </w:tcPr>
          <w:p w14:paraId="49711754"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27</w:t>
            </w:r>
          </w:p>
        </w:tc>
        <w:tc>
          <w:tcPr>
            <w:tcW w:w="1100" w:type="dxa"/>
            <w:tcBorders>
              <w:bottom w:val="single" w:sz="4" w:space="0" w:color="auto"/>
            </w:tcBorders>
            <w:shd w:val="clear" w:color="auto" w:fill="auto"/>
            <w:vAlign w:val="bottom"/>
          </w:tcPr>
          <w:p w14:paraId="1298DD44"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43</w:t>
            </w:r>
          </w:p>
        </w:tc>
        <w:tc>
          <w:tcPr>
            <w:tcW w:w="856" w:type="dxa"/>
            <w:tcBorders>
              <w:bottom w:val="single" w:sz="4" w:space="0" w:color="auto"/>
            </w:tcBorders>
            <w:shd w:val="clear" w:color="auto" w:fill="auto"/>
            <w:vAlign w:val="bottom"/>
          </w:tcPr>
          <w:p w14:paraId="0D6D34D3"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211</w:t>
            </w:r>
          </w:p>
        </w:tc>
        <w:tc>
          <w:tcPr>
            <w:tcW w:w="720" w:type="dxa"/>
            <w:tcBorders>
              <w:bottom w:val="single" w:sz="4" w:space="0" w:color="auto"/>
            </w:tcBorders>
            <w:shd w:val="clear" w:color="auto" w:fill="auto"/>
            <w:vAlign w:val="bottom"/>
          </w:tcPr>
          <w:p w14:paraId="31904231"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14 774</w:t>
            </w:r>
          </w:p>
        </w:tc>
        <w:tc>
          <w:tcPr>
            <w:tcW w:w="756" w:type="dxa"/>
            <w:tcBorders>
              <w:bottom w:val="single" w:sz="4" w:space="0" w:color="auto"/>
            </w:tcBorders>
            <w:shd w:val="clear" w:color="auto" w:fill="auto"/>
            <w:vAlign w:val="bottom"/>
          </w:tcPr>
          <w:p w14:paraId="06482CD8"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16 204</w:t>
            </w:r>
          </w:p>
        </w:tc>
      </w:tr>
      <w:tr w:rsidR="00A202CC" w:rsidRPr="00D7557D" w14:paraId="1A3C2597" w14:textId="77777777" w:rsidTr="00AB48D0">
        <w:tc>
          <w:tcPr>
            <w:tcW w:w="872" w:type="dxa"/>
            <w:tcBorders>
              <w:top w:val="single" w:sz="4" w:space="0" w:color="auto"/>
              <w:bottom w:val="single" w:sz="4" w:space="0" w:color="auto"/>
            </w:tcBorders>
            <w:shd w:val="clear" w:color="auto" w:fill="auto"/>
            <w:vAlign w:val="bottom"/>
          </w:tcPr>
          <w:p w14:paraId="347982E4"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651" w:type="dxa"/>
            <w:tcBorders>
              <w:top w:val="single" w:sz="4" w:space="0" w:color="auto"/>
              <w:bottom w:val="single" w:sz="4" w:space="0" w:color="auto"/>
            </w:tcBorders>
            <w:shd w:val="clear" w:color="auto" w:fill="auto"/>
            <w:vAlign w:val="bottom"/>
          </w:tcPr>
          <w:p w14:paraId="349F390C"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11 673</w:t>
            </w:r>
          </w:p>
        </w:tc>
        <w:tc>
          <w:tcPr>
            <w:tcW w:w="810" w:type="dxa"/>
            <w:tcBorders>
              <w:top w:val="single" w:sz="4" w:space="0" w:color="auto"/>
              <w:bottom w:val="single" w:sz="4" w:space="0" w:color="auto"/>
            </w:tcBorders>
            <w:shd w:val="clear" w:color="auto" w:fill="auto"/>
            <w:vAlign w:val="bottom"/>
          </w:tcPr>
          <w:p w14:paraId="5B5C617E"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3 381</w:t>
            </w:r>
          </w:p>
        </w:tc>
        <w:tc>
          <w:tcPr>
            <w:tcW w:w="720" w:type="dxa"/>
            <w:tcBorders>
              <w:top w:val="single" w:sz="4" w:space="0" w:color="auto"/>
              <w:bottom w:val="single" w:sz="4" w:space="0" w:color="auto"/>
            </w:tcBorders>
            <w:shd w:val="clear" w:color="auto" w:fill="auto"/>
            <w:vAlign w:val="bottom"/>
          </w:tcPr>
          <w:p w14:paraId="0214FA57"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4 119</w:t>
            </w:r>
          </w:p>
        </w:tc>
        <w:tc>
          <w:tcPr>
            <w:tcW w:w="720" w:type="dxa"/>
            <w:tcBorders>
              <w:top w:val="single" w:sz="4" w:space="0" w:color="auto"/>
              <w:bottom w:val="single" w:sz="4" w:space="0" w:color="auto"/>
            </w:tcBorders>
            <w:shd w:val="clear" w:color="auto" w:fill="auto"/>
            <w:vAlign w:val="bottom"/>
          </w:tcPr>
          <w:p w14:paraId="79D48DBB"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338</w:t>
            </w:r>
          </w:p>
        </w:tc>
        <w:tc>
          <w:tcPr>
            <w:tcW w:w="720" w:type="dxa"/>
            <w:tcBorders>
              <w:top w:val="single" w:sz="4" w:space="0" w:color="auto"/>
              <w:bottom w:val="single" w:sz="4" w:space="0" w:color="auto"/>
            </w:tcBorders>
            <w:shd w:val="clear" w:color="auto" w:fill="auto"/>
            <w:vAlign w:val="bottom"/>
          </w:tcPr>
          <w:p w14:paraId="6A4E2CA1"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233</w:t>
            </w:r>
          </w:p>
        </w:tc>
        <w:tc>
          <w:tcPr>
            <w:tcW w:w="654" w:type="dxa"/>
            <w:tcBorders>
              <w:top w:val="single" w:sz="4" w:space="0" w:color="auto"/>
              <w:bottom w:val="single" w:sz="4" w:space="0" w:color="auto"/>
            </w:tcBorders>
            <w:shd w:val="clear" w:color="auto" w:fill="auto"/>
            <w:vAlign w:val="bottom"/>
          </w:tcPr>
          <w:p w14:paraId="54130A68"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152</w:t>
            </w:r>
          </w:p>
        </w:tc>
        <w:tc>
          <w:tcPr>
            <w:tcW w:w="1100" w:type="dxa"/>
            <w:tcBorders>
              <w:top w:val="single" w:sz="4" w:space="0" w:color="auto"/>
              <w:bottom w:val="single" w:sz="4" w:space="0" w:color="auto"/>
            </w:tcBorders>
            <w:shd w:val="clear" w:color="auto" w:fill="auto"/>
            <w:vAlign w:val="bottom"/>
          </w:tcPr>
          <w:p w14:paraId="79832386"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154</w:t>
            </w:r>
          </w:p>
        </w:tc>
        <w:tc>
          <w:tcPr>
            <w:tcW w:w="856" w:type="dxa"/>
            <w:tcBorders>
              <w:top w:val="single" w:sz="4" w:space="0" w:color="auto"/>
              <w:bottom w:val="single" w:sz="4" w:space="0" w:color="auto"/>
            </w:tcBorders>
            <w:shd w:val="clear" w:color="auto" w:fill="auto"/>
            <w:vAlign w:val="bottom"/>
          </w:tcPr>
          <w:p w14:paraId="36F6D387"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1 381</w:t>
            </w:r>
          </w:p>
        </w:tc>
        <w:tc>
          <w:tcPr>
            <w:tcW w:w="720" w:type="dxa"/>
            <w:tcBorders>
              <w:top w:val="single" w:sz="4" w:space="0" w:color="auto"/>
              <w:bottom w:val="single" w:sz="4" w:space="0" w:color="auto"/>
            </w:tcBorders>
            <w:shd w:val="clear" w:color="auto" w:fill="auto"/>
            <w:vAlign w:val="bottom"/>
          </w:tcPr>
          <w:p w14:paraId="361DA1A8"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74 263</w:t>
            </w:r>
          </w:p>
        </w:tc>
        <w:tc>
          <w:tcPr>
            <w:tcW w:w="756" w:type="dxa"/>
            <w:tcBorders>
              <w:top w:val="single" w:sz="4" w:space="0" w:color="auto"/>
              <w:bottom w:val="single" w:sz="4" w:space="0" w:color="auto"/>
            </w:tcBorders>
            <w:shd w:val="clear" w:color="auto" w:fill="auto"/>
            <w:vAlign w:val="bottom"/>
          </w:tcPr>
          <w:p w14:paraId="29CF8C0A"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95 694</w:t>
            </w:r>
          </w:p>
        </w:tc>
      </w:tr>
      <w:tr w:rsidR="00A202CC" w:rsidRPr="00D7557D" w14:paraId="136E9E6F" w14:textId="77777777" w:rsidTr="00AB48D0">
        <w:tc>
          <w:tcPr>
            <w:tcW w:w="872" w:type="dxa"/>
            <w:tcBorders>
              <w:top w:val="single" w:sz="4" w:space="0" w:color="auto"/>
              <w:bottom w:val="single" w:sz="12" w:space="0" w:color="auto"/>
            </w:tcBorders>
            <w:shd w:val="clear" w:color="auto" w:fill="auto"/>
            <w:vAlign w:val="bottom"/>
          </w:tcPr>
          <w:p w14:paraId="107AD00D"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w:t>
            </w:r>
          </w:p>
        </w:tc>
        <w:tc>
          <w:tcPr>
            <w:tcW w:w="651" w:type="dxa"/>
            <w:tcBorders>
              <w:top w:val="single" w:sz="4" w:space="0" w:color="auto"/>
              <w:bottom w:val="single" w:sz="12" w:space="0" w:color="auto"/>
            </w:tcBorders>
            <w:shd w:val="clear" w:color="auto" w:fill="auto"/>
            <w:vAlign w:val="bottom"/>
          </w:tcPr>
          <w:p w14:paraId="528C2D0E" w14:textId="1BC8D890"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12</w:t>
            </w:r>
            <w:r w:rsidR="004A7C33">
              <w:rPr>
                <w:b/>
                <w:sz w:val="17"/>
              </w:rPr>
              <w:t>,</w:t>
            </w:r>
            <w:r w:rsidRPr="00D7557D">
              <w:rPr>
                <w:b/>
                <w:sz w:val="17"/>
              </w:rPr>
              <w:t>20</w:t>
            </w:r>
          </w:p>
        </w:tc>
        <w:tc>
          <w:tcPr>
            <w:tcW w:w="810" w:type="dxa"/>
            <w:tcBorders>
              <w:top w:val="single" w:sz="4" w:space="0" w:color="auto"/>
              <w:bottom w:val="single" w:sz="12" w:space="0" w:color="auto"/>
            </w:tcBorders>
            <w:shd w:val="clear" w:color="auto" w:fill="auto"/>
            <w:vAlign w:val="bottom"/>
          </w:tcPr>
          <w:p w14:paraId="66A963FA" w14:textId="4E103185"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w:t>
            </w:r>
            <w:r w:rsidR="004A7C33">
              <w:rPr>
                <w:b/>
                <w:sz w:val="17"/>
              </w:rPr>
              <w:t>,</w:t>
            </w:r>
            <w:r w:rsidRPr="00D7557D">
              <w:rPr>
                <w:b/>
                <w:sz w:val="17"/>
              </w:rPr>
              <w:t>53</w:t>
            </w:r>
          </w:p>
        </w:tc>
        <w:tc>
          <w:tcPr>
            <w:tcW w:w="720" w:type="dxa"/>
            <w:tcBorders>
              <w:top w:val="single" w:sz="4" w:space="0" w:color="auto"/>
              <w:bottom w:val="single" w:sz="12" w:space="0" w:color="auto"/>
            </w:tcBorders>
            <w:shd w:val="clear" w:color="auto" w:fill="auto"/>
            <w:vAlign w:val="bottom"/>
          </w:tcPr>
          <w:p w14:paraId="0B6D4B42" w14:textId="20F98EEF"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4</w:t>
            </w:r>
            <w:r w:rsidR="004A7C33">
              <w:rPr>
                <w:b/>
                <w:sz w:val="17"/>
              </w:rPr>
              <w:t>,</w:t>
            </w:r>
            <w:r w:rsidRPr="00D7557D">
              <w:rPr>
                <w:b/>
                <w:sz w:val="17"/>
              </w:rPr>
              <w:t>30</w:t>
            </w:r>
          </w:p>
        </w:tc>
        <w:tc>
          <w:tcPr>
            <w:tcW w:w="720" w:type="dxa"/>
            <w:tcBorders>
              <w:top w:val="single" w:sz="4" w:space="0" w:color="auto"/>
              <w:bottom w:val="single" w:sz="12" w:space="0" w:color="auto"/>
            </w:tcBorders>
            <w:shd w:val="clear" w:color="auto" w:fill="auto"/>
            <w:vAlign w:val="bottom"/>
          </w:tcPr>
          <w:p w14:paraId="7AECE9DB" w14:textId="45081745"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w:t>
            </w:r>
            <w:r w:rsidR="004A7C33">
              <w:rPr>
                <w:b/>
                <w:sz w:val="17"/>
              </w:rPr>
              <w:t>,</w:t>
            </w:r>
            <w:r w:rsidRPr="00D7557D">
              <w:rPr>
                <w:b/>
                <w:sz w:val="17"/>
              </w:rPr>
              <w:t>35</w:t>
            </w:r>
          </w:p>
        </w:tc>
        <w:tc>
          <w:tcPr>
            <w:tcW w:w="720" w:type="dxa"/>
            <w:tcBorders>
              <w:top w:val="single" w:sz="4" w:space="0" w:color="auto"/>
              <w:bottom w:val="single" w:sz="12" w:space="0" w:color="auto"/>
            </w:tcBorders>
            <w:shd w:val="clear" w:color="auto" w:fill="auto"/>
            <w:vAlign w:val="bottom"/>
          </w:tcPr>
          <w:p w14:paraId="6DD47051" w14:textId="3B641A2F"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w:t>
            </w:r>
            <w:r w:rsidR="004A7C33">
              <w:rPr>
                <w:b/>
                <w:sz w:val="17"/>
              </w:rPr>
              <w:t>,</w:t>
            </w:r>
            <w:r w:rsidRPr="00D7557D">
              <w:rPr>
                <w:b/>
                <w:sz w:val="17"/>
              </w:rPr>
              <w:t>24</w:t>
            </w:r>
          </w:p>
        </w:tc>
        <w:tc>
          <w:tcPr>
            <w:tcW w:w="654" w:type="dxa"/>
            <w:tcBorders>
              <w:top w:val="single" w:sz="4" w:space="0" w:color="auto"/>
              <w:bottom w:val="single" w:sz="12" w:space="0" w:color="auto"/>
            </w:tcBorders>
            <w:shd w:val="clear" w:color="auto" w:fill="auto"/>
            <w:vAlign w:val="bottom"/>
          </w:tcPr>
          <w:p w14:paraId="09E5B3B6" w14:textId="529F111A"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w:t>
            </w:r>
            <w:r w:rsidR="004A7C33">
              <w:rPr>
                <w:b/>
                <w:sz w:val="17"/>
              </w:rPr>
              <w:t>,</w:t>
            </w:r>
            <w:r w:rsidRPr="00D7557D">
              <w:rPr>
                <w:b/>
                <w:sz w:val="17"/>
              </w:rPr>
              <w:t>16</w:t>
            </w:r>
          </w:p>
        </w:tc>
        <w:tc>
          <w:tcPr>
            <w:tcW w:w="1100" w:type="dxa"/>
            <w:tcBorders>
              <w:top w:val="single" w:sz="4" w:space="0" w:color="auto"/>
              <w:bottom w:val="single" w:sz="12" w:space="0" w:color="auto"/>
            </w:tcBorders>
            <w:shd w:val="clear" w:color="auto" w:fill="auto"/>
            <w:vAlign w:val="bottom"/>
          </w:tcPr>
          <w:p w14:paraId="4C2C1054" w14:textId="6D98F46B"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w:t>
            </w:r>
            <w:r w:rsidR="004A7C33">
              <w:rPr>
                <w:b/>
                <w:sz w:val="17"/>
              </w:rPr>
              <w:t>,</w:t>
            </w:r>
            <w:r w:rsidRPr="00D7557D">
              <w:rPr>
                <w:b/>
                <w:sz w:val="17"/>
              </w:rPr>
              <w:t>16</w:t>
            </w:r>
          </w:p>
        </w:tc>
        <w:tc>
          <w:tcPr>
            <w:tcW w:w="856" w:type="dxa"/>
            <w:tcBorders>
              <w:top w:val="single" w:sz="4" w:space="0" w:color="auto"/>
              <w:bottom w:val="single" w:sz="12" w:space="0" w:color="auto"/>
            </w:tcBorders>
            <w:shd w:val="clear" w:color="auto" w:fill="auto"/>
            <w:vAlign w:val="bottom"/>
          </w:tcPr>
          <w:p w14:paraId="517B3DBB" w14:textId="451A1285"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w:t>
            </w:r>
            <w:r w:rsidR="004A7C33">
              <w:rPr>
                <w:b/>
                <w:sz w:val="17"/>
              </w:rPr>
              <w:t>,</w:t>
            </w:r>
            <w:r w:rsidRPr="00D7557D">
              <w:rPr>
                <w:b/>
                <w:sz w:val="17"/>
              </w:rPr>
              <w:t>44</w:t>
            </w:r>
          </w:p>
        </w:tc>
        <w:tc>
          <w:tcPr>
            <w:tcW w:w="720" w:type="dxa"/>
            <w:tcBorders>
              <w:top w:val="single" w:sz="4" w:space="0" w:color="auto"/>
              <w:bottom w:val="single" w:sz="12" w:space="0" w:color="auto"/>
            </w:tcBorders>
            <w:shd w:val="clear" w:color="auto" w:fill="auto"/>
            <w:vAlign w:val="bottom"/>
          </w:tcPr>
          <w:p w14:paraId="7FFC1941" w14:textId="4253BB5E"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77</w:t>
            </w:r>
            <w:r w:rsidR="004A7C33">
              <w:rPr>
                <w:b/>
                <w:sz w:val="17"/>
              </w:rPr>
              <w:t>,</w:t>
            </w:r>
            <w:r w:rsidRPr="00D7557D">
              <w:rPr>
                <w:b/>
                <w:sz w:val="17"/>
              </w:rPr>
              <w:t>60</w:t>
            </w:r>
          </w:p>
        </w:tc>
        <w:tc>
          <w:tcPr>
            <w:tcW w:w="756" w:type="dxa"/>
            <w:tcBorders>
              <w:top w:val="single" w:sz="4" w:space="0" w:color="auto"/>
              <w:bottom w:val="single" w:sz="12" w:space="0" w:color="auto"/>
            </w:tcBorders>
            <w:shd w:val="clear" w:color="auto" w:fill="auto"/>
            <w:vAlign w:val="bottom"/>
          </w:tcPr>
          <w:p w14:paraId="0561C927" w14:textId="77777777" w:rsidR="00A202CC" w:rsidRPr="00D7557D" w:rsidRDefault="00A202CC"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100</w:t>
            </w:r>
          </w:p>
        </w:tc>
      </w:tr>
    </w:tbl>
    <w:p w14:paraId="07276EDB" w14:textId="77777777" w:rsidR="00A202CC" w:rsidRPr="004A7C33" w:rsidRDefault="00A202CC" w:rsidP="004A7C33">
      <w:pPr>
        <w:pStyle w:val="SingleTxt"/>
        <w:spacing w:after="0" w:line="120" w:lineRule="exact"/>
        <w:rPr>
          <w:sz w:val="10"/>
          <w:lang w:val="es-ES_tradnl"/>
        </w:rPr>
      </w:pPr>
    </w:p>
    <w:p w14:paraId="7269A4E6" w14:textId="3C341BBF" w:rsidR="004A7C33" w:rsidRDefault="004A7C33" w:rsidP="004A7C33">
      <w:pPr>
        <w:pStyle w:val="FootnoteText"/>
        <w:tabs>
          <w:tab w:val="clear" w:pos="418"/>
          <w:tab w:val="right" w:pos="1476"/>
          <w:tab w:val="left" w:pos="1548"/>
          <w:tab w:val="right" w:pos="1836"/>
          <w:tab w:val="left" w:pos="1908"/>
        </w:tabs>
        <w:ind w:left="1548" w:hanging="288"/>
      </w:pPr>
      <w:r w:rsidRPr="004A7C33">
        <w:rPr>
          <w:i/>
          <w:iCs/>
          <w:lang w:val="es-ES_tradnl"/>
        </w:rPr>
        <w:t>Fuente</w:t>
      </w:r>
      <w:r w:rsidRPr="009C7F5C">
        <w:rPr>
          <w:lang w:val="es-ES_tradnl"/>
        </w:rPr>
        <w:t xml:space="preserve">: Jefatura de Policía de Nepal, Dirección del Servicio de la Mujer, la Infancia y la Tercera Edad </w:t>
      </w:r>
      <w:hyperlink r:id="rId24" w:history="1">
        <w:r w:rsidRPr="009C7F5C">
          <w:rPr>
            <w:rStyle w:val="Hyperlink"/>
            <w:i/>
            <w:iCs/>
            <w:lang w:val="es-ES_tradnl"/>
          </w:rPr>
          <w:t>https://cid.nepalpolice.gov.np/cid-wings/women-children-and-senior-citizen-service-directorate/</w:t>
        </w:r>
      </w:hyperlink>
    </w:p>
    <w:p w14:paraId="04D08452" w14:textId="77777777" w:rsidR="004A7C33" w:rsidRPr="004A7C33" w:rsidRDefault="004A7C33" w:rsidP="004A7C33">
      <w:pPr>
        <w:pStyle w:val="SingleTxt"/>
        <w:spacing w:after="0" w:line="120" w:lineRule="exact"/>
        <w:rPr>
          <w:sz w:val="10"/>
        </w:rPr>
      </w:pPr>
    </w:p>
    <w:p w14:paraId="5C801F69" w14:textId="77777777" w:rsidR="004A7C33" w:rsidRPr="004A7C33" w:rsidRDefault="004A7C33" w:rsidP="004A7C33">
      <w:pPr>
        <w:pStyle w:val="SingleTxt"/>
        <w:spacing w:after="0" w:line="120" w:lineRule="exact"/>
        <w:rPr>
          <w:sz w:val="10"/>
          <w:lang w:val="es-ES_tradnl"/>
        </w:rPr>
      </w:pPr>
    </w:p>
    <w:p w14:paraId="61A0F550" w14:textId="77777777" w:rsidR="00CF57BB" w:rsidRPr="009C7F5C" w:rsidRDefault="00CF57BB" w:rsidP="00CF57BB">
      <w:pPr>
        <w:pStyle w:val="SingleTxt"/>
        <w:numPr>
          <w:ilvl w:val="0"/>
          <w:numId w:val="27"/>
        </w:numPr>
        <w:spacing w:line="240" w:lineRule="atLeast"/>
        <w:ind w:left="1267" w:firstLine="0"/>
        <w:rPr>
          <w:lang w:val="es-ES_tradnl"/>
        </w:rPr>
      </w:pPr>
      <w:r w:rsidRPr="009C7F5C">
        <w:rPr>
          <w:lang w:val="es-ES_tradnl"/>
        </w:rPr>
        <w:t xml:space="preserve">Según la Policía de Nepal, se han resuelto el 96 % de los casos registrados, y el 4 % restante está en proceso de resolución. Todos los casos, excepto los de violencia doméstica, han sido enjuiciados contra los agresores exigiendo penas de prisión, sanciones e indemnizaciones a las víctimas, según lo dispuesto en el Código Nacional de Procedimiento Penal, 2074 (2017).  </w:t>
      </w:r>
    </w:p>
    <w:p w14:paraId="76EFE1DD" w14:textId="7859CFC1" w:rsidR="00CF57BB" w:rsidRPr="009C7F5C" w:rsidRDefault="00CF57BB" w:rsidP="00CF57BB">
      <w:pPr>
        <w:pStyle w:val="SingleTxt"/>
        <w:numPr>
          <w:ilvl w:val="0"/>
          <w:numId w:val="27"/>
        </w:numPr>
        <w:spacing w:line="240" w:lineRule="atLeast"/>
        <w:ind w:left="1267" w:firstLine="0"/>
        <w:rPr>
          <w:lang w:val="es-ES_tradnl"/>
        </w:rPr>
      </w:pPr>
      <w:r w:rsidRPr="009C7F5C">
        <w:rPr>
          <w:lang w:val="es-ES_tradnl"/>
        </w:rPr>
        <w:t>También están los datos, correspondientes al mismo período de cinco años, facilitados por la Fiscalía General. Sin embargo, el número y los tipos de casos enjuiciados contra las mujeres varían con respecto a los datos anteriores de la Policía de Nepal. Según los datos de la Fiscalía General, hay un total de 42.396 casos de violencia de género que han sido enjuiciados en los tribunales respectivos. Entre ellos, los casos de violación representaron el 54,32 %, los de poligamia el 18,45 %, los de intento de violación el 13,74 %, los de abuso sexual de niños el 5,07 %, los de secuestro y violación el 3,05 %, los de matrimonio infantil el 2,25 %, los de violencia doméstica el 1,24 %, los de trata de personas el 0,83 %, los de relaciones sexuales contra natura el 0,78 % y los de acusación de brujería el 0,26 %. Del total de 42.396 casos enjuiciados, solo en el 23,66 % los veredictos judiciales fueron favorables a las mujeres. Los datos de la Fiscalía General se detallan en el siguiente cuadro (Cuadro</w:t>
      </w:r>
      <w:r>
        <w:rPr>
          <w:lang w:val="es-ES_tradnl"/>
        </w:rPr>
        <w:t> </w:t>
      </w:r>
      <w:r w:rsidRPr="009C7F5C">
        <w:rPr>
          <w:lang w:val="es-ES_tradnl"/>
        </w:rPr>
        <w:t xml:space="preserve">3). </w:t>
      </w:r>
    </w:p>
    <w:p w14:paraId="6BB8D963" w14:textId="77777777" w:rsidR="00CF57BB" w:rsidRPr="009C7F5C" w:rsidRDefault="00CF57BB" w:rsidP="00CF57BB">
      <w:pPr>
        <w:pStyle w:val="SingleTxt"/>
        <w:spacing w:after="0" w:line="120" w:lineRule="exact"/>
        <w:ind w:left="1264" w:right="1264"/>
        <w:rPr>
          <w:sz w:val="10"/>
          <w:lang w:val="es-ES_tradnl"/>
        </w:rPr>
      </w:pPr>
    </w:p>
    <w:p w14:paraId="0BC6F0BD" w14:textId="77777777" w:rsidR="00CF57BB" w:rsidRDefault="00CF57BB">
      <w:pPr>
        <w:suppressAutoHyphens w:val="0"/>
        <w:spacing w:after="160" w:line="259" w:lineRule="auto"/>
        <w:rPr>
          <w:b/>
          <w:spacing w:val="2"/>
          <w:kern w:val="14"/>
          <w:lang w:val="es-ES_tradnl"/>
        </w:rPr>
      </w:pPr>
      <w:r>
        <w:rPr>
          <w:lang w:val="es-ES_tradnl"/>
        </w:rPr>
        <w:br w:type="page"/>
      </w:r>
    </w:p>
    <w:p w14:paraId="0CF438CA" w14:textId="0275BEC9" w:rsidR="004A7C33" w:rsidRDefault="00CF57BB" w:rsidP="00CF57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CF57BB">
        <w:rPr>
          <w:b w:val="0"/>
          <w:lang w:val="es-ES_tradnl"/>
        </w:rPr>
        <w:t xml:space="preserve">Cuadro 3 </w:t>
      </w:r>
      <w:r w:rsidRPr="00CF57BB">
        <w:rPr>
          <w:lang w:val="es-ES_tradnl"/>
        </w:rPr>
        <w:br/>
      </w:r>
      <w:r w:rsidRPr="009C7F5C">
        <w:rPr>
          <w:lang w:val="es-ES_tradnl"/>
        </w:rPr>
        <w:t>Tipos y número de casos de violencia de género enjuiciados según la Fiscalía General en Nepal (ejercicios económicos 2018/2019 - 2022/2023)</w:t>
      </w:r>
    </w:p>
    <w:p w14:paraId="2814EE15" w14:textId="77777777" w:rsidR="00CF57BB" w:rsidRPr="00CF57BB" w:rsidRDefault="00CF57BB" w:rsidP="00CF57BB">
      <w:pPr>
        <w:pStyle w:val="SingleTxt"/>
        <w:spacing w:after="0" w:line="120" w:lineRule="exact"/>
        <w:rPr>
          <w:sz w:val="10"/>
          <w:lang w:val="es-ES_tradnl"/>
        </w:rPr>
      </w:pPr>
    </w:p>
    <w:p w14:paraId="48950BD3" w14:textId="77777777" w:rsidR="00CF57BB" w:rsidRPr="00CF57BB" w:rsidRDefault="00CF57BB" w:rsidP="00CF57BB">
      <w:pPr>
        <w:pStyle w:val="SingleTxt"/>
        <w:spacing w:after="0" w:line="120" w:lineRule="exact"/>
        <w:rPr>
          <w:sz w:val="10"/>
          <w:lang w:val="es-ES_trad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0"/>
        <w:gridCol w:w="630"/>
        <w:gridCol w:w="540"/>
        <w:gridCol w:w="540"/>
        <w:gridCol w:w="810"/>
        <w:gridCol w:w="630"/>
        <w:gridCol w:w="630"/>
        <w:gridCol w:w="630"/>
        <w:gridCol w:w="720"/>
        <w:gridCol w:w="720"/>
        <w:gridCol w:w="720"/>
        <w:gridCol w:w="630"/>
        <w:gridCol w:w="540"/>
        <w:gridCol w:w="630"/>
        <w:gridCol w:w="660"/>
      </w:tblGrid>
      <w:tr w:rsidR="00CF57BB" w:rsidRPr="00D7557D" w14:paraId="14B970E9" w14:textId="77777777" w:rsidTr="00AB48D0">
        <w:trPr>
          <w:tblHeader/>
        </w:trPr>
        <w:tc>
          <w:tcPr>
            <w:tcW w:w="810" w:type="dxa"/>
            <w:tcBorders>
              <w:top w:val="single" w:sz="4" w:space="0" w:color="auto"/>
            </w:tcBorders>
            <w:shd w:val="clear" w:color="auto" w:fill="auto"/>
            <w:vAlign w:val="bottom"/>
          </w:tcPr>
          <w:p w14:paraId="7E450A05"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740" w:type="dxa"/>
            <w:gridSpan w:val="12"/>
            <w:tcBorders>
              <w:top w:val="single" w:sz="4" w:space="0" w:color="auto"/>
              <w:bottom w:val="single" w:sz="4" w:space="0" w:color="auto"/>
            </w:tcBorders>
            <w:shd w:val="clear" w:color="auto" w:fill="auto"/>
            <w:vAlign w:val="bottom"/>
          </w:tcPr>
          <w:p w14:paraId="399E6DA2" w14:textId="30B6FF3C"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F57BB">
              <w:rPr>
                <w:i/>
                <w:iCs/>
                <w:sz w:val="14"/>
                <w:lang w:val="es-ES_tradnl"/>
              </w:rPr>
              <w:t>Tipos y número de casos de violencia de género contra la mujer</w:t>
            </w:r>
          </w:p>
        </w:tc>
        <w:tc>
          <w:tcPr>
            <w:tcW w:w="630" w:type="dxa"/>
            <w:tcBorders>
              <w:top w:val="single" w:sz="4" w:space="0" w:color="auto"/>
            </w:tcBorders>
            <w:shd w:val="clear" w:color="auto" w:fill="auto"/>
            <w:vAlign w:val="bottom"/>
          </w:tcPr>
          <w:p w14:paraId="0DE0B799"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660" w:type="dxa"/>
            <w:tcBorders>
              <w:top w:val="single" w:sz="4" w:space="0" w:color="auto"/>
            </w:tcBorders>
            <w:shd w:val="clear" w:color="auto" w:fill="auto"/>
            <w:vAlign w:val="bottom"/>
          </w:tcPr>
          <w:p w14:paraId="00F01099"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CF57BB" w:rsidRPr="00D7557D" w14:paraId="2D779CF4" w14:textId="77777777" w:rsidTr="009C4C43">
        <w:trPr>
          <w:tblHeader/>
        </w:trPr>
        <w:tc>
          <w:tcPr>
            <w:tcW w:w="810" w:type="dxa"/>
            <w:tcBorders>
              <w:bottom w:val="single" w:sz="12" w:space="0" w:color="auto"/>
            </w:tcBorders>
            <w:shd w:val="clear" w:color="auto" w:fill="auto"/>
            <w:vAlign w:val="bottom"/>
          </w:tcPr>
          <w:p w14:paraId="292D5E62" w14:textId="375329F2" w:rsidR="00CF57BB" w:rsidRPr="009C4C43"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2"/>
                <w:szCs w:val="12"/>
              </w:rPr>
            </w:pPr>
            <w:r w:rsidRPr="009C4C43">
              <w:rPr>
                <w:i/>
                <w:iCs/>
                <w:sz w:val="12"/>
                <w:szCs w:val="12"/>
                <w:lang w:val="es-ES_tradnl"/>
              </w:rPr>
              <w:t>Ejercicio económico</w:t>
            </w:r>
          </w:p>
        </w:tc>
        <w:tc>
          <w:tcPr>
            <w:tcW w:w="630" w:type="dxa"/>
            <w:tcBorders>
              <w:top w:val="single" w:sz="4" w:space="0" w:color="auto"/>
              <w:bottom w:val="single" w:sz="12" w:space="0" w:color="auto"/>
            </w:tcBorders>
            <w:shd w:val="clear" w:color="auto" w:fill="auto"/>
            <w:vAlign w:val="bottom"/>
          </w:tcPr>
          <w:p w14:paraId="4C8A9C5F" w14:textId="06D3F54D" w:rsidR="00CF57BB" w:rsidRPr="009C4C43"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Violación</w:t>
            </w:r>
          </w:p>
        </w:tc>
        <w:tc>
          <w:tcPr>
            <w:tcW w:w="540" w:type="dxa"/>
            <w:tcBorders>
              <w:top w:val="single" w:sz="4" w:space="0" w:color="auto"/>
              <w:bottom w:val="single" w:sz="12" w:space="0" w:color="auto"/>
            </w:tcBorders>
            <w:shd w:val="clear" w:color="auto" w:fill="auto"/>
            <w:vAlign w:val="bottom"/>
          </w:tcPr>
          <w:p w14:paraId="7C9DC4A2" w14:textId="6683227F" w:rsidR="00CF57BB" w:rsidRPr="009C4C43"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Intento de violación</w:t>
            </w:r>
          </w:p>
        </w:tc>
        <w:tc>
          <w:tcPr>
            <w:tcW w:w="540" w:type="dxa"/>
            <w:tcBorders>
              <w:top w:val="single" w:sz="4" w:space="0" w:color="auto"/>
              <w:bottom w:val="single" w:sz="12" w:space="0" w:color="auto"/>
            </w:tcBorders>
            <w:shd w:val="clear" w:color="auto" w:fill="auto"/>
            <w:vAlign w:val="bottom"/>
          </w:tcPr>
          <w:p w14:paraId="4B8D7463" w14:textId="466693CB" w:rsidR="00CF57BB" w:rsidRPr="009C4C43"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 xml:space="preserve">Abuso sexual </w:t>
            </w:r>
            <w:r w:rsidR="009C4C43">
              <w:rPr>
                <w:i/>
                <w:iCs/>
                <w:sz w:val="12"/>
                <w:szCs w:val="12"/>
                <w:lang w:val="es-ES_tradnl"/>
              </w:rPr>
              <w:br/>
            </w:r>
            <w:r w:rsidRPr="009C4C43">
              <w:rPr>
                <w:i/>
                <w:iCs/>
                <w:sz w:val="12"/>
                <w:szCs w:val="12"/>
                <w:lang w:val="es-ES_tradnl"/>
              </w:rPr>
              <w:t>de niños</w:t>
            </w:r>
          </w:p>
        </w:tc>
        <w:tc>
          <w:tcPr>
            <w:tcW w:w="810" w:type="dxa"/>
            <w:tcBorders>
              <w:top w:val="single" w:sz="4" w:space="0" w:color="auto"/>
              <w:bottom w:val="single" w:sz="12" w:space="0" w:color="auto"/>
            </w:tcBorders>
            <w:shd w:val="clear" w:color="auto" w:fill="auto"/>
            <w:vAlign w:val="bottom"/>
          </w:tcPr>
          <w:p w14:paraId="0CB6C56C" w14:textId="7ADE8A24" w:rsidR="00CF57BB" w:rsidRPr="009C4C43" w:rsidRDefault="00CF57BB" w:rsidP="009C4C43">
            <w:pPr>
              <w:suppressAutoHyphens w:val="0"/>
              <w:spacing w:before="40" w:after="40" w:line="240" w:lineRule="auto"/>
              <w:jc w:val="right"/>
              <w:rPr>
                <w:i/>
                <w:sz w:val="12"/>
                <w:szCs w:val="12"/>
              </w:rPr>
            </w:pPr>
            <w:r w:rsidRPr="009C4C43">
              <w:rPr>
                <w:i/>
                <w:iCs/>
                <w:sz w:val="12"/>
                <w:szCs w:val="12"/>
                <w:lang w:val="es-ES_tradnl"/>
              </w:rPr>
              <w:t xml:space="preserve">Relaciones </w:t>
            </w:r>
            <w:r w:rsidR="009C4C43">
              <w:rPr>
                <w:i/>
                <w:iCs/>
                <w:sz w:val="12"/>
                <w:szCs w:val="12"/>
                <w:lang w:val="es-ES_tradnl"/>
              </w:rPr>
              <w:br/>
            </w:r>
            <w:r w:rsidRPr="009C4C43">
              <w:rPr>
                <w:i/>
                <w:iCs/>
                <w:sz w:val="12"/>
                <w:szCs w:val="12"/>
                <w:lang w:val="es-ES_tradnl"/>
              </w:rPr>
              <w:t>sexuales</w:t>
            </w:r>
            <w:r w:rsidR="009C4C43">
              <w:rPr>
                <w:i/>
                <w:iCs/>
                <w:sz w:val="12"/>
                <w:szCs w:val="12"/>
                <w:lang w:val="es-ES_tradnl"/>
              </w:rPr>
              <w:br/>
            </w:r>
            <w:r w:rsidRPr="009C4C43">
              <w:rPr>
                <w:i/>
                <w:iCs/>
                <w:sz w:val="12"/>
                <w:szCs w:val="12"/>
                <w:lang w:val="es-ES_tradnl"/>
              </w:rPr>
              <w:t xml:space="preserve"> contra natura</w:t>
            </w:r>
          </w:p>
        </w:tc>
        <w:tc>
          <w:tcPr>
            <w:tcW w:w="630" w:type="dxa"/>
            <w:tcBorders>
              <w:top w:val="single" w:sz="4" w:space="0" w:color="auto"/>
              <w:bottom w:val="single" w:sz="12" w:space="0" w:color="auto"/>
            </w:tcBorders>
            <w:shd w:val="clear" w:color="auto" w:fill="auto"/>
            <w:vAlign w:val="bottom"/>
          </w:tcPr>
          <w:p w14:paraId="5AC07056" w14:textId="5BD6E85B" w:rsidR="00CF57BB" w:rsidRPr="009C4C43" w:rsidRDefault="00CF57BB" w:rsidP="009C4C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Secuestro y violación</w:t>
            </w:r>
          </w:p>
        </w:tc>
        <w:tc>
          <w:tcPr>
            <w:tcW w:w="630" w:type="dxa"/>
            <w:tcBorders>
              <w:top w:val="single" w:sz="4" w:space="0" w:color="auto"/>
              <w:bottom w:val="single" w:sz="12" w:space="0" w:color="auto"/>
            </w:tcBorders>
            <w:shd w:val="clear" w:color="auto" w:fill="auto"/>
            <w:vAlign w:val="bottom"/>
          </w:tcPr>
          <w:p w14:paraId="23A2849C" w14:textId="198ABB9E" w:rsidR="00CF57BB" w:rsidRPr="009C4C43"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 xml:space="preserve">Asesinato tras </w:t>
            </w:r>
            <w:r w:rsidR="00C83D10">
              <w:rPr>
                <w:i/>
                <w:iCs/>
                <w:sz w:val="12"/>
                <w:szCs w:val="12"/>
                <w:lang w:val="es-ES_tradnl"/>
              </w:rPr>
              <w:br/>
            </w:r>
            <w:r w:rsidRPr="009C4C43">
              <w:rPr>
                <w:i/>
                <w:iCs/>
                <w:sz w:val="12"/>
                <w:szCs w:val="12"/>
                <w:lang w:val="es-ES_tradnl"/>
              </w:rPr>
              <w:t>violación</w:t>
            </w:r>
            <w:r w:rsidRPr="009C4C43">
              <w:rPr>
                <w:i/>
                <w:sz w:val="12"/>
                <w:szCs w:val="12"/>
              </w:rPr>
              <w:t>*</w:t>
            </w:r>
          </w:p>
        </w:tc>
        <w:tc>
          <w:tcPr>
            <w:tcW w:w="630" w:type="dxa"/>
            <w:tcBorders>
              <w:top w:val="single" w:sz="4" w:space="0" w:color="auto"/>
              <w:bottom w:val="single" w:sz="12" w:space="0" w:color="auto"/>
            </w:tcBorders>
            <w:shd w:val="clear" w:color="auto" w:fill="auto"/>
            <w:vAlign w:val="bottom"/>
          </w:tcPr>
          <w:p w14:paraId="2CC627B2" w14:textId="44EB4686" w:rsidR="00CF57BB" w:rsidRPr="009C4C43"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Violencia doméstica</w:t>
            </w:r>
          </w:p>
        </w:tc>
        <w:tc>
          <w:tcPr>
            <w:tcW w:w="720" w:type="dxa"/>
            <w:tcBorders>
              <w:top w:val="single" w:sz="4" w:space="0" w:color="auto"/>
              <w:bottom w:val="single" w:sz="12" w:space="0" w:color="auto"/>
            </w:tcBorders>
            <w:shd w:val="clear" w:color="auto" w:fill="auto"/>
            <w:vAlign w:val="bottom"/>
          </w:tcPr>
          <w:p w14:paraId="48ED9508" w14:textId="5CF4AD0D" w:rsidR="00CF57BB" w:rsidRPr="009C4C43"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Acusación de brujería</w:t>
            </w:r>
          </w:p>
        </w:tc>
        <w:tc>
          <w:tcPr>
            <w:tcW w:w="720" w:type="dxa"/>
            <w:tcBorders>
              <w:top w:val="single" w:sz="4" w:space="0" w:color="auto"/>
              <w:bottom w:val="single" w:sz="12" w:space="0" w:color="auto"/>
            </w:tcBorders>
            <w:shd w:val="clear" w:color="auto" w:fill="auto"/>
            <w:vAlign w:val="bottom"/>
          </w:tcPr>
          <w:p w14:paraId="5D7B24AD" w14:textId="484525F6" w:rsidR="00CF57BB" w:rsidRPr="009C4C43"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Poligamia</w:t>
            </w:r>
          </w:p>
        </w:tc>
        <w:tc>
          <w:tcPr>
            <w:tcW w:w="720" w:type="dxa"/>
            <w:tcBorders>
              <w:top w:val="single" w:sz="4" w:space="0" w:color="auto"/>
              <w:bottom w:val="single" w:sz="12" w:space="0" w:color="auto"/>
            </w:tcBorders>
            <w:shd w:val="clear" w:color="auto" w:fill="auto"/>
            <w:vAlign w:val="bottom"/>
          </w:tcPr>
          <w:p w14:paraId="583AF9B5" w14:textId="237A05DF" w:rsidR="00CF57BB" w:rsidRPr="009C4C43" w:rsidRDefault="007B105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Matrimonio infantil</w:t>
            </w:r>
          </w:p>
        </w:tc>
        <w:tc>
          <w:tcPr>
            <w:tcW w:w="630" w:type="dxa"/>
            <w:tcBorders>
              <w:top w:val="single" w:sz="4" w:space="0" w:color="auto"/>
              <w:bottom w:val="single" w:sz="12" w:space="0" w:color="auto"/>
            </w:tcBorders>
            <w:shd w:val="clear" w:color="auto" w:fill="auto"/>
            <w:vAlign w:val="bottom"/>
          </w:tcPr>
          <w:p w14:paraId="698A6E11" w14:textId="6DDB6CAD" w:rsidR="00CF57BB" w:rsidRPr="009C4C43" w:rsidRDefault="007B105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Trata de personas</w:t>
            </w:r>
          </w:p>
        </w:tc>
        <w:tc>
          <w:tcPr>
            <w:tcW w:w="540" w:type="dxa"/>
            <w:tcBorders>
              <w:top w:val="single" w:sz="4" w:space="0" w:color="auto"/>
              <w:bottom w:val="single" w:sz="12" w:space="0" w:color="auto"/>
            </w:tcBorders>
            <w:shd w:val="clear" w:color="auto" w:fill="auto"/>
            <w:vAlign w:val="bottom"/>
          </w:tcPr>
          <w:p w14:paraId="7EAD6FCB" w14:textId="63551BF8" w:rsidR="00CF57BB" w:rsidRPr="009C4C43" w:rsidRDefault="007B105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Ataque con ácido</w:t>
            </w:r>
            <w:r w:rsidR="00CF57BB" w:rsidRPr="009C4C43">
              <w:rPr>
                <w:i/>
                <w:sz w:val="12"/>
                <w:szCs w:val="12"/>
              </w:rPr>
              <w:t>*</w:t>
            </w:r>
          </w:p>
        </w:tc>
        <w:tc>
          <w:tcPr>
            <w:tcW w:w="630" w:type="dxa"/>
            <w:tcBorders>
              <w:bottom w:val="single" w:sz="12" w:space="0" w:color="auto"/>
            </w:tcBorders>
            <w:shd w:val="clear" w:color="auto" w:fill="auto"/>
            <w:vAlign w:val="bottom"/>
          </w:tcPr>
          <w:p w14:paraId="5EA6B4FB" w14:textId="77777777" w:rsidR="00CF57BB" w:rsidRPr="009C4C43"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sz w:val="12"/>
                <w:szCs w:val="12"/>
              </w:rPr>
              <w:t>Total</w:t>
            </w:r>
          </w:p>
        </w:tc>
        <w:tc>
          <w:tcPr>
            <w:tcW w:w="660" w:type="dxa"/>
            <w:tcBorders>
              <w:bottom w:val="single" w:sz="12" w:space="0" w:color="auto"/>
            </w:tcBorders>
            <w:shd w:val="clear" w:color="auto" w:fill="auto"/>
            <w:vAlign w:val="bottom"/>
          </w:tcPr>
          <w:p w14:paraId="3C79F34D" w14:textId="520F000B" w:rsidR="00CF57BB" w:rsidRPr="009C4C43" w:rsidRDefault="007B105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r w:rsidRPr="009C4C43">
              <w:rPr>
                <w:i/>
                <w:iCs/>
                <w:sz w:val="12"/>
                <w:szCs w:val="12"/>
                <w:lang w:val="es-ES_tradnl"/>
              </w:rPr>
              <w:t>Número de sentencias judiciales favorables</w:t>
            </w:r>
          </w:p>
        </w:tc>
      </w:tr>
      <w:tr w:rsidR="00CF57BB" w:rsidRPr="00D7557D" w14:paraId="687469DE" w14:textId="77777777" w:rsidTr="009C4C43">
        <w:trPr>
          <w:trHeight w:hRule="exact" w:val="115"/>
          <w:tblHeader/>
        </w:trPr>
        <w:tc>
          <w:tcPr>
            <w:tcW w:w="810" w:type="dxa"/>
            <w:tcBorders>
              <w:top w:val="single" w:sz="12" w:space="0" w:color="auto"/>
            </w:tcBorders>
            <w:shd w:val="clear" w:color="auto" w:fill="auto"/>
            <w:vAlign w:val="bottom"/>
          </w:tcPr>
          <w:p w14:paraId="60CCF728"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630" w:type="dxa"/>
            <w:tcBorders>
              <w:top w:val="single" w:sz="12" w:space="0" w:color="auto"/>
            </w:tcBorders>
            <w:shd w:val="clear" w:color="auto" w:fill="auto"/>
            <w:vAlign w:val="bottom"/>
          </w:tcPr>
          <w:p w14:paraId="3232B46A"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5E401C26"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5C84CF3F"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6E0F7DE0"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635CD9FB"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7C2369B1"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759AA0A3"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48117870"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614637D4"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5DD8A35E"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5B0047CE"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34CF90F0"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19F81EA2"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60" w:type="dxa"/>
            <w:tcBorders>
              <w:top w:val="single" w:sz="12" w:space="0" w:color="auto"/>
            </w:tcBorders>
            <w:shd w:val="clear" w:color="auto" w:fill="auto"/>
            <w:vAlign w:val="bottom"/>
          </w:tcPr>
          <w:p w14:paraId="5EBBDF5A" w14:textId="77777777" w:rsidR="00CF57BB" w:rsidRPr="00D7557D"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CF57BB" w:rsidRPr="00D7557D" w14:paraId="2C8C16BC" w14:textId="77777777" w:rsidTr="009C4C43">
        <w:tc>
          <w:tcPr>
            <w:tcW w:w="810" w:type="dxa"/>
            <w:shd w:val="clear" w:color="auto" w:fill="auto"/>
            <w:vAlign w:val="bottom"/>
          </w:tcPr>
          <w:p w14:paraId="550E523F" w14:textId="68BFD38B"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422365">
              <w:rPr>
                <w:sz w:val="16"/>
                <w:szCs w:val="16"/>
              </w:rPr>
              <w:t>2022</w:t>
            </w:r>
            <w:r w:rsidR="007B105E" w:rsidRPr="00422365">
              <w:rPr>
                <w:sz w:val="16"/>
                <w:szCs w:val="16"/>
              </w:rPr>
              <w:t>-20</w:t>
            </w:r>
            <w:r w:rsidRPr="00422365">
              <w:rPr>
                <w:sz w:val="16"/>
                <w:szCs w:val="16"/>
              </w:rPr>
              <w:t>23</w:t>
            </w:r>
          </w:p>
        </w:tc>
        <w:tc>
          <w:tcPr>
            <w:tcW w:w="630" w:type="dxa"/>
            <w:shd w:val="clear" w:color="auto" w:fill="auto"/>
            <w:vAlign w:val="bottom"/>
          </w:tcPr>
          <w:p w14:paraId="21762A9B"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5 515</w:t>
            </w:r>
          </w:p>
        </w:tc>
        <w:tc>
          <w:tcPr>
            <w:tcW w:w="540" w:type="dxa"/>
            <w:shd w:val="clear" w:color="auto" w:fill="auto"/>
            <w:vAlign w:val="bottom"/>
          </w:tcPr>
          <w:p w14:paraId="4D4D4F7A"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1 065</w:t>
            </w:r>
          </w:p>
        </w:tc>
        <w:tc>
          <w:tcPr>
            <w:tcW w:w="540" w:type="dxa"/>
            <w:shd w:val="clear" w:color="auto" w:fill="auto"/>
            <w:vAlign w:val="bottom"/>
          </w:tcPr>
          <w:p w14:paraId="29EEECFD"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586</w:t>
            </w:r>
          </w:p>
        </w:tc>
        <w:tc>
          <w:tcPr>
            <w:tcW w:w="810" w:type="dxa"/>
            <w:shd w:val="clear" w:color="auto" w:fill="auto"/>
            <w:vAlign w:val="bottom"/>
          </w:tcPr>
          <w:p w14:paraId="4E066E71"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85</w:t>
            </w:r>
          </w:p>
        </w:tc>
        <w:tc>
          <w:tcPr>
            <w:tcW w:w="630" w:type="dxa"/>
            <w:shd w:val="clear" w:color="auto" w:fill="auto"/>
            <w:vAlign w:val="bottom"/>
          </w:tcPr>
          <w:p w14:paraId="67C7B84B"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280</w:t>
            </w:r>
          </w:p>
        </w:tc>
        <w:tc>
          <w:tcPr>
            <w:tcW w:w="630" w:type="dxa"/>
            <w:shd w:val="clear" w:color="auto" w:fill="auto"/>
            <w:vAlign w:val="bottom"/>
          </w:tcPr>
          <w:p w14:paraId="73F60DE1"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0</w:t>
            </w:r>
          </w:p>
        </w:tc>
        <w:tc>
          <w:tcPr>
            <w:tcW w:w="630" w:type="dxa"/>
            <w:shd w:val="clear" w:color="auto" w:fill="auto"/>
            <w:vAlign w:val="bottom"/>
          </w:tcPr>
          <w:p w14:paraId="417F5B83"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118</w:t>
            </w:r>
          </w:p>
        </w:tc>
        <w:tc>
          <w:tcPr>
            <w:tcW w:w="720" w:type="dxa"/>
            <w:shd w:val="clear" w:color="auto" w:fill="auto"/>
            <w:vAlign w:val="bottom"/>
          </w:tcPr>
          <w:p w14:paraId="4DE68449"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29</w:t>
            </w:r>
          </w:p>
        </w:tc>
        <w:tc>
          <w:tcPr>
            <w:tcW w:w="720" w:type="dxa"/>
            <w:shd w:val="clear" w:color="auto" w:fill="auto"/>
            <w:vAlign w:val="bottom"/>
          </w:tcPr>
          <w:p w14:paraId="1F6DBA3D"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1 666</w:t>
            </w:r>
          </w:p>
        </w:tc>
        <w:tc>
          <w:tcPr>
            <w:tcW w:w="720" w:type="dxa"/>
            <w:shd w:val="clear" w:color="auto" w:fill="auto"/>
            <w:vAlign w:val="bottom"/>
          </w:tcPr>
          <w:p w14:paraId="4F8E8835"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204</w:t>
            </w:r>
          </w:p>
        </w:tc>
        <w:tc>
          <w:tcPr>
            <w:tcW w:w="630" w:type="dxa"/>
            <w:shd w:val="clear" w:color="auto" w:fill="auto"/>
            <w:vAlign w:val="bottom"/>
          </w:tcPr>
          <w:p w14:paraId="2A0C2F20"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49</w:t>
            </w:r>
          </w:p>
        </w:tc>
        <w:tc>
          <w:tcPr>
            <w:tcW w:w="540" w:type="dxa"/>
            <w:shd w:val="clear" w:color="auto" w:fill="auto"/>
            <w:vAlign w:val="bottom"/>
          </w:tcPr>
          <w:p w14:paraId="3078983F"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0</w:t>
            </w:r>
          </w:p>
        </w:tc>
        <w:tc>
          <w:tcPr>
            <w:tcW w:w="630" w:type="dxa"/>
            <w:shd w:val="clear" w:color="auto" w:fill="auto"/>
            <w:vAlign w:val="bottom"/>
          </w:tcPr>
          <w:p w14:paraId="1D757684"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9 597</w:t>
            </w:r>
          </w:p>
        </w:tc>
        <w:tc>
          <w:tcPr>
            <w:tcW w:w="660" w:type="dxa"/>
            <w:shd w:val="clear" w:color="auto" w:fill="auto"/>
            <w:vAlign w:val="bottom"/>
          </w:tcPr>
          <w:p w14:paraId="3E506053"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2 501</w:t>
            </w:r>
          </w:p>
        </w:tc>
      </w:tr>
      <w:tr w:rsidR="00CF57BB" w:rsidRPr="00D7557D" w14:paraId="7C7BD585" w14:textId="77777777" w:rsidTr="009C4C43">
        <w:tc>
          <w:tcPr>
            <w:tcW w:w="810" w:type="dxa"/>
            <w:shd w:val="clear" w:color="auto" w:fill="auto"/>
            <w:vAlign w:val="bottom"/>
          </w:tcPr>
          <w:p w14:paraId="1551082F" w14:textId="79B4DCDC"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422365">
              <w:rPr>
                <w:sz w:val="16"/>
                <w:szCs w:val="16"/>
              </w:rPr>
              <w:t>2021</w:t>
            </w:r>
            <w:r w:rsidR="007B105E" w:rsidRPr="00422365">
              <w:rPr>
                <w:sz w:val="16"/>
                <w:szCs w:val="16"/>
              </w:rPr>
              <w:t>-20</w:t>
            </w:r>
            <w:r w:rsidRPr="00422365">
              <w:rPr>
                <w:sz w:val="16"/>
                <w:szCs w:val="16"/>
              </w:rPr>
              <w:t>22</w:t>
            </w:r>
          </w:p>
        </w:tc>
        <w:tc>
          <w:tcPr>
            <w:tcW w:w="630" w:type="dxa"/>
            <w:shd w:val="clear" w:color="auto" w:fill="auto"/>
            <w:vAlign w:val="bottom"/>
          </w:tcPr>
          <w:p w14:paraId="60B3BD67"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5 548</w:t>
            </w:r>
          </w:p>
        </w:tc>
        <w:tc>
          <w:tcPr>
            <w:tcW w:w="540" w:type="dxa"/>
            <w:shd w:val="clear" w:color="auto" w:fill="auto"/>
            <w:vAlign w:val="bottom"/>
          </w:tcPr>
          <w:p w14:paraId="6A75F973"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1 267</w:t>
            </w:r>
          </w:p>
        </w:tc>
        <w:tc>
          <w:tcPr>
            <w:tcW w:w="540" w:type="dxa"/>
            <w:shd w:val="clear" w:color="auto" w:fill="auto"/>
            <w:vAlign w:val="bottom"/>
          </w:tcPr>
          <w:p w14:paraId="4AEF933C"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564</w:t>
            </w:r>
          </w:p>
        </w:tc>
        <w:tc>
          <w:tcPr>
            <w:tcW w:w="810" w:type="dxa"/>
            <w:shd w:val="clear" w:color="auto" w:fill="auto"/>
            <w:vAlign w:val="bottom"/>
          </w:tcPr>
          <w:p w14:paraId="63F03232"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75</w:t>
            </w:r>
          </w:p>
        </w:tc>
        <w:tc>
          <w:tcPr>
            <w:tcW w:w="630" w:type="dxa"/>
            <w:shd w:val="clear" w:color="auto" w:fill="auto"/>
            <w:vAlign w:val="bottom"/>
          </w:tcPr>
          <w:p w14:paraId="10C29A5C"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290</w:t>
            </w:r>
          </w:p>
        </w:tc>
        <w:tc>
          <w:tcPr>
            <w:tcW w:w="630" w:type="dxa"/>
            <w:shd w:val="clear" w:color="auto" w:fill="auto"/>
            <w:vAlign w:val="bottom"/>
          </w:tcPr>
          <w:p w14:paraId="14A86802"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0</w:t>
            </w:r>
          </w:p>
        </w:tc>
        <w:tc>
          <w:tcPr>
            <w:tcW w:w="630" w:type="dxa"/>
            <w:shd w:val="clear" w:color="auto" w:fill="auto"/>
            <w:vAlign w:val="bottom"/>
          </w:tcPr>
          <w:p w14:paraId="1BAACB21"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135</w:t>
            </w:r>
          </w:p>
        </w:tc>
        <w:tc>
          <w:tcPr>
            <w:tcW w:w="720" w:type="dxa"/>
            <w:shd w:val="clear" w:color="auto" w:fill="auto"/>
            <w:vAlign w:val="bottom"/>
          </w:tcPr>
          <w:p w14:paraId="023F5F86"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33</w:t>
            </w:r>
          </w:p>
        </w:tc>
        <w:tc>
          <w:tcPr>
            <w:tcW w:w="720" w:type="dxa"/>
            <w:shd w:val="clear" w:color="auto" w:fill="auto"/>
            <w:vAlign w:val="bottom"/>
          </w:tcPr>
          <w:p w14:paraId="54404370"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1 758</w:t>
            </w:r>
          </w:p>
        </w:tc>
        <w:tc>
          <w:tcPr>
            <w:tcW w:w="720" w:type="dxa"/>
            <w:shd w:val="clear" w:color="auto" w:fill="auto"/>
            <w:vAlign w:val="bottom"/>
          </w:tcPr>
          <w:p w14:paraId="4067FC87"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223</w:t>
            </w:r>
          </w:p>
        </w:tc>
        <w:tc>
          <w:tcPr>
            <w:tcW w:w="630" w:type="dxa"/>
            <w:shd w:val="clear" w:color="auto" w:fill="auto"/>
            <w:vAlign w:val="bottom"/>
          </w:tcPr>
          <w:p w14:paraId="704F938B"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58</w:t>
            </w:r>
          </w:p>
        </w:tc>
        <w:tc>
          <w:tcPr>
            <w:tcW w:w="540" w:type="dxa"/>
            <w:shd w:val="clear" w:color="auto" w:fill="auto"/>
            <w:vAlign w:val="bottom"/>
          </w:tcPr>
          <w:p w14:paraId="37DC26CB"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0</w:t>
            </w:r>
          </w:p>
        </w:tc>
        <w:tc>
          <w:tcPr>
            <w:tcW w:w="630" w:type="dxa"/>
            <w:shd w:val="clear" w:color="auto" w:fill="auto"/>
            <w:vAlign w:val="bottom"/>
          </w:tcPr>
          <w:p w14:paraId="13C917C9"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9 951</w:t>
            </w:r>
          </w:p>
        </w:tc>
        <w:tc>
          <w:tcPr>
            <w:tcW w:w="660" w:type="dxa"/>
            <w:shd w:val="clear" w:color="auto" w:fill="auto"/>
            <w:vAlign w:val="bottom"/>
          </w:tcPr>
          <w:p w14:paraId="24A22BEC"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2 313</w:t>
            </w:r>
          </w:p>
        </w:tc>
      </w:tr>
      <w:tr w:rsidR="00CF57BB" w:rsidRPr="00D7557D" w14:paraId="0D11F0EA" w14:textId="77777777" w:rsidTr="009C4C43">
        <w:tc>
          <w:tcPr>
            <w:tcW w:w="810" w:type="dxa"/>
            <w:shd w:val="clear" w:color="auto" w:fill="auto"/>
            <w:vAlign w:val="bottom"/>
          </w:tcPr>
          <w:p w14:paraId="35BB58E3" w14:textId="5F088BF3"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422365">
              <w:rPr>
                <w:sz w:val="16"/>
                <w:szCs w:val="16"/>
              </w:rPr>
              <w:t>2020</w:t>
            </w:r>
            <w:r w:rsidR="007B105E" w:rsidRPr="00422365">
              <w:rPr>
                <w:sz w:val="16"/>
                <w:szCs w:val="16"/>
              </w:rPr>
              <w:t>-20</w:t>
            </w:r>
            <w:r w:rsidRPr="00422365">
              <w:rPr>
                <w:sz w:val="16"/>
                <w:szCs w:val="16"/>
              </w:rPr>
              <w:t>21</w:t>
            </w:r>
          </w:p>
        </w:tc>
        <w:tc>
          <w:tcPr>
            <w:tcW w:w="630" w:type="dxa"/>
            <w:shd w:val="clear" w:color="auto" w:fill="auto"/>
            <w:vAlign w:val="bottom"/>
          </w:tcPr>
          <w:p w14:paraId="6F4DC2D2"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5 006</w:t>
            </w:r>
          </w:p>
        </w:tc>
        <w:tc>
          <w:tcPr>
            <w:tcW w:w="540" w:type="dxa"/>
            <w:shd w:val="clear" w:color="auto" w:fill="auto"/>
            <w:vAlign w:val="bottom"/>
          </w:tcPr>
          <w:p w14:paraId="1537E1A3"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1 287</w:t>
            </w:r>
          </w:p>
        </w:tc>
        <w:tc>
          <w:tcPr>
            <w:tcW w:w="540" w:type="dxa"/>
            <w:shd w:val="clear" w:color="auto" w:fill="auto"/>
            <w:vAlign w:val="bottom"/>
          </w:tcPr>
          <w:p w14:paraId="1BD7DAB2"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456</w:t>
            </w:r>
          </w:p>
        </w:tc>
        <w:tc>
          <w:tcPr>
            <w:tcW w:w="810" w:type="dxa"/>
            <w:shd w:val="clear" w:color="auto" w:fill="auto"/>
            <w:vAlign w:val="bottom"/>
          </w:tcPr>
          <w:p w14:paraId="42EDA625"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71</w:t>
            </w:r>
          </w:p>
        </w:tc>
        <w:tc>
          <w:tcPr>
            <w:tcW w:w="630" w:type="dxa"/>
            <w:shd w:val="clear" w:color="auto" w:fill="auto"/>
            <w:vAlign w:val="bottom"/>
          </w:tcPr>
          <w:p w14:paraId="320BBE39"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254</w:t>
            </w:r>
          </w:p>
        </w:tc>
        <w:tc>
          <w:tcPr>
            <w:tcW w:w="630" w:type="dxa"/>
            <w:shd w:val="clear" w:color="auto" w:fill="auto"/>
            <w:vAlign w:val="bottom"/>
          </w:tcPr>
          <w:p w14:paraId="078D4FF3"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0</w:t>
            </w:r>
          </w:p>
        </w:tc>
        <w:tc>
          <w:tcPr>
            <w:tcW w:w="630" w:type="dxa"/>
            <w:shd w:val="clear" w:color="auto" w:fill="auto"/>
            <w:vAlign w:val="bottom"/>
          </w:tcPr>
          <w:p w14:paraId="5340DC71"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111</w:t>
            </w:r>
          </w:p>
        </w:tc>
        <w:tc>
          <w:tcPr>
            <w:tcW w:w="720" w:type="dxa"/>
            <w:shd w:val="clear" w:color="auto" w:fill="auto"/>
            <w:vAlign w:val="bottom"/>
          </w:tcPr>
          <w:p w14:paraId="7A55B99B"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29</w:t>
            </w:r>
          </w:p>
        </w:tc>
        <w:tc>
          <w:tcPr>
            <w:tcW w:w="720" w:type="dxa"/>
            <w:shd w:val="clear" w:color="auto" w:fill="auto"/>
            <w:vAlign w:val="bottom"/>
          </w:tcPr>
          <w:p w14:paraId="45BE785A"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1 628</w:t>
            </w:r>
          </w:p>
        </w:tc>
        <w:tc>
          <w:tcPr>
            <w:tcW w:w="720" w:type="dxa"/>
            <w:shd w:val="clear" w:color="auto" w:fill="auto"/>
            <w:vAlign w:val="bottom"/>
          </w:tcPr>
          <w:p w14:paraId="371BF714"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232</w:t>
            </w:r>
          </w:p>
        </w:tc>
        <w:tc>
          <w:tcPr>
            <w:tcW w:w="630" w:type="dxa"/>
            <w:shd w:val="clear" w:color="auto" w:fill="auto"/>
            <w:vAlign w:val="bottom"/>
          </w:tcPr>
          <w:p w14:paraId="46E280B3"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56</w:t>
            </w:r>
          </w:p>
        </w:tc>
        <w:tc>
          <w:tcPr>
            <w:tcW w:w="540" w:type="dxa"/>
            <w:shd w:val="clear" w:color="auto" w:fill="auto"/>
            <w:vAlign w:val="bottom"/>
          </w:tcPr>
          <w:p w14:paraId="7A7022F9"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0</w:t>
            </w:r>
          </w:p>
        </w:tc>
        <w:tc>
          <w:tcPr>
            <w:tcW w:w="630" w:type="dxa"/>
            <w:shd w:val="clear" w:color="auto" w:fill="auto"/>
            <w:vAlign w:val="bottom"/>
          </w:tcPr>
          <w:p w14:paraId="3AFAA364"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9 130</w:t>
            </w:r>
          </w:p>
        </w:tc>
        <w:tc>
          <w:tcPr>
            <w:tcW w:w="660" w:type="dxa"/>
            <w:shd w:val="clear" w:color="auto" w:fill="auto"/>
            <w:vAlign w:val="bottom"/>
          </w:tcPr>
          <w:p w14:paraId="3C5B13C3"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1 827</w:t>
            </w:r>
          </w:p>
        </w:tc>
      </w:tr>
      <w:tr w:rsidR="00CF57BB" w:rsidRPr="00D7557D" w14:paraId="5C58E22B" w14:textId="77777777" w:rsidTr="009C4C43">
        <w:tc>
          <w:tcPr>
            <w:tcW w:w="810" w:type="dxa"/>
            <w:shd w:val="clear" w:color="auto" w:fill="auto"/>
            <w:vAlign w:val="bottom"/>
          </w:tcPr>
          <w:p w14:paraId="04540905" w14:textId="6CEABCD3"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422365">
              <w:rPr>
                <w:sz w:val="16"/>
                <w:szCs w:val="16"/>
              </w:rPr>
              <w:t>2019</w:t>
            </w:r>
            <w:r w:rsidR="007B105E" w:rsidRPr="00422365">
              <w:rPr>
                <w:sz w:val="16"/>
                <w:szCs w:val="16"/>
              </w:rPr>
              <w:t>-20</w:t>
            </w:r>
            <w:r w:rsidRPr="00422365">
              <w:rPr>
                <w:sz w:val="16"/>
                <w:szCs w:val="16"/>
              </w:rPr>
              <w:t>20</w:t>
            </w:r>
          </w:p>
        </w:tc>
        <w:tc>
          <w:tcPr>
            <w:tcW w:w="630" w:type="dxa"/>
            <w:shd w:val="clear" w:color="auto" w:fill="auto"/>
            <w:vAlign w:val="bottom"/>
          </w:tcPr>
          <w:p w14:paraId="26EAA749"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3 763</w:t>
            </w:r>
          </w:p>
        </w:tc>
        <w:tc>
          <w:tcPr>
            <w:tcW w:w="540" w:type="dxa"/>
            <w:shd w:val="clear" w:color="auto" w:fill="auto"/>
            <w:vAlign w:val="bottom"/>
          </w:tcPr>
          <w:p w14:paraId="13206447"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1 044</w:t>
            </w:r>
          </w:p>
        </w:tc>
        <w:tc>
          <w:tcPr>
            <w:tcW w:w="540" w:type="dxa"/>
            <w:shd w:val="clear" w:color="auto" w:fill="auto"/>
            <w:vAlign w:val="bottom"/>
          </w:tcPr>
          <w:p w14:paraId="5CB3B994"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346</w:t>
            </w:r>
          </w:p>
        </w:tc>
        <w:tc>
          <w:tcPr>
            <w:tcW w:w="810" w:type="dxa"/>
            <w:shd w:val="clear" w:color="auto" w:fill="auto"/>
            <w:vAlign w:val="bottom"/>
          </w:tcPr>
          <w:p w14:paraId="75E34F09"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55</w:t>
            </w:r>
          </w:p>
        </w:tc>
        <w:tc>
          <w:tcPr>
            <w:tcW w:w="630" w:type="dxa"/>
            <w:shd w:val="clear" w:color="auto" w:fill="auto"/>
            <w:vAlign w:val="bottom"/>
          </w:tcPr>
          <w:p w14:paraId="2C5BF82B"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227</w:t>
            </w:r>
          </w:p>
        </w:tc>
        <w:tc>
          <w:tcPr>
            <w:tcW w:w="630" w:type="dxa"/>
            <w:shd w:val="clear" w:color="auto" w:fill="auto"/>
            <w:vAlign w:val="bottom"/>
          </w:tcPr>
          <w:p w14:paraId="5F4C52AD"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0</w:t>
            </w:r>
          </w:p>
        </w:tc>
        <w:tc>
          <w:tcPr>
            <w:tcW w:w="630" w:type="dxa"/>
            <w:shd w:val="clear" w:color="auto" w:fill="auto"/>
            <w:vAlign w:val="bottom"/>
          </w:tcPr>
          <w:p w14:paraId="0E0C9483"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87</w:t>
            </w:r>
          </w:p>
        </w:tc>
        <w:tc>
          <w:tcPr>
            <w:tcW w:w="720" w:type="dxa"/>
            <w:shd w:val="clear" w:color="auto" w:fill="auto"/>
            <w:vAlign w:val="bottom"/>
          </w:tcPr>
          <w:p w14:paraId="13AA1B04"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12</w:t>
            </w:r>
          </w:p>
        </w:tc>
        <w:tc>
          <w:tcPr>
            <w:tcW w:w="720" w:type="dxa"/>
            <w:shd w:val="clear" w:color="auto" w:fill="auto"/>
            <w:vAlign w:val="bottom"/>
          </w:tcPr>
          <w:p w14:paraId="7FDB2F7B"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1 426</w:t>
            </w:r>
          </w:p>
        </w:tc>
        <w:tc>
          <w:tcPr>
            <w:tcW w:w="720" w:type="dxa"/>
            <w:shd w:val="clear" w:color="auto" w:fill="auto"/>
            <w:vAlign w:val="bottom"/>
          </w:tcPr>
          <w:p w14:paraId="16B98962"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158</w:t>
            </w:r>
          </w:p>
        </w:tc>
        <w:tc>
          <w:tcPr>
            <w:tcW w:w="630" w:type="dxa"/>
            <w:shd w:val="clear" w:color="auto" w:fill="auto"/>
            <w:vAlign w:val="bottom"/>
          </w:tcPr>
          <w:p w14:paraId="66D82647"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79</w:t>
            </w:r>
          </w:p>
        </w:tc>
        <w:tc>
          <w:tcPr>
            <w:tcW w:w="540" w:type="dxa"/>
            <w:shd w:val="clear" w:color="auto" w:fill="auto"/>
            <w:vAlign w:val="bottom"/>
          </w:tcPr>
          <w:p w14:paraId="0D415C0B"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0</w:t>
            </w:r>
          </w:p>
        </w:tc>
        <w:tc>
          <w:tcPr>
            <w:tcW w:w="630" w:type="dxa"/>
            <w:shd w:val="clear" w:color="auto" w:fill="auto"/>
            <w:vAlign w:val="bottom"/>
          </w:tcPr>
          <w:p w14:paraId="1F74DB34"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7 197</w:t>
            </w:r>
          </w:p>
        </w:tc>
        <w:tc>
          <w:tcPr>
            <w:tcW w:w="660" w:type="dxa"/>
            <w:shd w:val="clear" w:color="auto" w:fill="auto"/>
            <w:vAlign w:val="bottom"/>
          </w:tcPr>
          <w:p w14:paraId="610A1F1F"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422365">
              <w:rPr>
                <w:sz w:val="16"/>
                <w:szCs w:val="16"/>
              </w:rPr>
              <w:t>1 544</w:t>
            </w:r>
          </w:p>
        </w:tc>
      </w:tr>
      <w:tr w:rsidR="00CF57BB" w:rsidRPr="00D7557D" w14:paraId="561C8D87" w14:textId="77777777" w:rsidTr="009C4C43">
        <w:tc>
          <w:tcPr>
            <w:tcW w:w="810" w:type="dxa"/>
            <w:tcBorders>
              <w:bottom w:val="single" w:sz="4" w:space="0" w:color="auto"/>
            </w:tcBorders>
            <w:shd w:val="clear" w:color="auto" w:fill="auto"/>
            <w:vAlign w:val="bottom"/>
          </w:tcPr>
          <w:p w14:paraId="58E979C4" w14:textId="518808F5"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6"/>
                <w:szCs w:val="16"/>
              </w:rPr>
            </w:pPr>
            <w:r w:rsidRPr="00422365">
              <w:rPr>
                <w:sz w:val="16"/>
                <w:szCs w:val="16"/>
              </w:rPr>
              <w:t>2018</w:t>
            </w:r>
            <w:r w:rsidR="007B105E" w:rsidRPr="00422365">
              <w:rPr>
                <w:sz w:val="16"/>
                <w:szCs w:val="16"/>
              </w:rPr>
              <w:t>-20</w:t>
            </w:r>
            <w:r w:rsidRPr="00422365">
              <w:rPr>
                <w:sz w:val="16"/>
                <w:szCs w:val="16"/>
              </w:rPr>
              <w:t>19</w:t>
            </w:r>
          </w:p>
        </w:tc>
        <w:tc>
          <w:tcPr>
            <w:tcW w:w="630" w:type="dxa"/>
            <w:tcBorders>
              <w:bottom w:val="single" w:sz="4" w:space="0" w:color="auto"/>
            </w:tcBorders>
            <w:shd w:val="clear" w:color="auto" w:fill="auto"/>
            <w:vAlign w:val="bottom"/>
          </w:tcPr>
          <w:p w14:paraId="0FF12E7F"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3 197</w:t>
            </w:r>
          </w:p>
        </w:tc>
        <w:tc>
          <w:tcPr>
            <w:tcW w:w="540" w:type="dxa"/>
            <w:tcBorders>
              <w:bottom w:val="single" w:sz="4" w:space="0" w:color="auto"/>
            </w:tcBorders>
            <w:shd w:val="clear" w:color="auto" w:fill="auto"/>
            <w:vAlign w:val="bottom"/>
          </w:tcPr>
          <w:p w14:paraId="32916CE5"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1 162</w:t>
            </w:r>
          </w:p>
        </w:tc>
        <w:tc>
          <w:tcPr>
            <w:tcW w:w="540" w:type="dxa"/>
            <w:tcBorders>
              <w:bottom w:val="single" w:sz="4" w:space="0" w:color="auto"/>
            </w:tcBorders>
            <w:shd w:val="clear" w:color="auto" w:fill="auto"/>
            <w:vAlign w:val="bottom"/>
          </w:tcPr>
          <w:p w14:paraId="100B4DDC"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199</w:t>
            </w:r>
          </w:p>
        </w:tc>
        <w:tc>
          <w:tcPr>
            <w:tcW w:w="810" w:type="dxa"/>
            <w:tcBorders>
              <w:bottom w:val="single" w:sz="4" w:space="0" w:color="auto"/>
            </w:tcBorders>
            <w:shd w:val="clear" w:color="auto" w:fill="auto"/>
            <w:vAlign w:val="bottom"/>
          </w:tcPr>
          <w:p w14:paraId="1CB69B09"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43</w:t>
            </w:r>
          </w:p>
        </w:tc>
        <w:tc>
          <w:tcPr>
            <w:tcW w:w="630" w:type="dxa"/>
            <w:tcBorders>
              <w:bottom w:val="single" w:sz="4" w:space="0" w:color="auto"/>
            </w:tcBorders>
            <w:shd w:val="clear" w:color="auto" w:fill="auto"/>
            <w:vAlign w:val="bottom"/>
          </w:tcPr>
          <w:p w14:paraId="24665EE5"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241</w:t>
            </w:r>
          </w:p>
        </w:tc>
        <w:tc>
          <w:tcPr>
            <w:tcW w:w="630" w:type="dxa"/>
            <w:tcBorders>
              <w:bottom w:val="single" w:sz="4" w:space="0" w:color="auto"/>
            </w:tcBorders>
            <w:shd w:val="clear" w:color="auto" w:fill="auto"/>
            <w:vAlign w:val="bottom"/>
          </w:tcPr>
          <w:p w14:paraId="06533AA1"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0</w:t>
            </w:r>
          </w:p>
        </w:tc>
        <w:tc>
          <w:tcPr>
            <w:tcW w:w="630" w:type="dxa"/>
            <w:tcBorders>
              <w:bottom w:val="single" w:sz="4" w:space="0" w:color="auto"/>
            </w:tcBorders>
            <w:shd w:val="clear" w:color="auto" w:fill="auto"/>
            <w:vAlign w:val="bottom"/>
          </w:tcPr>
          <w:p w14:paraId="41FCF83F"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76</w:t>
            </w:r>
          </w:p>
        </w:tc>
        <w:tc>
          <w:tcPr>
            <w:tcW w:w="720" w:type="dxa"/>
            <w:tcBorders>
              <w:bottom w:val="single" w:sz="4" w:space="0" w:color="auto"/>
            </w:tcBorders>
            <w:shd w:val="clear" w:color="auto" w:fill="auto"/>
            <w:vAlign w:val="bottom"/>
          </w:tcPr>
          <w:p w14:paraId="20CC66D9"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9</w:t>
            </w:r>
          </w:p>
        </w:tc>
        <w:tc>
          <w:tcPr>
            <w:tcW w:w="720" w:type="dxa"/>
            <w:tcBorders>
              <w:bottom w:val="single" w:sz="4" w:space="0" w:color="auto"/>
            </w:tcBorders>
            <w:shd w:val="clear" w:color="auto" w:fill="auto"/>
            <w:vAlign w:val="bottom"/>
          </w:tcPr>
          <w:p w14:paraId="5C926421"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1 346</w:t>
            </w:r>
          </w:p>
        </w:tc>
        <w:tc>
          <w:tcPr>
            <w:tcW w:w="720" w:type="dxa"/>
            <w:tcBorders>
              <w:bottom w:val="single" w:sz="4" w:space="0" w:color="auto"/>
            </w:tcBorders>
            <w:shd w:val="clear" w:color="auto" w:fill="auto"/>
            <w:vAlign w:val="bottom"/>
          </w:tcPr>
          <w:p w14:paraId="771822E5"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137</w:t>
            </w:r>
          </w:p>
        </w:tc>
        <w:tc>
          <w:tcPr>
            <w:tcW w:w="630" w:type="dxa"/>
            <w:tcBorders>
              <w:bottom w:val="single" w:sz="4" w:space="0" w:color="auto"/>
            </w:tcBorders>
            <w:shd w:val="clear" w:color="auto" w:fill="auto"/>
            <w:vAlign w:val="bottom"/>
          </w:tcPr>
          <w:p w14:paraId="73FFB462"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111</w:t>
            </w:r>
          </w:p>
        </w:tc>
        <w:tc>
          <w:tcPr>
            <w:tcW w:w="540" w:type="dxa"/>
            <w:tcBorders>
              <w:bottom w:val="single" w:sz="4" w:space="0" w:color="auto"/>
            </w:tcBorders>
            <w:shd w:val="clear" w:color="auto" w:fill="auto"/>
            <w:vAlign w:val="bottom"/>
          </w:tcPr>
          <w:p w14:paraId="33B803EC"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0</w:t>
            </w:r>
          </w:p>
        </w:tc>
        <w:tc>
          <w:tcPr>
            <w:tcW w:w="630" w:type="dxa"/>
            <w:tcBorders>
              <w:bottom w:val="single" w:sz="4" w:space="0" w:color="auto"/>
            </w:tcBorders>
            <w:shd w:val="clear" w:color="auto" w:fill="auto"/>
            <w:vAlign w:val="bottom"/>
          </w:tcPr>
          <w:p w14:paraId="357B3300"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6 521</w:t>
            </w:r>
          </w:p>
        </w:tc>
        <w:tc>
          <w:tcPr>
            <w:tcW w:w="660" w:type="dxa"/>
            <w:tcBorders>
              <w:bottom w:val="single" w:sz="4" w:space="0" w:color="auto"/>
            </w:tcBorders>
            <w:shd w:val="clear" w:color="auto" w:fill="auto"/>
            <w:vAlign w:val="bottom"/>
          </w:tcPr>
          <w:p w14:paraId="52605EAA"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422365">
              <w:rPr>
                <w:sz w:val="16"/>
                <w:szCs w:val="16"/>
              </w:rPr>
              <w:t>1 848</w:t>
            </w:r>
          </w:p>
        </w:tc>
      </w:tr>
      <w:tr w:rsidR="00CF57BB" w:rsidRPr="00D7557D" w14:paraId="624599EA" w14:textId="77777777" w:rsidTr="009C4C43">
        <w:tc>
          <w:tcPr>
            <w:tcW w:w="810" w:type="dxa"/>
            <w:tcBorders>
              <w:top w:val="single" w:sz="4" w:space="0" w:color="auto"/>
              <w:bottom w:val="single" w:sz="4" w:space="0" w:color="auto"/>
            </w:tcBorders>
            <w:shd w:val="clear" w:color="auto" w:fill="auto"/>
            <w:vAlign w:val="bottom"/>
          </w:tcPr>
          <w:p w14:paraId="206E51DB"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6"/>
                <w:szCs w:val="16"/>
              </w:rPr>
            </w:pPr>
            <w:r w:rsidRPr="00422365">
              <w:rPr>
                <w:b/>
                <w:sz w:val="16"/>
                <w:szCs w:val="16"/>
              </w:rPr>
              <w:t>Total</w:t>
            </w:r>
          </w:p>
        </w:tc>
        <w:tc>
          <w:tcPr>
            <w:tcW w:w="630" w:type="dxa"/>
            <w:tcBorders>
              <w:top w:val="single" w:sz="4" w:space="0" w:color="auto"/>
              <w:bottom w:val="single" w:sz="4" w:space="0" w:color="auto"/>
            </w:tcBorders>
            <w:shd w:val="clear" w:color="auto" w:fill="auto"/>
            <w:vAlign w:val="bottom"/>
          </w:tcPr>
          <w:p w14:paraId="434701EB"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23 029</w:t>
            </w:r>
          </w:p>
        </w:tc>
        <w:tc>
          <w:tcPr>
            <w:tcW w:w="540" w:type="dxa"/>
            <w:tcBorders>
              <w:top w:val="single" w:sz="4" w:space="0" w:color="auto"/>
              <w:bottom w:val="single" w:sz="4" w:space="0" w:color="auto"/>
            </w:tcBorders>
            <w:shd w:val="clear" w:color="auto" w:fill="auto"/>
            <w:vAlign w:val="bottom"/>
          </w:tcPr>
          <w:p w14:paraId="16217987"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5 825</w:t>
            </w:r>
          </w:p>
        </w:tc>
        <w:tc>
          <w:tcPr>
            <w:tcW w:w="540" w:type="dxa"/>
            <w:tcBorders>
              <w:top w:val="single" w:sz="4" w:space="0" w:color="auto"/>
              <w:bottom w:val="single" w:sz="4" w:space="0" w:color="auto"/>
            </w:tcBorders>
            <w:shd w:val="clear" w:color="auto" w:fill="auto"/>
            <w:vAlign w:val="bottom"/>
          </w:tcPr>
          <w:p w14:paraId="1D3FEBC3"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2 151</w:t>
            </w:r>
          </w:p>
        </w:tc>
        <w:tc>
          <w:tcPr>
            <w:tcW w:w="810" w:type="dxa"/>
            <w:tcBorders>
              <w:top w:val="single" w:sz="4" w:space="0" w:color="auto"/>
              <w:bottom w:val="single" w:sz="4" w:space="0" w:color="auto"/>
            </w:tcBorders>
            <w:shd w:val="clear" w:color="auto" w:fill="auto"/>
            <w:vAlign w:val="bottom"/>
          </w:tcPr>
          <w:p w14:paraId="384468C3"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329</w:t>
            </w:r>
          </w:p>
        </w:tc>
        <w:tc>
          <w:tcPr>
            <w:tcW w:w="630" w:type="dxa"/>
            <w:tcBorders>
              <w:top w:val="single" w:sz="4" w:space="0" w:color="auto"/>
              <w:bottom w:val="single" w:sz="4" w:space="0" w:color="auto"/>
            </w:tcBorders>
            <w:shd w:val="clear" w:color="auto" w:fill="auto"/>
            <w:vAlign w:val="bottom"/>
          </w:tcPr>
          <w:p w14:paraId="3373E146"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1 292</w:t>
            </w:r>
          </w:p>
        </w:tc>
        <w:tc>
          <w:tcPr>
            <w:tcW w:w="630" w:type="dxa"/>
            <w:tcBorders>
              <w:top w:val="single" w:sz="4" w:space="0" w:color="auto"/>
              <w:bottom w:val="single" w:sz="4" w:space="0" w:color="auto"/>
            </w:tcBorders>
            <w:shd w:val="clear" w:color="auto" w:fill="auto"/>
            <w:vAlign w:val="bottom"/>
          </w:tcPr>
          <w:p w14:paraId="7F960B80"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0</w:t>
            </w:r>
          </w:p>
        </w:tc>
        <w:tc>
          <w:tcPr>
            <w:tcW w:w="630" w:type="dxa"/>
            <w:tcBorders>
              <w:top w:val="single" w:sz="4" w:space="0" w:color="auto"/>
              <w:bottom w:val="single" w:sz="4" w:space="0" w:color="auto"/>
            </w:tcBorders>
            <w:shd w:val="clear" w:color="auto" w:fill="auto"/>
            <w:vAlign w:val="bottom"/>
          </w:tcPr>
          <w:p w14:paraId="3A441BDF"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527</w:t>
            </w:r>
          </w:p>
        </w:tc>
        <w:tc>
          <w:tcPr>
            <w:tcW w:w="720" w:type="dxa"/>
            <w:tcBorders>
              <w:top w:val="single" w:sz="4" w:space="0" w:color="auto"/>
              <w:bottom w:val="single" w:sz="4" w:space="0" w:color="auto"/>
            </w:tcBorders>
            <w:shd w:val="clear" w:color="auto" w:fill="auto"/>
            <w:vAlign w:val="bottom"/>
          </w:tcPr>
          <w:p w14:paraId="61EE02EA"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112</w:t>
            </w:r>
          </w:p>
        </w:tc>
        <w:tc>
          <w:tcPr>
            <w:tcW w:w="720" w:type="dxa"/>
            <w:tcBorders>
              <w:top w:val="single" w:sz="4" w:space="0" w:color="auto"/>
              <w:bottom w:val="single" w:sz="4" w:space="0" w:color="auto"/>
            </w:tcBorders>
            <w:shd w:val="clear" w:color="auto" w:fill="auto"/>
            <w:vAlign w:val="bottom"/>
          </w:tcPr>
          <w:p w14:paraId="02F2C119"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7 824</w:t>
            </w:r>
          </w:p>
        </w:tc>
        <w:tc>
          <w:tcPr>
            <w:tcW w:w="720" w:type="dxa"/>
            <w:tcBorders>
              <w:top w:val="single" w:sz="4" w:space="0" w:color="auto"/>
              <w:bottom w:val="single" w:sz="4" w:space="0" w:color="auto"/>
            </w:tcBorders>
            <w:shd w:val="clear" w:color="auto" w:fill="auto"/>
            <w:vAlign w:val="bottom"/>
          </w:tcPr>
          <w:p w14:paraId="35E699C0"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954</w:t>
            </w:r>
          </w:p>
        </w:tc>
        <w:tc>
          <w:tcPr>
            <w:tcW w:w="630" w:type="dxa"/>
            <w:tcBorders>
              <w:top w:val="single" w:sz="4" w:space="0" w:color="auto"/>
              <w:bottom w:val="single" w:sz="4" w:space="0" w:color="auto"/>
            </w:tcBorders>
            <w:shd w:val="clear" w:color="auto" w:fill="auto"/>
            <w:vAlign w:val="bottom"/>
          </w:tcPr>
          <w:p w14:paraId="6AA52108"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353</w:t>
            </w:r>
          </w:p>
        </w:tc>
        <w:tc>
          <w:tcPr>
            <w:tcW w:w="540" w:type="dxa"/>
            <w:tcBorders>
              <w:top w:val="single" w:sz="4" w:space="0" w:color="auto"/>
              <w:bottom w:val="single" w:sz="4" w:space="0" w:color="auto"/>
            </w:tcBorders>
            <w:shd w:val="clear" w:color="auto" w:fill="auto"/>
            <w:vAlign w:val="bottom"/>
          </w:tcPr>
          <w:p w14:paraId="5BF12F48"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0</w:t>
            </w:r>
          </w:p>
        </w:tc>
        <w:tc>
          <w:tcPr>
            <w:tcW w:w="630" w:type="dxa"/>
            <w:tcBorders>
              <w:top w:val="single" w:sz="4" w:space="0" w:color="auto"/>
              <w:bottom w:val="single" w:sz="4" w:space="0" w:color="auto"/>
            </w:tcBorders>
            <w:shd w:val="clear" w:color="auto" w:fill="auto"/>
            <w:vAlign w:val="bottom"/>
          </w:tcPr>
          <w:p w14:paraId="4EAFD544"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42 396</w:t>
            </w:r>
          </w:p>
        </w:tc>
        <w:tc>
          <w:tcPr>
            <w:tcW w:w="660" w:type="dxa"/>
            <w:tcBorders>
              <w:top w:val="single" w:sz="4" w:space="0" w:color="auto"/>
              <w:bottom w:val="single" w:sz="4" w:space="0" w:color="auto"/>
            </w:tcBorders>
            <w:shd w:val="clear" w:color="auto" w:fill="auto"/>
            <w:vAlign w:val="bottom"/>
          </w:tcPr>
          <w:p w14:paraId="4A957210"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10 033</w:t>
            </w:r>
          </w:p>
        </w:tc>
      </w:tr>
      <w:tr w:rsidR="00CF57BB" w:rsidRPr="00D7557D" w14:paraId="039DA27E" w14:textId="77777777" w:rsidTr="009C4C43">
        <w:tc>
          <w:tcPr>
            <w:tcW w:w="810" w:type="dxa"/>
            <w:tcBorders>
              <w:top w:val="single" w:sz="4" w:space="0" w:color="auto"/>
              <w:bottom w:val="single" w:sz="12" w:space="0" w:color="auto"/>
            </w:tcBorders>
            <w:shd w:val="clear" w:color="auto" w:fill="auto"/>
            <w:vAlign w:val="bottom"/>
          </w:tcPr>
          <w:p w14:paraId="232E9880"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6"/>
                <w:szCs w:val="16"/>
              </w:rPr>
            </w:pPr>
            <w:r w:rsidRPr="00422365">
              <w:rPr>
                <w:b/>
                <w:sz w:val="16"/>
                <w:szCs w:val="16"/>
              </w:rPr>
              <w:t>%</w:t>
            </w:r>
          </w:p>
        </w:tc>
        <w:tc>
          <w:tcPr>
            <w:tcW w:w="630" w:type="dxa"/>
            <w:tcBorders>
              <w:top w:val="single" w:sz="4" w:space="0" w:color="auto"/>
              <w:bottom w:val="single" w:sz="12" w:space="0" w:color="auto"/>
            </w:tcBorders>
            <w:shd w:val="clear" w:color="auto" w:fill="auto"/>
            <w:vAlign w:val="bottom"/>
          </w:tcPr>
          <w:p w14:paraId="4D9D2EF5" w14:textId="42CE966C"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54</w:t>
            </w:r>
            <w:r w:rsidR="007B105E" w:rsidRPr="00422365">
              <w:rPr>
                <w:b/>
                <w:sz w:val="16"/>
                <w:szCs w:val="16"/>
              </w:rPr>
              <w:t>,</w:t>
            </w:r>
            <w:r w:rsidRPr="00422365">
              <w:rPr>
                <w:b/>
                <w:sz w:val="16"/>
                <w:szCs w:val="16"/>
              </w:rPr>
              <w:t>32</w:t>
            </w:r>
          </w:p>
        </w:tc>
        <w:tc>
          <w:tcPr>
            <w:tcW w:w="540" w:type="dxa"/>
            <w:tcBorders>
              <w:top w:val="single" w:sz="4" w:space="0" w:color="auto"/>
              <w:bottom w:val="single" w:sz="12" w:space="0" w:color="auto"/>
            </w:tcBorders>
            <w:shd w:val="clear" w:color="auto" w:fill="auto"/>
            <w:vAlign w:val="bottom"/>
          </w:tcPr>
          <w:p w14:paraId="221F3948" w14:textId="28762378"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13</w:t>
            </w:r>
            <w:r w:rsidR="007B105E" w:rsidRPr="00422365">
              <w:rPr>
                <w:b/>
                <w:sz w:val="16"/>
                <w:szCs w:val="16"/>
              </w:rPr>
              <w:t>,</w:t>
            </w:r>
            <w:r w:rsidRPr="00422365">
              <w:rPr>
                <w:b/>
                <w:sz w:val="16"/>
                <w:szCs w:val="16"/>
              </w:rPr>
              <w:t>74</w:t>
            </w:r>
          </w:p>
        </w:tc>
        <w:tc>
          <w:tcPr>
            <w:tcW w:w="540" w:type="dxa"/>
            <w:tcBorders>
              <w:top w:val="single" w:sz="4" w:space="0" w:color="auto"/>
              <w:bottom w:val="single" w:sz="12" w:space="0" w:color="auto"/>
            </w:tcBorders>
            <w:shd w:val="clear" w:color="auto" w:fill="auto"/>
            <w:vAlign w:val="bottom"/>
          </w:tcPr>
          <w:p w14:paraId="22E5558D" w14:textId="223C935C"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5</w:t>
            </w:r>
            <w:r w:rsidR="007B105E" w:rsidRPr="00422365">
              <w:rPr>
                <w:b/>
                <w:sz w:val="16"/>
                <w:szCs w:val="16"/>
              </w:rPr>
              <w:t>,</w:t>
            </w:r>
            <w:r w:rsidRPr="00422365">
              <w:rPr>
                <w:b/>
                <w:sz w:val="16"/>
                <w:szCs w:val="16"/>
              </w:rPr>
              <w:t>07</w:t>
            </w:r>
          </w:p>
        </w:tc>
        <w:tc>
          <w:tcPr>
            <w:tcW w:w="810" w:type="dxa"/>
            <w:tcBorders>
              <w:top w:val="single" w:sz="4" w:space="0" w:color="auto"/>
              <w:bottom w:val="single" w:sz="12" w:space="0" w:color="auto"/>
            </w:tcBorders>
            <w:shd w:val="clear" w:color="auto" w:fill="auto"/>
            <w:vAlign w:val="bottom"/>
          </w:tcPr>
          <w:p w14:paraId="530FC642" w14:textId="2DCA8C7F"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0</w:t>
            </w:r>
            <w:r w:rsidR="007B105E" w:rsidRPr="00422365">
              <w:rPr>
                <w:b/>
                <w:sz w:val="16"/>
                <w:szCs w:val="16"/>
              </w:rPr>
              <w:t>,</w:t>
            </w:r>
            <w:r w:rsidRPr="00422365">
              <w:rPr>
                <w:b/>
                <w:sz w:val="16"/>
                <w:szCs w:val="16"/>
              </w:rPr>
              <w:t>78</w:t>
            </w:r>
          </w:p>
        </w:tc>
        <w:tc>
          <w:tcPr>
            <w:tcW w:w="630" w:type="dxa"/>
            <w:tcBorders>
              <w:top w:val="single" w:sz="4" w:space="0" w:color="auto"/>
              <w:bottom w:val="single" w:sz="12" w:space="0" w:color="auto"/>
            </w:tcBorders>
            <w:shd w:val="clear" w:color="auto" w:fill="auto"/>
            <w:vAlign w:val="bottom"/>
          </w:tcPr>
          <w:p w14:paraId="1F35A91F" w14:textId="22ADB033"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3</w:t>
            </w:r>
            <w:r w:rsidR="007B105E" w:rsidRPr="00422365">
              <w:rPr>
                <w:b/>
                <w:sz w:val="16"/>
                <w:szCs w:val="16"/>
              </w:rPr>
              <w:t>,</w:t>
            </w:r>
            <w:r w:rsidRPr="00422365">
              <w:rPr>
                <w:b/>
                <w:sz w:val="16"/>
                <w:szCs w:val="16"/>
              </w:rPr>
              <w:t>05</w:t>
            </w:r>
          </w:p>
        </w:tc>
        <w:tc>
          <w:tcPr>
            <w:tcW w:w="630" w:type="dxa"/>
            <w:tcBorders>
              <w:top w:val="single" w:sz="4" w:space="0" w:color="auto"/>
              <w:bottom w:val="single" w:sz="12" w:space="0" w:color="auto"/>
            </w:tcBorders>
            <w:shd w:val="clear" w:color="auto" w:fill="auto"/>
            <w:vAlign w:val="bottom"/>
          </w:tcPr>
          <w:p w14:paraId="68A5C740"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0</w:t>
            </w:r>
          </w:p>
        </w:tc>
        <w:tc>
          <w:tcPr>
            <w:tcW w:w="630" w:type="dxa"/>
            <w:tcBorders>
              <w:top w:val="single" w:sz="4" w:space="0" w:color="auto"/>
              <w:bottom w:val="single" w:sz="12" w:space="0" w:color="auto"/>
            </w:tcBorders>
            <w:shd w:val="clear" w:color="auto" w:fill="auto"/>
            <w:vAlign w:val="bottom"/>
          </w:tcPr>
          <w:p w14:paraId="3AD9DCE9" w14:textId="41116383"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1</w:t>
            </w:r>
            <w:r w:rsidR="007B105E" w:rsidRPr="00422365">
              <w:rPr>
                <w:b/>
                <w:sz w:val="16"/>
                <w:szCs w:val="16"/>
              </w:rPr>
              <w:t>,</w:t>
            </w:r>
            <w:r w:rsidRPr="00422365">
              <w:rPr>
                <w:b/>
                <w:sz w:val="16"/>
                <w:szCs w:val="16"/>
              </w:rPr>
              <w:t>24</w:t>
            </w:r>
          </w:p>
        </w:tc>
        <w:tc>
          <w:tcPr>
            <w:tcW w:w="720" w:type="dxa"/>
            <w:tcBorders>
              <w:top w:val="single" w:sz="4" w:space="0" w:color="auto"/>
              <w:bottom w:val="single" w:sz="12" w:space="0" w:color="auto"/>
            </w:tcBorders>
            <w:shd w:val="clear" w:color="auto" w:fill="auto"/>
            <w:vAlign w:val="bottom"/>
          </w:tcPr>
          <w:p w14:paraId="52FC9762" w14:textId="104BCA42"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0</w:t>
            </w:r>
            <w:r w:rsidR="007B105E" w:rsidRPr="00422365">
              <w:rPr>
                <w:b/>
                <w:sz w:val="16"/>
                <w:szCs w:val="16"/>
              </w:rPr>
              <w:t>,</w:t>
            </w:r>
            <w:r w:rsidRPr="00422365">
              <w:rPr>
                <w:b/>
                <w:sz w:val="16"/>
                <w:szCs w:val="16"/>
              </w:rPr>
              <w:t>26</w:t>
            </w:r>
          </w:p>
        </w:tc>
        <w:tc>
          <w:tcPr>
            <w:tcW w:w="720" w:type="dxa"/>
            <w:tcBorders>
              <w:top w:val="single" w:sz="4" w:space="0" w:color="auto"/>
              <w:bottom w:val="single" w:sz="12" w:space="0" w:color="auto"/>
            </w:tcBorders>
            <w:shd w:val="clear" w:color="auto" w:fill="auto"/>
            <w:vAlign w:val="bottom"/>
          </w:tcPr>
          <w:p w14:paraId="3F48620B" w14:textId="45014A8D"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18</w:t>
            </w:r>
            <w:r w:rsidR="007B105E" w:rsidRPr="00422365">
              <w:rPr>
                <w:b/>
                <w:sz w:val="16"/>
                <w:szCs w:val="16"/>
              </w:rPr>
              <w:t>,</w:t>
            </w:r>
            <w:r w:rsidRPr="00422365">
              <w:rPr>
                <w:b/>
                <w:sz w:val="16"/>
                <w:szCs w:val="16"/>
              </w:rPr>
              <w:t>45</w:t>
            </w:r>
          </w:p>
        </w:tc>
        <w:tc>
          <w:tcPr>
            <w:tcW w:w="720" w:type="dxa"/>
            <w:tcBorders>
              <w:top w:val="single" w:sz="4" w:space="0" w:color="auto"/>
              <w:bottom w:val="single" w:sz="12" w:space="0" w:color="auto"/>
            </w:tcBorders>
            <w:shd w:val="clear" w:color="auto" w:fill="auto"/>
            <w:vAlign w:val="bottom"/>
          </w:tcPr>
          <w:p w14:paraId="56E618DC" w14:textId="58740A50"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2</w:t>
            </w:r>
            <w:r w:rsidR="007B105E" w:rsidRPr="00422365">
              <w:rPr>
                <w:b/>
                <w:sz w:val="16"/>
                <w:szCs w:val="16"/>
              </w:rPr>
              <w:t>,</w:t>
            </w:r>
            <w:r w:rsidRPr="00422365">
              <w:rPr>
                <w:b/>
                <w:sz w:val="16"/>
                <w:szCs w:val="16"/>
              </w:rPr>
              <w:t>25</w:t>
            </w:r>
          </w:p>
        </w:tc>
        <w:tc>
          <w:tcPr>
            <w:tcW w:w="630" w:type="dxa"/>
            <w:tcBorders>
              <w:top w:val="single" w:sz="4" w:space="0" w:color="auto"/>
              <w:bottom w:val="single" w:sz="12" w:space="0" w:color="auto"/>
            </w:tcBorders>
            <w:shd w:val="clear" w:color="auto" w:fill="auto"/>
            <w:vAlign w:val="bottom"/>
          </w:tcPr>
          <w:p w14:paraId="54549A18" w14:textId="38573D81"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0</w:t>
            </w:r>
            <w:r w:rsidR="007B105E" w:rsidRPr="00422365">
              <w:rPr>
                <w:b/>
                <w:sz w:val="16"/>
                <w:szCs w:val="16"/>
              </w:rPr>
              <w:t>,</w:t>
            </w:r>
            <w:r w:rsidRPr="00422365">
              <w:rPr>
                <w:b/>
                <w:sz w:val="16"/>
                <w:szCs w:val="16"/>
              </w:rPr>
              <w:t>83</w:t>
            </w:r>
          </w:p>
        </w:tc>
        <w:tc>
          <w:tcPr>
            <w:tcW w:w="540" w:type="dxa"/>
            <w:tcBorders>
              <w:top w:val="single" w:sz="4" w:space="0" w:color="auto"/>
              <w:bottom w:val="single" w:sz="12" w:space="0" w:color="auto"/>
            </w:tcBorders>
            <w:shd w:val="clear" w:color="auto" w:fill="auto"/>
            <w:vAlign w:val="bottom"/>
          </w:tcPr>
          <w:p w14:paraId="4CA87351"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0</w:t>
            </w:r>
          </w:p>
        </w:tc>
        <w:tc>
          <w:tcPr>
            <w:tcW w:w="630" w:type="dxa"/>
            <w:tcBorders>
              <w:top w:val="single" w:sz="4" w:space="0" w:color="auto"/>
              <w:bottom w:val="single" w:sz="12" w:space="0" w:color="auto"/>
            </w:tcBorders>
            <w:shd w:val="clear" w:color="auto" w:fill="auto"/>
            <w:vAlign w:val="bottom"/>
          </w:tcPr>
          <w:p w14:paraId="755CDA24" w14:textId="77777777"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100</w:t>
            </w:r>
          </w:p>
        </w:tc>
        <w:tc>
          <w:tcPr>
            <w:tcW w:w="660" w:type="dxa"/>
            <w:tcBorders>
              <w:top w:val="single" w:sz="4" w:space="0" w:color="auto"/>
              <w:bottom w:val="single" w:sz="12" w:space="0" w:color="auto"/>
            </w:tcBorders>
            <w:shd w:val="clear" w:color="auto" w:fill="auto"/>
            <w:vAlign w:val="bottom"/>
          </w:tcPr>
          <w:p w14:paraId="0629909E" w14:textId="61F57FED" w:rsidR="00CF57BB" w:rsidRPr="00422365" w:rsidRDefault="00CF57BB"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422365">
              <w:rPr>
                <w:b/>
                <w:sz w:val="16"/>
                <w:szCs w:val="16"/>
              </w:rPr>
              <w:t>23</w:t>
            </w:r>
            <w:r w:rsidR="007B105E" w:rsidRPr="00422365">
              <w:rPr>
                <w:b/>
                <w:sz w:val="16"/>
                <w:szCs w:val="16"/>
              </w:rPr>
              <w:t>,</w:t>
            </w:r>
            <w:r w:rsidRPr="00422365">
              <w:rPr>
                <w:b/>
                <w:sz w:val="16"/>
                <w:szCs w:val="16"/>
              </w:rPr>
              <w:t>66</w:t>
            </w:r>
          </w:p>
        </w:tc>
      </w:tr>
    </w:tbl>
    <w:p w14:paraId="4FEE266D" w14:textId="77777777" w:rsidR="00CF57BB" w:rsidRPr="009C4C43" w:rsidRDefault="00CF57BB" w:rsidP="009C4C43">
      <w:pPr>
        <w:pStyle w:val="SingleTxt"/>
        <w:spacing w:after="0" w:line="120" w:lineRule="exact"/>
        <w:rPr>
          <w:sz w:val="10"/>
          <w:lang w:val="es-ES_tradnl"/>
        </w:rPr>
      </w:pPr>
    </w:p>
    <w:p w14:paraId="6A8244B5" w14:textId="72847615" w:rsidR="009C4C43" w:rsidRPr="009C4C43" w:rsidRDefault="009C4C43" w:rsidP="009C4C43">
      <w:pPr>
        <w:pStyle w:val="FootnoteText"/>
        <w:tabs>
          <w:tab w:val="clear" w:pos="418"/>
          <w:tab w:val="right" w:pos="216"/>
          <w:tab w:val="left" w:pos="288"/>
          <w:tab w:val="right" w:pos="576"/>
          <w:tab w:val="left" w:pos="648"/>
        </w:tabs>
        <w:ind w:left="288" w:hanging="288"/>
        <w:rPr>
          <w:lang w:val="es-ES_tradnl"/>
        </w:rPr>
      </w:pPr>
      <w:r w:rsidRPr="009C4C43">
        <w:rPr>
          <w:i/>
          <w:iCs/>
          <w:lang w:val="es-ES_tradnl"/>
        </w:rPr>
        <w:t>Fuente</w:t>
      </w:r>
      <w:r w:rsidRPr="009C4C43">
        <w:rPr>
          <w:lang w:val="es-ES_tradnl"/>
        </w:rPr>
        <w:t>: Fiscalía General</w:t>
      </w:r>
      <w:r>
        <w:rPr>
          <w:lang w:val="es-ES_tradnl"/>
        </w:rPr>
        <w:t>.</w:t>
      </w:r>
    </w:p>
    <w:p w14:paraId="1408BB2B" w14:textId="77777777" w:rsidR="009C4C43" w:rsidRPr="009C4C43" w:rsidRDefault="009C4C43" w:rsidP="009C4C43">
      <w:pPr>
        <w:pStyle w:val="FootnoteText"/>
        <w:tabs>
          <w:tab w:val="clear" w:pos="418"/>
          <w:tab w:val="right" w:pos="216"/>
          <w:tab w:val="left" w:pos="288"/>
          <w:tab w:val="right" w:pos="576"/>
          <w:tab w:val="left" w:pos="648"/>
        </w:tabs>
        <w:spacing w:line="120" w:lineRule="exact"/>
        <w:ind w:left="288" w:hanging="288"/>
        <w:rPr>
          <w:sz w:val="10"/>
          <w:lang w:val="es-ES_tradnl"/>
        </w:rPr>
      </w:pPr>
    </w:p>
    <w:p w14:paraId="47B2A10A" w14:textId="6796DD4C" w:rsidR="009C4C43" w:rsidRDefault="009C4C43" w:rsidP="009C4C43">
      <w:pPr>
        <w:pStyle w:val="FootnoteText"/>
        <w:tabs>
          <w:tab w:val="clear" w:pos="418"/>
          <w:tab w:val="right" w:pos="216"/>
          <w:tab w:val="left" w:pos="288"/>
          <w:tab w:val="right" w:pos="576"/>
          <w:tab w:val="left" w:pos="648"/>
        </w:tabs>
        <w:ind w:left="288" w:hanging="288"/>
        <w:rPr>
          <w:lang w:val="es-ES_tradnl"/>
        </w:rPr>
      </w:pPr>
      <w:r>
        <w:rPr>
          <w:lang w:val="es-ES_tradnl"/>
        </w:rPr>
        <w:tab/>
      </w:r>
      <w:r w:rsidRPr="009C4C43">
        <w:rPr>
          <w:lang w:val="es-ES_tradnl"/>
        </w:rPr>
        <w:t>*</w:t>
      </w:r>
      <w:r>
        <w:rPr>
          <w:lang w:val="es-ES_tradnl"/>
        </w:rPr>
        <w:tab/>
      </w:r>
      <w:r w:rsidRPr="009C4C43">
        <w:rPr>
          <w:lang w:val="es-ES_tradnl"/>
        </w:rPr>
        <w:t>El número de casos registrados en los tribunales por delitos de asesinato tras violación y ataque con ácido no puede obtenerse de la base de datos de la Fiscalía General, ya que esos casos no están registrados en los epígrafes mencionados.</w:t>
      </w:r>
    </w:p>
    <w:p w14:paraId="269F2F8E" w14:textId="77777777" w:rsidR="009C4C43" w:rsidRPr="009C4C43" w:rsidRDefault="009C4C43" w:rsidP="009C4C43">
      <w:pPr>
        <w:pStyle w:val="FootnoteText"/>
        <w:tabs>
          <w:tab w:val="clear" w:pos="418"/>
          <w:tab w:val="right" w:pos="216"/>
          <w:tab w:val="left" w:pos="288"/>
          <w:tab w:val="right" w:pos="576"/>
          <w:tab w:val="left" w:pos="648"/>
        </w:tabs>
        <w:spacing w:line="120" w:lineRule="exact"/>
        <w:ind w:left="288" w:hanging="288"/>
        <w:rPr>
          <w:sz w:val="10"/>
          <w:lang w:val="es-ES_tradnl"/>
        </w:rPr>
      </w:pPr>
    </w:p>
    <w:p w14:paraId="6BF38680" w14:textId="77777777" w:rsidR="009C4C43" w:rsidRPr="009C4C43" w:rsidRDefault="009C4C43" w:rsidP="009C4C43">
      <w:pPr>
        <w:pStyle w:val="FootnoteText"/>
        <w:tabs>
          <w:tab w:val="clear" w:pos="418"/>
          <w:tab w:val="right" w:pos="216"/>
          <w:tab w:val="left" w:pos="288"/>
          <w:tab w:val="right" w:pos="576"/>
          <w:tab w:val="left" w:pos="648"/>
        </w:tabs>
        <w:spacing w:line="120" w:lineRule="exact"/>
        <w:ind w:left="288" w:hanging="288"/>
        <w:rPr>
          <w:sz w:val="10"/>
          <w:lang w:val="es-ES_tradnl"/>
        </w:rPr>
      </w:pPr>
    </w:p>
    <w:p w14:paraId="7B9B09F7" w14:textId="2210007E" w:rsidR="009C4C43" w:rsidRDefault="009C4C43" w:rsidP="009C4C43">
      <w:pPr>
        <w:pStyle w:val="SingleTxt"/>
        <w:numPr>
          <w:ilvl w:val="0"/>
          <w:numId w:val="27"/>
        </w:numPr>
        <w:ind w:left="1267" w:firstLine="0"/>
        <w:rPr>
          <w:lang w:val="es-ES_tradnl"/>
        </w:rPr>
      </w:pPr>
      <w:r w:rsidRPr="009C4C43">
        <w:rPr>
          <w:lang w:val="es-ES_tradnl"/>
        </w:rPr>
        <w:t>Además de los datos de la Policía de Nepal y de la Fiscalía General, la Comisión Nacional de la Mujer también ha registrado distintos tipos de casos de violencia de género contra la mujer, como por ejemplo, casos de tortura mental, palizas, culpabilización, tortura económica, denegación de documentos legales (certificado de matrimonio, certificado de nacimiento, certificado de ciudadanía), venta de bienes, amenazas personales, abusos sexuales, violación, intento de violación, poligamia, ciberdelincuencia, pensión alimenticia, aborto forzado, divorcio, intento de asesinato, matrimonio infantil, violencia relacionada con la dote, violación conyugal o violencia de género como tal. Según el informe anual de la Comisión Nacional de la Mujer, del total de 902 casos de violencia de género denunciados, los casos de violencia doméstica representaron casi el 91 %</w:t>
      </w:r>
      <w:r w:rsidRPr="009C4C43">
        <w:rPr>
          <w:vertAlign w:val="superscript"/>
          <w:lang w:val="es-ES_tradnl"/>
        </w:rPr>
        <w:footnoteReference w:id="16"/>
      </w:r>
      <w:r w:rsidRPr="009C4C43">
        <w:rPr>
          <w:lang w:val="es-ES_tradnl"/>
        </w:rPr>
        <w:t>.</w:t>
      </w:r>
      <w:bookmarkStart w:id="7" w:name="_Toc175724580"/>
    </w:p>
    <w:p w14:paraId="36DB4BCA" w14:textId="77777777" w:rsidR="009C4C43" w:rsidRPr="009C4C43" w:rsidRDefault="009C4C43" w:rsidP="009C4C43">
      <w:pPr>
        <w:pStyle w:val="SingleTxt"/>
        <w:spacing w:after="0" w:line="120" w:lineRule="exact"/>
        <w:rPr>
          <w:sz w:val="10"/>
          <w:lang w:val="es-ES_tradnl"/>
        </w:rPr>
      </w:pPr>
    </w:p>
    <w:p w14:paraId="6FEA8EBC" w14:textId="77777777" w:rsidR="009C4C43" w:rsidRPr="009C4C43" w:rsidRDefault="009C4C43" w:rsidP="009C4C43">
      <w:pPr>
        <w:pStyle w:val="SingleTxt"/>
        <w:spacing w:after="0" w:line="120" w:lineRule="exact"/>
        <w:rPr>
          <w:sz w:val="10"/>
          <w:lang w:val="es-ES_tradnl"/>
        </w:rPr>
      </w:pPr>
    </w:p>
    <w:p w14:paraId="05DA51EE" w14:textId="77777777" w:rsidR="009C4C43" w:rsidRPr="009C4C43" w:rsidRDefault="009C4C43" w:rsidP="00D23D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C4C43">
        <w:rPr>
          <w:lang w:val="es-ES_tradnl"/>
        </w:rPr>
        <w:tab/>
      </w:r>
      <w:r w:rsidRPr="009C4C43">
        <w:rPr>
          <w:lang w:val="es-ES_tradnl"/>
        </w:rPr>
        <w:tab/>
        <w:t>Mecanismos nacionales para el adelanto de la mujer</w:t>
      </w:r>
      <w:bookmarkEnd w:id="7"/>
    </w:p>
    <w:p w14:paraId="2385BB0E" w14:textId="77777777" w:rsidR="009C4C43" w:rsidRPr="009C4C43" w:rsidRDefault="009C4C43" w:rsidP="009C4C43">
      <w:pPr>
        <w:pStyle w:val="SingleTxt"/>
        <w:spacing w:after="0" w:line="120" w:lineRule="exact"/>
        <w:rPr>
          <w:sz w:val="10"/>
          <w:lang w:val="es-ES_tradnl"/>
        </w:rPr>
      </w:pPr>
    </w:p>
    <w:p w14:paraId="069090F5" w14:textId="77777777" w:rsidR="009C4C43" w:rsidRPr="009C4C43" w:rsidRDefault="009C4C43" w:rsidP="009C4C43">
      <w:pPr>
        <w:pStyle w:val="SingleTxt"/>
        <w:spacing w:after="0" w:line="120" w:lineRule="exact"/>
        <w:rPr>
          <w:sz w:val="10"/>
          <w:lang w:val="es-ES_tradnl"/>
        </w:rPr>
      </w:pPr>
    </w:p>
    <w:p w14:paraId="4774627E" w14:textId="77777777" w:rsidR="009C4C43" w:rsidRPr="009C4C43" w:rsidRDefault="009C4C43" w:rsidP="00D23D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C4C43">
        <w:rPr>
          <w:lang w:val="es-ES_tradnl"/>
        </w:rPr>
        <w:tab/>
      </w:r>
      <w:r w:rsidRPr="009C4C43">
        <w:rPr>
          <w:lang w:val="es-ES_tradnl"/>
        </w:rPr>
        <w:tab/>
        <w:t>Respuesta al párrafo 4 a) de la lista de cuestiones y preguntas</w:t>
      </w:r>
      <w:bookmarkStart w:id="8" w:name="_Hlk185244468"/>
      <w:bookmarkEnd w:id="8"/>
    </w:p>
    <w:p w14:paraId="56F3474D" w14:textId="77777777" w:rsidR="009C4C43" w:rsidRPr="00D23DD5" w:rsidRDefault="009C4C43" w:rsidP="00D23DD5">
      <w:pPr>
        <w:pStyle w:val="SingleTxt"/>
        <w:spacing w:after="0" w:line="120" w:lineRule="exact"/>
        <w:rPr>
          <w:sz w:val="10"/>
          <w:lang w:val="es-ES_tradnl"/>
        </w:rPr>
      </w:pPr>
    </w:p>
    <w:p w14:paraId="1BA21295" w14:textId="77777777" w:rsidR="00D23DD5" w:rsidRPr="00D23DD5" w:rsidRDefault="00D23DD5" w:rsidP="00D23DD5">
      <w:pPr>
        <w:pStyle w:val="SingleTxt"/>
        <w:spacing w:after="0" w:line="120" w:lineRule="exact"/>
        <w:rPr>
          <w:sz w:val="10"/>
          <w:lang w:val="es-ES_tradnl"/>
        </w:rPr>
      </w:pPr>
    </w:p>
    <w:p w14:paraId="6BB1AD06" w14:textId="77777777" w:rsidR="009C4C43" w:rsidRPr="009C4C43" w:rsidRDefault="009C4C43" w:rsidP="009C4C43">
      <w:pPr>
        <w:pStyle w:val="SingleTxt"/>
        <w:numPr>
          <w:ilvl w:val="0"/>
          <w:numId w:val="27"/>
        </w:numPr>
        <w:ind w:left="1267" w:firstLine="0"/>
        <w:rPr>
          <w:lang w:val="es-ES_tradnl"/>
        </w:rPr>
      </w:pPr>
      <w:r w:rsidRPr="009C4C43">
        <w:rPr>
          <w:lang w:val="es-ES_tradnl"/>
        </w:rPr>
        <w:t xml:space="preserve">La Comisión Nacional de la Mujer se creó el 7 de marzo de 2002 y fue reconocida como órgano constitucional independiente tras la promulgación de la Constitución de Nepal en 2015. Sus funciones, responsabilidades y mecanismos están definidos en la Ley de la Comisión Nacional de la Mujer, 2074 (2017) y su Reglamento, 2078 (2021). En la actualidad, la Comisión Nacional de la Mujer está formada por un presidente y cuatro miembros, junto con una plantilla de 55 personas: 24 puestos permanentes, 14 con contrato de servicio y 17 puestos temporales creados para el mecanismo de denuncia (teléfono de asistencia gratuito 1145). De ellos, 17 trabajan en diferentes servicios técnicos, como los servicios jurídicos, los servicios de desarrollo de la mujer, el asesoramiento psicosocial, la tecnología de la información, el servicio de atención telefónica y la gestión financiera. Según los programas anuales de la Comisión Nacional de la Mujer, el presupuesto anual asignado en los ejercicios económicos 2022/2023, 2023/2024 y 2024/2025 es de 99,4 millones de rupias nepalesas, 92,5 millones de rupias nepalesas y 81 millones de rupias nepalesas, respectivamente.  La economía de Nepal se vio gravemente afectada por la pandemia de COVID-19 y otras adversidades, que sumieron a la economía en la recesión. Después de 55 años, la recaudación de ingresos de Nepal disminuyó interanualmente en el ejercicio económico 2022-2023, lo que ha afectado negativamente al gasto público y ha incrementado rápidamente la deuda pública.   </w:t>
      </w:r>
    </w:p>
    <w:p w14:paraId="1A47B8F1" w14:textId="77777777" w:rsidR="009C4C43" w:rsidRPr="009C4C43" w:rsidRDefault="009C4C43" w:rsidP="009C4C43">
      <w:pPr>
        <w:pStyle w:val="SingleTxt"/>
        <w:numPr>
          <w:ilvl w:val="0"/>
          <w:numId w:val="27"/>
        </w:numPr>
        <w:ind w:left="1267" w:firstLine="0"/>
        <w:rPr>
          <w:lang w:val="es-ES_tradnl"/>
        </w:rPr>
      </w:pPr>
      <w:r w:rsidRPr="009C4C43">
        <w:rPr>
          <w:lang w:val="es-ES_tradnl"/>
        </w:rPr>
        <w:t>En la Comisión Nacional de la Mujer existe una sección especializada en la tramitación de denuncias, cuyas funciones básicas son registrar las denuncias y darles respuesta, y tramitar las denuncias recibidas a través del teléfono de asistencia gratuito 1145. La estructura del servicio se ha establecido de tal manera que las víctimas de violencia de género de todo el país puedan comunicar su problema por teléfono o por cualquier otro medio de comunicación a este teléfono de asistencia. La sección de tramitación de denuncias de la Comisión Nacional de la Mujer ofrece asesoramiento jurídico, asistencia jurídica gratuita y asesoramiento psicosocial, lleva un registro de la violencia contra las mujeres, realiza investigaciones y estudios, adopta medidas en los casos de violencia contra las mujeres, presenta denuncias contra los organismos que menoscaban el ejercicio de los derechos de la mujer, transmite recomendaciones a los organismos públicos competentes para que adopten medidas, remite a las víctimas y supervivientes de la violencia de género a refugios seguros, supervisa la prestación de servicios sanitarios gratuitos en los centros únicos de gestión de crisis de los hospitales y se encarga de la coordinación con las organizaciones gubernamentales y no gubernamentales. Sin embargo, el servicio de tramitación de denuncias de la Comisión Nacional de la Mujer se concentra básicamente en la capital, Katmandú, debido a la ausencia de oficinas a nivel provincial. Aunque el artículo 254 de la Constitución otorga facultades a la Comisión Nacional de la Mujer para crear oficinas en las provincias, la Comisión no ha podido llegar a las provincias debido a limitaciones financieras y de recursos humanos.</w:t>
      </w:r>
    </w:p>
    <w:p w14:paraId="4C8EAF78" w14:textId="77777777" w:rsidR="009C4C43" w:rsidRPr="00D23DD5" w:rsidRDefault="009C4C43" w:rsidP="00D23DD5">
      <w:pPr>
        <w:pStyle w:val="SingleTxt"/>
        <w:spacing w:after="0" w:line="120" w:lineRule="exact"/>
        <w:rPr>
          <w:sz w:val="10"/>
          <w:lang w:val="es-ES_tradnl"/>
        </w:rPr>
      </w:pPr>
    </w:p>
    <w:p w14:paraId="676C356F" w14:textId="77777777" w:rsidR="00D23DD5" w:rsidRPr="00D23DD5" w:rsidRDefault="00D23DD5" w:rsidP="00D23DD5">
      <w:pPr>
        <w:pStyle w:val="SingleTxt"/>
        <w:spacing w:after="0" w:line="120" w:lineRule="exact"/>
        <w:rPr>
          <w:sz w:val="10"/>
          <w:lang w:val="es-ES_tradnl"/>
        </w:rPr>
      </w:pPr>
    </w:p>
    <w:p w14:paraId="0F8200F8" w14:textId="77777777" w:rsidR="009C4C43" w:rsidRPr="009C4C43" w:rsidRDefault="009C4C43" w:rsidP="00D23D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C4C43">
        <w:rPr>
          <w:lang w:val="es-ES_tradnl"/>
        </w:rPr>
        <w:tab/>
      </w:r>
      <w:r w:rsidRPr="009C4C43">
        <w:rPr>
          <w:lang w:val="es-ES_tradnl"/>
        </w:rPr>
        <w:tab/>
        <w:t>Respuesta al párrafo 4 b) de la lista de cuestiones y preguntas</w:t>
      </w:r>
    </w:p>
    <w:p w14:paraId="096BF22E" w14:textId="77777777" w:rsidR="009C4C43" w:rsidRPr="00D23DD5" w:rsidRDefault="009C4C43" w:rsidP="00D23DD5">
      <w:pPr>
        <w:pStyle w:val="SingleTxt"/>
        <w:spacing w:after="0" w:line="120" w:lineRule="exact"/>
        <w:rPr>
          <w:sz w:val="10"/>
          <w:lang w:val="es-ES_tradnl"/>
        </w:rPr>
      </w:pPr>
    </w:p>
    <w:p w14:paraId="30A4E057" w14:textId="77777777" w:rsidR="00D23DD5" w:rsidRPr="00D23DD5" w:rsidRDefault="00D23DD5" w:rsidP="00D23DD5">
      <w:pPr>
        <w:pStyle w:val="SingleTxt"/>
        <w:spacing w:after="0" w:line="120" w:lineRule="exact"/>
        <w:rPr>
          <w:sz w:val="10"/>
          <w:lang w:val="es-ES_tradnl"/>
        </w:rPr>
      </w:pPr>
    </w:p>
    <w:p w14:paraId="7DAC0E70" w14:textId="77777777" w:rsidR="009C4C43" w:rsidRPr="009C4C43" w:rsidRDefault="009C4C43" w:rsidP="009C4C43">
      <w:pPr>
        <w:pStyle w:val="SingleTxt"/>
        <w:numPr>
          <w:ilvl w:val="0"/>
          <w:numId w:val="27"/>
        </w:numPr>
        <w:ind w:left="1267" w:firstLine="0"/>
        <w:rPr>
          <w:lang w:val="es-ES_tradnl"/>
        </w:rPr>
      </w:pPr>
      <w:r w:rsidRPr="009C4C43">
        <w:rPr>
          <w:lang w:val="es-ES_tradnl"/>
        </w:rPr>
        <w:t>En 2023, el Ministerio de la Mujer, la Infancia y la Tercera Edad aprobó el Plan de acción para la aplicación de la Política nacional de igualdad de género de 2021. Se está llevando a cabo una labor de orientación y difusión de la Política y el Plan de acción para localizar la política a nivel provincial y local. Tras la adaptación de la Política nacional de igualdad de género, los gobiernos provinciales y las administraciones locales están elaborando una política provincial y local de igualdad de género e inclusión social que tiene como referencia la Política nacional de igualdad de género, lo que puede considerarse uno de los principales logros. Se está produciendo un incremento gradual de los presupuestos que responden a las cuestiones de género y a la igualdad de género y la inclusión social, desde el ámbito federal hasta el ámbito local, lo que también puede considerarse un logro importante. En la actualidad, el porcentaje de presupuesto que responde a las cuestiones de género y a la igualdad de género y la inclusión social dentro del presupuesto total del Gobierno a nivel federal ha alcanzado el 40 %. La representación política de las mujeres es del 33,6 % en el Parlamento Federal, del 34,5 % en el Parlamento Provincial y del 40,9 % en las administraciones locales. La representación femenina en la función pública ha aumentado al 29,6 %.  La propiedad de la tierra y los bienes raíces por parte de las mujeres asciende al 23,8 %. En la actualidad, el 13,7 % de las mujeres ocupan puestos decisorios</w:t>
      </w:r>
      <w:r w:rsidRPr="009C4C43">
        <w:rPr>
          <w:vertAlign w:val="superscript"/>
          <w:lang w:val="es-ES_tradnl"/>
        </w:rPr>
        <w:footnoteReference w:id="17"/>
      </w:r>
      <w:r w:rsidRPr="009C4C43">
        <w:rPr>
          <w:lang w:val="es-ES_tradnl"/>
        </w:rPr>
        <w:t>, y la participación de la mujer en el mercado de trabajo formal asciende al 33,5 %</w:t>
      </w:r>
      <w:r w:rsidRPr="009C4C43">
        <w:rPr>
          <w:vertAlign w:val="superscript"/>
          <w:lang w:val="es-ES_tradnl"/>
        </w:rPr>
        <w:footnoteReference w:id="18"/>
      </w:r>
      <w:r w:rsidRPr="009C4C43">
        <w:rPr>
          <w:lang w:val="es-ES_tradnl"/>
        </w:rPr>
        <w:t xml:space="preserve">.  </w:t>
      </w:r>
    </w:p>
    <w:p w14:paraId="4CB2C736" w14:textId="77777777" w:rsidR="009C4C43" w:rsidRPr="009C4C43" w:rsidRDefault="009C4C43" w:rsidP="009C4C43">
      <w:pPr>
        <w:pStyle w:val="SingleTxt"/>
        <w:numPr>
          <w:ilvl w:val="0"/>
          <w:numId w:val="27"/>
        </w:numPr>
        <w:ind w:left="1267" w:firstLine="0"/>
        <w:rPr>
          <w:lang w:val="es-ES_tradnl"/>
        </w:rPr>
      </w:pPr>
      <w:r w:rsidRPr="009C4C43">
        <w:rPr>
          <w:lang w:val="es-ES_tradnl"/>
        </w:rPr>
        <w:t>El Gobierno de Nepal, con el apoyo de la Delegación de la Unión Europea en Nepal y las Naciones Unidas, ha puesto en marcha un programa conjunto de cuatro años, denominado Shashakta Mahila, Sambridhha Nepal (Mujeres empoderadas, Nepal próspero), para promover la igualdad de género y contribuir al empoderamiento de las mujeres y las niñas con el fin de hacer realidad la visión nacional de un Nepal próspero y feliz (Visión 2030). Con un presupuesto total de 19,5 millones de dólares, el programa será ejecutado conjuntamente por cuatro organismos de las Naciones Unidas (la OIT, el UNFPA, el UNICEF y ONU-Mujeres) en las provincias de Madhesh, Karnali y Sudurpashchim, de 2023 a 2026, en colaboración con los gobiernos federal, provincial y local. Siguiendo las directrices de la Política nacional de igualdad de género, el programa pretende reforzar la igualdad de derechos y oportunidades para mujeres y hombres mediante el compromiso con los hombres y los niños, las familias y las comunidades a fin de que muestren comportamientos más equitativos desde el punto de vista del género, y mediante el apoyo a normas sociales y de género positivas que promuevan la igualdad de género y el empoderamiento de las mujeres, lo que se traduce en una voz más fuerte y una mayor capacidad de acción de las mujeres y las niñas. El programa también pretende superar las barreras formales e informales para el desarrollo a las que se enfrentan las mujeres y las niñas en Nepal, reconociendo las vulnerabilidades que se entrecruzan y las fuerzas que se combinan para dejar atrás a la mitad de la fuerza vital de Nepal, y garantizar que las mujeres, los hombres, las niñas y los niños, en toda su diversidad, tengan igual acceso a los derechos económicos, laborales y sociales y que las instituciones obtengan resultados en materia de igualdad de género en todas las esferas, en consonancia con los marcos normativos nacionales e internacionales</w:t>
      </w:r>
      <w:r w:rsidRPr="009C4C43">
        <w:rPr>
          <w:vertAlign w:val="superscript"/>
          <w:lang w:val="es-ES_tradnl"/>
        </w:rPr>
        <w:footnoteReference w:id="19"/>
      </w:r>
      <w:r w:rsidRPr="009C4C43">
        <w:rPr>
          <w:lang w:val="es-ES_tradnl"/>
        </w:rPr>
        <w:t>.</w:t>
      </w:r>
    </w:p>
    <w:p w14:paraId="01914B72" w14:textId="77777777" w:rsidR="009C4C43" w:rsidRPr="009C4C43" w:rsidRDefault="009C4C43" w:rsidP="009C4C43">
      <w:pPr>
        <w:pStyle w:val="SingleTxt"/>
        <w:numPr>
          <w:ilvl w:val="0"/>
          <w:numId w:val="27"/>
        </w:numPr>
        <w:ind w:left="1267" w:firstLine="0"/>
        <w:rPr>
          <w:lang w:val="es-ES_tradnl"/>
        </w:rPr>
      </w:pPr>
      <w:r w:rsidRPr="009C4C43">
        <w:rPr>
          <w:lang w:val="es-ES_tradnl"/>
        </w:rPr>
        <w:t>A pesar de estos logros, existen algunos retos en relación con la aplicación de la Política nacional de igualdad de género, como la falta de recursos financieros y humanos adecuados en un país en desarrollo de ingreso bajo y, en ocasiones, la falta de los necesarios conocimientos y concienciación sobre las cuestiones de género y la igualdad de género entre todos los encargados de formular políticas. El Ministerio de la Mujer, la Infancia y la Tercera Edad dará prioridad a la planificación de los recursos financieros para la aplicación de la Política nacional de igualdad de género, al tiempo que ejecuta el Plan de acción. De forma adicional, el Ministerio está en proceso de establecer el mecanismo de seguimiento propuesto en la Política nacional de igualdad de género.</w:t>
      </w:r>
    </w:p>
    <w:p w14:paraId="3E080C50" w14:textId="77777777" w:rsidR="009C4C43" w:rsidRPr="00D23DD5" w:rsidRDefault="009C4C43" w:rsidP="00D23DD5">
      <w:pPr>
        <w:pStyle w:val="SingleTxt"/>
        <w:spacing w:after="0" w:line="120" w:lineRule="exact"/>
        <w:rPr>
          <w:sz w:val="10"/>
          <w:lang w:val="es-ES_tradnl"/>
        </w:rPr>
      </w:pPr>
    </w:p>
    <w:p w14:paraId="0A7D3F94" w14:textId="77777777" w:rsidR="00D23DD5" w:rsidRPr="00D23DD5" w:rsidRDefault="00D23DD5" w:rsidP="00D23DD5">
      <w:pPr>
        <w:pStyle w:val="SingleTxt"/>
        <w:spacing w:after="0" w:line="120" w:lineRule="exact"/>
        <w:rPr>
          <w:sz w:val="10"/>
          <w:lang w:val="es-ES_tradnl"/>
        </w:rPr>
      </w:pPr>
    </w:p>
    <w:p w14:paraId="394C85E7" w14:textId="77777777" w:rsidR="009C4C43" w:rsidRPr="009C4C43" w:rsidRDefault="009C4C43" w:rsidP="00D23D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C4C43">
        <w:rPr>
          <w:lang w:val="es-ES_tradnl"/>
        </w:rPr>
        <w:tab/>
      </w:r>
      <w:r w:rsidRPr="009C4C43">
        <w:rPr>
          <w:lang w:val="es-ES_tradnl"/>
        </w:rPr>
        <w:tab/>
        <w:t>Respuesta al párrafo 4 c) de la lista de cuestiones y preguntas</w:t>
      </w:r>
    </w:p>
    <w:p w14:paraId="47B9CB3B" w14:textId="77777777" w:rsidR="009C4C43" w:rsidRPr="00D23DD5" w:rsidRDefault="009C4C43" w:rsidP="00D23DD5">
      <w:pPr>
        <w:pStyle w:val="SingleTxt"/>
        <w:spacing w:after="0" w:line="120" w:lineRule="exact"/>
        <w:rPr>
          <w:sz w:val="10"/>
          <w:lang w:val="es-ES_tradnl"/>
        </w:rPr>
      </w:pPr>
    </w:p>
    <w:p w14:paraId="783E03BE" w14:textId="77777777" w:rsidR="00D23DD5" w:rsidRPr="00D23DD5" w:rsidRDefault="00D23DD5" w:rsidP="00D23DD5">
      <w:pPr>
        <w:pStyle w:val="SingleTxt"/>
        <w:spacing w:after="0" w:line="120" w:lineRule="exact"/>
        <w:rPr>
          <w:sz w:val="10"/>
          <w:lang w:val="es-ES_tradnl"/>
        </w:rPr>
      </w:pPr>
    </w:p>
    <w:p w14:paraId="19BC0D97" w14:textId="77777777" w:rsidR="009C4C43" w:rsidRPr="009C4C43" w:rsidRDefault="009C4C43" w:rsidP="009C4C43">
      <w:pPr>
        <w:pStyle w:val="SingleTxt"/>
        <w:numPr>
          <w:ilvl w:val="0"/>
          <w:numId w:val="27"/>
        </w:numPr>
        <w:ind w:left="1267" w:firstLine="0"/>
        <w:rPr>
          <w:lang w:val="es-ES_tradnl"/>
        </w:rPr>
      </w:pPr>
      <w:r w:rsidRPr="009C4C43">
        <w:rPr>
          <w:lang w:val="es-ES_tradnl"/>
        </w:rPr>
        <w:t>Como ministerio dedicado específicamente a promover la igualdad de género y el empoderamiento de las mujeres y las niñas en el país, el Ministerio de la Mujer, la Infancia y la Tercera Edad cuenta con tres divisiones principales: la División de Empoderamiento de las Mujeres, la División de Coordinación Social y la División de Administración, con un total de 106 trabajadores de 109 puestos. Casi el 70 % de la plantilla son mujeres. Una de las subsecretarias y otro de los oficiales de sección son personas con discapacidad. La plantilla del Ministerio de la Mujer, la Infancia y la Tercera Edad figura en el siguiente cuadro (Cuadro 4).</w:t>
      </w:r>
    </w:p>
    <w:p w14:paraId="357AD56D" w14:textId="77777777" w:rsidR="00D23DD5" w:rsidRPr="00D23DD5" w:rsidRDefault="00D23DD5" w:rsidP="00D23DD5">
      <w:pPr>
        <w:pStyle w:val="SingleTxt"/>
        <w:spacing w:after="0" w:line="120" w:lineRule="exact"/>
        <w:rPr>
          <w:sz w:val="10"/>
          <w:lang w:val="es-ES_tradnl"/>
        </w:rPr>
      </w:pPr>
    </w:p>
    <w:p w14:paraId="2F332C2A" w14:textId="77777777" w:rsidR="00D23DD5" w:rsidRDefault="00D23DD5" w:rsidP="00D23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Pr>
          <w:lang w:val="es-ES_tradnl"/>
        </w:rPr>
        <w:tab/>
      </w:r>
      <w:r>
        <w:rPr>
          <w:lang w:val="es-ES_tradnl"/>
        </w:rPr>
        <w:tab/>
      </w:r>
      <w:r w:rsidR="009C4C43" w:rsidRPr="00D23DD5">
        <w:rPr>
          <w:b w:val="0"/>
          <w:lang w:val="es-ES_tradnl"/>
        </w:rPr>
        <w:t xml:space="preserve">Cuadro 4 </w:t>
      </w:r>
    </w:p>
    <w:p w14:paraId="3E22ECF0" w14:textId="1D7106B3" w:rsidR="009C4C43" w:rsidRDefault="00D23DD5" w:rsidP="00D23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C4C43" w:rsidRPr="009C4C43">
        <w:rPr>
          <w:lang w:val="es-ES_tradnl"/>
        </w:rPr>
        <w:t>Número total de recursos humanos en el Ministerio de la Mujer, la Infancia y la Tercera Edad</w:t>
      </w:r>
    </w:p>
    <w:p w14:paraId="63AD5AF1" w14:textId="77777777" w:rsidR="00D23DD5" w:rsidRPr="00D23DD5" w:rsidRDefault="00D23DD5" w:rsidP="00D23DD5">
      <w:pPr>
        <w:pStyle w:val="SingleTxt"/>
        <w:spacing w:after="0" w:line="120" w:lineRule="exact"/>
        <w:rPr>
          <w:sz w:val="10"/>
          <w:lang w:val="es-ES_tradnl"/>
        </w:rPr>
      </w:pPr>
    </w:p>
    <w:p w14:paraId="27BDD4BD" w14:textId="77777777" w:rsidR="00D23DD5" w:rsidRPr="00D23DD5" w:rsidRDefault="00D23DD5" w:rsidP="00D23DD5">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4"/>
        <w:gridCol w:w="3129"/>
        <w:gridCol w:w="1080"/>
        <w:gridCol w:w="735"/>
        <w:gridCol w:w="679"/>
        <w:gridCol w:w="1220"/>
      </w:tblGrid>
      <w:tr w:rsidR="0061114A" w:rsidRPr="00D7557D" w14:paraId="43C57DC6" w14:textId="77777777" w:rsidTr="00AB48D0">
        <w:trPr>
          <w:tblHeader/>
        </w:trPr>
        <w:tc>
          <w:tcPr>
            <w:tcW w:w="734" w:type="dxa"/>
            <w:tcBorders>
              <w:top w:val="single" w:sz="4" w:space="0" w:color="auto"/>
              <w:bottom w:val="single" w:sz="12" w:space="0" w:color="auto"/>
            </w:tcBorders>
            <w:shd w:val="clear" w:color="auto" w:fill="auto"/>
            <w:vAlign w:val="bottom"/>
          </w:tcPr>
          <w:p w14:paraId="3522FAA7"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S.N.</w:t>
            </w:r>
          </w:p>
        </w:tc>
        <w:tc>
          <w:tcPr>
            <w:tcW w:w="3129" w:type="dxa"/>
            <w:tcBorders>
              <w:top w:val="single" w:sz="4" w:space="0" w:color="auto"/>
              <w:bottom w:val="single" w:sz="12" w:space="0" w:color="auto"/>
            </w:tcBorders>
            <w:shd w:val="clear" w:color="auto" w:fill="auto"/>
            <w:vAlign w:val="bottom"/>
          </w:tcPr>
          <w:p w14:paraId="19F6B62E" w14:textId="11BE1759" w:rsidR="0061114A" w:rsidRPr="00D7557D" w:rsidRDefault="0061114A" w:rsidP="006111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61114A">
              <w:rPr>
                <w:i/>
                <w:iCs/>
                <w:sz w:val="14"/>
                <w:lang w:val="es-ES_tradnl"/>
              </w:rPr>
              <w:t>Puesto</w:t>
            </w:r>
          </w:p>
        </w:tc>
        <w:tc>
          <w:tcPr>
            <w:tcW w:w="1080" w:type="dxa"/>
            <w:tcBorders>
              <w:top w:val="single" w:sz="4" w:space="0" w:color="auto"/>
              <w:bottom w:val="single" w:sz="12" w:space="0" w:color="auto"/>
            </w:tcBorders>
            <w:shd w:val="clear" w:color="auto" w:fill="auto"/>
            <w:vAlign w:val="bottom"/>
          </w:tcPr>
          <w:p w14:paraId="28B7D090" w14:textId="703D347C"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Número total de puestos</w:t>
            </w:r>
          </w:p>
        </w:tc>
        <w:tc>
          <w:tcPr>
            <w:tcW w:w="519" w:type="dxa"/>
            <w:tcBorders>
              <w:top w:val="single" w:sz="4" w:space="0" w:color="auto"/>
              <w:bottom w:val="single" w:sz="12" w:space="0" w:color="auto"/>
            </w:tcBorders>
            <w:shd w:val="clear" w:color="auto" w:fill="auto"/>
            <w:vAlign w:val="bottom"/>
          </w:tcPr>
          <w:p w14:paraId="2EC8F397" w14:textId="712219BC"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Hombres</w:t>
            </w:r>
          </w:p>
        </w:tc>
        <w:tc>
          <w:tcPr>
            <w:tcW w:w="641" w:type="dxa"/>
            <w:tcBorders>
              <w:top w:val="single" w:sz="4" w:space="0" w:color="auto"/>
              <w:bottom w:val="single" w:sz="12" w:space="0" w:color="auto"/>
            </w:tcBorders>
            <w:shd w:val="clear" w:color="auto" w:fill="auto"/>
            <w:vAlign w:val="bottom"/>
          </w:tcPr>
          <w:p w14:paraId="6E35A212" w14:textId="7FFB781F"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Mujeres</w:t>
            </w:r>
          </w:p>
        </w:tc>
        <w:tc>
          <w:tcPr>
            <w:tcW w:w="1220" w:type="dxa"/>
            <w:tcBorders>
              <w:top w:val="single" w:sz="4" w:space="0" w:color="auto"/>
              <w:bottom w:val="single" w:sz="12" w:space="0" w:color="auto"/>
            </w:tcBorders>
            <w:shd w:val="clear" w:color="auto" w:fill="auto"/>
            <w:vAlign w:val="bottom"/>
          </w:tcPr>
          <w:p w14:paraId="1A9791EA" w14:textId="40329232"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114A">
              <w:rPr>
                <w:i/>
                <w:iCs/>
                <w:sz w:val="14"/>
                <w:lang w:val="es-ES_tradnl"/>
              </w:rPr>
              <w:t>Porcentaje de mujeres sobre el total de puestos</w:t>
            </w:r>
          </w:p>
        </w:tc>
      </w:tr>
      <w:tr w:rsidR="0061114A" w:rsidRPr="00D7557D" w14:paraId="073287F8" w14:textId="77777777" w:rsidTr="00AB48D0">
        <w:trPr>
          <w:trHeight w:hRule="exact" w:val="115"/>
          <w:tblHeader/>
        </w:trPr>
        <w:tc>
          <w:tcPr>
            <w:tcW w:w="734" w:type="dxa"/>
            <w:tcBorders>
              <w:top w:val="single" w:sz="12" w:space="0" w:color="auto"/>
            </w:tcBorders>
            <w:shd w:val="clear" w:color="auto" w:fill="auto"/>
            <w:vAlign w:val="bottom"/>
          </w:tcPr>
          <w:p w14:paraId="0A76DE83"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129" w:type="dxa"/>
            <w:tcBorders>
              <w:top w:val="single" w:sz="12" w:space="0" w:color="auto"/>
            </w:tcBorders>
            <w:shd w:val="clear" w:color="auto" w:fill="auto"/>
            <w:vAlign w:val="bottom"/>
          </w:tcPr>
          <w:p w14:paraId="0D43094E" w14:textId="77777777" w:rsidR="0061114A" w:rsidRPr="00D7557D" w:rsidRDefault="0061114A" w:rsidP="006111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1080" w:type="dxa"/>
            <w:tcBorders>
              <w:top w:val="single" w:sz="12" w:space="0" w:color="auto"/>
            </w:tcBorders>
            <w:shd w:val="clear" w:color="auto" w:fill="auto"/>
            <w:vAlign w:val="bottom"/>
          </w:tcPr>
          <w:p w14:paraId="5FC8B446"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19" w:type="dxa"/>
            <w:tcBorders>
              <w:top w:val="single" w:sz="12" w:space="0" w:color="auto"/>
            </w:tcBorders>
            <w:shd w:val="clear" w:color="auto" w:fill="auto"/>
            <w:vAlign w:val="bottom"/>
          </w:tcPr>
          <w:p w14:paraId="31B8D173"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1" w:type="dxa"/>
            <w:tcBorders>
              <w:top w:val="single" w:sz="12" w:space="0" w:color="auto"/>
            </w:tcBorders>
            <w:shd w:val="clear" w:color="auto" w:fill="auto"/>
            <w:vAlign w:val="bottom"/>
          </w:tcPr>
          <w:p w14:paraId="1A47F176"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5506F6AF"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1114A" w:rsidRPr="00D7557D" w14:paraId="728182F4" w14:textId="77777777" w:rsidTr="00AB48D0">
        <w:tc>
          <w:tcPr>
            <w:tcW w:w="734" w:type="dxa"/>
            <w:shd w:val="clear" w:color="auto" w:fill="auto"/>
            <w:vAlign w:val="bottom"/>
          </w:tcPr>
          <w:p w14:paraId="3896FA41"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w:t>
            </w:r>
          </w:p>
        </w:tc>
        <w:tc>
          <w:tcPr>
            <w:tcW w:w="3129" w:type="dxa"/>
            <w:shd w:val="clear" w:color="auto" w:fill="auto"/>
            <w:vAlign w:val="bottom"/>
          </w:tcPr>
          <w:p w14:paraId="130B5C31" w14:textId="373E9A0E" w:rsidR="0061114A" w:rsidRPr="00D7557D" w:rsidRDefault="0061114A" w:rsidP="006111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1114A">
              <w:rPr>
                <w:sz w:val="17"/>
                <w:lang w:val="es-ES_tradnl"/>
              </w:rPr>
              <w:t>Secretario (Clase Especial)</w:t>
            </w:r>
          </w:p>
        </w:tc>
        <w:tc>
          <w:tcPr>
            <w:tcW w:w="1080" w:type="dxa"/>
            <w:shd w:val="clear" w:color="auto" w:fill="auto"/>
            <w:vAlign w:val="bottom"/>
          </w:tcPr>
          <w:p w14:paraId="35DC8FB4"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519" w:type="dxa"/>
            <w:shd w:val="clear" w:color="auto" w:fill="auto"/>
            <w:vAlign w:val="bottom"/>
          </w:tcPr>
          <w:p w14:paraId="6981C64D"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641" w:type="dxa"/>
            <w:shd w:val="clear" w:color="auto" w:fill="auto"/>
            <w:vAlign w:val="bottom"/>
          </w:tcPr>
          <w:p w14:paraId="32A176FA"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1220" w:type="dxa"/>
            <w:shd w:val="clear" w:color="auto" w:fill="auto"/>
            <w:vAlign w:val="bottom"/>
          </w:tcPr>
          <w:p w14:paraId="775E2A16"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61114A" w:rsidRPr="00D7557D" w14:paraId="235ECD79" w14:textId="77777777" w:rsidTr="00AB48D0">
        <w:tc>
          <w:tcPr>
            <w:tcW w:w="734" w:type="dxa"/>
            <w:shd w:val="clear" w:color="auto" w:fill="auto"/>
            <w:vAlign w:val="bottom"/>
          </w:tcPr>
          <w:p w14:paraId="6D89B94F"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w:t>
            </w:r>
          </w:p>
        </w:tc>
        <w:tc>
          <w:tcPr>
            <w:tcW w:w="3129" w:type="dxa"/>
            <w:shd w:val="clear" w:color="auto" w:fill="auto"/>
            <w:vAlign w:val="bottom"/>
          </w:tcPr>
          <w:p w14:paraId="5796F07A" w14:textId="15BD8352" w:rsidR="0061114A" w:rsidRPr="00D7557D" w:rsidRDefault="0061114A" w:rsidP="006111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1114A">
              <w:rPr>
                <w:sz w:val="17"/>
                <w:lang w:val="es-ES_tradnl"/>
              </w:rPr>
              <w:t>Secretario Adjunto (Clase I del funcionariado)</w:t>
            </w:r>
          </w:p>
        </w:tc>
        <w:tc>
          <w:tcPr>
            <w:tcW w:w="1080" w:type="dxa"/>
            <w:shd w:val="clear" w:color="auto" w:fill="auto"/>
            <w:vAlign w:val="bottom"/>
          </w:tcPr>
          <w:p w14:paraId="54945DFF"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519" w:type="dxa"/>
            <w:shd w:val="clear" w:color="auto" w:fill="auto"/>
            <w:vAlign w:val="bottom"/>
          </w:tcPr>
          <w:p w14:paraId="5AE6EC22"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641" w:type="dxa"/>
            <w:shd w:val="clear" w:color="auto" w:fill="auto"/>
            <w:vAlign w:val="bottom"/>
          </w:tcPr>
          <w:p w14:paraId="67FDAECA"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p>
        </w:tc>
        <w:tc>
          <w:tcPr>
            <w:tcW w:w="1220" w:type="dxa"/>
            <w:shd w:val="clear" w:color="auto" w:fill="auto"/>
            <w:vAlign w:val="bottom"/>
          </w:tcPr>
          <w:p w14:paraId="0A275E71" w14:textId="7C07969B"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66</w:t>
            </w:r>
            <w:r>
              <w:rPr>
                <w:sz w:val="17"/>
              </w:rPr>
              <w:t>,</w:t>
            </w:r>
            <w:r w:rsidRPr="00D7557D">
              <w:rPr>
                <w:sz w:val="17"/>
              </w:rPr>
              <w:t>67</w:t>
            </w:r>
          </w:p>
        </w:tc>
      </w:tr>
      <w:tr w:rsidR="0061114A" w:rsidRPr="00D7557D" w14:paraId="3D22DE7B" w14:textId="77777777" w:rsidTr="00AB48D0">
        <w:tc>
          <w:tcPr>
            <w:tcW w:w="734" w:type="dxa"/>
            <w:shd w:val="clear" w:color="auto" w:fill="auto"/>
            <w:vAlign w:val="bottom"/>
          </w:tcPr>
          <w:p w14:paraId="06FD6C2F"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3</w:t>
            </w:r>
          </w:p>
        </w:tc>
        <w:tc>
          <w:tcPr>
            <w:tcW w:w="3129" w:type="dxa"/>
            <w:shd w:val="clear" w:color="auto" w:fill="auto"/>
            <w:vAlign w:val="bottom"/>
          </w:tcPr>
          <w:p w14:paraId="432BF6A7" w14:textId="50E6E7BE" w:rsidR="0061114A" w:rsidRPr="00D7557D" w:rsidRDefault="0061114A" w:rsidP="006111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1114A">
              <w:rPr>
                <w:sz w:val="17"/>
                <w:lang w:val="es-ES_tradnl"/>
              </w:rPr>
              <w:t>Subsecretario (Clase II del funcionariado)</w:t>
            </w:r>
          </w:p>
        </w:tc>
        <w:tc>
          <w:tcPr>
            <w:tcW w:w="1080" w:type="dxa"/>
            <w:shd w:val="clear" w:color="auto" w:fill="auto"/>
            <w:vAlign w:val="bottom"/>
          </w:tcPr>
          <w:p w14:paraId="08A24BA0"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w:t>
            </w:r>
          </w:p>
        </w:tc>
        <w:tc>
          <w:tcPr>
            <w:tcW w:w="519" w:type="dxa"/>
            <w:shd w:val="clear" w:color="auto" w:fill="auto"/>
            <w:vAlign w:val="bottom"/>
          </w:tcPr>
          <w:p w14:paraId="553BDC44"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w:t>
            </w:r>
          </w:p>
        </w:tc>
        <w:tc>
          <w:tcPr>
            <w:tcW w:w="641" w:type="dxa"/>
            <w:shd w:val="clear" w:color="auto" w:fill="auto"/>
            <w:vAlign w:val="bottom"/>
          </w:tcPr>
          <w:p w14:paraId="747DFDCF"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w:t>
            </w:r>
          </w:p>
        </w:tc>
        <w:tc>
          <w:tcPr>
            <w:tcW w:w="1220" w:type="dxa"/>
            <w:shd w:val="clear" w:color="auto" w:fill="auto"/>
            <w:vAlign w:val="bottom"/>
          </w:tcPr>
          <w:p w14:paraId="207ED7A0" w14:textId="474DC30C"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69</w:t>
            </w:r>
            <w:r>
              <w:rPr>
                <w:sz w:val="17"/>
              </w:rPr>
              <w:t>,</w:t>
            </w:r>
            <w:r w:rsidRPr="00D7557D">
              <w:rPr>
                <w:sz w:val="17"/>
              </w:rPr>
              <w:t>23</w:t>
            </w:r>
          </w:p>
        </w:tc>
      </w:tr>
      <w:tr w:rsidR="0061114A" w:rsidRPr="00D7557D" w14:paraId="38808D3B" w14:textId="77777777" w:rsidTr="00AB48D0">
        <w:tc>
          <w:tcPr>
            <w:tcW w:w="734" w:type="dxa"/>
            <w:shd w:val="clear" w:color="auto" w:fill="auto"/>
            <w:vAlign w:val="bottom"/>
          </w:tcPr>
          <w:p w14:paraId="7DBDE7DA"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4</w:t>
            </w:r>
          </w:p>
        </w:tc>
        <w:tc>
          <w:tcPr>
            <w:tcW w:w="3129" w:type="dxa"/>
            <w:shd w:val="clear" w:color="auto" w:fill="auto"/>
            <w:vAlign w:val="bottom"/>
          </w:tcPr>
          <w:p w14:paraId="797487DC" w14:textId="64AC7D45" w:rsidR="0061114A" w:rsidRPr="00D7557D" w:rsidRDefault="0061114A" w:rsidP="006111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1114A">
              <w:rPr>
                <w:sz w:val="17"/>
                <w:lang w:val="es-ES_tradnl"/>
              </w:rPr>
              <w:t>Oficial de Sección (Clase III del funcionariado)</w:t>
            </w:r>
          </w:p>
        </w:tc>
        <w:tc>
          <w:tcPr>
            <w:tcW w:w="1080" w:type="dxa"/>
            <w:shd w:val="clear" w:color="auto" w:fill="auto"/>
            <w:vAlign w:val="bottom"/>
          </w:tcPr>
          <w:p w14:paraId="068CF1E5"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22</w:t>
            </w:r>
          </w:p>
        </w:tc>
        <w:tc>
          <w:tcPr>
            <w:tcW w:w="519" w:type="dxa"/>
            <w:shd w:val="clear" w:color="auto" w:fill="auto"/>
            <w:vAlign w:val="bottom"/>
          </w:tcPr>
          <w:p w14:paraId="6828921D"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w:t>
            </w:r>
          </w:p>
        </w:tc>
        <w:tc>
          <w:tcPr>
            <w:tcW w:w="641" w:type="dxa"/>
            <w:shd w:val="clear" w:color="auto" w:fill="auto"/>
            <w:vAlign w:val="bottom"/>
          </w:tcPr>
          <w:p w14:paraId="777A5E04"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w:t>
            </w:r>
          </w:p>
        </w:tc>
        <w:tc>
          <w:tcPr>
            <w:tcW w:w="1220" w:type="dxa"/>
            <w:shd w:val="clear" w:color="auto" w:fill="auto"/>
            <w:vAlign w:val="bottom"/>
          </w:tcPr>
          <w:p w14:paraId="2C75A67B" w14:textId="776CDBDA"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81</w:t>
            </w:r>
            <w:r>
              <w:rPr>
                <w:sz w:val="17"/>
              </w:rPr>
              <w:t>,</w:t>
            </w:r>
            <w:r w:rsidRPr="00D7557D">
              <w:rPr>
                <w:sz w:val="17"/>
              </w:rPr>
              <w:t>82</w:t>
            </w:r>
          </w:p>
        </w:tc>
      </w:tr>
      <w:tr w:rsidR="0061114A" w:rsidRPr="00D7557D" w14:paraId="085DDDAE" w14:textId="77777777" w:rsidTr="00AB48D0">
        <w:tc>
          <w:tcPr>
            <w:tcW w:w="734" w:type="dxa"/>
            <w:shd w:val="clear" w:color="auto" w:fill="auto"/>
            <w:vAlign w:val="bottom"/>
          </w:tcPr>
          <w:p w14:paraId="36B6F464"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5</w:t>
            </w:r>
          </w:p>
        </w:tc>
        <w:tc>
          <w:tcPr>
            <w:tcW w:w="3129" w:type="dxa"/>
            <w:shd w:val="clear" w:color="auto" w:fill="auto"/>
            <w:vAlign w:val="bottom"/>
          </w:tcPr>
          <w:p w14:paraId="23CA5FA5" w14:textId="272B25EF" w:rsidR="0061114A" w:rsidRPr="00D7557D" w:rsidRDefault="0061114A" w:rsidP="006111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1114A">
              <w:rPr>
                <w:sz w:val="17"/>
                <w:lang w:val="es-ES_tradnl"/>
              </w:rPr>
              <w:t>Clase I (Puestos ajenos al funcionariado)</w:t>
            </w:r>
          </w:p>
        </w:tc>
        <w:tc>
          <w:tcPr>
            <w:tcW w:w="1080" w:type="dxa"/>
            <w:shd w:val="clear" w:color="auto" w:fill="auto"/>
            <w:vAlign w:val="bottom"/>
          </w:tcPr>
          <w:p w14:paraId="25C40314"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43</w:t>
            </w:r>
          </w:p>
        </w:tc>
        <w:tc>
          <w:tcPr>
            <w:tcW w:w="519" w:type="dxa"/>
            <w:shd w:val="clear" w:color="auto" w:fill="auto"/>
            <w:vAlign w:val="bottom"/>
          </w:tcPr>
          <w:p w14:paraId="6BB6CA57"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p>
        </w:tc>
        <w:tc>
          <w:tcPr>
            <w:tcW w:w="641" w:type="dxa"/>
            <w:shd w:val="clear" w:color="auto" w:fill="auto"/>
            <w:vAlign w:val="bottom"/>
          </w:tcPr>
          <w:p w14:paraId="5E7D4EA9"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37</w:t>
            </w:r>
          </w:p>
        </w:tc>
        <w:tc>
          <w:tcPr>
            <w:tcW w:w="1220" w:type="dxa"/>
            <w:shd w:val="clear" w:color="auto" w:fill="auto"/>
            <w:vAlign w:val="bottom"/>
          </w:tcPr>
          <w:p w14:paraId="083F8855" w14:textId="4DAE53C9"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86</w:t>
            </w:r>
            <w:r>
              <w:rPr>
                <w:sz w:val="17"/>
              </w:rPr>
              <w:t>,</w:t>
            </w:r>
            <w:r w:rsidRPr="00D7557D">
              <w:rPr>
                <w:sz w:val="17"/>
              </w:rPr>
              <w:t>05</w:t>
            </w:r>
          </w:p>
        </w:tc>
      </w:tr>
      <w:tr w:rsidR="0061114A" w:rsidRPr="00D7557D" w14:paraId="148C479E" w14:textId="77777777" w:rsidTr="00AB48D0">
        <w:tc>
          <w:tcPr>
            <w:tcW w:w="734" w:type="dxa"/>
            <w:tcBorders>
              <w:bottom w:val="single" w:sz="4" w:space="0" w:color="auto"/>
            </w:tcBorders>
            <w:shd w:val="clear" w:color="auto" w:fill="auto"/>
            <w:vAlign w:val="bottom"/>
          </w:tcPr>
          <w:p w14:paraId="140E038D"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6</w:t>
            </w:r>
          </w:p>
        </w:tc>
        <w:tc>
          <w:tcPr>
            <w:tcW w:w="3129" w:type="dxa"/>
            <w:tcBorders>
              <w:bottom w:val="single" w:sz="4" w:space="0" w:color="auto"/>
            </w:tcBorders>
            <w:shd w:val="clear" w:color="auto" w:fill="auto"/>
            <w:vAlign w:val="bottom"/>
          </w:tcPr>
          <w:p w14:paraId="78AAF98F" w14:textId="1C9C25BE" w:rsidR="0061114A" w:rsidRPr="00D7557D" w:rsidRDefault="0061114A" w:rsidP="006111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61114A">
              <w:rPr>
                <w:sz w:val="17"/>
                <w:lang w:val="es-ES_tradnl"/>
              </w:rPr>
              <w:t>Personal de apoyo</w:t>
            </w:r>
          </w:p>
        </w:tc>
        <w:tc>
          <w:tcPr>
            <w:tcW w:w="1080" w:type="dxa"/>
            <w:tcBorders>
              <w:bottom w:val="single" w:sz="4" w:space="0" w:color="auto"/>
            </w:tcBorders>
            <w:shd w:val="clear" w:color="auto" w:fill="auto"/>
            <w:vAlign w:val="bottom"/>
          </w:tcPr>
          <w:p w14:paraId="5234CBC6"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24</w:t>
            </w:r>
          </w:p>
        </w:tc>
        <w:tc>
          <w:tcPr>
            <w:tcW w:w="519" w:type="dxa"/>
            <w:tcBorders>
              <w:bottom w:val="single" w:sz="4" w:space="0" w:color="auto"/>
            </w:tcBorders>
            <w:shd w:val="clear" w:color="auto" w:fill="auto"/>
            <w:vAlign w:val="bottom"/>
          </w:tcPr>
          <w:p w14:paraId="4E7A4944"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16</w:t>
            </w:r>
          </w:p>
        </w:tc>
        <w:tc>
          <w:tcPr>
            <w:tcW w:w="641" w:type="dxa"/>
            <w:tcBorders>
              <w:bottom w:val="single" w:sz="4" w:space="0" w:color="auto"/>
            </w:tcBorders>
            <w:shd w:val="clear" w:color="auto" w:fill="auto"/>
            <w:vAlign w:val="bottom"/>
          </w:tcPr>
          <w:p w14:paraId="4459837B"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8</w:t>
            </w:r>
          </w:p>
        </w:tc>
        <w:tc>
          <w:tcPr>
            <w:tcW w:w="1220" w:type="dxa"/>
            <w:tcBorders>
              <w:bottom w:val="single" w:sz="4" w:space="0" w:color="auto"/>
            </w:tcBorders>
            <w:shd w:val="clear" w:color="auto" w:fill="auto"/>
            <w:vAlign w:val="bottom"/>
          </w:tcPr>
          <w:p w14:paraId="3915CDFD" w14:textId="425B4238"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33</w:t>
            </w:r>
            <w:r>
              <w:rPr>
                <w:sz w:val="17"/>
              </w:rPr>
              <w:t>,</w:t>
            </w:r>
            <w:r w:rsidRPr="00D7557D">
              <w:rPr>
                <w:sz w:val="17"/>
              </w:rPr>
              <w:t>33</w:t>
            </w:r>
          </w:p>
        </w:tc>
      </w:tr>
      <w:tr w:rsidR="0061114A" w:rsidRPr="00D7557D" w14:paraId="74115B27" w14:textId="77777777" w:rsidTr="00AB48D0">
        <w:tc>
          <w:tcPr>
            <w:tcW w:w="734" w:type="dxa"/>
            <w:tcBorders>
              <w:top w:val="single" w:sz="4" w:space="0" w:color="auto"/>
              <w:bottom w:val="single" w:sz="12" w:space="0" w:color="auto"/>
            </w:tcBorders>
            <w:shd w:val="clear" w:color="auto" w:fill="auto"/>
            <w:vAlign w:val="bottom"/>
          </w:tcPr>
          <w:p w14:paraId="64A430AB"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3129" w:type="dxa"/>
            <w:tcBorders>
              <w:top w:val="single" w:sz="4" w:space="0" w:color="auto"/>
              <w:bottom w:val="single" w:sz="12" w:space="0" w:color="auto"/>
            </w:tcBorders>
            <w:shd w:val="clear" w:color="auto" w:fill="auto"/>
            <w:vAlign w:val="bottom"/>
          </w:tcPr>
          <w:p w14:paraId="09EBF9C6" w14:textId="77777777" w:rsidR="0061114A" w:rsidRPr="00D7557D" w:rsidRDefault="0061114A" w:rsidP="006111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p>
        </w:tc>
        <w:tc>
          <w:tcPr>
            <w:tcW w:w="1080" w:type="dxa"/>
            <w:tcBorders>
              <w:top w:val="single" w:sz="4" w:space="0" w:color="auto"/>
              <w:bottom w:val="single" w:sz="12" w:space="0" w:color="auto"/>
            </w:tcBorders>
            <w:shd w:val="clear" w:color="auto" w:fill="auto"/>
            <w:vAlign w:val="bottom"/>
          </w:tcPr>
          <w:p w14:paraId="3CD9D8C0"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106</w:t>
            </w:r>
          </w:p>
        </w:tc>
        <w:tc>
          <w:tcPr>
            <w:tcW w:w="519" w:type="dxa"/>
            <w:tcBorders>
              <w:top w:val="single" w:sz="4" w:space="0" w:color="auto"/>
              <w:bottom w:val="single" w:sz="12" w:space="0" w:color="auto"/>
            </w:tcBorders>
            <w:shd w:val="clear" w:color="auto" w:fill="auto"/>
            <w:vAlign w:val="bottom"/>
          </w:tcPr>
          <w:p w14:paraId="0C5D23F5"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32</w:t>
            </w:r>
          </w:p>
        </w:tc>
        <w:tc>
          <w:tcPr>
            <w:tcW w:w="641" w:type="dxa"/>
            <w:tcBorders>
              <w:top w:val="single" w:sz="4" w:space="0" w:color="auto"/>
              <w:bottom w:val="single" w:sz="12" w:space="0" w:color="auto"/>
            </w:tcBorders>
            <w:shd w:val="clear" w:color="auto" w:fill="auto"/>
            <w:vAlign w:val="bottom"/>
          </w:tcPr>
          <w:p w14:paraId="6C391830" w14:textId="77777777"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74</w:t>
            </w:r>
          </w:p>
        </w:tc>
        <w:tc>
          <w:tcPr>
            <w:tcW w:w="1220" w:type="dxa"/>
            <w:tcBorders>
              <w:top w:val="single" w:sz="4" w:space="0" w:color="auto"/>
              <w:bottom w:val="single" w:sz="12" w:space="0" w:color="auto"/>
            </w:tcBorders>
            <w:shd w:val="clear" w:color="auto" w:fill="auto"/>
            <w:vAlign w:val="bottom"/>
          </w:tcPr>
          <w:p w14:paraId="6561CD64" w14:textId="34BADE56" w:rsidR="0061114A" w:rsidRPr="00D7557D" w:rsidRDefault="0061114A"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69</w:t>
            </w:r>
            <w:r>
              <w:rPr>
                <w:b/>
                <w:sz w:val="17"/>
              </w:rPr>
              <w:t>,</w:t>
            </w:r>
            <w:r w:rsidRPr="00D7557D">
              <w:rPr>
                <w:b/>
                <w:sz w:val="17"/>
              </w:rPr>
              <w:t>81</w:t>
            </w:r>
          </w:p>
        </w:tc>
      </w:tr>
    </w:tbl>
    <w:p w14:paraId="1A51FA01" w14:textId="77777777" w:rsidR="00D23DD5" w:rsidRPr="00174D35" w:rsidRDefault="00D23DD5" w:rsidP="0061114A">
      <w:pPr>
        <w:pStyle w:val="SingleTxt"/>
        <w:spacing w:after="0" w:line="120" w:lineRule="exact"/>
        <w:rPr>
          <w:sz w:val="10"/>
          <w:lang w:val="es-ES_tradnl"/>
        </w:rPr>
      </w:pPr>
    </w:p>
    <w:p w14:paraId="6973F44A" w14:textId="0305E9F8" w:rsidR="0061114A" w:rsidRDefault="0061114A" w:rsidP="0061114A">
      <w:pPr>
        <w:pStyle w:val="FootnoteText"/>
        <w:tabs>
          <w:tab w:val="clear" w:pos="418"/>
          <w:tab w:val="right" w:pos="1476"/>
          <w:tab w:val="left" w:pos="1548"/>
          <w:tab w:val="right" w:pos="1836"/>
          <w:tab w:val="left" w:pos="1908"/>
        </w:tabs>
        <w:ind w:left="1548" w:right="1267" w:hanging="288"/>
        <w:rPr>
          <w:lang w:val="es-ES_tradnl"/>
        </w:rPr>
      </w:pPr>
      <w:r w:rsidRPr="00174D35">
        <w:rPr>
          <w:i/>
          <w:iCs/>
          <w:lang w:val="es-ES_tradnl"/>
        </w:rPr>
        <w:t>Fuente</w:t>
      </w:r>
      <w:r w:rsidRPr="00174D35">
        <w:rPr>
          <w:lang w:val="es-ES_tradnl"/>
        </w:rPr>
        <w:t xml:space="preserve">: Ministerio de la Mujer, la Infancia y la Tercera Edad, </w:t>
      </w:r>
      <w:hyperlink r:id="rId25" w:history="1">
        <w:r w:rsidRPr="00174D35">
          <w:rPr>
            <w:rStyle w:val="Hyperlink"/>
            <w:lang w:val="es-ES_tradnl"/>
          </w:rPr>
          <w:t>https://mowcsc.gov.np/staffs</w:t>
        </w:r>
      </w:hyperlink>
      <w:r>
        <w:rPr>
          <w:lang w:val="es-ES_tradnl"/>
        </w:rPr>
        <w:t>.</w:t>
      </w:r>
    </w:p>
    <w:p w14:paraId="1B04BF3A" w14:textId="77777777" w:rsidR="0061114A" w:rsidRPr="0061114A" w:rsidRDefault="0061114A" w:rsidP="0061114A">
      <w:pPr>
        <w:pStyle w:val="SingleTxt"/>
        <w:spacing w:after="0" w:line="120" w:lineRule="exact"/>
        <w:rPr>
          <w:sz w:val="10"/>
          <w:lang w:val="es-ES_tradnl"/>
        </w:rPr>
      </w:pPr>
    </w:p>
    <w:p w14:paraId="5A61B62A" w14:textId="77777777" w:rsidR="0061114A" w:rsidRPr="0061114A" w:rsidRDefault="0061114A" w:rsidP="0061114A">
      <w:pPr>
        <w:pStyle w:val="SingleTxt"/>
        <w:spacing w:after="0" w:line="120" w:lineRule="exact"/>
        <w:rPr>
          <w:sz w:val="10"/>
          <w:lang w:val="es-ES_tradnl"/>
        </w:rPr>
      </w:pPr>
    </w:p>
    <w:p w14:paraId="2E2B55A6" w14:textId="496AB06E" w:rsidR="0061114A" w:rsidRDefault="0061114A" w:rsidP="0061114A">
      <w:pPr>
        <w:pStyle w:val="SingleTxt"/>
        <w:numPr>
          <w:ilvl w:val="0"/>
          <w:numId w:val="27"/>
        </w:numPr>
        <w:spacing w:line="240" w:lineRule="atLeast"/>
        <w:ind w:left="1267" w:firstLine="0"/>
        <w:rPr>
          <w:lang w:val="es-ES_tradnl"/>
        </w:rPr>
      </w:pPr>
      <w:r w:rsidRPr="009C7F5C">
        <w:rPr>
          <w:lang w:val="es-ES_tradnl"/>
        </w:rPr>
        <w:t>La asignación presupuestaria anual al Ministerio de la Mujer, la Infancia y la Tercera Edad en los últimos cinco años se muestra en la Figura 1.</w:t>
      </w:r>
    </w:p>
    <w:p w14:paraId="35CBE654" w14:textId="77777777" w:rsidR="0061114A" w:rsidRPr="0061114A" w:rsidRDefault="0061114A" w:rsidP="0061114A">
      <w:pPr>
        <w:pStyle w:val="SingleTxt"/>
        <w:spacing w:after="0" w:line="120" w:lineRule="exact"/>
        <w:rPr>
          <w:sz w:val="10"/>
          <w:lang w:val="es-ES_tradnl"/>
        </w:rPr>
      </w:pPr>
    </w:p>
    <w:p w14:paraId="165FC2F4" w14:textId="77777777" w:rsidR="0061114A" w:rsidRPr="0061114A" w:rsidRDefault="0061114A" w:rsidP="0061114A">
      <w:pPr>
        <w:pStyle w:val="SingleTxt"/>
        <w:spacing w:after="0" w:line="120" w:lineRule="exact"/>
        <w:rPr>
          <w:sz w:val="10"/>
          <w:lang w:val="es-ES_tradnl"/>
        </w:rPr>
      </w:pPr>
    </w:p>
    <w:p w14:paraId="31D9F63F" w14:textId="77777777" w:rsidR="0061114A" w:rsidRDefault="0061114A" w:rsidP="006111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 w:val="0"/>
          <w:lang w:val="es-ES_tradnl"/>
        </w:rPr>
        <w:tab/>
      </w:r>
      <w:r>
        <w:rPr>
          <w:b w:val="0"/>
          <w:lang w:val="es-ES_tradnl"/>
        </w:rPr>
        <w:tab/>
      </w:r>
      <w:r w:rsidRPr="0061114A">
        <w:rPr>
          <w:b w:val="0"/>
          <w:lang w:val="es-ES_tradnl"/>
        </w:rPr>
        <w:t>Figura 1</w:t>
      </w:r>
      <w:r w:rsidRPr="009C7F5C">
        <w:rPr>
          <w:lang w:val="es-ES_tradnl"/>
        </w:rPr>
        <w:t xml:space="preserve"> </w:t>
      </w:r>
    </w:p>
    <w:p w14:paraId="4FBFDC51" w14:textId="5A2BB72C" w:rsidR="0061114A" w:rsidRDefault="0061114A" w:rsidP="006111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9C7F5C">
        <w:rPr>
          <w:lang w:val="es-ES_tradnl"/>
        </w:rPr>
        <w:t>Asignación presupuestaria anual durante cinco años (Ejercicios económicos 2020/2021-2024/2025)</w:t>
      </w:r>
    </w:p>
    <w:p w14:paraId="70FCDA79" w14:textId="77777777" w:rsidR="0061114A" w:rsidRPr="0061114A" w:rsidRDefault="0061114A" w:rsidP="0061114A">
      <w:pPr>
        <w:pStyle w:val="SingleTxt"/>
        <w:spacing w:after="0" w:line="120" w:lineRule="exact"/>
        <w:rPr>
          <w:sz w:val="10"/>
          <w:lang w:val="es-ES_tradnl"/>
        </w:rPr>
      </w:pPr>
    </w:p>
    <w:p w14:paraId="1ED8EFC8" w14:textId="1CAA6061" w:rsidR="0061114A" w:rsidRPr="0061114A" w:rsidRDefault="0051626C" w:rsidP="0061114A">
      <w:pPr>
        <w:pStyle w:val="SingleTxt"/>
        <w:spacing w:after="0" w:line="120" w:lineRule="exact"/>
        <w:rPr>
          <w:sz w:val="10"/>
          <w:lang w:val="es-ES_tradnl"/>
        </w:rPr>
      </w:pPr>
      <w:r w:rsidRPr="0051626C">
        <w:rPr>
          <w:noProof/>
        </w:rPr>
        <w:drawing>
          <wp:anchor distT="0" distB="0" distL="114300" distR="114300" simplePos="0" relativeHeight="251660288" behindDoc="1" locked="0" layoutInCell="1" allowOverlap="1" wp14:anchorId="5CE7B0DD" wp14:editId="18F871C3">
            <wp:simplePos x="0" y="0"/>
            <wp:positionH relativeFrom="column">
              <wp:posOffset>762000</wp:posOffset>
            </wp:positionH>
            <wp:positionV relativeFrom="paragraph">
              <wp:posOffset>157057</wp:posOffset>
            </wp:positionV>
            <wp:extent cx="5351145" cy="2625725"/>
            <wp:effectExtent l="0" t="0" r="1905" b="0"/>
            <wp:wrapTight wrapText="bothSides">
              <wp:wrapPolygon edited="0">
                <wp:start x="0" y="0"/>
                <wp:lineTo x="0" y="21313"/>
                <wp:lineTo x="21531" y="21313"/>
                <wp:lineTo x="21454" y="0"/>
                <wp:lineTo x="0" y="0"/>
              </wp:wrapPolygon>
            </wp:wrapTight>
            <wp:docPr id="18365290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51145" cy="2625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AC2739" w14:textId="41ACC911" w:rsidR="0051626C" w:rsidRPr="00991B46" w:rsidRDefault="0051626C" w:rsidP="00991B46">
      <w:pPr>
        <w:pStyle w:val="SingleTxt"/>
        <w:spacing w:after="0" w:line="120" w:lineRule="exact"/>
        <w:rPr>
          <w:sz w:val="10"/>
          <w:lang w:val="es-ES_tradnl"/>
        </w:rPr>
      </w:pPr>
    </w:p>
    <w:p w14:paraId="709DFEDF" w14:textId="77777777" w:rsidR="00991B46" w:rsidRPr="00991B46" w:rsidRDefault="00991B46" w:rsidP="00991B46">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62E50395" w14:textId="304E9052" w:rsidR="00991B46" w:rsidRDefault="00991B46" w:rsidP="00991B46">
      <w:pPr>
        <w:pStyle w:val="FootnoteText"/>
        <w:tabs>
          <w:tab w:val="clear" w:pos="418"/>
          <w:tab w:val="right" w:pos="1476"/>
          <w:tab w:val="left" w:pos="1548"/>
          <w:tab w:val="right" w:pos="1836"/>
          <w:tab w:val="left" w:pos="1908"/>
        </w:tabs>
        <w:ind w:left="1548" w:right="1267" w:hanging="288"/>
        <w:rPr>
          <w:lang w:val="es-ES_tradnl"/>
        </w:rPr>
      </w:pPr>
      <w:r w:rsidRPr="00991B46">
        <w:rPr>
          <w:i/>
          <w:iCs/>
          <w:lang w:val="es-ES_tradnl"/>
        </w:rPr>
        <w:t>Fuente</w:t>
      </w:r>
      <w:r w:rsidRPr="009C7F5C">
        <w:rPr>
          <w:lang w:val="es-ES_tradnl"/>
        </w:rPr>
        <w:t>: Ministerio de la Mujer, la Infancia y la Tercera Edad</w:t>
      </w:r>
      <w:r w:rsidR="00174D35">
        <w:rPr>
          <w:lang w:val="es-ES_tradnl"/>
        </w:rPr>
        <w:t>.</w:t>
      </w:r>
    </w:p>
    <w:p w14:paraId="54AE90A0" w14:textId="47EF399E" w:rsidR="00991B46" w:rsidRDefault="00991B46">
      <w:pPr>
        <w:suppressAutoHyphens w:val="0"/>
        <w:spacing w:after="160" w:line="259" w:lineRule="auto"/>
        <w:rPr>
          <w:i/>
          <w:iCs/>
          <w:kern w:val="14"/>
          <w:lang w:val="es-ES_tradnl"/>
        </w:rPr>
      </w:pPr>
      <w:r>
        <w:rPr>
          <w:i/>
          <w:iCs/>
          <w:lang w:val="es-ES_tradnl"/>
        </w:rPr>
        <w:br w:type="page"/>
      </w:r>
    </w:p>
    <w:p w14:paraId="671EEF34" w14:textId="77777777" w:rsidR="00991B46" w:rsidRPr="009C7F5C" w:rsidRDefault="00991B46" w:rsidP="00991B46">
      <w:pPr>
        <w:pStyle w:val="SingleTxt"/>
        <w:numPr>
          <w:ilvl w:val="0"/>
          <w:numId w:val="27"/>
        </w:numPr>
        <w:spacing w:line="240" w:lineRule="atLeast"/>
        <w:ind w:left="1267" w:firstLine="0"/>
        <w:rPr>
          <w:lang w:val="es-ES_tradnl"/>
        </w:rPr>
      </w:pPr>
      <w:r w:rsidRPr="009C7F5C">
        <w:rPr>
          <w:lang w:val="es-ES_tradnl"/>
        </w:rPr>
        <w:t>El Ministerio de la Mujer, la Infancia y la Tercera Edad actúa como organismo nacional de dirección y coordinación para los coordinadores sobre cuestiones de género de todos los ministerios competentes a nivel federal. La Sección de Desarrollo de la Mujer e Incorporación de la Perspectiva de Género, dependiente de la División de Empoderamiento de las Mujeres, actúa como secretaría de enlace y coordinación con los coordinadores sobre cuestiones de género. El Ministerio de la Mujer, la Infancia y la Tercera Edad ha preparado un mandato y ha emprendido iniciativas para el desarrollo de la capacidad de los coordinadores sobre cuestiones de género de los ministerios competentes a nivel federal. Los coordinadores sobre cuestiones de género se reúnen con una regularidad mensual y trimestral. El Gobierno de Nepal ha asignado personas de enlace en los 77 comités de coordinación de distrito para facilitar y coordinar todas las actividades que se lleven a cabo en el ámbito del Ministerio de la Mujer, la Infancia y la Tercera Edad.</w:t>
      </w:r>
    </w:p>
    <w:p w14:paraId="28CB8C1D" w14:textId="77777777" w:rsidR="00991B46" w:rsidRPr="009C7F5C" w:rsidRDefault="00991B46" w:rsidP="00991B46">
      <w:pPr>
        <w:pStyle w:val="SingleTxt"/>
        <w:numPr>
          <w:ilvl w:val="0"/>
          <w:numId w:val="27"/>
        </w:numPr>
        <w:spacing w:line="240" w:lineRule="atLeast"/>
        <w:ind w:left="1267" w:firstLine="0"/>
        <w:rPr>
          <w:lang w:val="es-ES_tradnl"/>
        </w:rPr>
      </w:pPr>
      <w:r w:rsidRPr="009C7F5C">
        <w:rPr>
          <w:lang w:val="es-ES_tradnl"/>
        </w:rPr>
        <w:t xml:space="preserve">Dado que el Ministerio de la Mujer, la Infancia y la Tercera Edad es el ministerio de enlace, se mantiene una estrecha coordinación con la Comisión Nacional de la Mujer. Durante las reformas políticas y jurídicas, se consulta a la Comisión. Se celebran reuniones conjuntas y se mantienen contactos y comunicaciones frecuentes sobre cuestiones comunes relativas al empoderamiento de las mujeres, la violencia de género y otras cuestiones de género. </w:t>
      </w:r>
    </w:p>
    <w:p w14:paraId="23CAEF6E" w14:textId="77777777" w:rsidR="00991B46" w:rsidRPr="009C7F5C" w:rsidRDefault="00991B46" w:rsidP="00991B46">
      <w:pPr>
        <w:pStyle w:val="SingleTxt"/>
        <w:spacing w:after="0" w:line="120" w:lineRule="exact"/>
        <w:ind w:left="1264" w:right="1264"/>
        <w:rPr>
          <w:sz w:val="10"/>
          <w:lang w:val="es-ES_tradnl"/>
        </w:rPr>
      </w:pPr>
    </w:p>
    <w:p w14:paraId="3B501FF6" w14:textId="77777777" w:rsidR="00991B46" w:rsidRPr="009C7F5C" w:rsidRDefault="00991B46" w:rsidP="00991B46">
      <w:pPr>
        <w:pStyle w:val="SingleTxt"/>
        <w:spacing w:after="0" w:line="120" w:lineRule="exact"/>
        <w:ind w:left="1264" w:right="1264"/>
        <w:rPr>
          <w:sz w:val="10"/>
          <w:lang w:val="es-ES_tradnl"/>
        </w:rPr>
      </w:pPr>
    </w:p>
    <w:p w14:paraId="0BE6E169" w14:textId="77777777" w:rsidR="00991B46" w:rsidRPr="009C7F5C" w:rsidRDefault="00991B46" w:rsidP="00991B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4 d) de la lista de cuestiones y preguntas</w:t>
      </w:r>
    </w:p>
    <w:p w14:paraId="33621FBC" w14:textId="77777777" w:rsidR="00991B46" w:rsidRPr="009C7F5C" w:rsidRDefault="00991B46" w:rsidP="00991B46">
      <w:pPr>
        <w:pStyle w:val="SingleTxt"/>
        <w:keepNext/>
        <w:spacing w:after="0" w:line="120" w:lineRule="exact"/>
        <w:ind w:left="1264" w:right="1264"/>
        <w:rPr>
          <w:sz w:val="10"/>
          <w:lang w:val="es-ES_tradnl"/>
        </w:rPr>
      </w:pPr>
    </w:p>
    <w:p w14:paraId="566837AD" w14:textId="77777777" w:rsidR="00991B46" w:rsidRPr="009C7F5C" w:rsidRDefault="00991B46" w:rsidP="00991B46">
      <w:pPr>
        <w:pStyle w:val="SingleTxt"/>
        <w:keepNext/>
        <w:spacing w:after="0" w:line="120" w:lineRule="exact"/>
        <w:ind w:left="1264" w:right="1264"/>
        <w:rPr>
          <w:sz w:val="10"/>
          <w:lang w:val="es-ES_tradnl"/>
        </w:rPr>
      </w:pPr>
    </w:p>
    <w:p w14:paraId="772CD384" w14:textId="77777777" w:rsidR="00991B46" w:rsidRPr="009C7F5C" w:rsidRDefault="00991B46" w:rsidP="00991B46">
      <w:pPr>
        <w:pStyle w:val="SingleTxt"/>
        <w:numPr>
          <w:ilvl w:val="0"/>
          <w:numId w:val="27"/>
        </w:numPr>
        <w:spacing w:line="240" w:lineRule="atLeast"/>
        <w:ind w:left="1267" w:firstLine="0"/>
        <w:rPr>
          <w:lang w:val="es-ES_tradnl"/>
        </w:rPr>
      </w:pPr>
      <w:r w:rsidRPr="009C7F5C">
        <w:rPr>
          <w:lang w:val="es-ES_tradnl"/>
        </w:rPr>
        <w:t>En los gobiernos provinciales y las administraciones locales se realizan continuos esfuerzos para garantizar los derechos de la mujer, promover la igualdad de género y mejorar la asignación presupuestaria con perspectiva de género. También se han nombrado coordinadores sobre cuestiones de género en los ministerios provinciales de las siete provincias. Los gobiernos provinciales han creado ministerios nodales para la incorporación de la perspectiva de género y la inclusión social, y para el empoderamiento de las mujeres y las niñas</w:t>
      </w:r>
      <w:r w:rsidRPr="009C7F5C">
        <w:rPr>
          <w:vertAlign w:val="superscript"/>
          <w:lang w:val="es-ES_tradnl"/>
        </w:rPr>
        <w:footnoteReference w:id="20"/>
      </w:r>
      <w:r w:rsidRPr="009C7F5C">
        <w:rPr>
          <w:lang w:val="es-ES_tradnl"/>
        </w:rPr>
        <w:t>. A nivel local, las secciones de la mujer, la infancia y la tercera edad trabajan como secciones especializadas en igualdad de género e inclusión social. El Programa de apoyo a los gobiernos provinciales y las administraciones locales, un programa emblemático implementado a nivel nacional por el Ministerio de Asuntos Federales y Administración General del Gobierno de Nepal con el apoyo del PNUD desde 2019, está contribuyendo a desarrollar la capacidad institucional, organizativa e individual en todos los niveles de gobierno, con especial atención en los niveles provincial y local a la integración de la igualdad de género y la inclusión social, la promoción de presupuestos con perspectiva de género, la auditoría de la igualdad de género y la prevención de la violencia de género. Los objetivos del Programa están dirigidos a reforzar los sistemas y procedimientos de gobernanza provincial y local y las relaciones intergubernamentales, a fin de maximizar los beneficios del federalismo cooperativo en Nepal y mejorar la capacidad de los gobiernos provinciales y las administraciones locales para prestar eficazmente los servicios y lograr resultados en materia de desarrollo para los ciudadanos</w:t>
      </w:r>
      <w:r w:rsidRPr="009C7F5C">
        <w:rPr>
          <w:vertAlign w:val="superscript"/>
          <w:lang w:val="es-ES_tradnl"/>
        </w:rPr>
        <w:footnoteReference w:id="21"/>
      </w:r>
      <w:r w:rsidRPr="009C7F5C">
        <w:rPr>
          <w:lang w:val="es-ES_tradnl"/>
        </w:rPr>
        <w:t>. Las dependencias provinciales de ejecución de programas del Programa de apoyo a los gobiernos provinciales y las administraciones locales dependen de la Oficina del Ministro Principal y del Consejo de Ministros del Gobierno Provincial. En las siete provincias, el Programa apoya también a las academias provinciales para que impartan capacitación y orientación a los representantes electos y a los funcionarios de los gobiernos provinciales y las administraciones locales con el fin de mejorar su capacidad en relación con la integración de la igualdad de género, la formulación de políticas y estrategias de igualdad de género, la realización de auditorías de igualdad de género y la implantación de códigos de conducta contra la violencia de género y el acoso sexual en el lugar de trabajo. Según los datos facilitados por el Programa, 3 de los 7 gobiernos provinciales han adoptado una política de igualdad de género y 4 gobiernos provinciales han aprobado directrices de auditoría de igualdad de género y han llevado a cabo estas auditorías en los ministerios provinciales. Del mismo modo, 420 de las 753 administraciones locales han adoptado una política, estrategia o directriz de igualdad de género e inclusión social y 367 de ellas han llevado a cabo auditorías en estos ámbitos. Los detalles figuran en el anexo 4: Programa de apoyo a los gobiernos provinciales y las administraciones locales. Algunos de los gobiernos provinciales y muchas de las administraciones locales han adoptado también una política, estrategia o directriz de igualdad de género e inclusión social y han llevado a cabo auditorías en estos ámbitos, por su cuenta y con el apoyo de otros asociados para el desarrollo y organizaciones de la sociedad civil. Sin embargo, los datos no están disponibles y los compromisos políticos se ven gravemente limitados por la falta de recursos humanos capacitados, tanto a nivel provincial como local</w:t>
      </w:r>
      <w:r w:rsidRPr="009C7F5C">
        <w:rPr>
          <w:vertAlign w:val="superscript"/>
          <w:lang w:val="es-ES_tradnl"/>
        </w:rPr>
        <w:footnoteReference w:id="22"/>
      </w:r>
      <w:r w:rsidRPr="009C7F5C">
        <w:rPr>
          <w:lang w:val="es-ES_tradnl"/>
        </w:rPr>
        <w:t xml:space="preserve">.                    </w:t>
      </w:r>
    </w:p>
    <w:p w14:paraId="0DBB6FD5" w14:textId="77777777" w:rsidR="00991B46" w:rsidRPr="009C7F5C" w:rsidRDefault="00991B46" w:rsidP="00991B46">
      <w:pPr>
        <w:pStyle w:val="SingleTxt"/>
        <w:spacing w:after="0" w:line="120" w:lineRule="exact"/>
        <w:ind w:left="1264" w:right="1264"/>
        <w:rPr>
          <w:sz w:val="10"/>
          <w:lang w:val="es-ES_tradnl"/>
        </w:rPr>
      </w:pPr>
      <w:bookmarkStart w:id="9" w:name="_Toc175724581"/>
    </w:p>
    <w:p w14:paraId="6ABE0209" w14:textId="77777777" w:rsidR="00991B46" w:rsidRPr="009C7F5C" w:rsidRDefault="00991B46" w:rsidP="00991B46">
      <w:pPr>
        <w:pStyle w:val="SingleTxt"/>
        <w:spacing w:after="0" w:line="120" w:lineRule="exact"/>
        <w:ind w:left="1264" w:right="1264"/>
        <w:rPr>
          <w:sz w:val="10"/>
          <w:lang w:val="es-ES_tradnl"/>
        </w:rPr>
      </w:pPr>
    </w:p>
    <w:p w14:paraId="1661144D" w14:textId="77777777" w:rsidR="00991B46" w:rsidRPr="009C7F5C" w:rsidRDefault="00991B46" w:rsidP="00991B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Defensoras de los derechos humanos </w:t>
      </w:r>
      <w:bookmarkEnd w:id="9"/>
    </w:p>
    <w:p w14:paraId="25547935" w14:textId="77777777" w:rsidR="00991B46" w:rsidRPr="009C7F5C" w:rsidRDefault="00991B46" w:rsidP="00991B46">
      <w:pPr>
        <w:pStyle w:val="SingleTxt"/>
        <w:keepNext/>
        <w:spacing w:after="0" w:line="120" w:lineRule="exact"/>
        <w:ind w:left="1264" w:right="1264"/>
        <w:rPr>
          <w:sz w:val="10"/>
          <w:lang w:val="es-ES_tradnl"/>
        </w:rPr>
      </w:pPr>
    </w:p>
    <w:p w14:paraId="34BAB8AD" w14:textId="77777777" w:rsidR="00991B46" w:rsidRPr="009C7F5C" w:rsidRDefault="00991B46" w:rsidP="00991B46">
      <w:pPr>
        <w:pStyle w:val="SingleTxt"/>
        <w:keepNext/>
        <w:spacing w:after="0" w:line="120" w:lineRule="exact"/>
        <w:ind w:left="1264" w:right="1264"/>
        <w:rPr>
          <w:sz w:val="10"/>
          <w:lang w:val="es-ES_tradnl"/>
        </w:rPr>
      </w:pPr>
    </w:p>
    <w:p w14:paraId="7A4B9731" w14:textId="77777777" w:rsidR="00991B46" w:rsidRPr="009C7F5C" w:rsidRDefault="00991B46" w:rsidP="00991B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5 a) de la lista de cuestiones y preguntas</w:t>
      </w:r>
      <w:bookmarkStart w:id="10" w:name="_Hlk185245668"/>
    </w:p>
    <w:p w14:paraId="40F4248B" w14:textId="77777777" w:rsidR="00991B46" w:rsidRPr="009C7F5C" w:rsidRDefault="00991B46" w:rsidP="00991B46">
      <w:pPr>
        <w:pStyle w:val="SingleTxt"/>
        <w:keepNext/>
        <w:spacing w:after="0" w:line="120" w:lineRule="exact"/>
        <w:ind w:left="1264" w:right="1264"/>
        <w:rPr>
          <w:sz w:val="10"/>
          <w:lang w:val="es-ES_tradnl"/>
        </w:rPr>
      </w:pPr>
    </w:p>
    <w:p w14:paraId="712AB824" w14:textId="77777777" w:rsidR="00991B46" w:rsidRPr="009C7F5C" w:rsidRDefault="00991B46" w:rsidP="00991B46">
      <w:pPr>
        <w:pStyle w:val="SingleTxt"/>
        <w:keepNext/>
        <w:spacing w:after="0" w:line="120" w:lineRule="exact"/>
        <w:ind w:left="1264" w:right="1264"/>
        <w:rPr>
          <w:sz w:val="10"/>
          <w:lang w:val="es-ES_tradnl"/>
        </w:rPr>
      </w:pPr>
    </w:p>
    <w:bookmarkEnd w:id="10"/>
    <w:p w14:paraId="0EE74081" w14:textId="77777777" w:rsidR="00991B46" w:rsidRPr="009C7F5C" w:rsidRDefault="00991B46" w:rsidP="00991B46">
      <w:pPr>
        <w:pStyle w:val="SingleTxt"/>
        <w:numPr>
          <w:ilvl w:val="0"/>
          <w:numId w:val="27"/>
        </w:numPr>
        <w:spacing w:line="240" w:lineRule="atLeast"/>
        <w:ind w:left="1267" w:firstLine="0"/>
        <w:rPr>
          <w:lang w:val="es-ES_tradnl"/>
        </w:rPr>
      </w:pPr>
      <w:r w:rsidRPr="009C7F5C">
        <w:rPr>
          <w:lang w:val="es-ES_tradnl"/>
        </w:rPr>
        <w:t xml:space="preserve">La Constitución de Nepal garantiza plenamente los derechos humanos y las libertades civiles, incluida una amplia gama de derechos civiles, políticos, económicos, sociales y culturales, que se incorporan a su conjunto de 31 derechos fundamentales con la previsión de un recurso constitucional. El país es parte en varios pactos, tratados y acuerdos internacionales relacionados con la protección, la promoción y el respeto de los derechos humanos, entre ellos los derechos de la mujer. El mecanismo de protección para atender las denuncias de intimidación, acoso y violencia cometidos contra las defensoras de los derechos humanos es la Policía de Nepal. Es la principal responsable del mantenimiento de la ley y el orden, la prevención del delito y la investigación de delitos dentro de su jurisdicción. Los fiscales públicos son los encargados del enjuiciamiento penal de los delitos. El Gobierno de Nepal se compromete especialmente a velar por la seguridad de los defensores de los derechos de las mujeres y de las personas con discapacidad. </w:t>
      </w:r>
    </w:p>
    <w:p w14:paraId="58A25F6A" w14:textId="77777777" w:rsidR="00991B46" w:rsidRPr="009C7F5C" w:rsidRDefault="00991B46" w:rsidP="00991B46">
      <w:pPr>
        <w:pStyle w:val="SingleTxt"/>
        <w:spacing w:after="0" w:line="120" w:lineRule="exact"/>
        <w:ind w:left="1264" w:right="1264"/>
        <w:rPr>
          <w:sz w:val="10"/>
          <w:lang w:val="es-ES_tradnl"/>
        </w:rPr>
      </w:pPr>
    </w:p>
    <w:p w14:paraId="68335B71" w14:textId="77777777" w:rsidR="00991B46" w:rsidRPr="009C7F5C" w:rsidRDefault="00991B46" w:rsidP="00991B46">
      <w:pPr>
        <w:pStyle w:val="SingleTxt"/>
        <w:spacing w:after="0" w:line="120" w:lineRule="exact"/>
        <w:ind w:left="1264" w:right="1264"/>
        <w:rPr>
          <w:sz w:val="10"/>
          <w:lang w:val="es-ES_tradnl"/>
        </w:rPr>
      </w:pPr>
    </w:p>
    <w:p w14:paraId="1547FA82" w14:textId="77777777" w:rsidR="00991B46" w:rsidRPr="009C7F5C" w:rsidRDefault="00991B46" w:rsidP="00991B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Respuesta al párrafo 5 b) de la lista de cuestiones y preguntas </w:t>
      </w:r>
    </w:p>
    <w:p w14:paraId="05621BC1" w14:textId="77777777" w:rsidR="00991B46" w:rsidRPr="009C7F5C" w:rsidRDefault="00991B46" w:rsidP="00991B46">
      <w:pPr>
        <w:pStyle w:val="SingleTxt"/>
        <w:keepNext/>
        <w:spacing w:after="0" w:line="120" w:lineRule="exact"/>
        <w:ind w:left="1264" w:right="1264"/>
        <w:rPr>
          <w:sz w:val="10"/>
          <w:lang w:val="es-ES_tradnl"/>
        </w:rPr>
      </w:pPr>
    </w:p>
    <w:p w14:paraId="1FCF7C61" w14:textId="77777777" w:rsidR="00991B46" w:rsidRPr="009C7F5C" w:rsidRDefault="00991B46" w:rsidP="00991B46">
      <w:pPr>
        <w:pStyle w:val="SingleTxt"/>
        <w:keepNext/>
        <w:spacing w:after="0" w:line="120" w:lineRule="exact"/>
        <w:ind w:left="1264" w:right="1264"/>
        <w:rPr>
          <w:sz w:val="10"/>
          <w:lang w:val="es-ES_tradnl"/>
        </w:rPr>
      </w:pPr>
    </w:p>
    <w:p w14:paraId="75E350BA" w14:textId="77777777" w:rsidR="00991B46" w:rsidRPr="009C7F5C" w:rsidRDefault="00991B46" w:rsidP="00991B46">
      <w:pPr>
        <w:pStyle w:val="SingleTxt"/>
        <w:numPr>
          <w:ilvl w:val="0"/>
          <w:numId w:val="27"/>
        </w:numPr>
        <w:spacing w:line="240" w:lineRule="atLeast"/>
        <w:ind w:left="1267" w:firstLine="0"/>
        <w:rPr>
          <w:lang w:val="es-ES_tradnl"/>
        </w:rPr>
      </w:pPr>
      <w:r w:rsidRPr="009C7F5C">
        <w:rPr>
          <w:lang w:val="es-ES_tradnl"/>
        </w:rPr>
        <w:t>En febrero de 2021, el Ministerio del Interior del Gobierno de Nepal, en consonancia con la legislación vigente en el país y la Declaración de las Naciones Unidas sobre los Defensores de los Derechos Humanos de 1998, promulgó la Orden para la seguridad y protección de los activistas por los derechos humanos. Las disposiciones de la Orden incluyen actuaciones contra cualquiera que intimide o ataque a los defensores de los derechos humanos, así como ayudas e indemnizaciones para ellos o sus familias en caso de que se produzca algún incidente adverso. La Orden establece que ningún defensor de los derechos humanos podrá ser detenido ni procesado por protestar pacíficamente contra una persona, un funcionario o un dirigente en defensa de la protección o el restablecimiento de los derechos humanos de los ciudadanos. La Orden también permite a los particulares solicitar información a los organismos o funcionarios competentes en relación con la violación de su libertad personal como ciudadanos. Dispone que, si los organismos o funcionarios en cuestión se niegan a proporcionarles información, pueden presentar una queja ante la Comisión Nacional de Derechos Humanos. Además, la Orden prevé una seguridad especial para los defensores de los derechos humanos de las mujeres y las personas con discapacidad y establece que todos los activistas por los derechos humanos tienen los derechos fundamentales de libertad de expresión, reunión pacífica y circulación por todo el país, tal y como garantiza la Constitución, y si se violan sus derechos fundamentales, pueden solicitar un mandamiento judicial. Según la Orden, la policía de Nepal es la responsable de recopilar y actualizar los datos relativos a las organizaciones y los defensores de los derechos humanos y de los derechos de la mujer y, en caso de que un activista por los derechos humanos reciba amenazas de cualquier persona o grupo, puede presentar una denuncia en la comisaría de policía más cercana. Por tanto, es deber de la comisaría correspondiente investigar el caso, para emprender acciones legales contra los culpables con la máxima prioridad</w:t>
      </w:r>
      <w:r w:rsidRPr="009C7F5C">
        <w:rPr>
          <w:vertAlign w:val="superscript"/>
          <w:lang w:val="es-ES_tradnl"/>
        </w:rPr>
        <w:footnoteReference w:id="23"/>
      </w:r>
      <w:r w:rsidRPr="009C7F5C">
        <w:rPr>
          <w:lang w:val="es-ES_tradnl"/>
        </w:rPr>
        <w:t>.</w:t>
      </w:r>
    </w:p>
    <w:p w14:paraId="2C9CF851" w14:textId="77777777" w:rsidR="00991B46" w:rsidRPr="009C7F5C" w:rsidRDefault="00991B46" w:rsidP="00991B46">
      <w:pPr>
        <w:pStyle w:val="SingleTxt"/>
        <w:spacing w:after="0" w:line="120" w:lineRule="exact"/>
        <w:ind w:left="1264" w:right="1264"/>
        <w:rPr>
          <w:sz w:val="10"/>
          <w:lang w:val="es-ES_tradnl"/>
        </w:rPr>
      </w:pPr>
    </w:p>
    <w:p w14:paraId="1CEF01F0" w14:textId="77777777" w:rsidR="00991B46" w:rsidRPr="009C7F5C" w:rsidRDefault="00991B46" w:rsidP="00991B46">
      <w:pPr>
        <w:pStyle w:val="SingleTxt"/>
        <w:spacing w:after="0" w:line="120" w:lineRule="exact"/>
        <w:ind w:left="1264" w:right="1264"/>
        <w:rPr>
          <w:sz w:val="10"/>
          <w:lang w:val="es-ES_tradnl"/>
        </w:rPr>
      </w:pPr>
    </w:p>
    <w:p w14:paraId="182A04BE" w14:textId="77777777" w:rsidR="00991B46" w:rsidRPr="009C7F5C" w:rsidRDefault="00991B46" w:rsidP="00991B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5 c) de la lista de cuestiones y preguntas</w:t>
      </w:r>
    </w:p>
    <w:p w14:paraId="1F04BB7A" w14:textId="77777777" w:rsidR="00991B46" w:rsidRPr="009C7F5C" w:rsidRDefault="00991B46" w:rsidP="00991B46">
      <w:pPr>
        <w:pStyle w:val="SingleTxt"/>
        <w:keepNext/>
        <w:spacing w:after="0" w:line="120" w:lineRule="exact"/>
        <w:ind w:left="1264" w:right="1264"/>
        <w:rPr>
          <w:sz w:val="10"/>
          <w:lang w:val="es-ES_tradnl"/>
        </w:rPr>
      </w:pPr>
    </w:p>
    <w:p w14:paraId="1398F19E" w14:textId="77777777" w:rsidR="00991B46" w:rsidRPr="009C7F5C" w:rsidRDefault="00991B46" w:rsidP="00991B46">
      <w:pPr>
        <w:pStyle w:val="SingleTxt"/>
        <w:keepNext/>
        <w:spacing w:after="0" w:line="120" w:lineRule="exact"/>
        <w:ind w:left="1264" w:right="1264"/>
        <w:rPr>
          <w:sz w:val="10"/>
          <w:lang w:val="es-ES_tradnl"/>
        </w:rPr>
      </w:pPr>
    </w:p>
    <w:p w14:paraId="6D79FA03" w14:textId="77777777" w:rsidR="00991B46" w:rsidRPr="009C7F5C" w:rsidRDefault="00991B46" w:rsidP="00991B46">
      <w:pPr>
        <w:pStyle w:val="SingleTxt"/>
        <w:numPr>
          <w:ilvl w:val="0"/>
          <w:numId w:val="27"/>
        </w:numPr>
        <w:spacing w:line="240" w:lineRule="atLeast"/>
        <w:ind w:left="1267" w:firstLine="0"/>
        <w:rPr>
          <w:lang w:val="es-ES_tradnl"/>
        </w:rPr>
      </w:pPr>
      <w:r w:rsidRPr="009C7F5C">
        <w:rPr>
          <w:lang w:val="es-ES_tradnl"/>
        </w:rPr>
        <w:t xml:space="preserve">Nepal ha adoptado un sistema de gobierno democrático liberal pluralista y, en consecuencia, cuenta con más de 50.000 organizaciones de la sociedad civil (OSC) que trabajan en diversos ámbitos, en una nación de unos 30 millones de habitantes. En relación con las inspecciones, los procesos de registro, los requisitos de autorización y las condiciones de acceso a financiación extranjera aplicables a las defensoras de los derechos humanos, las activistas y las organizaciones de la sociedad civil (OSC), existen dos organismos reguladores principales en Nepal: a) el Ministerio del Interior a través de las oficinas administrativas de distrito en 77 distritos; y b) el Consejo de Bienestar Social, que actúa de enlace con el Ministerio de la Mujer, la Infancia y la Tercera Edad. Las OSC y las redes y alianzas de activistas y defensores de los derechos humanos pueden registrarse en las 77 oficinas administrativas de distrito de todo el país y obtener su identidad jurídica, de acuerdo con la Ley de Registro de Asociaciones, 2034 (1977). La Constitución de Nepal garantiza el derecho de reunión pacífica y de asociación, además de proteger la libertad de opinión y de expresión. En consecuencia, se puede organizar un programa, campaña o movimiento de protesta pública informando a la Oficina Administrativa de Distrito y obteniendo su autorización a efectos de seguridad pública y orden público. Las organizaciones no gubernamentales (ONG) nacionales pueden acceder a programas, y ejecutarlos en colaboración con organizaciones no gubernamentales internacionales o con la ayuda financiera de estas. Para ello, las ONG deben obtener la autorización previa del Consejo de Bienestar Social; la autorización final del programa por parte del Consejo de Bienestar Social se realiza tras su revisión por el Ministerio de la Mujer, la Infancia y la Tercera Edad, conforme a lo dispuesto en la Ley de Bienestar Social, 2049 (1992). Y estas OSC, redes o alianzas deben estar afiliadas al Consejo de Bienestar Social. Además, muchas administraciones locales han creado sus propias leyes para regular las OSC, redes y alianzas, que difieren en algunos aspectos. Aunque las administraciones locales tienen el mandato de formular un marco jurídico para regular las actividades de las OSC, el registro y la afiliación siguen siendo competencia de la Oficina Administrativa de Distrito y del Consejo de Bienestar Social, respectivamente. </w:t>
      </w:r>
    </w:p>
    <w:p w14:paraId="7B792718" w14:textId="77777777" w:rsidR="00991B46" w:rsidRPr="009C7F5C" w:rsidRDefault="00991B46" w:rsidP="00991B46">
      <w:pPr>
        <w:pStyle w:val="SingleTxt"/>
        <w:spacing w:after="0" w:line="120" w:lineRule="exact"/>
        <w:ind w:left="1264" w:right="1264"/>
        <w:rPr>
          <w:sz w:val="10"/>
          <w:lang w:val="es-ES_tradnl"/>
        </w:rPr>
      </w:pPr>
      <w:bookmarkStart w:id="11" w:name="_Toc175724582"/>
    </w:p>
    <w:p w14:paraId="71DDB409" w14:textId="77777777" w:rsidR="00991B46" w:rsidRPr="009C7F5C" w:rsidRDefault="00991B46" w:rsidP="00991B46">
      <w:pPr>
        <w:pStyle w:val="SingleTxt"/>
        <w:spacing w:after="0" w:line="120" w:lineRule="exact"/>
        <w:ind w:left="1264" w:right="1264"/>
        <w:rPr>
          <w:sz w:val="10"/>
          <w:lang w:val="es-ES_tradnl"/>
        </w:rPr>
      </w:pPr>
    </w:p>
    <w:p w14:paraId="6150A1E6" w14:textId="77777777" w:rsidR="00991B46" w:rsidRPr="009C7F5C" w:rsidRDefault="00991B46" w:rsidP="00991B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Medidas especiales de carácter temporal </w:t>
      </w:r>
      <w:bookmarkEnd w:id="11"/>
    </w:p>
    <w:p w14:paraId="6D5FCC4B" w14:textId="77777777" w:rsidR="00991B46" w:rsidRPr="009C7F5C" w:rsidRDefault="00991B46" w:rsidP="00991B46">
      <w:pPr>
        <w:pStyle w:val="SingleTxt"/>
        <w:keepNext/>
        <w:spacing w:after="0" w:line="120" w:lineRule="exact"/>
        <w:ind w:left="1264" w:right="1264"/>
        <w:rPr>
          <w:sz w:val="10"/>
          <w:lang w:val="es-ES_tradnl"/>
        </w:rPr>
      </w:pPr>
    </w:p>
    <w:p w14:paraId="0F2D4DFD" w14:textId="77777777" w:rsidR="00991B46" w:rsidRPr="009C7F5C" w:rsidRDefault="00991B46" w:rsidP="00991B46">
      <w:pPr>
        <w:pStyle w:val="SingleTxt"/>
        <w:keepNext/>
        <w:spacing w:after="0" w:line="120" w:lineRule="exact"/>
        <w:ind w:left="1264" w:right="1264"/>
        <w:rPr>
          <w:sz w:val="10"/>
          <w:lang w:val="es-ES_tradnl"/>
        </w:rPr>
      </w:pPr>
    </w:p>
    <w:p w14:paraId="58159662" w14:textId="77777777" w:rsidR="00991B46" w:rsidRPr="009C7F5C" w:rsidRDefault="00991B46" w:rsidP="00991B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6 a) de la lista de cuestiones y preguntas</w:t>
      </w:r>
      <w:bookmarkStart w:id="12" w:name="_Hlk185247307"/>
    </w:p>
    <w:p w14:paraId="4F3725A3" w14:textId="77777777" w:rsidR="00991B46" w:rsidRPr="009C7F5C" w:rsidRDefault="00991B46" w:rsidP="00991B46">
      <w:pPr>
        <w:pStyle w:val="SingleTxt"/>
        <w:keepNext/>
        <w:spacing w:after="0" w:line="120" w:lineRule="exact"/>
        <w:ind w:left="1264" w:right="1264"/>
        <w:rPr>
          <w:sz w:val="10"/>
          <w:lang w:val="es-ES_tradnl"/>
        </w:rPr>
      </w:pPr>
    </w:p>
    <w:p w14:paraId="11ABB79C" w14:textId="77777777" w:rsidR="00991B46" w:rsidRPr="009C7F5C" w:rsidRDefault="00991B46" w:rsidP="00991B46">
      <w:pPr>
        <w:pStyle w:val="SingleTxt"/>
        <w:keepNext/>
        <w:spacing w:after="0" w:line="120" w:lineRule="exact"/>
        <w:ind w:left="1264" w:right="1264"/>
        <w:rPr>
          <w:sz w:val="10"/>
          <w:lang w:val="es-ES_tradnl"/>
        </w:rPr>
      </w:pPr>
    </w:p>
    <w:bookmarkEnd w:id="12"/>
    <w:p w14:paraId="03AF838A" w14:textId="77777777" w:rsidR="00991B46" w:rsidRPr="009C7F5C" w:rsidRDefault="00991B46" w:rsidP="00991B46">
      <w:pPr>
        <w:pStyle w:val="SingleTxt"/>
        <w:numPr>
          <w:ilvl w:val="0"/>
          <w:numId w:val="27"/>
        </w:numPr>
        <w:spacing w:line="240" w:lineRule="atLeast"/>
        <w:ind w:left="1267" w:firstLine="0"/>
        <w:rPr>
          <w:lang w:val="es-ES_tradnl"/>
        </w:rPr>
      </w:pPr>
      <w:r w:rsidRPr="009C7F5C">
        <w:rPr>
          <w:lang w:val="es-ES_tradnl"/>
        </w:rPr>
        <w:t>En relación con las medidas especiales de carácter temporal en el ámbito de la educación, en los tres niveles de gobierno se ha implantado la Red para la educación inclusiva de las niñas, con su estrategia y normas de aplicación. Para garantizar una mayor participación de las niñas en la educación se ha puesto en marcha el Plan de aplicación de la estrategia de equidad. Y para beneficiar a las comunidades más desfavorecidas, en 80 administraciones locales se ha utilizado el índice de equidad</w:t>
      </w:r>
      <w:r w:rsidRPr="009C7F5C">
        <w:rPr>
          <w:vertAlign w:val="superscript"/>
          <w:lang w:val="es-ES_tradnl"/>
        </w:rPr>
        <w:footnoteReference w:id="24"/>
      </w:r>
      <w:r w:rsidRPr="009C7F5C">
        <w:rPr>
          <w:lang w:val="es-ES_tradnl"/>
        </w:rPr>
        <w:t>. Los gobiernos provinciales también han adoptado medidas especiales para acelerar la igualdad sustantiva en el sector de la educación. Por ejemplo:</w:t>
      </w:r>
    </w:p>
    <w:p w14:paraId="7F55EA85" w14:textId="77777777" w:rsidR="00991B46" w:rsidRPr="009C7F5C" w:rsidRDefault="00991B46" w:rsidP="00991B46">
      <w:pPr>
        <w:pStyle w:val="SingleTxt"/>
        <w:spacing w:line="240" w:lineRule="atLeast"/>
        <w:rPr>
          <w:lang w:val="es-ES_tradnl"/>
        </w:rPr>
      </w:pPr>
      <w:r w:rsidRPr="009C7F5C">
        <w:rPr>
          <w:lang w:val="es-ES_tradnl"/>
        </w:rPr>
        <w:tab/>
        <w:t>a)</w:t>
      </w:r>
      <w:r w:rsidRPr="009C7F5C">
        <w:rPr>
          <w:lang w:val="es-ES_tradnl"/>
        </w:rPr>
        <w:tab/>
        <w:t>El gobierno de la provincia de Madhesh ha promulgado recientemente la Ley de Protección y Empoderamiento de las Niñas, 2081 (2024), que mantiene la campaña de seguro de 100.000 rupias nepalesas para cada hija nacida en la provincia y hasta los 18 años, y que cuenta con una disposición especial de apoyo a la educación escolar de las niñas, en particular las pertenecientes a familias pobres, dalits o mártires, y con discapacidad total o discapacidad grave, mediante la concesión de becas, ropa escolar, libros de texto, material de papelería y compresas higiénicas en coordinación con las administraciones locales. El gobierno provincial ha puesto en marcha la campaña Beti Padhawo: Beti Bachawo (Educar a las hijas: Salvar a las Hijas), con la apertura de una cuenta corriente en el banco a nombre de cada niña nacida en la familia y el depósito de dinero en la cuenta, de la que podrá obtener 300.000 rupias nepalesas al cumplir los 20 años de edad</w:t>
      </w:r>
      <w:r w:rsidRPr="009C7F5C">
        <w:rPr>
          <w:vertAlign w:val="superscript"/>
          <w:lang w:val="es-ES_tradnl"/>
        </w:rPr>
        <w:footnoteReference w:id="25"/>
      </w:r>
      <w:r w:rsidRPr="009C7F5C">
        <w:rPr>
          <w:lang w:val="es-ES_tradnl"/>
        </w:rPr>
        <w:t>;</w:t>
      </w:r>
    </w:p>
    <w:p w14:paraId="1E12E2A9" w14:textId="77777777" w:rsidR="00991B46" w:rsidRPr="009C7F5C" w:rsidRDefault="00991B46" w:rsidP="00991B46">
      <w:pPr>
        <w:pStyle w:val="SingleTxt"/>
        <w:spacing w:line="240" w:lineRule="atLeast"/>
        <w:rPr>
          <w:lang w:val="es-ES_tradnl"/>
        </w:rPr>
      </w:pPr>
      <w:r w:rsidRPr="009C7F5C">
        <w:rPr>
          <w:lang w:val="es-ES_tradnl"/>
        </w:rPr>
        <w:tab/>
        <w:t>b)</w:t>
      </w:r>
      <w:r w:rsidRPr="009C7F5C">
        <w:rPr>
          <w:lang w:val="es-ES_tradnl"/>
        </w:rPr>
        <w:tab/>
        <w:t>El gobierno de la provincia de Bagmati ha emprendido una campaña para la educación de las niñas con el fin de incrementar su matriculación y reducir las tasas de abandono escolar</w:t>
      </w:r>
      <w:r w:rsidRPr="009C7F5C">
        <w:rPr>
          <w:vertAlign w:val="superscript"/>
          <w:lang w:val="es-ES_tradnl"/>
        </w:rPr>
        <w:footnoteReference w:id="26"/>
      </w:r>
      <w:r w:rsidRPr="009C7F5C">
        <w:rPr>
          <w:lang w:val="es-ES_tradnl"/>
        </w:rPr>
        <w:t>;</w:t>
      </w:r>
    </w:p>
    <w:p w14:paraId="558E2810" w14:textId="77777777" w:rsidR="00991B46" w:rsidRPr="009C7F5C" w:rsidRDefault="00991B46" w:rsidP="00991B46">
      <w:pPr>
        <w:pStyle w:val="SingleTxt"/>
        <w:spacing w:line="240" w:lineRule="atLeast"/>
        <w:rPr>
          <w:lang w:val="es-ES_tradnl"/>
        </w:rPr>
      </w:pPr>
      <w:r w:rsidRPr="009C7F5C">
        <w:rPr>
          <w:lang w:val="es-ES_tradnl"/>
        </w:rPr>
        <w:tab/>
        <w:t>c)</w:t>
      </w:r>
      <w:r w:rsidRPr="009C7F5C">
        <w:rPr>
          <w:lang w:val="es-ES_tradnl"/>
        </w:rPr>
        <w:tab/>
        <w:t>El gobierno de Lumbini está concediendo una beca mensual de 1.000 rupias nepalesas a cada alumna que curse estudios de ciencias en el grado 10+2, alojamiento gratuito en albergues para las niñas kamlari liberadas que cursen estudios secundarios superiores y un estipendio para las niñas musulmanas, badi y de otras comunidades marginadas que cursen estudios secundarios y superiores</w:t>
      </w:r>
      <w:r w:rsidRPr="009C7F5C">
        <w:rPr>
          <w:vertAlign w:val="superscript"/>
          <w:lang w:val="es-ES_tradnl"/>
        </w:rPr>
        <w:footnoteReference w:id="27"/>
      </w:r>
      <w:r w:rsidRPr="009C7F5C">
        <w:rPr>
          <w:lang w:val="es-ES_tradnl"/>
        </w:rPr>
        <w:t xml:space="preserve">;  </w:t>
      </w:r>
    </w:p>
    <w:p w14:paraId="49A3D045" w14:textId="77777777" w:rsidR="00991B46" w:rsidRPr="009C7F5C" w:rsidRDefault="00991B46" w:rsidP="00991B46">
      <w:pPr>
        <w:pStyle w:val="SingleTxt"/>
        <w:spacing w:line="240" w:lineRule="atLeast"/>
        <w:rPr>
          <w:lang w:val="es-ES_tradnl"/>
        </w:rPr>
      </w:pPr>
      <w:r w:rsidRPr="009C7F5C">
        <w:rPr>
          <w:lang w:val="es-ES_tradnl"/>
        </w:rPr>
        <w:tab/>
        <w:t>d)</w:t>
      </w:r>
      <w:r w:rsidRPr="009C7F5C">
        <w:rPr>
          <w:lang w:val="es-ES_tradnl"/>
        </w:rPr>
        <w:tab/>
        <w:t>El gobierno de la provincia de Karnali ha conseguido abrir una cuenta bancaria a 41.000 niñas como apoyo a su educación secundaria superior y para evitar el matrimonio infantil y precoz mediante el depósito de 500 rupias nepalesas cada mes hasta que cumplan 20 años</w:t>
      </w:r>
      <w:r w:rsidRPr="009C7F5C">
        <w:rPr>
          <w:vertAlign w:val="superscript"/>
          <w:lang w:val="es-ES_tradnl"/>
        </w:rPr>
        <w:footnoteReference w:id="28"/>
      </w:r>
      <w:r w:rsidRPr="009C7F5C">
        <w:rPr>
          <w:lang w:val="es-ES_tradnl"/>
        </w:rPr>
        <w:t>;</w:t>
      </w:r>
    </w:p>
    <w:p w14:paraId="2C79B478" w14:textId="77777777" w:rsidR="00991B46" w:rsidRPr="009C7F5C" w:rsidRDefault="00991B46" w:rsidP="00991B46">
      <w:pPr>
        <w:pStyle w:val="SingleTxt"/>
        <w:spacing w:line="240" w:lineRule="atLeast"/>
        <w:rPr>
          <w:lang w:val="es-ES_tradnl"/>
        </w:rPr>
      </w:pPr>
      <w:r w:rsidRPr="009C7F5C">
        <w:rPr>
          <w:lang w:val="es-ES_tradnl"/>
        </w:rPr>
        <w:tab/>
        <w:t>e)</w:t>
      </w:r>
      <w:r w:rsidRPr="009C7F5C">
        <w:rPr>
          <w:lang w:val="es-ES_tradnl"/>
        </w:rPr>
        <w:tab/>
        <w:t>El gobierno de la provincia de Sudurpashchim también concede becas a las chicas que desean cursar estudios técnicos de nivel universitario</w:t>
      </w:r>
      <w:r w:rsidRPr="009C7F5C">
        <w:rPr>
          <w:vertAlign w:val="superscript"/>
          <w:lang w:val="es-ES_tradnl"/>
        </w:rPr>
        <w:footnoteReference w:id="29"/>
      </w:r>
      <w:r w:rsidRPr="009C7F5C">
        <w:rPr>
          <w:lang w:val="es-ES_tradnl"/>
        </w:rPr>
        <w:t xml:space="preserve">. </w:t>
      </w:r>
    </w:p>
    <w:p w14:paraId="3F824707" w14:textId="540D2B6C" w:rsidR="00991B46" w:rsidRDefault="00991B46" w:rsidP="00991B46">
      <w:pPr>
        <w:pStyle w:val="SingleTxt"/>
        <w:numPr>
          <w:ilvl w:val="0"/>
          <w:numId w:val="27"/>
        </w:numPr>
        <w:spacing w:line="240" w:lineRule="atLeast"/>
        <w:ind w:left="1267" w:firstLine="0"/>
        <w:rPr>
          <w:lang w:val="es-ES_tradnl"/>
        </w:rPr>
      </w:pPr>
      <w:r w:rsidRPr="009C7F5C">
        <w:rPr>
          <w:lang w:val="es-ES_tradnl"/>
        </w:rPr>
        <w:t xml:space="preserve">La Ley de la Función Pública, 2049 (1993) prevé una reserva proporcional del 45 % de los puestos de la administración pública para garantizar la inclusión. En ella, a las mujeres se les ha asignado el 33 % de los puestos reservados, a los madhesi el 27 %, a las comunidades indígenas (adivasi/janajati) el 22 %, a los dalits el 9 %, a las personas con discapacidad el 5 % y a las zonas subdesarrolladas el 4 %. La inclusión de las mujeres en la Administración Pública de Nepal también puede considerarse desde una perspectiva interseccional. Del total de 85.520 trabajadores de diferentes categorías, las mujeres representan el 29,5 %. En el siguiente cuadro (Cuadro 5) se ofrece información detallada al respecto. La inclusión ha dado lugar a una mayor participación de las mujeres en la función pública, lo que indica claramente un cambio en la configuración de la función pública en un futuro próximo. Véanse los apartados 5.1, 5.2, 5.3 y 5.4 de </w:t>
      </w:r>
      <w:r w:rsidRPr="009C7F5C">
        <w:rPr>
          <w:i/>
          <w:iCs/>
          <w:lang w:val="es-ES_tradnl"/>
        </w:rPr>
        <w:t>Status of Women in Nepal: Social Statistics and Key Indicators, 2081</w:t>
      </w:r>
      <w:r w:rsidRPr="009C7F5C">
        <w:rPr>
          <w:lang w:val="es-ES_tradnl"/>
        </w:rPr>
        <w:t>, adjunto en el anexo 3 b).</w:t>
      </w:r>
    </w:p>
    <w:p w14:paraId="7029D7AE" w14:textId="77777777" w:rsidR="0051626C" w:rsidRPr="00BA1CA9" w:rsidRDefault="0051626C" w:rsidP="00BA1CA9">
      <w:pPr>
        <w:pStyle w:val="SingleTxt"/>
        <w:spacing w:after="0" w:line="120" w:lineRule="exact"/>
        <w:rPr>
          <w:sz w:val="10"/>
          <w:lang w:val="es-ES_tradnl"/>
        </w:rPr>
      </w:pPr>
    </w:p>
    <w:p w14:paraId="2AD69A4F" w14:textId="19F582E7" w:rsidR="00BA1CA9" w:rsidRDefault="00BA1CA9" w:rsidP="00BA1C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Cs/>
          <w:lang w:val="es-ES_tradnl"/>
        </w:rPr>
        <w:tab/>
      </w:r>
      <w:r>
        <w:rPr>
          <w:bCs/>
          <w:lang w:val="es-ES_tradnl"/>
        </w:rPr>
        <w:tab/>
      </w:r>
      <w:r w:rsidRPr="00BA1CA9">
        <w:rPr>
          <w:b w:val="0"/>
          <w:lang w:val="es-ES_tradnl"/>
        </w:rPr>
        <w:t>Cuadro 5</w:t>
      </w:r>
      <w:r w:rsidRPr="009C7F5C">
        <w:rPr>
          <w:bCs/>
          <w:lang w:val="es-ES_tradnl"/>
        </w:rPr>
        <w:br/>
      </w:r>
      <w:r w:rsidRPr="009C7F5C">
        <w:rPr>
          <w:lang w:val="es-ES_tradnl"/>
        </w:rPr>
        <w:t>Distribución de los funcionarios por igualdad de género e inclusión social</w:t>
      </w:r>
    </w:p>
    <w:p w14:paraId="267080EE" w14:textId="77777777" w:rsidR="00BA1CA9" w:rsidRPr="00BA1CA9" w:rsidRDefault="00BA1CA9" w:rsidP="00BA1CA9">
      <w:pPr>
        <w:pStyle w:val="SingleTxt"/>
        <w:spacing w:after="0" w:line="120" w:lineRule="exact"/>
        <w:rPr>
          <w:sz w:val="10"/>
          <w:lang w:val="es-ES_tradnl"/>
        </w:rPr>
      </w:pPr>
    </w:p>
    <w:p w14:paraId="17FA1B06" w14:textId="77777777" w:rsidR="00BA1CA9" w:rsidRPr="00BA1CA9" w:rsidRDefault="00BA1CA9" w:rsidP="00BA1CA9">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63"/>
        <w:gridCol w:w="924"/>
        <w:gridCol w:w="1104"/>
        <w:gridCol w:w="1105"/>
        <w:gridCol w:w="1104"/>
        <w:gridCol w:w="1105"/>
      </w:tblGrid>
      <w:tr w:rsidR="00BA1CA9" w:rsidRPr="00D7557D" w14:paraId="02DA29EA" w14:textId="77777777" w:rsidTr="00BA1CA9">
        <w:trPr>
          <w:tblHeader/>
        </w:trPr>
        <w:tc>
          <w:tcPr>
            <w:tcW w:w="2063" w:type="dxa"/>
            <w:tcBorders>
              <w:top w:val="single" w:sz="4" w:space="0" w:color="auto"/>
              <w:bottom w:val="single" w:sz="12" w:space="0" w:color="auto"/>
            </w:tcBorders>
            <w:shd w:val="clear" w:color="auto" w:fill="auto"/>
            <w:vAlign w:val="bottom"/>
          </w:tcPr>
          <w:p w14:paraId="05EA9415" w14:textId="3405D96A"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A1CA9">
              <w:rPr>
                <w:i/>
                <w:iCs/>
                <w:sz w:val="14"/>
                <w:lang w:val="es-ES_tradnl"/>
              </w:rPr>
              <w:t>Categoría de igualdad de género e inclusión social</w:t>
            </w:r>
          </w:p>
        </w:tc>
        <w:tc>
          <w:tcPr>
            <w:tcW w:w="924" w:type="dxa"/>
            <w:tcBorders>
              <w:top w:val="single" w:sz="4" w:space="0" w:color="auto"/>
              <w:bottom w:val="single" w:sz="12" w:space="0" w:color="auto"/>
            </w:tcBorders>
            <w:shd w:val="clear" w:color="auto" w:fill="auto"/>
            <w:vAlign w:val="bottom"/>
          </w:tcPr>
          <w:p w14:paraId="133F92C5" w14:textId="7FBE4A2A"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Hombres</w:t>
            </w:r>
          </w:p>
        </w:tc>
        <w:tc>
          <w:tcPr>
            <w:tcW w:w="1104" w:type="dxa"/>
            <w:tcBorders>
              <w:top w:val="single" w:sz="4" w:space="0" w:color="auto"/>
              <w:bottom w:val="single" w:sz="12" w:space="0" w:color="auto"/>
            </w:tcBorders>
            <w:shd w:val="clear" w:color="auto" w:fill="auto"/>
            <w:vAlign w:val="bottom"/>
          </w:tcPr>
          <w:p w14:paraId="08EE3855" w14:textId="3CF13608"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Mujeres</w:t>
            </w:r>
          </w:p>
        </w:tc>
        <w:tc>
          <w:tcPr>
            <w:tcW w:w="1105" w:type="dxa"/>
            <w:tcBorders>
              <w:top w:val="single" w:sz="4" w:space="0" w:color="auto"/>
              <w:bottom w:val="single" w:sz="12" w:space="0" w:color="auto"/>
            </w:tcBorders>
            <w:shd w:val="clear" w:color="auto" w:fill="auto"/>
            <w:vAlign w:val="bottom"/>
          </w:tcPr>
          <w:p w14:paraId="35F3C12A" w14:textId="77777777"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w:t>
            </w:r>
          </w:p>
        </w:tc>
        <w:tc>
          <w:tcPr>
            <w:tcW w:w="1104" w:type="dxa"/>
            <w:tcBorders>
              <w:top w:val="single" w:sz="4" w:space="0" w:color="auto"/>
              <w:bottom w:val="single" w:sz="12" w:space="0" w:color="auto"/>
            </w:tcBorders>
            <w:shd w:val="clear" w:color="auto" w:fill="auto"/>
            <w:vAlign w:val="bottom"/>
          </w:tcPr>
          <w:p w14:paraId="63462925" w14:textId="26EDA8A1"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 xml:space="preserve">Porcentaje </w:t>
            </w:r>
            <w:r>
              <w:rPr>
                <w:i/>
                <w:iCs/>
                <w:sz w:val="14"/>
                <w:szCs w:val="14"/>
                <w:lang w:val="es-ES_tradnl"/>
              </w:rPr>
              <w:br/>
            </w:r>
            <w:r w:rsidRPr="009C7F5C">
              <w:rPr>
                <w:i/>
                <w:iCs/>
                <w:sz w:val="14"/>
                <w:szCs w:val="14"/>
                <w:lang w:val="es-ES_tradnl"/>
              </w:rPr>
              <w:t>de mujeres</w:t>
            </w:r>
          </w:p>
        </w:tc>
        <w:tc>
          <w:tcPr>
            <w:tcW w:w="1105" w:type="dxa"/>
            <w:tcBorders>
              <w:top w:val="single" w:sz="4" w:space="0" w:color="auto"/>
              <w:bottom w:val="single" w:sz="12" w:space="0" w:color="auto"/>
            </w:tcBorders>
            <w:shd w:val="clear" w:color="auto" w:fill="auto"/>
            <w:vAlign w:val="bottom"/>
          </w:tcPr>
          <w:p w14:paraId="15A555D3" w14:textId="69058E66"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Porcentaje dentro de la categoría</w:t>
            </w:r>
          </w:p>
        </w:tc>
      </w:tr>
      <w:tr w:rsidR="00BA1CA9" w:rsidRPr="00D7557D" w14:paraId="4A461027" w14:textId="77777777" w:rsidTr="00BA1CA9">
        <w:trPr>
          <w:trHeight w:hRule="exact" w:val="115"/>
          <w:tblHeader/>
        </w:trPr>
        <w:tc>
          <w:tcPr>
            <w:tcW w:w="2063" w:type="dxa"/>
            <w:tcBorders>
              <w:top w:val="single" w:sz="12" w:space="0" w:color="auto"/>
            </w:tcBorders>
            <w:shd w:val="clear" w:color="auto" w:fill="auto"/>
            <w:vAlign w:val="bottom"/>
          </w:tcPr>
          <w:p w14:paraId="0686BA92" w14:textId="77777777"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24" w:type="dxa"/>
            <w:tcBorders>
              <w:top w:val="single" w:sz="12" w:space="0" w:color="auto"/>
            </w:tcBorders>
            <w:shd w:val="clear" w:color="auto" w:fill="auto"/>
            <w:vAlign w:val="bottom"/>
          </w:tcPr>
          <w:p w14:paraId="79B02E3B" w14:textId="77777777"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04" w:type="dxa"/>
            <w:tcBorders>
              <w:top w:val="single" w:sz="12" w:space="0" w:color="auto"/>
            </w:tcBorders>
            <w:shd w:val="clear" w:color="auto" w:fill="auto"/>
            <w:vAlign w:val="bottom"/>
          </w:tcPr>
          <w:p w14:paraId="76EA914C" w14:textId="77777777"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05" w:type="dxa"/>
            <w:tcBorders>
              <w:top w:val="single" w:sz="12" w:space="0" w:color="auto"/>
            </w:tcBorders>
            <w:shd w:val="clear" w:color="auto" w:fill="auto"/>
            <w:vAlign w:val="bottom"/>
          </w:tcPr>
          <w:p w14:paraId="1FD4F5B1" w14:textId="77777777"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04" w:type="dxa"/>
            <w:tcBorders>
              <w:top w:val="single" w:sz="12" w:space="0" w:color="auto"/>
            </w:tcBorders>
            <w:shd w:val="clear" w:color="auto" w:fill="auto"/>
            <w:vAlign w:val="bottom"/>
          </w:tcPr>
          <w:p w14:paraId="47E23C20" w14:textId="77777777"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05" w:type="dxa"/>
            <w:tcBorders>
              <w:top w:val="single" w:sz="12" w:space="0" w:color="auto"/>
            </w:tcBorders>
            <w:shd w:val="clear" w:color="auto" w:fill="auto"/>
            <w:vAlign w:val="bottom"/>
          </w:tcPr>
          <w:p w14:paraId="4D2973A3" w14:textId="77777777" w:rsidR="00BA1CA9" w:rsidRPr="00D7557D" w:rsidRDefault="00BA1CA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A1CA9" w:rsidRPr="00D7557D" w14:paraId="115D67C6" w14:textId="77777777" w:rsidTr="00BA1CA9">
        <w:tc>
          <w:tcPr>
            <w:tcW w:w="2063" w:type="dxa"/>
            <w:shd w:val="clear" w:color="auto" w:fill="auto"/>
          </w:tcPr>
          <w:p w14:paraId="7CE67D22" w14:textId="5DAB7B32" w:rsidR="00BA1CA9" w:rsidRPr="00D7557D" w:rsidRDefault="00BA1CA9" w:rsidP="00BA1CA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Mujeres</w:t>
            </w:r>
          </w:p>
        </w:tc>
        <w:tc>
          <w:tcPr>
            <w:tcW w:w="924" w:type="dxa"/>
            <w:shd w:val="clear" w:color="auto" w:fill="auto"/>
            <w:vAlign w:val="bottom"/>
          </w:tcPr>
          <w:p w14:paraId="315B80CE" w14:textId="77777777" w:rsidR="00BA1CA9" w:rsidRPr="00D7557D" w:rsidRDefault="00BA1CA9" w:rsidP="00BA1CA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1104" w:type="dxa"/>
            <w:shd w:val="clear" w:color="auto" w:fill="auto"/>
            <w:vAlign w:val="bottom"/>
          </w:tcPr>
          <w:p w14:paraId="1E6937A1" w14:textId="77777777" w:rsidR="00BA1CA9" w:rsidRPr="00D7557D" w:rsidRDefault="00BA1CA9" w:rsidP="00BA1CA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6 333</w:t>
            </w:r>
          </w:p>
        </w:tc>
        <w:tc>
          <w:tcPr>
            <w:tcW w:w="1105" w:type="dxa"/>
            <w:shd w:val="clear" w:color="auto" w:fill="auto"/>
            <w:vAlign w:val="bottom"/>
          </w:tcPr>
          <w:p w14:paraId="4587D854" w14:textId="77777777" w:rsidR="00BA1CA9" w:rsidRPr="00D7557D" w:rsidRDefault="00BA1CA9" w:rsidP="00BA1CA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6 333</w:t>
            </w:r>
          </w:p>
        </w:tc>
        <w:tc>
          <w:tcPr>
            <w:tcW w:w="1104" w:type="dxa"/>
            <w:shd w:val="clear" w:color="auto" w:fill="auto"/>
            <w:vAlign w:val="bottom"/>
          </w:tcPr>
          <w:p w14:paraId="0782FB3E" w14:textId="77777777" w:rsidR="00BA1CA9" w:rsidRPr="00D7557D" w:rsidRDefault="00BA1CA9" w:rsidP="00BA1CA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100</w:t>
            </w:r>
          </w:p>
        </w:tc>
        <w:tc>
          <w:tcPr>
            <w:tcW w:w="1105" w:type="dxa"/>
            <w:shd w:val="clear" w:color="auto" w:fill="auto"/>
            <w:vAlign w:val="bottom"/>
          </w:tcPr>
          <w:p w14:paraId="46ED1C24" w14:textId="1A8FF3C3" w:rsidR="00BA1CA9" w:rsidRPr="00D7557D" w:rsidRDefault="00BA1CA9" w:rsidP="00BA1CA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26</w:t>
            </w:r>
            <w:r>
              <w:rPr>
                <w:sz w:val="17"/>
              </w:rPr>
              <w:t>,</w:t>
            </w:r>
            <w:r w:rsidRPr="00D7557D">
              <w:rPr>
                <w:sz w:val="17"/>
              </w:rPr>
              <w:t>2</w:t>
            </w:r>
          </w:p>
        </w:tc>
      </w:tr>
      <w:tr w:rsidR="00BA1CA9" w:rsidRPr="00D7557D" w14:paraId="628618EA" w14:textId="77777777" w:rsidTr="00BA1CA9">
        <w:tc>
          <w:tcPr>
            <w:tcW w:w="2063" w:type="dxa"/>
            <w:shd w:val="clear" w:color="auto" w:fill="auto"/>
          </w:tcPr>
          <w:p w14:paraId="4762D079" w14:textId="6565CFD2"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Adivasi/janajati</w:t>
            </w:r>
          </w:p>
        </w:tc>
        <w:tc>
          <w:tcPr>
            <w:tcW w:w="924" w:type="dxa"/>
            <w:shd w:val="clear" w:color="auto" w:fill="auto"/>
            <w:vAlign w:val="bottom"/>
          </w:tcPr>
          <w:p w14:paraId="34E49EFB"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3 481</w:t>
            </w:r>
          </w:p>
        </w:tc>
        <w:tc>
          <w:tcPr>
            <w:tcW w:w="1104" w:type="dxa"/>
            <w:shd w:val="clear" w:color="auto" w:fill="auto"/>
            <w:vAlign w:val="bottom"/>
          </w:tcPr>
          <w:p w14:paraId="41B3C1AD"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1 149</w:t>
            </w:r>
          </w:p>
        </w:tc>
        <w:tc>
          <w:tcPr>
            <w:tcW w:w="1105" w:type="dxa"/>
            <w:shd w:val="clear" w:color="auto" w:fill="auto"/>
            <w:vAlign w:val="bottom"/>
          </w:tcPr>
          <w:p w14:paraId="2819D00F"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4 630</w:t>
            </w:r>
          </w:p>
        </w:tc>
        <w:tc>
          <w:tcPr>
            <w:tcW w:w="1104" w:type="dxa"/>
            <w:shd w:val="clear" w:color="auto" w:fill="auto"/>
            <w:vAlign w:val="bottom"/>
          </w:tcPr>
          <w:p w14:paraId="014F8A7F" w14:textId="204B9D7E"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24</w:t>
            </w:r>
            <w:r>
              <w:rPr>
                <w:sz w:val="17"/>
              </w:rPr>
              <w:t>,</w:t>
            </w:r>
            <w:r w:rsidRPr="00D7557D">
              <w:rPr>
                <w:sz w:val="17"/>
              </w:rPr>
              <w:t>8</w:t>
            </w:r>
          </w:p>
        </w:tc>
        <w:tc>
          <w:tcPr>
            <w:tcW w:w="1105" w:type="dxa"/>
            <w:shd w:val="clear" w:color="auto" w:fill="auto"/>
            <w:vAlign w:val="bottom"/>
          </w:tcPr>
          <w:p w14:paraId="6380E2B5" w14:textId="20D3FB95"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w:t>
            </w:r>
            <w:r>
              <w:rPr>
                <w:sz w:val="17"/>
              </w:rPr>
              <w:t>,</w:t>
            </w:r>
            <w:r w:rsidRPr="00D7557D">
              <w:rPr>
                <w:sz w:val="17"/>
              </w:rPr>
              <w:t>8</w:t>
            </w:r>
          </w:p>
        </w:tc>
      </w:tr>
      <w:tr w:rsidR="00BA1CA9" w:rsidRPr="00D7557D" w14:paraId="53BB7E1F" w14:textId="77777777" w:rsidTr="00BA1CA9">
        <w:tc>
          <w:tcPr>
            <w:tcW w:w="2063" w:type="dxa"/>
            <w:shd w:val="clear" w:color="auto" w:fill="auto"/>
          </w:tcPr>
          <w:p w14:paraId="4D76A22C" w14:textId="48AF36EA"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i/>
                <w:iCs/>
                <w:sz w:val="17"/>
                <w:szCs w:val="17"/>
                <w:lang w:val="es-ES_tradnl"/>
              </w:rPr>
              <w:t>Madhesi</w:t>
            </w:r>
          </w:p>
        </w:tc>
        <w:tc>
          <w:tcPr>
            <w:tcW w:w="924" w:type="dxa"/>
            <w:shd w:val="clear" w:color="auto" w:fill="auto"/>
            <w:vAlign w:val="bottom"/>
          </w:tcPr>
          <w:p w14:paraId="5B3851AB"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2 852</w:t>
            </w:r>
          </w:p>
        </w:tc>
        <w:tc>
          <w:tcPr>
            <w:tcW w:w="1104" w:type="dxa"/>
            <w:shd w:val="clear" w:color="auto" w:fill="auto"/>
            <w:vAlign w:val="bottom"/>
          </w:tcPr>
          <w:p w14:paraId="1AA1E53D"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640</w:t>
            </w:r>
          </w:p>
        </w:tc>
        <w:tc>
          <w:tcPr>
            <w:tcW w:w="1105" w:type="dxa"/>
            <w:shd w:val="clear" w:color="auto" w:fill="auto"/>
            <w:vAlign w:val="bottom"/>
          </w:tcPr>
          <w:p w14:paraId="4FE42003"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3 492</w:t>
            </w:r>
          </w:p>
        </w:tc>
        <w:tc>
          <w:tcPr>
            <w:tcW w:w="1104" w:type="dxa"/>
            <w:shd w:val="clear" w:color="auto" w:fill="auto"/>
            <w:vAlign w:val="bottom"/>
          </w:tcPr>
          <w:p w14:paraId="7DACFE89" w14:textId="7725ACB8"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w:t>
            </w:r>
            <w:r>
              <w:rPr>
                <w:sz w:val="17"/>
              </w:rPr>
              <w:t>,</w:t>
            </w:r>
            <w:r w:rsidRPr="00D7557D">
              <w:rPr>
                <w:sz w:val="17"/>
              </w:rPr>
              <w:t>3</w:t>
            </w:r>
          </w:p>
        </w:tc>
        <w:tc>
          <w:tcPr>
            <w:tcW w:w="1105" w:type="dxa"/>
            <w:shd w:val="clear" w:color="auto" w:fill="auto"/>
            <w:vAlign w:val="bottom"/>
          </w:tcPr>
          <w:p w14:paraId="70ADB9BD" w14:textId="38DCC4FE"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r>
              <w:rPr>
                <w:sz w:val="17"/>
              </w:rPr>
              <w:t>,</w:t>
            </w:r>
            <w:r w:rsidRPr="00D7557D">
              <w:rPr>
                <w:sz w:val="17"/>
              </w:rPr>
              <w:t>7</w:t>
            </w:r>
          </w:p>
        </w:tc>
      </w:tr>
      <w:tr w:rsidR="00BA1CA9" w:rsidRPr="00D7557D" w14:paraId="47DE75B0" w14:textId="77777777" w:rsidTr="00BA1CA9">
        <w:tc>
          <w:tcPr>
            <w:tcW w:w="2063" w:type="dxa"/>
            <w:shd w:val="clear" w:color="auto" w:fill="auto"/>
          </w:tcPr>
          <w:p w14:paraId="5AE24BD8" w14:textId="505EABE1"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i/>
                <w:iCs/>
                <w:sz w:val="17"/>
                <w:szCs w:val="17"/>
                <w:lang w:val="es-ES_tradnl"/>
              </w:rPr>
              <w:t>Dalits</w:t>
            </w:r>
          </w:p>
        </w:tc>
        <w:tc>
          <w:tcPr>
            <w:tcW w:w="924" w:type="dxa"/>
            <w:shd w:val="clear" w:color="auto" w:fill="auto"/>
            <w:vAlign w:val="bottom"/>
          </w:tcPr>
          <w:p w14:paraId="36847C7B"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1 061</w:t>
            </w:r>
          </w:p>
        </w:tc>
        <w:tc>
          <w:tcPr>
            <w:tcW w:w="1104" w:type="dxa"/>
            <w:shd w:val="clear" w:color="auto" w:fill="auto"/>
            <w:vAlign w:val="bottom"/>
          </w:tcPr>
          <w:p w14:paraId="13A83A73"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322</w:t>
            </w:r>
          </w:p>
        </w:tc>
        <w:tc>
          <w:tcPr>
            <w:tcW w:w="1105" w:type="dxa"/>
            <w:shd w:val="clear" w:color="auto" w:fill="auto"/>
            <w:vAlign w:val="bottom"/>
          </w:tcPr>
          <w:p w14:paraId="37D7175C"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1 383</w:t>
            </w:r>
          </w:p>
        </w:tc>
        <w:tc>
          <w:tcPr>
            <w:tcW w:w="1104" w:type="dxa"/>
            <w:shd w:val="clear" w:color="auto" w:fill="auto"/>
            <w:vAlign w:val="bottom"/>
          </w:tcPr>
          <w:p w14:paraId="51A7E622" w14:textId="301CA673"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23</w:t>
            </w:r>
            <w:r>
              <w:rPr>
                <w:sz w:val="17"/>
              </w:rPr>
              <w:t>,</w:t>
            </w:r>
            <w:r w:rsidRPr="00D7557D">
              <w:rPr>
                <w:sz w:val="17"/>
              </w:rPr>
              <w:t>3</w:t>
            </w:r>
          </w:p>
        </w:tc>
        <w:tc>
          <w:tcPr>
            <w:tcW w:w="1105" w:type="dxa"/>
            <w:shd w:val="clear" w:color="auto" w:fill="auto"/>
            <w:vAlign w:val="bottom"/>
          </w:tcPr>
          <w:p w14:paraId="31348BA8" w14:textId="6ADCFE9E"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r>
              <w:rPr>
                <w:sz w:val="17"/>
              </w:rPr>
              <w:t>,</w:t>
            </w:r>
            <w:r w:rsidRPr="00D7557D">
              <w:rPr>
                <w:sz w:val="17"/>
              </w:rPr>
              <w:t>3</w:t>
            </w:r>
          </w:p>
        </w:tc>
      </w:tr>
      <w:tr w:rsidR="00BA1CA9" w:rsidRPr="00D7557D" w14:paraId="3BC7124F" w14:textId="77777777" w:rsidTr="00BA1CA9">
        <w:tc>
          <w:tcPr>
            <w:tcW w:w="2063" w:type="dxa"/>
            <w:shd w:val="clear" w:color="auto" w:fill="auto"/>
          </w:tcPr>
          <w:p w14:paraId="3C55A99E" w14:textId="7B238D09"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Personas con discapacidad</w:t>
            </w:r>
          </w:p>
        </w:tc>
        <w:tc>
          <w:tcPr>
            <w:tcW w:w="924" w:type="dxa"/>
            <w:shd w:val="clear" w:color="auto" w:fill="auto"/>
            <w:vAlign w:val="bottom"/>
          </w:tcPr>
          <w:p w14:paraId="3D58F395"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569</w:t>
            </w:r>
          </w:p>
        </w:tc>
        <w:tc>
          <w:tcPr>
            <w:tcW w:w="1104" w:type="dxa"/>
            <w:shd w:val="clear" w:color="auto" w:fill="auto"/>
            <w:vAlign w:val="bottom"/>
          </w:tcPr>
          <w:p w14:paraId="18856529"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143</w:t>
            </w:r>
          </w:p>
        </w:tc>
        <w:tc>
          <w:tcPr>
            <w:tcW w:w="1105" w:type="dxa"/>
            <w:shd w:val="clear" w:color="auto" w:fill="auto"/>
            <w:vAlign w:val="bottom"/>
          </w:tcPr>
          <w:p w14:paraId="50869B0D"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712</w:t>
            </w:r>
          </w:p>
        </w:tc>
        <w:tc>
          <w:tcPr>
            <w:tcW w:w="1104" w:type="dxa"/>
            <w:shd w:val="clear" w:color="auto" w:fill="auto"/>
            <w:vAlign w:val="bottom"/>
          </w:tcPr>
          <w:p w14:paraId="56F734A9" w14:textId="30009B51"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20</w:t>
            </w:r>
            <w:r>
              <w:rPr>
                <w:sz w:val="17"/>
              </w:rPr>
              <w:t>,</w:t>
            </w:r>
            <w:r w:rsidRPr="00D7557D">
              <w:rPr>
                <w:sz w:val="17"/>
              </w:rPr>
              <w:t>1</w:t>
            </w:r>
          </w:p>
        </w:tc>
        <w:tc>
          <w:tcPr>
            <w:tcW w:w="1105" w:type="dxa"/>
            <w:shd w:val="clear" w:color="auto" w:fill="auto"/>
            <w:vAlign w:val="bottom"/>
          </w:tcPr>
          <w:p w14:paraId="64AC29A9" w14:textId="769C15D1"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r>
              <w:rPr>
                <w:sz w:val="17"/>
              </w:rPr>
              <w:t>,</w:t>
            </w:r>
            <w:r w:rsidRPr="00D7557D">
              <w:rPr>
                <w:sz w:val="17"/>
              </w:rPr>
              <w:t>6</w:t>
            </w:r>
          </w:p>
        </w:tc>
      </w:tr>
      <w:tr w:rsidR="00BA1CA9" w:rsidRPr="00D7557D" w14:paraId="38412D74" w14:textId="77777777" w:rsidTr="00BA1CA9">
        <w:tc>
          <w:tcPr>
            <w:tcW w:w="2063" w:type="dxa"/>
            <w:shd w:val="clear" w:color="auto" w:fill="auto"/>
          </w:tcPr>
          <w:p w14:paraId="5F163956" w14:textId="2E2FA481"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Zonas subdesarrolladas</w:t>
            </w:r>
          </w:p>
        </w:tc>
        <w:tc>
          <w:tcPr>
            <w:tcW w:w="924" w:type="dxa"/>
            <w:shd w:val="clear" w:color="auto" w:fill="auto"/>
            <w:vAlign w:val="bottom"/>
          </w:tcPr>
          <w:p w14:paraId="72A293DF"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474</w:t>
            </w:r>
          </w:p>
        </w:tc>
        <w:tc>
          <w:tcPr>
            <w:tcW w:w="1104" w:type="dxa"/>
            <w:shd w:val="clear" w:color="auto" w:fill="auto"/>
            <w:vAlign w:val="bottom"/>
          </w:tcPr>
          <w:p w14:paraId="620FC6F9"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98</w:t>
            </w:r>
          </w:p>
        </w:tc>
        <w:tc>
          <w:tcPr>
            <w:tcW w:w="1105" w:type="dxa"/>
            <w:shd w:val="clear" w:color="auto" w:fill="auto"/>
            <w:vAlign w:val="bottom"/>
          </w:tcPr>
          <w:p w14:paraId="12512D21"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572</w:t>
            </w:r>
          </w:p>
        </w:tc>
        <w:tc>
          <w:tcPr>
            <w:tcW w:w="1104" w:type="dxa"/>
            <w:shd w:val="clear" w:color="auto" w:fill="auto"/>
            <w:vAlign w:val="bottom"/>
          </w:tcPr>
          <w:p w14:paraId="4F3D0954" w14:textId="70346349"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17</w:t>
            </w:r>
            <w:r>
              <w:rPr>
                <w:sz w:val="17"/>
              </w:rPr>
              <w:t>,</w:t>
            </w:r>
            <w:r w:rsidRPr="00D7557D">
              <w:rPr>
                <w:sz w:val="17"/>
              </w:rPr>
              <w:t>1</w:t>
            </w:r>
          </w:p>
        </w:tc>
        <w:tc>
          <w:tcPr>
            <w:tcW w:w="1105" w:type="dxa"/>
            <w:shd w:val="clear" w:color="auto" w:fill="auto"/>
            <w:vAlign w:val="bottom"/>
          </w:tcPr>
          <w:p w14:paraId="739BBA26" w14:textId="118B1706"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r>
              <w:rPr>
                <w:sz w:val="17"/>
              </w:rPr>
              <w:t>,</w:t>
            </w:r>
            <w:r w:rsidRPr="00D7557D">
              <w:rPr>
                <w:sz w:val="17"/>
              </w:rPr>
              <w:t>4</w:t>
            </w:r>
          </w:p>
        </w:tc>
      </w:tr>
      <w:tr w:rsidR="00BA1CA9" w:rsidRPr="00D7557D" w14:paraId="23028E07" w14:textId="77777777" w:rsidTr="00BA1CA9">
        <w:tc>
          <w:tcPr>
            <w:tcW w:w="2063" w:type="dxa"/>
            <w:shd w:val="clear" w:color="auto" w:fill="auto"/>
          </w:tcPr>
          <w:p w14:paraId="3779997A" w14:textId="04B00D0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Concurso público</w:t>
            </w:r>
          </w:p>
        </w:tc>
        <w:tc>
          <w:tcPr>
            <w:tcW w:w="924" w:type="dxa"/>
            <w:shd w:val="clear" w:color="auto" w:fill="auto"/>
            <w:vAlign w:val="bottom"/>
          </w:tcPr>
          <w:p w14:paraId="4F01AB18"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46 299</w:t>
            </w:r>
          </w:p>
        </w:tc>
        <w:tc>
          <w:tcPr>
            <w:tcW w:w="1104" w:type="dxa"/>
            <w:shd w:val="clear" w:color="auto" w:fill="auto"/>
            <w:vAlign w:val="bottom"/>
          </w:tcPr>
          <w:p w14:paraId="0E0DA664"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12 336</w:t>
            </w:r>
          </w:p>
        </w:tc>
        <w:tc>
          <w:tcPr>
            <w:tcW w:w="1105" w:type="dxa"/>
            <w:shd w:val="clear" w:color="auto" w:fill="auto"/>
            <w:vAlign w:val="bottom"/>
          </w:tcPr>
          <w:p w14:paraId="3CB508AB"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58 635</w:t>
            </w:r>
          </w:p>
        </w:tc>
        <w:tc>
          <w:tcPr>
            <w:tcW w:w="1104" w:type="dxa"/>
            <w:shd w:val="clear" w:color="auto" w:fill="auto"/>
            <w:vAlign w:val="bottom"/>
          </w:tcPr>
          <w:p w14:paraId="081A66C2"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21</w:t>
            </w:r>
          </w:p>
        </w:tc>
        <w:tc>
          <w:tcPr>
            <w:tcW w:w="1105" w:type="dxa"/>
            <w:shd w:val="clear" w:color="auto" w:fill="auto"/>
            <w:vAlign w:val="bottom"/>
          </w:tcPr>
          <w:p w14:paraId="77E4E3C2" w14:textId="12084DB3"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51</w:t>
            </w:r>
            <w:r>
              <w:rPr>
                <w:sz w:val="17"/>
              </w:rPr>
              <w:t>,</w:t>
            </w:r>
            <w:r w:rsidRPr="00D7557D">
              <w:rPr>
                <w:sz w:val="17"/>
              </w:rPr>
              <w:t>1</w:t>
            </w:r>
          </w:p>
        </w:tc>
      </w:tr>
      <w:tr w:rsidR="00BA1CA9" w:rsidRPr="00D7557D" w14:paraId="33441860" w14:textId="77777777" w:rsidTr="00BA1CA9">
        <w:tc>
          <w:tcPr>
            <w:tcW w:w="2063" w:type="dxa"/>
            <w:tcBorders>
              <w:bottom w:val="single" w:sz="4" w:space="0" w:color="auto"/>
            </w:tcBorders>
            <w:shd w:val="clear" w:color="auto" w:fill="auto"/>
          </w:tcPr>
          <w:p w14:paraId="340F6275" w14:textId="556DBA55"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9C7F5C">
              <w:rPr>
                <w:sz w:val="17"/>
                <w:szCs w:val="17"/>
                <w:lang w:val="es-ES_tradnl"/>
              </w:rPr>
              <w:t>No especificada</w:t>
            </w:r>
          </w:p>
        </w:tc>
        <w:tc>
          <w:tcPr>
            <w:tcW w:w="924" w:type="dxa"/>
            <w:tcBorders>
              <w:bottom w:val="single" w:sz="4" w:space="0" w:color="auto"/>
            </w:tcBorders>
            <w:shd w:val="clear" w:color="auto" w:fill="auto"/>
            <w:vAlign w:val="bottom"/>
          </w:tcPr>
          <w:p w14:paraId="4D40FA05"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6 673</w:t>
            </w:r>
          </w:p>
        </w:tc>
        <w:tc>
          <w:tcPr>
            <w:tcW w:w="1104" w:type="dxa"/>
            <w:tcBorders>
              <w:bottom w:val="single" w:sz="4" w:space="0" w:color="auto"/>
            </w:tcBorders>
            <w:shd w:val="clear" w:color="auto" w:fill="auto"/>
            <w:vAlign w:val="bottom"/>
          </w:tcPr>
          <w:p w14:paraId="50C471A6"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3 110</w:t>
            </w:r>
          </w:p>
        </w:tc>
        <w:tc>
          <w:tcPr>
            <w:tcW w:w="1105" w:type="dxa"/>
            <w:tcBorders>
              <w:bottom w:val="single" w:sz="4" w:space="0" w:color="auto"/>
            </w:tcBorders>
            <w:shd w:val="clear" w:color="auto" w:fill="auto"/>
            <w:vAlign w:val="bottom"/>
          </w:tcPr>
          <w:p w14:paraId="1B48D35C" w14:textId="77777777"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9 763</w:t>
            </w:r>
          </w:p>
        </w:tc>
        <w:tc>
          <w:tcPr>
            <w:tcW w:w="1104" w:type="dxa"/>
            <w:tcBorders>
              <w:bottom w:val="single" w:sz="4" w:space="0" w:color="auto"/>
            </w:tcBorders>
            <w:shd w:val="clear" w:color="auto" w:fill="auto"/>
            <w:vAlign w:val="bottom"/>
          </w:tcPr>
          <w:p w14:paraId="53E13308" w14:textId="241AF14D"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31</w:t>
            </w:r>
            <w:r>
              <w:rPr>
                <w:sz w:val="17"/>
              </w:rPr>
              <w:t>,</w:t>
            </w:r>
            <w:r w:rsidRPr="00D7557D">
              <w:rPr>
                <w:sz w:val="17"/>
              </w:rPr>
              <w:t>9</w:t>
            </w:r>
          </w:p>
        </w:tc>
        <w:tc>
          <w:tcPr>
            <w:tcW w:w="1105" w:type="dxa"/>
            <w:tcBorders>
              <w:bottom w:val="single" w:sz="4" w:space="0" w:color="auto"/>
            </w:tcBorders>
            <w:shd w:val="clear" w:color="auto" w:fill="auto"/>
            <w:vAlign w:val="bottom"/>
          </w:tcPr>
          <w:p w14:paraId="016FA61B" w14:textId="136CA1A6" w:rsidR="00BA1CA9" w:rsidRPr="00D7557D" w:rsidRDefault="00BA1CA9" w:rsidP="00BA1C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12</w:t>
            </w:r>
            <w:r>
              <w:rPr>
                <w:sz w:val="17"/>
              </w:rPr>
              <w:t>,</w:t>
            </w:r>
            <w:r w:rsidRPr="00D7557D">
              <w:rPr>
                <w:sz w:val="17"/>
              </w:rPr>
              <w:t>9</w:t>
            </w:r>
          </w:p>
        </w:tc>
      </w:tr>
      <w:tr w:rsidR="00BA1CA9" w:rsidRPr="00D7557D" w14:paraId="35D60D94" w14:textId="77777777" w:rsidTr="00BA1CA9">
        <w:tc>
          <w:tcPr>
            <w:tcW w:w="2063" w:type="dxa"/>
            <w:tcBorders>
              <w:top w:val="single" w:sz="4" w:space="0" w:color="auto"/>
              <w:bottom w:val="single" w:sz="12" w:space="0" w:color="auto"/>
            </w:tcBorders>
            <w:shd w:val="clear" w:color="auto" w:fill="auto"/>
            <w:vAlign w:val="bottom"/>
          </w:tcPr>
          <w:p w14:paraId="5667E80D" w14:textId="77777777" w:rsidR="00BA1CA9" w:rsidRPr="00D7557D" w:rsidRDefault="00BA1CA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rPr>
            </w:pPr>
            <w:r w:rsidRPr="00D7557D">
              <w:rPr>
                <w:b/>
                <w:sz w:val="17"/>
              </w:rPr>
              <w:t>Total</w:t>
            </w:r>
          </w:p>
        </w:tc>
        <w:tc>
          <w:tcPr>
            <w:tcW w:w="924" w:type="dxa"/>
            <w:tcBorders>
              <w:top w:val="single" w:sz="4" w:space="0" w:color="auto"/>
              <w:bottom w:val="single" w:sz="12" w:space="0" w:color="auto"/>
            </w:tcBorders>
            <w:shd w:val="clear" w:color="auto" w:fill="auto"/>
            <w:vAlign w:val="bottom"/>
          </w:tcPr>
          <w:p w14:paraId="6B3E2382" w14:textId="77777777" w:rsidR="00BA1CA9" w:rsidRPr="00D7557D" w:rsidRDefault="00BA1CA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61 409</w:t>
            </w:r>
          </w:p>
        </w:tc>
        <w:tc>
          <w:tcPr>
            <w:tcW w:w="1104" w:type="dxa"/>
            <w:tcBorders>
              <w:top w:val="single" w:sz="4" w:space="0" w:color="auto"/>
              <w:bottom w:val="single" w:sz="12" w:space="0" w:color="auto"/>
            </w:tcBorders>
            <w:shd w:val="clear" w:color="auto" w:fill="auto"/>
            <w:vAlign w:val="bottom"/>
          </w:tcPr>
          <w:p w14:paraId="49E52039" w14:textId="77777777" w:rsidR="00BA1CA9" w:rsidRPr="00D7557D" w:rsidRDefault="00BA1CA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24 131</w:t>
            </w:r>
          </w:p>
        </w:tc>
        <w:tc>
          <w:tcPr>
            <w:tcW w:w="1105" w:type="dxa"/>
            <w:tcBorders>
              <w:top w:val="single" w:sz="4" w:space="0" w:color="auto"/>
              <w:bottom w:val="single" w:sz="12" w:space="0" w:color="auto"/>
            </w:tcBorders>
            <w:shd w:val="clear" w:color="auto" w:fill="auto"/>
            <w:vAlign w:val="bottom"/>
          </w:tcPr>
          <w:p w14:paraId="7611F70E" w14:textId="77777777" w:rsidR="00BA1CA9" w:rsidRPr="00D7557D" w:rsidRDefault="00BA1CA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85 520</w:t>
            </w:r>
          </w:p>
        </w:tc>
        <w:tc>
          <w:tcPr>
            <w:tcW w:w="1104" w:type="dxa"/>
            <w:tcBorders>
              <w:top w:val="single" w:sz="4" w:space="0" w:color="auto"/>
              <w:bottom w:val="single" w:sz="12" w:space="0" w:color="auto"/>
            </w:tcBorders>
            <w:shd w:val="clear" w:color="auto" w:fill="auto"/>
            <w:vAlign w:val="bottom"/>
          </w:tcPr>
          <w:p w14:paraId="2A3FD7D0" w14:textId="77777777" w:rsidR="00BA1CA9" w:rsidRPr="00D7557D" w:rsidRDefault="00BA1CA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105" w:type="dxa"/>
            <w:tcBorders>
              <w:top w:val="single" w:sz="4" w:space="0" w:color="auto"/>
              <w:bottom w:val="single" w:sz="12" w:space="0" w:color="auto"/>
            </w:tcBorders>
            <w:shd w:val="clear" w:color="auto" w:fill="auto"/>
            <w:vAlign w:val="bottom"/>
          </w:tcPr>
          <w:p w14:paraId="6E4706A0" w14:textId="77777777" w:rsidR="00BA1CA9" w:rsidRPr="00D7557D" w:rsidRDefault="00BA1CA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100</w:t>
            </w:r>
          </w:p>
        </w:tc>
      </w:tr>
    </w:tbl>
    <w:p w14:paraId="2017A877" w14:textId="77777777" w:rsidR="0051626C" w:rsidRPr="00BA1CA9" w:rsidRDefault="0051626C" w:rsidP="00BA1CA9">
      <w:pPr>
        <w:pStyle w:val="SingleTxt"/>
        <w:spacing w:after="0" w:line="120" w:lineRule="exact"/>
        <w:rPr>
          <w:sz w:val="10"/>
          <w:lang w:val="es-ES_tradnl"/>
        </w:rPr>
      </w:pPr>
    </w:p>
    <w:p w14:paraId="136837B4" w14:textId="64987B02" w:rsidR="00BA1CA9" w:rsidRDefault="00BA1CA9" w:rsidP="00BA1CA9">
      <w:pPr>
        <w:pStyle w:val="FootnoteText"/>
        <w:tabs>
          <w:tab w:val="clear" w:pos="418"/>
          <w:tab w:val="right" w:pos="1476"/>
          <w:tab w:val="left" w:pos="1548"/>
          <w:tab w:val="right" w:pos="1836"/>
          <w:tab w:val="left" w:pos="1908"/>
        </w:tabs>
        <w:ind w:left="1548" w:right="1267" w:hanging="288"/>
        <w:rPr>
          <w:lang w:val="es-ES_tradnl"/>
        </w:rPr>
      </w:pPr>
      <w:r w:rsidRPr="00BA1CA9">
        <w:rPr>
          <w:i/>
          <w:iCs/>
          <w:lang w:val="es-ES_tradnl"/>
        </w:rPr>
        <w:t>Fuente</w:t>
      </w:r>
      <w:r w:rsidRPr="009C7F5C">
        <w:rPr>
          <w:lang w:val="es-ES_tradnl"/>
        </w:rPr>
        <w:t>: Departamento de Registro de Funcionarios (Civiles), 2080/81 (2023/24)</w:t>
      </w:r>
      <w:r>
        <w:rPr>
          <w:lang w:val="es-ES_tradnl"/>
        </w:rPr>
        <w:t>.</w:t>
      </w:r>
    </w:p>
    <w:p w14:paraId="159B9E26" w14:textId="77777777" w:rsidR="00BA1CA9" w:rsidRPr="00BA1CA9" w:rsidRDefault="00BA1CA9" w:rsidP="00BA1CA9">
      <w:pPr>
        <w:pStyle w:val="SingleTxt"/>
        <w:spacing w:after="0" w:line="120" w:lineRule="exact"/>
        <w:rPr>
          <w:sz w:val="10"/>
          <w:lang w:val="es-ES_tradnl"/>
        </w:rPr>
      </w:pPr>
    </w:p>
    <w:p w14:paraId="37204152" w14:textId="77777777" w:rsidR="00BA1CA9" w:rsidRPr="00BA1CA9" w:rsidRDefault="00BA1CA9" w:rsidP="00BA1CA9">
      <w:pPr>
        <w:pStyle w:val="SingleTxt"/>
        <w:spacing w:after="0" w:line="120" w:lineRule="exact"/>
        <w:rPr>
          <w:sz w:val="10"/>
          <w:lang w:val="es-ES_tradnl"/>
        </w:rPr>
      </w:pPr>
    </w:p>
    <w:p w14:paraId="2AF7A7CA" w14:textId="77777777" w:rsidR="00703058" w:rsidRPr="009C7F5C" w:rsidRDefault="00703058" w:rsidP="00703058">
      <w:pPr>
        <w:pStyle w:val="SingleTxt"/>
        <w:numPr>
          <w:ilvl w:val="0"/>
          <w:numId w:val="27"/>
        </w:numPr>
        <w:spacing w:line="240" w:lineRule="atLeast"/>
        <w:ind w:left="1267" w:firstLine="0"/>
        <w:rPr>
          <w:spacing w:val="2"/>
          <w:lang w:val="es-ES_tradnl"/>
        </w:rPr>
      </w:pPr>
      <w:r w:rsidRPr="009C7F5C">
        <w:rPr>
          <w:spacing w:val="2"/>
          <w:lang w:val="es-ES_tradnl"/>
        </w:rPr>
        <w:t xml:space="preserve">Además, en todas las oportunidades de empleo en las empresas estatales (es decir, corporaciones públicas, bancos e instituciones financieras) existe la misma disposición. Por ejemplo, todas las partes interesadas siguen estrictamente las medidas especiales de carácter temporal (que garantizan una cuota del 33 % de mujeres). Sin embargo, hay que prestar atención a mantener desglosados los datos sobre la situación del conjunto de los empleos del sector público y privado en el país.           </w:t>
      </w:r>
    </w:p>
    <w:p w14:paraId="79ECAE58" w14:textId="77777777" w:rsidR="00703058" w:rsidRPr="009C7F5C" w:rsidRDefault="00703058" w:rsidP="00703058">
      <w:pPr>
        <w:pStyle w:val="SingleTxt"/>
        <w:numPr>
          <w:ilvl w:val="0"/>
          <w:numId w:val="27"/>
        </w:numPr>
        <w:spacing w:line="240" w:lineRule="atLeast"/>
        <w:ind w:left="1267" w:firstLine="0"/>
        <w:rPr>
          <w:lang w:val="es-ES_tradnl"/>
        </w:rPr>
      </w:pPr>
      <w:r w:rsidRPr="009C7F5C">
        <w:rPr>
          <w:lang w:val="es-ES_tradnl"/>
        </w:rPr>
        <w:t xml:space="preserve">Con respecto a la reserva para las mujeres en los partidos políticos, la Ley de Partidos Políticos, 2073 (2017) prevé la inclusión proporcional de representantes en los tres niveles de comités: locales, provinciales y nacionales, ya sean elegidos, propuestos o designados. Del mismo modo, todos los partidos políticos tienen que incluir una tercera parte de mujeres en los tres niveles de comités. Sin embargo, los partidos políticos no cumplen por igual las disposiciones de la Ley. El siguiente cuadro (Cuadro 6) ofrece una perspectiva de la inclusión de las mujeres en el comité central de los cinco principales partidos políticos de Nepal.  </w:t>
      </w:r>
    </w:p>
    <w:p w14:paraId="07E96E7E" w14:textId="77777777" w:rsidR="00703058" w:rsidRPr="009C7F5C" w:rsidRDefault="00703058" w:rsidP="00703058">
      <w:pPr>
        <w:pStyle w:val="SingleTxt"/>
        <w:spacing w:after="0" w:line="120" w:lineRule="exact"/>
        <w:ind w:left="1264" w:right="1264"/>
        <w:rPr>
          <w:sz w:val="10"/>
          <w:lang w:val="es-ES_tradnl"/>
        </w:rPr>
      </w:pPr>
    </w:p>
    <w:p w14:paraId="49522E85" w14:textId="77777777" w:rsidR="00703058" w:rsidRDefault="00703058">
      <w:pPr>
        <w:suppressAutoHyphens w:val="0"/>
        <w:spacing w:after="160" w:line="259" w:lineRule="auto"/>
        <w:rPr>
          <w:b/>
          <w:spacing w:val="2"/>
          <w:kern w:val="14"/>
          <w:lang w:val="es-ES_tradnl"/>
        </w:rPr>
      </w:pPr>
      <w:r>
        <w:rPr>
          <w:lang w:val="es-ES_tradnl"/>
        </w:rPr>
        <w:br w:type="page"/>
      </w:r>
    </w:p>
    <w:p w14:paraId="5FBD5060" w14:textId="071EF2B8" w:rsidR="00703058" w:rsidRPr="00703058" w:rsidRDefault="00703058" w:rsidP="00703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C7F5C">
        <w:rPr>
          <w:lang w:val="es-ES_tradnl"/>
        </w:rPr>
        <w:tab/>
      </w:r>
      <w:r w:rsidRPr="009C7F5C">
        <w:rPr>
          <w:lang w:val="es-ES_tradnl"/>
        </w:rPr>
        <w:tab/>
      </w:r>
      <w:r w:rsidRPr="00703058">
        <w:rPr>
          <w:b w:val="0"/>
          <w:lang w:val="es-ES_tradnl"/>
        </w:rPr>
        <w:t xml:space="preserve">Cuadro 6 </w:t>
      </w:r>
    </w:p>
    <w:p w14:paraId="45C5D24A" w14:textId="71DBB887" w:rsidR="00BA1CA9" w:rsidRDefault="00703058" w:rsidP="00703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9C7F5C">
        <w:rPr>
          <w:lang w:val="es-ES_tradnl"/>
        </w:rPr>
        <w:t>Inclusión de las mujeres en el comité central de los principales partidos políticos de Nepal</w:t>
      </w:r>
    </w:p>
    <w:p w14:paraId="67462A16" w14:textId="77777777" w:rsidR="00BA1CA9" w:rsidRPr="00703058" w:rsidRDefault="00BA1CA9" w:rsidP="00703058">
      <w:pPr>
        <w:pStyle w:val="SingleTxt"/>
        <w:spacing w:after="0" w:line="120" w:lineRule="exact"/>
        <w:rPr>
          <w:sz w:val="10"/>
          <w:lang w:val="es-ES_tradnl"/>
        </w:rPr>
      </w:pPr>
    </w:p>
    <w:p w14:paraId="47EA595B" w14:textId="77777777" w:rsidR="00703058" w:rsidRPr="00703058" w:rsidRDefault="00703058" w:rsidP="00703058">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3"/>
        <w:gridCol w:w="4473"/>
        <w:gridCol w:w="779"/>
        <w:gridCol w:w="810"/>
        <w:gridCol w:w="851"/>
      </w:tblGrid>
      <w:tr w:rsidR="00703058" w:rsidRPr="00D7557D" w14:paraId="56ED57F2" w14:textId="77777777" w:rsidTr="00567AE2">
        <w:trPr>
          <w:tblHeader/>
        </w:trPr>
        <w:tc>
          <w:tcPr>
            <w:tcW w:w="533" w:type="dxa"/>
            <w:tcBorders>
              <w:top w:val="single" w:sz="4" w:space="0" w:color="auto"/>
              <w:bottom w:val="single" w:sz="12" w:space="0" w:color="auto"/>
            </w:tcBorders>
            <w:shd w:val="clear" w:color="auto" w:fill="auto"/>
            <w:vAlign w:val="bottom"/>
          </w:tcPr>
          <w:p w14:paraId="034680DD" w14:textId="77777777"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S.N.</w:t>
            </w:r>
          </w:p>
        </w:tc>
        <w:tc>
          <w:tcPr>
            <w:tcW w:w="4473" w:type="dxa"/>
            <w:tcBorders>
              <w:top w:val="single" w:sz="4" w:space="0" w:color="auto"/>
              <w:bottom w:val="single" w:sz="12" w:space="0" w:color="auto"/>
            </w:tcBorders>
            <w:shd w:val="clear" w:color="auto" w:fill="auto"/>
            <w:vAlign w:val="bottom"/>
          </w:tcPr>
          <w:p w14:paraId="42CA568E" w14:textId="56F6B869" w:rsidR="00703058" w:rsidRPr="00D7557D" w:rsidRDefault="00703058" w:rsidP="00567A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9C7F5C">
              <w:rPr>
                <w:rFonts w:asciiTheme="majorBidi" w:hAnsiTheme="majorBidi" w:cstheme="majorBidi"/>
                <w:i/>
                <w:iCs/>
                <w:sz w:val="14"/>
                <w:szCs w:val="14"/>
                <w:lang w:val="es-ES_tradnl"/>
              </w:rPr>
              <w:t>Nombre del partido político</w:t>
            </w:r>
          </w:p>
        </w:tc>
        <w:tc>
          <w:tcPr>
            <w:tcW w:w="779" w:type="dxa"/>
            <w:tcBorders>
              <w:top w:val="single" w:sz="4" w:space="0" w:color="auto"/>
              <w:bottom w:val="single" w:sz="12" w:space="0" w:color="auto"/>
            </w:tcBorders>
            <w:shd w:val="clear" w:color="auto" w:fill="auto"/>
            <w:vAlign w:val="bottom"/>
          </w:tcPr>
          <w:p w14:paraId="67676F3C" w14:textId="40CA5E99"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rFonts w:asciiTheme="majorBidi" w:hAnsiTheme="majorBidi" w:cstheme="majorBidi"/>
                <w:i/>
                <w:iCs/>
                <w:sz w:val="14"/>
                <w:szCs w:val="14"/>
                <w:lang w:val="es-ES_tradnl"/>
              </w:rPr>
              <w:t>Número total de miembros</w:t>
            </w:r>
          </w:p>
        </w:tc>
        <w:tc>
          <w:tcPr>
            <w:tcW w:w="810" w:type="dxa"/>
            <w:tcBorders>
              <w:top w:val="single" w:sz="4" w:space="0" w:color="auto"/>
              <w:bottom w:val="single" w:sz="12" w:space="0" w:color="auto"/>
            </w:tcBorders>
            <w:shd w:val="clear" w:color="auto" w:fill="auto"/>
            <w:vAlign w:val="bottom"/>
          </w:tcPr>
          <w:p w14:paraId="062345FD" w14:textId="559AA41F"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rFonts w:asciiTheme="majorBidi" w:hAnsiTheme="majorBidi" w:cstheme="majorBidi"/>
                <w:i/>
                <w:iCs/>
                <w:sz w:val="14"/>
                <w:szCs w:val="14"/>
                <w:lang w:val="es-ES_tradnl"/>
              </w:rPr>
              <w:t>Número de mujeres</w:t>
            </w:r>
          </w:p>
        </w:tc>
        <w:tc>
          <w:tcPr>
            <w:tcW w:w="851" w:type="dxa"/>
            <w:tcBorders>
              <w:top w:val="single" w:sz="4" w:space="0" w:color="auto"/>
              <w:bottom w:val="single" w:sz="12" w:space="0" w:color="auto"/>
            </w:tcBorders>
            <w:shd w:val="clear" w:color="auto" w:fill="auto"/>
            <w:vAlign w:val="bottom"/>
          </w:tcPr>
          <w:p w14:paraId="1240B1B0" w14:textId="02917A56"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rFonts w:asciiTheme="majorBidi" w:hAnsiTheme="majorBidi" w:cstheme="majorBidi"/>
                <w:i/>
                <w:iCs/>
                <w:sz w:val="14"/>
                <w:szCs w:val="14"/>
                <w:lang w:val="es-ES_tradnl"/>
              </w:rPr>
              <w:t>Porcentaje de mujeres</w:t>
            </w:r>
          </w:p>
        </w:tc>
      </w:tr>
      <w:tr w:rsidR="00703058" w:rsidRPr="00D7557D" w14:paraId="424680E3" w14:textId="77777777" w:rsidTr="00567AE2">
        <w:trPr>
          <w:trHeight w:hRule="exact" w:val="115"/>
          <w:tblHeader/>
        </w:trPr>
        <w:tc>
          <w:tcPr>
            <w:tcW w:w="533" w:type="dxa"/>
            <w:tcBorders>
              <w:top w:val="single" w:sz="12" w:space="0" w:color="auto"/>
            </w:tcBorders>
            <w:shd w:val="clear" w:color="auto" w:fill="auto"/>
            <w:vAlign w:val="bottom"/>
          </w:tcPr>
          <w:p w14:paraId="6A53C2CB" w14:textId="77777777"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473" w:type="dxa"/>
            <w:tcBorders>
              <w:top w:val="single" w:sz="12" w:space="0" w:color="auto"/>
            </w:tcBorders>
            <w:shd w:val="clear" w:color="auto" w:fill="auto"/>
            <w:vAlign w:val="bottom"/>
          </w:tcPr>
          <w:p w14:paraId="2A64C475" w14:textId="77777777" w:rsidR="00703058" w:rsidRPr="00D7557D" w:rsidRDefault="00703058" w:rsidP="00567A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779" w:type="dxa"/>
            <w:tcBorders>
              <w:top w:val="single" w:sz="12" w:space="0" w:color="auto"/>
            </w:tcBorders>
            <w:shd w:val="clear" w:color="auto" w:fill="auto"/>
            <w:vAlign w:val="bottom"/>
          </w:tcPr>
          <w:p w14:paraId="76D186C1" w14:textId="77777777"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5F2B9A8A" w14:textId="77777777"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1" w:type="dxa"/>
            <w:tcBorders>
              <w:top w:val="single" w:sz="12" w:space="0" w:color="auto"/>
            </w:tcBorders>
            <w:shd w:val="clear" w:color="auto" w:fill="auto"/>
            <w:vAlign w:val="bottom"/>
          </w:tcPr>
          <w:p w14:paraId="26D486DD" w14:textId="77777777"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03058" w:rsidRPr="00D7557D" w14:paraId="6A7CACE6" w14:textId="77777777" w:rsidTr="00567AE2">
        <w:tc>
          <w:tcPr>
            <w:tcW w:w="533" w:type="dxa"/>
            <w:shd w:val="clear" w:color="auto" w:fill="auto"/>
          </w:tcPr>
          <w:p w14:paraId="25CB4B93" w14:textId="77777777"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w:t>
            </w:r>
          </w:p>
        </w:tc>
        <w:tc>
          <w:tcPr>
            <w:tcW w:w="4473" w:type="dxa"/>
            <w:shd w:val="clear" w:color="auto" w:fill="auto"/>
            <w:vAlign w:val="bottom"/>
          </w:tcPr>
          <w:p w14:paraId="031F0858" w14:textId="1CA04C2B" w:rsidR="00703058" w:rsidRPr="00D7557D" w:rsidRDefault="00703058" w:rsidP="00567A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703058">
              <w:rPr>
                <w:sz w:val="17"/>
                <w:lang w:val="es-ES_tradnl"/>
              </w:rPr>
              <w:t>Congreso Nepalí, Comité Ejecutivo</w:t>
            </w:r>
          </w:p>
        </w:tc>
        <w:tc>
          <w:tcPr>
            <w:tcW w:w="779" w:type="dxa"/>
            <w:shd w:val="clear" w:color="auto" w:fill="auto"/>
            <w:vAlign w:val="bottom"/>
          </w:tcPr>
          <w:p w14:paraId="588FC573" w14:textId="77777777"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165</w:t>
            </w:r>
          </w:p>
        </w:tc>
        <w:tc>
          <w:tcPr>
            <w:tcW w:w="810" w:type="dxa"/>
            <w:shd w:val="clear" w:color="auto" w:fill="auto"/>
            <w:vAlign w:val="bottom"/>
          </w:tcPr>
          <w:p w14:paraId="1E96B070" w14:textId="77777777"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52</w:t>
            </w:r>
          </w:p>
        </w:tc>
        <w:tc>
          <w:tcPr>
            <w:tcW w:w="851" w:type="dxa"/>
            <w:shd w:val="clear" w:color="auto" w:fill="auto"/>
            <w:vAlign w:val="bottom"/>
          </w:tcPr>
          <w:p w14:paraId="15FB7322" w14:textId="050AA369" w:rsidR="00703058" w:rsidRPr="00D7557D" w:rsidRDefault="0070305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31</w:t>
            </w:r>
            <w:r>
              <w:rPr>
                <w:sz w:val="17"/>
              </w:rPr>
              <w:t>,</w:t>
            </w:r>
            <w:r w:rsidRPr="00D7557D">
              <w:rPr>
                <w:sz w:val="17"/>
              </w:rPr>
              <w:t>52</w:t>
            </w:r>
          </w:p>
        </w:tc>
      </w:tr>
      <w:tr w:rsidR="00703058" w:rsidRPr="00D7557D" w14:paraId="55154CFF" w14:textId="77777777" w:rsidTr="00567AE2">
        <w:tc>
          <w:tcPr>
            <w:tcW w:w="533" w:type="dxa"/>
            <w:shd w:val="clear" w:color="auto" w:fill="auto"/>
          </w:tcPr>
          <w:p w14:paraId="4C01F3AF"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w:t>
            </w:r>
          </w:p>
        </w:tc>
        <w:tc>
          <w:tcPr>
            <w:tcW w:w="4473" w:type="dxa"/>
            <w:shd w:val="clear" w:color="auto" w:fill="auto"/>
            <w:vAlign w:val="bottom"/>
          </w:tcPr>
          <w:p w14:paraId="01EE4B48" w14:textId="726331F0" w:rsidR="00703058" w:rsidRPr="00D7557D" w:rsidRDefault="00703058" w:rsidP="00567A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9C7F5C">
              <w:rPr>
                <w:rFonts w:asciiTheme="majorBidi" w:hAnsiTheme="majorBidi" w:cstheme="majorBidi"/>
                <w:sz w:val="17"/>
                <w:szCs w:val="17"/>
                <w:lang w:val="es-ES_tradnl"/>
              </w:rPr>
              <w:t>Partido Comunista de Nepal (UML), Buró Político</w:t>
            </w:r>
          </w:p>
        </w:tc>
        <w:tc>
          <w:tcPr>
            <w:tcW w:w="779" w:type="dxa"/>
            <w:shd w:val="clear" w:color="auto" w:fill="auto"/>
            <w:vAlign w:val="bottom"/>
          </w:tcPr>
          <w:p w14:paraId="2DCAC04E"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98</w:t>
            </w:r>
          </w:p>
        </w:tc>
        <w:tc>
          <w:tcPr>
            <w:tcW w:w="810" w:type="dxa"/>
            <w:shd w:val="clear" w:color="auto" w:fill="auto"/>
            <w:vAlign w:val="bottom"/>
          </w:tcPr>
          <w:p w14:paraId="56403E30"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w:t>
            </w:r>
          </w:p>
        </w:tc>
        <w:tc>
          <w:tcPr>
            <w:tcW w:w="851" w:type="dxa"/>
            <w:shd w:val="clear" w:color="auto" w:fill="auto"/>
            <w:vAlign w:val="bottom"/>
          </w:tcPr>
          <w:p w14:paraId="799E9DB6" w14:textId="1953770F"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w:t>
            </w:r>
            <w:r>
              <w:rPr>
                <w:sz w:val="17"/>
              </w:rPr>
              <w:t>,</w:t>
            </w:r>
            <w:r w:rsidRPr="00D7557D">
              <w:rPr>
                <w:sz w:val="17"/>
              </w:rPr>
              <w:t>37</w:t>
            </w:r>
          </w:p>
        </w:tc>
      </w:tr>
      <w:tr w:rsidR="00703058" w:rsidRPr="00D7557D" w14:paraId="71712276" w14:textId="77777777" w:rsidTr="00567AE2">
        <w:tc>
          <w:tcPr>
            <w:tcW w:w="533" w:type="dxa"/>
            <w:shd w:val="clear" w:color="auto" w:fill="auto"/>
          </w:tcPr>
          <w:p w14:paraId="2D37B279"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3.</w:t>
            </w:r>
          </w:p>
        </w:tc>
        <w:tc>
          <w:tcPr>
            <w:tcW w:w="4473" w:type="dxa"/>
            <w:shd w:val="clear" w:color="auto" w:fill="auto"/>
            <w:vAlign w:val="bottom"/>
          </w:tcPr>
          <w:p w14:paraId="4CC68BA5" w14:textId="595650D1" w:rsidR="00703058" w:rsidRPr="00D7557D" w:rsidRDefault="00703058" w:rsidP="00567A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9C7F5C">
              <w:rPr>
                <w:rFonts w:asciiTheme="majorBidi" w:hAnsiTheme="majorBidi" w:cstheme="majorBidi"/>
                <w:sz w:val="17"/>
                <w:szCs w:val="17"/>
                <w:lang w:val="es-ES_tradnl"/>
              </w:rPr>
              <w:t xml:space="preserve">Partido Comunista Maoísta de Nepal, Comité Central Permanente </w:t>
            </w:r>
          </w:p>
        </w:tc>
        <w:tc>
          <w:tcPr>
            <w:tcW w:w="779" w:type="dxa"/>
            <w:shd w:val="clear" w:color="auto" w:fill="auto"/>
            <w:vAlign w:val="bottom"/>
          </w:tcPr>
          <w:p w14:paraId="77E821EA"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43</w:t>
            </w:r>
          </w:p>
        </w:tc>
        <w:tc>
          <w:tcPr>
            <w:tcW w:w="810" w:type="dxa"/>
            <w:shd w:val="clear" w:color="auto" w:fill="auto"/>
            <w:vAlign w:val="bottom"/>
          </w:tcPr>
          <w:p w14:paraId="1F69FA35"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12</w:t>
            </w:r>
          </w:p>
        </w:tc>
        <w:tc>
          <w:tcPr>
            <w:tcW w:w="851" w:type="dxa"/>
            <w:shd w:val="clear" w:color="auto" w:fill="auto"/>
            <w:vAlign w:val="bottom"/>
          </w:tcPr>
          <w:p w14:paraId="3FB081D2" w14:textId="71E7EF0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27</w:t>
            </w:r>
            <w:r>
              <w:rPr>
                <w:sz w:val="17"/>
              </w:rPr>
              <w:t>,</w:t>
            </w:r>
            <w:r w:rsidRPr="00D7557D">
              <w:rPr>
                <w:sz w:val="17"/>
              </w:rPr>
              <w:t>91</w:t>
            </w:r>
          </w:p>
        </w:tc>
      </w:tr>
      <w:tr w:rsidR="00703058" w:rsidRPr="00D7557D" w14:paraId="443E6FBC" w14:textId="77777777" w:rsidTr="00567AE2">
        <w:tc>
          <w:tcPr>
            <w:tcW w:w="533" w:type="dxa"/>
            <w:shd w:val="clear" w:color="auto" w:fill="auto"/>
          </w:tcPr>
          <w:p w14:paraId="1C440C85"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4.</w:t>
            </w:r>
          </w:p>
        </w:tc>
        <w:tc>
          <w:tcPr>
            <w:tcW w:w="4473" w:type="dxa"/>
            <w:shd w:val="clear" w:color="auto" w:fill="auto"/>
            <w:vAlign w:val="bottom"/>
          </w:tcPr>
          <w:p w14:paraId="79A10355" w14:textId="18D0E455" w:rsidR="00703058" w:rsidRPr="00D7557D" w:rsidRDefault="00703058" w:rsidP="00567A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9C7F5C">
              <w:rPr>
                <w:rFonts w:asciiTheme="majorBidi" w:hAnsiTheme="majorBidi" w:cstheme="majorBidi"/>
                <w:sz w:val="17"/>
                <w:szCs w:val="17"/>
                <w:lang w:val="es-ES_tradnl"/>
              </w:rPr>
              <w:t>Partido Rastriya Swatantra, Comité Central Ejecutivo</w:t>
            </w:r>
          </w:p>
        </w:tc>
        <w:tc>
          <w:tcPr>
            <w:tcW w:w="779" w:type="dxa"/>
            <w:shd w:val="clear" w:color="auto" w:fill="auto"/>
            <w:vAlign w:val="bottom"/>
          </w:tcPr>
          <w:p w14:paraId="3109DCD9"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61</w:t>
            </w:r>
          </w:p>
        </w:tc>
        <w:tc>
          <w:tcPr>
            <w:tcW w:w="810" w:type="dxa"/>
            <w:shd w:val="clear" w:color="auto" w:fill="auto"/>
            <w:vAlign w:val="bottom"/>
          </w:tcPr>
          <w:p w14:paraId="626A4C2B"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22</w:t>
            </w:r>
          </w:p>
        </w:tc>
        <w:tc>
          <w:tcPr>
            <w:tcW w:w="851" w:type="dxa"/>
            <w:shd w:val="clear" w:color="auto" w:fill="auto"/>
            <w:vAlign w:val="bottom"/>
          </w:tcPr>
          <w:p w14:paraId="22F8F792" w14:textId="7C04A8E5"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36</w:t>
            </w:r>
            <w:r>
              <w:rPr>
                <w:sz w:val="17"/>
              </w:rPr>
              <w:t>,</w:t>
            </w:r>
            <w:r w:rsidRPr="00D7557D">
              <w:rPr>
                <w:sz w:val="17"/>
              </w:rPr>
              <w:t>07</w:t>
            </w:r>
          </w:p>
        </w:tc>
      </w:tr>
      <w:tr w:rsidR="00703058" w:rsidRPr="00D7557D" w14:paraId="32F2CE8E" w14:textId="77777777" w:rsidTr="00567AE2">
        <w:tc>
          <w:tcPr>
            <w:tcW w:w="533" w:type="dxa"/>
            <w:tcBorders>
              <w:bottom w:val="single" w:sz="12" w:space="0" w:color="auto"/>
            </w:tcBorders>
            <w:shd w:val="clear" w:color="auto" w:fill="auto"/>
          </w:tcPr>
          <w:p w14:paraId="2A515504"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5.</w:t>
            </w:r>
          </w:p>
        </w:tc>
        <w:tc>
          <w:tcPr>
            <w:tcW w:w="4473" w:type="dxa"/>
            <w:tcBorders>
              <w:bottom w:val="single" w:sz="12" w:space="0" w:color="auto"/>
            </w:tcBorders>
            <w:shd w:val="clear" w:color="auto" w:fill="auto"/>
            <w:vAlign w:val="bottom"/>
          </w:tcPr>
          <w:p w14:paraId="0D374C81" w14:textId="0AED419F" w:rsidR="00703058" w:rsidRPr="00D7557D" w:rsidRDefault="00703058" w:rsidP="00567A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9C7F5C">
              <w:rPr>
                <w:rFonts w:asciiTheme="majorBidi" w:hAnsiTheme="majorBidi" w:cstheme="majorBidi"/>
                <w:sz w:val="17"/>
                <w:szCs w:val="17"/>
                <w:lang w:val="es-ES_tradnl"/>
              </w:rPr>
              <w:t xml:space="preserve">Partido Rastriya Prajatantra, Comité Central Ejecutivo </w:t>
            </w:r>
          </w:p>
        </w:tc>
        <w:tc>
          <w:tcPr>
            <w:tcW w:w="779" w:type="dxa"/>
            <w:tcBorders>
              <w:bottom w:val="single" w:sz="12" w:space="0" w:color="auto"/>
            </w:tcBorders>
            <w:shd w:val="clear" w:color="auto" w:fill="auto"/>
            <w:vAlign w:val="bottom"/>
          </w:tcPr>
          <w:p w14:paraId="1D7EA05F"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26</w:t>
            </w:r>
          </w:p>
        </w:tc>
        <w:tc>
          <w:tcPr>
            <w:tcW w:w="810" w:type="dxa"/>
            <w:tcBorders>
              <w:bottom w:val="single" w:sz="12" w:space="0" w:color="auto"/>
            </w:tcBorders>
            <w:shd w:val="clear" w:color="auto" w:fill="auto"/>
            <w:vAlign w:val="bottom"/>
          </w:tcPr>
          <w:p w14:paraId="1DDB1622" w14:textId="77777777"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p>
        </w:tc>
        <w:tc>
          <w:tcPr>
            <w:tcW w:w="851" w:type="dxa"/>
            <w:tcBorders>
              <w:bottom w:val="single" w:sz="12" w:space="0" w:color="auto"/>
            </w:tcBorders>
            <w:shd w:val="clear" w:color="auto" w:fill="auto"/>
            <w:vAlign w:val="bottom"/>
          </w:tcPr>
          <w:p w14:paraId="78ECE3F9" w14:textId="28FF69A5" w:rsidR="00703058" w:rsidRPr="00D7557D" w:rsidRDefault="00703058" w:rsidP="00703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w:t>
            </w:r>
            <w:r>
              <w:rPr>
                <w:sz w:val="17"/>
              </w:rPr>
              <w:t>,</w:t>
            </w:r>
            <w:r w:rsidRPr="00D7557D">
              <w:rPr>
                <w:sz w:val="17"/>
              </w:rPr>
              <w:t>69</w:t>
            </w:r>
          </w:p>
        </w:tc>
      </w:tr>
    </w:tbl>
    <w:p w14:paraId="45EDBF14" w14:textId="77777777" w:rsidR="00703058" w:rsidRPr="00567AE2" w:rsidRDefault="00703058" w:rsidP="00567AE2">
      <w:pPr>
        <w:pStyle w:val="SingleTxt"/>
        <w:spacing w:after="0" w:line="120" w:lineRule="exact"/>
        <w:rPr>
          <w:sz w:val="10"/>
          <w:lang w:val="es-ES_tradnl"/>
        </w:rPr>
      </w:pPr>
    </w:p>
    <w:p w14:paraId="2FBAFAF7" w14:textId="224F98FA" w:rsidR="00567AE2" w:rsidRDefault="00567AE2" w:rsidP="00567AE2">
      <w:pPr>
        <w:pStyle w:val="FootnoteText"/>
        <w:tabs>
          <w:tab w:val="clear" w:pos="418"/>
          <w:tab w:val="right" w:pos="1476"/>
          <w:tab w:val="left" w:pos="1548"/>
          <w:tab w:val="right" w:pos="1836"/>
          <w:tab w:val="left" w:pos="1908"/>
        </w:tabs>
        <w:ind w:left="1548" w:right="1267" w:hanging="288"/>
        <w:rPr>
          <w:lang w:val="es-ES_tradnl"/>
        </w:rPr>
      </w:pPr>
      <w:r w:rsidRPr="009C7F5C">
        <w:rPr>
          <w:i/>
          <w:iCs/>
          <w:spacing w:val="0"/>
          <w:lang w:val="es-ES_tradnl"/>
        </w:rPr>
        <w:t>Fuente</w:t>
      </w:r>
      <w:r w:rsidRPr="00567AE2">
        <w:rPr>
          <w:spacing w:val="0"/>
          <w:lang w:val="es-ES_tradnl"/>
        </w:rPr>
        <w:t>:</w:t>
      </w:r>
      <w:r w:rsidRPr="009C7F5C">
        <w:rPr>
          <w:i/>
          <w:iCs/>
          <w:spacing w:val="0"/>
          <w:lang w:val="es-ES_tradnl"/>
        </w:rPr>
        <w:t xml:space="preserve"> </w:t>
      </w:r>
      <w:r w:rsidRPr="00DC4510">
        <w:rPr>
          <w:spacing w:val="0"/>
          <w:lang w:val="es-ES_tradnl"/>
        </w:rPr>
        <w:t xml:space="preserve">1 </w:t>
      </w:r>
      <w:hyperlink r:id="rId27" w:history="1">
        <w:r w:rsidRPr="00DC4510">
          <w:rPr>
            <w:rStyle w:val="Hyperlink"/>
            <w:spacing w:val="0"/>
            <w:lang w:val="es-ES_tradnl"/>
          </w:rPr>
          <w:t>https://www.nepalicongress.org/</w:t>
        </w:r>
      </w:hyperlink>
      <w:r w:rsidRPr="00DC4510">
        <w:rPr>
          <w:spacing w:val="0"/>
          <w:lang w:val="es-ES_tradnl"/>
        </w:rPr>
        <w:t xml:space="preserve">, 2 </w:t>
      </w:r>
      <w:hyperlink r:id="rId28" w:history="1">
        <w:r w:rsidRPr="00DC4510">
          <w:rPr>
            <w:rStyle w:val="Hyperlink"/>
            <w:spacing w:val="0"/>
            <w:lang w:val="es-ES_tradnl"/>
          </w:rPr>
          <w:t>https://cpnuml.org/committee/politburo</w:t>
        </w:r>
      </w:hyperlink>
      <w:r w:rsidRPr="00DC4510">
        <w:rPr>
          <w:spacing w:val="0"/>
          <w:lang w:val="es-ES_tradnl"/>
        </w:rPr>
        <w:t>, 3 </w:t>
      </w:r>
      <w:hyperlink r:id="rId29" w:history="1">
        <w:r w:rsidRPr="00DC4510">
          <w:rPr>
            <w:rStyle w:val="Hyperlink"/>
            <w:spacing w:val="0"/>
            <w:lang w:val="es-ES_tradnl"/>
          </w:rPr>
          <w:t>https://cpnmc.org/</w:t>
        </w:r>
      </w:hyperlink>
      <w:r w:rsidRPr="00DC4510">
        <w:rPr>
          <w:spacing w:val="0"/>
          <w:lang w:val="es-ES_tradnl"/>
        </w:rPr>
        <w:t xml:space="preserve">, 4 </w:t>
      </w:r>
      <w:hyperlink r:id="rId30" w:history="1">
        <w:r w:rsidRPr="00DC4510">
          <w:rPr>
            <w:rStyle w:val="Hyperlink"/>
            <w:spacing w:val="0"/>
            <w:lang w:val="es-ES_tradnl"/>
          </w:rPr>
          <w:t>https://rspnepal.org/executive-members</w:t>
        </w:r>
      </w:hyperlink>
      <w:r w:rsidRPr="00DC4510">
        <w:rPr>
          <w:spacing w:val="0"/>
          <w:lang w:val="es-ES_tradnl"/>
        </w:rPr>
        <w:t>, 5 </w:t>
      </w:r>
      <w:hyperlink r:id="rId31" w:history="1">
        <w:r w:rsidRPr="00DC4510">
          <w:rPr>
            <w:rStyle w:val="Hyperlink"/>
            <w:spacing w:val="0"/>
            <w:lang w:val="es-ES_tradnl"/>
          </w:rPr>
          <w:t>https://rpp.org.np/leadership/central-directorate</w:t>
        </w:r>
      </w:hyperlink>
      <w:r>
        <w:t>.</w:t>
      </w:r>
    </w:p>
    <w:p w14:paraId="37551963" w14:textId="77777777" w:rsidR="00703058" w:rsidRPr="00567AE2" w:rsidRDefault="00703058" w:rsidP="00567AE2">
      <w:pPr>
        <w:pStyle w:val="SingleTxt"/>
        <w:spacing w:after="0" w:line="120" w:lineRule="exact"/>
        <w:rPr>
          <w:sz w:val="10"/>
          <w:lang w:val="es-ES_tradnl"/>
        </w:rPr>
      </w:pPr>
    </w:p>
    <w:p w14:paraId="3D1AE898" w14:textId="77777777" w:rsidR="00567AE2" w:rsidRPr="00567AE2" w:rsidRDefault="00567AE2" w:rsidP="00567AE2">
      <w:pPr>
        <w:pStyle w:val="SingleTxt"/>
        <w:spacing w:after="0" w:line="120" w:lineRule="exact"/>
        <w:rPr>
          <w:sz w:val="10"/>
          <w:lang w:val="es-ES_tradnl"/>
        </w:rPr>
      </w:pPr>
    </w:p>
    <w:p w14:paraId="30DE6FA8" w14:textId="77777777" w:rsidR="00567AE2" w:rsidRPr="003A6E40" w:rsidRDefault="00567AE2" w:rsidP="003A6E40">
      <w:pPr>
        <w:pStyle w:val="SingleTxt"/>
        <w:spacing w:after="0" w:line="120" w:lineRule="exact"/>
        <w:rPr>
          <w:sz w:val="10"/>
          <w:lang w:val="es-ES_tradnl"/>
        </w:rPr>
      </w:pPr>
    </w:p>
    <w:p w14:paraId="63D6B4A4" w14:textId="77777777" w:rsidR="003A6E40" w:rsidRPr="009C7F5C" w:rsidRDefault="003A6E40" w:rsidP="003A6E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6 b) de la lista de cuestiones y preguntas</w:t>
      </w:r>
    </w:p>
    <w:p w14:paraId="3EDCE4C0" w14:textId="77777777" w:rsidR="003A6E40" w:rsidRPr="009C7F5C" w:rsidRDefault="003A6E40" w:rsidP="003A6E40">
      <w:pPr>
        <w:pStyle w:val="SingleTxt"/>
        <w:keepNext/>
        <w:spacing w:after="0" w:line="120" w:lineRule="exact"/>
        <w:ind w:left="1264" w:right="1264"/>
        <w:rPr>
          <w:sz w:val="10"/>
          <w:lang w:val="es-ES_tradnl"/>
        </w:rPr>
      </w:pPr>
    </w:p>
    <w:p w14:paraId="3B40662D" w14:textId="77777777" w:rsidR="003A6E40" w:rsidRPr="009C7F5C" w:rsidRDefault="003A6E40" w:rsidP="003A6E40">
      <w:pPr>
        <w:pStyle w:val="SingleTxt"/>
        <w:keepNext/>
        <w:spacing w:after="0" w:line="120" w:lineRule="exact"/>
        <w:ind w:left="1264" w:right="1264"/>
        <w:rPr>
          <w:sz w:val="10"/>
          <w:lang w:val="es-ES_tradnl"/>
        </w:rPr>
      </w:pPr>
    </w:p>
    <w:p w14:paraId="309CB0AE" w14:textId="77777777" w:rsidR="003A6E40" w:rsidRPr="009C7F5C" w:rsidRDefault="003A6E40" w:rsidP="003A6E40">
      <w:pPr>
        <w:pStyle w:val="SingleTxt"/>
        <w:numPr>
          <w:ilvl w:val="0"/>
          <w:numId w:val="27"/>
        </w:numPr>
        <w:spacing w:line="240" w:lineRule="atLeast"/>
        <w:ind w:left="1267" w:firstLine="0"/>
        <w:rPr>
          <w:lang w:val="es-ES_tradnl"/>
        </w:rPr>
      </w:pPr>
      <w:r w:rsidRPr="009C7F5C">
        <w:rPr>
          <w:lang w:val="es-ES_tradnl"/>
        </w:rPr>
        <w:t xml:space="preserve">En los foros del sector público, en las plataformas de los medios de comunicación y en los debates de los parlamentos federal y provinciales se está llevando a cabo una labor continua de presión y promoción en nombre de los tres niveles de gobierno en relación con la importancia y la necesidad de adoptar medidas especiales de carácter temporal, tal y como garantizan la Constitución y las leyes. El compromiso del Gobierno también se refleja en la Política nacional de igualdad de género a nivel federal y en las políticas, estrategias y directrices de igualdad de género de los gobiernos provinciales y las administraciones locales de todo el país. Además, la Comisión Nacional de la Mujer, las organizaciones de la sociedad civil y los activistas por los derechos de la mujer también están difundiendo, a través de diversos talleres, consultas y programas de capacitación y orientación, la importancia de cumplir la política de inclusión y las medidas especiales de carácter temporal del Gobierno. </w:t>
      </w:r>
    </w:p>
    <w:p w14:paraId="0632BF02" w14:textId="77777777" w:rsidR="003A6E40" w:rsidRPr="009C7F5C" w:rsidRDefault="003A6E40" w:rsidP="003A6E40">
      <w:pPr>
        <w:pStyle w:val="SingleTxt"/>
        <w:spacing w:after="0" w:line="120" w:lineRule="exact"/>
        <w:ind w:left="1264" w:right="1264"/>
        <w:rPr>
          <w:sz w:val="10"/>
          <w:lang w:val="es-ES_tradnl"/>
        </w:rPr>
      </w:pPr>
      <w:bookmarkStart w:id="13" w:name="_Toc175724583"/>
    </w:p>
    <w:p w14:paraId="63D66141" w14:textId="77777777" w:rsidR="003A6E40" w:rsidRPr="009C7F5C" w:rsidRDefault="003A6E40" w:rsidP="003A6E40">
      <w:pPr>
        <w:pStyle w:val="SingleTxt"/>
        <w:spacing w:after="0" w:line="120" w:lineRule="exact"/>
        <w:ind w:left="1264" w:right="1264"/>
        <w:rPr>
          <w:sz w:val="10"/>
          <w:lang w:val="es-ES_tradnl"/>
        </w:rPr>
      </w:pPr>
    </w:p>
    <w:p w14:paraId="325DD6ED" w14:textId="77777777" w:rsidR="003A6E40" w:rsidRPr="009C7F5C" w:rsidRDefault="003A6E40" w:rsidP="003A6E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Prácticas nocivas </w:t>
      </w:r>
      <w:bookmarkEnd w:id="13"/>
    </w:p>
    <w:p w14:paraId="550B138B" w14:textId="77777777" w:rsidR="003A6E40" w:rsidRPr="009C7F5C" w:rsidRDefault="003A6E40" w:rsidP="003A6E40">
      <w:pPr>
        <w:pStyle w:val="SingleTxt"/>
        <w:keepNext/>
        <w:spacing w:after="0" w:line="120" w:lineRule="exact"/>
        <w:ind w:left="1264" w:right="1264"/>
        <w:rPr>
          <w:sz w:val="10"/>
          <w:lang w:val="es-ES_tradnl"/>
        </w:rPr>
      </w:pPr>
    </w:p>
    <w:p w14:paraId="24F9A659" w14:textId="77777777" w:rsidR="003A6E40" w:rsidRPr="009C7F5C" w:rsidRDefault="003A6E40" w:rsidP="003A6E40">
      <w:pPr>
        <w:pStyle w:val="SingleTxt"/>
        <w:keepNext/>
        <w:spacing w:after="0" w:line="120" w:lineRule="exact"/>
        <w:ind w:left="1264" w:right="1264"/>
        <w:rPr>
          <w:sz w:val="10"/>
          <w:lang w:val="es-ES_tradnl"/>
        </w:rPr>
      </w:pPr>
    </w:p>
    <w:p w14:paraId="186F588F" w14:textId="77777777" w:rsidR="003A6E40" w:rsidRPr="009C7F5C" w:rsidRDefault="003A6E40" w:rsidP="003A6E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7 a) de la lista de cuestiones y preguntas</w:t>
      </w:r>
    </w:p>
    <w:p w14:paraId="02A53095" w14:textId="77777777" w:rsidR="003A6E40" w:rsidRPr="009C7F5C" w:rsidRDefault="003A6E40" w:rsidP="003A6E40">
      <w:pPr>
        <w:pStyle w:val="SingleTxt"/>
        <w:keepNext/>
        <w:spacing w:after="0" w:line="120" w:lineRule="exact"/>
        <w:ind w:left="1264" w:right="1264"/>
        <w:rPr>
          <w:sz w:val="10"/>
          <w:lang w:val="es-ES_tradnl"/>
        </w:rPr>
      </w:pPr>
    </w:p>
    <w:p w14:paraId="16457450" w14:textId="77777777" w:rsidR="003A6E40" w:rsidRPr="009C7F5C" w:rsidRDefault="003A6E40" w:rsidP="003A6E40">
      <w:pPr>
        <w:pStyle w:val="SingleTxt"/>
        <w:keepNext/>
        <w:spacing w:after="0" w:line="120" w:lineRule="exact"/>
        <w:ind w:left="1264" w:right="1264"/>
        <w:rPr>
          <w:sz w:val="10"/>
          <w:lang w:val="es-ES_tradnl"/>
        </w:rPr>
      </w:pPr>
    </w:p>
    <w:p w14:paraId="018BCCAD" w14:textId="77777777" w:rsidR="003A6E40" w:rsidRPr="009C7F5C" w:rsidRDefault="003A6E40" w:rsidP="003A6E40">
      <w:pPr>
        <w:pStyle w:val="SingleTxt"/>
        <w:numPr>
          <w:ilvl w:val="0"/>
          <w:numId w:val="27"/>
        </w:numPr>
        <w:spacing w:line="240" w:lineRule="atLeast"/>
        <w:ind w:left="1267" w:firstLine="0"/>
        <w:rPr>
          <w:lang w:val="es-ES_tradnl"/>
        </w:rPr>
      </w:pPr>
      <w:r w:rsidRPr="009C7F5C">
        <w:rPr>
          <w:lang w:val="es-ES_tradnl"/>
        </w:rPr>
        <w:t>El Código Penal Nacional, 2074 (2017) abarca todo el sistema de justicia penal de Nepal y recoge múltiples facetas de las prácticas nocivas contra las mujeres y las niñas. Tipifica como delito la discriminación deliberada y las prácticas sociales nocivas, entre ellas la poligamia, el matrimonio forzado, el matrimonio no consentido, el matrimonio infantil, el</w:t>
      </w:r>
      <w:r w:rsidRPr="009C7F5C">
        <w:rPr>
          <w:i/>
          <w:iCs/>
          <w:lang w:val="es-ES_tradnl"/>
        </w:rPr>
        <w:t xml:space="preserve"> chhaupadi</w:t>
      </w:r>
      <w:r w:rsidRPr="009C7F5C">
        <w:rPr>
          <w:lang w:val="es-ES_tradnl"/>
        </w:rPr>
        <w:t xml:space="preserve">, el sistema de dote, la determinación del sexo del feto y los abortos forzados, las acusaciones de brujería, etc. Además, la Ley relativa a las Acusaciones de Brujería (Delitos y Penas), 2072 (2015) también prohíbe y tipifica como delito la acusación de brujería. </w:t>
      </w:r>
    </w:p>
    <w:p w14:paraId="6B37C862" w14:textId="77777777" w:rsidR="003A6E40" w:rsidRPr="009C7F5C" w:rsidRDefault="003A6E40" w:rsidP="003A6E40">
      <w:pPr>
        <w:pStyle w:val="SingleTxt"/>
        <w:numPr>
          <w:ilvl w:val="0"/>
          <w:numId w:val="27"/>
        </w:numPr>
        <w:spacing w:line="240" w:lineRule="atLeast"/>
        <w:ind w:left="1267" w:firstLine="0"/>
        <w:rPr>
          <w:lang w:val="es-ES_tradnl"/>
        </w:rPr>
      </w:pPr>
      <w:r w:rsidRPr="009C7F5C">
        <w:rPr>
          <w:lang w:val="es-ES_tradnl"/>
        </w:rPr>
        <w:t xml:space="preserve">Entre 2018 y 2023 se han puesto en marcha un total de 4.866 programas de sensibilización contra prácticas tradicionales nocivas como el </w:t>
      </w:r>
      <w:r w:rsidRPr="009C7F5C">
        <w:rPr>
          <w:i/>
          <w:iCs/>
          <w:lang w:val="es-ES_tradnl"/>
        </w:rPr>
        <w:t>chhaupadi</w:t>
      </w:r>
      <w:r w:rsidRPr="009C7F5C">
        <w:rPr>
          <w:lang w:val="es-ES_tradnl"/>
        </w:rPr>
        <w:t xml:space="preserve">, las acusaciones de brujería, la discriminación de castas y la intocabilidad. Para acabar con el </w:t>
      </w:r>
      <w:r w:rsidRPr="009C7F5C">
        <w:rPr>
          <w:i/>
          <w:iCs/>
          <w:lang w:val="es-ES_tradnl"/>
        </w:rPr>
        <w:t>chhaupadi</w:t>
      </w:r>
      <w:r w:rsidRPr="009C7F5C">
        <w:rPr>
          <w:lang w:val="es-ES_tradnl"/>
        </w:rPr>
        <w:t xml:space="preserve">, la policía de Nepal inició una campaña especial de demolición de las chozas chhau en los distritos de las provincias de Sudurpashchim y Karnali, y hasta la fecha se han destruido 9.780 chozas de este tipo. El Gobierno de Nepal es consciente de que hay que hacer muchos más esfuerzos mediante una mayor inversión para lograr un cambio social rápido que permita abolir el </w:t>
      </w:r>
      <w:r w:rsidRPr="009C7F5C">
        <w:rPr>
          <w:i/>
          <w:iCs/>
          <w:lang w:val="es-ES_tradnl"/>
        </w:rPr>
        <w:t xml:space="preserve">chhaupadi </w:t>
      </w:r>
      <w:r w:rsidRPr="009C7F5C">
        <w:rPr>
          <w:lang w:val="es-ES_tradnl"/>
        </w:rPr>
        <w:t xml:space="preserve">y la intocabilidad.  </w:t>
      </w:r>
    </w:p>
    <w:p w14:paraId="560F5901" w14:textId="77777777" w:rsidR="003A6E40" w:rsidRPr="009C7F5C" w:rsidRDefault="003A6E40" w:rsidP="003A6E40">
      <w:pPr>
        <w:pStyle w:val="SingleTxt"/>
        <w:numPr>
          <w:ilvl w:val="0"/>
          <w:numId w:val="27"/>
        </w:numPr>
        <w:spacing w:line="240" w:lineRule="atLeast"/>
        <w:ind w:left="1267" w:firstLine="0"/>
        <w:rPr>
          <w:lang w:val="es-ES_tradnl"/>
        </w:rPr>
      </w:pPr>
      <w:r w:rsidRPr="009C7F5C">
        <w:rPr>
          <w:lang w:val="es-ES_tradnl"/>
        </w:rPr>
        <w:t xml:space="preserve">La policía de Nepal ha creado un “mostrador dalit” específico en los centros de atención a mujeres, niños y ancianos de las comisarías. En la actualidad hay 175 mostradores dalit en todo el país. La Policía de Nepal organizó un curso de orientación de tres días de duración con el objetivo de mejorar la capacidad de los agentes de policía desplegados en los centros de atención a mujeres, niños y ancianos para tratar casos de violencia de género, discriminación por motivos de casta y prácticas tradicionales nocivas.  </w:t>
      </w:r>
    </w:p>
    <w:p w14:paraId="25D6550E" w14:textId="77777777" w:rsidR="003A6E40" w:rsidRPr="009C7F5C" w:rsidRDefault="003A6E40" w:rsidP="003A6E40">
      <w:pPr>
        <w:pStyle w:val="SingleTxt"/>
        <w:numPr>
          <w:ilvl w:val="0"/>
          <w:numId w:val="27"/>
        </w:numPr>
        <w:spacing w:line="240" w:lineRule="atLeast"/>
        <w:ind w:left="1267" w:firstLine="0"/>
        <w:rPr>
          <w:lang w:val="es-ES_tradnl"/>
        </w:rPr>
      </w:pPr>
      <w:r w:rsidRPr="009C7F5C">
        <w:rPr>
          <w:lang w:val="es-ES_tradnl"/>
        </w:rPr>
        <w:t xml:space="preserve">Las prácticas tradicionales denominadas </w:t>
      </w:r>
      <w:r w:rsidRPr="009C7F5C">
        <w:rPr>
          <w:i/>
          <w:iCs/>
          <w:lang w:val="es-ES_tradnl"/>
        </w:rPr>
        <w:t>jhuma</w:t>
      </w:r>
      <w:r w:rsidRPr="009C7F5C">
        <w:rPr>
          <w:lang w:val="es-ES_tradnl"/>
        </w:rPr>
        <w:t xml:space="preserve">, </w:t>
      </w:r>
      <w:r w:rsidRPr="009C7F5C">
        <w:rPr>
          <w:i/>
          <w:iCs/>
          <w:lang w:val="es-ES_tradnl"/>
        </w:rPr>
        <w:t xml:space="preserve">deuki </w:t>
      </w:r>
      <w:r w:rsidRPr="009C7F5C">
        <w:rPr>
          <w:lang w:val="es-ES_tradnl"/>
        </w:rPr>
        <w:t xml:space="preserve">y </w:t>
      </w:r>
      <w:r w:rsidRPr="009C7F5C">
        <w:rPr>
          <w:i/>
          <w:iCs/>
          <w:lang w:val="es-ES_tradnl"/>
        </w:rPr>
        <w:t>dhankhaane</w:t>
      </w:r>
      <w:r w:rsidRPr="009C7F5C">
        <w:rPr>
          <w:lang w:val="es-ES_tradnl"/>
        </w:rPr>
        <w:t xml:space="preserve"> han sido prácticamente abolidas en el país. En los últimos años no se han registrado casos de estas prácticas en Nepal. </w:t>
      </w:r>
    </w:p>
    <w:p w14:paraId="2A89BDD3" w14:textId="77777777" w:rsidR="003A6E40" w:rsidRPr="009C7F5C" w:rsidRDefault="003A6E40" w:rsidP="003A6E40">
      <w:pPr>
        <w:pStyle w:val="SingleTxt"/>
        <w:spacing w:after="0" w:line="120" w:lineRule="exact"/>
        <w:ind w:left="1264" w:right="1264"/>
        <w:rPr>
          <w:sz w:val="10"/>
          <w:lang w:val="es-ES_tradnl"/>
        </w:rPr>
      </w:pPr>
    </w:p>
    <w:p w14:paraId="014402ED" w14:textId="77777777" w:rsidR="003A6E40" w:rsidRPr="009C7F5C" w:rsidRDefault="003A6E40" w:rsidP="003A6E40">
      <w:pPr>
        <w:pStyle w:val="SingleTxt"/>
        <w:spacing w:after="0" w:line="120" w:lineRule="exact"/>
        <w:ind w:left="1264" w:right="1264"/>
        <w:rPr>
          <w:sz w:val="10"/>
          <w:lang w:val="es-ES_tradnl"/>
        </w:rPr>
      </w:pPr>
    </w:p>
    <w:p w14:paraId="2930E536" w14:textId="77777777" w:rsidR="003A6E40" w:rsidRPr="009C7F5C" w:rsidRDefault="003A6E40" w:rsidP="003A6E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7 b) de la lista de cuestiones y preguntas</w:t>
      </w:r>
    </w:p>
    <w:p w14:paraId="53D61B6A" w14:textId="77777777" w:rsidR="003A6E40" w:rsidRPr="009C7F5C" w:rsidRDefault="003A6E40" w:rsidP="003A6E40">
      <w:pPr>
        <w:pStyle w:val="SingleTxt"/>
        <w:keepNext/>
        <w:spacing w:after="0" w:line="120" w:lineRule="exact"/>
        <w:ind w:left="1264" w:right="1264"/>
        <w:rPr>
          <w:sz w:val="10"/>
          <w:lang w:val="es-ES_tradnl"/>
        </w:rPr>
      </w:pPr>
    </w:p>
    <w:p w14:paraId="57E68BD5" w14:textId="77777777" w:rsidR="003A6E40" w:rsidRPr="009C7F5C" w:rsidRDefault="003A6E40" w:rsidP="003A6E40">
      <w:pPr>
        <w:pStyle w:val="SingleTxt"/>
        <w:keepNext/>
        <w:spacing w:after="0" w:line="120" w:lineRule="exact"/>
        <w:ind w:left="1264" w:right="1264"/>
        <w:rPr>
          <w:sz w:val="10"/>
          <w:lang w:val="es-ES_tradnl"/>
        </w:rPr>
      </w:pPr>
    </w:p>
    <w:p w14:paraId="428F5620" w14:textId="77777777" w:rsidR="003A6E40" w:rsidRPr="009C7F5C" w:rsidRDefault="003A6E40" w:rsidP="003A6E40">
      <w:pPr>
        <w:pStyle w:val="SingleTxt"/>
        <w:numPr>
          <w:ilvl w:val="0"/>
          <w:numId w:val="27"/>
        </w:numPr>
        <w:spacing w:line="240" w:lineRule="atLeast"/>
        <w:ind w:left="1267" w:firstLine="0"/>
        <w:rPr>
          <w:lang w:val="es-ES_tradnl"/>
        </w:rPr>
      </w:pPr>
      <w:r w:rsidRPr="009C7F5C">
        <w:rPr>
          <w:lang w:val="es-ES_tradnl"/>
        </w:rPr>
        <w:t>El siguiente cuadro (Cuadro 7) muestra los casos tramitados por la Policía de Nepal y la Fiscalía General en relación con la adopción de medidas legales contra la poligamia, el matrimonio infantil y las acusaciones de brujería durante un período de cinco años (ejercicios económicos 2018/2019-2022/2023).</w:t>
      </w:r>
    </w:p>
    <w:p w14:paraId="0FE7EB1C" w14:textId="77777777" w:rsidR="003A6E40" w:rsidRPr="009C7F5C" w:rsidRDefault="003A6E40" w:rsidP="003A6E40">
      <w:pPr>
        <w:pStyle w:val="SingleTxt"/>
        <w:spacing w:after="0" w:line="120" w:lineRule="exact"/>
        <w:ind w:left="1264" w:right="1264"/>
        <w:rPr>
          <w:sz w:val="10"/>
          <w:lang w:val="es-ES_tradnl"/>
        </w:rPr>
      </w:pPr>
    </w:p>
    <w:p w14:paraId="77C8346E" w14:textId="77777777" w:rsidR="003A6E40" w:rsidRPr="003A6E40" w:rsidRDefault="003A6E40" w:rsidP="003A6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C7F5C">
        <w:rPr>
          <w:lang w:val="es-ES_tradnl"/>
        </w:rPr>
        <w:tab/>
      </w:r>
      <w:r w:rsidRPr="009C7F5C">
        <w:rPr>
          <w:lang w:val="es-ES_tradnl"/>
        </w:rPr>
        <w:tab/>
      </w:r>
      <w:r w:rsidRPr="003A6E40">
        <w:rPr>
          <w:b w:val="0"/>
          <w:lang w:val="es-ES_tradnl"/>
        </w:rPr>
        <w:t>Cuadro 7</w:t>
      </w:r>
    </w:p>
    <w:p w14:paraId="127036DC" w14:textId="290115EB" w:rsidR="003A6E40" w:rsidRDefault="003A6E40" w:rsidP="003A6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9C7F5C">
        <w:rPr>
          <w:lang w:val="es-ES_tradnl"/>
        </w:rPr>
        <w:t>Número de casos relacionados con prácticas tradicionales nocivas, tramitados por la Policía de Nepal y la Fiscalía General</w:t>
      </w:r>
    </w:p>
    <w:p w14:paraId="7DA1F72F" w14:textId="77777777" w:rsidR="00703058" w:rsidRPr="003A6E40" w:rsidRDefault="00703058" w:rsidP="003A6E40">
      <w:pPr>
        <w:pStyle w:val="SingleTxt"/>
        <w:spacing w:after="0" w:line="120" w:lineRule="exact"/>
        <w:rPr>
          <w:sz w:val="10"/>
          <w:lang w:val="es-ES_tradnl"/>
        </w:rPr>
      </w:pPr>
    </w:p>
    <w:p w14:paraId="44AB52F9" w14:textId="77777777" w:rsidR="003A6E40" w:rsidRPr="003A6E40" w:rsidRDefault="003A6E40" w:rsidP="003A6E40">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15"/>
        <w:gridCol w:w="931"/>
        <w:gridCol w:w="1046"/>
        <w:gridCol w:w="115"/>
        <w:gridCol w:w="931"/>
        <w:gridCol w:w="1046"/>
      </w:tblGrid>
      <w:tr w:rsidR="00DC4510" w:rsidRPr="00D7557D" w14:paraId="6CA1AD77" w14:textId="77777777" w:rsidTr="00DC4510">
        <w:trPr>
          <w:tblHeader/>
        </w:trPr>
        <w:tc>
          <w:tcPr>
            <w:tcW w:w="1046" w:type="dxa"/>
            <w:tcBorders>
              <w:top w:val="single" w:sz="4" w:space="0" w:color="auto"/>
            </w:tcBorders>
            <w:shd w:val="clear" w:color="auto" w:fill="auto"/>
            <w:vAlign w:val="bottom"/>
          </w:tcPr>
          <w:p w14:paraId="52AAB499"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092" w:type="dxa"/>
            <w:gridSpan w:val="2"/>
            <w:tcBorders>
              <w:top w:val="single" w:sz="4" w:space="0" w:color="auto"/>
              <w:bottom w:val="single" w:sz="4" w:space="0" w:color="auto"/>
            </w:tcBorders>
            <w:shd w:val="clear" w:color="auto" w:fill="auto"/>
            <w:vAlign w:val="bottom"/>
          </w:tcPr>
          <w:p w14:paraId="79DF3CE0" w14:textId="4B6CFD53"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C7F5C">
              <w:rPr>
                <w:i/>
                <w:iCs/>
                <w:sz w:val="14"/>
                <w:szCs w:val="14"/>
                <w:lang w:val="es-ES_tradnl"/>
              </w:rPr>
              <w:t>Poligamia</w:t>
            </w:r>
          </w:p>
        </w:tc>
        <w:tc>
          <w:tcPr>
            <w:tcW w:w="115" w:type="dxa"/>
            <w:tcBorders>
              <w:top w:val="single" w:sz="4" w:space="0" w:color="auto"/>
            </w:tcBorders>
            <w:shd w:val="clear" w:color="auto" w:fill="auto"/>
            <w:vAlign w:val="bottom"/>
          </w:tcPr>
          <w:p w14:paraId="042F61C7"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977" w:type="dxa"/>
            <w:gridSpan w:val="2"/>
            <w:tcBorders>
              <w:top w:val="single" w:sz="4" w:space="0" w:color="auto"/>
              <w:bottom w:val="single" w:sz="4" w:space="0" w:color="auto"/>
            </w:tcBorders>
            <w:shd w:val="clear" w:color="auto" w:fill="auto"/>
            <w:vAlign w:val="bottom"/>
          </w:tcPr>
          <w:p w14:paraId="28C6C146" w14:textId="65FB0DCC"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C7F5C">
              <w:rPr>
                <w:i/>
                <w:iCs/>
                <w:sz w:val="14"/>
                <w:szCs w:val="14"/>
                <w:lang w:val="es-ES_tradnl"/>
              </w:rPr>
              <w:t>Matrimonio infantil</w:t>
            </w:r>
          </w:p>
        </w:tc>
        <w:tc>
          <w:tcPr>
            <w:tcW w:w="115" w:type="dxa"/>
            <w:tcBorders>
              <w:top w:val="single" w:sz="4" w:space="0" w:color="auto"/>
            </w:tcBorders>
            <w:shd w:val="clear" w:color="auto" w:fill="auto"/>
            <w:vAlign w:val="bottom"/>
          </w:tcPr>
          <w:p w14:paraId="6BF153D3"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977" w:type="dxa"/>
            <w:gridSpan w:val="2"/>
            <w:tcBorders>
              <w:top w:val="single" w:sz="4" w:space="0" w:color="auto"/>
              <w:bottom w:val="single" w:sz="4" w:space="0" w:color="auto"/>
            </w:tcBorders>
            <w:shd w:val="clear" w:color="auto" w:fill="auto"/>
            <w:vAlign w:val="bottom"/>
          </w:tcPr>
          <w:p w14:paraId="2429A4BD" w14:textId="6BCA0C8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C4510">
              <w:rPr>
                <w:i/>
                <w:iCs/>
                <w:sz w:val="14"/>
                <w:lang w:val="es-ES_tradnl"/>
              </w:rPr>
              <w:t>Acusación de brujería</w:t>
            </w:r>
          </w:p>
        </w:tc>
      </w:tr>
      <w:tr w:rsidR="00DC4510" w:rsidRPr="00D7557D" w14:paraId="7A84D446" w14:textId="77777777" w:rsidTr="00AB48D0">
        <w:trPr>
          <w:tblHeader/>
        </w:trPr>
        <w:tc>
          <w:tcPr>
            <w:tcW w:w="1046" w:type="dxa"/>
            <w:tcBorders>
              <w:bottom w:val="single" w:sz="12" w:space="0" w:color="auto"/>
            </w:tcBorders>
            <w:shd w:val="clear" w:color="auto" w:fill="auto"/>
            <w:vAlign w:val="bottom"/>
          </w:tcPr>
          <w:p w14:paraId="1188A106" w14:textId="762C235D" w:rsidR="00DC4510" w:rsidRPr="00D7557D" w:rsidRDefault="00DC4510" w:rsidP="00DC451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C7F5C">
              <w:rPr>
                <w:i/>
                <w:iCs/>
                <w:sz w:val="14"/>
                <w:szCs w:val="14"/>
                <w:lang w:val="es-ES_tradnl"/>
              </w:rPr>
              <w:t>Ejercicio económico</w:t>
            </w:r>
          </w:p>
        </w:tc>
        <w:tc>
          <w:tcPr>
            <w:tcW w:w="1046" w:type="dxa"/>
            <w:tcBorders>
              <w:top w:val="single" w:sz="4" w:space="0" w:color="auto"/>
              <w:bottom w:val="single" w:sz="12" w:space="0" w:color="auto"/>
            </w:tcBorders>
            <w:shd w:val="clear" w:color="auto" w:fill="auto"/>
            <w:vAlign w:val="bottom"/>
          </w:tcPr>
          <w:p w14:paraId="41962125" w14:textId="1291CA1D" w:rsidR="00DC4510" w:rsidRPr="00D7557D" w:rsidRDefault="00DC4510" w:rsidP="00DC451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4510">
              <w:rPr>
                <w:i/>
                <w:sz w:val="14"/>
                <w:lang w:val="es-ES_tradnl"/>
              </w:rPr>
              <w:t>Policía de Nepal</w:t>
            </w:r>
          </w:p>
        </w:tc>
        <w:tc>
          <w:tcPr>
            <w:tcW w:w="1046" w:type="dxa"/>
            <w:tcBorders>
              <w:top w:val="single" w:sz="4" w:space="0" w:color="auto"/>
              <w:bottom w:val="single" w:sz="12" w:space="0" w:color="auto"/>
            </w:tcBorders>
            <w:shd w:val="clear" w:color="auto" w:fill="auto"/>
            <w:vAlign w:val="bottom"/>
          </w:tcPr>
          <w:p w14:paraId="37826A99" w14:textId="74E583AD" w:rsidR="00DC4510" w:rsidRPr="00D7557D" w:rsidRDefault="00DC4510" w:rsidP="00DC451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4510">
              <w:rPr>
                <w:i/>
                <w:sz w:val="14"/>
                <w:lang w:val="es-ES_tradnl"/>
              </w:rPr>
              <w:t>Fiscalía General</w:t>
            </w:r>
          </w:p>
        </w:tc>
        <w:tc>
          <w:tcPr>
            <w:tcW w:w="1046" w:type="dxa"/>
            <w:gridSpan w:val="2"/>
            <w:tcBorders>
              <w:bottom w:val="single" w:sz="12" w:space="0" w:color="auto"/>
            </w:tcBorders>
            <w:shd w:val="clear" w:color="auto" w:fill="auto"/>
            <w:vAlign w:val="bottom"/>
          </w:tcPr>
          <w:p w14:paraId="2140477A" w14:textId="48866097" w:rsidR="00DC4510" w:rsidRPr="00D7557D" w:rsidRDefault="00DC4510" w:rsidP="00DC451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4510">
              <w:rPr>
                <w:i/>
                <w:sz w:val="14"/>
                <w:lang w:val="es-ES_tradnl"/>
              </w:rPr>
              <w:t>Policía de Nepal</w:t>
            </w:r>
          </w:p>
        </w:tc>
        <w:tc>
          <w:tcPr>
            <w:tcW w:w="1046" w:type="dxa"/>
            <w:tcBorders>
              <w:bottom w:val="single" w:sz="12" w:space="0" w:color="auto"/>
            </w:tcBorders>
            <w:shd w:val="clear" w:color="auto" w:fill="auto"/>
            <w:vAlign w:val="bottom"/>
          </w:tcPr>
          <w:p w14:paraId="3A02C945" w14:textId="4E0D34D5" w:rsidR="00DC4510" w:rsidRPr="00D7557D" w:rsidRDefault="00DC4510" w:rsidP="00DC451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4510">
              <w:rPr>
                <w:i/>
                <w:sz w:val="14"/>
                <w:lang w:val="es-ES_tradnl"/>
              </w:rPr>
              <w:t>Fiscalía General</w:t>
            </w:r>
          </w:p>
        </w:tc>
        <w:tc>
          <w:tcPr>
            <w:tcW w:w="1046" w:type="dxa"/>
            <w:gridSpan w:val="2"/>
            <w:tcBorders>
              <w:bottom w:val="single" w:sz="12" w:space="0" w:color="auto"/>
            </w:tcBorders>
            <w:shd w:val="clear" w:color="auto" w:fill="auto"/>
            <w:vAlign w:val="bottom"/>
          </w:tcPr>
          <w:p w14:paraId="17F02D84" w14:textId="498D180B" w:rsidR="00DC4510" w:rsidRPr="00D7557D" w:rsidRDefault="00DC4510" w:rsidP="00DC451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4510">
              <w:rPr>
                <w:i/>
                <w:sz w:val="14"/>
                <w:lang w:val="es-ES_tradnl"/>
              </w:rPr>
              <w:t>Policía de Nepal</w:t>
            </w:r>
          </w:p>
        </w:tc>
        <w:tc>
          <w:tcPr>
            <w:tcW w:w="1046" w:type="dxa"/>
            <w:tcBorders>
              <w:bottom w:val="single" w:sz="12" w:space="0" w:color="auto"/>
            </w:tcBorders>
            <w:shd w:val="clear" w:color="auto" w:fill="auto"/>
            <w:vAlign w:val="bottom"/>
          </w:tcPr>
          <w:p w14:paraId="740EE56F" w14:textId="6857E396" w:rsidR="00DC4510" w:rsidRPr="00D7557D" w:rsidRDefault="00DC4510" w:rsidP="00DC451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C4510">
              <w:rPr>
                <w:i/>
                <w:sz w:val="14"/>
                <w:lang w:val="es-ES_tradnl"/>
              </w:rPr>
              <w:t>Fiscalía General</w:t>
            </w:r>
          </w:p>
        </w:tc>
      </w:tr>
      <w:tr w:rsidR="00DC4510" w:rsidRPr="00D7557D" w14:paraId="2AC21B62" w14:textId="77777777" w:rsidTr="00AB48D0">
        <w:trPr>
          <w:trHeight w:hRule="exact" w:val="115"/>
          <w:tblHeader/>
        </w:trPr>
        <w:tc>
          <w:tcPr>
            <w:tcW w:w="1046" w:type="dxa"/>
            <w:tcBorders>
              <w:top w:val="single" w:sz="12" w:space="0" w:color="auto"/>
            </w:tcBorders>
            <w:shd w:val="clear" w:color="auto" w:fill="auto"/>
            <w:vAlign w:val="bottom"/>
          </w:tcPr>
          <w:p w14:paraId="54D0727F"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5BC54FB9"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3B904107"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281B74B3"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4058B19F"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25A2FC40"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8B3F4C5"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C4510" w:rsidRPr="00D7557D" w14:paraId="22AABB48" w14:textId="77777777" w:rsidTr="00AB48D0">
        <w:tc>
          <w:tcPr>
            <w:tcW w:w="1046" w:type="dxa"/>
            <w:shd w:val="clear" w:color="auto" w:fill="auto"/>
            <w:vAlign w:val="bottom"/>
          </w:tcPr>
          <w:p w14:paraId="73A15524" w14:textId="317CF420"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2022</w:t>
            </w:r>
            <w:r>
              <w:rPr>
                <w:sz w:val="17"/>
              </w:rPr>
              <w:t>-20</w:t>
            </w:r>
            <w:r w:rsidRPr="00D7557D">
              <w:rPr>
                <w:sz w:val="17"/>
              </w:rPr>
              <w:t>23</w:t>
            </w:r>
          </w:p>
        </w:tc>
        <w:tc>
          <w:tcPr>
            <w:tcW w:w="1046" w:type="dxa"/>
            <w:shd w:val="clear" w:color="auto" w:fill="auto"/>
            <w:vAlign w:val="bottom"/>
          </w:tcPr>
          <w:p w14:paraId="0F4C3E6B"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723</w:t>
            </w:r>
          </w:p>
        </w:tc>
        <w:tc>
          <w:tcPr>
            <w:tcW w:w="1046" w:type="dxa"/>
            <w:shd w:val="clear" w:color="auto" w:fill="auto"/>
            <w:vAlign w:val="bottom"/>
          </w:tcPr>
          <w:p w14:paraId="7B03378E"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1 666</w:t>
            </w:r>
          </w:p>
        </w:tc>
        <w:tc>
          <w:tcPr>
            <w:tcW w:w="1046" w:type="dxa"/>
            <w:gridSpan w:val="2"/>
            <w:shd w:val="clear" w:color="auto" w:fill="auto"/>
            <w:vAlign w:val="bottom"/>
          </w:tcPr>
          <w:p w14:paraId="457734A0"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52</w:t>
            </w:r>
          </w:p>
        </w:tc>
        <w:tc>
          <w:tcPr>
            <w:tcW w:w="1046" w:type="dxa"/>
            <w:shd w:val="clear" w:color="auto" w:fill="auto"/>
            <w:vAlign w:val="bottom"/>
          </w:tcPr>
          <w:p w14:paraId="092AC9A7"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204</w:t>
            </w:r>
          </w:p>
        </w:tc>
        <w:tc>
          <w:tcPr>
            <w:tcW w:w="1046" w:type="dxa"/>
            <w:gridSpan w:val="2"/>
            <w:shd w:val="clear" w:color="auto" w:fill="auto"/>
            <w:vAlign w:val="bottom"/>
          </w:tcPr>
          <w:p w14:paraId="4986B1E2"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43</w:t>
            </w:r>
          </w:p>
        </w:tc>
        <w:tc>
          <w:tcPr>
            <w:tcW w:w="1046" w:type="dxa"/>
            <w:shd w:val="clear" w:color="auto" w:fill="auto"/>
            <w:vAlign w:val="bottom"/>
          </w:tcPr>
          <w:p w14:paraId="4F62F701" w14:textId="77777777" w:rsidR="00DC4510" w:rsidRPr="00D7557D" w:rsidRDefault="00DC4510"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29</w:t>
            </w:r>
          </w:p>
        </w:tc>
      </w:tr>
      <w:tr w:rsidR="00DC4510" w:rsidRPr="00D7557D" w14:paraId="42CF4600" w14:textId="77777777" w:rsidTr="00AB48D0">
        <w:tc>
          <w:tcPr>
            <w:tcW w:w="1046" w:type="dxa"/>
            <w:shd w:val="clear" w:color="auto" w:fill="auto"/>
            <w:vAlign w:val="bottom"/>
          </w:tcPr>
          <w:p w14:paraId="0ADF6B70" w14:textId="18616075"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w:t>
            </w:r>
            <w:r>
              <w:rPr>
                <w:sz w:val="17"/>
              </w:rPr>
              <w:t>-20</w:t>
            </w:r>
            <w:r w:rsidRPr="00D7557D">
              <w:rPr>
                <w:sz w:val="17"/>
              </w:rPr>
              <w:t>22</w:t>
            </w:r>
          </w:p>
        </w:tc>
        <w:tc>
          <w:tcPr>
            <w:tcW w:w="1046" w:type="dxa"/>
            <w:shd w:val="clear" w:color="auto" w:fill="auto"/>
            <w:vAlign w:val="bottom"/>
          </w:tcPr>
          <w:p w14:paraId="38295698"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809</w:t>
            </w:r>
          </w:p>
        </w:tc>
        <w:tc>
          <w:tcPr>
            <w:tcW w:w="1046" w:type="dxa"/>
            <w:shd w:val="clear" w:color="auto" w:fill="auto"/>
            <w:vAlign w:val="bottom"/>
          </w:tcPr>
          <w:p w14:paraId="24EBD3D2"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1 758</w:t>
            </w:r>
          </w:p>
        </w:tc>
        <w:tc>
          <w:tcPr>
            <w:tcW w:w="1046" w:type="dxa"/>
            <w:gridSpan w:val="2"/>
            <w:shd w:val="clear" w:color="auto" w:fill="auto"/>
            <w:vAlign w:val="bottom"/>
          </w:tcPr>
          <w:p w14:paraId="0629E786"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52</w:t>
            </w:r>
          </w:p>
        </w:tc>
        <w:tc>
          <w:tcPr>
            <w:tcW w:w="1046" w:type="dxa"/>
            <w:shd w:val="clear" w:color="auto" w:fill="auto"/>
            <w:vAlign w:val="bottom"/>
          </w:tcPr>
          <w:p w14:paraId="10A3B70E"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223</w:t>
            </w:r>
          </w:p>
        </w:tc>
        <w:tc>
          <w:tcPr>
            <w:tcW w:w="1046" w:type="dxa"/>
            <w:gridSpan w:val="2"/>
            <w:shd w:val="clear" w:color="auto" w:fill="auto"/>
            <w:vAlign w:val="bottom"/>
          </w:tcPr>
          <w:p w14:paraId="73B2507A"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49</w:t>
            </w:r>
          </w:p>
        </w:tc>
        <w:tc>
          <w:tcPr>
            <w:tcW w:w="1046" w:type="dxa"/>
            <w:shd w:val="clear" w:color="auto" w:fill="auto"/>
            <w:vAlign w:val="bottom"/>
          </w:tcPr>
          <w:p w14:paraId="1AC64199"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33</w:t>
            </w:r>
          </w:p>
        </w:tc>
      </w:tr>
      <w:tr w:rsidR="00DC4510" w:rsidRPr="00D7557D" w14:paraId="496B9A6D" w14:textId="77777777" w:rsidTr="00AB48D0">
        <w:tc>
          <w:tcPr>
            <w:tcW w:w="1046" w:type="dxa"/>
            <w:shd w:val="clear" w:color="auto" w:fill="auto"/>
            <w:vAlign w:val="bottom"/>
          </w:tcPr>
          <w:p w14:paraId="24BD496A" w14:textId="57FF183D"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w:t>
            </w:r>
            <w:r>
              <w:rPr>
                <w:sz w:val="17"/>
              </w:rPr>
              <w:t>-20</w:t>
            </w:r>
            <w:r w:rsidRPr="00D7557D">
              <w:rPr>
                <w:sz w:val="17"/>
              </w:rPr>
              <w:t>21</w:t>
            </w:r>
          </w:p>
        </w:tc>
        <w:tc>
          <w:tcPr>
            <w:tcW w:w="1046" w:type="dxa"/>
            <w:shd w:val="clear" w:color="auto" w:fill="auto"/>
            <w:vAlign w:val="bottom"/>
          </w:tcPr>
          <w:p w14:paraId="0CB63211"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852</w:t>
            </w:r>
          </w:p>
        </w:tc>
        <w:tc>
          <w:tcPr>
            <w:tcW w:w="1046" w:type="dxa"/>
            <w:shd w:val="clear" w:color="auto" w:fill="auto"/>
            <w:vAlign w:val="bottom"/>
          </w:tcPr>
          <w:p w14:paraId="44AB5F63"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1 628</w:t>
            </w:r>
          </w:p>
        </w:tc>
        <w:tc>
          <w:tcPr>
            <w:tcW w:w="1046" w:type="dxa"/>
            <w:gridSpan w:val="2"/>
            <w:shd w:val="clear" w:color="auto" w:fill="auto"/>
            <w:vAlign w:val="bottom"/>
          </w:tcPr>
          <w:p w14:paraId="7D772F0E"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84</w:t>
            </w:r>
          </w:p>
        </w:tc>
        <w:tc>
          <w:tcPr>
            <w:tcW w:w="1046" w:type="dxa"/>
            <w:shd w:val="clear" w:color="auto" w:fill="auto"/>
            <w:vAlign w:val="bottom"/>
          </w:tcPr>
          <w:p w14:paraId="605520F9"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232</w:t>
            </w:r>
          </w:p>
        </w:tc>
        <w:tc>
          <w:tcPr>
            <w:tcW w:w="1046" w:type="dxa"/>
            <w:gridSpan w:val="2"/>
            <w:shd w:val="clear" w:color="auto" w:fill="auto"/>
            <w:vAlign w:val="bottom"/>
          </w:tcPr>
          <w:p w14:paraId="3CDED815"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61</w:t>
            </w:r>
          </w:p>
        </w:tc>
        <w:tc>
          <w:tcPr>
            <w:tcW w:w="1046" w:type="dxa"/>
            <w:shd w:val="clear" w:color="auto" w:fill="auto"/>
            <w:vAlign w:val="bottom"/>
          </w:tcPr>
          <w:p w14:paraId="4C147F7C"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29</w:t>
            </w:r>
          </w:p>
        </w:tc>
      </w:tr>
      <w:tr w:rsidR="00DC4510" w:rsidRPr="00D7557D" w14:paraId="6C126123" w14:textId="77777777" w:rsidTr="00AB48D0">
        <w:tc>
          <w:tcPr>
            <w:tcW w:w="1046" w:type="dxa"/>
            <w:shd w:val="clear" w:color="auto" w:fill="auto"/>
            <w:vAlign w:val="bottom"/>
          </w:tcPr>
          <w:p w14:paraId="40103465" w14:textId="3C23569D"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w:t>
            </w:r>
            <w:r>
              <w:rPr>
                <w:sz w:val="17"/>
              </w:rPr>
              <w:t>-20</w:t>
            </w:r>
            <w:r w:rsidRPr="00D7557D">
              <w:rPr>
                <w:sz w:val="17"/>
              </w:rPr>
              <w:t>20</w:t>
            </w:r>
          </w:p>
        </w:tc>
        <w:tc>
          <w:tcPr>
            <w:tcW w:w="1046" w:type="dxa"/>
            <w:shd w:val="clear" w:color="auto" w:fill="auto"/>
            <w:vAlign w:val="bottom"/>
          </w:tcPr>
          <w:p w14:paraId="48B6D6A4"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734</w:t>
            </w:r>
          </w:p>
        </w:tc>
        <w:tc>
          <w:tcPr>
            <w:tcW w:w="1046" w:type="dxa"/>
            <w:shd w:val="clear" w:color="auto" w:fill="auto"/>
            <w:vAlign w:val="bottom"/>
          </w:tcPr>
          <w:p w14:paraId="29552427"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1 426</w:t>
            </w:r>
          </w:p>
        </w:tc>
        <w:tc>
          <w:tcPr>
            <w:tcW w:w="1046" w:type="dxa"/>
            <w:gridSpan w:val="2"/>
            <w:shd w:val="clear" w:color="auto" w:fill="auto"/>
            <w:vAlign w:val="bottom"/>
          </w:tcPr>
          <w:p w14:paraId="4258A616"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64</w:t>
            </w:r>
          </w:p>
        </w:tc>
        <w:tc>
          <w:tcPr>
            <w:tcW w:w="1046" w:type="dxa"/>
            <w:shd w:val="clear" w:color="auto" w:fill="auto"/>
            <w:vAlign w:val="bottom"/>
          </w:tcPr>
          <w:p w14:paraId="5DE8837D"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158</w:t>
            </w:r>
          </w:p>
        </w:tc>
        <w:tc>
          <w:tcPr>
            <w:tcW w:w="1046" w:type="dxa"/>
            <w:gridSpan w:val="2"/>
            <w:shd w:val="clear" w:color="auto" w:fill="auto"/>
            <w:vAlign w:val="bottom"/>
          </w:tcPr>
          <w:p w14:paraId="3C094906"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34</w:t>
            </w:r>
          </w:p>
        </w:tc>
        <w:tc>
          <w:tcPr>
            <w:tcW w:w="1046" w:type="dxa"/>
            <w:shd w:val="clear" w:color="auto" w:fill="auto"/>
            <w:vAlign w:val="bottom"/>
          </w:tcPr>
          <w:p w14:paraId="4B433343"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12</w:t>
            </w:r>
          </w:p>
        </w:tc>
      </w:tr>
      <w:tr w:rsidR="00DC4510" w:rsidRPr="00D7557D" w14:paraId="11AE6230" w14:textId="77777777" w:rsidTr="00AB48D0">
        <w:tc>
          <w:tcPr>
            <w:tcW w:w="1046" w:type="dxa"/>
            <w:tcBorders>
              <w:bottom w:val="single" w:sz="4" w:space="0" w:color="auto"/>
            </w:tcBorders>
            <w:shd w:val="clear" w:color="auto" w:fill="auto"/>
            <w:vAlign w:val="bottom"/>
          </w:tcPr>
          <w:p w14:paraId="182566B7" w14:textId="5F661055"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2018</w:t>
            </w:r>
            <w:r>
              <w:rPr>
                <w:sz w:val="17"/>
              </w:rPr>
              <w:t>-20</w:t>
            </w:r>
            <w:r w:rsidRPr="00D7557D">
              <w:rPr>
                <w:sz w:val="17"/>
              </w:rPr>
              <w:t>19</w:t>
            </w:r>
          </w:p>
        </w:tc>
        <w:tc>
          <w:tcPr>
            <w:tcW w:w="1046" w:type="dxa"/>
            <w:tcBorders>
              <w:bottom w:val="single" w:sz="4" w:space="0" w:color="auto"/>
            </w:tcBorders>
            <w:shd w:val="clear" w:color="auto" w:fill="auto"/>
            <w:vAlign w:val="bottom"/>
          </w:tcPr>
          <w:p w14:paraId="6DE23CA4"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1 001</w:t>
            </w:r>
          </w:p>
        </w:tc>
        <w:tc>
          <w:tcPr>
            <w:tcW w:w="1046" w:type="dxa"/>
            <w:tcBorders>
              <w:bottom w:val="single" w:sz="4" w:space="0" w:color="auto"/>
            </w:tcBorders>
            <w:shd w:val="clear" w:color="auto" w:fill="auto"/>
            <w:vAlign w:val="bottom"/>
          </w:tcPr>
          <w:p w14:paraId="1B3D4855"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1 346</w:t>
            </w:r>
          </w:p>
        </w:tc>
        <w:tc>
          <w:tcPr>
            <w:tcW w:w="1046" w:type="dxa"/>
            <w:gridSpan w:val="2"/>
            <w:tcBorders>
              <w:bottom w:val="single" w:sz="4" w:space="0" w:color="auto"/>
            </w:tcBorders>
            <w:shd w:val="clear" w:color="auto" w:fill="auto"/>
            <w:vAlign w:val="bottom"/>
          </w:tcPr>
          <w:p w14:paraId="190C95F6"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86</w:t>
            </w:r>
          </w:p>
        </w:tc>
        <w:tc>
          <w:tcPr>
            <w:tcW w:w="1046" w:type="dxa"/>
            <w:tcBorders>
              <w:bottom w:val="single" w:sz="4" w:space="0" w:color="auto"/>
            </w:tcBorders>
            <w:shd w:val="clear" w:color="auto" w:fill="auto"/>
            <w:vAlign w:val="bottom"/>
          </w:tcPr>
          <w:p w14:paraId="12E1B0DF"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137</w:t>
            </w:r>
          </w:p>
        </w:tc>
        <w:tc>
          <w:tcPr>
            <w:tcW w:w="1046" w:type="dxa"/>
            <w:gridSpan w:val="2"/>
            <w:tcBorders>
              <w:bottom w:val="single" w:sz="4" w:space="0" w:color="auto"/>
            </w:tcBorders>
            <w:shd w:val="clear" w:color="auto" w:fill="auto"/>
            <w:vAlign w:val="bottom"/>
          </w:tcPr>
          <w:p w14:paraId="774B1ED2"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46</w:t>
            </w:r>
          </w:p>
        </w:tc>
        <w:tc>
          <w:tcPr>
            <w:tcW w:w="1046" w:type="dxa"/>
            <w:tcBorders>
              <w:bottom w:val="single" w:sz="4" w:space="0" w:color="auto"/>
            </w:tcBorders>
            <w:shd w:val="clear" w:color="auto" w:fill="auto"/>
            <w:vAlign w:val="bottom"/>
          </w:tcPr>
          <w:p w14:paraId="17EA46E4"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9</w:t>
            </w:r>
          </w:p>
        </w:tc>
      </w:tr>
      <w:tr w:rsidR="00DC4510" w:rsidRPr="00D7557D" w14:paraId="60218E50" w14:textId="77777777" w:rsidTr="00AB48D0">
        <w:tc>
          <w:tcPr>
            <w:tcW w:w="1046" w:type="dxa"/>
            <w:tcBorders>
              <w:top w:val="single" w:sz="4" w:space="0" w:color="auto"/>
              <w:bottom w:val="single" w:sz="12" w:space="0" w:color="auto"/>
            </w:tcBorders>
            <w:shd w:val="clear" w:color="auto" w:fill="auto"/>
            <w:vAlign w:val="bottom"/>
          </w:tcPr>
          <w:p w14:paraId="69F9783E"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1046" w:type="dxa"/>
            <w:tcBorders>
              <w:top w:val="single" w:sz="4" w:space="0" w:color="auto"/>
              <w:bottom w:val="single" w:sz="12" w:space="0" w:color="auto"/>
            </w:tcBorders>
            <w:shd w:val="clear" w:color="auto" w:fill="auto"/>
            <w:vAlign w:val="bottom"/>
          </w:tcPr>
          <w:p w14:paraId="2286D431"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4 119</w:t>
            </w:r>
          </w:p>
        </w:tc>
        <w:tc>
          <w:tcPr>
            <w:tcW w:w="1046" w:type="dxa"/>
            <w:tcBorders>
              <w:top w:val="single" w:sz="4" w:space="0" w:color="auto"/>
              <w:bottom w:val="single" w:sz="12" w:space="0" w:color="auto"/>
            </w:tcBorders>
            <w:shd w:val="clear" w:color="auto" w:fill="auto"/>
            <w:vAlign w:val="bottom"/>
          </w:tcPr>
          <w:p w14:paraId="29872455"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7 824</w:t>
            </w:r>
          </w:p>
        </w:tc>
        <w:tc>
          <w:tcPr>
            <w:tcW w:w="1046" w:type="dxa"/>
            <w:gridSpan w:val="2"/>
            <w:tcBorders>
              <w:top w:val="single" w:sz="4" w:space="0" w:color="auto"/>
              <w:bottom w:val="single" w:sz="12" w:space="0" w:color="auto"/>
            </w:tcBorders>
            <w:shd w:val="clear" w:color="auto" w:fill="auto"/>
            <w:vAlign w:val="bottom"/>
          </w:tcPr>
          <w:p w14:paraId="4089A420"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338</w:t>
            </w:r>
          </w:p>
        </w:tc>
        <w:tc>
          <w:tcPr>
            <w:tcW w:w="1046" w:type="dxa"/>
            <w:tcBorders>
              <w:top w:val="single" w:sz="4" w:space="0" w:color="auto"/>
              <w:bottom w:val="single" w:sz="12" w:space="0" w:color="auto"/>
            </w:tcBorders>
            <w:shd w:val="clear" w:color="auto" w:fill="auto"/>
            <w:vAlign w:val="bottom"/>
          </w:tcPr>
          <w:p w14:paraId="7B6A31E5"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954</w:t>
            </w:r>
          </w:p>
        </w:tc>
        <w:tc>
          <w:tcPr>
            <w:tcW w:w="1046" w:type="dxa"/>
            <w:gridSpan w:val="2"/>
            <w:tcBorders>
              <w:top w:val="single" w:sz="4" w:space="0" w:color="auto"/>
              <w:bottom w:val="single" w:sz="12" w:space="0" w:color="auto"/>
            </w:tcBorders>
            <w:shd w:val="clear" w:color="auto" w:fill="auto"/>
            <w:vAlign w:val="bottom"/>
          </w:tcPr>
          <w:p w14:paraId="340908F7"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233</w:t>
            </w:r>
          </w:p>
        </w:tc>
        <w:tc>
          <w:tcPr>
            <w:tcW w:w="1046" w:type="dxa"/>
            <w:tcBorders>
              <w:top w:val="single" w:sz="4" w:space="0" w:color="auto"/>
              <w:bottom w:val="single" w:sz="12" w:space="0" w:color="auto"/>
            </w:tcBorders>
            <w:shd w:val="clear" w:color="auto" w:fill="auto"/>
            <w:vAlign w:val="bottom"/>
          </w:tcPr>
          <w:p w14:paraId="59A9BF6D" w14:textId="77777777" w:rsidR="00DC4510" w:rsidRPr="00D7557D" w:rsidRDefault="00DC4510"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112</w:t>
            </w:r>
          </w:p>
        </w:tc>
      </w:tr>
    </w:tbl>
    <w:p w14:paraId="045E24FB" w14:textId="77777777" w:rsidR="003A6E40" w:rsidRPr="00DC4510" w:rsidRDefault="003A6E40" w:rsidP="00DC4510">
      <w:pPr>
        <w:pStyle w:val="SingleTxt"/>
        <w:spacing w:after="0" w:line="120" w:lineRule="exact"/>
        <w:rPr>
          <w:sz w:val="10"/>
          <w:lang w:val="es-ES_tradnl"/>
        </w:rPr>
      </w:pPr>
    </w:p>
    <w:p w14:paraId="74AF8437" w14:textId="56424FD3" w:rsidR="00DC4510" w:rsidRPr="00DC4510" w:rsidRDefault="00DC4510" w:rsidP="00DC4510">
      <w:pPr>
        <w:pStyle w:val="FootnoteText"/>
        <w:tabs>
          <w:tab w:val="clear" w:pos="418"/>
          <w:tab w:val="right" w:pos="1476"/>
          <w:tab w:val="left" w:pos="1548"/>
          <w:tab w:val="right" w:pos="1836"/>
          <w:tab w:val="left" w:pos="1908"/>
        </w:tabs>
        <w:ind w:left="1548" w:right="1267" w:hanging="288"/>
        <w:rPr>
          <w:lang w:val="es-ES_tradnl"/>
        </w:rPr>
      </w:pPr>
      <w:r w:rsidRPr="009C7F5C">
        <w:rPr>
          <w:i/>
          <w:iCs/>
          <w:lang w:val="es-ES_tradnl"/>
        </w:rPr>
        <w:t>Fuente</w:t>
      </w:r>
      <w:r w:rsidRPr="00DC4510">
        <w:rPr>
          <w:lang w:val="es-ES_tradnl"/>
        </w:rPr>
        <w:t>: 1) Jefatura de Policía de Nepal, Dirección de la Mujer, la Infancia y la Tercera Edad 2) Fiscalía General</w:t>
      </w:r>
      <w:r>
        <w:rPr>
          <w:lang w:val="es-ES_tradnl"/>
        </w:rPr>
        <w:t>.</w:t>
      </w:r>
    </w:p>
    <w:p w14:paraId="12727C15" w14:textId="77777777" w:rsidR="00BA1CA9" w:rsidRPr="00DC4510" w:rsidRDefault="00BA1CA9" w:rsidP="00DC4510">
      <w:pPr>
        <w:pStyle w:val="SingleTxt"/>
        <w:spacing w:after="0" w:line="120" w:lineRule="exact"/>
        <w:rPr>
          <w:sz w:val="10"/>
          <w:lang w:val="es-ES_tradnl"/>
        </w:rPr>
      </w:pPr>
    </w:p>
    <w:p w14:paraId="3933CAC3" w14:textId="77777777" w:rsidR="00DC4510" w:rsidRPr="00DC4510" w:rsidRDefault="00DC4510" w:rsidP="00DC4510">
      <w:pPr>
        <w:pStyle w:val="SingleTxt"/>
        <w:spacing w:after="0" w:line="120" w:lineRule="exact"/>
        <w:rPr>
          <w:sz w:val="10"/>
          <w:lang w:val="es-ES_tradnl"/>
        </w:rPr>
      </w:pPr>
    </w:p>
    <w:p w14:paraId="130B515D" w14:textId="7B634C35" w:rsidR="00CE7E68" w:rsidRPr="009C7F5C" w:rsidRDefault="00CE7E68" w:rsidP="00CE7E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C7F5C">
        <w:rPr>
          <w:lang w:val="es-ES_tradnl"/>
        </w:rPr>
        <w:t>Respuesta al párrafo 7 c) de la lista de cuestiones y preguntas</w:t>
      </w:r>
    </w:p>
    <w:p w14:paraId="343D0EB0" w14:textId="77777777" w:rsidR="00CE7E68" w:rsidRPr="009C7F5C" w:rsidRDefault="00CE7E68" w:rsidP="00CE7E68">
      <w:pPr>
        <w:pStyle w:val="SingleTxt"/>
        <w:keepNext/>
        <w:spacing w:after="0" w:line="120" w:lineRule="exact"/>
        <w:ind w:left="1264" w:right="1264"/>
        <w:rPr>
          <w:sz w:val="10"/>
          <w:lang w:val="es-ES_tradnl"/>
        </w:rPr>
      </w:pPr>
    </w:p>
    <w:p w14:paraId="25694EBB" w14:textId="77777777" w:rsidR="00CE7E68" w:rsidRPr="009C7F5C" w:rsidRDefault="00CE7E68" w:rsidP="00CE7E68">
      <w:pPr>
        <w:pStyle w:val="SingleTxt"/>
        <w:keepNext/>
        <w:spacing w:after="0" w:line="120" w:lineRule="exact"/>
        <w:ind w:left="1264" w:right="1264"/>
        <w:rPr>
          <w:sz w:val="10"/>
          <w:lang w:val="es-ES_tradnl"/>
        </w:rPr>
      </w:pPr>
    </w:p>
    <w:p w14:paraId="53FE18C6" w14:textId="77777777" w:rsidR="00CE7E68" w:rsidRPr="009C7F5C" w:rsidRDefault="00CE7E68" w:rsidP="00CE7E68">
      <w:pPr>
        <w:pStyle w:val="SingleTxt"/>
        <w:numPr>
          <w:ilvl w:val="0"/>
          <w:numId w:val="27"/>
        </w:numPr>
        <w:spacing w:line="240" w:lineRule="atLeast"/>
        <w:ind w:left="1267" w:firstLine="0"/>
        <w:rPr>
          <w:lang w:val="es-ES_tradnl"/>
        </w:rPr>
      </w:pPr>
      <w:r w:rsidRPr="009C7F5C">
        <w:rPr>
          <w:lang w:val="es-ES_tradnl"/>
        </w:rPr>
        <w:t xml:space="preserve">Los organismos públicos, en colaboración con las organizaciones no gubernamentales y las organizaciones comunitarias, están ejecutando programas de divulgación contra las prácticas tradicionales nocivas. La Policía de Nepal ha puesto en marcha un programa de colaboración entre la comunidad y la policía para luchar contra la violencia de género, las prácticas nocivas y el abuso de drogas y sustancias. El sector de la salud moviliza a las voluntarias sanitarias de la comunidad para concienciar sobre la salud reproductiva y la maternidad y contra las prácticas nocivas. Los gobiernos provinciales y muchas de las administraciones locales han adoptado también estrategias contra las prácticas nocivas, y están asignando presupuestos para ejecutar programas contra estas prácticas. </w:t>
      </w:r>
    </w:p>
    <w:p w14:paraId="560950A6" w14:textId="77777777" w:rsidR="00CE7E68" w:rsidRPr="009C7F5C" w:rsidRDefault="00CE7E68" w:rsidP="00CE7E68">
      <w:pPr>
        <w:pStyle w:val="SingleTxt"/>
        <w:numPr>
          <w:ilvl w:val="0"/>
          <w:numId w:val="27"/>
        </w:numPr>
        <w:spacing w:line="240" w:lineRule="atLeast"/>
        <w:ind w:left="1267" w:firstLine="0"/>
        <w:rPr>
          <w:lang w:val="es-ES_tradnl"/>
        </w:rPr>
      </w:pPr>
      <w:r w:rsidRPr="009C7F5C">
        <w:rPr>
          <w:lang w:val="es-ES_tradnl"/>
        </w:rPr>
        <w:t xml:space="preserve">Además, la Comisión Nacional de la Mujer ha llevado a cabo actividades de sensibilización contra las prácticas nocivas, distribuyendo material informativo, educativo y de comunicación, y organizando programas de interacción con las partes interesadas a nivel local, de distrito y provincial. Recientemente, la Comisión Nacional de la Mujer ha ejecutado programas de sensibilización en las provincias de Madhesh, Lumbini, Karnali y Sudurpashchim. </w:t>
      </w:r>
    </w:p>
    <w:p w14:paraId="3E67DFA6" w14:textId="77777777" w:rsidR="00CE7E68" w:rsidRPr="009C7F5C" w:rsidRDefault="00CE7E68" w:rsidP="00CE7E68">
      <w:pPr>
        <w:pStyle w:val="SingleTxt"/>
        <w:spacing w:after="0" w:line="120" w:lineRule="exact"/>
        <w:ind w:left="1264" w:right="1264"/>
        <w:rPr>
          <w:sz w:val="10"/>
          <w:lang w:val="es-ES_tradnl"/>
        </w:rPr>
      </w:pPr>
    </w:p>
    <w:p w14:paraId="31FBB9FF" w14:textId="77777777" w:rsidR="00CE7E68" w:rsidRPr="009C7F5C" w:rsidRDefault="00CE7E68" w:rsidP="00CE7E68">
      <w:pPr>
        <w:pStyle w:val="SingleTxt"/>
        <w:spacing w:after="0" w:line="120" w:lineRule="exact"/>
        <w:ind w:left="1264" w:right="1264"/>
        <w:rPr>
          <w:sz w:val="10"/>
          <w:lang w:val="es-ES_tradnl"/>
        </w:rPr>
      </w:pPr>
    </w:p>
    <w:p w14:paraId="211B4B8C" w14:textId="77777777" w:rsidR="00CE7E68" w:rsidRPr="009C7F5C" w:rsidRDefault="00CE7E68" w:rsidP="00CE7E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7 d) de la lista de cuestiones y preguntas</w:t>
      </w:r>
      <w:bookmarkStart w:id="14" w:name="_Hlk185248264"/>
      <w:bookmarkEnd w:id="14"/>
    </w:p>
    <w:p w14:paraId="2F2E0085" w14:textId="77777777" w:rsidR="00CE7E68" w:rsidRPr="009C7F5C" w:rsidRDefault="00CE7E68" w:rsidP="00CE7E68">
      <w:pPr>
        <w:pStyle w:val="SingleTxt"/>
        <w:keepNext/>
        <w:spacing w:after="0" w:line="120" w:lineRule="exact"/>
        <w:ind w:left="1264" w:right="1264"/>
        <w:rPr>
          <w:sz w:val="10"/>
          <w:lang w:val="es-ES_tradnl"/>
        </w:rPr>
      </w:pPr>
    </w:p>
    <w:p w14:paraId="12D6ACCF" w14:textId="77777777" w:rsidR="00CE7E68" w:rsidRPr="009C7F5C" w:rsidRDefault="00CE7E68" w:rsidP="00CE7E68">
      <w:pPr>
        <w:pStyle w:val="SingleTxt"/>
        <w:keepNext/>
        <w:spacing w:after="0" w:line="120" w:lineRule="exact"/>
        <w:ind w:left="1264" w:right="1264"/>
        <w:rPr>
          <w:sz w:val="10"/>
          <w:lang w:val="es-ES_tradnl"/>
        </w:rPr>
      </w:pPr>
    </w:p>
    <w:p w14:paraId="50B04768" w14:textId="77777777" w:rsidR="00CE7E68" w:rsidRPr="009C7F5C" w:rsidRDefault="00CE7E68" w:rsidP="00CE7E68">
      <w:pPr>
        <w:pStyle w:val="SingleTxt"/>
        <w:numPr>
          <w:ilvl w:val="0"/>
          <w:numId w:val="27"/>
        </w:numPr>
        <w:spacing w:line="240" w:lineRule="atLeast"/>
        <w:ind w:left="1267" w:firstLine="0"/>
        <w:rPr>
          <w:lang w:val="es-ES_tradnl"/>
        </w:rPr>
      </w:pPr>
      <w:r w:rsidRPr="009C7F5C">
        <w:rPr>
          <w:lang w:val="es-ES_tradnl"/>
        </w:rPr>
        <w:t>El Gobierno de Nepal es plenamente consciente de que debe garantizar los derechos de las minorías sexuales y de género y proporcionar capacitación y orientación sobre los derechos de las mujeres y niñas intersexuales a los profesionales médicos y psicosociales del sector público. Sin embargo, aún no se han adoptado las disposiciones legislativas que prohíben la realización de procedimientos quirúrgicos u otros procedimientos médicos innecesarios a las niñas intersexuales antes de que alcancen la edad legal de consentimiento.</w:t>
      </w:r>
    </w:p>
    <w:p w14:paraId="15B04231" w14:textId="77777777" w:rsidR="00CE7E68" w:rsidRPr="009C7F5C" w:rsidRDefault="00CE7E68" w:rsidP="00CE7E68">
      <w:pPr>
        <w:pStyle w:val="SingleTxt"/>
        <w:spacing w:after="0" w:line="120" w:lineRule="exact"/>
        <w:ind w:left="1264" w:right="1264"/>
        <w:rPr>
          <w:sz w:val="10"/>
          <w:lang w:val="es-ES_tradnl"/>
        </w:rPr>
      </w:pPr>
      <w:bookmarkStart w:id="15" w:name="_Toc175724584"/>
    </w:p>
    <w:p w14:paraId="25E80A60" w14:textId="77777777" w:rsidR="00CE7E68" w:rsidRPr="009C7F5C" w:rsidRDefault="00CE7E68" w:rsidP="00CE7E68">
      <w:pPr>
        <w:pStyle w:val="SingleTxt"/>
        <w:spacing w:after="0" w:line="120" w:lineRule="exact"/>
        <w:ind w:left="1264" w:right="1264"/>
        <w:rPr>
          <w:sz w:val="10"/>
          <w:lang w:val="es-ES_tradnl"/>
        </w:rPr>
      </w:pPr>
    </w:p>
    <w:p w14:paraId="51E2BDAB" w14:textId="77777777" w:rsidR="00CE7E68" w:rsidRPr="009C7F5C" w:rsidRDefault="00CE7E68" w:rsidP="00CE7E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Violencia de género contra la mujer </w:t>
      </w:r>
      <w:bookmarkEnd w:id="15"/>
    </w:p>
    <w:p w14:paraId="02933D30" w14:textId="77777777" w:rsidR="00CE7E68" w:rsidRPr="009C7F5C" w:rsidRDefault="00CE7E68" w:rsidP="00CE7E68">
      <w:pPr>
        <w:pStyle w:val="SingleTxt"/>
        <w:keepNext/>
        <w:spacing w:after="0" w:line="120" w:lineRule="exact"/>
        <w:ind w:left="1264" w:right="1264"/>
        <w:rPr>
          <w:sz w:val="10"/>
          <w:lang w:val="es-ES_tradnl"/>
        </w:rPr>
      </w:pPr>
    </w:p>
    <w:p w14:paraId="659F1BC6" w14:textId="77777777" w:rsidR="00CE7E68" w:rsidRPr="009C7F5C" w:rsidRDefault="00CE7E68" w:rsidP="00CE7E68">
      <w:pPr>
        <w:pStyle w:val="SingleTxt"/>
        <w:keepNext/>
        <w:spacing w:after="0" w:line="120" w:lineRule="exact"/>
        <w:ind w:left="1264" w:right="1264"/>
        <w:rPr>
          <w:sz w:val="10"/>
          <w:lang w:val="es-ES_tradnl"/>
        </w:rPr>
      </w:pPr>
    </w:p>
    <w:p w14:paraId="23F963C2" w14:textId="77777777" w:rsidR="00CE7E68" w:rsidRPr="009C7F5C" w:rsidRDefault="00CE7E68" w:rsidP="00CE7E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8 a) de la lista de cuestiones y preguntas</w:t>
      </w:r>
    </w:p>
    <w:p w14:paraId="3174D861" w14:textId="77777777" w:rsidR="00CE7E68" w:rsidRPr="009C7F5C" w:rsidRDefault="00CE7E68" w:rsidP="00CE7E68">
      <w:pPr>
        <w:pStyle w:val="SingleTxt"/>
        <w:keepNext/>
        <w:spacing w:after="0" w:line="120" w:lineRule="exact"/>
        <w:ind w:left="1264" w:right="1264"/>
        <w:rPr>
          <w:sz w:val="10"/>
          <w:lang w:val="es-ES_tradnl"/>
        </w:rPr>
      </w:pPr>
    </w:p>
    <w:p w14:paraId="6A9DBEFA" w14:textId="77777777" w:rsidR="00CE7E68" w:rsidRPr="009C7F5C" w:rsidRDefault="00CE7E68" w:rsidP="00CE7E68">
      <w:pPr>
        <w:pStyle w:val="SingleTxt"/>
        <w:keepNext/>
        <w:spacing w:after="0" w:line="120" w:lineRule="exact"/>
        <w:ind w:left="1264" w:right="1264"/>
        <w:rPr>
          <w:sz w:val="10"/>
          <w:lang w:val="es-ES_tradnl"/>
        </w:rPr>
      </w:pPr>
    </w:p>
    <w:p w14:paraId="40B4706F" w14:textId="77777777" w:rsidR="00CE7E68" w:rsidRPr="009C7F5C" w:rsidRDefault="00CE7E68" w:rsidP="00CE7E68">
      <w:pPr>
        <w:pStyle w:val="SingleTxt"/>
        <w:numPr>
          <w:ilvl w:val="0"/>
          <w:numId w:val="27"/>
        </w:numPr>
        <w:spacing w:line="240" w:lineRule="atLeast"/>
        <w:ind w:left="1267" w:firstLine="0"/>
        <w:rPr>
          <w:lang w:val="es-ES_tradnl"/>
        </w:rPr>
      </w:pPr>
      <w:r w:rsidRPr="009C7F5C">
        <w:rPr>
          <w:lang w:val="es-ES_tradnl"/>
        </w:rPr>
        <w:t xml:space="preserve">El Ministerio de la Mujer, la Infancia y la Tercera Edad ha elaborado una nota conceptual relativa a la preparación de un proyecto de marco jurídico integral para combatir la violencia de género. Asimismo, se ha elaborado un proyecto de plan de acción integrado para controlar la violencia de género. </w:t>
      </w:r>
    </w:p>
    <w:p w14:paraId="654A3694" w14:textId="77777777" w:rsidR="00CE7E68" w:rsidRPr="009C7F5C" w:rsidRDefault="00CE7E68" w:rsidP="00CE7E68">
      <w:pPr>
        <w:pStyle w:val="SingleTxt"/>
        <w:spacing w:after="0" w:line="120" w:lineRule="exact"/>
        <w:ind w:left="1264" w:right="1264"/>
        <w:rPr>
          <w:sz w:val="10"/>
          <w:lang w:val="es-ES_tradnl"/>
        </w:rPr>
      </w:pPr>
    </w:p>
    <w:p w14:paraId="6B1CA6F3" w14:textId="77777777" w:rsidR="00CE7E68" w:rsidRPr="009C7F5C" w:rsidRDefault="00CE7E68" w:rsidP="00CE7E68">
      <w:pPr>
        <w:pStyle w:val="SingleTxt"/>
        <w:spacing w:after="0" w:line="120" w:lineRule="exact"/>
        <w:ind w:left="1264" w:right="1264"/>
        <w:rPr>
          <w:sz w:val="10"/>
          <w:lang w:val="es-ES_tradnl"/>
        </w:rPr>
      </w:pPr>
    </w:p>
    <w:p w14:paraId="453DBAA7" w14:textId="77777777" w:rsidR="00CE7E68" w:rsidRPr="009C7F5C" w:rsidRDefault="00CE7E68" w:rsidP="00CE7E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8 b) de la lista de cuestiones y preguntas</w:t>
      </w:r>
    </w:p>
    <w:p w14:paraId="6C2E749A" w14:textId="77777777" w:rsidR="00CE7E68" w:rsidRPr="009C7F5C" w:rsidRDefault="00CE7E68" w:rsidP="00CE7E68">
      <w:pPr>
        <w:pStyle w:val="SingleTxt"/>
        <w:keepNext/>
        <w:spacing w:after="0" w:line="120" w:lineRule="exact"/>
        <w:ind w:left="1264" w:right="1264"/>
        <w:rPr>
          <w:sz w:val="10"/>
          <w:lang w:val="es-ES_tradnl"/>
        </w:rPr>
      </w:pPr>
    </w:p>
    <w:p w14:paraId="4D3C3347" w14:textId="77777777" w:rsidR="00CE7E68" w:rsidRPr="009C7F5C" w:rsidRDefault="00CE7E68" w:rsidP="00CE7E68">
      <w:pPr>
        <w:pStyle w:val="SingleTxt"/>
        <w:keepNext/>
        <w:spacing w:after="0" w:line="120" w:lineRule="exact"/>
        <w:ind w:left="1264" w:right="1264"/>
        <w:rPr>
          <w:sz w:val="10"/>
          <w:lang w:val="es-ES_tradnl"/>
        </w:rPr>
      </w:pPr>
    </w:p>
    <w:p w14:paraId="19880409" w14:textId="77777777" w:rsidR="00CE7E68" w:rsidRPr="009C7F5C" w:rsidRDefault="00CE7E68" w:rsidP="00F97FC1">
      <w:pPr>
        <w:pStyle w:val="SingleTxt"/>
        <w:numPr>
          <w:ilvl w:val="0"/>
          <w:numId w:val="27"/>
        </w:numPr>
        <w:spacing w:line="230" w:lineRule="exact"/>
        <w:ind w:left="1267" w:firstLine="0"/>
        <w:rPr>
          <w:lang w:val="es-ES_tradnl"/>
        </w:rPr>
      </w:pPr>
      <w:r w:rsidRPr="009C7F5C">
        <w:rPr>
          <w:lang w:val="es-ES_tradnl"/>
        </w:rPr>
        <w:t>Con respecto a la aplicación de la Estrategia para poner fin al matrimonio infantil y forzado antes de 2030, los organismos públicos de los tres niveles, con el apoyo de las organizaciones de la sociedad civil, los organismos de las Naciones Unidas y los asociados para el desarrollo que trabajan en el ámbito de los derechos del niño, están trabajando conjuntamente para lograr una mayor difusión mediante campañas de educación y concienciación. Se están realizando esfuerzos constantes a nivel provincial y local para adoptar las estrategias y los planes de acción provinciales y locales, y se están movilizando clubes y redes de niños, clubes de jóvenes, grupos de niñas adolescentes y líderes religiosos contra el matrimonio infantil y precoz. Los gobiernos provinciales han creado fondos y puesto en marcha programas para acabar con el matrimonio infantil y precoz. Por ejemplo, el Programa de empoderamiento de las adolescentes de la provincia de Koshi en las 137 localidades, la campaña Beti Padhawo: Beti Bachawo (Educar a las hijas: Salvar a las Hijas), las directrices para declarar una zona libre de matrimonio infantil y los programas de concienciación comunitaria de la provincia de Madhesh, el programa de colaboración entre el gobierno provincial y los municipios rurales de la provincia de Bagmati para conseguir que la provincia esté libre del matrimonio infantil, la provisión mensual, por parte del Gobierno de la provincia de Karnali, de 500 rupias nepalesas en la cuenta bancaria de más de 40.000 niñas hasta que cumplan los 20 años a condición de que eviten el matrimonio infantil o precoz y continúen sus estudios superiores, y las directrices para organizar la campaña Sanai Chhu Ma Badhna Deu: Bal Bibaha Hoina Padhna Deu (déjame crecer ya que soy muy joven: déjame estudiar, pero no el matrimonio infantil) de la provincia de Sudur Pashchim, son algunos de los programas emblemáticos contra el matrimonio infantil y precoz orientados por la Estrategia para poner fin al matrimonio infantil y forzado</w:t>
      </w:r>
      <w:r w:rsidRPr="009C7F5C">
        <w:rPr>
          <w:vertAlign w:val="superscript"/>
          <w:lang w:val="es-ES_tradnl"/>
        </w:rPr>
        <w:footnoteReference w:id="30"/>
      </w:r>
      <w:r w:rsidRPr="009C7F5C">
        <w:rPr>
          <w:lang w:val="es-ES_tradnl"/>
        </w:rPr>
        <w:t xml:space="preserve">. </w:t>
      </w:r>
    </w:p>
    <w:p w14:paraId="120F8D90" w14:textId="77777777" w:rsidR="00CE7E68" w:rsidRPr="009C7F5C" w:rsidRDefault="00CE7E68" w:rsidP="00F97FC1">
      <w:pPr>
        <w:pStyle w:val="SingleTxt"/>
        <w:numPr>
          <w:ilvl w:val="0"/>
          <w:numId w:val="27"/>
        </w:numPr>
        <w:spacing w:line="230" w:lineRule="exact"/>
        <w:ind w:left="1267" w:firstLine="0"/>
        <w:rPr>
          <w:lang w:val="es-ES_tradnl"/>
        </w:rPr>
      </w:pPr>
      <w:r w:rsidRPr="009C7F5C">
        <w:rPr>
          <w:lang w:val="es-ES_tradnl"/>
        </w:rPr>
        <w:t>Del mismo modo, la Policía de Nepal está trabajando para aplicar las estrategias del compromiso del país de poner fin al matrimonio infantil y forzado antes de 2030 en coordinación con las partes interesadas responsables. La Policía de Nepal está interviniendo mediante la aplicación de las leyes contra el matrimonio infantil, la imposición de sanciones estrictas y la ejecución de programas de divulgación sobre la protección de la infancia y la prevención del matrimonio infantil a través de los programas de colaboración entre la comunidad y la policía. Las escuelas comunitarias y las instituciones sanitarias imparten educación integral sobre sexualidad y salud reproductiva para concienciar sobre las repercusiones negativas del matrimonio infantil.</w:t>
      </w:r>
    </w:p>
    <w:p w14:paraId="79B67AF1" w14:textId="77777777" w:rsidR="00CE7E68" w:rsidRPr="009C7F5C" w:rsidRDefault="00CE7E68" w:rsidP="00F97FC1">
      <w:pPr>
        <w:pStyle w:val="SingleTxt"/>
        <w:numPr>
          <w:ilvl w:val="0"/>
          <w:numId w:val="27"/>
        </w:numPr>
        <w:spacing w:line="230" w:lineRule="exact"/>
        <w:ind w:left="1267" w:firstLine="0"/>
        <w:rPr>
          <w:lang w:val="es-ES_tradnl"/>
        </w:rPr>
      </w:pPr>
      <w:r w:rsidRPr="009C7F5C">
        <w:rPr>
          <w:lang w:val="es-ES_tradnl"/>
        </w:rPr>
        <w:t>A través del Programa de gobernanza local adaptada a las necesidades de los niños, el Ministerio de Asuntos Federales y Administración General ha organizado varios talleres centrados específicamente en las niñas para poner fin al matrimonio infantil y mejorar su situación en materia de salud, educación y saneamiento. Todos los gobiernos provinciales y las administraciones locales están invirtiendo en el Programa</w:t>
      </w:r>
      <w:r w:rsidRPr="009C7F5C">
        <w:rPr>
          <w:vertAlign w:val="superscript"/>
          <w:lang w:val="es-ES_tradnl"/>
        </w:rPr>
        <w:footnoteReference w:id="31"/>
      </w:r>
      <w:r w:rsidRPr="009C7F5C">
        <w:rPr>
          <w:lang w:val="es-ES_tradnl"/>
        </w:rPr>
        <w:t xml:space="preserve">.   </w:t>
      </w:r>
    </w:p>
    <w:p w14:paraId="68976124" w14:textId="77777777" w:rsidR="00CE7E68" w:rsidRPr="009C7F5C" w:rsidRDefault="00CE7E68" w:rsidP="00F97FC1">
      <w:pPr>
        <w:pStyle w:val="SingleTxt"/>
        <w:numPr>
          <w:ilvl w:val="0"/>
          <w:numId w:val="27"/>
        </w:numPr>
        <w:spacing w:line="230" w:lineRule="exact"/>
        <w:ind w:left="1267" w:firstLine="0"/>
        <w:rPr>
          <w:lang w:val="es-ES_tradnl"/>
        </w:rPr>
      </w:pPr>
      <w:r w:rsidRPr="009C7F5C">
        <w:rPr>
          <w:lang w:val="es-ES_tradnl"/>
        </w:rPr>
        <w:t>A nivel comunitario, las administraciones locales, en colaboración con los gobiernos provinciales, organizaciones de la sociedad civil y organizaciones comunitarias, están llevando a cabo actividades como la educación entre pares, la implicación de los hombres y los niños y otros programas de concienciación contra el matrimonio infantil. Algunos municipios han optado por expedir cartas de recomendación en las que se comprueba la edad de los novios antes de contraer matrimonio.</w:t>
      </w:r>
    </w:p>
    <w:p w14:paraId="12768A02" w14:textId="77777777" w:rsidR="00CE7E68" w:rsidRPr="009C7F5C" w:rsidRDefault="00CE7E68" w:rsidP="00CE7E68">
      <w:pPr>
        <w:pStyle w:val="SingleTxt"/>
        <w:spacing w:after="0" w:line="120" w:lineRule="exact"/>
        <w:ind w:left="1264" w:right="1264"/>
        <w:rPr>
          <w:sz w:val="10"/>
          <w:lang w:val="es-ES_tradnl"/>
        </w:rPr>
      </w:pPr>
    </w:p>
    <w:p w14:paraId="68991FBA" w14:textId="77777777" w:rsidR="00CE7E68" w:rsidRPr="009C7F5C" w:rsidRDefault="00CE7E68" w:rsidP="00CE7E68">
      <w:pPr>
        <w:pStyle w:val="SingleTxt"/>
        <w:spacing w:after="0" w:line="120" w:lineRule="exact"/>
        <w:ind w:left="1264" w:right="1264"/>
        <w:rPr>
          <w:sz w:val="10"/>
          <w:lang w:val="es-ES_tradnl"/>
        </w:rPr>
      </w:pPr>
    </w:p>
    <w:p w14:paraId="55631AD4" w14:textId="77777777" w:rsidR="00CE7E68" w:rsidRPr="009C7F5C" w:rsidRDefault="00CE7E68" w:rsidP="00CE7E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8 c) de la lista de cuestiones y preguntas</w:t>
      </w:r>
    </w:p>
    <w:p w14:paraId="5609254F" w14:textId="77777777" w:rsidR="00CE7E68" w:rsidRPr="009C7F5C" w:rsidRDefault="00CE7E68" w:rsidP="00CE7E68">
      <w:pPr>
        <w:pStyle w:val="SingleTxt"/>
        <w:keepNext/>
        <w:spacing w:after="0" w:line="120" w:lineRule="exact"/>
        <w:ind w:left="1264" w:right="1264"/>
        <w:rPr>
          <w:sz w:val="10"/>
          <w:lang w:val="es-ES_tradnl"/>
        </w:rPr>
      </w:pPr>
    </w:p>
    <w:p w14:paraId="37E92FED" w14:textId="77777777" w:rsidR="00CE7E68" w:rsidRPr="009C7F5C" w:rsidRDefault="00CE7E68" w:rsidP="00CE7E68">
      <w:pPr>
        <w:pStyle w:val="SingleTxt"/>
        <w:keepNext/>
        <w:spacing w:after="0" w:line="120" w:lineRule="exact"/>
        <w:ind w:left="1264" w:right="1264"/>
        <w:rPr>
          <w:sz w:val="10"/>
          <w:lang w:val="es-ES_tradnl"/>
        </w:rPr>
      </w:pPr>
    </w:p>
    <w:p w14:paraId="07E063FA" w14:textId="77777777" w:rsidR="00CE7E68" w:rsidRPr="009C7F5C" w:rsidRDefault="00CE7E68" w:rsidP="00CE7E68">
      <w:pPr>
        <w:pStyle w:val="SingleTxt"/>
        <w:numPr>
          <w:ilvl w:val="0"/>
          <w:numId w:val="27"/>
        </w:numPr>
        <w:spacing w:line="240" w:lineRule="atLeast"/>
        <w:ind w:left="1267" w:firstLine="0"/>
        <w:rPr>
          <w:lang w:val="es-ES_tradnl"/>
        </w:rPr>
      </w:pPr>
      <w:r w:rsidRPr="009C7F5C">
        <w:rPr>
          <w:lang w:val="es-ES_tradnl"/>
        </w:rPr>
        <w:t>Los centros de atención a mujeres, niños y ancianos, anteriormente conocidos como “células de la mujer”, se crearon en 1996 como dependencia específica de la Policía de Nepal para rastrear y garantizar la debida investigación de la violencia de género contra las mujeres. Los centros de atención a mujeres, niños y ancianos funcionan ahora a pleno rendimiento en 232 comisarías de policía. Asimismo, en estos centros se han creado 175 mostradores dalit, y ya hay 185 centros de servicios policiales comunitarios que recogen información y brindan apoyo a las víctimas y supervivientes de la violencia de género.  En la actualidad hay un total de 19 edificios de centros de atención a mujeres, niños y ancianos plenamente equipados en varios distritos. El personal policial que trabaja en estos centros está especialmente capacitado para tramitar denuncias y delitos contra las mujeres y los niños. Los centros de atención a mujeres, niños y ancianos garantizan servicios policiales rápidos a las mujeres y los niños necesitados, para evitar la revictimización y garantizar la confidencialidad. También coordinan con las partes interesadas la protección y rehabilitación de las mujeres y niñas supervivientes de la violencia de género, la trata de personas, la violencia doméstica y el matrimonio infantil. Durante el ejercicio económico 2023-2024 la Policía de Nepal ejecutó 22.839 programas de sensibilización contra la violencia de género o temas relacionados en todo el país</w:t>
      </w:r>
      <w:r w:rsidRPr="009C7F5C">
        <w:rPr>
          <w:vertAlign w:val="superscript"/>
          <w:lang w:val="es-ES_tradnl"/>
        </w:rPr>
        <w:footnoteReference w:id="32"/>
      </w:r>
      <w:r w:rsidRPr="009C7F5C">
        <w:rPr>
          <w:lang w:val="es-ES_tradnl"/>
        </w:rPr>
        <w:t xml:space="preserve">. </w:t>
      </w:r>
    </w:p>
    <w:p w14:paraId="46682F3C" w14:textId="77777777" w:rsidR="00CE7E68" w:rsidRPr="009C7F5C" w:rsidRDefault="00CE7E68" w:rsidP="00CE7E68">
      <w:pPr>
        <w:pStyle w:val="SingleTxt"/>
        <w:numPr>
          <w:ilvl w:val="0"/>
          <w:numId w:val="27"/>
        </w:numPr>
        <w:spacing w:line="240" w:lineRule="atLeast"/>
        <w:ind w:left="1267" w:firstLine="0"/>
        <w:rPr>
          <w:lang w:val="es-ES_tradnl"/>
        </w:rPr>
      </w:pPr>
      <w:r w:rsidRPr="009C7F5C">
        <w:rPr>
          <w:lang w:val="es-ES_tradnl"/>
        </w:rPr>
        <w:t>El Ministerio de la Mujer, la Infancia y la Tercera Edad ha creado el Fondo para la Eliminación de la Violencia de Género a nivel nacional. En 2019 se introdujo una enmienda en el Reglamento del Fondo para la Eliminación de la Violencia de Género, 2067 (2010), que ordenaba la creación de un fondo de este tipo en las 7 provincias y los 753 municipios urbanos y rurales para ayudar a las víctimas y supervivientes de la violencia de género mediante su rescate inmediato y sus posteriores tratamiento médico, prestación de socorro y asistencia económica, asistencia jurídica, tratamiento psicológico y asesoramiento psicosocial, actividades generadoras de ingresos y capital inicial, así como con las indemnizaciones ordenadas por los tribunales. Los gobiernos provinciales también aportan ciertas cantidades al Fondo para la Eliminación de la Violencia de Género creado por las administraciones locales. Durante el período de seis años (de 2018/2019 a 2023/2024), se han gastado 9.655.448 rupias nepalesas del Fondo para la Eliminación de la Violencia de Género a nivel federal para apoyar a las víctimas de la violencia de género, y hasta ahora se ha asignado un total de 65.628.176 rupias nepalesas a dicho fondo</w:t>
      </w:r>
      <w:r w:rsidRPr="009C7F5C">
        <w:rPr>
          <w:vertAlign w:val="superscript"/>
          <w:lang w:val="es-ES_tradnl"/>
        </w:rPr>
        <w:footnoteReference w:id="33"/>
      </w:r>
      <w:r w:rsidRPr="009C7F5C">
        <w:rPr>
          <w:lang w:val="es-ES_tradnl"/>
        </w:rPr>
        <w:t>. Asimismo, el Tribunal Supremo ha creado el Fondo de Ayuda a las Víctimas conforme a lo dispuesto en su Reglamento, 2077 (2022), que permite a los tribunales de distrito abrir ventanillas del mismo fondo en los 77 distritos. Hasta el momento, 131 víctimas han recibido apoyo del fondo</w:t>
      </w:r>
      <w:r w:rsidRPr="009C7F5C">
        <w:rPr>
          <w:vertAlign w:val="superscript"/>
          <w:lang w:val="es-ES_tradnl"/>
        </w:rPr>
        <w:footnoteReference w:id="34"/>
      </w:r>
      <w:r w:rsidRPr="009C7F5C">
        <w:rPr>
          <w:lang w:val="es-ES_tradnl"/>
        </w:rPr>
        <w:t>.</w:t>
      </w:r>
    </w:p>
    <w:p w14:paraId="25E8DA3B" w14:textId="77777777" w:rsidR="00CE7E68" w:rsidRPr="009C7F5C" w:rsidRDefault="00CE7E68" w:rsidP="00CE7E68">
      <w:pPr>
        <w:pStyle w:val="SingleTxt"/>
        <w:numPr>
          <w:ilvl w:val="0"/>
          <w:numId w:val="27"/>
        </w:numPr>
        <w:spacing w:line="240" w:lineRule="atLeast"/>
        <w:ind w:left="1267" w:firstLine="0"/>
        <w:rPr>
          <w:lang w:val="es-ES_tradnl"/>
        </w:rPr>
      </w:pPr>
      <w:r w:rsidRPr="009C7F5C">
        <w:rPr>
          <w:lang w:val="es-ES_tradnl"/>
        </w:rPr>
        <w:t xml:space="preserve">Según la Comisión Nacional de la Mujer y la Policía de Nepal, la ciberdelincuencia está aumentando en los últimos años. Muchas mujeres sufren violencia y acoso en línea. Como la Oficina de Delitos Informáticos de la Policía de Nepal tiene su sede en Katmandú, las víctimas de fuera de la capital tienen dificultades para acceder a los servicios policiales. Con todo, la Comisión Nacional de la Mujer ha recomendado que las denuncias relacionadas con la ciberdelincuencia se reciban a través de las comisarías de distrito, lo que ha facilitado a las mujeres víctimas y supervivientes de la ciberdelincuencia de todo el país la presentación de denuncias y el acceso a los servicios de los organismos encargados de hacer cumplir la ley.  </w:t>
      </w:r>
    </w:p>
    <w:p w14:paraId="7108BD35" w14:textId="77777777" w:rsidR="00CE7E68" w:rsidRPr="009C7F5C" w:rsidRDefault="00CE7E68" w:rsidP="00F97FC1">
      <w:pPr>
        <w:pStyle w:val="SingleTxt"/>
        <w:numPr>
          <w:ilvl w:val="0"/>
          <w:numId w:val="27"/>
        </w:numPr>
        <w:ind w:left="1267" w:firstLine="0"/>
        <w:rPr>
          <w:lang w:val="es-ES_tradnl"/>
        </w:rPr>
      </w:pPr>
      <w:r w:rsidRPr="009C7F5C">
        <w:rPr>
          <w:lang w:val="es-ES_tradnl"/>
        </w:rPr>
        <w:t>Los centros únicos de gestión de crisis funcionan en 94 centros públicos de salud y prestan servicios gratuitos de salud física y mental a las víctimas y supervivientes de la violencia de género</w:t>
      </w:r>
      <w:r w:rsidRPr="009C7F5C">
        <w:rPr>
          <w:vertAlign w:val="superscript"/>
          <w:lang w:val="es-ES_tradnl"/>
        </w:rPr>
        <w:footnoteReference w:id="35"/>
      </w:r>
      <w:r w:rsidRPr="009C7F5C">
        <w:rPr>
          <w:lang w:val="es-ES_tradnl"/>
        </w:rPr>
        <w:t>. En Katmandú hay operativo un centro de rehabilitación de larga duración a nivel federal, el Centro de Rehabilitación Mangala Sahana, que proporciona refugio y reparación a las víctimas. Además, se están construyendo dos centros de rehabilitación de larga duración, uno en Dang, provincia de Lumbini, y otro en Lalbandi, Sarlhai, provincia de Madhesh, en colaboración con los gobiernos federal y provincial</w:t>
      </w:r>
      <w:r w:rsidRPr="009C7F5C">
        <w:rPr>
          <w:vertAlign w:val="superscript"/>
          <w:lang w:val="es-ES_tradnl"/>
        </w:rPr>
        <w:footnoteReference w:id="36"/>
      </w:r>
      <w:r w:rsidRPr="009C7F5C">
        <w:rPr>
          <w:lang w:val="es-ES_tradnl"/>
        </w:rPr>
        <w:t>. Hay 10 centros de rehabilitación que funcionan en virtud de la Ley de Control de la Trata de Personas y el Transporte de las Víctimas, 2064 (2007) y su Reglamento, 2065 (2008)</w:t>
      </w:r>
      <w:r w:rsidRPr="009C7F5C">
        <w:rPr>
          <w:vertAlign w:val="superscript"/>
          <w:lang w:val="es-ES_tradnl"/>
        </w:rPr>
        <w:footnoteReference w:id="37"/>
      </w:r>
      <w:r w:rsidRPr="009C7F5C">
        <w:rPr>
          <w:lang w:val="es-ES_tradnl"/>
        </w:rPr>
        <w:t>; y 21 centros de servicios (hogares de transición) que se han creado en virtud de la Ley de Violencia Doméstica (Delitos y Penas), 2066 (2009) y su Reglamento, 2067 (2010)</w:t>
      </w:r>
      <w:r w:rsidRPr="009C7F5C">
        <w:rPr>
          <w:vertAlign w:val="superscript"/>
          <w:lang w:val="es-ES_tradnl"/>
        </w:rPr>
        <w:footnoteReference w:id="38"/>
      </w:r>
      <w:r w:rsidRPr="009C7F5C">
        <w:rPr>
          <w:lang w:val="es-ES_tradnl"/>
        </w:rPr>
        <w:t xml:space="preserve"> en varios distritos. Además, el gobierno de la provincia de Koshi ha establecido un refugio seguro a nivel provincial para las víctimas de la violencia de género en Biratnagar (distrito de Morang) y está contribuyendo a la gestión de otros 16 refugios seguros comunitarios (hogares de transición) creados por las administraciones locales y las ONG</w:t>
      </w:r>
      <w:r w:rsidRPr="009C7F5C">
        <w:rPr>
          <w:vertAlign w:val="superscript"/>
          <w:lang w:val="es-ES_tradnl"/>
        </w:rPr>
        <w:footnoteReference w:id="39"/>
      </w:r>
      <w:r w:rsidRPr="009C7F5C">
        <w:rPr>
          <w:lang w:val="es-ES_tradnl"/>
        </w:rPr>
        <w:t>. En la provincia de Bagmati, el gobierno provincial ha destinado 4 millones de rupias a la construcción de un centro de rehabilitación en el distrito de Sindhupalchowk, y está brindando apoyo al funcionamiento de 16 centros de servicios comunitarios en todos los distritos</w:t>
      </w:r>
      <w:r w:rsidRPr="009C7F5C">
        <w:rPr>
          <w:vertAlign w:val="superscript"/>
          <w:lang w:val="es-ES_tradnl"/>
        </w:rPr>
        <w:footnoteReference w:id="40"/>
      </w:r>
      <w:r w:rsidRPr="009C7F5C">
        <w:rPr>
          <w:lang w:val="es-ES_tradnl"/>
        </w:rPr>
        <w:t>. El gobierno de la provincia de Gandaki ha iniciado la construcción de un centro de rehabilitación a nivel provincial en Pokhara (distrito de Kaski) para proporcionar servicios de refugio a las víctimas de la violencia de género, y presta apoyo a los centros de servicios a nivel de distrito (hogares de transición) de sus ocho distritos (excluidos los distritos de Manang y Mustang). En la provincia de Karnali, el gobierno provincial está ayudando a gestionar el centro de servicios a nivel de distrito en sus nueve distritos (excepto el distrito de Mugu)</w:t>
      </w:r>
      <w:r w:rsidRPr="009C7F5C">
        <w:rPr>
          <w:vertAlign w:val="superscript"/>
          <w:lang w:val="es-ES_tradnl"/>
        </w:rPr>
        <w:footnoteReference w:id="41"/>
      </w:r>
      <w:r w:rsidRPr="009C7F5C">
        <w:rPr>
          <w:lang w:val="es-ES_tradnl"/>
        </w:rPr>
        <w:t>. El gobierno de la provincia de Sudurpashchim también está construyendo un refugio seguro de larga duración en Mahendranagar, Kanchanpur, y apoyando la gestión de 9 centros de servicios a nivel de distrito (uno en cada uno de sus 9 distritos)</w:t>
      </w:r>
      <w:r w:rsidRPr="009C7F5C">
        <w:rPr>
          <w:vertAlign w:val="superscript"/>
          <w:lang w:val="es-ES_tradnl"/>
        </w:rPr>
        <w:footnoteReference w:id="42"/>
      </w:r>
      <w:r w:rsidRPr="009C7F5C">
        <w:rPr>
          <w:lang w:val="es-ES_tradnl"/>
        </w:rPr>
        <w:t>. Tanto los centros de rehabilitación como los centros de servicios prestan servicios a las víctimas y supervivientes de la violencia de género y la trata de personas. ONG como Maiti Nepal, Shakti Samuha, Women Rehabilitation Centre (WOREC), Saathi y otras también gestionan refugios en todo el país. Según los estudios de Saathi</w:t>
      </w:r>
      <w:r w:rsidRPr="009C7F5C">
        <w:rPr>
          <w:vertAlign w:val="superscript"/>
          <w:lang w:val="es-ES_tradnl"/>
        </w:rPr>
        <w:footnoteReference w:id="43"/>
      </w:r>
      <w:r w:rsidRPr="009C7F5C">
        <w:rPr>
          <w:lang w:val="es-ES_tradnl"/>
        </w:rPr>
        <w:t xml:space="preserve"> y Alliance Against Trafficking in Women and Children in Nepal (AATWIN)</w:t>
      </w:r>
      <w:r w:rsidRPr="009C7F5C">
        <w:rPr>
          <w:vertAlign w:val="superscript"/>
          <w:lang w:val="es-ES_tradnl"/>
        </w:rPr>
        <w:footnoteReference w:id="44"/>
      </w:r>
      <w:r w:rsidRPr="009C7F5C">
        <w:rPr>
          <w:lang w:val="es-ES_tradnl"/>
        </w:rPr>
        <w:t xml:space="preserve">, en todo el país hay 53 refugios creados por el Gobierno o por organizaciones de la sociedad civil para prestar servicios de protección y rehabilitación a las víctimas y supervivientes de la violencia de género y la trata de personas. Hay más de 6.000 redes comunitarias en todo el país que funcionan para frenar la violencia de género y prestar asistencia a las víctimas y supervivientes. </w:t>
      </w:r>
    </w:p>
    <w:p w14:paraId="774F87CC" w14:textId="77777777" w:rsidR="00CE7E68" w:rsidRPr="009C7F5C" w:rsidRDefault="00CE7E68" w:rsidP="00CE7E68">
      <w:pPr>
        <w:pStyle w:val="SingleTxt"/>
        <w:spacing w:after="0" w:line="120" w:lineRule="exact"/>
        <w:ind w:left="1264" w:right="1264"/>
        <w:rPr>
          <w:sz w:val="10"/>
          <w:lang w:val="es-ES_tradnl"/>
        </w:rPr>
      </w:pPr>
    </w:p>
    <w:p w14:paraId="41198C87" w14:textId="77777777" w:rsidR="00CE7E68" w:rsidRPr="009C7F5C" w:rsidRDefault="00CE7E68" w:rsidP="00CE7E68">
      <w:pPr>
        <w:pStyle w:val="SingleTxt"/>
        <w:spacing w:after="0" w:line="120" w:lineRule="exact"/>
        <w:ind w:left="1264" w:right="1264"/>
        <w:rPr>
          <w:sz w:val="10"/>
          <w:lang w:val="es-ES_tradnl"/>
        </w:rPr>
      </w:pPr>
    </w:p>
    <w:p w14:paraId="0C30F4C8" w14:textId="77777777" w:rsidR="00CE7E68" w:rsidRPr="009C7F5C" w:rsidRDefault="00CE7E68" w:rsidP="00CE7E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8 d) de la lista de cuestiones y preguntas</w:t>
      </w:r>
    </w:p>
    <w:p w14:paraId="4D2B590C" w14:textId="77777777" w:rsidR="00CE7E68" w:rsidRPr="009C7F5C" w:rsidRDefault="00CE7E68" w:rsidP="00CE7E68">
      <w:pPr>
        <w:pStyle w:val="SingleTxt"/>
        <w:keepNext/>
        <w:spacing w:after="0" w:line="120" w:lineRule="exact"/>
        <w:ind w:left="1264" w:right="1264"/>
        <w:rPr>
          <w:sz w:val="10"/>
          <w:lang w:val="es-ES_tradnl"/>
        </w:rPr>
      </w:pPr>
    </w:p>
    <w:p w14:paraId="13040AA3" w14:textId="77777777" w:rsidR="00CE7E68" w:rsidRPr="009C7F5C" w:rsidRDefault="00CE7E68" w:rsidP="00CE7E68">
      <w:pPr>
        <w:pStyle w:val="SingleTxt"/>
        <w:keepNext/>
        <w:spacing w:after="0" w:line="120" w:lineRule="exact"/>
        <w:ind w:left="1264" w:right="1264"/>
        <w:rPr>
          <w:sz w:val="10"/>
          <w:lang w:val="es-ES_tradnl"/>
        </w:rPr>
      </w:pPr>
    </w:p>
    <w:p w14:paraId="1D18CA8F" w14:textId="77777777" w:rsidR="00CE7E68" w:rsidRPr="009C7F5C" w:rsidRDefault="00CE7E68" w:rsidP="00F97FC1">
      <w:pPr>
        <w:pStyle w:val="SingleTxt"/>
        <w:numPr>
          <w:ilvl w:val="0"/>
          <w:numId w:val="27"/>
        </w:numPr>
        <w:ind w:left="1267" w:firstLine="0"/>
        <w:rPr>
          <w:lang w:val="es-ES_tradnl"/>
        </w:rPr>
      </w:pPr>
      <w:r w:rsidRPr="009C7F5C">
        <w:rPr>
          <w:lang w:val="es-ES_tradnl"/>
        </w:rPr>
        <w:t>Se están llevando a cabo programas de capacitación y orientación para el control de la violencia de género dirigidos a los jefes y miembros de los comités judiciales locales. Los centros de formación policial de Nepal imparten formación especializada permanente a los agentes de policía en materia de lucha contra la violencia de género y los delitos contra los niños. Se está impartiendo capacitación sobre asesoramiento psicosocial, primeros auxilios psicosociales, investigación de delitos contra las mujeres y las niñas, casos de violación, agresión sexual y abuso sexual de niños, con especial atención a las niñas, las prácticas discriminatorias y la ciberdelincuencia. El personal policial recibe capacitación periódica sobre técnicas de comunicación con perspectiva de género, gestión de casos de violencia doméstica, justicia juvenil y apoyo a los supervivientes. Durante el ejercicio económico 2023/2024, un total de 1.114 efectivos policiales han asistido a este tipo de formación impartida por los centros de formación y la Academia de Policía de Nepal, al margen de la capacitación impartida por otros organismos</w:t>
      </w:r>
      <w:r w:rsidRPr="009C7F5C">
        <w:rPr>
          <w:vertAlign w:val="superscript"/>
          <w:lang w:val="es-ES_tradnl"/>
        </w:rPr>
        <w:footnoteReference w:id="45"/>
      </w:r>
      <w:r w:rsidRPr="009C7F5C">
        <w:rPr>
          <w:lang w:val="es-ES_tradnl"/>
        </w:rPr>
        <w:t xml:space="preserve">. La Comisión Nacional de la Mujer ha organizado también programas de interacción con las partes interesadas a nivel nacional sobre los efectos directos de la violencia de género en la salud mental y reproductiva de las mujeres y sobre la necesidad de prestar servicios rápidos a las víctimas de la violencia de género. </w:t>
      </w:r>
    </w:p>
    <w:p w14:paraId="5B1FA464" w14:textId="77777777" w:rsidR="00CE7E68" w:rsidRPr="009C7F5C" w:rsidRDefault="00CE7E68" w:rsidP="00CE7E68">
      <w:pPr>
        <w:pStyle w:val="SingleTxt"/>
        <w:spacing w:after="0" w:line="120" w:lineRule="exact"/>
        <w:ind w:left="1264" w:right="1264"/>
        <w:rPr>
          <w:sz w:val="10"/>
          <w:lang w:val="es-ES_tradnl"/>
        </w:rPr>
      </w:pPr>
    </w:p>
    <w:p w14:paraId="67F2855D" w14:textId="77777777" w:rsidR="00CE7E68" w:rsidRPr="009C7F5C" w:rsidRDefault="00CE7E68" w:rsidP="00CE7E68">
      <w:pPr>
        <w:pStyle w:val="SingleTxt"/>
        <w:spacing w:after="0" w:line="120" w:lineRule="exact"/>
        <w:ind w:left="1264" w:right="1264"/>
        <w:rPr>
          <w:sz w:val="10"/>
          <w:lang w:val="es-ES_tradnl"/>
        </w:rPr>
      </w:pPr>
    </w:p>
    <w:p w14:paraId="5DF33659" w14:textId="77777777" w:rsidR="00CE7E68" w:rsidRPr="009C7F5C" w:rsidRDefault="00CE7E68" w:rsidP="00CE7E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9 de la lista de cuestiones y preguntas</w:t>
      </w:r>
    </w:p>
    <w:p w14:paraId="5678CDF2" w14:textId="77777777" w:rsidR="00CE7E68" w:rsidRPr="009C7F5C" w:rsidRDefault="00CE7E68" w:rsidP="00CE7E68">
      <w:pPr>
        <w:pStyle w:val="SingleTxt"/>
        <w:keepNext/>
        <w:spacing w:after="0" w:line="120" w:lineRule="exact"/>
        <w:ind w:left="1264" w:right="1264"/>
        <w:rPr>
          <w:sz w:val="10"/>
          <w:lang w:val="es-ES_tradnl"/>
        </w:rPr>
      </w:pPr>
    </w:p>
    <w:p w14:paraId="7381A00B" w14:textId="77777777" w:rsidR="00CE7E68" w:rsidRPr="009C7F5C" w:rsidRDefault="00CE7E68" w:rsidP="00CE7E68">
      <w:pPr>
        <w:pStyle w:val="SingleTxt"/>
        <w:keepNext/>
        <w:spacing w:after="0" w:line="120" w:lineRule="exact"/>
        <w:ind w:left="1264" w:right="1264"/>
        <w:rPr>
          <w:sz w:val="10"/>
          <w:lang w:val="es-ES_tradnl"/>
        </w:rPr>
      </w:pPr>
    </w:p>
    <w:p w14:paraId="4EE5ABC0" w14:textId="77777777" w:rsidR="00CE7E68" w:rsidRPr="009C7F5C" w:rsidRDefault="00CE7E68" w:rsidP="00F97FC1">
      <w:pPr>
        <w:pStyle w:val="SingleTxt"/>
        <w:numPr>
          <w:ilvl w:val="0"/>
          <w:numId w:val="27"/>
        </w:numPr>
        <w:ind w:left="1267" w:firstLine="0"/>
        <w:rPr>
          <w:lang w:val="es-ES_tradnl"/>
        </w:rPr>
      </w:pPr>
      <w:r w:rsidRPr="009C7F5C">
        <w:rPr>
          <w:lang w:val="es-ES_tradnl"/>
        </w:rPr>
        <w:t xml:space="preserve">La Jefatura de Policía de Nepal - Dirección del Servicio de Atención a la Mujer, la Infancia y la Tercera Edad - ha facilitado datos recientes, del ejercicio económico 2023/2024, sobre el número de denuncias de diversos casos de violencia de género registradas en las comisarías de todo el país, que se clasifican en siete categorías: delitos sexuales, delincuencia organizada, delitos graves, delitos contra los derechos reproductivos de la mujer, nuevas tendencias de la delincuencia, delitos relacionados con el matrimonio y delitos socioeconómicos. En total, se han presentado en las dependencias policiales 18.794 casos. (Véase el cuadro 8). Los datos aún no se han gestionado de forma desglosada por género, edad, etnia, zona geográfica y relación entre la víctima y el autor. Sin embargo, la Policía de Nepal sí ha gestionado los datos de los casos de violencia de género del ejercicio económico 2021/2022, que están desglosados por tipo, zona geográfica, edad, género, nivel académico y relación entre la víctima y el acusado. Los enlaces se facilitan en el anexo 3 1) Hoja informativa anual sobre la violencia de género publicada por la Policía de Nepal (Shrawan to Ashad), de julio-agosto de 2021 a junio-julio de 2022. </w:t>
      </w:r>
    </w:p>
    <w:p w14:paraId="5BFAB200" w14:textId="77777777" w:rsidR="00CE7E68" w:rsidRPr="009C7F5C" w:rsidRDefault="00CE7E68" w:rsidP="00CE7E68">
      <w:pPr>
        <w:pStyle w:val="SingleTxt"/>
        <w:spacing w:after="0" w:line="120" w:lineRule="exact"/>
        <w:ind w:left="1264" w:right="1264"/>
        <w:rPr>
          <w:sz w:val="10"/>
          <w:lang w:val="es-ES_tradnl"/>
        </w:rPr>
      </w:pPr>
    </w:p>
    <w:p w14:paraId="3FDE730C" w14:textId="77777777" w:rsidR="00CE7E68" w:rsidRPr="00CE7E68" w:rsidRDefault="00CE7E68" w:rsidP="00CE7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C7F5C">
        <w:rPr>
          <w:lang w:val="es-ES_tradnl"/>
        </w:rPr>
        <w:tab/>
      </w:r>
      <w:r w:rsidRPr="009C7F5C">
        <w:rPr>
          <w:lang w:val="es-ES_tradnl"/>
        </w:rPr>
        <w:tab/>
      </w:r>
      <w:r w:rsidRPr="00CE7E68">
        <w:rPr>
          <w:b w:val="0"/>
          <w:lang w:val="es-ES_tradnl"/>
        </w:rPr>
        <w:t xml:space="preserve">Cuadro 8 </w:t>
      </w:r>
    </w:p>
    <w:p w14:paraId="12269D10" w14:textId="15553A4D" w:rsidR="00DC4510" w:rsidRDefault="00CE7E68" w:rsidP="00CE7E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9C7F5C">
        <w:rPr>
          <w:lang w:val="es-ES_tradnl"/>
        </w:rPr>
        <w:t>Número y tipos de casos de violencia de género presentados en las comisarías de Nepal durante el ejercicio económico 2023/2024</w:t>
      </w:r>
    </w:p>
    <w:p w14:paraId="7D1B876E" w14:textId="77777777" w:rsidR="00CE7E68" w:rsidRPr="005571D6" w:rsidRDefault="00CE7E68" w:rsidP="005571D6">
      <w:pPr>
        <w:pStyle w:val="SingleTxt"/>
        <w:spacing w:after="0" w:line="120" w:lineRule="exact"/>
        <w:rPr>
          <w:sz w:val="10"/>
          <w:lang w:val="es-ES_tradnl"/>
        </w:rPr>
      </w:pPr>
    </w:p>
    <w:p w14:paraId="620738D7" w14:textId="77777777" w:rsidR="005571D6" w:rsidRPr="00CE7E68" w:rsidRDefault="005571D6" w:rsidP="00CE7E68">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1"/>
        <w:gridCol w:w="2592"/>
        <w:gridCol w:w="2970"/>
        <w:gridCol w:w="1225"/>
      </w:tblGrid>
      <w:tr w:rsidR="00CE7E68" w:rsidRPr="00D7557D" w14:paraId="5382A99D" w14:textId="77777777" w:rsidTr="00247A83">
        <w:trPr>
          <w:tblHeader/>
        </w:trPr>
        <w:tc>
          <w:tcPr>
            <w:tcW w:w="731" w:type="dxa"/>
            <w:tcBorders>
              <w:top w:val="single" w:sz="4" w:space="0" w:color="auto"/>
              <w:bottom w:val="single" w:sz="12" w:space="0" w:color="auto"/>
            </w:tcBorders>
            <w:shd w:val="clear" w:color="auto" w:fill="auto"/>
            <w:vAlign w:val="bottom"/>
          </w:tcPr>
          <w:p w14:paraId="79435483" w14:textId="77777777" w:rsidR="00CE7E68" w:rsidRPr="00D7557D" w:rsidRDefault="00CE7E6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S. N.</w:t>
            </w:r>
          </w:p>
        </w:tc>
        <w:tc>
          <w:tcPr>
            <w:tcW w:w="2592" w:type="dxa"/>
            <w:tcBorders>
              <w:top w:val="single" w:sz="4" w:space="0" w:color="auto"/>
              <w:bottom w:val="single" w:sz="12" w:space="0" w:color="auto"/>
            </w:tcBorders>
            <w:shd w:val="clear" w:color="auto" w:fill="auto"/>
            <w:vAlign w:val="bottom"/>
          </w:tcPr>
          <w:p w14:paraId="270E117D" w14:textId="5114840D" w:rsidR="00CE7E68"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C7F5C">
              <w:rPr>
                <w:i/>
                <w:iCs/>
                <w:sz w:val="14"/>
                <w:szCs w:val="14"/>
                <w:lang w:val="es-ES_tradnl"/>
              </w:rPr>
              <w:t>Categorización</w:t>
            </w:r>
          </w:p>
        </w:tc>
        <w:tc>
          <w:tcPr>
            <w:tcW w:w="2970" w:type="dxa"/>
            <w:tcBorders>
              <w:top w:val="single" w:sz="4" w:space="0" w:color="auto"/>
              <w:bottom w:val="single" w:sz="12" w:space="0" w:color="auto"/>
            </w:tcBorders>
            <w:shd w:val="clear" w:color="auto" w:fill="auto"/>
            <w:vAlign w:val="bottom"/>
          </w:tcPr>
          <w:p w14:paraId="61C1B177" w14:textId="5A7279D8" w:rsidR="00CE7E68"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C7F5C">
              <w:rPr>
                <w:i/>
                <w:iCs/>
                <w:sz w:val="14"/>
                <w:szCs w:val="14"/>
                <w:lang w:val="es-ES_tradnl"/>
              </w:rPr>
              <w:t>Tipo de violencia</w:t>
            </w:r>
          </w:p>
        </w:tc>
        <w:tc>
          <w:tcPr>
            <w:tcW w:w="1225" w:type="dxa"/>
            <w:tcBorders>
              <w:top w:val="single" w:sz="4" w:space="0" w:color="auto"/>
              <w:bottom w:val="single" w:sz="12" w:space="0" w:color="auto"/>
            </w:tcBorders>
            <w:shd w:val="clear" w:color="auto" w:fill="auto"/>
            <w:vAlign w:val="bottom"/>
          </w:tcPr>
          <w:p w14:paraId="5EC1FFE4" w14:textId="77777777" w:rsidR="00CE7E68" w:rsidRPr="00D7557D" w:rsidRDefault="00CE7E6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w:t>
            </w:r>
          </w:p>
        </w:tc>
      </w:tr>
      <w:tr w:rsidR="00CE7E68" w:rsidRPr="00D7557D" w14:paraId="5C154D9F" w14:textId="77777777" w:rsidTr="00247A83">
        <w:trPr>
          <w:trHeight w:hRule="exact" w:val="115"/>
          <w:tblHeader/>
        </w:trPr>
        <w:tc>
          <w:tcPr>
            <w:tcW w:w="731" w:type="dxa"/>
            <w:tcBorders>
              <w:top w:val="single" w:sz="12" w:space="0" w:color="auto"/>
            </w:tcBorders>
            <w:shd w:val="clear" w:color="auto" w:fill="auto"/>
            <w:vAlign w:val="bottom"/>
          </w:tcPr>
          <w:p w14:paraId="56B1D96E" w14:textId="77777777" w:rsidR="00CE7E68" w:rsidRPr="00D7557D" w:rsidRDefault="00CE7E6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592" w:type="dxa"/>
            <w:tcBorders>
              <w:top w:val="single" w:sz="12" w:space="0" w:color="auto"/>
            </w:tcBorders>
            <w:shd w:val="clear" w:color="auto" w:fill="auto"/>
            <w:vAlign w:val="bottom"/>
          </w:tcPr>
          <w:p w14:paraId="7FEF324A" w14:textId="77777777" w:rsidR="00CE7E68" w:rsidRPr="00D7557D" w:rsidRDefault="00CE7E68"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970" w:type="dxa"/>
            <w:tcBorders>
              <w:top w:val="single" w:sz="12" w:space="0" w:color="auto"/>
            </w:tcBorders>
            <w:shd w:val="clear" w:color="auto" w:fill="auto"/>
            <w:vAlign w:val="bottom"/>
          </w:tcPr>
          <w:p w14:paraId="16693F37" w14:textId="77777777" w:rsidR="00CE7E68" w:rsidRPr="00D7557D" w:rsidRDefault="00CE7E68"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25" w:type="dxa"/>
            <w:tcBorders>
              <w:top w:val="single" w:sz="12" w:space="0" w:color="auto"/>
            </w:tcBorders>
            <w:shd w:val="clear" w:color="auto" w:fill="auto"/>
            <w:vAlign w:val="bottom"/>
          </w:tcPr>
          <w:p w14:paraId="5EAADE0C" w14:textId="77777777" w:rsidR="00CE7E68" w:rsidRPr="00D7557D" w:rsidRDefault="00CE7E6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571D6" w:rsidRPr="00D7557D" w14:paraId="5E49EB71" w14:textId="77777777" w:rsidTr="00247A83">
        <w:tc>
          <w:tcPr>
            <w:tcW w:w="731" w:type="dxa"/>
            <w:shd w:val="clear" w:color="auto" w:fill="auto"/>
            <w:vAlign w:val="bottom"/>
          </w:tcPr>
          <w:p w14:paraId="384FAFBE"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6415E3D6" w14:textId="3FC1A0F9"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571D6">
              <w:rPr>
                <w:sz w:val="17"/>
                <w:lang w:val="es-ES_tradnl"/>
              </w:rPr>
              <w:t>Delito sexual</w:t>
            </w:r>
          </w:p>
        </w:tc>
        <w:tc>
          <w:tcPr>
            <w:tcW w:w="2970" w:type="dxa"/>
            <w:shd w:val="clear" w:color="auto" w:fill="auto"/>
          </w:tcPr>
          <w:p w14:paraId="36D28473" w14:textId="6A7D51D1"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Violación</w:t>
            </w:r>
          </w:p>
        </w:tc>
        <w:tc>
          <w:tcPr>
            <w:tcW w:w="1225" w:type="dxa"/>
            <w:shd w:val="clear" w:color="auto" w:fill="auto"/>
            <w:vAlign w:val="bottom"/>
          </w:tcPr>
          <w:p w14:paraId="45300558"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2 258</w:t>
            </w:r>
          </w:p>
        </w:tc>
      </w:tr>
      <w:tr w:rsidR="005571D6" w:rsidRPr="00D7557D" w14:paraId="74CB8FDE" w14:textId="77777777" w:rsidTr="00247A83">
        <w:tc>
          <w:tcPr>
            <w:tcW w:w="731" w:type="dxa"/>
            <w:shd w:val="clear" w:color="auto" w:fill="auto"/>
            <w:vAlign w:val="bottom"/>
          </w:tcPr>
          <w:p w14:paraId="54DA2C29"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50DD0021"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495AC6A8" w14:textId="19F45B6D"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Intento de violación</w:t>
            </w:r>
          </w:p>
        </w:tc>
        <w:tc>
          <w:tcPr>
            <w:tcW w:w="1225" w:type="dxa"/>
            <w:shd w:val="clear" w:color="auto" w:fill="auto"/>
            <w:vAlign w:val="bottom"/>
          </w:tcPr>
          <w:p w14:paraId="3A83FE9D"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418</w:t>
            </w:r>
          </w:p>
        </w:tc>
      </w:tr>
      <w:tr w:rsidR="005571D6" w:rsidRPr="00D7557D" w14:paraId="095C064F" w14:textId="77777777" w:rsidTr="00247A83">
        <w:tc>
          <w:tcPr>
            <w:tcW w:w="731" w:type="dxa"/>
            <w:shd w:val="clear" w:color="auto" w:fill="auto"/>
            <w:vAlign w:val="bottom"/>
          </w:tcPr>
          <w:p w14:paraId="405B38C0"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069CF665"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4EA52F99" w14:textId="75ADEC83"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 xml:space="preserve">Relaciones sexuales contra natura </w:t>
            </w:r>
          </w:p>
        </w:tc>
        <w:tc>
          <w:tcPr>
            <w:tcW w:w="1225" w:type="dxa"/>
            <w:shd w:val="clear" w:color="auto" w:fill="auto"/>
            <w:vAlign w:val="bottom"/>
          </w:tcPr>
          <w:p w14:paraId="321FCF2F"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w:t>
            </w:r>
          </w:p>
        </w:tc>
      </w:tr>
      <w:tr w:rsidR="005571D6" w:rsidRPr="00D7557D" w14:paraId="5E5A859F" w14:textId="77777777" w:rsidTr="00247A83">
        <w:tc>
          <w:tcPr>
            <w:tcW w:w="731" w:type="dxa"/>
            <w:shd w:val="clear" w:color="auto" w:fill="auto"/>
            <w:vAlign w:val="bottom"/>
          </w:tcPr>
          <w:p w14:paraId="2A6ABC13"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5BBDE14B"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1E78E386" w14:textId="2F3480CE"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Abuso sexual de niños</w:t>
            </w:r>
          </w:p>
        </w:tc>
        <w:tc>
          <w:tcPr>
            <w:tcW w:w="1225" w:type="dxa"/>
            <w:shd w:val="clear" w:color="auto" w:fill="auto"/>
            <w:vAlign w:val="bottom"/>
          </w:tcPr>
          <w:p w14:paraId="1EBD4706"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327</w:t>
            </w:r>
          </w:p>
        </w:tc>
      </w:tr>
      <w:tr w:rsidR="005571D6" w:rsidRPr="00D7557D" w14:paraId="1AE9835F" w14:textId="77777777" w:rsidTr="00247A83">
        <w:tc>
          <w:tcPr>
            <w:tcW w:w="731" w:type="dxa"/>
            <w:shd w:val="clear" w:color="auto" w:fill="auto"/>
            <w:vAlign w:val="bottom"/>
          </w:tcPr>
          <w:p w14:paraId="51C519CD"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117B9CAD"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4E364C19" w14:textId="46DDDB61"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Violación con secuestro</w:t>
            </w:r>
          </w:p>
        </w:tc>
        <w:tc>
          <w:tcPr>
            <w:tcW w:w="1225" w:type="dxa"/>
            <w:shd w:val="clear" w:color="auto" w:fill="auto"/>
            <w:vAlign w:val="bottom"/>
          </w:tcPr>
          <w:p w14:paraId="14123E37"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52</w:t>
            </w:r>
          </w:p>
        </w:tc>
      </w:tr>
      <w:tr w:rsidR="005571D6" w:rsidRPr="00D7557D" w14:paraId="19430673" w14:textId="77777777" w:rsidTr="00247A83">
        <w:tc>
          <w:tcPr>
            <w:tcW w:w="731" w:type="dxa"/>
            <w:shd w:val="clear" w:color="auto" w:fill="auto"/>
            <w:vAlign w:val="bottom"/>
          </w:tcPr>
          <w:p w14:paraId="0B61A09E"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3B5B7D5A"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3FE4C920" w14:textId="564D3531"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Trata de personas y violación</w:t>
            </w:r>
          </w:p>
        </w:tc>
        <w:tc>
          <w:tcPr>
            <w:tcW w:w="1225" w:type="dxa"/>
            <w:shd w:val="clear" w:color="auto" w:fill="auto"/>
            <w:vAlign w:val="bottom"/>
          </w:tcPr>
          <w:p w14:paraId="4704ABE3"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21</w:t>
            </w:r>
          </w:p>
        </w:tc>
      </w:tr>
      <w:tr w:rsidR="005571D6" w:rsidRPr="00D7557D" w14:paraId="6C25A0CD" w14:textId="77777777" w:rsidTr="00247A83">
        <w:tc>
          <w:tcPr>
            <w:tcW w:w="731" w:type="dxa"/>
            <w:shd w:val="clear" w:color="auto" w:fill="auto"/>
            <w:vAlign w:val="bottom"/>
          </w:tcPr>
          <w:p w14:paraId="3B5B1B3B"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31307BC7"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2C0956DD" w14:textId="3D52FCD4"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 xml:space="preserve">Agresión sexual en espacio público </w:t>
            </w:r>
          </w:p>
        </w:tc>
        <w:tc>
          <w:tcPr>
            <w:tcW w:w="1225" w:type="dxa"/>
            <w:shd w:val="clear" w:color="auto" w:fill="auto"/>
            <w:vAlign w:val="bottom"/>
          </w:tcPr>
          <w:p w14:paraId="7D562064"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19</w:t>
            </w:r>
          </w:p>
        </w:tc>
      </w:tr>
      <w:tr w:rsidR="00CE7E68" w:rsidRPr="00D7557D" w14:paraId="17E975C1" w14:textId="77777777" w:rsidTr="00247A83">
        <w:tc>
          <w:tcPr>
            <w:tcW w:w="731" w:type="dxa"/>
            <w:shd w:val="clear" w:color="auto" w:fill="auto"/>
            <w:vAlign w:val="bottom"/>
          </w:tcPr>
          <w:p w14:paraId="7A96B7B4" w14:textId="77777777" w:rsidR="00CE7E68" w:rsidRPr="00D7557D" w:rsidRDefault="00CE7E6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03126F80" w14:textId="2D4513C6" w:rsidR="00CE7E68"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571D6">
              <w:rPr>
                <w:sz w:val="17"/>
                <w:lang w:val="es-ES_tradnl"/>
              </w:rPr>
              <w:t>Delincuencia organizada</w:t>
            </w:r>
          </w:p>
        </w:tc>
        <w:tc>
          <w:tcPr>
            <w:tcW w:w="2970" w:type="dxa"/>
            <w:shd w:val="clear" w:color="auto" w:fill="auto"/>
          </w:tcPr>
          <w:p w14:paraId="754C45C2" w14:textId="16FDF6BD" w:rsidR="00CE7E68"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Trata de personas</w:t>
            </w:r>
          </w:p>
        </w:tc>
        <w:tc>
          <w:tcPr>
            <w:tcW w:w="1225" w:type="dxa"/>
            <w:shd w:val="clear" w:color="auto" w:fill="auto"/>
            <w:vAlign w:val="bottom"/>
          </w:tcPr>
          <w:p w14:paraId="0A1D0F87" w14:textId="77777777" w:rsidR="00CE7E68" w:rsidRPr="00D7557D" w:rsidRDefault="00CE7E6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129</w:t>
            </w:r>
          </w:p>
        </w:tc>
      </w:tr>
      <w:tr w:rsidR="005571D6" w:rsidRPr="00D7557D" w14:paraId="3B8FE3C4" w14:textId="77777777" w:rsidTr="00247A83">
        <w:tc>
          <w:tcPr>
            <w:tcW w:w="731" w:type="dxa"/>
            <w:shd w:val="clear" w:color="auto" w:fill="auto"/>
            <w:vAlign w:val="bottom"/>
          </w:tcPr>
          <w:p w14:paraId="72571A11"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128FFDC8" w14:textId="12997E6D"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571D6">
              <w:rPr>
                <w:sz w:val="17"/>
                <w:lang w:val="es-ES_tradnl"/>
              </w:rPr>
              <w:t>Delito grave</w:t>
            </w:r>
          </w:p>
        </w:tc>
        <w:tc>
          <w:tcPr>
            <w:tcW w:w="2970" w:type="dxa"/>
            <w:shd w:val="clear" w:color="auto" w:fill="auto"/>
          </w:tcPr>
          <w:p w14:paraId="3907A205" w14:textId="6B5A372E"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Asesinato tras violación</w:t>
            </w:r>
          </w:p>
        </w:tc>
        <w:tc>
          <w:tcPr>
            <w:tcW w:w="1225" w:type="dxa"/>
            <w:shd w:val="clear" w:color="auto" w:fill="auto"/>
            <w:vAlign w:val="bottom"/>
          </w:tcPr>
          <w:p w14:paraId="74DF74C7"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w:t>
            </w:r>
          </w:p>
        </w:tc>
      </w:tr>
      <w:tr w:rsidR="005571D6" w:rsidRPr="00D7557D" w14:paraId="56BDED56" w14:textId="77777777" w:rsidTr="00247A83">
        <w:tc>
          <w:tcPr>
            <w:tcW w:w="731" w:type="dxa"/>
            <w:shd w:val="clear" w:color="auto" w:fill="auto"/>
            <w:vAlign w:val="bottom"/>
          </w:tcPr>
          <w:p w14:paraId="1A219838"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15D950CC"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4CFD5B47" w14:textId="4EE651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Asesinato por dote</w:t>
            </w:r>
          </w:p>
        </w:tc>
        <w:tc>
          <w:tcPr>
            <w:tcW w:w="1225" w:type="dxa"/>
            <w:shd w:val="clear" w:color="auto" w:fill="auto"/>
            <w:vAlign w:val="bottom"/>
          </w:tcPr>
          <w:p w14:paraId="2EA3A356"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r>
      <w:tr w:rsidR="005571D6" w:rsidRPr="00D7557D" w14:paraId="71CE92AE" w14:textId="77777777" w:rsidTr="00247A83">
        <w:tc>
          <w:tcPr>
            <w:tcW w:w="731" w:type="dxa"/>
            <w:shd w:val="clear" w:color="auto" w:fill="auto"/>
            <w:vAlign w:val="bottom"/>
          </w:tcPr>
          <w:p w14:paraId="4F46E6F1"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6E167833"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6F0E35C2" w14:textId="7194D065"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 xml:space="preserve">Asesinato por violencia doméstica </w:t>
            </w:r>
          </w:p>
        </w:tc>
        <w:tc>
          <w:tcPr>
            <w:tcW w:w="1225" w:type="dxa"/>
            <w:shd w:val="clear" w:color="auto" w:fill="auto"/>
            <w:vAlign w:val="bottom"/>
          </w:tcPr>
          <w:p w14:paraId="0F314FC9"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70</w:t>
            </w:r>
          </w:p>
        </w:tc>
      </w:tr>
      <w:tr w:rsidR="00247A83" w:rsidRPr="00D7557D" w14:paraId="2BCF6F85" w14:textId="77777777" w:rsidTr="00247A83">
        <w:tc>
          <w:tcPr>
            <w:tcW w:w="731" w:type="dxa"/>
            <w:shd w:val="clear" w:color="auto" w:fill="auto"/>
            <w:vAlign w:val="bottom"/>
          </w:tcPr>
          <w:p w14:paraId="1CDE140D"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vMerge w:val="restart"/>
            <w:shd w:val="clear" w:color="auto" w:fill="auto"/>
          </w:tcPr>
          <w:p w14:paraId="0EB3ED80" w14:textId="0729C77E"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571D6">
              <w:rPr>
                <w:sz w:val="17"/>
                <w:lang w:val="es-ES_tradnl"/>
              </w:rPr>
              <w:t>Delitos contra los derechos reproductivos de la mujer</w:t>
            </w:r>
          </w:p>
        </w:tc>
        <w:tc>
          <w:tcPr>
            <w:tcW w:w="2970" w:type="dxa"/>
            <w:shd w:val="clear" w:color="auto" w:fill="auto"/>
          </w:tcPr>
          <w:p w14:paraId="27AAF283" w14:textId="39CCE7B4"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Aborto ilegal</w:t>
            </w:r>
          </w:p>
        </w:tc>
        <w:tc>
          <w:tcPr>
            <w:tcW w:w="1225" w:type="dxa"/>
            <w:shd w:val="clear" w:color="auto" w:fill="auto"/>
            <w:vAlign w:val="bottom"/>
          </w:tcPr>
          <w:p w14:paraId="6426491B"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24</w:t>
            </w:r>
          </w:p>
        </w:tc>
      </w:tr>
      <w:tr w:rsidR="00247A83" w:rsidRPr="00D7557D" w14:paraId="437E959A" w14:textId="77777777" w:rsidTr="00247A83">
        <w:tc>
          <w:tcPr>
            <w:tcW w:w="731" w:type="dxa"/>
            <w:shd w:val="clear" w:color="auto" w:fill="auto"/>
            <w:vAlign w:val="bottom"/>
          </w:tcPr>
          <w:p w14:paraId="4FF60B92"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vMerge/>
            <w:shd w:val="clear" w:color="auto" w:fill="auto"/>
          </w:tcPr>
          <w:p w14:paraId="2D26BA1B"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41BE5E06" w14:textId="606EC716"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Aborto espontáneo por agresión</w:t>
            </w:r>
          </w:p>
        </w:tc>
        <w:tc>
          <w:tcPr>
            <w:tcW w:w="1225" w:type="dxa"/>
            <w:shd w:val="clear" w:color="auto" w:fill="auto"/>
            <w:vAlign w:val="bottom"/>
          </w:tcPr>
          <w:p w14:paraId="3F29D935"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p>
        </w:tc>
      </w:tr>
      <w:tr w:rsidR="00247A83" w:rsidRPr="00D7557D" w14:paraId="278B3453" w14:textId="77777777" w:rsidTr="00247A83">
        <w:tc>
          <w:tcPr>
            <w:tcW w:w="731" w:type="dxa"/>
            <w:shd w:val="clear" w:color="auto" w:fill="auto"/>
            <w:vAlign w:val="bottom"/>
          </w:tcPr>
          <w:p w14:paraId="6A3E1C7E"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vMerge w:val="restart"/>
            <w:shd w:val="clear" w:color="auto" w:fill="auto"/>
          </w:tcPr>
          <w:p w14:paraId="6BD80F06" w14:textId="1F1F9024"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571D6">
              <w:rPr>
                <w:sz w:val="17"/>
                <w:lang w:val="es-ES_tradnl"/>
              </w:rPr>
              <w:t>Nuevas tendencias de la delincuencia</w:t>
            </w:r>
          </w:p>
        </w:tc>
        <w:tc>
          <w:tcPr>
            <w:tcW w:w="2970" w:type="dxa"/>
            <w:shd w:val="clear" w:color="auto" w:fill="auto"/>
          </w:tcPr>
          <w:p w14:paraId="5AC53FAE" w14:textId="687933E0"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 xml:space="preserve">Ataque con ácido </w:t>
            </w:r>
          </w:p>
        </w:tc>
        <w:tc>
          <w:tcPr>
            <w:tcW w:w="1225" w:type="dxa"/>
            <w:shd w:val="clear" w:color="auto" w:fill="auto"/>
            <w:vAlign w:val="bottom"/>
          </w:tcPr>
          <w:p w14:paraId="5C28E2A1"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r>
      <w:tr w:rsidR="00247A83" w:rsidRPr="00D7557D" w14:paraId="03B50FF9" w14:textId="77777777" w:rsidTr="00247A83">
        <w:tc>
          <w:tcPr>
            <w:tcW w:w="731" w:type="dxa"/>
            <w:shd w:val="clear" w:color="auto" w:fill="auto"/>
            <w:vAlign w:val="bottom"/>
          </w:tcPr>
          <w:p w14:paraId="226314F8"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vMerge/>
            <w:shd w:val="clear" w:color="auto" w:fill="auto"/>
          </w:tcPr>
          <w:p w14:paraId="4E282624"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754C07D2" w14:textId="6F47A6C5"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Ciberdelincuencia</w:t>
            </w:r>
          </w:p>
        </w:tc>
        <w:tc>
          <w:tcPr>
            <w:tcW w:w="1225" w:type="dxa"/>
            <w:shd w:val="clear" w:color="auto" w:fill="auto"/>
            <w:vAlign w:val="bottom"/>
          </w:tcPr>
          <w:p w14:paraId="00D4EDD7"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p>
        </w:tc>
      </w:tr>
      <w:tr w:rsidR="00247A83" w:rsidRPr="00D7557D" w14:paraId="1ECFABEE" w14:textId="77777777" w:rsidTr="00247A83">
        <w:tc>
          <w:tcPr>
            <w:tcW w:w="731" w:type="dxa"/>
            <w:shd w:val="clear" w:color="auto" w:fill="auto"/>
            <w:vAlign w:val="bottom"/>
          </w:tcPr>
          <w:p w14:paraId="54328625"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vMerge w:val="restart"/>
            <w:shd w:val="clear" w:color="auto" w:fill="auto"/>
          </w:tcPr>
          <w:p w14:paraId="315111BE" w14:textId="2A443D86"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Delitos relacionados con el matrimonio</w:t>
            </w:r>
          </w:p>
        </w:tc>
        <w:tc>
          <w:tcPr>
            <w:tcW w:w="2970" w:type="dxa"/>
            <w:shd w:val="clear" w:color="auto" w:fill="auto"/>
          </w:tcPr>
          <w:p w14:paraId="0E226784" w14:textId="64FF9F04"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Poligamia</w:t>
            </w:r>
          </w:p>
        </w:tc>
        <w:tc>
          <w:tcPr>
            <w:tcW w:w="1225" w:type="dxa"/>
            <w:shd w:val="clear" w:color="auto" w:fill="auto"/>
            <w:vAlign w:val="bottom"/>
          </w:tcPr>
          <w:p w14:paraId="58E9DCFD"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604</w:t>
            </w:r>
          </w:p>
        </w:tc>
      </w:tr>
      <w:tr w:rsidR="00247A83" w:rsidRPr="00D7557D" w14:paraId="30D35587" w14:textId="77777777" w:rsidTr="00247A83">
        <w:tc>
          <w:tcPr>
            <w:tcW w:w="731" w:type="dxa"/>
            <w:shd w:val="clear" w:color="auto" w:fill="auto"/>
            <w:vAlign w:val="bottom"/>
          </w:tcPr>
          <w:p w14:paraId="20039105"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vMerge/>
            <w:shd w:val="clear" w:color="auto" w:fill="auto"/>
          </w:tcPr>
          <w:p w14:paraId="43DF3233"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6495B002" w14:textId="16799205"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Matrimonio infantil</w:t>
            </w:r>
          </w:p>
        </w:tc>
        <w:tc>
          <w:tcPr>
            <w:tcW w:w="1225" w:type="dxa"/>
            <w:shd w:val="clear" w:color="auto" w:fill="auto"/>
            <w:vAlign w:val="bottom"/>
          </w:tcPr>
          <w:p w14:paraId="5D8E22A1"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46</w:t>
            </w:r>
          </w:p>
        </w:tc>
      </w:tr>
      <w:tr w:rsidR="00247A83" w:rsidRPr="00D7557D" w14:paraId="6E6AE545" w14:textId="77777777" w:rsidTr="00247A83">
        <w:tc>
          <w:tcPr>
            <w:tcW w:w="731" w:type="dxa"/>
            <w:shd w:val="clear" w:color="auto" w:fill="auto"/>
            <w:vAlign w:val="bottom"/>
          </w:tcPr>
          <w:p w14:paraId="3684EA1F"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vMerge/>
            <w:shd w:val="clear" w:color="auto" w:fill="auto"/>
          </w:tcPr>
          <w:p w14:paraId="24166514"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0A30847D" w14:textId="45FF0D3E"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Dote</w:t>
            </w:r>
          </w:p>
        </w:tc>
        <w:tc>
          <w:tcPr>
            <w:tcW w:w="1225" w:type="dxa"/>
            <w:shd w:val="clear" w:color="auto" w:fill="auto"/>
            <w:vAlign w:val="bottom"/>
          </w:tcPr>
          <w:p w14:paraId="0257692F" w14:textId="77777777" w:rsidR="00247A83" w:rsidRPr="00D7557D" w:rsidRDefault="00247A83"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w:t>
            </w:r>
          </w:p>
        </w:tc>
      </w:tr>
      <w:tr w:rsidR="005571D6" w:rsidRPr="00D7557D" w14:paraId="01F65BB7" w14:textId="77777777" w:rsidTr="00247A83">
        <w:tc>
          <w:tcPr>
            <w:tcW w:w="731" w:type="dxa"/>
            <w:shd w:val="clear" w:color="auto" w:fill="auto"/>
            <w:vAlign w:val="bottom"/>
          </w:tcPr>
          <w:p w14:paraId="15EA86ED"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6146EA11" w14:textId="656A3213"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Delitos económicos y sociales</w:t>
            </w:r>
          </w:p>
        </w:tc>
        <w:tc>
          <w:tcPr>
            <w:tcW w:w="2970" w:type="dxa"/>
            <w:shd w:val="clear" w:color="auto" w:fill="auto"/>
          </w:tcPr>
          <w:p w14:paraId="788E8250" w14:textId="4844CC22"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Acusación de brujería</w:t>
            </w:r>
          </w:p>
        </w:tc>
        <w:tc>
          <w:tcPr>
            <w:tcW w:w="1225" w:type="dxa"/>
            <w:shd w:val="clear" w:color="auto" w:fill="auto"/>
            <w:vAlign w:val="bottom"/>
          </w:tcPr>
          <w:p w14:paraId="0E2A25BC"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20</w:t>
            </w:r>
          </w:p>
        </w:tc>
      </w:tr>
      <w:tr w:rsidR="005571D6" w:rsidRPr="00D7557D" w14:paraId="470D4915" w14:textId="77777777" w:rsidTr="00247A83">
        <w:tc>
          <w:tcPr>
            <w:tcW w:w="731" w:type="dxa"/>
            <w:shd w:val="clear" w:color="auto" w:fill="auto"/>
            <w:vAlign w:val="bottom"/>
          </w:tcPr>
          <w:p w14:paraId="63293AB8"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3FBE8A60"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0BCF5414" w14:textId="559E510F"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Discriminación de castas</w:t>
            </w:r>
          </w:p>
        </w:tc>
        <w:tc>
          <w:tcPr>
            <w:tcW w:w="1225" w:type="dxa"/>
            <w:shd w:val="clear" w:color="auto" w:fill="auto"/>
            <w:vAlign w:val="bottom"/>
          </w:tcPr>
          <w:p w14:paraId="2BD93685"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27</w:t>
            </w:r>
          </w:p>
        </w:tc>
      </w:tr>
      <w:tr w:rsidR="005571D6" w:rsidRPr="00D7557D" w14:paraId="57FB8056" w14:textId="77777777" w:rsidTr="00247A83">
        <w:tc>
          <w:tcPr>
            <w:tcW w:w="731" w:type="dxa"/>
            <w:shd w:val="clear" w:color="auto" w:fill="auto"/>
            <w:vAlign w:val="bottom"/>
          </w:tcPr>
          <w:p w14:paraId="63B99061"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592" w:type="dxa"/>
            <w:shd w:val="clear" w:color="auto" w:fill="auto"/>
          </w:tcPr>
          <w:p w14:paraId="60E4CCB3"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970" w:type="dxa"/>
            <w:shd w:val="clear" w:color="auto" w:fill="auto"/>
          </w:tcPr>
          <w:p w14:paraId="448DEBB5" w14:textId="3AD42EFB"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Violencia doméstica</w:t>
            </w:r>
          </w:p>
        </w:tc>
        <w:tc>
          <w:tcPr>
            <w:tcW w:w="1225" w:type="dxa"/>
            <w:shd w:val="clear" w:color="auto" w:fill="auto"/>
            <w:vAlign w:val="bottom"/>
          </w:tcPr>
          <w:p w14:paraId="13986230"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14 701</w:t>
            </w:r>
          </w:p>
        </w:tc>
      </w:tr>
      <w:tr w:rsidR="005571D6" w:rsidRPr="00D7557D" w14:paraId="0F0742DD" w14:textId="77777777" w:rsidTr="00247A83">
        <w:tc>
          <w:tcPr>
            <w:tcW w:w="731" w:type="dxa"/>
            <w:tcBorders>
              <w:bottom w:val="single" w:sz="4" w:space="0" w:color="auto"/>
            </w:tcBorders>
            <w:shd w:val="clear" w:color="auto" w:fill="auto"/>
            <w:vAlign w:val="bottom"/>
          </w:tcPr>
          <w:p w14:paraId="66774638"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2592" w:type="dxa"/>
            <w:tcBorders>
              <w:bottom w:val="single" w:sz="4" w:space="0" w:color="auto"/>
            </w:tcBorders>
            <w:shd w:val="clear" w:color="auto" w:fill="auto"/>
          </w:tcPr>
          <w:p w14:paraId="08CDD087"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p>
        </w:tc>
        <w:tc>
          <w:tcPr>
            <w:tcW w:w="2970" w:type="dxa"/>
            <w:tcBorders>
              <w:bottom w:val="single" w:sz="4" w:space="0" w:color="auto"/>
            </w:tcBorders>
            <w:shd w:val="clear" w:color="auto" w:fill="auto"/>
          </w:tcPr>
          <w:p w14:paraId="5AC57A06" w14:textId="23478918"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9C7F5C">
              <w:rPr>
                <w:sz w:val="17"/>
                <w:szCs w:val="17"/>
                <w:lang w:val="es-ES_tradnl"/>
              </w:rPr>
              <w:t xml:space="preserve">Malos tratos a las personas de edad  </w:t>
            </w:r>
          </w:p>
        </w:tc>
        <w:tc>
          <w:tcPr>
            <w:tcW w:w="1225" w:type="dxa"/>
            <w:tcBorders>
              <w:bottom w:val="single" w:sz="4" w:space="0" w:color="auto"/>
            </w:tcBorders>
            <w:shd w:val="clear" w:color="auto" w:fill="auto"/>
            <w:vAlign w:val="bottom"/>
          </w:tcPr>
          <w:p w14:paraId="64E70DBF" w14:textId="77777777" w:rsidR="005571D6" w:rsidRPr="00D7557D" w:rsidRDefault="005571D6"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34</w:t>
            </w:r>
          </w:p>
        </w:tc>
      </w:tr>
      <w:tr w:rsidR="00CE7E68" w:rsidRPr="00D7557D" w14:paraId="360211EE" w14:textId="77777777" w:rsidTr="00247A83">
        <w:tc>
          <w:tcPr>
            <w:tcW w:w="731" w:type="dxa"/>
            <w:tcBorders>
              <w:top w:val="single" w:sz="4" w:space="0" w:color="auto"/>
              <w:bottom w:val="single" w:sz="12" w:space="0" w:color="auto"/>
            </w:tcBorders>
            <w:shd w:val="clear" w:color="auto" w:fill="auto"/>
            <w:vAlign w:val="bottom"/>
          </w:tcPr>
          <w:p w14:paraId="249CD009" w14:textId="77777777" w:rsidR="00CE7E68" w:rsidRPr="00D7557D" w:rsidRDefault="00CE7E6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2592" w:type="dxa"/>
            <w:tcBorders>
              <w:top w:val="single" w:sz="4" w:space="0" w:color="auto"/>
              <w:bottom w:val="single" w:sz="12" w:space="0" w:color="auto"/>
            </w:tcBorders>
            <w:shd w:val="clear" w:color="auto" w:fill="auto"/>
            <w:vAlign w:val="bottom"/>
          </w:tcPr>
          <w:p w14:paraId="2EE5A224" w14:textId="77777777" w:rsidR="00CE7E68" w:rsidRPr="00D7557D" w:rsidRDefault="00CE7E68"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p>
        </w:tc>
        <w:tc>
          <w:tcPr>
            <w:tcW w:w="2970" w:type="dxa"/>
            <w:tcBorders>
              <w:top w:val="single" w:sz="4" w:space="0" w:color="auto"/>
              <w:bottom w:val="single" w:sz="12" w:space="0" w:color="auto"/>
            </w:tcBorders>
            <w:shd w:val="clear" w:color="auto" w:fill="auto"/>
            <w:vAlign w:val="bottom"/>
          </w:tcPr>
          <w:p w14:paraId="3A8A13BF" w14:textId="77777777" w:rsidR="00CE7E68" w:rsidRPr="00D7557D" w:rsidRDefault="00CE7E68" w:rsidP="005571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p>
        </w:tc>
        <w:tc>
          <w:tcPr>
            <w:tcW w:w="1225" w:type="dxa"/>
            <w:tcBorders>
              <w:top w:val="single" w:sz="4" w:space="0" w:color="auto"/>
              <w:bottom w:val="single" w:sz="12" w:space="0" w:color="auto"/>
            </w:tcBorders>
            <w:shd w:val="clear" w:color="auto" w:fill="auto"/>
            <w:vAlign w:val="bottom"/>
          </w:tcPr>
          <w:p w14:paraId="5E2469F7" w14:textId="77777777" w:rsidR="00CE7E68" w:rsidRPr="00D7557D" w:rsidRDefault="00CE7E68"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18 794</w:t>
            </w:r>
          </w:p>
        </w:tc>
      </w:tr>
    </w:tbl>
    <w:p w14:paraId="1A42C183" w14:textId="77777777" w:rsidR="00CE7E68" w:rsidRPr="00247A83" w:rsidRDefault="00CE7E68" w:rsidP="00247A83">
      <w:pPr>
        <w:pStyle w:val="SingleTxt"/>
        <w:spacing w:after="0" w:line="120" w:lineRule="exact"/>
        <w:rPr>
          <w:sz w:val="10"/>
          <w:lang w:val="es-ES_tradnl"/>
        </w:rPr>
      </w:pPr>
    </w:p>
    <w:p w14:paraId="2C5CC391" w14:textId="3D0AC1AE" w:rsidR="00247A83" w:rsidRDefault="00247A83" w:rsidP="00247A83">
      <w:pPr>
        <w:pStyle w:val="FootnoteText"/>
        <w:tabs>
          <w:tab w:val="clear" w:pos="418"/>
          <w:tab w:val="right" w:pos="1476"/>
          <w:tab w:val="left" w:pos="1548"/>
          <w:tab w:val="right" w:pos="1836"/>
          <w:tab w:val="left" w:pos="1908"/>
        </w:tabs>
        <w:ind w:left="1548" w:right="1267" w:hanging="288"/>
        <w:rPr>
          <w:lang w:val="es-ES_tradnl"/>
        </w:rPr>
      </w:pPr>
      <w:r w:rsidRPr="00247A83">
        <w:rPr>
          <w:i/>
          <w:iCs/>
          <w:lang w:val="es-ES_tradnl"/>
        </w:rPr>
        <w:t>Fuente</w:t>
      </w:r>
      <w:r w:rsidRPr="009C7F5C">
        <w:rPr>
          <w:lang w:val="es-ES_tradnl"/>
        </w:rPr>
        <w:t>: Jefatura de Policía de Nepal, Dirección del Servicio de la Mujer, la Infancia y la Tercera Edad</w:t>
      </w:r>
      <w:r>
        <w:rPr>
          <w:lang w:val="es-ES_tradnl"/>
        </w:rPr>
        <w:t>.</w:t>
      </w:r>
    </w:p>
    <w:p w14:paraId="1B77D019" w14:textId="77777777" w:rsidR="00247A83" w:rsidRPr="00247A83" w:rsidRDefault="00247A83" w:rsidP="00247A83">
      <w:pPr>
        <w:pStyle w:val="SingleTxt"/>
        <w:spacing w:after="0" w:line="120" w:lineRule="exact"/>
        <w:rPr>
          <w:i/>
          <w:iCs/>
          <w:sz w:val="10"/>
          <w:lang w:val="es-ES_tradnl"/>
        </w:rPr>
      </w:pPr>
    </w:p>
    <w:p w14:paraId="16EC16A6" w14:textId="77777777" w:rsidR="00247A83" w:rsidRPr="00247A83" w:rsidRDefault="00247A83" w:rsidP="00247A83">
      <w:pPr>
        <w:pStyle w:val="SingleTxt"/>
        <w:spacing w:after="0" w:line="120" w:lineRule="exact"/>
        <w:rPr>
          <w:sz w:val="10"/>
          <w:lang w:val="es-ES_tradnl"/>
        </w:rPr>
      </w:pPr>
    </w:p>
    <w:p w14:paraId="5E14EFD4" w14:textId="090A227A" w:rsidR="00247A83" w:rsidRPr="009C7F5C" w:rsidRDefault="00247A83" w:rsidP="00247A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9C7F5C">
        <w:rPr>
          <w:lang w:val="es-ES_tradnl"/>
        </w:rPr>
        <w:t xml:space="preserve">Trata y explotación de la prostitución  </w:t>
      </w:r>
    </w:p>
    <w:p w14:paraId="64417AFE" w14:textId="77777777" w:rsidR="00247A83" w:rsidRPr="009C7F5C" w:rsidRDefault="00247A83" w:rsidP="00247A83">
      <w:pPr>
        <w:pStyle w:val="SingleTxt"/>
        <w:keepNext/>
        <w:spacing w:after="0" w:line="120" w:lineRule="exact"/>
        <w:ind w:left="1264" w:right="1264"/>
        <w:rPr>
          <w:sz w:val="10"/>
          <w:lang w:val="es-ES_tradnl"/>
        </w:rPr>
      </w:pPr>
    </w:p>
    <w:p w14:paraId="3F186074" w14:textId="77777777" w:rsidR="00247A83" w:rsidRPr="009C7F5C" w:rsidRDefault="00247A83" w:rsidP="00247A83">
      <w:pPr>
        <w:pStyle w:val="SingleTxt"/>
        <w:keepNext/>
        <w:spacing w:after="0" w:line="120" w:lineRule="exact"/>
        <w:ind w:left="1264" w:right="1264"/>
        <w:rPr>
          <w:sz w:val="10"/>
          <w:lang w:val="es-ES_tradnl"/>
        </w:rPr>
      </w:pPr>
    </w:p>
    <w:p w14:paraId="2539177C" w14:textId="77777777" w:rsidR="00247A83" w:rsidRPr="009C7F5C" w:rsidRDefault="00247A83" w:rsidP="00247A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10 a) de la lista de cuestiones y preguntas</w:t>
      </w:r>
    </w:p>
    <w:p w14:paraId="1A46C59E" w14:textId="77777777" w:rsidR="00247A83" w:rsidRPr="009C7F5C" w:rsidRDefault="00247A83" w:rsidP="00247A83">
      <w:pPr>
        <w:pStyle w:val="SingleTxt"/>
        <w:keepNext/>
        <w:spacing w:after="0" w:line="120" w:lineRule="exact"/>
        <w:ind w:left="1264" w:right="1264"/>
        <w:rPr>
          <w:sz w:val="10"/>
          <w:lang w:val="es-ES_tradnl"/>
        </w:rPr>
      </w:pPr>
    </w:p>
    <w:p w14:paraId="28180283" w14:textId="77777777" w:rsidR="00247A83" w:rsidRPr="009C7F5C" w:rsidRDefault="00247A83" w:rsidP="00247A83">
      <w:pPr>
        <w:pStyle w:val="SingleTxt"/>
        <w:keepNext/>
        <w:spacing w:after="0" w:line="120" w:lineRule="exact"/>
        <w:ind w:left="1264" w:right="1264"/>
        <w:rPr>
          <w:sz w:val="10"/>
          <w:lang w:val="es-ES_tradnl"/>
        </w:rPr>
      </w:pPr>
    </w:p>
    <w:p w14:paraId="3C251356" w14:textId="77777777" w:rsidR="00247A83" w:rsidRPr="009C7F5C" w:rsidRDefault="00247A83" w:rsidP="00CF263D">
      <w:pPr>
        <w:pStyle w:val="SingleTxt"/>
        <w:numPr>
          <w:ilvl w:val="0"/>
          <w:numId w:val="27"/>
        </w:numPr>
        <w:spacing w:line="230" w:lineRule="exact"/>
        <w:ind w:left="1267" w:firstLine="0"/>
        <w:rPr>
          <w:lang w:val="es-ES_tradnl"/>
        </w:rPr>
      </w:pPr>
      <w:r w:rsidRPr="009C7F5C">
        <w:rPr>
          <w:lang w:val="es-ES_tradnl"/>
        </w:rPr>
        <w:t>Tras la ratificación del Protocolo para Prevenir, Reprimir y Sancionar la Trata de Personas, Especialmente Mujeres y Niños, que complementa la Convención de las Naciones Unidas contra la Delincuencia Organizada Transnacional (en lo sucesivo el Protocolo), la Ley por la que se modifican algunas leyes relacionadas con la prevención del blanqueo de capitales y la promoción del entorno empresarial, 2080 (2024) ha introducido una enmienda en la Ley de Control de la Trata de Personas y el Transporte de las Víctimas, 2064 (2007) por la que se amplía la definición de trata para incluir a extranjeros e inmigrantes y se tipifica como delito el tráfico de seres humanos. Además, el Ministerio de la Mujer, la Infancia y la Tercera Edad del Gobierno de Nepal está modificando esta Ley para introducir las reformas necesarias en consonancia con el Protocolo. El Ministerio también ha preparado recientemente un proyecto de política nacional y un Plan Nacional de Acción para luchar contra la trata. Tanto el proyecto de política como el plan de acción se centran en la prevención a través de la educación y la concienciación, la determinación de la vulnerabilidad, el empoderamiento socioeconómico de las comunidades vulnerables y el establecimiento de la vigilancia comunitaria; la identificación, el rescate y la repatriación de las víctimas, la prestación de servicios de rehabilitación y reintegración, incluidos refugio seguro, necesidades básicas, servicios sanitarios, asesoramiento psicosocial, educación y desarrollo de aptitudes; la creación de un Fondo de Rehabilitación en cada municipio; la creación de mecanismos de remisión a nivel federal, provincial, de distrito y local; la capacitación de la administración de justicia y los organismos encargados de hacer cumplir la ley para agilizar la investigación, el enjuiciamiento y la resolución de los casos de trata de personas, así como la colaboración a escala nacional con todas las partes interesadas, incluidos el sector público, el sector privado, las organizaciones de la sociedad civil y los asociados para el desarrollo, a fin de mejorar la capacidad de los actores implicados en la lucha contra la trata y en las actividades de seguimiento y evaluación. El proyecto de Plan Nacional de Acción también describe a grandes rasgos los recursos financieros y técnicos necesarios para su aplicación.</w:t>
      </w:r>
    </w:p>
    <w:p w14:paraId="7563A979" w14:textId="77777777" w:rsidR="00247A83" w:rsidRPr="009C7F5C" w:rsidRDefault="00247A83" w:rsidP="00CF263D">
      <w:pPr>
        <w:pStyle w:val="SingleTxt"/>
        <w:numPr>
          <w:ilvl w:val="0"/>
          <w:numId w:val="27"/>
        </w:numPr>
        <w:spacing w:line="230" w:lineRule="exact"/>
        <w:ind w:left="1267" w:firstLine="0"/>
        <w:rPr>
          <w:lang w:val="es-ES_tradnl"/>
        </w:rPr>
      </w:pPr>
      <w:r w:rsidRPr="009C7F5C">
        <w:rPr>
          <w:lang w:val="es-ES_tradnl"/>
        </w:rPr>
        <w:t xml:space="preserve">Se está impartiendo formación especializada a las partes interesadas, como los trabajadores sociales, los agentes del orden y los funcionarios judiciales, y se están manteniendo debates periódicos al respecto. Los programas de capacitación incluyen temas como la identificación de las víctimas, la atención que tiene en cuenta los traumas sufridos, los marcos jurídicos y las técnicas de investigación basadas en pruebas.  La colaboración interdisciplinar entre diversos sectores y partes interesadas, incluidos los organismos públicos, las organizaciones de la sociedad civil y los medios de comunicación, está en continuo desarrollo, lo que ha propiciado la creación de redes de apoyo más completas para las víctimas. El Gobierno y las organizaciones de la sociedad civil se esfuerzan por mejorar los servicios de apoyo a las víctimas, que incluyen asistencia jurídica, apoyo psicológico, asistencia sanitaria, asistencia residencial, educación y desarrollo de aptitudes, y se ha proporcionado ayuda económica a las víctimas y los testigos a través del Fondo de Rehabilitación.  </w:t>
      </w:r>
    </w:p>
    <w:p w14:paraId="0B6981FE" w14:textId="77777777" w:rsidR="00247A83" w:rsidRPr="009C7F5C" w:rsidRDefault="00247A83" w:rsidP="00CF263D">
      <w:pPr>
        <w:pStyle w:val="SingleTxt"/>
        <w:numPr>
          <w:ilvl w:val="0"/>
          <w:numId w:val="27"/>
        </w:numPr>
        <w:spacing w:line="230" w:lineRule="exact"/>
        <w:ind w:left="1267" w:firstLine="0"/>
        <w:rPr>
          <w:lang w:val="es-ES_tradnl"/>
        </w:rPr>
      </w:pPr>
      <w:r w:rsidRPr="009C7F5C">
        <w:rPr>
          <w:lang w:val="es-ES_tradnl"/>
        </w:rPr>
        <w:t xml:space="preserve">El Ministerio de la Mujer, la Infancia y la Tercera Edad ha desarrollado un sistema de gestión de la información social que integra los datos de las mujeres, las minorías sexuales y de género, los niños y adolescentes, las personas con discapacidad, las personas de edad, incluidas las ancianas y las viudas, los centros de atención infantil, los centros de corrección de menores, las residencias de ancianos, la trata de personas, la migración laboral, la tramitación de denuncias, los documentos de identidad y la presentación de informes. Tras la adopción del sistema de gestión de la información social, se espera mejorar la recopilación y el análisis de datos para ayudar a comprender las tendencias de la trata y diseñar intervenciones específicas. La Policía de Nepal también ha desarrollado bases de datos especializadas y programas informáticos de seguimiento específico (CDR y 12) para analizar los casos de trata. En el sitio web también hay herramientas como el código QR para las denuncias y la recopilación de información. Se han emprendido campañas digitales y programas de divulgación para ampliar las plataformas digitales y los medios sociales con el fin de llevar a cabo campañas de sensibilización y divulgación entre las víctimas. También se han desarrollado aplicaciones móviles y recursos en línea para proporcionar información accesible y apoyo a las víctimas y a las mujeres y niñas en riesgo de trata.  </w:t>
      </w:r>
    </w:p>
    <w:p w14:paraId="69ACAAA3" w14:textId="77777777" w:rsidR="00247A83" w:rsidRPr="009C7F5C" w:rsidRDefault="00247A83" w:rsidP="00247A83">
      <w:pPr>
        <w:pStyle w:val="SingleTxt"/>
        <w:spacing w:after="0" w:line="120" w:lineRule="exact"/>
        <w:ind w:right="1264"/>
        <w:rPr>
          <w:sz w:val="10"/>
          <w:lang w:val="es-ES_tradnl"/>
        </w:rPr>
      </w:pPr>
    </w:p>
    <w:p w14:paraId="201B265A" w14:textId="77777777" w:rsidR="00247A83" w:rsidRPr="009C7F5C" w:rsidRDefault="00247A83" w:rsidP="00247A83">
      <w:pPr>
        <w:pStyle w:val="H40"/>
        <w:rPr>
          <w:lang w:val="es-ES_tradnl"/>
        </w:rPr>
      </w:pPr>
      <w:r w:rsidRPr="009C7F5C">
        <w:rPr>
          <w:lang w:val="es-ES_tradnl"/>
        </w:rPr>
        <w:tab/>
      </w:r>
      <w:r w:rsidRPr="009C7F5C">
        <w:rPr>
          <w:lang w:val="es-ES_tradnl"/>
        </w:rPr>
        <w:tab/>
        <w:t xml:space="preserve">b) Investigaciones penales, enjuiciamientos y condenas por delitos de trata de personas en los últimos cinco años, así como penas impuestas a los autores   </w:t>
      </w:r>
    </w:p>
    <w:p w14:paraId="4C9B1D31" w14:textId="77777777" w:rsidR="00247A83" w:rsidRPr="009C7F5C" w:rsidRDefault="00247A83" w:rsidP="00247A83">
      <w:pPr>
        <w:pStyle w:val="SingleTxt"/>
        <w:keepNext/>
        <w:spacing w:after="0" w:line="120" w:lineRule="exact"/>
        <w:ind w:left="1264" w:right="1264"/>
        <w:rPr>
          <w:sz w:val="10"/>
          <w:lang w:val="es-ES_tradnl"/>
        </w:rPr>
      </w:pPr>
    </w:p>
    <w:p w14:paraId="75BBBA1D" w14:textId="77777777" w:rsidR="00247A83" w:rsidRPr="009C7F5C" w:rsidRDefault="00247A83" w:rsidP="00247A83">
      <w:pPr>
        <w:pStyle w:val="SingleTxt"/>
        <w:numPr>
          <w:ilvl w:val="0"/>
          <w:numId w:val="27"/>
        </w:numPr>
        <w:spacing w:line="240" w:lineRule="atLeast"/>
        <w:ind w:left="1267" w:firstLine="0"/>
        <w:rPr>
          <w:lang w:val="es-ES_tradnl"/>
        </w:rPr>
      </w:pPr>
      <w:r w:rsidRPr="009C7F5C">
        <w:rPr>
          <w:lang w:val="es-ES_tradnl"/>
        </w:rPr>
        <w:t xml:space="preserve">En los últimos cinco años (ejercicios económicos 2018/2019 - 2022/2023), la Policía de Nepal investigó 830 casos registrados de trata de personas. Del total de casos investigados, el 87 % habían sido enjuiciados en diversos tribunales de distrito. En este marco, se detuvo y enjuició a un total de 1.052 sospechosos (735 hombres y 317 mujeres). Durante el mismo período, la Oficina de Lucha contra la Trata de Personas de la Policía de Nepal procedió a la detención preventiva de 155 sospechosos (118 hombres y 37 mujeres). El desglose anual de los casos investigados y enjuiciados figura en el cuadro siguiente (Cuadro 9).  </w:t>
      </w:r>
    </w:p>
    <w:p w14:paraId="3DDFD828" w14:textId="77777777" w:rsidR="00247A83" w:rsidRPr="009C7F5C" w:rsidRDefault="00247A83" w:rsidP="00247A83">
      <w:pPr>
        <w:pStyle w:val="SingleTxt"/>
        <w:spacing w:after="0" w:line="120" w:lineRule="exact"/>
        <w:ind w:right="1264"/>
        <w:rPr>
          <w:sz w:val="10"/>
          <w:lang w:val="es-ES_tradnl"/>
        </w:rPr>
      </w:pPr>
    </w:p>
    <w:p w14:paraId="4F74467B" w14:textId="77777777" w:rsidR="00247A83" w:rsidRPr="009C7F5C" w:rsidRDefault="00247A83" w:rsidP="00247A83">
      <w:pPr>
        <w:pStyle w:val="SingleTxt"/>
        <w:spacing w:after="0" w:line="120" w:lineRule="exact"/>
        <w:ind w:right="1264"/>
        <w:rPr>
          <w:sz w:val="10"/>
          <w:lang w:val="es-ES_tradnl"/>
        </w:rPr>
      </w:pPr>
    </w:p>
    <w:p w14:paraId="3AC0AF41" w14:textId="77777777" w:rsidR="00247A83" w:rsidRPr="009C7F5C" w:rsidRDefault="00247A83" w:rsidP="00247A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10 b) de la lista de cuestiones y preguntas</w:t>
      </w:r>
    </w:p>
    <w:p w14:paraId="0D1030E6" w14:textId="77777777" w:rsidR="00247A83" w:rsidRPr="009C7F5C" w:rsidRDefault="00247A83" w:rsidP="00247A83">
      <w:pPr>
        <w:pStyle w:val="SingleTxt"/>
        <w:spacing w:after="0" w:line="120" w:lineRule="exact"/>
        <w:ind w:right="1264"/>
        <w:rPr>
          <w:sz w:val="10"/>
          <w:lang w:val="es-ES_tradnl"/>
        </w:rPr>
      </w:pPr>
    </w:p>
    <w:p w14:paraId="4130AAB1" w14:textId="77777777" w:rsidR="00247A83" w:rsidRPr="009C7F5C" w:rsidRDefault="00247A83" w:rsidP="00247A83">
      <w:pPr>
        <w:pStyle w:val="SingleTxt"/>
        <w:spacing w:after="0" w:line="120" w:lineRule="exact"/>
        <w:ind w:right="1264"/>
        <w:rPr>
          <w:sz w:val="10"/>
          <w:lang w:val="es-ES_tradnl"/>
        </w:rPr>
      </w:pPr>
    </w:p>
    <w:p w14:paraId="5DEDD530" w14:textId="77777777" w:rsidR="00247A83" w:rsidRPr="00247A83" w:rsidRDefault="00247A83" w:rsidP="00247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9C7F5C">
        <w:rPr>
          <w:lang w:val="es-ES_tradnl"/>
        </w:rPr>
        <w:tab/>
      </w:r>
      <w:r w:rsidRPr="009C7F5C">
        <w:rPr>
          <w:lang w:val="es-ES_tradnl"/>
        </w:rPr>
        <w:tab/>
      </w:r>
      <w:r w:rsidRPr="00247A83">
        <w:rPr>
          <w:b w:val="0"/>
          <w:lang w:val="es-ES_tradnl"/>
        </w:rPr>
        <w:t>Cuadro 9</w:t>
      </w:r>
    </w:p>
    <w:p w14:paraId="4438350F" w14:textId="7E5F3F17" w:rsidR="00247A83" w:rsidRPr="00247A83" w:rsidRDefault="00247A83" w:rsidP="00247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tab/>
      </w:r>
      <w:r>
        <w:rPr>
          <w:lang w:val="es-ES_tradnl"/>
        </w:rPr>
        <w:tab/>
      </w:r>
      <w:r w:rsidRPr="009C7F5C">
        <w:rPr>
          <w:lang w:val="es-ES_tradnl"/>
        </w:rPr>
        <w:t>Número de casos de trata de personas investigados y enjuiciados (ejercicios 2018/2019 - 2022/2023)</w:t>
      </w:r>
    </w:p>
    <w:p w14:paraId="2C99F693" w14:textId="77777777" w:rsidR="00CE7E68" w:rsidRPr="00247A83" w:rsidRDefault="00CE7E68" w:rsidP="00247A83">
      <w:pPr>
        <w:pStyle w:val="SingleTxt"/>
        <w:spacing w:after="0" w:line="120" w:lineRule="exact"/>
        <w:rPr>
          <w:sz w:val="10"/>
          <w:lang w:val="es-ES_tradnl"/>
        </w:rPr>
      </w:pPr>
    </w:p>
    <w:p w14:paraId="1DCB67DB" w14:textId="77777777" w:rsidR="00247A83" w:rsidRPr="00247A83" w:rsidRDefault="00247A83" w:rsidP="00247A83">
      <w:pPr>
        <w:pStyle w:val="SingleTxt"/>
        <w:spacing w:after="0" w:line="120" w:lineRule="exact"/>
        <w:rPr>
          <w:sz w:val="10"/>
          <w:lang w:val="es-ES_tradnl"/>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3"/>
        <w:gridCol w:w="1350"/>
        <w:gridCol w:w="90"/>
        <w:gridCol w:w="810"/>
        <w:gridCol w:w="720"/>
        <w:gridCol w:w="90"/>
        <w:gridCol w:w="810"/>
        <w:gridCol w:w="720"/>
        <w:gridCol w:w="90"/>
        <w:gridCol w:w="877"/>
        <w:gridCol w:w="833"/>
      </w:tblGrid>
      <w:tr w:rsidR="00F97FC1" w:rsidRPr="00D7557D" w14:paraId="4AF5E37A" w14:textId="77777777" w:rsidTr="00F97FC1">
        <w:trPr>
          <w:tblHeader/>
        </w:trPr>
        <w:tc>
          <w:tcPr>
            <w:tcW w:w="983" w:type="dxa"/>
            <w:vMerge w:val="restart"/>
            <w:tcBorders>
              <w:top w:val="single" w:sz="4" w:space="0" w:color="auto"/>
            </w:tcBorders>
            <w:shd w:val="clear" w:color="auto" w:fill="auto"/>
            <w:vAlign w:val="bottom"/>
          </w:tcPr>
          <w:p w14:paraId="1AA227BA" w14:textId="4D418066" w:rsidR="00247A83" w:rsidRPr="00D7557D" w:rsidRDefault="00247A83" w:rsidP="00AB48D0">
            <w:pPr>
              <w:pStyle w:val="SingleTxt"/>
              <w:spacing w:before="81" w:after="81" w:line="160" w:lineRule="exact"/>
              <w:ind w:left="0" w:right="40"/>
              <w:rPr>
                <w:i/>
                <w:sz w:val="14"/>
                <w:szCs w:val="14"/>
              </w:rPr>
            </w:pPr>
            <w:r w:rsidRPr="009C7F5C">
              <w:rPr>
                <w:i/>
                <w:iCs/>
                <w:sz w:val="14"/>
                <w:szCs w:val="14"/>
                <w:lang w:val="es-ES_tradnl"/>
              </w:rPr>
              <w:t>Ejercicio económico</w:t>
            </w:r>
          </w:p>
        </w:tc>
        <w:tc>
          <w:tcPr>
            <w:tcW w:w="1350" w:type="dxa"/>
            <w:vMerge w:val="restart"/>
            <w:tcBorders>
              <w:top w:val="single" w:sz="4" w:space="0" w:color="auto"/>
            </w:tcBorders>
            <w:shd w:val="clear" w:color="auto" w:fill="auto"/>
            <w:vAlign w:val="bottom"/>
          </w:tcPr>
          <w:p w14:paraId="59DAD845" w14:textId="1188F6E0" w:rsidR="00247A83" w:rsidRPr="00247A83" w:rsidRDefault="00247A83" w:rsidP="00F97FC1">
            <w:pPr>
              <w:pStyle w:val="SingleTxt"/>
              <w:tabs>
                <w:tab w:val="clear" w:pos="1267"/>
              </w:tabs>
              <w:spacing w:before="81" w:after="81" w:line="160" w:lineRule="exact"/>
              <w:ind w:left="182" w:right="40" w:hanging="452"/>
              <w:jc w:val="right"/>
              <w:rPr>
                <w:i/>
                <w:sz w:val="14"/>
                <w:szCs w:val="14"/>
                <w:lang w:val="es-ES_tradnl"/>
              </w:rPr>
            </w:pPr>
            <w:r w:rsidRPr="00247A83">
              <w:rPr>
                <w:i/>
                <w:iCs/>
                <w:sz w:val="14"/>
                <w:szCs w:val="14"/>
                <w:lang w:val="es-ES_tradnl"/>
              </w:rPr>
              <w:t>Número de casos</w:t>
            </w:r>
            <w:r>
              <w:rPr>
                <w:i/>
                <w:iCs/>
                <w:sz w:val="14"/>
                <w:szCs w:val="14"/>
                <w:lang w:val="es-ES_tradnl"/>
              </w:rPr>
              <w:t xml:space="preserve"> </w:t>
            </w:r>
            <w:r w:rsidRPr="00247A83">
              <w:rPr>
                <w:i/>
                <w:iCs/>
                <w:sz w:val="14"/>
                <w:szCs w:val="14"/>
                <w:lang w:val="es-ES_tradnl"/>
              </w:rPr>
              <w:t>registrados</w:t>
            </w:r>
            <w:r>
              <w:rPr>
                <w:i/>
                <w:iCs/>
                <w:sz w:val="14"/>
                <w:szCs w:val="14"/>
                <w:lang w:val="es-ES_tradnl"/>
              </w:rPr>
              <w:br/>
            </w:r>
            <w:r w:rsidRPr="00247A83">
              <w:rPr>
                <w:i/>
                <w:iCs/>
                <w:sz w:val="14"/>
                <w:szCs w:val="14"/>
                <w:lang w:val="es-ES_tradnl"/>
              </w:rPr>
              <w:t>(Investigaciones penales)</w:t>
            </w:r>
          </w:p>
        </w:tc>
        <w:tc>
          <w:tcPr>
            <w:tcW w:w="90" w:type="dxa"/>
            <w:tcBorders>
              <w:top w:val="single" w:sz="4" w:space="0" w:color="auto"/>
            </w:tcBorders>
            <w:shd w:val="clear" w:color="auto" w:fill="auto"/>
            <w:vAlign w:val="bottom"/>
          </w:tcPr>
          <w:p w14:paraId="3BA7B6C5"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p>
        </w:tc>
        <w:tc>
          <w:tcPr>
            <w:tcW w:w="1530" w:type="dxa"/>
            <w:gridSpan w:val="2"/>
            <w:tcBorders>
              <w:top w:val="single" w:sz="4" w:space="0" w:color="auto"/>
              <w:bottom w:val="single" w:sz="4" w:space="0" w:color="auto"/>
            </w:tcBorders>
            <w:shd w:val="clear" w:color="auto" w:fill="auto"/>
            <w:vAlign w:val="bottom"/>
          </w:tcPr>
          <w:p w14:paraId="2C1B6608" w14:textId="5FE63E6C"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rPr>
            </w:pPr>
            <w:r w:rsidRPr="009C7F5C">
              <w:rPr>
                <w:i/>
                <w:iCs/>
                <w:sz w:val="14"/>
                <w:szCs w:val="14"/>
                <w:lang w:val="es-ES_tradnl"/>
              </w:rPr>
              <w:t>Detenidos</w:t>
            </w:r>
          </w:p>
        </w:tc>
        <w:tc>
          <w:tcPr>
            <w:tcW w:w="90" w:type="dxa"/>
            <w:tcBorders>
              <w:top w:val="single" w:sz="4" w:space="0" w:color="auto"/>
            </w:tcBorders>
            <w:shd w:val="clear" w:color="auto" w:fill="auto"/>
            <w:vAlign w:val="bottom"/>
          </w:tcPr>
          <w:p w14:paraId="3225F8CE"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p>
        </w:tc>
        <w:tc>
          <w:tcPr>
            <w:tcW w:w="1530" w:type="dxa"/>
            <w:gridSpan w:val="2"/>
            <w:tcBorders>
              <w:top w:val="single" w:sz="4" w:space="0" w:color="auto"/>
              <w:bottom w:val="single" w:sz="4" w:space="0" w:color="auto"/>
            </w:tcBorders>
            <w:shd w:val="clear" w:color="auto" w:fill="auto"/>
            <w:vAlign w:val="bottom"/>
          </w:tcPr>
          <w:p w14:paraId="75C6BDA4" w14:textId="4856EE23"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rPr>
            </w:pPr>
            <w:r w:rsidRPr="009C7F5C">
              <w:rPr>
                <w:i/>
                <w:iCs/>
                <w:sz w:val="14"/>
                <w:szCs w:val="14"/>
                <w:lang w:val="es-ES_tradnl"/>
              </w:rPr>
              <w:t xml:space="preserve">Enjuiciados </w:t>
            </w:r>
            <w:r w:rsidR="00F97FC1">
              <w:rPr>
                <w:i/>
                <w:iCs/>
                <w:sz w:val="14"/>
                <w:szCs w:val="14"/>
                <w:lang w:val="es-ES_tradnl"/>
              </w:rPr>
              <w:br/>
            </w:r>
            <w:r w:rsidRPr="009C7F5C">
              <w:rPr>
                <w:i/>
                <w:iCs/>
                <w:sz w:val="14"/>
                <w:szCs w:val="14"/>
                <w:lang w:val="es-ES_tradnl"/>
              </w:rPr>
              <w:t>penalmente</w:t>
            </w:r>
          </w:p>
        </w:tc>
        <w:tc>
          <w:tcPr>
            <w:tcW w:w="90" w:type="dxa"/>
            <w:tcBorders>
              <w:top w:val="single" w:sz="4" w:space="0" w:color="auto"/>
            </w:tcBorders>
            <w:shd w:val="clear" w:color="auto" w:fill="auto"/>
            <w:vAlign w:val="bottom"/>
          </w:tcPr>
          <w:p w14:paraId="64662F5E"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p>
        </w:tc>
        <w:tc>
          <w:tcPr>
            <w:tcW w:w="1710" w:type="dxa"/>
            <w:gridSpan w:val="2"/>
            <w:tcBorders>
              <w:top w:val="single" w:sz="4" w:space="0" w:color="auto"/>
              <w:bottom w:val="single" w:sz="4" w:space="0" w:color="auto"/>
            </w:tcBorders>
            <w:shd w:val="clear" w:color="auto" w:fill="auto"/>
            <w:vAlign w:val="bottom"/>
          </w:tcPr>
          <w:p w14:paraId="3F340D7A" w14:textId="314D5E2F" w:rsidR="00247A83" w:rsidRPr="00F97FC1" w:rsidRDefault="00F97FC1" w:rsidP="00F97FC1">
            <w:pPr>
              <w:suppressAutoHyphens w:val="0"/>
              <w:spacing w:before="80" w:after="80" w:line="170" w:lineRule="exact"/>
              <w:jc w:val="center"/>
              <w:rPr>
                <w:i/>
                <w:sz w:val="14"/>
                <w:szCs w:val="14"/>
                <w:lang w:val="es-ES_tradnl"/>
              </w:rPr>
            </w:pPr>
            <w:r w:rsidRPr="009C7F5C">
              <w:rPr>
                <w:i/>
                <w:iCs/>
                <w:sz w:val="14"/>
                <w:szCs w:val="14"/>
                <w:lang w:val="es-ES_tradnl"/>
              </w:rPr>
              <w:t>En prisión preventiva</w:t>
            </w:r>
            <w:r>
              <w:rPr>
                <w:i/>
                <w:iCs/>
                <w:sz w:val="14"/>
                <w:szCs w:val="14"/>
                <w:lang w:val="es-ES_tradnl"/>
              </w:rPr>
              <w:br/>
            </w:r>
            <w:r w:rsidR="00247A83" w:rsidRPr="009C7F5C">
              <w:rPr>
                <w:i/>
                <w:iCs/>
                <w:sz w:val="14"/>
                <w:szCs w:val="14"/>
                <w:lang w:val="es-ES_tradnl"/>
              </w:rPr>
              <w:t xml:space="preserve">(Únicamente Oficina </w:t>
            </w:r>
            <w:r>
              <w:rPr>
                <w:i/>
                <w:iCs/>
                <w:sz w:val="14"/>
                <w:szCs w:val="14"/>
                <w:lang w:val="es-ES_tradnl"/>
              </w:rPr>
              <w:br/>
            </w:r>
            <w:r w:rsidR="00247A83" w:rsidRPr="009C7F5C">
              <w:rPr>
                <w:i/>
                <w:iCs/>
                <w:sz w:val="14"/>
                <w:szCs w:val="14"/>
                <w:lang w:val="es-ES_tradnl"/>
              </w:rPr>
              <w:t xml:space="preserve">de Lucha contra la </w:t>
            </w:r>
            <w:r>
              <w:rPr>
                <w:i/>
                <w:iCs/>
                <w:sz w:val="14"/>
                <w:szCs w:val="14"/>
                <w:lang w:val="es-ES_tradnl"/>
              </w:rPr>
              <w:br/>
            </w:r>
            <w:r w:rsidR="00247A83" w:rsidRPr="009C7F5C">
              <w:rPr>
                <w:i/>
                <w:iCs/>
                <w:sz w:val="14"/>
                <w:szCs w:val="14"/>
                <w:lang w:val="es-ES_tradnl"/>
              </w:rPr>
              <w:t>Trata de Personas)</w:t>
            </w:r>
          </w:p>
        </w:tc>
      </w:tr>
      <w:tr w:rsidR="00F97FC1" w:rsidRPr="00D7557D" w14:paraId="3C67A8AB" w14:textId="77777777" w:rsidTr="00F97FC1">
        <w:trPr>
          <w:tblHeader/>
        </w:trPr>
        <w:tc>
          <w:tcPr>
            <w:tcW w:w="983" w:type="dxa"/>
            <w:vMerge/>
            <w:tcBorders>
              <w:bottom w:val="single" w:sz="12" w:space="0" w:color="auto"/>
            </w:tcBorders>
            <w:shd w:val="clear" w:color="auto" w:fill="auto"/>
            <w:vAlign w:val="bottom"/>
          </w:tcPr>
          <w:p w14:paraId="56249736" w14:textId="77777777" w:rsidR="00F97FC1" w:rsidRPr="00D7557D" w:rsidRDefault="00F97FC1" w:rsidP="00F97F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p>
        </w:tc>
        <w:tc>
          <w:tcPr>
            <w:tcW w:w="1350" w:type="dxa"/>
            <w:vMerge/>
            <w:tcBorders>
              <w:bottom w:val="single" w:sz="12" w:space="0" w:color="auto"/>
            </w:tcBorders>
            <w:shd w:val="clear" w:color="auto" w:fill="auto"/>
            <w:vAlign w:val="bottom"/>
          </w:tcPr>
          <w:p w14:paraId="54C9CEEE" w14:textId="77777777" w:rsidR="00F97FC1" w:rsidRPr="00D7557D" w:rsidRDefault="00F97FC1" w:rsidP="00F97FC1">
            <w:pPr>
              <w:pStyle w:val="SingleTxt"/>
              <w:spacing w:before="81" w:after="81" w:line="160" w:lineRule="exact"/>
              <w:ind w:left="0" w:right="40"/>
              <w:jc w:val="right"/>
              <w:rPr>
                <w:i/>
                <w:sz w:val="14"/>
                <w:szCs w:val="14"/>
              </w:rPr>
            </w:pPr>
          </w:p>
        </w:tc>
        <w:tc>
          <w:tcPr>
            <w:tcW w:w="900" w:type="dxa"/>
            <w:gridSpan w:val="2"/>
            <w:tcBorders>
              <w:bottom w:val="single" w:sz="12" w:space="0" w:color="auto"/>
            </w:tcBorders>
            <w:shd w:val="clear" w:color="auto" w:fill="auto"/>
            <w:vAlign w:val="bottom"/>
          </w:tcPr>
          <w:p w14:paraId="5D1451E8" w14:textId="086E2A6C" w:rsidR="00F97FC1" w:rsidRPr="00F97FC1" w:rsidRDefault="00F97FC1" w:rsidP="00F97FC1">
            <w:pPr>
              <w:pStyle w:val="SingleTxt"/>
              <w:spacing w:before="81" w:after="81" w:line="160" w:lineRule="exact"/>
              <w:ind w:left="0" w:right="40"/>
              <w:jc w:val="right"/>
              <w:rPr>
                <w:i/>
                <w:iCs/>
                <w:sz w:val="14"/>
                <w:szCs w:val="14"/>
              </w:rPr>
            </w:pPr>
            <w:r w:rsidRPr="00F97FC1">
              <w:rPr>
                <w:i/>
                <w:iCs/>
                <w:sz w:val="14"/>
                <w:szCs w:val="14"/>
                <w:lang w:val="es-ES_tradnl"/>
              </w:rPr>
              <w:t>Hombres</w:t>
            </w:r>
          </w:p>
        </w:tc>
        <w:tc>
          <w:tcPr>
            <w:tcW w:w="720" w:type="dxa"/>
            <w:tcBorders>
              <w:bottom w:val="single" w:sz="12" w:space="0" w:color="auto"/>
            </w:tcBorders>
            <w:shd w:val="clear" w:color="auto" w:fill="auto"/>
            <w:vAlign w:val="bottom"/>
          </w:tcPr>
          <w:p w14:paraId="6F971C20" w14:textId="06B9170B" w:rsidR="00F97FC1" w:rsidRPr="00F97FC1" w:rsidRDefault="00F97FC1" w:rsidP="00F97FC1">
            <w:pPr>
              <w:pStyle w:val="SingleTxt"/>
              <w:spacing w:before="81" w:after="81" w:line="160" w:lineRule="exact"/>
              <w:ind w:left="0" w:right="40"/>
              <w:jc w:val="right"/>
              <w:rPr>
                <w:i/>
                <w:iCs/>
                <w:sz w:val="14"/>
                <w:szCs w:val="14"/>
              </w:rPr>
            </w:pPr>
            <w:r w:rsidRPr="00F97FC1">
              <w:rPr>
                <w:i/>
                <w:iCs/>
                <w:sz w:val="14"/>
                <w:szCs w:val="14"/>
                <w:lang w:val="es-ES_tradnl"/>
              </w:rPr>
              <w:t>Mujeres</w:t>
            </w:r>
          </w:p>
        </w:tc>
        <w:tc>
          <w:tcPr>
            <w:tcW w:w="900" w:type="dxa"/>
            <w:gridSpan w:val="2"/>
            <w:tcBorders>
              <w:bottom w:val="single" w:sz="12" w:space="0" w:color="auto"/>
            </w:tcBorders>
            <w:shd w:val="clear" w:color="auto" w:fill="auto"/>
            <w:vAlign w:val="bottom"/>
          </w:tcPr>
          <w:p w14:paraId="131EF894" w14:textId="58F16541" w:rsidR="00F97FC1" w:rsidRPr="00D7557D" w:rsidRDefault="00F97FC1" w:rsidP="00F97FC1">
            <w:pPr>
              <w:pStyle w:val="SingleTxt"/>
              <w:spacing w:before="81" w:after="81" w:line="160" w:lineRule="exact"/>
              <w:ind w:left="0" w:right="40"/>
              <w:jc w:val="right"/>
              <w:rPr>
                <w:i/>
                <w:iCs/>
                <w:sz w:val="14"/>
                <w:szCs w:val="14"/>
              </w:rPr>
            </w:pPr>
            <w:r w:rsidRPr="00F97FC1">
              <w:rPr>
                <w:i/>
                <w:iCs/>
                <w:sz w:val="14"/>
                <w:szCs w:val="14"/>
                <w:lang w:val="es-ES_tradnl"/>
              </w:rPr>
              <w:t>Hombres</w:t>
            </w:r>
          </w:p>
        </w:tc>
        <w:tc>
          <w:tcPr>
            <w:tcW w:w="720" w:type="dxa"/>
            <w:tcBorders>
              <w:bottom w:val="single" w:sz="12" w:space="0" w:color="auto"/>
            </w:tcBorders>
            <w:shd w:val="clear" w:color="auto" w:fill="auto"/>
            <w:vAlign w:val="bottom"/>
          </w:tcPr>
          <w:p w14:paraId="26331079" w14:textId="35775492" w:rsidR="00F97FC1" w:rsidRPr="00D7557D" w:rsidRDefault="00F97FC1" w:rsidP="00F97FC1">
            <w:pPr>
              <w:pStyle w:val="SingleTxt"/>
              <w:spacing w:before="81" w:after="81" w:line="160" w:lineRule="exact"/>
              <w:ind w:left="0" w:right="40"/>
              <w:jc w:val="right"/>
              <w:rPr>
                <w:i/>
                <w:iCs/>
                <w:sz w:val="14"/>
                <w:szCs w:val="14"/>
              </w:rPr>
            </w:pPr>
            <w:r w:rsidRPr="00F97FC1">
              <w:rPr>
                <w:i/>
                <w:iCs/>
                <w:sz w:val="14"/>
                <w:szCs w:val="14"/>
                <w:lang w:val="es-ES_tradnl"/>
              </w:rPr>
              <w:t>Mujeres</w:t>
            </w:r>
          </w:p>
        </w:tc>
        <w:tc>
          <w:tcPr>
            <w:tcW w:w="967" w:type="dxa"/>
            <w:gridSpan w:val="2"/>
            <w:tcBorders>
              <w:bottom w:val="single" w:sz="12" w:space="0" w:color="auto"/>
            </w:tcBorders>
            <w:shd w:val="clear" w:color="auto" w:fill="auto"/>
            <w:vAlign w:val="bottom"/>
          </w:tcPr>
          <w:p w14:paraId="100BA91C" w14:textId="2D0566F2" w:rsidR="00F97FC1" w:rsidRPr="00D7557D" w:rsidRDefault="00F97FC1" w:rsidP="00F97FC1">
            <w:pPr>
              <w:pStyle w:val="SingleTxt"/>
              <w:spacing w:before="81" w:after="81" w:line="160" w:lineRule="exact"/>
              <w:ind w:left="0" w:right="40"/>
              <w:jc w:val="right"/>
              <w:rPr>
                <w:i/>
                <w:iCs/>
                <w:sz w:val="14"/>
                <w:szCs w:val="14"/>
              </w:rPr>
            </w:pPr>
            <w:r w:rsidRPr="00F97FC1">
              <w:rPr>
                <w:i/>
                <w:iCs/>
                <w:sz w:val="14"/>
                <w:szCs w:val="14"/>
                <w:lang w:val="es-ES_tradnl"/>
              </w:rPr>
              <w:t>Hombres</w:t>
            </w:r>
          </w:p>
        </w:tc>
        <w:tc>
          <w:tcPr>
            <w:tcW w:w="833" w:type="dxa"/>
            <w:tcBorders>
              <w:bottom w:val="single" w:sz="12" w:space="0" w:color="auto"/>
            </w:tcBorders>
            <w:shd w:val="clear" w:color="auto" w:fill="auto"/>
            <w:vAlign w:val="bottom"/>
          </w:tcPr>
          <w:p w14:paraId="2A633EA9" w14:textId="318D6E51" w:rsidR="00F97FC1" w:rsidRPr="00D7557D" w:rsidRDefault="00F97FC1" w:rsidP="00F97FC1">
            <w:pPr>
              <w:pStyle w:val="SingleTxt"/>
              <w:spacing w:before="81" w:after="81" w:line="160" w:lineRule="exact"/>
              <w:ind w:left="0" w:right="40"/>
              <w:jc w:val="right"/>
              <w:rPr>
                <w:i/>
                <w:iCs/>
                <w:sz w:val="14"/>
                <w:szCs w:val="14"/>
              </w:rPr>
            </w:pPr>
            <w:r w:rsidRPr="00F97FC1">
              <w:rPr>
                <w:i/>
                <w:iCs/>
                <w:sz w:val="14"/>
                <w:szCs w:val="14"/>
                <w:lang w:val="es-ES_tradnl"/>
              </w:rPr>
              <w:t>Mujeres</w:t>
            </w:r>
          </w:p>
        </w:tc>
      </w:tr>
      <w:tr w:rsidR="00F97FC1" w:rsidRPr="00D7557D" w14:paraId="44171CD9" w14:textId="77777777" w:rsidTr="00F97FC1">
        <w:trPr>
          <w:trHeight w:hRule="exact" w:val="115"/>
          <w:tblHeader/>
        </w:trPr>
        <w:tc>
          <w:tcPr>
            <w:tcW w:w="983" w:type="dxa"/>
            <w:tcBorders>
              <w:top w:val="single" w:sz="12" w:space="0" w:color="auto"/>
            </w:tcBorders>
            <w:shd w:val="clear" w:color="auto" w:fill="auto"/>
            <w:vAlign w:val="bottom"/>
          </w:tcPr>
          <w:p w14:paraId="6FBE88B3"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50" w:type="dxa"/>
            <w:tcBorders>
              <w:top w:val="single" w:sz="12" w:space="0" w:color="auto"/>
            </w:tcBorders>
            <w:shd w:val="clear" w:color="auto" w:fill="auto"/>
            <w:vAlign w:val="bottom"/>
          </w:tcPr>
          <w:p w14:paraId="7B8F4065"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00" w:type="dxa"/>
            <w:gridSpan w:val="2"/>
            <w:tcBorders>
              <w:top w:val="single" w:sz="12" w:space="0" w:color="auto"/>
            </w:tcBorders>
            <w:shd w:val="clear" w:color="auto" w:fill="auto"/>
            <w:vAlign w:val="bottom"/>
          </w:tcPr>
          <w:p w14:paraId="41A66F2F"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290427BB"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00" w:type="dxa"/>
            <w:gridSpan w:val="2"/>
            <w:tcBorders>
              <w:top w:val="single" w:sz="12" w:space="0" w:color="auto"/>
            </w:tcBorders>
            <w:shd w:val="clear" w:color="auto" w:fill="auto"/>
            <w:vAlign w:val="bottom"/>
          </w:tcPr>
          <w:p w14:paraId="1F74F99E"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6598DD37"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67" w:type="dxa"/>
            <w:gridSpan w:val="2"/>
            <w:tcBorders>
              <w:top w:val="single" w:sz="12" w:space="0" w:color="auto"/>
            </w:tcBorders>
            <w:shd w:val="clear" w:color="auto" w:fill="auto"/>
            <w:vAlign w:val="bottom"/>
          </w:tcPr>
          <w:p w14:paraId="346B7760"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33" w:type="dxa"/>
            <w:tcBorders>
              <w:top w:val="single" w:sz="12" w:space="0" w:color="auto"/>
            </w:tcBorders>
            <w:shd w:val="clear" w:color="auto" w:fill="auto"/>
            <w:vAlign w:val="bottom"/>
          </w:tcPr>
          <w:p w14:paraId="19CF6309"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F97FC1" w:rsidRPr="00D7557D" w14:paraId="7C461338" w14:textId="77777777" w:rsidTr="00F97FC1">
        <w:tc>
          <w:tcPr>
            <w:tcW w:w="983" w:type="dxa"/>
            <w:shd w:val="clear" w:color="auto" w:fill="auto"/>
            <w:vAlign w:val="bottom"/>
          </w:tcPr>
          <w:p w14:paraId="45BA7CBC" w14:textId="572225AD"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2022</w:t>
            </w:r>
            <w:r>
              <w:rPr>
                <w:sz w:val="17"/>
              </w:rPr>
              <w:t>-20</w:t>
            </w:r>
            <w:r w:rsidRPr="00D7557D">
              <w:rPr>
                <w:sz w:val="17"/>
              </w:rPr>
              <w:t>23</w:t>
            </w:r>
          </w:p>
        </w:tc>
        <w:tc>
          <w:tcPr>
            <w:tcW w:w="1350" w:type="dxa"/>
            <w:shd w:val="clear" w:color="auto" w:fill="auto"/>
            <w:vAlign w:val="bottom"/>
          </w:tcPr>
          <w:p w14:paraId="1E501237"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157</w:t>
            </w:r>
          </w:p>
        </w:tc>
        <w:tc>
          <w:tcPr>
            <w:tcW w:w="900" w:type="dxa"/>
            <w:gridSpan w:val="2"/>
            <w:shd w:val="clear" w:color="auto" w:fill="auto"/>
            <w:vAlign w:val="bottom"/>
          </w:tcPr>
          <w:p w14:paraId="00D77A43"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112</w:t>
            </w:r>
          </w:p>
        </w:tc>
        <w:tc>
          <w:tcPr>
            <w:tcW w:w="720" w:type="dxa"/>
            <w:shd w:val="clear" w:color="auto" w:fill="auto"/>
            <w:vAlign w:val="bottom"/>
          </w:tcPr>
          <w:p w14:paraId="657A0B3E"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66</w:t>
            </w:r>
          </w:p>
        </w:tc>
        <w:tc>
          <w:tcPr>
            <w:tcW w:w="900" w:type="dxa"/>
            <w:gridSpan w:val="2"/>
            <w:shd w:val="clear" w:color="auto" w:fill="auto"/>
            <w:vAlign w:val="bottom"/>
          </w:tcPr>
          <w:p w14:paraId="160E3E7E"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112</w:t>
            </w:r>
          </w:p>
        </w:tc>
        <w:tc>
          <w:tcPr>
            <w:tcW w:w="720" w:type="dxa"/>
            <w:shd w:val="clear" w:color="auto" w:fill="auto"/>
            <w:vAlign w:val="bottom"/>
          </w:tcPr>
          <w:p w14:paraId="3B80151B"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66</w:t>
            </w:r>
          </w:p>
        </w:tc>
        <w:tc>
          <w:tcPr>
            <w:tcW w:w="967" w:type="dxa"/>
            <w:gridSpan w:val="2"/>
            <w:shd w:val="clear" w:color="auto" w:fill="auto"/>
            <w:vAlign w:val="bottom"/>
          </w:tcPr>
          <w:p w14:paraId="3BB68287"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25</w:t>
            </w:r>
          </w:p>
        </w:tc>
        <w:tc>
          <w:tcPr>
            <w:tcW w:w="833" w:type="dxa"/>
            <w:shd w:val="clear" w:color="auto" w:fill="auto"/>
            <w:vAlign w:val="bottom"/>
          </w:tcPr>
          <w:p w14:paraId="63BA4716"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w:t>
            </w:r>
          </w:p>
        </w:tc>
      </w:tr>
      <w:tr w:rsidR="00F97FC1" w:rsidRPr="00D7557D" w14:paraId="5F51AFD1" w14:textId="77777777" w:rsidTr="00F97FC1">
        <w:tc>
          <w:tcPr>
            <w:tcW w:w="983" w:type="dxa"/>
            <w:shd w:val="clear" w:color="auto" w:fill="auto"/>
            <w:vAlign w:val="bottom"/>
          </w:tcPr>
          <w:p w14:paraId="275C51B1" w14:textId="60C0D55B"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w:t>
            </w:r>
            <w:r>
              <w:rPr>
                <w:sz w:val="17"/>
              </w:rPr>
              <w:t>-20</w:t>
            </w:r>
            <w:r w:rsidRPr="00D7557D">
              <w:rPr>
                <w:sz w:val="17"/>
              </w:rPr>
              <w:t>22</w:t>
            </w:r>
          </w:p>
        </w:tc>
        <w:tc>
          <w:tcPr>
            <w:tcW w:w="1350" w:type="dxa"/>
            <w:shd w:val="clear" w:color="auto" w:fill="auto"/>
            <w:vAlign w:val="bottom"/>
          </w:tcPr>
          <w:p w14:paraId="1BB6C101"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145</w:t>
            </w:r>
          </w:p>
        </w:tc>
        <w:tc>
          <w:tcPr>
            <w:tcW w:w="900" w:type="dxa"/>
            <w:gridSpan w:val="2"/>
            <w:shd w:val="clear" w:color="auto" w:fill="auto"/>
            <w:vAlign w:val="bottom"/>
          </w:tcPr>
          <w:p w14:paraId="4D1704B3"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135</w:t>
            </w:r>
          </w:p>
        </w:tc>
        <w:tc>
          <w:tcPr>
            <w:tcW w:w="720" w:type="dxa"/>
            <w:shd w:val="clear" w:color="auto" w:fill="auto"/>
            <w:vAlign w:val="bottom"/>
          </w:tcPr>
          <w:p w14:paraId="071C2FDB"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45</w:t>
            </w:r>
          </w:p>
        </w:tc>
        <w:tc>
          <w:tcPr>
            <w:tcW w:w="900" w:type="dxa"/>
            <w:gridSpan w:val="2"/>
            <w:shd w:val="clear" w:color="auto" w:fill="auto"/>
            <w:vAlign w:val="bottom"/>
          </w:tcPr>
          <w:p w14:paraId="5F649C74"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135</w:t>
            </w:r>
          </w:p>
        </w:tc>
        <w:tc>
          <w:tcPr>
            <w:tcW w:w="720" w:type="dxa"/>
            <w:shd w:val="clear" w:color="auto" w:fill="auto"/>
            <w:vAlign w:val="bottom"/>
          </w:tcPr>
          <w:p w14:paraId="31D2FB50"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45</w:t>
            </w:r>
          </w:p>
        </w:tc>
        <w:tc>
          <w:tcPr>
            <w:tcW w:w="967" w:type="dxa"/>
            <w:gridSpan w:val="2"/>
            <w:shd w:val="clear" w:color="auto" w:fill="auto"/>
            <w:vAlign w:val="bottom"/>
          </w:tcPr>
          <w:p w14:paraId="05FFF87E"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32</w:t>
            </w:r>
          </w:p>
        </w:tc>
        <w:tc>
          <w:tcPr>
            <w:tcW w:w="833" w:type="dxa"/>
            <w:shd w:val="clear" w:color="auto" w:fill="auto"/>
            <w:vAlign w:val="bottom"/>
          </w:tcPr>
          <w:p w14:paraId="47ECB7BD"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r>
      <w:tr w:rsidR="00F97FC1" w:rsidRPr="00D7557D" w14:paraId="208075B0" w14:textId="77777777" w:rsidTr="00F97FC1">
        <w:tc>
          <w:tcPr>
            <w:tcW w:w="983" w:type="dxa"/>
            <w:shd w:val="clear" w:color="auto" w:fill="auto"/>
            <w:vAlign w:val="bottom"/>
          </w:tcPr>
          <w:p w14:paraId="5BD2BCD1" w14:textId="43BBB4FB"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w:t>
            </w:r>
            <w:r>
              <w:rPr>
                <w:sz w:val="17"/>
              </w:rPr>
              <w:t>-20</w:t>
            </w:r>
            <w:r w:rsidRPr="00D7557D">
              <w:rPr>
                <w:sz w:val="17"/>
              </w:rPr>
              <w:t>21</w:t>
            </w:r>
          </w:p>
        </w:tc>
        <w:tc>
          <w:tcPr>
            <w:tcW w:w="1350" w:type="dxa"/>
            <w:shd w:val="clear" w:color="auto" w:fill="auto"/>
            <w:vAlign w:val="bottom"/>
          </w:tcPr>
          <w:p w14:paraId="3EA27A3D"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134</w:t>
            </w:r>
          </w:p>
        </w:tc>
        <w:tc>
          <w:tcPr>
            <w:tcW w:w="900" w:type="dxa"/>
            <w:gridSpan w:val="2"/>
            <w:shd w:val="clear" w:color="auto" w:fill="auto"/>
            <w:vAlign w:val="bottom"/>
          </w:tcPr>
          <w:p w14:paraId="7A38479B"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112</w:t>
            </w:r>
          </w:p>
        </w:tc>
        <w:tc>
          <w:tcPr>
            <w:tcW w:w="720" w:type="dxa"/>
            <w:shd w:val="clear" w:color="auto" w:fill="auto"/>
            <w:vAlign w:val="bottom"/>
          </w:tcPr>
          <w:p w14:paraId="5C1FF028"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51</w:t>
            </w:r>
          </w:p>
        </w:tc>
        <w:tc>
          <w:tcPr>
            <w:tcW w:w="900" w:type="dxa"/>
            <w:gridSpan w:val="2"/>
            <w:shd w:val="clear" w:color="auto" w:fill="auto"/>
            <w:vAlign w:val="bottom"/>
          </w:tcPr>
          <w:p w14:paraId="504D0945"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112</w:t>
            </w:r>
          </w:p>
        </w:tc>
        <w:tc>
          <w:tcPr>
            <w:tcW w:w="720" w:type="dxa"/>
            <w:shd w:val="clear" w:color="auto" w:fill="auto"/>
            <w:vAlign w:val="bottom"/>
          </w:tcPr>
          <w:p w14:paraId="366974A2"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51</w:t>
            </w:r>
          </w:p>
        </w:tc>
        <w:tc>
          <w:tcPr>
            <w:tcW w:w="967" w:type="dxa"/>
            <w:gridSpan w:val="2"/>
            <w:shd w:val="clear" w:color="auto" w:fill="auto"/>
            <w:vAlign w:val="bottom"/>
          </w:tcPr>
          <w:p w14:paraId="06AC3928"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23</w:t>
            </w:r>
          </w:p>
        </w:tc>
        <w:tc>
          <w:tcPr>
            <w:tcW w:w="833" w:type="dxa"/>
            <w:shd w:val="clear" w:color="auto" w:fill="auto"/>
            <w:vAlign w:val="bottom"/>
          </w:tcPr>
          <w:p w14:paraId="18195FE4"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w:t>
            </w:r>
          </w:p>
        </w:tc>
      </w:tr>
      <w:tr w:rsidR="00F97FC1" w:rsidRPr="00D7557D" w14:paraId="2A726C23" w14:textId="77777777" w:rsidTr="00F97FC1">
        <w:tc>
          <w:tcPr>
            <w:tcW w:w="983" w:type="dxa"/>
            <w:shd w:val="clear" w:color="auto" w:fill="auto"/>
            <w:vAlign w:val="bottom"/>
          </w:tcPr>
          <w:p w14:paraId="7B2F9BD4" w14:textId="087BEAAB"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w:t>
            </w:r>
            <w:r>
              <w:rPr>
                <w:sz w:val="17"/>
              </w:rPr>
              <w:t>-20</w:t>
            </w:r>
            <w:r w:rsidRPr="00D7557D">
              <w:rPr>
                <w:sz w:val="17"/>
              </w:rPr>
              <w:t>20</w:t>
            </w:r>
          </w:p>
        </w:tc>
        <w:tc>
          <w:tcPr>
            <w:tcW w:w="1350" w:type="dxa"/>
            <w:shd w:val="clear" w:color="auto" w:fill="auto"/>
            <w:vAlign w:val="bottom"/>
          </w:tcPr>
          <w:p w14:paraId="6C7A0B60"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136</w:t>
            </w:r>
          </w:p>
        </w:tc>
        <w:tc>
          <w:tcPr>
            <w:tcW w:w="900" w:type="dxa"/>
            <w:gridSpan w:val="2"/>
            <w:shd w:val="clear" w:color="auto" w:fill="auto"/>
            <w:vAlign w:val="bottom"/>
          </w:tcPr>
          <w:p w14:paraId="2113495A"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127</w:t>
            </w:r>
          </w:p>
        </w:tc>
        <w:tc>
          <w:tcPr>
            <w:tcW w:w="720" w:type="dxa"/>
            <w:shd w:val="clear" w:color="auto" w:fill="auto"/>
            <w:vAlign w:val="bottom"/>
          </w:tcPr>
          <w:p w14:paraId="7BF1D5B0"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71</w:t>
            </w:r>
          </w:p>
        </w:tc>
        <w:tc>
          <w:tcPr>
            <w:tcW w:w="900" w:type="dxa"/>
            <w:gridSpan w:val="2"/>
            <w:shd w:val="clear" w:color="auto" w:fill="auto"/>
            <w:vAlign w:val="bottom"/>
          </w:tcPr>
          <w:p w14:paraId="079FB288"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127</w:t>
            </w:r>
          </w:p>
        </w:tc>
        <w:tc>
          <w:tcPr>
            <w:tcW w:w="720" w:type="dxa"/>
            <w:shd w:val="clear" w:color="auto" w:fill="auto"/>
            <w:vAlign w:val="bottom"/>
          </w:tcPr>
          <w:p w14:paraId="1490CCF9"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71</w:t>
            </w:r>
          </w:p>
        </w:tc>
        <w:tc>
          <w:tcPr>
            <w:tcW w:w="967" w:type="dxa"/>
            <w:gridSpan w:val="2"/>
            <w:shd w:val="clear" w:color="auto" w:fill="auto"/>
            <w:vAlign w:val="bottom"/>
          </w:tcPr>
          <w:p w14:paraId="12141D77"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26</w:t>
            </w:r>
          </w:p>
        </w:tc>
        <w:tc>
          <w:tcPr>
            <w:tcW w:w="833" w:type="dxa"/>
            <w:shd w:val="clear" w:color="auto" w:fill="auto"/>
            <w:vAlign w:val="bottom"/>
          </w:tcPr>
          <w:p w14:paraId="28BB09C4"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w:t>
            </w:r>
          </w:p>
        </w:tc>
      </w:tr>
      <w:tr w:rsidR="00F97FC1" w:rsidRPr="00D7557D" w14:paraId="2AF6A604" w14:textId="77777777" w:rsidTr="00F97FC1">
        <w:tc>
          <w:tcPr>
            <w:tcW w:w="983" w:type="dxa"/>
            <w:tcBorders>
              <w:bottom w:val="single" w:sz="4" w:space="0" w:color="auto"/>
            </w:tcBorders>
            <w:shd w:val="clear" w:color="auto" w:fill="auto"/>
            <w:vAlign w:val="bottom"/>
          </w:tcPr>
          <w:p w14:paraId="02AB3C95" w14:textId="70CB10BF"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2018</w:t>
            </w:r>
            <w:r>
              <w:rPr>
                <w:sz w:val="17"/>
              </w:rPr>
              <w:t>-20</w:t>
            </w:r>
            <w:r w:rsidRPr="00D7557D">
              <w:rPr>
                <w:sz w:val="17"/>
              </w:rPr>
              <w:t>19</w:t>
            </w:r>
          </w:p>
        </w:tc>
        <w:tc>
          <w:tcPr>
            <w:tcW w:w="1350" w:type="dxa"/>
            <w:tcBorders>
              <w:bottom w:val="single" w:sz="4" w:space="0" w:color="auto"/>
            </w:tcBorders>
            <w:shd w:val="clear" w:color="auto" w:fill="auto"/>
            <w:vAlign w:val="bottom"/>
          </w:tcPr>
          <w:p w14:paraId="7E3FC6A3"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258</w:t>
            </w:r>
          </w:p>
        </w:tc>
        <w:tc>
          <w:tcPr>
            <w:tcW w:w="900" w:type="dxa"/>
            <w:gridSpan w:val="2"/>
            <w:tcBorders>
              <w:bottom w:val="single" w:sz="4" w:space="0" w:color="auto"/>
            </w:tcBorders>
            <w:shd w:val="clear" w:color="auto" w:fill="auto"/>
            <w:vAlign w:val="bottom"/>
          </w:tcPr>
          <w:p w14:paraId="6FB4695B"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249</w:t>
            </w:r>
          </w:p>
        </w:tc>
        <w:tc>
          <w:tcPr>
            <w:tcW w:w="720" w:type="dxa"/>
            <w:tcBorders>
              <w:bottom w:val="single" w:sz="4" w:space="0" w:color="auto"/>
            </w:tcBorders>
            <w:shd w:val="clear" w:color="auto" w:fill="auto"/>
            <w:vAlign w:val="bottom"/>
          </w:tcPr>
          <w:p w14:paraId="773AA87D"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84</w:t>
            </w:r>
          </w:p>
        </w:tc>
        <w:tc>
          <w:tcPr>
            <w:tcW w:w="900" w:type="dxa"/>
            <w:gridSpan w:val="2"/>
            <w:tcBorders>
              <w:bottom w:val="single" w:sz="4" w:space="0" w:color="auto"/>
            </w:tcBorders>
            <w:shd w:val="clear" w:color="auto" w:fill="auto"/>
            <w:vAlign w:val="bottom"/>
          </w:tcPr>
          <w:p w14:paraId="205EBAEC"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249</w:t>
            </w:r>
          </w:p>
        </w:tc>
        <w:tc>
          <w:tcPr>
            <w:tcW w:w="720" w:type="dxa"/>
            <w:tcBorders>
              <w:bottom w:val="single" w:sz="4" w:space="0" w:color="auto"/>
            </w:tcBorders>
            <w:shd w:val="clear" w:color="auto" w:fill="auto"/>
            <w:vAlign w:val="bottom"/>
          </w:tcPr>
          <w:p w14:paraId="6D35BEC8"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84</w:t>
            </w:r>
          </w:p>
        </w:tc>
        <w:tc>
          <w:tcPr>
            <w:tcW w:w="967" w:type="dxa"/>
            <w:gridSpan w:val="2"/>
            <w:tcBorders>
              <w:bottom w:val="single" w:sz="4" w:space="0" w:color="auto"/>
            </w:tcBorders>
            <w:shd w:val="clear" w:color="auto" w:fill="auto"/>
            <w:vAlign w:val="bottom"/>
          </w:tcPr>
          <w:p w14:paraId="41E4F0B3"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12</w:t>
            </w:r>
          </w:p>
        </w:tc>
        <w:tc>
          <w:tcPr>
            <w:tcW w:w="833" w:type="dxa"/>
            <w:tcBorders>
              <w:bottom w:val="single" w:sz="4" w:space="0" w:color="auto"/>
            </w:tcBorders>
            <w:shd w:val="clear" w:color="auto" w:fill="auto"/>
            <w:vAlign w:val="bottom"/>
          </w:tcPr>
          <w:p w14:paraId="06F2C831"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w:t>
            </w:r>
          </w:p>
        </w:tc>
      </w:tr>
      <w:tr w:rsidR="00F97FC1" w:rsidRPr="00D7557D" w14:paraId="505D8611" w14:textId="77777777" w:rsidTr="00F97FC1">
        <w:tc>
          <w:tcPr>
            <w:tcW w:w="983" w:type="dxa"/>
            <w:tcBorders>
              <w:top w:val="single" w:sz="4" w:space="0" w:color="auto"/>
              <w:bottom w:val="single" w:sz="12" w:space="0" w:color="auto"/>
            </w:tcBorders>
            <w:shd w:val="clear" w:color="auto" w:fill="auto"/>
            <w:vAlign w:val="bottom"/>
          </w:tcPr>
          <w:p w14:paraId="534BB35B"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1350" w:type="dxa"/>
            <w:tcBorders>
              <w:top w:val="single" w:sz="4" w:space="0" w:color="auto"/>
              <w:bottom w:val="single" w:sz="12" w:space="0" w:color="auto"/>
            </w:tcBorders>
            <w:shd w:val="clear" w:color="auto" w:fill="auto"/>
            <w:vAlign w:val="bottom"/>
          </w:tcPr>
          <w:p w14:paraId="1A2C83FA"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830</w:t>
            </w:r>
          </w:p>
        </w:tc>
        <w:tc>
          <w:tcPr>
            <w:tcW w:w="900" w:type="dxa"/>
            <w:gridSpan w:val="2"/>
            <w:tcBorders>
              <w:top w:val="single" w:sz="4" w:space="0" w:color="auto"/>
              <w:bottom w:val="single" w:sz="12" w:space="0" w:color="auto"/>
            </w:tcBorders>
            <w:shd w:val="clear" w:color="auto" w:fill="auto"/>
            <w:vAlign w:val="bottom"/>
          </w:tcPr>
          <w:p w14:paraId="38CFC019"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735</w:t>
            </w:r>
          </w:p>
        </w:tc>
        <w:tc>
          <w:tcPr>
            <w:tcW w:w="720" w:type="dxa"/>
            <w:tcBorders>
              <w:top w:val="single" w:sz="4" w:space="0" w:color="auto"/>
              <w:bottom w:val="single" w:sz="12" w:space="0" w:color="auto"/>
            </w:tcBorders>
            <w:shd w:val="clear" w:color="auto" w:fill="auto"/>
            <w:vAlign w:val="bottom"/>
          </w:tcPr>
          <w:p w14:paraId="1509545A"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317</w:t>
            </w:r>
          </w:p>
        </w:tc>
        <w:tc>
          <w:tcPr>
            <w:tcW w:w="900" w:type="dxa"/>
            <w:gridSpan w:val="2"/>
            <w:tcBorders>
              <w:top w:val="single" w:sz="4" w:space="0" w:color="auto"/>
              <w:bottom w:val="single" w:sz="12" w:space="0" w:color="auto"/>
            </w:tcBorders>
            <w:shd w:val="clear" w:color="auto" w:fill="auto"/>
            <w:vAlign w:val="bottom"/>
          </w:tcPr>
          <w:p w14:paraId="21F5CF4C"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735</w:t>
            </w:r>
          </w:p>
        </w:tc>
        <w:tc>
          <w:tcPr>
            <w:tcW w:w="720" w:type="dxa"/>
            <w:tcBorders>
              <w:top w:val="single" w:sz="4" w:space="0" w:color="auto"/>
              <w:bottom w:val="single" w:sz="12" w:space="0" w:color="auto"/>
            </w:tcBorders>
            <w:shd w:val="clear" w:color="auto" w:fill="auto"/>
            <w:vAlign w:val="bottom"/>
          </w:tcPr>
          <w:p w14:paraId="6E1E5ED6"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317</w:t>
            </w:r>
          </w:p>
        </w:tc>
        <w:tc>
          <w:tcPr>
            <w:tcW w:w="967" w:type="dxa"/>
            <w:gridSpan w:val="2"/>
            <w:tcBorders>
              <w:top w:val="single" w:sz="4" w:space="0" w:color="auto"/>
              <w:bottom w:val="single" w:sz="12" w:space="0" w:color="auto"/>
            </w:tcBorders>
            <w:shd w:val="clear" w:color="auto" w:fill="auto"/>
            <w:vAlign w:val="bottom"/>
          </w:tcPr>
          <w:p w14:paraId="1E293BD8"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118</w:t>
            </w:r>
          </w:p>
        </w:tc>
        <w:tc>
          <w:tcPr>
            <w:tcW w:w="833" w:type="dxa"/>
            <w:tcBorders>
              <w:top w:val="single" w:sz="4" w:space="0" w:color="auto"/>
              <w:bottom w:val="single" w:sz="12" w:space="0" w:color="auto"/>
            </w:tcBorders>
            <w:shd w:val="clear" w:color="auto" w:fill="auto"/>
            <w:vAlign w:val="bottom"/>
          </w:tcPr>
          <w:p w14:paraId="2EE989F0" w14:textId="77777777" w:rsidR="00247A83" w:rsidRPr="00D7557D" w:rsidRDefault="00247A83"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37</w:t>
            </w:r>
          </w:p>
        </w:tc>
      </w:tr>
    </w:tbl>
    <w:p w14:paraId="250E9B34" w14:textId="77777777" w:rsidR="00247A83" w:rsidRPr="00F97FC1" w:rsidRDefault="00247A83" w:rsidP="00F97FC1">
      <w:pPr>
        <w:pStyle w:val="SingleTxt"/>
        <w:spacing w:after="0" w:line="120" w:lineRule="exact"/>
        <w:rPr>
          <w:sz w:val="10"/>
          <w:lang w:val="es-ES_tradnl"/>
        </w:rPr>
      </w:pPr>
    </w:p>
    <w:p w14:paraId="660FEE5B" w14:textId="35BAA172" w:rsidR="00F97FC1" w:rsidRDefault="00F97FC1" w:rsidP="00F97FC1">
      <w:pPr>
        <w:pStyle w:val="FootnoteText"/>
        <w:tabs>
          <w:tab w:val="clear" w:pos="418"/>
          <w:tab w:val="right" w:pos="1476"/>
          <w:tab w:val="left" w:pos="1548"/>
          <w:tab w:val="right" w:pos="1836"/>
          <w:tab w:val="left" w:pos="1908"/>
        </w:tabs>
        <w:ind w:left="1548" w:right="1267" w:hanging="288"/>
        <w:rPr>
          <w:lang w:val="es-ES_tradnl"/>
        </w:rPr>
      </w:pPr>
      <w:r w:rsidRPr="009C7F5C">
        <w:rPr>
          <w:i/>
          <w:iCs/>
          <w:lang w:val="es-ES_tradnl"/>
        </w:rPr>
        <w:t>Fuente</w:t>
      </w:r>
      <w:r w:rsidRPr="00F97FC1">
        <w:rPr>
          <w:lang w:val="es-ES_tradnl"/>
        </w:rPr>
        <w:t>: Jefatura de Policía de Nepal.</w:t>
      </w:r>
    </w:p>
    <w:p w14:paraId="600678B2" w14:textId="77777777" w:rsidR="007C688D" w:rsidRPr="009C7F5C" w:rsidRDefault="007C688D" w:rsidP="007C68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10 c) de la lista de cuestiones y preguntas</w:t>
      </w:r>
      <w:bookmarkStart w:id="16" w:name="_Hlk185255681"/>
      <w:bookmarkEnd w:id="16"/>
    </w:p>
    <w:p w14:paraId="735120C0" w14:textId="77777777" w:rsidR="007C688D" w:rsidRPr="009C7F5C" w:rsidRDefault="007C688D" w:rsidP="007C688D">
      <w:pPr>
        <w:pStyle w:val="SingleTxt"/>
        <w:keepNext/>
        <w:spacing w:after="0" w:line="120" w:lineRule="exact"/>
        <w:ind w:left="1264" w:right="1264"/>
        <w:rPr>
          <w:sz w:val="10"/>
          <w:lang w:val="es-ES_tradnl"/>
        </w:rPr>
      </w:pPr>
    </w:p>
    <w:p w14:paraId="0A6248A9" w14:textId="77777777" w:rsidR="007C688D" w:rsidRPr="009C7F5C" w:rsidRDefault="007C688D" w:rsidP="007C688D">
      <w:pPr>
        <w:pStyle w:val="SingleTxt"/>
        <w:keepNext/>
        <w:spacing w:after="0" w:line="120" w:lineRule="exact"/>
        <w:ind w:left="1264" w:right="1264"/>
        <w:rPr>
          <w:sz w:val="10"/>
          <w:lang w:val="es-ES_tradnl"/>
        </w:rPr>
      </w:pPr>
    </w:p>
    <w:p w14:paraId="778A25E0" w14:textId="77777777" w:rsidR="007C688D" w:rsidRPr="009C7F5C" w:rsidRDefault="007C688D" w:rsidP="007C688D">
      <w:pPr>
        <w:pStyle w:val="SingleTxt"/>
        <w:numPr>
          <w:ilvl w:val="0"/>
          <w:numId w:val="27"/>
        </w:numPr>
        <w:spacing w:line="240" w:lineRule="atLeast"/>
        <w:ind w:left="1267" w:firstLine="0"/>
        <w:rPr>
          <w:lang w:val="es-ES_tradnl"/>
        </w:rPr>
      </w:pPr>
      <w:r w:rsidRPr="009C7F5C">
        <w:rPr>
          <w:lang w:val="es-ES_tradnl"/>
        </w:rPr>
        <w:t xml:space="preserve">Según lo dispuesto en la Ley de Control de la Trata de Personas y el Transporte de las Víctimas, 2064 (2007) y su Reglamento, 2065 (2008), el Comité Nacional es el responsable de adoptar las medidas necesarias para rescatar a las víctimas de la trata y remitirlas a las organizaciones que prestan los servicios que necesitan. Dado que el Ministerio de la Mujer, la Infancia y la Tercera Edad está modificando la Ley de Control de la Trata de Personas y el Transporte de las Víctimas y adoptando una política nacional y un Plan Nacional de Acción contra la trata de personas, se dará prioridad al establecimiento de un mecanismo de remisión en los tres niveles de gobierno. </w:t>
      </w:r>
    </w:p>
    <w:p w14:paraId="09DC0235" w14:textId="77777777" w:rsidR="007C688D" w:rsidRPr="009C7F5C" w:rsidRDefault="007C688D" w:rsidP="007C688D">
      <w:pPr>
        <w:pStyle w:val="SingleTxt"/>
        <w:spacing w:after="0" w:line="120" w:lineRule="exact"/>
        <w:ind w:left="1264" w:right="1264"/>
        <w:rPr>
          <w:sz w:val="10"/>
          <w:lang w:val="es-ES_tradnl"/>
        </w:rPr>
      </w:pPr>
    </w:p>
    <w:p w14:paraId="584D5A3C" w14:textId="77777777" w:rsidR="007C688D" w:rsidRPr="009C7F5C" w:rsidRDefault="007C688D" w:rsidP="007C688D">
      <w:pPr>
        <w:pStyle w:val="SingleTxt"/>
        <w:spacing w:after="0" w:line="120" w:lineRule="exact"/>
        <w:ind w:left="1264" w:right="1264"/>
        <w:rPr>
          <w:sz w:val="10"/>
          <w:lang w:val="es-ES_tradnl"/>
        </w:rPr>
      </w:pPr>
    </w:p>
    <w:p w14:paraId="2A8B855E" w14:textId="77777777" w:rsidR="007C688D" w:rsidRPr="009C7F5C" w:rsidRDefault="007C688D" w:rsidP="007C68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10 d) de la lista de cuestiones y preguntas</w:t>
      </w:r>
    </w:p>
    <w:p w14:paraId="45882B42" w14:textId="77777777" w:rsidR="007C688D" w:rsidRPr="009C7F5C" w:rsidRDefault="007C688D" w:rsidP="007C688D">
      <w:pPr>
        <w:pStyle w:val="SingleTxt"/>
        <w:keepNext/>
        <w:spacing w:after="0" w:line="120" w:lineRule="exact"/>
        <w:ind w:left="1264" w:right="1264"/>
        <w:rPr>
          <w:sz w:val="10"/>
          <w:lang w:val="es-ES_tradnl"/>
        </w:rPr>
      </w:pPr>
    </w:p>
    <w:p w14:paraId="13F06117" w14:textId="77777777" w:rsidR="007C688D" w:rsidRPr="009C7F5C" w:rsidRDefault="007C688D" w:rsidP="007C688D">
      <w:pPr>
        <w:pStyle w:val="SingleTxt"/>
        <w:keepNext/>
        <w:spacing w:after="0" w:line="120" w:lineRule="exact"/>
        <w:ind w:left="1264" w:right="1264"/>
        <w:rPr>
          <w:sz w:val="10"/>
          <w:lang w:val="es-ES_tradnl"/>
        </w:rPr>
      </w:pPr>
    </w:p>
    <w:p w14:paraId="07C9683B" w14:textId="77777777" w:rsidR="007C688D" w:rsidRPr="009C7F5C" w:rsidRDefault="007C688D" w:rsidP="007C688D">
      <w:pPr>
        <w:pStyle w:val="SingleTxt"/>
        <w:numPr>
          <w:ilvl w:val="0"/>
          <w:numId w:val="27"/>
        </w:numPr>
        <w:spacing w:line="240" w:lineRule="atLeast"/>
        <w:ind w:left="1267" w:firstLine="0"/>
        <w:rPr>
          <w:lang w:val="es-ES_tradnl"/>
        </w:rPr>
      </w:pPr>
      <w:r w:rsidRPr="009C7F5C">
        <w:rPr>
          <w:lang w:val="es-ES_tradnl"/>
        </w:rPr>
        <w:t xml:space="preserve">La Policía y la Fiscalía General de Nepal mantienen algunos datos desglosados por género, nacionalidad y zona geográfica en relación con el número de víctimas de la trata. Consciente de la necesidad de gestionar esos datos desglosados, el Ministerio de la Mujer, la Infancia y la Tercera Edad ha empezado a desarrollar e implantar programas informáticos de sistemas de gestión de la información social en los tres niveles de los organismos públicos y las organizaciones de la sociedad civil. </w:t>
      </w:r>
    </w:p>
    <w:p w14:paraId="54B04DBD" w14:textId="77777777" w:rsidR="007C688D" w:rsidRPr="009C7F5C" w:rsidRDefault="007C688D" w:rsidP="007C688D">
      <w:pPr>
        <w:pStyle w:val="SingleTxt"/>
        <w:numPr>
          <w:ilvl w:val="0"/>
          <w:numId w:val="27"/>
        </w:numPr>
        <w:spacing w:line="240" w:lineRule="atLeast"/>
        <w:ind w:left="1267" w:firstLine="0"/>
        <w:rPr>
          <w:lang w:val="es-ES_tradnl"/>
        </w:rPr>
      </w:pPr>
      <w:r w:rsidRPr="009C7F5C">
        <w:rPr>
          <w:lang w:val="es-ES_tradnl"/>
        </w:rPr>
        <w:t>Según la Policía de Nepal, el número total de víctimas en los casos investigados de trata de personas durante el período de cinco años comprendido entre los ejercicios económicos 2018/2019-2022/2023) fue de 1.220. Entre ellas, el 90 % eran mujeres y niñas. El número de víctimas desglosado por género/edad, nacionalidad y zona geográfica figura en los cuadros siguientes (cuadros 10, 11 y 12).</w:t>
      </w:r>
    </w:p>
    <w:p w14:paraId="0AA32F3E" w14:textId="77777777" w:rsidR="007C688D" w:rsidRPr="009C7F5C" w:rsidRDefault="007C688D" w:rsidP="007C688D">
      <w:pPr>
        <w:pStyle w:val="SingleTxt"/>
        <w:spacing w:after="0" w:line="120" w:lineRule="exact"/>
        <w:ind w:left="1264" w:right="1264"/>
        <w:rPr>
          <w:sz w:val="10"/>
          <w:lang w:val="es-ES_tradnl"/>
        </w:rPr>
      </w:pPr>
    </w:p>
    <w:p w14:paraId="519B4798" w14:textId="0BDF7623" w:rsidR="007C688D" w:rsidRPr="007C688D" w:rsidRDefault="007C688D" w:rsidP="007C68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7C688D">
        <w:rPr>
          <w:b w:val="0"/>
          <w:lang w:val="es-ES_tradnl"/>
        </w:rPr>
        <w:t>Cuadro 10</w:t>
      </w:r>
    </w:p>
    <w:p w14:paraId="5E011B2F" w14:textId="48F4D34E" w:rsidR="00CE7E68" w:rsidRDefault="007C688D" w:rsidP="006B2C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Pr>
          <w:lang w:val="es-ES_tradnl"/>
        </w:rPr>
        <w:tab/>
      </w:r>
      <w:r w:rsidRPr="009C7F5C">
        <w:rPr>
          <w:lang w:val="es-ES_tradnl"/>
        </w:rPr>
        <w:t>Número de víctimas de la trata desglosadas por género y edad (ejercicios económicos 2018/2019-2022-2023)</w:t>
      </w:r>
    </w:p>
    <w:p w14:paraId="2DD79E19" w14:textId="77777777" w:rsidR="00CE7E68" w:rsidRPr="007C688D" w:rsidRDefault="00CE7E68" w:rsidP="007C688D">
      <w:pPr>
        <w:pStyle w:val="SingleTxt"/>
        <w:spacing w:after="0" w:line="120" w:lineRule="exact"/>
        <w:rPr>
          <w:sz w:val="10"/>
          <w:lang w:val="es-ES_tradnl"/>
        </w:rPr>
      </w:pPr>
    </w:p>
    <w:p w14:paraId="22972067" w14:textId="77777777" w:rsidR="007C688D" w:rsidRPr="007C688D" w:rsidRDefault="007C688D" w:rsidP="007C688D">
      <w:pPr>
        <w:pStyle w:val="SingleTxt"/>
        <w:spacing w:after="0" w:line="120" w:lineRule="exact"/>
        <w:rPr>
          <w:sz w:val="10"/>
          <w:lang w:val="es-ES_tradnl"/>
        </w:rPr>
      </w:pPr>
    </w:p>
    <w:tbl>
      <w:tblPr>
        <w:tblStyle w:val="TableGrid"/>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3"/>
        <w:gridCol w:w="360"/>
        <w:gridCol w:w="342"/>
        <w:gridCol w:w="36"/>
        <w:gridCol w:w="387"/>
        <w:gridCol w:w="351"/>
        <w:gridCol w:w="54"/>
        <w:gridCol w:w="369"/>
        <w:gridCol w:w="378"/>
        <w:gridCol w:w="54"/>
        <w:gridCol w:w="477"/>
        <w:gridCol w:w="459"/>
        <w:gridCol w:w="45"/>
        <w:gridCol w:w="522"/>
        <w:gridCol w:w="486"/>
        <w:gridCol w:w="45"/>
        <w:gridCol w:w="540"/>
        <w:gridCol w:w="513"/>
        <w:gridCol w:w="36"/>
        <w:gridCol w:w="486"/>
        <w:gridCol w:w="540"/>
        <w:gridCol w:w="81"/>
        <w:gridCol w:w="540"/>
        <w:gridCol w:w="459"/>
        <w:gridCol w:w="27"/>
        <w:gridCol w:w="576"/>
        <w:gridCol w:w="585"/>
        <w:gridCol w:w="567"/>
      </w:tblGrid>
      <w:tr w:rsidR="00BF5027" w:rsidRPr="00D7557D" w14:paraId="2931E085" w14:textId="77777777" w:rsidTr="00BF5027">
        <w:trPr>
          <w:tblHeader/>
        </w:trPr>
        <w:tc>
          <w:tcPr>
            <w:tcW w:w="513" w:type="dxa"/>
            <w:vMerge w:val="restart"/>
            <w:tcBorders>
              <w:top w:val="single" w:sz="4" w:space="0" w:color="auto"/>
            </w:tcBorders>
            <w:shd w:val="clear" w:color="auto" w:fill="auto"/>
            <w:vAlign w:val="bottom"/>
          </w:tcPr>
          <w:p w14:paraId="37AA9434" w14:textId="2FC44FAC" w:rsidR="005A040E" w:rsidRPr="00BF5027" w:rsidRDefault="005A040E" w:rsidP="006B2CDE">
            <w:pPr>
              <w:pStyle w:val="SingleTxt"/>
              <w:spacing w:before="81" w:after="81" w:line="160" w:lineRule="exact"/>
              <w:ind w:left="0" w:right="40"/>
              <w:rPr>
                <w:i/>
                <w:sz w:val="11"/>
                <w:szCs w:val="11"/>
              </w:rPr>
            </w:pPr>
            <w:r w:rsidRPr="00BF5027">
              <w:rPr>
                <w:i/>
                <w:iCs/>
                <w:sz w:val="11"/>
                <w:szCs w:val="11"/>
                <w:lang w:val="es-ES_tradnl"/>
              </w:rPr>
              <w:t>Ejercicio econó-mico</w:t>
            </w:r>
          </w:p>
        </w:tc>
        <w:tc>
          <w:tcPr>
            <w:tcW w:w="702" w:type="dxa"/>
            <w:gridSpan w:val="2"/>
            <w:tcBorders>
              <w:top w:val="single" w:sz="4" w:space="0" w:color="auto"/>
              <w:bottom w:val="single" w:sz="4" w:space="0" w:color="auto"/>
            </w:tcBorders>
            <w:shd w:val="clear" w:color="auto" w:fill="auto"/>
            <w:vAlign w:val="bottom"/>
          </w:tcPr>
          <w:p w14:paraId="26045ADF" w14:textId="57D45BFA"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1"/>
                <w:szCs w:val="11"/>
              </w:rPr>
            </w:pPr>
            <w:r w:rsidRPr="00BF5027">
              <w:rPr>
                <w:i/>
                <w:iCs/>
                <w:sz w:val="11"/>
                <w:szCs w:val="11"/>
                <w:lang w:val="es-ES_tradnl"/>
              </w:rPr>
              <w:t xml:space="preserve">Menos de </w:t>
            </w:r>
            <w:r w:rsidRPr="00BF5027">
              <w:rPr>
                <w:i/>
                <w:iCs/>
                <w:sz w:val="11"/>
                <w:szCs w:val="11"/>
                <w:lang w:val="es-ES_tradnl"/>
              </w:rPr>
              <w:br/>
              <w:t>10 años</w:t>
            </w:r>
          </w:p>
        </w:tc>
        <w:tc>
          <w:tcPr>
            <w:tcW w:w="36" w:type="dxa"/>
            <w:tcBorders>
              <w:top w:val="single" w:sz="4" w:space="0" w:color="auto"/>
            </w:tcBorders>
            <w:shd w:val="clear" w:color="auto" w:fill="auto"/>
            <w:vAlign w:val="bottom"/>
          </w:tcPr>
          <w:p w14:paraId="101ED789" w14:textId="77777777"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p>
        </w:tc>
        <w:tc>
          <w:tcPr>
            <w:tcW w:w="738" w:type="dxa"/>
            <w:gridSpan w:val="2"/>
            <w:tcBorders>
              <w:top w:val="single" w:sz="4" w:space="0" w:color="auto"/>
              <w:bottom w:val="single" w:sz="4" w:space="0" w:color="auto"/>
            </w:tcBorders>
            <w:shd w:val="clear" w:color="auto" w:fill="auto"/>
            <w:vAlign w:val="bottom"/>
          </w:tcPr>
          <w:p w14:paraId="0A3F50EE" w14:textId="2B4D55D9"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1"/>
                <w:szCs w:val="11"/>
              </w:rPr>
            </w:pPr>
            <w:r w:rsidRPr="00BF5027">
              <w:rPr>
                <w:i/>
                <w:sz w:val="11"/>
                <w:szCs w:val="11"/>
              </w:rPr>
              <w:t xml:space="preserve">11 a 16 </w:t>
            </w:r>
            <w:r w:rsidR="001A0D13">
              <w:rPr>
                <w:i/>
                <w:sz w:val="11"/>
                <w:szCs w:val="11"/>
              </w:rPr>
              <w:br/>
            </w:r>
            <w:r w:rsidRPr="00BF5027">
              <w:rPr>
                <w:i/>
                <w:sz w:val="11"/>
                <w:szCs w:val="11"/>
              </w:rPr>
              <w:t>años</w:t>
            </w:r>
          </w:p>
        </w:tc>
        <w:tc>
          <w:tcPr>
            <w:tcW w:w="54" w:type="dxa"/>
            <w:tcBorders>
              <w:top w:val="single" w:sz="4" w:space="0" w:color="auto"/>
            </w:tcBorders>
            <w:shd w:val="clear" w:color="auto" w:fill="auto"/>
            <w:vAlign w:val="bottom"/>
          </w:tcPr>
          <w:p w14:paraId="3A1069BE" w14:textId="77777777"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p>
        </w:tc>
        <w:tc>
          <w:tcPr>
            <w:tcW w:w="747" w:type="dxa"/>
            <w:gridSpan w:val="2"/>
            <w:tcBorders>
              <w:top w:val="single" w:sz="4" w:space="0" w:color="auto"/>
              <w:bottom w:val="single" w:sz="4" w:space="0" w:color="auto"/>
            </w:tcBorders>
            <w:shd w:val="clear" w:color="auto" w:fill="auto"/>
            <w:vAlign w:val="bottom"/>
          </w:tcPr>
          <w:p w14:paraId="22B5691B" w14:textId="2BF6D14E"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1"/>
                <w:szCs w:val="11"/>
              </w:rPr>
            </w:pPr>
            <w:r w:rsidRPr="00BF5027">
              <w:rPr>
                <w:i/>
                <w:iCs/>
                <w:sz w:val="11"/>
                <w:szCs w:val="11"/>
                <w:lang w:val="es-ES_tradnl"/>
              </w:rPr>
              <w:t>De 17 a 18 años</w:t>
            </w:r>
          </w:p>
        </w:tc>
        <w:tc>
          <w:tcPr>
            <w:tcW w:w="54" w:type="dxa"/>
            <w:tcBorders>
              <w:top w:val="single" w:sz="4" w:space="0" w:color="auto"/>
            </w:tcBorders>
            <w:shd w:val="clear" w:color="auto" w:fill="auto"/>
            <w:vAlign w:val="bottom"/>
          </w:tcPr>
          <w:p w14:paraId="248DE470" w14:textId="77777777"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p>
        </w:tc>
        <w:tc>
          <w:tcPr>
            <w:tcW w:w="936" w:type="dxa"/>
            <w:gridSpan w:val="2"/>
            <w:tcBorders>
              <w:top w:val="single" w:sz="4" w:space="0" w:color="auto"/>
              <w:bottom w:val="single" w:sz="4" w:space="0" w:color="auto"/>
            </w:tcBorders>
            <w:shd w:val="clear" w:color="auto" w:fill="auto"/>
            <w:vAlign w:val="bottom"/>
          </w:tcPr>
          <w:p w14:paraId="728155EE" w14:textId="3D0F5E72"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1"/>
                <w:szCs w:val="11"/>
              </w:rPr>
            </w:pPr>
            <w:r w:rsidRPr="00BF5027">
              <w:rPr>
                <w:i/>
                <w:iCs/>
                <w:sz w:val="11"/>
                <w:szCs w:val="11"/>
                <w:lang w:val="es-ES_tradnl"/>
              </w:rPr>
              <w:t xml:space="preserve">De 19 a 25 </w:t>
            </w:r>
            <w:r w:rsidR="001A0D13">
              <w:rPr>
                <w:i/>
                <w:iCs/>
                <w:sz w:val="11"/>
                <w:szCs w:val="11"/>
                <w:lang w:val="es-ES_tradnl"/>
              </w:rPr>
              <w:br/>
            </w:r>
            <w:r w:rsidRPr="00BF5027">
              <w:rPr>
                <w:i/>
                <w:iCs/>
                <w:sz w:val="11"/>
                <w:szCs w:val="11"/>
                <w:lang w:val="es-ES_tradnl"/>
              </w:rPr>
              <w:t>años</w:t>
            </w:r>
          </w:p>
        </w:tc>
        <w:tc>
          <w:tcPr>
            <w:tcW w:w="45" w:type="dxa"/>
            <w:tcBorders>
              <w:top w:val="single" w:sz="4" w:space="0" w:color="auto"/>
            </w:tcBorders>
            <w:shd w:val="clear" w:color="auto" w:fill="auto"/>
            <w:vAlign w:val="bottom"/>
          </w:tcPr>
          <w:p w14:paraId="66CA82F8" w14:textId="77777777"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p>
        </w:tc>
        <w:tc>
          <w:tcPr>
            <w:tcW w:w="1008" w:type="dxa"/>
            <w:gridSpan w:val="2"/>
            <w:tcBorders>
              <w:top w:val="single" w:sz="4" w:space="0" w:color="auto"/>
              <w:bottom w:val="single" w:sz="4" w:space="0" w:color="auto"/>
            </w:tcBorders>
            <w:shd w:val="clear" w:color="auto" w:fill="auto"/>
            <w:vAlign w:val="bottom"/>
          </w:tcPr>
          <w:p w14:paraId="020F5983" w14:textId="11A7128F"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1"/>
                <w:szCs w:val="11"/>
              </w:rPr>
            </w:pPr>
            <w:r w:rsidRPr="00BF5027">
              <w:rPr>
                <w:i/>
                <w:iCs/>
                <w:sz w:val="11"/>
                <w:szCs w:val="11"/>
                <w:lang w:val="es-ES_tradnl"/>
              </w:rPr>
              <w:t xml:space="preserve">De 26 a 35 </w:t>
            </w:r>
            <w:r w:rsidR="001A0D13">
              <w:rPr>
                <w:i/>
                <w:iCs/>
                <w:sz w:val="11"/>
                <w:szCs w:val="11"/>
                <w:lang w:val="es-ES_tradnl"/>
              </w:rPr>
              <w:br/>
            </w:r>
            <w:r w:rsidRPr="00BF5027">
              <w:rPr>
                <w:i/>
                <w:iCs/>
                <w:sz w:val="11"/>
                <w:szCs w:val="11"/>
                <w:lang w:val="es-ES_tradnl"/>
              </w:rPr>
              <w:t>años</w:t>
            </w:r>
          </w:p>
        </w:tc>
        <w:tc>
          <w:tcPr>
            <w:tcW w:w="45" w:type="dxa"/>
            <w:tcBorders>
              <w:top w:val="single" w:sz="4" w:space="0" w:color="auto"/>
            </w:tcBorders>
            <w:shd w:val="clear" w:color="auto" w:fill="auto"/>
            <w:vAlign w:val="bottom"/>
          </w:tcPr>
          <w:p w14:paraId="21E99BE8" w14:textId="77777777"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p>
        </w:tc>
        <w:tc>
          <w:tcPr>
            <w:tcW w:w="1053" w:type="dxa"/>
            <w:gridSpan w:val="2"/>
            <w:tcBorders>
              <w:top w:val="single" w:sz="4" w:space="0" w:color="auto"/>
              <w:bottom w:val="single" w:sz="4" w:space="0" w:color="auto"/>
            </w:tcBorders>
            <w:shd w:val="clear" w:color="auto" w:fill="auto"/>
            <w:vAlign w:val="bottom"/>
          </w:tcPr>
          <w:p w14:paraId="1A0ED84C" w14:textId="517FB4F1"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1"/>
                <w:szCs w:val="11"/>
              </w:rPr>
            </w:pPr>
            <w:r w:rsidRPr="00BF5027">
              <w:rPr>
                <w:i/>
                <w:iCs/>
                <w:sz w:val="11"/>
                <w:szCs w:val="11"/>
                <w:lang w:val="es-ES_tradnl"/>
              </w:rPr>
              <w:t xml:space="preserve">De 36 a 45 </w:t>
            </w:r>
            <w:r w:rsidR="001A0D13">
              <w:rPr>
                <w:i/>
                <w:iCs/>
                <w:sz w:val="11"/>
                <w:szCs w:val="11"/>
                <w:lang w:val="es-ES_tradnl"/>
              </w:rPr>
              <w:br/>
            </w:r>
            <w:r w:rsidRPr="00BF5027">
              <w:rPr>
                <w:i/>
                <w:iCs/>
                <w:sz w:val="11"/>
                <w:szCs w:val="11"/>
                <w:lang w:val="es-ES_tradnl"/>
              </w:rPr>
              <w:t>años</w:t>
            </w:r>
          </w:p>
        </w:tc>
        <w:tc>
          <w:tcPr>
            <w:tcW w:w="36" w:type="dxa"/>
            <w:tcBorders>
              <w:top w:val="single" w:sz="4" w:space="0" w:color="auto"/>
            </w:tcBorders>
            <w:shd w:val="clear" w:color="auto" w:fill="auto"/>
            <w:vAlign w:val="bottom"/>
          </w:tcPr>
          <w:p w14:paraId="468C8AE4" w14:textId="77777777"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p>
        </w:tc>
        <w:tc>
          <w:tcPr>
            <w:tcW w:w="1026" w:type="dxa"/>
            <w:gridSpan w:val="2"/>
            <w:tcBorders>
              <w:top w:val="single" w:sz="4" w:space="0" w:color="auto"/>
              <w:bottom w:val="single" w:sz="4" w:space="0" w:color="auto"/>
            </w:tcBorders>
            <w:shd w:val="clear" w:color="auto" w:fill="auto"/>
            <w:vAlign w:val="bottom"/>
          </w:tcPr>
          <w:p w14:paraId="18B917E9" w14:textId="2BBC79E4"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1"/>
                <w:szCs w:val="11"/>
              </w:rPr>
            </w:pPr>
            <w:r w:rsidRPr="00BF5027">
              <w:rPr>
                <w:i/>
                <w:iCs/>
                <w:sz w:val="11"/>
                <w:szCs w:val="11"/>
                <w:lang w:val="es-ES_tradnl"/>
              </w:rPr>
              <w:t xml:space="preserve">Más de </w:t>
            </w:r>
            <w:r w:rsidRPr="00BF5027">
              <w:rPr>
                <w:i/>
                <w:iCs/>
                <w:sz w:val="11"/>
                <w:szCs w:val="11"/>
                <w:lang w:val="es-ES_tradnl"/>
              </w:rPr>
              <w:br/>
              <w:t>45 años</w:t>
            </w:r>
          </w:p>
        </w:tc>
        <w:tc>
          <w:tcPr>
            <w:tcW w:w="81" w:type="dxa"/>
            <w:tcBorders>
              <w:top w:val="single" w:sz="4" w:space="0" w:color="auto"/>
            </w:tcBorders>
            <w:shd w:val="clear" w:color="auto" w:fill="auto"/>
            <w:vAlign w:val="bottom"/>
          </w:tcPr>
          <w:p w14:paraId="0FD6F946" w14:textId="77777777"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p>
        </w:tc>
        <w:tc>
          <w:tcPr>
            <w:tcW w:w="999" w:type="dxa"/>
            <w:gridSpan w:val="2"/>
            <w:tcBorders>
              <w:top w:val="single" w:sz="4" w:space="0" w:color="auto"/>
              <w:bottom w:val="single" w:sz="4" w:space="0" w:color="auto"/>
            </w:tcBorders>
            <w:shd w:val="clear" w:color="auto" w:fill="auto"/>
            <w:vAlign w:val="bottom"/>
          </w:tcPr>
          <w:p w14:paraId="4525ABAD" w14:textId="23D59891"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1"/>
                <w:szCs w:val="11"/>
              </w:rPr>
            </w:pPr>
            <w:r w:rsidRPr="00BF5027">
              <w:rPr>
                <w:i/>
                <w:iCs/>
                <w:sz w:val="11"/>
                <w:szCs w:val="11"/>
                <w:lang w:val="es-ES_tradnl"/>
              </w:rPr>
              <w:t>No encontradas</w:t>
            </w:r>
          </w:p>
        </w:tc>
        <w:tc>
          <w:tcPr>
            <w:tcW w:w="27" w:type="dxa"/>
            <w:tcBorders>
              <w:top w:val="single" w:sz="4" w:space="0" w:color="auto"/>
            </w:tcBorders>
            <w:shd w:val="clear" w:color="auto" w:fill="auto"/>
            <w:vAlign w:val="bottom"/>
          </w:tcPr>
          <w:p w14:paraId="5137DCFF" w14:textId="77777777"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p>
        </w:tc>
        <w:tc>
          <w:tcPr>
            <w:tcW w:w="1161" w:type="dxa"/>
            <w:gridSpan w:val="2"/>
            <w:tcBorders>
              <w:top w:val="single" w:sz="4" w:space="0" w:color="auto"/>
              <w:bottom w:val="single" w:sz="4" w:space="0" w:color="auto"/>
            </w:tcBorders>
            <w:shd w:val="clear" w:color="auto" w:fill="auto"/>
            <w:vAlign w:val="bottom"/>
          </w:tcPr>
          <w:p w14:paraId="6725F19C" w14:textId="77777777" w:rsidR="005A040E" w:rsidRPr="00BF5027" w:rsidRDefault="005A040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1"/>
                <w:szCs w:val="11"/>
              </w:rPr>
            </w:pPr>
            <w:r w:rsidRPr="00BF5027">
              <w:rPr>
                <w:i/>
                <w:sz w:val="11"/>
                <w:szCs w:val="11"/>
              </w:rPr>
              <w:t>Total</w:t>
            </w:r>
          </w:p>
        </w:tc>
        <w:tc>
          <w:tcPr>
            <w:tcW w:w="567" w:type="dxa"/>
            <w:vMerge w:val="restart"/>
            <w:tcBorders>
              <w:top w:val="single" w:sz="4" w:space="0" w:color="auto"/>
            </w:tcBorders>
            <w:shd w:val="clear" w:color="auto" w:fill="auto"/>
            <w:vAlign w:val="bottom"/>
          </w:tcPr>
          <w:p w14:paraId="35B2D8BF" w14:textId="6EDA60C5" w:rsidR="005A040E" w:rsidRPr="00BF5027" w:rsidRDefault="005A040E" w:rsidP="00AB48D0">
            <w:pPr>
              <w:pStyle w:val="SingleTxt"/>
              <w:spacing w:before="81" w:after="81" w:line="160" w:lineRule="exact"/>
              <w:ind w:left="0" w:right="40"/>
              <w:jc w:val="right"/>
              <w:rPr>
                <w:i/>
                <w:sz w:val="11"/>
                <w:szCs w:val="11"/>
              </w:rPr>
            </w:pPr>
            <w:r w:rsidRPr="00BF5027">
              <w:rPr>
                <w:i/>
                <w:iCs/>
                <w:sz w:val="11"/>
                <w:szCs w:val="11"/>
                <w:lang w:val="es-ES_tradnl"/>
              </w:rPr>
              <w:t>Total general</w:t>
            </w:r>
          </w:p>
        </w:tc>
      </w:tr>
      <w:tr w:rsidR="00BF5027" w:rsidRPr="00D7557D" w14:paraId="16ACD318" w14:textId="77777777" w:rsidTr="00BF5027">
        <w:trPr>
          <w:tblHeader/>
        </w:trPr>
        <w:tc>
          <w:tcPr>
            <w:tcW w:w="513" w:type="dxa"/>
            <w:vMerge/>
            <w:tcBorders>
              <w:bottom w:val="single" w:sz="12" w:space="0" w:color="auto"/>
            </w:tcBorders>
            <w:shd w:val="clear" w:color="auto" w:fill="auto"/>
            <w:vAlign w:val="bottom"/>
          </w:tcPr>
          <w:p w14:paraId="797F0C94" w14:textId="643A6868" w:rsidR="005A040E" w:rsidRPr="005A040E"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3"/>
                <w:szCs w:val="13"/>
              </w:rPr>
            </w:pPr>
          </w:p>
        </w:tc>
        <w:tc>
          <w:tcPr>
            <w:tcW w:w="360" w:type="dxa"/>
            <w:tcBorders>
              <w:top w:val="single" w:sz="4" w:space="0" w:color="auto"/>
              <w:bottom w:val="single" w:sz="12" w:space="0" w:color="auto"/>
            </w:tcBorders>
            <w:shd w:val="clear" w:color="auto" w:fill="auto"/>
            <w:vAlign w:val="bottom"/>
          </w:tcPr>
          <w:p w14:paraId="1A1287CC" w14:textId="5640AB75"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Niños</w:t>
            </w:r>
          </w:p>
        </w:tc>
        <w:tc>
          <w:tcPr>
            <w:tcW w:w="342" w:type="dxa"/>
            <w:tcBorders>
              <w:top w:val="single" w:sz="4" w:space="0" w:color="auto"/>
              <w:bottom w:val="single" w:sz="12" w:space="0" w:color="auto"/>
            </w:tcBorders>
            <w:shd w:val="clear" w:color="auto" w:fill="auto"/>
            <w:vAlign w:val="bottom"/>
          </w:tcPr>
          <w:p w14:paraId="53F064AA" w14:textId="033327C8"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Niñas</w:t>
            </w:r>
          </w:p>
        </w:tc>
        <w:tc>
          <w:tcPr>
            <w:tcW w:w="423" w:type="dxa"/>
            <w:gridSpan w:val="2"/>
            <w:tcBorders>
              <w:bottom w:val="single" w:sz="12" w:space="0" w:color="auto"/>
            </w:tcBorders>
            <w:shd w:val="clear" w:color="auto" w:fill="auto"/>
            <w:vAlign w:val="bottom"/>
          </w:tcPr>
          <w:p w14:paraId="4852B981" w14:textId="7AD7458A"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Niños</w:t>
            </w:r>
          </w:p>
        </w:tc>
        <w:tc>
          <w:tcPr>
            <w:tcW w:w="351" w:type="dxa"/>
            <w:tcBorders>
              <w:bottom w:val="single" w:sz="12" w:space="0" w:color="auto"/>
            </w:tcBorders>
            <w:shd w:val="clear" w:color="auto" w:fill="auto"/>
            <w:vAlign w:val="bottom"/>
          </w:tcPr>
          <w:p w14:paraId="28A36B59" w14:textId="50CCE740"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Niñas</w:t>
            </w:r>
          </w:p>
        </w:tc>
        <w:tc>
          <w:tcPr>
            <w:tcW w:w="423" w:type="dxa"/>
            <w:gridSpan w:val="2"/>
            <w:tcBorders>
              <w:bottom w:val="single" w:sz="12" w:space="0" w:color="auto"/>
            </w:tcBorders>
            <w:shd w:val="clear" w:color="auto" w:fill="auto"/>
            <w:vAlign w:val="bottom"/>
          </w:tcPr>
          <w:p w14:paraId="2059F4E0" w14:textId="131C775F"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Niños</w:t>
            </w:r>
          </w:p>
        </w:tc>
        <w:tc>
          <w:tcPr>
            <w:tcW w:w="378" w:type="dxa"/>
            <w:tcBorders>
              <w:bottom w:val="single" w:sz="12" w:space="0" w:color="auto"/>
            </w:tcBorders>
            <w:shd w:val="clear" w:color="auto" w:fill="auto"/>
            <w:vAlign w:val="bottom"/>
          </w:tcPr>
          <w:p w14:paraId="3613EA0D" w14:textId="41F1F15A"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Niñas</w:t>
            </w:r>
          </w:p>
        </w:tc>
        <w:tc>
          <w:tcPr>
            <w:tcW w:w="531" w:type="dxa"/>
            <w:gridSpan w:val="2"/>
            <w:tcBorders>
              <w:bottom w:val="single" w:sz="12" w:space="0" w:color="auto"/>
            </w:tcBorders>
            <w:shd w:val="clear" w:color="auto" w:fill="auto"/>
            <w:vAlign w:val="bottom"/>
          </w:tcPr>
          <w:p w14:paraId="3506C2CD" w14:textId="035E5E19"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Hombres</w:t>
            </w:r>
          </w:p>
        </w:tc>
        <w:tc>
          <w:tcPr>
            <w:tcW w:w="459" w:type="dxa"/>
            <w:tcBorders>
              <w:bottom w:val="single" w:sz="12" w:space="0" w:color="auto"/>
            </w:tcBorders>
            <w:shd w:val="clear" w:color="auto" w:fill="auto"/>
            <w:vAlign w:val="bottom"/>
          </w:tcPr>
          <w:p w14:paraId="5F6BF049" w14:textId="70A30CF2"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Mujeres</w:t>
            </w:r>
          </w:p>
        </w:tc>
        <w:tc>
          <w:tcPr>
            <w:tcW w:w="567" w:type="dxa"/>
            <w:gridSpan w:val="2"/>
            <w:tcBorders>
              <w:bottom w:val="single" w:sz="12" w:space="0" w:color="auto"/>
            </w:tcBorders>
            <w:shd w:val="clear" w:color="auto" w:fill="auto"/>
            <w:vAlign w:val="bottom"/>
          </w:tcPr>
          <w:p w14:paraId="4AEE1B1A" w14:textId="52B098A2"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Hombres</w:t>
            </w:r>
          </w:p>
        </w:tc>
        <w:tc>
          <w:tcPr>
            <w:tcW w:w="486" w:type="dxa"/>
            <w:tcBorders>
              <w:bottom w:val="single" w:sz="12" w:space="0" w:color="auto"/>
            </w:tcBorders>
            <w:shd w:val="clear" w:color="auto" w:fill="auto"/>
            <w:vAlign w:val="bottom"/>
          </w:tcPr>
          <w:p w14:paraId="2B929494" w14:textId="33344295"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Mujeres</w:t>
            </w:r>
          </w:p>
        </w:tc>
        <w:tc>
          <w:tcPr>
            <w:tcW w:w="585" w:type="dxa"/>
            <w:gridSpan w:val="2"/>
            <w:tcBorders>
              <w:bottom w:val="single" w:sz="12" w:space="0" w:color="auto"/>
            </w:tcBorders>
            <w:shd w:val="clear" w:color="auto" w:fill="auto"/>
            <w:vAlign w:val="bottom"/>
          </w:tcPr>
          <w:p w14:paraId="315ACD54" w14:textId="0D7D58E2"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Hombres</w:t>
            </w:r>
          </w:p>
        </w:tc>
        <w:tc>
          <w:tcPr>
            <w:tcW w:w="513" w:type="dxa"/>
            <w:tcBorders>
              <w:bottom w:val="single" w:sz="12" w:space="0" w:color="auto"/>
            </w:tcBorders>
            <w:shd w:val="clear" w:color="auto" w:fill="auto"/>
            <w:vAlign w:val="bottom"/>
          </w:tcPr>
          <w:p w14:paraId="0383E803" w14:textId="2EBC1B84"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Mujeres</w:t>
            </w:r>
          </w:p>
        </w:tc>
        <w:tc>
          <w:tcPr>
            <w:tcW w:w="522" w:type="dxa"/>
            <w:gridSpan w:val="2"/>
            <w:tcBorders>
              <w:bottom w:val="single" w:sz="12" w:space="0" w:color="auto"/>
            </w:tcBorders>
            <w:shd w:val="clear" w:color="auto" w:fill="auto"/>
            <w:vAlign w:val="bottom"/>
          </w:tcPr>
          <w:p w14:paraId="76685C0E" w14:textId="70C373A2"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Hombres</w:t>
            </w:r>
          </w:p>
        </w:tc>
        <w:tc>
          <w:tcPr>
            <w:tcW w:w="540" w:type="dxa"/>
            <w:tcBorders>
              <w:bottom w:val="single" w:sz="12" w:space="0" w:color="auto"/>
            </w:tcBorders>
            <w:shd w:val="clear" w:color="auto" w:fill="auto"/>
            <w:vAlign w:val="bottom"/>
          </w:tcPr>
          <w:p w14:paraId="1CA0824B" w14:textId="21DD982E"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Mujeres</w:t>
            </w:r>
          </w:p>
        </w:tc>
        <w:tc>
          <w:tcPr>
            <w:tcW w:w="621" w:type="dxa"/>
            <w:gridSpan w:val="2"/>
            <w:tcBorders>
              <w:bottom w:val="single" w:sz="12" w:space="0" w:color="auto"/>
            </w:tcBorders>
            <w:shd w:val="clear" w:color="auto" w:fill="auto"/>
            <w:vAlign w:val="bottom"/>
          </w:tcPr>
          <w:p w14:paraId="54B33ECD" w14:textId="1DB9F3A1"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Hombres</w:t>
            </w:r>
          </w:p>
        </w:tc>
        <w:tc>
          <w:tcPr>
            <w:tcW w:w="459" w:type="dxa"/>
            <w:tcBorders>
              <w:bottom w:val="single" w:sz="12" w:space="0" w:color="auto"/>
            </w:tcBorders>
            <w:shd w:val="clear" w:color="auto" w:fill="auto"/>
            <w:vAlign w:val="bottom"/>
          </w:tcPr>
          <w:p w14:paraId="7B7D2A37" w14:textId="5AE98BCC"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Mujeres</w:t>
            </w:r>
          </w:p>
        </w:tc>
        <w:tc>
          <w:tcPr>
            <w:tcW w:w="603" w:type="dxa"/>
            <w:gridSpan w:val="2"/>
            <w:tcBorders>
              <w:bottom w:val="single" w:sz="12" w:space="0" w:color="auto"/>
            </w:tcBorders>
            <w:shd w:val="clear" w:color="auto" w:fill="auto"/>
            <w:vAlign w:val="bottom"/>
          </w:tcPr>
          <w:p w14:paraId="0BC987D4" w14:textId="32706E89"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Hombres</w:t>
            </w:r>
          </w:p>
        </w:tc>
        <w:tc>
          <w:tcPr>
            <w:tcW w:w="585" w:type="dxa"/>
            <w:tcBorders>
              <w:bottom w:val="single" w:sz="12" w:space="0" w:color="auto"/>
            </w:tcBorders>
            <w:shd w:val="clear" w:color="auto" w:fill="auto"/>
            <w:vAlign w:val="bottom"/>
          </w:tcPr>
          <w:p w14:paraId="4D6C8FA1" w14:textId="18DBE533"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1"/>
                <w:szCs w:val="11"/>
              </w:rPr>
            </w:pPr>
            <w:r w:rsidRPr="00BF5027">
              <w:rPr>
                <w:i/>
                <w:sz w:val="11"/>
                <w:szCs w:val="11"/>
              </w:rPr>
              <w:t>Mujeres</w:t>
            </w:r>
          </w:p>
        </w:tc>
        <w:tc>
          <w:tcPr>
            <w:tcW w:w="567" w:type="dxa"/>
            <w:vMerge/>
            <w:tcBorders>
              <w:bottom w:val="single" w:sz="12" w:space="0" w:color="auto"/>
            </w:tcBorders>
            <w:shd w:val="clear" w:color="auto" w:fill="auto"/>
            <w:vAlign w:val="bottom"/>
          </w:tcPr>
          <w:p w14:paraId="58CEF57E" w14:textId="77777777" w:rsidR="005A040E" w:rsidRPr="00BF5027" w:rsidRDefault="005A040E" w:rsidP="006B2C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2"/>
                <w:szCs w:val="12"/>
              </w:rPr>
            </w:pPr>
          </w:p>
        </w:tc>
      </w:tr>
      <w:tr w:rsidR="00BF5027" w:rsidRPr="00D7557D" w14:paraId="09FBFECE" w14:textId="77777777" w:rsidTr="00BF5027">
        <w:trPr>
          <w:trHeight w:hRule="exact" w:val="115"/>
          <w:tblHeader/>
        </w:trPr>
        <w:tc>
          <w:tcPr>
            <w:tcW w:w="513" w:type="dxa"/>
            <w:tcBorders>
              <w:top w:val="single" w:sz="12" w:space="0" w:color="auto"/>
            </w:tcBorders>
            <w:shd w:val="clear" w:color="auto" w:fill="auto"/>
            <w:vAlign w:val="bottom"/>
          </w:tcPr>
          <w:p w14:paraId="7F2AFDE8"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0" w:type="dxa"/>
            <w:tcBorders>
              <w:top w:val="single" w:sz="12" w:space="0" w:color="auto"/>
            </w:tcBorders>
            <w:shd w:val="clear" w:color="auto" w:fill="auto"/>
            <w:vAlign w:val="bottom"/>
          </w:tcPr>
          <w:p w14:paraId="2F5BA458"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42" w:type="dxa"/>
            <w:tcBorders>
              <w:top w:val="single" w:sz="12" w:space="0" w:color="auto"/>
            </w:tcBorders>
            <w:shd w:val="clear" w:color="auto" w:fill="auto"/>
            <w:vAlign w:val="bottom"/>
          </w:tcPr>
          <w:p w14:paraId="69BC8F92"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23" w:type="dxa"/>
            <w:gridSpan w:val="2"/>
            <w:tcBorders>
              <w:top w:val="single" w:sz="12" w:space="0" w:color="auto"/>
            </w:tcBorders>
            <w:shd w:val="clear" w:color="auto" w:fill="auto"/>
            <w:vAlign w:val="bottom"/>
          </w:tcPr>
          <w:p w14:paraId="01DCB872"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51" w:type="dxa"/>
            <w:tcBorders>
              <w:top w:val="single" w:sz="12" w:space="0" w:color="auto"/>
            </w:tcBorders>
            <w:shd w:val="clear" w:color="auto" w:fill="auto"/>
            <w:vAlign w:val="bottom"/>
          </w:tcPr>
          <w:p w14:paraId="0B9CB02E"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23" w:type="dxa"/>
            <w:gridSpan w:val="2"/>
            <w:tcBorders>
              <w:top w:val="single" w:sz="12" w:space="0" w:color="auto"/>
            </w:tcBorders>
            <w:shd w:val="clear" w:color="auto" w:fill="auto"/>
            <w:vAlign w:val="bottom"/>
          </w:tcPr>
          <w:p w14:paraId="151F821F"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78" w:type="dxa"/>
            <w:tcBorders>
              <w:top w:val="single" w:sz="12" w:space="0" w:color="auto"/>
            </w:tcBorders>
            <w:shd w:val="clear" w:color="auto" w:fill="auto"/>
            <w:vAlign w:val="bottom"/>
          </w:tcPr>
          <w:p w14:paraId="74CFAC93"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31" w:type="dxa"/>
            <w:gridSpan w:val="2"/>
            <w:tcBorders>
              <w:top w:val="single" w:sz="12" w:space="0" w:color="auto"/>
            </w:tcBorders>
            <w:shd w:val="clear" w:color="auto" w:fill="auto"/>
            <w:vAlign w:val="bottom"/>
          </w:tcPr>
          <w:p w14:paraId="5E1C85BD"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9" w:type="dxa"/>
            <w:tcBorders>
              <w:top w:val="single" w:sz="12" w:space="0" w:color="auto"/>
            </w:tcBorders>
            <w:shd w:val="clear" w:color="auto" w:fill="auto"/>
            <w:vAlign w:val="bottom"/>
          </w:tcPr>
          <w:p w14:paraId="07438F56"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67" w:type="dxa"/>
            <w:gridSpan w:val="2"/>
            <w:tcBorders>
              <w:top w:val="single" w:sz="12" w:space="0" w:color="auto"/>
            </w:tcBorders>
            <w:shd w:val="clear" w:color="auto" w:fill="auto"/>
            <w:vAlign w:val="bottom"/>
          </w:tcPr>
          <w:p w14:paraId="45DE8A64"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86" w:type="dxa"/>
            <w:tcBorders>
              <w:top w:val="single" w:sz="12" w:space="0" w:color="auto"/>
            </w:tcBorders>
            <w:shd w:val="clear" w:color="auto" w:fill="auto"/>
            <w:vAlign w:val="bottom"/>
          </w:tcPr>
          <w:p w14:paraId="0570085B"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85" w:type="dxa"/>
            <w:gridSpan w:val="2"/>
            <w:tcBorders>
              <w:top w:val="single" w:sz="12" w:space="0" w:color="auto"/>
            </w:tcBorders>
            <w:shd w:val="clear" w:color="auto" w:fill="auto"/>
            <w:vAlign w:val="bottom"/>
          </w:tcPr>
          <w:p w14:paraId="35FD3F5C"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13" w:type="dxa"/>
            <w:tcBorders>
              <w:top w:val="single" w:sz="12" w:space="0" w:color="auto"/>
            </w:tcBorders>
            <w:shd w:val="clear" w:color="auto" w:fill="auto"/>
            <w:vAlign w:val="bottom"/>
          </w:tcPr>
          <w:p w14:paraId="4F747E05"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22" w:type="dxa"/>
            <w:gridSpan w:val="2"/>
            <w:tcBorders>
              <w:top w:val="single" w:sz="12" w:space="0" w:color="auto"/>
            </w:tcBorders>
            <w:shd w:val="clear" w:color="auto" w:fill="auto"/>
            <w:vAlign w:val="bottom"/>
          </w:tcPr>
          <w:p w14:paraId="4313583D"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582CEE81"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21" w:type="dxa"/>
            <w:gridSpan w:val="2"/>
            <w:tcBorders>
              <w:top w:val="single" w:sz="12" w:space="0" w:color="auto"/>
            </w:tcBorders>
            <w:shd w:val="clear" w:color="auto" w:fill="auto"/>
            <w:vAlign w:val="bottom"/>
          </w:tcPr>
          <w:p w14:paraId="4EC6BC9B"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9" w:type="dxa"/>
            <w:tcBorders>
              <w:top w:val="single" w:sz="12" w:space="0" w:color="auto"/>
            </w:tcBorders>
            <w:shd w:val="clear" w:color="auto" w:fill="auto"/>
            <w:vAlign w:val="bottom"/>
          </w:tcPr>
          <w:p w14:paraId="393E55CF"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03" w:type="dxa"/>
            <w:gridSpan w:val="2"/>
            <w:tcBorders>
              <w:top w:val="single" w:sz="12" w:space="0" w:color="auto"/>
            </w:tcBorders>
            <w:shd w:val="clear" w:color="auto" w:fill="auto"/>
            <w:vAlign w:val="bottom"/>
          </w:tcPr>
          <w:p w14:paraId="276EB553"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85" w:type="dxa"/>
            <w:tcBorders>
              <w:top w:val="single" w:sz="12" w:space="0" w:color="auto"/>
            </w:tcBorders>
            <w:shd w:val="clear" w:color="auto" w:fill="auto"/>
            <w:vAlign w:val="bottom"/>
          </w:tcPr>
          <w:p w14:paraId="5D2F03CC"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67" w:type="dxa"/>
            <w:tcBorders>
              <w:top w:val="single" w:sz="12" w:space="0" w:color="auto"/>
            </w:tcBorders>
            <w:shd w:val="clear" w:color="auto" w:fill="auto"/>
            <w:vAlign w:val="bottom"/>
          </w:tcPr>
          <w:p w14:paraId="6FB1905C" w14:textId="77777777" w:rsidR="006B2CDE" w:rsidRPr="00D7557D"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BF5027" w:rsidRPr="00D7557D" w14:paraId="2EBB1016" w14:textId="77777777" w:rsidTr="00BF5027">
        <w:tc>
          <w:tcPr>
            <w:tcW w:w="513" w:type="dxa"/>
            <w:shd w:val="clear" w:color="auto" w:fill="auto"/>
            <w:vAlign w:val="bottom"/>
          </w:tcPr>
          <w:p w14:paraId="236ACF2C" w14:textId="307F1789"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5A040E">
              <w:rPr>
                <w:sz w:val="16"/>
                <w:szCs w:val="16"/>
              </w:rPr>
              <w:t>2022-2023</w:t>
            </w:r>
          </w:p>
        </w:tc>
        <w:tc>
          <w:tcPr>
            <w:tcW w:w="360" w:type="dxa"/>
            <w:shd w:val="clear" w:color="auto" w:fill="auto"/>
            <w:vAlign w:val="bottom"/>
          </w:tcPr>
          <w:p w14:paraId="539A9683"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342" w:type="dxa"/>
            <w:shd w:val="clear" w:color="auto" w:fill="auto"/>
            <w:vAlign w:val="bottom"/>
          </w:tcPr>
          <w:p w14:paraId="6C8CFD06"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423" w:type="dxa"/>
            <w:gridSpan w:val="2"/>
            <w:shd w:val="clear" w:color="auto" w:fill="auto"/>
            <w:vAlign w:val="bottom"/>
          </w:tcPr>
          <w:p w14:paraId="77D3BC6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351" w:type="dxa"/>
            <w:shd w:val="clear" w:color="auto" w:fill="auto"/>
            <w:vAlign w:val="bottom"/>
          </w:tcPr>
          <w:p w14:paraId="10F07525"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50</w:t>
            </w:r>
          </w:p>
        </w:tc>
        <w:tc>
          <w:tcPr>
            <w:tcW w:w="423" w:type="dxa"/>
            <w:gridSpan w:val="2"/>
            <w:shd w:val="clear" w:color="auto" w:fill="auto"/>
            <w:vAlign w:val="bottom"/>
          </w:tcPr>
          <w:p w14:paraId="73CAD44B"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378" w:type="dxa"/>
            <w:shd w:val="clear" w:color="auto" w:fill="auto"/>
            <w:vAlign w:val="bottom"/>
          </w:tcPr>
          <w:p w14:paraId="473F48DE"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33</w:t>
            </w:r>
          </w:p>
        </w:tc>
        <w:tc>
          <w:tcPr>
            <w:tcW w:w="531" w:type="dxa"/>
            <w:gridSpan w:val="2"/>
            <w:shd w:val="clear" w:color="auto" w:fill="auto"/>
            <w:vAlign w:val="bottom"/>
          </w:tcPr>
          <w:p w14:paraId="61DB3DCB"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3</w:t>
            </w:r>
          </w:p>
        </w:tc>
        <w:tc>
          <w:tcPr>
            <w:tcW w:w="459" w:type="dxa"/>
            <w:shd w:val="clear" w:color="auto" w:fill="auto"/>
            <w:vAlign w:val="bottom"/>
          </w:tcPr>
          <w:p w14:paraId="32DE8A16"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73</w:t>
            </w:r>
          </w:p>
        </w:tc>
        <w:tc>
          <w:tcPr>
            <w:tcW w:w="567" w:type="dxa"/>
            <w:gridSpan w:val="2"/>
            <w:shd w:val="clear" w:color="auto" w:fill="auto"/>
            <w:vAlign w:val="bottom"/>
          </w:tcPr>
          <w:p w14:paraId="1E6432B4"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12</w:t>
            </w:r>
          </w:p>
        </w:tc>
        <w:tc>
          <w:tcPr>
            <w:tcW w:w="486" w:type="dxa"/>
            <w:shd w:val="clear" w:color="auto" w:fill="auto"/>
            <w:vAlign w:val="bottom"/>
          </w:tcPr>
          <w:p w14:paraId="04F9EC86"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33</w:t>
            </w:r>
          </w:p>
        </w:tc>
        <w:tc>
          <w:tcPr>
            <w:tcW w:w="585" w:type="dxa"/>
            <w:gridSpan w:val="2"/>
            <w:shd w:val="clear" w:color="auto" w:fill="auto"/>
            <w:vAlign w:val="bottom"/>
          </w:tcPr>
          <w:p w14:paraId="02F38EF3"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w:t>
            </w:r>
          </w:p>
        </w:tc>
        <w:tc>
          <w:tcPr>
            <w:tcW w:w="513" w:type="dxa"/>
            <w:shd w:val="clear" w:color="auto" w:fill="auto"/>
            <w:vAlign w:val="bottom"/>
          </w:tcPr>
          <w:p w14:paraId="54BFB194"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12</w:t>
            </w:r>
          </w:p>
        </w:tc>
        <w:tc>
          <w:tcPr>
            <w:tcW w:w="522" w:type="dxa"/>
            <w:gridSpan w:val="2"/>
            <w:shd w:val="clear" w:color="auto" w:fill="auto"/>
            <w:vAlign w:val="bottom"/>
          </w:tcPr>
          <w:p w14:paraId="590C6889"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540" w:type="dxa"/>
            <w:shd w:val="clear" w:color="auto" w:fill="auto"/>
            <w:vAlign w:val="bottom"/>
          </w:tcPr>
          <w:p w14:paraId="4C134495"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w:t>
            </w:r>
          </w:p>
        </w:tc>
        <w:tc>
          <w:tcPr>
            <w:tcW w:w="621" w:type="dxa"/>
            <w:gridSpan w:val="2"/>
            <w:shd w:val="clear" w:color="auto" w:fill="auto"/>
            <w:vAlign w:val="bottom"/>
          </w:tcPr>
          <w:p w14:paraId="1A3AE8CA"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w:t>
            </w:r>
          </w:p>
        </w:tc>
        <w:tc>
          <w:tcPr>
            <w:tcW w:w="459" w:type="dxa"/>
            <w:shd w:val="clear" w:color="auto" w:fill="auto"/>
            <w:vAlign w:val="bottom"/>
          </w:tcPr>
          <w:p w14:paraId="61014CFF"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6</w:t>
            </w:r>
          </w:p>
        </w:tc>
        <w:tc>
          <w:tcPr>
            <w:tcW w:w="603" w:type="dxa"/>
            <w:gridSpan w:val="2"/>
            <w:shd w:val="clear" w:color="auto" w:fill="auto"/>
            <w:vAlign w:val="bottom"/>
          </w:tcPr>
          <w:p w14:paraId="09F3B4A6"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20</w:t>
            </w:r>
          </w:p>
        </w:tc>
        <w:tc>
          <w:tcPr>
            <w:tcW w:w="585" w:type="dxa"/>
            <w:shd w:val="clear" w:color="auto" w:fill="auto"/>
            <w:vAlign w:val="bottom"/>
          </w:tcPr>
          <w:p w14:paraId="6565E7E5"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210</w:t>
            </w:r>
          </w:p>
        </w:tc>
        <w:tc>
          <w:tcPr>
            <w:tcW w:w="567" w:type="dxa"/>
            <w:shd w:val="clear" w:color="auto" w:fill="auto"/>
            <w:vAlign w:val="bottom"/>
          </w:tcPr>
          <w:p w14:paraId="117E20C0"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230</w:t>
            </w:r>
          </w:p>
        </w:tc>
      </w:tr>
      <w:tr w:rsidR="00BF5027" w:rsidRPr="00D7557D" w14:paraId="7ADC7969" w14:textId="77777777" w:rsidTr="00BF5027">
        <w:tc>
          <w:tcPr>
            <w:tcW w:w="513" w:type="dxa"/>
            <w:shd w:val="clear" w:color="auto" w:fill="auto"/>
            <w:vAlign w:val="bottom"/>
          </w:tcPr>
          <w:p w14:paraId="5964E785" w14:textId="70FE5E13"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5A040E">
              <w:rPr>
                <w:sz w:val="16"/>
                <w:szCs w:val="16"/>
              </w:rPr>
              <w:t>2021-2022</w:t>
            </w:r>
          </w:p>
        </w:tc>
        <w:tc>
          <w:tcPr>
            <w:tcW w:w="360" w:type="dxa"/>
            <w:shd w:val="clear" w:color="auto" w:fill="auto"/>
            <w:vAlign w:val="bottom"/>
          </w:tcPr>
          <w:p w14:paraId="0F12B6C1"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342" w:type="dxa"/>
            <w:shd w:val="clear" w:color="auto" w:fill="auto"/>
            <w:vAlign w:val="bottom"/>
          </w:tcPr>
          <w:p w14:paraId="5BF9D0FE"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423" w:type="dxa"/>
            <w:gridSpan w:val="2"/>
            <w:shd w:val="clear" w:color="auto" w:fill="auto"/>
            <w:vAlign w:val="bottom"/>
          </w:tcPr>
          <w:p w14:paraId="19D39A09"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351" w:type="dxa"/>
            <w:shd w:val="clear" w:color="auto" w:fill="auto"/>
            <w:vAlign w:val="bottom"/>
          </w:tcPr>
          <w:p w14:paraId="65C9051D"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52</w:t>
            </w:r>
          </w:p>
        </w:tc>
        <w:tc>
          <w:tcPr>
            <w:tcW w:w="423" w:type="dxa"/>
            <w:gridSpan w:val="2"/>
            <w:shd w:val="clear" w:color="auto" w:fill="auto"/>
            <w:vAlign w:val="bottom"/>
          </w:tcPr>
          <w:p w14:paraId="6BD60C10"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378" w:type="dxa"/>
            <w:shd w:val="clear" w:color="auto" w:fill="auto"/>
            <w:vAlign w:val="bottom"/>
          </w:tcPr>
          <w:p w14:paraId="0D99BC8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29</w:t>
            </w:r>
          </w:p>
        </w:tc>
        <w:tc>
          <w:tcPr>
            <w:tcW w:w="531" w:type="dxa"/>
            <w:gridSpan w:val="2"/>
            <w:shd w:val="clear" w:color="auto" w:fill="auto"/>
            <w:vAlign w:val="bottom"/>
          </w:tcPr>
          <w:p w14:paraId="5DE30EB7"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4</w:t>
            </w:r>
          </w:p>
        </w:tc>
        <w:tc>
          <w:tcPr>
            <w:tcW w:w="459" w:type="dxa"/>
            <w:shd w:val="clear" w:color="auto" w:fill="auto"/>
            <w:vAlign w:val="bottom"/>
          </w:tcPr>
          <w:p w14:paraId="6AB863B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72</w:t>
            </w:r>
          </w:p>
        </w:tc>
        <w:tc>
          <w:tcPr>
            <w:tcW w:w="567" w:type="dxa"/>
            <w:gridSpan w:val="2"/>
            <w:shd w:val="clear" w:color="auto" w:fill="auto"/>
            <w:vAlign w:val="bottom"/>
          </w:tcPr>
          <w:p w14:paraId="3ED71AA8"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5</w:t>
            </w:r>
          </w:p>
        </w:tc>
        <w:tc>
          <w:tcPr>
            <w:tcW w:w="486" w:type="dxa"/>
            <w:shd w:val="clear" w:color="auto" w:fill="auto"/>
            <w:vAlign w:val="bottom"/>
          </w:tcPr>
          <w:p w14:paraId="5D26866E"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25</w:t>
            </w:r>
          </w:p>
        </w:tc>
        <w:tc>
          <w:tcPr>
            <w:tcW w:w="585" w:type="dxa"/>
            <w:gridSpan w:val="2"/>
            <w:shd w:val="clear" w:color="auto" w:fill="auto"/>
            <w:vAlign w:val="bottom"/>
          </w:tcPr>
          <w:p w14:paraId="2A001D47"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513" w:type="dxa"/>
            <w:shd w:val="clear" w:color="auto" w:fill="auto"/>
            <w:vAlign w:val="bottom"/>
          </w:tcPr>
          <w:p w14:paraId="616FF52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9</w:t>
            </w:r>
          </w:p>
        </w:tc>
        <w:tc>
          <w:tcPr>
            <w:tcW w:w="522" w:type="dxa"/>
            <w:gridSpan w:val="2"/>
            <w:shd w:val="clear" w:color="auto" w:fill="auto"/>
            <w:vAlign w:val="bottom"/>
          </w:tcPr>
          <w:p w14:paraId="1F1D84A9"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540" w:type="dxa"/>
            <w:shd w:val="clear" w:color="auto" w:fill="auto"/>
            <w:vAlign w:val="bottom"/>
          </w:tcPr>
          <w:p w14:paraId="4A76FB8B"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621" w:type="dxa"/>
            <w:gridSpan w:val="2"/>
            <w:shd w:val="clear" w:color="auto" w:fill="auto"/>
            <w:vAlign w:val="bottom"/>
          </w:tcPr>
          <w:p w14:paraId="519CED85"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459" w:type="dxa"/>
            <w:shd w:val="clear" w:color="auto" w:fill="auto"/>
            <w:vAlign w:val="bottom"/>
          </w:tcPr>
          <w:p w14:paraId="0C50E1F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12</w:t>
            </w:r>
          </w:p>
        </w:tc>
        <w:tc>
          <w:tcPr>
            <w:tcW w:w="603" w:type="dxa"/>
            <w:gridSpan w:val="2"/>
            <w:shd w:val="clear" w:color="auto" w:fill="auto"/>
            <w:vAlign w:val="bottom"/>
          </w:tcPr>
          <w:p w14:paraId="15FA2BC9"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11</w:t>
            </w:r>
          </w:p>
        </w:tc>
        <w:tc>
          <w:tcPr>
            <w:tcW w:w="585" w:type="dxa"/>
            <w:shd w:val="clear" w:color="auto" w:fill="auto"/>
            <w:vAlign w:val="bottom"/>
          </w:tcPr>
          <w:p w14:paraId="396E6A14"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200</w:t>
            </w:r>
          </w:p>
        </w:tc>
        <w:tc>
          <w:tcPr>
            <w:tcW w:w="567" w:type="dxa"/>
            <w:shd w:val="clear" w:color="auto" w:fill="auto"/>
            <w:vAlign w:val="bottom"/>
          </w:tcPr>
          <w:p w14:paraId="5BE8539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211</w:t>
            </w:r>
          </w:p>
        </w:tc>
      </w:tr>
      <w:tr w:rsidR="00BF5027" w:rsidRPr="00D7557D" w14:paraId="2F8F1E1D" w14:textId="77777777" w:rsidTr="00BF5027">
        <w:tc>
          <w:tcPr>
            <w:tcW w:w="513" w:type="dxa"/>
            <w:shd w:val="clear" w:color="auto" w:fill="auto"/>
            <w:vAlign w:val="bottom"/>
          </w:tcPr>
          <w:p w14:paraId="772AA701" w14:textId="732A2091"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5A040E">
              <w:rPr>
                <w:sz w:val="16"/>
                <w:szCs w:val="16"/>
              </w:rPr>
              <w:t>2020-2021</w:t>
            </w:r>
          </w:p>
        </w:tc>
        <w:tc>
          <w:tcPr>
            <w:tcW w:w="360" w:type="dxa"/>
            <w:shd w:val="clear" w:color="auto" w:fill="auto"/>
            <w:vAlign w:val="bottom"/>
          </w:tcPr>
          <w:p w14:paraId="3A55C6ED"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342" w:type="dxa"/>
            <w:shd w:val="clear" w:color="auto" w:fill="auto"/>
            <w:vAlign w:val="bottom"/>
          </w:tcPr>
          <w:p w14:paraId="07BD4BCA"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w:t>
            </w:r>
          </w:p>
        </w:tc>
        <w:tc>
          <w:tcPr>
            <w:tcW w:w="423" w:type="dxa"/>
            <w:gridSpan w:val="2"/>
            <w:shd w:val="clear" w:color="auto" w:fill="auto"/>
            <w:vAlign w:val="bottom"/>
          </w:tcPr>
          <w:p w14:paraId="0411481F"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351" w:type="dxa"/>
            <w:shd w:val="clear" w:color="auto" w:fill="auto"/>
            <w:vAlign w:val="bottom"/>
          </w:tcPr>
          <w:p w14:paraId="26088888"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47</w:t>
            </w:r>
          </w:p>
        </w:tc>
        <w:tc>
          <w:tcPr>
            <w:tcW w:w="423" w:type="dxa"/>
            <w:gridSpan w:val="2"/>
            <w:shd w:val="clear" w:color="auto" w:fill="auto"/>
            <w:vAlign w:val="bottom"/>
          </w:tcPr>
          <w:p w14:paraId="306A96E2"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378" w:type="dxa"/>
            <w:shd w:val="clear" w:color="auto" w:fill="auto"/>
            <w:vAlign w:val="bottom"/>
          </w:tcPr>
          <w:p w14:paraId="042B2EE7"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30</w:t>
            </w:r>
          </w:p>
        </w:tc>
        <w:tc>
          <w:tcPr>
            <w:tcW w:w="531" w:type="dxa"/>
            <w:gridSpan w:val="2"/>
            <w:shd w:val="clear" w:color="auto" w:fill="auto"/>
            <w:vAlign w:val="bottom"/>
          </w:tcPr>
          <w:p w14:paraId="07B2FC62"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459" w:type="dxa"/>
            <w:shd w:val="clear" w:color="auto" w:fill="auto"/>
            <w:vAlign w:val="bottom"/>
          </w:tcPr>
          <w:p w14:paraId="7888F25F"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64</w:t>
            </w:r>
          </w:p>
        </w:tc>
        <w:tc>
          <w:tcPr>
            <w:tcW w:w="567" w:type="dxa"/>
            <w:gridSpan w:val="2"/>
            <w:shd w:val="clear" w:color="auto" w:fill="auto"/>
            <w:vAlign w:val="bottom"/>
          </w:tcPr>
          <w:p w14:paraId="38C71E3F"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486" w:type="dxa"/>
            <w:shd w:val="clear" w:color="auto" w:fill="auto"/>
            <w:vAlign w:val="bottom"/>
          </w:tcPr>
          <w:p w14:paraId="49E03AEA"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15</w:t>
            </w:r>
          </w:p>
        </w:tc>
        <w:tc>
          <w:tcPr>
            <w:tcW w:w="585" w:type="dxa"/>
            <w:gridSpan w:val="2"/>
            <w:shd w:val="clear" w:color="auto" w:fill="auto"/>
            <w:vAlign w:val="bottom"/>
          </w:tcPr>
          <w:p w14:paraId="3A410FA8"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513" w:type="dxa"/>
            <w:shd w:val="clear" w:color="auto" w:fill="auto"/>
            <w:vAlign w:val="bottom"/>
          </w:tcPr>
          <w:p w14:paraId="6D02620A"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8</w:t>
            </w:r>
          </w:p>
        </w:tc>
        <w:tc>
          <w:tcPr>
            <w:tcW w:w="522" w:type="dxa"/>
            <w:gridSpan w:val="2"/>
            <w:shd w:val="clear" w:color="auto" w:fill="auto"/>
            <w:vAlign w:val="bottom"/>
          </w:tcPr>
          <w:p w14:paraId="0F781AD0"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540" w:type="dxa"/>
            <w:shd w:val="clear" w:color="auto" w:fill="auto"/>
            <w:vAlign w:val="bottom"/>
          </w:tcPr>
          <w:p w14:paraId="0DA956B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621" w:type="dxa"/>
            <w:gridSpan w:val="2"/>
            <w:shd w:val="clear" w:color="auto" w:fill="auto"/>
            <w:vAlign w:val="bottom"/>
          </w:tcPr>
          <w:p w14:paraId="3471347A"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459" w:type="dxa"/>
            <w:shd w:val="clear" w:color="auto" w:fill="auto"/>
            <w:vAlign w:val="bottom"/>
          </w:tcPr>
          <w:p w14:paraId="75F6FF6A"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17</w:t>
            </w:r>
          </w:p>
        </w:tc>
        <w:tc>
          <w:tcPr>
            <w:tcW w:w="603" w:type="dxa"/>
            <w:gridSpan w:val="2"/>
            <w:shd w:val="clear" w:color="auto" w:fill="auto"/>
            <w:vAlign w:val="bottom"/>
          </w:tcPr>
          <w:p w14:paraId="1FB17035"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4</w:t>
            </w:r>
          </w:p>
        </w:tc>
        <w:tc>
          <w:tcPr>
            <w:tcW w:w="585" w:type="dxa"/>
            <w:shd w:val="clear" w:color="auto" w:fill="auto"/>
            <w:vAlign w:val="bottom"/>
          </w:tcPr>
          <w:p w14:paraId="752A6DE7"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183</w:t>
            </w:r>
          </w:p>
        </w:tc>
        <w:tc>
          <w:tcPr>
            <w:tcW w:w="567" w:type="dxa"/>
            <w:shd w:val="clear" w:color="auto" w:fill="auto"/>
            <w:vAlign w:val="bottom"/>
          </w:tcPr>
          <w:p w14:paraId="77C73026"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187</w:t>
            </w:r>
          </w:p>
        </w:tc>
      </w:tr>
      <w:tr w:rsidR="00BF5027" w:rsidRPr="00D7557D" w14:paraId="66B11B61" w14:textId="77777777" w:rsidTr="00BF5027">
        <w:tc>
          <w:tcPr>
            <w:tcW w:w="513" w:type="dxa"/>
            <w:shd w:val="clear" w:color="auto" w:fill="auto"/>
            <w:vAlign w:val="bottom"/>
          </w:tcPr>
          <w:p w14:paraId="2082FF33" w14:textId="29DB70AA"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5A040E">
              <w:rPr>
                <w:sz w:val="16"/>
                <w:szCs w:val="16"/>
              </w:rPr>
              <w:t>2019-2020</w:t>
            </w:r>
          </w:p>
        </w:tc>
        <w:tc>
          <w:tcPr>
            <w:tcW w:w="360" w:type="dxa"/>
            <w:shd w:val="clear" w:color="auto" w:fill="auto"/>
            <w:vAlign w:val="bottom"/>
          </w:tcPr>
          <w:p w14:paraId="5C851800"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342" w:type="dxa"/>
            <w:shd w:val="clear" w:color="auto" w:fill="auto"/>
            <w:vAlign w:val="bottom"/>
          </w:tcPr>
          <w:p w14:paraId="78F694F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423" w:type="dxa"/>
            <w:gridSpan w:val="2"/>
            <w:shd w:val="clear" w:color="auto" w:fill="auto"/>
            <w:vAlign w:val="bottom"/>
          </w:tcPr>
          <w:p w14:paraId="26BE7159"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351" w:type="dxa"/>
            <w:shd w:val="clear" w:color="auto" w:fill="auto"/>
            <w:vAlign w:val="bottom"/>
          </w:tcPr>
          <w:p w14:paraId="730F2916"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45</w:t>
            </w:r>
          </w:p>
        </w:tc>
        <w:tc>
          <w:tcPr>
            <w:tcW w:w="423" w:type="dxa"/>
            <w:gridSpan w:val="2"/>
            <w:shd w:val="clear" w:color="auto" w:fill="auto"/>
            <w:vAlign w:val="bottom"/>
          </w:tcPr>
          <w:p w14:paraId="27A83551"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w:t>
            </w:r>
          </w:p>
        </w:tc>
        <w:tc>
          <w:tcPr>
            <w:tcW w:w="378" w:type="dxa"/>
            <w:shd w:val="clear" w:color="auto" w:fill="auto"/>
            <w:vAlign w:val="bottom"/>
          </w:tcPr>
          <w:p w14:paraId="7B1235DF"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25</w:t>
            </w:r>
          </w:p>
        </w:tc>
        <w:tc>
          <w:tcPr>
            <w:tcW w:w="531" w:type="dxa"/>
            <w:gridSpan w:val="2"/>
            <w:shd w:val="clear" w:color="auto" w:fill="auto"/>
            <w:vAlign w:val="bottom"/>
          </w:tcPr>
          <w:p w14:paraId="04A996DD"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w:t>
            </w:r>
          </w:p>
        </w:tc>
        <w:tc>
          <w:tcPr>
            <w:tcW w:w="459" w:type="dxa"/>
            <w:shd w:val="clear" w:color="auto" w:fill="auto"/>
            <w:vAlign w:val="bottom"/>
          </w:tcPr>
          <w:p w14:paraId="790D50A8"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81</w:t>
            </w:r>
          </w:p>
        </w:tc>
        <w:tc>
          <w:tcPr>
            <w:tcW w:w="567" w:type="dxa"/>
            <w:gridSpan w:val="2"/>
            <w:shd w:val="clear" w:color="auto" w:fill="auto"/>
            <w:vAlign w:val="bottom"/>
          </w:tcPr>
          <w:p w14:paraId="0EDC3BF7"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6</w:t>
            </w:r>
          </w:p>
        </w:tc>
        <w:tc>
          <w:tcPr>
            <w:tcW w:w="486" w:type="dxa"/>
            <w:shd w:val="clear" w:color="auto" w:fill="auto"/>
            <w:vAlign w:val="bottom"/>
          </w:tcPr>
          <w:p w14:paraId="31F51AD1"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26</w:t>
            </w:r>
          </w:p>
        </w:tc>
        <w:tc>
          <w:tcPr>
            <w:tcW w:w="585" w:type="dxa"/>
            <w:gridSpan w:val="2"/>
            <w:shd w:val="clear" w:color="auto" w:fill="auto"/>
            <w:vAlign w:val="bottom"/>
          </w:tcPr>
          <w:p w14:paraId="2312A496"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513" w:type="dxa"/>
            <w:shd w:val="clear" w:color="auto" w:fill="auto"/>
            <w:vAlign w:val="bottom"/>
          </w:tcPr>
          <w:p w14:paraId="1D40CE1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9</w:t>
            </w:r>
          </w:p>
        </w:tc>
        <w:tc>
          <w:tcPr>
            <w:tcW w:w="522" w:type="dxa"/>
            <w:gridSpan w:val="2"/>
            <w:shd w:val="clear" w:color="auto" w:fill="auto"/>
            <w:vAlign w:val="bottom"/>
          </w:tcPr>
          <w:p w14:paraId="5A2FC3D0"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w:t>
            </w:r>
          </w:p>
        </w:tc>
        <w:tc>
          <w:tcPr>
            <w:tcW w:w="540" w:type="dxa"/>
            <w:shd w:val="clear" w:color="auto" w:fill="auto"/>
            <w:vAlign w:val="bottom"/>
          </w:tcPr>
          <w:p w14:paraId="7577F2E1"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w:t>
            </w:r>
          </w:p>
        </w:tc>
        <w:tc>
          <w:tcPr>
            <w:tcW w:w="621" w:type="dxa"/>
            <w:gridSpan w:val="2"/>
            <w:shd w:val="clear" w:color="auto" w:fill="auto"/>
            <w:vAlign w:val="bottom"/>
          </w:tcPr>
          <w:p w14:paraId="15AD864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0</w:t>
            </w:r>
          </w:p>
        </w:tc>
        <w:tc>
          <w:tcPr>
            <w:tcW w:w="459" w:type="dxa"/>
            <w:shd w:val="clear" w:color="auto" w:fill="auto"/>
            <w:vAlign w:val="bottom"/>
          </w:tcPr>
          <w:p w14:paraId="3D05BC18"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w:t>
            </w:r>
          </w:p>
        </w:tc>
        <w:tc>
          <w:tcPr>
            <w:tcW w:w="603" w:type="dxa"/>
            <w:gridSpan w:val="2"/>
            <w:shd w:val="clear" w:color="auto" w:fill="auto"/>
            <w:vAlign w:val="bottom"/>
          </w:tcPr>
          <w:p w14:paraId="200DBE2F"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15</w:t>
            </w:r>
          </w:p>
        </w:tc>
        <w:tc>
          <w:tcPr>
            <w:tcW w:w="585" w:type="dxa"/>
            <w:shd w:val="clear" w:color="auto" w:fill="auto"/>
            <w:vAlign w:val="bottom"/>
          </w:tcPr>
          <w:p w14:paraId="4A45E644"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190</w:t>
            </w:r>
          </w:p>
        </w:tc>
        <w:tc>
          <w:tcPr>
            <w:tcW w:w="567" w:type="dxa"/>
            <w:shd w:val="clear" w:color="auto" w:fill="auto"/>
            <w:vAlign w:val="bottom"/>
          </w:tcPr>
          <w:p w14:paraId="769FACB2"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5A040E">
              <w:rPr>
                <w:sz w:val="16"/>
                <w:szCs w:val="16"/>
              </w:rPr>
              <w:t>205</w:t>
            </w:r>
          </w:p>
        </w:tc>
      </w:tr>
      <w:tr w:rsidR="00BF5027" w:rsidRPr="00D7557D" w14:paraId="376C0FEC" w14:textId="77777777" w:rsidTr="00BF5027">
        <w:tc>
          <w:tcPr>
            <w:tcW w:w="513" w:type="dxa"/>
            <w:tcBorders>
              <w:bottom w:val="single" w:sz="4" w:space="0" w:color="auto"/>
            </w:tcBorders>
            <w:shd w:val="clear" w:color="auto" w:fill="auto"/>
            <w:vAlign w:val="bottom"/>
          </w:tcPr>
          <w:p w14:paraId="337435AD" w14:textId="308513E9"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6"/>
                <w:szCs w:val="16"/>
              </w:rPr>
            </w:pPr>
            <w:r w:rsidRPr="005A040E">
              <w:rPr>
                <w:sz w:val="16"/>
                <w:szCs w:val="16"/>
              </w:rPr>
              <w:t>2018-2019</w:t>
            </w:r>
          </w:p>
        </w:tc>
        <w:tc>
          <w:tcPr>
            <w:tcW w:w="360" w:type="dxa"/>
            <w:tcBorders>
              <w:bottom w:val="single" w:sz="4" w:space="0" w:color="auto"/>
            </w:tcBorders>
            <w:shd w:val="clear" w:color="auto" w:fill="auto"/>
            <w:vAlign w:val="bottom"/>
          </w:tcPr>
          <w:p w14:paraId="0C3BF4B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3</w:t>
            </w:r>
          </w:p>
        </w:tc>
        <w:tc>
          <w:tcPr>
            <w:tcW w:w="342" w:type="dxa"/>
            <w:tcBorders>
              <w:bottom w:val="single" w:sz="4" w:space="0" w:color="auto"/>
            </w:tcBorders>
            <w:shd w:val="clear" w:color="auto" w:fill="auto"/>
            <w:vAlign w:val="bottom"/>
          </w:tcPr>
          <w:p w14:paraId="73287D53"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1</w:t>
            </w:r>
          </w:p>
        </w:tc>
        <w:tc>
          <w:tcPr>
            <w:tcW w:w="423" w:type="dxa"/>
            <w:gridSpan w:val="2"/>
            <w:tcBorders>
              <w:bottom w:val="single" w:sz="4" w:space="0" w:color="auto"/>
            </w:tcBorders>
            <w:shd w:val="clear" w:color="auto" w:fill="auto"/>
            <w:vAlign w:val="bottom"/>
          </w:tcPr>
          <w:p w14:paraId="735CDFB9"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4</w:t>
            </w:r>
          </w:p>
        </w:tc>
        <w:tc>
          <w:tcPr>
            <w:tcW w:w="351" w:type="dxa"/>
            <w:tcBorders>
              <w:bottom w:val="single" w:sz="4" w:space="0" w:color="auto"/>
            </w:tcBorders>
            <w:shd w:val="clear" w:color="auto" w:fill="auto"/>
            <w:vAlign w:val="bottom"/>
          </w:tcPr>
          <w:p w14:paraId="4CFF9EBD"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67</w:t>
            </w:r>
          </w:p>
        </w:tc>
        <w:tc>
          <w:tcPr>
            <w:tcW w:w="423" w:type="dxa"/>
            <w:gridSpan w:val="2"/>
            <w:tcBorders>
              <w:bottom w:val="single" w:sz="4" w:space="0" w:color="auto"/>
            </w:tcBorders>
            <w:shd w:val="clear" w:color="auto" w:fill="auto"/>
            <w:vAlign w:val="bottom"/>
          </w:tcPr>
          <w:p w14:paraId="05798D1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4</w:t>
            </w:r>
          </w:p>
        </w:tc>
        <w:tc>
          <w:tcPr>
            <w:tcW w:w="378" w:type="dxa"/>
            <w:tcBorders>
              <w:bottom w:val="single" w:sz="4" w:space="0" w:color="auto"/>
            </w:tcBorders>
            <w:shd w:val="clear" w:color="auto" w:fill="auto"/>
            <w:vAlign w:val="bottom"/>
          </w:tcPr>
          <w:p w14:paraId="2327137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71</w:t>
            </w:r>
          </w:p>
        </w:tc>
        <w:tc>
          <w:tcPr>
            <w:tcW w:w="531" w:type="dxa"/>
            <w:gridSpan w:val="2"/>
            <w:tcBorders>
              <w:bottom w:val="single" w:sz="4" w:space="0" w:color="auto"/>
            </w:tcBorders>
            <w:shd w:val="clear" w:color="auto" w:fill="auto"/>
            <w:vAlign w:val="bottom"/>
          </w:tcPr>
          <w:p w14:paraId="2D234B3F"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19</w:t>
            </w:r>
          </w:p>
        </w:tc>
        <w:tc>
          <w:tcPr>
            <w:tcW w:w="459" w:type="dxa"/>
            <w:tcBorders>
              <w:bottom w:val="single" w:sz="4" w:space="0" w:color="auto"/>
            </w:tcBorders>
            <w:shd w:val="clear" w:color="auto" w:fill="auto"/>
            <w:vAlign w:val="bottom"/>
          </w:tcPr>
          <w:p w14:paraId="3E0A8980"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119</w:t>
            </w:r>
          </w:p>
        </w:tc>
        <w:tc>
          <w:tcPr>
            <w:tcW w:w="567" w:type="dxa"/>
            <w:gridSpan w:val="2"/>
            <w:tcBorders>
              <w:bottom w:val="single" w:sz="4" w:space="0" w:color="auto"/>
            </w:tcBorders>
            <w:shd w:val="clear" w:color="auto" w:fill="auto"/>
            <w:vAlign w:val="bottom"/>
          </w:tcPr>
          <w:p w14:paraId="3549D6A2"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24</w:t>
            </w:r>
          </w:p>
        </w:tc>
        <w:tc>
          <w:tcPr>
            <w:tcW w:w="486" w:type="dxa"/>
            <w:tcBorders>
              <w:bottom w:val="single" w:sz="4" w:space="0" w:color="auto"/>
            </w:tcBorders>
            <w:shd w:val="clear" w:color="auto" w:fill="auto"/>
            <w:vAlign w:val="bottom"/>
          </w:tcPr>
          <w:p w14:paraId="6CBBC43D"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39</w:t>
            </w:r>
          </w:p>
        </w:tc>
        <w:tc>
          <w:tcPr>
            <w:tcW w:w="585" w:type="dxa"/>
            <w:gridSpan w:val="2"/>
            <w:tcBorders>
              <w:bottom w:val="single" w:sz="4" w:space="0" w:color="auto"/>
            </w:tcBorders>
            <w:shd w:val="clear" w:color="auto" w:fill="auto"/>
            <w:vAlign w:val="bottom"/>
          </w:tcPr>
          <w:p w14:paraId="7A644B9F"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13</w:t>
            </w:r>
          </w:p>
        </w:tc>
        <w:tc>
          <w:tcPr>
            <w:tcW w:w="513" w:type="dxa"/>
            <w:tcBorders>
              <w:bottom w:val="single" w:sz="4" w:space="0" w:color="auto"/>
            </w:tcBorders>
            <w:shd w:val="clear" w:color="auto" w:fill="auto"/>
            <w:vAlign w:val="bottom"/>
          </w:tcPr>
          <w:p w14:paraId="74B60F84"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17</w:t>
            </w:r>
          </w:p>
        </w:tc>
        <w:tc>
          <w:tcPr>
            <w:tcW w:w="522" w:type="dxa"/>
            <w:gridSpan w:val="2"/>
            <w:tcBorders>
              <w:bottom w:val="single" w:sz="4" w:space="0" w:color="auto"/>
            </w:tcBorders>
            <w:shd w:val="clear" w:color="auto" w:fill="auto"/>
            <w:vAlign w:val="bottom"/>
          </w:tcPr>
          <w:p w14:paraId="077E256E"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4</w:t>
            </w:r>
          </w:p>
        </w:tc>
        <w:tc>
          <w:tcPr>
            <w:tcW w:w="540" w:type="dxa"/>
            <w:tcBorders>
              <w:bottom w:val="single" w:sz="4" w:space="0" w:color="auto"/>
            </w:tcBorders>
            <w:shd w:val="clear" w:color="auto" w:fill="auto"/>
            <w:vAlign w:val="bottom"/>
          </w:tcPr>
          <w:p w14:paraId="0D6EA4C9"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2</w:t>
            </w:r>
          </w:p>
        </w:tc>
        <w:tc>
          <w:tcPr>
            <w:tcW w:w="621" w:type="dxa"/>
            <w:gridSpan w:val="2"/>
            <w:tcBorders>
              <w:bottom w:val="single" w:sz="4" w:space="0" w:color="auto"/>
            </w:tcBorders>
            <w:shd w:val="clear" w:color="auto" w:fill="auto"/>
            <w:vAlign w:val="bottom"/>
          </w:tcPr>
          <w:p w14:paraId="68B472DB"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0</w:t>
            </w:r>
          </w:p>
        </w:tc>
        <w:tc>
          <w:tcPr>
            <w:tcW w:w="459" w:type="dxa"/>
            <w:tcBorders>
              <w:bottom w:val="single" w:sz="4" w:space="0" w:color="auto"/>
            </w:tcBorders>
            <w:shd w:val="clear" w:color="auto" w:fill="auto"/>
            <w:vAlign w:val="bottom"/>
          </w:tcPr>
          <w:p w14:paraId="6DA73278"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0</w:t>
            </w:r>
          </w:p>
        </w:tc>
        <w:tc>
          <w:tcPr>
            <w:tcW w:w="603" w:type="dxa"/>
            <w:gridSpan w:val="2"/>
            <w:tcBorders>
              <w:bottom w:val="single" w:sz="4" w:space="0" w:color="auto"/>
            </w:tcBorders>
            <w:shd w:val="clear" w:color="auto" w:fill="auto"/>
            <w:vAlign w:val="bottom"/>
          </w:tcPr>
          <w:p w14:paraId="4248098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71</w:t>
            </w:r>
          </w:p>
        </w:tc>
        <w:tc>
          <w:tcPr>
            <w:tcW w:w="585" w:type="dxa"/>
            <w:tcBorders>
              <w:bottom w:val="single" w:sz="4" w:space="0" w:color="auto"/>
            </w:tcBorders>
            <w:shd w:val="clear" w:color="auto" w:fill="auto"/>
            <w:vAlign w:val="bottom"/>
          </w:tcPr>
          <w:p w14:paraId="60A325AF"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316</w:t>
            </w:r>
          </w:p>
        </w:tc>
        <w:tc>
          <w:tcPr>
            <w:tcW w:w="567" w:type="dxa"/>
            <w:tcBorders>
              <w:bottom w:val="single" w:sz="4" w:space="0" w:color="auto"/>
            </w:tcBorders>
            <w:shd w:val="clear" w:color="auto" w:fill="auto"/>
            <w:vAlign w:val="bottom"/>
          </w:tcPr>
          <w:p w14:paraId="6DE9A501"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5A040E">
              <w:rPr>
                <w:sz w:val="16"/>
                <w:szCs w:val="16"/>
              </w:rPr>
              <w:t>387</w:t>
            </w:r>
          </w:p>
        </w:tc>
      </w:tr>
      <w:tr w:rsidR="00BF5027" w:rsidRPr="00D7557D" w14:paraId="253064AE" w14:textId="77777777" w:rsidTr="00BF5027">
        <w:tc>
          <w:tcPr>
            <w:tcW w:w="513" w:type="dxa"/>
            <w:tcBorders>
              <w:top w:val="single" w:sz="4" w:space="0" w:color="auto"/>
              <w:bottom w:val="single" w:sz="12" w:space="0" w:color="auto"/>
            </w:tcBorders>
            <w:shd w:val="clear" w:color="auto" w:fill="auto"/>
            <w:vAlign w:val="bottom"/>
          </w:tcPr>
          <w:p w14:paraId="47ABB49D" w14:textId="77777777" w:rsidR="006B2CDE" w:rsidRPr="005A040E" w:rsidRDefault="006B2CDE" w:rsidP="00B534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hanging="198"/>
              <w:rPr>
                <w:b/>
                <w:sz w:val="16"/>
                <w:szCs w:val="16"/>
              </w:rPr>
            </w:pPr>
            <w:r w:rsidRPr="005A040E">
              <w:rPr>
                <w:b/>
                <w:sz w:val="16"/>
                <w:szCs w:val="16"/>
              </w:rPr>
              <w:t>Total</w:t>
            </w:r>
          </w:p>
        </w:tc>
        <w:tc>
          <w:tcPr>
            <w:tcW w:w="360" w:type="dxa"/>
            <w:tcBorders>
              <w:top w:val="single" w:sz="4" w:space="0" w:color="auto"/>
              <w:bottom w:val="single" w:sz="12" w:space="0" w:color="auto"/>
            </w:tcBorders>
            <w:shd w:val="clear" w:color="auto" w:fill="auto"/>
            <w:vAlign w:val="bottom"/>
          </w:tcPr>
          <w:p w14:paraId="213CC9BF"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4</w:t>
            </w:r>
          </w:p>
        </w:tc>
        <w:tc>
          <w:tcPr>
            <w:tcW w:w="342" w:type="dxa"/>
            <w:tcBorders>
              <w:top w:val="single" w:sz="4" w:space="0" w:color="auto"/>
              <w:bottom w:val="single" w:sz="12" w:space="0" w:color="auto"/>
            </w:tcBorders>
            <w:shd w:val="clear" w:color="auto" w:fill="auto"/>
            <w:vAlign w:val="bottom"/>
          </w:tcPr>
          <w:p w14:paraId="34146EA4"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6</w:t>
            </w:r>
          </w:p>
        </w:tc>
        <w:tc>
          <w:tcPr>
            <w:tcW w:w="423" w:type="dxa"/>
            <w:gridSpan w:val="2"/>
            <w:tcBorders>
              <w:top w:val="single" w:sz="4" w:space="0" w:color="auto"/>
              <w:bottom w:val="single" w:sz="12" w:space="0" w:color="auto"/>
            </w:tcBorders>
            <w:shd w:val="clear" w:color="auto" w:fill="auto"/>
            <w:vAlign w:val="bottom"/>
          </w:tcPr>
          <w:p w14:paraId="0EE563A5"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8</w:t>
            </w:r>
          </w:p>
        </w:tc>
        <w:tc>
          <w:tcPr>
            <w:tcW w:w="351" w:type="dxa"/>
            <w:tcBorders>
              <w:top w:val="single" w:sz="4" w:space="0" w:color="auto"/>
              <w:bottom w:val="single" w:sz="12" w:space="0" w:color="auto"/>
            </w:tcBorders>
            <w:shd w:val="clear" w:color="auto" w:fill="auto"/>
            <w:vAlign w:val="bottom"/>
          </w:tcPr>
          <w:p w14:paraId="112C7128"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261</w:t>
            </w:r>
          </w:p>
        </w:tc>
        <w:tc>
          <w:tcPr>
            <w:tcW w:w="423" w:type="dxa"/>
            <w:gridSpan w:val="2"/>
            <w:tcBorders>
              <w:top w:val="single" w:sz="4" w:space="0" w:color="auto"/>
              <w:bottom w:val="single" w:sz="12" w:space="0" w:color="auto"/>
            </w:tcBorders>
            <w:shd w:val="clear" w:color="auto" w:fill="auto"/>
            <w:vAlign w:val="bottom"/>
          </w:tcPr>
          <w:p w14:paraId="70FDD88E"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6</w:t>
            </w:r>
          </w:p>
        </w:tc>
        <w:tc>
          <w:tcPr>
            <w:tcW w:w="378" w:type="dxa"/>
            <w:tcBorders>
              <w:top w:val="single" w:sz="4" w:space="0" w:color="auto"/>
              <w:bottom w:val="single" w:sz="12" w:space="0" w:color="auto"/>
            </w:tcBorders>
            <w:shd w:val="clear" w:color="auto" w:fill="auto"/>
            <w:vAlign w:val="bottom"/>
          </w:tcPr>
          <w:p w14:paraId="5569B54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188</w:t>
            </w:r>
          </w:p>
        </w:tc>
        <w:tc>
          <w:tcPr>
            <w:tcW w:w="531" w:type="dxa"/>
            <w:gridSpan w:val="2"/>
            <w:tcBorders>
              <w:top w:val="single" w:sz="4" w:space="0" w:color="auto"/>
              <w:bottom w:val="single" w:sz="12" w:space="0" w:color="auto"/>
            </w:tcBorders>
            <w:shd w:val="clear" w:color="auto" w:fill="auto"/>
            <w:vAlign w:val="bottom"/>
          </w:tcPr>
          <w:p w14:paraId="535D0C3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28</w:t>
            </w:r>
          </w:p>
        </w:tc>
        <w:tc>
          <w:tcPr>
            <w:tcW w:w="459" w:type="dxa"/>
            <w:tcBorders>
              <w:top w:val="single" w:sz="4" w:space="0" w:color="auto"/>
              <w:bottom w:val="single" w:sz="12" w:space="0" w:color="auto"/>
            </w:tcBorders>
            <w:shd w:val="clear" w:color="auto" w:fill="auto"/>
            <w:vAlign w:val="bottom"/>
          </w:tcPr>
          <w:p w14:paraId="33AB3BA8"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409</w:t>
            </w:r>
          </w:p>
        </w:tc>
        <w:tc>
          <w:tcPr>
            <w:tcW w:w="567" w:type="dxa"/>
            <w:gridSpan w:val="2"/>
            <w:tcBorders>
              <w:top w:val="single" w:sz="4" w:space="0" w:color="auto"/>
              <w:bottom w:val="single" w:sz="12" w:space="0" w:color="auto"/>
            </w:tcBorders>
            <w:shd w:val="clear" w:color="auto" w:fill="auto"/>
            <w:vAlign w:val="bottom"/>
          </w:tcPr>
          <w:p w14:paraId="4B1C580C"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48</w:t>
            </w:r>
          </w:p>
        </w:tc>
        <w:tc>
          <w:tcPr>
            <w:tcW w:w="486" w:type="dxa"/>
            <w:tcBorders>
              <w:top w:val="single" w:sz="4" w:space="0" w:color="auto"/>
              <w:bottom w:val="single" w:sz="12" w:space="0" w:color="auto"/>
            </w:tcBorders>
            <w:shd w:val="clear" w:color="auto" w:fill="auto"/>
            <w:vAlign w:val="bottom"/>
          </w:tcPr>
          <w:p w14:paraId="196AB128"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138</w:t>
            </w:r>
          </w:p>
        </w:tc>
        <w:tc>
          <w:tcPr>
            <w:tcW w:w="585" w:type="dxa"/>
            <w:gridSpan w:val="2"/>
            <w:tcBorders>
              <w:top w:val="single" w:sz="4" w:space="0" w:color="auto"/>
              <w:bottom w:val="single" w:sz="12" w:space="0" w:color="auto"/>
            </w:tcBorders>
            <w:shd w:val="clear" w:color="auto" w:fill="auto"/>
            <w:vAlign w:val="bottom"/>
          </w:tcPr>
          <w:p w14:paraId="2D1B1B7B"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18</w:t>
            </w:r>
          </w:p>
        </w:tc>
        <w:tc>
          <w:tcPr>
            <w:tcW w:w="513" w:type="dxa"/>
            <w:tcBorders>
              <w:top w:val="single" w:sz="4" w:space="0" w:color="auto"/>
              <w:bottom w:val="single" w:sz="12" w:space="0" w:color="auto"/>
            </w:tcBorders>
            <w:shd w:val="clear" w:color="auto" w:fill="auto"/>
            <w:vAlign w:val="bottom"/>
          </w:tcPr>
          <w:p w14:paraId="03FA1042"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55</w:t>
            </w:r>
          </w:p>
        </w:tc>
        <w:tc>
          <w:tcPr>
            <w:tcW w:w="522" w:type="dxa"/>
            <w:gridSpan w:val="2"/>
            <w:tcBorders>
              <w:top w:val="single" w:sz="4" w:space="0" w:color="auto"/>
              <w:bottom w:val="single" w:sz="12" w:space="0" w:color="auto"/>
            </w:tcBorders>
            <w:shd w:val="clear" w:color="auto" w:fill="auto"/>
            <w:vAlign w:val="bottom"/>
          </w:tcPr>
          <w:p w14:paraId="2B4E6DE6"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7</w:t>
            </w:r>
          </w:p>
        </w:tc>
        <w:tc>
          <w:tcPr>
            <w:tcW w:w="540" w:type="dxa"/>
            <w:tcBorders>
              <w:top w:val="single" w:sz="4" w:space="0" w:color="auto"/>
              <w:bottom w:val="single" w:sz="12" w:space="0" w:color="auto"/>
            </w:tcBorders>
            <w:shd w:val="clear" w:color="auto" w:fill="auto"/>
            <w:vAlign w:val="bottom"/>
          </w:tcPr>
          <w:p w14:paraId="7ADAD3B0"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5</w:t>
            </w:r>
          </w:p>
        </w:tc>
        <w:tc>
          <w:tcPr>
            <w:tcW w:w="621" w:type="dxa"/>
            <w:gridSpan w:val="2"/>
            <w:tcBorders>
              <w:top w:val="single" w:sz="4" w:space="0" w:color="auto"/>
              <w:bottom w:val="single" w:sz="12" w:space="0" w:color="auto"/>
            </w:tcBorders>
            <w:shd w:val="clear" w:color="auto" w:fill="auto"/>
            <w:vAlign w:val="bottom"/>
          </w:tcPr>
          <w:p w14:paraId="37F7FD8D"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2</w:t>
            </w:r>
          </w:p>
        </w:tc>
        <w:tc>
          <w:tcPr>
            <w:tcW w:w="459" w:type="dxa"/>
            <w:tcBorders>
              <w:top w:val="single" w:sz="4" w:space="0" w:color="auto"/>
              <w:bottom w:val="single" w:sz="12" w:space="0" w:color="auto"/>
            </w:tcBorders>
            <w:shd w:val="clear" w:color="auto" w:fill="auto"/>
            <w:vAlign w:val="bottom"/>
          </w:tcPr>
          <w:p w14:paraId="3FC6D261"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37</w:t>
            </w:r>
          </w:p>
        </w:tc>
        <w:tc>
          <w:tcPr>
            <w:tcW w:w="603" w:type="dxa"/>
            <w:gridSpan w:val="2"/>
            <w:tcBorders>
              <w:top w:val="single" w:sz="4" w:space="0" w:color="auto"/>
              <w:bottom w:val="single" w:sz="12" w:space="0" w:color="auto"/>
            </w:tcBorders>
            <w:shd w:val="clear" w:color="auto" w:fill="auto"/>
            <w:vAlign w:val="bottom"/>
          </w:tcPr>
          <w:p w14:paraId="4981AA01"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121</w:t>
            </w:r>
          </w:p>
        </w:tc>
        <w:tc>
          <w:tcPr>
            <w:tcW w:w="585" w:type="dxa"/>
            <w:tcBorders>
              <w:top w:val="single" w:sz="4" w:space="0" w:color="auto"/>
              <w:bottom w:val="single" w:sz="12" w:space="0" w:color="auto"/>
            </w:tcBorders>
            <w:shd w:val="clear" w:color="auto" w:fill="auto"/>
            <w:vAlign w:val="bottom"/>
          </w:tcPr>
          <w:p w14:paraId="0E63CF3E"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1 099</w:t>
            </w:r>
          </w:p>
        </w:tc>
        <w:tc>
          <w:tcPr>
            <w:tcW w:w="567" w:type="dxa"/>
            <w:tcBorders>
              <w:top w:val="single" w:sz="4" w:space="0" w:color="auto"/>
              <w:bottom w:val="single" w:sz="12" w:space="0" w:color="auto"/>
            </w:tcBorders>
            <w:shd w:val="clear" w:color="auto" w:fill="auto"/>
            <w:vAlign w:val="bottom"/>
          </w:tcPr>
          <w:p w14:paraId="26124010" w14:textId="77777777" w:rsidR="006B2CDE" w:rsidRPr="005A040E" w:rsidRDefault="006B2CD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5A040E">
              <w:rPr>
                <w:b/>
                <w:sz w:val="16"/>
                <w:szCs w:val="16"/>
              </w:rPr>
              <w:t>1 220</w:t>
            </w:r>
          </w:p>
        </w:tc>
      </w:tr>
    </w:tbl>
    <w:p w14:paraId="3C84FF52" w14:textId="77777777" w:rsidR="007C688D" w:rsidRPr="00E83C76" w:rsidRDefault="007C688D" w:rsidP="00E83C76">
      <w:pPr>
        <w:pStyle w:val="SingleTxt"/>
        <w:spacing w:after="0" w:line="120" w:lineRule="exact"/>
        <w:rPr>
          <w:sz w:val="10"/>
          <w:lang w:val="es-ES_tradnl"/>
        </w:rPr>
      </w:pPr>
    </w:p>
    <w:p w14:paraId="28D2C8A1" w14:textId="774DCC2F" w:rsidR="00E83C76" w:rsidRDefault="00E83C76" w:rsidP="00E83C76">
      <w:pPr>
        <w:pStyle w:val="FootnoteText"/>
        <w:tabs>
          <w:tab w:val="clear" w:pos="418"/>
          <w:tab w:val="right" w:pos="216"/>
          <w:tab w:val="left" w:pos="288"/>
          <w:tab w:val="right" w:pos="576"/>
          <w:tab w:val="left" w:pos="648"/>
        </w:tabs>
        <w:ind w:left="288" w:hanging="288"/>
        <w:rPr>
          <w:lang w:val="es-ES_tradnl"/>
        </w:rPr>
      </w:pPr>
      <w:r w:rsidRPr="00E83C76">
        <w:rPr>
          <w:i/>
          <w:iCs/>
          <w:lang w:val="es-ES_tradnl"/>
        </w:rPr>
        <w:t>Fuente</w:t>
      </w:r>
      <w:r w:rsidRPr="009C7F5C">
        <w:rPr>
          <w:lang w:val="es-ES_tradnl"/>
        </w:rPr>
        <w:t>: Jefatura de Policía de Nepal</w:t>
      </w:r>
      <w:r>
        <w:rPr>
          <w:lang w:val="es-ES_tradnl"/>
        </w:rPr>
        <w:t>.</w:t>
      </w:r>
    </w:p>
    <w:p w14:paraId="7582035F" w14:textId="7E9F130B" w:rsidR="00E83C76" w:rsidRDefault="00E83C76">
      <w:pPr>
        <w:suppressAutoHyphens w:val="0"/>
        <w:spacing w:after="160" w:line="259" w:lineRule="auto"/>
        <w:rPr>
          <w:kern w:val="14"/>
          <w:lang w:val="es-ES_tradnl"/>
        </w:rPr>
      </w:pPr>
      <w:r>
        <w:rPr>
          <w:lang w:val="es-ES_tradnl"/>
        </w:rPr>
        <w:br w:type="page"/>
      </w:r>
    </w:p>
    <w:p w14:paraId="7F56B01F" w14:textId="77777777" w:rsidR="00A77E06" w:rsidRDefault="00A77E06" w:rsidP="00A77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sidRPr="009C7F5C">
        <w:rPr>
          <w:lang w:val="es-ES_tradnl"/>
        </w:rPr>
        <w:tab/>
      </w:r>
      <w:r w:rsidRPr="009C7F5C">
        <w:rPr>
          <w:lang w:val="es-ES_tradnl"/>
        </w:rPr>
        <w:tab/>
      </w:r>
      <w:r w:rsidRPr="00A77E06">
        <w:rPr>
          <w:b w:val="0"/>
          <w:lang w:val="es-ES_tradnl"/>
        </w:rPr>
        <w:t>Cuadro 11</w:t>
      </w:r>
      <w:r w:rsidRPr="009C7F5C">
        <w:rPr>
          <w:bCs/>
          <w:lang w:val="es-ES_tradnl"/>
        </w:rPr>
        <w:t xml:space="preserve"> </w:t>
      </w:r>
    </w:p>
    <w:p w14:paraId="37AA8375" w14:textId="5C31BC82" w:rsidR="00CE7E68" w:rsidRDefault="00A77E06" w:rsidP="00A77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9C7F5C">
        <w:rPr>
          <w:lang w:val="es-ES_tradnl"/>
        </w:rPr>
        <w:t>Número de víctimas de la trata por nacionalidad (ejercicios económicos 2018/2019-2022-2023)</w:t>
      </w:r>
    </w:p>
    <w:p w14:paraId="21111D2D" w14:textId="77777777" w:rsidR="00A77E06" w:rsidRPr="00A77E06" w:rsidRDefault="00A77E06" w:rsidP="00A77E06">
      <w:pPr>
        <w:pStyle w:val="SingleTxt"/>
        <w:spacing w:after="0" w:line="120" w:lineRule="exact"/>
        <w:rPr>
          <w:sz w:val="10"/>
          <w:lang w:val="es-ES_tradnl"/>
        </w:rPr>
      </w:pPr>
    </w:p>
    <w:p w14:paraId="15280549" w14:textId="77777777" w:rsidR="00A77E06" w:rsidRPr="00A77E06" w:rsidRDefault="00A77E06" w:rsidP="00A77E06">
      <w:pPr>
        <w:pStyle w:val="SingleTxt"/>
        <w:spacing w:after="0" w:line="120" w:lineRule="exact"/>
        <w:rPr>
          <w:sz w:val="10"/>
          <w:lang w:val="es-ES_tradnl"/>
        </w:rPr>
      </w:pPr>
    </w:p>
    <w:tbl>
      <w:tblPr>
        <w:tblStyle w:val="TableGrid"/>
        <w:tblpPr w:leftFromText="180" w:rightFromText="180" w:vertAnchor="text" w:tblpX="12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20"/>
        <w:gridCol w:w="735"/>
        <w:gridCol w:w="679"/>
        <w:gridCol w:w="115"/>
        <w:gridCol w:w="621"/>
        <w:gridCol w:w="679"/>
        <w:gridCol w:w="3720"/>
      </w:tblGrid>
      <w:tr w:rsidR="00A77E06" w:rsidRPr="00D7557D" w14:paraId="2307A0A2" w14:textId="77777777" w:rsidTr="00AB48D0">
        <w:trPr>
          <w:tblHeader/>
        </w:trPr>
        <w:tc>
          <w:tcPr>
            <w:tcW w:w="1220" w:type="dxa"/>
            <w:tcBorders>
              <w:top w:val="single" w:sz="4" w:space="0" w:color="auto"/>
            </w:tcBorders>
            <w:shd w:val="clear" w:color="auto" w:fill="auto"/>
            <w:vAlign w:val="bottom"/>
          </w:tcPr>
          <w:p w14:paraId="5B8E7183"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203" w:type="dxa"/>
            <w:gridSpan w:val="2"/>
            <w:tcBorders>
              <w:top w:val="single" w:sz="4" w:space="0" w:color="auto"/>
              <w:bottom w:val="single" w:sz="4" w:space="0" w:color="auto"/>
            </w:tcBorders>
            <w:shd w:val="clear" w:color="auto" w:fill="auto"/>
            <w:vAlign w:val="bottom"/>
          </w:tcPr>
          <w:p w14:paraId="02A59BB1" w14:textId="60EB4BBD"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C7F5C">
              <w:rPr>
                <w:i/>
                <w:iCs/>
                <w:sz w:val="14"/>
                <w:szCs w:val="14"/>
                <w:lang w:val="es-ES_tradnl"/>
              </w:rPr>
              <w:t>Nepaleses</w:t>
            </w:r>
          </w:p>
        </w:tc>
        <w:tc>
          <w:tcPr>
            <w:tcW w:w="115" w:type="dxa"/>
            <w:tcBorders>
              <w:top w:val="single" w:sz="4" w:space="0" w:color="auto"/>
            </w:tcBorders>
            <w:shd w:val="clear" w:color="auto" w:fill="auto"/>
            <w:vAlign w:val="bottom"/>
          </w:tcPr>
          <w:p w14:paraId="26527466"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62" w:type="dxa"/>
            <w:gridSpan w:val="2"/>
            <w:tcBorders>
              <w:top w:val="single" w:sz="4" w:space="0" w:color="auto"/>
              <w:bottom w:val="single" w:sz="4" w:space="0" w:color="auto"/>
            </w:tcBorders>
            <w:shd w:val="clear" w:color="auto" w:fill="auto"/>
            <w:vAlign w:val="bottom"/>
          </w:tcPr>
          <w:p w14:paraId="44482F25" w14:textId="2EA29268"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C7F5C">
              <w:rPr>
                <w:i/>
                <w:iCs/>
                <w:sz w:val="14"/>
                <w:szCs w:val="14"/>
                <w:lang w:val="es-ES_tradnl"/>
              </w:rPr>
              <w:t>Extranjeros</w:t>
            </w:r>
          </w:p>
        </w:tc>
        <w:tc>
          <w:tcPr>
            <w:tcW w:w="3720" w:type="dxa"/>
            <w:vMerge w:val="restart"/>
            <w:tcBorders>
              <w:top w:val="single" w:sz="4" w:space="0" w:color="auto"/>
            </w:tcBorders>
            <w:shd w:val="clear" w:color="auto" w:fill="auto"/>
            <w:vAlign w:val="bottom"/>
          </w:tcPr>
          <w:p w14:paraId="204570DD" w14:textId="05FD7820" w:rsidR="00A77E06" w:rsidRPr="00D7557D" w:rsidRDefault="00A77E06" w:rsidP="00AB48D0">
            <w:pPr>
              <w:pStyle w:val="SingleTxt"/>
              <w:spacing w:before="81" w:after="81" w:line="160" w:lineRule="exact"/>
              <w:ind w:left="144" w:right="40"/>
              <w:jc w:val="left"/>
              <w:rPr>
                <w:i/>
                <w:sz w:val="14"/>
              </w:rPr>
            </w:pPr>
            <w:r w:rsidRPr="009C7F5C">
              <w:rPr>
                <w:i/>
                <w:iCs/>
                <w:sz w:val="14"/>
                <w:szCs w:val="14"/>
                <w:lang w:val="es-ES_tradnl"/>
              </w:rPr>
              <w:t>Nacionalidad</w:t>
            </w:r>
          </w:p>
        </w:tc>
      </w:tr>
      <w:tr w:rsidR="00A77E06" w:rsidRPr="00D7557D" w14:paraId="7E40735D" w14:textId="77777777" w:rsidTr="00AB48D0">
        <w:trPr>
          <w:tblHeader/>
        </w:trPr>
        <w:tc>
          <w:tcPr>
            <w:tcW w:w="1220" w:type="dxa"/>
            <w:tcBorders>
              <w:bottom w:val="single" w:sz="12" w:space="0" w:color="auto"/>
            </w:tcBorders>
            <w:shd w:val="clear" w:color="auto" w:fill="auto"/>
            <w:vAlign w:val="bottom"/>
          </w:tcPr>
          <w:p w14:paraId="76AA323A" w14:textId="680E86CC"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77E06">
              <w:rPr>
                <w:i/>
                <w:iCs/>
                <w:sz w:val="14"/>
                <w:lang w:val="es-ES_tradnl"/>
              </w:rPr>
              <w:t>Ejercicio económico</w:t>
            </w:r>
          </w:p>
        </w:tc>
        <w:tc>
          <w:tcPr>
            <w:tcW w:w="573" w:type="dxa"/>
            <w:tcBorders>
              <w:top w:val="single" w:sz="4" w:space="0" w:color="auto"/>
              <w:bottom w:val="single" w:sz="12" w:space="0" w:color="auto"/>
            </w:tcBorders>
            <w:shd w:val="clear" w:color="auto" w:fill="auto"/>
            <w:vAlign w:val="bottom"/>
          </w:tcPr>
          <w:p w14:paraId="7A55D0EE" w14:textId="2946C180"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Hombres</w:t>
            </w:r>
          </w:p>
        </w:tc>
        <w:tc>
          <w:tcPr>
            <w:tcW w:w="630" w:type="dxa"/>
            <w:tcBorders>
              <w:top w:val="single" w:sz="4" w:space="0" w:color="auto"/>
              <w:bottom w:val="single" w:sz="12" w:space="0" w:color="auto"/>
            </w:tcBorders>
            <w:shd w:val="clear" w:color="auto" w:fill="auto"/>
            <w:vAlign w:val="bottom"/>
          </w:tcPr>
          <w:p w14:paraId="493D3006" w14:textId="6A97599C"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Mujeres</w:t>
            </w:r>
          </w:p>
        </w:tc>
        <w:tc>
          <w:tcPr>
            <w:tcW w:w="547" w:type="dxa"/>
            <w:gridSpan w:val="2"/>
            <w:tcBorders>
              <w:bottom w:val="single" w:sz="12" w:space="0" w:color="auto"/>
            </w:tcBorders>
            <w:shd w:val="clear" w:color="auto" w:fill="auto"/>
            <w:vAlign w:val="bottom"/>
          </w:tcPr>
          <w:p w14:paraId="4B682FDE" w14:textId="69E93202"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Hombres</w:t>
            </w:r>
          </w:p>
        </w:tc>
        <w:tc>
          <w:tcPr>
            <w:tcW w:w="630" w:type="dxa"/>
            <w:tcBorders>
              <w:bottom w:val="single" w:sz="12" w:space="0" w:color="auto"/>
            </w:tcBorders>
            <w:shd w:val="clear" w:color="auto" w:fill="auto"/>
            <w:vAlign w:val="bottom"/>
          </w:tcPr>
          <w:p w14:paraId="770141BE" w14:textId="1A684052"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Mujeres</w:t>
            </w:r>
          </w:p>
        </w:tc>
        <w:tc>
          <w:tcPr>
            <w:tcW w:w="3720" w:type="dxa"/>
            <w:vMerge/>
            <w:tcBorders>
              <w:bottom w:val="single" w:sz="12" w:space="0" w:color="auto"/>
            </w:tcBorders>
            <w:shd w:val="clear" w:color="auto" w:fill="auto"/>
            <w:vAlign w:val="bottom"/>
          </w:tcPr>
          <w:p w14:paraId="06441E06"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r>
      <w:tr w:rsidR="00A77E06" w:rsidRPr="00D7557D" w14:paraId="59F9DD04" w14:textId="77777777" w:rsidTr="00AB48D0">
        <w:trPr>
          <w:trHeight w:hRule="exact" w:val="115"/>
          <w:tblHeader/>
        </w:trPr>
        <w:tc>
          <w:tcPr>
            <w:tcW w:w="1220" w:type="dxa"/>
            <w:tcBorders>
              <w:top w:val="single" w:sz="12" w:space="0" w:color="auto"/>
            </w:tcBorders>
            <w:shd w:val="clear" w:color="auto" w:fill="auto"/>
            <w:vAlign w:val="bottom"/>
          </w:tcPr>
          <w:p w14:paraId="0996B6EB"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73" w:type="dxa"/>
            <w:tcBorders>
              <w:top w:val="single" w:sz="12" w:space="0" w:color="auto"/>
            </w:tcBorders>
            <w:shd w:val="clear" w:color="auto" w:fill="auto"/>
            <w:vAlign w:val="bottom"/>
          </w:tcPr>
          <w:p w14:paraId="75F3F9DC"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0" w:type="dxa"/>
            <w:tcBorders>
              <w:top w:val="single" w:sz="12" w:space="0" w:color="auto"/>
            </w:tcBorders>
            <w:shd w:val="clear" w:color="auto" w:fill="auto"/>
            <w:vAlign w:val="bottom"/>
          </w:tcPr>
          <w:p w14:paraId="2BC5585F"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47" w:type="dxa"/>
            <w:gridSpan w:val="2"/>
            <w:tcBorders>
              <w:top w:val="single" w:sz="12" w:space="0" w:color="auto"/>
            </w:tcBorders>
            <w:shd w:val="clear" w:color="auto" w:fill="auto"/>
            <w:vAlign w:val="bottom"/>
          </w:tcPr>
          <w:p w14:paraId="4CDBFA45"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0" w:type="dxa"/>
            <w:tcBorders>
              <w:top w:val="single" w:sz="12" w:space="0" w:color="auto"/>
            </w:tcBorders>
            <w:shd w:val="clear" w:color="auto" w:fill="auto"/>
            <w:vAlign w:val="bottom"/>
          </w:tcPr>
          <w:p w14:paraId="2E1D0707"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3720" w:type="dxa"/>
            <w:tcBorders>
              <w:top w:val="single" w:sz="12" w:space="0" w:color="auto"/>
            </w:tcBorders>
            <w:shd w:val="clear" w:color="auto" w:fill="auto"/>
            <w:vAlign w:val="bottom"/>
          </w:tcPr>
          <w:p w14:paraId="2AA368D7"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A77E06" w:rsidRPr="00D7557D" w14:paraId="197FBE4F" w14:textId="77777777" w:rsidTr="00AB48D0">
        <w:tc>
          <w:tcPr>
            <w:tcW w:w="1220" w:type="dxa"/>
            <w:shd w:val="clear" w:color="auto" w:fill="auto"/>
          </w:tcPr>
          <w:p w14:paraId="61A0C548" w14:textId="1FA2FDE3"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2018</w:t>
            </w:r>
            <w:r>
              <w:rPr>
                <w:sz w:val="17"/>
              </w:rPr>
              <w:t>-20</w:t>
            </w:r>
            <w:r w:rsidRPr="00D7557D">
              <w:rPr>
                <w:sz w:val="17"/>
              </w:rPr>
              <w:t>19</w:t>
            </w:r>
          </w:p>
        </w:tc>
        <w:tc>
          <w:tcPr>
            <w:tcW w:w="573" w:type="dxa"/>
            <w:shd w:val="clear" w:color="auto" w:fill="auto"/>
          </w:tcPr>
          <w:p w14:paraId="6FBD4B65"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68</w:t>
            </w:r>
          </w:p>
        </w:tc>
        <w:tc>
          <w:tcPr>
            <w:tcW w:w="630" w:type="dxa"/>
            <w:shd w:val="clear" w:color="auto" w:fill="auto"/>
          </w:tcPr>
          <w:p w14:paraId="4C0265A4"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314</w:t>
            </w:r>
          </w:p>
        </w:tc>
        <w:tc>
          <w:tcPr>
            <w:tcW w:w="547" w:type="dxa"/>
            <w:gridSpan w:val="2"/>
            <w:shd w:val="clear" w:color="auto" w:fill="auto"/>
          </w:tcPr>
          <w:p w14:paraId="1302197A"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630" w:type="dxa"/>
            <w:shd w:val="clear" w:color="auto" w:fill="auto"/>
          </w:tcPr>
          <w:p w14:paraId="52980914"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p>
        </w:tc>
        <w:tc>
          <w:tcPr>
            <w:tcW w:w="3720" w:type="dxa"/>
            <w:shd w:val="clear" w:color="auto" w:fill="auto"/>
            <w:vAlign w:val="bottom"/>
          </w:tcPr>
          <w:p w14:paraId="2DA1211A" w14:textId="667CDD46"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Pakistaníes-1(hombre), bangladesíes-2(hombres), indios-2(mujeres)</w:t>
            </w:r>
          </w:p>
        </w:tc>
      </w:tr>
      <w:tr w:rsidR="00A77E06" w:rsidRPr="00D7557D" w14:paraId="1CAC6352" w14:textId="77777777" w:rsidTr="00AB48D0">
        <w:tc>
          <w:tcPr>
            <w:tcW w:w="1220" w:type="dxa"/>
            <w:shd w:val="clear" w:color="auto" w:fill="auto"/>
          </w:tcPr>
          <w:p w14:paraId="54B4AAB3" w14:textId="2E03F55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w:t>
            </w:r>
            <w:r>
              <w:rPr>
                <w:sz w:val="17"/>
              </w:rPr>
              <w:t>-20</w:t>
            </w:r>
            <w:r w:rsidRPr="00D7557D">
              <w:rPr>
                <w:sz w:val="17"/>
              </w:rPr>
              <w:t>20</w:t>
            </w:r>
          </w:p>
        </w:tc>
        <w:tc>
          <w:tcPr>
            <w:tcW w:w="573" w:type="dxa"/>
            <w:shd w:val="clear" w:color="auto" w:fill="auto"/>
          </w:tcPr>
          <w:p w14:paraId="3205723D"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w:t>
            </w:r>
          </w:p>
        </w:tc>
        <w:tc>
          <w:tcPr>
            <w:tcW w:w="630" w:type="dxa"/>
            <w:shd w:val="clear" w:color="auto" w:fill="auto"/>
          </w:tcPr>
          <w:p w14:paraId="15FC6681"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190</w:t>
            </w:r>
          </w:p>
        </w:tc>
        <w:tc>
          <w:tcPr>
            <w:tcW w:w="547" w:type="dxa"/>
            <w:gridSpan w:val="2"/>
            <w:shd w:val="clear" w:color="auto" w:fill="auto"/>
          </w:tcPr>
          <w:p w14:paraId="0EF51C43"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630" w:type="dxa"/>
            <w:shd w:val="clear" w:color="auto" w:fill="auto"/>
          </w:tcPr>
          <w:p w14:paraId="6C49EF0F"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3720" w:type="dxa"/>
            <w:shd w:val="clear" w:color="auto" w:fill="auto"/>
            <w:vAlign w:val="bottom"/>
          </w:tcPr>
          <w:p w14:paraId="6B64FF8B"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 </w:t>
            </w:r>
          </w:p>
        </w:tc>
      </w:tr>
      <w:tr w:rsidR="00A77E06" w:rsidRPr="00D7557D" w14:paraId="2BF6211B" w14:textId="77777777" w:rsidTr="00AB48D0">
        <w:tc>
          <w:tcPr>
            <w:tcW w:w="1220" w:type="dxa"/>
            <w:shd w:val="clear" w:color="auto" w:fill="auto"/>
          </w:tcPr>
          <w:p w14:paraId="1C6B02F4" w14:textId="32701208"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w:t>
            </w:r>
            <w:r>
              <w:rPr>
                <w:sz w:val="17"/>
              </w:rPr>
              <w:t>-20</w:t>
            </w:r>
            <w:r w:rsidRPr="00D7557D">
              <w:rPr>
                <w:sz w:val="17"/>
              </w:rPr>
              <w:t>21</w:t>
            </w:r>
          </w:p>
        </w:tc>
        <w:tc>
          <w:tcPr>
            <w:tcW w:w="573" w:type="dxa"/>
            <w:shd w:val="clear" w:color="auto" w:fill="auto"/>
          </w:tcPr>
          <w:p w14:paraId="505D0D07"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w:t>
            </w:r>
          </w:p>
        </w:tc>
        <w:tc>
          <w:tcPr>
            <w:tcW w:w="630" w:type="dxa"/>
            <w:shd w:val="clear" w:color="auto" w:fill="auto"/>
          </w:tcPr>
          <w:p w14:paraId="1CC99CD6"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183</w:t>
            </w:r>
          </w:p>
        </w:tc>
        <w:tc>
          <w:tcPr>
            <w:tcW w:w="547" w:type="dxa"/>
            <w:gridSpan w:val="2"/>
            <w:shd w:val="clear" w:color="auto" w:fill="auto"/>
          </w:tcPr>
          <w:p w14:paraId="7D9288AB"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630" w:type="dxa"/>
            <w:shd w:val="clear" w:color="auto" w:fill="auto"/>
          </w:tcPr>
          <w:p w14:paraId="7991FA89"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3720" w:type="dxa"/>
            <w:shd w:val="clear" w:color="auto" w:fill="auto"/>
            <w:vAlign w:val="bottom"/>
          </w:tcPr>
          <w:p w14:paraId="704541B1"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 </w:t>
            </w:r>
          </w:p>
        </w:tc>
      </w:tr>
      <w:tr w:rsidR="00A77E06" w:rsidRPr="00D7557D" w14:paraId="6CB5089A" w14:textId="77777777" w:rsidTr="00AB48D0">
        <w:tc>
          <w:tcPr>
            <w:tcW w:w="1220" w:type="dxa"/>
            <w:shd w:val="clear" w:color="auto" w:fill="auto"/>
          </w:tcPr>
          <w:p w14:paraId="1C60E1C0" w14:textId="69BD43DC"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w:t>
            </w:r>
            <w:r>
              <w:rPr>
                <w:sz w:val="17"/>
              </w:rPr>
              <w:t>-20</w:t>
            </w:r>
            <w:r w:rsidRPr="00D7557D">
              <w:rPr>
                <w:sz w:val="17"/>
              </w:rPr>
              <w:t>22</w:t>
            </w:r>
          </w:p>
        </w:tc>
        <w:tc>
          <w:tcPr>
            <w:tcW w:w="573" w:type="dxa"/>
            <w:shd w:val="clear" w:color="auto" w:fill="auto"/>
          </w:tcPr>
          <w:p w14:paraId="4BC14D87"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w:t>
            </w:r>
          </w:p>
        </w:tc>
        <w:tc>
          <w:tcPr>
            <w:tcW w:w="630" w:type="dxa"/>
            <w:shd w:val="clear" w:color="auto" w:fill="auto"/>
          </w:tcPr>
          <w:p w14:paraId="51C81885"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192</w:t>
            </w:r>
          </w:p>
        </w:tc>
        <w:tc>
          <w:tcPr>
            <w:tcW w:w="547" w:type="dxa"/>
            <w:gridSpan w:val="2"/>
            <w:shd w:val="clear" w:color="auto" w:fill="auto"/>
          </w:tcPr>
          <w:p w14:paraId="0461966A"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630" w:type="dxa"/>
            <w:shd w:val="clear" w:color="auto" w:fill="auto"/>
          </w:tcPr>
          <w:p w14:paraId="2ED409CB"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w:t>
            </w:r>
          </w:p>
        </w:tc>
        <w:tc>
          <w:tcPr>
            <w:tcW w:w="3720" w:type="dxa"/>
            <w:shd w:val="clear" w:color="auto" w:fill="auto"/>
            <w:vAlign w:val="bottom"/>
          </w:tcPr>
          <w:p w14:paraId="17888DCF" w14:textId="0B802963"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de Myanmar-1(hombre), bangladesíes-2(hombres), indios-8 (mujeres)</w:t>
            </w:r>
          </w:p>
        </w:tc>
      </w:tr>
      <w:tr w:rsidR="00A77E06" w:rsidRPr="00D7557D" w14:paraId="6639ED6F" w14:textId="77777777" w:rsidTr="00AB48D0">
        <w:tc>
          <w:tcPr>
            <w:tcW w:w="1220" w:type="dxa"/>
            <w:tcBorders>
              <w:bottom w:val="single" w:sz="4" w:space="0" w:color="auto"/>
            </w:tcBorders>
            <w:shd w:val="clear" w:color="auto" w:fill="auto"/>
          </w:tcPr>
          <w:p w14:paraId="7817E3F1" w14:textId="1278CDDA"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2022</w:t>
            </w:r>
            <w:r>
              <w:rPr>
                <w:sz w:val="17"/>
              </w:rPr>
              <w:t>-20</w:t>
            </w:r>
            <w:r w:rsidRPr="00D7557D">
              <w:rPr>
                <w:sz w:val="17"/>
              </w:rPr>
              <w:t>23</w:t>
            </w:r>
          </w:p>
        </w:tc>
        <w:tc>
          <w:tcPr>
            <w:tcW w:w="573" w:type="dxa"/>
            <w:tcBorders>
              <w:bottom w:val="single" w:sz="4" w:space="0" w:color="auto"/>
            </w:tcBorders>
            <w:shd w:val="clear" w:color="auto" w:fill="auto"/>
          </w:tcPr>
          <w:p w14:paraId="47909940"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20</w:t>
            </w:r>
          </w:p>
        </w:tc>
        <w:tc>
          <w:tcPr>
            <w:tcW w:w="630" w:type="dxa"/>
            <w:tcBorders>
              <w:bottom w:val="single" w:sz="4" w:space="0" w:color="auto"/>
            </w:tcBorders>
            <w:shd w:val="clear" w:color="auto" w:fill="auto"/>
          </w:tcPr>
          <w:p w14:paraId="1153FA1B"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209</w:t>
            </w:r>
          </w:p>
        </w:tc>
        <w:tc>
          <w:tcPr>
            <w:tcW w:w="547" w:type="dxa"/>
            <w:gridSpan w:val="2"/>
            <w:tcBorders>
              <w:bottom w:val="single" w:sz="4" w:space="0" w:color="auto"/>
            </w:tcBorders>
            <w:shd w:val="clear" w:color="auto" w:fill="auto"/>
          </w:tcPr>
          <w:p w14:paraId="5DAE86B8"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630" w:type="dxa"/>
            <w:tcBorders>
              <w:bottom w:val="single" w:sz="4" w:space="0" w:color="auto"/>
            </w:tcBorders>
            <w:shd w:val="clear" w:color="auto" w:fill="auto"/>
          </w:tcPr>
          <w:p w14:paraId="0B73216E"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w:t>
            </w:r>
          </w:p>
        </w:tc>
        <w:tc>
          <w:tcPr>
            <w:tcW w:w="3720" w:type="dxa"/>
            <w:tcBorders>
              <w:bottom w:val="single" w:sz="4" w:space="0" w:color="auto"/>
            </w:tcBorders>
            <w:shd w:val="clear" w:color="auto" w:fill="auto"/>
            <w:vAlign w:val="bottom"/>
          </w:tcPr>
          <w:p w14:paraId="5AD6319B" w14:textId="2066B72B"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9C7F5C">
              <w:rPr>
                <w:sz w:val="17"/>
                <w:szCs w:val="17"/>
                <w:lang w:val="es-ES_tradnl"/>
              </w:rPr>
              <w:t>Ugandeses-1(mujer)</w:t>
            </w:r>
          </w:p>
        </w:tc>
      </w:tr>
      <w:tr w:rsidR="00A77E06" w:rsidRPr="00D7557D" w14:paraId="583526E9" w14:textId="77777777" w:rsidTr="00AB48D0">
        <w:tc>
          <w:tcPr>
            <w:tcW w:w="1220" w:type="dxa"/>
            <w:tcBorders>
              <w:top w:val="single" w:sz="4" w:space="0" w:color="auto"/>
              <w:bottom w:val="single" w:sz="12" w:space="0" w:color="auto"/>
            </w:tcBorders>
            <w:shd w:val="clear" w:color="auto" w:fill="auto"/>
            <w:vAlign w:val="bottom"/>
          </w:tcPr>
          <w:p w14:paraId="5756AB44"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573" w:type="dxa"/>
            <w:tcBorders>
              <w:top w:val="single" w:sz="4" w:space="0" w:color="auto"/>
              <w:bottom w:val="single" w:sz="12" w:space="0" w:color="auto"/>
            </w:tcBorders>
            <w:shd w:val="clear" w:color="auto" w:fill="auto"/>
            <w:vAlign w:val="bottom"/>
          </w:tcPr>
          <w:p w14:paraId="32F537C8"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115</w:t>
            </w:r>
          </w:p>
        </w:tc>
        <w:tc>
          <w:tcPr>
            <w:tcW w:w="630" w:type="dxa"/>
            <w:tcBorders>
              <w:top w:val="single" w:sz="4" w:space="0" w:color="auto"/>
              <w:bottom w:val="single" w:sz="12" w:space="0" w:color="auto"/>
            </w:tcBorders>
            <w:shd w:val="clear" w:color="auto" w:fill="auto"/>
            <w:vAlign w:val="bottom"/>
          </w:tcPr>
          <w:p w14:paraId="0469B29A"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1 088</w:t>
            </w:r>
          </w:p>
        </w:tc>
        <w:tc>
          <w:tcPr>
            <w:tcW w:w="547" w:type="dxa"/>
            <w:gridSpan w:val="2"/>
            <w:tcBorders>
              <w:top w:val="single" w:sz="4" w:space="0" w:color="auto"/>
              <w:bottom w:val="single" w:sz="12" w:space="0" w:color="auto"/>
            </w:tcBorders>
            <w:shd w:val="clear" w:color="auto" w:fill="auto"/>
            <w:vAlign w:val="bottom"/>
          </w:tcPr>
          <w:p w14:paraId="65F5613C"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w:t>
            </w:r>
          </w:p>
        </w:tc>
        <w:tc>
          <w:tcPr>
            <w:tcW w:w="630" w:type="dxa"/>
            <w:tcBorders>
              <w:top w:val="single" w:sz="4" w:space="0" w:color="auto"/>
              <w:bottom w:val="single" w:sz="12" w:space="0" w:color="auto"/>
            </w:tcBorders>
            <w:shd w:val="clear" w:color="auto" w:fill="auto"/>
            <w:vAlign w:val="bottom"/>
          </w:tcPr>
          <w:p w14:paraId="11A029D8"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11</w:t>
            </w:r>
          </w:p>
        </w:tc>
        <w:tc>
          <w:tcPr>
            <w:tcW w:w="3720" w:type="dxa"/>
            <w:tcBorders>
              <w:top w:val="single" w:sz="4" w:space="0" w:color="auto"/>
              <w:bottom w:val="single" w:sz="12" w:space="0" w:color="auto"/>
            </w:tcBorders>
            <w:shd w:val="clear" w:color="auto" w:fill="auto"/>
            <w:vAlign w:val="bottom"/>
          </w:tcPr>
          <w:p w14:paraId="4871FE4A" w14:textId="77777777" w:rsidR="00A77E06" w:rsidRPr="00D7557D" w:rsidRDefault="00A77E0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r>
    </w:tbl>
    <w:p w14:paraId="59BBD96D" w14:textId="77777777" w:rsidR="00A77E06" w:rsidRPr="00A77E06" w:rsidRDefault="00A77E06" w:rsidP="00A77E06">
      <w:pPr>
        <w:pStyle w:val="SingleTxt"/>
        <w:spacing w:after="0" w:line="120" w:lineRule="exact"/>
        <w:rPr>
          <w:sz w:val="10"/>
          <w:lang w:val="es-ES_tradnl"/>
        </w:rPr>
      </w:pPr>
    </w:p>
    <w:p w14:paraId="17425853" w14:textId="1EE2E705" w:rsidR="00A77E06" w:rsidRDefault="00A77E06" w:rsidP="00A77E06">
      <w:pPr>
        <w:pStyle w:val="FootnoteText"/>
        <w:tabs>
          <w:tab w:val="clear" w:pos="418"/>
          <w:tab w:val="right" w:pos="1476"/>
          <w:tab w:val="left" w:pos="1548"/>
          <w:tab w:val="right" w:pos="1836"/>
          <w:tab w:val="left" w:pos="1908"/>
        </w:tabs>
        <w:ind w:left="1548" w:right="1267" w:hanging="288"/>
        <w:rPr>
          <w:lang w:val="es-ES_tradnl"/>
        </w:rPr>
      </w:pPr>
      <w:r w:rsidRPr="00A77E06">
        <w:rPr>
          <w:i/>
          <w:iCs/>
          <w:lang w:val="es-ES_tradnl"/>
        </w:rPr>
        <w:t>Fuente</w:t>
      </w:r>
      <w:r w:rsidRPr="009C7F5C">
        <w:rPr>
          <w:lang w:val="es-ES_tradnl"/>
        </w:rPr>
        <w:t>: Jefatura de Policía de Nepal</w:t>
      </w:r>
      <w:r>
        <w:rPr>
          <w:lang w:val="es-ES_tradnl"/>
        </w:rPr>
        <w:t>.</w:t>
      </w:r>
    </w:p>
    <w:p w14:paraId="104880AC" w14:textId="77777777" w:rsidR="00A77E06" w:rsidRPr="00A77E06" w:rsidRDefault="00A77E06" w:rsidP="00A77E06">
      <w:pPr>
        <w:pStyle w:val="SingleTxt"/>
        <w:spacing w:after="0" w:line="120" w:lineRule="exact"/>
        <w:rPr>
          <w:i/>
          <w:iCs/>
          <w:sz w:val="10"/>
          <w:lang w:val="es-ES_tradnl"/>
        </w:rPr>
      </w:pPr>
    </w:p>
    <w:p w14:paraId="00F253FD" w14:textId="77777777" w:rsidR="00A77E06" w:rsidRPr="00A77E06" w:rsidRDefault="00A77E06" w:rsidP="00A77E06">
      <w:pPr>
        <w:pStyle w:val="SingleTxt"/>
        <w:spacing w:after="0" w:line="120" w:lineRule="exact"/>
        <w:rPr>
          <w:sz w:val="10"/>
          <w:lang w:val="es-ES_tradnl"/>
        </w:rPr>
      </w:pPr>
    </w:p>
    <w:p w14:paraId="141FE714" w14:textId="79AC593E" w:rsidR="00A77E06" w:rsidRDefault="00A77E06" w:rsidP="00A77E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A77E06">
        <w:rPr>
          <w:b w:val="0"/>
          <w:lang w:val="es-ES_tradnl"/>
        </w:rPr>
        <w:t xml:space="preserve">Cuadro 12 </w:t>
      </w:r>
      <w:r w:rsidRPr="00A77E06">
        <w:rPr>
          <w:b w:val="0"/>
          <w:lang w:val="es-ES_tradnl"/>
        </w:rPr>
        <w:br/>
      </w:r>
      <w:r w:rsidRPr="00A77E06">
        <w:rPr>
          <w:bCs/>
          <w:lang w:val="es-ES_tradnl"/>
        </w:rPr>
        <w:t>Número de víctimas</w:t>
      </w:r>
      <w:r w:rsidRPr="009C7F5C">
        <w:rPr>
          <w:lang w:val="es-ES_tradnl"/>
        </w:rPr>
        <w:t xml:space="preserve"> de la trata por zona geográfica (ejercicios económicos 2018/2019-2022/2023)</w:t>
      </w:r>
    </w:p>
    <w:p w14:paraId="6D3BF5C2" w14:textId="77777777" w:rsidR="00A77E06" w:rsidRPr="00A77E06" w:rsidRDefault="00A77E06" w:rsidP="00A77E06">
      <w:pPr>
        <w:pStyle w:val="SingleTxt"/>
        <w:spacing w:after="0" w:line="120" w:lineRule="exact"/>
        <w:rPr>
          <w:sz w:val="10"/>
          <w:lang w:val="es-ES_tradnl"/>
        </w:rPr>
      </w:pPr>
    </w:p>
    <w:p w14:paraId="0794B40D" w14:textId="77777777" w:rsidR="00A77E06" w:rsidRPr="00A77E06" w:rsidRDefault="00A77E06" w:rsidP="00A77E06">
      <w:pPr>
        <w:pStyle w:val="SingleTxt"/>
        <w:spacing w:after="0" w:line="120" w:lineRule="exact"/>
        <w:rPr>
          <w:sz w:val="10"/>
          <w:lang w:val="es-ES_tradnl"/>
        </w:rPr>
      </w:pPr>
    </w:p>
    <w:tbl>
      <w:tblPr>
        <w:tblStyle w:val="TableGrid"/>
        <w:tblW w:w="98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6"/>
        <w:gridCol w:w="357"/>
        <w:gridCol w:w="457"/>
        <w:gridCol w:w="115"/>
        <w:gridCol w:w="245"/>
        <w:gridCol w:w="450"/>
        <w:gridCol w:w="115"/>
        <w:gridCol w:w="245"/>
        <w:gridCol w:w="360"/>
        <w:gridCol w:w="115"/>
        <w:gridCol w:w="245"/>
        <w:gridCol w:w="450"/>
        <w:gridCol w:w="115"/>
        <w:gridCol w:w="335"/>
        <w:gridCol w:w="450"/>
        <w:gridCol w:w="115"/>
        <w:gridCol w:w="245"/>
        <w:gridCol w:w="450"/>
        <w:gridCol w:w="115"/>
        <w:gridCol w:w="335"/>
        <w:gridCol w:w="450"/>
        <w:gridCol w:w="115"/>
        <w:gridCol w:w="335"/>
        <w:gridCol w:w="450"/>
        <w:gridCol w:w="90"/>
        <w:gridCol w:w="360"/>
        <w:gridCol w:w="450"/>
        <w:gridCol w:w="25"/>
        <w:gridCol w:w="362"/>
        <w:gridCol w:w="513"/>
        <w:gridCol w:w="558"/>
        <w:gridCol w:w="12"/>
      </w:tblGrid>
      <w:tr w:rsidR="003419C7" w:rsidRPr="003419C7" w14:paraId="7EFE09D3" w14:textId="77777777" w:rsidTr="00C67835">
        <w:trPr>
          <w:gridAfter w:val="1"/>
          <w:wAfter w:w="12" w:type="dxa"/>
          <w:cantSplit/>
          <w:trHeight w:val="764"/>
          <w:tblHeader/>
        </w:trPr>
        <w:tc>
          <w:tcPr>
            <w:tcW w:w="806" w:type="dxa"/>
            <w:vMerge w:val="restart"/>
            <w:tcBorders>
              <w:top w:val="single" w:sz="4" w:space="0" w:color="auto"/>
            </w:tcBorders>
            <w:shd w:val="clear" w:color="auto" w:fill="auto"/>
            <w:vAlign w:val="bottom"/>
          </w:tcPr>
          <w:p w14:paraId="19CAC904" w14:textId="28F633F3" w:rsidR="003419C7" w:rsidRPr="003419C7" w:rsidRDefault="003419C7" w:rsidP="003419C7">
            <w:pPr>
              <w:pStyle w:val="SingleTxt"/>
              <w:spacing w:before="81" w:after="81" w:line="160" w:lineRule="exact"/>
              <w:ind w:left="0" w:right="40"/>
              <w:jc w:val="left"/>
              <w:rPr>
                <w:i/>
                <w:sz w:val="12"/>
                <w:szCs w:val="12"/>
              </w:rPr>
            </w:pPr>
            <w:r w:rsidRPr="003419C7">
              <w:rPr>
                <w:i/>
                <w:iCs/>
                <w:sz w:val="12"/>
                <w:szCs w:val="12"/>
                <w:lang w:val="es-ES_tradnl"/>
              </w:rPr>
              <w:t>Ejercicio económico</w:t>
            </w:r>
          </w:p>
        </w:tc>
        <w:tc>
          <w:tcPr>
            <w:tcW w:w="814" w:type="dxa"/>
            <w:gridSpan w:val="2"/>
            <w:tcBorders>
              <w:top w:val="single" w:sz="4" w:space="0" w:color="auto"/>
              <w:bottom w:val="single" w:sz="4" w:space="0" w:color="auto"/>
            </w:tcBorders>
            <w:shd w:val="clear" w:color="auto" w:fill="auto"/>
            <w:textDirection w:val="btLr"/>
            <w:vAlign w:val="center"/>
          </w:tcPr>
          <w:p w14:paraId="138E4EEF" w14:textId="624C69FF"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r w:rsidRPr="003419C7">
              <w:rPr>
                <w:i/>
                <w:iCs/>
                <w:sz w:val="12"/>
                <w:szCs w:val="12"/>
                <w:lang w:val="es-ES_tradnl"/>
              </w:rPr>
              <w:t>Provincia de Koshi</w:t>
            </w:r>
          </w:p>
        </w:tc>
        <w:tc>
          <w:tcPr>
            <w:tcW w:w="115" w:type="dxa"/>
            <w:tcBorders>
              <w:top w:val="single" w:sz="4" w:space="0" w:color="auto"/>
            </w:tcBorders>
            <w:shd w:val="clear" w:color="auto" w:fill="auto"/>
            <w:textDirection w:val="btLr"/>
            <w:vAlign w:val="bottom"/>
          </w:tcPr>
          <w:p w14:paraId="5576EE4E" w14:textId="77777777"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p>
        </w:tc>
        <w:tc>
          <w:tcPr>
            <w:tcW w:w="695" w:type="dxa"/>
            <w:gridSpan w:val="2"/>
            <w:tcBorders>
              <w:top w:val="single" w:sz="4" w:space="0" w:color="auto"/>
              <w:bottom w:val="single" w:sz="4" w:space="0" w:color="auto"/>
            </w:tcBorders>
            <w:shd w:val="clear" w:color="auto" w:fill="auto"/>
            <w:textDirection w:val="btLr"/>
            <w:vAlign w:val="center"/>
          </w:tcPr>
          <w:p w14:paraId="4EA10B1D" w14:textId="7185DCBE"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r w:rsidRPr="003419C7">
              <w:rPr>
                <w:i/>
                <w:iCs/>
                <w:sz w:val="12"/>
                <w:szCs w:val="12"/>
                <w:lang w:val="es-ES_tradnl"/>
              </w:rPr>
              <w:t>Provincia de Madhesh</w:t>
            </w:r>
          </w:p>
        </w:tc>
        <w:tc>
          <w:tcPr>
            <w:tcW w:w="115" w:type="dxa"/>
            <w:tcBorders>
              <w:top w:val="single" w:sz="4" w:space="0" w:color="auto"/>
            </w:tcBorders>
            <w:shd w:val="clear" w:color="auto" w:fill="auto"/>
            <w:textDirection w:val="btLr"/>
            <w:vAlign w:val="bottom"/>
          </w:tcPr>
          <w:p w14:paraId="13343D24" w14:textId="77777777"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p>
        </w:tc>
        <w:tc>
          <w:tcPr>
            <w:tcW w:w="605" w:type="dxa"/>
            <w:gridSpan w:val="2"/>
            <w:tcBorders>
              <w:top w:val="single" w:sz="4" w:space="0" w:color="auto"/>
              <w:bottom w:val="single" w:sz="4" w:space="0" w:color="auto"/>
            </w:tcBorders>
            <w:shd w:val="clear" w:color="auto" w:fill="auto"/>
            <w:textDirection w:val="btLr"/>
            <w:vAlign w:val="bottom"/>
          </w:tcPr>
          <w:p w14:paraId="561A4D3E" w14:textId="2EA80E8B"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r w:rsidRPr="003419C7">
              <w:rPr>
                <w:i/>
                <w:iCs/>
                <w:sz w:val="12"/>
                <w:szCs w:val="12"/>
                <w:lang w:val="es-ES_tradnl"/>
              </w:rPr>
              <w:t>Provincia de</w:t>
            </w:r>
            <w:r>
              <w:rPr>
                <w:i/>
                <w:iCs/>
                <w:sz w:val="12"/>
                <w:szCs w:val="12"/>
                <w:lang w:val="es-ES_tradnl"/>
              </w:rPr>
              <w:br/>
            </w:r>
            <w:r w:rsidRPr="003419C7">
              <w:rPr>
                <w:i/>
                <w:iCs/>
                <w:sz w:val="12"/>
                <w:szCs w:val="12"/>
                <w:lang w:val="es-ES_tradnl"/>
              </w:rPr>
              <w:t xml:space="preserve"> Bagmati</w:t>
            </w:r>
          </w:p>
        </w:tc>
        <w:tc>
          <w:tcPr>
            <w:tcW w:w="115" w:type="dxa"/>
            <w:tcBorders>
              <w:top w:val="single" w:sz="4" w:space="0" w:color="auto"/>
            </w:tcBorders>
            <w:shd w:val="clear" w:color="auto" w:fill="auto"/>
            <w:textDirection w:val="btLr"/>
            <w:vAlign w:val="bottom"/>
          </w:tcPr>
          <w:p w14:paraId="4A122215" w14:textId="77777777"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p>
        </w:tc>
        <w:tc>
          <w:tcPr>
            <w:tcW w:w="695" w:type="dxa"/>
            <w:gridSpan w:val="2"/>
            <w:tcBorders>
              <w:top w:val="single" w:sz="4" w:space="0" w:color="auto"/>
              <w:bottom w:val="single" w:sz="4" w:space="0" w:color="auto"/>
            </w:tcBorders>
            <w:shd w:val="clear" w:color="auto" w:fill="auto"/>
            <w:textDirection w:val="btLr"/>
            <w:vAlign w:val="center"/>
          </w:tcPr>
          <w:p w14:paraId="34B2624F" w14:textId="6862F178"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r w:rsidRPr="003419C7">
              <w:rPr>
                <w:i/>
                <w:iCs/>
                <w:sz w:val="12"/>
                <w:szCs w:val="12"/>
                <w:lang w:val="es-ES_tradnl"/>
              </w:rPr>
              <w:t>Provincia de Gandaki</w:t>
            </w:r>
          </w:p>
        </w:tc>
        <w:tc>
          <w:tcPr>
            <w:tcW w:w="115" w:type="dxa"/>
            <w:tcBorders>
              <w:top w:val="single" w:sz="4" w:space="0" w:color="auto"/>
            </w:tcBorders>
            <w:shd w:val="clear" w:color="auto" w:fill="auto"/>
            <w:textDirection w:val="btLr"/>
            <w:vAlign w:val="bottom"/>
          </w:tcPr>
          <w:p w14:paraId="3A725301" w14:textId="77777777"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p>
        </w:tc>
        <w:tc>
          <w:tcPr>
            <w:tcW w:w="785" w:type="dxa"/>
            <w:gridSpan w:val="2"/>
            <w:tcBorders>
              <w:top w:val="single" w:sz="4" w:space="0" w:color="auto"/>
              <w:bottom w:val="single" w:sz="4" w:space="0" w:color="auto"/>
            </w:tcBorders>
            <w:shd w:val="clear" w:color="auto" w:fill="auto"/>
            <w:textDirection w:val="btLr"/>
            <w:vAlign w:val="bottom"/>
          </w:tcPr>
          <w:p w14:paraId="4EE73331" w14:textId="0042B9B3"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r w:rsidRPr="003419C7">
              <w:rPr>
                <w:i/>
                <w:iCs/>
                <w:sz w:val="12"/>
                <w:szCs w:val="12"/>
                <w:lang w:val="es-ES_tradnl"/>
              </w:rPr>
              <w:t>Provincia de</w:t>
            </w:r>
            <w:r>
              <w:rPr>
                <w:i/>
                <w:iCs/>
                <w:sz w:val="12"/>
                <w:szCs w:val="12"/>
                <w:lang w:val="es-ES_tradnl"/>
              </w:rPr>
              <w:br/>
            </w:r>
            <w:r w:rsidRPr="003419C7">
              <w:rPr>
                <w:i/>
                <w:iCs/>
                <w:sz w:val="12"/>
                <w:szCs w:val="12"/>
                <w:lang w:val="es-ES_tradnl"/>
              </w:rPr>
              <w:t xml:space="preserve"> Lumbini</w:t>
            </w:r>
          </w:p>
        </w:tc>
        <w:tc>
          <w:tcPr>
            <w:tcW w:w="115" w:type="dxa"/>
            <w:tcBorders>
              <w:top w:val="single" w:sz="4" w:space="0" w:color="auto"/>
            </w:tcBorders>
            <w:shd w:val="clear" w:color="auto" w:fill="auto"/>
            <w:textDirection w:val="btLr"/>
            <w:vAlign w:val="bottom"/>
          </w:tcPr>
          <w:p w14:paraId="16A3B2E0" w14:textId="77777777"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p>
        </w:tc>
        <w:tc>
          <w:tcPr>
            <w:tcW w:w="695" w:type="dxa"/>
            <w:gridSpan w:val="2"/>
            <w:tcBorders>
              <w:top w:val="single" w:sz="4" w:space="0" w:color="auto"/>
              <w:bottom w:val="single" w:sz="4" w:space="0" w:color="auto"/>
            </w:tcBorders>
            <w:shd w:val="clear" w:color="auto" w:fill="auto"/>
            <w:textDirection w:val="btLr"/>
            <w:vAlign w:val="center"/>
          </w:tcPr>
          <w:p w14:paraId="2111E736" w14:textId="1ADABB48"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r w:rsidRPr="003419C7">
              <w:rPr>
                <w:i/>
                <w:iCs/>
                <w:sz w:val="12"/>
                <w:szCs w:val="12"/>
                <w:lang w:val="es-ES_tradnl"/>
              </w:rPr>
              <w:t>Provincia de</w:t>
            </w:r>
            <w:r>
              <w:rPr>
                <w:i/>
                <w:iCs/>
                <w:sz w:val="12"/>
                <w:szCs w:val="12"/>
                <w:lang w:val="es-ES_tradnl"/>
              </w:rPr>
              <w:br/>
            </w:r>
            <w:r w:rsidRPr="003419C7">
              <w:rPr>
                <w:i/>
                <w:iCs/>
                <w:sz w:val="12"/>
                <w:szCs w:val="12"/>
                <w:lang w:val="es-ES_tradnl"/>
              </w:rPr>
              <w:t xml:space="preserve"> Karnali</w:t>
            </w:r>
          </w:p>
        </w:tc>
        <w:tc>
          <w:tcPr>
            <w:tcW w:w="115" w:type="dxa"/>
            <w:tcBorders>
              <w:top w:val="single" w:sz="4" w:space="0" w:color="auto"/>
            </w:tcBorders>
            <w:shd w:val="clear" w:color="auto" w:fill="auto"/>
            <w:textDirection w:val="btLr"/>
            <w:vAlign w:val="bottom"/>
          </w:tcPr>
          <w:p w14:paraId="46DFC00F" w14:textId="77777777"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p>
        </w:tc>
        <w:tc>
          <w:tcPr>
            <w:tcW w:w="785" w:type="dxa"/>
            <w:gridSpan w:val="2"/>
            <w:tcBorders>
              <w:top w:val="single" w:sz="4" w:space="0" w:color="auto"/>
              <w:bottom w:val="single" w:sz="4" w:space="0" w:color="auto"/>
            </w:tcBorders>
            <w:shd w:val="clear" w:color="auto" w:fill="auto"/>
            <w:textDirection w:val="btLr"/>
            <w:vAlign w:val="center"/>
          </w:tcPr>
          <w:p w14:paraId="10D7D732" w14:textId="67E1E5F3"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r w:rsidRPr="003419C7">
              <w:rPr>
                <w:i/>
                <w:iCs/>
                <w:sz w:val="12"/>
                <w:szCs w:val="12"/>
                <w:lang w:val="es-ES_tradnl"/>
              </w:rPr>
              <w:t>Provincia de Sudurpaschim</w:t>
            </w:r>
          </w:p>
        </w:tc>
        <w:tc>
          <w:tcPr>
            <w:tcW w:w="115" w:type="dxa"/>
            <w:tcBorders>
              <w:top w:val="single" w:sz="4" w:space="0" w:color="auto"/>
            </w:tcBorders>
            <w:shd w:val="clear" w:color="auto" w:fill="auto"/>
            <w:textDirection w:val="btLr"/>
            <w:vAlign w:val="bottom"/>
          </w:tcPr>
          <w:p w14:paraId="4367412D" w14:textId="77777777"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p>
        </w:tc>
        <w:tc>
          <w:tcPr>
            <w:tcW w:w="785" w:type="dxa"/>
            <w:gridSpan w:val="2"/>
            <w:tcBorders>
              <w:top w:val="single" w:sz="4" w:space="0" w:color="auto"/>
              <w:bottom w:val="single" w:sz="4" w:space="0" w:color="auto"/>
            </w:tcBorders>
            <w:shd w:val="clear" w:color="auto" w:fill="auto"/>
            <w:textDirection w:val="btLr"/>
            <w:vAlign w:val="center"/>
          </w:tcPr>
          <w:p w14:paraId="6B3C3509" w14:textId="27FC4ADD"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5" w:right="43"/>
              <w:jc w:val="left"/>
              <w:rPr>
                <w:i/>
                <w:sz w:val="12"/>
                <w:szCs w:val="12"/>
              </w:rPr>
            </w:pPr>
            <w:r w:rsidRPr="003419C7">
              <w:rPr>
                <w:i/>
                <w:iCs/>
                <w:sz w:val="12"/>
                <w:szCs w:val="12"/>
                <w:lang w:val="es-ES_tradnl"/>
              </w:rPr>
              <w:t>Valle de Katmandú</w:t>
            </w:r>
          </w:p>
        </w:tc>
        <w:tc>
          <w:tcPr>
            <w:tcW w:w="90" w:type="dxa"/>
            <w:tcBorders>
              <w:top w:val="single" w:sz="4" w:space="0" w:color="auto"/>
            </w:tcBorders>
            <w:shd w:val="clear" w:color="auto" w:fill="auto"/>
            <w:textDirection w:val="btLr"/>
            <w:vAlign w:val="bottom"/>
          </w:tcPr>
          <w:p w14:paraId="7FCB845D" w14:textId="77777777"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p>
        </w:tc>
        <w:tc>
          <w:tcPr>
            <w:tcW w:w="810" w:type="dxa"/>
            <w:gridSpan w:val="2"/>
            <w:tcBorders>
              <w:top w:val="single" w:sz="4" w:space="0" w:color="auto"/>
              <w:bottom w:val="single" w:sz="4" w:space="0" w:color="auto"/>
            </w:tcBorders>
            <w:shd w:val="clear" w:color="auto" w:fill="auto"/>
            <w:textDirection w:val="btLr"/>
            <w:vAlign w:val="center"/>
          </w:tcPr>
          <w:p w14:paraId="3DA1EBC8" w14:textId="6AB623FC"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1" w:after="41" w:line="140" w:lineRule="exact"/>
              <w:ind w:left="115" w:right="0"/>
              <w:jc w:val="left"/>
              <w:rPr>
                <w:i/>
                <w:sz w:val="12"/>
                <w:szCs w:val="12"/>
              </w:rPr>
            </w:pPr>
            <w:r w:rsidRPr="003419C7">
              <w:rPr>
                <w:i/>
                <w:iCs/>
                <w:sz w:val="12"/>
                <w:szCs w:val="12"/>
                <w:lang w:val="es-ES_tradnl"/>
              </w:rPr>
              <w:t>Oficina de Lucha contra la Trata de Personas</w:t>
            </w:r>
          </w:p>
        </w:tc>
        <w:tc>
          <w:tcPr>
            <w:tcW w:w="25" w:type="dxa"/>
            <w:tcBorders>
              <w:top w:val="single" w:sz="4" w:space="0" w:color="auto"/>
            </w:tcBorders>
            <w:shd w:val="clear" w:color="auto" w:fill="auto"/>
            <w:textDirection w:val="btLr"/>
            <w:vAlign w:val="bottom"/>
          </w:tcPr>
          <w:p w14:paraId="07DF2536" w14:textId="77777777"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p>
        </w:tc>
        <w:tc>
          <w:tcPr>
            <w:tcW w:w="875" w:type="dxa"/>
            <w:gridSpan w:val="2"/>
            <w:tcBorders>
              <w:top w:val="single" w:sz="4" w:space="0" w:color="auto"/>
              <w:bottom w:val="single" w:sz="4" w:space="0" w:color="auto"/>
            </w:tcBorders>
            <w:shd w:val="clear" w:color="auto" w:fill="auto"/>
            <w:textDirection w:val="btLr"/>
            <w:vAlign w:val="center"/>
          </w:tcPr>
          <w:p w14:paraId="16A33C05" w14:textId="77777777"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2"/>
                <w:szCs w:val="12"/>
              </w:rPr>
            </w:pPr>
            <w:r w:rsidRPr="003419C7">
              <w:rPr>
                <w:i/>
                <w:sz w:val="12"/>
                <w:szCs w:val="12"/>
              </w:rPr>
              <w:t>Total</w:t>
            </w:r>
          </w:p>
        </w:tc>
        <w:tc>
          <w:tcPr>
            <w:tcW w:w="558" w:type="dxa"/>
            <w:tcBorders>
              <w:top w:val="single" w:sz="4" w:space="0" w:color="auto"/>
            </w:tcBorders>
            <w:shd w:val="clear" w:color="auto" w:fill="auto"/>
            <w:textDirection w:val="btLr"/>
            <w:vAlign w:val="bottom"/>
          </w:tcPr>
          <w:p w14:paraId="0F425686" w14:textId="77777777" w:rsidR="003419C7" w:rsidRPr="003419C7" w:rsidRDefault="003419C7" w:rsidP="003419C7">
            <w:pPr>
              <w:pStyle w:val="SingleTxt"/>
              <w:spacing w:before="81" w:after="81" w:line="160" w:lineRule="exact"/>
              <w:ind w:left="113" w:right="40"/>
              <w:jc w:val="left"/>
              <w:rPr>
                <w:i/>
                <w:sz w:val="12"/>
                <w:szCs w:val="12"/>
              </w:rPr>
            </w:pPr>
          </w:p>
        </w:tc>
      </w:tr>
      <w:tr w:rsidR="003419C7" w:rsidRPr="00D7557D" w14:paraId="49C36A98" w14:textId="77777777" w:rsidTr="005E1ADE">
        <w:trPr>
          <w:trHeight w:val="630"/>
          <w:tblHeader/>
        </w:trPr>
        <w:tc>
          <w:tcPr>
            <w:tcW w:w="806" w:type="dxa"/>
            <w:vMerge/>
            <w:tcBorders>
              <w:bottom w:val="single" w:sz="12" w:space="0" w:color="auto"/>
            </w:tcBorders>
            <w:shd w:val="clear" w:color="auto" w:fill="auto"/>
            <w:textDirection w:val="btLr"/>
            <w:vAlign w:val="bottom"/>
          </w:tcPr>
          <w:p w14:paraId="72CBD7DD" w14:textId="77777777"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p>
        </w:tc>
        <w:tc>
          <w:tcPr>
            <w:tcW w:w="357" w:type="dxa"/>
            <w:tcBorders>
              <w:top w:val="single" w:sz="4" w:space="0" w:color="auto"/>
              <w:bottom w:val="single" w:sz="12" w:space="0" w:color="auto"/>
            </w:tcBorders>
            <w:shd w:val="clear" w:color="auto" w:fill="auto"/>
            <w:textDirection w:val="btLr"/>
            <w:vAlign w:val="bottom"/>
          </w:tcPr>
          <w:p w14:paraId="11252F00" w14:textId="03866B25"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Hombres</w:t>
            </w:r>
          </w:p>
        </w:tc>
        <w:tc>
          <w:tcPr>
            <w:tcW w:w="457" w:type="dxa"/>
            <w:tcBorders>
              <w:top w:val="single" w:sz="4" w:space="0" w:color="auto"/>
              <w:bottom w:val="single" w:sz="12" w:space="0" w:color="auto"/>
            </w:tcBorders>
            <w:shd w:val="clear" w:color="auto" w:fill="auto"/>
            <w:textDirection w:val="btLr"/>
            <w:vAlign w:val="bottom"/>
          </w:tcPr>
          <w:p w14:paraId="5A88D443" w14:textId="4082295D"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Mujeres</w:t>
            </w:r>
          </w:p>
        </w:tc>
        <w:tc>
          <w:tcPr>
            <w:tcW w:w="360" w:type="dxa"/>
            <w:gridSpan w:val="2"/>
            <w:tcBorders>
              <w:bottom w:val="single" w:sz="12" w:space="0" w:color="auto"/>
            </w:tcBorders>
            <w:shd w:val="clear" w:color="auto" w:fill="auto"/>
            <w:textDirection w:val="btLr"/>
            <w:vAlign w:val="bottom"/>
          </w:tcPr>
          <w:p w14:paraId="4E43F032" w14:textId="1D41822B"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Hombres</w:t>
            </w:r>
          </w:p>
        </w:tc>
        <w:tc>
          <w:tcPr>
            <w:tcW w:w="450" w:type="dxa"/>
            <w:tcBorders>
              <w:bottom w:val="single" w:sz="12" w:space="0" w:color="auto"/>
            </w:tcBorders>
            <w:shd w:val="clear" w:color="auto" w:fill="auto"/>
            <w:textDirection w:val="btLr"/>
            <w:vAlign w:val="bottom"/>
          </w:tcPr>
          <w:p w14:paraId="1F62908C" w14:textId="1F1F4EE6"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Mujeres</w:t>
            </w:r>
          </w:p>
        </w:tc>
        <w:tc>
          <w:tcPr>
            <w:tcW w:w="360" w:type="dxa"/>
            <w:gridSpan w:val="2"/>
            <w:tcBorders>
              <w:bottom w:val="single" w:sz="12" w:space="0" w:color="auto"/>
            </w:tcBorders>
            <w:shd w:val="clear" w:color="auto" w:fill="auto"/>
            <w:textDirection w:val="btLr"/>
            <w:vAlign w:val="bottom"/>
          </w:tcPr>
          <w:p w14:paraId="2350114B" w14:textId="5557EC4C"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Hombres</w:t>
            </w:r>
          </w:p>
        </w:tc>
        <w:tc>
          <w:tcPr>
            <w:tcW w:w="360" w:type="dxa"/>
            <w:tcBorders>
              <w:bottom w:val="single" w:sz="12" w:space="0" w:color="auto"/>
            </w:tcBorders>
            <w:shd w:val="clear" w:color="auto" w:fill="auto"/>
            <w:textDirection w:val="btLr"/>
            <w:vAlign w:val="bottom"/>
          </w:tcPr>
          <w:p w14:paraId="51B43A32" w14:textId="0CC570DD"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Mujeres</w:t>
            </w:r>
          </w:p>
        </w:tc>
        <w:tc>
          <w:tcPr>
            <w:tcW w:w="360" w:type="dxa"/>
            <w:gridSpan w:val="2"/>
            <w:tcBorders>
              <w:bottom w:val="single" w:sz="12" w:space="0" w:color="auto"/>
            </w:tcBorders>
            <w:shd w:val="clear" w:color="auto" w:fill="auto"/>
            <w:textDirection w:val="btLr"/>
            <w:vAlign w:val="bottom"/>
          </w:tcPr>
          <w:p w14:paraId="0A2962BD" w14:textId="457A0A8F"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Hombres</w:t>
            </w:r>
          </w:p>
        </w:tc>
        <w:tc>
          <w:tcPr>
            <w:tcW w:w="450" w:type="dxa"/>
            <w:tcBorders>
              <w:bottom w:val="single" w:sz="12" w:space="0" w:color="auto"/>
            </w:tcBorders>
            <w:shd w:val="clear" w:color="auto" w:fill="auto"/>
            <w:textDirection w:val="btLr"/>
            <w:vAlign w:val="bottom"/>
          </w:tcPr>
          <w:p w14:paraId="70BDA694" w14:textId="29CCD703"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Mujeres</w:t>
            </w:r>
          </w:p>
        </w:tc>
        <w:tc>
          <w:tcPr>
            <w:tcW w:w="450" w:type="dxa"/>
            <w:gridSpan w:val="2"/>
            <w:tcBorders>
              <w:bottom w:val="single" w:sz="12" w:space="0" w:color="auto"/>
            </w:tcBorders>
            <w:shd w:val="clear" w:color="auto" w:fill="auto"/>
            <w:textDirection w:val="btLr"/>
            <w:vAlign w:val="bottom"/>
          </w:tcPr>
          <w:p w14:paraId="36AC6544" w14:textId="2607A9AA"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Hombres</w:t>
            </w:r>
          </w:p>
        </w:tc>
        <w:tc>
          <w:tcPr>
            <w:tcW w:w="450" w:type="dxa"/>
            <w:tcBorders>
              <w:bottom w:val="single" w:sz="12" w:space="0" w:color="auto"/>
            </w:tcBorders>
            <w:shd w:val="clear" w:color="auto" w:fill="auto"/>
            <w:textDirection w:val="btLr"/>
            <w:vAlign w:val="bottom"/>
          </w:tcPr>
          <w:p w14:paraId="0EB5B1F4" w14:textId="422AC2C4"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Mujeres</w:t>
            </w:r>
          </w:p>
        </w:tc>
        <w:tc>
          <w:tcPr>
            <w:tcW w:w="360" w:type="dxa"/>
            <w:gridSpan w:val="2"/>
            <w:tcBorders>
              <w:bottom w:val="single" w:sz="12" w:space="0" w:color="auto"/>
            </w:tcBorders>
            <w:shd w:val="clear" w:color="auto" w:fill="auto"/>
            <w:textDirection w:val="btLr"/>
            <w:vAlign w:val="bottom"/>
          </w:tcPr>
          <w:p w14:paraId="6B78A5B8" w14:textId="1AFA3338"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Hombres</w:t>
            </w:r>
          </w:p>
        </w:tc>
        <w:tc>
          <w:tcPr>
            <w:tcW w:w="450" w:type="dxa"/>
            <w:tcBorders>
              <w:bottom w:val="single" w:sz="12" w:space="0" w:color="auto"/>
            </w:tcBorders>
            <w:shd w:val="clear" w:color="auto" w:fill="auto"/>
            <w:textDirection w:val="btLr"/>
            <w:vAlign w:val="bottom"/>
          </w:tcPr>
          <w:p w14:paraId="0E7A7A02" w14:textId="0A1E8483"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Mujeres</w:t>
            </w:r>
          </w:p>
        </w:tc>
        <w:tc>
          <w:tcPr>
            <w:tcW w:w="450" w:type="dxa"/>
            <w:gridSpan w:val="2"/>
            <w:tcBorders>
              <w:bottom w:val="single" w:sz="12" w:space="0" w:color="auto"/>
            </w:tcBorders>
            <w:shd w:val="clear" w:color="auto" w:fill="auto"/>
            <w:textDirection w:val="btLr"/>
            <w:vAlign w:val="bottom"/>
          </w:tcPr>
          <w:p w14:paraId="0BA76370" w14:textId="7A99F106"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Hombres</w:t>
            </w:r>
          </w:p>
        </w:tc>
        <w:tc>
          <w:tcPr>
            <w:tcW w:w="450" w:type="dxa"/>
            <w:tcBorders>
              <w:bottom w:val="single" w:sz="12" w:space="0" w:color="auto"/>
            </w:tcBorders>
            <w:shd w:val="clear" w:color="auto" w:fill="auto"/>
            <w:textDirection w:val="btLr"/>
            <w:vAlign w:val="bottom"/>
          </w:tcPr>
          <w:p w14:paraId="2F9E88D2" w14:textId="389E6259"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Mujeres</w:t>
            </w:r>
          </w:p>
        </w:tc>
        <w:tc>
          <w:tcPr>
            <w:tcW w:w="450" w:type="dxa"/>
            <w:gridSpan w:val="2"/>
            <w:tcBorders>
              <w:bottom w:val="single" w:sz="12" w:space="0" w:color="auto"/>
            </w:tcBorders>
            <w:shd w:val="clear" w:color="auto" w:fill="auto"/>
            <w:textDirection w:val="btLr"/>
            <w:vAlign w:val="bottom"/>
          </w:tcPr>
          <w:p w14:paraId="6FF39E8D" w14:textId="3872DE64"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Hombres</w:t>
            </w:r>
          </w:p>
        </w:tc>
        <w:tc>
          <w:tcPr>
            <w:tcW w:w="450" w:type="dxa"/>
            <w:tcBorders>
              <w:bottom w:val="single" w:sz="12" w:space="0" w:color="auto"/>
            </w:tcBorders>
            <w:shd w:val="clear" w:color="auto" w:fill="auto"/>
            <w:textDirection w:val="btLr"/>
            <w:vAlign w:val="bottom"/>
          </w:tcPr>
          <w:p w14:paraId="70168540" w14:textId="57B9D2EA"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Mujeres</w:t>
            </w:r>
          </w:p>
        </w:tc>
        <w:tc>
          <w:tcPr>
            <w:tcW w:w="450" w:type="dxa"/>
            <w:gridSpan w:val="2"/>
            <w:tcBorders>
              <w:bottom w:val="single" w:sz="12" w:space="0" w:color="auto"/>
            </w:tcBorders>
            <w:shd w:val="clear" w:color="auto" w:fill="auto"/>
            <w:textDirection w:val="btLr"/>
            <w:vAlign w:val="bottom"/>
          </w:tcPr>
          <w:p w14:paraId="2B02D62C" w14:textId="6CC5205C"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Hombres</w:t>
            </w:r>
          </w:p>
        </w:tc>
        <w:tc>
          <w:tcPr>
            <w:tcW w:w="450" w:type="dxa"/>
            <w:tcBorders>
              <w:bottom w:val="single" w:sz="12" w:space="0" w:color="auto"/>
            </w:tcBorders>
            <w:shd w:val="clear" w:color="auto" w:fill="auto"/>
            <w:textDirection w:val="btLr"/>
            <w:vAlign w:val="bottom"/>
          </w:tcPr>
          <w:p w14:paraId="26DF1B72" w14:textId="38DD61C2"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Mujeres</w:t>
            </w:r>
          </w:p>
        </w:tc>
        <w:tc>
          <w:tcPr>
            <w:tcW w:w="387" w:type="dxa"/>
            <w:gridSpan w:val="2"/>
            <w:tcBorders>
              <w:bottom w:val="single" w:sz="12" w:space="0" w:color="auto"/>
            </w:tcBorders>
            <w:shd w:val="clear" w:color="auto" w:fill="auto"/>
            <w:textDirection w:val="btLr"/>
            <w:vAlign w:val="bottom"/>
          </w:tcPr>
          <w:p w14:paraId="582CA680" w14:textId="37213219"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Hombres</w:t>
            </w:r>
          </w:p>
        </w:tc>
        <w:tc>
          <w:tcPr>
            <w:tcW w:w="513" w:type="dxa"/>
            <w:tcBorders>
              <w:bottom w:val="single" w:sz="12" w:space="0" w:color="auto"/>
            </w:tcBorders>
            <w:shd w:val="clear" w:color="auto" w:fill="auto"/>
            <w:textDirection w:val="btLr"/>
            <w:vAlign w:val="bottom"/>
          </w:tcPr>
          <w:p w14:paraId="43FC5E48" w14:textId="7DAB0175"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2"/>
                <w:szCs w:val="12"/>
              </w:rPr>
            </w:pPr>
            <w:r w:rsidRPr="003419C7">
              <w:rPr>
                <w:i/>
                <w:spacing w:val="0"/>
                <w:w w:val="100"/>
                <w:kern w:val="0"/>
                <w:sz w:val="12"/>
                <w:szCs w:val="12"/>
              </w:rPr>
              <w:t>Mujeres</w:t>
            </w:r>
          </w:p>
        </w:tc>
        <w:tc>
          <w:tcPr>
            <w:tcW w:w="570" w:type="dxa"/>
            <w:gridSpan w:val="2"/>
            <w:tcBorders>
              <w:bottom w:val="single" w:sz="12" w:space="0" w:color="auto"/>
            </w:tcBorders>
            <w:shd w:val="clear" w:color="auto" w:fill="auto"/>
            <w:vAlign w:val="bottom"/>
          </w:tcPr>
          <w:p w14:paraId="43B9CB92" w14:textId="43912D0B" w:rsidR="003419C7" w:rsidRPr="003419C7"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0"/>
                <w:w w:val="100"/>
                <w:sz w:val="12"/>
                <w:szCs w:val="12"/>
              </w:rPr>
            </w:pPr>
            <w:r w:rsidRPr="003419C7">
              <w:rPr>
                <w:i/>
                <w:iCs/>
                <w:sz w:val="12"/>
                <w:szCs w:val="12"/>
                <w:lang w:val="es-ES_tradnl"/>
              </w:rPr>
              <w:t>Total general</w:t>
            </w:r>
          </w:p>
        </w:tc>
      </w:tr>
      <w:tr w:rsidR="003419C7" w:rsidRPr="00D7557D" w14:paraId="76CB78F5" w14:textId="77777777" w:rsidTr="005E1ADE">
        <w:trPr>
          <w:trHeight w:hRule="exact" w:val="115"/>
          <w:tblHeader/>
        </w:trPr>
        <w:tc>
          <w:tcPr>
            <w:tcW w:w="806" w:type="dxa"/>
            <w:tcBorders>
              <w:top w:val="single" w:sz="12" w:space="0" w:color="auto"/>
            </w:tcBorders>
            <w:shd w:val="clear" w:color="auto" w:fill="auto"/>
            <w:vAlign w:val="bottom"/>
          </w:tcPr>
          <w:p w14:paraId="68DD18CA"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57" w:type="dxa"/>
            <w:tcBorders>
              <w:top w:val="single" w:sz="12" w:space="0" w:color="auto"/>
            </w:tcBorders>
            <w:shd w:val="clear" w:color="auto" w:fill="auto"/>
            <w:vAlign w:val="bottom"/>
          </w:tcPr>
          <w:p w14:paraId="050CF9D8"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7" w:type="dxa"/>
            <w:tcBorders>
              <w:top w:val="single" w:sz="12" w:space="0" w:color="auto"/>
            </w:tcBorders>
            <w:shd w:val="clear" w:color="auto" w:fill="auto"/>
            <w:vAlign w:val="bottom"/>
          </w:tcPr>
          <w:p w14:paraId="5DD97BA1"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7B68B71C"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7B45B56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3C4C9FDC"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tcBorders>
              <w:top w:val="single" w:sz="12" w:space="0" w:color="auto"/>
            </w:tcBorders>
            <w:shd w:val="clear" w:color="auto" w:fill="auto"/>
            <w:vAlign w:val="bottom"/>
          </w:tcPr>
          <w:p w14:paraId="629D8F5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5191D7D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631188DA"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32BBECD0"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6E78A45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2545104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658DF451"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11E2ABAF"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3FE10D66"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37CBDE11"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23130E1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2D114381"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0A5784F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87" w:type="dxa"/>
            <w:gridSpan w:val="2"/>
            <w:tcBorders>
              <w:top w:val="single" w:sz="12" w:space="0" w:color="auto"/>
            </w:tcBorders>
            <w:shd w:val="clear" w:color="auto" w:fill="auto"/>
            <w:vAlign w:val="bottom"/>
          </w:tcPr>
          <w:p w14:paraId="5A945D5B"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13" w:type="dxa"/>
            <w:tcBorders>
              <w:top w:val="single" w:sz="12" w:space="0" w:color="auto"/>
            </w:tcBorders>
            <w:shd w:val="clear" w:color="auto" w:fill="auto"/>
            <w:vAlign w:val="bottom"/>
          </w:tcPr>
          <w:p w14:paraId="08CE484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70" w:type="dxa"/>
            <w:gridSpan w:val="2"/>
            <w:tcBorders>
              <w:top w:val="single" w:sz="12" w:space="0" w:color="auto"/>
            </w:tcBorders>
            <w:shd w:val="clear" w:color="auto" w:fill="auto"/>
            <w:vAlign w:val="bottom"/>
          </w:tcPr>
          <w:p w14:paraId="6CB85616"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3419C7" w:rsidRPr="00D7557D" w14:paraId="280E31CC" w14:textId="77777777" w:rsidTr="005E1ADE">
        <w:tc>
          <w:tcPr>
            <w:tcW w:w="806" w:type="dxa"/>
            <w:shd w:val="clear" w:color="auto" w:fill="auto"/>
            <w:vAlign w:val="bottom"/>
          </w:tcPr>
          <w:p w14:paraId="76EC4FA7" w14:textId="2977250B"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2018</w:t>
            </w:r>
            <w:r>
              <w:rPr>
                <w:sz w:val="17"/>
              </w:rPr>
              <w:t>-20</w:t>
            </w:r>
            <w:r w:rsidRPr="00D7557D">
              <w:rPr>
                <w:sz w:val="17"/>
              </w:rPr>
              <w:t>19</w:t>
            </w:r>
          </w:p>
        </w:tc>
        <w:tc>
          <w:tcPr>
            <w:tcW w:w="357" w:type="dxa"/>
            <w:shd w:val="clear" w:color="auto" w:fill="auto"/>
            <w:vAlign w:val="bottom"/>
          </w:tcPr>
          <w:p w14:paraId="62B8B539"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7" w:type="dxa"/>
            <w:shd w:val="clear" w:color="auto" w:fill="auto"/>
            <w:vAlign w:val="bottom"/>
          </w:tcPr>
          <w:p w14:paraId="630D39C6"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64</w:t>
            </w:r>
          </w:p>
        </w:tc>
        <w:tc>
          <w:tcPr>
            <w:tcW w:w="360" w:type="dxa"/>
            <w:gridSpan w:val="2"/>
            <w:shd w:val="clear" w:color="auto" w:fill="auto"/>
            <w:vAlign w:val="bottom"/>
          </w:tcPr>
          <w:p w14:paraId="0D6E5A9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5D971246"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29</w:t>
            </w:r>
          </w:p>
        </w:tc>
        <w:tc>
          <w:tcPr>
            <w:tcW w:w="360" w:type="dxa"/>
            <w:gridSpan w:val="2"/>
            <w:shd w:val="clear" w:color="auto" w:fill="auto"/>
            <w:vAlign w:val="bottom"/>
          </w:tcPr>
          <w:p w14:paraId="07A4EE16"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w:t>
            </w:r>
          </w:p>
        </w:tc>
        <w:tc>
          <w:tcPr>
            <w:tcW w:w="360" w:type="dxa"/>
            <w:shd w:val="clear" w:color="auto" w:fill="auto"/>
            <w:vAlign w:val="bottom"/>
          </w:tcPr>
          <w:p w14:paraId="5D4E6F9F"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28</w:t>
            </w:r>
          </w:p>
        </w:tc>
        <w:tc>
          <w:tcPr>
            <w:tcW w:w="360" w:type="dxa"/>
            <w:gridSpan w:val="2"/>
            <w:shd w:val="clear" w:color="auto" w:fill="auto"/>
            <w:vAlign w:val="bottom"/>
          </w:tcPr>
          <w:p w14:paraId="251D185B"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683C1C9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w:t>
            </w:r>
          </w:p>
        </w:tc>
        <w:tc>
          <w:tcPr>
            <w:tcW w:w="450" w:type="dxa"/>
            <w:gridSpan w:val="2"/>
            <w:shd w:val="clear" w:color="auto" w:fill="auto"/>
            <w:vAlign w:val="bottom"/>
          </w:tcPr>
          <w:p w14:paraId="6522D720"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w:t>
            </w:r>
          </w:p>
        </w:tc>
        <w:tc>
          <w:tcPr>
            <w:tcW w:w="450" w:type="dxa"/>
            <w:shd w:val="clear" w:color="auto" w:fill="auto"/>
            <w:vAlign w:val="bottom"/>
          </w:tcPr>
          <w:p w14:paraId="04A3DEE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60</w:t>
            </w:r>
          </w:p>
        </w:tc>
        <w:tc>
          <w:tcPr>
            <w:tcW w:w="360" w:type="dxa"/>
            <w:gridSpan w:val="2"/>
            <w:shd w:val="clear" w:color="auto" w:fill="auto"/>
            <w:vAlign w:val="bottom"/>
          </w:tcPr>
          <w:p w14:paraId="1DAA7266"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2EF374EB"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450" w:type="dxa"/>
            <w:gridSpan w:val="2"/>
            <w:shd w:val="clear" w:color="auto" w:fill="auto"/>
            <w:vAlign w:val="bottom"/>
          </w:tcPr>
          <w:p w14:paraId="4CD9283F"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w:t>
            </w:r>
          </w:p>
        </w:tc>
        <w:tc>
          <w:tcPr>
            <w:tcW w:w="450" w:type="dxa"/>
            <w:shd w:val="clear" w:color="auto" w:fill="auto"/>
            <w:vAlign w:val="bottom"/>
          </w:tcPr>
          <w:p w14:paraId="41E9E0AA"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39</w:t>
            </w:r>
          </w:p>
        </w:tc>
        <w:tc>
          <w:tcPr>
            <w:tcW w:w="450" w:type="dxa"/>
            <w:gridSpan w:val="2"/>
            <w:shd w:val="clear" w:color="auto" w:fill="auto"/>
            <w:vAlign w:val="bottom"/>
          </w:tcPr>
          <w:p w14:paraId="445CA330"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59</w:t>
            </w:r>
          </w:p>
        </w:tc>
        <w:tc>
          <w:tcPr>
            <w:tcW w:w="450" w:type="dxa"/>
            <w:shd w:val="clear" w:color="auto" w:fill="auto"/>
            <w:vAlign w:val="bottom"/>
          </w:tcPr>
          <w:p w14:paraId="30ED429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79</w:t>
            </w:r>
          </w:p>
        </w:tc>
        <w:tc>
          <w:tcPr>
            <w:tcW w:w="450" w:type="dxa"/>
            <w:gridSpan w:val="2"/>
            <w:shd w:val="clear" w:color="auto" w:fill="auto"/>
            <w:vAlign w:val="bottom"/>
          </w:tcPr>
          <w:p w14:paraId="191FEEF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791EA92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387" w:type="dxa"/>
            <w:gridSpan w:val="2"/>
            <w:shd w:val="clear" w:color="auto" w:fill="auto"/>
            <w:vAlign w:val="bottom"/>
          </w:tcPr>
          <w:p w14:paraId="284D3FC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71</w:t>
            </w:r>
          </w:p>
        </w:tc>
        <w:tc>
          <w:tcPr>
            <w:tcW w:w="513" w:type="dxa"/>
            <w:shd w:val="clear" w:color="auto" w:fill="auto"/>
            <w:vAlign w:val="bottom"/>
          </w:tcPr>
          <w:p w14:paraId="3695592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316</w:t>
            </w:r>
          </w:p>
        </w:tc>
        <w:tc>
          <w:tcPr>
            <w:tcW w:w="570" w:type="dxa"/>
            <w:gridSpan w:val="2"/>
            <w:shd w:val="clear" w:color="auto" w:fill="auto"/>
            <w:vAlign w:val="bottom"/>
          </w:tcPr>
          <w:p w14:paraId="1A89805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387</w:t>
            </w:r>
          </w:p>
        </w:tc>
      </w:tr>
      <w:tr w:rsidR="003419C7" w:rsidRPr="00D7557D" w14:paraId="66A32229" w14:textId="77777777" w:rsidTr="005E1ADE">
        <w:tc>
          <w:tcPr>
            <w:tcW w:w="806" w:type="dxa"/>
            <w:shd w:val="clear" w:color="auto" w:fill="auto"/>
            <w:vAlign w:val="bottom"/>
          </w:tcPr>
          <w:p w14:paraId="439939EC" w14:textId="43009C80"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w:t>
            </w:r>
            <w:r>
              <w:rPr>
                <w:sz w:val="17"/>
              </w:rPr>
              <w:t>-20</w:t>
            </w:r>
            <w:r w:rsidRPr="00D7557D">
              <w:rPr>
                <w:sz w:val="17"/>
              </w:rPr>
              <w:t>20</w:t>
            </w:r>
          </w:p>
        </w:tc>
        <w:tc>
          <w:tcPr>
            <w:tcW w:w="357" w:type="dxa"/>
            <w:shd w:val="clear" w:color="auto" w:fill="auto"/>
            <w:vAlign w:val="bottom"/>
          </w:tcPr>
          <w:p w14:paraId="684FF24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7" w:type="dxa"/>
            <w:shd w:val="clear" w:color="auto" w:fill="auto"/>
            <w:vAlign w:val="bottom"/>
          </w:tcPr>
          <w:p w14:paraId="5E0E0B3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33</w:t>
            </w:r>
          </w:p>
        </w:tc>
        <w:tc>
          <w:tcPr>
            <w:tcW w:w="360" w:type="dxa"/>
            <w:gridSpan w:val="2"/>
            <w:shd w:val="clear" w:color="auto" w:fill="auto"/>
            <w:vAlign w:val="bottom"/>
          </w:tcPr>
          <w:p w14:paraId="5BD242FB"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2C6081E2"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10</w:t>
            </w:r>
          </w:p>
        </w:tc>
        <w:tc>
          <w:tcPr>
            <w:tcW w:w="360" w:type="dxa"/>
            <w:gridSpan w:val="2"/>
            <w:shd w:val="clear" w:color="auto" w:fill="auto"/>
            <w:vAlign w:val="bottom"/>
          </w:tcPr>
          <w:p w14:paraId="0D6387C2"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360" w:type="dxa"/>
            <w:shd w:val="clear" w:color="auto" w:fill="auto"/>
            <w:vAlign w:val="bottom"/>
          </w:tcPr>
          <w:p w14:paraId="3E5BC9FC"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22</w:t>
            </w:r>
          </w:p>
        </w:tc>
        <w:tc>
          <w:tcPr>
            <w:tcW w:w="360" w:type="dxa"/>
            <w:gridSpan w:val="2"/>
            <w:shd w:val="clear" w:color="auto" w:fill="auto"/>
            <w:vAlign w:val="bottom"/>
          </w:tcPr>
          <w:p w14:paraId="62609E57"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2FA7489F"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450" w:type="dxa"/>
            <w:gridSpan w:val="2"/>
            <w:shd w:val="clear" w:color="auto" w:fill="auto"/>
            <w:vAlign w:val="bottom"/>
          </w:tcPr>
          <w:p w14:paraId="3F99CD82"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0A6DD497"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44</w:t>
            </w:r>
          </w:p>
        </w:tc>
        <w:tc>
          <w:tcPr>
            <w:tcW w:w="360" w:type="dxa"/>
            <w:gridSpan w:val="2"/>
            <w:shd w:val="clear" w:color="auto" w:fill="auto"/>
            <w:vAlign w:val="bottom"/>
          </w:tcPr>
          <w:p w14:paraId="32814899"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24CAE1B6"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450" w:type="dxa"/>
            <w:gridSpan w:val="2"/>
            <w:shd w:val="clear" w:color="auto" w:fill="auto"/>
            <w:vAlign w:val="bottom"/>
          </w:tcPr>
          <w:p w14:paraId="1641CB9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752B92A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25</w:t>
            </w:r>
          </w:p>
        </w:tc>
        <w:tc>
          <w:tcPr>
            <w:tcW w:w="450" w:type="dxa"/>
            <w:gridSpan w:val="2"/>
            <w:shd w:val="clear" w:color="auto" w:fill="auto"/>
            <w:vAlign w:val="bottom"/>
          </w:tcPr>
          <w:p w14:paraId="23A6F39B"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w:t>
            </w:r>
          </w:p>
        </w:tc>
        <w:tc>
          <w:tcPr>
            <w:tcW w:w="450" w:type="dxa"/>
            <w:shd w:val="clear" w:color="auto" w:fill="auto"/>
            <w:vAlign w:val="bottom"/>
          </w:tcPr>
          <w:p w14:paraId="56DC456B"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36</w:t>
            </w:r>
          </w:p>
        </w:tc>
        <w:tc>
          <w:tcPr>
            <w:tcW w:w="450" w:type="dxa"/>
            <w:gridSpan w:val="2"/>
            <w:shd w:val="clear" w:color="auto" w:fill="auto"/>
            <w:vAlign w:val="bottom"/>
          </w:tcPr>
          <w:p w14:paraId="5B5FF7FB"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w:t>
            </w:r>
          </w:p>
        </w:tc>
        <w:tc>
          <w:tcPr>
            <w:tcW w:w="450" w:type="dxa"/>
            <w:shd w:val="clear" w:color="auto" w:fill="auto"/>
            <w:vAlign w:val="bottom"/>
          </w:tcPr>
          <w:p w14:paraId="0BB9376C"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387" w:type="dxa"/>
            <w:gridSpan w:val="2"/>
            <w:shd w:val="clear" w:color="auto" w:fill="auto"/>
            <w:vAlign w:val="bottom"/>
          </w:tcPr>
          <w:p w14:paraId="5B8FD88A"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w:t>
            </w:r>
          </w:p>
        </w:tc>
        <w:tc>
          <w:tcPr>
            <w:tcW w:w="513" w:type="dxa"/>
            <w:shd w:val="clear" w:color="auto" w:fill="auto"/>
            <w:vAlign w:val="bottom"/>
          </w:tcPr>
          <w:p w14:paraId="387309B7"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190</w:t>
            </w:r>
          </w:p>
        </w:tc>
        <w:tc>
          <w:tcPr>
            <w:tcW w:w="570" w:type="dxa"/>
            <w:gridSpan w:val="2"/>
            <w:shd w:val="clear" w:color="auto" w:fill="auto"/>
            <w:vAlign w:val="bottom"/>
          </w:tcPr>
          <w:p w14:paraId="30487451"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205</w:t>
            </w:r>
          </w:p>
        </w:tc>
      </w:tr>
      <w:tr w:rsidR="003419C7" w:rsidRPr="00D7557D" w14:paraId="1D381D8D" w14:textId="77777777" w:rsidTr="005E1ADE">
        <w:tc>
          <w:tcPr>
            <w:tcW w:w="806" w:type="dxa"/>
            <w:shd w:val="clear" w:color="auto" w:fill="auto"/>
            <w:vAlign w:val="bottom"/>
          </w:tcPr>
          <w:p w14:paraId="1B627DD3" w14:textId="30127058"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w:t>
            </w:r>
            <w:r>
              <w:rPr>
                <w:sz w:val="17"/>
              </w:rPr>
              <w:t>-20</w:t>
            </w:r>
            <w:r w:rsidRPr="00D7557D">
              <w:rPr>
                <w:sz w:val="17"/>
              </w:rPr>
              <w:t>21</w:t>
            </w:r>
          </w:p>
        </w:tc>
        <w:tc>
          <w:tcPr>
            <w:tcW w:w="357" w:type="dxa"/>
            <w:shd w:val="clear" w:color="auto" w:fill="auto"/>
            <w:vAlign w:val="bottom"/>
          </w:tcPr>
          <w:p w14:paraId="2C81D5F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7" w:type="dxa"/>
            <w:shd w:val="clear" w:color="auto" w:fill="auto"/>
            <w:vAlign w:val="bottom"/>
          </w:tcPr>
          <w:p w14:paraId="0BF9C45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37</w:t>
            </w:r>
          </w:p>
        </w:tc>
        <w:tc>
          <w:tcPr>
            <w:tcW w:w="360" w:type="dxa"/>
            <w:gridSpan w:val="2"/>
            <w:shd w:val="clear" w:color="auto" w:fill="auto"/>
            <w:vAlign w:val="bottom"/>
          </w:tcPr>
          <w:p w14:paraId="07EEEBA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73D2D3D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w:t>
            </w:r>
          </w:p>
        </w:tc>
        <w:tc>
          <w:tcPr>
            <w:tcW w:w="360" w:type="dxa"/>
            <w:gridSpan w:val="2"/>
            <w:shd w:val="clear" w:color="auto" w:fill="auto"/>
            <w:vAlign w:val="bottom"/>
          </w:tcPr>
          <w:p w14:paraId="7A1589B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360" w:type="dxa"/>
            <w:shd w:val="clear" w:color="auto" w:fill="auto"/>
            <w:vAlign w:val="bottom"/>
          </w:tcPr>
          <w:p w14:paraId="2751FF2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w:t>
            </w:r>
          </w:p>
        </w:tc>
        <w:tc>
          <w:tcPr>
            <w:tcW w:w="360" w:type="dxa"/>
            <w:gridSpan w:val="2"/>
            <w:shd w:val="clear" w:color="auto" w:fill="auto"/>
            <w:vAlign w:val="bottom"/>
          </w:tcPr>
          <w:p w14:paraId="0FB5B5B6"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4908D258"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450" w:type="dxa"/>
            <w:gridSpan w:val="2"/>
            <w:shd w:val="clear" w:color="auto" w:fill="auto"/>
            <w:vAlign w:val="bottom"/>
          </w:tcPr>
          <w:p w14:paraId="727A61E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5C0A658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39</w:t>
            </w:r>
          </w:p>
        </w:tc>
        <w:tc>
          <w:tcPr>
            <w:tcW w:w="360" w:type="dxa"/>
            <w:gridSpan w:val="2"/>
            <w:shd w:val="clear" w:color="auto" w:fill="auto"/>
            <w:vAlign w:val="bottom"/>
          </w:tcPr>
          <w:p w14:paraId="15E6F100"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57B83C81"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w:t>
            </w:r>
          </w:p>
        </w:tc>
        <w:tc>
          <w:tcPr>
            <w:tcW w:w="450" w:type="dxa"/>
            <w:gridSpan w:val="2"/>
            <w:shd w:val="clear" w:color="auto" w:fill="auto"/>
            <w:vAlign w:val="bottom"/>
          </w:tcPr>
          <w:p w14:paraId="51F600D8"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658B527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35</w:t>
            </w:r>
          </w:p>
        </w:tc>
        <w:tc>
          <w:tcPr>
            <w:tcW w:w="450" w:type="dxa"/>
            <w:gridSpan w:val="2"/>
            <w:shd w:val="clear" w:color="auto" w:fill="auto"/>
            <w:vAlign w:val="bottom"/>
          </w:tcPr>
          <w:p w14:paraId="2CE7333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3CA571B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14</w:t>
            </w:r>
          </w:p>
        </w:tc>
        <w:tc>
          <w:tcPr>
            <w:tcW w:w="450" w:type="dxa"/>
            <w:gridSpan w:val="2"/>
            <w:shd w:val="clear" w:color="auto" w:fill="auto"/>
            <w:vAlign w:val="bottom"/>
          </w:tcPr>
          <w:p w14:paraId="320963E9"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450" w:type="dxa"/>
            <w:shd w:val="clear" w:color="auto" w:fill="auto"/>
            <w:vAlign w:val="bottom"/>
          </w:tcPr>
          <w:p w14:paraId="2D4AABFA"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22</w:t>
            </w:r>
          </w:p>
        </w:tc>
        <w:tc>
          <w:tcPr>
            <w:tcW w:w="387" w:type="dxa"/>
            <w:gridSpan w:val="2"/>
            <w:shd w:val="clear" w:color="auto" w:fill="auto"/>
            <w:vAlign w:val="bottom"/>
          </w:tcPr>
          <w:p w14:paraId="24B4507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w:t>
            </w:r>
          </w:p>
        </w:tc>
        <w:tc>
          <w:tcPr>
            <w:tcW w:w="513" w:type="dxa"/>
            <w:shd w:val="clear" w:color="auto" w:fill="auto"/>
            <w:vAlign w:val="bottom"/>
          </w:tcPr>
          <w:p w14:paraId="3480ADD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183</w:t>
            </w:r>
          </w:p>
        </w:tc>
        <w:tc>
          <w:tcPr>
            <w:tcW w:w="570" w:type="dxa"/>
            <w:gridSpan w:val="2"/>
            <w:shd w:val="clear" w:color="auto" w:fill="auto"/>
            <w:vAlign w:val="bottom"/>
          </w:tcPr>
          <w:p w14:paraId="479AEB0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187</w:t>
            </w:r>
          </w:p>
        </w:tc>
      </w:tr>
      <w:tr w:rsidR="003419C7" w:rsidRPr="00D7557D" w14:paraId="26D53FF1" w14:textId="77777777" w:rsidTr="005E1ADE">
        <w:tc>
          <w:tcPr>
            <w:tcW w:w="806" w:type="dxa"/>
            <w:shd w:val="clear" w:color="auto" w:fill="auto"/>
            <w:vAlign w:val="bottom"/>
          </w:tcPr>
          <w:p w14:paraId="0CD27D2C" w14:textId="39475F14"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w:t>
            </w:r>
            <w:r>
              <w:rPr>
                <w:sz w:val="17"/>
              </w:rPr>
              <w:t>-20</w:t>
            </w:r>
            <w:r w:rsidRPr="00D7557D">
              <w:rPr>
                <w:sz w:val="17"/>
              </w:rPr>
              <w:t>22</w:t>
            </w:r>
          </w:p>
        </w:tc>
        <w:tc>
          <w:tcPr>
            <w:tcW w:w="357" w:type="dxa"/>
            <w:shd w:val="clear" w:color="auto" w:fill="auto"/>
            <w:vAlign w:val="bottom"/>
          </w:tcPr>
          <w:p w14:paraId="0218B76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7" w:type="dxa"/>
            <w:shd w:val="clear" w:color="auto" w:fill="auto"/>
            <w:vAlign w:val="bottom"/>
          </w:tcPr>
          <w:p w14:paraId="093FFF80"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33</w:t>
            </w:r>
          </w:p>
        </w:tc>
        <w:tc>
          <w:tcPr>
            <w:tcW w:w="360" w:type="dxa"/>
            <w:gridSpan w:val="2"/>
            <w:shd w:val="clear" w:color="auto" w:fill="auto"/>
            <w:vAlign w:val="bottom"/>
          </w:tcPr>
          <w:p w14:paraId="77397D42"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738740C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18</w:t>
            </w:r>
          </w:p>
        </w:tc>
        <w:tc>
          <w:tcPr>
            <w:tcW w:w="360" w:type="dxa"/>
            <w:gridSpan w:val="2"/>
            <w:shd w:val="clear" w:color="auto" w:fill="auto"/>
            <w:vAlign w:val="bottom"/>
          </w:tcPr>
          <w:p w14:paraId="26CE08D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360" w:type="dxa"/>
            <w:shd w:val="clear" w:color="auto" w:fill="auto"/>
            <w:vAlign w:val="bottom"/>
          </w:tcPr>
          <w:p w14:paraId="4936BAA9"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w:t>
            </w:r>
          </w:p>
        </w:tc>
        <w:tc>
          <w:tcPr>
            <w:tcW w:w="360" w:type="dxa"/>
            <w:gridSpan w:val="2"/>
            <w:shd w:val="clear" w:color="auto" w:fill="auto"/>
            <w:vAlign w:val="bottom"/>
          </w:tcPr>
          <w:p w14:paraId="53A3BDF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4BBB54AB"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16</w:t>
            </w:r>
          </w:p>
        </w:tc>
        <w:tc>
          <w:tcPr>
            <w:tcW w:w="450" w:type="dxa"/>
            <w:gridSpan w:val="2"/>
            <w:shd w:val="clear" w:color="auto" w:fill="auto"/>
            <w:vAlign w:val="bottom"/>
          </w:tcPr>
          <w:p w14:paraId="6CABF6D7"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1C29845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50</w:t>
            </w:r>
          </w:p>
        </w:tc>
        <w:tc>
          <w:tcPr>
            <w:tcW w:w="360" w:type="dxa"/>
            <w:gridSpan w:val="2"/>
            <w:shd w:val="clear" w:color="auto" w:fill="auto"/>
            <w:vAlign w:val="bottom"/>
          </w:tcPr>
          <w:p w14:paraId="7FC6457B"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74647E0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w:t>
            </w:r>
          </w:p>
        </w:tc>
        <w:tc>
          <w:tcPr>
            <w:tcW w:w="450" w:type="dxa"/>
            <w:gridSpan w:val="2"/>
            <w:shd w:val="clear" w:color="auto" w:fill="auto"/>
            <w:vAlign w:val="bottom"/>
          </w:tcPr>
          <w:p w14:paraId="4E431C8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7FA9F5A7"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450" w:type="dxa"/>
            <w:gridSpan w:val="2"/>
            <w:shd w:val="clear" w:color="auto" w:fill="auto"/>
            <w:vAlign w:val="bottom"/>
          </w:tcPr>
          <w:p w14:paraId="3641F19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450" w:type="dxa"/>
            <w:shd w:val="clear" w:color="auto" w:fill="auto"/>
            <w:vAlign w:val="bottom"/>
          </w:tcPr>
          <w:p w14:paraId="1ADF0E3F"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37</w:t>
            </w:r>
          </w:p>
        </w:tc>
        <w:tc>
          <w:tcPr>
            <w:tcW w:w="450" w:type="dxa"/>
            <w:gridSpan w:val="2"/>
            <w:shd w:val="clear" w:color="auto" w:fill="auto"/>
            <w:vAlign w:val="bottom"/>
          </w:tcPr>
          <w:p w14:paraId="7A32442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w:t>
            </w:r>
          </w:p>
        </w:tc>
        <w:tc>
          <w:tcPr>
            <w:tcW w:w="450" w:type="dxa"/>
            <w:shd w:val="clear" w:color="auto" w:fill="auto"/>
            <w:vAlign w:val="bottom"/>
          </w:tcPr>
          <w:p w14:paraId="756E628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27</w:t>
            </w:r>
          </w:p>
        </w:tc>
        <w:tc>
          <w:tcPr>
            <w:tcW w:w="387" w:type="dxa"/>
            <w:gridSpan w:val="2"/>
            <w:shd w:val="clear" w:color="auto" w:fill="auto"/>
            <w:vAlign w:val="bottom"/>
          </w:tcPr>
          <w:p w14:paraId="26C638A6"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w:t>
            </w:r>
          </w:p>
        </w:tc>
        <w:tc>
          <w:tcPr>
            <w:tcW w:w="513" w:type="dxa"/>
            <w:shd w:val="clear" w:color="auto" w:fill="auto"/>
            <w:vAlign w:val="bottom"/>
          </w:tcPr>
          <w:p w14:paraId="1D77F1E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200</w:t>
            </w:r>
          </w:p>
        </w:tc>
        <w:tc>
          <w:tcPr>
            <w:tcW w:w="570" w:type="dxa"/>
            <w:gridSpan w:val="2"/>
            <w:shd w:val="clear" w:color="auto" w:fill="auto"/>
            <w:vAlign w:val="bottom"/>
          </w:tcPr>
          <w:p w14:paraId="1D88DEBA"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211</w:t>
            </w:r>
          </w:p>
        </w:tc>
      </w:tr>
      <w:tr w:rsidR="003419C7" w:rsidRPr="00D7557D" w14:paraId="4735DD7C" w14:textId="77777777" w:rsidTr="005E1ADE">
        <w:tc>
          <w:tcPr>
            <w:tcW w:w="806" w:type="dxa"/>
            <w:tcBorders>
              <w:bottom w:val="single" w:sz="4" w:space="0" w:color="auto"/>
            </w:tcBorders>
            <w:shd w:val="clear" w:color="auto" w:fill="auto"/>
            <w:vAlign w:val="bottom"/>
          </w:tcPr>
          <w:p w14:paraId="5E02C722" w14:textId="28DB55D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2022</w:t>
            </w:r>
            <w:r>
              <w:rPr>
                <w:sz w:val="17"/>
              </w:rPr>
              <w:t>-20</w:t>
            </w:r>
            <w:r w:rsidRPr="00D7557D">
              <w:rPr>
                <w:sz w:val="17"/>
              </w:rPr>
              <w:t>23</w:t>
            </w:r>
          </w:p>
        </w:tc>
        <w:tc>
          <w:tcPr>
            <w:tcW w:w="357" w:type="dxa"/>
            <w:tcBorders>
              <w:bottom w:val="single" w:sz="4" w:space="0" w:color="auto"/>
            </w:tcBorders>
            <w:shd w:val="clear" w:color="auto" w:fill="auto"/>
            <w:vAlign w:val="bottom"/>
          </w:tcPr>
          <w:p w14:paraId="2B9E413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7" w:type="dxa"/>
            <w:tcBorders>
              <w:bottom w:val="single" w:sz="4" w:space="0" w:color="auto"/>
            </w:tcBorders>
            <w:shd w:val="clear" w:color="auto" w:fill="auto"/>
            <w:vAlign w:val="bottom"/>
          </w:tcPr>
          <w:p w14:paraId="71398B7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25</w:t>
            </w:r>
          </w:p>
        </w:tc>
        <w:tc>
          <w:tcPr>
            <w:tcW w:w="360" w:type="dxa"/>
            <w:gridSpan w:val="2"/>
            <w:tcBorders>
              <w:bottom w:val="single" w:sz="4" w:space="0" w:color="auto"/>
            </w:tcBorders>
            <w:shd w:val="clear" w:color="auto" w:fill="auto"/>
            <w:vAlign w:val="bottom"/>
          </w:tcPr>
          <w:p w14:paraId="47A91B71"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w:t>
            </w:r>
          </w:p>
        </w:tc>
        <w:tc>
          <w:tcPr>
            <w:tcW w:w="450" w:type="dxa"/>
            <w:tcBorders>
              <w:bottom w:val="single" w:sz="4" w:space="0" w:color="auto"/>
            </w:tcBorders>
            <w:shd w:val="clear" w:color="auto" w:fill="auto"/>
            <w:vAlign w:val="bottom"/>
          </w:tcPr>
          <w:p w14:paraId="3D8EA09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17</w:t>
            </w:r>
          </w:p>
        </w:tc>
        <w:tc>
          <w:tcPr>
            <w:tcW w:w="360" w:type="dxa"/>
            <w:gridSpan w:val="2"/>
            <w:tcBorders>
              <w:bottom w:val="single" w:sz="4" w:space="0" w:color="auto"/>
            </w:tcBorders>
            <w:shd w:val="clear" w:color="auto" w:fill="auto"/>
            <w:vAlign w:val="bottom"/>
          </w:tcPr>
          <w:p w14:paraId="23B34880"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w:t>
            </w:r>
          </w:p>
        </w:tc>
        <w:tc>
          <w:tcPr>
            <w:tcW w:w="360" w:type="dxa"/>
            <w:tcBorders>
              <w:bottom w:val="single" w:sz="4" w:space="0" w:color="auto"/>
            </w:tcBorders>
            <w:shd w:val="clear" w:color="auto" w:fill="auto"/>
            <w:vAlign w:val="bottom"/>
          </w:tcPr>
          <w:p w14:paraId="2FF11E3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26</w:t>
            </w:r>
          </w:p>
        </w:tc>
        <w:tc>
          <w:tcPr>
            <w:tcW w:w="360" w:type="dxa"/>
            <w:gridSpan w:val="2"/>
            <w:tcBorders>
              <w:bottom w:val="single" w:sz="4" w:space="0" w:color="auto"/>
            </w:tcBorders>
            <w:shd w:val="clear" w:color="auto" w:fill="auto"/>
            <w:vAlign w:val="bottom"/>
          </w:tcPr>
          <w:p w14:paraId="5020AA9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0" w:type="dxa"/>
            <w:tcBorders>
              <w:bottom w:val="single" w:sz="4" w:space="0" w:color="auto"/>
            </w:tcBorders>
            <w:shd w:val="clear" w:color="auto" w:fill="auto"/>
            <w:vAlign w:val="bottom"/>
          </w:tcPr>
          <w:p w14:paraId="103CA2A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19</w:t>
            </w:r>
          </w:p>
        </w:tc>
        <w:tc>
          <w:tcPr>
            <w:tcW w:w="450" w:type="dxa"/>
            <w:gridSpan w:val="2"/>
            <w:tcBorders>
              <w:bottom w:val="single" w:sz="4" w:space="0" w:color="auto"/>
            </w:tcBorders>
            <w:shd w:val="clear" w:color="auto" w:fill="auto"/>
            <w:vAlign w:val="bottom"/>
          </w:tcPr>
          <w:p w14:paraId="0138543C"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0" w:type="dxa"/>
            <w:tcBorders>
              <w:bottom w:val="single" w:sz="4" w:space="0" w:color="auto"/>
            </w:tcBorders>
            <w:shd w:val="clear" w:color="auto" w:fill="auto"/>
            <w:vAlign w:val="bottom"/>
          </w:tcPr>
          <w:p w14:paraId="69042F6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43</w:t>
            </w:r>
          </w:p>
        </w:tc>
        <w:tc>
          <w:tcPr>
            <w:tcW w:w="360" w:type="dxa"/>
            <w:gridSpan w:val="2"/>
            <w:tcBorders>
              <w:bottom w:val="single" w:sz="4" w:space="0" w:color="auto"/>
            </w:tcBorders>
            <w:shd w:val="clear" w:color="auto" w:fill="auto"/>
            <w:vAlign w:val="bottom"/>
          </w:tcPr>
          <w:p w14:paraId="609C5A30"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0" w:type="dxa"/>
            <w:tcBorders>
              <w:bottom w:val="single" w:sz="4" w:space="0" w:color="auto"/>
            </w:tcBorders>
            <w:shd w:val="clear" w:color="auto" w:fill="auto"/>
            <w:vAlign w:val="bottom"/>
          </w:tcPr>
          <w:p w14:paraId="693CD6D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7</w:t>
            </w:r>
          </w:p>
        </w:tc>
        <w:tc>
          <w:tcPr>
            <w:tcW w:w="450" w:type="dxa"/>
            <w:gridSpan w:val="2"/>
            <w:tcBorders>
              <w:bottom w:val="single" w:sz="4" w:space="0" w:color="auto"/>
            </w:tcBorders>
            <w:shd w:val="clear" w:color="auto" w:fill="auto"/>
            <w:vAlign w:val="bottom"/>
          </w:tcPr>
          <w:p w14:paraId="5E0A525D"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w:t>
            </w:r>
          </w:p>
        </w:tc>
        <w:tc>
          <w:tcPr>
            <w:tcW w:w="450" w:type="dxa"/>
            <w:tcBorders>
              <w:bottom w:val="single" w:sz="4" w:space="0" w:color="auto"/>
            </w:tcBorders>
            <w:shd w:val="clear" w:color="auto" w:fill="auto"/>
            <w:vAlign w:val="bottom"/>
          </w:tcPr>
          <w:p w14:paraId="4D06A156"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19</w:t>
            </w:r>
          </w:p>
        </w:tc>
        <w:tc>
          <w:tcPr>
            <w:tcW w:w="450" w:type="dxa"/>
            <w:gridSpan w:val="2"/>
            <w:tcBorders>
              <w:bottom w:val="single" w:sz="4" w:space="0" w:color="auto"/>
            </w:tcBorders>
            <w:shd w:val="clear" w:color="auto" w:fill="auto"/>
            <w:vAlign w:val="bottom"/>
          </w:tcPr>
          <w:p w14:paraId="12683B22"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0" w:type="dxa"/>
            <w:tcBorders>
              <w:bottom w:val="single" w:sz="4" w:space="0" w:color="auto"/>
            </w:tcBorders>
            <w:shd w:val="clear" w:color="auto" w:fill="auto"/>
            <w:vAlign w:val="bottom"/>
          </w:tcPr>
          <w:p w14:paraId="43B1477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15</w:t>
            </w:r>
          </w:p>
        </w:tc>
        <w:tc>
          <w:tcPr>
            <w:tcW w:w="450" w:type="dxa"/>
            <w:gridSpan w:val="2"/>
            <w:tcBorders>
              <w:bottom w:val="single" w:sz="4" w:space="0" w:color="auto"/>
            </w:tcBorders>
            <w:shd w:val="clear" w:color="auto" w:fill="auto"/>
            <w:vAlign w:val="bottom"/>
          </w:tcPr>
          <w:p w14:paraId="031072D6"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17</w:t>
            </w:r>
          </w:p>
        </w:tc>
        <w:tc>
          <w:tcPr>
            <w:tcW w:w="450" w:type="dxa"/>
            <w:tcBorders>
              <w:bottom w:val="single" w:sz="4" w:space="0" w:color="auto"/>
            </w:tcBorders>
            <w:shd w:val="clear" w:color="auto" w:fill="auto"/>
            <w:vAlign w:val="bottom"/>
          </w:tcPr>
          <w:p w14:paraId="291228DA"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39</w:t>
            </w:r>
          </w:p>
        </w:tc>
        <w:tc>
          <w:tcPr>
            <w:tcW w:w="387" w:type="dxa"/>
            <w:gridSpan w:val="2"/>
            <w:tcBorders>
              <w:bottom w:val="single" w:sz="4" w:space="0" w:color="auto"/>
            </w:tcBorders>
            <w:shd w:val="clear" w:color="auto" w:fill="auto"/>
            <w:vAlign w:val="bottom"/>
          </w:tcPr>
          <w:p w14:paraId="38B5F40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20</w:t>
            </w:r>
          </w:p>
        </w:tc>
        <w:tc>
          <w:tcPr>
            <w:tcW w:w="513" w:type="dxa"/>
            <w:tcBorders>
              <w:bottom w:val="single" w:sz="4" w:space="0" w:color="auto"/>
            </w:tcBorders>
            <w:shd w:val="clear" w:color="auto" w:fill="auto"/>
            <w:vAlign w:val="bottom"/>
          </w:tcPr>
          <w:p w14:paraId="375EE62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210</w:t>
            </w:r>
          </w:p>
        </w:tc>
        <w:tc>
          <w:tcPr>
            <w:tcW w:w="570" w:type="dxa"/>
            <w:gridSpan w:val="2"/>
            <w:tcBorders>
              <w:bottom w:val="single" w:sz="4" w:space="0" w:color="auto"/>
            </w:tcBorders>
            <w:shd w:val="clear" w:color="auto" w:fill="auto"/>
            <w:vAlign w:val="bottom"/>
          </w:tcPr>
          <w:p w14:paraId="4EAFBEC1"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230</w:t>
            </w:r>
          </w:p>
        </w:tc>
      </w:tr>
      <w:tr w:rsidR="003419C7" w:rsidRPr="00D7557D" w14:paraId="66F1B2C7" w14:textId="77777777" w:rsidTr="005E1ADE">
        <w:tc>
          <w:tcPr>
            <w:tcW w:w="806" w:type="dxa"/>
            <w:tcBorders>
              <w:top w:val="single" w:sz="4" w:space="0" w:color="auto"/>
              <w:bottom w:val="single" w:sz="12" w:space="0" w:color="auto"/>
            </w:tcBorders>
            <w:shd w:val="clear" w:color="auto" w:fill="auto"/>
            <w:vAlign w:val="bottom"/>
          </w:tcPr>
          <w:p w14:paraId="787EC30C"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357" w:type="dxa"/>
            <w:tcBorders>
              <w:top w:val="single" w:sz="4" w:space="0" w:color="auto"/>
              <w:bottom w:val="single" w:sz="12" w:space="0" w:color="auto"/>
            </w:tcBorders>
            <w:shd w:val="clear" w:color="auto" w:fill="auto"/>
            <w:vAlign w:val="bottom"/>
          </w:tcPr>
          <w:p w14:paraId="320D9DD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w:t>
            </w:r>
          </w:p>
        </w:tc>
        <w:tc>
          <w:tcPr>
            <w:tcW w:w="457" w:type="dxa"/>
            <w:tcBorders>
              <w:top w:val="single" w:sz="4" w:space="0" w:color="auto"/>
              <w:bottom w:val="single" w:sz="12" w:space="0" w:color="auto"/>
            </w:tcBorders>
            <w:shd w:val="clear" w:color="auto" w:fill="auto"/>
            <w:vAlign w:val="bottom"/>
          </w:tcPr>
          <w:p w14:paraId="4F6E26E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192</w:t>
            </w:r>
          </w:p>
        </w:tc>
        <w:tc>
          <w:tcPr>
            <w:tcW w:w="360" w:type="dxa"/>
            <w:gridSpan w:val="2"/>
            <w:tcBorders>
              <w:top w:val="single" w:sz="4" w:space="0" w:color="auto"/>
              <w:bottom w:val="single" w:sz="12" w:space="0" w:color="auto"/>
            </w:tcBorders>
            <w:shd w:val="clear" w:color="auto" w:fill="auto"/>
            <w:vAlign w:val="bottom"/>
          </w:tcPr>
          <w:p w14:paraId="4FD6B91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w:t>
            </w:r>
          </w:p>
        </w:tc>
        <w:tc>
          <w:tcPr>
            <w:tcW w:w="450" w:type="dxa"/>
            <w:tcBorders>
              <w:top w:val="single" w:sz="4" w:space="0" w:color="auto"/>
              <w:bottom w:val="single" w:sz="12" w:space="0" w:color="auto"/>
            </w:tcBorders>
            <w:shd w:val="clear" w:color="auto" w:fill="auto"/>
            <w:vAlign w:val="bottom"/>
          </w:tcPr>
          <w:p w14:paraId="7B8887E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89</w:t>
            </w:r>
          </w:p>
        </w:tc>
        <w:tc>
          <w:tcPr>
            <w:tcW w:w="360" w:type="dxa"/>
            <w:gridSpan w:val="2"/>
            <w:tcBorders>
              <w:top w:val="single" w:sz="4" w:space="0" w:color="auto"/>
              <w:bottom w:val="single" w:sz="12" w:space="0" w:color="auto"/>
            </w:tcBorders>
            <w:shd w:val="clear" w:color="auto" w:fill="auto"/>
            <w:vAlign w:val="bottom"/>
          </w:tcPr>
          <w:p w14:paraId="3FD2276B"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5</w:t>
            </w:r>
          </w:p>
        </w:tc>
        <w:tc>
          <w:tcPr>
            <w:tcW w:w="360" w:type="dxa"/>
            <w:tcBorders>
              <w:top w:val="single" w:sz="4" w:space="0" w:color="auto"/>
              <w:bottom w:val="single" w:sz="12" w:space="0" w:color="auto"/>
            </w:tcBorders>
            <w:shd w:val="clear" w:color="auto" w:fill="auto"/>
            <w:vAlign w:val="bottom"/>
          </w:tcPr>
          <w:p w14:paraId="7C3F1BCB"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90</w:t>
            </w:r>
          </w:p>
        </w:tc>
        <w:tc>
          <w:tcPr>
            <w:tcW w:w="360" w:type="dxa"/>
            <w:gridSpan w:val="2"/>
            <w:tcBorders>
              <w:top w:val="single" w:sz="4" w:space="0" w:color="auto"/>
              <w:bottom w:val="single" w:sz="12" w:space="0" w:color="auto"/>
            </w:tcBorders>
            <w:shd w:val="clear" w:color="auto" w:fill="auto"/>
            <w:vAlign w:val="bottom"/>
          </w:tcPr>
          <w:p w14:paraId="1C1A387A"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w:t>
            </w:r>
          </w:p>
        </w:tc>
        <w:tc>
          <w:tcPr>
            <w:tcW w:w="450" w:type="dxa"/>
            <w:tcBorders>
              <w:top w:val="single" w:sz="4" w:space="0" w:color="auto"/>
              <w:bottom w:val="single" w:sz="12" w:space="0" w:color="auto"/>
            </w:tcBorders>
            <w:shd w:val="clear" w:color="auto" w:fill="auto"/>
            <w:vAlign w:val="bottom"/>
          </w:tcPr>
          <w:p w14:paraId="34F5725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61</w:t>
            </w:r>
          </w:p>
        </w:tc>
        <w:tc>
          <w:tcPr>
            <w:tcW w:w="450" w:type="dxa"/>
            <w:gridSpan w:val="2"/>
            <w:tcBorders>
              <w:top w:val="single" w:sz="4" w:space="0" w:color="auto"/>
              <w:bottom w:val="single" w:sz="12" w:space="0" w:color="auto"/>
            </w:tcBorders>
            <w:shd w:val="clear" w:color="auto" w:fill="auto"/>
            <w:vAlign w:val="bottom"/>
          </w:tcPr>
          <w:p w14:paraId="4731560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6</w:t>
            </w:r>
          </w:p>
        </w:tc>
        <w:tc>
          <w:tcPr>
            <w:tcW w:w="450" w:type="dxa"/>
            <w:tcBorders>
              <w:top w:val="single" w:sz="4" w:space="0" w:color="auto"/>
              <w:bottom w:val="single" w:sz="12" w:space="0" w:color="auto"/>
            </w:tcBorders>
            <w:shd w:val="clear" w:color="auto" w:fill="auto"/>
            <w:vAlign w:val="bottom"/>
          </w:tcPr>
          <w:p w14:paraId="4ABDB770"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236</w:t>
            </w:r>
          </w:p>
        </w:tc>
        <w:tc>
          <w:tcPr>
            <w:tcW w:w="360" w:type="dxa"/>
            <w:gridSpan w:val="2"/>
            <w:tcBorders>
              <w:top w:val="single" w:sz="4" w:space="0" w:color="auto"/>
              <w:bottom w:val="single" w:sz="12" w:space="0" w:color="auto"/>
            </w:tcBorders>
            <w:shd w:val="clear" w:color="auto" w:fill="auto"/>
            <w:vAlign w:val="bottom"/>
          </w:tcPr>
          <w:p w14:paraId="6B331150"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w:t>
            </w:r>
          </w:p>
        </w:tc>
        <w:tc>
          <w:tcPr>
            <w:tcW w:w="450" w:type="dxa"/>
            <w:tcBorders>
              <w:top w:val="single" w:sz="4" w:space="0" w:color="auto"/>
              <w:bottom w:val="single" w:sz="12" w:space="0" w:color="auto"/>
            </w:tcBorders>
            <w:shd w:val="clear" w:color="auto" w:fill="auto"/>
            <w:vAlign w:val="bottom"/>
          </w:tcPr>
          <w:p w14:paraId="212C0ACC"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26</w:t>
            </w:r>
          </w:p>
        </w:tc>
        <w:tc>
          <w:tcPr>
            <w:tcW w:w="450" w:type="dxa"/>
            <w:gridSpan w:val="2"/>
            <w:tcBorders>
              <w:top w:val="single" w:sz="4" w:space="0" w:color="auto"/>
              <w:bottom w:val="single" w:sz="12" w:space="0" w:color="auto"/>
            </w:tcBorders>
            <w:shd w:val="clear" w:color="auto" w:fill="auto"/>
            <w:vAlign w:val="bottom"/>
          </w:tcPr>
          <w:p w14:paraId="31A6FAC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5</w:t>
            </w:r>
          </w:p>
        </w:tc>
        <w:tc>
          <w:tcPr>
            <w:tcW w:w="450" w:type="dxa"/>
            <w:tcBorders>
              <w:top w:val="single" w:sz="4" w:space="0" w:color="auto"/>
              <w:bottom w:val="single" w:sz="12" w:space="0" w:color="auto"/>
            </w:tcBorders>
            <w:shd w:val="clear" w:color="auto" w:fill="auto"/>
            <w:vAlign w:val="bottom"/>
          </w:tcPr>
          <w:p w14:paraId="6DEF160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127</w:t>
            </w:r>
          </w:p>
        </w:tc>
        <w:tc>
          <w:tcPr>
            <w:tcW w:w="450" w:type="dxa"/>
            <w:gridSpan w:val="2"/>
            <w:tcBorders>
              <w:top w:val="single" w:sz="4" w:space="0" w:color="auto"/>
              <w:bottom w:val="single" w:sz="12" w:space="0" w:color="auto"/>
            </w:tcBorders>
            <w:shd w:val="clear" w:color="auto" w:fill="auto"/>
            <w:vAlign w:val="bottom"/>
          </w:tcPr>
          <w:p w14:paraId="082E03A9"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67</w:t>
            </w:r>
          </w:p>
        </w:tc>
        <w:tc>
          <w:tcPr>
            <w:tcW w:w="450" w:type="dxa"/>
            <w:tcBorders>
              <w:top w:val="single" w:sz="4" w:space="0" w:color="auto"/>
              <w:bottom w:val="single" w:sz="12" w:space="0" w:color="auto"/>
            </w:tcBorders>
            <w:shd w:val="clear" w:color="auto" w:fill="auto"/>
            <w:vAlign w:val="bottom"/>
          </w:tcPr>
          <w:p w14:paraId="684F2583"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181</w:t>
            </w:r>
          </w:p>
        </w:tc>
        <w:tc>
          <w:tcPr>
            <w:tcW w:w="450" w:type="dxa"/>
            <w:gridSpan w:val="2"/>
            <w:tcBorders>
              <w:top w:val="single" w:sz="4" w:space="0" w:color="auto"/>
              <w:bottom w:val="single" w:sz="12" w:space="0" w:color="auto"/>
            </w:tcBorders>
            <w:shd w:val="clear" w:color="auto" w:fill="auto"/>
            <w:vAlign w:val="bottom"/>
          </w:tcPr>
          <w:p w14:paraId="3F5EF87E"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32</w:t>
            </w:r>
          </w:p>
        </w:tc>
        <w:tc>
          <w:tcPr>
            <w:tcW w:w="450" w:type="dxa"/>
            <w:tcBorders>
              <w:top w:val="single" w:sz="4" w:space="0" w:color="auto"/>
              <w:bottom w:val="single" w:sz="12" w:space="0" w:color="auto"/>
            </w:tcBorders>
            <w:shd w:val="clear" w:color="auto" w:fill="auto"/>
            <w:vAlign w:val="bottom"/>
          </w:tcPr>
          <w:p w14:paraId="396FD4D0"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97</w:t>
            </w:r>
          </w:p>
        </w:tc>
        <w:tc>
          <w:tcPr>
            <w:tcW w:w="387" w:type="dxa"/>
            <w:gridSpan w:val="2"/>
            <w:tcBorders>
              <w:top w:val="single" w:sz="4" w:space="0" w:color="auto"/>
              <w:bottom w:val="single" w:sz="12" w:space="0" w:color="auto"/>
            </w:tcBorders>
            <w:shd w:val="clear" w:color="auto" w:fill="auto"/>
            <w:vAlign w:val="bottom"/>
          </w:tcPr>
          <w:p w14:paraId="1243FDA4"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121</w:t>
            </w:r>
          </w:p>
        </w:tc>
        <w:tc>
          <w:tcPr>
            <w:tcW w:w="513" w:type="dxa"/>
            <w:tcBorders>
              <w:top w:val="single" w:sz="4" w:space="0" w:color="auto"/>
              <w:bottom w:val="single" w:sz="12" w:space="0" w:color="auto"/>
            </w:tcBorders>
            <w:shd w:val="clear" w:color="auto" w:fill="auto"/>
            <w:vAlign w:val="bottom"/>
          </w:tcPr>
          <w:p w14:paraId="55663A65"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1 099</w:t>
            </w:r>
          </w:p>
        </w:tc>
        <w:tc>
          <w:tcPr>
            <w:tcW w:w="570" w:type="dxa"/>
            <w:gridSpan w:val="2"/>
            <w:tcBorders>
              <w:top w:val="single" w:sz="4" w:space="0" w:color="auto"/>
              <w:bottom w:val="single" w:sz="12" w:space="0" w:color="auto"/>
            </w:tcBorders>
            <w:shd w:val="clear" w:color="auto" w:fill="auto"/>
            <w:vAlign w:val="bottom"/>
          </w:tcPr>
          <w:p w14:paraId="4DDB08E9" w14:textId="77777777" w:rsidR="003419C7" w:rsidRPr="00D7557D" w:rsidRDefault="003419C7" w:rsidP="003419C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1 220</w:t>
            </w:r>
          </w:p>
        </w:tc>
      </w:tr>
    </w:tbl>
    <w:p w14:paraId="2764D909" w14:textId="77777777" w:rsidR="00A77E06" w:rsidRPr="00C67835" w:rsidRDefault="00A77E06" w:rsidP="00C67835">
      <w:pPr>
        <w:pStyle w:val="SingleTxt"/>
        <w:spacing w:after="0" w:line="120" w:lineRule="exact"/>
        <w:rPr>
          <w:sz w:val="10"/>
          <w:lang w:val="es-ES_tradnl"/>
        </w:rPr>
      </w:pPr>
    </w:p>
    <w:p w14:paraId="5A23791E" w14:textId="12ACFC1F" w:rsidR="00C67835" w:rsidRDefault="00C67835" w:rsidP="00C67835">
      <w:pPr>
        <w:pStyle w:val="FootnoteText"/>
        <w:tabs>
          <w:tab w:val="clear" w:pos="418"/>
          <w:tab w:val="right" w:pos="216"/>
          <w:tab w:val="left" w:pos="288"/>
          <w:tab w:val="right" w:pos="576"/>
          <w:tab w:val="left" w:pos="648"/>
        </w:tabs>
        <w:ind w:left="288" w:hanging="288"/>
        <w:rPr>
          <w:lang w:val="es-ES_tradnl"/>
        </w:rPr>
      </w:pPr>
      <w:r w:rsidRPr="00C67835">
        <w:rPr>
          <w:i/>
          <w:iCs/>
          <w:lang w:val="es-ES_tradnl"/>
        </w:rPr>
        <w:t>Fuente</w:t>
      </w:r>
      <w:r w:rsidRPr="009C7F5C">
        <w:rPr>
          <w:lang w:val="es-ES_tradnl"/>
        </w:rPr>
        <w:t>: Jefatura de Policía de Nepal</w:t>
      </w:r>
      <w:r>
        <w:rPr>
          <w:lang w:val="es-ES_tradnl"/>
        </w:rPr>
        <w:t>.</w:t>
      </w:r>
    </w:p>
    <w:p w14:paraId="2F21E64B" w14:textId="77777777" w:rsidR="00C67835" w:rsidRPr="00C67835" w:rsidRDefault="00C67835" w:rsidP="00C67835">
      <w:pPr>
        <w:pStyle w:val="SingleTxt"/>
        <w:spacing w:after="0" w:line="120" w:lineRule="exact"/>
        <w:rPr>
          <w:i/>
          <w:iCs/>
          <w:sz w:val="10"/>
          <w:lang w:val="es-ES_tradnl"/>
        </w:rPr>
      </w:pPr>
    </w:p>
    <w:p w14:paraId="296C65BE" w14:textId="77777777" w:rsidR="00C67835" w:rsidRPr="00C67835" w:rsidRDefault="00C67835" w:rsidP="00C67835">
      <w:pPr>
        <w:pStyle w:val="SingleTxt"/>
        <w:spacing w:after="0" w:line="120" w:lineRule="exact"/>
        <w:rPr>
          <w:sz w:val="10"/>
          <w:lang w:val="es-ES_tradnl"/>
        </w:rPr>
      </w:pPr>
    </w:p>
    <w:p w14:paraId="7DBA63CE" w14:textId="1A16FE7F" w:rsidR="000A3B44" w:rsidRPr="009C7F5C" w:rsidRDefault="000A3B44" w:rsidP="000A3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C7F5C">
        <w:rPr>
          <w:lang w:val="es-ES_tradnl"/>
        </w:rPr>
        <w:t>Respuesta al párrafo 11 a) de la lista de cuestiones y preguntas</w:t>
      </w:r>
    </w:p>
    <w:p w14:paraId="7293CA59" w14:textId="77777777" w:rsidR="000A3B44" w:rsidRPr="009C7F5C" w:rsidRDefault="000A3B44" w:rsidP="000A3B44">
      <w:pPr>
        <w:pStyle w:val="SingleTxt"/>
        <w:keepNext/>
        <w:spacing w:after="0" w:line="120" w:lineRule="exact"/>
        <w:ind w:left="1264" w:right="1264"/>
        <w:rPr>
          <w:sz w:val="10"/>
          <w:lang w:val="es-ES_tradnl"/>
        </w:rPr>
      </w:pPr>
    </w:p>
    <w:p w14:paraId="2AC6A38E" w14:textId="77777777" w:rsidR="000A3B44" w:rsidRPr="009C7F5C" w:rsidRDefault="000A3B44" w:rsidP="000A3B44">
      <w:pPr>
        <w:pStyle w:val="SingleTxt"/>
        <w:keepNext/>
        <w:spacing w:after="0" w:line="120" w:lineRule="exact"/>
        <w:ind w:left="1264" w:right="1264"/>
        <w:rPr>
          <w:sz w:val="10"/>
          <w:lang w:val="es-ES_tradnl"/>
        </w:rPr>
      </w:pPr>
    </w:p>
    <w:p w14:paraId="217D55BB" w14:textId="77777777" w:rsidR="000A3B44" w:rsidRPr="009C7F5C" w:rsidRDefault="000A3B44" w:rsidP="000A3B44">
      <w:pPr>
        <w:pStyle w:val="SingleTxt"/>
        <w:numPr>
          <w:ilvl w:val="0"/>
          <w:numId w:val="27"/>
        </w:numPr>
        <w:spacing w:line="240" w:lineRule="atLeast"/>
        <w:ind w:left="1267" w:firstLine="0"/>
        <w:rPr>
          <w:lang w:val="es-ES_tradnl"/>
        </w:rPr>
      </w:pPr>
      <w:r w:rsidRPr="009C7F5C">
        <w:rPr>
          <w:lang w:val="es-ES_tradnl"/>
        </w:rPr>
        <w:t xml:space="preserve">Un total de 213 efectivos policiales han recibido capacitación sobre identificación e investigación de víctimas de la trata. La policía de Nepal realiza un seguimiento periódico para identificar a las víctimas de la trata en el sector del ocio para adultos.  </w:t>
      </w:r>
    </w:p>
    <w:p w14:paraId="604EA3EC" w14:textId="77777777" w:rsidR="000A3B44" w:rsidRPr="009C7F5C" w:rsidRDefault="000A3B44" w:rsidP="000A3B44">
      <w:pPr>
        <w:pStyle w:val="SingleTxt"/>
        <w:spacing w:after="0" w:line="120" w:lineRule="exact"/>
        <w:ind w:left="1264" w:right="1264"/>
        <w:rPr>
          <w:sz w:val="10"/>
          <w:lang w:val="es-ES_tradnl"/>
        </w:rPr>
      </w:pPr>
    </w:p>
    <w:p w14:paraId="43F38F64" w14:textId="77777777" w:rsidR="000A3B44" w:rsidRPr="009C7F5C" w:rsidRDefault="000A3B44" w:rsidP="000A3B44">
      <w:pPr>
        <w:pStyle w:val="SingleTxt"/>
        <w:spacing w:after="0" w:line="120" w:lineRule="exact"/>
        <w:ind w:left="1264" w:right="1264"/>
        <w:rPr>
          <w:sz w:val="10"/>
          <w:lang w:val="es-ES_tradnl"/>
        </w:rPr>
      </w:pPr>
    </w:p>
    <w:p w14:paraId="71D0D66D" w14:textId="77777777" w:rsidR="000A3B44" w:rsidRPr="009C7F5C" w:rsidRDefault="000A3B44" w:rsidP="000A3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11 b) de la lista de cuestiones y preguntas</w:t>
      </w:r>
    </w:p>
    <w:p w14:paraId="73BF1166" w14:textId="77777777" w:rsidR="000A3B44" w:rsidRPr="009C7F5C" w:rsidRDefault="000A3B44" w:rsidP="000A3B44">
      <w:pPr>
        <w:pStyle w:val="SingleTxt"/>
        <w:keepNext/>
        <w:spacing w:after="0" w:line="120" w:lineRule="exact"/>
        <w:ind w:left="1264" w:right="1264"/>
        <w:rPr>
          <w:sz w:val="10"/>
          <w:lang w:val="es-ES_tradnl"/>
        </w:rPr>
      </w:pPr>
    </w:p>
    <w:p w14:paraId="040B755D" w14:textId="77777777" w:rsidR="000A3B44" w:rsidRPr="009C7F5C" w:rsidRDefault="000A3B44" w:rsidP="000A3B44">
      <w:pPr>
        <w:pStyle w:val="SingleTxt"/>
        <w:keepNext/>
        <w:spacing w:after="0" w:line="120" w:lineRule="exact"/>
        <w:ind w:left="1264" w:right="1264"/>
        <w:rPr>
          <w:sz w:val="10"/>
          <w:lang w:val="es-ES_tradnl"/>
        </w:rPr>
      </w:pPr>
    </w:p>
    <w:p w14:paraId="46A21546" w14:textId="77777777" w:rsidR="000A3B44" w:rsidRPr="009C7F5C" w:rsidRDefault="000A3B44" w:rsidP="000A3B44">
      <w:pPr>
        <w:pStyle w:val="SingleTxt"/>
        <w:numPr>
          <w:ilvl w:val="0"/>
          <w:numId w:val="27"/>
        </w:numPr>
        <w:spacing w:line="240" w:lineRule="atLeast"/>
        <w:ind w:left="1267" w:firstLine="0"/>
        <w:rPr>
          <w:i/>
          <w:iCs/>
          <w:lang w:val="es-ES_tradnl"/>
        </w:rPr>
      </w:pPr>
      <w:r w:rsidRPr="009C7F5C">
        <w:rPr>
          <w:lang w:val="es-ES_tradnl"/>
        </w:rPr>
        <w:t xml:space="preserve">Hasta la fecha no se dispone de datos sobre los abusos policiales, ni sobre la complicidad en actos de corrupción, cometidos contra las mujeres que ejercen la prostitución. </w:t>
      </w:r>
    </w:p>
    <w:p w14:paraId="531709E0" w14:textId="77777777" w:rsidR="000A3B44" w:rsidRPr="009C7F5C" w:rsidRDefault="000A3B44" w:rsidP="000A3B44">
      <w:pPr>
        <w:pStyle w:val="SingleTxt"/>
        <w:spacing w:after="0" w:line="120" w:lineRule="exact"/>
        <w:ind w:left="1264" w:right="1264"/>
        <w:rPr>
          <w:sz w:val="10"/>
          <w:lang w:val="es-ES_tradnl"/>
        </w:rPr>
      </w:pPr>
    </w:p>
    <w:p w14:paraId="35E2C259" w14:textId="77777777" w:rsidR="000A3B44" w:rsidRPr="009C7F5C" w:rsidRDefault="000A3B44" w:rsidP="000A3B44">
      <w:pPr>
        <w:pStyle w:val="SingleTxt"/>
        <w:spacing w:after="0" w:line="120" w:lineRule="exact"/>
        <w:ind w:left="1264" w:right="1264"/>
        <w:rPr>
          <w:sz w:val="10"/>
          <w:lang w:val="es-ES_tradnl"/>
        </w:rPr>
      </w:pPr>
    </w:p>
    <w:p w14:paraId="5746A05B" w14:textId="77777777" w:rsidR="000A3B44" w:rsidRPr="009C7F5C" w:rsidRDefault="000A3B44" w:rsidP="000A3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11 c) de la lista de cuestiones y preguntas</w:t>
      </w:r>
    </w:p>
    <w:p w14:paraId="4B829C99" w14:textId="77777777" w:rsidR="000A3B44" w:rsidRPr="009C7F5C" w:rsidRDefault="000A3B44" w:rsidP="000A3B44">
      <w:pPr>
        <w:pStyle w:val="SingleTxt"/>
        <w:keepNext/>
        <w:spacing w:after="0" w:line="120" w:lineRule="exact"/>
        <w:ind w:left="1264" w:right="1264"/>
        <w:rPr>
          <w:sz w:val="10"/>
          <w:lang w:val="es-ES_tradnl"/>
        </w:rPr>
      </w:pPr>
    </w:p>
    <w:p w14:paraId="6CBE75BE" w14:textId="77777777" w:rsidR="000A3B44" w:rsidRPr="009C7F5C" w:rsidRDefault="000A3B44" w:rsidP="000A3B44">
      <w:pPr>
        <w:pStyle w:val="SingleTxt"/>
        <w:keepNext/>
        <w:spacing w:after="0" w:line="120" w:lineRule="exact"/>
        <w:ind w:left="1264" w:right="1264"/>
        <w:rPr>
          <w:sz w:val="10"/>
          <w:lang w:val="es-ES_tradnl"/>
        </w:rPr>
      </w:pPr>
    </w:p>
    <w:p w14:paraId="61B7E3E5" w14:textId="77777777" w:rsidR="000A3B44" w:rsidRPr="009C7F5C" w:rsidRDefault="000A3B44" w:rsidP="000A3B44">
      <w:pPr>
        <w:pStyle w:val="SingleTxt"/>
        <w:numPr>
          <w:ilvl w:val="0"/>
          <w:numId w:val="27"/>
        </w:numPr>
        <w:spacing w:line="240" w:lineRule="atLeast"/>
        <w:ind w:left="1267" w:firstLine="0"/>
        <w:rPr>
          <w:lang w:val="es-ES_tradnl"/>
        </w:rPr>
      </w:pPr>
      <w:r w:rsidRPr="009C7F5C">
        <w:rPr>
          <w:lang w:val="es-ES_tradnl"/>
        </w:rPr>
        <w:t>El Gobierno de Nepal, en cooperación con organizaciones de la sociedad civil, se dedica a controlar la explotación sexual de los trabajadores sexuales. La policía de Nepal y las organizaciones de la sociedad civil están lanzando campañas de sensibilización y educación en el sector del ocio para adultos y en los barrios marginales. Se han colocado paneles digitales contra la trata y la explotación sexual en ocho zonas propensas. A través de programas de radio, panfletos, folletos, telefilmes y el uso de los medios sociales, se han realizado múltiples esfuerzos para reducir la demanda de prostitución. La Policía de Nepal ha conseguido recabar información, propuestas y registros de casos a través del código QR. Los programas de divulgación escolar se llevan a cabo de forma intensiva.</w:t>
      </w:r>
    </w:p>
    <w:p w14:paraId="66AEBB5B" w14:textId="77777777" w:rsidR="000A3B44" w:rsidRPr="009C7F5C" w:rsidRDefault="000A3B44" w:rsidP="000A3B44">
      <w:pPr>
        <w:pStyle w:val="SingleTxt"/>
        <w:numPr>
          <w:ilvl w:val="0"/>
          <w:numId w:val="27"/>
        </w:numPr>
        <w:spacing w:line="240" w:lineRule="atLeast"/>
        <w:ind w:left="1267" w:firstLine="0"/>
        <w:rPr>
          <w:lang w:val="es-ES_tradnl"/>
        </w:rPr>
      </w:pPr>
      <w:r w:rsidRPr="009C7F5C">
        <w:rPr>
          <w:lang w:val="es-ES_tradnl"/>
        </w:rPr>
        <w:t xml:space="preserve">La administración local está llevando a cabo reuniones de cooperación transfronteriza con sus homólogos con fines de vigilancia, interceptación, rescate y repatriación, además de para frenar la demanda de mujeres jóvenes y niñas en el mercado sexual y laboral.  </w:t>
      </w:r>
    </w:p>
    <w:p w14:paraId="585672DD" w14:textId="77777777" w:rsidR="000A3B44" w:rsidRPr="009C7F5C" w:rsidRDefault="000A3B44" w:rsidP="000A3B44">
      <w:pPr>
        <w:pStyle w:val="SingleTxt"/>
        <w:numPr>
          <w:ilvl w:val="0"/>
          <w:numId w:val="27"/>
        </w:numPr>
        <w:spacing w:line="240" w:lineRule="atLeast"/>
        <w:ind w:left="1267" w:firstLine="0"/>
        <w:rPr>
          <w:lang w:val="es-ES_tradnl"/>
        </w:rPr>
      </w:pPr>
      <w:r w:rsidRPr="009C7F5C">
        <w:rPr>
          <w:lang w:val="es-ES_tradnl"/>
        </w:rPr>
        <w:t xml:space="preserve">El Gobierno de Nepal está animando a las ONG a ejecutar un mayor número de programas para abandonar la prostitución con generación de ingresos dirigidos a las mujeres y niñas que ejercen la prostitución. Las casas refugio están brindando apoyo a quienes deciden salir de ese sector. Se están prestando servicios integrales como atención de la salud, asesoramiento, asistencia jurídica, educación y desarrollo de aptitudes, y oportunidades de empleo alternativo.  </w:t>
      </w:r>
    </w:p>
    <w:p w14:paraId="07817C34" w14:textId="77777777" w:rsidR="000A3B44" w:rsidRPr="009C7F5C" w:rsidRDefault="000A3B44" w:rsidP="000A3B44">
      <w:pPr>
        <w:pStyle w:val="SingleTxt"/>
        <w:numPr>
          <w:ilvl w:val="0"/>
          <w:numId w:val="27"/>
        </w:numPr>
        <w:spacing w:line="240" w:lineRule="atLeast"/>
        <w:ind w:left="1267" w:firstLine="0"/>
        <w:rPr>
          <w:lang w:val="es-ES_tradnl"/>
        </w:rPr>
      </w:pPr>
      <w:r w:rsidRPr="009C7F5C">
        <w:rPr>
          <w:lang w:val="es-ES_tradnl"/>
        </w:rPr>
        <w:t xml:space="preserve">Para combatir la prostitución, la policía nepalesa está adoptando medidas legales para criminalizar a los clientes, compradores y vendedores ambulantes implicados. Se lleva a cabo una investigación minuciosa si algún responsable es negligente en el cumplimiento de sus obligaciones, y contra él se adoptan medidas disciplinarias.    </w:t>
      </w:r>
    </w:p>
    <w:p w14:paraId="0D868A4B" w14:textId="77777777" w:rsidR="000A3B44" w:rsidRPr="009C7F5C" w:rsidRDefault="000A3B44" w:rsidP="000A3B44">
      <w:pPr>
        <w:pStyle w:val="SingleTxt"/>
        <w:spacing w:after="0" w:line="120" w:lineRule="exact"/>
        <w:ind w:left="1264" w:right="1264"/>
        <w:rPr>
          <w:sz w:val="10"/>
          <w:lang w:val="es-ES_tradnl"/>
        </w:rPr>
      </w:pPr>
      <w:bookmarkStart w:id="17" w:name="_Toc175724586"/>
    </w:p>
    <w:p w14:paraId="7D7429F2" w14:textId="77777777" w:rsidR="000A3B44" w:rsidRPr="009C7F5C" w:rsidRDefault="000A3B44" w:rsidP="000A3B44">
      <w:pPr>
        <w:pStyle w:val="SingleTxt"/>
        <w:spacing w:after="0" w:line="120" w:lineRule="exact"/>
        <w:ind w:left="1264" w:right="1264"/>
        <w:rPr>
          <w:sz w:val="10"/>
          <w:lang w:val="es-ES_tradnl"/>
        </w:rPr>
      </w:pPr>
    </w:p>
    <w:p w14:paraId="6C7A2CC9" w14:textId="77777777" w:rsidR="000A3B44" w:rsidRPr="009C7F5C" w:rsidRDefault="000A3B44" w:rsidP="000A3B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Participación en la vida política y pública </w:t>
      </w:r>
      <w:bookmarkEnd w:id="17"/>
    </w:p>
    <w:p w14:paraId="26150F3C" w14:textId="77777777" w:rsidR="000A3B44" w:rsidRPr="009C7F5C" w:rsidRDefault="000A3B44" w:rsidP="000A3B44">
      <w:pPr>
        <w:pStyle w:val="SingleTxt"/>
        <w:keepNext/>
        <w:spacing w:after="0" w:line="120" w:lineRule="exact"/>
        <w:ind w:left="1264" w:right="1264"/>
        <w:rPr>
          <w:sz w:val="10"/>
          <w:lang w:val="es-ES_tradnl"/>
        </w:rPr>
      </w:pPr>
    </w:p>
    <w:p w14:paraId="10F64026" w14:textId="77777777" w:rsidR="000A3B44" w:rsidRPr="009C7F5C" w:rsidRDefault="000A3B44" w:rsidP="000A3B44">
      <w:pPr>
        <w:pStyle w:val="SingleTxt"/>
        <w:keepNext/>
        <w:spacing w:after="0" w:line="120" w:lineRule="exact"/>
        <w:ind w:left="1264" w:right="1264"/>
        <w:rPr>
          <w:sz w:val="10"/>
          <w:lang w:val="es-ES_tradnl"/>
        </w:rPr>
      </w:pPr>
    </w:p>
    <w:p w14:paraId="5207B2FE" w14:textId="77777777" w:rsidR="000A3B44" w:rsidRPr="009C7F5C" w:rsidRDefault="000A3B44" w:rsidP="000A3B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12 a) de la lista de cuestiones y preguntas</w:t>
      </w:r>
      <w:bookmarkStart w:id="18" w:name="_Hlk185313661"/>
      <w:bookmarkEnd w:id="18"/>
    </w:p>
    <w:p w14:paraId="0C6A952A" w14:textId="77777777" w:rsidR="000A3B44" w:rsidRPr="009C7F5C" w:rsidRDefault="000A3B44" w:rsidP="000A3B44">
      <w:pPr>
        <w:pStyle w:val="SingleTxt"/>
        <w:keepNext/>
        <w:spacing w:after="0" w:line="120" w:lineRule="exact"/>
        <w:ind w:left="1264" w:right="1264"/>
        <w:rPr>
          <w:sz w:val="10"/>
          <w:lang w:val="es-ES_tradnl"/>
        </w:rPr>
      </w:pPr>
    </w:p>
    <w:p w14:paraId="6FE92C65" w14:textId="77777777" w:rsidR="000A3B44" w:rsidRPr="009C7F5C" w:rsidRDefault="000A3B44" w:rsidP="000A3B44">
      <w:pPr>
        <w:pStyle w:val="SingleTxt"/>
        <w:keepNext/>
        <w:spacing w:after="0" w:line="120" w:lineRule="exact"/>
        <w:ind w:left="1264" w:right="1264"/>
        <w:rPr>
          <w:sz w:val="10"/>
          <w:lang w:val="es-ES_tradnl"/>
        </w:rPr>
      </w:pPr>
    </w:p>
    <w:p w14:paraId="5F590B1C" w14:textId="77777777" w:rsidR="000A3B44" w:rsidRPr="009C7F5C" w:rsidRDefault="000A3B44" w:rsidP="000A3B44">
      <w:pPr>
        <w:pStyle w:val="SingleTxt"/>
        <w:numPr>
          <w:ilvl w:val="0"/>
          <w:numId w:val="27"/>
        </w:numPr>
        <w:spacing w:line="240" w:lineRule="atLeast"/>
        <w:ind w:left="1267" w:firstLine="0"/>
        <w:rPr>
          <w:lang w:val="es-ES_tradnl"/>
        </w:rPr>
      </w:pPr>
      <w:r w:rsidRPr="009C7F5C">
        <w:rPr>
          <w:lang w:val="es-ES_tradnl"/>
        </w:rPr>
        <w:t>La Constitución de Nepal ha garantizado la representación de las mujeres en los mecanismos estatales, y en particular lo ha hecho la Ley de la Función Pública, 2049 (1993), que prevé una cuota del 33 % para las mujeres del total de puestos reservados para una inclusión equilibrada. La Comisión de Administración Pública cumple estrictamente esta disposición legal a la hora de contratar a nuevos candidatos para los puestos públicos. Los gobiernos provinciales y las administraciones locales también están invirtiendo en clases preparatorias para los exámenes de la Comisión de Administración Pública dirigidas a las candidatas, con el fin de mejorar sus competencias</w:t>
      </w:r>
      <w:r w:rsidRPr="009C7F5C">
        <w:rPr>
          <w:vertAlign w:val="superscript"/>
          <w:lang w:val="es-ES_tradnl"/>
        </w:rPr>
        <w:footnoteReference w:id="46"/>
      </w:r>
      <w:r w:rsidRPr="009C7F5C">
        <w:rPr>
          <w:lang w:val="es-ES_tradnl"/>
        </w:rPr>
        <w:t xml:space="preserve">.  </w:t>
      </w:r>
    </w:p>
    <w:p w14:paraId="00994306" w14:textId="760C2B14" w:rsidR="00C67835" w:rsidRDefault="000A3B44" w:rsidP="000A3B44">
      <w:pPr>
        <w:pStyle w:val="SingleTxt"/>
        <w:numPr>
          <w:ilvl w:val="0"/>
          <w:numId w:val="27"/>
        </w:numPr>
        <w:spacing w:line="240" w:lineRule="atLeast"/>
        <w:ind w:left="1267" w:firstLine="0"/>
        <w:rPr>
          <w:lang w:val="es-ES_tradnl"/>
        </w:rPr>
      </w:pPr>
      <w:r w:rsidRPr="009C7F5C">
        <w:rPr>
          <w:lang w:val="es-ES_tradnl"/>
        </w:rPr>
        <w:t>El Comité Judicial de Nepal también cumple la ley de contratar a un 33 % de mujeres en la administración de justicia. El número de juezas en el Tribunal Supremo es de solo 2, lo que representa el 11,7 % del total de jueces en ejercicio. En los Tribunales Superiores de Justicia el porcentaje de juezas es del 15,23 % y en los Tribunales de Distrito del 8,2 %. Los datos se muestran en el siguiente cuadro (Cuadro 13).</w:t>
      </w:r>
    </w:p>
    <w:p w14:paraId="44B276E2" w14:textId="77777777" w:rsidR="000A3B44" w:rsidRPr="000A3B44" w:rsidRDefault="000A3B44" w:rsidP="000A3B44">
      <w:pPr>
        <w:pStyle w:val="SingleTxt"/>
        <w:spacing w:after="0" w:line="120" w:lineRule="exact"/>
        <w:rPr>
          <w:sz w:val="10"/>
          <w:lang w:val="es-ES_tradnl"/>
        </w:rPr>
      </w:pPr>
    </w:p>
    <w:p w14:paraId="239626FC" w14:textId="1A994925" w:rsidR="000A3B44" w:rsidRDefault="000A3B44" w:rsidP="000A3B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Cs/>
          <w:lang w:val="es-ES_tradnl"/>
        </w:rPr>
        <w:tab/>
      </w:r>
      <w:r>
        <w:rPr>
          <w:bCs/>
          <w:lang w:val="es-ES_tradnl"/>
        </w:rPr>
        <w:tab/>
      </w:r>
      <w:r w:rsidRPr="000A3B44">
        <w:rPr>
          <w:b w:val="0"/>
          <w:lang w:val="es-ES_tradnl"/>
        </w:rPr>
        <w:t xml:space="preserve">Cuadro 13 </w:t>
      </w:r>
      <w:r w:rsidRPr="000A3B44">
        <w:rPr>
          <w:b w:val="0"/>
          <w:lang w:val="es-ES_tradnl"/>
        </w:rPr>
        <w:br/>
      </w:r>
      <w:r w:rsidRPr="009C7F5C">
        <w:rPr>
          <w:lang w:val="es-ES_tradnl"/>
        </w:rPr>
        <w:t>Inclusión de las mujeres en los tres niveles de los tribunales</w:t>
      </w:r>
    </w:p>
    <w:p w14:paraId="01769107" w14:textId="77777777" w:rsidR="000A3B44" w:rsidRPr="000A3B44" w:rsidRDefault="000A3B44" w:rsidP="000A3B44">
      <w:pPr>
        <w:pStyle w:val="SingleTxt"/>
        <w:spacing w:after="0" w:line="120" w:lineRule="exact"/>
        <w:rPr>
          <w:sz w:val="10"/>
          <w:lang w:val="es-ES_tradnl"/>
        </w:rPr>
      </w:pPr>
    </w:p>
    <w:p w14:paraId="2C8E45A9" w14:textId="77777777" w:rsidR="000A3B44" w:rsidRPr="000A3B44" w:rsidRDefault="000A3B44" w:rsidP="000A3B44">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43"/>
        <w:gridCol w:w="1260"/>
        <w:gridCol w:w="1080"/>
        <w:gridCol w:w="900"/>
        <w:gridCol w:w="900"/>
        <w:gridCol w:w="937"/>
      </w:tblGrid>
      <w:tr w:rsidR="000A3B44" w:rsidRPr="00D7557D" w14:paraId="6CAE9EE4" w14:textId="77777777" w:rsidTr="00D4303F">
        <w:trPr>
          <w:tblHeader/>
        </w:trPr>
        <w:tc>
          <w:tcPr>
            <w:tcW w:w="2243" w:type="dxa"/>
            <w:tcBorders>
              <w:top w:val="single" w:sz="4" w:space="0" w:color="auto"/>
              <w:bottom w:val="single" w:sz="12" w:space="0" w:color="auto"/>
            </w:tcBorders>
            <w:shd w:val="clear" w:color="auto" w:fill="auto"/>
            <w:vAlign w:val="bottom"/>
          </w:tcPr>
          <w:p w14:paraId="16A4C4AF" w14:textId="5C15AF9A"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A3B44">
              <w:rPr>
                <w:i/>
                <w:iCs/>
                <w:sz w:val="14"/>
                <w:lang w:val="es-ES_tradnl"/>
              </w:rPr>
              <w:t>Nivel del tribunal</w:t>
            </w:r>
          </w:p>
        </w:tc>
        <w:tc>
          <w:tcPr>
            <w:tcW w:w="1260" w:type="dxa"/>
            <w:tcBorders>
              <w:top w:val="single" w:sz="4" w:space="0" w:color="auto"/>
              <w:bottom w:val="single" w:sz="12" w:space="0" w:color="auto"/>
            </w:tcBorders>
            <w:shd w:val="clear" w:color="auto" w:fill="auto"/>
            <w:vAlign w:val="bottom"/>
          </w:tcPr>
          <w:p w14:paraId="4A1A3AC0" w14:textId="29753F41"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 xml:space="preserve">Total de </w:t>
            </w:r>
            <w:r>
              <w:rPr>
                <w:i/>
                <w:iCs/>
                <w:sz w:val="14"/>
                <w:szCs w:val="14"/>
                <w:lang w:val="es-ES_tradnl"/>
              </w:rPr>
              <w:br/>
            </w:r>
            <w:r w:rsidRPr="009C7F5C">
              <w:rPr>
                <w:i/>
                <w:iCs/>
                <w:sz w:val="14"/>
                <w:szCs w:val="14"/>
                <w:lang w:val="es-ES_tradnl"/>
              </w:rPr>
              <w:t>puestos de jueces</w:t>
            </w:r>
          </w:p>
        </w:tc>
        <w:tc>
          <w:tcPr>
            <w:tcW w:w="1080" w:type="dxa"/>
            <w:tcBorders>
              <w:top w:val="single" w:sz="4" w:space="0" w:color="auto"/>
              <w:bottom w:val="single" w:sz="12" w:space="0" w:color="auto"/>
            </w:tcBorders>
            <w:shd w:val="clear" w:color="auto" w:fill="auto"/>
            <w:vAlign w:val="bottom"/>
          </w:tcPr>
          <w:p w14:paraId="6B4CB509" w14:textId="2BB3BD63"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 xml:space="preserve">Número total </w:t>
            </w:r>
            <w:r>
              <w:rPr>
                <w:i/>
                <w:iCs/>
                <w:sz w:val="14"/>
                <w:szCs w:val="14"/>
                <w:lang w:val="es-ES_tradnl"/>
              </w:rPr>
              <w:br/>
            </w:r>
            <w:r w:rsidRPr="009C7F5C">
              <w:rPr>
                <w:i/>
                <w:iCs/>
                <w:sz w:val="14"/>
                <w:szCs w:val="14"/>
                <w:lang w:val="es-ES_tradnl"/>
              </w:rPr>
              <w:t xml:space="preserve">de plazas </w:t>
            </w:r>
            <w:r>
              <w:rPr>
                <w:i/>
                <w:iCs/>
                <w:sz w:val="14"/>
                <w:szCs w:val="14"/>
                <w:lang w:val="es-ES_tradnl"/>
              </w:rPr>
              <w:br/>
            </w:r>
            <w:r w:rsidRPr="009C7F5C">
              <w:rPr>
                <w:i/>
                <w:iCs/>
                <w:sz w:val="14"/>
                <w:szCs w:val="14"/>
                <w:lang w:val="es-ES_tradnl"/>
              </w:rPr>
              <w:t>para jueces</w:t>
            </w:r>
          </w:p>
        </w:tc>
        <w:tc>
          <w:tcPr>
            <w:tcW w:w="900" w:type="dxa"/>
            <w:tcBorders>
              <w:top w:val="single" w:sz="4" w:space="0" w:color="auto"/>
              <w:bottom w:val="single" w:sz="12" w:space="0" w:color="auto"/>
            </w:tcBorders>
            <w:shd w:val="clear" w:color="auto" w:fill="auto"/>
            <w:vAlign w:val="bottom"/>
          </w:tcPr>
          <w:p w14:paraId="78C9F993" w14:textId="612FEA02"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 xml:space="preserve">Número </w:t>
            </w:r>
            <w:r>
              <w:rPr>
                <w:i/>
                <w:iCs/>
                <w:sz w:val="14"/>
                <w:szCs w:val="14"/>
                <w:lang w:val="es-ES_tradnl"/>
              </w:rPr>
              <w:br/>
            </w:r>
            <w:r w:rsidRPr="009C7F5C">
              <w:rPr>
                <w:i/>
                <w:iCs/>
                <w:sz w:val="14"/>
                <w:szCs w:val="14"/>
                <w:lang w:val="es-ES_tradnl"/>
              </w:rPr>
              <w:t>de jueces</w:t>
            </w:r>
          </w:p>
        </w:tc>
        <w:tc>
          <w:tcPr>
            <w:tcW w:w="900" w:type="dxa"/>
            <w:tcBorders>
              <w:top w:val="single" w:sz="4" w:space="0" w:color="auto"/>
              <w:bottom w:val="single" w:sz="12" w:space="0" w:color="auto"/>
            </w:tcBorders>
            <w:shd w:val="clear" w:color="auto" w:fill="auto"/>
            <w:vAlign w:val="bottom"/>
          </w:tcPr>
          <w:p w14:paraId="77787E66" w14:textId="64CB2AA5"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 xml:space="preserve">Número </w:t>
            </w:r>
            <w:r>
              <w:rPr>
                <w:i/>
                <w:iCs/>
                <w:sz w:val="14"/>
                <w:szCs w:val="14"/>
                <w:lang w:val="es-ES_tradnl"/>
              </w:rPr>
              <w:br/>
            </w:r>
            <w:r w:rsidRPr="009C7F5C">
              <w:rPr>
                <w:i/>
                <w:iCs/>
                <w:sz w:val="14"/>
                <w:szCs w:val="14"/>
                <w:lang w:val="es-ES_tradnl"/>
              </w:rPr>
              <w:t>de juezas</w:t>
            </w:r>
          </w:p>
        </w:tc>
        <w:tc>
          <w:tcPr>
            <w:tcW w:w="937" w:type="dxa"/>
            <w:tcBorders>
              <w:top w:val="single" w:sz="4" w:space="0" w:color="auto"/>
              <w:bottom w:val="single" w:sz="12" w:space="0" w:color="auto"/>
            </w:tcBorders>
            <w:shd w:val="clear" w:color="auto" w:fill="auto"/>
            <w:vAlign w:val="bottom"/>
          </w:tcPr>
          <w:p w14:paraId="649614F3" w14:textId="3D0ADCF3"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 xml:space="preserve">Porcentaje </w:t>
            </w:r>
            <w:r>
              <w:rPr>
                <w:i/>
                <w:iCs/>
                <w:sz w:val="14"/>
                <w:szCs w:val="14"/>
                <w:lang w:val="es-ES_tradnl"/>
              </w:rPr>
              <w:br/>
            </w:r>
            <w:r w:rsidRPr="009C7F5C">
              <w:rPr>
                <w:i/>
                <w:iCs/>
                <w:sz w:val="14"/>
                <w:szCs w:val="14"/>
                <w:lang w:val="es-ES_tradnl"/>
              </w:rPr>
              <w:t>de juezas</w:t>
            </w:r>
          </w:p>
        </w:tc>
      </w:tr>
      <w:tr w:rsidR="000A3B44" w:rsidRPr="00D7557D" w14:paraId="2530A68E" w14:textId="77777777" w:rsidTr="00D4303F">
        <w:trPr>
          <w:trHeight w:hRule="exact" w:val="115"/>
          <w:tblHeader/>
        </w:trPr>
        <w:tc>
          <w:tcPr>
            <w:tcW w:w="2243" w:type="dxa"/>
            <w:tcBorders>
              <w:top w:val="single" w:sz="12" w:space="0" w:color="auto"/>
            </w:tcBorders>
            <w:shd w:val="clear" w:color="auto" w:fill="auto"/>
            <w:vAlign w:val="bottom"/>
          </w:tcPr>
          <w:p w14:paraId="02129142"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60" w:type="dxa"/>
            <w:tcBorders>
              <w:top w:val="single" w:sz="12" w:space="0" w:color="auto"/>
            </w:tcBorders>
            <w:shd w:val="clear" w:color="auto" w:fill="auto"/>
            <w:vAlign w:val="bottom"/>
          </w:tcPr>
          <w:p w14:paraId="1D5B5158"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534C5192"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31E22C26"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4CC48D0A"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7" w:type="dxa"/>
            <w:tcBorders>
              <w:top w:val="single" w:sz="12" w:space="0" w:color="auto"/>
            </w:tcBorders>
            <w:shd w:val="clear" w:color="auto" w:fill="auto"/>
            <w:vAlign w:val="bottom"/>
          </w:tcPr>
          <w:p w14:paraId="2B638D4E"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A3B44" w:rsidRPr="00D7557D" w14:paraId="43E56A9E" w14:textId="77777777" w:rsidTr="00D4303F">
        <w:tc>
          <w:tcPr>
            <w:tcW w:w="2243" w:type="dxa"/>
            <w:shd w:val="clear" w:color="auto" w:fill="auto"/>
            <w:vAlign w:val="bottom"/>
          </w:tcPr>
          <w:p w14:paraId="5672586C" w14:textId="2C5DD00D"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C7F5C">
              <w:rPr>
                <w:sz w:val="17"/>
                <w:szCs w:val="17"/>
                <w:lang w:val="es-ES_tradnl"/>
              </w:rPr>
              <w:t>Tribunal Supremo</w:t>
            </w:r>
          </w:p>
        </w:tc>
        <w:tc>
          <w:tcPr>
            <w:tcW w:w="1260" w:type="dxa"/>
            <w:shd w:val="clear" w:color="auto" w:fill="auto"/>
            <w:vAlign w:val="bottom"/>
          </w:tcPr>
          <w:p w14:paraId="7BB701F8"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20</w:t>
            </w:r>
          </w:p>
        </w:tc>
        <w:tc>
          <w:tcPr>
            <w:tcW w:w="1080" w:type="dxa"/>
            <w:shd w:val="clear" w:color="auto" w:fill="auto"/>
            <w:vAlign w:val="bottom"/>
          </w:tcPr>
          <w:p w14:paraId="36D38606"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17</w:t>
            </w:r>
          </w:p>
        </w:tc>
        <w:tc>
          <w:tcPr>
            <w:tcW w:w="900" w:type="dxa"/>
            <w:shd w:val="clear" w:color="auto" w:fill="auto"/>
            <w:vAlign w:val="bottom"/>
          </w:tcPr>
          <w:p w14:paraId="6BC962A1"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w:t>
            </w:r>
          </w:p>
        </w:tc>
        <w:tc>
          <w:tcPr>
            <w:tcW w:w="900" w:type="dxa"/>
            <w:shd w:val="clear" w:color="auto" w:fill="auto"/>
            <w:vAlign w:val="bottom"/>
          </w:tcPr>
          <w:p w14:paraId="27D99B26"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p>
        </w:tc>
        <w:tc>
          <w:tcPr>
            <w:tcW w:w="937" w:type="dxa"/>
            <w:shd w:val="clear" w:color="auto" w:fill="auto"/>
            <w:vAlign w:val="bottom"/>
          </w:tcPr>
          <w:p w14:paraId="6221C091" w14:textId="4553D5B2"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11</w:t>
            </w:r>
            <w:r w:rsidR="00D4303F">
              <w:rPr>
                <w:sz w:val="17"/>
              </w:rPr>
              <w:t>,</w:t>
            </w:r>
            <w:r w:rsidRPr="00D7557D">
              <w:rPr>
                <w:sz w:val="17"/>
              </w:rPr>
              <w:t>7</w:t>
            </w:r>
          </w:p>
        </w:tc>
      </w:tr>
      <w:tr w:rsidR="000A3B44" w:rsidRPr="00D7557D" w14:paraId="7271F054" w14:textId="77777777" w:rsidTr="00D4303F">
        <w:tc>
          <w:tcPr>
            <w:tcW w:w="2243" w:type="dxa"/>
            <w:shd w:val="clear" w:color="auto" w:fill="auto"/>
            <w:vAlign w:val="bottom"/>
          </w:tcPr>
          <w:p w14:paraId="53381779" w14:textId="782ACC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C7F5C">
              <w:rPr>
                <w:sz w:val="17"/>
                <w:szCs w:val="17"/>
                <w:lang w:val="es-ES_tradnl"/>
              </w:rPr>
              <w:t>Tribunal Superior de Justicia</w:t>
            </w:r>
          </w:p>
        </w:tc>
        <w:tc>
          <w:tcPr>
            <w:tcW w:w="1260" w:type="dxa"/>
            <w:shd w:val="clear" w:color="auto" w:fill="auto"/>
            <w:vAlign w:val="bottom"/>
          </w:tcPr>
          <w:p w14:paraId="29E96243"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160</w:t>
            </w:r>
          </w:p>
        </w:tc>
        <w:tc>
          <w:tcPr>
            <w:tcW w:w="1080" w:type="dxa"/>
            <w:shd w:val="clear" w:color="auto" w:fill="auto"/>
            <w:vAlign w:val="bottom"/>
          </w:tcPr>
          <w:p w14:paraId="796B6DFE"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151</w:t>
            </w:r>
          </w:p>
        </w:tc>
        <w:tc>
          <w:tcPr>
            <w:tcW w:w="900" w:type="dxa"/>
            <w:shd w:val="clear" w:color="auto" w:fill="auto"/>
            <w:vAlign w:val="bottom"/>
          </w:tcPr>
          <w:p w14:paraId="29679852"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128</w:t>
            </w:r>
          </w:p>
        </w:tc>
        <w:tc>
          <w:tcPr>
            <w:tcW w:w="900" w:type="dxa"/>
            <w:shd w:val="clear" w:color="auto" w:fill="auto"/>
            <w:vAlign w:val="bottom"/>
          </w:tcPr>
          <w:p w14:paraId="064B3CC3"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23</w:t>
            </w:r>
          </w:p>
        </w:tc>
        <w:tc>
          <w:tcPr>
            <w:tcW w:w="937" w:type="dxa"/>
            <w:shd w:val="clear" w:color="auto" w:fill="auto"/>
            <w:vAlign w:val="bottom"/>
          </w:tcPr>
          <w:p w14:paraId="0F66B672" w14:textId="1724F280"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w:t>
            </w:r>
            <w:r w:rsidR="00D4303F">
              <w:rPr>
                <w:sz w:val="17"/>
              </w:rPr>
              <w:t>,</w:t>
            </w:r>
            <w:r w:rsidRPr="00D7557D">
              <w:rPr>
                <w:sz w:val="17"/>
              </w:rPr>
              <w:t>23</w:t>
            </w:r>
          </w:p>
        </w:tc>
      </w:tr>
      <w:tr w:rsidR="000A3B44" w:rsidRPr="00D7557D" w14:paraId="4B3F967F" w14:textId="77777777" w:rsidTr="00DD276F">
        <w:tc>
          <w:tcPr>
            <w:tcW w:w="2243" w:type="dxa"/>
            <w:tcBorders>
              <w:bottom w:val="single" w:sz="4" w:space="0" w:color="auto"/>
            </w:tcBorders>
            <w:shd w:val="clear" w:color="auto" w:fill="auto"/>
            <w:vAlign w:val="bottom"/>
          </w:tcPr>
          <w:p w14:paraId="181DBA35" w14:textId="63F0DE00" w:rsidR="000A3B44" w:rsidRPr="00D7557D" w:rsidRDefault="00D4303F"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9C7F5C">
              <w:rPr>
                <w:sz w:val="17"/>
                <w:szCs w:val="17"/>
                <w:lang w:val="es-ES_tradnl"/>
              </w:rPr>
              <w:t>Tribunal de Distrito</w:t>
            </w:r>
          </w:p>
        </w:tc>
        <w:tc>
          <w:tcPr>
            <w:tcW w:w="1260" w:type="dxa"/>
            <w:tcBorders>
              <w:bottom w:val="single" w:sz="4" w:space="0" w:color="auto"/>
            </w:tcBorders>
            <w:shd w:val="clear" w:color="auto" w:fill="auto"/>
            <w:vAlign w:val="bottom"/>
          </w:tcPr>
          <w:p w14:paraId="477D481D"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287</w:t>
            </w:r>
          </w:p>
        </w:tc>
        <w:tc>
          <w:tcPr>
            <w:tcW w:w="1080" w:type="dxa"/>
            <w:tcBorders>
              <w:bottom w:val="single" w:sz="4" w:space="0" w:color="auto"/>
            </w:tcBorders>
            <w:shd w:val="clear" w:color="auto" w:fill="auto"/>
            <w:vAlign w:val="bottom"/>
          </w:tcPr>
          <w:p w14:paraId="2C44579A"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242</w:t>
            </w:r>
          </w:p>
        </w:tc>
        <w:tc>
          <w:tcPr>
            <w:tcW w:w="900" w:type="dxa"/>
            <w:tcBorders>
              <w:bottom w:val="single" w:sz="4" w:space="0" w:color="auto"/>
            </w:tcBorders>
            <w:shd w:val="clear" w:color="auto" w:fill="auto"/>
            <w:vAlign w:val="bottom"/>
          </w:tcPr>
          <w:p w14:paraId="54E18B55"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222</w:t>
            </w:r>
          </w:p>
        </w:tc>
        <w:tc>
          <w:tcPr>
            <w:tcW w:w="900" w:type="dxa"/>
            <w:tcBorders>
              <w:bottom w:val="single" w:sz="4" w:space="0" w:color="auto"/>
            </w:tcBorders>
            <w:shd w:val="clear" w:color="auto" w:fill="auto"/>
            <w:vAlign w:val="bottom"/>
          </w:tcPr>
          <w:p w14:paraId="6BAB144B"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20</w:t>
            </w:r>
          </w:p>
        </w:tc>
        <w:tc>
          <w:tcPr>
            <w:tcW w:w="937" w:type="dxa"/>
            <w:tcBorders>
              <w:bottom w:val="single" w:sz="4" w:space="0" w:color="auto"/>
            </w:tcBorders>
            <w:shd w:val="clear" w:color="auto" w:fill="auto"/>
            <w:vAlign w:val="bottom"/>
          </w:tcPr>
          <w:p w14:paraId="1D3667FA" w14:textId="3309B9C9"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8</w:t>
            </w:r>
            <w:r w:rsidR="00D4303F">
              <w:rPr>
                <w:sz w:val="17"/>
              </w:rPr>
              <w:t>,</w:t>
            </w:r>
            <w:r w:rsidRPr="00D7557D">
              <w:rPr>
                <w:sz w:val="17"/>
              </w:rPr>
              <w:t>2</w:t>
            </w:r>
          </w:p>
        </w:tc>
      </w:tr>
      <w:tr w:rsidR="000A3B44" w:rsidRPr="00D7557D" w14:paraId="283A6F27" w14:textId="77777777" w:rsidTr="00DD276F">
        <w:tc>
          <w:tcPr>
            <w:tcW w:w="2243" w:type="dxa"/>
            <w:tcBorders>
              <w:top w:val="single" w:sz="4" w:space="0" w:color="auto"/>
              <w:bottom w:val="single" w:sz="12" w:space="0" w:color="auto"/>
            </w:tcBorders>
            <w:shd w:val="clear" w:color="auto" w:fill="auto"/>
            <w:vAlign w:val="bottom"/>
          </w:tcPr>
          <w:p w14:paraId="617D5436"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1260" w:type="dxa"/>
            <w:tcBorders>
              <w:top w:val="single" w:sz="4" w:space="0" w:color="auto"/>
              <w:bottom w:val="single" w:sz="12" w:space="0" w:color="auto"/>
            </w:tcBorders>
            <w:shd w:val="clear" w:color="auto" w:fill="auto"/>
            <w:vAlign w:val="bottom"/>
          </w:tcPr>
          <w:p w14:paraId="20147FCC"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467</w:t>
            </w:r>
          </w:p>
        </w:tc>
        <w:tc>
          <w:tcPr>
            <w:tcW w:w="1080" w:type="dxa"/>
            <w:tcBorders>
              <w:top w:val="single" w:sz="4" w:space="0" w:color="auto"/>
              <w:bottom w:val="single" w:sz="12" w:space="0" w:color="auto"/>
            </w:tcBorders>
            <w:shd w:val="clear" w:color="auto" w:fill="auto"/>
            <w:vAlign w:val="bottom"/>
          </w:tcPr>
          <w:p w14:paraId="4D778954"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410</w:t>
            </w:r>
          </w:p>
        </w:tc>
        <w:tc>
          <w:tcPr>
            <w:tcW w:w="900" w:type="dxa"/>
            <w:tcBorders>
              <w:top w:val="single" w:sz="4" w:space="0" w:color="auto"/>
              <w:bottom w:val="single" w:sz="12" w:space="0" w:color="auto"/>
            </w:tcBorders>
            <w:shd w:val="clear" w:color="auto" w:fill="auto"/>
            <w:vAlign w:val="bottom"/>
          </w:tcPr>
          <w:p w14:paraId="7DDC3BA5"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365</w:t>
            </w:r>
          </w:p>
        </w:tc>
        <w:tc>
          <w:tcPr>
            <w:tcW w:w="900" w:type="dxa"/>
            <w:tcBorders>
              <w:top w:val="single" w:sz="4" w:space="0" w:color="auto"/>
              <w:bottom w:val="single" w:sz="12" w:space="0" w:color="auto"/>
            </w:tcBorders>
            <w:shd w:val="clear" w:color="auto" w:fill="auto"/>
            <w:vAlign w:val="bottom"/>
          </w:tcPr>
          <w:p w14:paraId="04E92ADF" w14:textId="77777777"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45</w:t>
            </w:r>
          </w:p>
        </w:tc>
        <w:tc>
          <w:tcPr>
            <w:tcW w:w="937" w:type="dxa"/>
            <w:tcBorders>
              <w:top w:val="single" w:sz="4" w:space="0" w:color="auto"/>
              <w:bottom w:val="single" w:sz="12" w:space="0" w:color="auto"/>
            </w:tcBorders>
            <w:shd w:val="clear" w:color="auto" w:fill="auto"/>
            <w:vAlign w:val="bottom"/>
          </w:tcPr>
          <w:p w14:paraId="001E5F4B" w14:textId="1F86BCFA" w:rsidR="000A3B44" w:rsidRPr="00D7557D" w:rsidRDefault="000A3B4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10</w:t>
            </w:r>
            <w:r w:rsidR="00D4303F">
              <w:rPr>
                <w:b/>
                <w:sz w:val="17"/>
              </w:rPr>
              <w:t>,</w:t>
            </w:r>
            <w:r w:rsidRPr="00D7557D">
              <w:rPr>
                <w:b/>
                <w:sz w:val="17"/>
              </w:rPr>
              <w:t>98</w:t>
            </w:r>
          </w:p>
        </w:tc>
      </w:tr>
    </w:tbl>
    <w:p w14:paraId="57AE4A9E" w14:textId="77777777" w:rsidR="000A3B44" w:rsidRPr="00D4303F" w:rsidRDefault="000A3B44" w:rsidP="00D4303F">
      <w:pPr>
        <w:pStyle w:val="SingleTxt"/>
        <w:spacing w:after="0" w:line="120" w:lineRule="exact"/>
        <w:rPr>
          <w:sz w:val="10"/>
          <w:lang w:val="es-ES_tradnl"/>
        </w:rPr>
      </w:pPr>
    </w:p>
    <w:p w14:paraId="17F3DE75" w14:textId="0E574057" w:rsidR="00D4303F" w:rsidRDefault="004805E2" w:rsidP="004805E2">
      <w:pPr>
        <w:pStyle w:val="FootnoteText"/>
        <w:tabs>
          <w:tab w:val="clear" w:pos="418"/>
          <w:tab w:val="right" w:pos="1476"/>
          <w:tab w:val="left" w:pos="1548"/>
          <w:tab w:val="right" w:pos="1836"/>
          <w:tab w:val="left" w:pos="1908"/>
        </w:tabs>
        <w:ind w:left="1548" w:right="1267" w:hanging="288"/>
        <w:rPr>
          <w:lang w:val="es-ES_tradnl"/>
        </w:rPr>
      </w:pPr>
      <w:r w:rsidRPr="009C7F5C">
        <w:rPr>
          <w:i/>
          <w:iCs/>
          <w:lang w:val="es-ES_tradnl"/>
        </w:rPr>
        <w:t>Fuente</w:t>
      </w:r>
      <w:r w:rsidRPr="004805E2">
        <w:rPr>
          <w:lang w:val="es-ES_tradnl"/>
        </w:rPr>
        <w:t xml:space="preserve">: </w:t>
      </w:r>
      <w:hyperlink r:id="rId32" w:history="1">
        <w:r w:rsidRPr="004805E2">
          <w:rPr>
            <w:rStyle w:val="Hyperlink"/>
            <w:lang w:val="es-ES_tradnl"/>
          </w:rPr>
          <w:t>http://www.jcs.gov.np/judges</w:t>
        </w:r>
      </w:hyperlink>
      <w:r>
        <w:t>.</w:t>
      </w:r>
    </w:p>
    <w:p w14:paraId="2023C0B6" w14:textId="77777777" w:rsidR="000A3B44" w:rsidRPr="004805E2" w:rsidRDefault="000A3B44" w:rsidP="004805E2">
      <w:pPr>
        <w:pStyle w:val="SingleTxt"/>
        <w:spacing w:after="0" w:line="120" w:lineRule="exact"/>
        <w:rPr>
          <w:sz w:val="10"/>
          <w:lang w:val="es-ES_tradnl"/>
        </w:rPr>
      </w:pPr>
    </w:p>
    <w:p w14:paraId="6C1626A6" w14:textId="77777777" w:rsidR="004805E2" w:rsidRPr="004805E2" w:rsidRDefault="004805E2" w:rsidP="004805E2">
      <w:pPr>
        <w:pStyle w:val="SingleTxt"/>
        <w:spacing w:after="0" w:line="120" w:lineRule="exact"/>
        <w:rPr>
          <w:sz w:val="10"/>
          <w:lang w:val="es-ES_tradnl"/>
        </w:rPr>
      </w:pPr>
    </w:p>
    <w:p w14:paraId="26F3B5CD" w14:textId="76BCB8CE" w:rsidR="004805E2" w:rsidRDefault="004805E2" w:rsidP="004805E2">
      <w:pPr>
        <w:pStyle w:val="SingleTxt"/>
        <w:numPr>
          <w:ilvl w:val="0"/>
          <w:numId w:val="27"/>
        </w:numPr>
        <w:spacing w:line="240" w:lineRule="atLeast"/>
        <w:ind w:left="1267" w:firstLine="0"/>
        <w:rPr>
          <w:lang w:val="es-ES_tradnl"/>
        </w:rPr>
      </w:pPr>
      <w:r w:rsidRPr="009C7F5C">
        <w:rPr>
          <w:lang w:val="es-ES_tradnl"/>
        </w:rPr>
        <w:t>Tras las elecciones de 2022, la representación de las mujeres en el Parlamento Federal es del 34,1 %, en el Parlamento Provincial es del 36,4% y en el ámbito local es del 41,2 %. Los datos figuran en los siguientes cuadros. (cuadros 14, 15 y 16)</w:t>
      </w:r>
    </w:p>
    <w:p w14:paraId="621CD2E6" w14:textId="77777777" w:rsidR="004805E2" w:rsidRPr="004805E2" w:rsidRDefault="004805E2" w:rsidP="004805E2">
      <w:pPr>
        <w:pStyle w:val="SingleTxt"/>
        <w:spacing w:after="0" w:line="120" w:lineRule="exact"/>
        <w:rPr>
          <w:sz w:val="10"/>
          <w:lang w:val="es-ES_tradnl"/>
        </w:rPr>
      </w:pPr>
    </w:p>
    <w:p w14:paraId="7FC67A4F" w14:textId="77777777" w:rsidR="004805E2" w:rsidRPr="004805E2" w:rsidRDefault="004805E2" w:rsidP="004805E2">
      <w:pPr>
        <w:pStyle w:val="SingleTxt"/>
        <w:spacing w:after="0" w:line="120" w:lineRule="exact"/>
        <w:rPr>
          <w:sz w:val="10"/>
          <w:lang w:val="es-ES_tradnl"/>
        </w:rPr>
      </w:pPr>
    </w:p>
    <w:p w14:paraId="00D31AD8" w14:textId="7278B960" w:rsidR="004805E2" w:rsidRDefault="004805E2" w:rsidP="00480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 w:val="0"/>
          <w:lang w:val="es-ES_tradnl"/>
        </w:rPr>
        <w:tab/>
      </w:r>
      <w:r>
        <w:rPr>
          <w:b w:val="0"/>
          <w:lang w:val="es-ES_tradnl"/>
        </w:rPr>
        <w:tab/>
      </w:r>
      <w:r w:rsidRPr="004805E2">
        <w:rPr>
          <w:b w:val="0"/>
          <w:lang w:val="es-ES_tradnl"/>
        </w:rPr>
        <w:t xml:space="preserve">Cuadro 14 </w:t>
      </w:r>
      <w:r w:rsidRPr="004805E2">
        <w:rPr>
          <w:b w:val="0"/>
          <w:lang w:val="es-ES_tradnl"/>
        </w:rPr>
        <w:br/>
      </w:r>
      <w:r w:rsidRPr="009C7F5C">
        <w:rPr>
          <w:lang w:val="es-ES_tradnl"/>
        </w:rPr>
        <w:t>Representación de las mujeres en el Parlamento Federal</w:t>
      </w:r>
    </w:p>
    <w:p w14:paraId="0AF98120" w14:textId="77777777" w:rsidR="004805E2" w:rsidRPr="004805E2" w:rsidRDefault="004805E2" w:rsidP="004805E2">
      <w:pPr>
        <w:pStyle w:val="SingleTxt"/>
        <w:spacing w:after="0" w:line="120" w:lineRule="exact"/>
        <w:rPr>
          <w:sz w:val="10"/>
          <w:lang w:val="es-ES_tradnl"/>
        </w:rPr>
      </w:pPr>
    </w:p>
    <w:p w14:paraId="1AD93E13" w14:textId="77777777" w:rsidR="004805E2" w:rsidRPr="004805E2" w:rsidRDefault="004805E2" w:rsidP="004805E2">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3"/>
        <w:gridCol w:w="630"/>
        <w:gridCol w:w="630"/>
        <w:gridCol w:w="720"/>
        <w:gridCol w:w="990"/>
        <w:gridCol w:w="990"/>
        <w:gridCol w:w="2367"/>
      </w:tblGrid>
      <w:tr w:rsidR="00663BDB" w:rsidRPr="00D7557D" w14:paraId="6D63F330" w14:textId="77777777" w:rsidTr="00625D42">
        <w:trPr>
          <w:tblHeader/>
        </w:trPr>
        <w:tc>
          <w:tcPr>
            <w:tcW w:w="1073" w:type="dxa"/>
            <w:vMerge w:val="restart"/>
            <w:tcBorders>
              <w:top w:val="single" w:sz="4" w:space="0" w:color="auto"/>
            </w:tcBorders>
            <w:shd w:val="clear" w:color="auto" w:fill="auto"/>
            <w:vAlign w:val="bottom"/>
          </w:tcPr>
          <w:p w14:paraId="42716CDC" w14:textId="5F802FAC" w:rsidR="00EF3C52" w:rsidRPr="00D7557D" w:rsidRDefault="003E2AE4" w:rsidP="00AB48D0">
            <w:pPr>
              <w:pStyle w:val="SingleTxt"/>
              <w:keepNext/>
              <w:spacing w:before="81" w:after="81" w:line="160" w:lineRule="exact"/>
              <w:ind w:left="0" w:right="40"/>
              <w:jc w:val="left"/>
              <w:rPr>
                <w:i/>
                <w:sz w:val="14"/>
              </w:rPr>
            </w:pPr>
            <w:r w:rsidRPr="009C7F5C">
              <w:rPr>
                <w:i/>
                <w:iCs/>
                <w:sz w:val="14"/>
                <w:szCs w:val="14"/>
                <w:lang w:val="es-ES_tradnl"/>
              </w:rPr>
              <w:t>Género</w:t>
            </w:r>
          </w:p>
        </w:tc>
        <w:tc>
          <w:tcPr>
            <w:tcW w:w="1980" w:type="dxa"/>
            <w:gridSpan w:val="3"/>
            <w:tcBorders>
              <w:top w:val="single" w:sz="4" w:space="0" w:color="auto"/>
              <w:bottom w:val="single" w:sz="4" w:space="0" w:color="auto"/>
            </w:tcBorders>
            <w:shd w:val="clear" w:color="auto" w:fill="auto"/>
            <w:vAlign w:val="bottom"/>
          </w:tcPr>
          <w:p w14:paraId="146A03E0" w14:textId="1490815A"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C7F5C">
              <w:rPr>
                <w:i/>
                <w:iCs/>
                <w:sz w:val="14"/>
                <w:szCs w:val="14"/>
                <w:lang w:val="es-ES_tradnl"/>
              </w:rPr>
              <w:t>Cámara de Representantes</w:t>
            </w:r>
          </w:p>
        </w:tc>
        <w:tc>
          <w:tcPr>
            <w:tcW w:w="990" w:type="dxa"/>
            <w:vMerge w:val="restart"/>
            <w:tcBorders>
              <w:top w:val="single" w:sz="4" w:space="0" w:color="auto"/>
            </w:tcBorders>
            <w:shd w:val="clear" w:color="auto" w:fill="auto"/>
            <w:vAlign w:val="bottom"/>
          </w:tcPr>
          <w:p w14:paraId="42235495" w14:textId="145F466C" w:rsidR="00EF3C52" w:rsidRPr="00D7557D" w:rsidRDefault="003E2AE4"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E2AE4">
              <w:rPr>
                <w:i/>
                <w:iCs/>
                <w:sz w:val="14"/>
                <w:lang w:val="es-ES_tradnl"/>
              </w:rPr>
              <w:t>Asamblea Nacional</w:t>
            </w:r>
          </w:p>
        </w:tc>
        <w:tc>
          <w:tcPr>
            <w:tcW w:w="990" w:type="dxa"/>
            <w:vMerge w:val="restart"/>
            <w:tcBorders>
              <w:top w:val="single" w:sz="4" w:space="0" w:color="auto"/>
            </w:tcBorders>
            <w:shd w:val="clear" w:color="auto" w:fill="auto"/>
            <w:vAlign w:val="bottom"/>
          </w:tcPr>
          <w:p w14:paraId="6070B869" w14:textId="51D14629" w:rsidR="00EF3C52" w:rsidRPr="00D7557D" w:rsidRDefault="003E2AE4" w:rsidP="00663BDB">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E2AE4">
              <w:rPr>
                <w:i/>
                <w:iCs/>
                <w:sz w:val="14"/>
                <w:lang w:val="es-ES_tradnl"/>
              </w:rPr>
              <w:t>Total Parlamento Federal</w:t>
            </w:r>
          </w:p>
        </w:tc>
        <w:tc>
          <w:tcPr>
            <w:tcW w:w="2367" w:type="dxa"/>
            <w:vMerge w:val="restart"/>
            <w:tcBorders>
              <w:top w:val="single" w:sz="4" w:space="0" w:color="auto"/>
            </w:tcBorders>
            <w:shd w:val="clear" w:color="auto" w:fill="auto"/>
            <w:vAlign w:val="bottom"/>
          </w:tcPr>
          <w:p w14:paraId="5F5F7DA4" w14:textId="23B50130" w:rsidR="00EF3C52" w:rsidRPr="00D7557D" w:rsidRDefault="003E2AE4" w:rsidP="00AB48D0">
            <w:pPr>
              <w:pStyle w:val="SingleTxt"/>
              <w:keepNext/>
              <w:spacing w:before="81" w:after="81" w:line="160" w:lineRule="exact"/>
              <w:ind w:left="144" w:right="40"/>
              <w:jc w:val="left"/>
              <w:rPr>
                <w:i/>
                <w:sz w:val="14"/>
              </w:rPr>
            </w:pPr>
            <w:r w:rsidRPr="003E2AE4">
              <w:rPr>
                <w:i/>
                <w:iCs/>
                <w:sz w:val="14"/>
                <w:lang w:val="es-ES_tradnl"/>
              </w:rPr>
              <w:t>Observaciones</w:t>
            </w:r>
          </w:p>
        </w:tc>
      </w:tr>
      <w:tr w:rsidR="003E2AE4" w:rsidRPr="00D7557D" w14:paraId="7876F843" w14:textId="77777777" w:rsidTr="00625D42">
        <w:trPr>
          <w:tblHeader/>
        </w:trPr>
        <w:tc>
          <w:tcPr>
            <w:tcW w:w="1073" w:type="dxa"/>
            <w:vMerge/>
            <w:tcBorders>
              <w:bottom w:val="single" w:sz="12" w:space="0" w:color="auto"/>
            </w:tcBorders>
            <w:shd w:val="clear" w:color="auto" w:fill="auto"/>
            <w:vAlign w:val="bottom"/>
          </w:tcPr>
          <w:p w14:paraId="2E7566E2"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30" w:type="dxa"/>
            <w:tcBorders>
              <w:top w:val="single" w:sz="4" w:space="0" w:color="auto"/>
              <w:bottom w:val="single" w:sz="12" w:space="0" w:color="auto"/>
            </w:tcBorders>
            <w:shd w:val="clear" w:color="auto" w:fill="auto"/>
            <w:vAlign w:val="bottom"/>
          </w:tcPr>
          <w:p w14:paraId="68F8BC0C" w14:textId="6320C9F4" w:rsidR="00EF3C52" w:rsidRPr="00D7557D" w:rsidRDefault="00625D4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lang w:val="es-ES_tradnl"/>
              </w:rPr>
              <w:t>SEMR</w:t>
            </w:r>
          </w:p>
        </w:tc>
        <w:tc>
          <w:tcPr>
            <w:tcW w:w="630" w:type="dxa"/>
            <w:tcBorders>
              <w:top w:val="single" w:sz="4" w:space="0" w:color="auto"/>
              <w:bottom w:val="single" w:sz="12" w:space="0" w:color="auto"/>
            </w:tcBorders>
            <w:shd w:val="clear" w:color="auto" w:fill="auto"/>
            <w:vAlign w:val="bottom"/>
          </w:tcPr>
          <w:p w14:paraId="2953114C" w14:textId="77FCC92A" w:rsidR="00EF3C52" w:rsidRPr="00D7557D" w:rsidRDefault="00625D4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lang w:val="es-ES_tradnl"/>
              </w:rPr>
              <w:t>RP</w:t>
            </w:r>
          </w:p>
        </w:tc>
        <w:tc>
          <w:tcPr>
            <w:tcW w:w="720" w:type="dxa"/>
            <w:tcBorders>
              <w:top w:val="single" w:sz="4" w:space="0" w:color="auto"/>
              <w:bottom w:val="single" w:sz="12" w:space="0" w:color="auto"/>
            </w:tcBorders>
            <w:shd w:val="clear" w:color="auto" w:fill="auto"/>
            <w:vAlign w:val="bottom"/>
          </w:tcPr>
          <w:p w14:paraId="72CB4A87"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w:t>
            </w:r>
          </w:p>
        </w:tc>
        <w:tc>
          <w:tcPr>
            <w:tcW w:w="990" w:type="dxa"/>
            <w:vMerge/>
            <w:tcBorders>
              <w:bottom w:val="single" w:sz="12" w:space="0" w:color="auto"/>
            </w:tcBorders>
            <w:shd w:val="clear" w:color="auto" w:fill="auto"/>
            <w:vAlign w:val="bottom"/>
          </w:tcPr>
          <w:p w14:paraId="7BF7068A"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990" w:type="dxa"/>
            <w:vMerge/>
            <w:tcBorders>
              <w:bottom w:val="single" w:sz="12" w:space="0" w:color="auto"/>
            </w:tcBorders>
            <w:shd w:val="clear" w:color="auto" w:fill="auto"/>
            <w:vAlign w:val="bottom"/>
          </w:tcPr>
          <w:p w14:paraId="4EC2D2BE"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367" w:type="dxa"/>
            <w:vMerge/>
            <w:tcBorders>
              <w:bottom w:val="single" w:sz="12" w:space="0" w:color="auto"/>
            </w:tcBorders>
            <w:shd w:val="clear" w:color="auto" w:fill="auto"/>
            <w:vAlign w:val="bottom"/>
          </w:tcPr>
          <w:p w14:paraId="231BB18B"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r>
      <w:tr w:rsidR="003E2AE4" w:rsidRPr="00D7557D" w14:paraId="740957F3" w14:textId="77777777" w:rsidTr="00625D42">
        <w:trPr>
          <w:trHeight w:hRule="exact" w:val="115"/>
          <w:tblHeader/>
        </w:trPr>
        <w:tc>
          <w:tcPr>
            <w:tcW w:w="1073" w:type="dxa"/>
            <w:tcBorders>
              <w:top w:val="single" w:sz="12" w:space="0" w:color="auto"/>
            </w:tcBorders>
            <w:shd w:val="clear" w:color="auto" w:fill="auto"/>
            <w:vAlign w:val="bottom"/>
          </w:tcPr>
          <w:p w14:paraId="071F0938"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30" w:type="dxa"/>
            <w:tcBorders>
              <w:top w:val="single" w:sz="12" w:space="0" w:color="auto"/>
            </w:tcBorders>
            <w:shd w:val="clear" w:color="auto" w:fill="auto"/>
            <w:vAlign w:val="bottom"/>
          </w:tcPr>
          <w:p w14:paraId="4CB16BF4"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0" w:type="dxa"/>
            <w:tcBorders>
              <w:top w:val="single" w:sz="12" w:space="0" w:color="auto"/>
            </w:tcBorders>
            <w:shd w:val="clear" w:color="auto" w:fill="auto"/>
            <w:vAlign w:val="bottom"/>
          </w:tcPr>
          <w:p w14:paraId="4D875BD6"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5CDB05AB"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597564A9"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07A384AF"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367" w:type="dxa"/>
            <w:tcBorders>
              <w:top w:val="single" w:sz="12" w:space="0" w:color="auto"/>
            </w:tcBorders>
            <w:shd w:val="clear" w:color="auto" w:fill="auto"/>
            <w:vAlign w:val="bottom"/>
          </w:tcPr>
          <w:p w14:paraId="2725E686"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3E2AE4" w:rsidRPr="00D7557D" w14:paraId="0E47AB77" w14:textId="77777777" w:rsidTr="00625D42">
        <w:tc>
          <w:tcPr>
            <w:tcW w:w="1073" w:type="dxa"/>
            <w:shd w:val="clear" w:color="auto" w:fill="auto"/>
            <w:vAlign w:val="bottom"/>
          </w:tcPr>
          <w:p w14:paraId="25800B1A" w14:textId="4CFD289C" w:rsidR="00EF3C52" w:rsidRPr="00D7557D" w:rsidRDefault="003E2AE4"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C7F5C">
              <w:rPr>
                <w:sz w:val="17"/>
                <w:szCs w:val="17"/>
                <w:lang w:val="es-ES_tradnl"/>
              </w:rPr>
              <w:t>Hombres</w:t>
            </w:r>
          </w:p>
        </w:tc>
        <w:tc>
          <w:tcPr>
            <w:tcW w:w="630" w:type="dxa"/>
            <w:shd w:val="clear" w:color="auto" w:fill="auto"/>
            <w:vAlign w:val="bottom"/>
          </w:tcPr>
          <w:p w14:paraId="3C36A7CE" w14:textId="77777777" w:rsidR="00EF3C52" w:rsidRPr="00D7557D" w:rsidRDefault="00EF3C52" w:rsidP="003E2AE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173" w:right="40"/>
              <w:jc w:val="right"/>
              <w:rPr>
                <w:sz w:val="17"/>
              </w:rPr>
            </w:pPr>
            <w:r w:rsidRPr="00D7557D">
              <w:rPr>
                <w:sz w:val="17"/>
              </w:rPr>
              <w:t>156</w:t>
            </w:r>
          </w:p>
        </w:tc>
        <w:tc>
          <w:tcPr>
            <w:tcW w:w="630" w:type="dxa"/>
            <w:shd w:val="clear" w:color="auto" w:fill="auto"/>
            <w:vAlign w:val="bottom"/>
          </w:tcPr>
          <w:p w14:paraId="17D06EFE"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27</w:t>
            </w:r>
          </w:p>
        </w:tc>
        <w:tc>
          <w:tcPr>
            <w:tcW w:w="720" w:type="dxa"/>
            <w:shd w:val="clear" w:color="auto" w:fill="auto"/>
            <w:vAlign w:val="bottom"/>
          </w:tcPr>
          <w:p w14:paraId="323EC1FE"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183</w:t>
            </w:r>
          </w:p>
        </w:tc>
        <w:tc>
          <w:tcPr>
            <w:tcW w:w="990" w:type="dxa"/>
            <w:shd w:val="clear" w:color="auto" w:fill="auto"/>
            <w:vAlign w:val="bottom"/>
          </w:tcPr>
          <w:p w14:paraId="2CA4FE33"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37</w:t>
            </w:r>
          </w:p>
        </w:tc>
        <w:tc>
          <w:tcPr>
            <w:tcW w:w="990" w:type="dxa"/>
            <w:shd w:val="clear" w:color="auto" w:fill="auto"/>
            <w:vAlign w:val="bottom"/>
          </w:tcPr>
          <w:p w14:paraId="50B8A499" w14:textId="77777777" w:rsidR="00EF3C52" w:rsidRPr="00D7557D" w:rsidRDefault="00EF3C52"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220</w:t>
            </w:r>
          </w:p>
        </w:tc>
        <w:tc>
          <w:tcPr>
            <w:tcW w:w="2367" w:type="dxa"/>
            <w:vMerge w:val="restart"/>
            <w:shd w:val="clear" w:color="auto" w:fill="auto"/>
            <w:vAlign w:val="center"/>
          </w:tcPr>
          <w:p w14:paraId="52AE9D71" w14:textId="3324D161" w:rsidR="003E2AE4" w:rsidRPr="003E2AE4" w:rsidRDefault="00625D42" w:rsidP="003E2AE4">
            <w:pPr>
              <w:pStyle w:val="SingleTxt"/>
              <w:keepNext/>
              <w:tabs>
                <w:tab w:val="left" w:pos="288"/>
                <w:tab w:val="left" w:pos="576"/>
                <w:tab w:val="left" w:pos="864"/>
                <w:tab w:val="left" w:pos="1152"/>
              </w:tabs>
              <w:spacing w:line="210" w:lineRule="exact"/>
              <w:ind w:left="144" w:right="40"/>
              <w:jc w:val="left"/>
              <w:rPr>
                <w:sz w:val="17"/>
                <w:lang w:val="es-ES_tradnl"/>
              </w:rPr>
            </w:pPr>
            <w:r>
              <w:rPr>
                <w:sz w:val="17"/>
                <w:lang w:val="es-ES_tradnl"/>
              </w:rPr>
              <w:t xml:space="preserve">SEMR: </w:t>
            </w:r>
            <w:r w:rsidR="003E2AE4" w:rsidRPr="003E2AE4">
              <w:rPr>
                <w:sz w:val="17"/>
                <w:lang w:val="es-ES_tradnl"/>
              </w:rPr>
              <w:t>Sistema electoral de mayoría relativa</w:t>
            </w:r>
          </w:p>
          <w:p w14:paraId="5362BF09" w14:textId="06B243B6" w:rsidR="00EF3C52" w:rsidRPr="00D7557D" w:rsidRDefault="00625D42" w:rsidP="00AB48D0">
            <w:pPr>
              <w:pStyle w:val="SingleTxt"/>
              <w:keepNext/>
              <w:tabs>
                <w:tab w:val="left" w:pos="288"/>
                <w:tab w:val="left" w:pos="576"/>
                <w:tab w:val="left" w:pos="864"/>
                <w:tab w:val="left" w:pos="1152"/>
              </w:tabs>
              <w:spacing w:before="40" w:after="40" w:line="210" w:lineRule="exact"/>
              <w:ind w:left="144" w:right="40"/>
              <w:jc w:val="left"/>
              <w:rPr>
                <w:sz w:val="17"/>
              </w:rPr>
            </w:pPr>
            <w:r>
              <w:rPr>
                <w:sz w:val="17"/>
                <w:szCs w:val="17"/>
                <w:lang w:val="es-ES_tradnl"/>
              </w:rPr>
              <w:t xml:space="preserve">RP: </w:t>
            </w:r>
            <w:r w:rsidR="003E2AE4" w:rsidRPr="009C7F5C">
              <w:rPr>
                <w:sz w:val="17"/>
                <w:szCs w:val="17"/>
                <w:lang w:val="es-ES_tradnl"/>
              </w:rPr>
              <w:t>Representación proporcional</w:t>
            </w:r>
          </w:p>
        </w:tc>
      </w:tr>
      <w:tr w:rsidR="003E2AE4" w:rsidRPr="00D7557D" w14:paraId="13AC263B" w14:textId="77777777" w:rsidTr="00625D42">
        <w:tc>
          <w:tcPr>
            <w:tcW w:w="1073" w:type="dxa"/>
            <w:tcBorders>
              <w:bottom w:val="single" w:sz="4" w:space="0" w:color="auto"/>
            </w:tcBorders>
            <w:shd w:val="clear" w:color="auto" w:fill="auto"/>
            <w:vAlign w:val="bottom"/>
          </w:tcPr>
          <w:p w14:paraId="6E89BCFC" w14:textId="37EFC862" w:rsidR="00EF3C52" w:rsidRPr="00D7557D" w:rsidRDefault="003E2AE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9C7F5C">
              <w:rPr>
                <w:sz w:val="17"/>
                <w:szCs w:val="17"/>
                <w:lang w:val="es-ES_tradnl"/>
              </w:rPr>
              <w:t>Mujeres</w:t>
            </w:r>
          </w:p>
        </w:tc>
        <w:tc>
          <w:tcPr>
            <w:tcW w:w="630" w:type="dxa"/>
            <w:tcBorders>
              <w:bottom w:val="single" w:sz="4" w:space="0" w:color="auto"/>
            </w:tcBorders>
            <w:shd w:val="clear" w:color="auto" w:fill="auto"/>
            <w:vAlign w:val="bottom"/>
          </w:tcPr>
          <w:p w14:paraId="3523F7B3"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9</w:t>
            </w:r>
          </w:p>
        </w:tc>
        <w:tc>
          <w:tcPr>
            <w:tcW w:w="630" w:type="dxa"/>
            <w:tcBorders>
              <w:bottom w:val="single" w:sz="4" w:space="0" w:color="auto"/>
            </w:tcBorders>
            <w:shd w:val="clear" w:color="auto" w:fill="auto"/>
            <w:vAlign w:val="bottom"/>
          </w:tcPr>
          <w:p w14:paraId="3FE25416"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83</w:t>
            </w:r>
          </w:p>
        </w:tc>
        <w:tc>
          <w:tcPr>
            <w:tcW w:w="720" w:type="dxa"/>
            <w:tcBorders>
              <w:bottom w:val="single" w:sz="4" w:space="0" w:color="auto"/>
            </w:tcBorders>
            <w:shd w:val="clear" w:color="auto" w:fill="auto"/>
            <w:vAlign w:val="bottom"/>
          </w:tcPr>
          <w:p w14:paraId="68C0A376"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92</w:t>
            </w:r>
          </w:p>
        </w:tc>
        <w:tc>
          <w:tcPr>
            <w:tcW w:w="990" w:type="dxa"/>
            <w:tcBorders>
              <w:bottom w:val="single" w:sz="4" w:space="0" w:color="auto"/>
            </w:tcBorders>
            <w:shd w:val="clear" w:color="auto" w:fill="auto"/>
            <w:vAlign w:val="bottom"/>
          </w:tcPr>
          <w:p w14:paraId="414BCD0B"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22</w:t>
            </w:r>
          </w:p>
        </w:tc>
        <w:tc>
          <w:tcPr>
            <w:tcW w:w="990" w:type="dxa"/>
            <w:tcBorders>
              <w:bottom w:val="single" w:sz="4" w:space="0" w:color="auto"/>
            </w:tcBorders>
            <w:shd w:val="clear" w:color="auto" w:fill="auto"/>
            <w:vAlign w:val="bottom"/>
          </w:tcPr>
          <w:p w14:paraId="1405FD69"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114</w:t>
            </w:r>
          </w:p>
        </w:tc>
        <w:tc>
          <w:tcPr>
            <w:tcW w:w="2367" w:type="dxa"/>
            <w:vMerge/>
            <w:shd w:val="clear" w:color="auto" w:fill="auto"/>
            <w:vAlign w:val="bottom"/>
          </w:tcPr>
          <w:p w14:paraId="44D75386"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p>
        </w:tc>
      </w:tr>
      <w:tr w:rsidR="003E2AE4" w:rsidRPr="00D7557D" w14:paraId="6DCCC043" w14:textId="77777777" w:rsidTr="00625D42">
        <w:tc>
          <w:tcPr>
            <w:tcW w:w="1073" w:type="dxa"/>
            <w:tcBorders>
              <w:top w:val="single" w:sz="4" w:space="0" w:color="auto"/>
              <w:bottom w:val="single" w:sz="4" w:space="0" w:color="auto"/>
            </w:tcBorders>
            <w:shd w:val="clear" w:color="auto" w:fill="auto"/>
            <w:vAlign w:val="bottom"/>
          </w:tcPr>
          <w:p w14:paraId="4E436426"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rPr>
            </w:pPr>
            <w:r w:rsidRPr="00D7557D">
              <w:rPr>
                <w:b/>
                <w:sz w:val="17"/>
              </w:rPr>
              <w:t>Total</w:t>
            </w:r>
          </w:p>
        </w:tc>
        <w:tc>
          <w:tcPr>
            <w:tcW w:w="630" w:type="dxa"/>
            <w:tcBorders>
              <w:top w:val="single" w:sz="4" w:space="0" w:color="auto"/>
              <w:bottom w:val="single" w:sz="4" w:space="0" w:color="auto"/>
            </w:tcBorders>
            <w:shd w:val="clear" w:color="auto" w:fill="auto"/>
            <w:vAlign w:val="bottom"/>
          </w:tcPr>
          <w:p w14:paraId="0A65E0EC"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165</w:t>
            </w:r>
          </w:p>
        </w:tc>
        <w:tc>
          <w:tcPr>
            <w:tcW w:w="630" w:type="dxa"/>
            <w:tcBorders>
              <w:top w:val="single" w:sz="4" w:space="0" w:color="auto"/>
              <w:bottom w:val="single" w:sz="4" w:space="0" w:color="auto"/>
            </w:tcBorders>
            <w:shd w:val="clear" w:color="auto" w:fill="auto"/>
            <w:vAlign w:val="bottom"/>
          </w:tcPr>
          <w:p w14:paraId="01726C6B"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110</w:t>
            </w:r>
          </w:p>
        </w:tc>
        <w:tc>
          <w:tcPr>
            <w:tcW w:w="720" w:type="dxa"/>
            <w:tcBorders>
              <w:top w:val="single" w:sz="4" w:space="0" w:color="auto"/>
              <w:bottom w:val="single" w:sz="4" w:space="0" w:color="auto"/>
            </w:tcBorders>
            <w:shd w:val="clear" w:color="auto" w:fill="auto"/>
            <w:vAlign w:val="bottom"/>
          </w:tcPr>
          <w:p w14:paraId="1DB5FE91"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275</w:t>
            </w:r>
          </w:p>
        </w:tc>
        <w:tc>
          <w:tcPr>
            <w:tcW w:w="990" w:type="dxa"/>
            <w:tcBorders>
              <w:top w:val="single" w:sz="4" w:space="0" w:color="auto"/>
              <w:bottom w:val="single" w:sz="4" w:space="0" w:color="auto"/>
            </w:tcBorders>
            <w:shd w:val="clear" w:color="auto" w:fill="auto"/>
            <w:vAlign w:val="bottom"/>
          </w:tcPr>
          <w:p w14:paraId="69F3D545"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59</w:t>
            </w:r>
          </w:p>
        </w:tc>
        <w:tc>
          <w:tcPr>
            <w:tcW w:w="990" w:type="dxa"/>
            <w:tcBorders>
              <w:top w:val="single" w:sz="4" w:space="0" w:color="auto"/>
              <w:bottom w:val="single" w:sz="4" w:space="0" w:color="auto"/>
            </w:tcBorders>
            <w:shd w:val="clear" w:color="auto" w:fill="auto"/>
            <w:vAlign w:val="bottom"/>
          </w:tcPr>
          <w:p w14:paraId="4A49A02E"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334</w:t>
            </w:r>
          </w:p>
        </w:tc>
        <w:tc>
          <w:tcPr>
            <w:tcW w:w="2367" w:type="dxa"/>
            <w:vMerge/>
            <w:shd w:val="clear" w:color="auto" w:fill="auto"/>
            <w:vAlign w:val="bottom"/>
          </w:tcPr>
          <w:p w14:paraId="0592DA48"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r>
      <w:tr w:rsidR="003E2AE4" w:rsidRPr="00D7557D" w14:paraId="0B18DF2B" w14:textId="77777777" w:rsidTr="00625D42">
        <w:tc>
          <w:tcPr>
            <w:tcW w:w="1073" w:type="dxa"/>
            <w:tcBorders>
              <w:top w:val="single" w:sz="4" w:space="0" w:color="auto"/>
              <w:bottom w:val="single" w:sz="12" w:space="0" w:color="auto"/>
            </w:tcBorders>
            <w:shd w:val="clear" w:color="auto" w:fill="auto"/>
            <w:vAlign w:val="bottom"/>
          </w:tcPr>
          <w:p w14:paraId="62F8CED0" w14:textId="6CCD13FB" w:rsidR="00EF3C52" w:rsidRPr="00D7557D" w:rsidRDefault="003E2AE4"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9C7F5C">
              <w:rPr>
                <w:sz w:val="17"/>
                <w:szCs w:val="17"/>
                <w:lang w:val="es-ES_tradnl"/>
              </w:rPr>
              <w:t>Porcentaje de mujeres</w:t>
            </w:r>
          </w:p>
        </w:tc>
        <w:tc>
          <w:tcPr>
            <w:tcW w:w="630" w:type="dxa"/>
            <w:tcBorders>
              <w:top w:val="single" w:sz="4" w:space="0" w:color="auto"/>
              <w:bottom w:val="single" w:sz="12" w:space="0" w:color="auto"/>
            </w:tcBorders>
            <w:shd w:val="clear" w:color="auto" w:fill="auto"/>
            <w:vAlign w:val="bottom"/>
          </w:tcPr>
          <w:p w14:paraId="7E22E0CB" w14:textId="13F656A3"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5</w:t>
            </w:r>
            <w:r w:rsidR="003E2AE4">
              <w:rPr>
                <w:sz w:val="17"/>
              </w:rPr>
              <w:t>,</w:t>
            </w:r>
            <w:r w:rsidRPr="00D7557D">
              <w:rPr>
                <w:sz w:val="17"/>
              </w:rPr>
              <w:t>5</w:t>
            </w:r>
          </w:p>
        </w:tc>
        <w:tc>
          <w:tcPr>
            <w:tcW w:w="630" w:type="dxa"/>
            <w:tcBorders>
              <w:top w:val="single" w:sz="4" w:space="0" w:color="auto"/>
              <w:bottom w:val="single" w:sz="12" w:space="0" w:color="auto"/>
            </w:tcBorders>
            <w:shd w:val="clear" w:color="auto" w:fill="auto"/>
            <w:vAlign w:val="bottom"/>
          </w:tcPr>
          <w:p w14:paraId="1B16C6C8" w14:textId="313F7BF6"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75</w:t>
            </w:r>
            <w:r w:rsidR="003E2AE4">
              <w:rPr>
                <w:sz w:val="17"/>
              </w:rPr>
              <w:t>,</w:t>
            </w:r>
            <w:r w:rsidRPr="00D7557D">
              <w:rPr>
                <w:sz w:val="17"/>
              </w:rPr>
              <w:t>5</w:t>
            </w:r>
          </w:p>
        </w:tc>
        <w:tc>
          <w:tcPr>
            <w:tcW w:w="720" w:type="dxa"/>
            <w:tcBorders>
              <w:top w:val="single" w:sz="4" w:space="0" w:color="auto"/>
              <w:bottom w:val="single" w:sz="12" w:space="0" w:color="auto"/>
            </w:tcBorders>
            <w:shd w:val="clear" w:color="auto" w:fill="auto"/>
            <w:vAlign w:val="bottom"/>
          </w:tcPr>
          <w:p w14:paraId="53D4A406" w14:textId="2973A242"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33</w:t>
            </w:r>
            <w:r w:rsidR="003E2AE4">
              <w:rPr>
                <w:sz w:val="17"/>
              </w:rPr>
              <w:t>,</w:t>
            </w:r>
            <w:r w:rsidRPr="00D7557D">
              <w:rPr>
                <w:sz w:val="17"/>
              </w:rPr>
              <w:t>5</w:t>
            </w:r>
          </w:p>
        </w:tc>
        <w:tc>
          <w:tcPr>
            <w:tcW w:w="990" w:type="dxa"/>
            <w:tcBorders>
              <w:top w:val="single" w:sz="4" w:space="0" w:color="auto"/>
              <w:bottom w:val="single" w:sz="12" w:space="0" w:color="auto"/>
            </w:tcBorders>
            <w:shd w:val="clear" w:color="auto" w:fill="auto"/>
            <w:vAlign w:val="bottom"/>
          </w:tcPr>
          <w:p w14:paraId="1FA54AF4" w14:textId="1754A778"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37</w:t>
            </w:r>
            <w:r w:rsidR="003E2AE4">
              <w:rPr>
                <w:sz w:val="17"/>
              </w:rPr>
              <w:t>,</w:t>
            </w:r>
            <w:r w:rsidRPr="00D7557D">
              <w:rPr>
                <w:sz w:val="17"/>
              </w:rPr>
              <w:t>3</w:t>
            </w:r>
          </w:p>
        </w:tc>
        <w:tc>
          <w:tcPr>
            <w:tcW w:w="990" w:type="dxa"/>
            <w:tcBorders>
              <w:top w:val="single" w:sz="4" w:space="0" w:color="auto"/>
              <w:bottom w:val="single" w:sz="12" w:space="0" w:color="auto"/>
            </w:tcBorders>
            <w:shd w:val="clear" w:color="auto" w:fill="auto"/>
            <w:vAlign w:val="bottom"/>
          </w:tcPr>
          <w:p w14:paraId="23394524" w14:textId="6C8F7A9B"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34</w:t>
            </w:r>
            <w:r w:rsidR="003E2AE4">
              <w:rPr>
                <w:sz w:val="17"/>
              </w:rPr>
              <w:t>,</w:t>
            </w:r>
            <w:r w:rsidRPr="00D7557D">
              <w:rPr>
                <w:sz w:val="17"/>
              </w:rPr>
              <w:t>1</w:t>
            </w:r>
          </w:p>
        </w:tc>
        <w:tc>
          <w:tcPr>
            <w:tcW w:w="2367" w:type="dxa"/>
            <w:vMerge/>
            <w:tcBorders>
              <w:bottom w:val="single" w:sz="12" w:space="0" w:color="auto"/>
            </w:tcBorders>
            <w:shd w:val="clear" w:color="auto" w:fill="auto"/>
            <w:vAlign w:val="bottom"/>
          </w:tcPr>
          <w:p w14:paraId="671E2907" w14:textId="77777777" w:rsidR="00EF3C52" w:rsidRPr="00D7557D" w:rsidRDefault="00EF3C5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p>
        </w:tc>
      </w:tr>
    </w:tbl>
    <w:p w14:paraId="7C789003" w14:textId="77777777" w:rsidR="004805E2" w:rsidRPr="00663BDB" w:rsidRDefault="004805E2" w:rsidP="00663BDB">
      <w:pPr>
        <w:pStyle w:val="SingleTxt"/>
        <w:spacing w:after="0" w:line="120" w:lineRule="exact"/>
        <w:rPr>
          <w:sz w:val="10"/>
          <w:lang w:val="es-ES_tradnl"/>
        </w:rPr>
      </w:pPr>
    </w:p>
    <w:p w14:paraId="1439C974" w14:textId="109A5302" w:rsidR="00663BDB" w:rsidRDefault="00625D42" w:rsidP="00625D42">
      <w:pPr>
        <w:pStyle w:val="FootnoteText"/>
        <w:tabs>
          <w:tab w:val="clear" w:pos="418"/>
          <w:tab w:val="right" w:pos="1476"/>
          <w:tab w:val="left" w:pos="1548"/>
          <w:tab w:val="right" w:pos="1836"/>
          <w:tab w:val="left" w:pos="1908"/>
        </w:tabs>
        <w:ind w:left="1548" w:right="1267" w:hanging="288"/>
        <w:rPr>
          <w:lang w:val="es-ES_tradnl"/>
        </w:rPr>
      </w:pPr>
      <w:r w:rsidRPr="00625D42">
        <w:rPr>
          <w:i/>
          <w:iCs/>
          <w:lang w:val="es-ES_tradnl"/>
        </w:rPr>
        <w:t>Fuente</w:t>
      </w:r>
      <w:r w:rsidRPr="009C7F5C">
        <w:rPr>
          <w:lang w:val="es-ES_tradnl"/>
        </w:rPr>
        <w:t>: Comisión Electoral de Nepal, 2022</w:t>
      </w:r>
      <w:r>
        <w:rPr>
          <w:lang w:val="es-ES_tradnl"/>
        </w:rPr>
        <w:t>.</w:t>
      </w:r>
    </w:p>
    <w:p w14:paraId="1AAE0FE1" w14:textId="77777777" w:rsidR="003E2AE4" w:rsidRPr="00625D42" w:rsidRDefault="003E2AE4" w:rsidP="00625D42">
      <w:pPr>
        <w:pStyle w:val="SingleTxt"/>
        <w:spacing w:after="0" w:line="120" w:lineRule="exact"/>
        <w:rPr>
          <w:sz w:val="10"/>
          <w:lang w:val="es-ES_tradnl"/>
        </w:rPr>
      </w:pPr>
    </w:p>
    <w:p w14:paraId="44E908EA" w14:textId="77777777" w:rsidR="00625D42" w:rsidRPr="00625D42" w:rsidRDefault="00625D42" w:rsidP="00625D42">
      <w:pPr>
        <w:pStyle w:val="SingleTxt"/>
        <w:spacing w:after="0" w:line="120" w:lineRule="exact"/>
        <w:rPr>
          <w:sz w:val="10"/>
          <w:lang w:val="es-ES_tradnl"/>
        </w:rPr>
      </w:pPr>
    </w:p>
    <w:p w14:paraId="337BDFAC" w14:textId="7190216F" w:rsidR="00625D42" w:rsidRDefault="00625D42" w:rsidP="00625D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Cs/>
          <w:lang w:val="es-ES_tradnl"/>
        </w:rPr>
        <w:tab/>
      </w:r>
      <w:r>
        <w:rPr>
          <w:bCs/>
          <w:lang w:val="es-ES_tradnl"/>
        </w:rPr>
        <w:tab/>
      </w:r>
      <w:r w:rsidRPr="00625D42">
        <w:rPr>
          <w:b w:val="0"/>
          <w:lang w:val="es-ES_tradnl"/>
        </w:rPr>
        <w:t>Cuadro 15</w:t>
      </w:r>
      <w:r w:rsidRPr="009C7F5C">
        <w:rPr>
          <w:lang w:val="es-ES_tradnl"/>
        </w:rPr>
        <w:t xml:space="preserve"> </w:t>
      </w:r>
      <w:r w:rsidRPr="009C7F5C">
        <w:rPr>
          <w:lang w:val="es-ES_tradnl"/>
        </w:rPr>
        <w:br/>
        <w:t>Representación de las mujeres en el Parlamento Provincial</w:t>
      </w:r>
    </w:p>
    <w:p w14:paraId="0847FF57" w14:textId="77777777" w:rsidR="003E2AE4" w:rsidRPr="00625D42" w:rsidRDefault="003E2AE4" w:rsidP="00625D42">
      <w:pPr>
        <w:pStyle w:val="SingleTxt"/>
        <w:spacing w:after="0" w:line="120" w:lineRule="exact"/>
        <w:rPr>
          <w:sz w:val="10"/>
          <w:lang w:val="es-ES_tradnl"/>
        </w:rPr>
      </w:pPr>
    </w:p>
    <w:p w14:paraId="0B865AA8" w14:textId="77777777" w:rsidR="00625D42" w:rsidRPr="00625D42" w:rsidRDefault="00625D42" w:rsidP="00625D42">
      <w:pPr>
        <w:pStyle w:val="SingleTxt"/>
        <w:spacing w:after="0" w:line="120" w:lineRule="exact"/>
        <w:rPr>
          <w:sz w:val="10"/>
          <w:lang w:val="es-ES_tradnl"/>
        </w:rPr>
      </w:pPr>
    </w:p>
    <w:tbl>
      <w:tblPr>
        <w:tblStyle w:val="TableGrid"/>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81"/>
        <w:gridCol w:w="585"/>
        <w:gridCol w:w="531"/>
        <w:gridCol w:w="477"/>
        <w:gridCol w:w="729"/>
        <w:gridCol w:w="90"/>
        <w:gridCol w:w="576"/>
        <w:gridCol w:w="531"/>
        <w:gridCol w:w="423"/>
        <w:gridCol w:w="810"/>
        <w:gridCol w:w="90"/>
        <w:gridCol w:w="612"/>
        <w:gridCol w:w="603"/>
        <w:gridCol w:w="603"/>
        <w:gridCol w:w="738"/>
      </w:tblGrid>
      <w:tr w:rsidR="00625D42" w:rsidRPr="00D7557D" w14:paraId="3921D25F" w14:textId="77777777" w:rsidTr="008D3229">
        <w:trPr>
          <w:tblHeader/>
        </w:trPr>
        <w:tc>
          <w:tcPr>
            <w:tcW w:w="1181" w:type="dxa"/>
            <w:tcBorders>
              <w:top w:val="single" w:sz="4" w:space="0" w:color="auto"/>
            </w:tcBorders>
            <w:shd w:val="clear" w:color="auto" w:fill="auto"/>
            <w:vAlign w:val="bottom"/>
          </w:tcPr>
          <w:p w14:paraId="11BFA77B" w14:textId="77777777" w:rsidR="00625D42" w:rsidRPr="009F19FB"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rPr>
                <w:i/>
                <w:sz w:val="12"/>
                <w:szCs w:val="12"/>
              </w:rPr>
            </w:pPr>
          </w:p>
        </w:tc>
        <w:tc>
          <w:tcPr>
            <w:tcW w:w="2322" w:type="dxa"/>
            <w:gridSpan w:val="4"/>
            <w:tcBorders>
              <w:top w:val="single" w:sz="4" w:space="0" w:color="auto"/>
              <w:bottom w:val="single" w:sz="4" w:space="0" w:color="auto"/>
            </w:tcBorders>
            <w:shd w:val="clear" w:color="auto" w:fill="auto"/>
            <w:vAlign w:val="bottom"/>
          </w:tcPr>
          <w:p w14:paraId="0088D0FC" w14:textId="2DD1F60F" w:rsidR="00625D42" w:rsidRPr="009F19FB"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center"/>
              <w:rPr>
                <w:i/>
                <w:sz w:val="12"/>
                <w:szCs w:val="12"/>
              </w:rPr>
            </w:pPr>
            <w:r w:rsidRPr="009F19FB">
              <w:rPr>
                <w:i/>
                <w:iCs/>
                <w:sz w:val="12"/>
                <w:szCs w:val="12"/>
                <w:lang w:val="es-ES_tradnl"/>
              </w:rPr>
              <w:t>Sistema electoral de mayoría relativa</w:t>
            </w:r>
          </w:p>
        </w:tc>
        <w:tc>
          <w:tcPr>
            <w:tcW w:w="90" w:type="dxa"/>
            <w:tcBorders>
              <w:top w:val="single" w:sz="4" w:space="0" w:color="auto"/>
            </w:tcBorders>
            <w:shd w:val="clear" w:color="auto" w:fill="auto"/>
            <w:vAlign w:val="bottom"/>
          </w:tcPr>
          <w:p w14:paraId="1BC608F9" w14:textId="77777777" w:rsidR="00625D42" w:rsidRPr="009F19FB"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p>
        </w:tc>
        <w:tc>
          <w:tcPr>
            <w:tcW w:w="2340" w:type="dxa"/>
            <w:gridSpan w:val="4"/>
            <w:tcBorders>
              <w:top w:val="single" w:sz="4" w:space="0" w:color="auto"/>
              <w:bottom w:val="single" w:sz="4" w:space="0" w:color="auto"/>
            </w:tcBorders>
            <w:shd w:val="clear" w:color="auto" w:fill="auto"/>
            <w:vAlign w:val="bottom"/>
          </w:tcPr>
          <w:p w14:paraId="1752FF7E" w14:textId="1F18E30E" w:rsidR="00625D42" w:rsidRPr="009F19FB"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center"/>
              <w:rPr>
                <w:i/>
                <w:sz w:val="12"/>
                <w:szCs w:val="12"/>
              </w:rPr>
            </w:pPr>
            <w:r w:rsidRPr="009F19FB">
              <w:rPr>
                <w:i/>
                <w:iCs/>
                <w:sz w:val="12"/>
                <w:szCs w:val="12"/>
                <w:lang w:val="es-ES_tradnl"/>
              </w:rPr>
              <w:t>Representación proporcional</w:t>
            </w:r>
          </w:p>
        </w:tc>
        <w:tc>
          <w:tcPr>
            <w:tcW w:w="90" w:type="dxa"/>
            <w:tcBorders>
              <w:top w:val="single" w:sz="4" w:space="0" w:color="auto"/>
            </w:tcBorders>
            <w:shd w:val="clear" w:color="auto" w:fill="auto"/>
            <w:vAlign w:val="bottom"/>
          </w:tcPr>
          <w:p w14:paraId="66204B3E" w14:textId="77777777" w:rsidR="00625D42" w:rsidRPr="009F19FB"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p>
        </w:tc>
        <w:tc>
          <w:tcPr>
            <w:tcW w:w="2556" w:type="dxa"/>
            <w:gridSpan w:val="4"/>
            <w:tcBorders>
              <w:top w:val="single" w:sz="4" w:space="0" w:color="auto"/>
              <w:bottom w:val="single" w:sz="4" w:space="0" w:color="auto"/>
            </w:tcBorders>
            <w:shd w:val="clear" w:color="auto" w:fill="auto"/>
            <w:vAlign w:val="bottom"/>
          </w:tcPr>
          <w:p w14:paraId="7FF37022" w14:textId="06C90282" w:rsidR="00625D42" w:rsidRPr="009F19FB"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center"/>
              <w:rPr>
                <w:i/>
                <w:sz w:val="12"/>
                <w:szCs w:val="12"/>
              </w:rPr>
            </w:pPr>
            <w:r w:rsidRPr="009F19FB">
              <w:rPr>
                <w:i/>
                <w:iCs/>
                <w:sz w:val="12"/>
                <w:szCs w:val="12"/>
                <w:lang w:val="es-ES_tradnl"/>
              </w:rPr>
              <w:t>Total asambleas provinciales</w:t>
            </w:r>
          </w:p>
        </w:tc>
      </w:tr>
      <w:tr w:rsidR="008D3229" w:rsidRPr="00D7557D" w14:paraId="12F53073" w14:textId="77777777" w:rsidTr="008D3229">
        <w:trPr>
          <w:tblHeader/>
        </w:trPr>
        <w:tc>
          <w:tcPr>
            <w:tcW w:w="1181" w:type="dxa"/>
            <w:tcBorders>
              <w:bottom w:val="single" w:sz="12" w:space="0" w:color="auto"/>
            </w:tcBorders>
            <w:shd w:val="clear" w:color="auto" w:fill="auto"/>
            <w:vAlign w:val="bottom"/>
          </w:tcPr>
          <w:p w14:paraId="61905077" w14:textId="77777777"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rPr>
                <w:i/>
                <w:sz w:val="12"/>
                <w:szCs w:val="12"/>
              </w:rPr>
            </w:pPr>
            <w:r w:rsidRPr="009F19FB">
              <w:rPr>
                <w:i/>
                <w:sz w:val="12"/>
                <w:szCs w:val="12"/>
              </w:rPr>
              <w:t>Province</w:t>
            </w:r>
          </w:p>
        </w:tc>
        <w:tc>
          <w:tcPr>
            <w:tcW w:w="585" w:type="dxa"/>
            <w:tcBorders>
              <w:top w:val="single" w:sz="4" w:space="0" w:color="auto"/>
              <w:bottom w:val="single" w:sz="12" w:space="0" w:color="auto"/>
            </w:tcBorders>
            <w:shd w:val="clear" w:color="auto" w:fill="auto"/>
            <w:vAlign w:val="bottom"/>
          </w:tcPr>
          <w:p w14:paraId="786BC9C8" w14:textId="7EC160A3"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lang w:val="es-ES_tradnl"/>
              </w:rPr>
              <w:t>Hombres</w:t>
            </w:r>
          </w:p>
        </w:tc>
        <w:tc>
          <w:tcPr>
            <w:tcW w:w="531" w:type="dxa"/>
            <w:tcBorders>
              <w:top w:val="single" w:sz="4" w:space="0" w:color="auto"/>
              <w:bottom w:val="single" w:sz="12" w:space="0" w:color="auto"/>
            </w:tcBorders>
            <w:shd w:val="clear" w:color="auto" w:fill="auto"/>
            <w:vAlign w:val="bottom"/>
          </w:tcPr>
          <w:p w14:paraId="5A28F4B7" w14:textId="740A302B"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lang w:val="es-ES_tradnl"/>
              </w:rPr>
              <w:t>Mujeres</w:t>
            </w:r>
          </w:p>
        </w:tc>
        <w:tc>
          <w:tcPr>
            <w:tcW w:w="477" w:type="dxa"/>
            <w:tcBorders>
              <w:top w:val="single" w:sz="4" w:space="0" w:color="auto"/>
              <w:bottom w:val="single" w:sz="12" w:space="0" w:color="auto"/>
            </w:tcBorders>
            <w:shd w:val="clear" w:color="auto" w:fill="auto"/>
            <w:vAlign w:val="bottom"/>
          </w:tcPr>
          <w:p w14:paraId="70410272" w14:textId="77777777"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rPr>
              <w:t>Total</w:t>
            </w:r>
          </w:p>
        </w:tc>
        <w:tc>
          <w:tcPr>
            <w:tcW w:w="729" w:type="dxa"/>
            <w:tcBorders>
              <w:top w:val="single" w:sz="4" w:space="0" w:color="auto"/>
              <w:bottom w:val="single" w:sz="12" w:space="0" w:color="auto"/>
            </w:tcBorders>
            <w:shd w:val="clear" w:color="auto" w:fill="auto"/>
            <w:vAlign w:val="bottom"/>
          </w:tcPr>
          <w:p w14:paraId="0907B3D2" w14:textId="3982BFF1"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lang w:val="es-ES_tradnl"/>
              </w:rPr>
              <w:t>Porcentaje de mujeres</w:t>
            </w:r>
          </w:p>
        </w:tc>
        <w:tc>
          <w:tcPr>
            <w:tcW w:w="666" w:type="dxa"/>
            <w:gridSpan w:val="2"/>
            <w:tcBorders>
              <w:bottom w:val="single" w:sz="12" w:space="0" w:color="auto"/>
            </w:tcBorders>
            <w:shd w:val="clear" w:color="auto" w:fill="auto"/>
            <w:vAlign w:val="bottom"/>
          </w:tcPr>
          <w:p w14:paraId="078A420E" w14:textId="188CAFAC"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lang w:val="es-ES_tradnl"/>
              </w:rPr>
              <w:t>Hombres</w:t>
            </w:r>
          </w:p>
        </w:tc>
        <w:tc>
          <w:tcPr>
            <w:tcW w:w="531" w:type="dxa"/>
            <w:tcBorders>
              <w:bottom w:val="single" w:sz="12" w:space="0" w:color="auto"/>
            </w:tcBorders>
            <w:shd w:val="clear" w:color="auto" w:fill="auto"/>
            <w:vAlign w:val="bottom"/>
          </w:tcPr>
          <w:p w14:paraId="5E14C07E" w14:textId="6639A377"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lang w:val="es-ES_tradnl"/>
              </w:rPr>
              <w:t>Mujeres</w:t>
            </w:r>
          </w:p>
        </w:tc>
        <w:tc>
          <w:tcPr>
            <w:tcW w:w="423" w:type="dxa"/>
            <w:tcBorders>
              <w:bottom w:val="single" w:sz="12" w:space="0" w:color="auto"/>
            </w:tcBorders>
            <w:shd w:val="clear" w:color="auto" w:fill="auto"/>
            <w:vAlign w:val="bottom"/>
          </w:tcPr>
          <w:p w14:paraId="5D297E75" w14:textId="71738A73"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rPr>
              <w:t>Total</w:t>
            </w:r>
          </w:p>
        </w:tc>
        <w:tc>
          <w:tcPr>
            <w:tcW w:w="810" w:type="dxa"/>
            <w:tcBorders>
              <w:bottom w:val="single" w:sz="12" w:space="0" w:color="auto"/>
            </w:tcBorders>
            <w:shd w:val="clear" w:color="auto" w:fill="auto"/>
            <w:vAlign w:val="bottom"/>
          </w:tcPr>
          <w:p w14:paraId="1BE542CC" w14:textId="7616FBF7"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lang w:val="es-ES_tradnl"/>
              </w:rPr>
              <w:t xml:space="preserve">Porcentaje </w:t>
            </w:r>
            <w:r w:rsidR="008D3229">
              <w:rPr>
                <w:i/>
                <w:sz w:val="12"/>
                <w:szCs w:val="12"/>
                <w:lang w:val="es-ES_tradnl"/>
              </w:rPr>
              <w:br/>
            </w:r>
            <w:r w:rsidRPr="009F19FB">
              <w:rPr>
                <w:i/>
                <w:sz w:val="12"/>
                <w:szCs w:val="12"/>
                <w:lang w:val="es-ES_tradnl"/>
              </w:rPr>
              <w:t>de mujeres</w:t>
            </w:r>
          </w:p>
        </w:tc>
        <w:tc>
          <w:tcPr>
            <w:tcW w:w="702" w:type="dxa"/>
            <w:gridSpan w:val="2"/>
            <w:tcBorders>
              <w:bottom w:val="single" w:sz="12" w:space="0" w:color="auto"/>
            </w:tcBorders>
            <w:shd w:val="clear" w:color="auto" w:fill="auto"/>
            <w:vAlign w:val="bottom"/>
          </w:tcPr>
          <w:p w14:paraId="45403BFD" w14:textId="587EBF96"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lang w:val="es-ES_tradnl"/>
              </w:rPr>
              <w:t>Hombres</w:t>
            </w:r>
          </w:p>
        </w:tc>
        <w:tc>
          <w:tcPr>
            <w:tcW w:w="603" w:type="dxa"/>
            <w:tcBorders>
              <w:bottom w:val="single" w:sz="12" w:space="0" w:color="auto"/>
            </w:tcBorders>
            <w:shd w:val="clear" w:color="auto" w:fill="auto"/>
            <w:vAlign w:val="bottom"/>
          </w:tcPr>
          <w:p w14:paraId="4C4A355F" w14:textId="462D1B32"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lang w:val="es-ES_tradnl"/>
              </w:rPr>
              <w:t>Mujeres</w:t>
            </w:r>
          </w:p>
        </w:tc>
        <w:tc>
          <w:tcPr>
            <w:tcW w:w="603" w:type="dxa"/>
            <w:tcBorders>
              <w:bottom w:val="single" w:sz="12" w:space="0" w:color="auto"/>
            </w:tcBorders>
            <w:shd w:val="clear" w:color="auto" w:fill="auto"/>
            <w:vAlign w:val="bottom"/>
          </w:tcPr>
          <w:p w14:paraId="55EE5CE5" w14:textId="0238FEC5"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rPr>
              <w:t>Total</w:t>
            </w:r>
          </w:p>
        </w:tc>
        <w:tc>
          <w:tcPr>
            <w:tcW w:w="738" w:type="dxa"/>
            <w:tcBorders>
              <w:bottom w:val="single" w:sz="12" w:space="0" w:color="auto"/>
            </w:tcBorders>
            <w:shd w:val="clear" w:color="auto" w:fill="auto"/>
            <w:vAlign w:val="bottom"/>
          </w:tcPr>
          <w:p w14:paraId="346E9FCC" w14:textId="0A0CDCBF" w:rsidR="009F19FB" w:rsidRPr="009F19FB" w:rsidRDefault="009F19FB"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50" w:lineRule="exact"/>
              <w:ind w:left="0" w:right="43"/>
              <w:jc w:val="right"/>
              <w:rPr>
                <w:i/>
                <w:sz w:val="12"/>
                <w:szCs w:val="12"/>
              </w:rPr>
            </w:pPr>
            <w:r w:rsidRPr="009F19FB">
              <w:rPr>
                <w:i/>
                <w:sz w:val="12"/>
                <w:szCs w:val="12"/>
                <w:lang w:val="es-ES_tradnl"/>
              </w:rPr>
              <w:t>Porcentaje de mujeres</w:t>
            </w:r>
          </w:p>
        </w:tc>
      </w:tr>
      <w:tr w:rsidR="008D3229" w:rsidRPr="00D7557D" w14:paraId="63DE5E44" w14:textId="77777777" w:rsidTr="008D3229">
        <w:trPr>
          <w:trHeight w:hRule="exact" w:val="115"/>
          <w:tblHeader/>
        </w:trPr>
        <w:tc>
          <w:tcPr>
            <w:tcW w:w="1181" w:type="dxa"/>
            <w:tcBorders>
              <w:top w:val="single" w:sz="12" w:space="0" w:color="auto"/>
            </w:tcBorders>
            <w:shd w:val="clear" w:color="auto" w:fill="auto"/>
            <w:vAlign w:val="bottom"/>
          </w:tcPr>
          <w:p w14:paraId="63506F5C" w14:textId="77777777" w:rsidR="00625D42" w:rsidRPr="00D7557D"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85" w:type="dxa"/>
            <w:tcBorders>
              <w:top w:val="single" w:sz="12" w:space="0" w:color="auto"/>
            </w:tcBorders>
            <w:shd w:val="clear" w:color="auto" w:fill="auto"/>
            <w:vAlign w:val="bottom"/>
          </w:tcPr>
          <w:p w14:paraId="1FCD167B"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31" w:type="dxa"/>
            <w:tcBorders>
              <w:top w:val="single" w:sz="12" w:space="0" w:color="auto"/>
            </w:tcBorders>
            <w:shd w:val="clear" w:color="auto" w:fill="auto"/>
            <w:vAlign w:val="bottom"/>
          </w:tcPr>
          <w:p w14:paraId="19E44267"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477" w:type="dxa"/>
            <w:tcBorders>
              <w:top w:val="single" w:sz="12" w:space="0" w:color="auto"/>
            </w:tcBorders>
            <w:shd w:val="clear" w:color="auto" w:fill="auto"/>
            <w:vAlign w:val="bottom"/>
          </w:tcPr>
          <w:p w14:paraId="64D43B76"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9" w:type="dxa"/>
            <w:tcBorders>
              <w:top w:val="single" w:sz="12" w:space="0" w:color="auto"/>
            </w:tcBorders>
            <w:shd w:val="clear" w:color="auto" w:fill="auto"/>
            <w:vAlign w:val="bottom"/>
          </w:tcPr>
          <w:p w14:paraId="3CFA1A19"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66" w:type="dxa"/>
            <w:gridSpan w:val="2"/>
            <w:tcBorders>
              <w:top w:val="single" w:sz="12" w:space="0" w:color="auto"/>
            </w:tcBorders>
            <w:shd w:val="clear" w:color="auto" w:fill="auto"/>
            <w:vAlign w:val="bottom"/>
          </w:tcPr>
          <w:p w14:paraId="61C81110"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31" w:type="dxa"/>
            <w:tcBorders>
              <w:top w:val="single" w:sz="12" w:space="0" w:color="auto"/>
            </w:tcBorders>
            <w:shd w:val="clear" w:color="auto" w:fill="auto"/>
            <w:vAlign w:val="bottom"/>
          </w:tcPr>
          <w:p w14:paraId="534386CD"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423" w:type="dxa"/>
            <w:tcBorders>
              <w:top w:val="single" w:sz="12" w:space="0" w:color="auto"/>
            </w:tcBorders>
            <w:shd w:val="clear" w:color="auto" w:fill="auto"/>
            <w:vAlign w:val="bottom"/>
          </w:tcPr>
          <w:p w14:paraId="60974734"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0" w:type="dxa"/>
            <w:tcBorders>
              <w:top w:val="single" w:sz="12" w:space="0" w:color="auto"/>
            </w:tcBorders>
            <w:shd w:val="clear" w:color="auto" w:fill="auto"/>
            <w:vAlign w:val="bottom"/>
          </w:tcPr>
          <w:p w14:paraId="269382D7"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02" w:type="dxa"/>
            <w:gridSpan w:val="2"/>
            <w:tcBorders>
              <w:top w:val="single" w:sz="12" w:space="0" w:color="auto"/>
            </w:tcBorders>
            <w:shd w:val="clear" w:color="auto" w:fill="auto"/>
            <w:vAlign w:val="bottom"/>
          </w:tcPr>
          <w:p w14:paraId="040F29A2"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03" w:type="dxa"/>
            <w:tcBorders>
              <w:top w:val="single" w:sz="12" w:space="0" w:color="auto"/>
            </w:tcBorders>
            <w:shd w:val="clear" w:color="auto" w:fill="auto"/>
            <w:vAlign w:val="bottom"/>
          </w:tcPr>
          <w:p w14:paraId="54BCCFD1"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03" w:type="dxa"/>
            <w:tcBorders>
              <w:top w:val="single" w:sz="12" w:space="0" w:color="auto"/>
            </w:tcBorders>
            <w:shd w:val="clear" w:color="auto" w:fill="auto"/>
            <w:vAlign w:val="bottom"/>
          </w:tcPr>
          <w:p w14:paraId="6A7D65F5"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38" w:type="dxa"/>
            <w:tcBorders>
              <w:top w:val="single" w:sz="12" w:space="0" w:color="auto"/>
            </w:tcBorders>
            <w:shd w:val="clear" w:color="auto" w:fill="auto"/>
            <w:vAlign w:val="bottom"/>
          </w:tcPr>
          <w:p w14:paraId="67BD4A75" w14:textId="77777777" w:rsidR="00625D42" w:rsidRPr="00D7557D" w:rsidRDefault="00625D42" w:rsidP="009F19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D3229" w:rsidRPr="009F19FB" w14:paraId="5199D8CB" w14:textId="77777777" w:rsidTr="008D3229">
        <w:tc>
          <w:tcPr>
            <w:tcW w:w="1181" w:type="dxa"/>
            <w:shd w:val="clear" w:color="auto" w:fill="auto"/>
            <w:vAlign w:val="bottom"/>
          </w:tcPr>
          <w:p w14:paraId="64D348E4"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9F19FB">
              <w:rPr>
                <w:sz w:val="16"/>
                <w:szCs w:val="16"/>
              </w:rPr>
              <w:t>Koshi</w:t>
            </w:r>
          </w:p>
        </w:tc>
        <w:tc>
          <w:tcPr>
            <w:tcW w:w="585" w:type="dxa"/>
            <w:shd w:val="clear" w:color="auto" w:fill="auto"/>
            <w:vAlign w:val="bottom"/>
          </w:tcPr>
          <w:p w14:paraId="18A04C24"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54</w:t>
            </w:r>
          </w:p>
        </w:tc>
        <w:tc>
          <w:tcPr>
            <w:tcW w:w="531" w:type="dxa"/>
            <w:shd w:val="clear" w:color="auto" w:fill="auto"/>
            <w:vAlign w:val="bottom"/>
          </w:tcPr>
          <w:p w14:paraId="5895B77A"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2</w:t>
            </w:r>
          </w:p>
        </w:tc>
        <w:tc>
          <w:tcPr>
            <w:tcW w:w="477" w:type="dxa"/>
            <w:shd w:val="clear" w:color="auto" w:fill="auto"/>
            <w:vAlign w:val="bottom"/>
          </w:tcPr>
          <w:p w14:paraId="02AC9838"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56</w:t>
            </w:r>
          </w:p>
        </w:tc>
        <w:tc>
          <w:tcPr>
            <w:tcW w:w="729" w:type="dxa"/>
            <w:shd w:val="clear" w:color="auto" w:fill="auto"/>
            <w:vAlign w:val="bottom"/>
          </w:tcPr>
          <w:p w14:paraId="3258481A" w14:textId="3217F221"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w:t>
            </w:r>
            <w:r w:rsidR="009F19FB">
              <w:rPr>
                <w:sz w:val="16"/>
                <w:szCs w:val="16"/>
              </w:rPr>
              <w:t>,</w:t>
            </w:r>
            <w:r w:rsidRPr="009F19FB">
              <w:rPr>
                <w:sz w:val="16"/>
                <w:szCs w:val="16"/>
              </w:rPr>
              <w:t>6</w:t>
            </w:r>
          </w:p>
        </w:tc>
        <w:tc>
          <w:tcPr>
            <w:tcW w:w="666" w:type="dxa"/>
            <w:gridSpan w:val="2"/>
            <w:shd w:val="clear" w:color="auto" w:fill="auto"/>
            <w:vAlign w:val="bottom"/>
          </w:tcPr>
          <w:p w14:paraId="7FD2EA48"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6</w:t>
            </w:r>
          </w:p>
        </w:tc>
        <w:tc>
          <w:tcPr>
            <w:tcW w:w="531" w:type="dxa"/>
            <w:shd w:val="clear" w:color="auto" w:fill="auto"/>
            <w:vAlign w:val="bottom"/>
          </w:tcPr>
          <w:p w14:paraId="5972BF05"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31</w:t>
            </w:r>
          </w:p>
        </w:tc>
        <w:tc>
          <w:tcPr>
            <w:tcW w:w="423" w:type="dxa"/>
            <w:shd w:val="clear" w:color="auto" w:fill="auto"/>
            <w:vAlign w:val="bottom"/>
          </w:tcPr>
          <w:p w14:paraId="22170E31"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37</w:t>
            </w:r>
          </w:p>
        </w:tc>
        <w:tc>
          <w:tcPr>
            <w:tcW w:w="810" w:type="dxa"/>
            <w:shd w:val="clear" w:color="auto" w:fill="auto"/>
            <w:vAlign w:val="bottom"/>
          </w:tcPr>
          <w:p w14:paraId="69882C70" w14:textId="099D4011"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83</w:t>
            </w:r>
            <w:r w:rsidR="009F19FB">
              <w:rPr>
                <w:sz w:val="16"/>
                <w:szCs w:val="16"/>
              </w:rPr>
              <w:t>,</w:t>
            </w:r>
            <w:r w:rsidRPr="009F19FB">
              <w:rPr>
                <w:sz w:val="16"/>
                <w:szCs w:val="16"/>
              </w:rPr>
              <w:t>8</w:t>
            </w:r>
          </w:p>
        </w:tc>
        <w:tc>
          <w:tcPr>
            <w:tcW w:w="702" w:type="dxa"/>
            <w:gridSpan w:val="2"/>
            <w:shd w:val="clear" w:color="auto" w:fill="auto"/>
            <w:vAlign w:val="bottom"/>
          </w:tcPr>
          <w:p w14:paraId="281DBF32"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60</w:t>
            </w:r>
          </w:p>
        </w:tc>
        <w:tc>
          <w:tcPr>
            <w:tcW w:w="603" w:type="dxa"/>
            <w:shd w:val="clear" w:color="auto" w:fill="auto"/>
            <w:vAlign w:val="bottom"/>
          </w:tcPr>
          <w:p w14:paraId="183CBA55"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33</w:t>
            </w:r>
          </w:p>
        </w:tc>
        <w:tc>
          <w:tcPr>
            <w:tcW w:w="603" w:type="dxa"/>
            <w:shd w:val="clear" w:color="auto" w:fill="auto"/>
            <w:vAlign w:val="bottom"/>
          </w:tcPr>
          <w:p w14:paraId="6CC50832"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93</w:t>
            </w:r>
          </w:p>
        </w:tc>
        <w:tc>
          <w:tcPr>
            <w:tcW w:w="738" w:type="dxa"/>
            <w:shd w:val="clear" w:color="auto" w:fill="auto"/>
            <w:vAlign w:val="bottom"/>
          </w:tcPr>
          <w:p w14:paraId="5DD864A4" w14:textId="630F8436"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35</w:t>
            </w:r>
            <w:r w:rsidR="009F19FB">
              <w:rPr>
                <w:sz w:val="16"/>
                <w:szCs w:val="16"/>
              </w:rPr>
              <w:t>,</w:t>
            </w:r>
            <w:r w:rsidRPr="009F19FB">
              <w:rPr>
                <w:sz w:val="16"/>
                <w:szCs w:val="16"/>
              </w:rPr>
              <w:t>5</w:t>
            </w:r>
          </w:p>
        </w:tc>
      </w:tr>
      <w:tr w:rsidR="008D3229" w:rsidRPr="009F19FB" w14:paraId="6B4FC2B8" w14:textId="77777777" w:rsidTr="008D3229">
        <w:tc>
          <w:tcPr>
            <w:tcW w:w="1181" w:type="dxa"/>
            <w:shd w:val="clear" w:color="auto" w:fill="auto"/>
            <w:vAlign w:val="bottom"/>
          </w:tcPr>
          <w:p w14:paraId="161ECF32"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9F19FB">
              <w:rPr>
                <w:sz w:val="16"/>
                <w:szCs w:val="16"/>
              </w:rPr>
              <w:t>Madhesh</w:t>
            </w:r>
          </w:p>
        </w:tc>
        <w:tc>
          <w:tcPr>
            <w:tcW w:w="585" w:type="dxa"/>
            <w:shd w:val="clear" w:color="auto" w:fill="auto"/>
            <w:vAlign w:val="bottom"/>
          </w:tcPr>
          <w:p w14:paraId="36FF76C6"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60</w:t>
            </w:r>
          </w:p>
        </w:tc>
        <w:tc>
          <w:tcPr>
            <w:tcW w:w="531" w:type="dxa"/>
            <w:shd w:val="clear" w:color="auto" w:fill="auto"/>
            <w:vAlign w:val="bottom"/>
          </w:tcPr>
          <w:p w14:paraId="017C59F5"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4</w:t>
            </w:r>
          </w:p>
        </w:tc>
        <w:tc>
          <w:tcPr>
            <w:tcW w:w="477" w:type="dxa"/>
            <w:shd w:val="clear" w:color="auto" w:fill="auto"/>
            <w:vAlign w:val="bottom"/>
          </w:tcPr>
          <w:p w14:paraId="1A93BF2F"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64</w:t>
            </w:r>
          </w:p>
        </w:tc>
        <w:tc>
          <w:tcPr>
            <w:tcW w:w="729" w:type="dxa"/>
            <w:shd w:val="clear" w:color="auto" w:fill="auto"/>
            <w:vAlign w:val="bottom"/>
          </w:tcPr>
          <w:p w14:paraId="311A23E0" w14:textId="21CF9F22"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6</w:t>
            </w:r>
            <w:r w:rsidR="009F19FB">
              <w:rPr>
                <w:sz w:val="16"/>
                <w:szCs w:val="16"/>
              </w:rPr>
              <w:t>,</w:t>
            </w:r>
            <w:r w:rsidRPr="009F19FB">
              <w:rPr>
                <w:sz w:val="16"/>
                <w:szCs w:val="16"/>
              </w:rPr>
              <w:t>3</w:t>
            </w:r>
          </w:p>
        </w:tc>
        <w:tc>
          <w:tcPr>
            <w:tcW w:w="666" w:type="dxa"/>
            <w:gridSpan w:val="2"/>
            <w:shd w:val="clear" w:color="auto" w:fill="auto"/>
            <w:vAlign w:val="bottom"/>
          </w:tcPr>
          <w:p w14:paraId="52DF1763"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7</w:t>
            </w:r>
          </w:p>
        </w:tc>
        <w:tc>
          <w:tcPr>
            <w:tcW w:w="531" w:type="dxa"/>
            <w:shd w:val="clear" w:color="auto" w:fill="auto"/>
            <w:vAlign w:val="bottom"/>
          </w:tcPr>
          <w:p w14:paraId="53910C57"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36</w:t>
            </w:r>
          </w:p>
        </w:tc>
        <w:tc>
          <w:tcPr>
            <w:tcW w:w="423" w:type="dxa"/>
            <w:shd w:val="clear" w:color="auto" w:fill="auto"/>
            <w:vAlign w:val="bottom"/>
          </w:tcPr>
          <w:p w14:paraId="7E933FD1"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43</w:t>
            </w:r>
          </w:p>
        </w:tc>
        <w:tc>
          <w:tcPr>
            <w:tcW w:w="810" w:type="dxa"/>
            <w:shd w:val="clear" w:color="auto" w:fill="auto"/>
            <w:vAlign w:val="bottom"/>
          </w:tcPr>
          <w:p w14:paraId="72042970" w14:textId="16E0C56E"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83</w:t>
            </w:r>
            <w:r w:rsidR="009F19FB">
              <w:rPr>
                <w:sz w:val="16"/>
                <w:szCs w:val="16"/>
              </w:rPr>
              <w:t>,</w:t>
            </w:r>
            <w:r w:rsidRPr="009F19FB">
              <w:rPr>
                <w:sz w:val="16"/>
                <w:szCs w:val="16"/>
              </w:rPr>
              <w:t>7</w:t>
            </w:r>
          </w:p>
        </w:tc>
        <w:tc>
          <w:tcPr>
            <w:tcW w:w="702" w:type="dxa"/>
            <w:gridSpan w:val="2"/>
            <w:shd w:val="clear" w:color="auto" w:fill="auto"/>
            <w:vAlign w:val="bottom"/>
          </w:tcPr>
          <w:p w14:paraId="24B698E9"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67</w:t>
            </w:r>
          </w:p>
        </w:tc>
        <w:tc>
          <w:tcPr>
            <w:tcW w:w="603" w:type="dxa"/>
            <w:shd w:val="clear" w:color="auto" w:fill="auto"/>
            <w:vAlign w:val="bottom"/>
          </w:tcPr>
          <w:p w14:paraId="0C14F9CA"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40</w:t>
            </w:r>
          </w:p>
        </w:tc>
        <w:tc>
          <w:tcPr>
            <w:tcW w:w="603" w:type="dxa"/>
            <w:shd w:val="clear" w:color="auto" w:fill="auto"/>
            <w:vAlign w:val="bottom"/>
          </w:tcPr>
          <w:p w14:paraId="1BBF7761"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107</w:t>
            </w:r>
          </w:p>
        </w:tc>
        <w:tc>
          <w:tcPr>
            <w:tcW w:w="738" w:type="dxa"/>
            <w:shd w:val="clear" w:color="auto" w:fill="auto"/>
            <w:vAlign w:val="bottom"/>
          </w:tcPr>
          <w:p w14:paraId="1B53722C" w14:textId="46395EA2"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37</w:t>
            </w:r>
            <w:r w:rsidR="009F19FB">
              <w:rPr>
                <w:sz w:val="16"/>
                <w:szCs w:val="16"/>
              </w:rPr>
              <w:t>,</w:t>
            </w:r>
            <w:r w:rsidRPr="009F19FB">
              <w:rPr>
                <w:sz w:val="16"/>
                <w:szCs w:val="16"/>
              </w:rPr>
              <w:t>4</w:t>
            </w:r>
          </w:p>
        </w:tc>
      </w:tr>
      <w:tr w:rsidR="008D3229" w:rsidRPr="009F19FB" w14:paraId="027771C9" w14:textId="77777777" w:rsidTr="008D3229">
        <w:tc>
          <w:tcPr>
            <w:tcW w:w="1181" w:type="dxa"/>
            <w:shd w:val="clear" w:color="auto" w:fill="auto"/>
            <w:vAlign w:val="bottom"/>
          </w:tcPr>
          <w:p w14:paraId="6DEE0AA5"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9F19FB">
              <w:rPr>
                <w:sz w:val="16"/>
                <w:szCs w:val="16"/>
              </w:rPr>
              <w:t>Bagmati</w:t>
            </w:r>
          </w:p>
        </w:tc>
        <w:tc>
          <w:tcPr>
            <w:tcW w:w="585" w:type="dxa"/>
            <w:shd w:val="clear" w:color="auto" w:fill="auto"/>
            <w:vAlign w:val="bottom"/>
          </w:tcPr>
          <w:p w14:paraId="601B5B3E"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61</w:t>
            </w:r>
          </w:p>
        </w:tc>
        <w:tc>
          <w:tcPr>
            <w:tcW w:w="531" w:type="dxa"/>
            <w:shd w:val="clear" w:color="auto" w:fill="auto"/>
            <w:vAlign w:val="bottom"/>
          </w:tcPr>
          <w:p w14:paraId="14884ABE"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5</w:t>
            </w:r>
          </w:p>
        </w:tc>
        <w:tc>
          <w:tcPr>
            <w:tcW w:w="477" w:type="dxa"/>
            <w:shd w:val="clear" w:color="auto" w:fill="auto"/>
            <w:vAlign w:val="bottom"/>
          </w:tcPr>
          <w:p w14:paraId="4BA8201B"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66</w:t>
            </w:r>
          </w:p>
        </w:tc>
        <w:tc>
          <w:tcPr>
            <w:tcW w:w="729" w:type="dxa"/>
            <w:shd w:val="clear" w:color="auto" w:fill="auto"/>
            <w:vAlign w:val="bottom"/>
          </w:tcPr>
          <w:p w14:paraId="0BE497C9" w14:textId="0E7EDAE6"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7</w:t>
            </w:r>
            <w:r w:rsidR="009F19FB">
              <w:rPr>
                <w:sz w:val="16"/>
                <w:szCs w:val="16"/>
              </w:rPr>
              <w:t>,</w:t>
            </w:r>
            <w:r w:rsidRPr="009F19FB">
              <w:rPr>
                <w:sz w:val="16"/>
                <w:szCs w:val="16"/>
              </w:rPr>
              <w:t>6</w:t>
            </w:r>
          </w:p>
        </w:tc>
        <w:tc>
          <w:tcPr>
            <w:tcW w:w="666" w:type="dxa"/>
            <w:gridSpan w:val="2"/>
            <w:shd w:val="clear" w:color="auto" w:fill="auto"/>
            <w:vAlign w:val="bottom"/>
          </w:tcPr>
          <w:p w14:paraId="5B9FA3AE"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9</w:t>
            </w:r>
          </w:p>
        </w:tc>
        <w:tc>
          <w:tcPr>
            <w:tcW w:w="531" w:type="dxa"/>
            <w:shd w:val="clear" w:color="auto" w:fill="auto"/>
            <w:vAlign w:val="bottom"/>
          </w:tcPr>
          <w:p w14:paraId="165723C1"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35</w:t>
            </w:r>
          </w:p>
        </w:tc>
        <w:tc>
          <w:tcPr>
            <w:tcW w:w="423" w:type="dxa"/>
            <w:shd w:val="clear" w:color="auto" w:fill="auto"/>
            <w:vAlign w:val="bottom"/>
          </w:tcPr>
          <w:p w14:paraId="280358EA"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44</w:t>
            </w:r>
          </w:p>
        </w:tc>
        <w:tc>
          <w:tcPr>
            <w:tcW w:w="810" w:type="dxa"/>
            <w:shd w:val="clear" w:color="auto" w:fill="auto"/>
            <w:vAlign w:val="bottom"/>
          </w:tcPr>
          <w:p w14:paraId="2376CC85" w14:textId="2EB9C20C"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79</w:t>
            </w:r>
            <w:r w:rsidR="009F19FB">
              <w:rPr>
                <w:sz w:val="16"/>
                <w:szCs w:val="16"/>
              </w:rPr>
              <w:t>,</w:t>
            </w:r>
            <w:r w:rsidRPr="009F19FB">
              <w:rPr>
                <w:sz w:val="16"/>
                <w:szCs w:val="16"/>
              </w:rPr>
              <w:t>5</w:t>
            </w:r>
          </w:p>
        </w:tc>
        <w:tc>
          <w:tcPr>
            <w:tcW w:w="702" w:type="dxa"/>
            <w:gridSpan w:val="2"/>
            <w:shd w:val="clear" w:color="auto" w:fill="auto"/>
            <w:vAlign w:val="bottom"/>
          </w:tcPr>
          <w:p w14:paraId="1F90D70C"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70</w:t>
            </w:r>
          </w:p>
        </w:tc>
        <w:tc>
          <w:tcPr>
            <w:tcW w:w="603" w:type="dxa"/>
            <w:shd w:val="clear" w:color="auto" w:fill="auto"/>
            <w:vAlign w:val="bottom"/>
          </w:tcPr>
          <w:p w14:paraId="12969AD7"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40</w:t>
            </w:r>
          </w:p>
        </w:tc>
        <w:tc>
          <w:tcPr>
            <w:tcW w:w="603" w:type="dxa"/>
            <w:shd w:val="clear" w:color="auto" w:fill="auto"/>
            <w:vAlign w:val="bottom"/>
          </w:tcPr>
          <w:p w14:paraId="36BED56A"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110</w:t>
            </w:r>
          </w:p>
        </w:tc>
        <w:tc>
          <w:tcPr>
            <w:tcW w:w="738" w:type="dxa"/>
            <w:shd w:val="clear" w:color="auto" w:fill="auto"/>
            <w:vAlign w:val="bottom"/>
          </w:tcPr>
          <w:p w14:paraId="520E1CE6" w14:textId="1759828E"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36</w:t>
            </w:r>
            <w:r w:rsidR="009F19FB">
              <w:rPr>
                <w:sz w:val="16"/>
                <w:szCs w:val="16"/>
              </w:rPr>
              <w:t>,</w:t>
            </w:r>
            <w:r w:rsidRPr="009F19FB">
              <w:rPr>
                <w:sz w:val="16"/>
                <w:szCs w:val="16"/>
              </w:rPr>
              <w:t>4</w:t>
            </w:r>
          </w:p>
        </w:tc>
      </w:tr>
      <w:tr w:rsidR="008D3229" w:rsidRPr="009F19FB" w14:paraId="02B3C556" w14:textId="77777777" w:rsidTr="008D3229">
        <w:tc>
          <w:tcPr>
            <w:tcW w:w="1181" w:type="dxa"/>
            <w:shd w:val="clear" w:color="auto" w:fill="auto"/>
            <w:vAlign w:val="bottom"/>
          </w:tcPr>
          <w:p w14:paraId="3B54D169"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9F19FB">
              <w:rPr>
                <w:sz w:val="16"/>
                <w:szCs w:val="16"/>
              </w:rPr>
              <w:t>Gandaki</w:t>
            </w:r>
          </w:p>
        </w:tc>
        <w:tc>
          <w:tcPr>
            <w:tcW w:w="585" w:type="dxa"/>
            <w:shd w:val="clear" w:color="auto" w:fill="auto"/>
            <w:vAlign w:val="bottom"/>
          </w:tcPr>
          <w:p w14:paraId="3FF27520"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34</w:t>
            </w:r>
          </w:p>
        </w:tc>
        <w:tc>
          <w:tcPr>
            <w:tcW w:w="531" w:type="dxa"/>
            <w:shd w:val="clear" w:color="auto" w:fill="auto"/>
            <w:vAlign w:val="bottom"/>
          </w:tcPr>
          <w:p w14:paraId="53841E25"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2</w:t>
            </w:r>
          </w:p>
        </w:tc>
        <w:tc>
          <w:tcPr>
            <w:tcW w:w="477" w:type="dxa"/>
            <w:shd w:val="clear" w:color="auto" w:fill="auto"/>
            <w:vAlign w:val="bottom"/>
          </w:tcPr>
          <w:p w14:paraId="0E856343"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36</w:t>
            </w:r>
          </w:p>
        </w:tc>
        <w:tc>
          <w:tcPr>
            <w:tcW w:w="729" w:type="dxa"/>
            <w:shd w:val="clear" w:color="auto" w:fill="auto"/>
            <w:vAlign w:val="bottom"/>
          </w:tcPr>
          <w:p w14:paraId="2E3DB172" w14:textId="2DBE43CF"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5</w:t>
            </w:r>
            <w:r w:rsidR="009F19FB">
              <w:rPr>
                <w:sz w:val="16"/>
                <w:szCs w:val="16"/>
              </w:rPr>
              <w:t>,</w:t>
            </w:r>
            <w:r w:rsidRPr="009F19FB">
              <w:rPr>
                <w:sz w:val="16"/>
                <w:szCs w:val="16"/>
              </w:rPr>
              <w:t>6</w:t>
            </w:r>
          </w:p>
        </w:tc>
        <w:tc>
          <w:tcPr>
            <w:tcW w:w="666" w:type="dxa"/>
            <w:gridSpan w:val="2"/>
            <w:shd w:val="clear" w:color="auto" w:fill="auto"/>
            <w:vAlign w:val="bottom"/>
          </w:tcPr>
          <w:p w14:paraId="0FCD2D6C"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5</w:t>
            </w:r>
          </w:p>
        </w:tc>
        <w:tc>
          <w:tcPr>
            <w:tcW w:w="531" w:type="dxa"/>
            <w:shd w:val="clear" w:color="auto" w:fill="auto"/>
            <w:vAlign w:val="bottom"/>
          </w:tcPr>
          <w:p w14:paraId="4D5434E4"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19</w:t>
            </w:r>
          </w:p>
        </w:tc>
        <w:tc>
          <w:tcPr>
            <w:tcW w:w="423" w:type="dxa"/>
            <w:shd w:val="clear" w:color="auto" w:fill="auto"/>
            <w:vAlign w:val="bottom"/>
          </w:tcPr>
          <w:p w14:paraId="327DF28F"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24</w:t>
            </w:r>
          </w:p>
        </w:tc>
        <w:tc>
          <w:tcPr>
            <w:tcW w:w="810" w:type="dxa"/>
            <w:shd w:val="clear" w:color="auto" w:fill="auto"/>
            <w:vAlign w:val="bottom"/>
          </w:tcPr>
          <w:p w14:paraId="24CF28B9" w14:textId="2CED63E9"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79</w:t>
            </w:r>
            <w:r w:rsidR="009F19FB">
              <w:rPr>
                <w:sz w:val="16"/>
                <w:szCs w:val="16"/>
              </w:rPr>
              <w:t>,</w:t>
            </w:r>
            <w:r w:rsidRPr="009F19FB">
              <w:rPr>
                <w:sz w:val="16"/>
                <w:szCs w:val="16"/>
              </w:rPr>
              <w:t>2</w:t>
            </w:r>
          </w:p>
        </w:tc>
        <w:tc>
          <w:tcPr>
            <w:tcW w:w="702" w:type="dxa"/>
            <w:gridSpan w:val="2"/>
            <w:shd w:val="clear" w:color="auto" w:fill="auto"/>
            <w:vAlign w:val="bottom"/>
          </w:tcPr>
          <w:p w14:paraId="3A5A13B4"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39</w:t>
            </w:r>
          </w:p>
        </w:tc>
        <w:tc>
          <w:tcPr>
            <w:tcW w:w="603" w:type="dxa"/>
            <w:shd w:val="clear" w:color="auto" w:fill="auto"/>
            <w:vAlign w:val="bottom"/>
          </w:tcPr>
          <w:p w14:paraId="2CB2B9B5"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21</w:t>
            </w:r>
          </w:p>
        </w:tc>
        <w:tc>
          <w:tcPr>
            <w:tcW w:w="603" w:type="dxa"/>
            <w:shd w:val="clear" w:color="auto" w:fill="auto"/>
            <w:vAlign w:val="bottom"/>
          </w:tcPr>
          <w:p w14:paraId="5F8B1C02"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60</w:t>
            </w:r>
          </w:p>
        </w:tc>
        <w:tc>
          <w:tcPr>
            <w:tcW w:w="738" w:type="dxa"/>
            <w:shd w:val="clear" w:color="auto" w:fill="auto"/>
            <w:vAlign w:val="bottom"/>
          </w:tcPr>
          <w:p w14:paraId="76BE6EF6" w14:textId="6E1AA83E"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35</w:t>
            </w:r>
            <w:r w:rsidR="009F19FB">
              <w:rPr>
                <w:sz w:val="16"/>
                <w:szCs w:val="16"/>
              </w:rPr>
              <w:t>,</w:t>
            </w:r>
            <w:r w:rsidRPr="009F19FB">
              <w:rPr>
                <w:sz w:val="16"/>
                <w:szCs w:val="16"/>
              </w:rPr>
              <w:t>0</w:t>
            </w:r>
          </w:p>
        </w:tc>
      </w:tr>
      <w:tr w:rsidR="008D3229" w:rsidRPr="009F19FB" w14:paraId="698254DF" w14:textId="77777777" w:rsidTr="008D3229">
        <w:tc>
          <w:tcPr>
            <w:tcW w:w="1181" w:type="dxa"/>
            <w:shd w:val="clear" w:color="auto" w:fill="auto"/>
            <w:vAlign w:val="bottom"/>
          </w:tcPr>
          <w:p w14:paraId="45A6325C"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9F19FB">
              <w:rPr>
                <w:sz w:val="16"/>
                <w:szCs w:val="16"/>
              </w:rPr>
              <w:t>Lumbini</w:t>
            </w:r>
          </w:p>
        </w:tc>
        <w:tc>
          <w:tcPr>
            <w:tcW w:w="585" w:type="dxa"/>
            <w:shd w:val="clear" w:color="auto" w:fill="auto"/>
            <w:vAlign w:val="bottom"/>
          </w:tcPr>
          <w:p w14:paraId="13E6BD28"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51</w:t>
            </w:r>
          </w:p>
        </w:tc>
        <w:tc>
          <w:tcPr>
            <w:tcW w:w="531" w:type="dxa"/>
            <w:shd w:val="clear" w:color="auto" w:fill="auto"/>
            <w:vAlign w:val="bottom"/>
          </w:tcPr>
          <w:p w14:paraId="15F367D3"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1</w:t>
            </w:r>
          </w:p>
        </w:tc>
        <w:tc>
          <w:tcPr>
            <w:tcW w:w="477" w:type="dxa"/>
            <w:shd w:val="clear" w:color="auto" w:fill="auto"/>
            <w:vAlign w:val="bottom"/>
          </w:tcPr>
          <w:p w14:paraId="35E2B749"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52</w:t>
            </w:r>
          </w:p>
        </w:tc>
        <w:tc>
          <w:tcPr>
            <w:tcW w:w="729" w:type="dxa"/>
            <w:shd w:val="clear" w:color="auto" w:fill="auto"/>
            <w:vAlign w:val="bottom"/>
          </w:tcPr>
          <w:p w14:paraId="559E36BF" w14:textId="57DE7E40"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1</w:t>
            </w:r>
            <w:r w:rsidR="009F19FB">
              <w:rPr>
                <w:sz w:val="16"/>
                <w:szCs w:val="16"/>
              </w:rPr>
              <w:t>,</w:t>
            </w:r>
            <w:r w:rsidRPr="009F19FB">
              <w:rPr>
                <w:sz w:val="16"/>
                <w:szCs w:val="16"/>
              </w:rPr>
              <w:t>9</w:t>
            </w:r>
          </w:p>
        </w:tc>
        <w:tc>
          <w:tcPr>
            <w:tcW w:w="666" w:type="dxa"/>
            <w:gridSpan w:val="2"/>
            <w:shd w:val="clear" w:color="auto" w:fill="auto"/>
            <w:vAlign w:val="bottom"/>
          </w:tcPr>
          <w:p w14:paraId="31A72550"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w:t>
            </w:r>
          </w:p>
        </w:tc>
        <w:tc>
          <w:tcPr>
            <w:tcW w:w="531" w:type="dxa"/>
            <w:shd w:val="clear" w:color="auto" w:fill="auto"/>
            <w:vAlign w:val="bottom"/>
          </w:tcPr>
          <w:p w14:paraId="744F456D"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32</w:t>
            </w:r>
          </w:p>
        </w:tc>
        <w:tc>
          <w:tcPr>
            <w:tcW w:w="423" w:type="dxa"/>
            <w:shd w:val="clear" w:color="auto" w:fill="auto"/>
            <w:vAlign w:val="bottom"/>
          </w:tcPr>
          <w:p w14:paraId="20275EDC"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35</w:t>
            </w:r>
          </w:p>
        </w:tc>
        <w:tc>
          <w:tcPr>
            <w:tcW w:w="810" w:type="dxa"/>
            <w:shd w:val="clear" w:color="auto" w:fill="auto"/>
            <w:vAlign w:val="bottom"/>
          </w:tcPr>
          <w:p w14:paraId="216EE5EE" w14:textId="74737F1A"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91</w:t>
            </w:r>
            <w:r w:rsidR="009F19FB">
              <w:rPr>
                <w:sz w:val="16"/>
                <w:szCs w:val="16"/>
              </w:rPr>
              <w:t>,</w:t>
            </w:r>
            <w:r w:rsidRPr="009F19FB">
              <w:rPr>
                <w:sz w:val="16"/>
                <w:szCs w:val="16"/>
              </w:rPr>
              <w:t>4</w:t>
            </w:r>
          </w:p>
        </w:tc>
        <w:tc>
          <w:tcPr>
            <w:tcW w:w="702" w:type="dxa"/>
            <w:gridSpan w:val="2"/>
            <w:shd w:val="clear" w:color="auto" w:fill="auto"/>
            <w:vAlign w:val="bottom"/>
          </w:tcPr>
          <w:p w14:paraId="3677A44B"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54</w:t>
            </w:r>
          </w:p>
        </w:tc>
        <w:tc>
          <w:tcPr>
            <w:tcW w:w="603" w:type="dxa"/>
            <w:shd w:val="clear" w:color="auto" w:fill="auto"/>
            <w:vAlign w:val="bottom"/>
          </w:tcPr>
          <w:p w14:paraId="26E69A01"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33</w:t>
            </w:r>
          </w:p>
        </w:tc>
        <w:tc>
          <w:tcPr>
            <w:tcW w:w="603" w:type="dxa"/>
            <w:shd w:val="clear" w:color="auto" w:fill="auto"/>
            <w:vAlign w:val="bottom"/>
          </w:tcPr>
          <w:p w14:paraId="77AEDA26"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87</w:t>
            </w:r>
          </w:p>
        </w:tc>
        <w:tc>
          <w:tcPr>
            <w:tcW w:w="738" w:type="dxa"/>
            <w:shd w:val="clear" w:color="auto" w:fill="auto"/>
            <w:vAlign w:val="bottom"/>
          </w:tcPr>
          <w:p w14:paraId="09F3D014" w14:textId="39BDA0B2"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37</w:t>
            </w:r>
            <w:r w:rsidR="009F19FB">
              <w:rPr>
                <w:sz w:val="16"/>
                <w:szCs w:val="16"/>
              </w:rPr>
              <w:t>,</w:t>
            </w:r>
            <w:r w:rsidRPr="009F19FB">
              <w:rPr>
                <w:sz w:val="16"/>
                <w:szCs w:val="16"/>
              </w:rPr>
              <w:t>9</w:t>
            </w:r>
          </w:p>
        </w:tc>
      </w:tr>
      <w:tr w:rsidR="008D3229" w:rsidRPr="009F19FB" w14:paraId="427B9DA1" w14:textId="77777777" w:rsidTr="008D3229">
        <w:tc>
          <w:tcPr>
            <w:tcW w:w="1181" w:type="dxa"/>
            <w:shd w:val="clear" w:color="auto" w:fill="auto"/>
            <w:vAlign w:val="bottom"/>
          </w:tcPr>
          <w:p w14:paraId="47FEE566"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rPr>
            </w:pPr>
            <w:r w:rsidRPr="009F19FB">
              <w:rPr>
                <w:sz w:val="16"/>
                <w:szCs w:val="16"/>
              </w:rPr>
              <w:t>Karnali</w:t>
            </w:r>
          </w:p>
        </w:tc>
        <w:tc>
          <w:tcPr>
            <w:tcW w:w="585" w:type="dxa"/>
            <w:shd w:val="clear" w:color="auto" w:fill="auto"/>
            <w:vAlign w:val="bottom"/>
          </w:tcPr>
          <w:p w14:paraId="18B35399"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24</w:t>
            </w:r>
          </w:p>
        </w:tc>
        <w:tc>
          <w:tcPr>
            <w:tcW w:w="531" w:type="dxa"/>
            <w:shd w:val="clear" w:color="auto" w:fill="auto"/>
            <w:vAlign w:val="bottom"/>
          </w:tcPr>
          <w:p w14:paraId="329ACA62"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0</w:t>
            </w:r>
          </w:p>
        </w:tc>
        <w:tc>
          <w:tcPr>
            <w:tcW w:w="477" w:type="dxa"/>
            <w:shd w:val="clear" w:color="auto" w:fill="auto"/>
            <w:vAlign w:val="bottom"/>
          </w:tcPr>
          <w:p w14:paraId="7752D51C"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24</w:t>
            </w:r>
          </w:p>
        </w:tc>
        <w:tc>
          <w:tcPr>
            <w:tcW w:w="729" w:type="dxa"/>
            <w:shd w:val="clear" w:color="auto" w:fill="auto"/>
            <w:vAlign w:val="bottom"/>
          </w:tcPr>
          <w:p w14:paraId="3FC68643" w14:textId="7BE9F3C5"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0</w:t>
            </w:r>
            <w:r w:rsidR="009F19FB">
              <w:rPr>
                <w:sz w:val="16"/>
                <w:szCs w:val="16"/>
              </w:rPr>
              <w:t>,</w:t>
            </w:r>
            <w:r w:rsidRPr="009F19FB">
              <w:rPr>
                <w:sz w:val="16"/>
                <w:szCs w:val="16"/>
              </w:rPr>
              <w:t>0</w:t>
            </w:r>
          </w:p>
        </w:tc>
        <w:tc>
          <w:tcPr>
            <w:tcW w:w="666" w:type="dxa"/>
            <w:gridSpan w:val="2"/>
            <w:shd w:val="clear" w:color="auto" w:fill="auto"/>
            <w:vAlign w:val="bottom"/>
          </w:tcPr>
          <w:p w14:paraId="3E19922E"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1</w:t>
            </w:r>
          </w:p>
        </w:tc>
        <w:tc>
          <w:tcPr>
            <w:tcW w:w="531" w:type="dxa"/>
            <w:shd w:val="clear" w:color="auto" w:fill="auto"/>
            <w:vAlign w:val="bottom"/>
          </w:tcPr>
          <w:p w14:paraId="7609C061"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15</w:t>
            </w:r>
          </w:p>
        </w:tc>
        <w:tc>
          <w:tcPr>
            <w:tcW w:w="423" w:type="dxa"/>
            <w:shd w:val="clear" w:color="auto" w:fill="auto"/>
            <w:vAlign w:val="bottom"/>
          </w:tcPr>
          <w:p w14:paraId="6F2648FD"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16</w:t>
            </w:r>
          </w:p>
        </w:tc>
        <w:tc>
          <w:tcPr>
            <w:tcW w:w="810" w:type="dxa"/>
            <w:shd w:val="clear" w:color="auto" w:fill="auto"/>
            <w:vAlign w:val="bottom"/>
          </w:tcPr>
          <w:p w14:paraId="2ACB0693" w14:textId="03153FA8"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93</w:t>
            </w:r>
            <w:r w:rsidR="009F19FB">
              <w:rPr>
                <w:sz w:val="16"/>
                <w:szCs w:val="16"/>
              </w:rPr>
              <w:t>,</w:t>
            </w:r>
            <w:r w:rsidRPr="009F19FB">
              <w:rPr>
                <w:sz w:val="16"/>
                <w:szCs w:val="16"/>
              </w:rPr>
              <w:t>8</w:t>
            </w:r>
          </w:p>
        </w:tc>
        <w:tc>
          <w:tcPr>
            <w:tcW w:w="702" w:type="dxa"/>
            <w:gridSpan w:val="2"/>
            <w:shd w:val="clear" w:color="auto" w:fill="auto"/>
            <w:vAlign w:val="bottom"/>
          </w:tcPr>
          <w:p w14:paraId="49C80833"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25</w:t>
            </w:r>
          </w:p>
        </w:tc>
        <w:tc>
          <w:tcPr>
            <w:tcW w:w="603" w:type="dxa"/>
            <w:shd w:val="clear" w:color="auto" w:fill="auto"/>
            <w:vAlign w:val="bottom"/>
          </w:tcPr>
          <w:p w14:paraId="19EF5B5B"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15</w:t>
            </w:r>
          </w:p>
        </w:tc>
        <w:tc>
          <w:tcPr>
            <w:tcW w:w="603" w:type="dxa"/>
            <w:shd w:val="clear" w:color="auto" w:fill="auto"/>
            <w:vAlign w:val="bottom"/>
          </w:tcPr>
          <w:p w14:paraId="0E9068D6"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40</w:t>
            </w:r>
          </w:p>
        </w:tc>
        <w:tc>
          <w:tcPr>
            <w:tcW w:w="738" w:type="dxa"/>
            <w:shd w:val="clear" w:color="auto" w:fill="auto"/>
            <w:vAlign w:val="bottom"/>
          </w:tcPr>
          <w:p w14:paraId="551284C0" w14:textId="327EFECA"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6"/>
                <w:szCs w:val="16"/>
              </w:rPr>
            </w:pPr>
            <w:r w:rsidRPr="009F19FB">
              <w:rPr>
                <w:sz w:val="16"/>
                <w:szCs w:val="16"/>
              </w:rPr>
              <w:t>37</w:t>
            </w:r>
            <w:r w:rsidR="009F19FB" w:rsidRPr="009F19FB">
              <w:rPr>
                <w:sz w:val="16"/>
                <w:szCs w:val="16"/>
              </w:rPr>
              <w:t>,</w:t>
            </w:r>
            <w:r w:rsidRPr="009F19FB">
              <w:rPr>
                <w:sz w:val="16"/>
                <w:szCs w:val="16"/>
              </w:rPr>
              <w:t>5</w:t>
            </w:r>
          </w:p>
        </w:tc>
      </w:tr>
      <w:tr w:rsidR="008D3229" w:rsidRPr="009F19FB" w14:paraId="2C8FE4E6" w14:textId="77777777" w:rsidTr="008D3229">
        <w:tc>
          <w:tcPr>
            <w:tcW w:w="1181" w:type="dxa"/>
            <w:tcBorders>
              <w:bottom w:val="single" w:sz="4" w:space="0" w:color="auto"/>
            </w:tcBorders>
            <w:shd w:val="clear" w:color="auto" w:fill="auto"/>
            <w:vAlign w:val="bottom"/>
          </w:tcPr>
          <w:p w14:paraId="1B5B0833"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6"/>
                <w:szCs w:val="16"/>
              </w:rPr>
            </w:pPr>
            <w:r w:rsidRPr="009F19FB">
              <w:rPr>
                <w:sz w:val="16"/>
                <w:szCs w:val="16"/>
              </w:rPr>
              <w:t>Sudurpashchim</w:t>
            </w:r>
          </w:p>
        </w:tc>
        <w:tc>
          <w:tcPr>
            <w:tcW w:w="585" w:type="dxa"/>
            <w:tcBorders>
              <w:bottom w:val="single" w:sz="4" w:space="0" w:color="auto"/>
            </w:tcBorders>
            <w:shd w:val="clear" w:color="auto" w:fill="auto"/>
            <w:vAlign w:val="bottom"/>
          </w:tcPr>
          <w:p w14:paraId="0E5656C9"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32</w:t>
            </w:r>
          </w:p>
        </w:tc>
        <w:tc>
          <w:tcPr>
            <w:tcW w:w="531" w:type="dxa"/>
            <w:tcBorders>
              <w:bottom w:val="single" w:sz="4" w:space="0" w:color="auto"/>
            </w:tcBorders>
            <w:shd w:val="clear" w:color="auto" w:fill="auto"/>
            <w:vAlign w:val="bottom"/>
          </w:tcPr>
          <w:p w14:paraId="214C10B9"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0</w:t>
            </w:r>
          </w:p>
        </w:tc>
        <w:tc>
          <w:tcPr>
            <w:tcW w:w="477" w:type="dxa"/>
            <w:tcBorders>
              <w:bottom w:val="single" w:sz="4" w:space="0" w:color="auto"/>
            </w:tcBorders>
            <w:shd w:val="clear" w:color="auto" w:fill="auto"/>
            <w:vAlign w:val="bottom"/>
          </w:tcPr>
          <w:p w14:paraId="7E2A496B"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32</w:t>
            </w:r>
          </w:p>
        </w:tc>
        <w:tc>
          <w:tcPr>
            <w:tcW w:w="729" w:type="dxa"/>
            <w:tcBorders>
              <w:bottom w:val="single" w:sz="4" w:space="0" w:color="auto"/>
            </w:tcBorders>
            <w:shd w:val="clear" w:color="auto" w:fill="auto"/>
            <w:vAlign w:val="bottom"/>
          </w:tcPr>
          <w:p w14:paraId="374F8143" w14:textId="65AB248A"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0</w:t>
            </w:r>
            <w:r w:rsidR="009F19FB">
              <w:rPr>
                <w:sz w:val="16"/>
                <w:szCs w:val="16"/>
              </w:rPr>
              <w:t>,</w:t>
            </w:r>
            <w:r w:rsidRPr="009F19FB">
              <w:rPr>
                <w:sz w:val="16"/>
                <w:szCs w:val="16"/>
              </w:rPr>
              <w:t>0</w:t>
            </w:r>
          </w:p>
        </w:tc>
        <w:tc>
          <w:tcPr>
            <w:tcW w:w="666" w:type="dxa"/>
            <w:gridSpan w:val="2"/>
            <w:tcBorders>
              <w:bottom w:val="single" w:sz="4" w:space="0" w:color="auto"/>
            </w:tcBorders>
            <w:shd w:val="clear" w:color="auto" w:fill="auto"/>
            <w:vAlign w:val="bottom"/>
          </w:tcPr>
          <w:p w14:paraId="001EB6B1"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3</w:t>
            </w:r>
          </w:p>
        </w:tc>
        <w:tc>
          <w:tcPr>
            <w:tcW w:w="531" w:type="dxa"/>
            <w:tcBorders>
              <w:bottom w:val="single" w:sz="4" w:space="0" w:color="auto"/>
            </w:tcBorders>
            <w:shd w:val="clear" w:color="auto" w:fill="auto"/>
            <w:vAlign w:val="bottom"/>
          </w:tcPr>
          <w:p w14:paraId="3553657D"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18</w:t>
            </w:r>
          </w:p>
        </w:tc>
        <w:tc>
          <w:tcPr>
            <w:tcW w:w="423" w:type="dxa"/>
            <w:tcBorders>
              <w:bottom w:val="single" w:sz="4" w:space="0" w:color="auto"/>
            </w:tcBorders>
            <w:shd w:val="clear" w:color="auto" w:fill="auto"/>
            <w:vAlign w:val="bottom"/>
          </w:tcPr>
          <w:p w14:paraId="5B69474C"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21</w:t>
            </w:r>
          </w:p>
        </w:tc>
        <w:tc>
          <w:tcPr>
            <w:tcW w:w="810" w:type="dxa"/>
            <w:tcBorders>
              <w:bottom w:val="single" w:sz="4" w:space="0" w:color="auto"/>
            </w:tcBorders>
            <w:shd w:val="clear" w:color="auto" w:fill="auto"/>
            <w:vAlign w:val="bottom"/>
          </w:tcPr>
          <w:p w14:paraId="70E1237F" w14:textId="12B64462"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85</w:t>
            </w:r>
            <w:r w:rsidR="009F19FB">
              <w:rPr>
                <w:sz w:val="16"/>
                <w:szCs w:val="16"/>
              </w:rPr>
              <w:t>,</w:t>
            </w:r>
            <w:r w:rsidRPr="009F19FB">
              <w:rPr>
                <w:sz w:val="16"/>
                <w:szCs w:val="16"/>
              </w:rPr>
              <w:t>7</w:t>
            </w:r>
          </w:p>
        </w:tc>
        <w:tc>
          <w:tcPr>
            <w:tcW w:w="702" w:type="dxa"/>
            <w:gridSpan w:val="2"/>
            <w:tcBorders>
              <w:bottom w:val="single" w:sz="4" w:space="0" w:color="auto"/>
            </w:tcBorders>
            <w:shd w:val="clear" w:color="auto" w:fill="auto"/>
            <w:vAlign w:val="bottom"/>
          </w:tcPr>
          <w:p w14:paraId="081BA6C4"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35</w:t>
            </w:r>
          </w:p>
        </w:tc>
        <w:tc>
          <w:tcPr>
            <w:tcW w:w="603" w:type="dxa"/>
            <w:tcBorders>
              <w:bottom w:val="single" w:sz="4" w:space="0" w:color="auto"/>
            </w:tcBorders>
            <w:shd w:val="clear" w:color="auto" w:fill="auto"/>
            <w:vAlign w:val="bottom"/>
          </w:tcPr>
          <w:p w14:paraId="27D968C6"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18</w:t>
            </w:r>
          </w:p>
        </w:tc>
        <w:tc>
          <w:tcPr>
            <w:tcW w:w="603" w:type="dxa"/>
            <w:tcBorders>
              <w:bottom w:val="single" w:sz="4" w:space="0" w:color="auto"/>
            </w:tcBorders>
            <w:shd w:val="clear" w:color="auto" w:fill="auto"/>
            <w:vAlign w:val="bottom"/>
          </w:tcPr>
          <w:p w14:paraId="5A9536EA"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53</w:t>
            </w:r>
          </w:p>
        </w:tc>
        <w:tc>
          <w:tcPr>
            <w:tcW w:w="738" w:type="dxa"/>
            <w:tcBorders>
              <w:bottom w:val="single" w:sz="4" w:space="0" w:color="auto"/>
            </w:tcBorders>
            <w:shd w:val="clear" w:color="auto" w:fill="auto"/>
            <w:vAlign w:val="bottom"/>
          </w:tcPr>
          <w:p w14:paraId="296897AF" w14:textId="5F9E884E"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6"/>
                <w:szCs w:val="16"/>
              </w:rPr>
            </w:pPr>
            <w:r w:rsidRPr="009F19FB">
              <w:rPr>
                <w:sz w:val="16"/>
                <w:szCs w:val="16"/>
              </w:rPr>
              <w:t>34</w:t>
            </w:r>
            <w:r w:rsidR="009F19FB" w:rsidRPr="009F19FB">
              <w:rPr>
                <w:sz w:val="16"/>
                <w:szCs w:val="16"/>
              </w:rPr>
              <w:t>,</w:t>
            </w:r>
            <w:r w:rsidRPr="009F19FB">
              <w:rPr>
                <w:sz w:val="16"/>
                <w:szCs w:val="16"/>
              </w:rPr>
              <w:t>0</w:t>
            </w:r>
          </w:p>
        </w:tc>
      </w:tr>
      <w:tr w:rsidR="008D3229" w:rsidRPr="009F19FB" w14:paraId="3B6516E7" w14:textId="77777777" w:rsidTr="008D3229">
        <w:tc>
          <w:tcPr>
            <w:tcW w:w="1181" w:type="dxa"/>
            <w:tcBorders>
              <w:top w:val="single" w:sz="4" w:space="0" w:color="auto"/>
              <w:bottom w:val="single" w:sz="12" w:space="0" w:color="auto"/>
            </w:tcBorders>
            <w:shd w:val="clear" w:color="auto" w:fill="auto"/>
            <w:vAlign w:val="bottom"/>
          </w:tcPr>
          <w:p w14:paraId="274D1A9B"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6"/>
                <w:szCs w:val="16"/>
              </w:rPr>
            </w:pPr>
            <w:r w:rsidRPr="009F19FB">
              <w:rPr>
                <w:b/>
                <w:sz w:val="16"/>
                <w:szCs w:val="16"/>
              </w:rPr>
              <w:t>Total</w:t>
            </w:r>
          </w:p>
        </w:tc>
        <w:tc>
          <w:tcPr>
            <w:tcW w:w="585" w:type="dxa"/>
            <w:tcBorders>
              <w:top w:val="single" w:sz="4" w:space="0" w:color="auto"/>
              <w:bottom w:val="single" w:sz="12" w:space="0" w:color="auto"/>
            </w:tcBorders>
            <w:shd w:val="clear" w:color="auto" w:fill="auto"/>
            <w:vAlign w:val="bottom"/>
          </w:tcPr>
          <w:p w14:paraId="540277FC"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316</w:t>
            </w:r>
          </w:p>
        </w:tc>
        <w:tc>
          <w:tcPr>
            <w:tcW w:w="531" w:type="dxa"/>
            <w:tcBorders>
              <w:top w:val="single" w:sz="4" w:space="0" w:color="auto"/>
              <w:bottom w:val="single" w:sz="12" w:space="0" w:color="auto"/>
            </w:tcBorders>
            <w:shd w:val="clear" w:color="auto" w:fill="auto"/>
            <w:vAlign w:val="bottom"/>
          </w:tcPr>
          <w:p w14:paraId="7DC1E9EA"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14</w:t>
            </w:r>
          </w:p>
        </w:tc>
        <w:tc>
          <w:tcPr>
            <w:tcW w:w="477" w:type="dxa"/>
            <w:tcBorders>
              <w:top w:val="single" w:sz="4" w:space="0" w:color="auto"/>
              <w:bottom w:val="single" w:sz="12" w:space="0" w:color="auto"/>
            </w:tcBorders>
            <w:shd w:val="clear" w:color="auto" w:fill="auto"/>
            <w:vAlign w:val="bottom"/>
          </w:tcPr>
          <w:p w14:paraId="1337C161"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330</w:t>
            </w:r>
          </w:p>
        </w:tc>
        <w:tc>
          <w:tcPr>
            <w:tcW w:w="729" w:type="dxa"/>
            <w:tcBorders>
              <w:top w:val="single" w:sz="4" w:space="0" w:color="auto"/>
              <w:bottom w:val="single" w:sz="12" w:space="0" w:color="auto"/>
            </w:tcBorders>
            <w:shd w:val="clear" w:color="auto" w:fill="auto"/>
            <w:vAlign w:val="bottom"/>
          </w:tcPr>
          <w:p w14:paraId="5D025405" w14:textId="02ACD8FF"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4</w:t>
            </w:r>
            <w:r w:rsidR="009F19FB">
              <w:rPr>
                <w:b/>
                <w:sz w:val="16"/>
                <w:szCs w:val="16"/>
              </w:rPr>
              <w:t>,</w:t>
            </w:r>
            <w:r w:rsidRPr="009F19FB">
              <w:rPr>
                <w:b/>
                <w:sz w:val="16"/>
                <w:szCs w:val="16"/>
              </w:rPr>
              <w:t>2</w:t>
            </w:r>
          </w:p>
        </w:tc>
        <w:tc>
          <w:tcPr>
            <w:tcW w:w="666" w:type="dxa"/>
            <w:gridSpan w:val="2"/>
            <w:tcBorders>
              <w:top w:val="single" w:sz="4" w:space="0" w:color="auto"/>
              <w:bottom w:val="single" w:sz="12" w:space="0" w:color="auto"/>
            </w:tcBorders>
            <w:shd w:val="clear" w:color="auto" w:fill="auto"/>
            <w:vAlign w:val="bottom"/>
          </w:tcPr>
          <w:p w14:paraId="3D5E1CFB"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34</w:t>
            </w:r>
          </w:p>
        </w:tc>
        <w:tc>
          <w:tcPr>
            <w:tcW w:w="531" w:type="dxa"/>
            <w:tcBorders>
              <w:top w:val="single" w:sz="4" w:space="0" w:color="auto"/>
              <w:bottom w:val="single" w:sz="12" w:space="0" w:color="auto"/>
            </w:tcBorders>
            <w:shd w:val="clear" w:color="auto" w:fill="auto"/>
            <w:vAlign w:val="bottom"/>
          </w:tcPr>
          <w:p w14:paraId="5E8AA8DE"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186</w:t>
            </w:r>
          </w:p>
        </w:tc>
        <w:tc>
          <w:tcPr>
            <w:tcW w:w="423" w:type="dxa"/>
            <w:tcBorders>
              <w:top w:val="single" w:sz="4" w:space="0" w:color="auto"/>
              <w:bottom w:val="single" w:sz="12" w:space="0" w:color="auto"/>
            </w:tcBorders>
            <w:shd w:val="clear" w:color="auto" w:fill="auto"/>
            <w:vAlign w:val="bottom"/>
          </w:tcPr>
          <w:p w14:paraId="087D24C5"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220</w:t>
            </w:r>
          </w:p>
        </w:tc>
        <w:tc>
          <w:tcPr>
            <w:tcW w:w="810" w:type="dxa"/>
            <w:tcBorders>
              <w:top w:val="single" w:sz="4" w:space="0" w:color="auto"/>
              <w:bottom w:val="single" w:sz="12" w:space="0" w:color="auto"/>
            </w:tcBorders>
            <w:shd w:val="clear" w:color="auto" w:fill="auto"/>
            <w:vAlign w:val="bottom"/>
          </w:tcPr>
          <w:p w14:paraId="43F83E0E" w14:textId="172CCD71"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84</w:t>
            </w:r>
            <w:r w:rsidR="009F19FB">
              <w:rPr>
                <w:b/>
                <w:sz w:val="16"/>
                <w:szCs w:val="16"/>
              </w:rPr>
              <w:t>,</w:t>
            </w:r>
            <w:r w:rsidRPr="009F19FB">
              <w:rPr>
                <w:b/>
                <w:sz w:val="16"/>
                <w:szCs w:val="16"/>
              </w:rPr>
              <w:t>5</w:t>
            </w:r>
          </w:p>
        </w:tc>
        <w:tc>
          <w:tcPr>
            <w:tcW w:w="702" w:type="dxa"/>
            <w:gridSpan w:val="2"/>
            <w:tcBorders>
              <w:top w:val="single" w:sz="4" w:space="0" w:color="auto"/>
              <w:bottom w:val="single" w:sz="12" w:space="0" w:color="auto"/>
            </w:tcBorders>
            <w:shd w:val="clear" w:color="auto" w:fill="auto"/>
            <w:vAlign w:val="bottom"/>
          </w:tcPr>
          <w:p w14:paraId="25718A89"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350</w:t>
            </w:r>
          </w:p>
        </w:tc>
        <w:tc>
          <w:tcPr>
            <w:tcW w:w="603" w:type="dxa"/>
            <w:tcBorders>
              <w:top w:val="single" w:sz="4" w:space="0" w:color="auto"/>
              <w:bottom w:val="single" w:sz="12" w:space="0" w:color="auto"/>
            </w:tcBorders>
            <w:shd w:val="clear" w:color="auto" w:fill="auto"/>
            <w:vAlign w:val="bottom"/>
          </w:tcPr>
          <w:p w14:paraId="0FDC6F62"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200</w:t>
            </w:r>
          </w:p>
        </w:tc>
        <w:tc>
          <w:tcPr>
            <w:tcW w:w="603" w:type="dxa"/>
            <w:tcBorders>
              <w:top w:val="single" w:sz="4" w:space="0" w:color="auto"/>
              <w:bottom w:val="single" w:sz="12" w:space="0" w:color="auto"/>
            </w:tcBorders>
            <w:shd w:val="clear" w:color="auto" w:fill="auto"/>
            <w:vAlign w:val="bottom"/>
          </w:tcPr>
          <w:p w14:paraId="16A9AC44" w14:textId="77777777"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550</w:t>
            </w:r>
          </w:p>
        </w:tc>
        <w:tc>
          <w:tcPr>
            <w:tcW w:w="738" w:type="dxa"/>
            <w:tcBorders>
              <w:top w:val="single" w:sz="4" w:space="0" w:color="auto"/>
              <w:bottom w:val="single" w:sz="12" w:space="0" w:color="auto"/>
            </w:tcBorders>
            <w:shd w:val="clear" w:color="auto" w:fill="auto"/>
            <w:vAlign w:val="bottom"/>
          </w:tcPr>
          <w:p w14:paraId="06425FE2" w14:textId="45CEFB1D" w:rsidR="00625D42" w:rsidRPr="009F19FB" w:rsidRDefault="00625D42"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6"/>
                <w:szCs w:val="16"/>
              </w:rPr>
            </w:pPr>
            <w:r w:rsidRPr="009F19FB">
              <w:rPr>
                <w:b/>
                <w:sz w:val="16"/>
                <w:szCs w:val="16"/>
              </w:rPr>
              <w:t>36</w:t>
            </w:r>
            <w:r w:rsidR="009F19FB" w:rsidRPr="009F19FB">
              <w:rPr>
                <w:b/>
                <w:sz w:val="16"/>
                <w:szCs w:val="16"/>
              </w:rPr>
              <w:t>,</w:t>
            </w:r>
            <w:r w:rsidRPr="009F19FB">
              <w:rPr>
                <w:b/>
                <w:sz w:val="16"/>
                <w:szCs w:val="16"/>
              </w:rPr>
              <w:t>4</w:t>
            </w:r>
          </w:p>
        </w:tc>
      </w:tr>
    </w:tbl>
    <w:p w14:paraId="7B2DEA18" w14:textId="77777777" w:rsidR="00625D42" w:rsidRPr="009F19FB" w:rsidRDefault="00625D42" w:rsidP="009F19FB">
      <w:pPr>
        <w:pStyle w:val="SingleTxt"/>
        <w:spacing w:after="0" w:line="120" w:lineRule="exact"/>
        <w:rPr>
          <w:sz w:val="10"/>
          <w:lang w:val="es-ES_tradnl"/>
        </w:rPr>
      </w:pPr>
    </w:p>
    <w:p w14:paraId="26CC13E3" w14:textId="1218BBFC" w:rsidR="009F19FB" w:rsidRDefault="008D3229" w:rsidP="008D3229">
      <w:pPr>
        <w:pStyle w:val="FootnoteText"/>
        <w:tabs>
          <w:tab w:val="clear" w:pos="418"/>
          <w:tab w:val="right" w:pos="1476"/>
          <w:tab w:val="left" w:pos="1548"/>
          <w:tab w:val="right" w:pos="1836"/>
          <w:tab w:val="left" w:pos="1908"/>
        </w:tabs>
        <w:ind w:left="1548" w:hanging="288"/>
        <w:rPr>
          <w:lang w:val="es-ES_tradnl"/>
        </w:rPr>
      </w:pPr>
      <w:r w:rsidRPr="008D3229">
        <w:rPr>
          <w:i/>
          <w:iCs/>
          <w:lang w:val="es-ES_tradnl"/>
        </w:rPr>
        <w:t>Fuente</w:t>
      </w:r>
      <w:r w:rsidRPr="009C7F5C">
        <w:rPr>
          <w:lang w:val="es-ES_tradnl"/>
        </w:rPr>
        <w:t>: Comisión Electoral de Nepal, 2022</w:t>
      </w:r>
      <w:r>
        <w:rPr>
          <w:lang w:val="es-ES_tradnl"/>
        </w:rPr>
        <w:t>.</w:t>
      </w:r>
    </w:p>
    <w:p w14:paraId="3CCB1937" w14:textId="77777777" w:rsidR="009F19FB" w:rsidRPr="008D3229" w:rsidRDefault="009F19FB" w:rsidP="008D3229">
      <w:pPr>
        <w:pStyle w:val="SingleTxt"/>
        <w:spacing w:after="0" w:line="120" w:lineRule="exact"/>
        <w:rPr>
          <w:sz w:val="10"/>
          <w:lang w:val="es-ES_tradnl"/>
        </w:rPr>
      </w:pPr>
    </w:p>
    <w:p w14:paraId="79D0FFF5" w14:textId="77777777" w:rsidR="008D3229" w:rsidRPr="008D3229" w:rsidRDefault="008D3229" w:rsidP="008D3229">
      <w:pPr>
        <w:pStyle w:val="SingleTxt"/>
        <w:spacing w:after="0" w:line="120" w:lineRule="exact"/>
        <w:rPr>
          <w:sz w:val="10"/>
          <w:lang w:val="es-ES_tradnl"/>
        </w:rPr>
      </w:pPr>
    </w:p>
    <w:p w14:paraId="0CDDB548" w14:textId="4AF9A771" w:rsidR="008D3229" w:rsidRDefault="008D3229" w:rsidP="008D3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Cs/>
          <w:lang w:val="es-ES_tradnl"/>
        </w:rPr>
        <w:tab/>
      </w:r>
      <w:r>
        <w:rPr>
          <w:bCs/>
          <w:lang w:val="es-ES_tradnl"/>
        </w:rPr>
        <w:tab/>
      </w:r>
      <w:r w:rsidRPr="008D3229">
        <w:rPr>
          <w:b w:val="0"/>
          <w:lang w:val="es-ES_tradnl"/>
        </w:rPr>
        <w:t>Cuadro 16</w:t>
      </w:r>
      <w:r w:rsidRPr="009C7F5C">
        <w:rPr>
          <w:lang w:val="es-ES_tradnl"/>
        </w:rPr>
        <w:t xml:space="preserve"> </w:t>
      </w:r>
      <w:r w:rsidRPr="009C7F5C">
        <w:rPr>
          <w:lang w:val="es-ES_tradnl"/>
        </w:rPr>
        <w:br/>
        <w:t>Representación de las mujeres en el ámbito local</w:t>
      </w:r>
    </w:p>
    <w:p w14:paraId="59A3362E" w14:textId="77777777" w:rsidR="009F19FB" w:rsidRPr="008D3229" w:rsidRDefault="009F19FB" w:rsidP="008D3229">
      <w:pPr>
        <w:pStyle w:val="SingleTxt"/>
        <w:spacing w:after="0" w:line="120" w:lineRule="exact"/>
        <w:rPr>
          <w:sz w:val="10"/>
          <w:lang w:val="es-ES_tradnl"/>
        </w:rPr>
      </w:pPr>
    </w:p>
    <w:p w14:paraId="273C4C4C" w14:textId="77777777" w:rsidR="008D3229" w:rsidRPr="008D3229" w:rsidRDefault="008D3229" w:rsidP="008D3229">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3"/>
        <w:gridCol w:w="1237"/>
        <w:gridCol w:w="1238"/>
        <w:gridCol w:w="1237"/>
        <w:gridCol w:w="1238"/>
      </w:tblGrid>
      <w:tr w:rsidR="008D3229" w:rsidRPr="00D7557D" w14:paraId="77FD1D5D" w14:textId="77777777" w:rsidTr="00AB48D0">
        <w:trPr>
          <w:tblHeader/>
        </w:trPr>
        <w:tc>
          <w:tcPr>
            <w:tcW w:w="2333" w:type="dxa"/>
            <w:tcBorders>
              <w:top w:val="single" w:sz="4" w:space="0" w:color="auto"/>
              <w:bottom w:val="single" w:sz="12" w:space="0" w:color="auto"/>
            </w:tcBorders>
            <w:shd w:val="clear" w:color="auto" w:fill="auto"/>
            <w:vAlign w:val="bottom"/>
          </w:tcPr>
          <w:p w14:paraId="4F2137E3" w14:textId="0D09B7E2"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Calibri"/>
                <w:i/>
                <w:sz w:val="14"/>
                <w:lang w:bidi="ne-NP"/>
              </w:rPr>
            </w:pPr>
            <w:r w:rsidRPr="009C7F5C">
              <w:rPr>
                <w:i/>
                <w:iCs/>
                <w:sz w:val="14"/>
                <w:szCs w:val="14"/>
                <w:lang w:val="es-ES_tradnl"/>
              </w:rPr>
              <w:t>Puesto</w:t>
            </w:r>
          </w:p>
        </w:tc>
        <w:tc>
          <w:tcPr>
            <w:tcW w:w="1237" w:type="dxa"/>
            <w:tcBorders>
              <w:top w:val="single" w:sz="4" w:space="0" w:color="auto"/>
              <w:bottom w:val="single" w:sz="12" w:space="0" w:color="auto"/>
            </w:tcBorders>
            <w:shd w:val="clear" w:color="auto" w:fill="auto"/>
            <w:vAlign w:val="bottom"/>
          </w:tcPr>
          <w:p w14:paraId="4869D7E1"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Calibri"/>
                <w:i/>
                <w:sz w:val="14"/>
                <w:lang w:bidi="ne-NP"/>
              </w:rPr>
            </w:pPr>
            <w:r w:rsidRPr="00D7557D">
              <w:rPr>
                <w:rFonts w:eastAsia="Calibri"/>
                <w:i/>
                <w:sz w:val="14"/>
                <w:lang w:bidi="ne-NP"/>
              </w:rPr>
              <w:t>Total</w:t>
            </w:r>
          </w:p>
        </w:tc>
        <w:tc>
          <w:tcPr>
            <w:tcW w:w="1238" w:type="dxa"/>
            <w:tcBorders>
              <w:top w:val="single" w:sz="4" w:space="0" w:color="auto"/>
              <w:bottom w:val="single" w:sz="12" w:space="0" w:color="auto"/>
            </w:tcBorders>
            <w:shd w:val="clear" w:color="auto" w:fill="auto"/>
            <w:vAlign w:val="bottom"/>
          </w:tcPr>
          <w:p w14:paraId="1F8BB978" w14:textId="2C37434F"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Calibri"/>
                <w:i/>
                <w:sz w:val="14"/>
                <w:lang w:bidi="ne-NP"/>
              </w:rPr>
            </w:pPr>
            <w:r w:rsidRPr="009C7F5C">
              <w:rPr>
                <w:i/>
                <w:iCs/>
                <w:sz w:val="14"/>
                <w:szCs w:val="14"/>
                <w:lang w:val="es-ES_tradnl"/>
              </w:rPr>
              <w:t>Hombres</w:t>
            </w:r>
          </w:p>
        </w:tc>
        <w:tc>
          <w:tcPr>
            <w:tcW w:w="1237" w:type="dxa"/>
            <w:tcBorders>
              <w:top w:val="single" w:sz="4" w:space="0" w:color="auto"/>
              <w:bottom w:val="single" w:sz="12" w:space="0" w:color="auto"/>
            </w:tcBorders>
            <w:shd w:val="clear" w:color="auto" w:fill="auto"/>
            <w:vAlign w:val="bottom"/>
          </w:tcPr>
          <w:p w14:paraId="4E56E531" w14:textId="1839DF1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Calibri"/>
                <w:i/>
                <w:sz w:val="14"/>
                <w:lang w:bidi="ne-NP"/>
              </w:rPr>
            </w:pPr>
            <w:r w:rsidRPr="009C7F5C">
              <w:rPr>
                <w:i/>
                <w:iCs/>
                <w:sz w:val="14"/>
                <w:szCs w:val="14"/>
                <w:lang w:val="es-ES_tradnl"/>
              </w:rPr>
              <w:t>Mujeres</w:t>
            </w:r>
          </w:p>
        </w:tc>
        <w:tc>
          <w:tcPr>
            <w:tcW w:w="1238" w:type="dxa"/>
            <w:tcBorders>
              <w:top w:val="single" w:sz="4" w:space="0" w:color="auto"/>
              <w:bottom w:val="single" w:sz="12" w:space="0" w:color="auto"/>
            </w:tcBorders>
            <w:shd w:val="clear" w:color="auto" w:fill="auto"/>
            <w:vAlign w:val="bottom"/>
          </w:tcPr>
          <w:p w14:paraId="76A37645" w14:textId="3BE12D23"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Calibri"/>
                <w:i/>
                <w:sz w:val="14"/>
                <w:lang w:bidi="ne-NP"/>
              </w:rPr>
            </w:pPr>
            <w:r w:rsidRPr="009C7F5C">
              <w:rPr>
                <w:i/>
                <w:iCs/>
                <w:sz w:val="14"/>
                <w:szCs w:val="14"/>
                <w:lang w:val="es-ES_tradnl"/>
              </w:rPr>
              <w:t xml:space="preserve">Porcentaje </w:t>
            </w:r>
            <w:r>
              <w:rPr>
                <w:i/>
                <w:iCs/>
                <w:sz w:val="14"/>
                <w:szCs w:val="14"/>
                <w:lang w:val="es-ES_tradnl"/>
              </w:rPr>
              <w:br/>
            </w:r>
            <w:r w:rsidRPr="009C7F5C">
              <w:rPr>
                <w:i/>
                <w:iCs/>
                <w:sz w:val="14"/>
                <w:szCs w:val="14"/>
                <w:lang w:val="es-ES_tradnl"/>
              </w:rPr>
              <w:t>de mujeres</w:t>
            </w:r>
          </w:p>
        </w:tc>
      </w:tr>
      <w:tr w:rsidR="008D3229" w:rsidRPr="00D7557D" w14:paraId="6F73B214" w14:textId="77777777" w:rsidTr="00AB48D0">
        <w:trPr>
          <w:trHeight w:hRule="exact" w:val="115"/>
          <w:tblHeader/>
        </w:trPr>
        <w:tc>
          <w:tcPr>
            <w:tcW w:w="2333" w:type="dxa"/>
            <w:tcBorders>
              <w:top w:val="single" w:sz="12" w:space="0" w:color="auto"/>
            </w:tcBorders>
            <w:shd w:val="clear" w:color="auto" w:fill="auto"/>
            <w:vAlign w:val="bottom"/>
          </w:tcPr>
          <w:p w14:paraId="445C72FE"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Calibri"/>
                <w:sz w:val="17"/>
                <w:lang w:bidi="ne-NP"/>
              </w:rPr>
            </w:pPr>
          </w:p>
        </w:tc>
        <w:tc>
          <w:tcPr>
            <w:tcW w:w="1237" w:type="dxa"/>
            <w:tcBorders>
              <w:top w:val="single" w:sz="12" w:space="0" w:color="auto"/>
            </w:tcBorders>
            <w:shd w:val="clear" w:color="auto" w:fill="auto"/>
            <w:vAlign w:val="bottom"/>
          </w:tcPr>
          <w:p w14:paraId="29B45E01"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Calibri"/>
                <w:sz w:val="17"/>
                <w:lang w:bidi="ne-NP"/>
              </w:rPr>
            </w:pPr>
          </w:p>
        </w:tc>
        <w:tc>
          <w:tcPr>
            <w:tcW w:w="1238" w:type="dxa"/>
            <w:tcBorders>
              <w:top w:val="single" w:sz="12" w:space="0" w:color="auto"/>
            </w:tcBorders>
            <w:shd w:val="clear" w:color="auto" w:fill="auto"/>
            <w:vAlign w:val="bottom"/>
          </w:tcPr>
          <w:p w14:paraId="07871D24"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Calibri"/>
                <w:sz w:val="17"/>
                <w:lang w:bidi="ne-NP"/>
              </w:rPr>
            </w:pPr>
          </w:p>
        </w:tc>
        <w:tc>
          <w:tcPr>
            <w:tcW w:w="1237" w:type="dxa"/>
            <w:tcBorders>
              <w:top w:val="single" w:sz="12" w:space="0" w:color="auto"/>
            </w:tcBorders>
            <w:shd w:val="clear" w:color="auto" w:fill="auto"/>
            <w:vAlign w:val="bottom"/>
          </w:tcPr>
          <w:p w14:paraId="65759A35"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Calibri"/>
                <w:sz w:val="17"/>
                <w:lang w:bidi="ne-NP"/>
              </w:rPr>
            </w:pPr>
          </w:p>
        </w:tc>
        <w:tc>
          <w:tcPr>
            <w:tcW w:w="1238" w:type="dxa"/>
            <w:tcBorders>
              <w:top w:val="single" w:sz="12" w:space="0" w:color="auto"/>
            </w:tcBorders>
            <w:shd w:val="clear" w:color="auto" w:fill="auto"/>
            <w:vAlign w:val="bottom"/>
          </w:tcPr>
          <w:p w14:paraId="6BA9E2EE"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Calibri"/>
                <w:sz w:val="17"/>
                <w:lang w:bidi="ne-NP"/>
              </w:rPr>
            </w:pPr>
          </w:p>
        </w:tc>
      </w:tr>
      <w:tr w:rsidR="008D3229" w:rsidRPr="00D7557D" w14:paraId="552A50D1" w14:textId="77777777" w:rsidTr="00AB48D0">
        <w:tc>
          <w:tcPr>
            <w:tcW w:w="2333" w:type="dxa"/>
            <w:shd w:val="clear" w:color="auto" w:fill="auto"/>
            <w:vAlign w:val="bottom"/>
          </w:tcPr>
          <w:p w14:paraId="44839F94" w14:textId="32BCC462"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9C7F5C">
              <w:rPr>
                <w:sz w:val="17"/>
                <w:szCs w:val="17"/>
                <w:lang w:val="es-ES_tradnl"/>
              </w:rPr>
              <w:t>Alcaldes y presidentes de los municipios rurales</w:t>
            </w:r>
          </w:p>
        </w:tc>
        <w:tc>
          <w:tcPr>
            <w:tcW w:w="1237" w:type="dxa"/>
            <w:shd w:val="clear" w:color="auto" w:fill="auto"/>
            <w:vAlign w:val="bottom"/>
          </w:tcPr>
          <w:p w14:paraId="088DC36A"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753</w:t>
            </w:r>
          </w:p>
        </w:tc>
        <w:tc>
          <w:tcPr>
            <w:tcW w:w="1238" w:type="dxa"/>
            <w:shd w:val="clear" w:color="auto" w:fill="auto"/>
            <w:vAlign w:val="bottom"/>
          </w:tcPr>
          <w:p w14:paraId="418E7A65"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728</w:t>
            </w:r>
          </w:p>
        </w:tc>
        <w:tc>
          <w:tcPr>
            <w:tcW w:w="1237" w:type="dxa"/>
            <w:shd w:val="clear" w:color="auto" w:fill="auto"/>
            <w:vAlign w:val="bottom"/>
          </w:tcPr>
          <w:p w14:paraId="11FA5A13"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25</w:t>
            </w:r>
          </w:p>
        </w:tc>
        <w:tc>
          <w:tcPr>
            <w:tcW w:w="1238" w:type="dxa"/>
            <w:shd w:val="clear" w:color="auto" w:fill="auto"/>
            <w:vAlign w:val="bottom"/>
          </w:tcPr>
          <w:p w14:paraId="4C5E3529" w14:textId="7533274A"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3</w:t>
            </w:r>
            <w:r>
              <w:rPr>
                <w:rFonts w:eastAsia="Calibri"/>
                <w:sz w:val="17"/>
                <w:lang w:bidi="ne-NP"/>
              </w:rPr>
              <w:t>,</w:t>
            </w:r>
            <w:r w:rsidRPr="00D7557D">
              <w:rPr>
                <w:rFonts w:eastAsia="Calibri"/>
                <w:sz w:val="17"/>
                <w:lang w:bidi="ne-NP"/>
              </w:rPr>
              <w:t>3</w:t>
            </w:r>
          </w:p>
        </w:tc>
      </w:tr>
      <w:tr w:rsidR="008D3229" w:rsidRPr="00D7557D" w14:paraId="5BE324D2" w14:textId="77777777" w:rsidTr="00AB48D0">
        <w:tc>
          <w:tcPr>
            <w:tcW w:w="2333" w:type="dxa"/>
            <w:shd w:val="clear" w:color="auto" w:fill="auto"/>
            <w:vAlign w:val="bottom"/>
          </w:tcPr>
          <w:p w14:paraId="536B437B" w14:textId="73C7DFD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9C7F5C">
              <w:rPr>
                <w:sz w:val="17"/>
                <w:szCs w:val="17"/>
                <w:lang w:val="es-ES_tradnl"/>
              </w:rPr>
              <w:t>Tenientes de alcalde y vicepresidentes de municipios rurales</w:t>
            </w:r>
          </w:p>
        </w:tc>
        <w:tc>
          <w:tcPr>
            <w:tcW w:w="1237" w:type="dxa"/>
            <w:shd w:val="clear" w:color="auto" w:fill="auto"/>
            <w:vAlign w:val="bottom"/>
          </w:tcPr>
          <w:p w14:paraId="5508B28E"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753</w:t>
            </w:r>
          </w:p>
        </w:tc>
        <w:tc>
          <w:tcPr>
            <w:tcW w:w="1238" w:type="dxa"/>
            <w:shd w:val="clear" w:color="auto" w:fill="auto"/>
            <w:vAlign w:val="bottom"/>
          </w:tcPr>
          <w:p w14:paraId="49B6C881"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184</w:t>
            </w:r>
          </w:p>
        </w:tc>
        <w:tc>
          <w:tcPr>
            <w:tcW w:w="1237" w:type="dxa"/>
            <w:shd w:val="clear" w:color="auto" w:fill="auto"/>
            <w:vAlign w:val="bottom"/>
          </w:tcPr>
          <w:p w14:paraId="0436CB51"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569</w:t>
            </w:r>
          </w:p>
        </w:tc>
        <w:tc>
          <w:tcPr>
            <w:tcW w:w="1238" w:type="dxa"/>
            <w:shd w:val="clear" w:color="auto" w:fill="auto"/>
            <w:vAlign w:val="bottom"/>
          </w:tcPr>
          <w:p w14:paraId="45229CB8" w14:textId="248B4866"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75</w:t>
            </w:r>
            <w:r>
              <w:rPr>
                <w:rFonts w:eastAsia="Calibri"/>
                <w:sz w:val="17"/>
                <w:lang w:bidi="ne-NP"/>
              </w:rPr>
              <w:t>,</w:t>
            </w:r>
            <w:r w:rsidRPr="00D7557D">
              <w:rPr>
                <w:rFonts w:eastAsia="Calibri"/>
                <w:sz w:val="17"/>
                <w:lang w:bidi="ne-NP"/>
              </w:rPr>
              <w:t>6</w:t>
            </w:r>
          </w:p>
        </w:tc>
      </w:tr>
      <w:tr w:rsidR="008D3229" w:rsidRPr="00D7557D" w14:paraId="531B3A5B" w14:textId="77777777" w:rsidTr="00AB48D0">
        <w:tc>
          <w:tcPr>
            <w:tcW w:w="2333" w:type="dxa"/>
            <w:shd w:val="clear" w:color="auto" w:fill="auto"/>
            <w:vAlign w:val="bottom"/>
          </w:tcPr>
          <w:p w14:paraId="34086E4C" w14:textId="16694B72"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9C7F5C">
              <w:rPr>
                <w:sz w:val="17"/>
                <w:szCs w:val="17"/>
                <w:lang w:val="es-ES_tradnl"/>
              </w:rPr>
              <w:t>Presidentes de distrito</w:t>
            </w:r>
          </w:p>
        </w:tc>
        <w:tc>
          <w:tcPr>
            <w:tcW w:w="1237" w:type="dxa"/>
            <w:shd w:val="clear" w:color="auto" w:fill="auto"/>
            <w:vAlign w:val="bottom"/>
          </w:tcPr>
          <w:p w14:paraId="427C2390"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6 743</w:t>
            </w:r>
          </w:p>
        </w:tc>
        <w:tc>
          <w:tcPr>
            <w:tcW w:w="1238" w:type="dxa"/>
            <w:shd w:val="clear" w:color="auto" w:fill="auto"/>
            <w:vAlign w:val="bottom"/>
          </w:tcPr>
          <w:p w14:paraId="2F6D2FDE"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6 677</w:t>
            </w:r>
          </w:p>
        </w:tc>
        <w:tc>
          <w:tcPr>
            <w:tcW w:w="1237" w:type="dxa"/>
            <w:shd w:val="clear" w:color="auto" w:fill="auto"/>
            <w:vAlign w:val="bottom"/>
          </w:tcPr>
          <w:p w14:paraId="0AD2285A"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66</w:t>
            </w:r>
          </w:p>
        </w:tc>
        <w:tc>
          <w:tcPr>
            <w:tcW w:w="1238" w:type="dxa"/>
            <w:shd w:val="clear" w:color="auto" w:fill="auto"/>
            <w:vAlign w:val="bottom"/>
          </w:tcPr>
          <w:p w14:paraId="3B62A9DC" w14:textId="5C1725F8"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w:t>
            </w:r>
            <w:r>
              <w:rPr>
                <w:rFonts w:eastAsia="Calibri"/>
                <w:sz w:val="17"/>
                <w:lang w:bidi="ne-NP"/>
              </w:rPr>
              <w:t>,</w:t>
            </w:r>
            <w:r w:rsidRPr="00D7557D">
              <w:rPr>
                <w:rFonts w:eastAsia="Calibri"/>
                <w:sz w:val="17"/>
                <w:lang w:bidi="ne-NP"/>
              </w:rPr>
              <w:t>0</w:t>
            </w:r>
          </w:p>
        </w:tc>
      </w:tr>
      <w:tr w:rsidR="008D3229" w:rsidRPr="00D7557D" w14:paraId="512CD8B4" w14:textId="77777777" w:rsidTr="00AB48D0">
        <w:tc>
          <w:tcPr>
            <w:tcW w:w="2333" w:type="dxa"/>
            <w:shd w:val="clear" w:color="auto" w:fill="auto"/>
            <w:vAlign w:val="bottom"/>
          </w:tcPr>
          <w:p w14:paraId="569AA24E" w14:textId="72BBD689"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9C7F5C">
              <w:rPr>
                <w:sz w:val="17"/>
                <w:szCs w:val="17"/>
                <w:lang w:val="es-ES_tradnl"/>
              </w:rPr>
              <w:t>Miembros de distrito (abierto)</w:t>
            </w:r>
          </w:p>
        </w:tc>
        <w:tc>
          <w:tcPr>
            <w:tcW w:w="1237" w:type="dxa"/>
            <w:shd w:val="clear" w:color="auto" w:fill="auto"/>
            <w:vAlign w:val="bottom"/>
          </w:tcPr>
          <w:p w14:paraId="05515DBC"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13 486</w:t>
            </w:r>
          </w:p>
        </w:tc>
        <w:tc>
          <w:tcPr>
            <w:tcW w:w="1238" w:type="dxa"/>
            <w:shd w:val="clear" w:color="auto" w:fill="auto"/>
            <w:vAlign w:val="bottom"/>
          </w:tcPr>
          <w:p w14:paraId="1D85AF25"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13 044</w:t>
            </w:r>
          </w:p>
        </w:tc>
        <w:tc>
          <w:tcPr>
            <w:tcW w:w="1237" w:type="dxa"/>
            <w:shd w:val="clear" w:color="auto" w:fill="auto"/>
            <w:vAlign w:val="bottom"/>
          </w:tcPr>
          <w:p w14:paraId="2C9CDA9C"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442</w:t>
            </w:r>
          </w:p>
        </w:tc>
        <w:tc>
          <w:tcPr>
            <w:tcW w:w="1238" w:type="dxa"/>
            <w:shd w:val="clear" w:color="auto" w:fill="auto"/>
            <w:vAlign w:val="bottom"/>
          </w:tcPr>
          <w:p w14:paraId="187B670B" w14:textId="6B19662A"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3</w:t>
            </w:r>
            <w:r>
              <w:rPr>
                <w:rFonts w:eastAsia="Calibri"/>
                <w:sz w:val="17"/>
                <w:lang w:bidi="ne-NP"/>
              </w:rPr>
              <w:t>,</w:t>
            </w:r>
            <w:r w:rsidRPr="00D7557D">
              <w:rPr>
                <w:rFonts w:eastAsia="Calibri"/>
                <w:sz w:val="17"/>
                <w:lang w:bidi="ne-NP"/>
              </w:rPr>
              <w:t>3</w:t>
            </w:r>
          </w:p>
        </w:tc>
      </w:tr>
      <w:tr w:rsidR="008D3229" w:rsidRPr="00D7557D" w14:paraId="479711A3" w14:textId="77777777" w:rsidTr="00AB48D0">
        <w:tc>
          <w:tcPr>
            <w:tcW w:w="2333" w:type="dxa"/>
            <w:shd w:val="clear" w:color="auto" w:fill="auto"/>
            <w:vAlign w:val="bottom"/>
          </w:tcPr>
          <w:p w14:paraId="408244B6" w14:textId="0B5ED5A6"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9C7F5C">
              <w:rPr>
                <w:sz w:val="17"/>
                <w:szCs w:val="17"/>
                <w:lang w:val="es-ES_tradnl"/>
              </w:rPr>
              <w:t>Mujeres dalit miembros de distrito</w:t>
            </w:r>
          </w:p>
        </w:tc>
        <w:tc>
          <w:tcPr>
            <w:tcW w:w="1237" w:type="dxa"/>
            <w:shd w:val="clear" w:color="auto" w:fill="auto"/>
            <w:vAlign w:val="bottom"/>
          </w:tcPr>
          <w:p w14:paraId="6092D35B"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6 620</w:t>
            </w:r>
          </w:p>
        </w:tc>
        <w:tc>
          <w:tcPr>
            <w:tcW w:w="1238" w:type="dxa"/>
            <w:shd w:val="clear" w:color="auto" w:fill="auto"/>
            <w:vAlign w:val="bottom"/>
          </w:tcPr>
          <w:p w14:paraId="7BC330B5"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w:t>
            </w:r>
          </w:p>
        </w:tc>
        <w:tc>
          <w:tcPr>
            <w:tcW w:w="1237" w:type="dxa"/>
            <w:shd w:val="clear" w:color="auto" w:fill="auto"/>
            <w:vAlign w:val="bottom"/>
          </w:tcPr>
          <w:p w14:paraId="0A308A1E"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6 620</w:t>
            </w:r>
          </w:p>
        </w:tc>
        <w:tc>
          <w:tcPr>
            <w:tcW w:w="1238" w:type="dxa"/>
            <w:shd w:val="clear" w:color="auto" w:fill="auto"/>
            <w:vAlign w:val="bottom"/>
          </w:tcPr>
          <w:p w14:paraId="032F45D8"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100</w:t>
            </w:r>
          </w:p>
        </w:tc>
      </w:tr>
      <w:tr w:rsidR="008D3229" w:rsidRPr="00D7557D" w14:paraId="58DFD45A" w14:textId="77777777" w:rsidTr="00AB48D0">
        <w:tc>
          <w:tcPr>
            <w:tcW w:w="2333" w:type="dxa"/>
            <w:shd w:val="clear" w:color="auto" w:fill="auto"/>
            <w:vAlign w:val="bottom"/>
          </w:tcPr>
          <w:p w14:paraId="098C6D77" w14:textId="7F7FD1B3"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9C7F5C">
              <w:rPr>
                <w:sz w:val="17"/>
                <w:szCs w:val="17"/>
                <w:lang w:val="es-ES_tradnl"/>
              </w:rPr>
              <w:t>Mujeres miembros de distrito</w:t>
            </w:r>
          </w:p>
        </w:tc>
        <w:tc>
          <w:tcPr>
            <w:tcW w:w="1237" w:type="dxa"/>
            <w:shd w:val="clear" w:color="auto" w:fill="auto"/>
            <w:vAlign w:val="bottom"/>
          </w:tcPr>
          <w:p w14:paraId="6B503124"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6 743</w:t>
            </w:r>
          </w:p>
        </w:tc>
        <w:tc>
          <w:tcPr>
            <w:tcW w:w="1238" w:type="dxa"/>
            <w:shd w:val="clear" w:color="auto" w:fill="auto"/>
            <w:vAlign w:val="bottom"/>
          </w:tcPr>
          <w:p w14:paraId="7E7A13C8"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w:t>
            </w:r>
          </w:p>
        </w:tc>
        <w:tc>
          <w:tcPr>
            <w:tcW w:w="1237" w:type="dxa"/>
            <w:shd w:val="clear" w:color="auto" w:fill="auto"/>
            <w:vAlign w:val="bottom"/>
          </w:tcPr>
          <w:p w14:paraId="2C55DA77"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6 743</w:t>
            </w:r>
          </w:p>
        </w:tc>
        <w:tc>
          <w:tcPr>
            <w:tcW w:w="1238" w:type="dxa"/>
            <w:shd w:val="clear" w:color="auto" w:fill="auto"/>
            <w:vAlign w:val="bottom"/>
          </w:tcPr>
          <w:p w14:paraId="74AAD5FA"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100</w:t>
            </w:r>
          </w:p>
        </w:tc>
      </w:tr>
      <w:tr w:rsidR="008D3229" w:rsidRPr="00D7557D" w14:paraId="3E25D614" w14:textId="77777777" w:rsidTr="00AB48D0">
        <w:tc>
          <w:tcPr>
            <w:tcW w:w="2333" w:type="dxa"/>
            <w:tcBorders>
              <w:bottom w:val="single" w:sz="4" w:space="0" w:color="auto"/>
            </w:tcBorders>
            <w:shd w:val="clear" w:color="auto" w:fill="auto"/>
            <w:vAlign w:val="bottom"/>
          </w:tcPr>
          <w:p w14:paraId="1DE25657" w14:textId="3A3DAB8A"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rFonts w:eastAsia="Calibri"/>
                <w:sz w:val="17"/>
                <w:lang w:bidi="ne-NP"/>
              </w:rPr>
            </w:pPr>
            <w:r w:rsidRPr="009C7F5C">
              <w:rPr>
                <w:sz w:val="17"/>
                <w:szCs w:val="17"/>
                <w:lang w:val="es-ES_tradnl"/>
              </w:rPr>
              <w:t>Total miembros de distrito</w:t>
            </w:r>
          </w:p>
        </w:tc>
        <w:tc>
          <w:tcPr>
            <w:tcW w:w="1237" w:type="dxa"/>
            <w:tcBorders>
              <w:bottom w:val="single" w:sz="4" w:space="0" w:color="auto"/>
            </w:tcBorders>
            <w:shd w:val="clear" w:color="auto" w:fill="auto"/>
            <w:vAlign w:val="bottom"/>
          </w:tcPr>
          <w:p w14:paraId="0F1712B0"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Calibri"/>
                <w:sz w:val="17"/>
                <w:lang w:bidi="ne-NP"/>
              </w:rPr>
            </w:pPr>
            <w:r w:rsidRPr="00D7557D">
              <w:rPr>
                <w:rFonts w:eastAsia="Calibri"/>
                <w:sz w:val="17"/>
                <w:lang w:bidi="ne-NP"/>
              </w:rPr>
              <w:t>26 849</w:t>
            </w:r>
          </w:p>
        </w:tc>
        <w:tc>
          <w:tcPr>
            <w:tcW w:w="1238" w:type="dxa"/>
            <w:tcBorders>
              <w:bottom w:val="single" w:sz="4" w:space="0" w:color="auto"/>
            </w:tcBorders>
            <w:shd w:val="clear" w:color="auto" w:fill="auto"/>
            <w:vAlign w:val="bottom"/>
          </w:tcPr>
          <w:p w14:paraId="03349D91"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Calibri"/>
                <w:sz w:val="17"/>
                <w:lang w:bidi="ne-NP"/>
              </w:rPr>
            </w:pPr>
            <w:r w:rsidRPr="00D7557D">
              <w:rPr>
                <w:rFonts w:eastAsia="Calibri"/>
                <w:sz w:val="17"/>
                <w:lang w:bidi="ne-NP"/>
              </w:rPr>
              <w:t>20 633</w:t>
            </w:r>
          </w:p>
        </w:tc>
        <w:tc>
          <w:tcPr>
            <w:tcW w:w="1237" w:type="dxa"/>
            <w:tcBorders>
              <w:bottom w:val="single" w:sz="4" w:space="0" w:color="auto"/>
            </w:tcBorders>
            <w:shd w:val="clear" w:color="auto" w:fill="auto"/>
            <w:vAlign w:val="bottom"/>
          </w:tcPr>
          <w:p w14:paraId="148D7CED"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Calibri"/>
                <w:sz w:val="17"/>
                <w:lang w:bidi="ne-NP"/>
              </w:rPr>
            </w:pPr>
            <w:r w:rsidRPr="00D7557D">
              <w:rPr>
                <w:rFonts w:eastAsia="Calibri"/>
                <w:sz w:val="17"/>
                <w:lang w:bidi="ne-NP"/>
              </w:rPr>
              <w:t>13 805</w:t>
            </w:r>
          </w:p>
        </w:tc>
        <w:tc>
          <w:tcPr>
            <w:tcW w:w="1238" w:type="dxa"/>
            <w:tcBorders>
              <w:bottom w:val="single" w:sz="4" w:space="0" w:color="auto"/>
            </w:tcBorders>
            <w:shd w:val="clear" w:color="auto" w:fill="auto"/>
            <w:vAlign w:val="bottom"/>
          </w:tcPr>
          <w:p w14:paraId="12FE3AE3" w14:textId="3A858F09"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Calibri"/>
                <w:sz w:val="17"/>
                <w:lang w:bidi="ne-NP"/>
              </w:rPr>
            </w:pPr>
            <w:r w:rsidRPr="00D7557D">
              <w:rPr>
                <w:rFonts w:eastAsia="Calibri"/>
                <w:sz w:val="17"/>
                <w:lang w:bidi="ne-NP"/>
              </w:rPr>
              <w:t>5</w:t>
            </w:r>
            <w:r>
              <w:rPr>
                <w:rFonts w:eastAsia="Calibri"/>
                <w:sz w:val="17"/>
                <w:lang w:bidi="ne-NP"/>
              </w:rPr>
              <w:t>,</w:t>
            </w:r>
            <w:r w:rsidRPr="00D7557D">
              <w:rPr>
                <w:rFonts w:eastAsia="Calibri"/>
                <w:sz w:val="17"/>
                <w:lang w:bidi="ne-NP"/>
              </w:rPr>
              <w:t>1</w:t>
            </w:r>
          </w:p>
        </w:tc>
      </w:tr>
      <w:tr w:rsidR="008D3229" w:rsidRPr="00D7557D" w14:paraId="4AEE29CD" w14:textId="77777777" w:rsidTr="00AB48D0">
        <w:tc>
          <w:tcPr>
            <w:tcW w:w="2333" w:type="dxa"/>
            <w:tcBorders>
              <w:top w:val="single" w:sz="4" w:space="0" w:color="auto"/>
              <w:bottom w:val="single" w:sz="12" w:space="0" w:color="auto"/>
            </w:tcBorders>
            <w:shd w:val="clear" w:color="auto" w:fill="auto"/>
            <w:vAlign w:val="bottom"/>
          </w:tcPr>
          <w:p w14:paraId="4C929F45" w14:textId="5D824A5E"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rFonts w:eastAsia="Calibri"/>
                <w:b/>
                <w:sz w:val="17"/>
                <w:lang w:bidi="ne-NP"/>
              </w:rPr>
            </w:pPr>
            <w:r w:rsidRPr="009C7F5C">
              <w:rPr>
                <w:b/>
                <w:bCs/>
                <w:sz w:val="17"/>
                <w:szCs w:val="17"/>
                <w:lang w:val="es-ES_tradnl"/>
              </w:rPr>
              <w:t>Total representantes locales</w:t>
            </w:r>
          </w:p>
        </w:tc>
        <w:tc>
          <w:tcPr>
            <w:tcW w:w="1237" w:type="dxa"/>
            <w:tcBorders>
              <w:top w:val="single" w:sz="4" w:space="0" w:color="auto"/>
              <w:bottom w:val="single" w:sz="12" w:space="0" w:color="auto"/>
            </w:tcBorders>
            <w:shd w:val="clear" w:color="auto" w:fill="auto"/>
            <w:vAlign w:val="bottom"/>
          </w:tcPr>
          <w:p w14:paraId="2FF50A63"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35 098</w:t>
            </w:r>
          </w:p>
        </w:tc>
        <w:tc>
          <w:tcPr>
            <w:tcW w:w="1238" w:type="dxa"/>
            <w:tcBorders>
              <w:top w:val="single" w:sz="4" w:space="0" w:color="auto"/>
              <w:bottom w:val="single" w:sz="12" w:space="0" w:color="auto"/>
            </w:tcBorders>
            <w:shd w:val="clear" w:color="auto" w:fill="auto"/>
            <w:vAlign w:val="bottom"/>
          </w:tcPr>
          <w:p w14:paraId="669C3627"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20 632</w:t>
            </w:r>
          </w:p>
        </w:tc>
        <w:tc>
          <w:tcPr>
            <w:tcW w:w="1237" w:type="dxa"/>
            <w:tcBorders>
              <w:top w:val="single" w:sz="4" w:space="0" w:color="auto"/>
              <w:bottom w:val="single" w:sz="12" w:space="0" w:color="auto"/>
            </w:tcBorders>
            <w:shd w:val="clear" w:color="auto" w:fill="auto"/>
            <w:vAlign w:val="bottom"/>
          </w:tcPr>
          <w:p w14:paraId="11D66D3B" w14:textId="77777777"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14 465</w:t>
            </w:r>
          </w:p>
        </w:tc>
        <w:tc>
          <w:tcPr>
            <w:tcW w:w="1238" w:type="dxa"/>
            <w:tcBorders>
              <w:top w:val="single" w:sz="4" w:space="0" w:color="auto"/>
              <w:bottom w:val="single" w:sz="12" w:space="0" w:color="auto"/>
            </w:tcBorders>
            <w:shd w:val="clear" w:color="auto" w:fill="auto"/>
            <w:vAlign w:val="bottom"/>
          </w:tcPr>
          <w:p w14:paraId="6A293BF6" w14:textId="48757AC4" w:rsidR="008D3229" w:rsidRPr="00D7557D" w:rsidRDefault="008D322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41</w:t>
            </w:r>
            <w:r>
              <w:rPr>
                <w:rFonts w:eastAsia="Calibri"/>
                <w:b/>
                <w:sz w:val="17"/>
                <w:lang w:bidi="ne-NP"/>
              </w:rPr>
              <w:t>,</w:t>
            </w:r>
            <w:r w:rsidRPr="00D7557D">
              <w:rPr>
                <w:rFonts w:eastAsia="Calibri"/>
                <w:b/>
                <w:sz w:val="17"/>
                <w:lang w:bidi="ne-NP"/>
              </w:rPr>
              <w:t>2</w:t>
            </w:r>
          </w:p>
        </w:tc>
      </w:tr>
    </w:tbl>
    <w:p w14:paraId="0E5D5145" w14:textId="77777777" w:rsidR="008D3229" w:rsidRPr="008D3229" w:rsidRDefault="008D3229" w:rsidP="008D3229">
      <w:pPr>
        <w:pStyle w:val="SingleTxt"/>
        <w:spacing w:after="0" w:line="120" w:lineRule="exact"/>
        <w:rPr>
          <w:sz w:val="10"/>
          <w:lang w:val="es-ES_tradnl"/>
        </w:rPr>
      </w:pPr>
    </w:p>
    <w:p w14:paraId="335F1633" w14:textId="62FF0D9D" w:rsidR="008D3229" w:rsidRDefault="008D3229" w:rsidP="008D3229">
      <w:pPr>
        <w:pStyle w:val="FootnoteText"/>
        <w:tabs>
          <w:tab w:val="clear" w:pos="418"/>
          <w:tab w:val="right" w:pos="1476"/>
          <w:tab w:val="left" w:pos="1548"/>
          <w:tab w:val="right" w:pos="1836"/>
          <w:tab w:val="left" w:pos="1908"/>
        </w:tabs>
        <w:ind w:left="1548" w:right="1267" w:hanging="288"/>
        <w:rPr>
          <w:lang w:val="es-ES_tradnl"/>
        </w:rPr>
      </w:pPr>
      <w:r w:rsidRPr="008D3229">
        <w:rPr>
          <w:i/>
          <w:iCs/>
          <w:lang w:val="es-ES_tradnl"/>
        </w:rPr>
        <w:t>Fuente</w:t>
      </w:r>
      <w:r w:rsidRPr="009C7F5C">
        <w:rPr>
          <w:lang w:val="es-ES_tradnl"/>
        </w:rPr>
        <w:t>: Comisión Electoral de Nepal, 2022</w:t>
      </w:r>
      <w:r>
        <w:rPr>
          <w:lang w:val="es-ES_tradnl"/>
        </w:rPr>
        <w:t>.</w:t>
      </w:r>
    </w:p>
    <w:p w14:paraId="6805BC21" w14:textId="77777777" w:rsidR="009F19FB" w:rsidRPr="008D3229" w:rsidRDefault="009F19FB" w:rsidP="008D3229">
      <w:pPr>
        <w:pStyle w:val="SingleTxt"/>
        <w:spacing w:after="0" w:line="120" w:lineRule="exact"/>
        <w:rPr>
          <w:sz w:val="10"/>
          <w:lang w:val="es-ES_tradnl"/>
        </w:rPr>
      </w:pPr>
    </w:p>
    <w:p w14:paraId="1BBE072A" w14:textId="77777777" w:rsidR="008D3229" w:rsidRPr="008D3229" w:rsidRDefault="008D3229" w:rsidP="008D3229">
      <w:pPr>
        <w:pStyle w:val="SingleTxt"/>
        <w:spacing w:after="0" w:line="120" w:lineRule="exact"/>
        <w:rPr>
          <w:sz w:val="10"/>
          <w:lang w:val="es-ES_tradnl"/>
        </w:rPr>
      </w:pPr>
    </w:p>
    <w:p w14:paraId="115529A0" w14:textId="5C38B595" w:rsidR="008D3229" w:rsidRDefault="005703C6" w:rsidP="005703C6">
      <w:pPr>
        <w:pStyle w:val="SingleTxt"/>
        <w:numPr>
          <w:ilvl w:val="0"/>
          <w:numId w:val="27"/>
        </w:numPr>
        <w:spacing w:line="240" w:lineRule="atLeast"/>
        <w:ind w:left="1267" w:firstLine="0"/>
        <w:rPr>
          <w:lang w:val="es-ES_tradnl"/>
        </w:rPr>
      </w:pPr>
      <w:r w:rsidRPr="009C7F5C">
        <w:rPr>
          <w:lang w:val="es-ES_tradnl"/>
        </w:rPr>
        <w:t>En el recién formado gobierno de coalición hay 3 mujeres entre los 25 ministros del gabinete (solo un 12%), y la Comisión Nacional de la Mujer ha expresado su preocupación por la escasa representación femenina. Sin embargo, el Gobierno ha nombrado a una mujer Secretaria Jefe por primera vez en los 69 años de historia de la Administración Pública de Nepal. Del mismo modo, en el Ministerio de Relaciones Exteriores se ha nombrado por primera vez a una Secretaria. Ahora, el Ministerio de Relaciones Exteriores está dirigido por una Ministra y una Secretaria. La inclusión de mujeres en el cuerpo diplomático ha alcanzado el 23,29 %. (Véase el cuadro 17).</w:t>
      </w:r>
    </w:p>
    <w:p w14:paraId="2D841FD6" w14:textId="77777777" w:rsidR="003E2AE4" w:rsidRPr="005703C6" w:rsidRDefault="003E2AE4" w:rsidP="005703C6">
      <w:pPr>
        <w:pStyle w:val="SingleTxt"/>
        <w:spacing w:after="0" w:line="120" w:lineRule="exact"/>
        <w:rPr>
          <w:sz w:val="10"/>
          <w:lang w:val="es-ES_tradnl"/>
        </w:rPr>
      </w:pPr>
    </w:p>
    <w:p w14:paraId="00FD2B79" w14:textId="39177837" w:rsidR="005703C6" w:rsidRDefault="005703C6" w:rsidP="00570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Cs/>
          <w:lang w:val="es-ES_tradnl"/>
        </w:rPr>
        <w:tab/>
      </w:r>
      <w:r>
        <w:rPr>
          <w:bCs/>
          <w:lang w:val="es-ES_tradnl"/>
        </w:rPr>
        <w:tab/>
      </w:r>
      <w:r w:rsidRPr="005703C6">
        <w:rPr>
          <w:b w:val="0"/>
          <w:lang w:val="es-ES_tradnl"/>
        </w:rPr>
        <w:t>Cuadro 17</w:t>
      </w:r>
      <w:r w:rsidRPr="009C7F5C">
        <w:rPr>
          <w:lang w:val="es-ES_tradnl"/>
        </w:rPr>
        <w:t xml:space="preserve"> </w:t>
      </w:r>
      <w:r w:rsidRPr="009C7F5C">
        <w:rPr>
          <w:lang w:val="es-ES_tradnl"/>
        </w:rPr>
        <w:br/>
        <w:t>Número de funcionarias en el cuerpo diplomático</w:t>
      </w:r>
    </w:p>
    <w:p w14:paraId="43CBCB5F" w14:textId="77777777" w:rsidR="005703C6" w:rsidRPr="005703C6" w:rsidRDefault="005703C6" w:rsidP="005703C6">
      <w:pPr>
        <w:pStyle w:val="SingleTxt"/>
        <w:spacing w:after="0" w:line="120" w:lineRule="exact"/>
        <w:rPr>
          <w:sz w:val="10"/>
          <w:lang w:val="es-ES_tradnl"/>
        </w:rPr>
      </w:pPr>
    </w:p>
    <w:p w14:paraId="20445648" w14:textId="77777777" w:rsidR="005703C6" w:rsidRPr="005703C6" w:rsidRDefault="005703C6" w:rsidP="005703C6">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3"/>
        <w:gridCol w:w="3492"/>
        <w:gridCol w:w="1170"/>
        <w:gridCol w:w="744"/>
        <w:gridCol w:w="1183"/>
      </w:tblGrid>
      <w:tr w:rsidR="005703C6" w:rsidRPr="00D7557D" w14:paraId="21B80A36" w14:textId="77777777" w:rsidTr="0076271D">
        <w:trPr>
          <w:tblHeader/>
        </w:trPr>
        <w:tc>
          <w:tcPr>
            <w:tcW w:w="443" w:type="dxa"/>
            <w:tcBorders>
              <w:top w:val="single" w:sz="4" w:space="0" w:color="auto"/>
              <w:bottom w:val="single" w:sz="12" w:space="0" w:color="auto"/>
            </w:tcBorders>
            <w:shd w:val="clear" w:color="auto" w:fill="auto"/>
            <w:vAlign w:val="bottom"/>
          </w:tcPr>
          <w:p w14:paraId="191CCFA9" w14:textId="77777777" w:rsidR="005703C6" w:rsidRPr="00D7557D" w:rsidRDefault="005703C6" w:rsidP="007627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3"/>
              <w:rPr>
                <w:rFonts w:eastAsia="Calibri"/>
                <w:i/>
                <w:sz w:val="14"/>
                <w:lang w:bidi="ne-NP"/>
              </w:rPr>
            </w:pPr>
            <w:r w:rsidRPr="00D7557D">
              <w:rPr>
                <w:rFonts w:eastAsia="Calibri"/>
                <w:i/>
                <w:sz w:val="14"/>
                <w:lang w:bidi="ne-NP"/>
              </w:rPr>
              <w:t>S.N.</w:t>
            </w:r>
          </w:p>
        </w:tc>
        <w:tc>
          <w:tcPr>
            <w:tcW w:w="3492" w:type="dxa"/>
            <w:tcBorders>
              <w:top w:val="single" w:sz="4" w:space="0" w:color="auto"/>
              <w:bottom w:val="single" w:sz="12" w:space="0" w:color="auto"/>
            </w:tcBorders>
            <w:shd w:val="clear" w:color="auto" w:fill="auto"/>
            <w:vAlign w:val="bottom"/>
          </w:tcPr>
          <w:p w14:paraId="015751B4" w14:textId="1D5A1979" w:rsidR="005703C6" w:rsidRPr="00D7557D" w:rsidRDefault="005703C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rFonts w:eastAsia="Calibri"/>
                <w:i/>
                <w:sz w:val="14"/>
                <w:lang w:bidi="ne-NP"/>
              </w:rPr>
            </w:pPr>
            <w:r w:rsidRPr="009C7F5C">
              <w:rPr>
                <w:i/>
                <w:iCs/>
                <w:sz w:val="14"/>
                <w:szCs w:val="14"/>
                <w:lang w:val="es-ES_tradnl"/>
              </w:rPr>
              <w:t>Puesto</w:t>
            </w:r>
          </w:p>
        </w:tc>
        <w:tc>
          <w:tcPr>
            <w:tcW w:w="1170" w:type="dxa"/>
            <w:tcBorders>
              <w:top w:val="single" w:sz="4" w:space="0" w:color="auto"/>
              <w:bottom w:val="single" w:sz="12" w:space="0" w:color="auto"/>
            </w:tcBorders>
            <w:shd w:val="clear" w:color="auto" w:fill="auto"/>
            <w:vAlign w:val="bottom"/>
          </w:tcPr>
          <w:p w14:paraId="0DE60890" w14:textId="5E3EBA70" w:rsidR="005703C6" w:rsidRPr="00D7557D" w:rsidRDefault="005703C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Calibri"/>
                <w:i/>
                <w:sz w:val="14"/>
                <w:lang w:bidi="ne-NP"/>
              </w:rPr>
            </w:pPr>
            <w:r w:rsidRPr="009C7F5C">
              <w:rPr>
                <w:i/>
                <w:iCs/>
                <w:sz w:val="14"/>
                <w:szCs w:val="14"/>
                <w:lang w:val="es-ES_tradnl"/>
              </w:rPr>
              <w:t xml:space="preserve">Número total </w:t>
            </w:r>
            <w:r w:rsidR="0076271D">
              <w:rPr>
                <w:i/>
                <w:iCs/>
                <w:sz w:val="14"/>
                <w:szCs w:val="14"/>
                <w:lang w:val="es-ES_tradnl"/>
              </w:rPr>
              <w:br/>
            </w:r>
            <w:r w:rsidRPr="009C7F5C">
              <w:rPr>
                <w:i/>
                <w:iCs/>
                <w:sz w:val="14"/>
                <w:szCs w:val="14"/>
                <w:lang w:val="es-ES_tradnl"/>
              </w:rPr>
              <w:t>de puestos</w:t>
            </w:r>
          </w:p>
        </w:tc>
        <w:tc>
          <w:tcPr>
            <w:tcW w:w="744" w:type="dxa"/>
            <w:tcBorders>
              <w:top w:val="single" w:sz="4" w:space="0" w:color="auto"/>
              <w:bottom w:val="single" w:sz="12" w:space="0" w:color="auto"/>
            </w:tcBorders>
            <w:shd w:val="clear" w:color="auto" w:fill="auto"/>
            <w:vAlign w:val="bottom"/>
          </w:tcPr>
          <w:p w14:paraId="4CE32932" w14:textId="34BDDA0E" w:rsidR="005703C6" w:rsidRPr="00D7557D" w:rsidRDefault="005703C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Calibri"/>
                <w:i/>
                <w:sz w:val="14"/>
                <w:lang w:bidi="ne-NP"/>
              </w:rPr>
            </w:pPr>
            <w:r w:rsidRPr="009C7F5C">
              <w:rPr>
                <w:i/>
                <w:iCs/>
                <w:sz w:val="14"/>
                <w:szCs w:val="14"/>
                <w:lang w:val="es-ES_tradnl"/>
              </w:rPr>
              <w:t>Mujeres</w:t>
            </w:r>
          </w:p>
        </w:tc>
        <w:tc>
          <w:tcPr>
            <w:tcW w:w="1183" w:type="dxa"/>
            <w:tcBorders>
              <w:top w:val="single" w:sz="4" w:space="0" w:color="auto"/>
              <w:bottom w:val="single" w:sz="12" w:space="0" w:color="auto"/>
            </w:tcBorders>
            <w:shd w:val="clear" w:color="auto" w:fill="auto"/>
            <w:vAlign w:val="bottom"/>
          </w:tcPr>
          <w:p w14:paraId="41B040F0" w14:textId="73713D92" w:rsidR="005703C6" w:rsidRPr="00D7557D" w:rsidRDefault="005703C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Calibri"/>
                <w:i/>
                <w:sz w:val="14"/>
                <w:lang w:bidi="ne-NP"/>
              </w:rPr>
            </w:pPr>
            <w:r w:rsidRPr="009C7F5C">
              <w:rPr>
                <w:i/>
                <w:iCs/>
                <w:sz w:val="14"/>
                <w:szCs w:val="14"/>
                <w:lang w:val="es-ES_tradnl"/>
              </w:rPr>
              <w:t>Porcentaje de mujeres sobre el total de puestos</w:t>
            </w:r>
          </w:p>
        </w:tc>
      </w:tr>
      <w:tr w:rsidR="005703C6" w:rsidRPr="00D7557D" w14:paraId="30E513E0" w14:textId="77777777" w:rsidTr="0076271D">
        <w:trPr>
          <w:trHeight w:hRule="exact" w:val="115"/>
          <w:tblHeader/>
        </w:trPr>
        <w:tc>
          <w:tcPr>
            <w:tcW w:w="443" w:type="dxa"/>
            <w:tcBorders>
              <w:top w:val="single" w:sz="12" w:space="0" w:color="auto"/>
            </w:tcBorders>
            <w:shd w:val="clear" w:color="auto" w:fill="auto"/>
            <w:vAlign w:val="bottom"/>
          </w:tcPr>
          <w:p w14:paraId="2C6C76FC" w14:textId="77777777" w:rsidR="005703C6" w:rsidRPr="00D7557D" w:rsidRDefault="005703C6" w:rsidP="007627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rPr>
                <w:rFonts w:eastAsia="Calibri"/>
                <w:sz w:val="17"/>
                <w:lang w:bidi="ne-NP"/>
              </w:rPr>
            </w:pPr>
          </w:p>
        </w:tc>
        <w:tc>
          <w:tcPr>
            <w:tcW w:w="3492" w:type="dxa"/>
            <w:tcBorders>
              <w:top w:val="single" w:sz="12" w:space="0" w:color="auto"/>
            </w:tcBorders>
            <w:shd w:val="clear" w:color="auto" w:fill="auto"/>
            <w:vAlign w:val="bottom"/>
          </w:tcPr>
          <w:p w14:paraId="581D7252" w14:textId="77777777" w:rsidR="005703C6" w:rsidRPr="00D7557D" w:rsidRDefault="005703C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rFonts w:eastAsia="Calibri"/>
                <w:sz w:val="17"/>
                <w:lang w:bidi="ne-NP"/>
              </w:rPr>
            </w:pPr>
          </w:p>
        </w:tc>
        <w:tc>
          <w:tcPr>
            <w:tcW w:w="1170" w:type="dxa"/>
            <w:tcBorders>
              <w:top w:val="single" w:sz="12" w:space="0" w:color="auto"/>
            </w:tcBorders>
            <w:shd w:val="clear" w:color="auto" w:fill="auto"/>
            <w:vAlign w:val="bottom"/>
          </w:tcPr>
          <w:p w14:paraId="7CB78648" w14:textId="77777777" w:rsidR="005703C6" w:rsidRPr="00D7557D" w:rsidRDefault="005703C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rFonts w:eastAsia="Calibri"/>
                <w:sz w:val="17"/>
                <w:lang w:bidi="ne-NP"/>
              </w:rPr>
            </w:pPr>
          </w:p>
        </w:tc>
        <w:tc>
          <w:tcPr>
            <w:tcW w:w="744" w:type="dxa"/>
            <w:tcBorders>
              <w:top w:val="single" w:sz="12" w:space="0" w:color="auto"/>
            </w:tcBorders>
            <w:shd w:val="clear" w:color="auto" w:fill="auto"/>
            <w:vAlign w:val="bottom"/>
          </w:tcPr>
          <w:p w14:paraId="27A777D6" w14:textId="77777777" w:rsidR="005703C6" w:rsidRPr="00D7557D" w:rsidRDefault="005703C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rFonts w:eastAsia="Calibri"/>
                <w:sz w:val="17"/>
                <w:lang w:bidi="ne-NP"/>
              </w:rPr>
            </w:pPr>
          </w:p>
        </w:tc>
        <w:tc>
          <w:tcPr>
            <w:tcW w:w="1183" w:type="dxa"/>
            <w:tcBorders>
              <w:top w:val="single" w:sz="12" w:space="0" w:color="auto"/>
            </w:tcBorders>
            <w:shd w:val="clear" w:color="auto" w:fill="auto"/>
            <w:vAlign w:val="bottom"/>
          </w:tcPr>
          <w:p w14:paraId="5EAD13FF" w14:textId="77777777" w:rsidR="005703C6" w:rsidRPr="00D7557D" w:rsidRDefault="005703C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rFonts w:eastAsia="Calibri"/>
                <w:sz w:val="17"/>
                <w:lang w:bidi="ne-NP"/>
              </w:rPr>
            </w:pPr>
          </w:p>
        </w:tc>
      </w:tr>
      <w:tr w:rsidR="005703C6" w:rsidRPr="00D7557D" w14:paraId="7D5CCDB2" w14:textId="77777777" w:rsidTr="0076271D">
        <w:tc>
          <w:tcPr>
            <w:tcW w:w="443" w:type="dxa"/>
            <w:shd w:val="clear" w:color="auto" w:fill="auto"/>
          </w:tcPr>
          <w:p w14:paraId="5F3843FA" w14:textId="77777777" w:rsidR="005703C6" w:rsidRPr="00D7557D" w:rsidRDefault="005703C6" w:rsidP="007627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rFonts w:eastAsia="Calibri"/>
                <w:sz w:val="17"/>
                <w:lang w:bidi="ne-NP"/>
              </w:rPr>
            </w:pPr>
            <w:r w:rsidRPr="00D7557D">
              <w:rPr>
                <w:rFonts w:eastAsia="Calibri"/>
                <w:sz w:val="17"/>
                <w:lang w:bidi="ne-NP"/>
              </w:rPr>
              <w:t>1</w:t>
            </w:r>
          </w:p>
        </w:tc>
        <w:tc>
          <w:tcPr>
            <w:tcW w:w="3492" w:type="dxa"/>
            <w:shd w:val="clear" w:color="auto" w:fill="auto"/>
            <w:vAlign w:val="bottom"/>
          </w:tcPr>
          <w:p w14:paraId="0C94B23A" w14:textId="4E444CCE"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rFonts w:eastAsia="Calibri"/>
                <w:sz w:val="17"/>
                <w:lang w:bidi="ne-NP"/>
              </w:rPr>
            </w:pPr>
            <w:r w:rsidRPr="009C7F5C">
              <w:rPr>
                <w:sz w:val="17"/>
                <w:szCs w:val="17"/>
                <w:lang w:val="es-ES_tradnl"/>
              </w:rPr>
              <w:t>Secretario (Clase Especial)</w:t>
            </w:r>
          </w:p>
        </w:tc>
        <w:tc>
          <w:tcPr>
            <w:tcW w:w="1170" w:type="dxa"/>
            <w:shd w:val="clear" w:color="auto" w:fill="auto"/>
            <w:vAlign w:val="bottom"/>
          </w:tcPr>
          <w:p w14:paraId="3F861DD5"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w:t>
            </w:r>
          </w:p>
        </w:tc>
        <w:tc>
          <w:tcPr>
            <w:tcW w:w="744" w:type="dxa"/>
            <w:shd w:val="clear" w:color="auto" w:fill="auto"/>
            <w:vAlign w:val="bottom"/>
          </w:tcPr>
          <w:p w14:paraId="17334827"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w:t>
            </w:r>
          </w:p>
        </w:tc>
        <w:tc>
          <w:tcPr>
            <w:tcW w:w="1183" w:type="dxa"/>
            <w:shd w:val="clear" w:color="auto" w:fill="auto"/>
            <w:vAlign w:val="bottom"/>
          </w:tcPr>
          <w:p w14:paraId="2563B67E"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100</w:t>
            </w:r>
          </w:p>
        </w:tc>
      </w:tr>
      <w:tr w:rsidR="005703C6" w:rsidRPr="00D7557D" w14:paraId="1D546756" w14:textId="77777777" w:rsidTr="0076271D">
        <w:tc>
          <w:tcPr>
            <w:tcW w:w="443" w:type="dxa"/>
            <w:shd w:val="clear" w:color="auto" w:fill="auto"/>
          </w:tcPr>
          <w:p w14:paraId="6C4C2244" w14:textId="77777777" w:rsidR="005703C6" w:rsidRPr="00D7557D" w:rsidRDefault="005703C6" w:rsidP="007627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rFonts w:eastAsia="Calibri"/>
                <w:sz w:val="17"/>
                <w:lang w:bidi="ne-NP"/>
              </w:rPr>
            </w:pPr>
            <w:r w:rsidRPr="00D7557D">
              <w:rPr>
                <w:rFonts w:eastAsia="Calibri"/>
                <w:sz w:val="17"/>
                <w:lang w:bidi="ne-NP"/>
              </w:rPr>
              <w:t>2</w:t>
            </w:r>
          </w:p>
        </w:tc>
        <w:tc>
          <w:tcPr>
            <w:tcW w:w="3492" w:type="dxa"/>
            <w:shd w:val="clear" w:color="auto" w:fill="auto"/>
            <w:vAlign w:val="bottom"/>
          </w:tcPr>
          <w:p w14:paraId="3FCB8D9A" w14:textId="09E6701A"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rFonts w:eastAsia="Calibri"/>
                <w:sz w:val="17"/>
                <w:lang w:bidi="ne-NP"/>
              </w:rPr>
            </w:pPr>
            <w:r w:rsidRPr="009C7F5C">
              <w:rPr>
                <w:sz w:val="17"/>
                <w:szCs w:val="17"/>
                <w:lang w:val="es-ES_tradnl"/>
              </w:rPr>
              <w:t xml:space="preserve">Secretario Adjunto (Clase I del funcionariado) </w:t>
            </w:r>
          </w:p>
        </w:tc>
        <w:tc>
          <w:tcPr>
            <w:tcW w:w="1170" w:type="dxa"/>
            <w:shd w:val="clear" w:color="auto" w:fill="auto"/>
            <w:vAlign w:val="bottom"/>
          </w:tcPr>
          <w:p w14:paraId="7F04335E"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17</w:t>
            </w:r>
          </w:p>
        </w:tc>
        <w:tc>
          <w:tcPr>
            <w:tcW w:w="744" w:type="dxa"/>
            <w:shd w:val="clear" w:color="auto" w:fill="auto"/>
            <w:vAlign w:val="bottom"/>
          </w:tcPr>
          <w:p w14:paraId="5F33A8F7"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w:t>
            </w:r>
          </w:p>
        </w:tc>
        <w:tc>
          <w:tcPr>
            <w:tcW w:w="1183" w:type="dxa"/>
            <w:shd w:val="clear" w:color="auto" w:fill="auto"/>
            <w:vAlign w:val="bottom"/>
          </w:tcPr>
          <w:p w14:paraId="5BE5E378" w14:textId="374D873B"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5</w:t>
            </w:r>
            <w:r>
              <w:rPr>
                <w:rFonts w:eastAsia="Calibri"/>
                <w:sz w:val="17"/>
                <w:lang w:bidi="ne-NP"/>
              </w:rPr>
              <w:t>,</w:t>
            </w:r>
            <w:r w:rsidRPr="00D7557D">
              <w:rPr>
                <w:rFonts w:eastAsia="Calibri"/>
                <w:sz w:val="17"/>
                <w:lang w:bidi="ne-NP"/>
              </w:rPr>
              <w:t>88</w:t>
            </w:r>
          </w:p>
        </w:tc>
      </w:tr>
      <w:tr w:rsidR="005703C6" w:rsidRPr="00D7557D" w14:paraId="39339094" w14:textId="77777777" w:rsidTr="0076271D">
        <w:tc>
          <w:tcPr>
            <w:tcW w:w="443" w:type="dxa"/>
            <w:shd w:val="clear" w:color="auto" w:fill="auto"/>
          </w:tcPr>
          <w:p w14:paraId="4A0D0191" w14:textId="77777777" w:rsidR="005703C6" w:rsidRPr="00D7557D" w:rsidRDefault="005703C6" w:rsidP="007627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rFonts w:eastAsia="Calibri"/>
                <w:sz w:val="17"/>
                <w:lang w:bidi="ne-NP"/>
              </w:rPr>
            </w:pPr>
            <w:r w:rsidRPr="00D7557D">
              <w:rPr>
                <w:rFonts w:eastAsia="Calibri"/>
                <w:sz w:val="17"/>
                <w:lang w:bidi="ne-NP"/>
              </w:rPr>
              <w:t>3</w:t>
            </w:r>
          </w:p>
        </w:tc>
        <w:tc>
          <w:tcPr>
            <w:tcW w:w="3492" w:type="dxa"/>
            <w:shd w:val="clear" w:color="auto" w:fill="auto"/>
            <w:vAlign w:val="bottom"/>
          </w:tcPr>
          <w:p w14:paraId="700201C6" w14:textId="5EEF25B0"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rFonts w:eastAsia="Calibri"/>
                <w:sz w:val="17"/>
                <w:lang w:bidi="ne-NP"/>
              </w:rPr>
            </w:pPr>
            <w:r w:rsidRPr="009C7F5C">
              <w:rPr>
                <w:sz w:val="17"/>
                <w:szCs w:val="17"/>
                <w:lang w:val="es-ES_tradnl"/>
              </w:rPr>
              <w:t>Subsecretario (Clase II del funcionariado)</w:t>
            </w:r>
          </w:p>
        </w:tc>
        <w:tc>
          <w:tcPr>
            <w:tcW w:w="1170" w:type="dxa"/>
            <w:shd w:val="clear" w:color="auto" w:fill="auto"/>
            <w:vAlign w:val="bottom"/>
          </w:tcPr>
          <w:p w14:paraId="180AEA90"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50</w:t>
            </w:r>
          </w:p>
        </w:tc>
        <w:tc>
          <w:tcPr>
            <w:tcW w:w="744" w:type="dxa"/>
            <w:shd w:val="clear" w:color="auto" w:fill="auto"/>
            <w:vAlign w:val="bottom"/>
          </w:tcPr>
          <w:p w14:paraId="75D563DC"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18</w:t>
            </w:r>
          </w:p>
        </w:tc>
        <w:tc>
          <w:tcPr>
            <w:tcW w:w="1183" w:type="dxa"/>
            <w:shd w:val="clear" w:color="auto" w:fill="auto"/>
            <w:vAlign w:val="bottom"/>
          </w:tcPr>
          <w:p w14:paraId="1664EF0D"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36</w:t>
            </w:r>
          </w:p>
        </w:tc>
      </w:tr>
      <w:tr w:rsidR="005703C6" w:rsidRPr="00D7557D" w14:paraId="311F5E4A" w14:textId="77777777" w:rsidTr="0076271D">
        <w:tc>
          <w:tcPr>
            <w:tcW w:w="443" w:type="dxa"/>
            <w:shd w:val="clear" w:color="auto" w:fill="auto"/>
          </w:tcPr>
          <w:p w14:paraId="0A3E42DA" w14:textId="77777777" w:rsidR="005703C6" w:rsidRPr="00D7557D" w:rsidRDefault="005703C6" w:rsidP="007627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rFonts w:eastAsia="Calibri"/>
                <w:sz w:val="17"/>
                <w:lang w:bidi="ne-NP"/>
              </w:rPr>
            </w:pPr>
            <w:r w:rsidRPr="00D7557D">
              <w:rPr>
                <w:rFonts w:eastAsia="Calibri"/>
                <w:sz w:val="17"/>
                <w:lang w:bidi="ne-NP"/>
              </w:rPr>
              <w:t>4</w:t>
            </w:r>
          </w:p>
        </w:tc>
        <w:tc>
          <w:tcPr>
            <w:tcW w:w="3492" w:type="dxa"/>
            <w:shd w:val="clear" w:color="auto" w:fill="auto"/>
            <w:vAlign w:val="bottom"/>
          </w:tcPr>
          <w:p w14:paraId="11976ACF" w14:textId="7F84F3FC"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rFonts w:eastAsia="Calibri"/>
                <w:sz w:val="17"/>
                <w:lang w:bidi="ne-NP"/>
              </w:rPr>
            </w:pPr>
            <w:r w:rsidRPr="009C7F5C">
              <w:rPr>
                <w:sz w:val="17"/>
                <w:szCs w:val="17"/>
                <w:lang w:val="es-ES_tradnl"/>
              </w:rPr>
              <w:t>Oficial de Sección (Clase III del funcionariado)</w:t>
            </w:r>
          </w:p>
        </w:tc>
        <w:tc>
          <w:tcPr>
            <w:tcW w:w="1170" w:type="dxa"/>
            <w:shd w:val="clear" w:color="auto" w:fill="auto"/>
            <w:vAlign w:val="bottom"/>
          </w:tcPr>
          <w:p w14:paraId="78E930DB"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101</w:t>
            </w:r>
          </w:p>
        </w:tc>
        <w:tc>
          <w:tcPr>
            <w:tcW w:w="744" w:type="dxa"/>
            <w:shd w:val="clear" w:color="auto" w:fill="auto"/>
            <w:vAlign w:val="bottom"/>
          </w:tcPr>
          <w:p w14:paraId="25044177"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17</w:t>
            </w:r>
          </w:p>
        </w:tc>
        <w:tc>
          <w:tcPr>
            <w:tcW w:w="1183" w:type="dxa"/>
            <w:shd w:val="clear" w:color="auto" w:fill="auto"/>
            <w:vAlign w:val="bottom"/>
          </w:tcPr>
          <w:p w14:paraId="2F50281B" w14:textId="0B9D7D0C"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16</w:t>
            </w:r>
            <w:r>
              <w:rPr>
                <w:rFonts w:eastAsia="Calibri"/>
                <w:sz w:val="17"/>
                <w:lang w:bidi="ne-NP"/>
              </w:rPr>
              <w:t>,</w:t>
            </w:r>
            <w:r w:rsidRPr="00D7557D">
              <w:rPr>
                <w:rFonts w:eastAsia="Calibri"/>
                <w:sz w:val="17"/>
                <w:lang w:bidi="ne-NP"/>
              </w:rPr>
              <w:t>83</w:t>
            </w:r>
          </w:p>
        </w:tc>
      </w:tr>
      <w:tr w:rsidR="005703C6" w:rsidRPr="00D7557D" w14:paraId="309BBDCB" w14:textId="77777777" w:rsidTr="0076271D">
        <w:tc>
          <w:tcPr>
            <w:tcW w:w="443" w:type="dxa"/>
            <w:tcBorders>
              <w:bottom w:val="single" w:sz="4" w:space="0" w:color="auto"/>
            </w:tcBorders>
            <w:shd w:val="clear" w:color="auto" w:fill="auto"/>
          </w:tcPr>
          <w:p w14:paraId="1B71057E" w14:textId="77777777" w:rsidR="005703C6" w:rsidRPr="00D7557D" w:rsidRDefault="005703C6" w:rsidP="007627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0"/>
              <w:jc w:val="left"/>
              <w:rPr>
                <w:rFonts w:eastAsia="Calibri"/>
                <w:sz w:val="17"/>
                <w:lang w:bidi="ne-NP"/>
              </w:rPr>
            </w:pPr>
            <w:r w:rsidRPr="00D7557D">
              <w:rPr>
                <w:rFonts w:eastAsia="Calibri"/>
                <w:sz w:val="17"/>
                <w:lang w:bidi="ne-NP"/>
              </w:rPr>
              <w:t>5</w:t>
            </w:r>
          </w:p>
        </w:tc>
        <w:tc>
          <w:tcPr>
            <w:tcW w:w="3492" w:type="dxa"/>
            <w:tcBorders>
              <w:bottom w:val="single" w:sz="4" w:space="0" w:color="auto"/>
            </w:tcBorders>
            <w:shd w:val="clear" w:color="auto" w:fill="auto"/>
            <w:vAlign w:val="bottom"/>
          </w:tcPr>
          <w:p w14:paraId="59EC669F" w14:textId="19A995AD"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rFonts w:eastAsia="Calibri"/>
                <w:sz w:val="17"/>
                <w:lang w:bidi="ne-NP"/>
              </w:rPr>
            </w:pPr>
            <w:r w:rsidRPr="009C7F5C">
              <w:rPr>
                <w:sz w:val="17"/>
                <w:szCs w:val="17"/>
                <w:lang w:val="es-ES_tradnl"/>
              </w:rPr>
              <w:t>Clase I (Puestos ajenos al funcionariado)</w:t>
            </w:r>
          </w:p>
        </w:tc>
        <w:tc>
          <w:tcPr>
            <w:tcW w:w="1170" w:type="dxa"/>
            <w:tcBorders>
              <w:bottom w:val="single" w:sz="4" w:space="0" w:color="auto"/>
            </w:tcBorders>
            <w:shd w:val="clear" w:color="auto" w:fill="auto"/>
            <w:vAlign w:val="bottom"/>
          </w:tcPr>
          <w:p w14:paraId="5D29D646"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rFonts w:eastAsia="Calibri"/>
                <w:sz w:val="17"/>
                <w:lang w:bidi="ne-NP"/>
              </w:rPr>
            </w:pPr>
            <w:r w:rsidRPr="00D7557D">
              <w:rPr>
                <w:rFonts w:eastAsia="Calibri"/>
                <w:sz w:val="17"/>
                <w:lang w:bidi="ne-NP"/>
              </w:rPr>
              <w:t>123</w:t>
            </w:r>
          </w:p>
        </w:tc>
        <w:tc>
          <w:tcPr>
            <w:tcW w:w="744" w:type="dxa"/>
            <w:tcBorders>
              <w:bottom w:val="single" w:sz="4" w:space="0" w:color="auto"/>
            </w:tcBorders>
            <w:shd w:val="clear" w:color="auto" w:fill="auto"/>
            <w:vAlign w:val="bottom"/>
          </w:tcPr>
          <w:p w14:paraId="290E2694" w14:textId="77777777"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rFonts w:eastAsia="Calibri"/>
                <w:sz w:val="17"/>
                <w:lang w:bidi="ne-NP"/>
              </w:rPr>
            </w:pPr>
            <w:r w:rsidRPr="00D7557D">
              <w:rPr>
                <w:rFonts w:eastAsia="Calibri"/>
                <w:sz w:val="17"/>
                <w:lang w:bidi="ne-NP"/>
              </w:rPr>
              <w:t>31</w:t>
            </w:r>
          </w:p>
        </w:tc>
        <w:tc>
          <w:tcPr>
            <w:tcW w:w="1183" w:type="dxa"/>
            <w:tcBorders>
              <w:bottom w:val="single" w:sz="4" w:space="0" w:color="auto"/>
            </w:tcBorders>
            <w:shd w:val="clear" w:color="auto" w:fill="auto"/>
            <w:vAlign w:val="bottom"/>
          </w:tcPr>
          <w:p w14:paraId="1EEACBDE" w14:textId="3AEDE5ED" w:rsidR="005703C6" w:rsidRPr="00D7557D" w:rsidRDefault="005703C6" w:rsidP="005703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rFonts w:eastAsia="Calibri"/>
                <w:sz w:val="17"/>
                <w:lang w:bidi="ne-NP"/>
              </w:rPr>
            </w:pPr>
            <w:r w:rsidRPr="00D7557D">
              <w:rPr>
                <w:rFonts w:eastAsia="Calibri"/>
                <w:sz w:val="17"/>
                <w:lang w:bidi="ne-NP"/>
              </w:rPr>
              <w:t>25</w:t>
            </w:r>
            <w:r>
              <w:rPr>
                <w:rFonts w:eastAsia="Calibri"/>
                <w:sz w:val="17"/>
                <w:lang w:bidi="ne-NP"/>
              </w:rPr>
              <w:t>,</w:t>
            </w:r>
            <w:r w:rsidRPr="00D7557D">
              <w:rPr>
                <w:rFonts w:eastAsia="Calibri"/>
                <w:sz w:val="17"/>
                <w:lang w:bidi="ne-NP"/>
              </w:rPr>
              <w:t>20</w:t>
            </w:r>
          </w:p>
        </w:tc>
      </w:tr>
      <w:tr w:rsidR="0076271D" w:rsidRPr="00D7557D" w14:paraId="5DA8B81E" w14:textId="77777777" w:rsidTr="009C0A59">
        <w:tc>
          <w:tcPr>
            <w:tcW w:w="3935" w:type="dxa"/>
            <w:gridSpan w:val="2"/>
            <w:tcBorders>
              <w:top w:val="single" w:sz="4" w:space="0" w:color="auto"/>
              <w:bottom w:val="single" w:sz="12" w:space="0" w:color="auto"/>
            </w:tcBorders>
            <w:shd w:val="clear" w:color="auto" w:fill="auto"/>
            <w:vAlign w:val="bottom"/>
          </w:tcPr>
          <w:p w14:paraId="0DA4C545" w14:textId="0DA26171" w:rsidR="0076271D" w:rsidRPr="00D7557D" w:rsidRDefault="0076271D"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rFonts w:eastAsia="Calibri"/>
                <w:b/>
                <w:sz w:val="17"/>
                <w:lang w:bidi="ne-NP"/>
              </w:rPr>
            </w:pPr>
            <w:r>
              <w:rPr>
                <w:rFonts w:eastAsia="Calibri"/>
                <w:b/>
                <w:sz w:val="17"/>
                <w:lang w:bidi="ne-NP"/>
              </w:rPr>
              <w:tab/>
            </w:r>
            <w:r w:rsidRPr="00D7557D">
              <w:rPr>
                <w:rFonts w:eastAsia="Calibri"/>
                <w:b/>
                <w:sz w:val="17"/>
                <w:lang w:bidi="ne-NP"/>
              </w:rPr>
              <w:t>Total</w:t>
            </w:r>
          </w:p>
        </w:tc>
        <w:tc>
          <w:tcPr>
            <w:tcW w:w="1170" w:type="dxa"/>
            <w:tcBorders>
              <w:top w:val="single" w:sz="4" w:space="0" w:color="auto"/>
              <w:bottom w:val="single" w:sz="12" w:space="0" w:color="auto"/>
            </w:tcBorders>
            <w:shd w:val="clear" w:color="auto" w:fill="auto"/>
            <w:vAlign w:val="bottom"/>
          </w:tcPr>
          <w:p w14:paraId="0530B146" w14:textId="77777777" w:rsidR="0076271D" w:rsidRPr="00D7557D" w:rsidRDefault="0076271D"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292</w:t>
            </w:r>
          </w:p>
        </w:tc>
        <w:tc>
          <w:tcPr>
            <w:tcW w:w="744" w:type="dxa"/>
            <w:tcBorders>
              <w:top w:val="single" w:sz="4" w:space="0" w:color="auto"/>
              <w:bottom w:val="single" w:sz="12" w:space="0" w:color="auto"/>
            </w:tcBorders>
            <w:shd w:val="clear" w:color="auto" w:fill="auto"/>
            <w:vAlign w:val="bottom"/>
          </w:tcPr>
          <w:p w14:paraId="380D8FAA" w14:textId="77777777" w:rsidR="0076271D" w:rsidRPr="00D7557D" w:rsidRDefault="0076271D"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68</w:t>
            </w:r>
          </w:p>
        </w:tc>
        <w:tc>
          <w:tcPr>
            <w:tcW w:w="1183" w:type="dxa"/>
            <w:tcBorders>
              <w:top w:val="single" w:sz="4" w:space="0" w:color="auto"/>
              <w:bottom w:val="single" w:sz="12" w:space="0" w:color="auto"/>
            </w:tcBorders>
            <w:shd w:val="clear" w:color="auto" w:fill="auto"/>
            <w:vAlign w:val="bottom"/>
          </w:tcPr>
          <w:p w14:paraId="7B4D404D" w14:textId="6B78BE36" w:rsidR="0076271D" w:rsidRPr="00D7557D" w:rsidRDefault="0076271D"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23</w:t>
            </w:r>
            <w:r>
              <w:rPr>
                <w:rFonts w:eastAsia="Calibri"/>
                <w:b/>
                <w:sz w:val="17"/>
                <w:lang w:bidi="ne-NP"/>
              </w:rPr>
              <w:t>,</w:t>
            </w:r>
            <w:r w:rsidRPr="00D7557D">
              <w:rPr>
                <w:rFonts w:eastAsia="Calibri"/>
                <w:b/>
                <w:sz w:val="17"/>
                <w:lang w:bidi="ne-NP"/>
              </w:rPr>
              <w:t>29</w:t>
            </w:r>
          </w:p>
        </w:tc>
      </w:tr>
    </w:tbl>
    <w:p w14:paraId="633B7DB1" w14:textId="77777777" w:rsidR="005703C6" w:rsidRPr="0076271D" w:rsidRDefault="005703C6" w:rsidP="0076271D">
      <w:pPr>
        <w:pStyle w:val="SingleTxt"/>
        <w:spacing w:after="0" w:line="120" w:lineRule="exact"/>
        <w:rPr>
          <w:sz w:val="10"/>
          <w:lang w:val="es-ES_tradnl"/>
        </w:rPr>
      </w:pPr>
    </w:p>
    <w:p w14:paraId="4FBE7335" w14:textId="323040B1" w:rsidR="0076271D" w:rsidRDefault="0076271D" w:rsidP="0076271D">
      <w:pPr>
        <w:pStyle w:val="FootnoteText"/>
        <w:tabs>
          <w:tab w:val="clear" w:pos="418"/>
          <w:tab w:val="right" w:pos="1476"/>
          <w:tab w:val="left" w:pos="1548"/>
          <w:tab w:val="right" w:pos="1836"/>
          <w:tab w:val="left" w:pos="1908"/>
        </w:tabs>
        <w:ind w:left="1548" w:right="1267" w:hanging="288"/>
      </w:pPr>
      <w:r w:rsidRPr="0076271D">
        <w:rPr>
          <w:i/>
          <w:iCs/>
          <w:lang w:val="es-ES_tradnl"/>
        </w:rPr>
        <w:t>Fuente</w:t>
      </w:r>
      <w:r w:rsidRPr="009C7F5C">
        <w:rPr>
          <w:lang w:val="es-ES_tradnl"/>
        </w:rPr>
        <w:t xml:space="preserve">: Ministerio de Relaciones Exteriores </w:t>
      </w:r>
      <w:hyperlink r:id="rId33" w:history="1">
        <w:r w:rsidRPr="009C7F5C">
          <w:rPr>
            <w:rStyle w:val="Hyperlink"/>
            <w:i/>
            <w:iCs/>
            <w:lang w:val="es-ES_tradnl"/>
          </w:rPr>
          <w:t>https://mofa.gov.np/the-ministry/organizational-structure/</w:t>
        </w:r>
      </w:hyperlink>
      <w:r>
        <w:t>.</w:t>
      </w:r>
    </w:p>
    <w:p w14:paraId="0BA099E0" w14:textId="77777777" w:rsidR="0076271D" w:rsidRPr="0076271D" w:rsidRDefault="0076271D" w:rsidP="0076271D">
      <w:pPr>
        <w:pStyle w:val="FootnoteText"/>
        <w:tabs>
          <w:tab w:val="clear" w:pos="418"/>
          <w:tab w:val="right" w:pos="1476"/>
          <w:tab w:val="left" w:pos="1548"/>
          <w:tab w:val="right" w:pos="1836"/>
          <w:tab w:val="left" w:pos="1908"/>
        </w:tabs>
        <w:spacing w:line="120" w:lineRule="exact"/>
        <w:ind w:left="1548" w:right="1267" w:hanging="288"/>
        <w:rPr>
          <w:sz w:val="10"/>
        </w:rPr>
      </w:pPr>
    </w:p>
    <w:p w14:paraId="31D0D57D" w14:textId="77777777" w:rsidR="0076271D" w:rsidRPr="0076271D" w:rsidRDefault="0076271D" w:rsidP="0076271D">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5AE0072E" w14:textId="5CEBDD5B" w:rsidR="0076271D" w:rsidRDefault="00121699" w:rsidP="00121699">
      <w:pPr>
        <w:pStyle w:val="SingleTxt"/>
        <w:numPr>
          <w:ilvl w:val="0"/>
          <w:numId w:val="27"/>
        </w:numPr>
        <w:spacing w:line="240" w:lineRule="atLeast"/>
        <w:ind w:left="1267" w:firstLine="0"/>
        <w:rPr>
          <w:lang w:val="es-ES_tradnl"/>
        </w:rPr>
      </w:pPr>
      <w:r w:rsidRPr="009C7F5C">
        <w:rPr>
          <w:lang w:val="es-ES_tradnl"/>
        </w:rPr>
        <w:t>En la Administración Pública de Nepal, el número de mujeres en los puestos decisorios está aumentando gradualmente. Actualmente hay 7 secretarias de clase especial de un total de 71 puestos. Hay 10 jefas de distrito de un total de 77. El porcentaje total de representación de mujeres en la administración pública ha alcanzado el 29,5 %, y el 16º Plan Periódico tiene como objetivo aumentarlo hasta el 35 % en 2030</w:t>
      </w:r>
      <w:r w:rsidRPr="009C7F5C">
        <w:rPr>
          <w:rFonts w:eastAsia="Calibri"/>
          <w:sz w:val="22"/>
          <w:vertAlign w:val="superscript"/>
          <w:lang w:val="es-ES_tradnl" w:bidi="ne-NP"/>
        </w:rPr>
        <w:footnoteReference w:id="47"/>
      </w:r>
      <w:r w:rsidRPr="009C7F5C">
        <w:rPr>
          <w:lang w:val="es-ES_tradnl"/>
        </w:rPr>
        <w:t>. La representación de las mujeres en la Fiscalía del Estado es de casi el 20 %</w:t>
      </w:r>
      <w:r w:rsidRPr="009C7F5C">
        <w:rPr>
          <w:rFonts w:eastAsia="Calibri"/>
          <w:sz w:val="22"/>
          <w:vertAlign w:val="superscript"/>
          <w:lang w:val="es-ES_tradnl" w:bidi="ne-NP"/>
        </w:rPr>
        <w:footnoteReference w:id="48"/>
      </w:r>
      <w:r w:rsidRPr="009C7F5C">
        <w:rPr>
          <w:lang w:val="es-ES_tradnl"/>
        </w:rPr>
        <w:t>.  La participación de las mujeres en el Ejército de Nepal, la Policía de Nepal y la Fuerza de Policía Armada es del 10,23 %, el 11,6 % y el 9,48 %, respectivamente. (Véanse los cuadros 18, 19 y 20).</w:t>
      </w:r>
    </w:p>
    <w:p w14:paraId="5184BAAC" w14:textId="77777777" w:rsidR="00121699" w:rsidRPr="00121699" w:rsidRDefault="00121699" w:rsidP="00121699">
      <w:pPr>
        <w:pStyle w:val="SingleTxt"/>
        <w:spacing w:after="0" w:line="120" w:lineRule="exact"/>
        <w:rPr>
          <w:sz w:val="10"/>
          <w:lang w:val="es-ES_tradnl"/>
        </w:rPr>
      </w:pPr>
    </w:p>
    <w:p w14:paraId="7A15B88D" w14:textId="77777777" w:rsidR="00121699" w:rsidRPr="00121699" w:rsidRDefault="00121699" w:rsidP="00121699">
      <w:pPr>
        <w:pStyle w:val="SingleTxt"/>
        <w:spacing w:after="0" w:line="120" w:lineRule="exact"/>
        <w:rPr>
          <w:sz w:val="10"/>
          <w:lang w:val="es-ES_tradnl"/>
        </w:rPr>
      </w:pPr>
    </w:p>
    <w:p w14:paraId="33379D61" w14:textId="47539422" w:rsidR="00121699" w:rsidRDefault="00121699" w:rsidP="00121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Cs/>
          <w:lang w:val="es-ES_tradnl"/>
        </w:rPr>
        <w:tab/>
      </w:r>
      <w:r>
        <w:rPr>
          <w:bCs/>
          <w:lang w:val="es-ES_tradnl"/>
        </w:rPr>
        <w:tab/>
      </w:r>
      <w:r w:rsidRPr="00121699">
        <w:rPr>
          <w:b w:val="0"/>
          <w:lang w:val="es-ES_tradnl"/>
        </w:rPr>
        <w:t xml:space="preserve">Cuadro 18 </w:t>
      </w:r>
      <w:r w:rsidRPr="00121699">
        <w:rPr>
          <w:b w:val="0"/>
          <w:lang w:val="es-ES_tradnl"/>
        </w:rPr>
        <w:br/>
      </w:r>
      <w:r w:rsidRPr="009C7F5C">
        <w:rPr>
          <w:lang w:val="es-ES_tradnl"/>
        </w:rPr>
        <w:t>Número de mujeres militares en el Ejército de Nepal</w:t>
      </w:r>
    </w:p>
    <w:p w14:paraId="38B94662" w14:textId="77777777" w:rsidR="00121699" w:rsidRPr="00121699" w:rsidRDefault="00121699" w:rsidP="00121699">
      <w:pPr>
        <w:pStyle w:val="SingleTxt"/>
        <w:spacing w:after="0" w:line="120" w:lineRule="exact"/>
        <w:rPr>
          <w:sz w:val="10"/>
          <w:lang w:val="es-ES_tradnl"/>
        </w:rPr>
      </w:pPr>
    </w:p>
    <w:p w14:paraId="14AC11F8" w14:textId="77777777" w:rsidR="00121699" w:rsidRPr="00121699" w:rsidRDefault="00121699" w:rsidP="00121699">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3"/>
        <w:gridCol w:w="2520"/>
        <w:gridCol w:w="1332"/>
        <w:gridCol w:w="1332"/>
        <w:gridCol w:w="1333"/>
      </w:tblGrid>
      <w:tr w:rsidR="00121699" w:rsidRPr="00D7557D" w14:paraId="704AE7EF" w14:textId="77777777" w:rsidTr="00AB48D0">
        <w:trPr>
          <w:tblHeader/>
        </w:trPr>
        <w:tc>
          <w:tcPr>
            <w:tcW w:w="803" w:type="dxa"/>
            <w:tcBorders>
              <w:top w:val="single" w:sz="4" w:space="0" w:color="auto"/>
              <w:bottom w:val="single" w:sz="12" w:space="0" w:color="auto"/>
            </w:tcBorders>
            <w:shd w:val="clear" w:color="auto" w:fill="auto"/>
            <w:vAlign w:val="bottom"/>
          </w:tcPr>
          <w:p w14:paraId="107190B5"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bidi="ne-NP"/>
              </w:rPr>
            </w:pPr>
            <w:r w:rsidRPr="00D7557D">
              <w:rPr>
                <w:i/>
                <w:sz w:val="14"/>
                <w:lang w:bidi="ne-NP"/>
              </w:rPr>
              <w:t>S.N.</w:t>
            </w:r>
          </w:p>
        </w:tc>
        <w:tc>
          <w:tcPr>
            <w:tcW w:w="2520" w:type="dxa"/>
            <w:tcBorders>
              <w:top w:val="single" w:sz="4" w:space="0" w:color="auto"/>
              <w:bottom w:val="single" w:sz="12" w:space="0" w:color="auto"/>
            </w:tcBorders>
            <w:shd w:val="clear" w:color="auto" w:fill="auto"/>
            <w:vAlign w:val="bottom"/>
          </w:tcPr>
          <w:p w14:paraId="6FC92D91" w14:textId="5E4A6D4A"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bidi="ne-NP"/>
              </w:rPr>
            </w:pPr>
            <w:r w:rsidRPr="009C7F5C">
              <w:rPr>
                <w:i/>
                <w:iCs/>
                <w:sz w:val="14"/>
                <w:szCs w:val="14"/>
                <w:lang w:val="es-ES_tradnl"/>
              </w:rPr>
              <w:t>Puesto</w:t>
            </w:r>
          </w:p>
        </w:tc>
        <w:tc>
          <w:tcPr>
            <w:tcW w:w="1332" w:type="dxa"/>
            <w:tcBorders>
              <w:top w:val="single" w:sz="4" w:space="0" w:color="auto"/>
              <w:bottom w:val="single" w:sz="12" w:space="0" w:color="auto"/>
            </w:tcBorders>
            <w:shd w:val="clear" w:color="auto" w:fill="auto"/>
            <w:vAlign w:val="bottom"/>
          </w:tcPr>
          <w:p w14:paraId="13E60E43" w14:textId="3D18D9E3"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bidi="ne-NP"/>
              </w:rPr>
            </w:pPr>
            <w:r w:rsidRPr="009C7F5C">
              <w:rPr>
                <w:i/>
                <w:iCs/>
                <w:sz w:val="14"/>
                <w:szCs w:val="14"/>
                <w:lang w:val="es-ES_tradnl"/>
              </w:rPr>
              <w:t xml:space="preserve">Número total </w:t>
            </w:r>
            <w:r>
              <w:rPr>
                <w:i/>
                <w:iCs/>
                <w:sz w:val="14"/>
                <w:szCs w:val="14"/>
                <w:lang w:val="es-ES_tradnl"/>
              </w:rPr>
              <w:br/>
            </w:r>
            <w:r w:rsidRPr="009C7F5C">
              <w:rPr>
                <w:i/>
                <w:iCs/>
                <w:sz w:val="14"/>
                <w:szCs w:val="14"/>
                <w:lang w:val="es-ES_tradnl"/>
              </w:rPr>
              <w:t>de puestos</w:t>
            </w:r>
          </w:p>
        </w:tc>
        <w:tc>
          <w:tcPr>
            <w:tcW w:w="1332" w:type="dxa"/>
            <w:tcBorders>
              <w:top w:val="single" w:sz="4" w:space="0" w:color="auto"/>
              <w:bottom w:val="single" w:sz="12" w:space="0" w:color="auto"/>
            </w:tcBorders>
            <w:shd w:val="clear" w:color="auto" w:fill="auto"/>
            <w:vAlign w:val="bottom"/>
          </w:tcPr>
          <w:p w14:paraId="7BBDDA1B" w14:textId="14DD179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bidi="ne-NP"/>
              </w:rPr>
            </w:pPr>
            <w:r w:rsidRPr="009C7F5C">
              <w:rPr>
                <w:i/>
                <w:iCs/>
                <w:sz w:val="14"/>
                <w:szCs w:val="14"/>
                <w:lang w:val="es-ES_tradnl"/>
              </w:rPr>
              <w:t>Mujeres</w:t>
            </w:r>
          </w:p>
        </w:tc>
        <w:tc>
          <w:tcPr>
            <w:tcW w:w="1333" w:type="dxa"/>
            <w:tcBorders>
              <w:top w:val="single" w:sz="4" w:space="0" w:color="auto"/>
              <w:bottom w:val="single" w:sz="12" w:space="0" w:color="auto"/>
            </w:tcBorders>
            <w:shd w:val="clear" w:color="auto" w:fill="auto"/>
            <w:vAlign w:val="bottom"/>
          </w:tcPr>
          <w:p w14:paraId="3D653FBC" w14:textId="16DEB2E0"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bidi="ne-NP"/>
              </w:rPr>
            </w:pPr>
            <w:r w:rsidRPr="009C7F5C">
              <w:rPr>
                <w:i/>
                <w:iCs/>
                <w:sz w:val="14"/>
                <w:szCs w:val="14"/>
                <w:lang w:val="es-ES_tradnl"/>
              </w:rPr>
              <w:t>Porcentaje de mujeres sobre el total de puestos</w:t>
            </w:r>
          </w:p>
        </w:tc>
      </w:tr>
      <w:tr w:rsidR="00121699" w:rsidRPr="00D7557D" w14:paraId="5FB4E8EE" w14:textId="77777777" w:rsidTr="00AB48D0">
        <w:trPr>
          <w:trHeight w:hRule="exact" w:val="115"/>
          <w:tblHeader/>
        </w:trPr>
        <w:tc>
          <w:tcPr>
            <w:tcW w:w="803" w:type="dxa"/>
            <w:tcBorders>
              <w:top w:val="single" w:sz="12" w:space="0" w:color="auto"/>
            </w:tcBorders>
            <w:shd w:val="clear" w:color="auto" w:fill="auto"/>
            <w:vAlign w:val="bottom"/>
          </w:tcPr>
          <w:p w14:paraId="04B0B776"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bidi="ne-NP"/>
              </w:rPr>
            </w:pPr>
          </w:p>
        </w:tc>
        <w:tc>
          <w:tcPr>
            <w:tcW w:w="2520" w:type="dxa"/>
            <w:tcBorders>
              <w:top w:val="single" w:sz="12" w:space="0" w:color="auto"/>
            </w:tcBorders>
            <w:shd w:val="clear" w:color="auto" w:fill="auto"/>
            <w:vAlign w:val="bottom"/>
          </w:tcPr>
          <w:p w14:paraId="0A7AD242"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bidi="ne-NP"/>
              </w:rPr>
            </w:pPr>
          </w:p>
        </w:tc>
        <w:tc>
          <w:tcPr>
            <w:tcW w:w="1332" w:type="dxa"/>
            <w:tcBorders>
              <w:top w:val="single" w:sz="12" w:space="0" w:color="auto"/>
            </w:tcBorders>
            <w:shd w:val="clear" w:color="auto" w:fill="auto"/>
            <w:vAlign w:val="bottom"/>
          </w:tcPr>
          <w:p w14:paraId="24E0DDC8"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bidi="ne-NP"/>
              </w:rPr>
            </w:pPr>
          </w:p>
        </w:tc>
        <w:tc>
          <w:tcPr>
            <w:tcW w:w="1332" w:type="dxa"/>
            <w:tcBorders>
              <w:top w:val="single" w:sz="12" w:space="0" w:color="auto"/>
            </w:tcBorders>
            <w:shd w:val="clear" w:color="auto" w:fill="auto"/>
            <w:vAlign w:val="bottom"/>
          </w:tcPr>
          <w:p w14:paraId="61A91726"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bidi="ne-NP"/>
              </w:rPr>
            </w:pPr>
          </w:p>
        </w:tc>
        <w:tc>
          <w:tcPr>
            <w:tcW w:w="1333" w:type="dxa"/>
            <w:tcBorders>
              <w:top w:val="single" w:sz="12" w:space="0" w:color="auto"/>
            </w:tcBorders>
            <w:shd w:val="clear" w:color="auto" w:fill="auto"/>
            <w:vAlign w:val="bottom"/>
          </w:tcPr>
          <w:p w14:paraId="2EE9F050"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bidi="ne-NP"/>
              </w:rPr>
            </w:pPr>
          </w:p>
        </w:tc>
      </w:tr>
      <w:tr w:rsidR="00121699" w:rsidRPr="00D7557D" w14:paraId="73B606E4" w14:textId="77777777" w:rsidTr="00AB48D0">
        <w:tc>
          <w:tcPr>
            <w:tcW w:w="803" w:type="dxa"/>
            <w:shd w:val="clear" w:color="auto" w:fill="auto"/>
            <w:vAlign w:val="bottom"/>
          </w:tcPr>
          <w:p w14:paraId="3A58D152"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bidi="ne-NP"/>
              </w:rPr>
            </w:pPr>
            <w:r w:rsidRPr="00D7557D">
              <w:rPr>
                <w:sz w:val="17"/>
                <w:lang w:bidi="ne-NP"/>
              </w:rPr>
              <w:t>1</w:t>
            </w:r>
          </w:p>
        </w:tc>
        <w:tc>
          <w:tcPr>
            <w:tcW w:w="2520" w:type="dxa"/>
            <w:shd w:val="clear" w:color="auto" w:fill="auto"/>
            <w:vAlign w:val="bottom"/>
          </w:tcPr>
          <w:p w14:paraId="7C630EFA" w14:textId="073D0EAC"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bidi="ne-NP"/>
              </w:rPr>
            </w:pPr>
            <w:r w:rsidRPr="009C7F5C">
              <w:rPr>
                <w:sz w:val="17"/>
                <w:szCs w:val="17"/>
                <w:lang w:val="es-ES_tradnl"/>
              </w:rPr>
              <w:t xml:space="preserve">Cadete general </w:t>
            </w:r>
          </w:p>
        </w:tc>
        <w:tc>
          <w:tcPr>
            <w:tcW w:w="1332" w:type="dxa"/>
            <w:shd w:val="clear" w:color="auto" w:fill="auto"/>
            <w:vAlign w:val="bottom"/>
          </w:tcPr>
          <w:p w14:paraId="7F428500"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124</w:t>
            </w:r>
          </w:p>
        </w:tc>
        <w:tc>
          <w:tcPr>
            <w:tcW w:w="1332" w:type="dxa"/>
            <w:shd w:val="clear" w:color="auto" w:fill="auto"/>
            <w:vAlign w:val="bottom"/>
          </w:tcPr>
          <w:p w14:paraId="35F55EB1"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7</w:t>
            </w:r>
          </w:p>
        </w:tc>
        <w:tc>
          <w:tcPr>
            <w:tcW w:w="1333" w:type="dxa"/>
            <w:shd w:val="clear" w:color="auto" w:fill="auto"/>
            <w:vAlign w:val="bottom"/>
          </w:tcPr>
          <w:p w14:paraId="213E725C" w14:textId="1CB2E101"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5</w:t>
            </w:r>
            <w:r>
              <w:rPr>
                <w:sz w:val="17"/>
                <w:lang w:bidi="ne-NP"/>
              </w:rPr>
              <w:t>,</w:t>
            </w:r>
            <w:r w:rsidRPr="00D7557D">
              <w:rPr>
                <w:sz w:val="17"/>
                <w:lang w:bidi="ne-NP"/>
              </w:rPr>
              <w:t>65</w:t>
            </w:r>
          </w:p>
        </w:tc>
      </w:tr>
      <w:tr w:rsidR="00121699" w:rsidRPr="00D7557D" w14:paraId="53ECCE07" w14:textId="77777777" w:rsidTr="00AB48D0">
        <w:tc>
          <w:tcPr>
            <w:tcW w:w="803" w:type="dxa"/>
            <w:shd w:val="clear" w:color="auto" w:fill="auto"/>
            <w:vAlign w:val="bottom"/>
          </w:tcPr>
          <w:p w14:paraId="29334002"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bidi="ne-NP"/>
              </w:rPr>
            </w:pPr>
            <w:r w:rsidRPr="00D7557D">
              <w:rPr>
                <w:sz w:val="17"/>
                <w:lang w:bidi="ne-NP"/>
              </w:rPr>
              <w:t>2</w:t>
            </w:r>
          </w:p>
        </w:tc>
        <w:tc>
          <w:tcPr>
            <w:tcW w:w="2520" w:type="dxa"/>
            <w:shd w:val="clear" w:color="auto" w:fill="auto"/>
            <w:vAlign w:val="bottom"/>
          </w:tcPr>
          <w:p w14:paraId="2E2B44D9" w14:textId="64560BCB"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bidi="ne-NP"/>
              </w:rPr>
            </w:pPr>
            <w:r w:rsidRPr="009C7F5C">
              <w:rPr>
                <w:sz w:val="17"/>
                <w:szCs w:val="17"/>
                <w:lang w:val="es-ES_tradnl"/>
              </w:rPr>
              <w:t xml:space="preserve">Oficial cadete  </w:t>
            </w:r>
          </w:p>
        </w:tc>
        <w:tc>
          <w:tcPr>
            <w:tcW w:w="1332" w:type="dxa"/>
            <w:shd w:val="clear" w:color="auto" w:fill="auto"/>
            <w:vAlign w:val="bottom"/>
          </w:tcPr>
          <w:p w14:paraId="4CFD148B"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4 516</w:t>
            </w:r>
          </w:p>
        </w:tc>
        <w:tc>
          <w:tcPr>
            <w:tcW w:w="1332" w:type="dxa"/>
            <w:shd w:val="clear" w:color="auto" w:fill="auto"/>
            <w:vAlign w:val="bottom"/>
          </w:tcPr>
          <w:p w14:paraId="2409FEED"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536</w:t>
            </w:r>
          </w:p>
        </w:tc>
        <w:tc>
          <w:tcPr>
            <w:tcW w:w="1333" w:type="dxa"/>
            <w:shd w:val="clear" w:color="auto" w:fill="auto"/>
            <w:vAlign w:val="bottom"/>
          </w:tcPr>
          <w:p w14:paraId="2E858930" w14:textId="5318742D"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11</w:t>
            </w:r>
            <w:r>
              <w:rPr>
                <w:sz w:val="17"/>
                <w:lang w:bidi="ne-NP"/>
              </w:rPr>
              <w:t>,</w:t>
            </w:r>
            <w:r w:rsidRPr="00D7557D">
              <w:rPr>
                <w:sz w:val="17"/>
                <w:lang w:bidi="ne-NP"/>
              </w:rPr>
              <w:t>87</w:t>
            </w:r>
          </w:p>
        </w:tc>
      </w:tr>
      <w:tr w:rsidR="00121699" w:rsidRPr="00D7557D" w14:paraId="002E5E7B" w14:textId="77777777" w:rsidTr="00AB48D0">
        <w:tc>
          <w:tcPr>
            <w:tcW w:w="803" w:type="dxa"/>
            <w:shd w:val="clear" w:color="auto" w:fill="auto"/>
            <w:vAlign w:val="bottom"/>
          </w:tcPr>
          <w:p w14:paraId="3EA8C958"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bidi="ne-NP"/>
              </w:rPr>
            </w:pPr>
            <w:r w:rsidRPr="00D7557D">
              <w:rPr>
                <w:sz w:val="17"/>
                <w:lang w:bidi="ne-NP"/>
              </w:rPr>
              <w:t>3</w:t>
            </w:r>
          </w:p>
        </w:tc>
        <w:tc>
          <w:tcPr>
            <w:tcW w:w="2520" w:type="dxa"/>
            <w:shd w:val="clear" w:color="auto" w:fill="auto"/>
            <w:vAlign w:val="bottom"/>
          </w:tcPr>
          <w:p w14:paraId="6C4116E6" w14:textId="6BB81E4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bidi="ne-NP"/>
              </w:rPr>
            </w:pPr>
            <w:r w:rsidRPr="009C7F5C">
              <w:rPr>
                <w:sz w:val="17"/>
                <w:szCs w:val="17"/>
                <w:lang w:val="es-ES_tradnl"/>
              </w:rPr>
              <w:t xml:space="preserve">Oficiales subalternos  </w:t>
            </w:r>
          </w:p>
        </w:tc>
        <w:tc>
          <w:tcPr>
            <w:tcW w:w="1332" w:type="dxa"/>
            <w:shd w:val="clear" w:color="auto" w:fill="auto"/>
            <w:vAlign w:val="bottom"/>
          </w:tcPr>
          <w:p w14:paraId="18185EE8"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6 975</w:t>
            </w:r>
          </w:p>
        </w:tc>
        <w:tc>
          <w:tcPr>
            <w:tcW w:w="1332" w:type="dxa"/>
            <w:shd w:val="clear" w:color="auto" w:fill="auto"/>
            <w:vAlign w:val="bottom"/>
          </w:tcPr>
          <w:p w14:paraId="79FDACBD"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526</w:t>
            </w:r>
          </w:p>
        </w:tc>
        <w:tc>
          <w:tcPr>
            <w:tcW w:w="1333" w:type="dxa"/>
            <w:shd w:val="clear" w:color="auto" w:fill="auto"/>
            <w:vAlign w:val="bottom"/>
          </w:tcPr>
          <w:p w14:paraId="13D8D349" w14:textId="325426B4"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7</w:t>
            </w:r>
            <w:r>
              <w:rPr>
                <w:sz w:val="17"/>
                <w:lang w:bidi="ne-NP"/>
              </w:rPr>
              <w:t>,</w:t>
            </w:r>
            <w:r w:rsidRPr="00D7557D">
              <w:rPr>
                <w:sz w:val="17"/>
                <w:lang w:bidi="ne-NP"/>
              </w:rPr>
              <w:t>54</w:t>
            </w:r>
          </w:p>
        </w:tc>
      </w:tr>
      <w:tr w:rsidR="00121699" w:rsidRPr="00D7557D" w14:paraId="513F7E27" w14:textId="77777777" w:rsidTr="00AB48D0">
        <w:tc>
          <w:tcPr>
            <w:tcW w:w="803" w:type="dxa"/>
            <w:tcBorders>
              <w:bottom w:val="single" w:sz="4" w:space="0" w:color="auto"/>
            </w:tcBorders>
            <w:shd w:val="clear" w:color="auto" w:fill="auto"/>
            <w:vAlign w:val="bottom"/>
          </w:tcPr>
          <w:p w14:paraId="0DEB48B0"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bidi="ne-NP"/>
              </w:rPr>
            </w:pPr>
            <w:r w:rsidRPr="00D7557D">
              <w:rPr>
                <w:sz w:val="17"/>
                <w:lang w:bidi="ne-NP"/>
              </w:rPr>
              <w:t>4</w:t>
            </w:r>
          </w:p>
        </w:tc>
        <w:tc>
          <w:tcPr>
            <w:tcW w:w="2520" w:type="dxa"/>
            <w:tcBorders>
              <w:bottom w:val="single" w:sz="4" w:space="0" w:color="auto"/>
            </w:tcBorders>
            <w:shd w:val="clear" w:color="auto" w:fill="auto"/>
            <w:vAlign w:val="bottom"/>
          </w:tcPr>
          <w:p w14:paraId="16503DAA" w14:textId="57CAD7BA"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bidi="ne-NP"/>
              </w:rPr>
            </w:pPr>
            <w:r w:rsidRPr="009C7F5C">
              <w:rPr>
                <w:sz w:val="17"/>
                <w:szCs w:val="17"/>
                <w:lang w:val="es-ES_tradnl"/>
              </w:rPr>
              <w:t xml:space="preserve">Otros puestos </w:t>
            </w:r>
          </w:p>
        </w:tc>
        <w:tc>
          <w:tcPr>
            <w:tcW w:w="1332" w:type="dxa"/>
            <w:tcBorders>
              <w:bottom w:val="single" w:sz="4" w:space="0" w:color="auto"/>
            </w:tcBorders>
            <w:shd w:val="clear" w:color="auto" w:fill="auto"/>
            <w:vAlign w:val="bottom"/>
          </w:tcPr>
          <w:p w14:paraId="1F5A6DAB"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bidi="ne-NP"/>
              </w:rPr>
            </w:pPr>
            <w:r w:rsidRPr="00D7557D">
              <w:rPr>
                <w:sz w:val="17"/>
                <w:lang w:bidi="ne-NP"/>
              </w:rPr>
              <w:t>79 380</w:t>
            </w:r>
          </w:p>
        </w:tc>
        <w:tc>
          <w:tcPr>
            <w:tcW w:w="1332" w:type="dxa"/>
            <w:tcBorders>
              <w:bottom w:val="single" w:sz="4" w:space="0" w:color="auto"/>
            </w:tcBorders>
            <w:shd w:val="clear" w:color="auto" w:fill="auto"/>
            <w:vAlign w:val="bottom"/>
          </w:tcPr>
          <w:p w14:paraId="6B2E0D05"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bidi="ne-NP"/>
              </w:rPr>
            </w:pPr>
            <w:r w:rsidRPr="00D7557D">
              <w:rPr>
                <w:sz w:val="17"/>
                <w:lang w:bidi="ne-NP"/>
              </w:rPr>
              <w:t>8 244</w:t>
            </w:r>
          </w:p>
        </w:tc>
        <w:tc>
          <w:tcPr>
            <w:tcW w:w="1333" w:type="dxa"/>
            <w:tcBorders>
              <w:bottom w:val="single" w:sz="4" w:space="0" w:color="auto"/>
            </w:tcBorders>
            <w:shd w:val="clear" w:color="auto" w:fill="auto"/>
            <w:vAlign w:val="bottom"/>
          </w:tcPr>
          <w:p w14:paraId="60B66B4E" w14:textId="600AA596"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bidi="ne-NP"/>
              </w:rPr>
            </w:pPr>
            <w:r w:rsidRPr="00D7557D">
              <w:rPr>
                <w:sz w:val="17"/>
                <w:lang w:bidi="ne-NP"/>
              </w:rPr>
              <w:t>10</w:t>
            </w:r>
            <w:r>
              <w:rPr>
                <w:sz w:val="17"/>
                <w:lang w:bidi="ne-NP"/>
              </w:rPr>
              <w:t>,</w:t>
            </w:r>
            <w:r w:rsidRPr="00D7557D">
              <w:rPr>
                <w:sz w:val="17"/>
                <w:lang w:bidi="ne-NP"/>
              </w:rPr>
              <w:t>39</w:t>
            </w:r>
          </w:p>
        </w:tc>
      </w:tr>
      <w:tr w:rsidR="00121699" w:rsidRPr="00D7557D" w14:paraId="3F8C08E3" w14:textId="77777777" w:rsidTr="00AB48D0">
        <w:tc>
          <w:tcPr>
            <w:tcW w:w="803" w:type="dxa"/>
            <w:tcBorders>
              <w:top w:val="single" w:sz="4" w:space="0" w:color="auto"/>
              <w:bottom w:val="single" w:sz="12" w:space="0" w:color="auto"/>
            </w:tcBorders>
            <w:shd w:val="clear" w:color="auto" w:fill="auto"/>
            <w:vAlign w:val="bottom"/>
          </w:tcPr>
          <w:p w14:paraId="0BD790D0"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lang w:bidi="ne-NP"/>
              </w:rPr>
            </w:pPr>
            <w:r w:rsidRPr="00D7557D">
              <w:rPr>
                <w:b/>
                <w:sz w:val="17"/>
                <w:lang w:bidi="ne-NP"/>
              </w:rPr>
              <w:t>Total</w:t>
            </w:r>
          </w:p>
        </w:tc>
        <w:tc>
          <w:tcPr>
            <w:tcW w:w="2520" w:type="dxa"/>
            <w:tcBorders>
              <w:top w:val="single" w:sz="4" w:space="0" w:color="auto"/>
              <w:bottom w:val="single" w:sz="12" w:space="0" w:color="auto"/>
            </w:tcBorders>
            <w:shd w:val="clear" w:color="auto" w:fill="auto"/>
            <w:vAlign w:val="bottom"/>
          </w:tcPr>
          <w:p w14:paraId="67DB2B97"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bidi="ne-NP"/>
              </w:rPr>
            </w:pPr>
          </w:p>
        </w:tc>
        <w:tc>
          <w:tcPr>
            <w:tcW w:w="1332" w:type="dxa"/>
            <w:tcBorders>
              <w:top w:val="single" w:sz="4" w:space="0" w:color="auto"/>
              <w:bottom w:val="single" w:sz="12" w:space="0" w:color="auto"/>
            </w:tcBorders>
            <w:shd w:val="clear" w:color="auto" w:fill="auto"/>
            <w:vAlign w:val="bottom"/>
          </w:tcPr>
          <w:p w14:paraId="5E242A41"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bidi="ne-NP"/>
              </w:rPr>
            </w:pPr>
            <w:r w:rsidRPr="00D7557D">
              <w:rPr>
                <w:b/>
                <w:sz w:val="17"/>
                <w:lang w:bidi="ne-NP"/>
              </w:rPr>
              <w:t>90 995</w:t>
            </w:r>
          </w:p>
        </w:tc>
        <w:tc>
          <w:tcPr>
            <w:tcW w:w="1332" w:type="dxa"/>
            <w:tcBorders>
              <w:top w:val="single" w:sz="4" w:space="0" w:color="auto"/>
              <w:bottom w:val="single" w:sz="12" w:space="0" w:color="auto"/>
            </w:tcBorders>
            <w:shd w:val="clear" w:color="auto" w:fill="auto"/>
            <w:vAlign w:val="bottom"/>
          </w:tcPr>
          <w:p w14:paraId="2C75D6C2"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bidi="ne-NP"/>
              </w:rPr>
            </w:pPr>
            <w:r w:rsidRPr="00D7557D">
              <w:rPr>
                <w:b/>
                <w:sz w:val="17"/>
                <w:lang w:bidi="ne-NP"/>
              </w:rPr>
              <w:t>9 313</w:t>
            </w:r>
          </w:p>
        </w:tc>
        <w:tc>
          <w:tcPr>
            <w:tcW w:w="1333" w:type="dxa"/>
            <w:tcBorders>
              <w:top w:val="single" w:sz="4" w:space="0" w:color="auto"/>
              <w:bottom w:val="single" w:sz="12" w:space="0" w:color="auto"/>
            </w:tcBorders>
            <w:shd w:val="clear" w:color="auto" w:fill="auto"/>
            <w:vAlign w:val="bottom"/>
          </w:tcPr>
          <w:p w14:paraId="3FBC8D78" w14:textId="6915F4CE"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bidi="ne-NP"/>
              </w:rPr>
            </w:pPr>
            <w:r w:rsidRPr="00D7557D">
              <w:rPr>
                <w:b/>
                <w:sz w:val="17"/>
                <w:lang w:bidi="ne-NP"/>
              </w:rPr>
              <w:t>10</w:t>
            </w:r>
            <w:r>
              <w:rPr>
                <w:b/>
                <w:sz w:val="17"/>
                <w:lang w:bidi="ne-NP"/>
              </w:rPr>
              <w:t>,</w:t>
            </w:r>
            <w:r w:rsidRPr="00D7557D">
              <w:rPr>
                <w:b/>
                <w:sz w:val="17"/>
                <w:lang w:bidi="ne-NP"/>
              </w:rPr>
              <w:t>23</w:t>
            </w:r>
            <w:r w:rsidR="00E45FCF">
              <w:rPr>
                <w:b/>
                <w:sz w:val="17"/>
                <w:lang w:bidi="ne-NP"/>
              </w:rPr>
              <w:t>%</w:t>
            </w:r>
          </w:p>
        </w:tc>
      </w:tr>
    </w:tbl>
    <w:p w14:paraId="586075EE" w14:textId="77777777" w:rsidR="00121699" w:rsidRPr="00121699" w:rsidRDefault="00121699" w:rsidP="00121699">
      <w:pPr>
        <w:pStyle w:val="SingleTxt"/>
        <w:spacing w:after="0" w:line="120" w:lineRule="exact"/>
        <w:rPr>
          <w:sz w:val="10"/>
          <w:lang w:val="es-ES_tradnl"/>
        </w:rPr>
      </w:pPr>
    </w:p>
    <w:p w14:paraId="20BF7F41" w14:textId="13CBA468" w:rsidR="00121699" w:rsidRDefault="00121699" w:rsidP="00121699">
      <w:pPr>
        <w:pStyle w:val="FootnoteText"/>
        <w:tabs>
          <w:tab w:val="clear" w:pos="418"/>
          <w:tab w:val="right" w:pos="1476"/>
          <w:tab w:val="left" w:pos="1548"/>
          <w:tab w:val="right" w:pos="1836"/>
          <w:tab w:val="left" w:pos="1908"/>
        </w:tabs>
        <w:ind w:left="1548" w:right="1267" w:hanging="288"/>
      </w:pPr>
      <w:r w:rsidRPr="00121699">
        <w:rPr>
          <w:i/>
          <w:iCs/>
          <w:lang w:val="es-ES_tradnl"/>
        </w:rPr>
        <w:t>Fuente</w:t>
      </w:r>
      <w:r w:rsidRPr="009C7F5C">
        <w:rPr>
          <w:lang w:val="es-ES_tradnl"/>
        </w:rPr>
        <w:t xml:space="preserve">: Ministerio de Defensa y Cuartel General del Ejército de Nepal </w:t>
      </w:r>
      <w:hyperlink r:id="rId34" w:history="1">
        <w:r w:rsidRPr="009C7F5C">
          <w:rPr>
            <w:rStyle w:val="Hyperlink"/>
            <w:i/>
            <w:iCs/>
            <w:lang w:val="es-ES_tradnl"/>
          </w:rPr>
          <w:t>https://www.nepalarmy.mil.np/page/women_in_army</w:t>
        </w:r>
      </w:hyperlink>
      <w:r>
        <w:t>.</w:t>
      </w:r>
    </w:p>
    <w:p w14:paraId="568F28BF" w14:textId="77777777" w:rsidR="00121699" w:rsidRPr="00121699" w:rsidRDefault="00121699" w:rsidP="00121699">
      <w:pPr>
        <w:pStyle w:val="FootnoteText"/>
        <w:tabs>
          <w:tab w:val="clear" w:pos="418"/>
          <w:tab w:val="right" w:pos="1476"/>
          <w:tab w:val="left" w:pos="1548"/>
          <w:tab w:val="right" w:pos="1836"/>
          <w:tab w:val="left" w:pos="1908"/>
        </w:tabs>
        <w:spacing w:line="120" w:lineRule="exact"/>
        <w:ind w:left="1548" w:right="1267" w:hanging="288"/>
        <w:rPr>
          <w:sz w:val="10"/>
        </w:rPr>
      </w:pPr>
    </w:p>
    <w:p w14:paraId="22E7DEC4" w14:textId="77777777" w:rsidR="00121699" w:rsidRPr="00121699" w:rsidRDefault="00121699" w:rsidP="00121699">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747B756F" w14:textId="10C910AE" w:rsidR="00121699" w:rsidRDefault="00121699" w:rsidP="00121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Cs/>
          <w:lang w:val="es-ES_tradnl"/>
        </w:rPr>
        <w:tab/>
      </w:r>
      <w:r>
        <w:rPr>
          <w:bCs/>
          <w:lang w:val="es-ES_tradnl"/>
        </w:rPr>
        <w:tab/>
      </w:r>
      <w:r w:rsidRPr="00121699">
        <w:rPr>
          <w:b w:val="0"/>
          <w:lang w:val="es-ES_tradnl"/>
        </w:rPr>
        <w:t xml:space="preserve">Cuadro 19 </w:t>
      </w:r>
      <w:r w:rsidRPr="00121699">
        <w:rPr>
          <w:b w:val="0"/>
          <w:lang w:val="es-ES_tradnl"/>
        </w:rPr>
        <w:br/>
      </w:r>
      <w:r w:rsidRPr="009C7F5C">
        <w:rPr>
          <w:lang w:val="es-ES_tradnl"/>
        </w:rPr>
        <w:t>Número de mujeres policías en la Policía de Nepal</w:t>
      </w:r>
    </w:p>
    <w:p w14:paraId="471B3473" w14:textId="77777777" w:rsidR="00121699" w:rsidRPr="00121699" w:rsidRDefault="00121699" w:rsidP="00121699">
      <w:pPr>
        <w:pStyle w:val="SingleTxt"/>
        <w:spacing w:after="0" w:line="120" w:lineRule="exact"/>
        <w:rPr>
          <w:sz w:val="10"/>
          <w:lang w:val="es-ES_tradnl"/>
        </w:rPr>
      </w:pPr>
    </w:p>
    <w:p w14:paraId="235A23C7" w14:textId="77777777" w:rsidR="00121699" w:rsidRPr="00121699" w:rsidRDefault="00121699" w:rsidP="00121699">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3"/>
        <w:gridCol w:w="3348"/>
        <w:gridCol w:w="884"/>
        <w:gridCol w:w="884"/>
        <w:gridCol w:w="884"/>
        <w:gridCol w:w="885"/>
      </w:tblGrid>
      <w:tr w:rsidR="00121699" w:rsidRPr="00D7557D" w14:paraId="0BD260B1" w14:textId="77777777" w:rsidTr="00121699">
        <w:trPr>
          <w:tblHeader/>
        </w:trPr>
        <w:tc>
          <w:tcPr>
            <w:tcW w:w="443" w:type="dxa"/>
            <w:tcBorders>
              <w:top w:val="single" w:sz="4" w:space="0" w:color="auto"/>
              <w:bottom w:val="single" w:sz="12" w:space="0" w:color="auto"/>
            </w:tcBorders>
            <w:shd w:val="clear" w:color="auto" w:fill="auto"/>
            <w:vAlign w:val="bottom"/>
          </w:tcPr>
          <w:p w14:paraId="6D3DA65D" w14:textId="77777777" w:rsidR="00121699" w:rsidRPr="00D7557D" w:rsidRDefault="0012169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S.N.</w:t>
            </w:r>
          </w:p>
        </w:tc>
        <w:tc>
          <w:tcPr>
            <w:tcW w:w="3348" w:type="dxa"/>
            <w:tcBorders>
              <w:top w:val="single" w:sz="4" w:space="0" w:color="auto"/>
              <w:bottom w:val="single" w:sz="12" w:space="0" w:color="auto"/>
            </w:tcBorders>
            <w:shd w:val="clear" w:color="auto" w:fill="auto"/>
            <w:vAlign w:val="bottom"/>
          </w:tcPr>
          <w:p w14:paraId="71243405" w14:textId="3C0B04D2" w:rsidR="00121699" w:rsidRPr="00D7557D" w:rsidRDefault="0012169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C7F5C">
              <w:rPr>
                <w:i/>
                <w:iCs/>
                <w:sz w:val="14"/>
                <w:szCs w:val="14"/>
                <w:lang w:val="es-ES_tradnl"/>
              </w:rPr>
              <w:t>Puesto</w:t>
            </w:r>
          </w:p>
        </w:tc>
        <w:tc>
          <w:tcPr>
            <w:tcW w:w="884" w:type="dxa"/>
            <w:tcBorders>
              <w:top w:val="single" w:sz="4" w:space="0" w:color="auto"/>
              <w:bottom w:val="single" w:sz="12" w:space="0" w:color="auto"/>
            </w:tcBorders>
            <w:shd w:val="clear" w:color="auto" w:fill="auto"/>
            <w:vAlign w:val="bottom"/>
          </w:tcPr>
          <w:p w14:paraId="14EC95EF" w14:textId="00000EB5" w:rsidR="00121699" w:rsidRPr="00D7557D" w:rsidRDefault="0012169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Número total de puestos</w:t>
            </w:r>
          </w:p>
        </w:tc>
        <w:tc>
          <w:tcPr>
            <w:tcW w:w="884" w:type="dxa"/>
            <w:tcBorders>
              <w:top w:val="single" w:sz="4" w:space="0" w:color="auto"/>
              <w:bottom w:val="single" w:sz="12" w:space="0" w:color="auto"/>
            </w:tcBorders>
            <w:shd w:val="clear" w:color="auto" w:fill="auto"/>
            <w:vAlign w:val="bottom"/>
          </w:tcPr>
          <w:p w14:paraId="5340BDE0" w14:textId="7E5C7D56" w:rsidR="00121699" w:rsidRPr="00D7557D" w:rsidRDefault="0012169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9C7F5C">
              <w:rPr>
                <w:i/>
                <w:iCs/>
                <w:sz w:val="14"/>
                <w:szCs w:val="14"/>
                <w:lang w:val="es-ES_tradnl"/>
              </w:rPr>
              <w:t>Hombres</w:t>
            </w:r>
          </w:p>
        </w:tc>
        <w:tc>
          <w:tcPr>
            <w:tcW w:w="884" w:type="dxa"/>
            <w:tcBorders>
              <w:top w:val="single" w:sz="4" w:space="0" w:color="auto"/>
              <w:bottom w:val="single" w:sz="12" w:space="0" w:color="auto"/>
            </w:tcBorders>
            <w:shd w:val="clear" w:color="auto" w:fill="auto"/>
            <w:vAlign w:val="bottom"/>
          </w:tcPr>
          <w:p w14:paraId="75C12239" w14:textId="1C8EF107" w:rsidR="00121699" w:rsidRPr="00D7557D" w:rsidRDefault="0012169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9C7F5C">
              <w:rPr>
                <w:i/>
                <w:iCs/>
                <w:sz w:val="14"/>
                <w:szCs w:val="14"/>
                <w:lang w:val="es-ES_tradnl"/>
              </w:rPr>
              <w:t>Mujeres</w:t>
            </w:r>
          </w:p>
        </w:tc>
        <w:tc>
          <w:tcPr>
            <w:tcW w:w="885" w:type="dxa"/>
            <w:tcBorders>
              <w:top w:val="single" w:sz="4" w:space="0" w:color="auto"/>
              <w:bottom w:val="single" w:sz="12" w:space="0" w:color="auto"/>
            </w:tcBorders>
            <w:shd w:val="clear" w:color="auto" w:fill="auto"/>
            <w:vAlign w:val="bottom"/>
          </w:tcPr>
          <w:p w14:paraId="0D4ADB79" w14:textId="6246E2D6" w:rsidR="00121699" w:rsidRPr="00D7557D" w:rsidRDefault="00121699" w:rsidP="00AB48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9C7F5C">
              <w:rPr>
                <w:i/>
                <w:iCs/>
                <w:sz w:val="14"/>
                <w:szCs w:val="14"/>
                <w:lang w:val="es-ES_tradnl"/>
              </w:rPr>
              <w:t>Porcentaje de mujeres sobre el total de puestos</w:t>
            </w:r>
          </w:p>
        </w:tc>
      </w:tr>
      <w:tr w:rsidR="00121699" w:rsidRPr="00D7557D" w14:paraId="5311E1CA" w14:textId="77777777" w:rsidTr="00121699">
        <w:trPr>
          <w:trHeight w:hRule="exact" w:val="115"/>
          <w:tblHeader/>
        </w:trPr>
        <w:tc>
          <w:tcPr>
            <w:tcW w:w="443" w:type="dxa"/>
            <w:tcBorders>
              <w:top w:val="single" w:sz="12" w:space="0" w:color="auto"/>
            </w:tcBorders>
            <w:shd w:val="clear" w:color="auto" w:fill="auto"/>
            <w:vAlign w:val="bottom"/>
          </w:tcPr>
          <w:p w14:paraId="20D40E77"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348" w:type="dxa"/>
            <w:tcBorders>
              <w:top w:val="single" w:sz="12" w:space="0" w:color="auto"/>
            </w:tcBorders>
            <w:shd w:val="clear" w:color="auto" w:fill="auto"/>
            <w:vAlign w:val="bottom"/>
          </w:tcPr>
          <w:p w14:paraId="023BAC7F"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884" w:type="dxa"/>
            <w:tcBorders>
              <w:top w:val="single" w:sz="12" w:space="0" w:color="auto"/>
            </w:tcBorders>
            <w:shd w:val="clear" w:color="auto" w:fill="auto"/>
            <w:vAlign w:val="bottom"/>
          </w:tcPr>
          <w:p w14:paraId="46553FA1"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4" w:type="dxa"/>
            <w:tcBorders>
              <w:top w:val="single" w:sz="12" w:space="0" w:color="auto"/>
            </w:tcBorders>
            <w:shd w:val="clear" w:color="auto" w:fill="auto"/>
            <w:vAlign w:val="bottom"/>
          </w:tcPr>
          <w:p w14:paraId="4F76E5DF"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4" w:type="dxa"/>
            <w:tcBorders>
              <w:top w:val="single" w:sz="12" w:space="0" w:color="auto"/>
            </w:tcBorders>
            <w:shd w:val="clear" w:color="auto" w:fill="auto"/>
            <w:vAlign w:val="bottom"/>
          </w:tcPr>
          <w:p w14:paraId="1F5D7973"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5" w:type="dxa"/>
            <w:tcBorders>
              <w:top w:val="single" w:sz="12" w:space="0" w:color="auto"/>
            </w:tcBorders>
            <w:shd w:val="clear" w:color="auto" w:fill="auto"/>
            <w:vAlign w:val="bottom"/>
          </w:tcPr>
          <w:p w14:paraId="6008F7A8"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21699" w:rsidRPr="00D7557D" w14:paraId="3A6F7E4F" w14:textId="77777777" w:rsidTr="00121699">
        <w:tc>
          <w:tcPr>
            <w:tcW w:w="443" w:type="dxa"/>
            <w:shd w:val="clear" w:color="auto" w:fill="auto"/>
            <w:vAlign w:val="bottom"/>
          </w:tcPr>
          <w:p w14:paraId="700FE297"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w:t>
            </w:r>
          </w:p>
        </w:tc>
        <w:tc>
          <w:tcPr>
            <w:tcW w:w="3348" w:type="dxa"/>
            <w:shd w:val="clear" w:color="auto" w:fill="auto"/>
            <w:vAlign w:val="bottom"/>
          </w:tcPr>
          <w:p w14:paraId="2C749D63" w14:textId="5B1CD09E"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Inspector General de Policía</w:t>
            </w:r>
          </w:p>
        </w:tc>
        <w:tc>
          <w:tcPr>
            <w:tcW w:w="884" w:type="dxa"/>
            <w:shd w:val="clear" w:color="auto" w:fill="auto"/>
            <w:vAlign w:val="bottom"/>
          </w:tcPr>
          <w:p w14:paraId="10C6B36A"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884" w:type="dxa"/>
            <w:shd w:val="clear" w:color="auto" w:fill="auto"/>
            <w:vAlign w:val="bottom"/>
          </w:tcPr>
          <w:p w14:paraId="31DD91D2"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884" w:type="dxa"/>
            <w:shd w:val="clear" w:color="auto" w:fill="auto"/>
            <w:vAlign w:val="bottom"/>
          </w:tcPr>
          <w:p w14:paraId="1C2FF47E"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885" w:type="dxa"/>
            <w:shd w:val="clear" w:color="auto" w:fill="auto"/>
            <w:vAlign w:val="bottom"/>
          </w:tcPr>
          <w:p w14:paraId="76C33905"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121699" w:rsidRPr="00D7557D" w14:paraId="305DEB71" w14:textId="77777777" w:rsidTr="00121699">
        <w:tc>
          <w:tcPr>
            <w:tcW w:w="443" w:type="dxa"/>
            <w:shd w:val="clear" w:color="auto" w:fill="auto"/>
            <w:vAlign w:val="bottom"/>
          </w:tcPr>
          <w:p w14:paraId="624D8286"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w:t>
            </w:r>
          </w:p>
        </w:tc>
        <w:tc>
          <w:tcPr>
            <w:tcW w:w="3348" w:type="dxa"/>
            <w:shd w:val="clear" w:color="auto" w:fill="auto"/>
            <w:vAlign w:val="bottom"/>
          </w:tcPr>
          <w:p w14:paraId="5295491D" w14:textId="65715B51"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Inspector General Adicional de la Policía </w:t>
            </w:r>
          </w:p>
        </w:tc>
        <w:tc>
          <w:tcPr>
            <w:tcW w:w="884" w:type="dxa"/>
            <w:shd w:val="clear" w:color="auto" w:fill="auto"/>
            <w:vAlign w:val="bottom"/>
          </w:tcPr>
          <w:p w14:paraId="4422AFBB"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w:t>
            </w:r>
          </w:p>
        </w:tc>
        <w:tc>
          <w:tcPr>
            <w:tcW w:w="884" w:type="dxa"/>
            <w:shd w:val="clear" w:color="auto" w:fill="auto"/>
            <w:vAlign w:val="bottom"/>
          </w:tcPr>
          <w:p w14:paraId="01BC7CBE"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p>
        </w:tc>
        <w:tc>
          <w:tcPr>
            <w:tcW w:w="884" w:type="dxa"/>
            <w:shd w:val="clear" w:color="auto" w:fill="auto"/>
            <w:vAlign w:val="bottom"/>
          </w:tcPr>
          <w:p w14:paraId="370A3667"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p>
        </w:tc>
        <w:tc>
          <w:tcPr>
            <w:tcW w:w="885" w:type="dxa"/>
            <w:shd w:val="clear" w:color="auto" w:fill="auto"/>
            <w:vAlign w:val="bottom"/>
          </w:tcPr>
          <w:p w14:paraId="1DD5DBCC" w14:textId="48012271"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22</w:t>
            </w:r>
            <w:r>
              <w:rPr>
                <w:sz w:val="17"/>
              </w:rPr>
              <w:t>,</w:t>
            </w:r>
            <w:r w:rsidRPr="00D7557D">
              <w:rPr>
                <w:sz w:val="17"/>
              </w:rPr>
              <w:t>22</w:t>
            </w:r>
          </w:p>
        </w:tc>
      </w:tr>
      <w:tr w:rsidR="00121699" w:rsidRPr="00D7557D" w14:paraId="6CFF3687" w14:textId="77777777" w:rsidTr="00121699">
        <w:tc>
          <w:tcPr>
            <w:tcW w:w="443" w:type="dxa"/>
            <w:shd w:val="clear" w:color="auto" w:fill="auto"/>
            <w:vAlign w:val="bottom"/>
          </w:tcPr>
          <w:p w14:paraId="1E1E08B9"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3</w:t>
            </w:r>
          </w:p>
        </w:tc>
        <w:tc>
          <w:tcPr>
            <w:tcW w:w="3348" w:type="dxa"/>
            <w:shd w:val="clear" w:color="auto" w:fill="auto"/>
            <w:vAlign w:val="bottom"/>
          </w:tcPr>
          <w:p w14:paraId="01415D4E" w14:textId="66274482"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Inspector General Adjunto de la Policía</w:t>
            </w:r>
          </w:p>
        </w:tc>
        <w:tc>
          <w:tcPr>
            <w:tcW w:w="884" w:type="dxa"/>
            <w:shd w:val="clear" w:color="auto" w:fill="auto"/>
            <w:vAlign w:val="bottom"/>
          </w:tcPr>
          <w:p w14:paraId="43A52060"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27</w:t>
            </w:r>
          </w:p>
        </w:tc>
        <w:tc>
          <w:tcPr>
            <w:tcW w:w="884" w:type="dxa"/>
            <w:shd w:val="clear" w:color="auto" w:fill="auto"/>
            <w:vAlign w:val="bottom"/>
          </w:tcPr>
          <w:p w14:paraId="30D7CEB4"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23</w:t>
            </w:r>
          </w:p>
        </w:tc>
        <w:tc>
          <w:tcPr>
            <w:tcW w:w="884" w:type="dxa"/>
            <w:shd w:val="clear" w:color="auto" w:fill="auto"/>
            <w:vAlign w:val="bottom"/>
          </w:tcPr>
          <w:p w14:paraId="6221ADCC"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885" w:type="dxa"/>
            <w:shd w:val="clear" w:color="auto" w:fill="auto"/>
            <w:vAlign w:val="bottom"/>
          </w:tcPr>
          <w:p w14:paraId="41156638" w14:textId="1E8BAC8B"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11</w:t>
            </w:r>
            <w:r>
              <w:rPr>
                <w:sz w:val="17"/>
              </w:rPr>
              <w:t>,</w:t>
            </w:r>
            <w:r w:rsidRPr="00D7557D">
              <w:rPr>
                <w:sz w:val="17"/>
              </w:rPr>
              <w:t>11</w:t>
            </w:r>
          </w:p>
        </w:tc>
      </w:tr>
      <w:tr w:rsidR="00121699" w:rsidRPr="00D7557D" w14:paraId="3D97FA64" w14:textId="77777777" w:rsidTr="00121699">
        <w:tc>
          <w:tcPr>
            <w:tcW w:w="443" w:type="dxa"/>
            <w:shd w:val="clear" w:color="auto" w:fill="auto"/>
            <w:vAlign w:val="bottom"/>
          </w:tcPr>
          <w:p w14:paraId="15DBBE20"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4</w:t>
            </w:r>
          </w:p>
        </w:tc>
        <w:tc>
          <w:tcPr>
            <w:tcW w:w="3348" w:type="dxa"/>
            <w:shd w:val="clear" w:color="auto" w:fill="auto"/>
            <w:vAlign w:val="bottom"/>
          </w:tcPr>
          <w:p w14:paraId="2A198673" w14:textId="335A417C"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Comisario Jefe de la Policía </w:t>
            </w:r>
          </w:p>
        </w:tc>
        <w:tc>
          <w:tcPr>
            <w:tcW w:w="884" w:type="dxa"/>
            <w:shd w:val="clear" w:color="auto" w:fill="auto"/>
            <w:vAlign w:val="bottom"/>
          </w:tcPr>
          <w:p w14:paraId="3047C5CA"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79</w:t>
            </w:r>
          </w:p>
        </w:tc>
        <w:tc>
          <w:tcPr>
            <w:tcW w:w="884" w:type="dxa"/>
            <w:shd w:val="clear" w:color="auto" w:fill="auto"/>
            <w:vAlign w:val="bottom"/>
          </w:tcPr>
          <w:p w14:paraId="4C7BB252"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67</w:t>
            </w:r>
          </w:p>
        </w:tc>
        <w:tc>
          <w:tcPr>
            <w:tcW w:w="884" w:type="dxa"/>
            <w:shd w:val="clear" w:color="auto" w:fill="auto"/>
            <w:vAlign w:val="bottom"/>
          </w:tcPr>
          <w:p w14:paraId="4074C8C2"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w:t>
            </w:r>
          </w:p>
        </w:tc>
        <w:tc>
          <w:tcPr>
            <w:tcW w:w="885" w:type="dxa"/>
            <w:shd w:val="clear" w:color="auto" w:fill="auto"/>
            <w:vAlign w:val="bottom"/>
          </w:tcPr>
          <w:p w14:paraId="5B469391" w14:textId="62320989"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w:t>
            </w:r>
            <w:r>
              <w:rPr>
                <w:sz w:val="17"/>
              </w:rPr>
              <w:t>,</w:t>
            </w:r>
            <w:r w:rsidRPr="00D7557D">
              <w:rPr>
                <w:sz w:val="17"/>
              </w:rPr>
              <w:t>86</w:t>
            </w:r>
          </w:p>
        </w:tc>
      </w:tr>
      <w:tr w:rsidR="00121699" w:rsidRPr="00D7557D" w14:paraId="4E1A6963" w14:textId="77777777" w:rsidTr="00121699">
        <w:tc>
          <w:tcPr>
            <w:tcW w:w="443" w:type="dxa"/>
            <w:shd w:val="clear" w:color="auto" w:fill="auto"/>
            <w:vAlign w:val="bottom"/>
          </w:tcPr>
          <w:p w14:paraId="0A6DAA92"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5</w:t>
            </w:r>
          </w:p>
        </w:tc>
        <w:tc>
          <w:tcPr>
            <w:tcW w:w="3348" w:type="dxa"/>
            <w:shd w:val="clear" w:color="auto" w:fill="auto"/>
            <w:vAlign w:val="bottom"/>
          </w:tcPr>
          <w:p w14:paraId="2C354728" w14:textId="0E9A8540"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Comisario de Policía </w:t>
            </w:r>
          </w:p>
        </w:tc>
        <w:tc>
          <w:tcPr>
            <w:tcW w:w="884" w:type="dxa"/>
            <w:shd w:val="clear" w:color="auto" w:fill="auto"/>
            <w:vAlign w:val="bottom"/>
          </w:tcPr>
          <w:p w14:paraId="12F79224"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170</w:t>
            </w:r>
          </w:p>
        </w:tc>
        <w:tc>
          <w:tcPr>
            <w:tcW w:w="884" w:type="dxa"/>
            <w:shd w:val="clear" w:color="auto" w:fill="auto"/>
            <w:vAlign w:val="bottom"/>
          </w:tcPr>
          <w:p w14:paraId="3EAE22EE"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161</w:t>
            </w:r>
          </w:p>
        </w:tc>
        <w:tc>
          <w:tcPr>
            <w:tcW w:w="884" w:type="dxa"/>
            <w:shd w:val="clear" w:color="auto" w:fill="auto"/>
            <w:vAlign w:val="bottom"/>
          </w:tcPr>
          <w:p w14:paraId="397ED29D"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p>
        </w:tc>
        <w:tc>
          <w:tcPr>
            <w:tcW w:w="885" w:type="dxa"/>
            <w:shd w:val="clear" w:color="auto" w:fill="auto"/>
            <w:vAlign w:val="bottom"/>
          </w:tcPr>
          <w:p w14:paraId="516295D2" w14:textId="2E3EE1D3"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r>
              <w:rPr>
                <w:sz w:val="17"/>
              </w:rPr>
              <w:t>,</w:t>
            </w:r>
            <w:r w:rsidRPr="00D7557D">
              <w:rPr>
                <w:sz w:val="17"/>
              </w:rPr>
              <w:t>53</w:t>
            </w:r>
          </w:p>
        </w:tc>
      </w:tr>
      <w:tr w:rsidR="00121699" w:rsidRPr="00D7557D" w14:paraId="272CFE30" w14:textId="77777777" w:rsidTr="00121699">
        <w:tc>
          <w:tcPr>
            <w:tcW w:w="443" w:type="dxa"/>
            <w:shd w:val="clear" w:color="auto" w:fill="auto"/>
            <w:vAlign w:val="bottom"/>
          </w:tcPr>
          <w:p w14:paraId="6649DB78"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6</w:t>
            </w:r>
          </w:p>
        </w:tc>
        <w:tc>
          <w:tcPr>
            <w:tcW w:w="3348" w:type="dxa"/>
            <w:shd w:val="clear" w:color="auto" w:fill="auto"/>
            <w:vAlign w:val="bottom"/>
          </w:tcPr>
          <w:p w14:paraId="3A758900" w14:textId="0776439C"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Comisario Adjunto de la Policía </w:t>
            </w:r>
          </w:p>
        </w:tc>
        <w:tc>
          <w:tcPr>
            <w:tcW w:w="884" w:type="dxa"/>
            <w:shd w:val="clear" w:color="auto" w:fill="auto"/>
            <w:vAlign w:val="bottom"/>
          </w:tcPr>
          <w:p w14:paraId="4A1588E2"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453</w:t>
            </w:r>
          </w:p>
        </w:tc>
        <w:tc>
          <w:tcPr>
            <w:tcW w:w="884" w:type="dxa"/>
            <w:shd w:val="clear" w:color="auto" w:fill="auto"/>
            <w:vAlign w:val="bottom"/>
          </w:tcPr>
          <w:p w14:paraId="373135AC"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407</w:t>
            </w:r>
          </w:p>
        </w:tc>
        <w:tc>
          <w:tcPr>
            <w:tcW w:w="884" w:type="dxa"/>
            <w:shd w:val="clear" w:color="auto" w:fill="auto"/>
            <w:vAlign w:val="bottom"/>
          </w:tcPr>
          <w:p w14:paraId="75E4CCB7"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38</w:t>
            </w:r>
          </w:p>
        </w:tc>
        <w:tc>
          <w:tcPr>
            <w:tcW w:w="885" w:type="dxa"/>
            <w:shd w:val="clear" w:color="auto" w:fill="auto"/>
            <w:vAlign w:val="bottom"/>
          </w:tcPr>
          <w:p w14:paraId="658E8263" w14:textId="2C7C4C80"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w:t>
            </w:r>
            <w:r>
              <w:rPr>
                <w:sz w:val="17"/>
              </w:rPr>
              <w:t>,</w:t>
            </w:r>
            <w:r w:rsidRPr="00D7557D">
              <w:rPr>
                <w:sz w:val="17"/>
              </w:rPr>
              <w:t>39</w:t>
            </w:r>
          </w:p>
        </w:tc>
      </w:tr>
      <w:tr w:rsidR="00121699" w:rsidRPr="00D7557D" w14:paraId="126DA864" w14:textId="77777777" w:rsidTr="00121699">
        <w:tc>
          <w:tcPr>
            <w:tcW w:w="443" w:type="dxa"/>
            <w:shd w:val="clear" w:color="auto" w:fill="auto"/>
            <w:vAlign w:val="bottom"/>
          </w:tcPr>
          <w:p w14:paraId="04203256"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7</w:t>
            </w:r>
          </w:p>
        </w:tc>
        <w:tc>
          <w:tcPr>
            <w:tcW w:w="3348" w:type="dxa"/>
            <w:shd w:val="clear" w:color="auto" w:fill="auto"/>
            <w:vAlign w:val="bottom"/>
          </w:tcPr>
          <w:p w14:paraId="6237B7E0" w14:textId="793570F5"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Inspector de Policía </w:t>
            </w:r>
          </w:p>
        </w:tc>
        <w:tc>
          <w:tcPr>
            <w:tcW w:w="884" w:type="dxa"/>
            <w:shd w:val="clear" w:color="auto" w:fill="auto"/>
            <w:vAlign w:val="bottom"/>
          </w:tcPr>
          <w:p w14:paraId="0E95F3C8"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1 488</w:t>
            </w:r>
          </w:p>
        </w:tc>
        <w:tc>
          <w:tcPr>
            <w:tcW w:w="884" w:type="dxa"/>
            <w:shd w:val="clear" w:color="auto" w:fill="auto"/>
            <w:vAlign w:val="bottom"/>
          </w:tcPr>
          <w:p w14:paraId="29B5E63F"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1 260</w:t>
            </w:r>
          </w:p>
        </w:tc>
        <w:tc>
          <w:tcPr>
            <w:tcW w:w="884" w:type="dxa"/>
            <w:shd w:val="clear" w:color="auto" w:fill="auto"/>
            <w:vAlign w:val="bottom"/>
          </w:tcPr>
          <w:p w14:paraId="424EC745"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145</w:t>
            </w:r>
          </w:p>
        </w:tc>
        <w:tc>
          <w:tcPr>
            <w:tcW w:w="885" w:type="dxa"/>
            <w:shd w:val="clear" w:color="auto" w:fill="auto"/>
            <w:vAlign w:val="bottom"/>
          </w:tcPr>
          <w:p w14:paraId="633F6760" w14:textId="1C727159"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w:t>
            </w:r>
            <w:r>
              <w:rPr>
                <w:sz w:val="17"/>
              </w:rPr>
              <w:t>,</w:t>
            </w:r>
            <w:r w:rsidRPr="00D7557D">
              <w:rPr>
                <w:sz w:val="17"/>
              </w:rPr>
              <w:t>74</w:t>
            </w:r>
          </w:p>
        </w:tc>
      </w:tr>
      <w:tr w:rsidR="00121699" w:rsidRPr="00D7557D" w14:paraId="01BD8B1E" w14:textId="77777777" w:rsidTr="00121699">
        <w:tc>
          <w:tcPr>
            <w:tcW w:w="443" w:type="dxa"/>
            <w:shd w:val="clear" w:color="auto" w:fill="auto"/>
            <w:vAlign w:val="bottom"/>
          </w:tcPr>
          <w:p w14:paraId="13E1C7FE"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8</w:t>
            </w:r>
          </w:p>
        </w:tc>
        <w:tc>
          <w:tcPr>
            <w:tcW w:w="3348" w:type="dxa"/>
            <w:shd w:val="clear" w:color="auto" w:fill="auto"/>
            <w:vAlign w:val="bottom"/>
          </w:tcPr>
          <w:p w14:paraId="57C20F92" w14:textId="0C0FECB6"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Subinspector Jefe de Policía </w:t>
            </w:r>
          </w:p>
        </w:tc>
        <w:tc>
          <w:tcPr>
            <w:tcW w:w="884" w:type="dxa"/>
            <w:shd w:val="clear" w:color="auto" w:fill="auto"/>
            <w:vAlign w:val="bottom"/>
          </w:tcPr>
          <w:p w14:paraId="4ADC4C00"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1 418</w:t>
            </w:r>
          </w:p>
        </w:tc>
        <w:tc>
          <w:tcPr>
            <w:tcW w:w="884" w:type="dxa"/>
            <w:shd w:val="clear" w:color="auto" w:fill="auto"/>
            <w:vAlign w:val="bottom"/>
          </w:tcPr>
          <w:p w14:paraId="005C6E6D"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1 265</w:t>
            </w:r>
          </w:p>
        </w:tc>
        <w:tc>
          <w:tcPr>
            <w:tcW w:w="884" w:type="dxa"/>
            <w:shd w:val="clear" w:color="auto" w:fill="auto"/>
            <w:vAlign w:val="bottom"/>
          </w:tcPr>
          <w:p w14:paraId="7504F794"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134</w:t>
            </w:r>
          </w:p>
        </w:tc>
        <w:tc>
          <w:tcPr>
            <w:tcW w:w="885" w:type="dxa"/>
            <w:shd w:val="clear" w:color="auto" w:fill="auto"/>
            <w:vAlign w:val="bottom"/>
          </w:tcPr>
          <w:p w14:paraId="5A9ADA82" w14:textId="12E690B0"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w:t>
            </w:r>
            <w:r>
              <w:rPr>
                <w:sz w:val="17"/>
              </w:rPr>
              <w:t>,</w:t>
            </w:r>
            <w:r w:rsidRPr="00D7557D">
              <w:rPr>
                <w:sz w:val="17"/>
              </w:rPr>
              <w:t>45</w:t>
            </w:r>
          </w:p>
        </w:tc>
      </w:tr>
      <w:tr w:rsidR="00121699" w:rsidRPr="00D7557D" w14:paraId="08279123" w14:textId="77777777" w:rsidTr="00121699">
        <w:tc>
          <w:tcPr>
            <w:tcW w:w="443" w:type="dxa"/>
            <w:shd w:val="clear" w:color="auto" w:fill="auto"/>
            <w:vAlign w:val="bottom"/>
          </w:tcPr>
          <w:p w14:paraId="5F8EA1DD"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9</w:t>
            </w:r>
          </w:p>
        </w:tc>
        <w:tc>
          <w:tcPr>
            <w:tcW w:w="3348" w:type="dxa"/>
            <w:shd w:val="clear" w:color="auto" w:fill="auto"/>
            <w:vAlign w:val="bottom"/>
          </w:tcPr>
          <w:p w14:paraId="7DE47C51" w14:textId="35E8338E"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Subinspector de Policía  </w:t>
            </w:r>
          </w:p>
        </w:tc>
        <w:tc>
          <w:tcPr>
            <w:tcW w:w="884" w:type="dxa"/>
            <w:shd w:val="clear" w:color="auto" w:fill="auto"/>
            <w:vAlign w:val="bottom"/>
          </w:tcPr>
          <w:p w14:paraId="418228E3"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2 878</w:t>
            </w:r>
          </w:p>
        </w:tc>
        <w:tc>
          <w:tcPr>
            <w:tcW w:w="884" w:type="dxa"/>
            <w:shd w:val="clear" w:color="auto" w:fill="auto"/>
            <w:vAlign w:val="bottom"/>
          </w:tcPr>
          <w:p w14:paraId="396750E0"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2 576</w:t>
            </w:r>
          </w:p>
        </w:tc>
        <w:tc>
          <w:tcPr>
            <w:tcW w:w="884" w:type="dxa"/>
            <w:shd w:val="clear" w:color="auto" w:fill="auto"/>
            <w:vAlign w:val="bottom"/>
          </w:tcPr>
          <w:p w14:paraId="4B9674FF"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212</w:t>
            </w:r>
          </w:p>
        </w:tc>
        <w:tc>
          <w:tcPr>
            <w:tcW w:w="885" w:type="dxa"/>
            <w:shd w:val="clear" w:color="auto" w:fill="auto"/>
            <w:vAlign w:val="bottom"/>
          </w:tcPr>
          <w:p w14:paraId="66132962" w14:textId="0BD257EB"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w:t>
            </w:r>
            <w:r>
              <w:rPr>
                <w:sz w:val="17"/>
              </w:rPr>
              <w:t>,</w:t>
            </w:r>
            <w:r w:rsidRPr="00D7557D">
              <w:rPr>
                <w:sz w:val="17"/>
              </w:rPr>
              <w:t>37</w:t>
            </w:r>
          </w:p>
        </w:tc>
      </w:tr>
      <w:tr w:rsidR="00121699" w:rsidRPr="00D7557D" w14:paraId="431ADB13" w14:textId="77777777" w:rsidTr="00121699">
        <w:tc>
          <w:tcPr>
            <w:tcW w:w="443" w:type="dxa"/>
            <w:shd w:val="clear" w:color="auto" w:fill="auto"/>
            <w:vAlign w:val="bottom"/>
          </w:tcPr>
          <w:p w14:paraId="70F79AD8"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10</w:t>
            </w:r>
          </w:p>
        </w:tc>
        <w:tc>
          <w:tcPr>
            <w:tcW w:w="3348" w:type="dxa"/>
            <w:shd w:val="clear" w:color="auto" w:fill="auto"/>
            <w:vAlign w:val="bottom"/>
          </w:tcPr>
          <w:p w14:paraId="65FC33F9" w14:textId="53CAE181"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Subinspector Auxiliar de la Policía </w:t>
            </w:r>
          </w:p>
        </w:tc>
        <w:tc>
          <w:tcPr>
            <w:tcW w:w="884" w:type="dxa"/>
            <w:shd w:val="clear" w:color="auto" w:fill="auto"/>
            <w:vAlign w:val="bottom"/>
          </w:tcPr>
          <w:p w14:paraId="1762B9B1"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7 785</w:t>
            </w:r>
          </w:p>
        </w:tc>
        <w:tc>
          <w:tcPr>
            <w:tcW w:w="884" w:type="dxa"/>
            <w:shd w:val="clear" w:color="auto" w:fill="auto"/>
            <w:vAlign w:val="bottom"/>
          </w:tcPr>
          <w:p w14:paraId="417A73CC"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6 743</w:t>
            </w:r>
          </w:p>
        </w:tc>
        <w:tc>
          <w:tcPr>
            <w:tcW w:w="884" w:type="dxa"/>
            <w:shd w:val="clear" w:color="auto" w:fill="auto"/>
            <w:vAlign w:val="bottom"/>
          </w:tcPr>
          <w:p w14:paraId="11B9314E"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519</w:t>
            </w:r>
          </w:p>
        </w:tc>
        <w:tc>
          <w:tcPr>
            <w:tcW w:w="885" w:type="dxa"/>
            <w:shd w:val="clear" w:color="auto" w:fill="auto"/>
            <w:vAlign w:val="bottom"/>
          </w:tcPr>
          <w:p w14:paraId="08A528CC" w14:textId="61D09A85"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r>
              <w:rPr>
                <w:sz w:val="17"/>
              </w:rPr>
              <w:t>,</w:t>
            </w:r>
            <w:r w:rsidRPr="00D7557D">
              <w:rPr>
                <w:sz w:val="17"/>
              </w:rPr>
              <w:t>67</w:t>
            </w:r>
          </w:p>
        </w:tc>
      </w:tr>
      <w:tr w:rsidR="00121699" w:rsidRPr="00D7557D" w14:paraId="3F3AC23D" w14:textId="77777777" w:rsidTr="00121699">
        <w:tc>
          <w:tcPr>
            <w:tcW w:w="443" w:type="dxa"/>
            <w:shd w:val="clear" w:color="auto" w:fill="auto"/>
            <w:vAlign w:val="bottom"/>
          </w:tcPr>
          <w:p w14:paraId="78532DE2"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11</w:t>
            </w:r>
          </w:p>
        </w:tc>
        <w:tc>
          <w:tcPr>
            <w:tcW w:w="3348" w:type="dxa"/>
            <w:shd w:val="clear" w:color="auto" w:fill="auto"/>
            <w:vAlign w:val="bottom"/>
          </w:tcPr>
          <w:p w14:paraId="2A1429F8" w14:textId="2EDA8124"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Agente Superior Jefe de Policía </w:t>
            </w:r>
          </w:p>
        </w:tc>
        <w:tc>
          <w:tcPr>
            <w:tcW w:w="884" w:type="dxa"/>
            <w:shd w:val="clear" w:color="auto" w:fill="auto"/>
            <w:vAlign w:val="bottom"/>
          </w:tcPr>
          <w:p w14:paraId="629AD41A"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3 748</w:t>
            </w:r>
          </w:p>
        </w:tc>
        <w:tc>
          <w:tcPr>
            <w:tcW w:w="884" w:type="dxa"/>
            <w:shd w:val="clear" w:color="auto" w:fill="auto"/>
            <w:vAlign w:val="bottom"/>
          </w:tcPr>
          <w:p w14:paraId="68C7CE72"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3 477</w:t>
            </w:r>
          </w:p>
        </w:tc>
        <w:tc>
          <w:tcPr>
            <w:tcW w:w="884" w:type="dxa"/>
            <w:shd w:val="clear" w:color="auto" w:fill="auto"/>
            <w:vAlign w:val="bottom"/>
          </w:tcPr>
          <w:p w14:paraId="5447E5EC"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194</w:t>
            </w:r>
          </w:p>
        </w:tc>
        <w:tc>
          <w:tcPr>
            <w:tcW w:w="885" w:type="dxa"/>
            <w:shd w:val="clear" w:color="auto" w:fill="auto"/>
            <w:vAlign w:val="bottom"/>
          </w:tcPr>
          <w:p w14:paraId="654C67E6" w14:textId="74BEF6AB"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w:t>
            </w:r>
            <w:r>
              <w:rPr>
                <w:sz w:val="17"/>
              </w:rPr>
              <w:t>,</w:t>
            </w:r>
            <w:r w:rsidRPr="00D7557D">
              <w:rPr>
                <w:sz w:val="17"/>
              </w:rPr>
              <w:t>18</w:t>
            </w:r>
          </w:p>
        </w:tc>
      </w:tr>
      <w:tr w:rsidR="00121699" w:rsidRPr="00D7557D" w14:paraId="5D0A86FD" w14:textId="77777777" w:rsidTr="00121699">
        <w:tc>
          <w:tcPr>
            <w:tcW w:w="443" w:type="dxa"/>
            <w:shd w:val="clear" w:color="auto" w:fill="auto"/>
            <w:vAlign w:val="bottom"/>
          </w:tcPr>
          <w:p w14:paraId="4C3A7647"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12</w:t>
            </w:r>
          </w:p>
        </w:tc>
        <w:tc>
          <w:tcPr>
            <w:tcW w:w="3348" w:type="dxa"/>
            <w:shd w:val="clear" w:color="auto" w:fill="auto"/>
            <w:vAlign w:val="bottom"/>
          </w:tcPr>
          <w:p w14:paraId="79D84CA5" w14:textId="7D61141A"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Agente Superior de Policía </w:t>
            </w:r>
          </w:p>
        </w:tc>
        <w:tc>
          <w:tcPr>
            <w:tcW w:w="884" w:type="dxa"/>
            <w:shd w:val="clear" w:color="auto" w:fill="auto"/>
            <w:vAlign w:val="bottom"/>
          </w:tcPr>
          <w:p w14:paraId="7A014163"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11 241</w:t>
            </w:r>
          </w:p>
        </w:tc>
        <w:tc>
          <w:tcPr>
            <w:tcW w:w="884" w:type="dxa"/>
            <w:shd w:val="clear" w:color="auto" w:fill="auto"/>
            <w:vAlign w:val="bottom"/>
          </w:tcPr>
          <w:p w14:paraId="1D365F17"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10 055</w:t>
            </w:r>
          </w:p>
        </w:tc>
        <w:tc>
          <w:tcPr>
            <w:tcW w:w="884" w:type="dxa"/>
            <w:shd w:val="clear" w:color="auto" w:fill="auto"/>
            <w:vAlign w:val="bottom"/>
          </w:tcPr>
          <w:p w14:paraId="49EAAD07"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1 034</w:t>
            </w:r>
          </w:p>
        </w:tc>
        <w:tc>
          <w:tcPr>
            <w:tcW w:w="885" w:type="dxa"/>
            <w:shd w:val="clear" w:color="auto" w:fill="auto"/>
            <w:vAlign w:val="bottom"/>
          </w:tcPr>
          <w:p w14:paraId="4AFCBDCF" w14:textId="648C0A93"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w:t>
            </w:r>
            <w:r>
              <w:rPr>
                <w:sz w:val="17"/>
              </w:rPr>
              <w:t>,</w:t>
            </w:r>
            <w:r w:rsidRPr="00D7557D">
              <w:rPr>
                <w:sz w:val="17"/>
              </w:rPr>
              <w:t>20</w:t>
            </w:r>
          </w:p>
        </w:tc>
      </w:tr>
      <w:tr w:rsidR="00121699" w:rsidRPr="00D7557D" w14:paraId="4690AE8B" w14:textId="77777777" w:rsidTr="00121699">
        <w:tc>
          <w:tcPr>
            <w:tcW w:w="443" w:type="dxa"/>
            <w:shd w:val="clear" w:color="auto" w:fill="auto"/>
            <w:vAlign w:val="bottom"/>
          </w:tcPr>
          <w:p w14:paraId="77E97B1D"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13</w:t>
            </w:r>
          </w:p>
        </w:tc>
        <w:tc>
          <w:tcPr>
            <w:tcW w:w="3348" w:type="dxa"/>
            <w:shd w:val="clear" w:color="auto" w:fill="auto"/>
            <w:vAlign w:val="bottom"/>
          </w:tcPr>
          <w:p w14:paraId="5324F441" w14:textId="7CFB6330"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Agente Auxiliar del Jefe de Policía </w:t>
            </w:r>
          </w:p>
        </w:tc>
        <w:tc>
          <w:tcPr>
            <w:tcW w:w="884" w:type="dxa"/>
            <w:shd w:val="clear" w:color="auto" w:fill="auto"/>
            <w:vAlign w:val="bottom"/>
          </w:tcPr>
          <w:p w14:paraId="4BBB5108"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15 253</w:t>
            </w:r>
          </w:p>
        </w:tc>
        <w:tc>
          <w:tcPr>
            <w:tcW w:w="884" w:type="dxa"/>
            <w:shd w:val="clear" w:color="auto" w:fill="auto"/>
            <w:vAlign w:val="bottom"/>
          </w:tcPr>
          <w:p w14:paraId="6C207D90"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13 515</w:t>
            </w:r>
          </w:p>
        </w:tc>
        <w:tc>
          <w:tcPr>
            <w:tcW w:w="884" w:type="dxa"/>
            <w:shd w:val="clear" w:color="auto" w:fill="auto"/>
            <w:vAlign w:val="bottom"/>
          </w:tcPr>
          <w:p w14:paraId="357DFF77"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1 636</w:t>
            </w:r>
          </w:p>
        </w:tc>
        <w:tc>
          <w:tcPr>
            <w:tcW w:w="885" w:type="dxa"/>
            <w:shd w:val="clear" w:color="auto" w:fill="auto"/>
            <w:vAlign w:val="bottom"/>
          </w:tcPr>
          <w:p w14:paraId="3DBE3F56" w14:textId="600EB058"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10</w:t>
            </w:r>
            <w:r>
              <w:rPr>
                <w:sz w:val="17"/>
              </w:rPr>
              <w:t>,7</w:t>
            </w:r>
            <w:r w:rsidRPr="00D7557D">
              <w:rPr>
                <w:sz w:val="17"/>
              </w:rPr>
              <w:t>3</w:t>
            </w:r>
          </w:p>
        </w:tc>
      </w:tr>
      <w:tr w:rsidR="00121699" w:rsidRPr="00D7557D" w14:paraId="46D1787D" w14:textId="77777777" w:rsidTr="00121699">
        <w:tc>
          <w:tcPr>
            <w:tcW w:w="443" w:type="dxa"/>
            <w:shd w:val="clear" w:color="auto" w:fill="auto"/>
            <w:vAlign w:val="bottom"/>
          </w:tcPr>
          <w:p w14:paraId="3784DE57"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14</w:t>
            </w:r>
          </w:p>
        </w:tc>
        <w:tc>
          <w:tcPr>
            <w:tcW w:w="3348" w:type="dxa"/>
            <w:shd w:val="clear" w:color="auto" w:fill="auto"/>
            <w:vAlign w:val="bottom"/>
          </w:tcPr>
          <w:p w14:paraId="7F529342" w14:textId="04A6AB05"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Agente de Policía </w:t>
            </w:r>
          </w:p>
        </w:tc>
        <w:tc>
          <w:tcPr>
            <w:tcW w:w="884" w:type="dxa"/>
            <w:shd w:val="clear" w:color="auto" w:fill="auto"/>
            <w:vAlign w:val="bottom"/>
          </w:tcPr>
          <w:p w14:paraId="1DE83B26"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30 966</w:t>
            </w:r>
          </w:p>
        </w:tc>
        <w:tc>
          <w:tcPr>
            <w:tcW w:w="884" w:type="dxa"/>
            <w:shd w:val="clear" w:color="auto" w:fill="auto"/>
            <w:vAlign w:val="bottom"/>
          </w:tcPr>
          <w:p w14:paraId="7131D121"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24 878</w:t>
            </w:r>
          </w:p>
        </w:tc>
        <w:tc>
          <w:tcPr>
            <w:tcW w:w="884" w:type="dxa"/>
            <w:shd w:val="clear" w:color="auto" w:fill="auto"/>
            <w:vAlign w:val="bottom"/>
          </w:tcPr>
          <w:p w14:paraId="1F30E543"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4 425</w:t>
            </w:r>
          </w:p>
        </w:tc>
        <w:tc>
          <w:tcPr>
            <w:tcW w:w="885" w:type="dxa"/>
            <w:shd w:val="clear" w:color="auto" w:fill="auto"/>
            <w:vAlign w:val="bottom"/>
          </w:tcPr>
          <w:p w14:paraId="31D80200" w14:textId="1B17002E"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w:t>
            </w:r>
            <w:r>
              <w:rPr>
                <w:sz w:val="17"/>
              </w:rPr>
              <w:t>,</w:t>
            </w:r>
            <w:r w:rsidRPr="00D7557D">
              <w:rPr>
                <w:sz w:val="17"/>
              </w:rPr>
              <w:t>29</w:t>
            </w:r>
          </w:p>
        </w:tc>
      </w:tr>
      <w:tr w:rsidR="00121699" w:rsidRPr="00D7557D" w14:paraId="2E336A50" w14:textId="77777777" w:rsidTr="00121699">
        <w:tc>
          <w:tcPr>
            <w:tcW w:w="443" w:type="dxa"/>
            <w:shd w:val="clear" w:color="auto" w:fill="auto"/>
            <w:vAlign w:val="bottom"/>
          </w:tcPr>
          <w:p w14:paraId="6D083FFB"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15</w:t>
            </w:r>
          </w:p>
        </w:tc>
        <w:tc>
          <w:tcPr>
            <w:tcW w:w="3348" w:type="dxa"/>
            <w:shd w:val="clear" w:color="auto" w:fill="auto"/>
            <w:vAlign w:val="bottom"/>
          </w:tcPr>
          <w:p w14:paraId="708B6196" w14:textId="35E03C2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Auxiliar de Comisaría </w:t>
            </w:r>
          </w:p>
        </w:tc>
        <w:tc>
          <w:tcPr>
            <w:tcW w:w="884" w:type="dxa"/>
            <w:shd w:val="clear" w:color="auto" w:fill="auto"/>
            <w:vAlign w:val="bottom"/>
          </w:tcPr>
          <w:p w14:paraId="2E2BBCCB"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3 031</w:t>
            </w:r>
          </w:p>
        </w:tc>
        <w:tc>
          <w:tcPr>
            <w:tcW w:w="884" w:type="dxa"/>
            <w:shd w:val="clear" w:color="auto" w:fill="auto"/>
            <w:vAlign w:val="bottom"/>
          </w:tcPr>
          <w:p w14:paraId="5EF6709D"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2 384</w:t>
            </w:r>
          </w:p>
        </w:tc>
        <w:tc>
          <w:tcPr>
            <w:tcW w:w="884" w:type="dxa"/>
            <w:shd w:val="clear" w:color="auto" w:fill="auto"/>
            <w:vAlign w:val="bottom"/>
          </w:tcPr>
          <w:p w14:paraId="2F4B3212"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512</w:t>
            </w:r>
          </w:p>
        </w:tc>
        <w:tc>
          <w:tcPr>
            <w:tcW w:w="885" w:type="dxa"/>
            <w:shd w:val="clear" w:color="auto" w:fill="auto"/>
            <w:vAlign w:val="bottom"/>
          </w:tcPr>
          <w:p w14:paraId="72CC99C1" w14:textId="6EB0003F"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w:t>
            </w:r>
            <w:r>
              <w:rPr>
                <w:sz w:val="17"/>
              </w:rPr>
              <w:t>,</w:t>
            </w:r>
            <w:r w:rsidRPr="00D7557D">
              <w:rPr>
                <w:sz w:val="17"/>
              </w:rPr>
              <w:t>89</w:t>
            </w:r>
          </w:p>
        </w:tc>
      </w:tr>
      <w:tr w:rsidR="00121699" w:rsidRPr="00D7557D" w14:paraId="2A11B8DD" w14:textId="77777777" w:rsidTr="00121699">
        <w:tc>
          <w:tcPr>
            <w:tcW w:w="443" w:type="dxa"/>
            <w:shd w:val="clear" w:color="auto" w:fill="auto"/>
            <w:vAlign w:val="bottom"/>
          </w:tcPr>
          <w:p w14:paraId="058259CE"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16</w:t>
            </w:r>
          </w:p>
        </w:tc>
        <w:tc>
          <w:tcPr>
            <w:tcW w:w="3348" w:type="dxa"/>
            <w:shd w:val="clear" w:color="auto" w:fill="auto"/>
            <w:vAlign w:val="bottom"/>
          </w:tcPr>
          <w:p w14:paraId="74BBE609" w14:textId="52BED9FF"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Inspector de Policía (T)</w:t>
            </w:r>
          </w:p>
        </w:tc>
        <w:tc>
          <w:tcPr>
            <w:tcW w:w="884" w:type="dxa"/>
            <w:shd w:val="clear" w:color="auto" w:fill="auto"/>
            <w:vAlign w:val="bottom"/>
          </w:tcPr>
          <w:p w14:paraId="6774DBEE"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30</w:t>
            </w:r>
          </w:p>
        </w:tc>
        <w:tc>
          <w:tcPr>
            <w:tcW w:w="884" w:type="dxa"/>
            <w:shd w:val="clear" w:color="auto" w:fill="auto"/>
            <w:vAlign w:val="bottom"/>
          </w:tcPr>
          <w:p w14:paraId="092632A0"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884" w:type="dxa"/>
            <w:shd w:val="clear" w:color="auto" w:fill="auto"/>
            <w:vAlign w:val="bottom"/>
          </w:tcPr>
          <w:p w14:paraId="1970CC97"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885" w:type="dxa"/>
            <w:shd w:val="clear" w:color="auto" w:fill="auto"/>
            <w:vAlign w:val="bottom"/>
          </w:tcPr>
          <w:p w14:paraId="176573A1"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121699" w:rsidRPr="00D7557D" w14:paraId="4422A0FC" w14:textId="77777777" w:rsidTr="00121699">
        <w:tc>
          <w:tcPr>
            <w:tcW w:w="443" w:type="dxa"/>
            <w:shd w:val="clear" w:color="auto" w:fill="auto"/>
            <w:vAlign w:val="bottom"/>
          </w:tcPr>
          <w:p w14:paraId="04EDB3CE"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17</w:t>
            </w:r>
          </w:p>
        </w:tc>
        <w:tc>
          <w:tcPr>
            <w:tcW w:w="3348" w:type="dxa"/>
            <w:shd w:val="clear" w:color="auto" w:fill="auto"/>
            <w:vAlign w:val="bottom"/>
          </w:tcPr>
          <w:p w14:paraId="2E179E2F" w14:textId="55B1CFA6"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Subinspector Auxiliar de la Policía (T) </w:t>
            </w:r>
          </w:p>
        </w:tc>
        <w:tc>
          <w:tcPr>
            <w:tcW w:w="884" w:type="dxa"/>
            <w:shd w:val="clear" w:color="auto" w:fill="auto"/>
            <w:vAlign w:val="bottom"/>
          </w:tcPr>
          <w:p w14:paraId="5B1C3B54"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130</w:t>
            </w:r>
          </w:p>
        </w:tc>
        <w:tc>
          <w:tcPr>
            <w:tcW w:w="884" w:type="dxa"/>
            <w:shd w:val="clear" w:color="auto" w:fill="auto"/>
            <w:vAlign w:val="bottom"/>
          </w:tcPr>
          <w:p w14:paraId="651CDF94"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884" w:type="dxa"/>
            <w:shd w:val="clear" w:color="auto" w:fill="auto"/>
            <w:vAlign w:val="bottom"/>
          </w:tcPr>
          <w:p w14:paraId="1FBA1758"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885" w:type="dxa"/>
            <w:shd w:val="clear" w:color="auto" w:fill="auto"/>
            <w:vAlign w:val="bottom"/>
          </w:tcPr>
          <w:p w14:paraId="411E57FF"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121699" w:rsidRPr="00D7557D" w14:paraId="69C6B6EF" w14:textId="77777777" w:rsidTr="00121699">
        <w:tc>
          <w:tcPr>
            <w:tcW w:w="443" w:type="dxa"/>
            <w:tcBorders>
              <w:bottom w:val="single" w:sz="4" w:space="0" w:color="auto"/>
            </w:tcBorders>
            <w:shd w:val="clear" w:color="auto" w:fill="auto"/>
            <w:vAlign w:val="bottom"/>
          </w:tcPr>
          <w:p w14:paraId="7F86CB18"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18</w:t>
            </w:r>
          </w:p>
        </w:tc>
        <w:tc>
          <w:tcPr>
            <w:tcW w:w="3348" w:type="dxa"/>
            <w:tcBorders>
              <w:bottom w:val="single" w:sz="4" w:space="0" w:color="auto"/>
            </w:tcBorders>
            <w:shd w:val="clear" w:color="auto" w:fill="auto"/>
            <w:vAlign w:val="bottom"/>
          </w:tcPr>
          <w:p w14:paraId="712A58F8" w14:textId="10027F6E"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9C7F5C">
              <w:rPr>
                <w:sz w:val="17"/>
                <w:szCs w:val="17"/>
                <w:lang w:val="es-ES_tradnl"/>
              </w:rPr>
              <w:t>Agente de Policía (T)</w:t>
            </w:r>
          </w:p>
        </w:tc>
        <w:tc>
          <w:tcPr>
            <w:tcW w:w="884" w:type="dxa"/>
            <w:tcBorders>
              <w:bottom w:val="single" w:sz="4" w:space="0" w:color="auto"/>
            </w:tcBorders>
            <w:shd w:val="clear" w:color="auto" w:fill="auto"/>
            <w:vAlign w:val="bottom"/>
          </w:tcPr>
          <w:p w14:paraId="00A408AD"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834</w:t>
            </w:r>
          </w:p>
        </w:tc>
        <w:tc>
          <w:tcPr>
            <w:tcW w:w="884" w:type="dxa"/>
            <w:tcBorders>
              <w:bottom w:val="single" w:sz="4" w:space="0" w:color="auto"/>
            </w:tcBorders>
            <w:shd w:val="clear" w:color="auto" w:fill="auto"/>
            <w:vAlign w:val="bottom"/>
          </w:tcPr>
          <w:p w14:paraId="2FED7B96"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14</w:t>
            </w:r>
          </w:p>
        </w:tc>
        <w:tc>
          <w:tcPr>
            <w:tcW w:w="884" w:type="dxa"/>
            <w:tcBorders>
              <w:bottom w:val="single" w:sz="4" w:space="0" w:color="auto"/>
            </w:tcBorders>
            <w:shd w:val="clear" w:color="auto" w:fill="auto"/>
            <w:vAlign w:val="bottom"/>
          </w:tcPr>
          <w:p w14:paraId="44AAFFD0"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885" w:type="dxa"/>
            <w:tcBorders>
              <w:bottom w:val="single" w:sz="4" w:space="0" w:color="auto"/>
            </w:tcBorders>
            <w:shd w:val="clear" w:color="auto" w:fill="auto"/>
            <w:vAlign w:val="bottom"/>
          </w:tcPr>
          <w:p w14:paraId="6F249721" w14:textId="77777777"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r>
      <w:tr w:rsidR="00121699" w:rsidRPr="00D7557D" w14:paraId="330B0393" w14:textId="77777777" w:rsidTr="000D6234">
        <w:tc>
          <w:tcPr>
            <w:tcW w:w="3791" w:type="dxa"/>
            <w:gridSpan w:val="2"/>
            <w:tcBorders>
              <w:top w:val="single" w:sz="4" w:space="0" w:color="auto"/>
              <w:bottom w:val="single" w:sz="12" w:space="0" w:color="auto"/>
            </w:tcBorders>
            <w:shd w:val="clear" w:color="auto" w:fill="auto"/>
            <w:vAlign w:val="bottom"/>
          </w:tcPr>
          <w:p w14:paraId="454CBB90" w14:textId="3D447E66" w:rsidR="00121699" w:rsidRPr="00D7557D" w:rsidRDefault="00121699" w:rsidP="00121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2" w:right="43" w:hanging="432"/>
              <w:jc w:val="left"/>
              <w:rPr>
                <w:b/>
                <w:sz w:val="17"/>
              </w:rPr>
            </w:pPr>
            <w:r>
              <w:rPr>
                <w:b/>
                <w:sz w:val="17"/>
              </w:rPr>
              <w:tab/>
            </w:r>
            <w:r w:rsidRPr="00D7557D">
              <w:rPr>
                <w:b/>
                <w:sz w:val="17"/>
              </w:rPr>
              <w:t>Total</w:t>
            </w:r>
          </w:p>
        </w:tc>
        <w:tc>
          <w:tcPr>
            <w:tcW w:w="884" w:type="dxa"/>
            <w:tcBorders>
              <w:top w:val="single" w:sz="4" w:space="0" w:color="auto"/>
              <w:bottom w:val="single" w:sz="12" w:space="0" w:color="auto"/>
            </w:tcBorders>
            <w:shd w:val="clear" w:color="auto" w:fill="auto"/>
            <w:vAlign w:val="bottom"/>
          </w:tcPr>
          <w:p w14:paraId="2BC44D1E"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79 541</w:t>
            </w:r>
          </w:p>
        </w:tc>
        <w:tc>
          <w:tcPr>
            <w:tcW w:w="884" w:type="dxa"/>
            <w:tcBorders>
              <w:top w:val="single" w:sz="4" w:space="0" w:color="auto"/>
              <w:bottom w:val="single" w:sz="12" w:space="0" w:color="auto"/>
            </w:tcBorders>
            <w:shd w:val="clear" w:color="auto" w:fill="auto"/>
            <w:vAlign w:val="bottom"/>
          </w:tcPr>
          <w:p w14:paraId="24CF4E84"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66 832</w:t>
            </w:r>
          </w:p>
        </w:tc>
        <w:tc>
          <w:tcPr>
            <w:tcW w:w="884" w:type="dxa"/>
            <w:tcBorders>
              <w:top w:val="single" w:sz="4" w:space="0" w:color="auto"/>
              <w:bottom w:val="single" w:sz="12" w:space="0" w:color="auto"/>
            </w:tcBorders>
            <w:shd w:val="clear" w:color="auto" w:fill="auto"/>
            <w:vAlign w:val="bottom"/>
          </w:tcPr>
          <w:p w14:paraId="4003F6E5" w14:textId="77777777"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8 877</w:t>
            </w:r>
          </w:p>
        </w:tc>
        <w:tc>
          <w:tcPr>
            <w:tcW w:w="885" w:type="dxa"/>
            <w:tcBorders>
              <w:top w:val="single" w:sz="4" w:space="0" w:color="auto"/>
              <w:bottom w:val="single" w:sz="12" w:space="0" w:color="auto"/>
            </w:tcBorders>
            <w:shd w:val="clear" w:color="auto" w:fill="auto"/>
            <w:vAlign w:val="bottom"/>
          </w:tcPr>
          <w:p w14:paraId="732379F8" w14:textId="3AF1CB6D" w:rsidR="00121699" w:rsidRPr="00D7557D" w:rsidRDefault="0012169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11</w:t>
            </w:r>
            <w:r>
              <w:rPr>
                <w:b/>
                <w:sz w:val="17"/>
              </w:rPr>
              <w:t>,</w:t>
            </w:r>
            <w:r w:rsidRPr="00D7557D">
              <w:rPr>
                <w:b/>
                <w:sz w:val="17"/>
              </w:rPr>
              <w:t>16</w:t>
            </w:r>
            <w:r w:rsidR="00E45FCF">
              <w:rPr>
                <w:b/>
                <w:sz w:val="17"/>
              </w:rPr>
              <w:t>%</w:t>
            </w:r>
          </w:p>
        </w:tc>
      </w:tr>
    </w:tbl>
    <w:p w14:paraId="3692053C" w14:textId="77777777" w:rsidR="00121699" w:rsidRPr="00157FEA" w:rsidRDefault="00121699" w:rsidP="00157FEA">
      <w:pPr>
        <w:pStyle w:val="SingleTxt"/>
        <w:spacing w:after="0" w:line="120" w:lineRule="exact"/>
        <w:rPr>
          <w:sz w:val="10"/>
          <w:lang w:val="es-ES_tradnl"/>
        </w:rPr>
      </w:pPr>
    </w:p>
    <w:p w14:paraId="36F3FC61" w14:textId="65A3F318" w:rsidR="00157FEA" w:rsidRDefault="00157FEA" w:rsidP="00157FEA">
      <w:pPr>
        <w:pStyle w:val="FootnoteText"/>
        <w:tabs>
          <w:tab w:val="clear" w:pos="418"/>
          <w:tab w:val="right" w:pos="1476"/>
          <w:tab w:val="left" w:pos="1548"/>
          <w:tab w:val="right" w:pos="1836"/>
          <w:tab w:val="left" w:pos="1908"/>
        </w:tabs>
        <w:ind w:left="1548" w:right="1267" w:hanging="288"/>
      </w:pPr>
      <w:r w:rsidRPr="00157FEA">
        <w:rPr>
          <w:i/>
          <w:iCs/>
          <w:lang w:val="es-ES_tradnl"/>
        </w:rPr>
        <w:t>Fuente</w:t>
      </w:r>
      <w:r w:rsidRPr="009C7F5C">
        <w:rPr>
          <w:lang w:val="es-ES_tradnl"/>
        </w:rPr>
        <w:t xml:space="preserve">: Ministerio del Interior y Jefatura de Policía de Nepal </w:t>
      </w:r>
      <w:hyperlink r:id="rId35" w:history="1">
        <w:r w:rsidRPr="009C7F5C">
          <w:rPr>
            <w:rStyle w:val="Hyperlink"/>
            <w:i/>
            <w:iCs/>
            <w:lang w:val="es-ES_tradnl"/>
          </w:rPr>
          <w:t>https://www.nepalpolice.gov.np/about-us/police-ranks/</w:t>
        </w:r>
      </w:hyperlink>
      <w:r>
        <w:t>.</w:t>
      </w:r>
    </w:p>
    <w:p w14:paraId="32D2D7A1" w14:textId="77777777" w:rsidR="00157FEA" w:rsidRPr="00157FEA" w:rsidRDefault="00157FEA" w:rsidP="00157FEA">
      <w:pPr>
        <w:pStyle w:val="FootnoteText"/>
        <w:tabs>
          <w:tab w:val="clear" w:pos="418"/>
          <w:tab w:val="right" w:pos="1476"/>
          <w:tab w:val="left" w:pos="1548"/>
          <w:tab w:val="right" w:pos="1836"/>
          <w:tab w:val="left" w:pos="1908"/>
        </w:tabs>
        <w:spacing w:line="120" w:lineRule="exact"/>
        <w:ind w:left="1548" w:right="1267" w:hanging="288"/>
        <w:rPr>
          <w:sz w:val="10"/>
        </w:rPr>
      </w:pPr>
    </w:p>
    <w:p w14:paraId="6B9703F5" w14:textId="77777777" w:rsidR="00157FEA" w:rsidRPr="00157FEA" w:rsidRDefault="00157FEA" w:rsidP="00157FE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0CA16C6C" w14:textId="53E005DD" w:rsidR="00157FEA" w:rsidRDefault="00E363D9" w:rsidP="00E363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Cs/>
          <w:lang w:val="es-ES_tradnl"/>
        </w:rPr>
        <w:tab/>
      </w:r>
      <w:r>
        <w:rPr>
          <w:bCs/>
          <w:lang w:val="es-ES_tradnl"/>
        </w:rPr>
        <w:tab/>
      </w:r>
      <w:r w:rsidRPr="00E363D9">
        <w:rPr>
          <w:b w:val="0"/>
          <w:lang w:val="es-ES_tradnl"/>
        </w:rPr>
        <w:t>Cuadro 20</w:t>
      </w:r>
      <w:r w:rsidRPr="009C7F5C">
        <w:rPr>
          <w:lang w:val="es-ES_tradnl"/>
        </w:rPr>
        <w:t xml:space="preserve"> </w:t>
      </w:r>
      <w:r w:rsidRPr="009C7F5C">
        <w:rPr>
          <w:lang w:val="es-ES_tradnl"/>
        </w:rPr>
        <w:br/>
        <w:t>Número de mujeres en la Fuerza de Policía Armada</w:t>
      </w:r>
    </w:p>
    <w:p w14:paraId="46EA6524" w14:textId="77777777" w:rsidR="00E363D9" w:rsidRPr="00E363D9" w:rsidRDefault="00E363D9" w:rsidP="00E363D9">
      <w:pPr>
        <w:pStyle w:val="SingleTxt"/>
        <w:spacing w:after="0" w:line="120" w:lineRule="exact"/>
        <w:rPr>
          <w:sz w:val="10"/>
          <w:lang w:val="es-ES_tradnl"/>
        </w:rPr>
      </w:pPr>
    </w:p>
    <w:p w14:paraId="3DA444C4" w14:textId="77777777" w:rsidR="00E363D9" w:rsidRPr="00E363D9" w:rsidRDefault="00E363D9" w:rsidP="00E363D9">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3"/>
        <w:gridCol w:w="2340"/>
        <w:gridCol w:w="1362"/>
        <w:gridCol w:w="1362"/>
        <w:gridCol w:w="1363"/>
      </w:tblGrid>
      <w:tr w:rsidR="00E363D9" w:rsidRPr="00D7557D" w14:paraId="0A796A67" w14:textId="77777777" w:rsidTr="00AB48D0">
        <w:trPr>
          <w:tblHeader/>
        </w:trPr>
        <w:tc>
          <w:tcPr>
            <w:tcW w:w="893" w:type="dxa"/>
            <w:tcBorders>
              <w:top w:val="single" w:sz="4" w:space="0" w:color="auto"/>
              <w:bottom w:val="single" w:sz="12" w:space="0" w:color="auto"/>
            </w:tcBorders>
            <w:shd w:val="clear" w:color="auto" w:fill="auto"/>
            <w:vAlign w:val="bottom"/>
          </w:tcPr>
          <w:p w14:paraId="582A2FE0" w14:textId="77777777" w:rsidR="00E363D9" w:rsidRPr="00D7557D" w:rsidRDefault="00E363D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S.N.</w:t>
            </w:r>
          </w:p>
        </w:tc>
        <w:tc>
          <w:tcPr>
            <w:tcW w:w="2340" w:type="dxa"/>
            <w:tcBorders>
              <w:top w:val="single" w:sz="4" w:space="0" w:color="auto"/>
              <w:bottom w:val="single" w:sz="12" w:space="0" w:color="auto"/>
            </w:tcBorders>
            <w:shd w:val="clear" w:color="auto" w:fill="auto"/>
            <w:vAlign w:val="bottom"/>
          </w:tcPr>
          <w:p w14:paraId="657B7F30" w14:textId="6F87A121" w:rsidR="00E363D9" w:rsidRPr="00D7557D" w:rsidRDefault="00E45FCF"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C7F5C">
              <w:rPr>
                <w:i/>
                <w:iCs/>
                <w:sz w:val="14"/>
                <w:szCs w:val="14"/>
                <w:lang w:val="es-ES_tradnl"/>
              </w:rPr>
              <w:t>Puesto</w:t>
            </w:r>
          </w:p>
        </w:tc>
        <w:tc>
          <w:tcPr>
            <w:tcW w:w="1362" w:type="dxa"/>
            <w:tcBorders>
              <w:top w:val="single" w:sz="4" w:space="0" w:color="auto"/>
              <w:bottom w:val="single" w:sz="12" w:space="0" w:color="auto"/>
            </w:tcBorders>
            <w:shd w:val="clear" w:color="auto" w:fill="auto"/>
            <w:vAlign w:val="bottom"/>
          </w:tcPr>
          <w:p w14:paraId="4DCB33F8" w14:textId="4FF502BF" w:rsidR="00E363D9" w:rsidRPr="00D7557D" w:rsidRDefault="00E45FCF"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 xml:space="preserve">Número total </w:t>
            </w:r>
            <w:r>
              <w:rPr>
                <w:i/>
                <w:iCs/>
                <w:sz w:val="14"/>
                <w:szCs w:val="14"/>
                <w:lang w:val="es-ES_tradnl"/>
              </w:rPr>
              <w:br/>
            </w:r>
            <w:r w:rsidRPr="009C7F5C">
              <w:rPr>
                <w:i/>
                <w:iCs/>
                <w:sz w:val="14"/>
                <w:szCs w:val="14"/>
                <w:lang w:val="es-ES_tradnl"/>
              </w:rPr>
              <w:t>de puestos</w:t>
            </w:r>
          </w:p>
        </w:tc>
        <w:tc>
          <w:tcPr>
            <w:tcW w:w="1362" w:type="dxa"/>
            <w:tcBorders>
              <w:top w:val="single" w:sz="4" w:space="0" w:color="auto"/>
              <w:bottom w:val="single" w:sz="12" w:space="0" w:color="auto"/>
            </w:tcBorders>
            <w:shd w:val="clear" w:color="auto" w:fill="auto"/>
            <w:vAlign w:val="bottom"/>
          </w:tcPr>
          <w:p w14:paraId="0795A1A4" w14:textId="5FC28890" w:rsidR="00E363D9" w:rsidRPr="00D7557D" w:rsidRDefault="00E45FCF"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Mujeres</w:t>
            </w:r>
          </w:p>
        </w:tc>
        <w:tc>
          <w:tcPr>
            <w:tcW w:w="1363" w:type="dxa"/>
            <w:tcBorders>
              <w:top w:val="single" w:sz="4" w:space="0" w:color="auto"/>
              <w:bottom w:val="single" w:sz="12" w:space="0" w:color="auto"/>
            </w:tcBorders>
            <w:shd w:val="clear" w:color="auto" w:fill="auto"/>
            <w:vAlign w:val="bottom"/>
          </w:tcPr>
          <w:p w14:paraId="1266BD50" w14:textId="5448BC1A" w:rsidR="00E363D9" w:rsidRPr="00D7557D" w:rsidRDefault="00E45FCF"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Porcentaje de mujeres sobre el total de puestos</w:t>
            </w:r>
          </w:p>
        </w:tc>
      </w:tr>
      <w:tr w:rsidR="00E363D9" w:rsidRPr="00D7557D" w14:paraId="7AF480E1" w14:textId="77777777" w:rsidTr="00AB48D0">
        <w:trPr>
          <w:trHeight w:hRule="exact" w:val="115"/>
          <w:tblHeader/>
        </w:trPr>
        <w:tc>
          <w:tcPr>
            <w:tcW w:w="893" w:type="dxa"/>
            <w:tcBorders>
              <w:top w:val="single" w:sz="12" w:space="0" w:color="auto"/>
            </w:tcBorders>
            <w:shd w:val="clear" w:color="auto" w:fill="auto"/>
            <w:vAlign w:val="bottom"/>
          </w:tcPr>
          <w:p w14:paraId="6EF397B4" w14:textId="77777777" w:rsidR="00E363D9" w:rsidRPr="00D7557D" w:rsidRDefault="00E363D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340" w:type="dxa"/>
            <w:tcBorders>
              <w:top w:val="single" w:sz="12" w:space="0" w:color="auto"/>
            </w:tcBorders>
            <w:shd w:val="clear" w:color="auto" w:fill="auto"/>
            <w:vAlign w:val="bottom"/>
          </w:tcPr>
          <w:p w14:paraId="120FCDA1" w14:textId="77777777" w:rsidR="00E363D9" w:rsidRPr="00D7557D" w:rsidRDefault="00E363D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362" w:type="dxa"/>
            <w:tcBorders>
              <w:top w:val="single" w:sz="12" w:space="0" w:color="auto"/>
            </w:tcBorders>
            <w:shd w:val="clear" w:color="auto" w:fill="auto"/>
            <w:vAlign w:val="bottom"/>
          </w:tcPr>
          <w:p w14:paraId="03504912" w14:textId="77777777" w:rsidR="00E363D9" w:rsidRPr="00D7557D" w:rsidRDefault="00E363D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62" w:type="dxa"/>
            <w:tcBorders>
              <w:top w:val="single" w:sz="12" w:space="0" w:color="auto"/>
            </w:tcBorders>
            <w:shd w:val="clear" w:color="auto" w:fill="auto"/>
            <w:vAlign w:val="bottom"/>
          </w:tcPr>
          <w:p w14:paraId="3A0FF821" w14:textId="77777777" w:rsidR="00E363D9" w:rsidRPr="00D7557D" w:rsidRDefault="00E363D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63" w:type="dxa"/>
            <w:tcBorders>
              <w:top w:val="single" w:sz="12" w:space="0" w:color="auto"/>
            </w:tcBorders>
            <w:shd w:val="clear" w:color="auto" w:fill="auto"/>
            <w:vAlign w:val="bottom"/>
          </w:tcPr>
          <w:p w14:paraId="11AED380" w14:textId="77777777" w:rsidR="00E363D9" w:rsidRPr="00D7557D" w:rsidRDefault="00E363D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45FCF" w:rsidRPr="00D7557D" w14:paraId="3BEF117F" w14:textId="77777777" w:rsidTr="00AB48D0">
        <w:tc>
          <w:tcPr>
            <w:tcW w:w="893" w:type="dxa"/>
            <w:shd w:val="clear" w:color="auto" w:fill="auto"/>
            <w:vAlign w:val="bottom"/>
          </w:tcPr>
          <w:p w14:paraId="11013E76"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w:t>
            </w:r>
          </w:p>
        </w:tc>
        <w:tc>
          <w:tcPr>
            <w:tcW w:w="2340" w:type="dxa"/>
            <w:shd w:val="clear" w:color="auto" w:fill="auto"/>
            <w:vAlign w:val="bottom"/>
          </w:tcPr>
          <w:p w14:paraId="77C5FF1E" w14:textId="5D9B37E4"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Inspector General </w:t>
            </w:r>
          </w:p>
        </w:tc>
        <w:tc>
          <w:tcPr>
            <w:tcW w:w="1362" w:type="dxa"/>
            <w:shd w:val="clear" w:color="auto" w:fill="auto"/>
            <w:vAlign w:val="bottom"/>
          </w:tcPr>
          <w:p w14:paraId="01D92254"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1362" w:type="dxa"/>
            <w:shd w:val="clear" w:color="auto" w:fill="auto"/>
            <w:vAlign w:val="bottom"/>
          </w:tcPr>
          <w:p w14:paraId="0206B0E2"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1363" w:type="dxa"/>
            <w:shd w:val="clear" w:color="auto" w:fill="auto"/>
            <w:vAlign w:val="bottom"/>
          </w:tcPr>
          <w:p w14:paraId="55BC82B4"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E45FCF" w:rsidRPr="00D7557D" w14:paraId="5532FD25" w14:textId="77777777" w:rsidTr="00AB48D0">
        <w:tc>
          <w:tcPr>
            <w:tcW w:w="893" w:type="dxa"/>
            <w:shd w:val="clear" w:color="auto" w:fill="auto"/>
            <w:vAlign w:val="bottom"/>
          </w:tcPr>
          <w:p w14:paraId="5D7F0CBA"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w:t>
            </w:r>
          </w:p>
        </w:tc>
        <w:tc>
          <w:tcPr>
            <w:tcW w:w="2340" w:type="dxa"/>
            <w:shd w:val="clear" w:color="auto" w:fill="auto"/>
            <w:vAlign w:val="bottom"/>
          </w:tcPr>
          <w:p w14:paraId="6E18225F" w14:textId="165A48A4"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Inspector General Adicional </w:t>
            </w:r>
          </w:p>
        </w:tc>
        <w:tc>
          <w:tcPr>
            <w:tcW w:w="1362" w:type="dxa"/>
            <w:shd w:val="clear" w:color="auto" w:fill="auto"/>
            <w:vAlign w:val="bottom"/>
          </w:tcPr>
          <w:p w14:paraId="2EEB7872"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1362" w:type="dxa"/>
            <w:shd w:val="clear" w:color="auto" w:fill="auto"/>
            <w:vAlign w:val="bottom"/>
          </w:tcPr>
          <w:p w14:paraId="1A78707A"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1363" w:type="dxa"/>
            <w:shd w:val="clear" w:color="auto" w:fill="auto"/>
            <w:vAlign w:val="bottom"/>
          </w:tcPr>
          <w:p w14:paraId="197FC19A"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E45FCF" w:rsidRPr="00D7557D" w14:paraId="18CB9D8C" w14:textId="77777777" w:rsidTr="00AB48D0">
        <w:tc>
          <w:tcPr>
            <w:tcW w:w="893" w:type="dxa"/>
            <w:shd w:val="clear" w:color="auto" w:fill="auto"/>
            <w:vAlign w:val="bottom"/>
          </w:tcPr>
          <w:p w14:paraId="20266A3B"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3</w:t>
            </w:r>
          </w:p>
        </w:tc>
        <w:tc>
          <w:tcPr>
            <w:tcW w:w="2340" w:type="dxa"/>
            <w:shd w:val="clear" w:color="auto" w:fill="auto"/>
            <w:vAlign w:val="bottom"/>
          </w:tcPr>
          <w:p w14:paraId="7CC62196" w14:textId="6B8D44FF"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Inspector General Adjunto </w:t>
            </w:r>
          </w:p>
        </w:tc>
        <w:tc>
          <w:tcPr>
            <w:tcW w:w="1362" w:type="dxa"/>
            <w:shd w:val="clear" w:color="auto" w:fill="auto"/>
            <w:vAlign w:val="bottom"/>
          </w:tcPr>
          <w:p w14:paraId="5803749F"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w:t>
            </w:r>
          </w:p>
        </w:tc>
        <w:tc>
          <w:tcPr>
            <w:tcW w:w="1362" w:type="dxa"/>
            <w:shd w:val="clear" w:color="auto" w:fill="auto"/>
            <w:vAlign w:val="bottom"/>
          </w:tcPr>
          <w:p w14:paraId="179DDECA"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1363" w:type="dxa"/>
            <w:shd w:val="clear" w:color="auto" w:fill="auto"/>
            <w:vAlign w:val="bottom"/>
          </w:tcPr>
          <w:p w14:paraId="1E78BBDC"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E45FCF" w:rsidRPr="00D7557D" w14:paraId="359062A4" w14:textId="77777777" w:rsidTr="00AB48D0">
        <w:tc>
          <w:tcPr>
            <w:tcW w:w="893" w:type="dxa"/>
            <w:shd w:val="clear" w:color="auto" w:fill="auto"/>
            <w:vAlign w:val="bottom"/>
          </w:tcPr>
          <w:p w14:paraId="5667C74B"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4</w:t>
            </w:r>
          </w:p>
        </w:tc>
        <w:tc>
          <w:tcPr>
            <w:tcW w:w="2340" w:type="dxa"/>
            <w:shd w:val="clear" w:color="auto" w:fill="auto"/>
            <w:vAlign w:val="bottom"/>
          </w:tcPr>
          <w:p w14:paraId="6655745E" w14:textId="0FEFCB99"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Comisario Jefe </w:t>
            </w:r>
          </w:p>
        </w:tc>
        <w:tc>
          <w:tcPr>
            <w:tcW w:w="1362" w:type="dxa"/>
            <w:shd w:val="clear" w:color="auto" w:fill="auto"/>
            <w:vAlign w:val="bottom"/>
          </w:tcPr>
          <w:p w14:paraId="775E181B"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42</w:t>
            </w:r>
          </w:p>
        </w:tc>
        <w:tc>
          <w:tcPr>
            <w:tcW w:w="1362" w:type="dxa"/>
            <w:shd w:val="clear" w:color="auto" w:fill="auto"/>
            <w:vAlign w:val="bottom"/>
          </w:tcPr>
          <w:p w14:paraId="6FCFBB77"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1363" w:type="dxa"/>
            <w:shd w:val="clear" w:color="auto" w:fill="auto"/>
            <w:vAlign w:val="bottom"/>
          </w:tcPr>
          <w:p w14:paraId="0F57C795" w14:textId="5C285336"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r>
              <w:rPr>
                <w:sz w:val="17"/>
              </w:rPr>
              <w:t>,</w:t>
            </w:r>
            <w:r w:rsidRPr="00D7557D">
              <w:rPr>
                <w:sz w:val="17"/>
              </w:rPr>
              <w:t>38</w:t>
            </w:r>
          </w:p>
        </w:tc>
      </w:tr>
      <w:tr w:rsidR="00E45FCF" w:rsidRPr="00D7557D" w14:paraId="7F34FAA3" w14:textId="77777777" w:rsidTr="00AB48D0">
        <w:tc>
          <w:tcPr>
            <w:tcW w:w="893" w:type="dxa"/>
            <w:shd w:val="clear" w:color="auto" w:fill="auto"/>
            <w:vAlign w:val="bottom"/>
          </w:tcPr>
          <w:p w14:paraId="7F24FA4D"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5</w:t>
            </w:r>
          </w:p>
        </w:tc>
        <w:tc>
          <w:tcPr>
            <w:tcW w:w="2340" w:type="dxa"/>
            <w:shd w:val="clear" w:color="auto" w:fill="auto"/>
            <w:vAlign w:val="bottom"/>
          </w:tcPr>
          <w:p w14:paraId="48A35C2D" w14:textId="41C9D419"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Comisario </w:t>
            </w:r>
          </w:p>
        </w:tc>
        <w:tc>
          <w:tcPr>
            <w:tcW w:w="1362" w:type="dxa"/>
            <w:shd w:val="clear" w:color="auto" w:fill="auto"/>
            <w:vAlign w:val="bottom"/>
          </w:tcPr>
          <w:p w14:paraId="3E13FC18"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177</w:t>
            </w:r>
          </w:p>
        </w:tc>
        <w:tc>
          <w:tcPr>
            <w:tcW w:w="1362" w:type="dxa"/>
            <w:shd w:val="clear" w:color="auto" w:fill="auto"/>
            <w:vAlign w:val="bottom"/>
          </w:tcPr>
          <w:p w14:paraId="1FBB0514"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1363" w:type="dxa"/>
            <w:shd w:val="clear" w:color="auto" w:fill="auto"/>
            <w:vAlign w:val="bottom"/>
          </w:tcPr>
          <w:p w14:paraId="64BE9A5E" w14:textId="1FE54A4D"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r>
              <w:rPr>
                <w:sz w:val="17"/>
              </w:rPr>
              <w:t>,</w:t>
            </w:r>
            <w:r w:rsidRPr="00D7557D">
              <w:rPr>
                <w:sz w:val="17"/>
              </w:rPr>
              <w:t>69</w:t>
            </w:r>
          </w:p>
        </w:tc>
      </w:tr>
      <w:tr w:rsidR="00E45FCF" w:rsidRPr="00D7557D" w14:paraId="485A5402" w14:textId="77777777" w:rsidTr="00AB48D0">
        <w:tc>
          <w:tcPr>
            <w:tcW w:w="893" w:type="dxa"/>
            <w:shd w:val="clear" w:color="auto" w:fill="auto"/>
            <w:vAlign w:val="bottom"/>
          </w:tcPr>
          <w:p w14:paraId="2E802E09"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6</w:t>
            </w:r>
          </w:p>
        </w:tc>
        <w:tc>
          <w:tcPr>
            <w:tcW w:w="2340" w:type="dxa"/>
            <w:shd w:val="clear" w:color="auto" w:fill="auto"/>
            <w:vAlign w:val="bottom"/>
          </w:tcPr>
          <w:p w14:paraId="0672DBA0" w14:textId="38A97F1A"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Comisario Adjunto </w:t>
            </w:r>
          </w:p>
        </w:tc>
        <w:tc>
          <w:tcPr>
            <w:tcW w:w="1362" w:type="dxa"/>
            <w:shd w:val="clear" w:color="auto" w:fill="auto"/>
            <w:vAlign w:val="bottom"/>
          </w:tcPr>
          <w:p w14:paraId="7F60401E"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488</w:t>
            </w:r>
          </w:p>
        </w:tc>
        <w:tc>
          <w:tcPr>
            <w:tcW w:w="1362" w:type="dxa"/>
            <w:shd w:val="clear" w:color="auto" w:fill="auto"/>
            <w:vAlign w:val="bottom"/>
          </w:tcPr>
          <w:p w14:paraId="2A88CB8A"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25</w:t>
            </w:r>
          </w:p>
        </w:tc>
        <w:tc>
          <w:tcPr>
            <w:tcW w:w="1363" w:type="dxa"/>
            <w:shd w:val="clear" w:color="auto" w:fill="auto"/>
            <w:vAlign w:val="bottom"/>
          </w:tcPr>
          <w:p w14:paraId="5CF544B9"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512</w:t>
            </w:r>
          </w:p>
        </w:tc>
      </w:tr>
      <w:tr w:rsidR="00E45FCF" w:rsidRPr="00D7557D" w14:paraId="3C9F9324" w14:textId="77777777" w:rsidTr="00AB48D0">
        <w:tc>
          <w:tcPr>
            <w:tcW w:w="893" w:type="dxa"/>
            <w:shd w:val="clear" w:color="auto" w:fill="auto"/>
            <w:vAlign w:val="bottom"/>
          </w:tcPr>
          <w:p w14:paraId="4C55B2A8"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7</w:t>
            </w:r>
          </w:p>
        </w:tc>
        <w:tc>
          <w:tcPr>
            <w:tcW w:w="2340" w:type="dxa"/>
            <w:shd w:val="clear" w:color="auto" w:fill="auto"/>
            <w:vAlign w:val="bottom"/>
          </w:tcPr>
          <w:p w14:paraId="0EB3C062" w14:textId="4B4DF3FD"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Inspector </w:t>
            </w:r>
          </w:p>
        </w:tc>
        <w:tc>
          <w:tcPr>
            <w:tcW w:w="1362" w:type="dxa"/>
            <w:shd w:val="clear" w:color="auto" w:fill="auto"/>
            <w:vAlign w:val="bottom"/>
          </w:tcPr>
          <w:p w14:paraId="20E831EA"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1 149</w:t>
            </w:r>
          </w:p>
        </w:tc>
        <w:tc>
          <w:tcPr>
            <w:tcW w:w="1362" w:type="dxa"/>
            <w:shd w:val="clear" w:color="auto" w:fill="auto"/>
            <w:vAlign w:val="bottom"/>
          </w:tcPr>
          <w:p w14:paraId="06CFAE56"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46</w:t>
            </w:r>
          </w:p>
        </w:tc>
        <w:tc>
          <w:tcPr>
            <w:tcW w:w="1363" w:type="dxa"/>
            <w:shd w:val="clear" w:color="auto" w:fill="auto"/>
            <w:vAlign w:val="bottom"/>
          </w:tcPr>
          <w:p w14:paraId="685FC1ED"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w:t>
            </w:r>
          </w:p>
        </w:tc>
      </w:tr>
      <w:tr w:rsidR="00E45FCF" w:rsidRPr="00D7557D" w14:paraId="15277BA7" w14:textId="77777777" w:rsidTr="00AB48D0">
        <w:tc>
          <w:tcPr>
            <w:tcW w:w="893" w:type="dxa"/>
            <w:shd w:val="clear" w:color="auto" w:fill="auto"/>
            <w:vAlign w:val="bottom"/>
          </w:tcPr>
          <w:p w14:paraId="50DC9116"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8</w:t>
            </w:r>
          </w:p>
        </w:tc>
        <w:tc>
          <w:tcPr>
            <w:tcW w:w="2340" w:type="dxa"/>
            <w:shd w:val="clear" w:color="auto" w:fill="auto"/>
            <w:vAlign w:val="bottom"/>
          </w:tcPr>
          <w:p w14:paraId="38B6DDFF" w14:textId="7DBD09B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Subinspector Jefe </w:t>
            </w:r>
          </w:p>
        </w:tc>
        <w:tc>
          <w:tcPr>
            <w:tcW w:w="1362" w:type="dxa"/>
            <w:shd w:val="clear" w:color="auto" w:fill="auto"/>
            <w:vAlign w:val="bottom"/>
          </w:tcPr>
          <w:p w14:paraId="5A6F53C8"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106</w:t>
            </w:r>
          </w:p>
        </w:tc>
        <w:tc>
          <w:tcPr>
            <w:tcW w:w="1362" w:type="dxa"/>
            <w:shd w:val="clear" w:color="auto" w:fill="auto"/>
            <w:vAlign w:val="bottom"/>
          </w:tcPr>
          <w:p w14:paraId="7BEDF8D1"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1363" w:type="dxa"/>
            <w:shd w:val="clear" w:color="auto" w:fill="auto"/>
            <w:vAlign w:val="bottom"/>
          </w:tcPr>
          <w:p w14:paraId="736F6FF8"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0.94</w:t>
            </w:r>
          </w:p>
        </w:tc>
      </w:tr>
      <w:tr w:rsidR="00E45FCF" w:rsidRPr="00D7557D" w14:paraId="2F95C42D" w14:textId="77777777" w:rsidTr="00AB48D0">
        <w:tc>
          <w:tcPr>
            <w:tcW w:w="893" w:type="dxa"/>
            <w:shd w:val="clear" w:color="auto" w:fill="auto"/>
            <w:vAlign w:val="bottom"/>
          </w:tcPr>
          <w:p w14:paraId="26BF6134"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9</w:t>
            </w:r>
          </w:p>
        </w:tc>
        <w:tc>
          <w:tcPr>
            <w:tcW w:w="2340" w:type="dxa"/>
            <w:shd w:val="clear" w:color="auto" w:fill="auto"/>
            <w:vAlign w:val="bottom"/>
          </w:tcPr>
          <w:p w14:paraId="1700CFD3" w14:textId="7631F7E0"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Subinspector </w:t>
            </w:r>
          </w:p>
        </w:tc>
        <w:tc>
          <w:tcPr>
            <w:tcW w:w="1362" w:type="dxa"/>
            <w:shd w:val="clear" w:color="auto" w:fill="auto"/>
            <w:vAlign w:val="bottom"/>
          </w:tcPr>
          <w:p w14:paraId="15319384"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1 388</w:t>
            </w:r>
          </w:p>
        </w:tc>
        <w:tc>
          <w:tcPr>
            <w:tcW w:w="1362" w:type="dxa"/>
            <w:shd w:val="clear" w:color="auto" w:fill="auto"/>
            <w:vAlign w:val="bottom"/>
          </w:tcPr>
          <w:p w14:paraId="29F4FBD5"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106</w:t>
            </w:r>
          </w:p>
        </w:tc>
        <w:tc>
          <w:tcPr>
            <w:tcW w:w="1363" w:type="dxa"/>
            <w:shd w:val="clear" w:color="auto" w:fill="auto"/>
            <w:vAlign w:val="bottom"/>
          </w:tcPr>
          <w:p w14:paraId="366DDBCB" w14:textId="1566C7A8"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w:t>
            </w:r>
            <w:r>
              <w:rPr>
                <w:sz w:val="17"/>
              </w:rPr>
              <w:t>,</w:t>
            </w:r>
            <w:r w:rsidRPr="00D7557D">
              <w:rPr>
                <w:sz w:val="17"/>
              </w:rPr>
              <w:t>64</w:t>
            </w:r>
          </w:p>
        </w:tc>
      </w:tr>
      <w:tr w:rsidR="00E45FCF" w:rsidRPr="00D7557D" w14:paraId="3D5C4912" w14:textId="77777777" w:rsidTr="00AB48D0">
        <w:tc>
          <w:tcPr>
            <w:tcW w:w="893" w:type="dxa"/>
            <w:shd w:val="clear" w:color="auto" w:fill="auto"/>
            <w:vAlign w:val="bottom"/>
          </w:tcPr>
          <w:p w14:paraId="1F93CC7D"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10</w:t>
            </w:r>
          </w:p>
        </w:tc>
        <w:tc>
          <w:tcPr>
            <w:tcW w:w="2340" w:type="dxa"/>
            <w:shd w:val="clear" w:color="auto" w:fill="auto"/>
            <w:vAlign w:val="bottom"/>
          </w:tcPr>
          <w:p w14:paraId="04189E99" w14:textId="5A9A6495"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Subinspector Auxiliar  </w:t>
            </w:r>
          </w:p>
        </w:tc>
        <w:tc>
          <w:tcPr>
            <w:tcW w:w="1362" w:type="dxa"/>
            <w:shd w:val="clear" w:color="auto" w:fill="auto"/>
            <w:vAlign w:val="bottom"/>
          </w:tcPr>
          <w:p w14:paraId="3F88F620"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1 631</w:t>
            </w:r>
          </w:p>
        </w:tc>
        <w:tc>
          <w:tcPr>
            <w:tcW w:w="1362" w:type="dxa"/>
            <w:shd w:val="clear" w:color="auto" w:fill="auto"/>
            <w:vAlign w:val="bottom"/>
          </w:tcPr>
          <w:p w14:paraId="0456F95A"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56</w:t>
            </w:r>
          </w:p>
        </w:tc>
        <w:tc>
          <w:tcPr>
            <w:tcW w:w="1363" w:type="dxa"/>
            <w:shd w:val="clear" w:color="auto" w:fill="auto"/>
            <w:vAlign w:val="bottom"/>
          </w:tcPr>
          <w:p w14:paraId="17A8AF5D" w14:textId="42ADFEA2"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r>
              <w:rPr>
                <w:sz w:val="17"/>
              </w:rPr>
              <w:t>,</w:t>
            </w:r>
            <w:r w:rsidRPr="00D7557D">
              <w:rPr>
                <w:sz w:val="17"/>
              </w:rPr>
              <w:t>43</w:t>
            </w:r>
          </w:p>
        </w:tc>
      </w:tr>
      <w:tr w:rsidR="00E45FCF" w:rsidRPr="00D7557D" w14:paraId="59CB67B4" w14:textId="77777777" w:rsidTr="00AB48D0">
        <w:tc>
          <w:tcPr>
            <w:tcW w:w="893" w:type="dxa"/>
            <w:shd w:val="clear" w:color="auto" w:fill="auto"/>
            <w:vAlign w:val="bottom"/>
          </w:tcPr>
          <w:p w14:paraId="186BF98E"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11</w:t>
            </w:r>
          </w:p>
        </w:tc>
        <w:tc>
          <w:tcPr>
            <w:tcW w:w="2340" w:type="dxa"/>
            <w:shd w:val="clear" w:color="auto" w:fill="auto"/>
            <w:vAlign w:val="bottom"/>
          </w:tcPr>
          <w:p w14:paraId="0151710A" w14:textId="6D09BDDD"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Agente Superior Jefe </w:t>
            </w:r>
          </w:p>
        </w:tc>
        <w:tc>
          <w:tcPr>
            <w:tcW w:w="1362" w:type="dxa"/>
            <w:shd w:val="clear" w:color="auto" w:fill="auto"/>
            <w:vAlign w:val="bottom"/>
          </w:tcPr>
          <w:p w14:paraId="2C6A45CE"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2 764</w:t>
            </w:r>
          </w:p>
        </w:tc>
        <w:tc>
          <w:tcPr>
            <w:tcW w:w="1362" w:type="dxa"/>
            <w:shd w:val="clear" w:color="auto" w:fill="auto"/>
            <w:vAlign w:val="bottom"/>
          </w:tcPr>
          <w:p w14:paraId="0404BA05"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24</w:t>
            </w:r>
          </w:p>
        </w:tc>
        <w:tc>
          <w:tcPr>
            <w:tcW w:w="1363" w:type="dxa"/>
            <w:shd w:val="clear" w:color="auto" w:fill="auto"/>
            <w:vAlign w:val="bottom"/>
          </w:tcPr>
          <w:p w14:paraId="44610A0D" w14:textId="4DC54C1B"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r>
              <w:rPr>
                <w:sz w:val="17"/>
              </w:rPr>
              <w:t>,</w:t>
            </w:r>
            <w:r w:rsidRPr="00D7557D">
              <w:rPr>
                <w:sz w:val="17"/>
              </w:rPr>
              <w:t>87</w:t>
            </w:r>
          </w:p>
        </w:tc>
      </w:tr>
      <w:tr w:rsidR="00E45FCF" w:rsidRPr="00D7557D" w14:paraId="4C8454ED" w14:textId="77777777" w:rsidTr="00AB48D0">
        <w:tc>
          <w:tcPr>
            <w:tcW w:w="893" w:type="dxa"/>
            <w:shd w:val="clear" w:color="auto" w:fill="auto"/>
            <w:vAlign w:val="bottom"/>
          </w:tcPr>
          <w:p w14:paraId="6B5657C7"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12</w:t>
            </w:r>
          </w:p>
        </w:tc>
        <w:tc>
          <w:tcPr>
            <w:tcW w:w="2340" w:type="dxa"/>
            <w:shd w:val="clear" w:color="auto" w:fill="auto"/>
            <w:vAlign w:val="bottom"/>
          </w:tcPr>
          <w:p w14:paraId="6A726301" w14:textId="217D6F70"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Agente Superior </w:t>
            </w:r>
          </w:p>
        </w:tc>
        <w:tc>
          <w:tcPr>
            <w:tcW w:w="1362" w:type="dxa"/>
            <w:shd w:val="clear" w:color="auto" w:fill="auto"/>
            <w:vAlign w:val="bottom"/>
          </w:tcPr>
          <w:p w14:paraId="414D04FD"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5 423</w:t>
            </w:r>
          </w:p>
        </w:tc>
        <w:tc>
          <w:tcPr>
            <w:tcW w:w="1362" w:type="dxa"/>
            <w:shd w:val="clear" w:color="auto" w:fill="auto"/>
            <w:vAlign w:val="bottom"/>
          </w:tcPr>
          <w:p w14:paraId="42C53FC4"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153</w:t>
            </w:r>
          </w:p>
        </w:tc>
        <w:tc>
          <w:tcPr>
            <w:tcW w:w="1363" w:type="dxa"/>
            <w:shd w:val="clear" w:color="auto" w:fill="auto"/>
            <w:vAlign w:val="bottom"/>
          </w:tcPr>
          <w:p w14:paraId="242C2496" w14:textId="62312D9C"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r>
              <w:rPr>
                <w:sz w:val="17"/>
              </w:rPr>
              <w:t>,</w:t>
            </w:r>
            <w:r w:rsidRPr="00D7557D">
              <w:rPr>
                <w:sz w:val="17"/>
              </w:rPr>
              <w:t>82</w:t>
            </w:r>
          </w:p>
        </w:tc>
      </w:tr>
      <w:tr w:rsidR="00E45FCF" w:rsidRPr="00D7557D" w14:paraId="23B0E08B" w14:textId="77777777" w:rsidTr="00AB48D0">
        <w:tc>
          <w:tcPr>
            <w:tcW w:w="893" w:type="dxa"/>
            <w:shd w:val="clear" w:color="auto" w:fill="auto"/>
            <w:vAlign w:val="bottom"/>
          </w:tcPr>
          <w:p w14:paraId="0BBAD80D"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13</w:t>
            </w:r>
          </w:p>
        </w:tc>
        <w:tc>
          <w:tcPr>
            <w:tcW w:w="2340" w:type="dxa"/>
            <w:shd w:val="clear" w:color="auto" w:fill="auto"/>
            <w:vAlign w:val="bottom"/>
          </w:tcPr>
          <w:p w14:paraId="19FF16EF" w14:textId="0F88CE70"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Agente Auxiliar </w:t>
            </w:r>
          </w:p>
        </w:tc>
        <w:tc>
          <w:tcPr>
            <w:tcW w:w="1362" w:type="dxa"/>
            <w:shd w:val="clear" w:color="auto" w:fill="auto"/>
            <w:vAlign w:val="bottom"/>
          </w:tcPr>
          <w:p w14:paraId="6A1F88BE"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8 177</w:t>
            </w:r>
          </w:p>
        </w:tc>
        <w:tc>
          <w:tcPr>
            <w:tcW w:w="1362" w:type="dxa"/>
            <w:shd w:val="clear" w:color="auto" w:fill="auto"/>
            <w:vAlign w:val="bottom"/>
          </w:tcPr>
          <w:p w14:paraId="56CDCA85"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798</w:t>
            </w:r>
          </w:p>
        </w:tc>
        <w:tc>
          <w:tcPr>
            <w:tcW w:w="1363" w:type="dxa"/>
            <w:shd w:val="clear" w:color="auto" w:fill="auto"/>
            <w:vAlign w:val="bottom"/>
          </w:tcPr>
          <w:p w14:paraId="2FDF46EE" w14:textId="534D4828"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w:t>
            </w:r>
            <w:r>
              <w:rPr>
                <w:sz w:val="17"/>
              </w:rPr>
              <w:t>,</w:t>
            </w:r>
            <w:r w:rsidRPr="00D7557D">
              <w:rPr>
                <w:sz w:val="17"/>
              </w:rPr>
              <w:t>76</w:t>
            </w:r>
          </w:p>
        </w:tc>
      </w:tr>
      <w:tr w:rsidR="00E45FCF" w:rsidRPr="00D7557D" w14:paraId="38C45D3C" w14:textId="77777777" w:rsidTr="00AB48D0">
        <w:tc>
          <w:tcPr>
            <w:tcW w:w="893" w:type="dxa"/>
            <w:shd w:val="clear" w:color="auto" w:fill="auto"/>
            <w:vAlign w:val="bottom"/>
          </w:tcPr>
          <w:p w14:paraId="53A3044B"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14</w:t>
            </w:r>
          </w:p>
        </w:tc>
        <w:tc>
          <w:tcPr>
            <w:tcW w:w="2340" w:type="dxa"/>
            <w:shd w:val="clear" w:color="auto" w:fill="auto"/>
            <w:vAlign w:val="bottom"/>
          </w:tcPr>
          <w:p w14:paraId="2FE89C3F" w14:textId="3AA53BF0"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 xml:space="preserve">Agente </w:t>
            </w:r>
          </w:p>
        </w:tc>
        <w:tc>
          <w:tcPr>
            <w:tcW w:w="1362" w:type="dxa"/>
            <w:shd w:val="clear" w:color="auto" w:fill="auto"/>
            <w:vAlign w:val="bottom"/>
          </w:tcPr>
          <w:p w14:paraId="09BEDF0D"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13 813</w:t>
            </w:r>
          </w:p>
        </w:tc>
        <w:tc>
          <w:tcPr>
            <w:tcW w:w="1362" w:type="dxa"/>
            <w:shd w:val="clear" w:color="auto" w:fill="auto"/>
            <w:vAlign w:val="bottom"/>
          </w:tcPr>
          <w:p w14:paraId="7A7FB81B"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2 042</w:t>
            </w:r>
          </w:p>
        </w:tc>
        <w:tc>
          <w:tcPr>
            <w:tcW w:w="1363" w:type="dxa"/>
            <w:shd w:val="clear" w:color="auto" w:fill="auto"/>
            <w:vAlign w:val="bottom"/>
          </w:tcPr>
          <w:p w14:paraId="10C6E177" w14:textId="6A8E518B"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w:t>
            </w:r>
            <w:r>
              <w:rPr>
                <w:sz w:val="17"/>
              </w:rPr>
              <w:t>,</w:t>
            </w:r>
            <w:r w:rsidRPr="00D7557D">
              <w:rPr>
                <w:sz w:val="17"/>
              </w:rPr>
              <w:t>78</w:t>
            </w:r>
          </w:p>
        </w:tc>
      </w:tr>
      <w:tr w:rsidR="00E45FCF" w:rsidRPr="00D7557D" w14:paraId="1A1D976C" w14:textId="77777777" w:rsidTr="00AB48D0">
        <w:tc>
          <w:tcPr>
            <w:tcW w:w="893" w:type="dxa"/>
            <w:tcBorders>
              <w:bottom w:val="single" w:sz="4" w:space="0" w:color="auto"/>
            </w:tcBorders>
            <w:shd w:val="clear" w:color="auto" w:fill="auto"/>
            <w:vAlign w:val="bottom"/>
          </w:tcPr>
          <w:p w14:paraId="603999D1"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15</w:t>
            </w:r>
          </w:p>
        </w:tc>
        <w:tc>
          <w:tcPr>
            <w:tcW w:w="2340" w:type="dxa"/>
            <w:tcBorders>
              <w:bottom w:val="single" w:sz="4" w:space="0" w:color="auto"/>
            </w:tcBorders>
            <w:shd w:val="clear" w:color="auto" w:fill="auto"/>
            <w:vAlign w:val="bottom"/>
          </w:tcPr>
          <w:p w14:paraId="1CCECAA8" w14:textId="474847A8"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9C7F5C">
              <w:rPr>
                <w:sz w:val="17"/>
                <w:szCs w:val="17"/>
                <w:lang w:val="es-ES_tradnl"/>
              </w:rPr>
              <w:t>Acompañante de las tropas</w:t>
            </w:r>
          </w:p>
        </w:tc>
        <w:tc>
          <w:tcPr>
            <w:tcW w:w="1362" w:type="dxa"/>
            <w:tcBorders>
              <w:bottom w:val="single" w:sz="4" w:space="0" w:color="auto"/>
            </w:tcBorders>
            <w:shd w:val="clear" w:color="auto" w:fill="auto"/>
            <w:vAlign w:val="bottom"/>
          </w:tcPr>
          <w:p w14:paraId="44415FCE"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1 983</w:t>
            </w:r>
          </w:p>
        </w:tc>
        <w:tc>
          <w:tcPr>
            <w:tcW w:w="1362" w:type="dxa"/>
            <w:tcBorders>
              <w:bottom w:val="single" w:sz="4" w:space="0" w:color="auto"/>
            </w:tcBorders>
            <w:shd w:val="clear" w:color="auto" w:fill="auto"/>
            <w:vAlign w:val="bottom"/>
          </w:tcPr>
          <w:p w14:paraId="1B053456" w14:textId="77777777"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268</w:t>
            </w:r>
          </w:p>
        </w:tc>
        <w:tc>
          <w:tcPr>
            <w:tcW w:w="1363" w:type="dxa"/>
            <w:tcBorders>
              <w:bottom w:val="single" w:sz="4" w:space="0" w:color="auto"/>
            </w:tcBorders>
            <w:shd w:val="clear" w:color="auto" w:fill="auto"/>
            <w:vAlign w:val="bottom"/>
          </w:tcPr>
          <w:p w14:paraId="31B57A32" w14:textId="25325030" w:rsidR="00E45FCF" w:rsidRPr="00D7557D" w:rsidRDefault="00E45FCF" w:rsidP="00E45F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13</w:t>
            </w:r>
            <w:r>
              <w:rPr>
                <w:sz w:val="17"/>
              </w:rPr>
              <w:t>,</w:t>
            </w:r>
            <w:r w:rsidRPr="00D7557D">
              <w:rPr>
                <w:sz w:val="17"/>
              </w:rPr>
              <w:t>51</w:t>
            </w:r>
          </w:p>
        </w:tc>
      </w:tr>
      <w:tr w:rsidR="00E363D9" w:rsidRPr="00D7557D" w14:paraId="38909C3E" w14:textId="77777777" w:rsidTr="00AB48D0">
        <w:tc>
          <w:tcPr>
            <w:tcW w:w="893" w:type="dxa"/>
            <w:tcBorders>
              <w:top w:val="single" w:sz="4" w:space="0" w:color="auto"/>
              <w:bottom w:val="single" w:sz="12" w:space="0" w:color="auto"/>
            </w:tcBorders>
            <w:shd w:val="clear" w:color="auto" w:fill="auto"/>
            <w:vAlign w:val="bottom"/>
          </w:tcPr>
          <w:p w14:paraId="7C46DA1B" w14:textId="77777777" w:rsidR="00E363D9" w:rsidRPr="00D7557D" w:rsidRDefault="00E363D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2340" w:type="dxa"/>
            <w:tcBorders>
              <w:top w:val="single" w:sz="4" w:space="0" w:color="auto"/>
              <w:bottom w:val="single" w:sz="12" w:space="0" w:color="auto"/>
            </w:tcBorders>
            <w:shd w:val="clear" w:color="auto" w:fill="auto"/>
            <w:vAlign w:val="bottom"/>
          </w:tcPr>
          <w:p w14:paraId="452A2FC6" w14:textId="77777777" w:rsidR="00E363D9" w:rsidRPr="00D7557D" w:rsidRDefault="00E363D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1362" w:type="dxa"/>
            <w:tcBorders>
              <w:top w:val="single" w:sz="4" w:space="0" w:color="auto"/>
              <w:bottom w:val="single" w:sz="12" w:space="0" w:color="auto"/>
            </w:tcBorders>
            <w:shd w:val="clear" w:color="auto" w:fill="auto"/>
            <w:vAlign w:val="bottom"/>
          </w:tcPr>
          <w:p w14:paraId="7E77A368" w14:textId="77777777" w:rsidR="00E363D9" w:rsidRPr="00D7557D" w:rsidRDefault="00E363D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37 153</w:t>
            </w:r>
          </w:p>
        </w:tc>
        <w:tc>
          <w:tcPr>
            <w:tcW w:w="1362" w:type="dxa"/>
            <w:tcBorders>
              <w:top w:val="single" w:sz="4" w:space="0" w:color="auto"/>
              <w:bottom w:val="single" w:sz="12" w:space="0" w:color="auto"/>
            </w:tcBorders>
            <w:shd w:val="clear" w:color="auto" w:fill="auto"/>
            <w:vAlign w:val="bottom"/>
          </w:tcPr>
          <w:p w14:paraId="4EC4BCE0" w14:textId="77777777" w:rsidR="00E363D9" w:rsidRPr="00D7557D" w:rsidRDefault="00E363D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3 523</w:t>
            </w:r>
          </w:p>
        </w:tc>
        <w:tc>
          <w:tcPr>
            <w:tcW w:w="1363" w:type="dxa"/>
            <w:tcBorders>
              <w:top w:val="single" w:sz="4" w:space="0" w:color="auto"/>
              <w:bottom w:val="single" w:sz="12" w:space="0" w:color="auto"/>
            </w:tcBorders>
            <w:shd w:val="clear" w:color="auto" w:fill="auto"/>
            <w:vAlign w:val="bottom"/>
          </w:tcPr>
          <w:p w14:paraId="6C8EAD05" w14:textId="6EF50520" w:rsidR="00E363D9" w:rsidRPr="00D7557D" w:rsidRDefault="00E363D9"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9</w:t>
            </w:r>
            <w:r>
              <w:rPr>
                <w:b/>
                <w:sz w:val="17"/>
              </w:rPr>
              <w:t>,</w:t>
            </w:r>
            <w:r w:rsidRPr="00D7557D">
              <w:rPr>
                <w:b/>
                <w:sz w:val="17"/>
              </w:rPr>
              <w:t>48%</w:t>
            </w:r>
          </w:p>
        </w:tc>
      </w:tr>
    </w:tbl>
    <w:p w14:paraId="2408E7B1" w14:textId="77777777" w:rsidR="00E363D9" w:rsidRPr="00E45FCF" w:rsidRDefault="00E363D9" w:rsidP="00E45FCF">
      <w:pPr>
        <w:pStyle w:val="SingleTxt"/>
        <w:spacing w:after="0" w:line="120" w:lineRule="exact"/>
        <w:rPr>
          <w:sz w:val="10"/>
          <w:lang w:val="es-ES_tradnl"/>
        </w:rPr>
      </w:pPr>
    </w:p>
    <w:p w14:paraId="3C069B85" w14:textId="06D434EB" w:rsidR="00E45FCF" w:rsidRDefault="00E45FCF" w:rsidP="00E45FCF">
      <w:pPr>
        <w:pStyle w:val="FootnoteText"/>
        <w:tabs>
          <w:tab w:val="clear" w:pos="418"/>
          <w:tab w:val="right" w:pos="1476"/>
          <w:tab w:val="left" w:pos="1548"/>
          <w:tab w:val="right" w:pos="1836"/>
          <w:tab w:val="left" w:pos="1908"/>
        </w:tabs>
        <w:ind w:left="1548" w:right="1267" w:hanging="288"/>
      </w:pPr>
      <w:r w:rsidRPr="00E45FCF">
        <w:rPr>
          <w:i/>
          <w:iCs/>
          <w:lang w:val="es-ES_tradnl"/>
        </w:rPr>
        <w:t>Fuente</w:t>
      </w:r>
      <w:r w:rsidRPr="009C7F5C">
        <w:rPr>
          <w:lang w:val="es-ES_tradnl"/>
        </w:rPr>
        <w:t xml:space="preserve">: Ministerio del Interior y Fuerza de Policía Armada de Nepal </w:t>
      </w:r>
      <w:hyperlink r:id="rId36" w:history="1">
        <w:r w:rsidRPr="009C7F5C">
          <w:rPr>
            <w:rStyle w:val="Hyperlink"/>
            <w:i/>
            <w:iCs/>
            <w:lang w:val="es-ES_tradnl"/>
          </w:rPr>
          <w:t>https://www.apf.gov.np/Pages/Ranks</w:t>
        </w:r>
      </w:hyperlink>
      <w:r>
        <w:t>.</w:t>
      </w:r>
    </w:p>
    <w:p w14:paraId="4CF02BBB" w14:textId="34CA84C5" w:rsidR="00E45FCF" w:rsidRDefault="00E45FCF">
      <w:pPr>
        <w:suppressAutoHyphens w:val="0"/>
        <w:spacing w:after="160" w:line="259" w:lineRule="auto"/>
        <w:rPr>
          <w:spacing w:val="5"/>
          <w:w w:val="104"/>
          <w:sz w:val="17"/>
        </w:rPr>
      </w:pPr>
      <w:r>
        <w:br w:type="page"/>
      </w:r>
    </w:p>
    <w:p w14:paraId="64CAC9D0"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La Política nacional de igualdad de género y el Plan de acción para su aplicación contienen disposiciones sobre igualdad de género e inclusión equilibrada en todos los cargos del sector público. La Política establece el fomento de la discriminación positiva en favor de la mujer en los sectores público y privado para que la prestación de servicios esté adaptada a las necesidades de las mujeres. </w:t>
      </w:r>
    </w:p>
    <w:p w14:paraId="52AD1F15"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La Comisión Nacional de la Mujer, con el apoyo del PNUD, ha publicado </w:t>
      </w:r>
      <w:r w:rsidRPr="009C7F5C">
        <w:rPr>
          <w:i/>
          <w:iCs/>
          <w:lang w:val="es-ES_tradnl"/>
        </w:rPr>
        <w:t>Gender Equality and Social Inclusion (GESI) status in the Local Level Election, 2079 (2022)</w:t>
      </w:r>
      <w:r w:rsidRPr="009C7F5C">
        <w:rPr>
          <w:lang w:val="es-ES_tradnl"/>
        </w:rPr>
        <w:t xml:space="preserve"> basándose en los resultados de las elecciones locales</w:t>
      </w:r>
      <w:r w:rsidRPr="009C7F5C">
        <w:rPr>
          <w:vertAlign w:val="superscript"/>
          <w:lang w:val="es-ES_tradnl"/>
        </w:rPr>
        <w:footnoteReference w:id="49"/>
      </w:r>
      <w:r w:rsidRPr="009C7F5C">
        <w:rPr>
          <w:lang w:val="es-ES_tradnl"/>
        </w:rPr>
        <w:t>. También ha registrado el estado de la igualdad de género y la inclusión social tras las elecciones generales de 2022 a los parlamentos federal y provinciales</w:t>
      </w:r>
      <w:r w:rsidRPr="009C7F5C">
        <w:rPr>
          <w:vertAlign w:val="superscript"/>
          <w:lang w:val="es-ES_tradnl"/>
        </w:rPr>
        <w:footnoteReference w:id="50"/>
      </w:r>
      <w:r w:rsidRPr="009C7F5C">
        <w:rPr>
          <w:lang w:val="es-ES_tradnl"/>
        </w:rPr>
        <w:t>. Después de las elecciones generales y locales, la representación de las mujeres en el Parlamento Federal es del 33,6 %, en los parlamentos provinciales del 34,5 % y en las administraciones locales del 40,9 %.</w:t>
      </w:r>
    </w:p>
    <w:p w14:paraId="568E3F65" w14:textId="77777777" w:rsidR="00E45FCF" w:rsidRPr="009C7F5C" w:rsidRDefault="00E45FCF" w:rsidP="00E45FCF">
      <w:pPr>
        <w:pStyle w:val="SingleTxt"/>
        <w:spacing w:after="0" w:line="120" w:lineRule="exact"/>
        <w:ind w:left="1264" w:right="1264"/>
        <w:rPr>
          <w:sz w:val="10"/>
          <w:lang w:val="es-ES_tradnl"/>
        </w:rPr>
      </w:pPr>
    </w:p>
    <w:p w14:paraId="2A22EC92" w14:textId="77777777" w:rsidR="00E45FCF" w:rsidRPr="009C7F5C" w:rsidRDefault="00E45FCF" w:rsidP="00E45FCF">
      <w:pPr>
        <w:pStyle w:val="SingleTxt"/>
        <w:spacing w:after="0" w:line="120" w:lineRule="exact"/>
        <w:ind w:left="1264" w:right="1264"/>
        <w:rPr>
          <w:sz w:val="10"/>
          <w:lang w:val="es-ES_tradnl"/>
        </w:rPr>
      </w:pPr>
    </w:p>
    <w:p w14:paraId="18DA5F94"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12 b) de la lista de cuestiones y preguntas</w:t>
      </w:r>
    </w:p>
    <w:p w14:paraId="0C916FA2" w14:textId="77777777" w:rsidR="00E45FCF" w:rsidRPr="009C7F5C" w:rsidRDefault="00E45FCF" w:rsidP="00E45FCF">
      <w:pPr>
        <w:pStyle w:val="SingleTxt"/>
        <w:keepNext/>
        <w:spacing w:after="0" w:line="120" w:lineRule="exact"/>
        <w:ind w:left="1264" w:right="1264"/>
        <w:rPr>
          <w:sz w:val="10"/>
          <w:lang w:val="es-ES_tradnl"/>
        </w:rPr>
      </w:pPr>
    </w:p>
    <w:p w14:paraId="42745C8A" w14:textId="77777777" w:rsidR="00E45FCF" w:rsidRPr="009C7F5C" w:rsidRDefault="00E45FCF" w:rsidP="00E45FCF">
      <w:pPr>
        <w:pStyle w:val="SingleTxt"/>
        <w:keepNext/>
        <w:spacing w:after="0" w:line="120" w:lineRule="exact"/>
        <w:ind w:left="1264" w:right="1264"/>
        <w:rPr>
          <w:sz w:val="10"/>
          <w:lang w:val="es-ES_tradnl"/>
        </w:rPr>
      </w:pPr>
    </w:p>
    <w:p w14:paraId="050EE6F0"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La Comisión Electoral supervisa el cumplimiento de las cuotas electorales para las mujeres y la composición de las entidades estatales a nivel federal. provincial y local. Gracias a las disposiciones obligatorias de la Constitución de Nepal se ha producido un incremento de la representación. Nepal está avanzando a pasos agigantados hacia la participación plena y efectiva y la igualdad de oportunidades para el liderazgo de las mujeres a todos los niveles y en todos los ámbitos.  En los partidos políticos y en el Parlamento se mantienen debates para seguir aumentando la participación de las mujeres desde que el Tribunal Supremo dictó, en marzo de 2021, una orden para garantizar que los partidos políticos que se inscriban en la Comisión Electoral estén formados por al menos un 33 % de mujeres y que haya una participación mínima de una tercera parte de mujeres en el comité central y en todos los comités de los partidos políticos. Esta disposición se ha incorporado a la Ley de Partidos Políticos, 2073 (2017). Los partidos políticos están internamente organizando programas para mejorar la capacidad de las mujeres líderes a través de sus organizaciones afines. Sin embargo, faltan datos consolidados y, como órgano de vigilancia constitucional, la Comisión Nacional de la Mujer debe mejorar su capacidad para supervisar rigurosamente la inclusión de las mujeres en las entidades estatales y los partidos políticos. </w:t>
      </w:r>
    </w:p>
    <w:p w14:paraId="27BE3FA2" w14:textId="77777777" w:rsidR="00E45FCF" w:rsidRPr="009C7F5C" w:rsidRDefault="00E45FCF" w:rsidP="00E45FCF">
      <w:pPr>
        <w:pStyle w:val="SingleTxt"/>
        <w:spacing w:after="0" w:line="120" w:lineRule="exact"/>
        <w:ind w:left="1264" w:right="1264"/>
        <w:rPr>
          <w:sz w:val="10"/>
          <w:lang w:val="es-ES_tradnl"/>
        </w:rPr>
      </w:pPr>
    </w:p>
    <w:p w14:paraId="489BF767" w14:textId="77777777" w:rsidR="00E45FCF" w:rsidRPr="009C7F5C" w:rsidRDefault="00E45FCF" w:rsidP="00E45FCF">
      <w:pPr>
        <w:pStyle w:val="SingleTxt"/>
        <w:spacing w:after="0" w:line="120" w:lineRule="exact"/>
        <w:ind w:left="1264" w:right="1264"/>
        <w:rPr>
          <w:sz w:val="10"/>
          <w:lang w:val="es-ES_tradnl"/>
        </w:rPr>
      </w:pPr>
    </w:p>
    <w:p w14:paraId="226F042F"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12 c) de la lista de cuestiones y preguntas</w:t>
      </w:r>
      <w:bookmarkStart w:id="19" w:name="_Hlk185313753"/>
      <w:bookmarkEnd w:id="19"/>
    </w:p>
    <w:p w14:paraId="180049C8" w14:textId="77777777" w:rsidR="00E45FCF" w:rsidRPr="009C7F5C" w:rsidRDefault="00E45FCF" w:rsidP="00E45FCF">
      <w:pPr>
        <w:pStyle w:val="SingleTxt"/>
        <w:keepNext/>
        <w:spacing w:after="0" w:line="120" w:lineRule="exact"/>
        <w:ind w:left="1264" w:right="1264"/>
        <w:rPr>
          <w:sz w:val="10"/>
          <w:lang w:val="es-ES_tradnl"/>
        </w:rPr>
      </w:pPr>
    </w:p>
    <w:p w14:paraId="5E1B34CD" w14:textId="77777777" w:rsidR="00E45FCF" w:rsidRPr="009C7F5C" w:rsidRDefault="00E45FCF" w:rsidP="00E45FCF">
      <w:pPr>
        <w:pStyle w:val="SingleTxt"/>
        <w:keepNext/>
        <w:spacing w:after="0" w:line="120" w:lineRule="exact"/>
        <w:ind w:left="1264" w:right="1264"/>
        <w:rPr>
          <w:sz w:val="10"/>
          <w:lang w:val="es-ES_tradnl"/>
        </w:rPr>
      </w:pPr>
    </w:p>
    <w:p w14:paraId="54C590AF" w14:textId="77777777" w:rsidR="00E45FCF" w:rsidRPr="009C7F5C" w:rsidRDefault="00E45FCF" w:rsidP="00301173">
      <w:pPr>
        <w:pStyle w:val="SingleTxt"/>
        <w:numPr>
          <w:ilvl w:val="0"/>
          <w:numId w:val="27"/>
        </w:numPr>
        <w:spacing w:line="240" w:lineRule="atLeast"/>
        <w:ind w:left="1267" w:firstLine="0"/>
        <w:rPr>
          <w:b/>
          <w:bCs/>
          <w:lang w:val="es-ES_tradnl"/>
        </w:rPr>
      </w:pPr>
      <w:r w:rsidRPr="009C7F5C">
        <w:rPr>
          <w:lang w:val="es-ES_tradnl"/>
        </w:rPr>
        <w:t>El Ministerio de Asuntos Federales y Administración General ha emprendido diversas iniciativas para promover la igualdad de género y la inclusión social en todo Nepal: a) El Ministerio, en colaboración con las organizaciones de la sociedad civil y los asociados para el desarrollo, ha impartido diversos cursos y talleres de capacitación para representantes electos y funcionarios públicos. Estas iniciativas se centran principalmente en fomentar la participación significativa de las mujeres en los procesos de adopción de decisiones. b) El Ministerio de Asuntos Federales y Administración General ha elaborado una política modelo denominada Política modelo de inclusión social a nivel local, 2078 (2021) para apoyar a las administraciones locales y contribuir a la aplicación de políticas inclusivas a nivel local. Esta Política tiene como objetivo garantizar que todas las administraciones locales adopten y apliquen estrategias que promuevan la inclusión social, abordando las necesidades de los grupos marginados y desfavorecidos para crear comunidades más equitativas e inclusivas</w:t>
      </w:r>
      <w:r w:rsidRPr="009C7F5C">
        <w:rPr>
          <w:vertAlign w:val="superscript"/>
          <w:lang w:val="es-ES_tradnl"/>
        </w:rPr>
        <w:footnoteReference w:id="51"/>
      </w:r>
      <w:r w:rsidRPr="009C7F5C">
        <w:rPr>
          <w:lang w:val="es-ES_tradnl"/>
        </w:rPr>
        <w:t>. c) Desde 2019, el Ministerio de Asuntos Federales y Administración General ha implementado el Programa de apoyo a los gobiernos provinciales y las administraciones locales, un programa nacional emblemático para mejorar los sistemas de gobernanza provincial y local, los procedimientos y las relaciones intergubernamentales, optimizando los beneficios del federalismo cooperativo para los ciudadanos nepaleses. El objetivo último del Programa es lograr una gobernanza funcional, sostenible, inclusiva y con rendición de cuentas. A través de intervenciones específicas como las auditorías de igualdad de género e inclusión social, la presupuestación con perspectiva de género y la ejecución de la estrategia de igualdad de género e inclusión social, el Programa ha conseguido integrar e institucionalizar los principios de igualdad de género e inclusión social en los marcos normativos y de planificación de los gobiernos provinciales y las administraciones locales</w:t>
      </w:r>
      <w:r w:rsidRPr="009C7F5C">
        <w:rPr>
          <w:vertAlign w:val="superscript"/>
          <w:lang w:val="es-ES_tradnl"/>
        </w:rPr>
        <w:footnoteReference w:id="52"/>
      </w:r>
      <w:r w:rsidRPr="009C7F5C">
        <w:rPr>
          <w:lang w:val="es-ES_tradnl"/>
        </w:rPr>
        <w:t xml:space="preserve">.  </w:t>
      </w:r>
    </w:p>
    <w:p w14:paraId="3A4C7F36" w14:textId="77777777" w:rsidR="00E45FCF" w:rsidRPr="009C7F5C" w:rsidRDefault="00E45FCF" w:rsidP="00301173">
      <w:pPr>
        <w:pStyle w:val="SingleTxt"/>
        <w:numPr>
          <w:ilvl w:val="0"/>
          <w:numId w:val="27"/>
        </w:numPr>
        <w:spacing w:line="240" w:lineRule="atLeast"/>
        <w:ind w:left="1267" w:firstLine="0"/>
        <w:rPr>
          <w:b/>
          <w:bCs/>
          <w:lang w:val="es-ES_tradnl"/>
        </w:rPr>
      </w:pPr>
      <w:r w:rsidRPr="009C7F5C">
        <w:rPr>
          <w:lang w:val="es-ES_tradnl"/>
        </w:rPr>
        <w:t xml:space="preserve">La Comisión Nacional de la Mujer también ha dirigido programas de interacción exhaustiva con organismos de ejecución, mujeres activistas, especialistas y parlamentarios, tanto a nivel federal como provincial, para identificar los obstáculos y el camino a seguir para que las mujeres puedan acceder a cargos políticos y administrativos. Los programas de interacción se organizaron con la participación de representantes locales, jóvenes del ámbito social y político y representantes de los medios de comunicación.  De este modo, el debate sobre la participación significativa de las mujeres en todos los sectores, y especialmente en los puestos decisorios, continúa en los parlamentos federal y provinciales, a nivel local, en los foros de las organizaciones de la sociedad civil y en los medios de comunicación. Gracias a ello, la participación de las mujeres en la política, la vida pública y el sector empresarial aumenta día a día. Sin embargo, deben intensificarse los esfuerzos para aumentar la participación significativa de las mujeres en los procesos de adopción de decisiones. </w:t>
      </w:r>
    </w:p>
    <w:p w14:paraId="23B91B34" w14:textId="77777777" w:rsidR="00E45FCF" w:rsidRPr="009C7F5C" w:rsidRDefault="00E45FCF" w:rsidP="00E45FCF">
      <w:pPr>
        <w:pStyle w:val="SingleTxt"/>
        <w:spacing w:after="0" w:line="120" w:lineRule="exact"/>
        <w:ind w:left="1264" w:right="1264"/>
        <w:rPr>
          <w:sz w:val="10"/>
          <w:lang w:val="es-ES_tradnl"/>
        </w:rPr>
      </w:pPr>
      <w:bookmarkStart w:id="20" w:name="_Toc175724587"/>
    </w:p>
    <w:p w14:paraId="0F55528A" w14:textId="77777777" w:rsidR="00E45FCF" w:rsidRPr="009C7F5C" w:rsidRDefault="00E45FCF" w:rsidP="00E45FCF">
      <w:pPr>
        <w:pStyle w:val="SingleTxt"/>
        <w:spacing w:after="0" w:line="120" w:lineRule="exact"/>
        <w:ind w:left="1264" w:right="1264"/>
        <w:rPr>
          <w:sz w:val="10"/>
          <w:lang w:val="es-ES_tradnl"/>
        </w:rPr>
      </w:pPr>
    </w:p>
    <w:p w14:paraId="574C37E5" w14:textId="77777777" w:rsidR="00E45FCF" w:rsidRPr="009C7F5C" w:rsidRDefault="00E45FCF" w:rsidP="003011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C7F5C">
        <w:rPr>
          <w:lang w:val="es-ES_tradnl"/>
        </w:rPr>
        <w:tab/>
      </w:r>
      <w:r w:rsidRPr="009C7F5C">
        <w:rPr>
          <w:lang w:val="es-ES_tradnl"/>
        </w:rPr>
        <w:tab/>
        <w:t xml:space="preserve">Las mujeres y la paz y la seguridad  </w:t>
      </w:r>
      <w:bookmarkEnd w:id="20"/>
    </w:p>
    <w:p w14:paraId="22093C23" w14:textId="77777777" w:rsidR="00E45FCF" w:rsidRPr="009C7F5C" w:rsidRDefault="00E45FCF" w:rsidP="00E45FCF">
      <w:pPr>
        <w:pStyle w:val="SingleTxt"/>
        <w:keepNext/>
        <w:spacing w:after="0" w:line="120" w:lineRule="exact"/>
        <w:ind w:left="1264" w:right="1264"/>
        <w:rPr>
          <w:sz w:val="10"/>
          <w:lang w:val="es-ES_tradnl"/>
        </w:rPr>
      </w:pPr>
    </w:p>
    <w:p w14:paraId="5754CC6D" w14:textId="77777777" w:rsidR="00E45FCF" w:rsidRPr="009C7F5C" w:rsidRDefault="00E45FCF" w:rsidP="00E45FCF">
      <w:pPr>
        <w:pStyle w:val="SingleTxt"/>
        <w:keepNext/>
        <w:spacing w:after="0" w:line="120" w:lineRule="exact"/>
        <w:ind w:left="1264" w:right="1264"/>
        <w:rPr>
          <w:sz w:val="10"/>
          <w:lang w:val="es-ES_tradnl"/>
        </w:rPr>
      </w:pPr>
    </w:p>
    <w:p w14:paraId="6B3356E6"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13 a) de la lista de cuestiones y preguntas</w:t>
      </w:r>
    </w:p>
    <w:p w14:paraId="2B99A593" w14:textId="77777777" w:rsidR="00E45FCF" w:rsidRPr="009C7F5C" w:rsidRDefault="00E45FCF" w:rsidP="00E45FCF">
      <w:pPr>
        <w:pStyle w:val="SingleTxt"/>
        <w:keepNext/>
        <w:spacing w:after="0" w:line="120" w:lineRule="exact"/>
        <w:ind w:left="1264" w:right="1264"/>
        <w:rPr>
          <w:sz w:val="10"/>
          <w:lang w:val="es-ES_tradnl"/>
        </w:rPr>
      </w:pPr>
    </w:p>
    <w:p w14:paraId="4071C128" w14:textId="77777777" w:rsidR="00E45FCF" w:rsidRPr="009C7F5C" w:rsidRDefault="00E45FCF" w:rsidP="00E45FCF">
      <w:pPr>
        <w:pStyle w:val="SingleTxt"/>
        <w:keepNext/>
        <w:spacing w:after="0" w:line="120" w:lineRule="exact"/>
        <w:ind w:left="1264" w:right="1264"/>
        <w:rPr>
          <w:sz w:val="10"/>
          <w:lang w:val="es-ES_tradnl"/>
        </w:rPr>
      </w:pPr>
    </w:p>
    <w:p w14:paraId="670C03AE"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Dado que los partidos políticos nacionales han llegado a un consenso sobre la enmienda de la Ley de Investigación de Desapariciones Forzadas, Comisión de la Verdad y Reconciliación, 2071 (2014), el proyecto de enmienda ha sido aprobado por ambas cámaras del Parlamento Federal (Cámara de Representantes y Asamblea Nacional). Las enmiendas garantizan que la competencia de los mecanismos de justicia transicional se amplíe a todas las violaciones de derechos humanos, incluidas las graves, al derecho internacional humanitario y a cualquier otra ley nacional. La violación y la violencia sexual grave se consideran violaciones graves de los derechos humanos. Solo las violaciones leves de los derechos humanos pueden ser objeto de conciliación con el consentimiento de las víctimas, lo que excluye la amnistía para los autores de violaciones y actos graves de violencia sexual. Las víctimas dispondrán de un plazo de tres meses para notificar de nuevo los delitos a la(s) Comisión(es) recién creada(s). La ley enmendada también establece que la(s) Comisión(es) podrá(n) recomendar a la Fiscalía General que procese a los agresores, y que dicho enjuiciamiento penal deberá atenerse a los plazos de prescripción establecidos en la legislación vigente.</w:t>
      </w:r>
    </w:p>
    <w:p w14:paraId="52F6167B" w14:textId="77777777" w:rsidR="00E45FCF" w:rsidRPr="009C7F5C" w:rsidRDefault="00E45FCF" w:rsidP="00E45FCF">
      <w:pPr>
        <w:pStyle w:val="SingleTxt"/>
        <w:spacing w:after="0" w:line="120" w:lineRule="exact"/>
        <w:ind w:left="1264" w:right="1264"/>
        <w:rPr>
          <w:sz w:val="10"/>
          <w:lang w:val="es-ES_tradnl"/>
        </w:rPr>
      </w:pPr>
    </w:p>
    <w:p w14:paraId="45C95895" w14:textId="77777777" w:rsidR="00E45FCF" w:rsidRPr="009C7F5C" w:rsidRDefault="00E45FCF" w:rsidP="00E45FCF">
      <w:pPr>
        <w:pStyle w:val="SingleTxt"/>
        <w:spacing w:after="0" w:line="120" w:lineRule="exact"/>
        <w:ind w:left="1264" w:right="1264"/>
        <w:rPr>
          <w:sz w:val="10"/>
          <w:lang w:val="es-ES_tradnl"/>
        </w:rPr>
      </w:pPr>
    </w:p>
    <w:p w14:paraId="5858152F"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13 b) de la lista de cuestiones y preguntas</w:t>
      </w:r>
    </w:p>
    <w:p w14:paraId="463189BC" w14:textId="77777777" w:rsidR="00E45FCF" w:rsidRPr="009C7F5C" w:rsidRDefault="00E45FCF" w:rsidP="00E45FCF">
      <w:pPr>
        <w:pStyle w:val="SingleTxt"/>
        <w:keepNext/>
        <w:spacing w:after="0" w:line="120" w:lineRule="exact"/>
        <w:ind w:left="1264" w:right="1264"/>
        <w:rPr>
          <w:sz w:val="10"/>
          <w:lang w:val="es-ES_tradnl"/>
        </w:rPr>
      </w:pPr>
    </w:p>
    <w:p w14:paraId="757DCD15" w14:textId="77777777" w:rsidR="00E45FCF" w:rsidRPr="009C7F5C" w:rsidRDefault="00E45FCF" w:rsidP="00E45FCF">
      <w:pPr>
        <w:pStyle w:val="SingleTxt"/>
        <w:keepNext/>
        <w:spacing w:after="0" w:line="120" w:lineRule="exact"/>
        <w:ind w:left="1264" w:right="1264"/>
        <w:rPr>
          <w:sz w:val="10"/>
          <w:lang w:val="es-ES_tradnl"/>
        </w:rPr>
      </w:pPr>
    </w:p>
    <w:p w14:paraId="76318C05"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La ley prevé la creación de un comité de recomendación encabezado por una persona designada por el Gobierno de Nepal de entre los antiguos presidentes del Tribunal Supremo para que recomiende el nombramiento del presidente y de cinco miembros, entre los cuales debe haber al menos una mujer. La ley vela por que el Gobierno de Nepal constituya una comisión separada, independiente, imparcial, de alto nivel y que rinda cuentas. El Gobierno de Nepal aún tiene que nombrar a un presidente y a cinco miembros para cada una de las comisiones siguientes: a) la Comisión de Investigación sobre Desaparecidos y b) la Comisión de la Verdad y la Reconciliación. Según lo aprobado por el Gobierno, se han creado 70 puestos en la Comisión de Investigación sobre Desaparecidos y 96 en la Comisión de la Verdad y la Reconciliación, además de los presidentes y los miembros.              </w:t>
      </w:r>
    </w:p>
    <w:p w14:paraId="65D5A382" w14:textId="77777777" w:rsidR="00E45FCF" w:rsidRPr="009C7F5C" w:rsidRDefault="00E45FCF" w:rsidP="00E45FCF">
      <w:pPr>
        <w:pStyle w:val="SingleTxt"/>
        <w:spacing w:after="0" w:line="120" w:lineRule="exact"/>
        <w:ind w:left="1264" w:right="1264"/>
        <w:rPr>
          <w:sz w:val="10"/>
          <w:lang w:val="es-ES_tradnl"/>
        </w:rPr>
      </w:pPr>
    </w:p>
    <w:p w14:paraId="4FEEB0A1" w14:textId="77777777" w:rsidR="00E45FCF" w:rsidRPr="009C7F5C" w:rsidRDefault="00E45FCF" w:rsidP="00E45FCF">
      <w:pPr>
        <w:pStyle w:val="SingleTxt"/>
        <w:spacing w:after="0" w:line="120" w:lineRule="exact"/>
        <w:ind w:left="1264" w:right="1264"/>
        <w:rPr>
          <w:sz w:val="10"/>
          <w:lang w:val="es-ES_tradnl"/>
        </w:rPr>
      </w:pPr>
    </w:p>
    <w:p w14:paraId="12FAFABD"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13 c) de la lista de cuestiones y preguntas</w:t>
      </w:r>
    </w:p>
    <w:p w14:paraId="4171EDDE" w14:textId="77777777" w:rsidR="00E45FCF" w:rsidRPr="009C7F5C" w:rsidRDefault="00E45FCF" w:rsidP="00E45FCF">
      <w:pPr>
        <w:pStyle w:val="SingleTxt"/>
        <w:keepNext/>
        <w:spacing w:after="0" w:line="120" w:lineRule="exact"/>
        <w:ind w:left="1264" w:right="1264"/>
        <w:rPr>
          <w:sz w:val="10"/>
          <w:lang w:val="es-ES_tradnl"/>
        </w:rPr>
      </w:pPr>
    </w:p>
    <w:p w14:paraId="4ABF22E2" w14:textId="77777777" w:rsidR="00E45FCF" w:rsidRPr="009C7F5C" w:rsidRDefault="00E45FCF" w:rsidP="00E45FCF">
      <w:pPr>
        <w:pStyle w:val="SingleTxt"/>
        <w:keepNext/>
        <w:spacing w:after="0" w:line="120" w:lineRule="exact"/>
        <w:ind w:left="1264" w:right="1264"/>
        <w:rPr>
          <w:sz w:val="10"/>
          <w:lang w:val="es-ES_tradnl"/>
        </w:rPr>
      </w:pPr>
    </w:p>
    <w:p w14:paraId="21AA0BA6"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Todavía no se han resuelto totalmente los problemas de indemnización de los heridos y discapacitados durante el conflicto armado. Sin embargo, se están impartiendo programas de orientación en los distritos en relación con la cuestión de las indemnizaciones y se han adoptado medidas para concederlas con arreglo a las recomendaciones recibidas de la Comisión Nacional de Derechos Humanos.  </w:t>
      </w:r>
    </w:p>
    <w:p w14:paraId="138DA717" w14:textId="77777777" w:rsidR="00E45FCF" w:rsidRPr="009C7F5C" w:rsidRDefault="00E45FCF" w:rsidP="00E45FCF">
      <w:pPr>
        <w:pStyle w:val="SingleTxt"/>
        <w:spacing w:after="0" w:line="120" w:lineRule="exact"/>
        <w:ind w:left="1264" w:right="1264"/>
        <w:rPr>
          <w:sz w:val="10"/>
          <w:lang w:val="es-ES_tradnl"/>
        </w:rPr>
      </w:pPr>
    </w:p>
    <w:p w14:paraId="3C4FD148" w14:textId="77777777" w:rsidR="00E45FCF" w:rsidRPr="009C7F5C" w:rsidRDefault="00E45FCF" w:rsidP="00E45FCF">
      <w:pPr>
        <w:pStyle w:val="SingleTxt"/>
        <w:spacing w:after="0" w:line="120" w:lineRule="exact"/>
        <w:ind w:left="1264" w:right="1264"/>
        <w:rPr>
          <w:sz w:val="10"/>
          <w:lang w:val="es-ES_tradnl"/>
        </w:rPr>
      </w:pPr>
    </w:p>
    <w:p w14:paraId="5D1C8C46"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13 d) de la lista de cuestiones y preguntas</w:t>
      </w:r>
    </w:p>
    <w:p w14:paraId="2B3E4075" w14:textId="77777777" w:rsidR="00E45FCF" w:rsidRPr="009C7F5C" w:rsidRDefault="00E45FCF" w:rsidP="00E45FCF">
      <w:pPr>
        <w:pStyle w:val="SingleTxt"/>
        <w:keepNext/>
        <w:spacing w:after="0" w:line="120" w:lineRule="exact"/>
        <w:ind w:left="1264" w:right="1264"/>
        <w:rPr>
          <w:sz w:val="10"/>
          <w:lang w:val="es-ES_tradnl"/>
        </w:rPr>
      </w:pPr>
    </w:p>
    <w:p w14:paraId="0E3B98FB" w14:textId="77777777" w:rsidR="00E45FCF" w:rsidRPr="009C7F5C" w:rsidRDefault="00E45FCF" w:rsidP="00E45FCF">
      <w:pPr>
        <w:pStyle w:val="SingleTxt"/>
        <w:keepNext/>
        <w:spacing w:after="0" w:line="120" w:lineRule="exact"/>
        <w:ind w:left="1264" w:right="1264"/>
        <w:rPr>
          <w:sz w:val="10"/>
          <w:lang w:val="es-ES_tradnl"/>
        </w:rPr>
      </w:pPr>
    </w:p>
    <w:p w14:paraId="1F688BCF"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Hubo una intensa participación de las mujeres durante la preparación del segundo plan nacional de acción para la aplicación de las resoluciones 1325 (2000) y 1820 (2008) del Consejo de Seguridad. Se celebraron una serie de debates e interacciones con la participación de las redes de mujeres afectadas por el conflicto y otras partes interesadas. También se ha garantizado la inclusión de las mujeres gracias a diversos acuerdos estructurales que han establecido el Comité Directivo Nacional a nivel federal, el Comité Directivo Provincial a nivel provincial, el Comité Directivo de Distrito a nivel de distrito, y el Comité y los subcomités locales de aplicación del plan nacional de acción a nivel local. </w:t>
      </w:r>
    </w:p>
    <w:p w14:paraId="08C847A3" w14:textId="77777777" w:rsidR="00E45FCF" w:rsidRPr="009C7F5C" w:rsidRDefault="00E45FCF" w:rsidP="00301173">
      <w:pPr>
        <w:pStyle w:val="SingleTxt"/>
        <w:numPr>
          <w:ilvl w:val="0"/>
          <w:numId w:val="27"/>
        </w:numPr>
        <w:spacing w:line="240" w:lineRule="atLeast"/>
        <w:ind w:left="1267" w:firstLine="0"/>
        <w:rPr>
          <w:b/>
          <w:bCs/>
          <w:lang w:val="es-ES_tradnl"/>
        </w:rPr>
      </w:pPr>
      <w:r w:rsidRPr="009C7F5C">
        <w:rPr>
          <w:lang w:val="es-ES_tradnl"/>
        </w:rPr>
        <w:t xml:space="preserve">Para la aplicación efectiva del segundo plan nacional de acción, se organizó un taller a nivel nacional (coordinación interactiva), presidido por el Ministro del Interior, con la participación de todas las partes interesadas. La División de Gestión de Conflictos y Desastres del Ministerio del Interior ha sido nombrada secretaría del Comité Directivo Nacional para la aplicación del segundo plan nacional de acción.  El Jefe de esa División ha sido designado coordinador y la Sección de Promoción de la Paz, dependiente de la División, trabajará como sección modelo en coordinación con las personas de contacto de otros ministerios competentes. La Oficina del Primer Ministro y del Consejo de Ministros y el Ministerio de Asuntos Federales y Administración General emitieron una circular a todas las provincias y administraciones locales para que llevaran a cabo las actividades prescritas durante el ejercicio económico en curso que pudieran ejecutarse dentro del plazo previsto, y para que incluyeran las que no pudieran ejecutarse durante el ejercicio económico en curso en la elaboración de la política, el programa y el presupuesto para el ejercicio económico siguiente. El organismo responsable de la ejecución de las actividades previstas en el segundo plan nacional de acción deberá presentar informes periódicos sobre los progresos realizados. Para la aplicación efectiva del segundo plan nacional de acción, las partes interesadas, entre ellas los organismos públicos, la red de mujeres afectadas por conflictos, las organizaciones no gubernamentales y los activistas por los derechos humanos, están colaborando en la organización de programas de orientación e interacción (por ejemplo, en Sankhuwasabha y Jumla). Hasta el momento, se han constituido comités directivos de distrito en los 77 distritos y se han creado 98 comités de aplicación a nivel local, y el resto de las administraciones locales están en proceso de constituir dichos comités. En todos estos comités de distrito y locales se ha hecho hincapié en la participación significativa de las mujeres y en el seguimiento de dicha inclusión, especialmente a través del proyecto de directrices de procedimiento para la aplicación a nivel local.              </w:t>
      </w:r>
    </w:p>
    <w:p w14:paraId="0670FDFA" w14:textId="77777777" w:rsidR="00E45FCF" w:rsidRPr="009C7F5C" w:rsidRDefault="00E45FCF" w:rsidP="00E45FCF">
      <w:pPr>
        <w:pStyle w:val="SingleTxt"/>
        <w:spacing w:after="0" w:line="120" w:lineRule="exact"/>
        <w:ind w:left="1264" w:right="1264"/>
        <w:rPr>
          <w:sz w:val="10"/>
          <w:lang w:val="es-ES_tradnl"/>
        </w:rPr>
      </w:pPr>
      <w:bookmarkStart w:id="21" w:name="_Toc175724588"/>
    </w:p>
    <w:p w14:paraId="37CC176B" w14:textId="77777777" w:rsidR="00E45FCF" w:rsidRPr="009C7F5C" w:rsidRDefault="00E45FCF" w:rsidP="00E45FCF">
      <w:pPr>
        <w:pStyle w:val="SingleTxt"/>
        <w:spacing w:after="0" w:line="120" w:lineRule="exact"/>
        <w:ind w:left="1264" w:right="1264"/>
        <w:rPr>
          <w:sz w:val="10"/>
          <w:lang w:val="es-ES_tradnl"/>
        </w:rPr>
      </w:pPr>
    </w:p>
    <w:p w14:paraId="2BAB352B" w14:textId="77777777" w:rsidR="00E45FCF" w:rsidRPr="009C7F5C" w:rsidRDefault="00E45FCF" w:rsidP="003011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Nacionalidad </w:t>
      </w:r>
      <w:bookmarkEnd w:id="21"/>
    </w:p>
    <w:p w14:paraId="62238F88" w14:textId="77777777" w:rsidR="00E45FCF" w:rsidRPr="009C7F5C" w:rsidRDefault="00E45FCF" w:rsidP="00E45FCF">
      <w:pPr>
        <w:pStyle w:val="SingleTxt"/>
        <w:keepNext/>
        <w:spacing w:after="0" w:line="120" w:lineRule="exact"/>
        <w:ind w:left="1264" w:right="1264"/>
        <w:rPr>
          <w:sz w:val="10"/>
          <w:lang w:val="es-ES_tradnl"/>
        </w:rPr>
      </w:pPr>
    </w:p>
    <w:p w14:paraId="0946373E" w14:textId="77777777" w:rsidR="00E45FCF" w:rsidRPr="009C7F5C" w:rsidRDefault="00E45FCF" w:rsidP="00E45FCF">
      <w:pPr>
        <w:pStyle w:val="SingleTxt"/>
        <w:keepNext/>
        <w:spacing w:after="0" w:line="120" w:lineRule="exact"/>
        <w:ind w:left="1264" w:right="1264"/>
        <w:rPr>
          <w:sz w:val="10"/>
          <w:lang w:val="es-ES_tradnl"/>
        </w:rPr>
      </w:pPr>
    </w:p>
    <w:p w14:paraId="65C1E90A"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14 a) de la lista de cuestiones y preguntas</w:t>
      </w:r>
    </w:p>
    <w:p w14:paraId="5B160238" w14:textId="77777777" w:rsidR="00E45FCF" w:rsidRPr="009C7F5C" w:rsidRDefault="00E45FCF" w:rsidP="00E45FCF">
      <w:pPr>
        <w:pStyle w:val="SingleTxt"/>
        <w:keepNext/>
        <w:spacing w:after="0" w:line="120" w:lineRule="exact"/>
        <w:ind w:left="1264" w:right="1264"/>
        <w:rPr>
          <w:sz w:val="10"/>
          <w:lang w:val="es-ES_tradnl"/>
        </w:rPr>
      </w:pPr>
    </w:p>
    <w:p w14:paraId="765FF329" w14:textId="77777777" w:rsidR="00E45FCF" w:rsidRPr="009C7F5C" w:rsidRDefault="00E45FCF" w:rsidP="00E45FCF">
      <w:pPr>
        <w:pStyle w:val="SingleTxt"/>
        <w:keepNext/>
        <w:spacing w:after="0" w:line="120" w:lineRule="exact"/>
        <w:ind w:left="1264" w:right="1264"/>
        <w:rPr>
          <w:sz w:val="10"/>
          <w:lang w:val="es-ES_tradnl"/>
        </w:rPr>
      </w:pPr>
    </w:p>
    <w:p w14:paraId="5A005D69"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La Ley de Ciudadanía de Nepal (Primera Enmienda), 2079 (2023) abre la puerta a que miles de hijos de padres que obtuvieron la ciudadanía por nacimiento adquieran la ciudadanía por descendencia. Ahora la Ley permite adquirir la ciudadanía por descendencia a todos los nacidos de padres nepaleses que hayan adquirido la ciudadanía nepalesa por nacimiento antes del 12 de septiembre de 2015. Del mismo modo, la Ley enmendada también ha allanado el camino para que los niños nacidos en Nepal de una mujer nepalesa y padre no identificado puedan obtener la ciudadanía por descendencia. </w:t>
      </w:r>
    </w:p>
    <w:p w14:paraId="5B0C662D"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La Ley ha mantenido la disposición vigente sobre la ciudadanía naturalizada por matrimonio para las mujeres casadas con hombres nepaleses una vez que ella haya iniciado el proceso para renunciar a su ciudadanía del país de origen. Sin embargo, la disposición no se aplica a los hombres extranjeros casados con mujeres nepalesas. </w:t>
      </w:r>
    </w:p>
    <w:p w14:paraId="05B8AECF" w14:textId="77777777" w:rsidR="00E45FCF" w:rsidRPr="009C7F5C" w:rsidRDefault="00E45FCF" w:rsidP="00E45FCF">
      <w:pPr>
        <w:pStyle w:val="SingleTxt"/>
        <w:spacing w:after="0" w:line="120" w:lineRule="exact"/>
        <w:ind w:left="1264" w:right="1264"/>
        <w:rPr>
          <w:sz w:val="10"/>
          <w:lang w:val="es-ES_tradnl"/>
        </w:rPr>
      </w:pPr>
    </w:p>
    <w:p w14:paraId="1916E23D" w14:textId="77777777" w:rsidR="00E45FCF" w:rsidRPr="009C7F5C" w:rsidRDefault="00E45FCF" w:rsidP="00E45FCF">
      <w:pPr>
        <w:pStyle w:val="SingleTxt"/>
        <w:spacing w:after="0" w:line="120" w:lineRule="exact"/>
        <w:ind w:left="1264" w:right="1264"/>
        <w:rPr>
          <w:sz w:val="10"/>
          <w:lang w:val="es-ES_tradnl"/>
        </w:rPr>
      </w:pPr>
    </w:p>
    <w:p w14:paraId="1DF209FD"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14 b) de la lista de cuestiones y preguntas</w:t>
      </w:r>
    </w:p>
    <w:p w14:paraId="697601DB" w14:textId="77777777" w:rsidR="00E45FCF" w:rsidRPr="009C7F5C" w:rsidRDefault="00E45FCF" w:rsidP="00E45FCF">
      <w:pPr>
        <w:pStyle w:val="SingleTxt"/>
        <w:keepNext/>
        <w:spacing w:after="0" w:line="120" w:lineRule="exact"/>
        <w:ind w:left="1264" w:right="1264"/>
        <w:rPr>
          <w:sz w:val="10"/>
          <w:lang w:val="es-ES_tradnl"/>
        </w:rPr>
      </w:pPr>
    </w:p>
    <w:p w14:paraId="6F320B51" w14:textId="77777777" w:rsidR="00E45FCF" w:rsidRPr="009C7F5C" w:rsidRDefault="00E45FCF" w:rsidP="00E45FCF">
      <w:pPr>
        <w:pStyle w:val="SingleTxt"/>
        <w:keepNext/>
        <w:spacing w:after="0" w:line="120" w:lineRule="exact"/>
        <w:ind w:left="1264" w:right="1264"/>
        <w:rPr>
          <w:sz w:val="10"/>
          <w:lang w:val="es-ES_tradnl"/>
        </w:rPr>
      </w:pPr>
    </w:p>
    <w:p w14:paraId="6DE91DAE"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Según datos facilitados por el Ministerio del Interior, durante el período comprendido entre el 14 de abril de 2018 y el 12 de abril de 2024 se realizaron un total de 648.520 entradas en el sistema de gestión de la información sobre la ciudadanía en relación con la distribución de la ciudadanía concedida a los ciudadanos nepaleses con arreglo a la legislación vigente. Sin embargo, no se dispone de datos desglosados por género, ni tampoco de datos sobre los casos denegados.     </w:t>
      </w:r>
    </w:p>
    <w:p w14:paraId="232494C6" w14:textId="77777777" w:rsidR="00E45FCF" w:rsidRPr="009C7F5C" w:rsidRDefault="00E45FCF" w:rsidP="00E45FCF">
      <w:pPr>
        <w:pStyle w:val="SingleTxt"/>
        <w:spacing w:after="0" w:line="120" w:lineRule="exact"/>
        <w:ind w:left="1264" w:right="1264"/>
        <w:rPr>
          <w:sz w:val="10"/>
          <w:lang w:val="es-ES_tradnl"/>
        </w:rPr>
      </w:pPr>
    </w:p>
    <w:p w14:paraId="4D6C2D72" w14:textId="77777777" w:rsidR="00E45FCF" w:rsidRPr="009C7F5C" w:rsidRDefault="00E45FCF" w:rsidP="00E45FCF">
      <w:pPr>
        <w:pStyle w:val="SingleTxt"/>
        <w:spacing w:after="0" w:line="120" w:lineRule="exact"/>
        <w:ind w:left="1264" w:right="1264"/>
        <w:rPr>
          <w:sz w:val="10"/>
          <w:lang w:val="es-ES_tradnl"/>
        </w:rPr>
      </w:pPr>
    </w:p>
    <w:p w14:paraId="4A184D20"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14 c) de la lista de cuestiones y preguntas</w:t>
      </w:r>
    </w:p>
    <w:p w14:paraId="21538EE2" w14:textId="77777777" w:rsidR="00E45FCF" w:rsidRPr="009C7F5C" w:rsidRDefault="00E45FCF" w:rsidP="00E45FCF">
      <w:pPr>
        <w:pStyle w:val="SingleTxt"/>
        <w:keepNext/>
        <w:spacing w:after="0" w:line="120" w:lineRule="exact"/>
        <w:ind w:left="1264" w:right="1264"/>
        <w:rPr>
          <w:sz w:val="10"/>
          <w:lang w:val="es-ES_tradnl"/>
        </w:rPr>
      </w:pPr>
    </w:p>
    <w:p w14:paraId="1D9D27CE" w14:textId="77777777" w:rsidR="00E45FCF" w:rsidRPr="009C7F5C" w:rsidRDefault="00E45FCF" w:rsidP="00E45FCF">
      <w:pPr>
        <w:pStyle w:val="SingleTxt"/>
        <w:keepNext/>
        <w:spacing w:after="0" w:line="120" w:lineRule="exact"/>
        <w:ind w:left="1264" w:right="1264"/>
        <w:rPr>
          <w:sz w:val="10"/>
          <w:lang w:val="es-ES_tradnl"/>
        </w:rPr>
      </w:pPr>
    </w:p>
    <w:p w14:paraId="310CCA0D"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Se han adoptado las siguientes medidas para garantizar que todos los ciudadanos nepaleses, incluidas las madres solas y sus hijos en todo el país, tengan acceso al registro de nacimiento y a los documentos de identidad:       </w:t>
      </w:r>
    </w:p>
    <w:p w14:paraId="52B021C0" w14:textId="77777777" w:rsidR="00E45FCF" w:rsidRPr="009C7F5C" w:rsidRDefault="00E45FCF" w:rsidP="00E45FCF">
      <w:pPr>
        <w:pStyle w:val="SingleTxt"/>
        <w:spacing w:line="240" w:lineRule="atLeast"/>
        <w:rPr>
          <w:lang w:val="es-ES_tradnl"/>
        </w:rPr>
      </w:pPr>
      <w:r w:rsidRPr="009C7F5C">
        <w:rPr>
          <w:lang w:val="es-ES_tradnl"/>
        </w:rPr>
        <w:tab/>
        <w:t>a)</w:t>
      </w:r>
      <w:r w:rsidRPr="009C7F5C">
        <w:rPr>
          <w:lang w:val="es-ES_tradnl"/>
        </w:rPr>
        <w:tab/>
        <w:t>En la regla 9 de la norma 16 del Reglamento sobre el documento nacional de identidad y el registro civil de 2020, se ha dispuesto que si los padres están divorciados y la dirección permanente de la madre es diferente, se puede dar aviso a la Oficina del Registro Local con la dirección permanente de la madre para que registre los datos personales de los hijos que viven con ella. El anexo 10 del mismo Reglamento establece que si el padre del niño ha desaparecido o se desconoce su dirección, deberá adjuntarse al formulario de notificación de nacimiento un informe policial al respecto;</w:t>
      </w:r>
    </w:p>
    <w:p w14:paraId="4A0B9219" w14:textId="77777777" w:rsidR="00E45FCF" w:rsidRPr="009C7F5C" w:rsidRDefault="00E45FCF" w:rsidP="00E45FCF">
      <w:pPr>
        <w:pStyle w:val="SingleTxt"/>
        <w:spacing w:line="240" w:lineRule="atLeast"/>
        <w:rPr>
          <w:lang w:val="es-ES_tradnl"/>
        </w:rPr>
      </w:pPr>
      <w:r w:rsidRPr="009C7F5C">
        <w:rPr>
          <w:lang w:val="es-ES_tradnl"/>
        </w:rPr>
        <w:tab/>
        <w:t>b)</w:t>
      </w:r>
      <w:r w:rsidRPr="009C7F5C">
        <w:rPr>
          <w:lang w:val="es-ES_tradnl"/>
        </w:rPr>
        <w:tab/>
        <w:t xml:space="preserve">El Departamento del Sistema Nacional de Identificación y Registro Civil ha emitido un aviso a las entidades locales de registro para facilitar el registro de los niños nacidos de madres solas, con el fin de:  </w:t>
      </w:r>
    </w:p>
    <w:p w14:paraId="38F0B0A2"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Inscribir el nacimiento de los niños nacidos de una mujer sola con su apellido y dirección permanente, aunque no se haya establecido la paternidad;</w:t>
      </w:r>
    </w:p>
    <w:p w14:paraId="04B511BE"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Inscribir el nacimiento de un niño nacido de una madre sola cuando era soltera y que ahora, después de casarse, vive con su marido en la dirección de este, manteniendo el apellido de la madre tal y como lo comunicó en el momento del nacimiento del niño, y la dirección actual de la madre;</w:t>
      </w:r>
    </w:p>
    <w:p w14:paraId="3176662A"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Expedir un nuevo registro de nacimiento del niño indicando el apellido del padre o de la madre, o de ambos, anulando el registro de nacimiento expedido anteriormente si se ha establecido la paternidad; e</w:t>
      </w:r>
    </w:p>
    <w:p w14:paraId="263A1F51"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 xml:space="preserve">Inscribir el nacimiento del niño con la dirección proporcionada por el tutor o curador si se encuentra un niño en Nepal cuya madre y padre no se conocen y se demuestra que no tiene familia.   </w:t>
      </w:r>
    </w:p>
    <w:p w14:paraId="1ED039E6" w14:textId="77777777" w:rsidR="00E45FCF" w:rsidRPr="009C7F5C" w:rsidRDefault="00E45FCF" w:rsidP="00E45FCF">
      <w:pPr>
        <w:pStyle w:val="SingleTxt"/>
        <w:spacing w:line="240" w:lineRule="atLeast"/>
        <w:rPr>
          <w:lang w:val="es-ES_tradnl"/>
        </w:rPr>
      </w:pPr>
      <w:r w:rsidRPr="009C7F5C">
        <w:rPr>
          <w:lang w:val="es-ES_tradnl"/>
        </w:rPr>
        <w:tab/>
        <w:t>c)</w:t>
      </w:r>
      <w:r w:rsidRPr="009C7F5C">
        <w:rPr>
          <w:lang w:val="es-ES_tradnl"/>
        </w:rPr>
        <w:tab/>
        <w:t xml:space="preserve">El Departamento del Sistema Nacional de Identificación y Registro Civil, en coordinación con los institutos de formación a nivel provincial y las entidades de las administraciones locales, está impartiendo capacitación a las oficinas locales de registro para que el proceso de inscripción de los nacimientos sea sencillo, accesible y eficaz.     </w:t>
      </w:r>
    </w:p>
    <w:p w14:paraId="3549ED5E" w14:textId="77777777" w:rsidR="00E45FCF" w:rsidRPr="009C7F5C" w:rsidRDefault="00E45FCF" w:rsidP="00E45FCF">
      <w:pPr>
        <w:pStyle w:val="SingleTxt"/>
        <w:spacing w:after="0" w:line="120" w:lineRule="exact"/>
        <w:ind w:left="1264" w:right="1264"/>
        <w:rPr>
          <w:sz w:val="10"/>
          <w:lang w:val="es-ES_tradnl"/>
        </w:rPr>
      </w:pPr>
    </w:p>
    <w:p w14:paraId="70240D8E" w14:textId="77777777" w:rsidR="00E45FCF" w:rsidRPr="009C7F5C" w:rsidRDefault="00E45FCF" w:rsidP="00E45FCF">
      <w:pPr>
        <w:pStyle w:val="SingleTxt"/>
        <w:spacing w:after="0" w:line="120" w:lineRule="exact"/>
        <w:ind w:left="1264" w:right="1264"/>
        <w:rPr>
          <w:sz w:val="10"/>
          <w:lang w:val="es-ES_tradnl"/>
        </w:rPr>
      </w:pPr>
    </w:p>
    <w:p w14:paraId="3228FBB2"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14 d) de la lista de cuestiones y preguntas</w:t>
      </w:r>
    </w:p>
    <w:p w14:paraId="694C9FEC" w14:textId="77777777" w:rsidR="00E45FCF" w:rsidRPr="009C7F5C" w:rsidRDefault="00E45FCF" w:rsidP="00E45FCF">
      <w:pPr>
        <w:pStyle w:val="SingleTxt"/>
        <w:keepNext/>
        <w:spacing w:after="0" w:line="120" w:lineRule="exact"/>
        <w:ind w:left="1264" w:right="1264"/>
        <w:rPr>
          <w:sz w:val="10"/>
          <w:lang w:val="es-ES_tradnl"/>
        </w:rPr>
      </w:pPr>
    </w:p>
    <w:p w14:paraId="3BA00CC8" w14:textId="77777777" w:rsidR="00E45FCF" w:rsidRPr="009C7F5C" w:rsidRDefault="00E45FCF" w:rsidP="00E45FCF">
      <w:pPr>
        <w:pStyle w:val="SingleTxt"/>
        <w:keepNext/>
        <w:spacing w:after="0" w:line="120" w:lineRule="exact"/>
        <w:ind w:left="1264" w:right="1264"/>
        <w:rPr>
          <w:sz w:val="10"/>
          <w:lang w:val="es-ES_tradnl"/>
        </w:rPr>
      </w:pPr>
    </w:p>
    <w:p w14:paraId="06172BA7"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El Ministerio del Interior del Gobierno de Nepal está estudiando los fundamentos jurídicos e institucionales necesarios antes de ratificar la Convención sobre el Estatuto de los Apátridas y la Convención para Reducir los Casos de Apatridia.</w:t>
      </w:r>
    </w:p>
    <w:p w14:paraId="41F254B9" w14:textId="77777777" w:rsidR="00E45FCF" w:rsidRPr="009C7F5C" w:rsidRDefault="00E45FCF" w:rsidP="00E45FCF">
      <w:pPr>
        <w:pStyle w:val="SingleTxt"/>
        <w:spacing w:after="0" w:line="120" w:lineRule="exact"/>
        <w:ind w:left="1264" w:right="1264"/>
        <w:rPr>
          <w:sz w:val="10"/>
          <w:lang w:val="es-ES_tradnl"/>
        </w:rPr>
      </w:pPr>
      <w:bookmarkStart w:id="22" w:name="_Toc175724589"/>
    </w:p>
    <w:p w14:paraId="08A919BF" w14:textId="77777777" w:rsidR="00E45FCF" w:rsidRPr="009C7F5C" w:rsidRDefault="00E45FCF" w:rsidP="00E45FCF">
      <w:pPr>
        <w:pStyle w:val="SingleTxt"/>
        <w:spacing w:after="0" w:line="120" w:lineRule="exact"/>
        <w:ind w:left="1264" w:right="1264"/>
        <w:rPr>
          <w:sz w:val="10"/>
          <w:lang w:val="es-ES_tradnl"/>
        </w:rPr>
      </w:pPr>
    </w:p>
    <w:p w14:paraId="5A4D7460" w14:textId="26B8DFB9" w:rsidR="00E45FCF" w:rsidRPr="009C7F5C" w:rsidRDefault="00E45FCF" w:rsidP="003011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Educación </w:t>
      </w:r>
      <w:bookmarkEnd w:id="22"/>
    </w:p>
    <w:p w14:paraId="6876655C" w14:textId="77777777" w:rsidR="00E45FCF" w:rsidRPr="009C7F5C" w:rsidRDefault="00E45FCF" w:rsidP="00E45FCF">
      <w:pPr>
        <w:pStyle w:val="SingleTxt"/>
        <w:keepNext/>
        <w:spacing w:after="0" w:line="120" w:lineRule="exact"/>
        <w:ind w:left="1264" w:right="1264"/>
        <w:rPr>
          <w:sz w:val="10"/>
          <w:lang w:val="es-ES_tradnl"/>
        </w:rPr>
      </w:pPr>
      <w:bookmarkStart w:id="23" w:name="_Hlk185313920"/>
    </w:p>
    <w:p w14:paraId="211B5623" w14:textId="77777777" w:rsidR="00E45FCF" w:rsidRPr="009C7F5C" w:rsidRDefault="00E45FCF" w:rsidP="00E45FCF">
      <w:pPr>
        <w:pStyle w:val="SingleTxt"/>
        <w:keepNext/>
        <w:spacing w:after="0" w:line="120" w:lineRule="exact"/>
        <w:ind w:left="1264" w:right="1264"/>
        <w:rPr>
          <w:sz w:val="10"/>
          <w:lang w:val="es-ES_tradnl"/>
        </w:rPr>
      </w:pPr>
    </w:p>
    <w:p w14:paraId="30C43CC8"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15 a) de la lista de cuestiones y preguntas</w:t>
      </w:r>
    </w:p>
    <w:p w14:paraId="735C83BE" w14:textId="77777777" w:rsidR="00E45FCF" w:rsidRPr="009C7F5C" w:rsidRDefault="00E45FCF" w:rsidP="00E45FCF">
      <w:pPr>
        <w:pStyle w:val="SingleTxt"/>
        <w:keepNext/>
        <w:spacing w:after="0" w:line="120" w:lineRule="exact"/>
        <w:ind w:left="1264" w:right="1264"/>
        <w:rPr>
          <w:sz w:val="10"/>
          <w:lang w:val="es-ES_tradnl"/>
        </w:rPr>
      </w:pPr>
    </w:p>
    <w:p w14:paraId="3F370DFA" w14:textId="77777777" w:rsidR="00E45FCF" w:rsidRPr="009C7F5C" w:rsidRDefault="00E45FCF" w:rsidP="00E45FCF">
      <w:pPr>
        <w:pStyle w:val="SingleTxt"/>
        <w:keepNext/>
        <w:spacing w:after="0" w:line="120" w:lineRule="exact"/>
        <w:ind w:left="1264" w:right="1264"/>
        <w:rPr>
          <w:sz w:val="10"/>
          <w:lang w:val="es-ES_tradnl"/>
        </w:rPr>
      </w:pPr>
    </w:p>
    <w:bookmarkEnd w:id="23"/>
    <w:p w14:paraId="3E2016B3"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La tasa de matriculación de las chicas en la enseñanza superior es del 55,11 %, y la paridad de género en la educación en la tasa bruta de matriculación es de 1,156. El porcentaje de chicas en la enseñanza y formación técnica y profesional (EFTP) es del 51,64 % en el nivel previo al diploma y del 35,32 % en el nivel de diplomatura. En la actualidad hay un total de 90.724 alumnos de 22 grupos étnicos janajatis extremadamente desfavorecidos en la educación básica (grados 1 a 8), de los cuales 43.624 (el 48,08 %) son niñas</w:t>
      </w:r>
      <w:r w:rsidRPr="009C7F5C">
        <w:rPr>
          <w:vertAlign w:val="superscript"/>
          <w:lang w:val="es-ES_tradnl"/>
        </w:rPr>
        <w:footnoteReference w:id="53"/>
      </w:r>
      <w:r w:rsidRPr="009C7F5C">
        <w:rPr>
          <w:lang w:val="es-ES_tradnl"/>
        </w:rPr>
        <w:t xml:space="preserve">. </w:t>
      </w:r>
    </w:p>
    <w:p w14:paraId="70139390" w14:textId="77777777" w:rsidR="00E45FCF" w:rsidRPr="009C7F5C" w:rsidRDefault="00E45FCF" w:rsidP="00E45FCF">
      <w:pPr>
        <w:pStyle w:val="SingleTxt"/>
        <w:spacing w:after="0" w:line="120" w:lineRule="exact"/>
        <w:ind w:left="1264" w:right="1264"/>
        <w:rPr>
          <w:sz w:val="10"/>
          <w:lang w:val="es-ES_tradnl"/>
        </w:rPr>
      </w:pPr>
      <w:bookmarkStart w:id="24" w:name="_Hlk185314038"/>
    </w:p>
    <w:p w14:paraId="3A10E08B" w14:textId="77777777" w:rsidR="00E45FCF" w:rsidRPr="009C7F5C" w:rsidRDefault="00E45FCF" w:rsidP="00E45FCF">
      <w:pPr>
        <w:pStyle w:val="SingleTxt"/>
        <w:spacing w:after="0" w:line="120" w:lineRule="exact"/>
        <w:ind w:left="1264" w:right="1264"/>
        <w:rPr>
          <w:sz w:val="10"/>
          <w:lang w:val="es-ES_tradnl"/>
        </w:rPr>
      </w:pPr>
    </w:p>
    <w:p w14:paraId="3482F742"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15 b) de la lista de cuestiones y preguntas</w:t>
      </w:r>
    </w:p>
    <w:p w14:paraId="1F5472C0" w14:textId="77777777" w:rsidR="00E45FCF" w:rsidRPr="009C7F5C" w:rsidRDefault="00E45FCF" w:rsidP="00E45FCF">
      <w:pPr>
        <w:pStyle w:val="SingleTxt"/>
        <w:keepNext/>
        <w:spacing w:after="0" w:line="120" w:lineRule="exact"/>
        <w:ind w:left="1264" w:right="1264"/>
        <w:rPr>
          <w:sz w:val="10"/>
          <w:lang w:val="es-ES_tradnl"/>
        </w:rPr>
      </w:pPr>
    </w:p>
    <w:p w14:paraId="05C2E614" w14:textId="77777777" w:rsidR="00E45FCF" w:rsidRPr="009C7F5C" w:rsidRDefault="00E45FCF" w:rsidP="00E45FCF">
      <w:pPr>
        <w:pStyle w:val="SingleTxt"/>
        <w:keepNext/>
        <w:spacing w:after="0" w:line="120" w:lineRule="exact"/>
        <w:ind w:left="1264" w:right="1264"/>
        <w:rPr>
          <w:sz w:val="10"/>
          <w:lang w:val="es-ES_tradnl"/>
        </w:rPr>
      </w:pPr>
    </w:p>
    <w:bookmarkEnd w:id="24"/>
    <w:p w14:paraId="210134D4"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El Ministerio de Educación, Ciencia y Tecnología del Gobierno de Nepal ha adoptado diversas medidas para incrementar la matriculación y reducir la tasa de abandono escolar de las alumnas de grupos pobres y vulnerables en las instituciones de enseñanza general, así como para introducir políticas de reincorporación que permitan su regreso a la escuela. Por ejemplo, se han puesto en marcha programas de becas dirigidos a niñas y niños de comunidades marginadas como los dalits, y becas para niños con discapacidad, hijos de mártires o víctimas de conflictos. También se les proporciona alojamiento en albergues. El Ministerio de Educación, Ciencia y Tecnología ha promulgado la Norma de distribución de becas dirigidas a los pobres, 2080 (2023) con el fin de proporcionar becas a los niños pobres que más las necesitan para continuar su educación, especialmente de 6º a 10º curso. El Gobierno de Nepal sigue proporcionando servicio de comedor a todos los alumnos del país matriculados en las escuelas comunitarias, desde el nivel de educación y desarrollo preescolar hasta el quinto curso. Las escuelas pueden elegir entre el menú proporcionado por el Centre for Environment, Human Rights and Development (CEHRD) y las administraciones locales o el menú diseñado por las propias escuelas. El Ministerio de Educación, Ciencia y Tecnología está actualizando la Estrategia consolidada de equidad para el sector de la educación escolar, 2071 (2014) con el objetivo de fortalecer la equidad en el sector de la educación, centrándose en las niñas, las mujeres y los niños de grupos desfavorecidos desde el punto de vista educativo, para que participen en igualdad de condiciones y obtengan resultados equitativos. Según lo dispuesto en los Procedimientos de reclamación y reparación, 2074 (2018), en las escuelas públicas se han introducido mecanismos de respuesta a las denuncias, lo que ha ayudado significativamente a abordar los problemas a los que se enfrentan las alumnas, como el acoso, las burlas y las agresiones sexuales cuando van a la escuela o vuelven a casa desde la allí. Con el objetivo de promover una educación para la salud sexual y reproductiva adaptada a los adolescentes, sistemática y bien gestionada en las escuelas, se han creado 205 rincones de información para adolescentes, en la biblioteca o en otras aulas de la escuela, de acuerdo con el Procedimiento modelo de funcionamiento de los rincones de información para adolescentes, 2077 (2020). Todas las escuelas públicas proporcionan gratuitamente compresas higiénicas a las alumnas durante la menstruación. El Gobierno de Nepal ha aprobado oficialmente la Estrategia de la red de educación inclusiva y para las niñas, 2080 (2023) y la Norma 2080 (2023) de la red de educación inclusiva y para las niñas (formación y funcionamiento) para garantizar la educación inclusiva en los tres niveles de gobierno, en particular para las niñas y los niños con discapacidad. </w:t>
      </w:r>
    </w:p>
    <w:p w14:paraId="46547F42"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Hay otras iniciativas, como el programa Beti Padhao, Beti Bachao (Educar a las Niñas, Salvar a las Niñas) y Beti Beema (Seguro para las Niñas) en la provincia de Madhesh; el desarrollo de procedimientos operativos estándar sobre agua potable e higiene y saneamiento en las escuelas; la producción de materiales de audio y video para los cursos 1º a 10º de nepalés, inglés, ciencias y matemáticas; la redacción de libros de texto en 30 lenguas maternas diferentes; y el Plan de aplicación de la estrategia de equidad. Para intervenir en las comunidades más desfavorecidas de 80 administraciones locales se ha utilizado el índice de equidad; los estudiantes han recibido incentivos como becas de comedor, compresas higiénicas, libros de texto gratuitos y libros gratuitos en braille; se ha elaborado un plan de estudios nacional para la educación no formal; se han elaborado libros de texto para niños sin escolarizar con el fin de satisfacer las necesidades de la educación alternativa; el plan de estudios nacional recoge disposiciones normativas; se ha elaborado y difundido un plan de estudios condensado para los niveles 1, 2 y 3, así como material didáctico; y en las escuelas se han incorporado los conocimientos y la tecnología indígenas.   </w:t>
      </w:r>
    </w:p>
    <w:p w14:paraId="32A2E370" w14:textId="77777777" w:rsidR="00E45FCF" w:rsidRPr="009C7F5C" w:rsidRDefault="00E45FCF" w:rsidP="00E45FCF">
      <w:pPr>
        <w:pStyle w:val="SingleTxt"/>
        <w:spacing w:after="0" w:line="120" w:lineRule="exact"/>
        <w:ind w:left="1264" w:right="1264"/>
        <w:rPr>
          <w:sz w:val="10"/>
          <w:lang w:val="es-ES_tradnl"/>
        </w:rPr>
      </w:pPr>
    </w:p>
    <w:p w14:paraId="2DFC1F13" w14:textId="77777777" w:rsidR="00E45FCF" w:rsidRPr="009C7F5C" w:rsidRDefault="00E45FCF" w:rsidP="00E45FCF">
      <w:pPr>
        <w:pStyle w:val="SingleTxt"/>
        <w:spacing w:after="0" w:line="120" w:lineRule="exact"/>
        <w:ind w:left="1264" w:right="1264"/>
        <w:rPr>
          <w:sz w:val="10"/>
          <w:lang w:val="es-ES_tradnl"/>
        </w:rPr>
      </w:pPr>
    </w:p>
    <w:p w14:paraId="3C40D825"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15 c) de la lista de cuestiones y preguntas</w:t>
      </w:r>
    </w:p>
    <w:p w14:paraId="1EB0DEC8" w14:textId="77777777" w:rsidR="00E45FCF" w:rsidRPr="009C7F5C" w:rsidRDefault="00E45FCF" w:rsidP="00E45FCF">
      <w:pPr>
        <w:pStyle w:val="SingleTxt"/>
        <w:keepNext/>
        <w:spacing w:after="0" w:line="120" w:lineRule="exact"/>
        <w:ind w:left="1264" w:right="1264"/>
        <w:rPr>
          <w:sz w:val="10"/>
          <w:lang w:val="es-ES_tradnl"/>
        </w:rPr>
      </w:pPr>
    </w:p>
    <w:p w14:paraId="025F623F" w14:textId="77777777" w:rsidR="00E45FCF" w:rsidRPr="009C7F5C" w:rsidRDefault="00E45FCF" w:rsidP="00E45FCF">
      <w:pPr>
        <w:pStyle w:val="SingleTxt"/>
        <w:keepNext/>
        <w:spacing w:after="0" w:line="120" w:lineRule="exact"/>
        <w:ind w:left="1264" w:right="1264"/>
        <w:rPr>
          <w:sz w:val="10"/>
          <w:lang w:val="es-ES_tradnl"/>
        </w:rPr>
      </w:pPr>
    </w:p>
    <w:p w14:paraId="2048B838"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Muchas escuelas públicas han elaborado códigos de conducta sobre el control del acoso y el abuso sexual, políticas de protección de la infancia y directrices para aprender sin miedo. La concienciación y la sensibilidad hacia las cuestiones de género están aumentando en todo el país. El Gobierno de Nepal reconoce que puede haber algunos casos de acoso, violencia de género y castigos corporales en las escuelas, pero no dispone de datos al respecto, datos para los que todavía no se han establecido sistemas fiables de recopilación.</w:t>
      </w:r>
    </w:p>
    <w:p w14:paraId="20D01211" w14:textId="77777777" w:rsidR="00E45FCF" w:rsidRPr="009C7F5C" w:rsidRDefault="00E45FCF" w:rsidP="00E45FCF">
      <w:pPr>
        <w:pStyle w:val="SingleTxt"/>
        <w:spacing w:after="0" w:line="120" w:lineRule="exact"/>
        <w:ind w:left="1264" w:right="1264"/>
        <w:rPr>
          <w:sz w:val="10"/>
          <w:lang w:val="es-ES_tradnl"/>
        </w:rPr>
      </w:pPr>
    </w:p>
    <w:p w14:paraId="6951D8DC" w14:textId="77777777" w:rsidR="00E45FCF" w:rsidRPr="009C7F5C" w:rsidRDefault="00E45FCF" w:rsidP="00E45FCF">
      <w:pPr>
        <w:pStyle w:val="SingleTxt"/>
        <w:spacing w:after="0" w:line="120" w:lineRule="exact"/>
        <w:ind w:left="1264" w:right="1264"/>
        <w:rPr>
          <w:sz w:val="10"/>
          <w:lang w:val="es-ES_tradnl"/>
        </w:rPr>
      </w:pPr>
    </w:p>
    <w:p w14:paraId="03F96317"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15 d) de la lista de cuestiones y preguntas</w:t>
      </w:r>
    </w:p>
    <w:p w14:paraId="115B23CD" w14:textId="77777777" w:rsidR="00E45FCF" w:rsidRPr="009C7F5C" w:rsidRDefault="00E45FCF" w:rsidP="00E45FCF">
      <w:pPr>
        <w:pStyle w:val="SingleTxt"/>
        <w:keepNext/>
        <w:spacing w:after="0" w:line="120" w:lineRule="exact"/>
        <w:ind w:left="1264" w:right="1264"/>
        <w:rPr>
          <w:sz w:val="10"/>
          <w:lang w:val="es-ES_tradnl"/>
        </w:rPr>
      </w:pPr>
    </w:p>
    <w:p w14:paraId="70793D05" w14:textId="77777777" w:rsidR="00E45FCF" w:rsidRPr="009C7F5C" w:rsidRDefault="00E45FCF" w:rsidP="00E45FCF">
      <w:pPr>
        <w:pStyle w:val="SingleTxt"/>
        <w:keepNext/>
        <w:spacing w:after="0" w:line="120" w:lineRule="exact"/>
        <w:ind w:left="1264" w:right="1264"/>
        <w:rPr>
          <w:sz w:val="10"/>
          <w:lang w:val="es-ES_tradnl"/>
        </w:rPr>
      </w:pPr>
    </w:p>
    <w:p w14:paraId="7626E8F1"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Es posible que haya algunos casos de abandono escolar debido al matrimonio precoz, el embarazo o los estereotipos de género discriminatorios, pero no se dispone de datos. Consciente de ello, la Comisión Nacional de la Mujer ha recomendado incorporar las cuestiones de género en los planes de estudio de las escuelas y de la enseñanza superior, lo que ha sido puesto en conocimiento del Ministerio de Educación, Ciencia y Tecnología y de la Comisión Parlamentaria de Educación, Salud y Tecnología de la Información del Parlamento Federal.</w:t>
      </w:r>
    </w:p>
    <w:p w14:paraId="4DC356C4" w14:textId="77777777" w:rsidR="00E45FCF" w:rsidRPr="009C7F5C" w:rsidRDefault="00E45FCF" w:rsidP="00E45FCF">
      <w:pPr>
        <w:pStyle w:val="SingleTxt"/>
        <w:spacing w:after="0" w:line="120" w:lineRule="exact"/>
        <w:ind w:left="1264" w:right="1264"/>
        <w:rPr>
          <w:sz w:val="10"/>
          <w:lang w:val="es-ES_tradnl"/>
        </w:rPr>
      </w:pPr>
    </w:p>
    <w:p w14:paraId="59E488B9" w14:textId="77777777" w:rsidR="00E45FCF" w:rsidRPr="009C7F5C" w:rsidRDefault="00E45FCF" w:rsidP="00E45FCF">
      <w:pPr>
        <w:pStyle w:val="SingleTxt"/>
        <w:spacing w:after="0" w:line="120" w:lineRule="exact"/>
        <w:ind w:left="1264" w:right="1264"/>
        <w:rPr>
          <w:sz w:val="10"/>
          <w:lang w:val="es-ES_tradnl"/>
        </w:rPr>
      </w:pPr>
    </w:p>
    <w:p w14:paraId="2F5E1426"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15 e) de la lista de cuestiones y preguntas</w:t>
      </w:r>
    </w:p>
    <w:p w14:paraId="4737C1B5" w14:textId="77777777" w:rsidR="00E45FCF" w:rsidRPr="009C7F5C" w:rsidRDefault="00E45FCF" w:rsidP="00E45FCF">
      <w:pPr>
        <w:pStyle w:val="SingleTxt"/>
        <w:keepNext/>
        <w:spacing w:after="0" w:line="120" w:lineRule="exact"/>
        <w:ind w:left="1264" w:right="1264"/>
        <w:rPr>
          <w:sz w:val="10"/>
          <w:lang w:val="es-ES_tradnl"/>
        </w:rPr>
      </w:pPr>
    </w:p>
    <w:p w14:paraId="410F16AB" w14:textId="77777777" w:rsidR="00E45FCF" w:rsidRPr="009C7F5C" w:rsidRDefault="00E45FCF" w:rsidP="00E45FCF">
      <w:pPr>
        <w:pStyle w:val="SingleTxt"/>
        <w:keepNext/>
        <w:spacing w:after="0" w:line="120" w:lineRule="exact"/>
        <w:ind w:left="1264" w:right="1264"/>
        <w:rPr>
          <w:sz w:val="10"/>
          <w:lang w:val="es-ES_tradnl"/>
        </w:rPr>
      </w:pPr>
    </w:p>
    <w:p w14:paraId="7AE576C2"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En los planes de estudios escolares (estudios sociales, educación para la salud y educación física) se prevén contenidos relacionados con la educación integral para la salud sexual y reproductiva, que también se incluyen en el programa de formación del profesorado. El Ministerio de Educación, Ciencia y Tecnología ha elaborado procedimientos operativos estándar para la supervisión de los maestros y más de 70 planes de estudio para el desarrollo profesional del personal docente, desde el nivel de educación y desarrollo preescolar hasta el 12º grado. Del mismo modo, se han elaborado más de 35 planes de estudios personalizados sobre el desarrollo profesional del personal docente; paquetes de capacitación docente sobre diferentes temas, y 150 materiales de referencia para la lectura en los primeros cursos. </w:t>
      </w:r>
    </w:p>
    <w:p w14:paraId="5009EC1C"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Se están llevando a cabo programas de formación docente para utilizar la pedagogía basada en la tecnología, y se ha producido y difundido material de audio y de video para profesores y alumnos (aula virtual). La formación en tecnologías de la información y las comunicaciones para el profesorado, el concepto de escuela inteligente, el portal de aprendizaje y la introducción del sistema de laboratorio virtual son algunas de las medidas adoptadas para educar a los estudiantes sobre el embarazo precoz y las infecciones de transmisión sexual. El Ministerio de Educación, Ciencia y Tecnología también ha desarrollado el marco de desarrollo profesional del personal docente, 2072 (2015).</w:t>
      </w:r>
    </w:p>
    <w:p w14:paraId="27B3BCEC" w14:textId="77777777" w:rsidR="00E45FCF" w:rsidRPr="009C7F5C" w:rsidRDefault="00E45FCF" w:rsidP="00E45FCF">
      <w:pPr>
        <w:pStyle w:val="SingleTxt"/>
        <w:spacing w:after="0" w:line="120" w:lineRule="exact"/>
        <w:ind w:left="1264" w:right="1264"/>
        <w:rPr>
          <w:sz w:val="10"/>
          <w:lang w:val="es-ES_tradnl"/>
        </w:rPr>
      </w:pPr>
      <w:bookmarkStart w:id="25" w:name="_Toc175724590"/>
    </w:p>
    <w:p w14:paraId="35637FE7" w14:textId="77777777" w:rsidR="00E45FCF" w:rsidRPr="009C7F5C" w:rsidRDefault="00E45FCF" w:rsidP="00E45FCF">
      <w:pPr>
        <w:pStyle w:val="SingleTxt"/>
        <w:spacing w:after="0" w:line="120" w:lineRule="exact"/>
        <w:ind w:left="1264" w:right="1264"/>
        <w:rPr>
          <w:sz w:val="10"/>
          <w:lang w:val="es-ES_tradnl"/>
        </w:rPr>
      </w:pPr>
    </w:p>
    <w:p w14:paraId="452E9669" w14:textId="77777777" w:rsidR="00E45FCF" w:rsidRPr="009C7F5C" w:rsidRDefault="00E45FCF" w:rsidP="003011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Empleo </w:t>
      </w:r>
      <w:bookmarkEnd w:id="25"/>
    </w:p>
    <w:p w14:paraId="274D1DA7" w14:textId="77777777" w:rsidR="00E45FCF" w:rsidRPr="009C7F5C" w:rsidRDefault="00E45FCF" w:rsidP="00E45FCF">
      <w:pPr>
        <w:pStyle w:val="SingleTxt"/>
        <w:keepNext/>
        <w:spacing w:after="0" w:line="120" w:lineRule="exact"/>
        <w:ind w:left="1264" w:right="1264"/>
        <w:rPr>
          <w:sz w:val="10"/>
          <w:lang w:val="es-ES_tradnl"/>
        </w:rPr>
      </w:pPr>
    </w:p>
    <w:p w14:paraId="54774B89" w14:textId="77777777" w:rsidR="00E45FCF" w:rsidRPr="009C7F5C" w:rsidRDefault="00E45FCF" w:rsidP="00E45FCF">
      <w:pPr>
        <w:pStyle w:val="SingleTxt"/>
        <w:keepNext/>
        <w:spacing w:after="0" w:line="120" w:lineRule="exact"/>
        <w:ind w:left="1264" w:right="1264"/>
        <w:rPr>
          <w:sz w:val="10"/>
          <w:lang w:val="es-ES_tradnl"/>
        </w:rPr>
      </w:pPr>
    </w:p>
    <w:p w14:paraId="7F99A5A0"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16 a) de la lista de cuestiones y preguntas</w:t>
      </w:r>
    </w:p>
    <w:p w14:paraId="4473E9AE" w14:textId="77777777" w:rsidR="00E45FCF" w:rsidRPr="009C7F5C" w:rsidRDefault="00E45FCF" w:rsidP="00E45FCF">
      <w:pPr>
        <w:pStyle w:val="SingleTxt"/>
        <w:keepNext/>
        <w:spacing w:after="0" w:line="120" w:lineRule="exact"/>
        <w:ind w:left="1264" w:right="1264"/>
        <w:rPr>
          <w:sz w:val="10"/>
          <w:lang w:val="es-ES_tradnl"/>
        </w:rPr>
      </w:pPr>
    </w:p>
    <w:p w14:paraId="2DD88A1C" w14:textId="77777777" w:rsidR="00E45FCF" w:rsidRPr="009C7F5C" w:rsidRDefault="00E45FCF" w:rsidP="00E45FCF">
      <w:pPr>
        <w:pStyle w:val="SingleTxt"/>
        <w:keepNext/>
        <w:spacing w:after="0" w:line="120" w:lineRule="exact"/>
        <w:ind w:left="1264" w:right="1264"/>
        <w:rPr>
          <w:sz w:val="10"/>
          <w:lang w:val="es-ES_tradnl"/>
        </w:rPr>
      </w:pPr>
    </w:p>
    <w:p w14:paraId="67371C1A"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Según la Ley de la Función Pública, 2049 (1993), en la Administración Pública se reserva el 33 % de los puestos para las mujeres, del total del 45 % de los puestos reservados a efectos de inclusión. Para acceder a los puestos de la función pública se establece un límite de edad de 35 años para los hombres y de 40 años para las mujeres. Los gobiernos provinciales y las administraciones locales organizan clases de preparación gratuitas para que las mujeres puedan presentarse a los exámenes de la Comisión de la Función Pública. El número de mujeres en la función pública aumentó hasta el 29,5 % en 2022/2023. La Ley del Trabajo, 2074 (2017) establece el principio de igual salario por trabajo igual en el empleo formal. Otros incentivos para fomentar el empleo femenino son los servicios de transporte a las empleadas cuyas obligaciones en la oficina terminen entre la puesta y la salida del sol (es decir, en horario nocturno); y la licencia de maternidad de 14 semanas antes y después del embarazo.    </w:t>
      </w:r>
    </w:p>
    <w:p w14:paraId="483DF9AC"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La Directriz 2075 (2018) del programa de empleo del Primer Ministro establece que las mujeres registradas como desempleadas y las personas registradas como desempleadas pertenecientes a hogares encabezados por mujeres solas tienen prioridad para acceder a un empleo temporal (durante un período máximo de 100 días en un ejercicio económico). Del mismo modo, las directivas de registro y priorización de desempleados 2076 dan prioridad para el registro a las mujeres desempleadas, otorgando una puntuación de 5 sobre 100 a las mujeres solicitantes y a las personas desempleadas pertenecientes a hogares encabezados por mujeres solas. En el ejercicio 2023/2024 se inscribieron un total de 885.154 desempleados para un empleo temporal. De ellos, 500.355 (el 56 %) eran mujeres. Durante el mismo período, un total de 37.765 desempleados inscritos obtuvieron un empleo temporal. De ellos, 22.810 (el 60 %) eran mujeres. </w:t>
      </w:r>
    </w:p>
    <w:p w14:paraId="0CA0085D" w14:textId="77777777" w:rsidR="00E45FCF" w:rsidRPr="009C7F5C" w:rsidRDefault="00E45FCF" w:rsidP="00E45FCF">
      <w:pPr>
        <w:pStyle w:val="SingleTxt"/>
        <w:spacing w:after="0" w:line="120" w:lineRule="exact"/>
        <w:ind w:left="1264" w:right="1264"/>
        <w:rPr>
          <w:sz w:val="10"/>
          <w:lang w:val="es-ES_tradnl"/>
        </w:rPr>
      </w:pPr>
    </w:p>
    <w:p w14:paraId="726D9932" w14:textId="77777777" w:rsidR="00E45FCF" w:rsidRPr="009C7F5C" w:rsidRDefault="00E45FCF" w:rsidP="00E45FCF">
      <w:pPr>
        <w:pStyle w:val="SingleTxt"/>
        <w:spacing w:after="0" w:line="120" w:lineRule="exact"/>
        <w:ind w:left="1264" w:right="1264"/>
        <w:rPr>
          <w:sz w:val="10"/>
          <w:lang w:val="es-ES_tradnl"/>
        </w:rPr>
      </w:pPr>
    </w:p>
    <w:p w14:paraId="719B02F4"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16 b) de la lista de cuestiones y preguntas</w:t>
      </w:r>
    </w:p>
    <w:p w14:paraId="62CD4B24" w14:textId="77777777" w:rsidR="00E45FCF" w:rsidRPr="009C7F5C" w:rsidRDefault="00E45FCF" w:rsidP="00E45FCF">
      <w:pPr>
        <w:pStyle w:val="SingleTxt"/>
        <w:keepNext/>
        <w:spacing w:after="0" w:line="120" w:lineRule="exact"/>
        <w:ind w:left="1264" w:right="1264"/>
        <w:rPr>
          <w:sz w:val="10"/>
          <w:lang w:val="es-ES_tradnl"/>
        </w:rPr>
      </w:pPr>
    </w:p>
    <w:p w14:paraId="78C891B2" w14:textId="77777777" w:rsidR="00E45FCF" w:rsidRPr="009C7F5C" w:rsidRDefault="00E45FCF" w:rsidP="00E45FCF">
      <w:pPr>
        <w:pStyle w:val="SingleTxt"/>
        <w:keepNext/>
        <w:spacing w:after="0" w:line="120" w:lineRule="exact"/>
        <w:ind w:left="1264" w:right="1264"/>
        <w:rPr>
          <w:sz w:val="10"/>
          <w:lang w:val="es-ES_tradnl"/>
        </w:rPr>
      </w:pPr>
    </w:p>
    <w:p w14:paraId="418A4FE7"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Para hacer frente a la segregación ocupacional en el mercado laboral, el Ministerio de Trabajo, Empleo y Seguridad Social está dando prioridad a la vigilancia y la inspección de conformidad con lo dispuesto en la Ley del Trabajo, 2074 (2017). El Ministerio ha creado el centro de llamadas “Shramadhan” para responder a las cuestiones laborales, en particular sobre el empleo y el empleo en el extranjero. El número de la línea directa es 1141. Hay Oficinas de Empleo en los 753 municipios, que abarcan las siete provincias. La Organización Internacional del Trabajo (OIT) está prestando asistencia técnica para el desarrollo de la capacidad, a través de la cual 1.372 (1.076 hombres y 296 mujeres) trabajadores de las oficinas de empleo han recibido capacitación sobre los servicios de promoción del empleo. Además, 30 (23 hombres y 7 mujeres) coordinadores de empleo de estas oficinas han recibido formación técnica avanzada sobre los servicios de empleo. </w:t>
      </w:r>
    </w:p>
    <w:p w14:paraId="72281CAB"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Mediante un enfoque basado en la demanda de programas de desarrollo de aptitudes con la participación de empleadores y organizaciones de empleadores sectoriales, se están llevando a cabo programas de aprendizaje y desarrollo de aptitudes laborales. Tres ministerios a nivel federal (el Ministerio de Trabajo, Empleo y Seguridad Social; el Ministerio de Industria, Comercio y Suministros y el Ministerio de Educación, Ciencia y Tecnología) han colaborado en la elaboración de directrices para impartir el aprendizaje y el desarrollo de aptitudes laborales. </w:t>
      </w:r>
    </w:p>
    <w:p w14:paraId="07E0BE77" w14:textId="77777777" w:rsidR="00E45FCF" w:rsidRPr="009C7F5C" w:rsidRDefault="00E45FCF" w:rsidP="00E45FCF">
      <w:pPr>
        <w:pStyle w:val="SingleTxt"/>
        <w:spacing w:after="0" w:line="120" w:lineRule="exact"/>
        <w:ind w:left="1264" w:right="1264"/>
        <w:rPr>
          <w:sz w:val="10"/>
          <w:lang w:val="es-ES_tradnl"/>
        </w:rPr>
      </w:pPr>
    </w:p>
    <w:p w14:paraId="53F795E6" w14:textId="77777777" w:rsidR="00E45FCF" w:rsidRPr="009C7F5C" w:rsidRDefault="00E45FCF" w:rsidP="00E45FCF">
      <w:pPr>
        <w:pStyle w:val="SingleTxt"/>
        <w:spacing w:after="0" w:line="120" w:lineRule="exact"/>
        <w:ind w:left="1264" w:right="1264"/>
        <w:rPr>
          <w:sz w:val="10"/>
          <w:lang w:val="es-ES_tradnl"/>
        </w:rPr>
      </w:pPr>
    </w:p>
    <w:p w14:paraId="5C3E7B02"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16 c) de la lista de cuestiones y preguntas</w:t>
      </w:r>
    </w:p>
    <w:p w14:paraId="6401EF7D" w14:textId="77777777" w:rsidR="00E45FCF" w:rsidRPr="009C7F5C" w:rsidRDefault="00E45FCF" w:rsidP="00E45FCF">
      <w:pPr>
        <w:pStyle w:val="SingleTxt"/>
        <w:keepNext/>
        <w:spacing w:after="0" w:line="120" w:lineRule="exact"/>
        <w:ind w:left="1264" w:right="1264"/>
        <w:rPr>
          <w:sz w:val="10"/>
          <w:lang w:val="es-ES_tradnl"/>
        </w:rPr>
      </w:pPr>
    </w:p>
    <w:p w14:paraId="394D809A" w14:textId="77777777" w:rsidR="00E45FCF" w:rsidRPr="009C7F5C" w:rsidRDefault="00E45FCF" w:rsidP="00E45FCF">
      <w:pPr>
        <w:pStyle w:val="SingleTxt"/>
        <w:keepNext/>
        <w:spacing w:after="0" w:line="120" w:lineRule="exact"/>
        <w:ind w:left="1264" w:right="1264"/>
        <w:rPr>
          <w:sz w:val="10"/>
          <w:lang w:val="es-ES_tradnl"/>
        </w:rPr>
      </w:pPr>
    </w:p>
    <w:p w14:paraId="6D4B66E3"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Según lo previsto por la Constitución de Nepal, la Ley de Seguridad Social Basada en Cotizaciones, 2074 (2017), que entró en vigor en noviembre de 2017, confiere a las personas, como uno de sus derechos fundamentales, el derecho al bienestar de diversa índole. En consecuencia, la seguridad social basada en cotizaciones se ha ampliado para cubrir también a los trabajadores del sector informal. El Gobierno de Nepal se esfuerza por garantizar que los trabajadores del sector informal se beneficien de esta protección social. El registro de los trabajadores informales a nivel de las administraciones locales es el punto de partida, cuestión que requiere claridad de funciones y el compromiso de las administraciones locales. También es importante señalar que la OIT ha realizado un estudio denominado </w:t>
      </w:r>
      <w:r w:rsidRPr="009C7F5C">
        <w:rPr>
          <w:i/>
          <w:iCs/>
          <w:lang w:val="es-ES_tradnl"/>
        </w:rPr>
        <w:t>Extending Social Protection for All in Nepal: An Analysis of Protection Gaps</w:t>
      </w:r>
      <w:r w:rsidRPr="009C7F5C">
        <w:rPr>
          <w:lang w:val="es-ES_tradnl"/>
        </w:rPr>
        <w:t>. Dado que las mujeres están desproporcionadamente representadas en el empleo informal (el 90,5 % de las mujeres empleadas lo están, frente al 81,1 % de los hombres), tienen menos cobertura de la protección social.</w:t>
      </w:r>
    </w:p>
    <w:p w14:paraId="00B71598"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Nepal está avanzando en la transformación del mercado laboral del sector informal en uno formal mediante la celebración de la «Feria del Empleo Shramadhan» en las siete provincias, que congrega a trabajadores y empleadores. En la reunión del Consejo Consultivo Central del Trabajo celebrada el 6 de julio de 2023 se aprobó un Plan nacional de acción quinquenal estratégico (julio de 2023 a julio de 2025) en pro de la formalización, que ha sido refrendado por el Ministerio de Trabajo, Empleo y Seguridad Social. El Plan de acción pretende trasladar el mercado laboral informal al sector formal con un acuerdo tripartito entre el Gobierno, la patronal y los sindicatos. El Ministerio se encuentra en un proceso de diagnóstico de la formalización en los sectores de la agricultura, la construcción y el transporte, y se está centrando en las mujeres e identificando las prioridades, capacidades y necesidades de los trabajadores domésticos, con objeto de lograr su plena participación en los programas de seguridad social para trabajadores informales y por cuenta propia, así como para atender sus prioridades y necesidades. La OIT presta asistencia técnica para aplicar el Plan de acción a escala federal, provincial y local. </w:t>
      </w:r>
    </w:p>
    <w:p w14:paraId="0AC416E7"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Aunque Nepal no es parte en el Convenio sobre las Trabajadoras y los Trabajadores Domésticos, 2011 (núm. 189), se está realizando un análisis de las diferencias entre el Convenio y la legislación nacional pertinente. La Ley del Trabajo, 2074 (2017) contiene una disposición específica para los trabajadores domésticos en su artículo 88 que permite fijar un salario mínimo para estos trabajadores, y contempla la posibilidad de formular reglamentos relacionados con el sector de los trabajadores domésticos.  Basándose en las condiciones de las mujeres empleadas en el sector informal en Nepal, el Ministerio de Trabajo, Empleo y Seguridad Social ha revisado y aprobado el Plan nacional de acción en pro de la formalización (de julio de 2023 a julio de 2025), que cuenta con un plan de acción específico para la formalización de los trabajadores domésticos centrado en la realización de investigaciones para determinar sus prioridades, capacidades y necesidades.      </w:t>
      </w:r>
    </w:p>
    <w:p w14:paraId="1FAF559E"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Bajo la dirección de la Comisión Nacional de Planificación se ha constituido un Grupo de Trabajo sobre Cuidados para trabajar en la formulación de una ley integral sobre cuidados y también para diseñar modelos de servicios de cuidados. La Comisión Nacional de Planificación ha colaborado con la OIT y ONU-Mujeres en la aplicación de herramientas normativas para evaluar los paquetes de estímulo fiscal, el empleo con perspectiva de género y las inversiones públicas en la economía de los cuidados para una recuperación de la pandemia de COVID-19 que tenga en cuenta las cuestiones de género. La Comisión ha incluido algunos puntos fundamentales en el 16º Plan:     </w:t>
      </w:r>
    </w:p>
    <w:p w14:paraId="24744822"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Organizar el trabajo y la economía relacionados con los cuidados; eliminar la discriminación y las desigualdades de género presentes en el mercado laboral (páginas 94 y 97);</w:t>
      </w:r>
    </w:p>
    <w:p w14:paraId="1C000540"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Registrar y gestionar el trabajo relacionado con los cuidados; formular la política nacional de cuidados y aplicarla (páginas 97 y 111);</w:t>
      </w:r>
    </w:p>
    <w:p w14:paraId="47D62F9E"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 xml:space="preserve">Ampliar el programa de desarrollo en la primera infancia para su aplicación en todos los niveles locales. (página 117); </w:t>
      </w:r>
    </w:p>
    <w:p w14:paraId="7EEDADE7"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Aumentar la inversión para reforzar el sistema de salud según las normas internacionales y los compromisos nacionales (página 109) y también en función de la población, la geografía y las enfermedades. Construir residencias de ancianos y animar al sector privado a invertir en ellas (página 127);</w:t>
      </w:r>
    </w:p>
    <w:p w14:paraId="7F3575D8"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Desarrollar un mecanismo para calcular la contribución de las mujeres al trabajo doméstico y de cuidados no remunerado, con el fin de incluirla en las cuentas nacionales (páginas 166, 171 y 180);</w:t>
      </w:r>
    </w:p>
    <w:p w14:paraId="40F6D448"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Prever un centro polivalente de atención a la tercera edad a nivel internacional y construir centros gratuitos de atención a la tercera edad en todas las provincias (página 175);</w:t>
      </w:r>
    </w:p>
    <w:p w14:paraId="583AAEE3"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Aumentar de 225 a 753 los centros de día para las personas de edad (página 175);</w:t>
      </w:r>
    </w:p>
    <w:p w14:paraId="5E542769"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Impartir capacitación sobre el trabajo de cuidados a nivel local para incrementar la participación de las mujeres en los trabajos generadores de ingresos (página 97); y</w:t>
      </w:r>
    </w:p>
    <w:p w14:paraId="5D78C507"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 xml:space="preserve">Aumentar la participación de la mujer en la población activa del 26,3 % al 35 % en cinco años (página 176). </w:t>
      </w:r>
    </w:p>
    <w:p w14:paraId="7D2B8E3B" w14:textId="77777777" w:rsidR="00E45FCF" w:rsidRPr="009C7F5C" w:rsidRDefault="00E45FCF" w:rsidP="00E45FCF">
      <w:pPr>
        <w:pStyle w:val="SingleTxt"/>
        <w:spacing w:after="0" w:line="120" w:lineRule="exact"/>
        <w:ind w:left="1264" w:right="1264"/>
        <w:rPr>
          <w:sz w:val="10"/>
          <w:lang w:val="es-ES_tradnl"/>
        </w:rPr>
      </w:pPr>
      <w:bookmarkStart w:id="26" w:name="_Hlk185315163"/>
    </w:p>
    <w:p w14:paraId="0AFC74D5" w14:textId="77777777" w:rsidR="00E45FCF" w:rsidRPr="009C7F5C" w:rsidRDefault="00E45FCF" w:rsidP="00E45FCF">
      <w:pPr>
        <w:pStyle w:val="SingleTxt"/>
        <w:spacing w:after="0" w:line="120" w:lineRule="exact"/>
        <w:ind w:left="1264" w:right="1264"/>
        <w:rPr>
          <w:sz w:val="10"/>
          <w:lang w:val="es-ES_tradnl"/>
        </w:rPr>
      </w:pPr>
    </w:p>
    <w:p w14:paraId="121ACB8D"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16 d) de la lista de cuestiones y preguntas</w:t>
      </w:r>
    </w:p>
    <w:p w14:paraId="28FF8E3B" w14:textId="77777777" w:rsidR="00E45FCF" w:rsidRPr="009C7F5C" w:rsidRDefault="00E45FCF" w:rsidP="00E45FCF">
      <w:pPr>
        <w:pStyle w:val="SingleTxt"/>
        <w:keepNext/>
        <w:spacing w:after="0" w:line="120" w:lineRule="exact"/>
        <w:ind w:left="1264" w:right="1264"/>
        <w:rPr>
          <w:sz w:val="10"/>
          <w:lang w:val="es-ES_tradnl"/>
        </w:rPr>
      </w:pPr>
    </w:p>
    <w:p w14:paraId="6F003523" w14:textId="77777777" w:rsidR="00E45FCF" w:rsidRPr="009C7F5C" w:rsidRDefault="00E45FCF" w:rsidP="00E45FCF">
      <w:pPr>
        <w:pStyle w:val="SingleTxt"/>
        <w:keepNext/>
        <w:spacing w:after="0" w:line="120" w:lineRule="exact"/>
        <w:ind w:left="1264" w:right="1264"/>
        <w:rPr>
          <w:sz w:val="10"/>
          <w:lang w:val="es-ES_tradnl"/>
        </w:rPr>
      </w:pPr>
    </w:p>
    <w:bookmarkEnd w:id="26"/>
    <w:p w14:paraId="76037965"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De conformidad con el artículo 14 de la Ley de Prevención del Acoso Sexual en el Lugar de Trabajo, 2071 (2014), el jefe de cada distrito está facultado para iniciar acciones y resolver la denuncia de acoso sexual en el lugar de trabajo siguiendo el procedimiento establecido en la Ley de Procedimientos Sumarios, 2028 (1971). De igual modo, la autoridad también puede ordenar que el acusado abone a las víctimas las indemnizaciones razonables por: a) daños físicos o mentales, si los hubiere, y b) los gastos en que se haya incurrido al presentar la denuncia o al defenderla. Además, según lo dispuesto en el artículo 21 de la Ley de Prevención del Acoso Sexual en el Lugar de Trabajo, 2071 (2014), el Ministerio de la Mujer, la Infancia y la Tercera Edad ha aprobado el Código de Conducta contra el Acoso Sexual en el Lugar de Trabajo, 2074 (2017). De conformidad con la Ley y el Código de Conducta, el Ministerio de Asuntos Federales y Administración General ha organizado talleres sobre cómo abordar la violencia y el acoso sexual en el lugar de trabajo en los gobiernos provinciales y las administraciones locales, con el objetivo de crear un lugar de trabajo más seguro, digno, inclusivo y respetuoso para todos. Las academias de formación provinciales, dependientes de los gobiernos provinciales, están orientando a las administraciones locales para que aprueben un código de conducta contra el acoso sexual en el lugar de trabajo. La Federación de Cámaras de Comercio e Industria de Nepal, el mayor organismo del sector privado del país, ha adoptado un código de conducta para prevenir la violencia y el acoso sexual en el lugar de trabajo. Algunos bancos y sectores empresariales también han organizado actividades de formación y orientación sobre el acoso sexual en el lugar de trabajo y han adoptado un Código de Conducta para su control. Cada vez hay una mayor conciencia de que es esencial concienciar y sensibilizar tanto al sector público como al privado para que interioricen y acaten este código de conducta.</w:t>
      </w:r>
    </w:p>
    <w:p w14:paraId="7E55174A"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Con respecto a los datos sobre las denuncias presentadas en virtud de la Ley de Prevención del Acoso Sexual en el Lugar de Trabajo, 2071 (2014) en las oficinas administrativas de distrito, el Ministerio del Interior, a petición del Ministerio de la Mujer, la Infancia y la Tercera Edad, preguntó en todas las oficinas administrativas de distrito; 29 de las 77 oficinas administrativas de distrito</w:t>
      </w:r>
      <w:r w:rsidRPr="009C7F5C">
        <w:rPr>
          <w:vertAlign w:val="superscript"/>
          <w:lang w:val="es-ES_tradnl"/>
        </w:rPr>
        <w:footnoteReference w:id="54"/>
      </w:r>
      <w:r w:rsidRPr="009C7F5C">
        <w:rPr>
          <w:lang w:val="es-ES_tradnl"/>
        </w:rPr>
        <w:t xml:space="preserve"> respondieron que no había ningún caso de acoso en el lugar de trabajo, y otras no han respondido todavía.</w:t>
      </w:r>
    </w:p>
    <w:p w14:paraId="216B7EFA" w14:textId="77777777" w:rsidR="00E45FCF" w:rsidRPr="009C7F5C" w:rsidRDefault="00E45FCF" w:rsidP="00E45FCF">
      <w:pPr>
        <w:pStyle w:val="SingleTxt"/>
        <w:spacing w:after="0" w:line="120" w:lineRule="exact"/>
        <w:ind w:left="1264" w:right="1264"/>
        <w:rPr>
          <w:sz w:val="10"/>
          <w:lang w:val="es-ES_tradnl"/>
        </w:rPr>
      </w:pPr>
    </w:p>
    <w:p w14:paraId="33F2F17F" w14:textId="77777777" w:rsidR="00E45FCF" w:rsidRPr="009C7F5C" w:rsidRDefault="00E45FCF" w:rsidP="00E45FCF">
      <w:pPr>
        <w:pStyle w:val="SingleTxt"/>
        <w:spacing w:after="0" w:line="120" w:lineRule="exact"/>
        <w:ind w:left="1264" w:right="1264"/>
        <w:rPr>
          <w:sz w:val="10"/>
          <w:lang w:val="es-ES_tradnl"/>
        </w:rPr>
      </w:pPr>
    </w:p>
    <w:p w14:paraId="0A276337"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Respuesta al párrafo 16 e) de la lista de cuestiones y preguntas </w:t>
      </w:r>
    </w:p>
    <w:p w14:paraId="2415F2CC" w14:textId="77777777" w:rsidR="00E45FCF" w:rsidRPr="009C7F5C" w:rsidRDefault="00E45FCF" w:rsidP="00E45FCF">
      <w:pPr>
        <w:pStyle w:val="SingleTxt"/>
        <w:keepNext/>
        <w:spacing w:after="0" w:line="120" w:lineRule="exact"/>
        <w:ind w:left="1264" w:right="1264"/>
        <w:rPr>
          <w:sz w:val="10"/>
          <w:lang w:val="es-ES_tradnl"/>
        </w:rPr>
      </w:pPr>
    </w:p>
    <w:p w14:paraId="79105053" w14:textId="77777777" w:rsidR="00E45FCF" w:rsidRPr="009C7F5C" w:rsidRDefault="00E45FCF" w:rsidP="00E45FCF">
      <w:pPr>
        <w:pStyle w:val="SingleTxt"/>
        <w:keepNext/>
        <w:spacing w:after="0" w:line="120" w:lineRule="exact"/>
        <w:ind w:left="1264" w:right="1264"/>
        <w:rPr>
          <w:sz w:val="10"/>
          <w:lang w:val="es-ES_tradnl"/>
        </w:rPr>
      </w:pPr>
    </w:p>
    <w:p w14:paraId="01E686A7"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Según la estructura orgánica del Ministerio de Trabajo, Empleo y Seguridad Social, un total de 27 ingenieros mecánicos están destinados en el Ministerio a la inspección industrial. Para cumplir los cometidos, las funciones y las responsabilidades asignadas por la legislación laboral se necesitan más recursos humanos y financieros. </w:t>
      </w:r>
    </w:p>
    <w:p w14:paraId="03C869F2" w14:textId="77777777" w:rsidR="00E45FCF" w:rsidRPr="009C7F5C" w:rsidRDefault="00E45FCF" w:rsidP="00E45FCF">
      <w:pPr>
        <w:pStyle w:val="SingleTxt"/>
        <w:spacing w:after="0" w:line="120" w:lineRule="exact"/>
        <w:ind w:left="1264" w:right="1264"/>
        <w:rPr>
          <w:sz w:val="10"/>
          <w:lang w:val="es-ES_tradnl"/>
        </w:rPr>
      </w:pPr>
    </w:p>
    <w:p w14:paraId="0646A74C"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16 f) de la lista de cuestiones y preguntas</w:t>
      </w:r>
    </w:p>
    <w:p w14:paraId="5F8CCD79" w14:textId="77777777" w:rsidR="00E45FCF" w:rsidRPr="009C7F5C" w:rsidRDefault="00E45FCF" w:rsidP="00E45FCF">
      <w:pPr>
        <w:pStyle w:val="SingleTxt"/>
        <w:keepNext/>
        <w:spacing w:after="0" w:line="120" w:lineRule="exact"/>
        <w:ind w:left="1264" w:right="1264"/>
        <w:rPr>
          <w:sz w:val="10"/>
          <w:lang w:val="es-ES_tradnl"/>
        </w:rPr>
      </w:pPr>
    </w:p>
    <w:p w14:paraId="37B38402" w14:textId="77777777" w:rsidR="00E45FCF" w:rsidRPr="009C7F5C" w:rsidRDefault="00E45FCF" w:rsidP="00E45FCF">
      <w:pPr>
        <w:pStyle w:val="SingleTxt"/>
        <w:keepNext/>
        <w:spacing w:after="0" w:line="120" w:lineRule="exact"/>
        <w:ind w:left="1264" w:right="1264"/>
        <w:rPr>
          <w:sz w:val="10"/>
          <w:lang w:val="es-ES_tradnl"/>
        </w:rPr>
      </w:pPr>
    </w:p>
    <w:p w14:paraId="7CDC0D86"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El Ministerio de Trabajo, Empleo y Seguridad Social del Gobierno de Nepal está estudiando la ratificación de los siguientes convenios de la OIT: el Convenio sobre la Violencia y el Acoso, 2019 (núm. 190) y el Convenio sobre el Trabajo a Domicilio, 1996 (núm. 177) para el ejercicio económico 2025/2026. </w:t>
      </w:r>
    </w:p>
    <w:p w14:paraId="20FFD4DA" w14:textId="77777777" w:rsidR="00E45FCF" w:rsidRPr="009C7F5C" w:rsidRDefault="00E45FCF" w:rsidP="00E45FCF">
      <w:pPr>
        <w:pStyle w:val="SingleTxt"/>
        <w:spacing w:after="0" w:line="120" w:lineRule="exact"/>
        <w:ind w:left="1264" w:right="1264"/>
        <w:rPr>
          <w:sz w:val="10"/>
          <w:lang w:val="es-ES_tradnl"/>
        </w:rPr>
      </w:pPr>
      <w:bookmarkStart w:id="27" w:name="_Toc175724591"/>
    </w:p>
    <w:p w14:paraId="11957CC0" w14:textId="77777777" w:rsidR="00E45FCF" w:rsidRPr="009C7F5C" w:rsidRDefault="00E45FCF" w:rsidP="00E45FCF">
      <w:pPr>
        <w:pStyle w:val="SingleTxt"/>
        <w:spacing w:after="0" w:line="120" w:lineRule="exact"/>
        <w:ind w:left="1264" w:right="1264"/>
        <w:rPr>
          <w:sz w:val="10"/>
          <w:lang w:val="es-ES_tradnl"/>
        </w:rPr>
      </w:pPr>
    </w:p>
    <w:p w14:paraId="2EDF8527" w14:textId="77777777" w:rsidR="00E45FCF" w:rsidRPr="009C7F5C" w:rsidRDefault="00E45FCF" w:rsidP="003011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Trabajadoras domésticas migrantes </w:t>
      </w:r>
      <w:bookmarkEnd w:id="27"/>
    </w:p>
    <w:p w14:paraId="5003F3DF" w14:textId="77777777" w:rsidR="00E45FCF" w:rsidRPr="009C7F5C" w:rsidRDefault="00E45FCF" w:rsidP="00E45FCF">
      <w:pPr>
        <w:pStyle w:val="SingleTxt"/>
        <w:keepNext/>
        <w:spacing w:after="0" w:line="120" w:lineRule="exact"/>
        <w:ind w:left="1264" w:right="1264"/>
        <w:rPr>
          <w:sz w:val="10"/>
          <w:lang w:val="es-ES_tradnl"/>
        </w:rPr>
      </w:pPr>
    </w:p>
    <w:p w14:paraId="42AF8F86" w14:textId="77777777" w:rsidR="00E45FCF" w:rsidRPr="009C7F5C" w:rsidRDefault="00E45FCF" w:rsidP="00E45FCF">
      <w:pPr>
        <w:pStyle w:val="SingleTxt"/>
        <w:keepNext/>
        <w:spacing w:after="0" w:line="120" w:lineRule="exact"/>
        <w:ind w:left="1264" w:right="1264"/>
        <w:rPr>
          <w:sz w:val="10"/>
          <w:lang w:val="es-ES_tradnl"/>
        </w:rPr>
      </w:pPr>
    </w:p>
    <w:p w14:paraId="6421D587"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17 a) de la lista de cuestiones y preguntas</w:t>
      </w:r>
    </w:p>
    <w:p w14:paraId="010991AF" w14:textId="77777777" w:rsidR="00E45FCF" w:rsidRPr="009C7F5C" w:rsidRDefault="00E45FCF" w:rsidP="00E45FCF">
      <w:pPr>
        <w:pStyle w:val="SingleTxt"/>
        <w:keepNext/>
        <w:spacing w:after="0" w:line="120" w:lineRule="exact"/>
        <w:ind w:left="1264" w:right="1264"/>
        <w:rPr>
          <w:sz w:val="10"/>
          <w:lang w:val="es-ES_tradnl"/>
        </w:rPr>
      </w:pPr>
    </w:p>
    <w:p w14:paraId="6726A0CB" w14:textId="77777777" w:rsidR="00E45FCF" w:rsidRPr="009C7F5C" w:rsidRDefault="00E45FCF" w:rsidP="00E45FCF">
      <w:pPr>
        <w:pStyle w:val="SingleTxt"/>
        <w:keepNext/>
        <w:spacing w:after="0" w:line="120" w:lineRule="exact"/>
        <w:ind w:left="1264" w:right="1264"/>
        <w:rPr>
          <w:sz w:val="10"/>
          <w:lang w:val="es-ES_tradnl"/>
        </w:rPr>
      </w:pPr>
    </w:p>
    <w:p w14:paraId="4FF36AC1"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Se están impartiendo cursos de capacitación y orientación a las trabajadoras domésticas migrantes en materia de preparación para la partida, uso de la tecnología de la información, posibles riesgos y accidentes, información sobre el seguro y el fondo de bienestar, información sobre el papel de las instituciones relacionadas con el empleo en el extranjero, y datos de contacto de organizaciones de apoyo y coordinación en caso de dificultades relacionadas con el empleo.</w:t>
      </w:r>
    </w:p>
    <w:p w14:paraId="48535FB4" w14:textId="77777777" w:rsidR="00E45FCF" w:rsidRPr="009C7F5C" w:rsidRDefault="00E45FCF" w:rsidP="00E45FCF">
      <w:pPr>
        <w:pStyle w:val="SingleTxt"/>
        <w:spacing w:after="0" w:line="120" w:lineRule="exact"/>
        <w:ind w:left="1264" w:right="1264"/>
        <w:rPr>
          <w:sz w:val="10"/>
          <w:lang w:val="es-ES_tradnl"/>
        </w:rPr>
      </w:pPr>
    </w:p>
    <w:p w14:paraId="418B6451" w14:textId="77777777" w:rsidR="00E45FCF" w:rsidRPr="009C7F5C" w:rsidRDefault="00E45FCF" w:rsidP="00E45FCF">
      <w:pPr>
        <w:pStyle w:val="SingleTxt"/>
        <w:spacing w:after="0" w:line="120" w:lineRule="exact"/>
        <w:ind w:left="1264" w:right="1264"/>
        <w:rPr>
          <w:sz w:val="10"/>
          <w:lang w:val="es-ES_tradnl"/>
        </w:rPr>
      </w:pPr>
    </w:p>
    <w:p w14:paraId="1B944ECB"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17 b) de la lista de cuestiones y preguntas</w:t>
      </w:r>
    </w:p>
    <w:p w14:paraId="239F93A5" w14:textId="77777777" w:rsidR="00E45FCF" w:rsidRPr="009C7F5C" w:rsidRDefault="00E45FCF" w:rsidP="00E45FCF">
      <w:pPr>
        <w:pStyle w:val="SingleTxt"/>
        <w:keepNext/>
        <w:spacing w:after="0" w:line="120" w:lineRule="exact"/>
        <w:ind w:left="1264" w:right="1264"/>
        <w:rPr>
          <w:sz w:val="10"/>
          <w:lang w:val="es-ES_tradnl"/>
        </w:rPr>
      </w:pPr>
    </w:p>
    <w:p w14:paraId="3BEFE8E0" w14:textId="77777777" w:rsidR="00E45FCF" w:rsidRPr="009C7F5C" w:rsidRDefault="00E45FCF" w:rsidP="00E45FCF">
      <w:pPr>
        <w:pStyle w:val="SingleTxt"/>
        <w:keepNext/>
        <w:spacing w:after="0" w:line="120" w:lineRule="exact"/>
        <w:ind w:left="1264" w:right="1264"/>
        <w:rPr>
          <w:sz w:val="10"/>
          <w:lang w:val="es-ES_tradnl"/>
        </w:rPr>
      </w:pPr>
    </w:p>
    <w:p w14:paraId="7DC59B3C"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La sección de supervisión y orientación del Departamento de Empleo en el Extranjero se encarga de supervisar periódicamente el trabajo de las agencias de empleo. Hasta el momento se han supervisado un total de 75 empresas en el ejercicio económico 2023/2024.</w:t>
      </w:r>
    </w:p>
    <w:p w14:paraId="20E1400A" w14:textId="77777777" w:rsidR="00E45FCF" w:rsidRPr="009C7F5C" w:rsidRDefault="00E45FCF" w:rsidP="00E45FCF">
      <w:pPr>
        <w:pStyle w:val="SingleTxt"/>
        <w:spacing w:after="0" w:line="120" w:lineRule="exact"/>
        <w:ind w:left="1264" w:right="1264"/>
        <w:rPr>
          <w:sz w:val="10"/>
          <w:lang w:val="es-ES_tradnl"/>
        </w:rPr>
      </w:pPr>
    </w:p>
    <w:p w14:paraId="7C628131" w14:textId="77777777" w:rsidR="00E45FCF" w:rsidRPr="009C7F5C" w:rsidRDefault="00E45FCF" w:rsidP="00E45FCF">
      <w:pPr>
        <w:pStyle w:val="SingleTxt"/>
        <w:spacing w:after="0" w:line="120" w:lineRule="exact"/>
        <w:ind w:left="1264" w:right="1264"/>
        <w:rPr>
          <w:sz w:val="10"/>
          <w:lang w:val="es-ES_tradnl"/>
        </w:rPr>
      </w:pPr>
    </w:p>
    <w:p w14:paraId="6A033287"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17 c) de la lista de cuestiones y preguntas</w:t>
      </w:r>
    </w:p>
    <w:p w14:paraId="17B65D75" w14:textId="77777777" w:rsidR="00E45FCF" w:rsidRPr="009C7F5C" w:rsidRDefault="00E45FCF" w:rsidP="00E45FCF">
      <w:pPr>
        <w:pStyle w:val="SingleTxt"/>
        <w:keepNext/>
        <w:spacing w:after="0" w:line="120" w:lineRule="exact"/>
        <w:ind w:left="1264" w:right="1264"/>
        <w:rPr>
          <w:sz w:val="10"/>
          <w:lang w:val="es-ES_tradnl"/>
        </w:rPr>
      </w:pPr>
    </w:p>
    <w:p w14:paraId="4A2C0102" w14:textId="77777777" w:rsidR="00E45FCF" w:rsidRPr="009C7F5C" w:rsidRDefault="00E45FCF" w:rsidP="00E45FCF">
      <w:pPr>
        <w:pStyle w:val="SingleTxt"/>
        <w:keepNext/>
        <w:spacing w:after="0" w:line="120" w:lineRule="exact"/>
        <w:ind w:left="1264" w:right="1264"/>
        <w:rPr>
          <w:sz w:val="10"/>
          <w:lang w:val="es-ES_tradnl"/>
        </w:rPr>
      </w:pPr>
    </w:p>
    <w:p w14:paraId="152F89B6"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El Ministerio de Trabajo, Empleo y Seguridad Social ha formado un comité para el estudio analítico del Convenio sobre las Trabajadoras y los Trabajadores Domésticos, 2011 (núm. 189) y algunos otros convenios pertinentes con miras a su eventual ratificación, según proceda y si se considera necesario. </w:t>
      </w:r>
    </w:p>
    <w:p w14:paraId="5BC2D8BE" w14:textId="77777777" w:rsidR="00E45FCF" w:rsidRPr="009C7F5C" w:rsidRDefault="00E45FCF" w:rsidP="00E45FCF">
      <w:pPr>
        <w:pStyle w:val="SingleTxt"/>
        <w:spacing w:after="0" w:line="120" w:lineRule="exact"/>
        <w:ind w:left="1264" w:right="1264"/>
        <w:rPr>
          <w:sz w:val="10"/>
          <w:lang w:val="es-ES_tradnl"/>
        </w:rPr>
      </w:pPr>
    </w:p>
    <w:p w14:paraId="5D01D1C1" w14:textId="77777777" w:rsidR="00E45FCF" w:rsidRPr="009C7F5C" w:rsidRDefault="00E45FCF" w:rsidP="00E45FCF">
      <w:pPr>
        <w:pStyle w:val="SingleTxt"/>
        <w:spacing w:after="0" w:line="120" w:lineRule="exact"/>
        <w:ind w:left="1264" w:right="1264"/>
        <w:rPr>
          <w:sz w:val="10"/>
          <w:lang w:val="es-ES_tradnl"/>
        </w:rPr>
      </w:pPr>
    </w:p>
    <w:p w14:paraId="29D8C610"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17 d) de la lista de cuestiones y preguntas</w:t>
      </w:r>
    </w:p>
    <w:p w14:paraId="7C330B55" w14:textId="77777777" w:rsidR="00E45FCF" w:rsidRPr="009C7F5C" w:rsidRDefault="00E45FCF" w:rsidP="00E45FCF">
      <w:pPr>
        <w:pStyle w:val="SingleTxt"/>
        <w:keepNext/>
        <w:spacing w:after="0" w:line="120" w:lineRule="exact"/>
        <w:ind w:left="1264" w:right="1264"/>
        <w:rPr>
          <w:sz w:val="10"/>
          <w:lang w:val="es-ES_tradnl"/>
        </w:rPr>
      </w:pPr>
    </w:p>
    <w:p w14:paraId="4D46AC92" w14:textId="77777777" w:rsidR="00E45FCF" w:rsidRPr="009C7F5C" w:rsidRDefault="00E45FCF" w:rsidP="00E45FCF">
      <w:pPr>
        <w:pStyle w:val="SingleTxt"/>
        <w:keepNext/>
        <w:spacing w:after="0" w:line="120" w:lineRule="exact"/>
        <w:ind w:left="1264" w:right="1264"/>
        <w:rPr>
          <w:sz w:val="10"/>
          <w:lang w:val="es-ES_tradnl"/>
        </w:rPr>
      </w:pPr>
    </w:p>
    <w:p w14:paraId="2B573E13"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Según los registros del Ministerio de Trabajo, Empleo y Seguridad Social, el número total de casos denunciados por fraude y violación de la Ley de Empleo en el Extranjero es de 6.843, de los cuales se han resuelto 3.316; en 11 meses del ejercicio económico 2023/2024 se ha conseguido una indemnización de 277.291.412 rupias nepalesas para las víctimas de los responsables. Sin embargo, los datos sobre los casos denunciados no están desglosados.</w:t>
      </w:r>
    </w:p>
    <w:p w14:paraId="4CF51AFF" w14:textId="77777777" w:rsidR="00E45FCF" w:rsidRPr="009C7F5C" w:rsidRDefault="00E45FCF" w:rsidP="00E45FCF">
      <w:pPr>
        <w:pStyle w:val="SingleTxt"/>
        <w:spacing w:after="0" w:line="120" w:lineRule="exact"/>
        <w:ind w:left="1264" w:right="1264"/>
        <w:rPr>
          <w:sz w:val="10"/>
          <w:lang w:val="es-ES_tradnl"/>
        </w:rPr>
      </w:pPr>
      <w:bookmarkStart w:id="28" w:name="_Toc175724592"/>
    </w:p>
    <w:p w14:paraId="72197609" w14:textId="77777777" w:rsidR="00E45FCF" w:rsidRPr="009C7F5C" w:rsidRDefault="00E45FCF" w:rsidP="00E45FCF">
      <w:pPr>
        <w:pStyle w:val="SingleTxt"/>
        <w:spacing w:after="0" w:line="120" w:lineRule="exact"/>
        <w:ind w:left="1264" w:right="1264"/>
        <w:rPr>
          <w:sz w:val="10"/>
          <w:lang w:val="es-ES_tradnl"/>
        </w:rPr>
      </w:pPr>
    </w:p>
    <w:p w14:paraId="55D22976" w14:textId="77777777" w:rsidR="00E45FCF" w:rsidRPr="009C7F5C" w:rsidRDefault="00E45FCF" w:rsidP="003011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Salud </w:t>
      </w:r>
      <w:bookmarkEnd w:id="28"/>
    </w:p>
    <w:p w14:paraId="7A8D66CF" w14:textId="77777777" w:rsidR="00E45FCF" w:rsidRPr="009C7F5C" w:rsidRDefault="00E45FCF" w:rsidP="00E45FCF">
      <w:pPr>
        <w:pStyle w:val="SingleTxt"/>
        <w:keepNext/>
        <w:spacing w:after="0" w:line="120" w:lineRule="exact"/>
        <w:ind w:left="1264" w:right="1264"/>
        <w:rPr>
          <w:sz w:val="10"/>
          <w:lang w:val="es-ES_tradnl"/>
        </w:rPr>
      </w:pPr>
    </w:p>
    <w:p w14:paraId="1DAE1653" w14:textId="77777777" w:rsidR="00E45FCF" w:rsidRPr="009C7F5C" w:rsidRDefault="00E45FCF" w:rsidP="00E45FCF">
      <w:pPr>
        <w:pStyle w:val="SingleTxt"/>
        <w:keepNext/>
        <w:spacing w:after="0" w:line="120" w:lineRule="exact"/>
        <w:ind w:left="1264" w:right="1264"/>
        <w:rPr>
          <w:sz w:val="10"/>
          <w:lang w:val="es-ES_tradnl"/>
        </w:rPr>
      </w:pPr>
    </w:p>
    <w:p w14:paraId="3A9B4332"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18 a) de la lista de cuestiones y preguntas</w:t>
      </w:r>
    </w:p>
    <w:p w14:paraId="716DB538" w14:textId="77777777" w:rsidR="00E45FCF" w:rsidRPr="009C7F5C" w:rsidRDefault="00E45FCF" w:rsidP="00E45FCF">
      <w:pPr>
        <w:pStyle w:val="SingleTxt"/>
        <w:keepNext/>
        <w:spacing w:after="0" w:line="120" w:lineRule="exact"/>
        <w:ind w:left="1264" w:right="1264"/>
        <w:rPr>
          <w:sz w:val="10"/>
          <w:lang w:val="es-ES_tradnl"/>
        </w:rPr>
      </w:pPr>
    </w:p>
    <w:p w14:paraId="18CE204E" w14:textId="77777777" w:rsidR="00E45FCF" w:rsidRPr="009C7F5C" w:rsidRDefault="00E45FCF" w:rsidP="00E45FCF">
      <w:pPr>
        <w:pStyle w:val="SingleTxt"/>
        <w:keepNext/>
        <w:spacing w:after="0" w:line="120" w:lineRule="exact"/>
        <w:ind w:left="1264" w:right="1264"/>
        <w:rPr>
          <w:sz w:val="10"/>
          <w:lang w:val="es-ES_tradnl"/>
        </w:rPr>
      </w:pPr>
    </w:p>
    <w:p w14:paraId="36BA06A9"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El Gobierno de Nepal ha adoptado disposiciones legales, institucionales, financieras y programáticas que reconocen el aborto como un derecho exclusivo de la mujer. La Ley de Maternidad Sin Riesgo y Derechos de Salud Reproductiva, 2075 (2018) reconoce el acceso a servicios de aborto seguro asequibles como un derecho humano fundamental.  El artículo 189 del Código Penal permite a las mujeres solicitar el aborto hasta las 12 semanas de gestación, y hasta las 18 semanas en casos de violación o incesto. El aborto también es legal con el consentimiento de la mujer embarazada si un médico autorizado identifica un riesgo para la salud mental o física de la mujer o si el feto que va a nacer va a sufrir una discapacidad, y para las mujeres que viven con el VIH u otras enfermedades incurables de naturaleza similar. </w:t>
      </w:r>
    </w:p>
    <w:p w14:paraId="199E4F53" w14:textId="77777777" w:rsidR="00E45FCF" w:rsidRPr="009C7F5C" w:rsidRDefault="00E45FCF" w:rsidP="00E45FCF">
      <w:pPr>
        <w:pStyle w:val="SingleTxt"/>
        <w:spacing w:after="0" w:line="120" w:lineRule="exact"/>
        <w:ind w:left="1264" w:right="1264"/>
        <w:rPr>
          <w:sz w:val="10"/>
          <w:lang w:val="es-ES_tradnl"/>
        </w:rPr>
      </w:pPr>
    </w:p>
    <w:p w14:paraId="6955D308" w14:textId="77777777" w:rsidR="00E45FCF" w:rsidRPr="009C7F5C" w:rsidRDefault="00E45FCF" w:rsidP="00E45FCF">
      <w:pPr>
        <w:pStyle w:val="SingleTxt"/>
        <w:spacing w:after="0" w:line="120" w:lineRule="exact"/>
        <w:ind w:left="1264" w:right="1264"/>
        <w:rPr>
          <w:sz w:val="10"/>
          <w:lang w:val="es-ES_tradnl"/>
        </w:rPr>
      </w:pPr>
    </w:p>
    <w:p w14:paraId="1C8DB65F"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18 b) de la lista de cuestiones y preguntas</w:t>
      </w:r>
    </w:p>
    <w:p w14:paraId="039A1389" w14:textId="77777777" w:rsidR="00E45FCF" w:rsidRPr="009C7F5C" w:rsidRDefault="00E45FCF" w:rsidP="00E45FCF">
      <w:pPr>
        <w:pStyle w:val="SingleTxt"/>
        <w:keepNext/>
        <w:spacing w:after="0" w:line="120" w:lineRule="exact"/>
        <w:ind w:left="1264" w:right="1264"/>
        <w:rPr>
          <w:sz w:val="10"/>
          <w:lang w:val="es-ES_tradnl"/>
        </w:rPr>
      </w:pPr>
    </w:p>
    <w:p w14:paraId="48EC2B03" w14:textId="77777777" w:rsidR="00E45FCF" w:rsidRPr="009C7F5C" w:rsidRDefault="00E45FCF" w:rsidP="00E45FCF">
      <w:pPr>
        <w:pStyle w:val="SingleTxt"/>
        <w:keepNext/>
        <w:spacing w:after="0" w:line="120" w:lineRule="exact"/>
        <w:ind w:left="1264" w:right="1264"/>
        <w:rPr>
          <w:sz w:val="10"/>
          <w:lang w:val="es-ES_tradnl"/>
        </w:rPr>
      </w:pPr>
    </w:p>
    <w:p w14:paraId="273AED6E"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El artículo 17 de la Ley de Maternidad Sin Riesgo y Derechos de Salud Reproductiva establece la prohibición de identificar el sexo del feto en el útero. Tampoco se podrá presionar, obligar, intimidar o coaccionar a ninguna mujer embarazada para que identifique el sexo del feto, y la interrupción selectiva del embarazo en función del sexo del feto está totalmente prohibida.</w:t>
      </w:r>
    </w:p>
    <w:p w14:paraId="1AB3588D"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El Ministerio de Salud y Población del Gobierno de Nepal ha formulado la Estrategia nacional para prevenir la selección del sexo con sesgo de género, 2021-2030, con el fin de combatir el aborto selectivo en función del sexo.  En la Estrategia nacional se han incluido las siguientes medidas:</w:t>
      </w:r>
    </w:p>
    <w:p w14:paraId="6D58C68D"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Formulación y aplicación de las políticas necesarias contra la discriminación de género por parte de los tres niveles de gobierno;</w:t>
      </w:r>
    </w:p>
    <w:p w14:paraId="01C60B4F"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Énfasis en el cambio de mentalidad de las parejas, las familias y la sociedad que quieren practicar abortos en función de la identidad de género;</w:t>
      </w:r>
    </w:p>
    <w:p w14:paraId="25AC8162"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Hacer que las funciones y responsabilidades de los trabajadores de la salud y otros proveedores de servicios de salud sean más eficaces contra los abortos por razones de género;</w:t>
      </w:r>
    </w:p>
    <w:p w14:paraId="65EC6278"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 xml:space="preserve">Introducir cambios en las pautas, creencias y prácticas sociales, culturales y tradicionales para que se dé la misma importancia a los hijos que a las hijas; y </w:t>
      </w:r>
    </w:p>
    <w:p w14:paraId="388A8C95"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Empoderar económica y socialmente a las mujeres y las niñas.</w:t>
      </w:r>
    </w:p>
    <w:p w14:paraId="363FF4B0" w14:textId="77777777" w:rsidR="00E45FCF" w:rsidRPr="009C7F5C" w:rsidRDefault="00E45FCF" w:rsidP="00E45FCF">
      <w:pPr>
        <w:pStyle w:val="SingleTxt"/>
        <w:spacing w:after="0" w:line="120" w:lineRule="exact"/>
        <w:ind w:left="1264" w:right="1264"/>
        <w:rPr>
          <w:sz w:val="10"/>
          <w:lang w:val="es-ES_tradnl"/>
        </w:rPr>
      </w:pPr>
      <w:bookmarkStart w:id="29" w:name="_Hlk185315321"/>
    </w:p>
    <w:p w14:paraId="4E9AE57E" w14:textId="77777777" w:rsidR="00E45FCF" w:rsidRPr="009C7F5C" w:rsidRDefault="00E45FCF" w:rsidP="00E45FCF">
      <w:pPr>
        <w:pStyle w:val="SingleTxt"/>
        <w:spacing w:after="0" w:line="120" w:lineRule="exact"/>
        <w:ind w:left="1264" w:right="1264"/>
        <w:rPr>
          <w:sz w:val="10"/>
          <w:lang w:val="es-ES_tradnl"/>
        </w:rPr>
      </w:pPr>
    </w:p>
    <w:p w14:paraId="2762FFA5"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18 c) de la lista de cuestiones y preguntas</w:t>
      </w:r>
    </w:p>
    <w:p w14:paraId="1BF633DC" w14:textId="77777777" w:rsidR="00E45FCF" w:rsidRPr="009C7F5C" w:rsidRDefault="00E45FCF" w:rsidP="00E45FCF">
      <w:pPr>
        <w:pStyle w:val="SingleTxt"/>
        <w:keepNext/>
        <w:spacing w:after="0" w:line="120" w:lineRule="exact"/>
        <w:ind w:left="1264" w:right="1264"/>
        <w:rPr>
          <w:sz w:val="10"/>
          <w:lang w:val="es-ES_tradnl"/>
        </w:rPr>
      </w:pPr>
    </w:p>
    <w:p w14:paraId="4F304D5F" w14:textId="77777777" w:rsidR="00E45FCF" w:rsidRPr="009C7F5C" w:rsidRDefault="00E45FCF" w:rsidP="00E45FCF">
      <w:pPr>
        <w:pStyle w:val="SingleTxt"/>
        <w:keepNext/>
        <w:spacing w:after="0" w:line="120" w:lineRule="exact"/>
        <w:ind w:left="1264" w:right="1264"/>
        <w:rPr>
          <w:sz w:val="10"/>
          <w:lang w:val="es-ES_tradnl"/>
        </w:rPr>
      </w:pPr>
    </w:p>
    <w:bookmarkEnd w:id="29"/>
    <w:p w14:paraId="0B15162C"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Los trabajadores de la salud y los proveedores de servicios de salud reciben formación periódica sobre comunicación y comportamiento sensibles a las cuestiones de género para que traten por igual a todos los ciudadanos que acuden a los servicios de salud.       </w:t>
      </w:r>
    </w:p>
    <w:p w14:paraId="43005599" w14:textId="77777777" w:rsidR="00E45FCF" w:rsidRPr="009C7F5C" w:rsidRDefault="00E45FCF" w:rsidP="00E45FCF">
      <w:pPr>
        <w:pStyle w:val="SingleTxt"/>
        <w:spacing w:after="0" w:line="120" w:lineRule="exact"/>
        <w:ind w:left="1264" w:right="1264"/>
        <w:rPr>
          <w:sz w:val="10"/>
          <w:lang w:val="es-ES_tradnl"/>
        </w:rPr>
      </w:pPr>
    </w:p>
    <w:p w14:paraId="7EE0B096" w14:textId="77777777" w:rsidR="00E45FCF" w:rsidRPr="009C7F5C" w:rsidRDefault="00E45FCF" w:rsidP="00E45FCF">
      <w:pPr>
        <w:pStyle w:val="SingleTxt"/>
        <w:spacing w:after="0" w:line="120" w:lineRule="exact"/>
        <w:ind w:left="1264" w:right="1264"/>
        <w:rPr>
          <w:sz w:val="10"/>
          <w:lang w:val="es-ES_tradnl"/>
        </w:rPr>
      </w:pPr>
    </w:p>
    <w:p w14:paraId="0CE35AD0"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18 d) de la lista de cuestiones y preguntas</w:t>
      </w:r>
    </w:p>
    <w:p w14:paraId="091F9BD5" w14:textId="77777777" w:rsidR="00E45FCF" w:rsidRPr="009C7F5C" w:rsidRDefault="00E45FCF" w:rsidP="00E45FCF">
      <w:pPr>
        <w:pStyle w:val="SingleTxt"/>
        <w:keepNext/>
        <w:spacing w:after="0" w:line="120" w:lineRule="exact"/>
        <w:ind w:left="1264" w:right="1264"/>
        <w:rPr>
          <w:sz w:val="10"/>
          <w:lang w:val="es-ES_tradnl"/>
        </w:rPr>
      </w:pPr>
    </w:p>
    <w:p w14:paraId="1CA9EBAF" w14:textId="77777777" w:rsidR="00E45FCF" w:rsidRPr="009C7F5C" w:rsidRDefault="00E45FCF" w:rsidP="00E45FCF">
      <w:pPr>
        <w:pStyle w:val="SingleTxt"/>
        <w:keepNext/>
        <w:spacing w:after="0" w:line="120" w:lineRule="exact"/>
        <w:ind w:left="1264" w:right="1264"/>
        <w:rPr>
          <w:sz w:val="10"/>
          <w:lang w:val="es-ES_tradnl"/>
        </w:rPr>
      </w:pPr>
    </w:p>
    <w:p w14:paraId="3DC35FFB" w14:textId="77777777" w:rsidR="00E45FCF" w:rsidRPr="009C7F5C" w:rsidRDefault="00E45FCF" w:rsidP="00301173">
      <w:pPr>
        <w:pStyle w:val="SingleTxt"/>
        <w:numPr>
          <w:ilvl w:val="0"/>
          <w:numId w:val="27"/>
        </w:numPr>
        <w:spacing w:line="240" w:lineRule="atLeast"/>
        <w:ind w:left="1267" w:firstLine="0"/>
        <w:rPr>
          <w:b/>
          <w:bCs/>
          <w:lang w:val="es-ES_tradnl"/>
        </w:rPr>
      </w:pPr>
      <w:r w:rsidRPr="009C7F5C">
        <w:rPr>
          <w:lang w:val="es-ES_tradnl"/>
        </w:rPr>
        <w:t xml:space="preserve">Para las mujeres y las niñas con discapacidad se han puesto a disposición los siguientes servicios de salud:  </w:t>
      </w:r>
    </w:p>
    <w:p w14:paraId="0B45FDFF"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En el Departamento de Servicios Sanitarios se ha creado una Sección de Discapacidad y Salud Mental para gestionar los medicamentos y otros equipos y dispositivos de asistencia para las personas con discapacidad;</w:t>
      </w:r>
    </w:p>
    <w:p w14:paraId="172DE300"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 xml:space="preserve">En el marco del Programa de unidades de servicios sociales, se ha garantizado el acceso a servicios gratuitos de salud a 12 grupos específicos, incluidas las mujeres y niñas con discapacidad.  </w:t>
      </w:r>
    </w:p>
    <w:p w14:paraId="566A35CA" w14:textId="77777777" w:rsidR="00E45FCF" w:rsidRPr="009C7F5C" w:rsidRDefault="00E45FCF" w:rsidP="00E45FCF">
      <w:pPr>
        <w:pStyle w:val="SingleTxt"/>
        <w:spacing w:after="0" w:line="120" w:lineRule="exact"/>
        <w:ind w:left="1264" w:right="1264"/>
        <w:rPr>
          <w:sz w:val="10"/>
          <w:lang w:val="es-ES_tradnl"/>
        </w:rPr>
      </w:pPr>
    </w:p>
    <w:p w14:paraId="439E6877" w14:textId="77777777" w:rsidR="00E45FCF" w:rsidRPr="009C7F5C" w:rsidRDefault="00E45FCF" w:rsidP="00E45FCF">
      <w:pPr>
        <w:pStyle w:val="SingleTxt"/>
        <w:spacing w:after="0" w:line="120" w:lineRule="exact"/>
        <w:ind w:left="1264" w:right="1264"/>
        <w:rPr>
          <w:sz w:val="10"/>
          <w:lang w:val="es-ES_tradnl"/>
        </w:rPr>
      </w:pPr>
    </w:p>
    <w:p w14:paraId="2F1A6E28"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18 e) de la lista de cuestiones y preguntas</w:t>
      </w:r>
    </w:p>
    <w:p w14:paraId="2400AE9A" w14:textId="77777777" w:rsidR="00E45FCF" w:rsidRPr="009C7F5C" w:rsidRDefault="00E45FCF" w:rsidP="00E45FCF">
      <w:pPr>
        <w:pStyle w:val="SingleTxt"/>
        <w:keepNext/>
        <w:spacing w:after="0" w:line="120" w:lineRule="exact"/>
        <w:ind w:left="1264" w:right="1264"/>
        <w:rPr>
          <w:sz w:val="10"/>
          <w:lang w:val="es-ES_tradnl"/>
        </w:rPr>
      </w:pPr>
    </w:p>
    <w:p w14:paraId="49371B04" w14:textId="77777777" w:rsidR="00E45FCF" w:rsidRPr="009C7F5C" w:rsidRDefault="00E45FCF" w:rsidP="00E45FCF">
      <w:pPr>
        <w:pStyle w:val="SingleTxt"/>
        <w:keepNext/>
        <w:spacing w:after="0" w:line="120" w:lineRule="exact"/>
        <w:ind w:left="1264" w:right="1264"/>
        <w:rPr>
          <w:sz w:val="10"/>
          <w:lang w:val="es-ES_tradnl"/>
        </w:rPr>
      </w:pPr>
    </w:p>
    <w:p w14:paraId="621456D2"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Se dispone de los siguientes servicios de atención de la salud y tratamiento en relación con los servicios de salud sexual y reproductiva adecuados para los jóvenes, los programas de prevención de las infecciones de transmisión sexual y los programas de detección del cáncer de cuello uterino y del papilomavirus humano: detalles en el anexo 2.  </w:t>
      </w:r>
    </w:p>
    <w:p w14:paraId="4153A57C"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Impartición de un programa integral de educación sexual para la gestión de las enfermedades relacionadas con el cáncer de cuello uterino, el cáncer de mama y el prolapso uterino;</w:t>
      </w:r>
    </w:p>
    <w:p w14:paraId="41004ECD"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Vacunación gratuita para proteger a las niñas del cáncer de cuello uterino y planes para vacunar a todas las niñas antes de 2024;</w:t>
      </w:r>
    </w:p>
    <w:p w14:paraId="43DBF6A0"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Cribado gratuito para detectar el cáncer de cuello uterino en las madres;</w:t>
      </w:r>
    </w:p>
    <w:p w14:paraId="68911E08"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Introducción de un servicio gratuito de hasta 100.000 rupias nepalesas para el tratamiento de enfermedades complejas;</w:t>
      </w:r>
    </w:p>
    <w:p w14:paraId="223A04CE"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Apoyo a programas de reconocimiento médico completo gratuito por parte de algunas provincias y administraciones locales;</w:t>
      </w:r>
    </w:p>
    <w:p w14:paraId="26D71BE5"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 xml:space="preserve">Operaciones gratuitas de rescate aéreo en situaciones críticas. </w:t>
      </w:r>
    </w:p>
    <w:p w14:paraId="2555D77E" w14:textId="77777777" w:rsidR="00E45FCF" w:rsidRPr="009C7F5C" w:rsidRDefault="00E45FCF" w:rsidP="00E45FCF">
      <w:pPr>
        <w:pStyle w:val="SingleTxt"/>
        <w:spacing w:after="0" w:line="120" w:lineRule="exact"/>
        <w:ind w:left="1264" w:right="1264"/>
        <w:rPr>
          <w:sz w:val="10"/>
          <w:lang w:val="es-ES_tradnl"/>
        </w:rPr>
      </w:pPr>
    </w:p>
    <w:p w14:paraId="6938B232" w14:textId="77777777" w:rsidR="00E45FCF" w:rsidRPr="009C7F5C" w:rsidRDefault="00E45FCF" w:rsidP="00E45FCF">
      <w:pPr>
        <w:pStyle w:val="SingleTxt"/>
        <w:spacing w:after="0" w:line="120" w:lineRule="exact"/>
        <w:ind w:left="1264" w:right="1264"/>
        <w:rPr>
          <w:sz w:val="10"/>
          <w:lang w:val="es-ES_tradnl"/>
        </w:rPr>
      </w:pPr>
    </w:p>
    <w:p w14:paraId="3F19158F"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18 f) de la lista de cuestiones y preguntas</w:t>
      </w:r>
    </w:p>
    <w:p w14:paraId="405CF048" w14:textId="77777777" w:rsidR="00E45FCF" w:rsidRPr="009C7F5C" w:rsidRDefault="00E45FCF" w:rsidP="00E45FCF">
      <w:pPr>
        <w:pStyle w:val="SingleTxt"/>
        <w:keepNext/>
        <w:spacing w:after="0" w:line="120" w:lineRule="exact"/>
        <w:ind w:left="1264" w:right="1264"/>
        <w:rPr>
          <w:sz w:val="10"/>
          <w:lang w:val="es-ES_tradnl"/>
        </w:rPr>
      </w:pPr>
    </w:p>
    <w:p w14:paraId="487AD21F" w14:textId="77777777" w:rsidR="00E45FCF" w:rsidRPr="009C7F5C" w:rsidRDefault="00E45FCF" w:rsidP="00E45FCF">
      <w:pPr>
        <w:pStyle w:val="SingleTxt"/>
        <w:keepNext/>
        <w:spacing w:after="0" w:line="120" w:lineRule="exact"/>
        <w:ind w:left="1264" w:right="1264"/>
        <w:rPr>
          <w:sz w:val="10"/>
          <w:lang w:val="es-ES_tradnl"/>
        </w:rPr>
      </w:pPr>
    </w:p>
    <w:p w14:paraId="2ADBD28B"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El Gobierno de Nepal es consciente de que el número de obstetras y ginecólogos que ejercen en el país es muy bajo.    </w:t>
      </w:r>
    </w:p>
    <w:p w14:paraId="4E28EBD2" w14:textId="77777777" w:rsidR="00E45FCF" w:rsidRPr="009C7F5C" w:rsidRDefault="00E45FCF" w:rsidP="00E45FCF">
      <w:pPr>
        <w:pStyle w:val="SingleTxt"/>
        <w:spacing w:after="0" w:line="120" w:lineRule="exact"/>
        <w:ind w:left="1264" w:right="1264"/>
        <w:rPr>
          <w:sz w:val="10"/>
          <w:lang w:val="es-ES_tradnl"/>
        </w:rPr>
      </w:pPr>
      <w:bookmarkStart w:id="30" w:name="_Toc175724593"/>
    </w:p>
    <w:p w14:paraId="12EBC284" w14:textId="77777777" w:rsidR="00E45FCF" w:rsidRPr="009C7F5C" w:rsidRDefault="00E45FCF" w:rsidP="00E45FCF">
      <w:pPr>
        <w:pStyle w:val="SingleTxt"/>
        <w:spacing w:after="0" w:line="120" w:lineRule="exact"/>
        <w:ind w:left="1264" w:right="1264"/>
        <w:rPr>
          <w:sz w:val="10"/>
          <w:lang w:val="es-ES_tradnl"/>
        </w:rPr>
      </w:pPr>
    </w:p>
    <w:p w14:paraId="7991F2A7" w14:textId="77777777" w:rsidR="00E45FCF" w:rsidRPr="009C7F5C" w:rsidRDefault="00E45FCF" w:rsidP="003011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Empoderamiento económico y prestaciones sociales </w:t>
      </w:r>
      <w:bookmarkEnd w:id="30"/>
    </w:p>
    <w:p w14:paraId="6F16F36A" w14:textId="77777777" w:rsidR="00E45FCF" w:rsidRPr="009C7F5C" w:rsidRDefault="00E45FCF" w:rsidP="00E45FCF">
      <w:pPr>
        <w:pStyle w:val="SingleTxt"/>
        <w:keepNext/>
        <w:spacing w:after="0" w:line="120" w:lineRule="exact"/>
        <w:ind w:left="1264" w:right="1264"/>
        <w:rPr>
          <w:sz w:val="10"/>
          <w:lang w:val="es-ES_tradnl"/>
        </w:rPr>
      </w:pPr>
      <w:bookmarkStart w:id="31" w:name="_Hlk185315391"/>
    </w:p>
    <w:p w14:paraId="5E85285C" w14:textId="77777777" w:rsidR="00E45FCF" w:rsidRPr="009C7F5C" w:rsidRDefault="00E45FCF" w:rsidP="00E45FCF">
      <w:pPr>
        <w:pStyle w:val="SingleTxt"/>
        <w:keepNext/>
        <w:spacing w:after="0" w:line="120" w:lineRule="exact"/>
        <w:ind w:left="1264" w:right="1264"/>
        <w:rPr>
          <w:sz w:val="10"/>
          <w:lang w:val="es-ES_tradnl"/>
        </w:rPr>
      </w:pPr>
    </w:p>
    <w:p w14:paraId="356A3F31"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19 a) de la lista de cuestiones y preguntas</w:t>
      </w:r>
    </w:p>
    <w:p w14:paraId="4807189C" w14:textId="77777777" w:rsidR="00E45FCF" w:rsidRPr="009C7F5C" w:rsidRDefault="00E45FCF" w:rsidP="00E45FCF">
      <w:pPr>
        <w:pStyle w:val="SingleTxt"/>
        <w:keepNext/>
        <w:spacing w:after="0" w:line="120" w:lineRule="exact"/>
        <w:ind w:left="1264" w:right="1264"/>
        <w:rPr>
          <w:sz w:val="10"/>
          <w:lang w:val="es-ES_tradnl"/>
        </w:rPr>
      </w:pPr>
    </w:p>
    <w:p w14:paraId="53480265" w14:textId="77777777" w:rsidR="00E45FCF" w:rsidRPr="009C7F5C" w:rsidRDefault="00E45FCF" w:rsidP="00E45FCF">
      <w:pPr>
        <w:pStyle w:val="SingleTxt"/>
        <w:keepNext/>
        <w:spacing w:after="0" w:line="120" w:lineRule="exact"/>
        <w:ind w:left="1264" w:right="1264"/>
        <w:rPr>
          <w:sz w:val="10"/>
          <w:lang w:val="es-ES_tradnl"/>
        </w:rPr>
      </w:pPr>
    </w:p>
    <w:bookmarkEnd w:id="31"/>
    <w:p w14:paraId="0C90C1D9"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 xml:space="preserve">A continuación se exponen las medidas jurídicas y normativas que promueven la igualdad de acceso de las mujeres a las oportunidades económicas: a) el artículo 5 (1), el artículo 33 y el artículo 34 de la Constitución garantizan a los ciudadanos el derecho a las oportunidades económicas, la igualdad de empleo y la igualdad laboral, respectivamente; b) la Ley de Cooperativas, 2074 (2017) y su Reglamento, 2075 (2018) han establecido la inclusión obligatoria del 33 % de mujeres en la dirección ejecutiva de las cooperativas. La Directriz de procedimiento relativa a la concesión de subvenciones a las cooperativas, 2079 (2022) ha establecido una disposición para conceder subvenciones sin condiciones a las cooperativas dirigidas por mujeres, orientadas a la producción. Fruto de ello, las mujeres constituyen ahora el 40 % de los consejos de administración de las cooperativas; c) el artículo 2 (9) de la Ley de Sociedades, 2069 (2012) obliga a las empresas públicas a tener una directora si la empresa tiene una o más accionistas mujeres; d) La Ley de Prevención del Acoso Sexual en el Lugar de Trabajo, 2071 (2015) obliga a todas las empresas a crear mecanismos internos para resolver los casos de acoso sexual con el fin de evitar la explotación de las trabajadoras; e) La Ley de Empresas Industriales de 2016 y la Política de 2010 eximen a las mujeres empresarias del pago de tasas de registro y del impuesto sobre la renta. Les ofrece más incentivos para establecer sus empresas dentro de un polígono industrial, incluida una bonificación del 35 % y el 20 % de las tasas de registro de industria y marcas, respectivamente. La Política fomenta la inclusión en el empleo local ofreciendo a las empresas una exención anual del 40 % en el impuesto sobre la renta si el 50 % de su personal empleado de forma directa son mujeres locales, dalits y personas con discapacidad; f) La Ley y la Política de Empresas Industriales son los marcos jurídicos más propicios para promover la iniciativa empresarial de las mujeres y la generación de empleo inclusivo; y g) La Política Nacional de Empleo de 2015 garantiza la diversidad de la mano de obra y lugares de trabajo respetuosos con las cuestiones de género, impone medidas de seguridad y protección de la maternidad y ofrece opciones de licencia flexibles.    </w:t>
      </w:r>
    </w:p>
    <w:p w14:paraId="28695D8D"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De acuerdo con la política monetaria del país, los bancos comerciales tienen que conceder cierto porcentaje del total de sus préstamos a los sectores de la agricultura, la energía, las microempresas y las industrias artesanales y de mediana escala. Por ejemplo, en el ejercicio económico 2023/2024, los bancos comerciales concedieron el 13,2 % del total de sus préstamos al sector agrícola, el 7,9 % al sector energético y el 9,2 % a las microempresas, a las pequeñas y medianas empresas y a las industrias artesanales. Asimismo, los bancos de desarrollo concedieron el 26 % de sus préstamos a los sectores de la agricultura, la microindustria, la pequeña industria, la energía y el turismo. Las entidades financieras también desembolsaron el 21,6 % de todos sus préstamos al mismo sector</w:t>
      </w:r>
      <w:r w:rsidRPr="009C7F5C">
        <w:rPr>
          <w:vertAlign w:val="superscript"/>
          <w:lang w:val="es-ES_tradnl"/>
        </w:rPr>
        <w:footnoteReference w:id="55"/>
      </w:r>
      <w:r w:rsidRPr="009C7F5C">
        <w:rPr>
          <w:lang w:val="es-ES_tradnl"/>
        </w:rPr>
        <w:t>. Los bancos comerciales animan a las mujeres a abrir cuentas y a ahorrar dinero ofreciéndoles cuentas de ahorro de alta rentabilidad. Algunos de ellos tienen líneas específicas dirigidas a las mujeres, como los préstamos para mujeres empresarias. Algunos bancos de desarrollo han introducido planes financieros innovadores dirigidos a las mujeres agricultoras, que incluyen ahorros y préstamos. Por ejemplo, el Mahila Udyamsilata Karja (Préstamo para mujeres emprendedoras), el Meri Unilai (Para mi media naranja), etc. Las entidades financieras también ofrecen depósitos, préstamos, banca digital y otros servicios. La mayoría de ellas cotizan en la Bolsa de Nepal. Existen planes de ahorro específicos para mujeres, centrados principalmente en el ahorro, como los planes Nari Bachat (Ahorro para las Mujeres) y Naba Nari Bachat (Nuevo Ahorro para las Mujeres).</w:t>
      </w:r>
    </w:p>
    <w:p w14:paraId="6D36BB25"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Otro mecanismo para garantizar la igualdad de acceso de las mujeres a las oportunidades financieras son las entidades de microfinanciación. Estas entidades dan prioridad a los grupos marginados, con especial atención a las mujeres. Alrededor del 98 % de los prestatarios son mujeres</w:t>
      </w:r>
      <w:r w:rsidRPr="009C7F5C">
        <w:rPr>
          <w:vertAlign w:val="superscript"/>
          <w:lang w:val="es-ES_tradnl"/>
        </w:rPr>
        <w:footnoteReference w:id="56"/>
      </w:r>
      <w:r w:rsidRPr="009C7F5C">
        <w:rPr>
          <w:lang w:val="es-ES_tradnl"/>
        </w:rPr>
        <w:t xml:space="preserve">. También se dirigen a las familias que viven por debajo del umbral de la pobreza y a las que están interesadas en mejorar sus condiciones económicas. Las entidades de microfinanciación también promueven las oportunidades de empleo para las mujeres. Su contribución es crucial por su grado de penetración y su base de clientes, que consiguen gracias a un riguroso enfoque de sensibilización puerta a puerta, centrado en cuestiones sociales y de género, incluida la violencia contra las mujeres y las niñas. </w:t>
      </w:r>
    </w:p>
    <w:p w14:paraId="67B65ADF"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De forma generalizada, las cooperativas funcionan como un mecanismo eficaz para que las mujeres nepalesas accedan a perspectivas financieras. En total, el 23 % de la población de Nepal pertenece a cooperativas. Actualmente existen 31.450 cooperativas, de las cuales 3.100 están dirigidas únicamente por mujeres. El Programa de desarrollo de la mujer, que se aplicó durante tres décadas (de 1987 a 2017) en el marco del Departamento de la Mujer y la Infancia del Ministerio de la Mujer, la Infancia y la Tercera Edad, contribuyó enormemente a la creación de cooperativas de mujeres rurales en todo el país. Hoy en día, el número de mujeres miembros de cooperativas ha alcanzado el 56 %, y ocupan el 40 % de los puestos de la dirección ejecutiva, como en la Federación Nacional de Cooperativas, cuyo actual presidente es una mujer. Las cooperativas han contribuido sustancialmente al empoderamiento económico de las mujeres, especialmente en las zonas rurales</w:t>
      </w:r>
      <w:r w:rsidRPr="009C7F5C">
        <w:rPr>
          <w:vertAlign w:val="superscript"/>
          <w:lang w:val="es-ES_tradnl"/>
        </w:rPr>
        <w:footnoteReference w:id="57"/>
      </w:r>
      <w:r w:rsidRPr="009C7F5C">
        <w:rPr>
          <w:lang w:val="es-ES_tradnl"/>
        </w:rPr>
        <w:t xml:space="preserve">.  Según el Departamento de Cooperativas, los principales tipos de cooperativas que operan en Nepal se centran en el ahorro y el crédito, los productos lácteos, la agricultura, las frutas y verduras, la apicultura, el té, el café, los bienes de consumo, la ciencia y la tecnología y la energía. Muchas de ellas se clasifican como polivalentes. Las cooperativas imparten formación a sus miembros sobre gestión empresarial y financiera, alfabetización, elaboración de informes, liderazgo y promoción. Muchas mujeres y otras personas pertenecientes a grupos marginados que son miembros de cooperativas han conseguido poner en marcha sus microempresas. Han logrado alejar la inseguridad alimentaria y la pobreza, y permitirse una mejor educación para sus hijos e instalaciones sanitarias para la familia. Las cooperativas responden mejor a los retos relacionados con el desempleo, especialmente durante las recesiones económicas u otras situaciones de crisis. También funcionan como organizaciones de bienestar en momentos de necesidad, porque no operan únicamente con fines lucrativos. </w:t>
      </w:r>
    </w:p>
    <w:p w14:paraId="59C91485"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El Ministerio de Industria, Comercio y Suministros del Gobierno de Nepal ha adoptado diversas disposiciones dirigidas a las mujeres empresarias. Por ejemplo, es obligatorio que la Presidenta de la Federación de Asociaciones de Mujeres Empresarias de Nepal y al menos una empresaria de entre las expertas en el sector industrial formen parte de la Junta de Promoción Industrial y de Inversión que se está constituyendo bajo la presidencia del Ministro de Industria, Comercio y Suministros a fin de acelerar el ritmo de la industrialización en el país, formular la política relativa a la industria y la inversión y coordinar los niveles central y de ejecución. Las industrias orientadas a la producción, así como la industria relacionada con la tecnología de la información, que proporcionan empleo directo durante todo el año a más de 300 ciudadanos nepaleses, de los cuales al menos el 50 % son mujeres, dalits o personas con discapacidad, gozan de exenciones adicionales del 15 % en la bonificación anual del impuesto sobre la renta. Para estas industrias existe una disposición de reducción del impuesto sobre la renta por la cuantía invertida en el bienestar a largo plazo de sus trabajadores y empleados, como por ejemplo, en seguros de vida, instalaciones sanitarias, seguridad social basada en cotizaciones, educación y capacitación, guarderías, y deportes y gimnasio para el acondicionamiento físico. A continuación se enumeran otras facilidades para las mujeres empresarias:</w:t>
      </w:r>
    </w:p>
    <w:p w14:paraId="122527A8"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Un 35 % de descuento en las tasas o cargos exigidos por la ley para el registro de industrias o empresas que sean propiedad exclusiva de mujeres empresarias;</w:t>
      </w:r>
    </w:p>
    <w:p w14:paraId="366F1CBE"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Un 20 % de descuento en el registro de la propiedad industrial que se utilizará en las industrias registradas propiedad exclusiva de mujeres empresarias;</w:t>
      </w:r>
    </w:p>
    <w:p w14:paraId="5FAE6E27"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Si las empresarias desean establecer una nueva industria dentro de una zona industrial o pueblo industrial, la entidad que gestiona dicha zona debe dar prioridad para proporcionar el espacio;</w:t>
      </w:r>
    </w:p>
    <w:p w14:paraId="41C4B2CC" w14:textId="77777777" w:rsidR="00E45FCF" w:rsidRPr="009C7F5C" w:rsidRDefault="00E45FCF" w:rsidP="00E45FCF">
      <w:pPr>
        <w:pStyle w:val="SingleTxt"/>
        <w:tabs>
          <w:tab w:val="right" w:pos="1685"/>
        </w:tabs>
        <w:spacing w:line="240" w:lineRule="atLeast"/>
        <w:ind w:left="1742" w:hanging="475"/>
        <w:rPr>
          <w:lang w:val="es-ES_tradnl"/>
        </w:rPr>
      </w:pPr>
      <w:r w:rsidRPr="009C7F5C">
        <w:rPr>
          <w:lang w:val="es-ES_tradnl"/>
        </w:rPr>
        <w:tab/>
        <w:t>•</w:t>
      </w:r>
      <w:r w:rsidRPr="009C7F5C">
        <w:rPr>
          <w:lang w:val="es-ES_tradnl"/>
        </w:rPr>
        <w:tab/>
        <w:t>Si las industrias propiedad exclusiva de mujeres empresarias solicitan un préstamo con el fin de exportar sus productos industriales, los préstamos a la exportación pueden obtenerse a través del sistema bancario del fondo que concede préstamos a las mujeres empresarias, en función de la situación financiera de estas empresas.</w:t>
      </w:r>
    </w:p>
    <w:p w14:paraId="320C13C7"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Además, existe una disposición según la cual los importes del fondo de promoción industrial y de inversiones establecido para la promoción y protección de las inversiones industriales del país pueden destinarse al desarrollo de la iniciativa empresarial de las mujeres. En el marco de la responsabilidad social empresarial, la industria debe invertir en programas orientados a la capacitación y la generación de ingresos para las mujeres rurales, las minorías y las comunidades marginadas, con bajos ingresos y atrasadas</w:t>
      </w:r>
      <w:r w:rsidRPr="009C7F5C">
        <w:rPr>
          <w:vertAlign w:val="superscript"/>
          <w:lang w:val="es-ES_tradnl"/>
        </w:rPr>
        <w:footnoteReference w:id="58"/>
      </w:r>
      <w:r w:rsidRPr="009C7F5C">
        <w:rPr>
          <w:lang w:val="es-ES_tradnl"/>
        </w:rPr>
        <w:t xml:space="preserve">.     </w:t>
      </w:r>
    </w:p>
    <w:p w14:paraId="145F80B4" w14:textId="77777777" w:rsidR="00E45FCF" w:rsidRPr="009C7F5C" w:rsidRDefault="00E45FCF" w:rsidP="00301173">
      <w:pPr>
        <w:pStyle w:val="SingleTxt"/>
        <w:numPr>
          <w:ilvl w:val="0"/>
          <w:numId w:val="27"/>
        </w:numPr>
        <w:spacing w:line="240" w:lineRule="atLeast"/>
        <w:ind w:left="1267" w:firstLine="0"/>
        <w:rPr>
          <w:i/>
          <w:iCs/>
          <w:lang w:val="es-ES_tradnl"/>
        </w:rPr>
      </w:pPr>
      <w:r w:rsidRPr="009C7F5C">
        <w:rPr>
          <w:lang w:val="es-ES_tradnl"/>
        </w:rPr>
        <w:t>Existen muy pocos ejemplos en Nepal sobre el acceso de las mujeres a las tecnofinanzas.  Un buen ejemplo es Aloi, una empresa de tecnología financiera con sede en Katmandú que ayuda a los microempresarios informales de Nepal a superar las dificultades de acceso a la financiación formal para sus negocios. La empresa está ganando reconocimiento como empresa líder en tecnofinanzas y continúa apoyando a los propietarios de pequeñas empresas y microempresas y a los aspirantes a empresarios de todo el país. Con el apoyo de la Comisión Económica y Social para Asia y el Pacífico (CESPAP) y del Fondo de las Naciones Unidas para el Desarrollo de la Capitalización (FNUDC), Aloi se está expandiendo rápidamente y está creando una amplia red de asociados bancarios en todo Nepal</w:t>
      </w:r>
      <w:r w:rsidRPr="009C7F5C">
        <w:rPr>
          <w:vertAlign w:val="superscript"/>
          <w:lang w:val="es-ES_tradnl"/>
        </w:rPr>
        <w:footnoteReference w:id="59"/>
      </w:r>
      <w:r w:rsidRPr="009C7F5C">
        <w:rPr>
          <w:lang w:val="es-ES_tradnl"/>
        </w:rPr>
        <w:t>.  Pero a la hora de comprender, valorar e invertir en la inclusión de las mujeres, el sector de las tecnofinanzas tiene un largo camino por recorrer en el país</w:t>
      </w:r>
      <w:r w:rsidRPr="009C7F5C">
        <w:rPr>
          <w:vertAlign w:val="superscript"/>
          <w:lang w:val="es-ES_tradnl"/>
        </w:rPr>
        <w:footnoteReference w:id="60"/>
      </w:r>
      <w:r w:rsidRPr="009C7F5C">
        <w:rPr>
          <w:lang w:val="es-ES_tradnl"/>
        </w:rPr>
        <w:t>.</w:t>
      </w:r>
    </w:p>
    <w:p w14:paraId="2ED930D7" w14:textId="77777777" w:rsidR="00E45FCF" w:rsidRPr="009C7F5C" w:rsidRDefault="00E45FCF" w:rsidP="00301173">
      <w:pPr>
        <w:pStyle w:val="SingleTxt"/>
        <w:numPr>
          <w:ilvl w:val="0"/>
          <w:numId w:val="27"/>
        </w:numPr>
        <w:spacing w:line="240" w:lineRule="atLeast"/>
        <w:ind w:left="1267" w:firstLine="0"/>
        <w:rPr>
          <w:lang w:val="es-ES_tradnl"/>
        </w:rPr>
      </w:pPr>
      <w:r w:rsidRPr="009C7F5C">
        <w:rPr>
          <w:lang w:val="es-ES_tradnl"/>
        </w:rPr>
        <w:t>Según el Nepal Rastra Bank, el banco central del país, la puntuación global de la alfabetización financiera del país es del 57,9 %. Esta cifra es ligeramente inferior a la media de los resultados de 26 países, que es del 61 % en la encuesta de la Organización de Cooperación y Desarrollo Económicos (OCDE) (2020). La puntuación de la alfabetización financiera varía entre las provincias, mostrando que la provincia de Bagmati está en la parte superior con una puntuación del 64,5 % y que la provincia de Madhesh está en la parte inferior con una puntuación del 52,0 %. Comparativamente, Koshi, Madhesh, Lumbini y Sudurpashchim tienen una puntuación inferior a la media nacional. La puntuación de conocimientos financieros de Karnali es ligeramente superior al nivel nacional debido a una puntuación comparativamente más alta en comportamiento financiero y actitud financiera. Los resultados de la encuesta muestran que los hombres han superado a las mujeres en la puntuación de la alfabetización financiera con una puntuación del 61,8 % en comparación con el 54,8 % de las mujeres. Esta brecha de género en la puntuación de la alfabetización financiera existe en todas las provincias, con una brecha mucho mayor en las provincias de Madhesh y Sudurpashchim. La puntuación de la alfabetización financiera es más alta en las ciudades metropolitanas (65,4 %) que en otras entidades locales (Cuadro A1.2). Pero la brecha de género en la puntuación de conocimientos financieros es también ligeramente superior en las ciudades metropolitanas</w:t>
      </w:r>
      <w:r w:rsidRPr="009C7F5C">
        <w:rPr>
          <w:vertAlign w:val="superscript"/>
          <w:lang w:val="es-ES_tradnl"/>
        </w:rPr>
        <w:footnoteReference w:id="61"/>
      </w:r>
      <w:r w:rsidRPr="009C7F5C">
        <w:rPr>
          <w:lang w:val="es-ES_tradnl"/>
        </w:rPr>
        <w:t xml:space="preserve">.   </w:t>
      </w:r>
    </w:p>
    <w:p w14:paraId="5D336B77" w14:textId="77777777" w:rsidR="00E45FCF" w:rsidRPr="009C7F5C" w:rsidRDefault="00E45FCF" w:rsidP="00E45FCF">
      <w:pPr>
        <w:pStyle w:val="SingleTxt"/>
        <w:spacing w:after="0" w:line="120" w:lineRule="exact"/>
        <w:ind w:left="1264" w:right="1264"/>
        <w:rPr>
          <w:sz w:val="10"/>
          <w:lang w:val="es-ES_tradnl"/>
        </w:rPr>
      </w:pPr>
    </w:p>
    <w:p w14:paraId="18AE9963" w14:textId="77777777" w:rsidR="00E45FCF" w:rsidRPr="009C7F5C" w:rsidRDefault="00E45FCF" w:rsidP="00E45FCF">
      <w:pPr>
        <w:pStyle w:val="SingleTxt"/>
        <w:spacing w:after="0" w:line="120" w:lineRule="exact"/>
        <w:ind w:left="1264" w:right="1264"/>
        <w:rPr>
          <w:sz w:val="10"/>
          <w:lang w:val="es-ES_tradnl"/>
        </w:rPr>
      </w:pPr>
    </w:p>
    <w:p w14:paraId="7D3F26AE" w14:textId="77777777" w:rsidR="00E45FCF" w:rsidRPr="009C7F5C" w:rsidRDefault="00E45FCF" w:rsidP="00301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19 b) de la lista de cuestiones y preguntas</w:t>
      </w:r>
    </w:p>
    <w:p w14:paraId="7ABBD87E" w14:textId="77777777" w:rsidR="00E45FCF" w:rsidRPr="009C7F5C" w:rsidRDefault="00E45FCF" w:rsidP="00E45FCF">
      <w:pPr>
        <w:pStyle w:val="SingleTxt"/>
        <w:keepNext/>
        <w:spacing w:after="0" w:line="120" w:lineRule="exact"/>
        <w:ind w:left="1264" w:right="1264"/>
        <w:rPr>
          <w:sz w:val="10"/>
          <w:lang w:val="es-ES_tradnl"/>
        </w:rPr>
      </w:pPr>
    </w:p>
    <w:p w14:paraId="136D6093" w14:textId="77777777" w:rsidR="00E45FCF" w:rsidRPr="009C7F5C" w:rsidRDefault="00E45FCF" w:rsidP="00E45FCF">
      <w:pPr>
        <w:pStyle w:val="SingleTxt"/>
        <w:keepNext/>
        <w:spacing w:after="0" w:line="120" w:lineRule="exact"/>
        <w:ind w:left="1264" w:right="1264"/>
        <w:rPr>
          <w:sz w:val="10"/>
          <w:lang w:val="es-ES_tradnl"/>
        </w:rPr>
      </w:pPr>
    </w:p>
    <w:p w14:paraId="58543941" w14:textId="661E922F" w:rsidR="00E45FCF" w:rsidRDefault="00E45FCF" w:rsidP="00301173">
      <w:pPr>
        <w:pStyle w:val="SingleTxt"/>
        <w:numPr>
          <w:ilvl w:val="0"/>
          <w:numId w:val="27"/>
        </w:numPr>
        <w:spacing w:line="240" w:lineRule="atLeast"/>
        <w:ind w:left="1267" w:firstLine="0"/>
        <w:rPr>
          <w:lang w:val="es-ES_tradnl"/>
        </w:rPr>
      </w:pPr>
      <w:r w:rsidRPr="009C7F5C">
        <w:rPr>
          <w:lang w:val="es-ES_tradnl"/>
        </w:rPr>
        <w:t>Tres de cada cinco empleados en el sector informal son hombres, y la mayoría (el 45,8 %) están empleados en trabajos no agrícolas; solamente el 13,4 % trabaja en la agricultura.  El porcentaje de mujeres empleadas en el sector informal es mayor (dos terceras partes), y a diferencia de los hombres, están empleadas casi a partes iguales en trabajos agrícolas y no agrícolas (el 31,8 y el 32,9 % respectivamente). Aunque son pocas las empleadas domésticas, el porcentaje de mujeres es tres veces mayor que el de hombres (1,18 y 0,6 % respectivamente). Los datos se muestran en el siguiente cuadro (Cuadro 21).</w:t>
      </w:r>
    </w:p>
    <w:p w14:paraId="579D0526" w14:textId="77777777" w:rsidR="00B11DAE" w:rsidRPr="00B11DAE" w:rsidRDefault="00B11DAE" w:rsidP="00B11DAE">
      <w:pPr>
        <w:pStyle w:val="SingleTxt"/>
        <w:spacing w:after="0" w:line="120" w:lineRule="exact"/>
        <w:rPr>
          <w:sz w:val="10"/>
          <w:lang w:val="es-ES_tradnl"/>
        </w:rPr>
      </w:pPr>
    </w:p>
    <w:p w14:paraId="229DC1B4" w14:textId="7CCEEF31" w:rsidR="00B11DAE" w:rsidRDefault="00B11DAE" w:rsidP="00B11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Cs/>
          <w:lang w:val="es-ES_tradnl"/>
        </w:rPr>
        <w:tab/>
      </w:r>
      <w:r>
        <w:rPr>
          <w:bCs/>
          <w:lang w:val="es-ES_tradnl"/>
        </w:rPr>
        <w:tab/>
      </w:r>
      <w:r w:rsidRPr="00B11DAE">
        <w:rPr>
          <w:b w:val="0"/>
          <w:lang w:val="es-ES_tradnl"/>
        </w:rPr>
        <w:t>Cuadro 21</w:t>
      </w:r>
      <w:r w:rsidRPr="009C7F5C">
        <w:rPr>
          <w:bCs/>
          <w:lang w:val="es-ES_tradnl"/>
        </w:rPr>
        <w:br/>
      </w:r>
      <w:r w:rsidRPr="009C7F5C">
        <w:rPr>
          <w:lang w:val="es-ES_tradnl"/>
        </w:rPr>
        <w:t>Sector formal e informal del empleo de la población actualmente empleada (mayores de 15 años en %)</w:t>
      </w:r>
    </w:p>
    <w:p w14:paraId="0DAF88A1" w14:textId="77777777" w:rsidR="00B11DAE" w:rsidRPr="00B11DAE" w:rsidRDefault="00B11DAE" w:rsidP="00B11DAE">
      <w:pPr>
        <w:pStyle w:val="SingleTxt"/>
        <w:spacing w:after="0" w:line="120" w:lineRule="exact"/>
        <w:rPr>
          <w:sz w:val="10"/>
          <w:lang w:val="es-ES_tradnl"/>
        </w:rPr>
      </w:pPr>
    </w:p>
    <w:p w14:paraId="3DEA5B38" w14:textId="77777777" w:rsidR="00B11DAE" w:rsidRPr="00B11DAE" w:rsidRDefault="00B11DAE" w:rsidP="00B11DAE">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13"/>
        <w:gridCol w:w="2070"/>
        <w:gridCol w:w="1272"/>
        <w:gridCol w:w="1632"/>
        <w:gridCol w:w="1633"/>
      </w:tblGrid>
      <w:tr w:rsidR="00B11DAE" w:rsidRPr="00D7557D" w14:paraId="52F56C63" w14:textId="77777777" w:rsidTr="00427076">
        <w:trPr>
          <w:tblHeader/>
        </w:trPr>
        <w:tc>
          <w:tcPr>
            <w:tcW w:w="713" w:type="dxa"/>
            <w:tcBorders>
              <w:top w:val="single" w:sz="4" w:space="0" w:color="auto"/>
              <w:bottom w:val="single" w:sz="12" w:space="0" w:color="auto"/>
            </w:tcBorders>
            <w:shd w:val="clear" w:color="auto" w:fill="auto"/>
            <w:vAlign w:val="bottom"/>
          </w:tcPr>
          <w:p w14:paraId="12428C6C" w14:textId="7777777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Sector</w:t>
            </w:r>
          </w:p>
        </w:tc>
        <w:tc>
          <w:tcPr>
            <w:tcW w:w="2070" w:type="dxa"/>
            <w:tcBorders>
              <w:top w:val="single" w:sz="4" w:space="0" w:color="auto"/>
              <w:bottom w:val="single" w:sz="12" w:space="0" w:color="auto"/>
            </w:tcBorders>
            <w:shd w:val="clear" w:color="auto" w:fill="auto"/>
            <w:vAlign w:val="bottom"/>
          </w:tcPr>
          <w:p w14:paraId="1E11C53B" w14:textId="5F8F886B" w:rsidR="00B11DAE" w:rsidRPr="00D7557D" w:rsidRDefault="0042707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C7F5C">
              <w:rPr>
                <w:i/>
                <w:iCs/>
                <w:sz w:val="14"/>
                <w:szCs w:val="14"/>
                <w:lang w:val="es-ES_tradnl"/>
              </w:rPr>
              <w:t>Sector de empleo</w:t>
            </w:r>
          </w:p>
        </w:tc>
        <w:tc>
          <w:tcPr>
            <w:tcW w:w="1272" w:type="dxa"/>
            <w:tcBorders>
              <w:top w:val="single" w:sz="4" w:space="0" w:color="auto"/>
              <w:bottom w:val="single" w:sz="12" w:space="0" w:color="auto"/>
            </w:tcBorders>
            <w:shd w:val="clear" w:color="auto" w:fill="auto"/>
            <w:vAlign w:val="bottom"/>
          </w:tcPr>
          <w:p w14:paraId="2AC8328A" w14:textId="6697F8E2" w:rsidR="00B11DAE" w:rsidRPr="00D7557D" w:rsidRDefault="0042707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Hombres</w:t>
            </w:r>
          </w:p>
        </w:tc>
        <w:tc>
          <w:tcPr>
            <w:tcW w:w="1632" w:type="dxa"/>
            <w:tcBorders>
              <w:top w:val="single" w:sz="4" w:space="0" w:color="auto"/>
              <w:bottom w:val="single" w:sz="12" w:space="0" w:color="auto"/>
            </w:tcBorders>
            <w:shd w:val="clear" w:color="auto" w:fill="auto"/>
            <w:vAlign w:val="bottom"/>
          </w:tcPr>
          <w:p w14:paraId="5D47A442" w14:textId="74011715" w:rsidR="00B11DAE" w:rsidRPr="00D7557D" w:rsidRDefault="00427076"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7F5C">
              <w:rPr>
                <w:i/>
                <w:iCs/>
                <w:sz w:val="14"/>
                <w:szCs w:val="14"/>
                <w:lang w:val="es-ES_tradnl"/>
              </w:rPr>
              <w:t>Mujeres</w:t>
            </w:r>
          </w:p>
        </w:tc>
        <w:tc>
          <w:tcPr>
            <w:tcW w:w="1633" w:type="dxa"/>
            <w:tcBorders>
              <w:top w:val="single" w:sz="4" w:space="0" w:color="auto"/>
              <w:bottom w:val="single" w:sz="12" w:space="0" w:color="auto"/>
            </w:tcBorders>
            <w:shd w:val="clear" w:color="auto" w:fill="auto"/>
            <w:vAlign w:val="bottom"/>
          </w:tcPr>
          <w:p w14:paraId="207566CC" w14:textId="7777777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w:t>
            </w:r>
          </w:p>
        </w:tc>
      </w:tr>
      <w:tr w:rsidR="00B11DAE" w:rsidRPr="00D7557D" w14:paraId="20BAEF10" w14:textId="77777777" w:rsidTr="00427076">
        <w:trPr>
          <w:trHeight w:hRule="exact" w:val="115"/>
          <w:tblHeader/>
        </w:trPr>
        <w:tc>
          <w:tcPr>
            <w:tcW w:w="713" w:type="dxa"/>
            <w:tcBorders>
              <w:top w:val="single" w:sz="12" w:space="0" w:color="auto"/>
            </w:tcBorders>
            <w:shd w:val="clear" w:color="auto" w:fill="auto"/>
            <w:vAlign w:val="bottom"/>
          </w:tcPr>
          <w:p w14:paraId="2C4BE85C" w14:textId="7777777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070" w:type="dxa"/>
            <w:tcBorders>
              <w:top w:val="single" w:sz="12" w:space="0" w:color="auto"/>
            </w:tcBorders>
            <w:shd w:val="clear" w:color="auto" w:fill="auto"/>
            <w:vAlign w:val="bottom"/>
          </w:tcPr>
          <w:p w14:paraId="771DD574" w14:textId="7777777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272" w:type="dxa"/>
            <w:tcBorders>
              <w:top w:val="single" w:sz="12" w:space="0" w:color="auto"/>
            </w:tcBorders>
            <w:shd w:val="clear" w:color="auto" w:fill="auto"/>
            <w:vAlign w:val="bottom"/>
          </w:tcPr>
          <w:p w14:paraId="4E92C0A5" w14:textId="7777777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2" w:type="dxa"/>
            <w:tcBorders>
              <w:top w:val="single" w:sz="12" w:space="0" w:color="auto"/>
            </w:tcBorders>
            <w:shd w:val="clear" w:color="auto" w:fill="auto"/>
            <w:vAlign w:val="bottom"/>
          </w:tcPr>
          <w:p w14:paraId="6EF55D5E" w14:textId="7777777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3" w:type="dxa"/>
            <w:tcBorders>
              <w:top w:val="single" w:sz="12" w:space="0" w:color="auto"/>
            </w:tcBorders>
            <w:shd w:val="clear" w:color="auto" w:fill="auto"/>
            <w:vAlign w:val="bottom"/>
          </w:tcPr>
          <w:p w14:paraId="560BE0C6" w14:textId="7777777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27076" w:rsidRPr="00D7557D" w14:paraId="32299BA3" w14:textId="77777777" w:rsidTr="00427076">
        <w:tc>
          <w:tcPr>
            <w:tcW w:w="713" w:type="dxa"/>
            <w:shd w:val="clear" w:color="auto" w:fill="auto"/>
            <w:vAlign w:val="bottom"/>
          </w:tcPr>
          <w:p w14:paraId="3E71F834" w14:textId="77777777"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Formal</w:t>
            </w:r>
          </w:p>
        </w:tc>
        <w:tc>
          <w:tcPr>
            <w:tcW w:w="2070" w:type="dxa"/>
            <w:shd w:val="clear" w:color="auto" w:fill="auto"/>
            <w:vAlign w:val="bottom"/>
          </w:tcPr>
          <w:p w14:paraId="354BAFFE" w14:textId="41A904FF"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Agricultura</w:t>
            </w:r>
          </w:p>
        </w:tc>
        <w:tc>
          <w:tcPr>
            <w:tcW w:w="1272" w:type="dxa"/>
            <w:shd w:val="clear" w:color="auto" w:fill="auto"/>
            <w:vAlign w:val="bottom"/>
          </w:tcPr>
          <w:p w14:paraId="33AB7998" w14:textId="5398ACCD"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r w:rsidR="001D7615">
              <w:rPr>
                <w:sz w:val="17"/>
              </w:rPr>
              <w:t>,</w:t>
            </w:r>
            <w:r w:rsidRPr="00D7557D">
              <w:rPr>
                <w:sz w:val="17"/>
              </w:rPr>
              <w:t>3</w:t>
            </w:r>
          </w:p>
        </w:tc>
        <w:tc>
          <w:tcPr>
            <w:tcW w:w="1632" w:type="dxa"/>
            <w:shd w:val="clear" w:color="auto" w:fill="auto"/>
            <w:vAlign w:val="bottom"/>
          </w:tcPr>
          <w:p w14:paraId="54647949" w14:textId="1F098986"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r w:rsidR="001D7615">
              <w:rPr>
                <w:sz w:val="17"/>
              </w:rPr>
              <w:t>,</w:t>
            </w:r>
            <w:r w:rsidRPr="00D7557D">
              <w:rPr>
                <w:sz w:val="17"/>
              </w:rPr>
              <w:t>2</w:t>
            </w:r>
          </w:p>
        </w:tc>
        <w:tc>
          <w:tcPr>
            <w:tcW w:w="1633" w:type="dxa"/>
            <w:shd w:val="clear" w:color="auto" w:fill="auto"/>
            <w:vAlign w:val="bottom"/>
          </w:tcPr>
          <w:p w14:paraId="2D8DC0C9" w14:textId="73166BA8"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r w:rsidR="001D7615">
              <w:rPr>
                <w:sz w:val="17"/>
              </w:rPr>
              <w:t>,</w:t>
            </w:r>
            <w:r w:rsidRPr="00D7557D">
              <w:rPr>
                <w:sz w:val="17"/>
              </w:rPr>
              <w:t>3</w:t>
            </w:r>
          </w:p>
        </w:tc>
      </w:tr>
      <w:tr w:rsidR="00427076" w:rsidRPr="00D7557D" w14:paraId="38DD62D7" w14:textId="77777777" w:rsidTr="00427076">
        <w:tc>
          <w:tcPr>
            <w:tcW w:w="713" w:type="dxa"/>
            <w:tcBorders>
              <w:bottom w:val="single" w:sz="4" w:space="0" w:color="auto"/>
            </w:tcBorders>
            <w:shd w:val="clear" w:color="auto" w:fill="auto"/>
            <w:vAlign w:val="bottom"/>
          </w:tcPr>
          <w:p w14:paraId="01449409" w14:textId="77777777"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2070" w:type="dxa"/>
            <w:tcBorders>
              <w:bottom w:val="single" w:sz="4" w:space="0" w:color="auto"/>
            </w:tcBorders>
            <w:shd w:val="clear" w:color="auto" w:fill="auto"/>
            <w:vAlign w:val="bottom"/>
          </w:tcPr>
          <w:p w14:paraId="3EEFCC40" w14:textId="64045EDC"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9C7F5C">
              <w:rPr>
                <w:sz w:val="17"/>
                <w:szCs w:val="17"/>
                <w:lang w:val="es-ES_tradnl"/>
              </w:rPr>
              <w:t>Trabajos no agrícolas</w:t>
            </w:r>
          </w:p>
        </w:tc>
        <w:tc>
          <w:tcPr>
            <w:tcW w:w="1272" w:type="dxa"/>
            <w:tcBorders>
              <w:bottom w:val="single" w:sz="4" w:space="0" w:color="auto"/>
            </w:tcBorders>
            <w:shd w:val="clear" w:color="auto" w:fill="auto"/>
            <w:vAlign w:val="bottom"/>
          </w:tcPr>
          <w:p w14:paraId="107B88D3" w14:textId="616649AD"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39</w:t>
            </w:r>
            <w:r w:rsidR="001D7615">
              <w:rPr>
                <w:sz w:val="17"/>
              </w:rPr>
              <w:t>,</w:t>
            </w:r>
            <w:r w:rsidRPr="00D7557D">
              <w:rPr>
                <w:sz w:val="17"/>
              </w:rPr>
              <w:t>0</w:t>
            </w:r>
          </w:p>
        </w:tc>
        <w:tc>
          <w:tcPr>
            <w:tcW w:w="1632" w:type="dxa"/>
            <w:tcBorders>
              <w:bottom w:val="single" w:sz="4" w:space="0" w:color="auto"/>
            </w:tcBorders>
            <w:shd w:val="clear" w:color="auto" w:fill="auto"/>
            <w:vAlign w:val="bottom"/>
          </w:tcPr>
          <w:p w14:paraId="6E3CAFDC" w14:textId="3216DF99"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32</w:t>
            </w:r>
            <w:r w:rsidR="001D7615">
              <w:rPr>
                <w:sz w:val="17"/>
              </w:rPr>
              <w:t>,</w:t>
            </w:r>
            <w:r w:rsidRPr="00D7557D">
              <w:rPr>
                <w:sz w:val="17"/>
              </w:rPr>
              <w:t>3</w:t>
            </w:r>
          </w:p>
        </w:tc>
        <w:tc>
          <w:tcPr>
            <w:tcW w:w="1633" w:type="dxa"/>
            <w:tcBorders>
              <w:bottom w:val="single" w:sz="4" w:space="0" w:color="auto"/>
            </w:tcBorders>
            <w:shd w:val="clear" w:color="auto" w:fill="auto"/>
            <w:vAlign w:val="bottom"/>
          </w:tcPr>
          <w:p w14:paraId="29338761" w14:textId="5A13F2E3"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36</w:t>
            </w:r>
            <w:r w:rsidR="001D7615">
              <w:rPr>
                <w:sz w:val="17"/>
              </w:rPr>
              <w:t>,</w:t>
            </w:r>
            <w:r w:rsidRPr="00D7557D">
              <w:rPr>
                <w:sz w:val="17"/>
              </w:rPr>
              <w:t>5</w:t>
            </w:r>
          </w:p>
        </w:tc>
      </w:tr>
      <w:tr w:rsidR="00B11DAE" w:rsidRPr="00D7557D" w14:paraId="251E7108" w14:textId="77777777" w:rsidTr="00427076">
        <w:tc>
          <w:tcPr>
            <w:tcW w:w="713" w:type="dxa"/>
            <w:tcBorders>
              <w:top w:val="single" w:sz="4" w:space="0" w:color="auto"/>
              <w:bottom w:val="single" w:sz="4" w:space="0" w:color="auto"/>
            </w:tcBorders>
            <w:shd w:val="clear" w:color="auto" w:fill="auto"/>
            <w:vAlign w:val="bottom"/>
          </w:tcPr>
          <w:p w14:paraId="20259A57" w14:textId="7777777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p>
        </w:tc>
        <w:tc>
          <w:tcPr>
            <w:tcW w:w="2070" w:type="dxa"/>
            <w:tcBorders>
              <w:top w:val="single" w:sz="4" w:space="0" w:color="auto"/>
              <w:bottom w:val="single" w:sz="4" w:space="0" w:color="auto"/>
            </w:tcBorders>
            <w:shd w:val="clear" w:color="auto" w:fill="auto"/>
            <w:vAlign w:val="bottom"/>
          </w:tcPr>
          <w:p w14:paraId="5D9EB2FA" w14:textId="7777777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rPr>
            </w:pPr>
            <w:r w:rsidRPr="00D7557D">
              <w:rPr>
                <w:b/>
                <w:sz w:val="17"/>
              </w:rPr>
              <w:t>Total</w:t>
            </w:r>
          </w:p>
        </w:tc>
        <w:tc>
          <w:tcPr>
            <w:tcW w:w="1272" w:type="dxa"/>
            <w:tcBorders>
              <w:top w:val="single" w:sz="4" w:space="0" w:color="auto"/>
              <w:bottom w:val="single" w:sz="4" w:space="0" w:color="auto"/>
            </w:tcBorders>
            <w:shd w:val="clear" w:color="auto" w:fill="auto"/>
            <w:vAlign w:val="bottom"/>
          </w:tcPr>
          <w:p w14:paraId="2C450394" w14:textId="707D547B"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40</w:t>
            </w:r>
            <w:r w:rsidR="001D7615">
              <w:rPr>
                <w:b/>
                <w:sz w:val="17"/>
              </w:rPr>
              <w:t>,</w:t>
            </w:r>
            <w:r w:rsidRPr="00D7557D">
              <w:rPr>
                <w:b/>
                <w:sz w:val="17"/>
              </w:rPr>
              <w:t>3</w:t>
            </w:r>
          </w:p>
        </w:tc>
        <w:tc>
          <w:tcPr>
            <w:tcW w:w="1632" w:type="dxa"/>
            <w:tcBorders>
              <w:top w:val="single" w:sz="4" w:space="0" w:color="auto"/>
              <w:bottom w:val="single" w:sz="4" w:space="0" w:color="auto"/>
            </w:tcBorders>
            <w:shd w:val="clear" w:color="auto" w:fill="auto"/>
            <w:vAlign w:val="bottom"/>
          </w:tcPr>
          <w:p w14:paraId="6EA707AD" w14:textId="238FB4B4"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33</w:t>
            </w:r>
            <w:r w:rsidR="001D7615">
              <w:rPr>
                <w:b/>
                <w:sz w:val="17"/>
              </w:rPr>
              <w:t>,</w:t>
            </w:r>
            <w:r w:rsidRPr="00D7557D">
              <w:rPr>
                <w:b/>
                <w:sz w:val="17"/>
              </w:rPr>
              <w:t>5</w:t>
            </w:r>
          </w:p>
        </w:tc>
        <w:tc>
          <w:tcPr>
            <w:tcW w:w="1633" w:type="dxa"/>
            <w:tcBorders>
              <w:top w:val="single" w:sz="4" w:space="0" w:color="auto"/>
              <w:bottom w:val="single" w:sz="4" w:space="0" w:color="auto"/>
            </w:tcBorders>
            <w:shd w:val="clear" w:color="auto" w:fill="auto"/>
            <w:vAlign w:val="bottom"/>
          </w:tcPr>
          <w:p w14:paraId="18DE598F" w14:textId="2C3C81CC"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37</w:t>
            </w:r>
            <w:r w:rsidR="001D7615">
              <w:rPr>
                <w:b/>
                <w:sz w:val="17"/>
              </w:rPr>
              <w:t>,</w:t>
            </w:r>
            <w:r w:rsidRPr="00D7557D">
              <w:rPr>
                <w:b/>
                <w:sz w:val="17"/>
              </w:rPr>
              <w:t>8</w:t>
            </w:r>
          </w:p>
        </w:tc>
      </w:tr>
      <w:tr w:rsidR="00427076" w:rsidRPr="00D7557D" w14:paraId="50D01DC5" w14:textId="77777777" w:rsidTr="00427076">
        <w:tc>
          <w:tcPr>
            <w:tcW w:w="713" w:type="dxa"/>
            <w:tcBorders>
              <w:top w:val="single" w:sz="4" w:space="0" w:color="auto"/>
            </w:tcBorders>
            <w:shd w:val="clear" w:color="auto" w:fill="auto"/>
            <w:vAlign w:val="bottom"/>
          </w:tcPr>
          <w:p w14:paraId="1BE30E95" w14:textId="77777777"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D7557D">
              <w:rPr>
                <w:sz w:val="17"/>
              </w:rPr>
              <w:t>Informal</w:t>
            </w:r>
          </w:p>
        </w:tc>
        <w:tc>
          <w:tcPr>
            <w:tcW w:w="2070" w:type="dxa"/>
            <w:tcBorders>
              <w:top w:val="single" w:sz="4" w:space="0" w:color="auto"/>
            </w:tcBorders>
            <w:shd w:val="clear" w:color="auto" w:fill="auto"/>
            <w:vAlign w:val="bottom"/>
          </w:tcPr>
          <w:p w14:paraId="70B33953" w14:textId="570AD1F0"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9C7F5C">
              <w:rPr>
                <w:sz w:val="17"/>
                <w:szCs w:val="17"/>
                <w:lang w:val="es-ES_tradnl"/>
              </w:rPr>
              <w:t>Agricultura</w:t>
            </w:r>
          </w:p>
        </w:tc>
        <w:tc>
          <w:tcPr>
            <w:tcW w:w="1272" w:type="dxa"/>
            <w:tcBorders>
              <w:top w:val="single" w:sz="4" w:space="0" w:color="auto"/>
            </w:tcBorders>
            <w:shd w:val="clear" w:color="auto" w:fill="auto"/>
            <w:vAlign w:val="bottom"/>
          </w:tcPr>
          <w:p w14:paraId="26AB2522" w14:textId="0D27F709"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13</w:t>
            </w:r>
            <w:r w:rsidR="001D7615">
              <w:rPr>
                <w:sz w:val="17"/>
              </w:rPr>
              <w:t>,</w:t>
            </w:r>
            <w:r w:rsidRPr="00D7557D">
              <w:rPr>
                <w:sz w:val="17"/>
              </w:rPr>
              <w:t>4</w:t>
            </w:r>
          </w:p>
        </w:tc>
        <w:tc>
          <w:tcPr>
            <w:tcW w:w="1632" w:type="dxa"/>
            <w:tcBorders>
              <w:top w:val="single" w:sz="4" w:space="0" w:color="auto"/>
            </w:tcBorders>
            <w:shd w:val="clear" w:color="auto" w:fill="auto"/>
            <w:vAlign w:val="bottom"/>
          </w:tcPr>
          <w:p w14:paraId="0EBC461F" w14:textId="2631C041"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31</w:t>
            </w:r>
            <w:r w:rsidR="001D7615">
              <w:rPr>
                <w:sz w:val="17"/>
              </w:rPr>
              <w:t>,</w:t>
            </w:r>
            <w:r w:rsidRPr="00D7557D">
              <w:rPr>
                <w:sz w:val="17"/>
              </w:rPr>
              <w:t>8</w:t>
            </w:r>
          </w:p>
        </w:tc>
        <w:tc>
          <w:tcPr>
            <w:tcW w:w="1633" w:type="dxa"/>
            <w:tcBorders>
              <w:top w:val="single" w:sz="4" w:space="0" w:color="auto"/>
            </w:tcBorders>
            <w:shd w:val="clear" w:color="auto" w:fill="auto"/>
            <w:vAlign w:val="bottom"/>
          </w:tcPr>
          <w:p w14:paraId="67DAD2A6" w14:textId="43EEB5ED"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20</w:t>
            </w:r>
            <w:r w:rsidR="001D7615">
              <w:rPr>
                <w:sz w:val="17"/>
              </w:rPr>
              <w:t>,</w:t>
            </w:r>
            <w:r w:rsidRPr="00D7557D">
              <w:rPr>
                <w:sz w:val="17"/>
              </w:rPr>
              <w:t>2</w:t>
            </w:r>
          </w:p>
        </w:tc>
      </w:tr>
      <w:tr w:rsidR="00427076" w:rsidRPr="00D7557D" w14:paraId="0102E857" w14:textId="77777777" w:rsidTr="00427076">
        <w:tc>
          <w:tcPr>
            <w:tcW w:w="713" w:type="dxa"/>
            <w:shd w:val="clear" w:color="auto" w:fill="auto"/>
            <w:vAlign w:val="bottom"/>
          </w:tcPr>
          <w:p w14:paraId="5B12E4E2" w14:textId="77777777"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070" w:type="dxa"/>
            <w:shd w:val="clear" w:color="auto" w:fill="auto"/>
            <w:vAlign w:val="bottom"/>
          </w:tcPr>
          <w:p w14:paraId="7EE39587" w14:textId="0197564F"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C7F5C">
              <w:rPr>
                <w:sz w:val="17"/>
                <w:szCs w:val="17"/>
                <w:lang w:val="es-ES_tradnl"/>
              </w:rPr>
              <w:t>Trabajos no agrícolas</w:t>
            </w:r>
          </w:p>
        </w:tc>
        <w:tc>
          <w:tcPr>
            <w:tcW w:w="1272" w:type="dxa"/>
            <w:shd w:val="clear" w:color="auto" w:fill="auto"/>
            <w:vAlign w:val="bottom"/>
          </w:tcPr>
          <w:p w14:paraId="7BEC5DAA" w14:textId="460555B7"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45</w:t>
            </w:r>
            <w:r w:rsidR="001D7615">
              <w:rPr>
                <w:sz w:val="17"/>
              </w:rPr>
              <w:t>,</w:t>
            </w:r>
            <w:r w:rsidRPr="00D7557D">
              <w:rPr>
                <w:sz w:val="17"/>
              </w:rPr>
              <w:t>8</w:t>
            </w:r>
          </w:p>
        </w:tc>
        <w:tc>
          <w:tcPr>
            <w:tcW w:w="1632" w:type="dxa"/>
            <w:shd w:val="clear" w:color="auto" w:fill="auto"/>
            <w:vAlign w:val="bottom"/>
          </w:tcPr>
          <w:p w14:paraId="35D24C41" w14:textId="463ABB8A"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32</w:t>
            </w:r>
            <w:r w:rsidR="001D7615">
              <w:rPr>
                <w:sz w:val="17"/>
              </w:rPr>
              <w:t>,</w:t>
            </w:r>
            <w:r w:rsidRPr="00D7557D">
              <w:rPr>
                <w:sz w:val="17"/>
              </w:rPr>
              <w:t>9</w:t>
            </w:r>
          </w:p>
        </w:tc>
        <w:tc>
          <w:tcPr>
            <w:tcW w:w="1633" w:type="dxa"/>
            <w:shd w:val="clear" w:color="auto" w:fill="auto"/>
            <w:vAlign w:val="bottom"/>
          </w:tcPr>
          <w:p w14:paraId="5FC41913" w14:textId="7872FF26"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41</w:t>
            </w:r>
            <w:r w:rsidR="001D7615">
              <w:rPr>
                <w:sz w:val="17"/>
              </w:rPr>
              <w:t>,</w:t>
            </w:r>
            <w:r w:rsidRPr="00D7557D">
              <w:rPr>
                <w:sz w:val="17"/>
              </w:rPr>
              <w:t>0</w:t>
            </w:r>
          </w:p>
        </w:tc>
      </w:tr>
      <w:tr w:rsidR="00427076" w:rsidRPr="00D7557D" w14:paraId="51F75C29" w14:textId="77777777" w:rsidTr="00427076">
        <w:tc>
          <w:tcPr>
            <w:tcW w:w="713" w:type="dxa"/>
            <w:tcBorders>
              <w:bottom w:val="single" w:sz="4" w:space="0" w:color="auto"/>
            </w:tcBorders>
            <w:shd w:val="clear" w:color="auto" w:fill="auto"/>
            <w:vAlign w:val="bottom"/>
          </w:tcPr>
          <w:p w14:paraId="6797FD70" w14:textId="77777777"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2070" w:type="dxa"/>
            <w:tcBorders>
              <w:bottom w:val="single" w:sz="4" w:space="0" w:color="auto"/>
            </w:tcBorders>
            <w:shd w:val="clear" w:color="auto" w:fill="auto"/>
            <w:vAlign w:val="bottom"/>
          </w:tcPr>
          <w:p w14:paraId="4CE2957E" w14:textId="3AF2A1B9"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9C7F5C">
              <w:rPr>
                <w:sz w:val="17"/>
                <w:szCs w:val="17"/>
                <w:lang w:val="es-ES_tradnl"/>
              </w:rPr>
              <w:t>Hogares privados</w:t>
            </w:r>
          </w:p>
        </w:tc>
        <w:tc>
          <w:tcPr>
            <w:tcW w:w="1272" w:type="dxa"/>
            <w:tcBorders>
              <w:bottom w:val="single" w:sz="4" w:space="0" w:color="auto"/>
            </w:tcBorders>
            <w:shd w:val="clear" w:color="auto" w:fill="auto"/>
            <w:vAlign w:val="bottom"/>
          </w:tcPr>
          <w:p w14:paraId="2B8DE5FB" w14:textId="6E7DFA2B"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r w:rsidR="001D7615">
              <w:rPr>
                <w:sz w:val="17"/>
              </w:rPr>
              <w:t>,</w:t>
            </w:r>
            <w:r w:rsidRPr="00D7557D">
              <w:rPr>
                <w:sz w:val="17"/>
              </w:rPr>
              <w:t>6</w:t>
            </w:r>
          </w:p>
        </w:tc>
        <w:tc>
          <w:tcPr>
            <w:tcW w:w="1632" w:type="dxa"/>
            <w:tcBorders>
              <w:bottom w:val="single" w:sz="4" w:space="0" w:color="auto"/>
            </w:tcBorders>
            <w:shd w:val="clear" w:color="auto" w:fill="auto"/>
            <w:vAlign w:val="bottom"/>
          </w:tcPr>
          <w:p w14:paraId="7DBC948A" w14:textId="180B7A9D"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w:t>
            </w:r>
            <w:r w:rsidR="001D7615">
              <w:rPr>
                <w:sz w:val="17"/>
              </w:rPr>
              <w:t>,</w:t>
            </w:r>
            <w:r w:rsidRPr="00D7557D">
              <w:rPr>
                <w:sz w:val="17"/>
              </w:rPr>
              <w:t>8</w:t>
            </w:r>
          </w:p>
        </w:tc>
        <w:tc>
          <w:tcPr>
            <w:tcW w:w="1633" w:type="dxa"/>
            <w:tcBorders>
              <w:bottom w:val="single" w:sz="4" w:space="0" w:color="auto"/>
            </w:tcBorders>
            <w:shd w:val="clear" w:color="auto" w:fill="auto"/>
            <w:vAlign w:val="bottom"/>
          </w:tcPr>
          <w:p w14:paraId="469B617A" w14:textId="3C10A030" w:rsidR="00427076" w:rsidRPr="00D7557D" w:rsidRDefault="00427076" w:rsidP="004270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w:t>
            </w:r>
            <w:r w:rsidR="001D7615">
              <w:rPr>
                <w:sz w:val="17"/>
              </w:rPr>
              <w:t>,</w:t>
            </w:r>
            <w:r w:rsidRPr="00D7557D">
              <w:rPr>
                <w:sz w:val="17"/>
              </w:rPr>
              <w:t>0</w:t>
            </w:r>
          </w:p>
        </w:tc>
      </w:tr>
      <w:tr w:rsidR="00B11DAE" w:rsidRPr="00D7557D" w14:paraId="0B5B9D13" w14:textId="77777777" w:rsidTr="00427076">
        <w:tc>
          <w:tcPr>
            <w:tcW w:w="713" w:type="dxa"/>
            <w:tcBorders>
              <w:top w:val="single" w:sz="4" w:space="0" w:color="auto"/>
              <w:bottom w:val="single" w:sz="12" w:space="0" w:color="auto"/>
            </w:tcBorders>
            <w:shd w:val="clear" w:color="auto" w:fill="auto"/>
            <w:vAlign w:val="bottom"/>
          </w:tcPr>
          <w:p w14:paraId="19977EBE" w14:textId="7777777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p>
        </w:tc>
        <w:tc>
          <w:tcPr>
            <w:tcW w:w="2070" w:type="dxa"/>
            <w:tcBorders>
              <w:top w:val="single" w:sz="4" w:space="0" w:color="auto"/>
              <w:bottom w:val="single" w:sz="12" w:space="0" w:color="auto"/>
            </w:tcBorders>
            <w:shd w:val="clear" w:color="auto" w:fill="auto"/>
            <w:vAlign w:val="bottom"/>
          </w:tcPr>
          <w:p w14:paraId="63E5FD70" w14:textId="7777777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rPr>
            </w:pPr>
            <w:r w:rsidRPr="00D7557D">
              <w:rPr>
                <w:b/>
                <w:sz w:val="17"/>
              </w:rPr>
              <w:t>Total</w:t>
            </w:r>
          </w:p>
        </w:tc>
        <w:tc>
          <w:tcPr>
            <w:tcW w:w="1272" w:type="dxa"/>
            <w:tcBorders>
              <w:top w:val="single" w:sz="4" w:space="0" w:color="auto"/>
              <w:bottom w:val="single" w:sz="12" w:space="0" w:color="auto"/>
            </w:tcBorders>
            <w:shd w:val="clear" w:color="auto" w:fill="auto"/>
            <w:vAlign w:val="bottom"/>
          </w:tcPr>
          <w:p w14:paraId="0938974B" w14:textId="39885BF7"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59</w:t>
            </w:r>
            <w:r w:rsidR="001D7615">
              <w:rPr>
                <w:b/>
                <w:sz w:val="17"/>
              </w:rPr>
              <w:t>,</w:t>
            </w:r>
            <w:r w:rsidRPr="00D7557D">
              <w:rPr>
                <w:b/>
                <w:sz w:val="17"/>
              </w:rPr>
              <w:t>7</w:t>
            </w:r>
          </w:p>
        </w:tc>
        <w:tc>
          <w:tcPr>
            <w:tcW w:w="1632" w:type="dxa"/>
            <w:tcBorders>
              <w:top w:val="single" w:sz="4" w:space="0" w:color="auto"/>
              <w:bottom w:val="single" w:sz="12" w:space="0" w:color="auto"/>
            </w:tcBorders>
            <w:shd w:val="clear" w:color="auto" w:fill="auto"/>
            <w:vAlign w:val="bottom"/>
          </w:tcPr>
          <w:p w14:paraId="5B10D769" w14:textId="208E603B"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66</w:t>
            </w:r>
            <w:r w:rsidR="001D7615">
              <w:rPr>
                <w:b/>
                <w:sz w:val="17"/>
              </w:rPr>
              <w:t>,</w:t>
            </w:r>
            <w:r w:rsidRPr="00D7557D">
              <w:rPr>
                <w:b/>
                <w:sz w:val="17"/>
              </w:rPr>
              <w:t>5</w:t>
            </w:r>
          </w:p>
        </w:tc>
        <w:tc>
          <w:tcPr>
            <w:tcW w:w="1633" w:type="dxa"/>
            <w:tcBorders>
              <w:top w:val="single" w:sz="4" w:space="0" w:color="auto"/>
              <w:bottom w:val="single" w:sz="12" w:space="0" w:color="auto"/>
            </w:tcBorders>
            <w:shd w:val="clear" w:color="auto" w:fill="auto"/>
            <w:vAlign w:val="bottom"/>
          </w:tcPr>
          <w:p w14:paraId="3024B5B5" w14:textId="70E90129" w:rsidR="00B11DAE" w:rsidRPr="00D7557D" w:rsidRDefault="00B11DAE" w:rsidP="00AB48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62</w:t>
            </w:r>
            <w:r w:rsidR="001D7615">
              <w:rPr>
                <w:b/>
                <w:sz w:val="17"/>
              </w:rPr>
              <w:t>,</w:t>
            </w:r>
            <w:r w:rsidRPr="00D7557D">
              <w:rPr>
                <w:b/>
                <w:sz w:val="17"/>
              </w:rPr>
              <w:t>2</w:t>
            </w:r>
          </w:p>
        </w:tc>
      </w:tr>
    </w:tbl>
    <w:p w14:paraId="22439DD3" w14:textId="77777777" w:rsidR="00B11DAE" w:rsidRPr="001D7615" w:rsidRDefault="00B11DAE" w:rsidP="001D7615">
      <w:pPr>
        <w:pStyle w:val="SingleTxt"/>
        <w:spacing w:after="0" w:line="120" w:lineRule="exact"/>
        <w:rPr>
          <w:sz w:val="10"/>
          <w:lang w:val="es-ES_tradnl"/>
        </w:rPr>
      </w:pPr>
    </w:p>
    <w:p w14:paraId="307775C4" w14:textId="4712B4A9" w:rsidR="001D7615" w:rsidRDefault="001D7615" w:rsidP="001D7615">
      <w:pPr>
        <w:pStyle w:val="FootnoteText"/>
        <w:tabs>
          <w:tab w:val="clear" w:pos="418"/>
          <w:tab w:val="right" w:pos="1476"/>
          <w:tab w:val="left" w:pos="1548"/>
          <w:tab w:val="right" w:pos="1836"/>
          <w:tab w:val="left" w:pos="1908"/>
        </w:tabs>
        <w:ind w:left="1548" w:right="1267" w:hanging="288"/>
        <w:rPr>
          <w:lang w:val="es-ES_tradnl"/>
        </w:rPr>
      </w:pPr>
      <w:r w:rsidRPr="001D7615">
        <w:rPr>
          <w:i/>
          <w:iCs/>
          <w:lang w:val="es-ES_tradnl"/>
        </w:rPr>
        <w:t>Fuente</w:t>
      </w:r>
      <w:r w:rsidRPr="009C7F5C">
        <w:rPr>
          <w:lang w:val="es-ES_tradnl"/>
        </w:rPr>
        <w:t>: Encuesta de población activa de Nepal 2074/75 (2017/2018), Oficina nacional de estadística.</w:t>
      </w:r>
    </w:p>
    <w:p w14:paraId="1D336C26" w14:textId="77777777" w:rsidR="001D7615" w:rsidRPr="001D7615" w:rsidRDefault="001D7615" w:rsidP="001D7615">
      <w:pPr>
        <w:pStyle w:val="SingleTxt"/>
        <w:spacing w:after="0" w:line="120" w:lineRule="exact"/>
        <w:rPr>
          <w:i/>
          <w:iCs/>
          <w:sz w:val="10"/>
          <w:lang w:val="es-ES_tradnl"/>
        </w:rPr>
      </w:pPr>
    </w:p>
    <w:p w14:paraId="2410F6A2" w14:textId="77777777" w:rsidR="001D7615" w:rsidRPr="001D7615" w:rsidRDefault="001D7615" w:rsidP="001D7615">
      <w:pPr>
        <w:pStyle w:val="SingleTxt"/>
        <w:spacing w:after="0" w:line="120" w:lineRule="exact"/>
        <w:rPr>
          <w:sz w:val="10"/>
          <w:lang w:val="es-ES_tradnl"/>
        </w:rPr>
      </w:pPr>
    </w:p>
    <w:p w14:paraId="5F90668F" w14:textId="4C0C3D30" w:rsidR="001D7615" w:rsidRPr="009C7F5C" w:rsidRDefault="001D7615" w:rsidP="001D76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C7F5C">
        <w:rPr>
          <w:lang w:val="es-ES_tradnl"/>
        </w:rPr>
        <w:t>Respuesta al párrafo 19 c) de la lista de cuestiones y preguntas</w:t>
      </w:r>
    </w:p>
    <w:p w14:paraId="41BB6AEB" w14:textId="77777777" w:rsidR="001D7615" w:rsidRPr="009C7F5C" w:rsidRDefault="001D7615" w:rsidP="001D7615">
      <w:pPr>
        <w:pStyle w:val="SingleTxt"/>
        <w:keepNext/>
        <w:spacing w:after="0" w:line="120" w:lineRule="exact"/>
        <w:ind w:left="1264" w:right="1264"/>
        <w:rPr>
          <w:sz w:val="10"/>
          <w:lang w:val="es-ES_tradnl"/>
        </w:rPr>
      </w:pPr>
    </w:p>
    <w:p w14:paraId="4E019396" w14:textId="77777777" w:rsidR="001D7615" w:rsidRPr="009C7F5C" w:rsidRDefault="001D7615" w:rsidP="001D7615">
      <w:pPr>
        <w:pStyle w:val="SingleTxt"/>
        <w:keepNext/>
        <w:spacing w:after="0" w:line="120" w:lineRule="exact"/>
        <w:ind w:left="1264" w:right="1264"/>
        <w:rPr>
          <w:sz w:val="10"/>
          <w:lang w:val="es-ES_tradnl"/>
        </w:rPr>
      </w:pPr>
    </w:p>
    <w:p w14:paraId="2D87AFA5" w14:textId="1C0542A4" w:rsidR="001D7615" w:rsidRPr="009C7F5C" w:rsidRDefault="001D7615" w:rsidP="001D7615">
      <w:pPr>
        <w:pStyle w:val="SingleTxt"/>
        <w:numPr>
          <w:ilvl w:val="0"/>
          <w:numId w:val="27"/>
        </w:numPr>
        <w:spacing w:line="240" w:lineRule="atLeast"/>
        <w:ind w:left="1267" w:firstLine="0"/>
        <w:rPr>
          <w:lang w:val="es-ES_tradnl"/>
        </w:rPr>
      </w:pPr>
      <w:r w:rsidRPr="009C7F5C">
        <w:rPr>
          <w:lang w:val="es-ES_tradnl"/>
        </w:rPr>
        <w:t xml:space="preserve">La tasa de participación de las mujeres en el sistema de seguridad social para el ejercicio 2023/2024 es del 57,5 %. El cuadro 22 presenta los datos actuales del total de beneficiarios de los regímenes de seguridad social durante cinco años. El número de beneficiarios de prestaciones de la seguridad social por tipo se incluye en el cuadro 4.14 del anexo 3 b): </w:t>
      </w:r>
      <w:r w:rsidRPr="009C7F5C">
        <w:rPr>
          <w:i/>
          <w:iCs/>
          <w:lang w:val="es-ES_tradnl"/>
        </w:rPr>
        <w:t>Status of Women in Nepal: Social Statistics and Key Indicators, 2081</w:t>
      </w:r>
    </w:p>
    <w:p w14:paraId="0536DCAC" w14:textId="77777777" w:rsidR="001D7615" w:rsidRPr="009C7F5C" w:rsidRDefault="001D7615" w:rsidP="001D7615">
      <w:pPr>
        <w:pStyle w:val="SingleTxt"/>
        <w:spacing w:after="0" w:line="120" w:lineRule="exact"/>
        <w:ind w:left="1264" w:right="1264"/>
        <w:rPr>
          <w:sz w:val="10"/>
          <w:lang w:val="es-ES_tradnl"/>
        </w:rPr>
      </w:pPr>
    </w:p>
    <w:p w14:paraId="5681F574" w14:textId="24BC6CA1" w:rsidR="001D7615" w:rsidRDefault="001D7615" w:rsidP="001D7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C7F5C">
        <w:rPr>
          <w:lang w:val="es-ES_tradnl"/>
        </w:rPr>
        <w:tab/>
      </w:r>
      <w:r w:rsidRPr="009C7F5C">
        <w:rPr>
          <w:lang w:val="es-ES_tradnl"/>
        </w:rPr>
        <w:tab/>
      </w:r>
      <w:r w:rsidRPr="001D7615">
        <w:rPr>
          <w:b w:val="0"/>
          <w:lang w:val="es-ES_tradnl"/>
        </w:rPr>
        <w:t xml:space="preserve">Cuadro 22 </w:t>
      </w:r>
      <w:r w:rsidRPr="001D7615">
        <w:rPr>
          <w:b w:val="0"/>
          <w:lang w:val="es-ES_tradnl"/>
        </w:rPr>
        <w:br/>
      </w:r>
      <w:r w:rsidRPr="009C7F5C">
        <w:rPr>
          <w:lang w:val="es-ES_tradnl"/>
        </w:rPr>
        <w:t>Número de beneficiarios de prestaciones de la seguridad social por ejercicio económico</w:t>
      </w:r>
    </w:p>
    <w:p w14:paraId="717C8ACA" w14:textId="77777777" w:rsidR="001D7615" w:rsidRPr="001D7615" w:rsidRDefault="001D7615" w:rsidP="001D7615">
      <w:pPr>
        <w:pStyle w:val="SingleTxt"/>
        <w:spacing w:after="0" w:line="120" w:lineRule="exact"/>
        <w:rPr>
          <w:sz w:val="10"/>
          <w:lang w:val="es-ES_tradnl"/>
        </w:rPr>
      </w:pPr>
    </w:p>
    <w:p w14:paraId="68E635AF" w14:textId="77777777" w:rsidR="001D7615" w:rsidRPr="001D7615" w:rsidRDefault="001D7615" w:rsidP="001D7615">
      <w:pPr>
        <w:pStyle w:val="SingleTxt"/>
        <w:spacing w:after="0" w:line="120" w:lineRule="exact"/>
        <w:rPr>
          <w:sz w:val="10"/>
          <w:lang w:val="es-ES_tradnl"/>
        </w:rPr>
      </w:pPr>
    </w:p>
    <w:tbl>
      <w:tblPr>
        <w:tblW w:w="7370" w:type="dxa"/>
        <w:tblInd w:w="1264" w:type="dxa"/>
        <w:tblLayout w:type="fixed"/>
        <w:tblCellMar>
          <w:left w:w="0" w:type="dxa"/>
          <w:right w:w="0" w:type="dxa"/>
        </w:tblCellMar>
        <w:tblLook w:val="04A0" w:firstRow="1" w:lastRow="0" w:firstColumn="1" w:lastColumn="0" w:noHBand="0" w:noVBand="1"/>
      </w:tblPr>
      <w:tblGrid>
        <w:gridCol w:w="1194"/>
        <w:gridCol w:w="870"/>
        <w:gridCol w:w="901"/>
        <w:gridCol w:w="1008"/>
        <w:gridCol w:w="792"/>
        <w:gridCol w:w="721"/>
        <w:gridCol w:w="899"/>
        <w:gridCol w:w="985"/>
      </w:tblGrid>
      <w:tr w:rsidR="001D7615" w:rsidRPr="00D958B0" w14:paraId="713DF6F4" w14:textId="77777777" w:rsidTr="001D7615">
        <w:trPr>
          <w:tblHeader/>
        </w:trPr>
        <w:tc>
          <w:tcPr>
            <w:tcW w:w="811" w:type="pct"/>
            <w:tcBorders>
              <w:top w:val="single" w:sz="4" w:space="0" w:color="auto"/>
              <w:bottom w:val="single" w:sz="12" w:space="0" w:color="auto"/>
            </w:tcBorders>
            <w:shd w:val="clear" w:color="auto" w:fill="auto"/>
            <w:noWrap/>
            <w:vAlign w:val="bottom"/>
            <w:hideMark/>
          </w:tcPr>
          <w:p w14:paraId="450B5F55" w14:textId="77777777" w:rsidR="001D7615" w:rsidRPr="00D958B0" w:rsidRDefault="001D7615" w:rsidP="00AB48D0">
            <w:pPr>
              <w:pStyle w:val="SingleTxtG"/>
              <w:tabs>
                <w:tab w:val="clear" w:pos="1701"/>
                <w:tab w:val="clear" w:pos="2268"/>
                <w:tab w:val="clear" w:pos="2835"/>
              </w:tabs>
              <w:spacing w:before="80" w:after="80" w:line="160" w:lineRule="exact"/>
              <w:ind w:right="40"/>
              <w:jc w:val="left"/>
              <w:rPr>
                <w:bCs/>
                <w:i/>
                <w:sz w:val="14"/>
                <w:szCs w:val="14"/>
                <w:lang w:val="es-ES_tradnl"/>
              </w:rPr>
            </w:pPr>
            <w:r w:rsidRPr="00D958B0">
              <w:rPr>
                <w:i/>
                <w:iCs/>
                <w:sz w:val="14"/>
                <w:szCs w:val="14"/>
                <w:lang w:val="es-ES_tradnl"/>
              </w:rPr>
              <w:t>Ejercicio económico</w:t>
            </w:r>
          </w:p>
        </w:tc>
        <w:tc>
          <w:tcPr>
            <w:tcW w:w="590" w:type="pct"/>
            <w:tcBorders>
              <w:top w:val="single" w:sz="4" w:space="0" w:color="auto"/>
              <w:bottom w:val="single" w:sz="12" w:space="0" w:color="auto"/>
            </w:tcBorders>
            <w:shd w:val="clear" w:color="auto" w:fill="auto"/>
            <w:noWrap/>
            <w:vAlign w:val="bottom"/>
            <w:hideMark/>
          </w:tcPr>
          <w:p w14:paraId="60550A48" w14:textId="77777777" w:rsidR="001D7615" w:rsidRPr="00D958B0" w:rsidRDefault="001D7615" w:rsidP="00AB48D0">
            <w:pPr>
              <w:pStyle w:val="SingleTxtG"/>
              <w:tabs>
                <w:tab w:val="clear" w:pos="1701"/>
                <w:tab w:val="clear" w:pos="2268"/>
                <w:tab w:val="clear" w:pos="2835"/>
              </w:tabs>
              <w:spacing w:before="80" w:after="80" w:line="160" w:lineRule="exact"/>
              <w:ind w:right="40"/>
              <w:jc w:val="right"/>
              <w:rPr>
                <w:bCs/>
                <w:i/>
                <w:sz w:val="14"/>
                <w:szCs w:val="14"/>
                <w:lang w:val="es-ES_tradnl"/>
              </w:rPr>
            </w:pPr>
            <w:r w:rsidRPr="00D958B0">
              <w:rPr>
                <w:i/>
                <w:iCs/>
                <w:sz w:val="14"/>
                <w:szCs w:val="14"/>
                <w:lang w:val="es-ES_tradnl"/>
              </w:rPr>
              <w:t>Hombres</w:t>
            </w:r>
          </w:p>
        </w:tc>
        <w:tc>
          <w:tcPr>
            <w:tcW w:w="611" w:type="pct"/>
            <w:tcBorders>
              <w:top w:val="single" w:sz="4" w:space="0" w:color="auto"/>
              <w:bottom w:val="single" w:sz="12" w:space="0" w:color="auto"/>
            </w:tcBorders>
            <w:shd w:val="clear" w:color="auto" w:fill="auto"/>
            <w:noWrap/>
            <w:vAlign w:val="bottom"/>
            <w:hideMark/>
          </w:tcPr>
          <w:p w14:paraId="39785428" w14:textId="25BE97B1" w:rsidR="001D7615" w:rsidRPr="00D958B0" w:rsidRDefault="001D7615" w:rsidP="00AB48D0">
            <w:pPr>
              <w:pStyle w:val="SingleTxtG"/>
              <w:tabs>
                <w:tab w:val="clear" w:pos="1701"/>
                <w:tab w:val="clear" w:pos="2268"/>
                <w:tab w:val="clear" w:pos="2835"/>
              </w:tabs>
              <w:spacing w:before="80" w:after="80" w:line="160" w:lineRule="exact"/>
              <w:ind w:right="40"/>
              <w:jc w:val="right"/>
              <w:rPr>
                <w:bCs/>
                <w:i/>
                <w:sz w:val="14"/>
                <w:szCs w:val="14"/>
                <w:lang w:val="es-ES_tradnl"/>
              </w:rPr>
            </w:pPr>
            <w:r w:rsidRPr="00D958B0">
              <w:rPr>
                <w:i/>
                <w:iCs/>
                <w:sz w:val="14"/>
                <w:szCs w:val="14"/>
                <w:lang w:val="es-ES_tradnl"/>
              </w:rPr>
              <w:t xml:space="preserve">Porcentaje </w:t>
            </w:r>
            <w:r>
              <w:rPr>
                <w:i/>
                <w:iCs/>
                <w:sz w:val="14"/>
                <w:szCs w:val="14"/>
                <w:lang w:val="es-ES_tradnl"/>
              </w:rPr>
              <w:br/>
            </w:r>
            <w:r w:rsidRPr="00D958B0">
              <w:rPr>
                <w:i/>
                <w:iCs/>
                <w:sz w:val="14"/>
                <w:szCs w:val="14"/>
                <w:lang w:val="es-ES_tradnl"/>
              </w:rPr>
              <w:t>de hombres</w:t>
            </w:r>
          </w:p>
        </w:tc>
        <w:tc>
          <w:tcPr>
            <w:tcW w:w="684" w:type="pct"/>
            <w:tcBorders>
              <w:top w:val="single" w:sz="4" w:space="0" w:color="auto"/>
              <w:bottom w:val="single" w:sz="12" w:space="0" w:color="auto"/>
            </w:tcBorders>
            <w:shd w:val="clear" w:color="auto" w:fill="auto"/>
            <w:noWrap/>
            <w:vAlign w:val="bottom"/>
            <w:hideMark/>
          </w:tcPr>
          <w:p w14:paraId="584160DD" w14:textId="77777777" w:rsidR="001D7615" w:rsidRPr="00D958B0" w:rsidRDefault="001D7615" w:rsidP="00AB48D0">
            <w:pPr>
              <w:pStyle w:val="SingleTxtG"/>
              <w:tabs>
                <w:tab w:val="clear" w:pos="1701"/>
                <w:tab w:val="clear" w:pos="2268"/>
                <w:tab w:val="clear" w:pos="2835"/>
              </w:tabs>
              <w:spacing w:before="80" w:after="80" w:line="160" w:lineRule="exact"/>
              <w:ind w:right="40"/>
              <w:jc w:val="right"/>
              <w:rPr>
                <w:bCs/>
                <w:i/>
                <w:sz w:val="14"/>
                <w:szCs w:val="14"/>
                <w:lang w:val="es-ES_tradnl"/>
              </w:rPr>
            </w:pPr>
            <w:r w:rsidRPr="00D958B0">
              <w:rPr>
                <w:i/>
                <w:iCs/>
                <w:sz w:val="14"/>
                <w:szCs w:val="14"/>
                <w:lang w:val="es-ES_tradnl"/>
              </w:rPr>
              <w:t>Mujeres</w:t>
            </w:r>
          </w:p>
        </w:tc>
        <w:tc>
          <w:tcPr>
            <w:tcW w:w="537" w:type="pct"/>
            <w:tcBorders>
              <w:top w:val="single" w:sz="4" w:space="0" w:color="auto"/>
              <w:bottom w:val="single" w:sz="12" w:space="0" w:color="auto"/>
            </w:tcBorders>
            <w:shd w:val="clear" w:color="auto" w:fill="auto"/>
            <w:noWrap/>
            <w:vAlign w:val="bottom"/>
            <w:hideMark/>
          </w:tcPr>
          <w:p w14:paraId="5F2DF26C" w14:textId="77777777" w:rsidR="001D7615" w:rsidRPr="00D958B0" w:rsidRDefault="001D7615" w:rsidP="00AB48D0">
            <w:pPr>
              <w:pStyle w:val="SingleTxtG"/>
              <w:tabs>
                <w:tab w:val="clear" w:pos="1701"/>
                <w:tab w:val="clear" w:pos="2268"/>
                <w:tab w:val="clear" w:pos="2835"/>
              </w:tabs>
              <w:spacing w:before="80" w:after="80" w:line="160" w:lineRule="exact"/>
              <w:ind w:right="40"/>
              <w:jc w:val="right"/>
              <w:rPr>
                <w:bCs/>
                <w:i/>
                <w:sz w:val="14"/>
                <w:szCs w:val="14"/>
                <w:lang w:val="es-ES_tradnl"/>
              </w:rPr>
            </w:pPr>
            <w:r w:rsidRPr="00D958B0">
              <w:rPr>
                <w:i/>
                <w:iCs/>
                <w:sz w:val="14"/>
                <w:szCs w:val="14"/>
                <w:lang w:val="es-ES_tradnl"/>
              </w:rPr>
              <w:t>Porcentaje de mujeres</w:t>
            </w:r>
          </w:p>
        </w:tc>
        <w:tc>
          <w:tcPr>
            <w:tcW w:w="489" w:type="pct"/>
            <w:tcBorders>
              <w:top w:val="single" w:sz="4" w:space="0" w:color="auto"/>
              <w:bottom w:val="single" w:sz="12" w:space="0" w:color="auto"/>
            </w:tcBorders>
            <w:shd w:val="clear" w:color="auto" w:fill="auto"/>
            <w:noWrap/>
            <w:vAlign w:val="bottom"/>
            <w:hideMark/>
          </w:tcPr>
          <w:p w14:paraId="00BA07E8" w14:textId="77777777" w:rsidR="001D7615" w:rsidRPr="00D958B0" w:rsidRDefault="001D7615" w:rsidP="00AB48D0">
            <w:pPr>
              <w:pStyle w:val="SingleTxtG"/>
              <w:tabs>
                <w:tab w:val="clear" w:pos="1701"/>
                <w:tab w:val="clear" w:pos="2268"/>
                <w:tab w:val="clear" w:pos="2835"/>
              </w:tabs>
              <w:spacing w:before="80" w:after="80" w:line="160" w:lineRule="exact"/>
              <w:ind w:right="40"/>
              <w:jc w:val="right"/>
              <w:rPr>
                <w:bCs/>
                <w:i/>
                <w:sz w:val="14"/>
                <w:szCs w:val="14"/>
                <w:lang w:val="es-ES_tradnl"/>
              </w:rPr>
            </w:pPr>
            <w:r w:rsidRPr="00D958B0">
              <w:rPr>
                <w:i/>
                <w:iCs/>
                <w:sz w:val="14"/>
                <w:szCs w:val="14"/>
                <w:lang w:val="es-ES_tradnl"/>
              </w:rPr>
              <w:t>Otros</w:t>
            </w:r>
          </w:p>
        </w:tc>
        <w:tc>
          <w:tcPr>
            <w:tcW w:w="610" w:type="pct"/>
            <w:tcBorders>
              <w:top w:val="single" w:sz="4" w:space="0" w:color="auto"/>
              <w:bottom w:val="single" w:sz="12" w:space="0" w:color="auto"/>
            </w:tcBorders>
            <w:shd w:val="clear" w:color="auto" w:fill="auto"/>
            <w:noWrap/>
            <w:vAlign w:val="bottom"/>
            <w:hideMark/>
          </w:tcPr>
          <w:p w14:paraId="7BCE0D9E" w14:textId="0B75FA31" w:rsidR="001D7615" w:rsidRPr="00D958B0" w:rsidRDefault="001D7615" w:rsidP="00AB48D0">
            <w:pPr>
              <w:pStyle w:val="SingleTxtG"/>
              <w:tabs>
                <w:tab w:val="clear" w:pos="1701"/>
                <w:tab w:val="clear" w:pos="2268"/>
                <w:tab w:val="clear" w:pos="2835"/>
              </w:tabs>
              <w:spacing w:before="80" w:after="80" w:line="160" w:lineRule="exact"/>
              <w:ind w:right="40"/>
              <w:jc w:val="right"/>
              <w:rPr>
                <w:bCs/>
                <w:i/>
                <w:sz w:val="14"/>
                <w:szCs w:val="14"/>
                <w:lang w:val="es-ES_tradnl"/>
              </w:rPr>
            </w:pPr>
            <w:r w:rsidRPr="00D958B0">
              <w:rPr>
                <w:i/>
                <w:iCs/>
                <w:sz w:val="14"/>
                <w:szCs w:val="14"/>
                <w:lang w:val="es-ES_tradnl"/>
              </w:rPr>
              <w:t>Otros</w:t>
            </w:r>
            <w:r w:rsidR="00301BB1">
              <w:rPr>
                <w:i/>
                <w:iCs/>
                <w:sz w:val="14"/>
                <w:szCs w:val="14"/>
                <w:lang w:val="es-ES_tradnl"/>
              </w:rPr>
              <w:t xml:space="preserve"> %</w:t>
            </w:r>
          </w:p>
        </w:tc>
        <w:tc>
          <w:tcPr>
            <w:tcW w:w="668" w:type="pct"/>
            <w:tcBorders>
              <w:top w:val="single" w:sz="4" w:space="0" w:color="auto"/>
              <w:bottom w:val="single" w:sz="12" w:space="0" w:color="auto"/>
            </w:tcBorders>
            <w:shd w:val="clear" w:color="auto" w:fill="auto"/>
            <w:noWrap/>
            <w:vAlign w:val="bottom"/>
            <w:hideMark/>
          </w:tcPr>
          <w:p w14:paraId="2AED6B66" w14:textId="77777777" w:rsidR="001D7615" w:rsidRPr="00D958B0" w:rsidRDefault="001D7615" w:rsidP="00AB48D0">
            <w:pPr>
              <w:pStyle w:val="SingleTxtG"/>
              <w:tabs>
                <w:tab w:val="clear" w:pos="1701"/>
                <w:tab w:val="clear" w:pos="2268"/>
                <w:tab w:val="clear" w:pos="2835"/>
              </w:tabs>
              <w:spacing w:before="80" w:after="80" w:line="160" w:lineRule="exact"/>
              <w:ind w:right="40"/>
              <w:jc w:val="right"/>
              <w:rPr>
                <w:bCs/>
                <w:i/>
                <w:sz w:val="14"/>
                <w:szCs w:val="14"/>
                <w:lang w:val="es-ES_tradnl"/>
              </w:rPr>
            </w:pPr>
            <w:r w:rsidRPr="00D958B0">
              <w:rPr>
                <w:i/>
                <w:iCs/>
                <w:sz w:val="14"/>
                <w:szCs w:val="14"/>
                <w:lang w:val="es-ES_tradnl"/>
              </w:rPr>
              <w:t>Total</w:t>
            </w:r>
          </w:p>
        </w:tc>
      </w:tr>
      <w:tr w:rsidR="001D7615" w:rsidRPr="00D958B0" w14:paraId="4FD65C3C" w14:textId="77777777" w:rsidTr="001D7615">
        <w:trPr>
          <w:trHeight w:hRule="exact" w:val="115"/>
          <w:tblHeader/>
        </w:trPr>
        <w:tc>
          <w:tcPr>
            <w:tcW w:w="811" w:type="pct"/>
            <w:tcBorders>
              <w:top w:val="single" w:sz="12" w:space="0" w:color="auto"/>
            </w:tcBorders>
            <w:shd w:val="clear" w:color="auto" w:fill="auto"/>
            <w:noWrap/>
            <w:vAlign w:val="bottom"/>
          </w:tcPr>
          <w:p w14:paraId="7137D2BE" w14:textId="77777777" w:rsidR="001D7615" w:rsidRPr="00D958B0" w:rsidRDefault="001D7615" w:rsidP="00AB48D0">
            <w:pPr>
              <w:pStyle w:val="SingleTxtG"/>
              <w:tabs>
                <w:tab w:val="clear" w:pos="1701"/>
                <w:tab w:val="clear" w:pos="2268"/>
                <w:tab w:val="clear" w:pos="2835"/>
              </w:tabs>
              <w:spacing w:before="40" w:after="40" w:line="210" w:lineRule="exact"/>
              <w:ind w:right="40"/>
              <w:jc w:val="left"/>
              <w:rPr>
                <w:sz w:val="17"/>
                <w:szCs w:val="17"/>
                <w:lang w:val="es-ES_tradnl"/>
              </w:rPr>
            </w:pPr>
          </w:p>
        </w:tc>
        <w:tc>
          <w:tcPr>
            <w:tcW w:w="590" w:type="pct"/>
            <w:tcBorders>
              <w:top w:val="single" w:sz="12" w:space="0" w:color="auto"/>
            </w:tcBorders>
            <w:shd w:val="clear" w:color="auto" w:fill="auto"/>
            <w:noWrap/>
            <w:vAlign w:val="bottom"/>
          </w:tcPr>
          <w:p w14:paraId="059CB6A4" w14:textId="77777777" w:rsidR="001D7615" w:rsidRPr="00D958B0" w:rsidRDefault="001D7615" w:rsidP="00AB48D0">
            <w:pPr>
              <w:pStyle w:val="SingleTxtG"/>
              <w:tabs>
                <w:tab w:val="clear" w:pos="1701"/>
                <w:tab w:val="clear" w:pos="2268"/>
                <w:tab w:val="clear" w:pos="2835"/>
              </w:tabs>
              <w:spacing w:before="40" w:after="40" w:line="210" w:lineRule="exact"/>
              <w:ind w:right="40"/>
              <w:jc w:val="right"/>
              <w:rPr>
                <w:sz w:val="17"/>
                <w:szCs w:val="17"/>
                <w:lang w:val="es-ES_tradnl"/>
              </w:rPr>
            </w:pPr>
          </w:p>
        </w:tc>
        <w:tc>
          <w:tcPr>
            <w:tcW w:w="611" w:type="pct"/>
            <w:tcBorders>
              <w:top w:val="single" w:sz="12" w:space="0" w:color="auto"/>
            </w:tcBorders>
            <w:shd w:val="clear" w:color="auto" w:fill="auto"/>
            <w:noWrap/>
            <w:vAlign w:val="bottom"/>
          </w:tcPr>
          <w:p w14:paraId="68176F8B" w14:textId="77777777" w:rsidR="001D7615" w:rsidRPr="00D958B0" w:rsidRDefault="001D7615" w:rsidP="00AB48D0">
            <w:pPr>
              <w:pStyle w:val="SingleTxtG"/>
              <w:tabs>
                <w:tab w:val="clear" w:pos="1701"/>
                <w:tab w:val="clear" w:pos="2268"/>
                <w:tab w:val="clear" w:pos="2835"/>
              </w:tabs>
              <w:spacing w:before="40" w:after="40" w:line="210" w:lineRule="exact"/>
              <w:ind w:right="40"/>
              <w:jc w:val="right"/>
              <w:rPr>
                <w:sz w:val="17"/>
                <w:szCs w:val="17"/>
                <w:lang w:val="es-ES_tradnl"/>
              </w:rPr>
            </w:pPr>
          </w:p>
        </w:tc>
        <w:tc>
          <w:tcPr>
            <w:tcW w:w="684" w:type="pct"/>
            <w:tcBorders>
              <w:top w:val="single" w:sz="12" w:space="0" w:color="auto"/>
            </w:tcBorders>
            <w:shd w:val="clear" w:color="auto" w:fill="auto"/>
            <w:noWrap/>
            <w:vAlign w:val="bottom"/>
          </w:tcPr>
          <w:p w14:paraId="661F09A6" w14:textId="77777777" w:rsidR="001D7615" w:rsidRPr="00D958B0" w:rsidRDefault="001D7615" w:rsidP="00AB48D0">
            <w:pPr>
              <w:pStyle w:val="SingleTxtG"/>
              <w:tabs>
                <w:tab w:val="clear" w:pos="1701"/>
                <w:tab w:val="clear" w:pos="2268"/>
                <w:tab w:val="clear" w:pos="2835"/>
              </w:tabs>
              <w:spacing w:before="40" w:after="40" w:line="210" w:lineRule="exact"/>
              <w:ind w:right="40"/>
              <w:jc w:val="right"/>
              <w:rPr>
                <w:sz w:val="17"/>
                <w:szCs w:val="17"/>
                <w:lang w:val="es-ES_tradnl"/>
              </w:rPr>
            </w:pPr>
          </w:p>
        </w:tc>
        <w:tc>
          <w:tcPr>
            <w:tcW w:w="537" w:type="pct"/>
            <w:tcBorders>
              <w:top w:val="single" w:sz="12" w:space="0" w:color="auto"/>
            </w:tcBorders>
            <w:shd w:val="clear" w:color="auto" w:fill="auto"/>
            <w:noWrap/>
            <w:vAlign w:val="bottom"/>
          </w:tcPr>
          <w:p w14:paraId="4FC2238F" w14:textId="77777777" w:rsidR="001D7615" w:rsidRPr="00D958B0" w:rsidRDefault="001D7615" w:rsidP="00AB48D0">
            <w:pPr>
              <w:pStyle w:val="SingleTxtG"/>
              <w:tabs>
                <w:tab w:val="clear" w:pos="1701"/>
                <w:tab w:val="clear" w:pos="2268"/>
                <w:tab w:val="clear" w:pos="2835"/>
              </w:tabs>
              <w:spacing w:before="40" w:after="40" w:line="210" w:lineRule="exact"/>
              <w:ind w:right="40"/>
              <w:jc w:val="right"/>
              <w:rPr>
                <w:sz w:val="17"/>
                <w:szCs w:val="17"/>
                <w:lang w:val="es-ES_tradnl"/>
              </w:rPr>
            </w:pPr>
          </w:p>
        </w:tc>
        <w:tc>
          <w:tcPr>
            <w:tcW w:w="489" w:type="pct"/>
            <w:tcBorders>
              <w:top w:val="single" w:sz="12" w:space="0" w:color="auto"/>
            </w:tcBorders>
            <w:shd w:val="clear" w:color="auto" w:fill="auto"/>
            <w:noWrap/>
            <w:vAlign w:val="bottom"/>
          </w:tcPr>
          <w:p w14:paraId="65DB0142" w14:textId="77777777" w:rsidR="001D7615" w:rsidRPr="00D958B0" w:rsidRDefault="001D7615" w:rsidP="00AB48D0">
            <w:pPr>
              <w:pStyle w:val="SingleTxtG"/>
              <w:tabs>
                <w:tab w:val="clear" w:pos="1701"/>
                <w:tab w:val="clear" w:pos="2268"/>
                <w:tab w:val="clear" w:pos="2835"/>
              </w:tabs>
              <w:spacing w:before="40" w:after="40" w:line="210" w:lineRule="exact"/>
              <w:ind w:right="40"/>
              <w:jc w:val="right"/>
              <w:rPr>
                <w:sz w:val="17"/>
                <w:szCs w:val="17"/>
                <w:lang w:val="es-ES_tradnl"/>
              </w:rPr>
            </w:pPr>
          </w:p>
        </w:tc>
        <w:tc>
          <w:tcPr>
            <w:tcW w:w="610" w:type="pct"/>
            <w:tcBorders>
              <w:top w:val="single" w:sz="12" w:space="0" w:color="auto"/>
            </w:tcBorders>
            <w:shd w:val="clear" w:color="auto" w:fill="auto"/>
            <w:noWrap/>
            <w:vAlign w:val="bottom"/>
          </w:tcPr>
          <w:p w14:paraId="1DCC38CA" w14:textId="77777777" w:rsidR="001D7615" w:rsidRPr="00D958B0" w:rsidRDefault="001D7615" w:rsidP="00AB48D0">
            <w:pPr>
              <w:pStyle w:val="SingleTxtG"/>
              <w:tabs>
                <w:tab w:val="clear" w:pos="1701"/>
                <w:tab w:val="clear" w:pos="2268"/>
                <w:tab w:val="clear" w:pos="2835"/>
              </w:tabs>
              <w:spacing w:before="40" w:after="40" w:line="210" w:lineRule="exact"/>
              <w:ind w:right="40"/>
              <w:jc w:val="right"/>
              <w:rPr>
                <w:sz w:val="17"/>
                <w:szCs w:val="17"/>
                <w:lang w:val="es-ES_tradnl"/>
              </w:rPr>
            </w:pPr>
          </w:p>
        </w:tc>
        <w:tc>
          <w:tcPr>
            <w:tcW w:w="668" w:type="pct"/>
            <w:tcBorders>
              <w:top w:val="single" w:sz="12" w:space="0" w:color="auto"/>
            </w:tcBorders>
            <w:shd w:val="clear" w:color="auto" w:fill="auto"/>
            <w:noWrap/>
            <w:vAlign w:val="bottom"/>
          </w:tcPr>
          <w:p w14:paraId="3EAB61DE" w14:textId="77777777" w:rsidR="001D7615" w:rsidRPr="00D958B0" w:rsidRDefault="001D7615" w:rsidP="00AB48D0">
            <w:pPr>
              <w:pStyle w:val="SingleTxtG"/>
              <w:tabs>
                <w:tab w:val="clear" w:pos="1701"/>
                <w:tab w:val="clear" w:pos="2268"/>
                <w:tab w:val="clear" w:pos="2835"/>
              </w:tabs>
              <w:spacing w:before="40" w:after="40" w:line="210" w:lineRule="exact"/>
              <w:ind w:right="40"/>
              <w:jc w:val="right"/>
              <w:rPr>
                <w:sz w:val="17"/>
                <w:szCs w:val="17"/>
                <w:lang w:val="es-ES_tradnl"/>
              </w:rPr>
            </w:pPr>
          </w:p>
        </w:tc>
      </w:tr>
      <w:tr w:rsidR="001D7615" w:rsidRPr="00D958B0" w14:paraId="32E4F59F" w14:textId="77777777" w:rsidTr="001D7615">
        <w:tc>
          <w:tcPr>
            <w:tcW w:w="811" w:type="pct"/>
            <w:shd w:val="clear" w:color="auto" w:fill="auto"/>
            <w:noWrap/>
            <w:vAlign w:val="bottom"/>
            <w:hideMark/>
          </w:tcPr>
          <w:p w14:paraId="6D9D5AC9"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left"/>
              <w:rPr>
                <w:sz w:val="17"/>
                <w:szCs w:val="17"/>
                <w:lang w:val="es-ES_tradnl"/>
              </w:rPr>
            </w:pPr>
            <w:r w:rsidRPr="00D958B0">
              <w:rPr>
                <w:sz w:val="17"/>
                <w:szCs w:val="17"/>
                <w:lang w:val="es-ES_tradnl"/>
              </w:rPr>
              <w:t>2019-2020</w:t>
            </w:r>
          </w:p>
        </w:tc>
        <w:tc>
          <w:tcPr>
            <w:tcW w:w="590" w:type="pct"/>
            <w:shd w:val="clear" w:color="auto" w:fill="auto"/>
            <w:noWrap/>
            <w:vAlign w:val="bottom"/>
            <w:hideMark/>
          </w:tcPr>
          <w:p w14:paraId="48B0CDED" w14:textId="52A565CC"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1</w:t>
            </w:r>
            <w:r>
              <w:rPr>
                <w:sz w:val="17"/>
                <w:szCs w:val="17"/>
                <w:lang w:val="es-ES_tradnl"/>
              </w:rPr>
              <w:t xml:space="preserve"> </w:t>
            </w:r>
            <w:r w:rsidRPr="00D958B0">
              <w:rPr>
                <w:sz w:val="17"/>
                <w:szCs w:val="17"/>
                <w:lang w:val="es-ES_tradnl"/>
              </w:rPr>
              <w:t>131</w:t>
            </w:r>
            <w:r>
              <w:rPr>
                <w:sz w:val="17"/>
                <w:szCs w:val="17"/>
                <w:lang w:val="es-ES_tradnl"/>
              </w:rPr>
              <w:t xml:space="preserve"> </w:t>
            </w:r>
            <w:r w:rsidRPr="00D958B0">
              <w:rPr>
                <w:sz w:val="17"/>
                <w:szCs w:val="17"/>
                <w:lang w:val="es-ES_tradnl"/>
              </w:rPr>
              <w:t>112</w:t>
            </w:r>
          </w:p>
        </w:tc>
        <w:tc>
          <w:tcPr>
            <w:tcW w:w="611" w:type="pct"/>
            <w:shd w:val="clear" w:color="auto" w:fill="auto"/>
            <w:noWrap/>
            <w:vAlign w:val="bottom"/>
            <w:hideMark/>
          </w:tcPr>
          <w:p w14:paraId="41D8CF25"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38,6</w:t>
            </w:r>
          </w:p>
        </w:tc>
        <w:tc>
          <w:tcPr>
            <w:tcW w:w="684" w:type="pct"/>
            <w:shd w:val="clear" w:color="auto" w:fill="auto"/>
            <w:noWrap/>
            <w:vAlign w:val="bottom"/>
            <w:hideMark/>
          </w:tcPr>
          <w:p w14:paraId="358F944F" w14:textId="624B78AC"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1</w:t>
            </w:r>
            <w:r>
              <w:rPr>
                <w:sz w:val="17"/>
                <w:szCs w:val="17"/>
                <w:lang w:val="es-ES_tradnl"/>
              </w:rPr>
              <w:t xml:space="preserve"> </w:t>
            </w:r>
            <w:r w:rsidRPr="00D958B0">
              <w:rPr>
                <w:sz w:val="17"/>
                <w:szCs w:val="17"/>
                <w:lang w:val="es-ES_tradnl"/>
              </w:rPr>
              <w:t>800</w:t>
            </w:r>
            <w:r>
              <w:rPr>
                <w:sz w:val="17"/>
                <w:szCs w:val="17"/>
                <w:lang w:val="es-ES_tradnl"/>
              </w:rPr>
              <w:t xml:space="preserve"> </w:t>
            </w:r>
            <w:r w:rsidRPr="00D958B0">
              <w:rPr>
                <w:sz w:val="17"/>
                <w:szCs w:val="17"/>
                <w:lang w:val="es-ES_tradnl"/>
              </w:rPr>
              <w:t>149</w:t>
            </w:r>
          </w:p>
        </w:tc>
        <w:tc>
          <w:tcPr>
            <w:tcW w:w="537" w:type="pct"/>
            <w:shd w:val="clear" w:color="auto" w:fill="auto"/>
            <w:noWrap/>
            <w:vAlign w:val="bottom"/>
            <w:hideMark/>
          </w:tcPr>
          <w:p w14:paraId="60397AAE"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61,4</w:t>
            </w:r>
          </w:p>
        </w:tc>
        <w:tc>
          <w:tcPr>
            <w:tcW w:w="489" w:type="pct"/>
            <w:shd w:val="clear" w:color="auto" w:fill="auto"/>
            <w:noWrap/>
            <w:vAlign w:val="bottom"/>
            <w:hideMark/>
          </w:tcPr>
          <w:p w14:paraId="18245934"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6</w:t>
            </w:r>
          </w:p>
        </w:tc>
        <w:tc>
          <w:tcPr>
            <w:tcW w:w="610" w:type="pct"/>
            <w:shd w:val="clear" w:color="auto" w:fill="auto"/>
            <w:noWrap/>
            <w:vAlign w:val="bottom"/>
            <w:hideMark/>
          </w:tcPr>
          <w:p w14:paraId="457EDA42"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0,0002</w:t>
            </w:r>
          </w:p>
        </w:tc>
        <w:tc>
          <w:tcPr>
            <w:tcW w:w="668" w:type="pct"/>
            <w:shd w:val="clear" w:color="auto" w:fill="auto"/>
            <w:noWrap/>
            <w:vAlign w:val="bottom"/>
            <w:hideMark/>
          </w:tcPr>
          <w:p w14:paraId="2E8802EC" w14:textId="0164419A"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2</w:t>
            </w:r>
            <w:r>
              <w:rPr>
                <w:sz w:val="17"/>
                <w:szCs w:val="17"/>
                <w:lang w:val="es-ES_tradnl"/>
              </w:rPr>
              <w:t xml:space="preserve"> </w:t>
            </w:r>
            <w:r w:rsidRPr="00D958B0">
              <w:rPr>
                <w:sz w:val="17"/>
                <w:szCs w:val="17"/>
                <w:lang w:val="es-ES_tradnl"/>
              </w:rPr>
              <w:t>931</w:t>
            </w:r>
            <w:r>
              <w:rPr>
                <w:sz w:val="17"/>
                <w:szCs w:val="17"/>
                <w:lang w:val="es-ES_tradnl"/>
              </w:rPr>
              <w:t xml:space="preserve"> </w:t>
            </w:r>
            <w:r w:rsidRPr="00D958B0">
              <w:rPr>
                <w:sz w:val="17"/>
                <w:szCs w:val="17"/>
                <w:lang w:val="es-ES_tradnl"/>
              </w:rPr>
              <w:t>267</w:t>
            </w:r>
          </w:p>
        </w:tc>
      </w:tr>
      <w:tr w:rsidR="001D7615" w:rsidRPr="00D958B0" w14:paraId="5245B320" w14:textId="77777777" w:rsidTr="001D7615">
        <w:tc>
          <w:tcPr>
            <w:tcW w:w="811" w:type="pct"/>
            <w:shd w:val="clear" w:color="auto" w:fill="auto"/>
            <w:noWrap/>
            <w:vAlign w:val="bottom"/>
            <w:hideMark/>
          </w:tcPr>
          <w:p w14:paraId="14AF9F18"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left"/>
              <w:rPr>
                <w:sz w:val="17"/>
                <w:szCs w:val="17"/>
                <w:lang w:val="es-ES_tradnl"/>
              </w:rPr>
            </w:pPr>
            <w:r w:rsidRPr="00D958B0">
              <w:rPr>
                <w:sz w:val="17"/>
                <w:szCs w:val="17"/>
                <w:lang w:val="es-ES_tradnl"/>
              </w:rPr>
              <w:t>2020-2021</w:t>
            </w:r>
          </w:p>
        </w:tc>
        <w:tc>
          <w:tcPr>
            <w:tcW w:w="590" w:type="pct"/>
            <w:shd w:val="clear" w:color="auto" w:fill="auto"/>
            <w:noWrap/>
            <w:vAlign w:val="bottom"/>
            <w:hideMark/>
          </w:tcPr>
          <w:p w14:paraId="30771664" w14:textId="2A141281"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1</w:t>
            </w:r>
            <w:r>
              <w:rPr>
                <w:sz w:val="17"/>
                <w:szCs w:val="17"/>
                <w:lang w:val="es-ES_tradnl"/>
              </w:rPr>
              <w:t xml:space="preserve"> </w:t>
            </w:r>
            <w:r w:rsidRPr="00D958B0">
              <w:rPr>
                <w:sz w:val="17"/>
                <w:szCs w:val="17"/>
                <w:lang w:val="es-ES_tradnl"/>
              </w:rPr>
              <w:t>478</w:t>
            </w:r>
            <w:r>
              <w:rPr>
                <w:sz w:val="17"/>
                <w:szCs w:val="17"/>
                <w:lang w:val="es-ES_tradnl"/>
              </w:rPr>
              <w:t xml:space="preserve"> </w:t>
            </w:r>
            <w:r w:rsidRPr="00D958B0">
              <w:rPr>
                <w:sz w:val="17"/>
                <w:szCs w:val="17"/>
                <w:lang w:val="es-ES_tradnl"/>
              </w:rPr>
              <w:t>780</w:t>
            </w:r>
          </w:p>
        </w:tc>
        <w:tc>
          <w:tcPr>
            <w:tcW w:w="611" w:type="pct"/>
            <w:shd w:val="clear" w:color="auto" w:fill="auto"/>
            <w:noWrap/>
            <w:vAlign w:val="bottom"/>
            <w:hideMark/>
          </w:tcPr>
          <w:p w14:paraId="63A2B66B"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40,6</w:t>
            </w:r>
          </w:p>
        </w:tc>
        <w:tc>
          <w:tcPr>
            <w:tcW w:w="684" w:type="pct"/>
            <w:shd w:val="clear" w:color="auto" w:fill="auto"/>
            <w:noWrap/>
            <w:vAlign w:val="bottom"/>
            <w:hideMark/>
          </w:tcPr>
          <w:p w14:paraId="743D1AA2" w14:textId="0BDF49AB"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2</w:t>
            </w:r>
            <w:r>
              <w:rPr>
                <w:sz w:val="17"/>
                <w:szCs w:val="17"/>
                <w:lang w:val="es-ES_tradnl"/>
              </w:rPr>
              <w:t xml:space="preserve"> </w:t>
            </w:r>
            <w:r w:rsidRPr="00D958B0">
              <w:rPr>
                <w:sz w:val="17"/>
                <w:szCs w:val="17"/>
                <w:lang w:val="es-ES_tradnl"/>
              </w:rPr>
              <w:t>161</w:t>
            </w:r>
            <w:r>
              <w:rPr>
                <w:sz w:val="17"/>
                <w:szCs w:val="17"/>
                <w:lang w:val="es-ES_tradnl"/>
              </w:rPr>
              <w:t xml:space="preserve"> </w:t>
            </w:r>
            <w:r w:rsidRPr="00D958B0">
              <w:rPr>
                <w:sz w:val="17"/>
                <w:szCs w:val="17"/>
                <w:lang w:val="es-ES_tradnl"/>
              </w:rPr>
              <w:t>999</w:t>
            </w:r>
          </w:p>
        </w:tc>
        <w:tc>
          <w:tcPr>
            <w:tcW w:w="537" w:type="pct"/>
            <w:shd w:val="clear" w:color="auto" w:fill="auto"/>
            <w:noWrap/>
            <w:vAlign w:val="bottom"/>
            <w:hideMark/>
          </w:tcPr>
          <w:p w14:paraId="6733AB0A"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59,4</w:t>
            </w:r>
          </w:p>
        </w:tc>
        <w:tc>
          <w:tcPr>
            <w:tcW w:w="489" w:type="pct"/>
            <w:shd w:val="clear" w:color="auto" w:fill="auto"/>
            <w:noWrap/>
            <w:vAlign w:val="bottom"/>
            <w:hideMark/>
          </w:tcPr>
          <w:p w14:paraId="443597F1"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5</w:t>
            </w:r>
          </w:p>
        </w:tc>
        <w:tc>
          <w:tcPr>
            <w:tcW w:w="610" w:type="pct"/>
            <w:shd w:val="clear" w:color="auto" w:fill="auto"/>
            <w:noWrap/>
            <w:vAlign w:val="bottom"/>
            <w:hideMark/>
          </w:tcPr>
          <w:p w14:paraId="5712D550"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0,0001</w:t>
            </w:r>
          </w:p>
        </w:tc>
        <w:tc>
          <w:tcPr>
            <w:tcW w:w="668" w:type="pct"/>
            <w:shd w:val="clear" w:color="auto" w:fill="auto"/>
            <w:noWrap/>
            <w:vAlign w:val="bottom"/>
            <w:hideMark/>
          </w:tcPr>
          <w:p w14:paraId="088E32F6" w14:textId="65937E16"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3</w:t>
            </w:r>
            <w:r>
              <w:rPr>
                <w:sz w:val="17"/>
                <w:szCs w:val="17"/>
                <w:lang w:val="es-ES_tradnl"/>
              </w:rPr>
              <w:t xml:space="preserve"> </w:t>
            </w:r>
            <w:r w:rsidRPr="00D958B0">
              <w:rPr>
                <w:sz w:val="17"/>
                <w:szCs w:val="17"/>
                <w:lang w:val="es-ES_tradnl"/>
              </w:rPr>
              <w:t>640</w:t>
            </w:r>
            <w:r>
              <w:rPr>
                <w:sz w:val="17"/>
                <w:szCs w:val="17"/>
                <w:lang w:val="es-ES_tradnl"/>
              </w:rPr>
              <w:t xml:space="preserve"> </w:t>
            </w:r>
            <w:r w:rsidRPr="00D958B0">
              <w:rPr>
                <w:sz w:val="17"/>
                <w:szCs w:val="17"/>
                <w:lang w:val="es-ES_tradnl"/>
              </w:rPr>
              <w:t>784</w:t>
            </w:r>
          </w:p>
        </w:tc>
      </w:tr>
      <w:tr w:rsidR="001D7615" w:rsidRPr="00D958B0" w14:paraId="71805F1B" w14:textId="77777777" w:rsidTr="001D7615">
        <w:tc>
          <w:tcPr>
            <w:tcW w:w="811" w:type="pct"/>
            <w:shd w:val="clear" w:color="auto" w:fill="auto"/>
            <w:noWrap/>
            <w:vAlign w:val="bottom"/>
            <w:hideMark/>
          </w:tcPr>
          <w:p w14:paraId="56F5AF76"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left"/>
              <w:rPr>
                <w:sz w:val="17"/>
                <w:szCs w:val="17"/>
                <w:lang w:val="es-ES_tradnl"/>
              </w:rPr>
            </w:pPr>
            <w:r w:rsidRPr="00D958B0">
              <w:rPr>
                <w:sz w:val="17"/>
                <w:szCs w:val="17"/>
                <w:lang w:val="es-ES_tradnl"/>
              </w:rPr>
              <w:t>2021-2022</w:t>
            </w:r>
          </w:p>
        </w:tc>
        <w:tc>
          <w:tcPr>
            <w:tcW w:w="590" w:type="pct"/>
            <w:shd w:val="clear" w:color="auto" w:fill="auto"/>
            <w:noWrap/>
            <w:vAlign w:val="bottom"/>
            <w:hideMark/>
          </w:tcPr>
          <w:p w14:paraId="2A591DBB" w14:textId="3629191B"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1</w:t>
            </w:r>
            <w:r>
              <w:rPr>
                <w:sz w:val="17"/>
                <w:szCs w:val="17"/>
                <w:lang w:val="es-ES_tradnl"/>
              </w:rPr>
              <w:t xml:space="preserve"> </w:t>
            </w:r>
            <w:r w:rsidRPr="00D958B0">
              <w:rPr>
                <w:sz w:val="17"/>
                <w:szCs w:val="17"/>
                <w:lang w:val="es-ES_tradnl"/>
              </w:rPr>
              <w:t>488</w:t>
            </w:r>
            <w:r>
              <w:rPr>
                <w:sz w:val="17"/>
                <w:szCs w:val="17"/>
                <w:lang w:val="es-ES_tradnl"/>
              </w:rPr>
              <w:t xml:space="preserve"> </w:t>
            </w:r>
            <w:r w:rsidRPr="00D958B0">
              <w:rPr>
                <w:sz w:val="17"/>
                <w:szCs w:val="17"/>
                <w:lang w:val="es-ES_tradnl"/>
              </w:rPr>
              <w:t>528</w:t>
            </w:r>
          </w:p>
        </w:tc>
        <w:tc>
          <w:tcPr>
            <w:tcW w:w="611" w:type="pct"/>
            <w:shd w:val="clear" w:color="auto" w:fill="auto"/>
            <w:noWrap/>
            <w:vAlign w:val="bottom"/>
            <w:hideMark/>
          </w:tcPr>
          <w:p w14:paraId="37D65CEF"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41,2</w:t>
            </w:r>
          </w:p>
        </w:tc>
        <w:tc>
          <w:tcPr>
            <w:tcW w:w="684" w:type="pct"/>
            <w:shd w:val="clear" w:color="auto" w:fill="auto"/>
            <w:noWrap/>
            <w:vAlign w:val="bottom"/>
            <w:hideMark/>
          </w:tcPr>
          <w:p w14:paraId="35B81A09" w14:textId="34E1113A"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2</w:t>
            </w:r>
            <w:r>
              <w:rPr>
                <w:sz w:val="17"/>
                <w:szCs w:val="17"/>
                <w:lang w:val="es-ES_tradnl"/>
              </w:rPr>
              <w:t xml:space="preserve"> </w:t>
            </w:r>
            <w:r w:rsidRPr="00D958B0">
              <w:rPr>
                <w:sz w:val="17"/>
                <w:szCs w:val="17"/>
                <w:lang w:val="es-ES_tradnl"/>
              </w:rPr>
              <w:t>123</w:t>
            </w:r>
            <w:r>
              <w:rPr>
                <w:sz w:val="17"/>
                <w:szCs w:val="17"/>
                <w:lang w:val="es-ES_tradnl"/>
              </w:rPr>
              <w:t xml:space="preserve"> </w:t>
            </w:r>
            <w:r w:rsidRPr="00D958B0">
              <w:rPr>
                <w:sz w:val="17"/>
                <w:szCs w:val="17"/>
                <w:lang w:val="es-ES_tradnl"/>
              </w:rPr>
              <w:t>350</w:t>
            </w:r>
          </w:p>
        </w:tc>
        <w:tc>
          <w:tcPr>
            <w:tcW w:w="537" w:type="pct"/>
            <w:shd w:val="clear" w:color="auto" w:fill="auto"/>
            <w:noWrap/>
            <w:vAlign w:val="bottom"/>
            <w:hideMark/>
          </w:tcPr>
          <w:p w14:paraId="72CBA39B"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58,8</w:t>
            </w:r>
          </w:p>
        </w:tc>
        <w:tc>
          <w:tcPr>
            <w:tcW w:w="489" w:type="pct"/>
            <w:shd w:val="clear" w:color="auto" w:fill="auto"/>
            <w:noWrap/>
            <w:vAlign w:val="bottom"/>
            <w:hideMark/>
          </w:tcPr>
          <w:p w14:paraId="0950776F"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7</w:t>
            </w:r>
          </w:p>
        </w:tc>
        <w:tc>
          <w:tcPr>
            <w:tcW w:w="610" w:type="pct"/>
            <w:shd w:val="clear" w:color="auto" w:fill="auto"/>
            <w:noWrap/>
            <w:vAlign w:val="bottom"/>
            <w:hideMark/>
          </w:tcPr>
          <w:p w14:paraId="6F029631"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0,0002</w:t>
            </w:r>
          </w:p>
        </w:tc>
        <w:tc>
          <w:tcPr>
            <w:tcW w:w="668" w:type="pct"/>
            <w:shd w:val="clear" w:color="auto" w:fill="auto"/>
            <w:noWrap/>
            <w:vAlign w:val="bottom"/>
            <w:hideMark/>
          </w:tcPr>
          <w:p w14:paraId="5148D0D5" w14:textId="462EF79C"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3</w:t>
            </w:r>
            <w:r>
              <w:rPr>
                <w:sz w:val="17"/>
                <w:szCs w:val="17"/>
                <w:lang w:val="es-ES_tradnl"/>
              </w:rPr>
              <w:t xml:space="preserve"> </w:t>
            </w:r>
            <w:r w:rsidRPr="00D958B0">
              <w:rPr>
                <w:sz w:val="17"/>
                <w:szCs w:val="17"/>
                <w:lang w:val="es-ES_tradnl"/>
              </w:rPr>
              <w:t>611</w:t>
            </w:r>
            <w:r>
              <w:rPr>
                <w:sz w:val="17"/>
                <w:szCs w:val="17"/>
                <w:lang w:val="es-ES_tradnl"/>
              </w:rPr>
              <w:t xml:space="preserve"> </w:t>
            </w:r>
            <w:r w:rsidRPr="00D958B0">
              <w:rPr>
                <w:sz w:val="17"/>
                <w:szCs w:val="17"/>
                <w:lang w:val="es-ES_tradnl"/>
              </w:rPr>
              <w:t>885</w:t>
            </w:r>
          </w:p>
        </w:tc>
      </w:tr>
      <w:tr w:rsidR="001D7615" w:rsidRPr="00D958B0" w14:paraId="6B43B95C" w14:textId="77777777" w:rsidTr="001D7615">
        <w:tc>
          <w:tcPr>
            <w:tcW w:w="811" w:type="pct"/>
            <w:shd w:val="clear" w:color="auto" w:fill="auto"/>
            <w:noWrap/>
            <w:vAlign w:val="bottom"/>
            <w:hideMark/>
          </w:tcPr>
          <w:p w14:paraId="64CD85F1"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left"/>
              <w:rPr>
                <w:sz w:val="17"/>
                <w:szCs w:val="17"/>
                <w:lang w:val="es-ES_tradnl"/>
              </w:rPr>
            </w:pPr>
            <w:r w:rsidRPr="00D958B0">
              <w:rPr>
                <w:sz w:val="17"/>
                <w:szCs w:val="17"/>
                <w:lang w:val="es-ES_tradnl"/>
              </w:rPr>
              <w:t>2022-2023</w:t>
            </w:r>
          </w:p>
        </w:tc>
        <w:tc>
          <w:tcPr>
            <w:tcW w:w="590" w:type="pct"/>
            <w:shd w:val="clear" w:color="auto" w:fill="auto"/>
            <w:noWrap/>
            <w:vAlign w:val="bottom"/>
            <w:hideMark/>
          </w:tcPr>
          <w:p w14:paraId="3B986790" w14:textId="72BCE7A0"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1</w:t>
            </w:r>
            <w:r>
              <w:rPr>
                <w:sz w:val="17"/>
                <w:szCs w:val="17"/>
                <w:lang w:val="es-ES_tradnl"/>
              </w:rPr>
              <w:t xml:space="preserve"> </w:t>
            </w:r>
            <w:r w:rsidRPr="00D958B0">
              <w:rPr>
                <w:sz w:val="17"/>
                <w:szCs w:val="17"/>
                <w:lang w:val="es-ES_tradnl"/>
              </w:rPr>
              <w:t>625</w:t>
            </w:r>
            <w:r>
              <w:rPr>
                <w:sz w:val="17"/>
                <w:szCs w:val="17"/>
                <w:lang w:val="es-ES_tradnl"/>
              </w:rPr>
              <w:t xml:space="preserve"> </w:t>
            </w:r>
            <w:r w:rsidRPr="00D958B0">
              <w:rPr>
                <w:sz w:val="17"/>
                <w:szCs w:val="17"/>
                <w:lang w:val="es-ES_tradnl"/>
              </w:rPr>
              <w:t>384</w:t>
            </w:r>
          </w:p>
        </w:tc>
        <w:tc>
          <w:tcPr>
            <w:tcW w:w="611" w:type="pct"/>
            <w:shd w:val="clear" w:color="auto" w:fill="auto"/>
            <w:noWrap/>
            <w:vAlign w:val="bottom"/>
            <w:hideMark/>
          </w:tcPr>
          <w:p w14:paraId="60C9C033"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42,5</w:t>
            </w:r>
          </w:p>
        </w:tc>
        <w:tc>
          <w:tcPr>
            <w:tcW w:w="684" w:type="pct"/>
            <w:shd w:val="clear" w:color="auto" w:fill="auto"/>
            <w:noWrap/>
            <w:vAlign w:val="bottom"/>
            <w:hideMark/>
          </w:tcPr>
          <w:p w14:paraId="36DF49E8" w14:textId="4331F11B"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2</w:t>
            </w:r>
            <w:r>
              <w:rPr>
                <w:sz w:val="17"/>
                <w:szCs w:val="17"/>
                <w:lang w:val="es-ES_tradnl"/>
              </w:rPr>
              <w:t xml:space="preserve"> </w:t>
            </w:r>
            <w:r w:rsidRPr="00D958B0">
              <w:rPr>
                <w:sz w:val="17"/>
                <w:szCs w:val="17"/>
                <w:lang w:val="es-ES_tradnl"/>
              </w:rPr>
              <w:t>203</w:t>
            </w:r>
            <w:r>
              <w:rPr>
                <w:sz w:val="17"/>
                <w:szCs w:val="17"/>
                <w:lang w:val="es-ES_tradnl"/>
              </w:rPr>
              <w:t xml:space="preserve"> </w:t>
            </w:r>
            <w:r w:rsidRPr="00D958B0">
              <w:rPr>
                <w:sz w:val="17"/>
                <w:szCs w:val="17"/>
                <w:lang w:val="es-ES_tradnl"/>
              </w:rPr>
              <w:t>059</w:t>
            </w:r>
          </w:p>
        </w:tc>
        <w:tc>
          <w:tcPr>
            <w:tcW w:w="537" w:type="pct"/>
            <w:shd w:val="clear" w:color="auto" w:fill="auto"/>
            <w:noWrap/>
            <w:vAlign w:val="bottom"/>
            <w:hideMark/>
          </w:tcPr>
          <w:p w14:paraId="2F2319E8"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57,5</w:t>
            </w:r>
          </w:p>
        </w:tc>
        <w:tc>
          <w:tcPr>
            <w:tcW w:w="489" w:type="pct"/>
            <w:shd w:val="clear" w:color="auto" w:fill="auto"/>
            <w:noWrap/>
            <w:vAlign w:val="bottom"/>
            <w:hideMark/>
          </w:tcPr>
          <w:p w14:paraId="70A59DD7"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54</w:t>
            </w:r>
          </w:p>
        </w:tc>
        <w:tc>
          <w:tcPr>
            <w:tcW w:w="610" w:type="pct"/>
            <w:shd w:val="clear" w:color="auto" w:fill="auto"/>
            <w:noWrap/>
            <w:vAlign w:val="bottom"/>
            <w:hideMark/>
          </w:tcPr>
          <w:p w14:paraId="1CA522AA" w14:textId="7777777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0,0014</w:t>
            </w:r>
          </w:p>
        </w:tc>
        <w:tc>
          <w:tcPr>
            <w:tcW w:w="668" w:type="pct"/>
            <w:shd w:val="clear" w:color="auto" w:fill="auto"/>
            <w:noWrap/>
            <w:vAlign w:val="bottom"/>
            <w:hideMark/>
          </w:tcPr>
          <w:p w14:paraId="062F9A6B" w14:textId="57483AB7" w:rsidR="001D7615" w:rsidRPr="00D958B0" w:rsidRDefault="001D7615" w:rsidP="00AB48D0">
            <w:pPr>
              <w:pStyle w:val="SingleTxtG"/>
              <w:tabs>
                <w:tab w:val="clear" w:pos="1701"/>
                <w:tab w:val="clear" w:pos="2268"/>
                <w:tab w:val="clear" w:pos="2835"/>
                <w:tab w:val="left" w:pos="288"/>
                <w:tab w:val="left" w:pos="576"/>
                <w:tab w:val="left" w:pos="864"/>
                <w:tab w:val="left" w:pos="1152"/>
              </w:tabs>
              <w:spacing w:before="40" w:after="40" w:line="210" w:lineRule="exact"/>
              <w:ind w:right="40"/>
              <w:jc w:val="right"/>
              <w:rPr>
                <w:sz w:val="17"/>
                <w:szCs w:val="17"/>
                <w:lang w:val="es-ES_tradnl"/>
              </w:rPr>
            </w:pPr>
            <w:r w:rsidRPr="00D958B0">
              <w:rPr>
                <w:sz w:val="17"/>
                <w:szCs w:val="17"/>
                <w:lang w:val="es-ES_tradnl"/>
              </w:rPr>
              <w:t>3</w:t>
            </w:r>
            <w:r>
              <w:rPr>
                <w:sz w:val="17"/>
                <w:szCs w:val="17"/>
                <w:lang w:val="es-ES_tradnl"/>
              </w:rPr>
              <w:t xml:space="preserve"> </w:t>
            </w:r>
            <w:r w:rsidRPr="00D958B0">
              <w:rPr>
                <w:sz w:val="17"/>
                <w:szCs w:val="17"/>
                <w:lang w:val="es-ES_tradnl"/>
              </w:rPr>
              <w:t>828</w:t>
            </w:r>
            <w:r>
              <w:rPr>
                <w:sz w:val="17"/>
                <w:szCs w:val="17"/>
                <w:lang w:val="es-ES_tradnl"/>
              </w:rPr>
              <w:t xml:space="preserve"> </w:t>
            </w:r>
            <w:r w:rsidRPr="00D958B0">
              <w:rPr>
                <w:sz w:val="17"/>
                <w:szCs w:val="17"/>
                <w:lang w:val="es-ES_tradnl"/>
              </w:rPr>
              <w:t>497</w:t>
            </w:r>
          </w:p>
        </w:tc>
      </w:tr>
      <w:tr w:rsidR="001D7615" w:rsidRPr="009C7F5C" w14:paraId="38210559" w14:textId="77777777" w:rsidTr="001D7615">
        <w:tc>
          <w:tcPr>
            <w:tcW w:w="811" w:type="pct"/>
            <w:tcBorders>
              <w:bottom w:val="single" w:sz="12" w:space="0" w:color="auto"/>
            </w:tcBorders>
            <w:shd w:val="clear" w:color="auto" w:fill="auto"/>
            <w:noWrap/>
            <w:vAlign w:val="bottom"/>
            <w:hideMark/>
          </w:tcPr>
          <w:p w14:paraId="202AEAFF" w14:textId="77777777" w:rsidR="001D7615" w:rsidRPr="009C7F5C" w:rsidRDefault="001D7615" w:rsidP="00AB48D0">
            <w:pPr>
              <w:pStyle w:val="SingleTxtG"/>
              <w:tabs>
                <w:tab w:val="clear" w:pos="1701"/>
                <w:tab w:val="clear" w:pos="2268"/>
                <w:tab w:val="clear" w:pos="2835"/>
              </w:tabs>
              <w:spacing w:before="40" w:after="40" w:line="220" w:lineRule="exact"/>
              <w:ind w:right="40"/>
              <w:jc w:val="left"/>
              <w:rPr>
                <w:sz w:val="17"/>
                <w:szCs w:val="17"/>
                <w:lang w:val="es-ES_tradnl"/>
              </w:rPr>
            </w:pPr>
            <w:r w:rsidRPr="009C7F5C">
              <w:rPr>
                <w:sz w:val="17"/>
                <w:szCs w:val="17"/>
                <w:lang w:val="es-ES_tradnl"/>
              </w:rPr>
              <w:t>2023-2024</w:t>
            </w:r>
          </w:p>
        </w:tc>
        <w:tc>
          <w:tcPr>
            <w:tcW w:w="590" w:type="pct"/>
            <w:tcBorders>
              <w:bottom w:val="single" w:sz="12" w:space="0" w:color="auto"/>
            </w:tcBorders>
            <w:shd w:val="clear" w:color="auto" w:fill="auto"/>
            <w:noWrap/>
            <w:vAlign w:val="bottom"/>
            <w:hideMark/>
          </w:tcPr>
          <w:p w14:paraId="2985F3C2" w14:textId="7D9E75C7" w:rsidR="001D7615" w:rsidRPr="009C7F5C" w:rsidRDefault="001D7615" w:rsidP="00AB48D0">
            <w:pPr>
              <w:pStyle w:val="SingleTxtG"/>
              <w:tabs>
                <w:tab w:val="clear" w:pos="1701"/>
                <w:tab w:val="clear" w:pos="2268"/>
                <w:tab w:val="clear" w:pos="2835"/>
              </w:tabs>
              <w:spacing w:before="40" w:after="40" w:line="220" w:lineRule="exact"/>
              <w:ind w:right="40"/>
              <w:jc w:val="right"/>
              <w:rPr>
                <w:sz w:val="17"/>
                <w:szCs w:val="17"/>
                <w:lang w:val="es-ES_tradnl"/>
              </w:rPr>
            </w:pPr>
            <w:r w:rsidRPr="009C7F5C">
              <w:rPr>
                <w:sz w:val="17"/>
                <w:szCs w:val="17"/>
                <w:lang w:val="es-ES_tradnl"/>
              </w:rPr>
              <w:t>1</w:t>
            </w:r>
            <w:r>
              <w:rPr>
                <w:sz w:val="17"/>
                <w:szCs w:val="17"/>
                <w:lang w:val="es-ES_tradnl"/>
              </w:rPr>
              <w:t xml:space="preserve"> </w:t>
            </w:r>
            <w:r w:rsidRPr="009C7F5C">
              <w:rPr>
                <w:sz w:val="17"/>
                <w:szCs w:val="17"/>
                <w:lang w:val="es-ES_tradnl"/>
              </w:rPr>
              <w:t>623</w:t>
            </w:r>
            <w:r>
              <w:rPr>
                <w:sz w:val="17"/>
                <w:szCs w:val="17"/>
                <w:lang w:val="es-ES_tradnl"/>
              </w:rPr>
              <w:t xml:space="preserve"> </w:t>
            </w:r>
            <w:r w:rsidRPr="009C7F5C">
              <w:rPr>
                <w:sz w:val="17"/>
                <w:szCs w:val="17"/>
                <w:lang w:val="es-ES_tradnl"/>
              </w:rPr>
              <w:t>467</w:t>
            </w:r>
          </w:p>
        </w:tc>
        <w:tc>
          <w:tcPr>
            <w:tcW w:w="611" w:type="pct"/>
            <w:tcBorders>
              <w:bottom w:val="single" w:sz="12" w:space="0" w:color="auto"/>
            </w:tcBorders>
            <w:shd w:val="clear" w:color="auto" w:fill="auto"/>
            <w:noWrap/>
            <w:vAlign w:val="bottom"/>
            <w:hideMark/>
          </w:tcPr>
          <w:p w14:paraId="12E51905" w14:textId="77777777" w:rsidR="001D7615" w:rsidRPr="009C7F5C" w:rsidRDefault="001D7615" w:rsidP="00AB48D0">
            <w:pPr>
              <w:pStyle w:val="SingleTxtG"/>
              <w:tabs>
                <w:tab w:val="clear" w:pos="1701"/>
                <w:tab w:val="clear" w:pos="2268"/>
                <w:tab w:val="clear" w:pos="2835"/>
              </w:tabs>
              <w:spacing w:before="40" w:after="40" w:line="220" w:lineRule="exact"/>
              <w:ind w:right="40"/>
              <w:jc w:val="right"/>
              <w:rPr>
                <w:sz w:val="17"/>
                <w:szCs w:val="17"/>
                <w:lang w:val="es-ES_tradnl"/>
              </w:rPr>
            </w:pPr>
            <w:r w:rsidRPr="009C7F5C">
              <w:rPr>
                <w:sz w:val="17"/>
                <w:szCs w:val="17"/>
                <w:lang w:val="es-ES_tradnl"/>
              </w:rPr>
              <w:t>42,5</w:t>
            </w:r>
          </w:p>
        </w:tc>
        <w:tc>
          <w:tcPr>
            <w:tcW w:w="684" w:type="pct"/>
            <w:tcBorders>
              <w:bottom w:val="single" w:sz="12" w:space="0" w:color="auto"/>
            </w:tcBorders>
            <w:shd w:val="clear" w:color="auto" w:fill="auto"/>
            <w:noWrap/>
            <w:vAlign w:val="bottom"/>
            <w:hideMark/>
          </w:tcPr>
          <w:p w14:paraId="79FD897D" w14:textId="78F70C44" w:rsidR="001D7615" w:rsidRPr="009C7F5C" w:rsidRDefault="001D7615" w:rsidP="00AB48D0">
            <w:pPr>
              <w:pStyle w:val="SingleTxtG"/>
              <w:tabs>
                <w:tab w:val="clear" w:pos="1701"/>
                <w:tab w:val="clear" w:pos="2268"/>
                <w:tab w:val="clear" w:pos="2835"/>
              </w:tabs>
              <w:spacing w:before="40" w:after="40" w:line="220" w:lineRule="exact"/>
              <w:ind w:right="40"/>
              <w:jc w:val="right"/>
              <w:rPr>
                <w:sz w:val="17"/>
                <w:szCs w:val="17"/>
                <w:lang w:val="es-ES_tradnl"/>
              </w:rPr>
            </w:pPr>
            <w:r w:rsidRPr="009C7F5C">
              <w:rPr>
                <w:sz w:val="17"/>
                <w:szCs w:val="17"/>
                <w:lang w:val="es-ES_tradnl"/>
              </w:rPr>
              <w:t>2</w:t>
            </w:r>
            <w:r>
              <w:rPr>
                <w:sz w:val="17"/>
                <w:szCs w:val="17"/>
                <w:lang w:val="es-ES_tradnl"/>
              </w:rPr>
              <w:t xml:space="preserve"> </w:t>
            </w:r>
            <w:r w:rsidRPr="009C7F5C">
              <w:rPr>
                <w:sz w:val="17"/>
                <w:szCs w:val="17"/>
                <w:lang w:val="es-ES_tradnl"/>
              </w:rPr>
              <w:t>194</w:t>
            </w:r>
            <w:r>
              <w:rPr>
                <w:sz w:val="17"/>
                <w:szCs w:val="17"/>
                <w:lang w:val="es-ES_tradnl"/>
              </w:rPr>
              <w:t xml:space="preserve"> </w:t>
            </w:r>
            <w:r w:rsidRPr="009C7F5C">
              <w:rPr>
                <w:sz w:val="17"/>
                <w:szCs w:val="17"/>
                <w:lang w:val="es-ES_tradnl"/>
              </w:rPr>
              <w:t>959</w:t>
            </w:r>
          </w:p>
        </w:tc>
        <w:tc>
          <w:tcPr>
            <w:tcW w:w="537" w:type="pct"/>
            <w:tcBorders>
              <w:bottom w:val="single" w:sz="12" w:space="0" w:color="auto"/>
            </w:tcBorders>
            <w:shd w:val="clear" w:color="auto" w:fill="auto"/>
            <w:noWrap/>
            <w:vAlign w:val="bottom"/>
            <w:hideMark/>
          </w:tcPr>
          <w:p w14:paraId="0E9074DA" w14:textId="77777777" w:rsidR="001D7615" w:rsidRPr="009C7F5C" w:rsidRDefault="001D7615" w:rsidP="00AB48D0">
            <w:pPr>
              <w:pStyle w:val="SingleTxtG"/>
              <w:tabs>
                <w:tab w:val="clear" w:pos="1701"/>
                <w:tab w:val="clear" w:pos="2268"/>
                <w:tab w:val="clear" w:pos="2835"/>
              </w:tabs>
              <w:spacing w:before="40" w:after="40" w:line="220" w:lineRule="exact"/>
              <w:ind w:right="40"/>
              <w:jc w:val="right"/>
              <w:rPr>
                <w:sz w:val="17"/>
                <w:szCs w:val="17"/>
                <w:lang w:val="es-ES_tradnl"/>
              </w:rPr>
            </w:pPr>
            <w:r w:rsidRPr="009C7F5C">
              <w:rPr>
                <w:sz w:val="17"/>
                <w:szCs w:val="17"/>
                <w:lang w:val="es-ES_tradnl"/>
              </w:rPr>
              <w:t>57,5</w:t>
            </w:r>
          </w:p>
        </w:tc>
        <w:tc>
          <w:tcPr>
            <w:tcW w:w="489" w:type="pct"/>
            <w:tcBorders>
              <w:bottom w:val="single" w:sz="12" w:space="0" w:color="auto"/>
            </w:tcBorders>
            <w:shd w:val="clear" w:color="auto" w:fill="auto"/>
            <w:noWrap/>
            <w:vAlign w:val="bottom"/>
            <w:hideMark/>
          </w:tcPr>
          <w:p w14:paraId="56DF8D29" w14:textId="77777777" w:rsidR="001D7615" w:rsidRPr="009C7F5C" w:rsidRDefault="001D7615" w:rsidP="00AB48D0">
            <w:pPr>
              <w:pStyle w:val="SingleTxtG"/>
              <w:tabs>
                <w:tab w:val="clear" w:pos="1701"/>
                <w:tab w:val="clear" w:pos="2268"/>
                <w:tab w:val="clear" w:pos="2835"/>
              </w:tabs>
              <w:spacing w:before="40" w:after="40" w:line="220" w:lineRule="exact"/>
              <w:ind w:right="40"/>
              <w:jc w:val="right"/>
              <w:rPr>
                <w:sz w:val="17"/>
                <w:szCs w:val="17"/>
                <w:lang w:val="es-ES_tradnl"/>
              </w:rPr>
            </w:pPr>
            <w:r w:rsidRPr="009C7F5C">
              <w:rPr>
                <w:sz w:val="17"/>
                <w:szCs w:val="17"/>
                <w:lang w:val="es-ES_tradnl"/>
              </w:rPr>
              <w:t>90</w:t>
            </w:r>
          </w:p>
        </w:tc>
        <w:tc>
          <w:tcPr>
            <w:tcW w:w="610" w:type="pct"/>
            <w:tcBorders>
              <w:bottom w:val="single" w:sz="12" w:space="0" w:color="auto"/>
            </w:tcBorders>
            <w:shd w:val="clear" w:color="auto" w:fill="auto"/>
            <w:noWrap/>
            <w:vAlign w:val="bottom"/>
            <w:hideMark/>
          </w:tcPr>
          <w:p w14:paraId="5937400D" w14:textId="77777777" w:rsidR="001D7615" w:rsidRPr="009C7F5C" w:rsidRDefault="001D7615" w:rsidP="00AB48D0">
            <w:pPr>
              <w:pStyle w:val="SingleTxtG"/>
              <w:tabs>
                <w:tab w:val="clear" w:pos="1701"/>
                <w:tab w:val="clear" w:pos="2268"/>
                <w:tab w:val="clear" w:pos="2835"/>
              </w:tabs>
              <w:spacing w:before="40" w:after="40" w:line="220" w:lineRule="exact"/>
              <w:ind w:right="40"/>
              <w:jc w:val="right"/>
              <w:rPr>
                <w:sz w:val="17"/>
                <w:szCs w:val="17"/>
                <w:lang w:val="es-ES_tradnl"/>
              </w:rPr>
            </w:pPr>
            <w:r w:rsidRPr="009C7F5C">
              <w:rPr>
                <w:sz w:val="17"/>
                <w:szCs w:val="17"/>
                <w:lang w:val="es-ES_tradnl"/>
              </w:rPr>
              <w:t>0,0024</w:t>
            </w:r>
          </w:p>
        </w:tc>
        <w:tc>
          <w:tcPr>
            <w:tcW w:w="668" w:type="pct"/>
            <w:tcBorders>
              <w:bottom w:val="single" w:sz="12" w:space="0" w:color="auto"/>
            </w:tcBorders>
            <w:shd w:val="clear" w:color="auto" w:fill="auto"/>
            <w:noWrap/>
            <w:vAlign w:val="bottom"/>
            <w:hideMark/>
          </w:tcPr>
          <w:p w14:paraId="37A10A9D" w14:textId="57E63EC5" w:rsidR="001D7615" w:rsidRPr="009C7F5C" w:rsidRDefault="001D7615" w:rsidP="00AB48D0">
            <w:pPr>
              <w:pStyle w:val="SingleTxtG"/>
              <w:tabs>
                <w:tab w:val="clear" w:pos="1701"/>
                <w:tab w:val="clear" w:pos="2268"/>
                <w:tab w:val="clear" w:pos="2835"/>
              </w:tabs>
              <w:spacing w:before="40" w:after="40" w:line="220" w:lineRule="exact"/>
              <w:ind w:right="40"/>
              <w:jc w:val="right"/>
              <w:rPr>
                <w:sz w:val="17"/>
                <w:szCs w:val="17"/>
                <w:lang w:val="es-ES_tradnl"/>
              </w:rPr>
            </w:pPr>
            <w:r w:rsidRPr="009C7F5C">
              <w:rPr>
                <w:sz w:val="17"/>
                <w:szCs w:val="17"/>
                <w:lang w:val="es-ES_tradnl"/>
              </w:rPr>
              <w:t>3</w:t>
            </w:r>
            <w:r>
              <w:rPr>
                <w:sz w:val="17"/>
                <w:szCs w:val="17"/>
                <w:lang w:val="es-ES_tradnl"/>
              </w:rPr>
              <w:t xml:space="preserve"> </w:t>
            </w:r>
            <w:r w:rsidRPr="009C7F5C">
              <w:rPr>
                <w:sz w:val="17"/>
                <w:szCs w:val="17"/>
                <w:lang w:val="es-ES_tradnl"/>
              </w:rPr>
              <w:t>818</w:t>
            </w:r>
            <w:r>
              <w:rPr>
                <w:sz w:val="17"/>
                <w:szCs w:val="17"/>
                <w:lang w:val="es-ES_tradnl"/>
              </w:rPr>
              <w:t xml:space="preserve"> </w:t>
            </w:r>
            <w:r w:rsidRPr="009C7F5C">
              <w:rPr>
                <w:sz w:val="17"/>
                <w:szCs w:val="17"/>
                <w:lang w:val="es-ES_tradnl"/>
              </w:rPr>
              <w:t>516</w:t>
            </w:r>
          </w:p>
        </w:tc>
      </w:tr>
    </w:tbl>
    <w:p w14:paraId="27119DDB" w14:textId="77777777" w:rsidR="001D7615" w:rsidRPr="00243418" w:rsidRDefault="001D7615" w:rsidP="00243418">
      <w:pPr>
        <w:pStyle w:val="SingleTxt"/>
        <w:spacing w:after="0" w:line="120" w:lineRule="exact"/>
        <w:rPr>
          <w:sz w:val="10"/>
          <w:lang w:val="es-ES_tradnl"/>
        </w:rPr>
      </w:pPr>
    </w:p>
    <w:p w14:paraId="19A19DEA" w14:textId="3F633F72" w:rsidR="00243418" w:rsidRDefault="00243418" w:rsidP="00AC6650">
      <w:pPr>
        <w:pStyle w:val="FootnoteText"/>
        <w:tabs>
          <w:tab w:val="clear" w:pos="418"/>
          <w:tab w:val="right" w:pos="1476"/>
          <w:tab w:val="left" w:pos="1548"/>
          <w:tab w:val="right" w:pos="1836"/>
          <w:tab w:val="left" w:pos="1908"/>
        </w:tabs>
        <w:ind w:left="1548" w:right="1267" w:hanging="288"/>
        <w:rPr>
          <w:lang w:val="es-ES_tradnl"/>
        </w:rPr>
      </w:pPr>
      <w:r w:rsidRPr="00AC6650">
        <w:rPr>
          <w:i/>
          <w:iCs/>
          <w:lang w:val="es-ES_tradnl"/>
        </w:rPr>
        <w:t>Fuente</w:t>
      </w:r>
      <w:r w:rsidRPr="009C7F5C">
        <w:rPr>
          <w:lang w:val="es-ES_tradnl"/>
        </w:rPr>
        <w:t>: Departamento del Sistema Nacional de Identificación y Registro Civil, 2081</w:t>
      </w:r>
      <w:r w:rsidR="00AC6650">
        <w:rPr>
          <w:lang w:val="es-ES_tradnl"/>
        </w:rPr>
        <w:t>.</w:t>
      </w:r>
    </w:p>
    <w:p w14:paraId="59480BB3" w14:textId="77777777" w:rsidR="00AC6650" w:rsidRPr="00AC6650" w:rsidRDefault="00AC6650" w:rsidP="00AC6650">
      <w:pPr>
        <w:pStyle w:val="SingleTxt"/>
        <w:spacing w:after="0" w:line="120" w:lineRule="exact"/>
        <w:rPr>
          <w:i/>
          <w:iCs/>
          <w:sz w:val="10"/>
          <w:lang w:val="es-ES_tradnl"/>
        </w:rPr>
      </w:pPr>
    </w:p>
    <w:p w14:paraId="5E898A62" w14:textId="77777777" w:rsidR="00AC6650" w:rsidRPr="00AC6650" w:rsidRDefault="00AC6650" w:rsidP="00AC6650">
      <w:pPr>
        <w:pStyle w:val="SingleTxt"/>
        <w:spacing w:after="0" w:line="120" w:lineRule="exact"/>
        <w:rPr>
          <w:sz w:val="10"/>
          <w:lang w:val="es-ES_tradnl"/>
        </w:rPr>
      </w:pPr>
    </w:p>
    <w:p w14:paraId="493F56AA"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 xml:space="preserve">La Encuesta de Población Activa de Nepal 2017/2018 detectó desigualdades de género; el 90,5 % de las trabajadoras se dedican al empleo informal. La OIT realizó un estudio denominado </w:t>
      </w:r>
      <w:r w:rsidRPr="009C7F5C">
        <w:rPr>
          <w:i/>
          <w:iCs/>
          <w:lang w:val="es-ES_tradnl"/>
        </w:rPr>
        <w:t>Extending Social Protection for All in Nepal: An Analysis of Protection Gaps</w:t>
      </w:r>
      <w:r w:rsidRPr="009C7F5C">
        <w:rPr>
          <w:lang w:val="es-ES_tradnl"/>
        </w:rPr>
        <w:t>. Dado que las mujeres están desproporcionadamente representadas en el empleo informal (el 90,5 % de las mujeres empleadas lo están, frente al 81,1 % de los hombres), tienen menos cobertura de la protección social.</w:t>
      </w:r>
    </w:p>
    <w:p w14:paraId="1DEC9F50"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Consciente de la necesidad de establecer un marco y una estrategia bien articulados para una protección social eficaz y eficiente, con visión a largo plazo, que garantice un nivel mínimo de seguridad para la subsistencia de todos los nepaleses, la Comisión Nacional de Planificación del Gobierno de Nepal ha diseñado, y puso en marcha el 7 de diciembre de 2023, el Marco nacional integrado de protección. El objetivo del Marco es garantizar el acceso de todos los ciudadanos haciendo que el sistema de seguridad y protección social sea inclusivo, flexible, sostenible, cualitativo, basado en las necesidades y eficaz. Asimismo, los objetivos clave son, entre otros, aumentar el acceso a los programas de seguridad social en apoyo de los medios de subsistencia de las comunidades desfavorecidas y en situación de riesgo, adoptar medidas de seguridad social para evitar que las personas caigan por debajo de su nivel actual de ingresos debido a diversos tipos de riesgos, y hacer que el sistema de seguridad social tenga en cuenta los desastres a fin de aumentar el poder de resistencia y la resiliencia de los ciudadanos minimizando los riesgos derivados de la pobreza, las enfermedades, los peligros y las epidemias, y el ciclo de la vida. Los datos disponibles del sistema de seguridad social figuran en el anexo 2.</w:t>
      </w:r>
    </w:p>
    <w:p w14:paraId="19A87497" w14:textId="77777777" w:rsidR="00A70312" w:rsidRPr="009C7F5C" w:rsidRDefault="00A70312" w:rsidP="00A70312">
      <w:pPr>
        <w:pStyle w:val="SingleTxt"/>
        <w:spacing w:after="0" w:line="120" w:lineRule="exact"/>
        <w:ind w:left="1264" w:right="1264"/>
        <w:rPr>
          <w:sz w:val="10"/>
          <w:lang w:val="es-ES_tradnl"/>
        </w:rPr>
      </w:pPr>
      <w:bookmarkStart w:id="32" w:name="_Toc175724594"/>
    </w:p>
    <w:p w14:paraId="6E8D84FE" w14:textId="77777777" w:rsidR="00A70312" w:rsidRPr="009C7F5C" w:rsidRDefault="00A70312" w:rsidP="00A70312">
      <w:pPr>
        <w:pStyle w:val="SingleTxt"/>
        <w:spacing w:after="0" w:line="120" w:lineRule="exact"/>
        <w:ind w:left="1264" w:right="1264"/>
        <w:rPr>
          <w:sz w:val="10"/>
          <w:lang w:val="es-ES_tradnl"/>
        </w:rPr>
      </w:pPr>
    </w:p>
    <w:p w14:paraId="4633F0B2" w14:textId="77777777" w:rsidR="00A70312" w:rsidRPr="009C7F5C" w:rsidRDefault="00A70312" w:rsidP="00A703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Mujeres del medio rural  </w:t>
      </w:r>
      <w:bookmarkEnd w:id="32"/>
    </w:p>
    <w:p w14:paraId="51A5B035" w14:textId="77777777" w:rsidR="00A70312" w:rsidRPr="009C7F5C" w:rsidRDefault="00A70312" w:rsidP="00A70312">
      <w:pPr>
        <w:pStyle w:val="SingleTxt"/>
        <w:keepNext/>
        <w:spacing w:after="0" w:line="120" w:lineRule="exact"/>
        <w:ind w:left="1264" w:right="1264"/>
        <w:rPr>
          <w:sz w:val="10"/>
          <w:lang w:val="es-ES_tradnl"/>
        </w:rPr>
      </w:pPr>
      <w:bookmarkStart w:id="33" w:name="_Hlk185315474"/>
    </w:p>
    <w:p w14:paraId="5C65CF66" w14:textId="77777777" w:rsidR="00A70312" w:rsidRPr="009C7F5C" w:rsidRDefault="00A70312" w:rsidP="00A70312">
      <w:pPr>
        <w:pStyle w:val="SingleTxt"/>
        <w:keepNext/>
        <w:spacing w:after="0" w:line="120" w:lineRule="exact"/>
        <w:ind w:left="1264" w:right="1264"/>
        <w:rPr>
          <w:sz w:val="10"/>
          <w:lang w:val="es-ES_tradnl"/>
        </w:rPr>
      </w:pPr>
    </w:p>
    <w:p w14:paraId="48D25658" w14:textId="77777777" w:rsidR="00A70312" w:rsidRPr="009C7F5C" w:rsidRDefault="00A70312" w:rsidP="00A703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20 a) de la lista de cuestiones y preguntas</w:t>
      </w:r>
    </w:p>
    <w:p w14:paraId="48474316" w14:textId="77777777" w:rsidR="00A70312" w:rsidRPr="009C7F5C" w:rsidRDefault="00A70312" w:rsidP="00A70312">
      <w:pPr>
        <w:pStyle w:val="SingleTxt"/>
        <w:keepNext/>
        <w:spacing w:after="0" w:line="120" w:lineRule="exact"/>
        <w:ind w:left="1264" w:right="1264"/>
        <w:rPr>
          <w:sz w:val="10"/>
          <w:lang w:val="es-ES_tradnl"/>
        </w:rPr>
      </w:pPr>
    </w:p>
    <w:p w14:paraId="70E58A04" w14:textId="77777777" w:rsidR="00A70312" w:rsidRPr="009C7F5C" w:rsidRDefault="00A70312" w:rsidP="00A70312">
      <w:pPr>
        <w:pStyle w:val="SingleTxt"/>
        <w:keepNext/>
        <w:spacing w:after="0" w:line="120" w:lineRule="exact"/>
        <w:ind w:left="1264" w:right="1264"/>
        <w:rPr>
          <w:sz w:val="10"/>
          <w:lang w:val="es-ES_tradnl"/>
        </w:rPr>
      </w:pPr>
    </w:p>
    <w:bookmarkEnd w:id="33"/>
    <w:p w14:paraId="30ECB24A"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El Programa presidencial para el empoderamiento de las mujeres, puesto en marcha el 7 de marzo de 2017 bajo los auspicios del Ministerio de la Mujer, la Infancia y la Tercera Edad con el objetivo de proporcionar capacitación para el desarrollo de aptitudes y la mejora de la capacidad de las mujeres dalit, indígenas, marginadas y musulmanas de los 30 distritos más rezagados en el índice de desarrollo humano, se ha ampliado ahora a los 77 distritos. El Programa se centra en el empoderamiento económico de las mujeres mediante la mejora de su nivel de vida, el acceso a la financiación y el desarrollo de su iniciativa empresarial, con el fin de cumplir el Objetivo de Desarrollo Sostenible conexo;  la organización de campañas de cambio social para acabar con la discriminación de género, la violencia y las prácticas tradicionales nocivas; la prestación de servicios de rescate, socorro y rehabilitación a las víctimas y supervivientes de la violencia de género; y la reducción significativa de la tasa de mortalidad materna mediante la prestación de servicios gratuitos de rescate aéreo a mujeres embarazadas y parturientas de zonas remotas. Hasta la fecha, se han prestado servicios de rescate aéreo a 713 mujeres embarazadas y parturientas; se organizan periódicamente programas de concienciación social (que incluyen programas de televisión) contra la violencia de género, la trata de personas y las prácticas nocivas; el Día Nacional de los Derechos de la Mujer se celebra el 16 de Jestha (en principio, el 29 de mayo) de cada año; y 20 mujeres empresarias han recibido el Premio Presidencial al Desarrollo de la Iniciativa Empresarial de la Mujer, dotado con 100.000 rupias nepalesas cada premio (uno por cada provincia).  Asimismo, se han creado 100 centros de facilitación de la iniciativa empresarial femenina en 77 distritos y 4.800 mujeres pertenecientes a 111 localidades de 55 distritos rezagados se han beneficiado del programa de mejora de los medios de subsistencia. En las siete provincias, cada uno de los Ministerios de Desarrollo Social de los gobiernos provinciales está llevando a cabo un Programa de asistencia técnica dirigido a un grupo de mujeres empresarias formado por 20 miembros con el objetivo de contribuir al empoderamiento económico de aquellas mujeres que son económicamente pobres, pero que desean ser empresarias después de recibir capacitación. En el marco del Programa, como proyecto piloto, los gobiernos locales de las siete provincias están impartiendo capacitación para el empleo por cuenta propia a las mujeres desfavorecidas de los asentamientos modelo</w:t>
      </w:r>
      <w:r w:rsidRPr="009C7F5C">
        <w:rPr>
          <w:vertAlign w:val="superscript"/>
          <w:lang w:val="es-ES_tradnl"/>
        </w:rPr>
        <w:footnoteReference w:id="62"/>
      </w:r>
      <w:r w:rsidRPr="009C7F5C">
        <w:rPr>
          <w:lang w:val="es-ES_tradnl"/>
        </w:rPr>
        <w:t>:</w:t>
      </w:r>
    </w:p>
    <w:p w14:paraId="03809E06" w14:textId="77777777" w:rsidR="00A70312" w:rsidRPr="009C7F5C" w:rsidRDefault="00A70312" w:rsidP="00A70312">
      <w:pPr>
        <w:pStyle w:val="SingleTxt"/>
        <w:spacing w:line="240" w:lineRule="atLeast"/>
        <w:rPr>
          <w:lang w:val="es-ES_tradnl"/>
        </w:rPr>
      </w:pPr>
      <w:r w:rsidRPr="009C7F5C">
        <w:rPr>
          <w:lang w:val="es-ES_tradnl"/>
        </w:rPr>
        <w:tab/>
        <w:t>a)</w:t>
      </w:r>
      <w:r w:rsidRPr="009C7F5C">
        <w:rPr>
          <w:lang w:val="es-ES_tradnl"/>
        </w:rPr>
        <w:tab/>
        <w:t>Santhal (tribus al borde de la extinción) en el municipio de Urlabari de la provincia de Koshi;</w:t>
      </w:r>
    </w:p>
    <w:p w14:paraId="783AF72F" w14:textId="77777777" w:rsidR="00A70312" w:rsidRPr="009C7F5C" w:rsidRDefault="00A70312" w:rsidP="00A70312">
      <w:pPr>
        <w:pStyle w:val="SingleTxt"/>
        <w:spacing w:line="240" w:lineRule="atLeast"/>
        <w:rPr>
          <w:lang w:val="es-ES_tradnl"/>
        </w:rPr>
      </w:pPr>
      <w:r w:rsidRPr="009C7F5C">
        <w:rPr>
          <w:lang w:val="es-ES_tradnl"/>
        </w:rPr>
        <w:tab/>
        <w:t>b)</w:t>
      </w:r>
      <w:r w:rsidRPr="009C7F5C">
        <w:rPr>
          <w:lang w:val="es-ES_tradnl"/>
        </w:rPr>
        <w:tab/>
        <w:t>Musahar/Dom (comunidad dalit extremadamente pobre) en el municipio de Golbazaar, provincia de Madhesh;</w:t>
      </w:r>
    </w:p>
    <w:p w14:paraId="0929D052" w14:textId="77777777" w:rsidR="00A70312" w:rsidRPr="009C7F5C" w:rsidRDefault="00A70312" w:rsidP="00A70312">
      <w:pPr>
        <w:pStyle w:val="SingleTxt"/>
        <w:spacing w:line="240" w:lineRule="atLeast"/>
        <w:rPr>
          <w:lang w:val="es-ES_tradnl"/>
        </w:rPr>
      </w:pPr>
      <w:r w:rsidRPr="009C7F5C">
        <w:rPr>
          <w:lang w:val="es-ES_tradnl"/>
        </w:rPr>
        <w:tab/>
        <w:t>c)</w:t>
      </w:r>
      <w:r w:rsidRPr="009C7F5C">
        <w:rPr>
          <w:lang w:val="es-ES_tradnl"/>
        </w:rPr>
        <w:tab/>
        <w:t>Chepang (pueblo indígena en vías de extinción) en el municipio de Rapti de la provincia de Bagmati;</w:t>
      </w:r>
    </w:p>
    <w:p w14:paraId="24299236" w14:textId="77777777" w:rsidR="00A70312" w:rsidRPr="009C7F5C" w:rsidRDefault="00A70312" w:rsidP="00A70312">
      <w:pPr>
        <w:pStyle w:val="SingleTxt"/>
        <w:spacing w:line="240" w:lineRule="atLeast"/>
        <w:rPr>
          <w:lang w:val="es-ES_tradnl"/>
        </w:rPr>
      </w:pPr>
      <w:r w:rsidRPr="009C7F5C">
        <w:rPr>
          <w:lang w:val="es-ES_tradnl"/>
        </w:rPr>
        <w:tab/>
        <w:t>d)</w:t>
      </w:r>
      <w:r w:rsidRPr="009C7F5C">
        <w:rPr>
          <w:lang w:val="es-ES_tradnl"/>
        </w:rPr>
        <w:tab/>
        <w:t>la comunidad dalit del municipio rural de Raghuganga, en la provincia de Gandaki;</w:t>
      </w:r>
    </w:p>
    <w:p w14:paraId="69DAF2D6" w14:textId="77777777" w:rsidR="00A70312" w:rsidRPr="009C7F5C" w:rsidRDefault="00A70312" w:rsidP="00A70312">
      <w:pPr>
        <w:pStyle w:val="SingleTxt"/>
        <w:spacing w:line="240" w:lineRule="atLeast"/>
        <w:rPr>
          <w:lang w:val="es-ES_tradnl"/>
        </w:rPr>
      </w:pPr>
      <w:r w:rsidRPr="009C7F5C">
        <w:rPr>
          <w:lang w:val="es-ES_tradnl"/>
        </w:rPr>
        <w:tab/>
        <w:t>e)</w:t>
      </w:r>
      <w:r w:rsidRPr="009C7F5C">
        <w:rPr>
          <w:lang w:val="es-ES_tradnl"/>
        </w:rPr>
        <w:tab/>
        <w:t>Musahar (comunidad dalit extremadamente pobre) de la ciudad submetropolitana de Nepalgunj, en la provincia de Lumbini;</w:t>
      </w:r>
    </w:p>
    <w:p w14:paraId="0FA2F80D" w14:textId="77777777" w:rsidR="00A70312" w:rsidRPr="009C7F5C" w:rsidRDefault="00A70312" w:rsidP="00A70312">
      <w:pPr>
        <w:pStyle w:val="SingleTxt"/>
        <w:spacing w:line="240" w:lineRule="atLeast"/>
        <w:rPr>
          <w:lang w:val="es-ES_tradnl"/>
        </w:rPr>
      </w:pPr>
      <w:r w:rsidRPr="009C7F5C">
        <w:rPr>
          <w:lang w:val="es-ES_tradnl"/>
        </w:rPr>
        <w:tab/>
        <w:t>f)</w:t>
      </w:r>
      <w:r w:rsidRPr="009C7F5C">
        <w:rPr>
          <w:lang w:val="es-ES_tradnl"/>
        </w:rPr>
        <w:tab/>
        <w:t>Brahmanes/Kshetri pobres del municipio de Narayan, en la provincia de Karnali; y</w:t>
      </w:r>
    </w:p>
    <w:p w14:paraId="7A12CB4F" w14:textId="77777777" w:rsidR="00A70312" w:rsidRPr="009C7F5C" w:rsidRDefault="00A70312" w:rsidP="00A70312">
      <w:pPr>
        <w:pStyle w:val="SingleTxt"/>
        <w:spacing w:line="240" w:lineRule="atLeast"/>
        <w:rPr>
          <w:lang w:val="es-ES_tradnl"/>
        </w:rPr>
      </w:pPr>
      <w:r w:rsidRPr="009C7F5C">
        <w:rPr>
          <w:lang w:val="es-ES_tradnl"/>
        </w:rPr>
        <w:tab/>
        <w:t>g)</w:t>
      </w:r>
      <w:r w:rsidRPr="009C7F5C">
        <w:rPr>
          <w:lang w:val="es-ES_tradnl"/>
        </w:rPr>
        <w:tab/>
        <w:t>Kamaiya/Kamlhari liberados pobres de la ciudad submetropolitana de Dhangadi en la provincia de Sudurpashchim.</w:t>
      </w:r>
    </w:p>
    <w:p w14:paraId="3E0E8591"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El Gobierno de Nepal, con la ayuda del Fondo Internacional de Desarrollo Agrícola (FIDA), ejecutó el proyecto Samriddhi (Empresas Rurales y Remesas) entre 2015 y 2024 en 8 distritos de la provincia de Koshi, 7 distritos de la provincia de Madhesh y 1 distrito de la provincia de Bagmati</w:t>
      </w:r>
      <w:r w:rsidRPr="009C7F5C">
        <w:rPr>
          <w:vertAlign w:val="superscript"/>
          <w:lang w:val="es-ES_tradnl"/>
        </w:rPr>
        <w:footnoteReference w:id="63"/>
      </w:r>
      <w:r w:rsidRPr="009C7F5C">
        <w:rPr>
          <w:lang w:val="es-ES_tradnl"/>
        </w:rPr>
        <w:t>, con 179.000 beneficiarios, y proporcionó educación financiera a 244.800 personas con el fin de contribuir a la inclusión financiera. El proyecto procuró diversificar la gama de actividades económicas accesibles a los hogares rurales pobres y a las mujeres y hombres desempleados mediante la promoción del empleo por cuenta propia y de pequeñas empresas y microempresas que pudieran generar mayores ingresos y puestos de trabajo, tanto en las explotaciones agrícolas como fuera de ellas; la realización de actividades de formación profesional y aprendizaje para la inserción laboral remunerada; y el desarrollo de mecanismos dirigidos específicamente a los hogares de migrantes y retornados, para que pudieran hacer el mejor uso posible de sus remesas</w:t>
      </w:r>
      <w:r w:rsidRPr="009C7F5C">
        <w:rPr>
          <w:vertAlign w:val="superscript"/>
          <w:lang w:val="es-ES_tradnl"/>
        </w:rPr>
        <w:footnoteReference w:id="64"/>
      </w:r>
      <w:r w:rsidRPr="009C7F5C">
        <w:rPr>
          <w:lang w:val="es-ES_tradnl"/>
        </w:rPr>
        <w:t>.</w:t>
      </w:r>
    </w:p>
    <w:p w14:paraId="4E26ECDB"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 xml:space="preserve">El Ministerio de Educación, Ciencia y Tecnología del Gobierno de Nepal también ha emprendido diversas iniciativas dirigidas a las mujeres y las niñas de las zonas rurales, por ejemplo, la ampliación de las instituciones de enseñanza y formación técnica y profesional; la implantación de un mecanismo de equivalencia para la EFTP formal; la política para ampliar el acceso a la EFTP en todos los niveles locales; la aprobación del Plan TSSP para 2023-2032; la elaboración y aplicación de directrices de capacitación en el empleo por parte del CEHRD; la capacitación en el empleo forma parte de la formación técnica y profesional de los grados 9 a 12; como proyectos sectoriales de enseñanza y formación técnica y profesional se están ejecutando programas de calidad y los programas ENSSURE y NVQS (sistema de cualificación profesional de Nepal); en la Ley del Consejo de Educación Técnica y Formación Profesional se prevé un programa de formación industrial; 7 cursos de aprendizaje (24 meses) están operativos; también lo están los cursos de capacitación en el empleo sobre 11 temas, los cursos de formación continua para trabajadores y los cursos de capacitación en el empleo (de 6 a 12 meses); la atracción de jóvenes con talento para reforzar la tecnología y las competencias del país; la inclusión de Make in Nepal y Made in Nepal en el programa anual del Gobierno de Nepal; la elaboración de material didáctico digital interactivo por materias y carga en el portal de aprendizaje; y el establecimiento de clases virtuales por materias.          </w:t>
      </w:r>
    </w:p>
    <w:p w14:paraId="46597DF3"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El Consejo de Educación y Formación Profesional Técnica y Permanente tiene por objeto aumentar el acceso de las clases, regiones y comunidades marginadas a los programas de educación técnica concediendo becas especiales con el apoyo del Gobierno de Nepal. También proporciona dietas y transporte, y se ha dispuesto la formación gratuita sufragando también el coste de los uniformes. Mediante la notificación 2079/80 se concedieron becas especiales a un total de 560 personas, 400 de ellas en 10 programas de diplomatura y certificado y 160 en 4 programas de nivel previo al diploma. Hasta la sesión académica 2079/80, 7.466 personas han recibido este tipo de beca del Consejo. Asimismo, el Consejo ha puesto en marcha un programa especial de becas para los estudiantes que residen permanentemente en el municipio y que no han accedido a la educación técnica de la sesión académica 2079/80. El Consejo también ha concedido becas clasificadas (gratuitas) a los becarios que cursan programas regulares. Esta beca se concede aproximadamente al 10 % de los becarios de la cuota prescrita en el programa especificado. Solamente pueden solicitar esta beca los estudiantes aprobados. Pueden optar a las becas clasificadas (gratuitas) los estudiantes pertenecientes a las categorías específicas de personas con discapacidad, ex militares y jóvenes, zonas remotas atrasadas, dalits, mujeres, tribus y grupos desfavorecidos económica o socialmente. En la sesión académica 2079/80, el Consejo ha fijado un cupo de 5.730 estudiantes para becas clasificadas (gratuitas) a nivel de diplomatura y certificado y 2.084 en el nivel previo al diploma, 2.500 a nivel de diplomatura y certificado y 488 en el nivel previo al diploma. Un total de 2.988 personas están estudiando tras recibir esta beca. El Ministerio de Educación, Ciencia y Tecnología también se está centrando en el Plan sectorial de enseñanza y formación técnica y profesional (TSSP 2023-2032) y en las oportunidades para la formación profesional; ha introducido un programa de aprendizaje en el sector de la EFTP en colaboración con los BIA; la encuesta sobre la población activa de Nepal; el análisis del sector de la EFTP; el reconocimiento del aprendizaje previo; la aprobación del marco nacional de cualificación profesional; se han establecido las competencias nacionales; el mapeo de competencias en Sudurpashchim; la paridad de género en la tasa neta de matriculación en el nivel básico es del 0,99 y en el nivel secundario de 0,93. La tasa neta de matriculación en el nivel básico fue del 91 % en 2017 y del 95,1 % en 2080. En 2080, el nivel de educación y desarrollo preescolar tenía una tasa bruta de matriculación del 99,9 %. La tasa de alfabetización del grupo de edad de 15 a 24 años es del 94,2 %; y en el nivel básico (de 1 a 5) es del 54,1 % y (de 1 a 8) es del 43,2 %; la política educativa nacional y su reglamento de aplicación, 2076; el documento sobre la visión de la educación, 2079; la aplicación del plan sectorial de educación escolar de Nepal 2022/2023-2031/2032; y la puesta en funcionamiento de 2.151 centros de aprendizaje comunitario</w:t>
      </w:r>
      <w:r w:rsidRPr="009C7F5C">
        <w:rPr>
          <w:vertAlign w:val="superscript"/>
          <w:lang w:val="es-ES_tradnl"/>
        </w:rPr>
        <w:footnoteReference w:id="65"/>
      </w:r>
      <w:r w:rsidRPr="009C7F5C">
        <w:rPr>
          <w:lang w:val="es-ES_tradnl"/>
        </w:rPr>
        <w:t xml:space="preserve">.   </w:t>
      </w:r>
    </w:p>
    <w:p w14:paraId="7241BECC" w14:textId="77777777" w:rsidR="00A70312" w:rsidRPr="009C7F5C" w:rsidRDefault="00A70312" w:rsidP="00A70312">
      <w:pPr>
        <w:pStyle w:val="SingleTxt"/>
        <w:spacing w:after="0" w:line="120" w:lineRule="exact"/>
        <w:ind w:left="1264" w:right="1264"/>
        <w:rPr>
          <w:sz w:val="10"/>
          <w:lang w:val="es-ES_tradnl"/>
        </w:rPr>
      </w:pPr>
    </w:p>
    <w:p w14:paraId="5F418B0C" w14:textId="77777777" w:rsidR="00A70312" w:rsidRPr="009C7F5C" w:rsidRDefault="00A70312" w:rsidP="00A70312">
      <w:pPr>
        <w:pStyle w:val="SingleTxt"/>
        <w:spacing w:after="0" w:line="120" w:lineRule="exact"/>
        <w:ind w:left="1264" w:right="1264"/>
        <w:rPr>
          <w:sz w:val="10"/>
          <w:lang w:val="es-ES_tradnl"/>
        </w:rPr>
      </w:pPr>
    </w:p>
    <w:p w14:paraId="70803DC6" w14:textId="77777777" w:rsidR="00A70312" w:rsidRPr="009C7F5C" w:rsidRDefault="00A70312" w:rsidP="00A703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20 b) de la lista de cuestiones y preguntas</w:t>
      </w:r>
    </w:p>
    <w:p w14:paraId="02CEBCC9" w14:textId="77777777" w:rsidR="00A70312" w:rsidRPr="009C7F5C" w:rsidRDefault="00A70312" w:rsidP="00A70312">
      <w:pPr>
        <w:pStyle w:val="SingleTxt"/>
        <w:keepNext/>
        <w:spacing w:after="0" w:line="120" w:lineRule="exact"/>
        <w:ind w:left="1264" w:right="1264"/>
        <w:rPr>
          <w:sz w:val="10"/>
          <w:lang w:val="es-ES_tradnl"/>
        </w:rPr>
      </w:pPr>
    </w:p>
    <w:p w14:paraId="502D1534" w14:textId="77777777" w:rsidR="00A70312" w:rsidRPr="009C7F5C" w:rsidRDefault="00A70312" w:rsidP="00A70312">
      <w:pPr>
        <w:pStyle w:val="SingleTxt"/>
        <w:keepNext/>
        <w:spacing w:after="0" w:line="120" w:lineRule="exact"/>
        <w:ind w:left="1264" w:right="1264"/>
        <w:rPr>
          <w:sz w:val="10"/>
          <w:lang w:val="es-ES_tradnl"/>
        </w:rPr>
      </w:pPr>
    </w:p>
    <w:p w14:paraId="6C934FD8" w14:textId="77777777" w:rsidR="00A70312" w:rsidRPr="009C7F5C" w:rsidRDefault="00A70312" w:rsidP="00A70312">
      <w:pPr>
        <w:pStyle w:val="SingleTxt"/>
        <w:numPr>
          <w:ilvl w:val="0"/>
          <w:numId w:val="27"/>
        </w:numPr>
        <w:spacing w:line="240" w:lineRule="atLeast"/>
        <w:ind w:left="1267" w:firstLine="0"/>
        <w:rPr>
          <w:b/>
          <w:bCs/>
          <w:lang w:val="es-ES_tradnl"/>
        </w:rPr>
      </w:pPr>
      <w:r w:rsidRPr="009C7F5C">
        <w:rPr>
          <w:lang w:val="es-ES_tradnl"/>
        </w:rPr>
        <w:t>El 15º Plan Periódico adoptó un enfoque estratégico para aplicar buenas prácticas garantizando una participación sustancial de las mujeres en los beneficios y resultados mediante el aumento de su participación en los puestos de formulación de políticas a todos los niveles del Estado y en todos los sectores, así como en la aplicación, el seguimiento y la evaluación de los programas mediante la adopción de una estrategia de gobernanza que responde a las cuestiones de género a todos los niveles de los gobiernos y en todos los sectores y organismos</w:t>
      </w:r>
      <w:r w:rsidRPr="009C7F5C">
        <w:rPr>
          <w:vertAlign w:val="superscript"/>
          <w:lang w:val="es-ES_tradnl"/>
        </w:rPr>
        <w:footnoteReference w:id="66"/>
      </w:r>
      <w:r w:rsidRPr="009C7F5C">
        <w:rPr>
          <w:lang w:val="es-ES_tradnl"/>
        </w:rPr>
        <w:t>. El 16º Plan Periódico incorpora los mismos principios y estrategia</w:t>
      </w:r>
      <w:r w:rsidRPr="009C7F5C">
        <w:rPr>
          <w:vertAlign w:val="superscript"/>
          <w:lang w:val="es-ES_tradnl"/>
        </w:rPr>
        <w:footnoteReference w:id="67"/>
      </w:r>
      <w:r w:rsidRPr="009C7F5C">
        <w:rPr>
          <w:lang w:val="es-ES_tradnl"/>
        </w:rPr>
        <w:t>. De igual modo, la Comisión Nacional de Planificación elaboró en diciembre de 2022 el Marco nacional para no dejar a nadie atrás con el fin de proporcionar orientación a todos los niveles de gobierno para llegar a los más rezagados en la implementación de la Agenda 2030 en este ámbito. El Marco reconoce la necesidad de contar con mecanismos institucionales eficaces, datos desglosados fiables y válidos de forma periódica y una mayor implicación y capacidad de las partes interesadas. También da prioridad al enfoque interseccional e intersectorial</w:t>
      </w:r>
      <w:r w:rsidRPr="009C7F5C">
        <w:rPr>
          <w:vertAlign w:val="superscript"/>
          <w:lang w:val="es-ES_tradnl"/>
        </w:rPr>
        <w:footnoteReference w:id="68"/>
      </w:r>
      <w:r w:rsidRPr="009C7F5C">
        <w:rPr>
          <w:lang w:val="es-ES_tradnl"/>
        </w:rPr>
        <w:t>.</w:t>
      </w:r>
    </w:p>
    <w:p w14:paraId="6A6B0E26"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 xml:space="preserve">Las mujeres del medio rural participan en el proceso de planificación local según lo dispuesto en la Ley de Funcionamiento de la Administración Local, 2074 (2017). Se pretende que las mujeres rurales participen en la toma de decisiones a través de diversas organizaciones comunitarias, como grupos de mujeres, grupos de madres, comités de mujeres y cooperativas de mujeres.  </w:t>
      </w:r>
    </w:p>
    <w:p w14:paraId="280AAB3C" w14:textId="77777777" w:rsidR="00A70312" w:rsidRPr="009C7F5C" w:rsidRDefault="00A70312" w:rsidP="00A70312">
      <w:pPr>
        <w:pStyle w:val="SingleTxt"/>
        <w:spacing w:after="0" w:line="120" w:lineRule="exact"/>
        <w:ind w:left="1264" w:right="1264"/>
        <w:rPr>
          <w:sz w:val="10"/>
          <w:lang w:val="es-ES_tradnl"/>
        </w:rPr>
      </w:pPr>
    </w:p>
    <w:p w14:paraId="3C57F80F" w14:textId="77777777" w:rsidR="00A70312" w:rsidRPr="009C7F5C" w:rsidRDefault="00A70312" w:rsidP="00A70312">
      <w:pPr>
        <w:pStyle w:val="SingleTxt"/>
        <w:spacing w:after="0" w:line="120" w:lineRule="exact"/>
        <w:ind w:left="1264" w:right="1264"/>
        <w:rPr>
          <w:sz w:val="10"/>
          <w:lang w:val="es-ES_tradnl"/>
        </w:rPr>
      </w:pPr>
    </w:p>
    <w:p w14:paraId="15D43A6F" w14:textId="77777777" w:rsidR="00A70312" w:rsidRPr="009C7F5C" w:rsidRDefault="00A70312" w:rsidP="00A703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20 c) de la lista de cuestiones y preguntas</w:t>
      </w:r>
    </w:p>
    <w:p w14:paraId="09D265C8" w14:textId="77777777" w:rsidR="00A70312" w:rsidRPr="009C7F5C" w:rsidRDefault="00A70312" w:rsidP="00A70312">
      <w:pPr>
        <w:pStyle w:val="SingleTxt"/>
        <w:keepNext/>
        <w:spacing w:after="0" w:line="120" w:lineRule="exact"/>
        <w:ind w:left="1264" w:right="1264"/>
        <w:rPr>
          <w:sz w:val="10"/>
          <w:lang w:val="es-ES_tradnl"/>
        </w:rPr>
      </w:pPr>
    </w:p>
    <w:p w14:paraId="679758A2" w14:textId="77777777" w:rsidR="00A70312" w:rsidRPr="009C7F5C" w:rsidRDefault="00A70312" w:rsidP="00A70312">
      <w:pPr>
        <w:pStyle w:val="SingleTxt"/>
        <w:keepNext/>
        <w:spacing w:after="0" w:line="120" w:lineRule="exact"/>
        <w:ind w:left="1264" w:right="1264"/>
        <w:rPr>
          <w:sz w:val="10"/>
          <w:lang w:val="es-ES_tradnl"/>
        </w:rPr>
      </w:pPr>
    </w:p>
    <w:p w14:paraId="34303AC9"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 xml:space="preserve">Las mujeres tienen igualdad de derechos de linaje sobre los bienes ancestrales. La concesión del 25 % de los ingresos para el registro de la propiedad de la tierra y la vivienda en propiedad de las mujeres y del 35 % en el caso de las mujeres que viven solas ha aumentado el acceso de las mujeres a la tierra y la vivienda. Estas medidas especiales pueden considerarse intervenciones fundamentales para el empoderamiento económico de las mujeres del país.   </w:t>
      </w:r>
    </w:p>
    <w:p w14:paraId="394BF521" w14:textId="77777777" w:rsidR="00A70312" w:rsidRPr="009C7F5C" w:rsidRDefault="00A70312" w:rsidP="00A70312">
      <w:pPr>
        <w:pStyle w:val="SingleTxt"/>
        <w:spacing w:after="0" w:line="120" w:lineRule="exact"/>
        <w:ind w:left="1264" w:right="1264"/>
        <w:rPr>
          <w:sz w:val="10"/>
          <w:lang w:val="es-ES_tradnl"/>
        </w:rPr>
      </w:pPr>
      <w:bookmarkStart w:id="34" w:name="_Toc175724595"/>
    </w:p>
    <w:p w14:paraId="3207D119" w14:textId="77777777" w:rsidR="00A70312" w:rsidRPr="009C7F5C" w:rsidRDefault="00A70312" w:rsidP="00A70312">
      <w:pPr>
        <w:pStyle w:val="SingleTxt"/>
        <w:spacing w:after="0" w:line="120" w:lineRule="exact"/>
        <w:ind w:left="1264" w:right="1264"/>
        <w:rPr>
          <w:sz w:val="10"/>
          <w:lang w:val="es-ES_tradnl"/>
        </w:rPr>
      </w:pPr>
    </w:p>
    <w:p w14:paraId="70ED8B50" w14:textId="77777777" w:rsidR="00A70312" w:rsidRPr="009C7F5C" w:rsidRDefault="00A70312" w:rsidP="00A703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Grupos desfavorecidos de mujeres  </w:t>
      </w:r>
      <w:bookmarkEnd w:id="34"/>
    </w:p>
    <w:p w14:paraId="64067718" w14:textId="77777777" w:rsidR="00A70312" w:rsidRPr="009C7F5C" w:rsidRDefault="00A70312" w:rsidP="00A70312">
      <w:pPr>
        <w:pStyle w:val="SingleTxt"/>
        <w:keepNext/>
        <w:spacing w:after="0" w:line="120" w:lineRule="exact"/>
        <w:ind w:left="1264" w:right="1264"/>
        <w:rPr>
          <w:sz w:val="10"/>
          <w:lang w:val="es-ES_tradnl"/>
        </w:rPr>
      </w:pPr>
      <w:bookmarkStart w:id="35" w:name="_Hlk185315507"/>
    </w:p>
    <w:p w14:paraId="6713B772" w14:textId="77777777" w:rsidR="00A70312" w:rsidRPr="009C7F5C" w:rsidRDefault="00A70312" w:rsidP="00A70312">
      <w:pPr>
        <w:pStyle w:val="SingleTxt"/>
        <w:keepNext/>
        <w:spacing w:after="0" w:line="120" w:lineRule="exact"/>
        <w:ind w:left="1264" w:right="1264"/>
        <w:rPr>
          <w:sz w:val="10"/>
          <w:lang w:val="es-ES_tradnl"/>
        </w:rPr>
      </w:pPr>
    </w:p>
    <w:p w14:paraId="7A71878C" w14:textId="77777777" w:rsidR="00A70312" w:rsidRPr="009C7F5C" w:rsidRDefault="00A70312" w:rsidP="00A703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21 a) de la lista de cuestiones y preguntas</w:t>
      </w:r>
    </w:p>
    <w:p w14:paraId="7069FEB7" w14:textId="77777777" w:rsidR="00A70312" w:rsidRPr="009C7F5C" w:rsidRDefault="00A70312" w:rsidP="00A70312">
      <w:pPr>
        <w:pStyle w:val="SingleTxt"/>
        <w:keepNext/>
        <w:spacing w:after="0" w:line="120" w:lineRule="exact"/>
        <w:ind w:left="1264" w:right="1264"/>
        <w:rPr>
          <w:sz w:val="10"/>
          <w:lang w:val="es-ES_tradnl"/>
        </w:rPr>
      </w:pPr>
    </w:p>
    <w:p w14:paraId="2D5DB23C" w14:textId="77777777" w:rsidR="00A70312" w:rsidRPr="009C7F5C" w:rsidRDefault="00A70312" w:rsidP="00A70312">
      <w:pPr>
        <w:pStyle w:val="SingleTxt"/>
        <w:keepNext/>
        <w:spacing w:after="0" w:line="120" w:lineRule="exact"/>
        <w:ind w:left="1264" w:right="1264"/>
        <w:rPr>
          <w:sz w:val="10"/>
          <w:lang w:val="es-ES_tradnl"/>
        </w:rPr>
      </w:pPr>
    </w:p>
    <w:bookmarkEnd w:id="35"/>
    <w:p w14:paraId="7E8B7618"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 xml:space="preserve">La Constitución, así como muchas otras políticas como las políticas, planes y programas de igualdad de género e inclusión social y la presupuestación con perspectiva de género de las administraciones locales, reconocen los derechos de los pueblos indígenas y garantizan su inclusión y participación en los ámbitos social, político y económico.          </w:t>
      </w:r>
    </w:p>
    <w:p w14:paraId="473E6FCE" w14:textId="77777777" w:rsidR="00A70312" w:rsidRPr="009C7F5C" w:rsidRDefault="00A70312" w:rsidP="00A70312">
      <w:pPr>
        <w:pStyle w:val="SingleTxt"/>
        <w:spacing w:after="0" w:line="120" w:lineRule="exact"/>
        <w:ind w:left="1264" w:right="1264"/>
        <w:rPr>
          <w:sz w:val="10"/>
          <w:lang w:val="es-ES_tradnl"/>
        </w:rPr>
      </w:pPr>
    </w:p>
    <w:p w14:paraId="4153F9B1" w14:textId="77777777" w:rsidR="00A70312" w:rsidRPr="009C7F5C" w:rsidRDefault="00A70312" w:rsidP="00A70312">
      <w:pPr>
        <w:pStyle w:val="SingleTxt"/>
        <w:spacing w:after="0" w:line="120" w:lineRule="exact"/>
        <w:ind w:left="1264" w:right="1264"/>
        <w:rPr>
          <w:sz w:val="10"/>
          <w:lang w:val="es-ES_tradnl"/>
        </w:rPr>
      </w:pPr>
    </w:p>
    <w:p w14:paraId="4D9EDC8F" w14:textId="77777777" w:rsidR="00A70312" w:rsidRPr="009C7F5C" w:rsidRDefault="00A70312" w:rsidP="00A703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21 b) de la lista de cuestiones y preguntas</w:t>
      </w:r>
    </w:p>
    <w:p w14:paraId="62802AF2" w14:textId="77777777" w:rsidR="00A70312" w:rsidRPr="009C7F5C" w:rsidRDefault="00A70312" w:rsidP="00A70312">
      <w:pPr>
        <w:pStyle w:val="SingleTxt"/>
        <w:keepNext/>
        <w:spacing w:after="0" w:line="120" w:lineRule="exact"/>
        <w:ind w:left="1264" w:right="1264"/>
        <w:rPr>
          <w:sz w:val="10"/>
          <w:lang w:val="es-ES_tradnl"/>
        </w:rPr>
      </w:pPr>
    </w:p>
    <w:p w14:paraId="69FC6D50" w14:textId="77777777" w:rsidR="00A70312" w:rsidRPr="009C7F5C" w:rsidRDefault="00A70312" w:rsidP="00A70312">
      <w:pPr>
        <w:pStyle w:val="SingleTxt"/>
        <w:keepNext/>
        <w:spacing w:after="0" w:line="120" w:lineRule="exact"/>
        <w:ind w:left="1264" w:right="1264"/>
        <w:rPr>
          <w:sz w:val="10"/>
          <w:lang w:val="es-ES_tradnl"/>
        </w:rPr>
      </w:pPr>
    </w:p>
    <w:p w14:paraId="13FA8961"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La Constitución de Nepal garantiza la igualdad de todos los ciudadanos nepaleses, independientemente de su género, etnia y religión, y el Gobierno de Nepal está aplicando estrictamente la Ley relativa a la Discriminación por Razón de Casta y la Condición de Intocable (Delitos y Penas), 2068 (2011). Conforme a lo dispuesto en la Ley, la Policía de Nepal registró un total de 154 casos de intocabilidad durante los últimos cinco años, desde el ejercicio económico 2018/2019 hasta el ejercicio económico 2022/2023</w:t>
      </w:r>
      <w:r w:rsidRPr="009C7F5C">
        <w:rPr>
          <w:vertAlign w:val="superscript"/>
          <w:lang w:val="es-ES_tradnl"/>
        </w:rPr>
        <w:footnoteReference w:id="69"/>
      </w:r>
      <w:r w:rsidRPr="009C7F5C">
        <w:rPr>
          <w:lang w:val="es-ES_tradnl"/>
        </w:rPr>
        <w:t xml:space="preserve">.  El 22 de marzo de 2023, la Asamblea Nacional aprobó por unanimidad una propuesta de resolución con la que se pretendía presionar al Gobierno para que trabajara eficazmente con el fin de acabar con la discriminación y la opresión contra los dalit. La propuesta, que constaba de 19 puntos, pedía al Gobierno que actuara estrictamente contra todo tipo de discriminación en lugares públicos y privados y garantizara que se emprendieran las acciones legales oportunas contra los culpables. La resolución también pedía al Gobierno que informara a la cámara alta sobre las medidas adoptadas para crear un entorno igualitario y equitativo para los dalit. En respuesta a la resolución, el Ministerio del Interior ha adoptado un plan de aplicación integral para abordar la cuestión. </w:t>
      </w:r>
    </w:p>
    <w:p w14:paraId="0D75169F" w14:textId="77777777" w:rsidR="00A70312" w:rsidRPr="009C7F5C" w:rsidRDefault="00A70312" w:rsidP="00A70312">
      <w:pPr>
        <w:pStyle w:val="SingleTxt"/>
        <w:spacing w:after="0" w:line="120" w:lineRule="exact"/>
        <w:ind w:left="1264" w:right="1264"/>
        <w:rPr>
          <w:sz w:val="10"/>
          <w:lang w:val="es-ES_tradnl"/>
        </w:rPr>
      </w:pPr>
    </w:p>
    <w:p w14:paraId="5FF19712" w14:textId="77777777" w:rsidR="00A70312" w:rsidRPr="009C7F5C" w:rsidRDefault="00A70312" w:rsidP="00A70312">
      <w:pPr>
        <w:pStyle w:val="SingleTxt"/>
        <w:spacing w:after="0" w:line="120" w:lineRule="exact"/>
        <w:ind w:left="1264" w:right="1264"/>
        <w:rPr>
          <w:sz w:val="10"/>
          <w:lang w:val="es-ES_tradnl"/>
        </w:rPr>
      </w:pPr>
    </w:p>
    <w:p w14:paraId="523D680D" w14:textId="77777777" w:rsidR="00A70312" w:rsidRPr="009C7F5C" w:rsidRDefault="00A70312" w:rsidP="00A703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21 c) de la lista de cuestiones y preguntas</w:t>
      </w:r>
    </w:p>
    <w:p w14:paraId="18CDA4C0" w14:textId="77777777" w:rsidR="00A70312" w:rsidRPr="009C7F5C" w:rsidRDefault="00A70312" w:rsidP="00A70312">
      <w:pPr>
        <w:pStyle w:val="SingleTxt"/>
        <w:keepNext/>
        <w:spacing w:after="0" w:line="120" w:lineRule="exact"/>
        <w:ind w:left="1264" w:right="1264"/>
        <w:rPr>
          <w:sz w:val="10"/>
          <w:lang w:val="es-ES_tradnl"/>
        </w:rPr>
      </w:pPr>
    </w:p>
    <w:p w14:paraId="24360E0D" w14:textId="77777777" w:rsidR="00A70312" w:rsidRPr="009C7F5C" w:rsidRDefault="00A70312" w:rsidP="00A70312">
      <w:pPr>
        <w:pStyle w:val="SingleTxt"/>
        <w:keepNext/>
        <w:spacing w:after="0" w:line="120" w:lineRule="exact"/>
        <w:ind w:left="1264" w:right="1264"/>
        <w:rPr>
          <w:sz w:val="10"/>
          <w:lang w:val="es-ES_tradnl"/>
        </w:rPr>
      </w:pPr>
    </w:p>
    <w:p w14:paraId="48C5DA52"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La Constitución de Nepal garantiza el derecho a la justicia social de las mujeres socialmente atrasadas, los dalit, los indígenas, las nacionalidades indígenas, los madhesi, los tharu, las minorías, las personas con discapacidad, las comunidades marginadas, los musulmanes, las clases atrasadas, las minorías sexuales y de género, los jóvenes, los agricultores, los trabajadores, los oprimidos o los ciudadanos de regiones atrasadas y los indigentes khas arya</w:t>
      </w:r>
      <w:r w:rsidRPr="009C7F5C">
        <w:rPr>
          <w:vertAlign w:val="superscript"/>
          <w:lang w:val="es-ES_tradnl"/>
        </w:rPr>
        <w:footnoteReference w:id="70"/>
      </w:r>
      <w:r w:rsidRPr="009C7F5C">
        <w:rPr>
          <w:lang w:val="es-ES_tradnl"/>
        </w:rPr>
        <w:t>;  y el derecho a la seguridad social de los ciudadanos indigentes, incapacitados y desamparados, las mujeres solas desamparadas, los ciudadanos con discapacidad, los niños, los ciudadanos que no pueden valerse por sí mismos y los ciudadanos pertenecientes a tribus en vías de extinción</w:t>
      </w:r>
      <w:r w:rsidRPr="009C7F5C">
        <w:rPr>
          <w:vertAlign w:val="superscript"/>
          <w:lang w:val="es-ES_tradnl"/>
        </w:rPr>
        <w:footnoteReference w:id="71"/>
      </w:r>
      <w:r w:rsidRPr="009C7F5C">
        <w:rPr>
          <w:lang w:val="es-ES_tradnl"/>
        </w:rPr>
        <w:t xml:space="preserve">. Por eso, los tres niveles de gobierno están poniendo en marcha planes de seguridad social dirigidos a las personas desfavorecidas, y entre ellas, a las mujeres. De acuerdo con la Ley de Seguridad Social de 2018, su Reglamento de 2019 y las Directrices de procedimiento de 2020, se están concediendo subsidios de seguridad social a la población destinataria. Se concede una cantidad de 2.660 rupias nepalesas a las mujeres viudas, independientemente de su edad, y a las mujeres solas desamparadas mayores de 60 años.      </w:t>
      </w:r>
    </w:p>
    <w:p w14:paraId="69554E35" w14:textId="77777777" w:rsidR="00A70312" w:rsidRPr="009C7F5C" w:rsidRDefault="00A70312" w:rsidP="00A70312">
      <w:pPr>
        <w:pStyle w:val="SingleTxt"/>
        <w:spacing w:after="0" w:line="120" w:lineRule="exact"/>
        <w:ind w:left="1264" w:right="1264"/>
        <w:rPr>
          <w:sz w:val="10"/>
          <w:lang w:val="es-ES_tradnl"/>
        </w:rPr>
      </w:pPr>
      <w:bookmarkStart w:id="36" w:name="_Toc175724596"/>
    </w:p>
    <w:p w14:paraId="08A63FF8" w14:textId="77777777" w:rsidR="00A70312" w:rsidRPr="009C7F5C" w:rsidRDefault="00A70312" w:rsidP="00A70312">
      <w:pPr>
        <w:pStyle w:val="SingleTxt"/>
        <w:spacing w:after="0" w:line="120" w:lineRule="exact"/>
        <w:ind w:left="1264" w:right="1264"/>
        <w:rPr>
          <w:sz w:val="10"/>
          <w:lang w:val="es-ES_tradnl"/>
        </w:rPr>
      </w:pPr>
    </w:p>
    <w:p w14:paraId="6CF0B21B" w14:textId="77777777" w:rsidR="00A70312" w:rsidRPr="009C7F5C" w:rsidRDefault="00A70312" w:rsidP="00A703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Cambio climático y reducción del riesgo de desastres   </w:t>
      </w:r>
      <w:bookmarkEnd w:id="36"/>
    </w:p>
    <w:p w14:paraId="68EDABAB" w14:textId="77777777" w:rsidR="00A70312" w:rsidRPr="009C7F5C" w:rsidRDefault="00A70312" w:rsidP="00A70312">
      <w:pPr>
        <w:pStyle w:val="SingleTxt"/>
        <w:keepNext/>
        <w:spacing w:after="0" w:line="120" w:lineRule="exact"/>
        <w:ind w:left="1264" w:right="1264"/>
        <w:rPr>
          <w:sz w:val="10"/>
          <w:lang w:val="es-ES_tradnl"/>
        </w:rPr>
      </w:pPr>
    </w:p>
    <w:p w14:paraId="00DFB4B0" w14:textId="77777777" w:rsidR="00A70312" w:rsidRPr="009C7F5C" w:rsidRDefault="00A70312" w:rsidP="00A70312">
      <w:pPr>
        <w:pStyle w:val="SingleTxt"/>
        <w:keepNext/>
        <w:spacing w:after="0" w:line="120" w:lineRule="exact"/>
        <w:ind w:left="1264" w:right="1264"/>
        <w:rPr>
          <w:sz w:val="10"/>
          <w:lang w:val="es-ES_tradnl"/>
        </w:rPr>
      </w:pPr>
    </w:p>
    <w:p w14:paraId="21237731" w14:textId="77777777" w:rsidR="00A70312" w:rsidRPr="009C7F5C" w:rsidRDefault="00A70312" w:rsidP="00A703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22 de la lista de cuestiones y preguntas</w:t>
      </w:r>
    </w:p>
    <w:p w14:paraId="68A04F91" w14:textId="77777777" w:rsidR="00A70312" w:rsidRPr="009C7F5C" w:rsidRDefault="00A70312" w:rsidP="00A70312">
      <w:pPr>
        <w:pStyle w:val="SingleTxt"/>
        <w:keepNext/>
        <w:spacing w:after="0" w:line="120" w:lineRule="exact"/>
        <w:ind w:left="1264" w:right="1264"/>
        <w:rPr>
          <w:sz w:val="10"/>
          <w:lang w:val="es-ES_tradnl"/>
        </w:rPr>
      </w:pPr>
    </w:p>
    <w:p w14:paraId="69195EED" w14:textId="77777777" w:rsidR="00A70312" w:rsidRPr="009C7F5C" w:rsidRDefault="00A70312" w:rsidP="00A70312">
      <w:pPr>
        <w:pStyle w:val="SingleTxt"/>
        <w:keepNext/>
        <w:spacing w:after="0" w:line="120" w:lineRule="exact"/>
        <w:ind w:left="1264" w:right="1264"/>
        <w:rPr>
          <w:sz w:val="10"/>
          <w:lang w:val="es-ES_tradnl"/>
        </w:rPr>
      </w:pPr>
    </w:p>
    <w:p w14:paraId="0D5BAC2D" w14:textId="77777777" w:rsidR="00A70312" w:rsidRPr="009C7F5C" w:rsidRDefault="00A70312" w:rsidP="00A70312">
      <w:pPr>
        <w:pStyle w:val="SingleTxt"/>
        <w:numPr>
          <w:ilvl w:val="0"/>
          <w:numId w:val="27"/>
        </w:numPr>
        <w:spacing w:line="240" w:lineRule="atLeast"/>
        <w:ind w:left="1267" w:firstLine="0"/>
        <w:rPr>
          <w:lang w:val="es-ES_tradnl"/>
        </w:rPr>
      </w:pPr>
      <w:r w:rsidRPr="009C7F5C">
        <w:rPr>
          <w:lang w:val="es-ES_tradnl"/>
        </w:rPr>
        <w:t>El Gobierno de Nepal promulgó la Ley de Reducción y Gestión del Riesgo de Desastres en 2017, que fue modificada en 2019 para aclarar la estructura de gobernanza de la reducción y gestión del riesgo de desastres, asignando competencia y funciones a los gobiernos federal y provincial y a las administraciones locales. En virtud de la Ley se creó la Autoridad Nacional de Reducción y Gestión del Riesgo de Desastres, dependiente del Ministerio del Interior, como organismo federal principal para la reducción y gestión del riesgo de desastres. La Autoridad Nacional ha adoptado el Plan de Acción Estratégico de Igualdad de Género, Discapacidad e Inclusión Social para la reducción y gestión del riesgo de desastres.</w:t>
      </w:r>
    </w:p>
    <w:p w14:paraId="10E8FA6A" w14:textId="77777777" w:rsidR="00A70312" w:rsidRPr="009C7F5C" w:rsidRDefault="00A70312" w:rsidP="00061470">
      <w:pPr>
        <w:pStyle w:val="SingleTxt"/>
        <w:numPr>
          <w:ilvl w:val="0"/>
          <w:numId w:val="27"/>
        </w:numPr>
        <w:spacing w:line="240" w:lineRule="atLeast"/>
        <w:ind w:left="1267" w:firstLine="0"/>
        <w:rPr>
          <w:lang w:val="es-ES_tradnl"/>
        </w:rPr>
      </w:pPr>
      <w:r w:rsidRPr="009C7F5C">
        <w:rPr>
          <w:lang w:val="es-ES_tradnl"/>
        </w:rPr>
        <w:t xml:space="preserve">El Gobierno de Nepal ha formulado la Política nacional de reducción del riesgo de desastres (2018) con el fin de construir una nación más segura, adaptable y resiliente mediante la reducción de los riesgos existentes y la prevención de riesgos nuevos y potenciales. Esta política da importancia a las necesidades nacionales y a los compromisos internacionales expresados en el Marco de Sendái, los ODS y el Acuerdo de París. Asimismo, la Política de Cambio Climático, 2076 (2019) cuenta con enfoques sectoriales y transversales, uno de los cuales es la reducción y gestión del riesgo de desastres. El Plan nacional de adaptación se formuló en consonancia con la Política para favorecer la integración en la práctica de la adaptación al cambio climático y la reducción y gestión del riesgo de desastres. </w:t>
      </w:r>
    </w:p>
    <w:p w14:paraId="54DB7399" w14:textId="77777777" w:rsidR="00A70312" w:rsidRPr="009C7F5C" w:rsidRDefault="00A70312" w:rsidP="00061470">
      <w:pPr>
        <w:pStyle w:val="SingleTxt"/>
        <w:numPr>
          <w:ilvl w:val="0"/>
          <w:numId w:val="27"/>
        </w:numPr>
        <w:spacing w:line="240" w:lineRule="atLeast"/>
        <w:ind w:left="1267" w:firstLine="0"/>
        <w:rPr>
          <w:lang w:val="es-ES_tradnl"/>
        </w:rPr>
      </w:pPr>
      <w:r w:rsidRPr="009C7F5C">
        <w:rPr>
          <w:lang w:val="es-ES_tradnl"/>
        </w:rPr>
        <w:t xml:space="preserve">De acuerdo con el trabajo, las responsabilidades y las competencias que asume el comité ejecutivo en virtud del artículo 8 d) de la Ley de Reducción y Gestión del Riesgo de Desastres, 2074 (2017), se debe prestar especial atención a las mujeres, los niños, las personas de edad, los grupos y comunidades marginados dalit y las personas con discapacidad que están en riesgo de desastre a través de planes periódicos y anuales, programas y actividades de los ministerios a nivel federal, la Autoridad Nacional de Reducción y Gestión del Riesgo de Desastres y los comités de gestión a nivel provincial, de distrito y local.   </w:t>
      </w:r>
    </w:p>
    <w:p w14:paraId="01EE8C2D" w14:textId="77777777" w:rsidR="00A70312" w:rsidRPr="009C7F5C" w:rsidRDefault="00A70312" w:rsidP="00061470">
      <w:pPr>
        <w:pStyle w:val="SingleTxt"/>
        <w:numPr>
          <w:ilvl w:val="0"/>
          <w:numId w:val="27"/>
        </w:numPr>
        <w:spacing w:line="240" w:lineRule="atLeast"/>
        <w:ind w:left="1267" w:firstLine="0"/>
        <w:rPr>
          <w:lang w:val="es-ES_tradnl"/>
        </w:rPr>
      </w:pPr>
      <w:r w:rsidRPr="009C7F5C">
        <w:rPr>
          <w:lang w:val="es-ES_tradnl"/>
        </w:rPr>
        <w:t>De acuerdo con el Marco nacional de respuesta en casos de desastre, 2070 [punto 5.2 del marco nacional de coordinación de la ayuda internacional], el Ministerio de la Mujer, la Infancia y la Tercera Edad, que dirige el grupo de protección, es el principal organismo responsable, y el ACNUR, el UNICEF y el UNFPA son los organismos de apoyo en las actividades de respuesta en casos de desastre especialmente dirigidas a las mujeres, los niños, las personas de edad y las personas con discapacidad, en coordinación con otros organismos públicos.</w:t>
      </w:r>
    </w:p>
    <w:p w14:paraId="37845AC9" w14:textId="77777777" w:rsidR="00A70312" w:rsidRPr="009C7F5C" w:rsidRDefault="00A70312" w:rsidP="00061470">
      <w:pPr>
        <w:pStyle w:val="SingleTxt"/>
        <w:numPr>
          <w:ilvl w:val="0"/>
          <w:numId w:val="27"/>
        </w:numPr>
        <w:spacing w:line="240" w:lineRule="atLeast"/>
        <w:ind w:left="1267" w:firstLine="0"/>
        <w:rPr>
          <w:lang w:val="es-ES_tradnl"/>
        </w:rPr>
      </w:pPr>
      <w:r w:rsidRPr="009C7F5C">
        <w:rPr>
          <w:lang w:val="es-ES_tradnl"/>
        </w:rPr>
        <w:t xml:space="preserve">De conformidad con la Ley de Reducción y Gestión del Riesgo de Desastres, 2074 (2017), cada provincia cuenta con un consejo provincial de gestión de desastres y un comité ejecutivo provincial de gestión de desastres. A nivel de distrito existe el comité de gestión de desastres de distrito y en los municipios locales hay un comité local de gestión de desastres y un comité de gestión de desastres a nivel de barrio. </w:t>
      </w:r>
    </w:p>
    <w:p w14:paraId="6B9BB2F3" w14:textId="77777777" w:rsidR="00A70312" w:rsidRPr="009C7F5C" w:rsidRDefault="00A70312" w:rsidP="00061470">
      <w:pPr>
        <w:pStyle w:val="SingleTxt"/>
        <w:numPr>
          <w:ilvl w:val="0"/>
          <w:numId w:val="27"/>
        </w:numPr>
        <w:spacing w:line="240" w:lineRule="atLeast"/>
        <w:ind w:left="1267" w:firstLine="0"/>
        <w:rPr>
          <w:lang w:val="es-ES_tradnl"/>
        </w:rPr>
      </w:pPr>
      <w:r w:rsidRPr="009C7F5C">
        <w:rPr>
          <w:lang w:val="es-ES_tradnl"/>
        </w:rPr>
        <w:t xml:space="preserve">En la reducción y gestión del riesgo de desastres, las administraciones locales desempeñan un papel fundamental.  Son las encargadas de preparar los planes integrados de reducción y gestión del riesgo de desastres y cambio climático utilizando las Directrices para la planificación local de la reducción y gestión del riesgo de desastres y la resiliencia ante el clima. Nepal se propone cumplir el ODS sobre la acción climática centrándose en aldeas climáticamente inteligentes con perspectiva de género, agricultura climáticamente inteligente, educación sobre el cambio climático y mitigación de los gases de efecto invernadero (GEI). Desea reforzar la resiliencia y la capacidad de adaptación de las personas y las partes interesadas durante los desastres naturales y los relacionados con el clima. Aunque la meta de reducción de la pobreza de los ODS en Nepal se ha cumplido con creces, a menudo se ve amenazada por desastres naturales y pandemias. A fin de minimizar el riesgo de desastres derivados del cambio climático y otras causas y gestionarlos adecuadamente, se están aplicando las siguientes disposiciones normativas para incluir a las mujeres, los niños, las personas de edad, las personas con discapacidad y las minorías sexuales y de género en todas las etapas de la gestión de los desastres. Así, los comités de gestión de desastres a todos los niveles han estado trabajando dando prioridad a la seguridad de las mujeres, los niños, las personas de edad y las personas con discapacidad, siguiendo los principios de la igualdad de género y la inclusión social.                      </w:t>
      </w:r>
    </w:p>
    <w:p w14:paraId="4F2D14A1" w14:textId="77777777" w:rsidR="00A70312" w:rsidRPr="009C7F5C" w:rsidRDefault="00A70312" w:rsidP="00A70312">
      <w:pPr>
        <w:pStyle w:val="SingleTxt"/>
        <w:spacing w:after="0" w:line="120" w:lineRule="exact"/>
        <w:ind w:left="1264" w:right="1264"/>
        <w:rPr>
          <w:sz w:val="10"/>
          <w:lang w:val="es-ES_tradnl"/>
        </w:rPr>
      </w:pPr>
      <w:bookmarkStart w:id="37" w:name="_Toc175724597"/>
    </w:p>
    <w:p w14:paraId="0F7D442D" w14:textId="77777777" w:rsidR="00A70312" w:rsidRPr="009C7F5C" w:rsidRDefault="00A70312" w:rsidP="00A70312">
      <w:pPr>
        <w:pStyle w:val="SingleTxt"/>
        <w:spacing w:after="0" w:line="120" w:lineRule="exact"/>
        <w:ind w:left="1264" w:right="1264"/>
        <w:rPr>
          <w:sz w:val="10"/>
          <w:lang w:val="es-ES_tradnl"/>
        </w:rPr>
      </w:pPr>
    </w:p>
    <w:p w14:paraId="26ED2C0B" w14:textId="77777777" w:rsidR="00417E28" w:rsidRDefault="00417E28">
      <w:pPr>
        <w:suppressAutoHyphens w:val="0"/>
        <w:spacing w:after="160" w:line="259" w:lineRule="auto"/>
        <w:rPr>
          <w:b/>
          <w:spacing w:val="-2"/>
          <w:kern w:val="14"/>
          <w:sz w:val="28"/>
          <w:lang w:val="es-ES_tradnl"/>
        </w:rPr>
      </w:pPr>
      <w:r>
        <w:rPr>
          <w:lang w:val="es-ES_tradnl"/>
        </w:rPr>
        <w:br w:type="page"/>
      </w:r>
    </w:p>
    <w:p w14:paraId="53AD2419" w14:textId="6170294C" w:rsidR="00A70312" w:rsidRPr="009C7F5C" w:rsidRDefault="00A70312" w:rsidP="000614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 xml:space="preserve">Matrimonio y relaciones familiares  </w:t>
      </w:r>
      <w:bookmarkEnd w:id="37"/>
    </w:p>
    <w:p w14:paraId="344EC44D" w14:textId="77777777" w:rsidR="00A70312" w:rsidRPr="009C7F5C" w:rsidRDefault="00A70312" w:rsidP="00A70312">
      <w:pPr>
        <w:pStyle w:val="SingleTxt"/>
        <w:keepNext/>
        <w:spacing w:after="0" w:line="120" w:lineRule="exact"/>
        <w:ind w:left="1264" w:right="1264"/>
        <w:rPr>
          <w:sz w:val="10"/>
          <w:lang w:val="es-ES_tradnl"/>
        </w:rPr>
      </w:pPr>
      <w:bookmarkStart w:id="38" w:name="_Hlk185315596"/>
    </w:p>
    <w:p w14:paraId="4CCD830E" w14:textId="77777777" w:rsidR="00A70312" w:rsidRPr="009C7F5C" w:rsidRDefault="00A70312" w:rsidP="00A70312">
      <w:pPr>
        <w:pStyle w:val="SingleTxt"/>
        <w:keepNext/>
        <w:spacing w:after="0" w:line="120" w:lineRule="exact"/>
        <w:ind w:left="1264" w:right="1264"/>
        <w:rPr>
          <w:sz w:val="10"/>
          <w:lang w:val="es-ES_tradnl"/>
        </w:rPr>
      </w:pPr>
    </w:p>
    <w:p w14:paraId="03299C10" w14:textId="77777777" w:rsidR="00A70312" w:rsidRPr="009C7F5C" w:rsidRDefault="00A70312" w:rsidP="00061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23 a) de la lista de cuestiones y preguntas</w:t>
      </w:r>
    </w:p>
    <w:p w14:paraId="6E54BB78" w14:textId="77777777" w:rsidR="00A70312" w:rsidRPr="009C7F5C" w:rsidRDefault="00A70312" w:rsidP="00A70312">
      <w:pPr>
        <w:pStyle w:val="SingleTxt"/>
        <w:keepNext/>
        <w:spacing w:after="0" w:line="120" w:lineRule="exact"/>
        <w:ind w:left="1264" w:right="1264"/>
        <w:rPr>
          <w:sz w:val="10"/>
          <w:lang w:val="es-ES_tradnl"/>
        </w:rPr>
      </w:pPr>
    </w:p>
    <w:p w14:paraId="43A8EA80" w14:textId="77777777" w:rsidR="00A70312" w:rsidRPr="009C7F5C" w:rsidRDefault="00A70312" w:rsidP="00A70312">
      <w:pPr>
        <w:pStyle w:val="SingleTxt"/>
        <w:keepNext/>
        <w:spacing w:after="0" w:line="120" w:lineRule="exact"/>
        <w:ind w:left="1264" w:right="1264"/>
        <w:rPr>
          <w:sz w:val="10"/>
          <w:lang w:val="es-ES_tradnl"/>
        </w:rPr>
      </w:pPr>
    </w:p>
    <w:bookmarkEnd w:id="38"/>
    <w:p w14:paraId="4238FD4D" w14:textId="77777777" w:rsidR="00A70312" w:rsidRPr="009C7F5C" w:rsidRDefault="00A70312" w:rsidP="00061470">
      <w:pPr>
        <w:pStyle w:val="SingleTxt"/>
        <w:numPr>
          <w:ilvl w:val="0"/>
          <w:numId w:val="27"/>
        </w:numPr>
        <w:spacing w:line="240" w:lineRule="atLeast"/>
        <w:ind w:left="1267" w:firstLine="0"/>
        <w:rPr>
          <w:lang w:val="es-ES_tradnl"/>
        </w:rPr>
      </w:pPr>
      <w:r w:rsidRPr="009C7F5C">
        <w:rPr>
          <w:lang w:val="es-ES_tradnl"/>
        </w:rPr>
        <w:t>El artículo 74 del Código Civil Nacional, 2074 (2017) trata de abordar la cuestión del matrimonio informal. En él se establece que, si una mujer que reúne los requisitos para contraer matrimonio tiene un hijo como resultado de una relación física con un hombre, y si dicha relación no es violación, incesto o poligamia, se puede considerar que el hombre y la mujer han contraído matrimonio automáticamente. Por tanto, la disposición legitima la relación voluntaria entre adultos que cumplen los requisitos legales para contraer matrimonio y ofrece protección a las mujeres estableciendo sus derechos de propiedad frente a sus maridos, que podrían abusar de la relación y repudiarlas tras el embarazo y el parto, dejando a las mujeres abandonadas a su suerte. La disposición no pretende en modo alguno obligar a las mujeres a quedarse embarazadas, dar a luz o contraer matrimonio, ya que están en su derecho de determinar si la relación fue voluntaria y consentida o no.</w:t>
      </w:r>
    </w:p>
    <w:p w14:paraId="1F5A53C8" w14:textId="77777777" w:rsidR="00A70312" w:rsidRPr="009C7F5C" w:rsidRDefault="00A70312" w:rsidP="00A70312">
      <w:pPr>
        <w:pStyle w:val="SingleTxt"/>
        <w:spacing w:after="0" w:line="120" w:lineRule="exact"/>
        <w:ind w:left="1264" w:right="1264"/>
        <w:rPr>
          <w:sz w:val="10"/>
          <w:lang w:val="es-ES_tradnl"/>
        </w:rPr>
      </w:pPr>
    </w:p>
    <w:p w14:paraId="674CED34" w14:textId="77777777" w:rsidR="00A70312" w:rsidRPr="009C7F5C" w:rsidRDefault="00A70312" w:rsidP="00A70312">
      <w:pPr>
        <w:pStyle w:val="SingleTxt"/>
        <w:spacing w:after="0" w:line="120" w:lineRule="exact"/>
        <w:ind w:left="1264" w:right="1264"/>
        <w:rPr>
          <w:sz w:val="10"/>
          <w:lang w:val="es-ES_tradnl"/>
        </w:rPr>
      </w:pPr>
    </w:p>
    <w:p w14:paraId="0D34E405" w14:textId="77777777" w:rsidR="00A70312" w:rsidRPr="009C7F5C" w:rsidRDefault="00A70312" w:rsidP="00061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23 b) de la lista de cuestiones y preguntas</w:t>
      </w:r>
    </w:p>
    <w:p w14:paraId="411C5E85" w14:textId="77777777" w:rsidR="00A70312" w:rsidRPr="009C7F5C" w:rsidRDefault="00A70312" w:rsidP="00A70312">
      <w:pPr>
        <w:pStyle w:val="SingleTxt"/>
        <w:keepNext/>
        <w:spacing w:after="0" w:line="120" w:lineRule="exact"/>
        <w:ind w:left="1264" w:right="1264"/>
        <w:rPr>
          <w:sz w:val="10"/>
          <w:lang w:val="es-ES_tradnl"/>
        </w:rPr>
      </w:pPr>
    </w:p>
    <w:p w14:paraId="7862F1D3" w14:textId="77777777" w:rsidR="00A70312" w:rsidRPr="009C7F5C" w:rsidRDefault="00A70312" w:rsidP="00A70312">
      <w:pPr>
        <w:pStyle w:val="SingleTxt"/>
        <w:keepNext/>
        <w:spacing w:after="0" w:line="120" w:lineRule="exact"/>
        <w:ind w:left="1264" w:right="1264"/>
        <w:rPr>
          <w:sz w:val="10"/>
          <w:lang w:val="es-ES_tradnl"/>
        </w:rPr>
      </w:pPr>
    </w:p>
    <w:p w14:paraId="06E41FDF" w14:textId="77777777" w:rsidR="00A70312" w:rsidRPr="009C7F5C" w:rsidRDefault="00A70312" w:rsidP="00061470">
      <w:pPr>
        <w:pStyle w:val="SingleTxt"/>
        <w:numPr>
          <w:ilvl w:val="0"/>
          <w:numId w:val="27"/>
        </w:numPr>
        <w:spacing w:line="240" w:lineRule="atLeast"/>
        <w:ind w:left="1267" w:firstLine="0"/>
        <w:rPr>
          <w:i/>
          <w:iCs/>
          <w:lang w:val="es-ES_tradnl"/>
        </w:rPr>
      </w:pPr>
      <w:r w:rsidRPr="009C7F5C">
        <w:rPr>
          <w:lang w:val="es-ES_tradnl"/>
        </w:rPr>
        <w:t xml:space="preserve">El Código Civil Nacional, 2074 (2017) establece la inscripción obligatoria de todos los matrimonios.  </w:t>
      </w:r>
    </w:p>
    <w:p w14:paraId="78A756FF" w14:textId="77777777" w:rsidR="00A70312" w:rsidRPr="009C7F5C" w:rsidRDefault="00A70312" w:rsidP="00A70312">
      <w:pPr>
        <w:pStyle w:val="SingleTxt"/>
        <w:spacing w:after="0" w:line="120" w:lineRule="exact"/>
        <w:ind w:left="1264" w:right="1264"/>
        <w:rPr>
          <w:sz w:val="10"/>
          <w:lang w:val="es-ES_tradnl"/>
        </w:rPr>
      </w:pPr>
    </w:p>
    <w:p w14:paraId="46C15C30" w14:textId="77777777" w:rsidR="00A70312" w:rsidRPr="009C7F5C" w:rsidRDefault="00A70312" w:rsidP="00A70312">
      <w:pPr>
        <w:pStyle w:val="SingleTxt"/>
        <w:spacing w:after="0" w:line="120" w:lineRule="exact"/>
        <w:ind w:left="1264" w:right="1264"/>
        <w:rPr>
          <w:sz w:val="10"/>
          <w:lang w:val="es-ES_tradnl"/>
        </w:rPr>
      </w:pPr>
    </w:p>
    <w:p w14:paraId="02FA787B" w14:textId="77777777" w:rsidR="00A70312" w:rsidRPr="009C7F5C" w:rsidRDefault="00A70312" w:rsidP="00061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23 c) de la lista de cuestiones y preguntas</w:t>
      </w:r>
    </w:p>
    <w:p w14:paraId="5DECAE65" w14:textId="77777777" w:rsidR="00A70312" w:rsidRPr="009C7F5C" w:rsidRDefault="00A70312" w:rsidP="00A70312">
      <w:pPr>
        <w:pStyle w:val="SingleTxt"/>
        <w:keepNext/>
        <w:spacing w:after="0" w:line="120" w:lineRule="exact"/>
        <w:ind w:left="1264" w:right="1264"/>
        <w:rPr>
          <w:sz w:val="10"/>
          <w:lang w:val="es-ES_tradnl"/>
        </w:rPr>
      </w:pPr>
    </w:p>
    <w:p w14:paraId="5BEB3CDF" w14:textId="77777777" w:rsidR="00A70312" w:rsidRPr="009C7F5C" w:rsidRDefault="00A70312" w:rsidP="00A70312">
      <w:pPr>
        <w:pStyle w:val="SingleTxt"/>
        <w:keepNext/>
        <w:spacing w:after="0" w:line="120" w:lineRule="exact"/>
        <w:ind w:left="1264" w:right="1264"/>
        <w:rPr>
          <w:sz w:val="10"/>
          <w:lang w:val="es-ES_tradnl"/>
        </w:rPr>
      </w:pPr>
    </w:p>
    <w:p w14:paraId="6A8B223B" w14:textId="77777777" w:rsidR="00A70312" w:rsidRPr="009C7F5C" w:rsidRDefault="00A70312" w:rsidP="00061470">
      <w:pPr>
        <w:pStyle w:val="SingleTxt"/>
        <w:numPr>
          <w:ilvl w:val="0"/>
          <w:numId w:val="27"/>
        </w:numPr>
        <w:spacing w:line="240" w:lineRule="atLeast"/>
        <w:ind w:left="1267" w:firstLine="0"/>
        <w:rPr>
          <w:lang w:val="es-ES_tradnl"/>
        </w:rPr>
      </w:pPr>
      <w:r w:rsidRPr="009C7F5C">
        <w:rPr>
          <w:lang w:val="es-ES_tradnl"/>
        </w:rPr>
        <w:t>La ley vigente en el país no reconoce el divorcio unilateral o</w:t>
      </w:r>
      <w:r w:rsidRPr="009C7F5C">
        <w:rPr>
          <w:i/>
          <w:iCs/>
          <w:lang w:val="es-ES_tradnl"/>
        </w:rPr>
        <w:t xml:space="preserve"> talaq</w:t>
      </w:r>
      <w:r w:rsidRPr="009C7F5C">
        <w:rPr>
          <w:lang w:val="es-ES_tradnl"/>
        </w:rPr>
        <w:t xml:space="preserve">.  </w:t>
      </w:r>
    </w:p>
    <w:p w14:paraId="76AD2EDC" w14:textId="77777777" w:rsidR="00A70312" w:rsidRPr="009C7F5C" w:rsidRDefault="00A70312" w:rsidP="00A70312">
      <w:pPr>
        <w:pStyle w:val="SingleTxt"/>
        <w:spacing w:after="0" w:line="120" w:lineRule="exact"/>
        <w:ind w:left="1264" w:right="1264"/>
        <w:rPr>
          <w:sz w:val="10"/>
          <w:lang w:val="es-ES_tradnl"/>
        </w:rPr>
      </w:pPr>
    </w:p>
    <w:p w14:paraId="6CEBB0AB" w14:textId="77777777" w:rsidR="00A70312" w:rsidRPr="009C7F5C" w:rsidRDefault="00A70312" w:rsidP="00A70312">
      <w:pPr>
        <w:pStyle w:val="SingleTxt"/>
        <w:spacing w:after="0" w:line="120" w:lineRule="exact"/>
        <w:ind w:left="1264" w:right="1264"/>
        <w:rPr>
          <w:sz w:val="10"/>
          <w:lang w:val="es-ES_tradnl"/>
        </w:rPr>
      </w:pPr>
    </w:p>
    <w:p w14:paraId="28E58EFA" w14:textId="77777777" w:rsidR="00A70312" w:rsidRPr="009C7F5C" w:rsidRDefault="00A70312" w:rsidP="00061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23 d) de la lista de cuestiones y preguntas</w:t>
      </w:r>
    </w:p>
    <w:p w14:paraId="09AAD43B" w14:textId="77777777" w:rsidR="00A70312" w:rsidRPr="009C7F5C" w:rsidRDefault="00A70312" w:rsidP="00A70312">
      <w:pPr>
        <w:pStyle w:val="SingleTxt"/>
        <w:keepNext/>
        <w:spacing w:after="0" w:line="120" w:lineRule="exact"/>
        <w:ind w:left="1264" w:right="1264"/>
        <w:rPr>
          <w:sz w:val="10"/>
          <w:lang w:val="es-ES_tradnl"/>
        </w:rPr>
      </w:pPr>
    </w:p>
    <w:p w14:paraId="799C92E1" w14:textId="77777777" w:rsidR="00A70312" w:rsidRPr="009C7F5C" w:rsidRDefault="00A70312" w:rsidP="00A70312">
      <w:pPr>
        <w:pStyle w:val="SingleTxt"/>
        <w:keepNext/>
        <w:spacing w:after="0" w:line="120" w:lineRule="exact"/>
        <w:ind w:left="1264" w:right="1264"/>
        <w:rPr>
          <w:sz w:val="10"/>
          <w:lang w:val="es-ES_tradnl"/>
        </w:rPr>
      </w:pPr>
    </w:p>
    <w:p w14:paraId="06BBAB77" w14:textId="77777777" w:rsidR="00A70312" w:rsidRPr="009C7F5C" w:rsidRDefault="00A70312" w:rsidP="00061470">
      <w:pPr>
        <w:pStyle w:val="SingleTxt"/>
        <w:numPr>
          <w:ilvl w:val="0"/>
          <w:numId w:val="27"/>
        </w:numPr>
        <w:spacing w:line="240" w:lineRule="atLeast"/>
        <w:ind w:left="1267" w:firstLine="0"/>
        <w:rPr>
          <w:lang w:val="es-ES_tradnl"/>
        </w:rPr>
      </w:pPr>
      <w:r w:rsidRPr="009C7F5C">
        <w:rPr>
          <w:lang w:val="es-ES_tradnl"/>
        </w:rPr>
        <w:t>En el capítulo 3 de la parte 3 del Código Civil Nacional, 2074 (2017) existe una disposición legal relativa al divorcio. Las parejas pueden solicitar el divorcio de mutuo acuerdo o, a falta de acuerdo, una de las partes puede solicitar el divorcio al tribunal. El proceso es rápido y eficaz en función de los costos si ambas partes están de acuerdo en divorciarse en algún momento. Hay otros motivos por los que cualquiera de los cónyuges puede solicitar el divorcio sin el consentimiento del otro. Entre ellos, la separación durante tres años, el adulterio y la tortura física o mental. Los motivos difieren ligeramente dependiendo de si es el marido o la mujer quien solicita el divorcio. Existe una disposición según la cual, si el divorcio se solicita a causa del marido, el tribunal competente deberá ordenar la partición de los bienes entre el marido y la mujer antes de proceder al divorcio si la mujer así lo solicita, y el tribunal podrá decretar el divorcio entre el marido y la mujer y ordenar al marido que abone a la mujer una pensión alimenticia mensual en función de los bienes e ingresos del marido hasta que se efectúe la partición. Y si la esposa que tramita el divorcio desea obtener del marido una cantidad a tanto alzado o una pensión alimenticia, o sus gastos anuales o mensuales, en lugar de la parte correspondiente en la partición, el tribunal podrá ordenar al marido que proporcione a dicha esposa una cantidad a tanto alzado o una pensión alimenticia, o gastos anuales o mensuales, en función de sus bienes o ingresos.</w:t>
      </w:r>
    </w:p>
    <w:p w14:paraId="68ADB318" w14:textId="77777777" w:rsidR="00A70312" w:rsidRPr="009C7F5C" w:rsidRDefault="00A70312" w:rsidP="00A70312">
      <w:pPr>
        <w:pStyle w:val="SingleTxt"/>
        <w:spacing w:after="0" w:line="120" w:lineRule="exact"/>
        <w:ind w:left="1264" w:right="1264"/>
        <w:rPr>
          <w:sz w:val="10"/>
          <w:lang w:val="es-ES_tradnl"/>
        </w:rPr>
      </w:pPr>
    </w:p>
    <w:p w14:paraId="6ABC88C4" w14:textId="77777777" w:rsidR="00A70312" w:rsidRPr="009C7F5C" w:rsidRDefault="00A70312" w:rsidP="00A70312">
      <w:pPr>
        <w:pStyle w:val="SingleTxt"/>
        <w:spacing w:after="0" w:line="120" w:lineRule="exact"/>
        <w:ind w:left="1264" w:right="1264"/>
        <w:rPr>
          <w:sz w:val="10"/>
          <w:lang w:val="es-ES_tradnl"/>
        </w:rPr>
      </w:pPr>
    </w:p>
    <w:p w14:paraId="5DD7BA5E" w14:textId="77777777" w:rsidR="00A70312" w:rsidRPr="009C7F5C" w:rsidRDefault="00A70312" w:rsidP="00061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7F5C">
        <w:rPr>
          <w:lang w:val="es-ES_tradnl"/>
        </w:rPr>
        <w:tab/>
      </w:r>
      <w:r w:rsidRPr="009C7F5C">
        <w:rPr>
          <w:lang w:val="es-ES_tradnl"/>
        </w:rPr>
        <w:tab/>
        <w:t>Respuesta al párrafo 23 e) de la lista de cuestiones y preguntas</w:t>
      </w:r>
    </w:p>
    <w:p w14:paraId="381588F5" w14:textId="77777777" w:rsidR="00A70312" w:rsidRPr="009C7F5C" w:rsidRDefault="00A70312" w:rsidP="00A70312">
      <w:pPr>
        <w:pStyle w:val="SingleTxt"/>
        <w:keepNext/>
        <w:spacing w:after="0" w:line="120" w:lineRule="exact"/>
        <w:ind w:left="1264" w:right="1264"/>
        <w:rPr>
          <w:sz w:val="10"/>
          <w:lang w:val="es-ES_tradnl"/>
        </w:rPr>
      </w:pPr>
    </w:p>
    <w:p w14:paraId="2D33EC8E" w14:textId="77777777" w:rsidR="00A70312" w:rsidRPr="009C7F5C" w:rsidRDefault="00A70312" w:rsidP="00A70312">
      <w:pPr>
        <w:pStyle w:val="SingleTxt"/>
        <w:keepNext/>
        <w:spacing w:after="0" w:line="120" w:lineRule="exact"/>
        <w:ind w:left="1264" w:right="1264"/>
        <w:rPr>
          <w:sz w:val="10"/>
          <w:lang w:val="es-ES_tradnl"/>
        </w:rPr>
      </w:pPr>
    </w:p>
    <w:p w14:paraId="47310A41" w14:textId="3C06DD5A" w:rsidR="00AC6650" w:rsidRDefault="00A70312" w:rsidP="00061470">
      <w:pPr>
        <w:pStyle w:val="SingleTxt"/>
        <w:numPr>
          <w:ilvl w:val="0"/>
          <w:numId w:val="27"/>
        </w:numPr>
        <w:spacing w:line="240" w:lineRule="atLeast"/>
        <w:ind w:left="1267" w:firstLine="0"/>
        <w:rPr>
          <w:lang w:val="es-ES_tradnl"/>
        </w:rPr>
      </w:pPr>
      <w:r w:rsidRPr="009C7F5C">
        <w:rPr>
          <w:lang w:val="es-ES_tradnl"/>
        </w:rPr>
        <w:t>Como ya se ha señalado, la Constitución garantiza a las mujeres la igualdad de derechos sobre los bienes ancestrales. El Gobierno de Nepal ha establecido una concesión especial del 25 % de los ingresos para el registro de tierras y viviendas propiedad de mujeres y del 35 % en el caso de las mujeres que viven solas. Del mismo modo, se contempla la posibilidad de transferir la propiedad de la tierra y la vivienda en copropiedad de la esposa y el marido pagando solamente 100 rupias nepalesas. Estas medidas especiales han promovido la transferencia de la propiedad de la tierra y la vivienda a nombre de las mujeres. En la actualidad, el 23,8 % de las mujeres son propietarias de tierras y viviendas.</w:t>
      </w:r>
    </w:p>
    <w:p w14:paraId="09DF576D" w14:textId="52A4A643" w:rsidR="00A70312" w:rsidRPr="001D7615" w:rsidRDefault="00A70312" w:rsidP="00A70312">
      <w:pPr>
        <w:pStyle w:val="SingleTxt"/>
        <w:spacing w:line="240" w:lineRule="atLeast"/>
        <w:rPr>
          <w:lang w:val="es-ES_tradnl"/>
        </w:rPr>
      </w:pPr>
      <w:r>
        <w:rPr>
          <w:noProof/>
          <w:w w:val="100"/>
          <w:lang w:val="es-ES_tradnl"/>
        </w:rPr>
        <mc:AlternateContent>
          <mc:Choice Requires="wps">
            <w:drawing>
              <wp:anchor distT="0" distB="0" distL="114300" distR="114300" simplePos="0" relativeHeight="251661312" behindDoc="0" locked="0" layoutInCell="1" allowOverlap="1" wp14:anchorId="118B2A3D" wp14:editId="1F59E355">
                <wp:simplePos x="0" y="0"/>
                <wp:positionH relativeFrom="column">
                  <wp:posOffset>2669540</wp:posOffset>
                </wp:positionH>
                <wp:positionV relativeFrom="paragraph">
                  <wp:posOffset>304800</wp:posOffset>
                </wp:positionV>
                <wp:extent cx="914400" cy="0"/>
                <wp:effectExtent l="0" t="0" r="0" b="0"/>
                <wp:wrapNone/>
                <wp:docPr id="1419832472"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3D9ECD"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70312" w:rsidRPr="001D7615" w:rsidSect="003B31C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2-19T08:37:00Z" w:initials="Start">
    <w:p w14:paraId="282C3606" w14:textId="77777777" w:rsidR="001B0D1A" w:rsidRDefault="001B0D1A">
      <w:pPr>
        <w:pStyle w:val="CommentText"/>
      </w:pPr>
      <w:r>
        <w:rPr>
          <w:rStyle w:val="CommentReference"/>
        </w:rPr>
        <w:annotationRef/>
      </w:r>
      <w:r>
        <w:t>&lt;&lt;ODS JOB NO&gt;&gt;N2440752S&lt;&lt;ODS JOB NO&gt;&gt;</w:t>
      </w:r>
    </w:p>
    <w:p w14:paraId="71999D90" w14:textId="77777777" w:rsidR="001B0D1A" w:rsidRDefault="001B0D1A">
      <w:pPr>
        <w:pStyle w:val="CommentText"/>
      </w:pPr>
      <w:r>
        <w:t>&lt;&lt;ODS DOC SYMBOL1&gt;&gt;CEDAW/C/NPL/RQ/7&lt;&lt;ODS DOC SYMBOL1&gt;&gt;</w:t>
      </w:r>
    </w:p>
    <w:p w14:paraId="227D552F" w14:textId="2D3E9EF1" w:rsidR="001B0D1A" w:rsidRDefault="001B0D1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27D552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1B6971" w16cex:dateUtc="2025-02-19T13: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27D552F" w16cid:durableId="3D1B69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4B6C8" w14:textId="77777777" w:rsidR="00C9471D" w:rsidRDefault="00C9471D" w:rsidP="00331D20">
      <w:r>
        <w:separator/>
      </w:r>
    </w:p>
  </w:endnote>
  <w:endnote w:type="continuationSeparator" w:id="0">
    <w:p w14:paraId="2338134F" w14:textId="77777777" w:rsidR="00C9471D" w:rsidRDefault="00C9471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等?">
    <w:altName w:val="MS Gothic"/>
    <w:panose1 w:val="00000000000000000000"/>
    <w:charset w:val="80"/>
    <w:family w:val="roman"/>
    <w:notTrueType/>
    <w:pitch w:val="default"/>
    <w:sig w:usb0="00000001" w:usb1="08070000" w:usb2="00000010" w:usb3="00000000" w:csb0="00020000" w:csb1="00000000"/>
  </w:font>
  <w:font w:name="Nirmala UI">
    <w:panose1 w:val="020B0502040204020203"/>
    <w:charset w:val="00"/>
    <w:family w:val="swiss"/>
    <w:pitch w:val="variable"/>
    <w:sig w:usb0="80FF8023" w:usb1="0200004A" w:usb2="000002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B0D1A" w14:paraId="228A72A9" w14:textId="77777777" w:rsidTr="001B0D1A">
      <w:tc>
        <w:tcPr>
          <w:tcW w:w="4920" w:type="dxa"/>
          <w:shd w:val="clear" w:color="auto" w:fill="auto"/>
          <w:vAlign w:val="bottom"/>
        </w:tcPr>
        <w:p w14:paraId="36D5C809" w14:textId="1A6A0298" w:rsidR="001B0D1A" w:rsidRPr="001B0D1A" w:rsidRDefault="001B0D1A" w:rsidP="001B0D1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267C8AD" w14:textId="5BD70138" w:rsidR="001B0D1A" w:rsidRPr="001B0D1A" w:rsidRDefault="001B0D1A" w:rsidP="001B0D1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97BFB">
            <w:rPr>
              <w:b w:val="0"/>
              <w:color w:val="000000"/>
              <w:sz w:val="14"/>
            </w:rPr>
            <w:t>24-24013</w:t>
          </w:r>
          <w:r>
            <w:rPr>
              <w:b w:val="0"/>
              <w:color w:val="000000"/>
              <w:sz w:val="14"/>
            </w:rPr>
            <w:fldChar w:fldCharType="end"/>
          </w:r>
        </w:p>
      </w:tc>
    </w:tr>
  </w:tbl>
  <w:p w14:paraId="74E3CDEF" w14:textId="77777777" w:rsidR="001B0D1A" w:rsidRPr="001B0D1A" w:rsidRDefault="001B0D1A" w:rsidP="001B0D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B0D1A" w14:paraId="568CCAF0" w14:textId="77777777" w:rsidTr="001B0D1A">
      <w:tc>
        <w:tcPr>
          <w:tcW w:w="4920" w:type="dxa"/>
          <w:shd w:val="clear" w:color="auto" w:fill="auto"/>
          <w:vAlign w:val="bottom"/>
        </w:tcPr>
        <w:p w14:paraId="514EF119" w14:textId="2F1930EC" w:rsidR="001B0D1A" w:rsidRPr="001B0D1A" w:rsidRDefault="001B0D1A" w:rsidP="001B0D1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97BFB">
            <w:rPr>
              <w:b w:val="0"/>
              <w:color w:val="000000"/>
              <w:sz w:val="14"/>
            </w:rPr>
            <w:t>24-24013</w:t>
          </w:r>
          <w:r>
            <w:rPr>
              <w:b w:val="0"/>
              <w:color w:val="000000"/>
              <w:sz w:val="14"/>
            </w:rPr>
            <w:fldChar w:fldCharType="end"/>
          </w:r>
        </w:p>
      </w:tc>
      <w:tc>
        <w:tcPr>
          <w:tcW w:w="4920" w:type="dxa"/>
          <w:shd w:val="clear" w:color="auto" w:fill="auto"/>
          <w:vAlign w:val="bottom"/>
        </w:tcPr>
        <w:p w14:paraId="5C84325C" w14:textId="7C96DBDF" w:rsidR="001B0D1A" w:rsidRPr="001B0D1A" w:rsidRDefault="001B0D1A" w:rsidP="001B0D1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386823F" w14:textId="77777777" w:rsidR="001B0D1A" w:rsidRPr="001B0D1A" w:rsidRDefault="001B0D1A" w:rsidP="001B0D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56170" w14:textId="5295DDF4" w:rsidR="001B0D1A" w:rsidRPr="001B0D1A" w:rsidRDefault="001B0D1A" w:rsidP="001B0D1A">
    <w:pPr>
      <w:pStyle w:val="Footer"/>
      <w:spacing w:line="120" w:lineRule="exact"/>
      <w:rPr>
        <w:b w:val="0"/>
        <w:sz w:val="10"/>
      </w:rPr>
    </w:pPr>
    <w:r>
      <w:rPr>
        <w:b w:val="0"/>
        <w:sz w:val="10"/>
      </w:rPr>
      <w:drawing>
        <wp:anchor distT="0" distB="0" distL="114300" distR="114300" simplePos="0" relativeHeight="251658240" behindDoc="0" locked="0" layoutInCell="1" allowOverlap="1" wp14:anchorId="2F5AA794" wp14:editId="56C36EC5">
          <wp:simplePos x="0" y="0"/>
          <wp:positionH relativeFrom="column">
            <wp:posOffset>5568315</wp:posOffset>
          </wp:positionH>
          <wp:positionV relativeFrom="paragraph">
            <wp:posOffset>-283210</wp:posOffset>
          </wp:positionV>
          <wp:extent cx="694690" cy="694690"/>
          <wp:effectExtent l="0" t="0" r="0" b="0"/>
          <wp:wrapNone/>
          <wp:docPr id="17061304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B0D1A" w14:paraId="707CEAC1" w14:textId="77777777" w:rsidTr="001B0D1A">
      <w:tc>
        <w:tcPr>
          <w:tcW w:w="3830" w:type="dxa"/>
          <w:shd w:val="clear" w:color="auto" w:fill="auto"/>
        </w:tcPr>
        <w:p w14:paraId="5ED63DA7" w14:textId="09DAF4EB" w:rsidR="001B0D1A" w:rsidRDefault="001B0D1A" w:rsidP="001B0D1A">
          <w:pPr>
            <w:pStyle w:val="ReleaseDate"/>
          </w:pPr>
          <w:r>
            <w:t>24-24013</w:t>
          </w:r>
          <w:r w:rsidR="003B31CB">
            <w:t>X</w:t>
          </w:r>
          <w:r>
            <w:t xml:space="preserve"> (S)    </w:t>
          </w:r>
        </w:p>
        <w:p w14:paraId="6369B678" w14:textId="5C081066" w:rsidR="001B0D1A" w:rsidRPr="001B0D1A" w:rsidRDefault="001B0D1A" w:rsidP="001B0D1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*2424013*</w:t>
          </w:r>
        </w:p>
      </w:tc>
      <w:tc>
        <w:tcPr>
          <w:tcW w:w="4920" w:type="dxa"/>
          <w:shd w:val="clear" w:color="auto" w:fill="auto"/>
          <w:vAlign w:val="bottom"/>
        </w:tcPr>
        <w:p w14:paraId="698A0F61" w14:textId="4C2CD819" w:rsidR="001B0D1A" w:rsidRDefault="001B0D1A" w:rsidP="001B0D1A">
          <w:pPr>
            <w:pStyle w:val="Footer"/>
            <w:ind w:right="115"/>
            <w:jc w:val="right"/>
            <w:rPr>
              <w:b w:val="0"/>
              <w:sz w:val="20"/>
            </w:rPr>
          </w:pPr>
          <w:r>
            <w:rPr>
              <w:b w:val="0"/>
              <w:sz w:val="20"/>
            </w:rPr>
            <w:drawing>
              <wp:inline distT="0" distB="0" distL="0" distR="0" wp14:anchorId="6F6B1710" wp14:editId="3972A0E9">
                <wp:extent cx="1082042" cy="231648"/>
                <wp:effectExtent l="0" t="0" r="3810" b="0"/>
                <wp:docPr id="1451213335" name="Picture 2"/>
                <wp:cNvGraphicFramePr/>
                <a:graphic xmlns:a="http://schemas.openxmlformats.org/drawingml/2006/main">
                  <a:graphicData uri="http://schemas.openxmlformats.org/drawingml/2006/picture">
                    <pic:pic xmlns:pic="http://schemas.openxmlformats.org/drawingml/2006/picture">
                      <pic:nvPicPr>
                        <pic:cNvPr id="145121333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8B46BE8" w14:textId="77777777" w:rsidR="001B0D1A" w:rsidRPr="001B0D1A" w:rsidRDefault="001B0D1A" w:rsidP="001B0D1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39046" w14:textId="06B73701" w:rsidR="00C9471D" w:rsidRPr="00417E28" w:rsidRDefault="00417E28" w:rsidP="00417E28">
      <w:pPr>
        <w:pStyle w:val="Footer"/>
        <w:spacing w:after="80"/>
        <w:ind w:left="792"/>
        <w:rPr>
          <w:sz w:val="16"/>
        </w:rPr>
      </w:pPr>
      <w:r w:rsidRPr="00417E28">
        <w:rPr>
          <w:sz w:val="16"/>
        </w:rPr>
        <w:t>__________________</w:t>
      </w:r>
    </w:p>
  </w:footnote>
  <w:footnote w:type="continuationSeparator" w:id="0">
    <w:p w14:paraId="1A9B9790" w14:textId="6B4C1936" w:rsidR="00C9471D" w:rsidRPr="00417E28" w:rsidRDefault="00417E28" w:rsidP="00417E28">
      <w:pPr>
        <w:pStyle w:val="Footer"/>
        <w:spacing w:after="80"/>
        <w:ind w:left="792"/>
        <w:rPr>
          <w:sz w:val="16"/>
        </w:rPr>
      </w:pPr>
      <w:r w:rsidRPr="00417E28">
        <w:rPr>
          <w:sz w:val="16"/>
        </w:rPr>
        <w:t>__________________</w:t>
      </w:r>
    </w:p>
  </w:footnote>
  <w:footnote w:id="1">
    <w:p w14:paraId="69825760" w14:textId="691BE5FB"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ab/>
      </w:r>
      <w:hyperlink r:id="rId1" w:history="1">
        <w:r w:rsidR="00CA3C31" w:rsidRPr="005F399E">
          <w:rPr>
            <w:rStyle w:val="Hyperlink"/>
            <w:szCs w:val="17"/>
          </w:rPr>
          <w:t>https://www.worldometers.info/coronavirus/country/nepal/</w:t>
        </w:r>
      </w:hyperlink>
      <w:r w:rsidR="00CA3C31" w:rsidRPr="00C83E0B">
        <w:rPr>
          <w:szCs w:val="17"/>
        </w:rPr>
        <w:t xml:space="preserve"> </w:t>
      </w:r>
      <w:r w:rsidRPr="00C83E0B">
        <w:rPr>
          <w:szCs w:val="17"/>
        </w:rPr>
        <w:t>(consultado el 12/06/2024).</w:t>
      </w:r>
    </w:p>
  </w:footnote>
  <w:footnote w:id="2">
    <w:p w14:paraId="485EE1C1" w14:textId="74E215E4"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Samir Kumar Adhikari, Kamal Ranabhat, Suraj Bhattarai, Bhuvan Saud, Kiran Paudel, Rabindra Bhandari, Pratik Khanal, Claire Marriott Keene y Vishnu Khanal. </w:t>
      </w:r>
      <w:r w:rsidRPr="00C83E0B">
        <w:rPr>
          <w:i/>
          <w:iCs/>
          <w:szCs w:val="17"/>
          <w:lang w:val="en-US"/>
        </w:rPr>
        <w:t>Epidemiology of COVID-19 mortality in Nepal: An analysis of the National Health Emergency Operation Center data.</w:t>
      </w:r>
      <w:r w:rsidRPr="00C83E0B">
        <w:rPr>
          <w:szCs w:val="17"/>
          <w:lang w:val="en-US"/>
        </w:rPr>
        <w:t xml:space="preserve"> </w:t>
      </w:r>
      <w:r w:rsidRPr="00C83E0B">
        <w:rPr>
          <w:szCs w:val="17"/>
        </w:rPr>
        <w:t xml:space="preserve">Primera publicación: 4 de octubre de 2023, disponible en </w:t>
      </w:r>
      <w:hyperlink r:id="rId2" w:history="1">
        <w:r w:rsidRPr="00C83E0B">
          <w:rPr>
            <w:rStyle w:val="Hyperlink"/>
            <w:szCs w:val="17"/>
          </w:rPr>
          <w:t>https://doi.org/10.1002/puh2.127</w:t>
        </w:r>
      </w:hyperlink>
      <w:r w:rsidRPr="00C83E0B">
        <w:rPr>
          <w:szCs w:val="17"/>
        </w:rPr>
        <w:t>.</w:t>
      </w:r>
    </w:p>
  </w:footnote>
  <w:footnote w:id="3">
    <w:p w14:paraId="7B0787D2" w14:textId="25AEC473"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Binod Rayamajhee, Anil Pokhrel, Gopiram Syangtan, Saroj Khadka, Bhupendra Lama, Lal Bahadur Rawal, Suresh Mehata, Shyam Kumar Mishra, Roshan Pokhrel y Uday Narayan Yadav. </w:t>
      </w:r>
      <w:r w:rsidRPr="00C83E0B">
        <w:rPr>
          <w:szCs w:val="17"/>
          <w:lang w:val="en-US"/>
        </w:rPr>
        <w:t xml:space="preserve">“How Well the Government of Nepal Is Responding to COVID-19? An Experience From a Resource-Limited Country to Confront Unprecedented Pandemic”. </w:t>
      </w:r>
      <w:r w:rsidRPr="00C83E0B">
        <w:rPr>
          <w:i/>
          <w:iCs/>
          <w:szCs w:val="17"/>
          <w:lang w:val="en-US"/>
        </w:rPr>
        <w:t>Front.</w:t>
      </w:r>
      <w:r w:rsidRPr="00C83E0B">
        <w:rPr>
          <w:szCs w:val="17"/>
          <w:lang w:val="en-US"/>
        </w:rPr>
        <w:t xml:space="preserve"> </w:t>
      </w:r>
      <w:r w:rsidRPr="00C83E0B">
        <w:rPr>
          <w:i/>
          <w:iCs/>
          <w:szCs w:val="17"/>
          <w:lang w:val="en-US"/>
        </w:rPr>
        <w:t>Public Health</w:t>
      </w:r>
      <w:r w:rsidRPr="00C83E0B">
        <w:rPr>
          <w:szCs w:val="17"/>
          <w:lang w:val="en-US"/>
        </w:rPr>
        <w:t xml:space="preserve">, 17 de febrero de 2021. Secc. Public Health Policy, Vol. 9 - 2021 | </w:t>
      </w:r>
      <w:hyperlink r:id="rId3" w:history="1">
        <w:r w:rsidRPr="00C83E0B">
          <w:rPr>
            <w:rStyle w:val="Hyperlink"/>
            <w:szCs w:val="17"/>
            <w:lang w:val="en-US"/>
          </w:rPr>
          <w:t>https://doi.org/10.3389/fpubh.2021.597808</w:t>
        </w:r>
      </w:hyperlink>
      <w:r w:rsidRPr="00C83E0B">
        <w:rPr>
          <w:szCs w:val="17"/>
          <w:lang w:val="en-US"/>
        </w:rPr>
        <w:t xml:space="preserve"> disponible en </w:t>
      </w:r>
      <w:hyperlink r:id="rId4" w:history="1">
        <w:r w:rsidRPr="00C83E0B">
          <w:rPr>
            <w:rStyle w:val="Hyperlink"/>
            <w:szCs w:val="17"/>
            <w:lang w:val="en-US"/>
          </w:rPr>
          <w:t>https://www.frontiersin.org/journals/public-health/articles/10.3389/fpubh.2021.597808/full</w:t>
        </w:r>
      </w:hyperlink>
      <w:r w:rsidRPr="00C83E0B">
        <w:rPr>
          <w:szCs w:val="17"/>
          <w:lang w:val="en-US"/>
        </w:rPr>
        <w:t>.</w:t>
      </w:r>
    </w:p>
  </w:footnote>
  <w:footnote w:id="4">
    <w:p w14:paraId="6AF273E7" w14:textId="77777777"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lang w:val="en-US"/>
        </w:rPr>
      </w:pPr>
      <w:r w:rsidRPr="00C83E0B">
        <w:rPr>
          <w:rFonts w:cs="Calibri"/>
          <w:szCs w:val="17"/>
          <w:lang w:val="en-US"/>
        </w:rPr>
        <w:tab/>
      </w:r>
      <w:r w:rsidRPr="00C83E0B">
        <w:rPr>
          <w:rStyle w:val="FootnoteReference"/>
          <w:rFonts w:cs="Calibri"/>
          <w:szCs w:val="17"/>
        </w:rPr>
        <w:footnoteRef/>
      </w:r>
      <w:r w:rsidRPr="00C83E0B">
        <w:rPr>
          <w:szCs w:val="17"/>
          <w:lang w:val="en-US"/>
        </w:rPr>
        <w:t xml:space="preserve"> </w:t>
      </w:r>
      <w:r w:rsidRPr="00C83E0B">
        <w:rPr>
          <w:szCs w:val="17"/>
          <w:lang w:val="en-US"/>
        </w:rPr>
        <w:tab/>
        <w:t xml:space="preserve">Sunit Chhetri, Srista Manandar, Sunny Chhetri, Astha Acharya, Swapnil Regmi, Dil Bahadur Gurudhami y Thinley Dorji, </w:t>
      </w:r>
      <w:r w:rsidRPr="00C83E0B">
        <w:rPr>
          <w:i/>
          <w:iCs/>
          <w:szCs w:val="17"/>
          <w:lang w:val="en-US"/>
        </w:rPr>
        <w:t>Enablers and barriers of COVID-19 vaccination efforts in Nepal</w:t>
      </w:r>
      <w:r w:rsidRPr="00C83E0B">
        <w:rPr>
          <w:szCs w:val="17"/>
          <w:lang w:val="en-US"/>
        </w:rPr>
        <w:t xml:space="preserve">, Primera publicación: 09 de febrero de 2023.  </w:t>
      </w:r>
    </w:p>
  </w:footnote>
  <w:footnote w:id="5">
    <w:p w14:paraId="7255656B" w14:textId="4452CD20"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lang w:val="en-US"/>
        </w:rPr>
        <w:tab/>
      </w:r>
      <w:r w:rsidRPr="00C83E0B">
        <w:rPr>
          <w:rStyle w:val="FootnoteReference"/>
          <w:rFonts w:cs="Calibri"/>
          <w:szCs w:val="17"/>
        </w:rPr>
        <w:footnoteRef/>
      </w:r>
      <w:r w:rsidRPr="00C83E0B">
        <w:rPr>
          <w:szCs w:val="17"/>
        </w:rPr>
        <w:t xml:space="preserve"> </w:t>
      </w:r>
      <w:r w:rsidRPr="00C83E0B">
        <w:rPr>
          <w:szCs w:val="17"/>
        </w:rPr>
        <w:tab/>
        <w:t xml:space="preserve">Gobierno de Nepal, Comisión Nacional de Planificación, </w:t>
      </w:r>
      <w:r w:rsidRPr="00C83E0B">
        <w:rPr>
          <w:i/>
          <w:iCs/>
          <w:szCs w:val="17"/>
        </w:rPr>
        <w:t>Nepal Earthquake 2015: Post Disaster Needs Assessment</w:t>
      </w:r>
      <w:r w:rsidRPr="00C83E0B">
        <w:rPr>
          <w:szCs w:val="17"/>
        </w:rPr>
        <w:t xml:space="preserve">, Vol. B: informes del sector, 2015. Singha Durbar, Katmandú; disponible en </w:t>
      </w:r>
      <w:hyperlink r:id="rId5" w:history="1">
        <w:r w:rsidRPr="00C83E0B">
          <w:rPr>
            <w:rStyle w:val="Hyperlink"/>
            <w:szCs w:val="17"/>
          </w:rPr>
          <w:t>https://www.npc.gov.np/images/category/PDNA_volume_BFinalVersion.pdf</w:t>
        </w:r>
      </w:hyperlink>
      <w:r w:rsidRPr="00C83E0B">
        <w:rPr>
          <w:szCs w:val="17"/>
        </w:rPr>
        <w:t>.</w:t>
      </w:r>
    </w:p>
  </w:footnote>
  <w:footnote w:id="6">
    <w:p w14:paraId="5120A77E" w14:textId="458D2D7E"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Equipo de tareas de Nepal sobre el género en la acción humanitaria, “GESI Mainstreaming in COVID-19 Response: Building upon Lessons Learned and Good Practices in 2020”,</w:t>
      </w:r>
      <w:r w:rsidRPr="00C83E0B">
        <w:rPr>
          <w:i/>
          <w:iCs/>
          <w:szCs w:val="17"/>
        </w:rPr>
        <w:t xml:space="preserve"> Gender Equality Update</w:t>
      </w:r>
      <w:r w:rsidRPr="00C83E0B">
        <w:rPr>
          <w:szCs w:val="17"/>
        </w:rPr>
        <w:t xml:space="preserve">, 31 de junio de 2021; disponible en </w:t>
      </w:r>
      <w:hyperlink r:id="rId6" w:history="1">
        <w:r w:rsidRPr="00C83E0B">
          <w:rPr>
            <w:rStyle w:val="Hyperlink"/>
            <w:szCs w:val="17"/>
          </w:rPr>
          <w:t>https://un.org.np/sites/default/files/doc_publication/2021-06/GE%20Update%2031.pdf</w:t>
        </w:r>
      </w:hyperlink>
      <w:r w:rsidRPr="00C83E0B">
        <w:rPr>
          <w:szCs w:val="17"/>
        </w:rPr>
        <w:t>.</w:t>
      </w:r>
    </w:p>
  </w:footnote>
  <w:footnote w:id="7">
    <w:p w14:paraId="6CC65CB8" w14:textId="14D4D8D5"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color w:val="000000"/>
          <w:szCs w:val="17"/>
        </w:rPr>
      </w:pPr>
      <w:r w:rsidRPr="00C83E0B">
        <w:rPr>
          <w:rFonts w:cs="Calibri"/>
          <w:color w:val="000000"/>
          <w:szCs w:val="17"/>
        </w:rPr>
        <w:tab/>
      </w:r>
      <w:r w:rsidRPr="00C83E0B">
        <w:rPr>
          <w:rFonts w:cs="Calibri"/>
          <w:szCs w:val="17"/>
          <w:vertAlign w:val="superscript"/>
        </w:rPr>
        <w:footnoteRef/>
      </w:r>
      <w:r w:rsidRPr="00C83E0B">
        <w:rPr>
          <w:szCs w:val="17"/>
        </w:rPr>
        <w:t xml:space="preserve"> </w:t>
      </w:r>
      <w:r w:rsidRPr="00C83E0B">
        <w:rPr>
          <w:szCs w:val="17"/>
        </w:rPr>
        <w:tab/>
        <w:t xml:space="preserve">Center for Excellence in Disaster Management &amp; Humanitarian Assistance (CF-EDM), </w:t>
      </w:r>
      <w:r w:rsidRPr="00C83E0B">
        <w:rPr>
          <w:i/>
          <w:iCs/>
          <w:szCs w:val="17"/>
        </w:rPr>
        <w:t>Nepal Disaster Management Reference Handbook - Nepal</w:t>
      </w:r>
      <w:r w:rsidRPr="00C83E0B">
        <w:rPr>
          <w:szCs w:val="17"/>
        </w:rPr>
        <w:t xml:space="preserve"> (septiembre de 2023), disponible en: </w:t>
      </w:r>
      <w:hyperlink r:id="rId7" w:history="1">
        <w:r w:rsidRPr="00C83E0B">
          <w:rPr>
            <w:rStyle w:val="Hyperlink"/>
            <w:szCs w:val="17"/>
          </w:rPr>
          <w:t>https://reliefweb.int/report/nepal/disaster-management-reference-handbook-nepal-september-2023</w:t>
        </w:r>
      </w:hyperlink>
      <w:r w:rsidRPr="00C83E0B">
        <w:rPr>
          <w:szCs w:val="17"/>
        </w:rPr>
        <w:t>.</w:t>
      </w:r>
    </w:p>
  </w:footnote>
  <w:footnote w:id="8">
    <w:p w14:paraId="10DFF7C8" w14:textId="3F13B0C0"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Gobierno de Nepal, Comisión Nacional de Planificación, </w:t>
      </w:r>
      <w:r w:rsidRPr="00C83E0B">
        <w:rPr>
          <w:i/>
          <w:iCs/>
          <w:szCs w:val="17"/>
        </w:rPr>
        <w:t>Integrated National Social Protection Framework, 2080 (2023)</w:t>
      </w:r>
      <w:r w:rsidRPr="00C83E0B">
        <w:rPr>
          <w:szCs w:val="17"/>
        </w:rPr>
        <w:t xml:space="preserve"> (en nepalés) </w:t>
      </w:r>
      <w:hyperlink r:id="rId8" w:history="1">
        <w:r w:rsidRPr="00C83E0B">
          <w:rPr>
            <w:rStyle w:val="Hyperlink"/>
            <w:szCs w:val="17"/>
          </w:rPr>
          <w:t>https://npc.gov.np/images/category/240223035116</w:t>
        </w:r>
        <w:r w:rsidRPr="00C83E0B">
          <w:rPr>
            <w:rStyle w:val="Hyperlink"/>
            <w:rFonts w:ascii="Nirmala UI" w:hAnsi="Nirmala UI" w:cs="Nirmala UI"/>
            <w:szCs w:val="17"/>
          </w:rPr>
          <w:t>एकिकृत</w:t>
        </w:r>
        <w:r w:rsidRPr="00C83E0B">
          <w:rPr>
            <w:rStyle w:val="Hyperlink"/>
            <w:szCs w:val="17"/>
          </w:rPr>
          <w:t>%20</w:t>
        </w:r>
        <w:r w:rsidRPr="00C83E0B">
          <w:rPr>
            <w:rStyle w:val="Hyperlink"/>
            <w:rFonts w:ascii="Nirmala UI" w:hAnsi="Nirmala UI" w:cs="Nirmala UI"/>
            <w:szCs w:val="17"/>
          </w:rPr>
          <w:t>राष्ट्रिय</w:t>
        </w:r>
        <w:r w:rsidRPr="00C83E0B">
          <w:rPr>
            <w:rStyle w:val="Hyperlink"/>
            <w:szCs w:val="17"/>
          </w:rPr>
          <w:t>%20</w:t>
        </w:r>
        <w:r w:rsidRPr="00C83E0B">
          <w:rPr>
            <w:rStyle w:val="Hyperlink"/>
            <w:rFonts w:ascii="Nirmala UI" w:hAnsi="Nirmala UI" w:cs="Nirmala UI"/>
            <w:szCs w:val="17"/>
          </w:rPr>
          <w:t>सामाजिक</w:t>
        </w:r>
        <w:r w:rsidRPr="00C83E0B">
          <w:rPr>
            <w:rStyle w:val="Hyperlink"/>
            <w:szCs w:val="17"/>
          </w:rPr>
          <w:t>%20</w:t>
        </w:r>
        <w:r w:rsidRPr="00C83E0B">
          <w:rPr>
            <w:rStyle w:val="Hyperlink"/>
            <w:rFonts w:ascii="Nirmala UI" w:hAnsi="Nirmala UI" w:cs="Nirmala UI"/>
            <w:szCs w:val="17"/>
          </w:rPr>
          <w:t>सुरक्षा</w:t>
        </w:r>
        <w:r w:rsidRPr="00C83E0B">
          <w:rPr>
            <w:rStyle w:val="Hyperlink"/>
            <w:szCs w:val="17"/>
          </w:rPr>
          <w:t>%20</w:t>
        </w:r>
        <w:r w:rsidRPr="00C83E0B">
          <w:rPr>
            <w:rStyle w:val="Hyperlink"/>
            <w:rFonts w:ascii="Nirmala UI" w:hAnsi="Nirmala UI" w:cs="Nirmala UI"/>
            <w:szCs w:val="17"/>
          </w:rPr>
          <w:t>संरचना</w:t>
        </w:r>
        <w:r w:rsidRPr="00C83E0B">
          <w:rPr>
            <w:rStyle w:val="Hyperlink"/>
            <w:szCs w:val="17"/>
          </w:rPr>
          <w:t>%20</w:t>
        </w:r>
        <w:r w:rsidRPr="00C83E0B">
          <w:rPr>
            <w:rStyle w:val="Hyperlink"/>
            <w:rFonts w:ascii="Nirmala UI" w:hAnsi="Nirmala UI" w:cs="Nirmala UI"/>
            <w:szCs w:val="17"/>
          </w:rPr>
          <w:t>२०८०</w:t>
        </w:r>
        <w:r w:rsidRPr="00C83E0B">
          <w:rPr>
            <w:rStyle w:val="Hyperlink"/>
            <w:szCs w:val="17"/>
          </w:rPr>
          <w:t>%20Final.pdf</w:t>
        </w:r>
      </w:hyperlink>
      <w:r w:rsidRPr="00C83E0B">
        <w:rPr>
          <w:szCs w:val="17"/>
        </w:rPr>
        <w:t>.</w:t>
      </w:r>
    </w:p>
  </w:footnote>
  <w:footnote w:id="9">
    <w:p w14:paraId="7B316DB9" w14:textId="058F2D8D"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ab/>
      </w:r>
      <w:hyperlink r:id="rId9" w:history="1">
        <w:r w:rsidRPr="00C83E0B">
          <w:rPr>
            <w:rStyle w:val="Hyperlink"/>
            <w:szCs w:val="17"/>
          </w:rPr>
          <w:t>https://npc.gov.np/images/category/24060702174</w:t>
        </w:r>
        <w:r w:rsidRPr="00C83E0B">
          <w:rPr>
            <w:rStyle w:val="Hyperlink"/>
            <w:rFonts w:ascii="Nirmala UI" w:hAnsi="Nirmala UI" w:cs="Nirmala UI"/>
            <w:szCs w:val="17"/>
          </w:rPr>
          <w:t>सोह्रौं</w:t>
        </w:r>
        <w:r w:rsidRPr="00C83E0B">
          <w:rPr>
            <w:rStyle w:val="Hyperlink"/>
            <w:szCs w:val="17"/>
          </w:rPr>
          <w:t>%20</w:t>
        </w:r>
        <w:r w:rsidRPr="00C83E0B">
          <w:rPr>
            <w:rStyle w:val="Hyperlink"/>
            <w:rFonts w:ascii="Nirmala UI" w:hAnsi="Nirmala UI" w:cs="Nirmala UI"/>
            <w:szCs w:val="17"/>
          </w:rPr>
          <w:t>योजना</w:t>
        </w:r>
        <w:r w:rsidRPr="00C83E0B">
          <w:rPr>
            <w:rStyle w:val="Hyperlink"/>
            <w:szCs w:val="17"/>
          </w:rPr>
          <w:t>.pdf</w:t>
        </w:r>
      </w:hyperlink>
      <w:r w:rsidRPr="00C83E0B">
        <w:rPr>
          <w:szCs w:val="17"/>
        </w:rPr>
        <w:t>.</w:t>
      </w:r>
    </w:p>
  </w:footnote>
  <w:footnote w:id="10">
    <w:p w14:paraId="324B49A5" w14:textId="77777777"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t>Artículo 3 (4) de la Ley de Ciudadanía de Nepal, 2006.</w:t>
      </w:r>
    </w:p>
  </w:footnote>
  <w:footnote w:id="11">
    <w:p w14:paraId="0D55071A" w14:textId="77777777"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Gobierno de Nepal, Ministerio de Derecho, Justicia y Asuntos Parlamentarios.</w:t>
      </w:r>
    </w:p>
  </w:footnote>
  <w:footnote w:id="12">
    <w:p w14:paraId="11FE20DA" w14:textId="1E8794FB"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r>
      <w:hyperlink r:id="rId10" w:history="1">
        <w:r w:rsidRPr="00C83E0B">
          <w:rPr>
            <w:rStyle w:val="Hyperlink"/>
            <w:szCs w:val="17"/>
          </w:rPr>
          <w:t>https://www.undp.org/nepal/projects/closed-enhancing-access-justice-through-institutional-reform-project-a2j</w:t>
        </w:r>
      </w:hyperlink>
      <w:r w:rsidRPr="00C83E0B">
        <w:rPr>
          <w:szCs w:val="17"/>
        </w:rPr>
        <w:t>.</w:t>
      </w:r>
    </w:p>
  </w:footnote>
  <w:footnote w:id="13">
    <w:p w14:paraId="5D3F0BB5" w14:textId="77777777"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lang w:val="en-US"/>
        </w:rPr>
        <w:t xml:space="preserve"> </w:t>
      </w:r>
      <w:r w:rsidRPr="00C83E0B">
        <w:rPr>
          <w:szCs w:val="17"/>
          <w:lang w:val="en-US"/>
        </w:rPr>
        <w:tab/>
      </w:r>
      <w:r w:rsidRPr="00C83E0B">
        <w:rPr>
          <w:i/>
          <w:iCs/>
          <w:szCs w:val="17"/>
          <w:lang w:val="en-US"/>
        </w:rPr>
        <w:t>Enhancing Access to Justice through Institutional Reform (A2J) Project II, Baseline Survey Report: Access to Justice Project Phase II in the Selected Locations</w:t>
      </w:r>
      <w:r w:rsidRPr="00C83E0B">
        <w:rPr>
          <w:szCs w:val="17"/>
          <w:lang w:val="en-US"/>
        </w:rPr>
        <w:t xml:space="preserve">, Babarmahal, Katmandú, agosto de 2022. </w:t>
      </w:r>
    </w:p>
  </w:footnote>
  <w:footnote w:id="14">
    <w:p w14:paraId="56B107A7" w14:textId="77777777"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cs/>
        </w:rPr>
      </w:pPr>
      <w:r w:rsidRPr="00C83E0B">
        <w:rPr>
          <w:rFonts w:cs="Calibri"/>
          <w:szCs w:val="17"/>
          <w:lang w:val="en-US"/>
        </w:rPr>
        <w:tab/>
      </w:r>
      <w:r w:rsidRPr="00C83E0B">
        <w:rPr>
          <w:rStyle w:val="FootnoteReference"/>
          <w:rFonts w:cs="Calibri"/>
          <w:szCs w:val="17"/>
        </w:rPr>
        <w:footnoteRef/>
      </w:r>
      <w:r w:rsidRPr="00C83E0B">
        <w:rPr>
          <w:szCs w:val="17"/>
        </w:rPr>
        <w:t xml:space="preserve"> </w:t>
      </w:r>
      <w:r w:rsidRPr="00C83E0B">
        <w:rPr>
          <w:szCs w:val="17"/>
        </w:rPr>
        <w:tab/>
        <w:t>Gobierno de Nepal, Ministerio de Derecho, Justicia y Asuntos Parlamentarios.</w:t>
      </w:r>
    </w:p>
  </w:footnote>
  <w:footnote w:id="15">
    <w:p w14:paraId="607F76E5" w14:textId="72E19398" w:rsidR="003B31CB" w:rsidRPr="00C83E0B" w:rsidRDefault="003B31CB"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Escuela Nacional de la Magistratura, </w:t>
      </w:r>
      <w:r w:rsidRPr="00C83E0B">
        <w:rPr>
          <w:i/>
          <w:iCs/>
          <w:szCs w:val="17"/>
        </w:rPr>
        <w:t>Annual Reports</w:t>
      </w:r>
      <w:r w:rsidRPr="00C83E0B">
        <w:rPr>
          <w:szCs w:val="17"/>
        </w:rPr>
        <w:t xml:space="preserve">, disponible en </w:t>
      </w:r>
      <w:hyperlink r:id="rId11" w:history="1">
        <w:r w:rsidRPr="00C83E0B">
          <w:rPr>
            <w:rStyle w:val="Hyperlink"/>
            <w:szCs w:val="17"/>
          </w:rPr>
          <w:t>https://www.njanepal.org.np/reports/annual-report</w:t>
        </w:r>
      </w:hyperlink>
      <w:r w:rsidRPr="00C83E0B">
        <w:rPr>
          <w:szCs w:val="17"/>
        </w:rPr>
        <w:t>.</w:t>
      </w:r>
    </w:p>
  </w:footnote>
  <w:footnote w:id="16">
    <w:p w14:paraId="3ED3E885" w14:textId="77777777" w:rsidR="009C4C43" w:rsidRPr="00C83E0B" w:rsidRDefault="009C4C43"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ab/>
        <w:t xml:space="preserve">Comisión Nacional de la Mujer, </w:t>
      </w:r>
      <w:r w:rsidRPr="00C83E0B">
        <w:rPr>
          <w:i/>
          <w:iCs/>
          <w:szCs w:val="17"/>
        </w:rPr>
        <w:t>The 16th annual report (FY 2022/2023)</w:t>
      </w:r>
      <w:r w:rsidRPr="00C83E0B">
        <w:rPr>
          <w:szCs w:val="17"/>
        </w:rPr>
        <w:t>, disponible en vwww.nwc.gov.np.</w:t>
      </w:r>
    </w:p>
  </w:footnote>
  <w:footnote w:id="17">
    <w:p w14:paraId="628C085C" w14:textId="312FACA3" w:rsidR="009C4C43" w:rsidRPr="00C83E0B" w:rsidRDefault="009C4C43"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Gobierno de Nepal, Comisión Nacional de Planificación, </w:t>
      </w:r>
      <w:r w:rsidRPr="00C83E0B">
        <w:rPr>
          <w:i/>
          <w:iCs/>
          <w:szCs w:val="17"/>
        </w:rPr>
        <w:t>The 16th Plan (FY 2024/25-2028/29)</w:t>
      </w:r>
      <w:r w:rsidRPr="00C83E0B">
        <w:rPr>
          <w:szCs w:val="17"/>
        </w:rPr>
        <w:t xml:space="preserve">, Singh Durbar, Katmandú, junio de 2024 (en nepalés) </w:t>
      </w:r>
      <w:hyperlink r:id="rId12" w:history="1">
        <w:r w:rsidRPr="00C83E0B">
          <w:rPr>
            <w:rStyle w:val="Hyperlink"/>
            <w:szCs w:val="17"/>
          </w:rPr>
          <w:t>https://npc.gov.np/images/category/240607021</w:t>
        </w:r>
      </w:hyperlink>
      <w:r w:rsidRPr="00C83E0B">
        <w:rPr>
          <w:szCs w:val="17"/>
        </w:rPr>
        <w:t xml:space="preserve">.  </w:t>
      </w:r>
    </w:p>
  </w:footnote>
  <w:footnote w:id="18">
    <w:p w14:paraId="3129ADA7" w14:textId="77777777" w:rsidR="009C4C43" w:rsidRPr="00C83E0B" w:rsidRDefault="009C4C43"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Fonts w:cs="Calibri"/>
          <w:szCs w:val="17"/>
          <w:vertAlign w:val="superscript"/>
        </w:rPr>
        <w:footnoteRef/>
      </w:r>
      <w:r w:rsidRPr="00C83E0B">
        <w:rPr>
          <w:szCs w:val="17"/>
        </w:rPr>
        <w:t xml:space="preserve"> </w:t>
      </w:r>
      <w:r w:rsidRPr="00C83E0B">
        <w:rPr>
          <w:szCs w:val="17"/>
        </w:rPr>
        <w:tab/>
        <w:t xml:space="preserve">Gobierno de Nepal, Ministerio de la Mujer, la Infancia y la Tercera Edad, </w:t>
      </w:r>
      <w:r w:rsidRPr="00C83E0B">
        <w:rPr>
          <w:i/>
          <w:iCs/>
          <w:szCs w:val="17"/>
        </w:rPr>
        <w:t>Status of Women in Nepal: Social Statistics and Key Indicators 2081</w:t>
      </w:r>
      <w:r w:rsidRPr="00C83E0B">
        <w:rPr>
          <w:szCs w:val="17"/>
        </w:rPr>
        <w:t>, Singh Durbar, Katmandú (adjunto en el anexo 3).</w:t>
      </w:r>
    </w:p>
  </w:footnote>
  <w:footnote w:id="19">
    <w:p w14:paraId="26F7BFA7" w14:textId="3F4CFA24" w:rsidR="009C4C43" w:rsidRPr="00C83E0B" w:rsidRDefault="009C4C43"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r>
      <w:hyperlink r:id="rId13" w:history="1">
        <w:r w:rsidRPr="00C83E0B">
          <w:rPr>
            <w:rStyle w:val="Hyperlink"/>
            <w:szCs w:val="17"/>
          </w:rPr>
          <w:t>https://nepal.un.org/en/221902-empowered-women-prosperous-nepal</w:t>
        </w:r>
      </w:hyperlink>
      <w:r w:rsidRPr="00C83E0B">
        <w:rPr>
          <w:szCs w:val="17"/>
        </w:rPr>
        <w:t xml:space="preserve">; </w:t>
      </w:r>
      <w:hyperlink r:id="rId14" w:history="1">
        <w:r w:rsidRPr="00C83E0B">
          <w:rPr>
            <w:rStyle w:val="Hyperlink"/>
            <w:szCs w:val="17"/>
          </w:rPr>
          <w:t>https://www.ilo.org/projects-and-partnerships/projects/empowered-women-prosperous-nepal-unjp</w:t>
        </w:r>
      </w:hyperlink>
      <w:r w:rsidRPr="00C83E0B">
        <w:rPr>
          <w:szCs w:val="17"/>
        </w:rPr>
        <w:t xml:space="preserve">; </w:t>
      </w:r>
      <w:hyperlink r:id="rId15" w:history="1">
        <w:r w:rsidRPr="00C83E0B">
          <w:rPr>
            <w:rStyle w:val="Hyperlink"/>
            <w:szCs w:val="17"/>
          </w:rPr>
          <w:t>https://nepal.un.org/en/221902-empowered-women-prosperous-nepal</w:t>
        </w:r>
      </w:hyperlink>
      <w:r w:rsidRPr="00C83E0B">
        <w:rPr>
          <w:szCs w:val="17"/>
        </w:rPr>
        <w:t>.</w:t>
      </w:r>
    </w:p>
  </w:footnote>
  <w:footnote w:id="20">
    <w:p w14:paraId="1847A12F" w14:textId="77777777" w:rsidR="00991B46" w:rsidRPr="00C83E0B" w:rsidRDefault="00991B46" w:rsidP="00417E28">
      <w:pPr>
        <w:pStyle w:val="FootnoteText"/>
        <w:tabs>
          <w:tab w:val="clear" w:pos="418"/>
          <w:tab w:val="right" w:pos="1195"/>
          <w:tab w:val="left" w:pos="1267"/>
          <w:tab w:val="left" w:pos="1742"/>
          <w:tab w:val="left" w:pos="2218"/>
          <w:tab w:val="left" w:pos="2693"/>
        </w:tabs>
        <w:ind w:left="1267" w:right="1267" w:hanging="432"/>
        <w:rPr>
          <w:rFonts w:cs="Arial Unicode MS"/>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t>Por ejemplo: el Ministerio de Desarrollo Social de la provincia de Koshi; el Ministerio de Deportes y Bienestar Social de la provincia de Madhesh; el Ministerio de Desarrollo Social de la provincia de Bagmati; el Ministerio de Desarrollo Social y Salud; el Ministerio de Desarrollo Social y el Ministerio de la Mujer, la Infancia y la Tercera Edad de la provincia de Lumbini; y el Ministerio de Desarrollo Social en las provincias de Karnali y Sudurpashchim.</w:t>
      </w:r>
    </w:p>
  </w:footnote>
  <w:footnote w:id="21">
    <w:p w14:paraId="0EFF3E7A" w14:textId="310A3B72" w:rsidR="00991B46" w:rsidRPr="00C83E0B" w:rsidRDefault="00991B46"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r>
      <w:hyperlink r:id="rId16" w:history="1">
        <w:r w:rsidRPr="00C83E0B">
          <w:rPr>
            <w:rStyle w:val="Hyperlink"/>
            <w:szCs w:val="17"/>
          </w:rPr>
          <w:t>https://plgsp.gov.np/about</w:t>
        </w:r>
      </w:hyperlink>
      <w:r w:rsidRPr="00C83E0B">
        <w:rPr>
          <w:szCs w:val="17"/>
        </w:rPr>
        <w:t>.</w:t>
      </w:r>
    </w:p>
  </w:footnote>
  <w:footnote w:id="22">
    <w:p w14:paraId="710C7CD9" w14:textId="77777777" w:rsidR="00991B46" w:rsidRPr="00C83E0B" w:rsidRDefault="00991B46"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t xml:space="preserve">Entrevista virtual con el Oficial Jefe de Desarrollo de la Mujer/Oficial de Desarrollo de la Mujer del Gobierno Provincial, ministerios nodales. </w:t>
      </w:r>
    </w:p>
  </w:footnote>
  <w:footnote w:id="23">
    <w:p w14:paraId="071E8952" w14:textId="7783D240" w:rsidR="00991B46" w:rsidRPr="00C83E0B" w:rsidRDefault="00991B46"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Gobierno de Nepal, Ministerio del Interior; también disponible en </w:t>
      </w:r>
      <w:hyperlink r:id="rId17" w:history="1">
        <w:r w:rsidRPr="00C83E0B">
          <w:rPr>
            <w:rStyle w:val="Hyperlink"/>
            <w:szCs w:val="17"/>
          </w:rPr>
          <w:t>https://thehimalayantimes.com/nepal/special-provisions-for-security-of-human-rights-defen</w:t>
        </w:r>
      </w:hyperlink>
      <w:r w:rsidRPr="00C83E0B">
        <w:rPr>
          <w:szCs w:val="17"/>
        </w:rPr>
        <w:t>.</w:t>
      </w:r>
    </w:p>
  </w:footnote>
  <w:footnote w:id="24">
    <w:p w14:paraId="3986C543" w14:textId="77777777" w:rsidR="00991B46" w:rsidRPr="00C83E0B" w:rsidRDefault="00991B46"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Gobierno de Nepal, Ministerio de Educación, Ciencia y Tecnología.</w:t>
      </w:r>
    </w:p>
  </w:footnote>
  <w:footnote w:id="25">
    <w:p w14:paraId="024A7735" w14:textId="77777777" w:rsidR="00991B46" w:rsidRPr="00C83E0B" w:rsidRDefault="00991B46"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Entrevista virtual con el Oficial Jefe de Desarrollo de la Mujer, Ministerio de Deportes y Bienestar Social de la provincia de Madhesh.</w:t>
      </w:r>
    </w:p>
  </w:footnote>
  <w:footnote w:id="26">
    <w:p w14:paraId="7DCBD3E3" w14:textId="77777777" w:rsidR="00991B46" w:rsidRPr="00C83E0B" w:rsidRDefault="00991B46"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Entrevista con el Oficial de Desarrollo de la Mujer, Ministerio de Desarrollo Social de la provincia de Bagmati.</w:t>
      </w:r>
    </w:p>
  </w:footnote>
  <w:footnote w:id="27">
    <w:p w14:paraId="0F8CAF0B" w14:textId="77777777" w:rsidR="00991B46" w:rsidRPr="00C83E0B" w:rsidRDefault="00991B46"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Entrevista virtual con el Oficial Jefe de Desarrollo de la Mujer, Ministerio de Desarrollo Social de la provincia de Lumbini.</w:t>
      </w:r>
    </w:p>
  </w:footnote>
  <w:footnote w:id="28">
    <w:p w14:paraId="2324020E" w14:textId="77777777" w:rsidR="00991B46" w:rsidRPr="00C83E0B" w:rsidRDefault="00991B46"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Entrevista virtual con el Oficial de Desarrollo de la Mujer, Ministerio de Desarrollo Social de la provincia de Karnali.</w:t>
      </w:r>
    </w:p>
  </w:footnote>
  <w:footnote w:id="29">
    <w:p w14:paraId="376F8A62" w14:textId="77777777" w:rsidR="00991B46" w:rsidRPr="00C83E0B" w:rsidRDefault="00991B46"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Entrevista virtual con el Oficial de Desarrollo de la Mujer, Ministerio de Desarrollo Social de la provincia de Sudurpashchim.</w:t>
      </w:r>
    </w:p>
  </w:footnote>
  <w:footnote w:id="30">
    <w:p w14:paraId="73DD2ECC"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vertAlign w:val="superscript"/>
        </w:rPr>
        <w:tab/>
      </w:r>
      <w:r w:rsidRPr="00C83E0B">
        <w:rPr>
          <w:rFonts w:cs="Calibri"/>
          <w:szCs w:val="17"/>
          <w:vertAlign w:val="superscript"/>
        </w:rPr>
        <w:footnoteRef/>
      </w:r>
      <w:r w:rsidRPr="00C83E0B">
        <w:rPr>
          <w:szCs w:val="17"/>
        </w:rPr>
        <w:t xml:space="preserve"> </w:t>
      </w:r>
      <w:r w:rsidRPr="00C83E0B">
        <w:rPr>
          <w:szCs w:val="17"/>
        </w:rPr>
        <w:tab/>
        <w:t xml:space="preserve">Según lo informado por los Oficiales Jefes de Desarrollo de la Mujer y los Oficiales de Desarrollo de la Mujer de los ministerios nodales de los gobiernos provinciales durante la entrevista virtual. </w:t>
      </w:r>
    </w:p>
  </w:footnote>
  <w:footnote w:id="31">
    <w:p w14:paraId="07594A7D"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t>Gobierno de Nepal, Ministerio de Asuntos Federales y Administración General.</w:t>
      </w:r>
    </w:p>
  </w:footnote>
  <w:footnote w:id="32">
    <w:p w14:paraId="078B52FD"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Fonts w:cs="Calibri"/>
          <w:szCs w:val="17"/>
          <w:vertAlign w:val="superscript"/>
        </w:rPr>
        <w:footnoteRef/>
      </w:r>
      <w:r w:rsidRPr="00C83E0B">
        <w:rPr>
          <w:szCs w:val="17"/>
        </w:rPr>
        <w:t xml:space="preserve"> </w:t>
      </w:r>
      <w:r w:rsidRPr="00C83E0B">
        <w:rPr>
          <w:szCs w:val="17"/>
        </w:rPr>
        <w:tab/>
        <w:t>Jefatura de Policía de Nepal, Dirección del Servicio de la Mujer, la Infancia y la Tercera Edad.</w:t>
      </w:r>
    </w:p>
  </w:footnote>
  <w:footnote w:id="33">
    <w:p w14:paraId="06FB6285"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t>Gobierno de Nepal, Ministerio de la Mujer, la Infancia y la Tercera Edad.</w:t>
      </w:r>
    </w:p>
  </w:footnote>
  <w:footnote w:id="34">
    <w:p w14:paraId="74FF3B0A"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ab/>
        <w:t>Tribunal Supremo de Nepal.</w:t>
      </w:r>
    </w:p>
  </w:footnote>
  <w:footnote w:id="35">
    <w:p w14:paraId="7E88EDB5"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ab/>
        <w:t xml:space="preserve">Gobierno de Nepal, Ministerio de Salud y Población. </w:t>
      </w:r>
    </w:p>
  </w:footnote>
  <w:footnote w:id="36">
    <w:p w14:paraId="66143B5A"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Gobierno de Nepal, Ministerio de la Mujer, la Infancia y la Tercera Edad. </w:t>
      </w:r>
    </w:p>
  </w:footnote>
  <w:footnote w:id="37">
    <w:p w14:paraId="3135DC9D"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t>Los centros de rehabilitación están en los distritos de Katmandú, Chitwan, Jhapa, Parsa, Rupendehi, Sindhupalchowk, Kaski, Banke, Surkhet y Kailali.</w:t>
      </w:r>
    </w:p>
  </w:footnote>
  <w:footnote w:id="38">
    <w:p w14:paraId="7A5D429B"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Fonts w:cs="Calibri"/>
          <w:szCs w:val="17"/>
          <w:vertAlign w:val="superscript"/>
        </w:rPr>
        <w:footnoteRef/>
      </w:r>
      <w:r w:rsidRPr="00C83E0B">
        <w:rPr>
          <w:szCs w:val="17"/>
        </w:rPr>
        <w:t xml:space="preserve"> </w:t>
      </w:r>
      <w:r w:rsidRPr="00C83E0B">
        <w:rPr>
          <w:szCs w:val="17"/>
        </w:rPr>
        <w:tab/>
        <w:t xml:space="preserve">Los centros de servicios están en los distritos de Panchthar, Sunsari, Solukhumbu, Saptari, Sarlahi, Rautahat, Kavrepalanchowk, Makwanpur, Tanahu, Baglung, Nawalparasi, Gulmi, Arghakhanchi, Pyuthan, Rolpa, Dang, Bardiya, Rukum, Jumla, Doti y Kanchanpur. </w:t>
      </w:r>
    </w:p>
  </w:footnote>
  <w:footnote w:id="39">
    <w:p w14:paraId="66D130C3"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ab/>
        <w:t>Entrevista virtual con el Oficial de Desarrollo de la Mujer, Ministerio de Desarrollo Social de la provincia de Kohi.</w:t>
      </w:r>
    </w:p>
  </w:footnote>
  <w:footnote w:id="40">
    <w:p w14:paraId="02489DCF"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vertAlign w:val="superscript"/>
        </w:rPr>
        <w:tab/>
      </w:r>
      <w:r w:rsidRPr="00C83E0B">
        <w:rPr>
          <w:rFonts w:cs="Calibri"/>
          <w:szCs w:val="17"/>
          <w:vertAlign w:val="superscript"/>
        </w:rPr>
        <w:footnoteRef/>
      </w:r>
      <w:r w:rsidRPr="00C83E0B">
        <w:rPr>
          <w:szCs w:val="17"/>
        </w:rPr>
        <w:t xml:space="preserve"> </w:t>
      </w:r>
      <w:r w:rsidRPr="00C83E0B">
        <w:rPr>
          <w:szCs w:val="17"/>
        </w:rPr>
        <w:tab/>
        <w:t>Entrevista con el Oficial de Desarrollo de la Mujer, Ministerio de Desarrollo Social de la provincia de Bagmati.</w:t>
      </w:r>
    </w:p>
  </w:footnote>
  <w:footnote w:id="41">
    <w:p w14:paraId="36DAB011"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Entrevista virtual con el Oficial de Desarrollo de la Mujer, Ministerio de Desarrollo Social de la provincia de Karnali.</w:t>
      </w:r>
    </w:p>
  </w:footnote>
  <w:footnote w:id="42">
    <w:p w14:paraId="7EA159E9"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Fonts w:cs="Calibri"/>
          <w:szCs w:val="17"/>
          <w:vertAlign w:val="superscript"/>
        </w:rPr>
        <w:footnoteRef/>
      </w:r>
      <w:r w:rsidRPr="00C83E0B">
        <w:rPr>
          <w:szCs w:val="17"/>
        </w:rPr>
        <w:t xml:space="preserve"> </w:t>
      </w:r>
      <w:r w:rsidRPr="00C83E0B">
        <w:rPr>
          <w:szCs w:val="17"/>
        </w:rPr>
        <w:tab/>
        <w:t>Entrevista virtual con el Oficial de Desarrollo de la Mujer, Ministerio de Desarrollo Social de la provincia de Sudurpashchim.</w:t>
      </w:r>
    </w:p>
  </w:footnote>
  <w:footnote w:id="43">
    <w:p w14:paraId="0F033968"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Saathi, </w:t>
      </w:r>
      <w:r w:rsidRPr="00C83E0B">
        <w:rPr>
          <w:i/>
          <w:iCs/>
          <w:szCs w:val="17"/>
        </w:rPr>
        <w:t>Detailed Mapping of Women's Shelters with Particular Focus on Effective Referral Mechanisms for GBV Survivors and Enhanced Social Media Outreach, Katmandú</w:t>
      </w:r>
      <w:r w:rsidRPr="00C83E0B">
        <w:rPr>
          <w:szCs w:val="17"/>
        </w:rPr>
        <w:t>, Nepal, agosto de 2021.</w:t>
      </w:r>
    </w:p>
  </w:footnote>
  <w:footnote w:id="44">
    <w:p w14:paraId="09BE04B4"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lang w:val="en-US"/>
        </w:rPr>
        <w:t xml:space="preserve"> </w:t>
      </w:r>
      <w:r w:rsidRPr="00C83E0B">
        <w:rPr>
          <w:szCs w:val="17"/>
          <w:lang w:val="en-US"/>
        </w:rPr>
        <w:tab/>
      </w:r>
      <w:r w:rsidRPr="00287612">
        <w:rPr>
          <w:szCs w:val="17"/>
          <w:lang w:val="en-US"/>
        </w:rPr>
        <w:t>Alliance</w:t>
      </w:r>
      <w:r w:rsidRPr="00C83E0B">
        <w:rPr>
          <w:szCs w:val="17"/>
          <w:lang w:val="en-US"/>
        </w:rPr>
        <w:t xml:space="preserve"> Against Trafficking in Women and Children (AATWIN) in Nepal, </w:t>
      </w:r>
      <w:r w:rsidRPr="00C83E0B">
        <w:rPr>
          <w:i/>
          <w:iCs/>
          <w:szCs w:val="17"/>
          <w:lang w:val="en-US"/>
        </w:rPr>
        <w:t>An Informative Booklet on Organisations Working in Various Districts of Nepal for Rescue, Protection and Care Services of Trafficked Victims/Survivors</w:t>
      </w:r>
      <w:r w:rsidRPr="00C83E0B">
        <w:rPr>
          <w:szCs w:val="17"/>
          <w:lang w:val="en-US"/>
        </w:rPr>
        <w:t>, Babarmahal, Katmandú, mayo de 2023.</w:t>
      </w:r>
    </w:p>
  </w:footnote>
  <w:footnote w:id="45">
    <w:p w14:paraId="59C73086" w14:textId="77777777" w:rsidR="00CE7E68" w:rsidRPr="00C83E0B" w:rsidRDefault="00CE7E68"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lang w:val="en-US"/>
        </w:rPr>
        <w:tab/>
      </w:r>
      <w:r w:rsidRPr="00C83E0B">
        <w:rPr>
          <w:rStyle w:val="FootnoteReference"/>
          <w:rFonts w:cs="Calibri"/>
          <w:szCs w:val="17"/>
        </w:rPr>
        <w:footnoteRef/>
      </w:r>
      <w:r w:rsidRPr="00C83E0B">
        <w:rPr>
          <w:szCs w:val="17"/>
        </w:rPr>
        <w:t xml:space="preserve"> </w:t>
      </w:r>
      <w:r w:rsidRPr="00C83E0B">
        <w:rPr>
          <w:szCs w:val="17"/>
        </w:rPr>
        <w:tab/>
        <w:t>Jefatura de Policía de Nepal, Dirección del Servicio de la Mujer, la Infancia y la Tercera Edad.</w:t>
      </w:r>
    </w:p>
  </w:footnote>
  <w:footnote w:id="46">
    <w:p w14:paraId="4BDD8C69" w14:textId="77777777" w:rsidR="000A3B44" w:rsidRPr="00C83E0B" w:rsidRDefault="000A3B44"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Entrevista virtual con Oficiales Jefe de Desarrollo de la Mujer/Oficiales de Desarrollo de la Mujer de los gobiernos provinciales.</w:t>
      </w:r>
    </w:p>
  </w:footnote>
  <w:footnote w:id="47">
    <w:p w14:paraId="5F97CDB0" w14:textId="77777777" w:rsidR="00121699" w:rsidRPr="00C83E0B" w:rsidRDefault="00121699"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Gobierno de Nepal, Comisión Nacional de Planificación.</w:t>
      </w:r>
    </w:p>
  </w:footnote>
  <w:footnote w:id="48">
    <w:p w14:paraId="5DBACCC6" w14:textId="23976D45" w:rsidR="00121699" w:rsidRPr="00C83E0B" w:rsidRDefault="00121699"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r>
      <w:hyperlink r:id="rId18" w:history="1">
        <w:r w:rsidRPr="00C83E0B">
          <w:rPr>
            <w:rStyle w:val="Hyperlink"/>
            <w:szCs w:val="17"/>
          </w:rPr>
          <w:t>https://ag.gov.np/employee</w:t>
        </w:r>
      </w:hyperlink>
      <w:r w:rsidRPr="00C83E0B">
        <w:rPr>
          <w:szCs w:val="17"/>
        </w:rPr>
        <w:t>.</w:t>
      </w:r>
    </w:p>
  </w:footnote>
  <w:footnote w:id="49">
    <w:p w14:paraId="3DDB0A6A" w14:textId="6F48726E"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r>
      <w:hyperlink r:id="rId19" w:history="1">
        <w:r w:rsidRPr="00C83E0B">
          <w:rPr>
            <w:rStyle w:val="Hyperlink"/>
            <w:szCs w:val="17"/>
          </w:rPr>
          <w:t>https://nwc.gov.np/wp-content/uploads/2023/02/GESI-Report-Eng-final-web-version.pdf</w:t>
        </w:r>
      </w:hyperlink>
      <w:r w:rsidRPr="00C83E0B">
        <w:rPr>
          <w:szCs w:val="17"/>
        </w:rPr>
        <w:t>.</w:t>
      </w:r>
    </w:p>
  </w:footnote>
  <w:footnote w:id="50">
    <w:p w14:paraId="172B4938" w14:textId="77777777"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Comisión Nacional de la Mujer, </w:t>
      </w:r>
      <w:r w:rsidRPr="00C83E0B">
        <w:rPr>
          <w:i/>
          <w:iCs/>
          <w:szCs w:val="17"/>
        </w:rPr>
        <w:t>The Status of Women in Nepal, 2023</w:t>
      </w:r>
      <w:r w:rsidRPr="00C83E0B">
        <w:rPr>
          <w:szCs w:val="17"/>
        </w:rPr>
        <w:t>, Katmandú (Nepal) (en nepalés).</w:t>
      </w:r>
    </w:p>
  </w:footnote>
  <w:footnote w:id="51">
    <w:p w14:paraId="72A4B279" w14:textId="3FA71D39"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r>
      <w:hyperlink r:id="rId20" w:history="1">
        <w:r w:rsidRPr="00C83E0B">
          <w:rPr>
            <w:rStyle w:val="Hyperlink"/>
            <w:szCs w:val="17"/>
          </w:rPr>
          <w:t>https://mofaga.gov.np/model-law/2593</w:t>
        </w:r>
      </w:hyperlink>
      <w:r w:rsidRPr="00C83E0B">
        <w:rPr>
          <w:szCs w:val="17"/>
        </w:rPr>
        <w:t>.</w:t>
      </w:r>
    </w:p>
  </w:footnote>
  <w:footnote w:id="52">
    <w:p w14:paraId="335FB096" w14:textId="1C218840"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r>
      <w:hyperlink r:id="rId21" w:history="1">
        <w:r w:rsidRPr="00C83E0B">
          <w:rPr>
            <w:rStyle w:val="Hyperlink"/>
            <w:szCs w:val="17"/>
          </w:rPr>
          <w:t>https://plgsp.gov.np/about</w:t>
        </w:r>
      </w:hyperlink>
      <w:r w:rsidRPr="00C83E0B">
        <w:rPr>
          <w:szCs w:val="17"/>
        </w:rPr>
        <w:t>.</w:t>
      </w:r>
    </w:p>
  </w:footnote>
  <w:footnote w:id="53">
    <w:p w14:paraId="7906423B" w14:textId="77777777"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Gobierno de Nepal, Ministerio de Educación, Ciencia y Tecnología.</w:t>
      </w:r>
    </w:p>
  </w:footnote>
  <w:footnote w:id="54">
    <w:p w14:paraId="0027C62D" w14:textId="77777777"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t xml:space="preserve">Las 29 oficinas administrativas de distrito que respondieron fueron las de los distritos de Ilam, Sankhauwasava, Dhankuta, Bhojpur, Sunsari, Solukhumbu, Siraha, Rautahat, Ramechhap, Bhaktapur, Chiwan, Tanahu, Parbat, Rupandehi, Dang, Rukum Este, Surkhet, Pyuthan, Dolpa, Rukum Oeste, Dailekh, Mugu, Kalikot, Jumla, Humla, Achham, Bajhang, Kailali y Kanchanpur.  </w:t>
      </w:r>
    </w:p>
  </w:footnote>
  <w:footnote w:id="55">
    <w:p w14:paraId="10EA5FD4" w14:textId="1260AB14"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rFonts w:cs="Calibri"/>
          <w:szCs w:val="17"/>
        </w:rPr>
        <w:footnoteRef/>
      </w:r>
      <w:r w:rsidRPr="00C83E0B">
        <w:rPr>
          <w:szCs w:val="17"/>
        </w:rPr>
        <w:t xml:space="preserve"> </w:t>
      </w:r>
      <w:r w:rsidRPr="00C83E0B">
        <w:rPr>
          <w:szCs w:val="17"/>
        </w:rPr>
        <w:tab/>
        <w:t xml:space="preserve">Nepal Rastra Bank, Política monetaria 2082/82 para el ejercicio económico 2024/2025 </w:t>
      </w:r>
      <w:hyperlink r:id="rId22" w:history="1">
        <w:r w:rsidRPr="00C83E0B">
          <w:rPr>
            <w:rStyle w:val="Hyperlink"/>
            <w:szCs w:val="17"/>
          </w:rPr>
          <w:t>https://www.nrb.org.np/contents/uploads/2024/07/Monetary-Policy-2081-82.pdf</w:t>
        </w:r>
      </w:hyperlink>
      <w:r w:rsidRPr="00C83E0B">
        <w:rPr>
          <w:szCs w:val="17"/>
        </w:rPr>
        <w:t>.</w:t>
      </w:r>
    </w:p>
  </w:footnote>
  <w:footnote w:id="56">
    <w:p w14:paraId="0A6AF354" w14:textId="28A73295"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rFonts w:cs="Calibri"/>
          <w:szCs w:val="17"/>
        </w:rPr>
        <w:footnoteRef/>
      </w:r>
      <w:r w:rsidRPr="00C83E0B">
        <w:rPr>
          <w:szCs w:val="17"/>
        </w:rPr>
        <w:t xml:space="preserve"> </w:t>
      </w:r>
      <w:r w:rsidRPr="00C83E0B">
        <w:rPr>
          <w:szCs w:val="17"/>
        </w:rPr>
        <w:tab/>
      </w:r>
      <w:hyperlink r:id="rId23" w:history="1">
        <w:r w:rsidRPr="00C83E0B">
          <w:rPr>
            <w:rStyle w:val="Hyperlink"/>
            <w:szCs w:val="17"/>
          </w:rPr>
          <w:t>https://www.nrb.org.np/contents/uploads/2023/11/final-2080_7_15_final_Edited.pdf</w:t>
        </w:r>
      </w:hyperlink>
      <w:r w:rsidRPr="00C83E0B">
        <w:rPr>
          <w:szCs w:val="17"/>
        </w:rPr>
        <w:t>.</w:t>
      </w:r>
    </w:p>
  </w:footnote>
  <w:footnote w:id="57">
    <w:p w14:paraId="44059EE9" w14:textId="77777777"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Gobierno de Nepal, Ministerio de Gestión de la Tierra, Cooperativas y Eliminación de la Pobreza.</w:t>
      </w:r>
    </w:p>
  </w:footnote>
  <w:footnote w:id="58">
    <w:p w14:paraId="26AE21ED" w14:textId="77777777"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t>Gobierno de Nepal, Departamento de Industria.</w:t>
      </w:r>
    </w:p>
  </w:footnote>
  <w:footnote w:id="59">
    <w:p w14:paraId="01583F84" w14:textId="77777777"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vertAlign w:val="superscript"/>
        </w:rPr>
        <w:tab/>
      </w:r>
      <w:r w:rsidRPr="00C83E0B">
        <w:rPr>
          <w:rFonts w:cs="Calibri"/>
          <w:szCs w:val="17"/>
          <w:vertAlign w:val="superscript"/>
        </w:rPr>
        <w:footnoteRef/>
      </w:r>
      <w:r w:rsidRPr="00C83E0B">
        <w:rPr>
          <w:szCs w:val="17"/>
        </w:rPr>
        <w:t xml:space="preserve"> </w:t>
      </w:r>
      <w:r w:rsidRPr="00C83E0B">
        <w:rPr>
          <w:szCs w:val="17"/>
        </w:rPr>
        <w:tab/>
        <w:t>Empresa de tecnofinanzas fundada por mujeres, pionera en soluciones de inclusión financiera para llegar a las microempresas desatendidas de Nepal.</w:t>
      </w:r>
    </w:p>
    <w:p w14:paraId="31896A32" w14:textId="5400AE81"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rFonts w:cs="Calibri"/>
          <w:color w:val="212529"/>
          <w:szCs w:val="17"/>
        </w:rPr>
      </w:pPr>
      <w:r w:rsidRPr="00C83E0B">
        <w:rPr>
          <w:szCs w:val="17"/>
        </w:rPr>
        <w:tab/>
      </w:r>
      <w:r w:rsidRPr="00C83E0B">
        <w:rPr>
          <w:szCs w:val="17"/>
        </w:rPr>
        <w:tab/>
      </w:r>
      <w:hyperlink r:id="rId24" w:history="1">
        <w:r w:rsidRPr="00C83E0B">
          <w:rPr>
            <w:rStyle w:val="Hyperlink"/>
            <w:szCs w:val="17"/>
          </w:rPr>
          <w:t>https://www.unescap.org/story/women-founded-fintech-company-pioneers-financial-inclusion-solution-reach-underserved-micro</w:t>
        </w:r>
      </w:hyperlink>
      <w:r w:rsidRPr="00C83E0B">
        <w:rPr>
          <w:szCs w:val="17"/>
        </w:rPr>
        <w:t>.</w:t>
      </w:r>
    </w:p>
  </w:footnote>
  <w:footnote w:id="60">
    <w:p w14:paraId="7FBBBF54" w14:textId="0551AC0E"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Emmanuel Nyirinkindi y Jessica Schnabel, “Gender-neutral fintech isn't working for women”, </w:t>
      </w:r>
      <w:r w:rsidRPr="00C83E0B">
        <w:rPr>
          <w:i/>
          <w:iCs/>
          <w:szCs w:val="17"/>
        </w:rPr>
        <w:t>The Kathmandu Post</w:t>
      </w:r>
      <w:r w:rsidRPr="00C83E0B">
        <w:rPr>
          <w:szCs w:val="17"/>
        </w:rPr>
        <w:t xml:space="preserve">, 21 de abril de 2024 </w:t>
      </w:r>
      <w:hyperlink r:id="rId25" w:history="1">
        <w:r w:rsidRPr="00C83E0B">
          <w:rPr>
            <w:rStyle w:val="Hyperlink"/>
            <w:szCs w:val="17"/>
          </w:rPr>
          <w:t>https://kathmandupost.com/columns/2024/04/21/gender-neutral-fintech-isn-t-working-for-women</w:t>
        </w:r>
      </w:hyperlink>
      <w:r w:rsidRPr="00C83E0B">
        <w:rPr>
          <w:szCs w:val="17"/>
        </w:rPr>
        <w:t>.</w:t>
      </w:r>
    </w:p>
  </w:footnote>
  <w:footnote w:id="61">
    <w:p w14:paraId="60A7E393" w14:textId="77777777" w:rsidR="00E45FCF" w:rsidRPr="00C83E0B" w:rsidRDefault="00E45FCF"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Departamento de Investigación Económica de Nepal Rastra Bank, </w:t>
      </w:r>
      <w:r w:rsidRPr="00C83E0B">
        <w:rPr>
          <w:i/>
          <w:iCs/>
          <w:szCs w:val="17"/>
        </w:rPr>
        <w:t>Baseline Survey on Financial Literacy in Nepal (including Financial Inclusion Indicators)</w:t>
      </w:r>
      <w:r w:rsidRPr="00C83E0B">
        <w:rPr>
          <w:szCs w:val="17"/>
        </w:rPr>
        <w:t>, Baluwatar, Katmandú (Nepal) diciembre de 2022.</w:t>
      </w:r>
    </w:p>
  </w:footnote>
  <w:footnote w:id="62">
    <w:p w14:paraId="6E669065" w14:textId="77777777" w:rsidR="00A70312" w:rsidRPr="00C83E0B" w:rsidRDefault="00A70312"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t>Gobierno de Nepal, Ministerio de la Mujer, la Infancia y la Tercera Edad.</w:t>
      </w:r>
    </w:p>
  </w:footnote>
  <w:footnote w:id="63">
    <w:p w14:paraId="6FBE7690" w14:textId="77777777" w:rsidR="00A70312" w:rsidRPr="00C83E0B" w:rsidRDefault="00A70312"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ab/>
        <w:t xml:space="preserve"> Los 16 distritos son: Terhathum, Dhankuta, Bhojpur, Morang, Sunsari, Khotang, Okahldhunga, Udayapur, Saptari, Siraha, Dhanusha, Mahottari, Sarlahi, Rautahat, Bara y Sindhuli.</w:t>
      </w:r>
    </w:p>
  </w:footnote>
  <w:footnote w:id="64">
    <w:p w14:paraId="78D76686" w14:textId="7008E0EB" w:rsidR="00A70312" w:rsidRPr="00C83E0B" w:rsidRDefault="00A70312"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r>
      <w:hyperlink r:id="rId26" w:history="1">
        <w:r w:rsidRPr="00C83E0B">
          <w:rPr>
            <w:rStyle w:val="Hyperlink"/>
            <w:szCs w:val="17"/>
          </w:rPr>
          <w:t>https://www.ifad.org/en/web/operations/-/project/1100001724</w:t>
        </w:r>
      </w:hyperlink>
      <w:r w:rsidRPr="00C83E0B">
        <w:rPr>
          <w:szCs w:val="17"/>
        </w:rPr>
        <w:t>.</w:t>
      </w:r>
    </w:p>
  </w:footnote>
  <w:footnote w:id="65">
    <w:p w14:paraId="7A851864" w14:textId="77777777" w:rsidR="00A70312" w:rsidRPr="00C83E0B" w:rsidRDefault="00A70312"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t>Gobierno de Nepal, Ministerio de Educación, Ciencia y Tecnología.</w:t>
      </w:r>
    </w:p>
  </w:footnote>
  <w:footnote w:id="66">
    <w:p w14:paraId="5F059BF4" w14:textId="48F4CB0B" w:rsidR="00A70312" w:rsidRPr="00C83E0B" w:rsidRDefault="00A70312"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ab/>
        <w:t xml:space="preserve"> Gobierno de Nepal, Comisión Nacional de Planificación, </w:t>
      </w:r>
      <w:r w:rsidRPr="00C83E0B">
        <w:rPr>
          <w:i/>
          <w:iCs/>
          <w:szCs w:val="17"/>
        </w:rPr>
        <w:t>The Fifteenth Plan (Fiscal Year 2019/20 - 2023/24)</w:t>
      </w:r>
      <w:r w:rsidRPr="00C83E0B">
        <w:rPr>
          <w:szCs w:val="17"/>
        </w:rPr>
        <w:t xml:space="preserve">, Singh Durbar, Katmandú, marzo de 2020 </w:t>
      </w:r>
      <w:hyperlink r:id="rId27" w:history="1">
        <w:r w:rsidRPr="00C83E0B">
          <w:rPr>
            <w:rStyle w:val="Hyperlink"/>
            <w:szCs w:val="17"/>
          </w:rPr>
          <w:t>https://www.npc.gov.np/images/category/15th_plan_English_Version.pdf</w:t>
        </w:r>
      </w:hyperlink>
      <w:r w:rsidRPr="00C83E0B">
        <w:rPr>
          <w:szCs w:val="17"/>
        </w:rPr>
        <w:t>.</w:t>
      </w:r>
    </w:p>
  </w:footnote>
  <w:footnote w:id="67">
    <w:p w14:paraId="753CC192" w14:textId="0BC81BA7" w:rsidR="00A70312" w:rsidRPr="00C83E0B" w:rsidRDefault="00A70312"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ab/>
        <w:t>Gobierno de Nepal, Comisión Nacional de Planificación,</w:t>
      </w:r>
      <w:r w:rsidRPr="00C83E0B">
        <w:rPr>
          <w:i/>
          <w:iCs/>
          <w:szCs w:val="17"/>
        </w:rPr>
        <w:t xml:space="preserve"> The 16th Plan (FY 2024/25-2028/29)</w:t>
      </w:r>
      <w:r w:rsidRPr="00C83E0B">
        <w:rPr>
          <w:szCs w:val="17"/>
        </w:rPr>
        <w:t xml:space="preserve">, Singh Durbar, Katmandú, junio de 2024 (en nepalés) </w:t>
      </w:r>
      <w:hyperlink r:id="rId28" w:history="1">
        <w:r w:rsidRPr="00C83E0B">
          <w:rPr>
            <w:rStyle w:val="Hyperlink"/>
            <w:szCs w:val="17"/>
          </w:rPr>
          <w:t>https://npc.gov.np/images/category/240607021</w:t>
        </w:r>
      </w:hyperlink>
      <w:r w:rsidRPr="00C83E0B">
        <w:rPr>
          <w:szCs w:val="17"/>
        </w:rPr>
        <w:t xml:space="preserve">.  </w:t>
      </w:r>
    </w:p>
  </w:footnote>
  <w:footnote w:id="68">
    <w:p w14:paraId="36DAE764" w14:textId="33385910" w:rsidR="00A70312" w:rsidRPr="00C83E0B" w:rsidRDefault="00A70312" w:rsidP="00417E28">
      <w:pPr>
        <w:pStyle w:val="FootnoteText"/>
        <w:tabs>
          <w:tab w:val="clear" w:pos="418"/>
          <w:tab w:val="right" w:pos="1195"/>
          <w:tab w:val="left" w:pos="1267"/>
          <w:tab w:val="left" w:pos="1742"/>
          <w:tab w:val="left" w:pos="2218"/>
          <w:tab w:val="left" w:pos="2693"/>
        </w:tabs>
        <w:ind w:left="1267" w:right="1267" w:hanging="432"/>
        <w:rPr>
          <w:rFonts w:cs="Calibri"/>
          <w:szCs w:val="17"/>
        </w:rPr>
      </w:pPr>
      <w:r w:rsidRPr="00C83E0B">
        <w:rPr>
          <w:rFonts w:cs="Calibri"/>
          <w:szCs w:val="17"/>
        </w:rPr>
        <w:tab/>
      </w:r>
      <w:r w:rsidRPr="00C83E0B">
        <w:rPr>
          <w:rStyle w:val="FootnoteReference"/>
          <w:rFonts w:cs="Calibri"/>
          <w:szCs w:val="17"/>
        </w:rPr>
        <w:footnoteRef/>
      </w:r>
      <w:r w:rsidRPr="00C83E0B">
        <w:rPr>
          <w:szCs w:val="17"/>
        </w:rPr>
        <w:t xml:space="preserve"> </w:t>
      </w:r>
      <w:r w:rsidRPr="00C83E0B">
        <w:rPr>
          <w:szCs w:val="17"/>
        </w:rPr>
        <w:tab/>
        <w:t xml:space="preserve">Gobierno de Nepal, Comisión Nacional de Planificación, </w:t>
      </w:r>
      <w:r w:rsidRPr="00C83E0B">
        <w:rPr>
          <w:i/>
          <w:iCs/>
          <w:szCs w:val="17"/>
        </w:rPr>
        <w:t>National Framework for Leave No One Behind</w:t>
      </w:r>
      <w:r w:rsidRPr="00C83E0B">
        <w:rPr>
          <w:szCs w:val="17"/>
        </w:rPr>
        <w:t xml:space="preserve">, Katmandú, diciembre de 2022 </w:t>
      </w:r>
      <w:hyperlink r:id="rId29" w:history="1">
        <w:r w:rsidRPr="00C83E0B">
          <w:rPr>
            <w:rStyle w:val="Hyperlink"/>
            <w:szCs w:val="17"/>
          </w:rPr>
          <w:t>https://npc.gov.np/images/category/231120105645LNOB%20UPDATED%20REPORT-Sept%203%202023%20updated.pdf</w:t>
        </w:r>
      </w:hyperlink>
      <w:r w:rsidRPr="00C83E0B">
        <w:rPr>
          <w:szCs w:val="17"/>
        </w:rPr>
        <w:t>.</w:t>
      </w:r>
    </w:p>
  </w:footnote>
  <w:footnote w:id="69">
    <w:p w14:paraId="06EBA9CB" w14:textId="67EEBF84" w:rsidR="00A70312" w:rsidRPr="00C83E0B" w:rsidRDefault="00A70312"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r>
      <w:hyperlink r:id="rId30" w:history="1">
        <w:r w:rsidRPr="00C83E0B">
          <w:rPr>
            <w:rStyle w:val="Hyperlink"/>
            <w:szCs w:val="17"/>
          </w:rPr>
          <w:t>https://cid.nepalpolice.gov.np/cid-wings/women-children-and-senior-citizen-service-directorate/</w:t>
        </w:r>
      </w:hyperlink>
      <w:r w:rsidRPr="00C83E0B">
        <w:rPr>
          <w:szCs w:val="17"/>
        </w:rPr>
        <w:t>.</w:t>
      </w:r>
    </w:p>
  </w:footnote>
  <w:footnote w:id="70">
    <w:p w14:paraId="19DD88A5" w14:textId="77777777" w:rsidR="00A70312" w:rsidRPr="00C83E0B" w:rsidRDefault="00A70312"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 xml:space="preserve"> </w:t>
      </w:r>
      <w:r w:rsidRPr="00C83E0B">
        <w:rPr>
          <w:szCs w:val="17"/>
        </w:rPr>
        <w:tab/>
        <w:t>Artículos 42 1), 2), 3), 4) y 5).</w:t>
      </w:r>
    </w:p>
  </w:footnote>
  <w:footnote w:id="71">
    <w:p w14:paraId="62CFE8BF" w14:textId="77777777" w:rsidR="00A70312" w:rsidRPr="00C83E0B" w:rsidRDefault="00A70312" w:rsidP="00417E28">
      <w:pPr>
        <w:pStyle w:val="FootnoteText"/>
        <w:tabs>
          <w:tab w:val="clear" w:pos="418"/>
          <w:tab w:val="right" w:pos="1195"/>
          <w:tab w:val="left" w:pos="1267"/>
          <w:tab w:val="left" w:pos="1742"/>
          <w:tab w:val="left" w:pos="2218"/>
          <w:tab w:val="left" w:pos="2693"/>
        </w:tabs>
        <w:ind w:left="1267" w:right="1267" w:hanging="432"/>
        <w:rPr>
          <w:szCs w:val="17"/>
        </w:rPr>
      </w:pPr>
      <w:r w:rsidRPr="00C83E0B">
        <w:rPr>
          <w:szCs w:val="17"/>
        </w:rPr>
        <w:tab/>
      </w:r>
      <w:r w:rsidRPr="00C83E0B">
        <w:rPr>
          <w:rStyle w:val="FootnoteReference"/>
          <w:szCs w:val="17"/>
        </w:rPr>
        <w:footnoteRef/>
      </w:r>
      <w:r w:rsidRPr="00C83E0B">
        <w:rPr>
          <w:szCs w:val="17"/>
        </w:rPr>
        <w:tab/>
        <w:t xml:space="preserve">Artículo 43.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0D1A" w14:paraId="4E65419B" w14:textId="77777777" w:rsidTr="001B0D1A">
      <w:trPr>
        <w:trHeight w:hRule="exact" w:val="864"/>
      </w:trPr>
      <w:tc>
        <w:tcPr>
          <w:tcW w:w="4920" w:type="dxa"/>
          <w:shd w:val="clear" w:color="auto" w:fill="auto"/>
          <w:vAlign w:val="bottom"/>
        </w:tcPr>
        <w:p w14:paraId="7AD4C008" w14:textId="63582F4A" w:rsidR="001B0D1A" w:rsidRPr="001B0D1A" w:rsidRDefault="001B0D1A" w:rsidP="001B0D1A">
          <w:pPr>
            <w:pStyle w:val="Header"/>
            <w:spacing w:after="80"/>
            <w:rPr>
              <w:b/>
            </w:rPr>
          </w:pPr>
          <w:r>
            <w:rPr>
              <w:b/>
            </w:rPr>
            <w:fldChar w:fldCharType="begin"/>
          </w:r>
          <w:r>
            <w:rPr>
              <w:b/>
            </w:rPr>
            <w:instrText xml:space="preserve"> DOCVARIABLE "Symbol1" \* MERGEFORMAT </w:instrText>
          </w:r>
          <w:r>
            <w:rPr>
              <w:b/>
            </w:rPr>
            <w:fldChar w:fldCharType="separate"/>
          </w:r>
          <w:r w:rsidR="00A97BFB">
            <w:rPr>
              <w:b/>
            </w:rPr>
            <w:t>CEDAW/C/NPL/RQ/7</w:t>
          </w:r>
          <w:r>
            <w:rPr>
              <w:b/>
            </w:rPr>
            <w:fldChar w:fldCharType="end"/>
          </w:r>
        </w:p>
      </w:tc>
      <w:tc>
        <w:tcPr>
          <w:tcW w:w="4920" w:type="dxa"/>
          <w:shd w:val="clear" w:color="auto" w:fill="auto"/>
          <w:vAlign w:val="bottom"/>
        </w:tcPr>
        <w:p w14:paraId="4ED7F881" w14:textId="77777777" w:rsidR="001B0D1A" w:rsidRDefault="001B0D1A" w:rsidP="001B0D1A">
          <w:pPr>
            <w:pStyle w:val="Header"/>
          </w:pPr>
        </w:p>
      </w:tc>
    </w:tr>
  </w:tbl>
  <w:p w14:paraId="1A647E49" w14:textId="77777777" w:rsidR="001B0D1A" w:rsidRPr="001B0D1A" w:rsidRDefault="001B0D1A" w:rsidP="001B0D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0D1A" w14:paraId="0385163B" w14:textId="77777777" w:rsidTr="001B0D1A">
      <w:trPr>
        <w:trHeight w:hRule="exact" w:val="864"/>
      </w:trPr>
      <w:tc>
        <w:tcPr>
          <w:tcW w:w="4920" w:type="dxa"/>
          <w:shd w:val="clear" w:color="auto" w:fill="auto"/>
          <w:vAlign w:val="bottom"/>
        </w:tcPr>
        <w:p w14:paraId="4597B56F" w14:textId="77777777" w:rsidR="001B0D1A" w:rsidRDefault="001B0D1A" w:rsidP="001B0D1A">
          <w:pPr>
            <w:pStyle w:val="Header"/>
          </w:pPr>
        </w:p>
      </w:tc>
      <w:tc>
        <w:tcPr>
          <w:tcW w:w="4920" w:type="dxa"/>
          <w:shd w:val="clear" w:color="auto" w:fill="auto"/>
          <w:vAlign w:val="bottom"/>
        </w:tcPr>
        <w:p w14:paraId="681833B8" w14:textId="2FAF1C3F" w:rsidR="001B0D1A" w:rsidRPr="001B0D1A" w:rsidRDefault="001B0D1A" w:rsidP="001B0D1A">
          <w:pPr>
            <w:pStyle w:val="Header"/>
            <w:spacing w:after="80"/>
            <w:jc w:val="right"/>
            <w:rPr>
              <w:b/>
            </w:rPr>
          </w:pPr>
          <w:r>
            <w:rPr>
              <w:b/>
            </w:rPr>
            <w:fldChar w:fldCharType="begin"/>
          </w:r>
          <w:r>
            <w:rPr>
              <w:b/>
            </w:rPr>
            <w:instrText xml:space="preserve"> DOCVARIABLE "Symbol1" \* MERGEFORMAT </w:instrText>
          </w:r>
          <w:r>
            <w:rPr>
              <w:b/>
            </w:rPr>
            <w:fldChar w:fldCharType="separate"/>
          </w:r>
          <w:r w:rsidR="00A97BFB">
            <w:rPr>
              <w:b/>
            </w:rPr>
            <w:t>CEDAW/C/NPL/RQ/7</w:t>
          </w:r>
          <w:r>
            <w:rPr>
              <w:b/>
            </w:rPr>
            <w:fldChar w:fldCharType="end"/>
          </w:r>
        </w:p>
      </w:tc>
    </w:tr>
  </w:tbl>
  <w:p w14:paraId="75C1FE6F" w14:textId="77777777" w:rsidR="001B0D1A" w:rsidRPr="001B0D1A" w:rsidRDefault="001B0D1A" w:rsidP="001B0D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B0D1A" w14:paraId="49FE3F06" w14:textId="77777777" w:rsidTr="001B0D1A">
      <w:trPr>
        <w:gridAfter w:val="1"/>
        <w:wAfter w:w="15" w:type="dxa"/>
        <w:trHeight w:hRule="exact" w:val="864"/>
      </w:trPr>
      <w:tc>
        <w:tcPr>
          <w:tcW w:w="1267" w:type="dxa"/>
          <w:tcBorders>
            <w:bottom w:val="single" w:sz="4" w:space="0" w:color="auto"/>
          </w:tcBorders>
          <w:shd w:val="clear" w:color="auto" w:fill="auto"/>
          <w:vAlign w:val="bottom"/>
        </w:tcPr>
        <w:p w14:paraId="64A9CD56" w14:textId="77777777" w:rsidR="001B0D1A" w:rsidRDefault="001B0D1A" w:rsidP="001B0D1A">
          <w:pPr>
            <w:pStyle w:val="Header"/>
            <w:spacing w:after="120"/>
          </w:pPr>
        </w:p>
      </w:tc>
      <w:tc>
        <w:tcPr>
          <w:tcW w:w="2059" w:type="dxa"/>
          <w:tcBorders>
            <w:bottom w:val="single" w:sz="4" w:space="0" w:color="auto"/>
          </w:tcBorders>
          <w:shd w:val="clear" w:color="auto" w:fill="auto"/>
          <w:vAlign w:val="bottom"/>
        </w:tcPr>
        <w:p w14:paraId="613746B7" w14:textId="16728679" w:rsidR="001B0D1A" w:rsidRPr="001B0D1A" w:rsidRDefault="001B0D1A" w:rsidP="001B0D1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0A0B898" w14:textId="77777777" w:rsidR="001B0D1A" w:rsidRDefault="001B0D1A" w:rsidP="001B0D1A">
          <w:pPr>
            <w:pStyle w:val="Header"/>
            <w:spacing w:after="120"/>
          </w:pPr>
        </w:p>
      </w:tc>
      <w:tc>
        <w:tcPr>
          <w:tcW w:w="6480" w:type="dxa"/>
          <w:gridSpan w:val="3"/>
          <w:tcBorders>
            <w:bottom w:val="single" w:sz="4" w:space="0" w:color="auto"/>
          </w:tcBorders>
          <w:shd w:val="clear" w:color="auto" w:fill="auto"/>
          <w:vAlign w:val="bottom"/>
        </w:tcPr>
        <w:p w14:paraId="50D65817" w14:textId="32D5E7D2" w:rsidR="001B0D1A" w:rsidRPr="001B0D1A" w:rsidRDefault="001B0D1A" w:rsidP="001B0D1A">
          <w:pPr>
            <w:spacing w:after="80" w:line="240" w:lineRule="auto"/>
            <w:jc w:val="right"/>
            <w:rPr>
              <w:position w:val="-4"/>
            </w:rPr>
          </w:pPr>
          <w:r>
            <w:rPr>
              <w:position w:val="-4"/>
              <w:sz w:val="40"/>
            </w:rPr>
            <w:t>CEDAW</w:t>
          </w:r>
          <w:r>
            <w:rPr>
              <w:position w:val="-4"/>
            </w:rPr>
            <w:t>/C/NPL/RQ/7</w:t>
          </w:r>
        </w:p>
      </w:tc>
    </w:tr>
    <w:tr w:rsidR="001B0D1A" w:rsidRPr="001B0D1A" w14:paraId="2041C6C0" w14:textId="77777777" w:rsidTr="001B0D1A">
      <w:trPr>
        <w:trHeight w:hRule="exact" w:val="2880"/>
      </w:trPr>
      <w:tc>
        <w:tcPr>
          <w:tcW w:w="1267" w:type="dxa"/>
          <w:tcBorders>
            <w:top w:val="single" w:sz="4" w:space="0" w:color="auto"/>
            <w:bottom w:val="single" w:sz="12" w:space="0" w:color="auto"/>
          </w:tcBorders>
          <w:shd w:val="clear" w:color="auto" w:fill="auto"/>
        </w:tcPr>
        <w:p w14:paraId="39C4ACC3" w14:textId="7B1319AF" w:rsidR="001B0D1A" w:rsidRPr="001B0D1A" w:rsidRDefault="001B0D1A" w:rsidP="001B0D1A">
          <w:pPr>
            <w:pStyle w:val="Header"/>
            <w:spacing w:before="120"/>
            <w:jc w:val="center"/>
          </w:pPr>
          <w:r>
            <w:t xml:space="preserve"> </w:t>
          </w:r>
          <w:r>
            <w:drawing>
              <wp:inline distT="0" distB="0" distL="0" distR="0" wp14:anchorId="26CD3D52" wp14:editId="5B9DA4AB">
                <wp:extent cx="713232" cy="597103"/>
                <wp:effectExtent l="0" t="0" r="0" b="0"/>
                <wp:docPr id="147408445" name="Picture 1"/>
                <wp:cNvGraphicFramePr/>
                <a:graphic xmlns:a="http://schemas.openxmlformats.org/drawingml/2006/main">
                  <a:graphicData uri="http://schemas.openxmlformats.org/drawingml/2006/picture">
                    <pic:pic xmlns:pic="http://schemas.openxmlformats.org/drawingml/2006/picture">
                      <pic:nvPicPr>
                        <pic:cNvPr id="14740844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2477AD" w14:textId="49C3160D" w:rsidR="001B0D1A" w:rsidRPr="001B0D1A" w:rsidRDefault="001B0D1A" w:rsidP="001B0D1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7100297" w14:textId="77777777" w:rsidR="001B0D1A" w:rsidRPr="001B0D1A" w:rsidRDefault="001B0D1A" w:rsidP="001B0D1A">
          <w:pPr>
            <w:pStyle w:val="Header"/>
            <w:spacing w:before="109"/>
          </w:pPr>
        </w:p>
      </w:tc>
      <w:tc>
        <w:tcPr>
          <w:tcW w:w="3140" w:type="dxa"/>
          <w:gridSpan w:val="2"/>
          <w:tcBorders>
            <w:top w:val="single" w:sz="4" w:space="0" w:color="auto"/>
            <w:bottom w:val="single" w:sz="12" w:space="0" w:color="auto"/>
          </w:tcBorders>
          <w:shd w:val="clear" w:color="auto" w:fill="auto"/>
        </w:tcPr>
        <w:p w14:paraId="68CB8A62" w14:textId="77777777" w:rsidR="001B0D1A" w:rsidRDefault="001B0D1A" w:rsidP="001B0D1A">
          <w:pPr>
            <w:pStyle w:val="Distribution"/>
            <w:spacing w:before="240"/>
          </w:pPr>
          <w:r>
            <w:t>Distr. general</w:t>
          </w:r>
        </w:p>
        <w:p w14:paraId="23DC3048" w14:textId="6CC2C922" w:rsidR="001B0D1A" w:rsidRDefault="003B31CB" w:rsidP="001B0D1A">
          <w:pPr>
            <w:pStyle w:val="Publication"/>
          </w:pPr>
          <w:r>
            <w:t>17 de diciembre</w:t>
          </w:r>
          <w:r w:rsidR="001B0D1A">
            <w:t xml:space="preserve"> de 2025</w:t>
          </w:r>
        </w:p>
        <w:p w14:paraId="719E1365" w14:textId="77777777" w:rsidR="001B0D1A" w:rsidRDefault="001B0D1A" w:rsidP="001B0D1A">
          <w:r>
            <w:t>Español</w:t>
          </w:r>
        </w:p>
        <w:p w14:paraId="3925DA81" w14:textId="77777777" w:rsidR="001B0D1A" w:rsidRDefault="001B0D1A" w:rsidP="001B0D1A">
          <w:pPr>
            <w:pStyle w:val="Original"/>
          </w:pPr>
          <w:r>
            <w:t>Original: inglés</w:t>
          </w:r>
        </w:p>
        <w:p w14:paraId="5C400D0E" w14:textId="233FEF23" w:rsidR="001B0D1A" w:rsidRPr="001B0D1A" w:rsidRDefault="003B31CB" w:rsidP="001B0D1A">
          <w:r>
            <w:t>Español, francés e inglés únicamente</w:t>
          </w:r>
        </w:p>
      </w:tc>
    </w:tr>
  </w:tbl>
  <w:p w14:paraId="6202ABAE" w14:textId="77777777" w:rsidR="001B0D1A" w:rsidRPr="001B0D1A" w:rsidRDefault="001B0D1A" w:rsidP="001B0D1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8D62822"/>
    <w:multiLevelType w:val="singleLevel"/>
    <w:tmpl w:val="4A04DB5C"/>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135B2E96"/>
    <w:multiLevelType w:val="hybridMultilevel"/>
    <w:tmpl w:val="E682C0B4"/>
    <w:lvl w:ilvl="0" w:tplc="04090019">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BC75E3C"/>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1D14426A"/>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217676F2"/>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29427D27"/>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345F63EC"/>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38735016"/>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3DCD2C5D"/>
    <w:multiLevelType w:val="hybridMultilevel"/>
    <w:tmpl w:val="B4B61BFE"/>
    <w:lvl w:ilvl="0" w:tplc="B8B20AFC">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5"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50B45165"/>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1DE781F"/>
    <w:multiLevelType w:val="singleLevel"/>
    <w:tmpl w:val="4A04DB5C"/>
    <w:lvl w:ilvl="0">
      <w:start w:val="1"/>
      <w:numFmt w:val="decimal"/>
      <w:lvlRestart w:val="0"/>
      <w:lvlText w:val="%1."/>
      <w:lvlJc w:val="left"/>
      <w:pPr>
        <w:tabs>
          <w:tab w:val="num" w:pos="475"/>
        </w:tabs>
        <w:ind w:left="0" w:firstLine="0"/>
      </w:pPr>
      <w:rPr>
        <w:spacing w:val="0"/>
        <w:w w:val="100"/>
      </w:rPr>
    </w:lvl>
  </w:abstractNum>
  <w:abstractNum w:abstractNumId="21" w15:restartNumberingAfterBreak="0">
    <w:nsid w:val="525F56F4"/>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5CF7333C"/>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15:restartNumberingAfterBreak="0">
    <w:nsid w:val="65647AA0"/>
    <w:multiLevelType w:val="hybridMultilevel"/>
    <w:tmpl w:val="B6F8B812"/>
    <w:lvl w:ilvl="0" w:tplc="4358D9C8">
      <w:start w:val="1"/>
      <w:numFmt w:val="decimal"/>
      <w:lvlText w:val="%1."/>
      <w:lvlJc w:val="left"/>
      <w:pPr>
        <w:ind w:left="1854" w:hanging="360"/>
      </w:pPr>
      <w:rPr>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6B2958E5"/>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70344F26"/>
    <w:multiLevelType w:val="singleLevel"/>
    <w:tmpl w:val="4A04DB5C"/>
    <w:lvl w:ilvl="0">
      <w:start w:val="1"/>
      <w:numFmt w:val="decimal"/>
      <w:lvlRestart w:val="0"/>
      <w:lvlText w:val="%1."/>
      <w:lvlJc w:val="left"/>
      <w:pPr>
        <w:tabs>
          <w:tab w:val="num" w:pos="475"/>
        </w:tabs>
        <w:ind w:left="0" w:firstLine="0"/>
      </w:pPr>
      <w:rPr>
        <w:spacing w:val="0"/>
        <w:w w:val="100"/>
      </w:rPr>
    </w:lvl>
  </w:abstractNum>
  <w:abstractNum w:abstractNumId="27" w15:restartNumberingAfterBreak="0">
    <w:nsid w:val="71324EF8"/>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72033935"/>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7F1A58EC"/>
    <w:multiLevelType w:val="hybridMultilevel"/>
    <w:tmpl w:val="B6F8B812"/>
    <w:lvl w:ilvl="0" w:tplc="FFFFFFFF">
      <w:start w:val="1"/>
      <w:numFmt w:val="decimal"/>
      <w:lvlText w:val="%1."/>
      <w:lvlJc w:val="left"/>
      <w:pPr>
        <w:ind w:left="1854" w:hanging="360"/>
      </w:pPr>
      <w:rPr>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1420907156">
    <w:abstractNumId w:val="15"/>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3"/>
  </w:num>
  <w:num w:numId="8" w16cid:durableId="164712109">
    <w:abstractNumId w:val="9"/>
  </w:num>
  <w:num w:numId="9" w16cid:durableId="250091437">
    <w:abstractNumId w:val="19"/>
  </w:num>
  <w:num w:numId="10" w16cid:durableId="524252012">
    <w:abstractNumId w:val="17"/>
  </w:num>
  <w:num w:numId="11" w16cid:durableId="1374187316">
    <w:abstractNumId w:val="16"/>
  </w:num>
  <w:num w:numId="12" w16cid:durableId="36052305">
    <w:abstractNumId w:val="23"/>
  </w:num>
  <w:num w:numId="13" w16cid:durableId="1679231921">
    <w:abstractNumId w:val="9"/>
  </w:num>
  <w:num w:numId="14" w16cid:durableId="1031536774">
    <w:abstractNumId w:val="19"/>
  </w:num>
  <w:num w:numId="15" w16cid:durableId="875393002">
    <w:abstractNumId w:val="16"/>
  </w:num>
  <w:num w:numId="16" w16cid:durableId="1483237288">
    <w:abstractNumId w:val="16"/>
  </w:num>
  <w:num w:numId="17" w16cid:durableId="912012482">
    <w:abstractNumId w:val="16"/>
  </w:num>
  <w:num w:numId="18" w16cid:durableId="1379892502">
    <w:abstractNumId w:val="16"/>
  </w:num>
  <w:num w:numId="19" w16cid:durableId="1788037444">
    <w:abstractNumId w:val="16"/>
  </w:num>
  <w:num w:numId="20" w16cid:durableId="984509384">
    <w:abstractNumId w:val="16"/>
  </w:num>
  <w:num w:numId="21" w16cid:durableId="723914449">
    <w:abstractNumId w:val="16"/>
  </w:num>
  <w:num w:numId="22" w16cid:durableId="563181366">
    <w:abstractNumId w:val="16"/>
  </w:num>
  <w:num w:numId="23" w16cid:durableId="1979722990">
    <w:abstractNumId w:val="16"/>
  </w:num>
  <w:num w:numId="24" w16cid:durableId="1877236076">
    <w:abstractNumId w:val="17"/>
  </w:num>
  <w:num w:numId="25" w16cid:durableId="1461075889">
    <w:abstractNumId w:val="16"/>
  </w:num>
  <w:num w:numId="26" w16cid:durableId="1830828696">
    <w:abstractNumId w:val="14"/>
  </w:num>
  <w:num w:numId="27" w16cid:durableId="26375712">
    <w:abstractNumId w:val="24"/>
  </w:num>
  <w:num w:numId="28" w16cid:durableId="1867329795">
    <w:abstractNumId w:val="10"/>
  </w:num>
  <w:num w:numId="29" w16cid:durableId="288976860">
    <w:abstractNumId w:val="5"/>
  </w:num>
  <w:num w:numId="30" w16cid:durableId="2143381210">
    <w:abstractNumId w:val="7"/>
  </w:num>
  <w:num w:numId="31" w16cid:durableId="1143275855">
    <w:abstractNumId w:val="20"/>
  </w:num>
  <w:num w:numId="32" w16cid:durableId="1292831802">
    <w:abstractNumId w:val="6"/>
  </w:num>
  <w:num w:numId="33" w16cid:durableId="795835423">
    <w:abstractNumId w:val="12"/>
  </w:num>
  <w:num w:numId="34" w16cid:durableId="111168806">
    <w:abstractNumId w:val="26"/>
  </w:num>
  <w:num w:numId="35" w16cid:durableId="462578156">
    <w:abstractNumId w:val="13"/>
  </w:num>
  <w:num w:numId="36" w16cid:durableId="1214999981">
    <w:abstractNumId w:val="22"/>
  </w:num>
  <w:num w:numId="37" w16cid:durableId="534926922">
    <w:abstractNumId w:val="29"/>
  </w:num>
  <w:num w:numId="38" w16cid:durableId="607011994">
    <w:abstractNumId w:val="11"/>
  </w:num>
  <w:num w:numId="39" w16cid:durableId="584415462">
    <w:abstractNumId w:val="21"/>
  </w:num>
  <w:num w:numId="40" w16cid:durableId="1407458492">
    <w:abstractNumId w:val="28"/>
  </w:num>
  <w:num w:numId="41" w16cid:durableId="1056321783">
    <w:abstractNumId w:val="27"/>
  </w:num>
  <w:num w:numId="42" w16cid:durableId="2146317399">
    <w:abstractNumId w:val="25"/>
  </w:num>
  <w:num w:numId="43" w16cid:durableId="575238339">
    <w:abstractNumId w:val="8"/>
  </w:num>
  <w:num w:numId="44" w16cid:durableId="1769501129">
    <w:abstractNumId w:val="1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24013*"/>
    <w:docVar w:name="CreationDt" w:val="2/19/2025 8:37: AM"/>
    <w:docVar w:name="DocCategory" w:val="Doc"/>
    <w:docVar w:name="DocType" w:val="Final"/>
    <w:docVar w:name="DutyStation" w:val="New York"/>
    <w:docVar w:name="FooterJN" w:val="24-24013"/>
    <w:docVar w:name="jobn" w:val="24-24013 (S)"/>
    <w:docVar w:name="jobnDT" w:val="24-24013 (S)   190225"/>
    <w:docVar w:name="jobnDTDT" w:val="24-24013 (S)   190225   190225"/>
    <w:docVar w:name="JobNo" w:val="2424013S"/>
    <w:docVar w:name="JobNo2" w:val="24407528:37: AM"/>
    <w:docVar w:name="LocalDrive" w:val="-1"/>
    <w:docVar w:name="OandT" w:val="Mondragon/Mondragon"/>
    <w:docVar w:name="Session1" w:val="90º período de sesiones_x000d_"/>
    <w:docVar w:name="sss1" w:val="CEDAW/C/NPL/RQ/7"/>
    <w:docVar w:name="sss2" w:val="-"/>
    <w:docVar w:name="Symbol1" w:val="CEDAW/C/NPL/RQ/7"/>
    <w:docVar w:name="Symbol2" w:val="-"/>
    <w:docVar w:name="Title1" w:val="_x0009__x0009_Respuestas de Nepal a la lista de cuestiones y preguntas relativa a su séptimo informe periódico*, ** _x000d_"/>
  </w:docVars>
  <w:rsids>
    <w:rsidRoot w:val="00C9471D"/>
    <w:rsid w:val="00001169"/>
    <w:rsid w:val="00001967"/>
    <w:rsid w:val="00061470"/>
    <w:rsid w:val="000A3B44"/>
    <w:rsid w:val="00105618"/>
    <w:rsid w:val="00113CAD"/>
    <w:rsid w:val="00116C5B"/>
    <w:rsid w:val="00121699"/>
    <w:rsid w:val="001325B0"/>
    <w:rsid w:val="00151F81"/>
    <w:rsid w:val="00157FEA"/>
    <w:rsid w:val="00171CDD"/>
    <w:rsid w:val="00174D35"/>
    <w:rsid w:val="0019116C"/>
    <w:rsid w:val="001978D5"/>
    <w:rsid w:val="001A0D13"/>
    <w:rsid w:val="001B0D1A"/>
    <w:rsid w:val="001C74DD"/>
    <w:rsid w:val="001D7615"/>
    <w:rsid w:val="001E580A"/>
    <w:rsid w:val="001E6191"/>
    <w:rsid w:val="00243418"/>
    <w:rsid w:val="00247400"/>
    <w:rsid w:val="00247A83"/>
    <w:rsid w:val="0027492E"/>
    <w:rsid w:val="002A156A"/>
    <w:rsid w:val="002A2EA6"/>
    <w:rsid w:val="00301173"/>
    <w:rsid w:val="00301BB1"/>
    <w:rsid w:val="00331D20"/>
    <w:rsid w:val="00340CA0"/>
    <w:rsid w:val="003419C7"/>
    <w:rsid w:val="00365FD7"/>
    <w:rsid w:val="003A6E40"/>
    <w:rsid w:val="003B31CB"/>
    <w:rsid w:val="003E2AE4"/>
    <w:rsid w:val="003E5E54"/>
    <w:rsid w:val="003F75F8"/>
    <w:rsid w:val="00417E28"/>
    <w:rsid w:val="00422365"/>
    <w:rsid w:val="00427076"/>
    <w:rsid w:val="00437288"/>
    <w:rsid w:val="0047638E"/>
    <w:rsid w:val="004805E2"/>
    <w:rsid w:val="00495E7B"/>
    <w:rsid w:val="0049669D"/>
    <w:rsid w:val="004A7C33"/>
    <w:rsid w:val="004F5722"/>
    <w:rsid w:val="00512F1A"/>
    <w:rsid w:val="0051626C"/>
    <w:rsid w:val="0054211F"/>
    <w:rsid w:val="005571D6"/>
    <w:rsid w:val="005610B1"/>
    <w:rsid w:val="00567AE2"/>
    <w:rsid w:val="005703C6"/>
    <w:rsid w:val="005A040E"/>
    <w:rsid w:val="005D4F00"/>
    <w:rsid w:val="005E1ADE"/>
    <w:rsid w:val="0061114A"/>
    <w:rsid w:val="00625D42"/>
    <w:rsid w:val="00663BDB"/>
    <w:rsid w:val="0069077F"/>
    <w:rsid w:val="006B2CDE"/>
    <w:rsid w:val="006C7738"/>
    <w:rsid w:val="006F654D"/>
    <w:rsid w:val="00703058"/>
    <w:rsid w:val="007125F1"/>
    <w:rsid w:val="00727155"/>
    <w:rsid w:val="0076271D"/>
    <w:rsid w:val="007633C9"/>
    <w:rsid w:val="00777D58"/>
    <w:rsid w:val="007B105E"/>
    <w:rsid w:val="007B4CD6"/>
    <w:rsid w:val="007C688D"/>
    <w:rsid w:val="008138CB"/>
    <w:rsid w:val="0082117D"/>
    <w:rsid w:val="00863195"/>
    <w:rsid w:val="00871053"/>
    <w:rsid w:val="00877270"/>
    <w:rsid w:val="0088056D"/>
    <w:rsid w:val="008A2590"/>
    <w:rsid w:val="008D3229"/>
    <w:rsid w:val="008D347F"/>
    <w:rsid w:val="008F11CA"/>
    <w:rsid w:val="009535C2"/>
    <w:rsid w:val="00991B46"/>
    <w:rsid w:val="009B00E9"/>
    <w:rsid w:val="009C4C43"/>
    <w:rsid w:val="009D56BA"/>
    <w:rsid w:val="009F19FB"/>
    <w:rsid w:val="00A202CC"/>
    <w:rsid w:val="00A311BC"/>
    <w:rsid w:val="00A70312"/>
    <w:rsid w:val="00A72797"/>
    <w:rsid w:val="00A77E06"/>
    <w:rsid w:val="00A97BFB"/>
    <w:rsid w:val="00AA29EE"/>
    <w:rsid w:val="00AB029A"/>
    <w:rsid w:val="00AB0E63"/>
    <w:rsid w:val="00AC6650"/>
    <w:rsid w:val="00B11DAE"/>
    <w:rsid w:val="00B125A0"/>
    <w:rsid w:val="00B272FA"/>
    <w:rsid w:val="00B27698"/>
    <w:rsid w:val="00B43769"/>
    <w:rsid w:val="00B53425"/>
    <w:rsid w:val="00B6364A"/>
    <w:rsid w:val="00B7299C"/>
    <w:rsid w:val="00B901FD"/>
    <w:rsid w:val="00BA1CA9"/>
    <w:rsid w:val="00BC2C8A"/>
    <w:rsid w:val="00BD0B50"/>
    <w:rsid w:val="00BF5027"/>
    <w:rsid w:val="00C06F31"/>
    <w:rsid w:val="00C16A02"/>
    <w:rsid w:val="00C16D72"/>
    <w:rsid w:val="00C174A0"/>
    <w:rsid w:val="00C358FE"/>
    <w:rsid w:val="00C60123"/>
    <w:rsid w:val="00C6119A"/>
    <w:rsid w:val="00C67835"/>
    <w:rsid w:val="00C83D10"/>
    <w:rsid w:val="00C9471D"/>
    <w:rsid w:val="00CA3C31"/>
    <w:rsid w:val="00CC2D86"/>
    <w:rsid w:val="00CE10EF"/>
    <w:rsid w:val="00CE35F9"/>
    <w:rsid w:val="00CE7E68"/>
    <w:rsid w:val="00CF263D"/>
    <w:rsid w:val="00CF57BB"/>
    <w:rsid w:val="00D23DD5"/>
    <w:rsid w:val="00D23FFB"/>
    <w:rsid w:val="00D409D0"/>
    <w:rsid w:val="00D4303F"/>
    <w:rsid w:val="00DB0712"/>
    <w:rsid w:val="00DB652C"/>
    <w:rsid w:val="00DC4510"/>
    <w:rsid w:val="00DD276F"/>
    <w:rsid w:val="00DE254A"/>
    <w:rsid w:val="00E15CE4"/>
    <w:rsid w:val="00E363D9"/>
    <w:rsid w:val="00E45FCF"/>
    <w:rsid w:val="00E548DF"/>
    <w:rsid w:val="00E8036E"/>
    <w:rsid w:val="00E83C76"/>
    <w:rsid w:val="00EA1709"/>
    <w:rsid w:val="00EE314B"/>
    <w:rsid w:val="00EF3C52"/>
    <w:rsid w:val="00F05AC4"/>
    <w:rsid w:val="00F349E3"/>
    <w:rsid w:val="00F65F4F"/>
    <w:rsid w:val="00F81DB3"/>
    <w:rsid w:val="00F854EE"/>
    <w:rsid w:val="00F95E56"/>
    <w:rsid w:val="00F97FC1"/>
    <w:rsid w:val="00FB66C6"/>
    <w:rsid w:val="00FD1B9D"/>
    <w:rsid w:val="00FF11D9"/>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AE688"/>
  <w15:chartTrackingRefBased/>
  <w15:docId w15:val="{EDBEB1C5-195E-4790-B7C0-D6D54B3D4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uiPriority w:val="99"/>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uiPriority w:val="99"/>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Char2,Char Char Char Char,Char Char,Char,ft,single space,footnote text,Fußnote"/>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Char2 Char,Char Char Char Char Char,Char Char Char,Char Char1,ft Char,single space Char,footnote text Char,Fußnote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uiPriority w:val="99"/>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C947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71D"/>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C9471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71D"/>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C947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471D"/>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C9471D"/>
    <w:pPr>
      <w:ind w:left="720"/>
      <w:contextualSpacing/>
    </w:pPr>
  </w:style>
  <w:style w:type="character" w:styleId="IntenseEmphasis">
    <w:name w:val="Intense Emphasis"/>
    <w:basedOn w:val="DefaultParagraphFont"/>
    <w:uiPriority w:val="21"/>
    <w:qFormat/>
    <w:rsid w:val="00C9471D"/>
    <w:rPr>
      <w:i/>
      <w:iCs/>
      <w:color w:val="2F5496" w:themeColor="accent1" w:themeShade="BF"/>
    </w:rPr>
  </w:style>
  <w:style w:type="paragraph" w:styleId="IntenseQuote">
    <w:name w:val="Intense Quote"/>
    <w:basedOn w:val="Normal"/>
    <w:next w:val="Normal"/>
    <w:link w:val="IntenseQuoteChar"/>
    <w:uiPriority w:val="30"/>
    <w:qFormat/>
    <w:rsid w:val="00C947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471D"/>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C9471D"/>
    <w:rPr>
      <w:b/>
      <w:bCs/>
      <w:smallCaps/>
      <w:color w:val="2F5496" w:themeColor="accent1" w:themeShade="BF"/>
      <w:spacing w:val="5"/>
    </w:rPr>
  </w:style>
  <w:style w:type="paragraph" w:styleId="CommentText">
    <w:name w:val="annotation text"/>
    <w:basedOn w:val="Normal"/>
    <w:link w:val="CommentTextChar"/>
    <w:uiPriority w:val="99"/>
    <w:semiHidden/>
    <w:unhideWhenUsed/>
    <w:rsid w:val="001B0D1A"/>
    <w:pPr>
      <w:spacing w:line="240" w:lineRule="auto"/>
    </w:pPr>
    <w:rPr>
      <w:szCs w:val="20"/>
    </w:rPr>
  </w:style>
  <w:style w:type="character" w:customStyle="1" w:styleId="CommentTextChar">
    <w:name w:val="Comment Text Char"/>
    <w:basedOn w:val="DefaultParagraphFont"/>
    <w:link w:val="CommentText"/>
    <w:uiPriority w:val="99"/>
    <w:semiHidden/>
    <w:rsid w:val="001B0D1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B0D1A"/>
    <w:rPr>
      <w:b/>
      <w:bCs/>
    </w:rPr>
  </w:style>
  <w:style w:type="character" w:customStyle="1" w:styleId="CommentSubjectChar">
    <w:name w:val="Comment Subject Char"/>
    <w:basedOn w:val="CommentTextChar"/>
    <w:link w:val="CommentSubject"/>
    <w:uiPriority w:val="99"/>
    <w:semiHidden/>
    <w:rsid w:val="001B0D1A"/>
    <w:rPr>
      <w:rFonts w:ascii="Times New Roman" w:hAnsi="Times New Roman" w:cs="Times New Roman"/>
      <w:b/>
      <w:bCs/>
      <w:spacing w:val="4"/>
      <w:w w:val="103"/>
      <w:sz w:val="20"/>
      <w:szCs w:val="20"/>
      <w:lang w:val="es-ES" w:eastAsia="en-US"/>
    </w:rPr>
  </w:style>
  <w:style w:type="paragraph" w:customStyle="1" w:styleId="XLargeG">
    <w:name w:val="__XLarge_G"/>
    <w:basedOn w:val="Normal"/>
    <w:next w:val="Normal"/>
    <w:rsid w:val="003B31CB"/>
    <w:pPr>
      <w:keepNext/>
      <w:keepLines/>
      <w:spacing w:before="240" w:after="240" w:line="420" w:lineRule="exact"/>
    </w:pPr>
    <w:rPr>
      <w:rFonts w:eastAsia="Times New Roman"/>
      <w:b/>
      <w:spacing w:val="0"/>
      <w:w w:val="100"/>
      <w:sz w:val="40"/>
      <w:szCs w:val="20"/>
      <w:lang w:val="en-GB"/>
    </w:rPr>
  </w:style>
  <w:style w:type="paragraph" w:customStyle="1" w:styleId="H40">
    <w:name w:val="_H_4"/>
    <w:basedOn w:val="H4"/>
    <w:qFormat/>
    <w:rsid w:val="00247A83"/>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rFonts w:eastAsia="Times New Roman"/>
      <w:bCs/>
      <w:iCs/>
      <w:spacing w:val="2"/>
      <w:szCs w:val="20"/>
    </w:rPr>
  </w:style>
  <w:style w:type="paragraph" w:customStyle="1" w:styleId="SingleTxtG">
    <w:name w:val="_ Single Txt_G"/>
    <w:basedOn w:val="Normal"/>
    <w:link w:val="SingleTxtGChar"/>
    <w:qFormat/>
    <w:rsid w:val="001D7615"/>
    <w:pPr>
      <w:tabs>
        <w:tab w:val="left" w:pos="1701"/>
        <w:tab w:val="left" w:pos="2268"/>
        <w:tab w:val="left" w:pos="2835"/>
      </w:tabs>
      <w:kinsoku w:val="0"/>
      <w:overflowPunct w:val="0"/>
      <w:autoSpaceDE w:val="0"/>
      <w:autoSpaceDN w:val="0"/>
      <w:adjustRightInd w:val="0"/>
      <w:snapToGrid w:val="0"/>
      <w:spacing w:after="120" w:line="240" w:lineRule="atLeast"/>
      <w:jc w:val="both"/>
    </w:pPr>
    <w:rPr>
      <w:spacing w:val="0"/>
      <w:w w:val="100"/>
      <w:szCs w:val="20"/>
      <w:lang w:val="en-GB"/>
    </w:rPr>
  </w:style>
  <w:style w:type="character" w:customStyle="1" w:styleId="SingleTxtGChar">
    <w:name w:val="_ Single Txt_G Char"/>
    <w:link w:val="SingleTxtG"/>
    <w:locked/>
    <w:rsid w:val="001D7615"/>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image" Target="media/image4.emf"/><Relationship Id="rId39" Type="http://schemas.openxmlformats.org/officeDocument/2006/relationships/theme" Target="theme/theme1.xml"/><Relationship Id="rId21" Type="http://schemas.openxmlformats.org/officeDocument/2006/relationships/hyperlink" Target="https://docs.un.org/es/CEDAW/C/NPL/7" TargetMode="External"/><Relationship Id="rId34" Type="http://schemas.openxmlformats.org/officeDocument/2006/relationships/hyperlink" Target="https://www.nepalarmy.mil.np/page/women_in_army"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mowcsc.gov.np/staffs" TargetMode="External"/><Relationship Id="rId33" Type="http://schemas.openxmlformats.org/officeDocument/2006/relationships/hyperlink" Target="https://mofa.gov.np/the-ministry/organizational-structure/"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cpnmc.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cid.nepalpolice.gov.np/cid-wings/women-children-and-senior-citizen-service-directorate/" TargetMode="External"/><Relationship Id="rId32" Type="http://schemas.openxmlformats.org/officeDocument/2006/relationships/hyperlink" Target="http://www.jcs.gov.np/judg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es/CEDAW/C/NPL/Q/7" TargetMode="External"/><Relationship Id="rId28" Type="http://schemas.openxmlformats.org/officeDocument/2006/relationships/hyperlink" Target="https://cpnuml.org/committee/politburo" TargetMode="External"/><Relationship Id="rId36" Type="http://schemas.openxmlformats.org/officeDocument/2006/relationships/hyperlink" Target="https://www.apf.gov.np/Pages/Ranks"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rpp.org.np/leadership/central-directorat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es/CEDAW/C/NPL/Q/7" TargetMode="External"/><Relationship Id="rId27" Type="http://schemas.openxmlformats.org/officeDocument/2006/relationships/hyperlink" Target="https://www.nepalicongress.org/" TargetMode="External"/><Relationship Id="rId30" Type="http://schemas.openxmlformats.org/officeDocument/2006/relationships/hyperlink" Target="https://rspnepal.org/executive-members" TargetMode="External"/><Relationship Id="rId35" Type="http://schemas.openxmlformats.org/officeDocument/2006/relationships/hyperlink" Target="https://www.nepalpolice.gov.np/about-us/police-rank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npc.gov.np/images/category/240223035116&#2319;&#2325;&#2367;&#2325;&#2371;&#2340;%20&#2352;&#2366;&#2359;&#2381;&#2335;&#2381;&#2352;&#2367;&#2351;%20&#2360;&#2366;&#2350;&#2366;&#2332;&#2367;&#2325;%20&#2360;&#2369;&#2352;&#2325;&#2381;&#2359;&#2366;%20&#2360;&#2306;&#2352;&#2330;&#2344;&#2366;%20&#2408;&#2406;&#2414;&#2406;%20Final.pdf" TargetMode="External"/><Relationship Id="rId13" Type="http://schemas.openxmlformats.org/officeDocument/2006/relationships/hyperlink" Target="https://nepal.un.org/en/221902-empowered-women-prosperous-nepal" TargetMode="External"/><Relationship Id="rId18" Type="http://schemas.openxmlformats.org/officeDocument/2006/relationships/hyperlink" Target="https://ag.gov.np/employee" TargetMode="External"/><Relationship Id="rId26" Type="http://schemas.openxmlformats.org/officeDocument/2006/relationships/hyperlink" Target="https://www.ifad.org/en/web/operations/-/project/1100001724" TargetMode="External"/><Relationship Id="rId3" Type="http://schemas.openxmlformats.org/officeDocument/2006/relationships/hyperlink" Target="https://doi.org/10.3389/fpubh.2021.597808" TargetMode="External"/><Relationship Id="rId21" Type="http://schemas.openxmlformats.org/officeDocument/2006/relationships/hyperlink" Target="https://plgsp.gov.np/about" TargetMode="External"/><Relationship Id="rId7" Type="http://schemas.openxmlformats.org/officeDocument/2006/relationships/hyperlink" Target="https://reliefweb.int/report/nepal/disaster-management-reference-handbook-nepal-september-2023" TargetMode="External"/><Relationship Id="rId12" Type="http://schemas.openxmlformats.org/officeDocument/2006/relationships/hyperlink" Target="https://npc.gov.np/images/category/240607021" TargetMode="External"/><Relationship Id="rId17" Type="http://schemas.openxmlformats.org/officeDocument/2006/relationships/hyperlink" Target="https://thehimalayantimes.com/nepal/special-provisions-for-security-of-human-rights-defen" TargetMode="External"/><Relationship Id="rId25" Type="http://schemas.openxmlformats.org/officeDocument/2006/relationships/hyperlink" Target="https://kathmandupost.com/columns/2024/04/21/gender-neutral-fintech-isn-t-working-for-women" TargetMode="External"/><Relationship Id="rId2" Type="http://schemas.openxmlformats.org/officeDocument/2006/relationships/hyperlink" Target="https://doi.org/10.1002/puh2.127" TargetMode="External"/><Relationship Id="rId16" Type="http://schemas.openxmlformats.org/officeDocument/2006/relationships/hyperlink" Target="https://plgsp.gov.np/about" TargetMode="External"/><Relationship Id="rId20" Type="http://schemas.openxmlformats.org/officeDocument/2006/relationships/hyperlink" Target="https://mofaga.gov.np/model-law/2593" TargetMode="External"/><Relationship Id="rId29" Type="http://schemas.openxmlformats.org/officeDocument/2006/relationships/hyperlink" Target="https://npc.gov.np/images/category/231120105645LNOB%20UPDATED%20REPORT-Sept%203%202023%20updated.pdf" TargetMode="External"/><Relationship Id="rId1" Type="http://schemas.openxmlformats.org/officeDocument/2006/relationships/hyperlink" Target="https://www.worldometers.info/coronavirus/country/nepal/" TargetMode="External"/><Relationship Id="rId6" Type="http://schemas.openxmlformats.org/officeDocument/2006/relationships/hyperlink" Target="https://un.org.np/sites/default/files/doc_publication/2021-06/GE%20Update%2031.pdf" TargetMode="External"/><Relationship Id="rId11" Type="http://schemas.openxmlformats.org/officeDocument/2006/relationships/hyperlink" Target="https://www.njanepal.org.np/reports/annual-report" TargetMode="External"/><Relationship Id="rId24" Type="http://schemas.openxmlformats.org/officeDocument/2006/relationships/hyperlink" Target="https://www.unescap.org/story/women-founded-fintech-company-pioneers-financial-inclusion-solution-reach-underserved-micro" TargetMode="External"/><Relationship Id="rId5" Type="http://schemas.openxmlformats.org/officeDocument/2006/relationships/hyperlink" Target="https://www.npc.gov.np/images/category/PDNA_volume_BFinalVersion.pdf" TargetMode="External"/><Relationship Id="rId15" Type="http://schemas.openxmlformats.org/officeDocument/2006/relationships/hyperlink" Target="https://nepal.un.org/en/221902-empowered-women-prosperous-nepal" TargetMode="External"/><Relationship Id="rId23" Type="http://schemas.openxmlformats.org/officeDocument/2006/relationships/hyperlink" Target="https://www.nrb.org.np/contents/uploads/2023/11/final-2080_7_15_final_Edited.pdf" TargetMode="External"/><Relationship Id="rId28" Type="http://schemas.openxmlformats.org/officeDocument/2006/relationships/hyperlink" Target="https://npc.gov.np/images/category/240607021" TargetMode="External"/><Relationship Id="rId10" Type="http://schemas.openxmlformats.org/officeDocument/2006/relationships/hyperlink" Target="https://www.undp.org/nepal/projects/closed-enhancing-access-justice-through-institutional-reform-project-a2j" TargetMode="External"/><Relationship Id="rId19" Type="http://schemas.openxmlformats.org/officeDocument/2006/relationships/hyperlink" Target="https://nwc.gov.np/wp-content/uploads/2023/02/GESI-Report-Eng-final-web-version.pdf" TargetMode="External"/><Relationship Id="rId4" Type="http://schemas.openxmlformats.org/officeDocument/2006/relationships/hyperlink" Target="https://www.frontiersin.org/journals/public-health/articles/10.3389/fpubh.2021.597808/full" TargetMode="External"/><Relationship Id="rId9" Type="http://schemas.openxmlformats.org/officeDocument/2006/relationships/hyperlink" Target="https://npc.gov.np/images/category/24060702174&#2360;&#2379;&#2361;&#2381;&#2352;&#2380;&#2306;%20&#2351;&#2379;&#2332;&#2344;&#2366;.pdf" TargetMode="External"/><Relationship Id="rId14" Type="http://schemas.openxmlformats.org/officeDocument/2006/relationships/hyperlink" Target="https://www.ilo.org/projects-and-partnerships/projects/empowered-women-prosperous-nepal-unjp" TargetMode="External"/><Relationship Id="rId22" Type="http://schemas.openxmlformats.org/officeDocument/2006/relationships/hyperlink" Target="https://www.nrb.org.np/contents/uploads/2024/07/Monetary-Policy-2081-82.pdf" TargetMode="External"/><Relationship Id="rId27" Type="http://schemas.openxmlformats.org/officeDocument/2006/relationships/hyperlink" Target="https://www.npc.gov.np/images/category/15th_plan_English_Version.pdf" TargetMode="External"/><Relationship Id="rId30" Type="http://schemas.openxmlformats.org/officeDocument/2006/relationships/hyperlink" Target="https://cid.nepalpolice.gov.np/cid-wings/women-children-and-senior-citizen-service-directorat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D18C68-0E7D-46C0-9870-B25BC175F196}">
  <ds:schemaRefs>
    <ds:schemaRef ds:uri="http://schemas.openxmlformats.org/officeDocument/2006/bibliography"/>
  </ds:schemaRefs>
</ds:datastoreItem>
</file>

<file path=customXml/itemProps4.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28507</Words>
  <Characters>162494</Characters>
  <Application>Microsoft Office Word</Application>
  <DocSecurity>0</DocSecurity>
  <Lines>1354</Lines>
  <Paragraphs>381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Rivera</dc:creator>
  <cp:keywords/>
  <dc:description/>
  <cp:lastModifiedBy>Victoria Rivera</cp:lastModifiedBy>
  <cp:revision>3</cp:revision>
  <cp:lastPrinted>2025-02-19T21:43:00Z</cp:lastPrinted>
  <dcterms:created xsi:type="dcterms:W3CDTF">2025-02-19T21:43:00Z</dcterms:created>
  <dcterms:modified xsi:type="dcterms:W3CDTF">2025-02-19T21:44:00Z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2424013</vt:lpwstr>
  </property>
  <property fmtid="{D5CDD505-2E9C-101B-9397-08002B2CF9AE}" pid="3" name="ODSRefJobNo">
    <vt:lpwstr>2440752S</vt:lpwstr>
  </property>
  <property fmtid="{D5CDD505-2E9C-101B-9397-08002B2CF9AE}" pid="4" name="Symbol1">
    <vt:lpwstr>CEDAW/C/NPL/RQ/7</vt:lpwstr>
  </property>
  <property fmtid="{D5CDD505-2E9C-101B-9397-08002B2CF9AE}" pid="5" name="Symbol2">
    <vt:lpwstr/>
  </property>
  <property fmtid="{D5CDD505-2E9C-101B-9397-08002B2CF9AE}" pid="6" name="Translator">
    <vt:lpwstr>Mondragon</vt:lpwstr>
  </property>
  <property fmtid="{D5CDD505-2E9C-101B-9397-08002B2CF9AE}" pid="7" name="Operator">
    <vt:lpwstr>Mondragon</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Session1">
    <vt:lpwstr>90º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Nepal a la lista de cuestiones y preguntas relativa a su séptimo informe periódico*, ** _x000d_</vt:lpwstr>
  </property>
</Properties>
</file>