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74203BF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88A9F83" w14:textId="77777777" w:rsidR="002D5AAC" w:rsidRDefault="002D5AAC" w:rsidP="006561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91640D4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5C1CF7E" w14:textId="132ABD42" w:rsidR="002D5AAC" w:rsidRDefault="0065611F" w:rsidP="0065611F">
            <w:pPr>
              <w:jc w:val="right"/>
            </w:pPr>
            <w:r w:rsidRPr="0065611F">
              <w:rPr>
                <w:sz w:val="40"/>
              </w:rPr>
              <w:t>CMW</w:t>
            </w:r>
            <w:r>
              <w:t>/C/IDN/CO/2</w:t>
            </w:r>
          </w:p>
        </w:tc>
      </w:tr>
      <w:tr w:rsidR="002D5AAC" w:rsidRPr="002658A8" w14:paraId="3B7685EE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966A3E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8F9123" wp14:editId="6DBFAF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76744F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A90C001" w14:textId="77777777" w:rsidR="002D5AAC" w:rsidRPr="0065611F" w:rsidRDefault="0065611F" w:rsidP="007A2AE0">
            <w:pPr>
              <w:spacing w:before="240"/>
              <w:rPr>
                <w:lang w:val="en-US"/>
              </w:rPr>
            </w:pPr>
            <w:r w:rsidRPr="0065611F">
              <w:rPr>
                <w:lang w:val="en-US"/>
              </w:rPr>
              <w:t>Distr.: General</w:t>
            </w:r>
          </w:p>
          <w:p w14:paraId="455F679E" w14:textId="77777777" w:rsidR="0065611F" w:rsidRPr="0065611F" w:rsidRDefault="0065611F" w:rsidP="0065611F">
            <w:pPr>
              <w:spacing w:line="240" w:lineRule="exact"/>
              <w:rPr>
                <w:lang w:val="en-US"/>
              </w:rPr>
            </w:pPr>
            <w:r w:rsidRPr="0065611F">
              <w:rPr>
                <w:lang w:val="en-US"/>
              </w:rPr>
              <w:t>20 January 2026</w:t>
            </w:r>
          </w:p>
          <w:p w14:paraId="30B6E053" w14:textId="77777777" w:rsidR="0065611F" w:rsidRPr="0065611F" w:rsidRDefault="0065611F" w:rsidP="0065611F">
            <w:pPr>
              <w:spacing w:line="240" w:lineRule="exact"/>
              <w:rPr>
                <w:lang w:val="en-US"/>
              </w:rPr>
            </w:pPr>
            <w:r w:rsidRPr="0065611F">
              <w:rPr>
                <w:lang w:val="en-US"/>
              </w:rPr>
              <w:t>Russian</w:t>
            </w:r>
          </w:p>
          <w:p w14:paraId="2658E5D9" w14:textId="12BEDA08" w:rsidR="0065611F" w:rsidRPr="0065611F" w:rsidRDefault="0065611F" w:rsidP="0065611F">
            <w:pPr>
              <w:spacing w:line="240" w:lineRule="exact"/>
              <w:rPr>
                <w:lang w:val="en-US"/>
              </w:rPr>
            </w:pPr>
            <w:r w:rsidRPr="0065611F">
              <w:rPr>
                <w:lang w:val="en-US"/>
              </w:rPr>
              <w:t>Original: English</w:t>
            </w:r>
          </w:p>
        </w:tc>
      </w:tr>
    </w:tbl>
    <w:p w14:paraId="2E75500E" w14:textId="06DA5AE3" w:rsidR="00DD03EC" w:rsidRPr="003B5933" w:rsidRDefault="00DD03EC" w:rsidP="00DD03EC">
      <w:pPr>
        <w:spacing w:before="120"/>
        <w:rPr>
          <w:b/>
          <w:sz w:val="24"/>
          <w:szCs w:val="24"/>
        </w:rPr>
      </w:pPr>
      <w:r w:rsidRPr="003B5933">
        <w:rPr>
          <w:b/>
          <w:bCs/>
          <w:sz w:val="24"/>
          <w:szCs w:val="24"/>
        </w:rPr>
        <w:t>Комитет по защите прав всех трудящихся-</w:t>
      </w:r>
      <w:r w:rsidR="003B5933">
        <w:rPr>
          <w:b/>
          <w:bCs/>
          <w:sz w:val="24"/>
          <w:szCs w:val="24"/>
        </w:rPr>
        <w:br/>
      </w:r>
      <w:r w:rsidRPr="003B5933">
        <w:rPr>
          <w:b/>
          <w:bCs/>
          <w:sz w:val="24"/>
          <w:szCs w:val="24"/>
        </w:rPr>
        <w:t>мигрантов и членов их семей</w:t>
      </w:r>
    </w:p>
    <w:p w14:paraId="658CF1FD" w14:textId="77777777" w:rsidR="00DD03EC" w:rsidRPr="003B5933" w:rsidRDefault="00DD03EC" w:rsidP="003B5933">
      <w:pPr>
        <w:pStyle w:val="HChG"/>
      </w:pPr>
      <w:r w:rsidRPr="003B5933">
        <w:tab/>
      </w:r>
      <w:r w:rsidRPr="003B5933">
        <w:tab/>
        <w:t>Заключительные замечания по второму периодическому докладу Индонезии</w:t>
      </w:r>
      <w:r w:rsidRPr="003B593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B2C6CFF" w14:textId="64C57466" w:rsidR="00DD03EC" w:rsidRPr="004E2EEE" w:rsidRDefault="00DD03EC" w:rsidP="00DD03EC">
      <w:pPr>
        <w:pStyle w:val="SingleTxtG"/>
      </w:pPr>
      <w:r>
        <w:t>1.</w:t>
      </w:r>
      <w:r>
        <w:tab/>
        <w:t>Комитет рассмотрел второй периодический доклад Индонезии</w:t>
      </w:r>
      <w:r w:rsidRPr="008D7DC7">
        <w:rPr>
          <w:rStyle w:val="aa"/>
        </w:rPr>
        <w:footnoteReference w:id="2"/>
      </w:r>
      <w:r>
        <w:t xml:space="preserve"> на своих 611-м и 613-м заседаниях</w:t>
      </w:r>
      <w:r w:rsidR="003B5933" w:rsidRPr="008D7DC7">
        <w:rPr>
          <w:sz w:val="18"/>
          <w:vertAlign w:val="superscript"/>
        </w:rPr>
        <w:footnoteReference w:id="3"/>
      </w:r>
      <w:r>
        <w:t>, состоявшихся 2 и 3 декабря 2025 года. На своем 626-м заседании, состоявшемся 11 декабря 2025 года, он принял настоящие заключительные замечания.</w:t>
      </w:r>
    </w:p>
    <w:p w14:paraId="225E56AB" w14:textId="0A7581F9" w:rsidR="00DD03EC" w:rsidRPr="003B5933" w:rsidRDefault="003B5933" w:rsidP="003B5933">
      <w:pPr>
        <w:pStyle w:val="H1G"/>
      </w:pPr>
      <w:r>
        <w:tab/>
      </w:r>
      <w:r w:rsidR="00DD03EC" w:rsidRPr="003B5933">
        <w:t>A.</w:t>
      </w:r>
      <w:r w:rsidR="00DD03EC" w:rsidRPr="003B5933">
        <w:tab/>
        <w:t>Введение</w:t>
      </w:r>
    </w:p>
    <w:p w14:paraId="182FA47B" w14:textId="446E038B" w:rsidR="00DD03EC" w:rsidRPr="004E2EEE" w:rsidRDefault="00DD03EC" w:rsidP="00DD03EC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государства-участника, который был подготовлен в ответ на перечень вопросов, составленный до представления доклада</w:t>
      </w:r>
      <w:r w:rsidR="005706D6" w:rsidRPr="008D7DC7">
        <w:rPr>
          <w:sz w:val="18"/>
          <w:vertAlign w:val="superscript"/>
        </w:rPr>
        <w:footnoteReference w:id="4"/>
      </w:r>
      <w:r>
        <w:t>, а также дополнительную информацию, представленную делегацией высокого уровня во главе с заместителем постоянного представителя Постоянного представительства Индонезии при Отделении Организации Объединенных Наций и других международных организациях в Женеве и генеральным директором по вопросам защиты Министерства по защите индонезийских трудящихся-мигрантов.</w:t>
      </w:r>
    </w:p>
    <w:p w14:paraId="76C5CBA9" w14:textId="5B1E12F1" w:rsidR="00DD03EC" w:rsidRPr="004E2EEE" w:rsidRDefault="00DD03EC" w:rsidP="00DD03EC">
      <w:pPr>
        <w:pStyle w:val="SingleTxtG"/>
        <w:rPr>
          <w:rFonts w:eastAsiaTheme="minorEastAsia"/>
        </w:rPr>
      </w:pPr>
      <w:r>
        <w:t>3.</w:t>
      </w:r>
      <w:r>
        <w:tab/>
        <w:t>Комитет высоко оценивает откровенный и конструктивный диалог с делегацией, информацию, полученную от представителей государства-участника, и</w:t>
      </w:r>
      <w:r w:rsidR="00B501D9">
        <w:rPr>
          <w:lang w:val="en-US"/>
        </w:rPr>
        <w:t> </w:t>
      </w:r>
      <w:r>
        <w:t xml:space="preserve">конструктивное взаимодействие в ходе заседаний, позволившее совместно проанализировать и обсудить различные вопросы. Комитет также признателен государству-участнику за усилия по представлению ответов и дополнительной информации в течение 24 часов с момента проведения диалога. </w:t>
      </w:r>
    </w:p>
    <w:p w14:paraId="1D230F74" w14:textId="0E6CEDEB" w:rsidR="00DD03EC" w:rsidRPr="004E2EEE" w:rsidRDefault="00DD03EC" w:rsidP="00DD03EC">
      <w:pPr>
        <w:pStyle w:val="SingleTxtG"/>
      </w:pPr>
      <w:r>
        <w:t>4.</w:t>
      </w:r>
      <w:r>
        <w:tab/>
        <w:t>Комитет признает, что государство-участник как страна происхождения трудящихся-мигрантов, которые в основном работают в Юго-Восточной Азии, Восточной Азии, государствах Залива, на Ближнем Востоке, в Австралии и Турции, а</w:t>
      </w:r>
      <w:r w:rsidR="001023FE">
        <w:t> </w:t>
      </w:r>
      <w:r>
        <w:t>также как страна транзита и назначения, в частности для граждан Китая, Японии и Республики Корея, добилось определенного прогресса в области защиты прав своих граждан за рубежом, а также иностранных трудящихся-мигрантов и членов их семей в государстве-участнике. Однако Комитет отмечает, что государство-участник сталкивается с рядом сложных проблем в области защиты прав как трудящихся-мигрантов, так и членов их семей на территории или под юрисдикцией государства-участника и за его пределами.</w:t>
      </w:r>
    </w:p>
    <w:p w14:paraId="65148EC2" w14:textId="77777777" w:rsidR="00DD03EC" w:rsidRPr="004E2EEE" w:rsidRDefault="00DD03EC" w:rsidP="001F11F4">
      <w:pPr>
        <w:pStyle w:val="SingleTxtG"/>
        <w:keepLines/>
      </w:pPr>
      <w:r>
        <w:lastRenderedPageBreak/>
        <w:t>5.</w:t>
      </w:r>
      <w:r>
        <w:tab/>
        <w:t xml:space="preserve">Комитет отмечает, что некоторые из стран, в которых индонезийские трудящиеся-мигранты работают по найму, не являются участниками Конвенции, что может препятствовать осуществлению трудящимися-мигрантами своих прав, закрепленных в Конвенции. </w:t>
      </w:r>
    </w:p>
    <w:p w14:paraId="60B59C77" w14:textId="55C7019E" w:rsidR="00DD03EC" w:rsidRPr="004E2EEE" w:rsidRDefault="004C41F3" w:rsidP="00DD03EC">
      <w:pPr>
        <w:pStyle w:val="H1G"/>
      </w:pPr>
      <w:r>
        <w:rPr>
          <w:bCs/>
        </w:rPr>
        <w:tab/>
      </w:r>
      <w:r w:rsidR="00DD03EC">
        <w:rPr>
          <w:bCs/>
        </w:rPr>
        <w:t>B.</w:t>
      </w:r>
      <w:r w:rsidR="00DD03EC">
        <w:tab/>
      </w:r>
      <w:r w:rsidR="00DD03EC">
        <w:rPr>
          <w:bCs/>
        </w:rPr>
        <w:t>Позитивные аспекты</w:t>
      </w:r>
    </w:p>
    <w:p w14:paraId="324061F7" w14:textId="77777777" w:rsidR="00DD03EC" w:rsidRPr="004E2EEE" w:rsidRDefault="00DD03EC" w:rsidP="00DD03EC">
      <w:pPr>
        <w:pStyle w:val="SingleTxtG"/>
      </w:pPr>
      <w:r>
        <w:t>6.</w:t>
      </w:r>
      <w:r>
        <w:tab/>
        <w:t>Комитет приветствует усилия, предпринятые государством-участником для поощрения и защиты прав индонезийских трудящихся-мигрантов и членов их семей за рубежом, и с удовлетворением отмечает, что Индонезия является участником большинства основных конвенций Международной организации труда (МОТ).</w:t>
      </w:r>
    </w:p>
    <w:p w14:paraId="6AFB0750" w14:textId="77777777" w:rsidR="00DD03EC" w:rsidRPr="004E2EEE" w:rsidRDefault="00DD03EC" w:rsidP="00DD03EC">
      <w:pPr>
        <w:pStyle w:val="SingleTxtG"/>
      </w:pPr>
      <w:r>
        <w:t>7.</w:t>
      </w:r>
      <w:r>
        <w:tab/>
        <w:t>Комитет приветствует принятие Закона № 18 от 2017 года о защите индонезийских трудящихся-мигрантов.</w:t>
      </w:r>
    </w:p>
    <w:p w14:paraId="3B5465F3" w14:textId="77777777" w:rsidR="00DD03EC" w:rsidRPr="004E2EEE" w:rsidRDefault="00DD03EC" w:rsidP="00DD03EC">
      <w:pPr>
        <w:pStyle w:val="SingleTxtG"/>
      </w:pPr>
      <w:r>
        <w:t>8.</w:t>
      </w:r>
      <w:r>
        <w:tab/>
        <w:t>Комитет приветствует также следующие институциональные и политические меры:</w:t>
      </w:r>
    </w:p>
    <w:p w14:paraId="2FD7E5AF" w14:textId="47C15BA3" w:rsidR="00DD03EC" w:rsidRPr="006E7830" w:rsidRDefault="00DD03EC" w:rsidP="004C41F3">
      <w:pPr>
        <w:pStyle w:val="SingleTxtG"/>
        <w:ind w:firstLine="567"/>
      </w:pPr>
      <w:bookmarkStart w:id="0" w:name="_Hlk194488899"/>
      <w:r>
        <w:t>a)</w:t>
      </w:r>
      <w:r>
        <w:tab/>
        <w:t xml:space="preserve">принятие в 2025 году программы </w:t>
      </w:r>
      <w:r w:rsidR="00BF26AF">
        <w:t>«</w:t>
      </w:r>
      <w:r>
        <w:t>Аста Сита</w:t>
      </w:r>
      <w:r w:rsidR="00BF26AF">
        <w:t>»</w:t>
      </w:r>
      <w:r>
        <w:t xml:space="preserve"> и Национального среднесрочного плана развития на 2025–2029 годы; </w:t>
      </w:r>
    </w:p>
    <w:p w14:paraId="08932C37" w14:textId="77777777" w:rsidR="00DD03EC" w:rsidRPr="004E2EEE" w:rsidRDefault="00DD03EC" w:rsidP="004C41F3">
      <w:pPr>
        <w:pStyle w:val="SingleTxtG"/>
        <w:ind w:firstLine="567"/>
      </w:pPr>
      <w:r>
        <w:t>b)</w:t>
      </w:r>
      <w:r>
        <w:tab/>
        <w:t>подписание в 2025 году между государством-участником и МОТ соглашения о применении инструментов МОТ, в том числе в целях найма индонезийских трудящихся-мигрантов с учетом гендерных факторов;</w:t>
      </w:r>
    </w:p>
    <w:p w14:paraId="1113F1F5" w14:textId="77777777" w:rsidR="00DD03EC" w:rsidRPr="004E2EEE" w:rsidRDefault="00DD03EC" w:rsidP="004C41F3">
      <w:pPr>
        <w:pStyle w:val="SingleTxtG"/>
        <w:ind w:firstLine="567"/>
      </w:pPr>
      <w:r>
        <w:t>c)</w:t>
      </w:r>
      <w:r>
        <w:tab/>
        <w:t>принятие в июне 2025 года политики по упорядочению статуса мигрантов;</w:t>
      </w:r>
    </w:p>
    <w:p w14:paraId="4535EB6B" w14:textId="77777777" w:rsidR="00DD03EC" w:rsidRPr="004E2EEE" w:rsidRDefault="00DD03EC" w:rsidP="004C41F3">
      <w:pPr>
        <w:pStyle w:val="SingleTxtG"/>
        <w:ind w:firstLine="567"/>
      </w:pPr>
      <w:r>
        <w:t>d)</w:t>
      </w:r>
      <w:r>
        <w:tab/>
        <w:t>постановления Министерства по защите индонезийских трудящихся-мигрантов (постановления № 1–4 от 2025 года);</w:t>
      </w:r>
    </w:p>
    <w:p w14:paraId="4095302D" w14:textId="77777777" w:rsidR="00DD03EC" w:rsidRPr="004E2EEE" w:rsidRDefault="00DD03EC" w:rsidP="004C41F3">
      <w:pPr>
        <w:pStyle w:val="SingleTxtG"/>
        <w:ind w:firstLine="567"/>
      </w:pPr>
      <w:r>
        <w:t>e)</w:t>
      </w:r>
      <w:r>
        <w:tab/>
        <w:t>создание Министерства по защите индонезийских трудящихся-мигрантов, заменившего Агентство по защите индонезийских трудящихся-мигрантов (Указ Президента № 165 от 2024 года);</w:t>
      </w:r>
    </w:p>
    <w:p w14:paraId="3666130D" w14:textId="77777777" w:rsidR="00DD03EC" w:rsidRPr="004E2EEE" w:rsidRDefault="00DD03EC" w:rsidP="004C41F3">
      <w:pPr>
        <w:pStyle w:val="SingleTxtG"/>
        <w:ind w:firstLine="567"/>
      </w:pPr>
      <w:r>
        <w:t>f)</w:t>
      </w:r>
      <w:r>
        <w:tab/>
        <w:t>создание в 2024 году при Национальной полиции Индонезии Управления по защите женщин и детей и искоренению торговли людьми;</w:t>
      </w:r>
    </w:p>
    <w:p w14:paraId="04F5B85C" w14:textId="77777777" w:rsidR="00DD03EC" w:rsidRPr="004E2EEE" w:rsidRDefault="00DD03EC" w:rsidP="004C41F3">
      <w:pPr>
        <w:pStyle w:val="SingleTxtG"/>
        <w:ind w:firstLine="567"/>
      </w:pPr>
      <w:r>
        <w:t>g)</w:t>
      </w:r>
      <w:r>
        <w:tab/>
        <w:t>План действий по укреплению механизмов управления в сфере трудоустройства и защиты индонезийских трудящихся-мигрантов (Указ Президента № 130 от 2024 года);</w:t>
      </w:r>
    </w:p>
    <w:p w14:paraId="61AE64B5" w14:textId="77777777" w:rsidR="00DD03EC" w:rsidRPr="004E2EEE" w:rsidRDefault="00DD03EC" w:rsidP="004C41F3">
      <w:pPr>
        <w:pStyle w:val="SingleTxtG"/>
        <w:ind w:firstLine="567"/>
      </w:pPr>
      <w:r>
        <w:t>h)</w:t>
      </w:r>
      <w:r>
        <w:tab/>
        <w:t>принятие в 2023 году Национального плана действий по предупреждению и искоренению торговли людьми;</w:t>
      </w:r>
    </w:p>
    <w:p w14:paraId="7A5A51EF" w14:textId="0C4AC4EA" w:rsidR="00DD03EC" w:rsidRPr="004E2EEE" w:rsidRDefault="00DD03EC" w:rsidP="004C41F3">
      <w:pPr>
        <w:pStyle w:val="SingleTxtG"/>
        <w:ind w:firstLine="567"/>
      </w:pPr>
      <w:r>
        <w:t>i)</w:t>
      </w:r>
      <w:r>
        <w:tab/>
        <w:t xml:space="preserve">принятие в 2022 году комплексной стратегии для Индонезии </w:t>
      </w:r>
      <w:r w:rsidR="00012A6F">
        <w:br/>
      </w:r>
      <w:r>
        <w:t>(на 2022–2025 годы), разработанной государством-участником и Международной организацией по миграции (МОМ);</w:t>
      </w:r>
    </w:p>
    <w:p w14:paraId="76064A63" w14:textId="77777777" w:rsidR="00DD03EC" w:rsidRPr="004E2EEE" w:rsidRDefault="00DD03EC" w:rsidP="004C41F3">
      <w:pPr>
        <w:pStyle w:val="SingleTxtG"/>
        <w:ind w:firstLine="567"/>
      </w:pPr>
      <w:r>
        <w:t>j)</w:t>
      </w:r>
      <w:r>
        <w:tab/>
        <w:t>Национальный план действий в области прав человека на 2021–2025 годы (Постановление Президента № 53 от 2021 года), который включает механизмы борьбы с торговлей людьми и выявления жертв.</w:t>
      </w:r>
    </w:p>
    <w:bookmarkEnd w:id="0"/>
    <w:p w14:paraId="6A60AEE0" w14:textId="16278C2A" w:rsidR="00DD03EC" w:rsidRPr="004E2EEE" w:rsidRDefault="00DD03EC" w:rsidP="00DD03EC">
      <w:pPr>
        <w:pStyle w:val="SingleTxtG"/>
      </w:pPr>
      <w:r>
        <w:t>9.</w:t>
      </w:r>
      <w:r>
        <w:tab/>
        <w:t>Комитет отмечает в качестве позитивного аспекта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73/195. Он</w:t>
      </w:r>
      <w:r w:rsidR="00911A47">
        <w:t> </w:t>
      </w:r>
      <w:r>
        <w:t xml:space="preserve">также отмечает в качестве позитивного аспекта решение государства-участника от 9 декабря 2020 года стать </w:t>
      </w:r>
      <w:r w:rsidR="00BF26AF">
        <w:t>«</w:t>
      </w:r>
      <w:r>
        <w:t>страной-лидером</w:t>
      </w:r>
      <w:r w:rsidR="00BF26AF">
        <w:t>»</w:t>
      </w:r>
      <w:r>
        <w:t xml:space="preserve"> Глобального договора. Кроме того, Комитет отмечает в качестве позитивного аспекта активное участие государства-участника в обзоре для Азиатско-Тихоокеанского региона, который состоялся </w:t>
      </w:r>
      <w:r w:rsidR="005D7B52">
        <w:br/>
      </w:r>
      <w:r>
        <w:t xml:space="preserve">4–6 февраля 2025 года. </w:t>
      </w:r>
    </w:p>
    <w:p w14:paraId="1A21AB68" w14:textId="77777777" w:rsidR="00DD03EC" w:rsidRPr="004E2EEE" w:rsidRDefault="00DD03EC" w:rsidP="00DD03EC">
      <w:pPr>
        <w:pStyle w:val="SingleTxtG"/>
      </w:pPr>
      <w:r>
        <w:t>10.</w:t>
      </w:r>
      <w:r>
        <w:tab/>
      </w:r>
      <w:r>
        <w:rPr>
          <w:b/>
          <w:bCs/>
        </w:rPr>
        <w:t xml:space="preserve">Комитет рекомендует государству-участнику продолжать осуществлять Глобальный договор о безопасной, упорядоченной и легальной миграции, в том числе путем завершения реализации Национального плана действий по </w:t>
      </w:r>
      <w:r>
        <w:rPr>
          <w:b/>
          <w:bCs/>
        </w:rPr>
        <w:lastRenderedPageBreak/>
        <w:t>Глобальному договору о миграции, в рамках своих международных обязательств, содержащихся в Конвенции и других международных обязательствах, и в соответствии с замечанием общего порядка № 6 (2024)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</w:t>
      </w:r>
      <w:r>
        <w:t xml:space="preserve"> </w:t>
      </w:r>
    </w:p>
    <w:p w14:paraId="18B97B11" w14:textId="5605A5FB" w:rsidR="00DD03EC" w:rsidRPr="004E2EEE" w:rsidRDefault="005D7B52" w:rsidP="00DD03EC">
      <w:pPr>
        <w:pStyle w:val="H1G"/>
      </w:pPr>
      <w:r>
        <w:rPr>
          <w:bCs/>
        </w:rPr>
        <w:tab/>
      </w:r>
      <w:r w:rsidR="00DD03EC">
        <w:rPr>
          <w:bCs/>
        </w:rPr>
        <w:t>C.</w:t>
      </w:r>
      <w:r w:rsidR="00DD03EC">
        <w:tab/>
      </w:r>
      <w:r w:rsidR="00DD03EC">
        <w:rPr>
          <w:bCs/>
        </w:rPr>
        <w:t>Основные вопросы, вызывающие обеспокоенность, и</w:t>
      </w:r>
      <w:r>
        <w:rPr>
          <w:bCs/>
        </w:rPr>
        <w:t> </w:t>
      </w:r>
      <w:r w:rsidR="00DD03EC">
        <w:rPr>
          <w:bCs/>
        </w:rPr>
        <w:t>рекомендации</w:t>
      </w:r>
    </w:p>
    <w:p w14:paraId="1EB2FD31" w14:textId="5BCF2E75" w:rsidR="00DD03EC" w:rsidRPr="004E2EEE" w:rsidRDefault="005D7B52" w:rsidP="00DD03EC">
      <w:pPr>
        <w:pStyle w:val="H23G"/>
      </w:pPr>
      <w:r>
        <w:rPr>
          <w:bCs/>
        </w:rPr>
        <w:tab/>
      </w:r>
      <w:r w:rsidR="00DD03EC">
        <w:rPr>
          <w:bCs/>
        </w:rPr>
        <w:t>1.</w:t>
      </w:r>
      <w:r w:rsidR="00DD03EC">
        <w:tab/>
      </w:r>
      <w:r w:rsidR="00DD03EC">
        <w:rPr>
          <w:bCs/>
        </w:rPr>
        <w:t>Общие меры по осуществлению (статьи 73 и 84)</w:t>
      </w:r>
    </w:p>
    <w:p w14:paraId="53A7F540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6D7877C8" w14:textId="77777777" w:rsidR="00DD03EC" w:rsidRPr="004E2EEE" w:rsidRDefault="00DD03EC" w:rsidP="00DD03EC">
      <w:pPr>
        <w:pStyle w:val="SingleTxtG"/>
      </w:pPr>
      <w:r>
        <w:t>11.</w:t>
      </w:r>
      <w:r>
        <w:tab/>
        <w:t>Комитет обеспокоен тем, что:</w:t>
      </w:r>
    </w:p>
    <w:p w14:paraId="41982433" w14:textId="77777777" w:rsidR="00DD03EC" w:rsidRPr="004E2EEE" w:rsidRDefault="00DD03EC" w:rsidP="00834529">
      <w:pPr>
        <w:pStyle w:val="SingleTxtG"/>
        <w:ind w:firstLine="567"/>
      </w:pPr>
      <w:r>
        <w:t>a)</w:t>
      </w:r>
      <w:r>
        <w:tab/>
        <w:t>Закон об иммиграции № 6 от 2011 года не был полностью приведен в соответствие с Конвенцией и что он по-прежнему криминализирует нерегламентированную миграцию;</w:t>
      </w:r>
    </w:p>
    <w:p w14:paraId="04B18BC7" w14:textId="77777777" w:rsidR="00DD03EC" w:rsidRPr="004E2EEE" w:rsidRDefault="00DD03EC" w:rsidP="00834529">
      <w:pPr>
        <w:pStyle w:val="SingleTxtG"/>
        <w:ind w:firstLine="567"/>
      </w:pPr>
      <w:r>
        <w:t>b)</w:t>
      </w:r>
      <w:r>
        <w:tab/>
        <w:t>принятие законодательства о домашнем труде уже долгое время откладывается;</w:t>
      </w:r>
    </w:p>
    <w:p w14:paraId="2A4BFD34" w14:textId="58C57727" w:rsidR="00DD03EC" w:rsidRPr="004E2EEE" w:rsidRDefault="00DD03EC" w:rsidP="00834529">
      <w:pPr>
        <w:pStyle w:val="SingleTxtG"/>
        <w:ind w:firstLine="567"/>
      </w:pPr>
      <w:r>
        <w:t>c)</w:t>
      </w:r>
      <w:r>
        <w:tab/>
        <w:t xml:space="preserve">Закон № 11 от 2020 года о создании рабочих мест, известный как </w:t>
      </w:r>
      <w:r w:rsidR="00BF26AF">
        <w:t>«</w:t>
      </w:r>
      <w:r>
        <w:t>Сводный закон</w:t>
      </w:r>
      <w:r w:rsidR="00BF26AF">
        <w:t>»</w:t>
      </w:r>
      <w:r>
        <w:t>, не полностью соответствует Конвенции и требует включения более строгих положений об охране труда и окружающей среды, а также укрепления механизмов мониторинга и надзора.</w:t>
      </w:r>
    </w:p>
    <w:p w14:paraId="403D784D" w14:textId="77777777" w:rsidR="00DD03EC" w:rsidRPr="004E2EEE" w:rsidRDefault="00DD03EC" w:rsidP="00DD03EC">
      <w:pPr>
        <w:pStyle w:val="SingleTxtG"/>
        <w:rPr>
          <w:b/>
          <w:bCs/>
        </w:rPr>
      </w:pPr>
      <w:bookmarkStart w:id="1" w:name="_Ref195518131"/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1"/>
    </w:p>
    <w:p w14:paraId="113CF599" w14:textId="5129D450" w:rsidR="00DD03EC" w:rsidRPr="00075E9D" w:rsidRDefault="00DD03EC" w:rsidP="00075E9D">
      <w:pPr>
        <w:pStyle w:val="SingleTxtG"/>
        <w:ind w:firstLine="567"/>
        <w:rPr>
          <w:b/>
          <w:bCs/>
        </w:rPr>
      </w:pPr>
      <w:r w:rsidRPr="00075E9D">
        <w:rPr>
          <w:b/>
          <w:bCs/>
        </w:rPr>
        <w:t>a)</w:t>
      </w:r>
      <w:r w:rsidRPr="00075E9D">
        <w:rPr>
          <w:b/>
          <w:bCs/>
        </w:rPr>
        <w:tab/>
        <w:t>уделить приоритетное внимание приведению национальной правовой базы, включая Закон № 6 от 2011 года и Закон № 18 от 2017 года, в</w:t>
      </w:r>
      <w:r w:rsidR="00C4656D">
        <w:rPr>
          <w:b/>
          <w:bCs/>
          <w:lang w:val="en-US"/>
        </w:rPr>
        <w:t> </w:t>
      </w:r>
      <w:r w:rsidRPr="00075E9D">
        <w:rPr>
          <w:b/>
          <w:bCs/>
        </w:rPr>
        <w:t>полное соответствие с Конвенцией, отменить все правовые положения, криминализирующие миграцию, в том числе положения Закона № 6 от 2011 года, и обеспечить значимое участие трудящихся-мигрантов и гражданского общества в процессе внесения поправок в законодательство, затрагивающие интересы трудящихся-мигрантов;</w:t>
      </w:r>
    </w:p>
    <w:p w14:paraId="6AA696F7" w14:textId="77777777" w:rsidR="00DD03EC" w:rsidRPr="00075E9D" w:rsidRDefault="00DD03EC" w:rsidP="00075E9D">
      <w:pPr>
        <w:pStyle w:val="SingleTxtG"/>
        <w:ind w:firstLine="567"/>
        <w:rPr>
          <w:b/>
          <w:bCs/>
        </w:rPr>
      </w:pPr>
      <w:r w:rsidRPr="00075E9D">
        <w:rPr>
          <w:b/>
          <w:bCs/>
        </w:rPr>
        <w:t>b)</w:t>
      </w:r>
      <w:r w:rsidRPr="00075E9D">
        <w:rPr>
          <w:b/>
          <w:bCs/>
        </w:rPr>
        <w:tab/>
        <w:t>в кратчайшие сроки принять законодательство о защите домашних работников и укрепить такое законодательство путем ратификации международных договоров о домашнем труде;</w:t>
      </w:r>
    </w:p>
    <w:p w14:paraId="13FA7E44" w14:textId="62E0B9BF" w:rsidR="00DD03EC" w:rsidRPr="00075E9D" w:rsidRDefault="00DD03EC" w:rsidP="00075E9D">
      <w:pPr>
        <w:pStyle w:val="SingleTxtG"/>
        <w:ind w:firstLine="567"/>
        <w:rPr>
          <w:b/>
          <w:bCs/>
        </w:rPr>
      </w:pPr>
      <w:r w:rsidRPr="00075E9D">
        <w:rPr>
          <w:b/>
          <w:bCs/>
        </w:rPr>
        <w:t>c)</w:t>
      </w:r>
      <w:r w:rsidRPr="00075E9D">
        <w:rPr>
          <w:b/>
          <w:bCs/>
        </w:rPr>
        <w:tab/>
        <w:t xml:space="preserve">обеспечить, чтобы все законы и политика, касающиеся трудящихся-мигрантов и членов их семей, включая </w:t>
      </w:r>
      <w:r w:rsidR="00BF26AF">
        <w:rPr>
          <w:b/>
          <w:bCs/>
        </w:rPr>
        <w:t>«</w:t>
      </w:r>
      <w:r w:rsidRPr="00075E9D">
        <w:rPr>
          <w:b/>
          <w:bCs/>
        </w:rPr>
        <w:t>Сводный закон</w:t>
      </w:r>
      <w:r w:rsidR="00BF26AF">
        <w:rPr>
          <w:b/>
          <w:bCs/>
        </w:rPr>
        <w:t>»</w:t>
      </w:r>
      <w:r w:rsidRPr="00075E9D">
        <w:rPr>
          <w:b/>
          <w:bCs/>
        </w:rPr>
        <w:t>, гарантировали всестороннее уважение их прав человека и учитывали гендерные и интерсекциональные аспекты.</w:t>
      </w:r>
    </w:p>
    <w:p w14:paraId="0BCAA5D6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Статьи 76 и 77</w:t>
      </w:r>
    </w:p>
    <w:p w14:paraId="7848BFE1" w14:textId="77777777" w:rsidR="00DD03EC" w:rsidRPr="004E2EEE" w:rsidRDefault="00DD03EC" w:rsidP="00DD03EC">
      <w:pPr>
        <w:pStyle w:val="SingleTxtG"/>
      </w:pPr>
      <w:r>
        <w:t>13.</w:t>
      </w:r>
      <w:r>
        <w:tab/>
        <w:t>Комитет отмечает, что государство-участник пока еще не сделало заявления, предусмотренные в статьях 76 и 77 Конвенции.</w:t>
      </w:r>
    </w:p>
    <w:p w14:paraId="19F62356" w14:textId="77777777" w:rsidR="00DD03EC" w:rsidRPr="004E2EEE" w:rsidRDefault="00DD03EC" w:rsidP="00DD03EC">
      <w:pPr>
        <w:pStyle w:val="SingleTxtG"/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сделать предусмотренные статьями 76 и 77 Конвенции заявления о признании компетенции Комитета получать и рассматривать сообщения государств-участников и отдельных лиц относительно нарушений закрепленных в Конвенции прав.</w:t>
      </w:r>
    </w:p>
    <w:p w14:paraId="12B652D1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7793D4B8" w14:textId="77777777" w:rsidR="00DD03EC" w:rsidRPr="004E2EEE" w:rsidRDefault="00DD03EC" w:rsidP="00DD03EC">
      <w:pPr>
        <w:pStyle w:val="SingleTxtG"/>
      </w:pPr>
      <w:r>
        <w:t>15.</w:t>
      </w:r>
      <w:r>
        <w:tab/>
      </w:r>
      <w:r>
        <w:rPr>
          <w:b/>
          <w:bCs/>
        </w:rPr>
        <w:t>Комитет вновь рекомендует государству-участнику как можно скорее ратифицировать Международную конвенцию о защите всех лиц от насильственных исчезновений,</w:t>
      </w:r>
      <w:r>
        <w:t xml:space="preserve"> </w:t>
      </w:r>
      <w:r>
        <w:rPr>
          <w:b/>
          <w:bCs/>
        </w:rPr>
        <w:t>Конвенцию МОТ о трудящихся-мигрантах (дополнительные положения) (№ 143), Конвенцию МОТ 1949 года о работниках-мигрантах (пересмотренная) (№ 97),</w:t>
      </w:r>
      <w:r>
        <w:t xml:space="preserve"> </w:t>
      </w:r>
      <w:r>
        <w:rPr>
          <w:b/>
          <w:bCs/>
        </w:rPr>
        <w:t>Конвенцию МОТ 2011 года о достойном труде домашних работников (№ 189),</w:t>
      </w:r>
      <w:r>
        <w:t xml:space="preserve"> </w:t>
      </w:r>
      <w:r>
        <w:rPr>
          <w:b/>
          <w:bCs/>
        </w:rPr>
        <w:t>Конвенцию МОТ 1981 года о безопасности и гигиене труда (№ 155),</w:t>
      </w:r>
      <w:r>
        <w:t xml:space="preserve"> </w:t>
      </w:r>
      <w:r>
        <w:rPr>
          <w:b/>
          <w:bCs/>
        </w:rPr>
        <w:t>Протокол МОТ 2014 года к Конвенции 1930 года о принудительном труде (№ 29),</w:t>
      </w:r>
      <w:r>
        <w:t xml:space="preserve"> </w:t>
      </w:r>
      <w:r>
        <w:rPr>
          <w:b/>
          <w:bCs/>
        </w:rPr>
        <w:t>Конвенцию МОТ 1969 года об инспекции труда в сельском хозяйстве (№ 129),</w:t>
      </w:r>
      <w:r>
        <w:t xml:space="preserve"> </w:t>
      </w:r>
      <w:r>
        <w:rPr>
          <w:b/>
          <w:bCs/>
        </w:rPr>
        <w:t>Конвенцию МОТ 1964 года о политике в области занятости (№ 122),</w:t>
      </w:r>
      <w:r>
        <w:t xml:space="preserve"> </w:t>
      </w:r>
      <w:r>
        <w:rPr>
          <w:b/>
          <w:bCs/>
        </w:rPr>
        <w:t>Конвенцию МОТ 1997 года о частных агентствах занятости (№ 181)</w:t>
      </w:r>
      <w:r>
        <w:t xml:space="preserve"> </w:t>
      </w:r>
      <w:r>
        <w:rPr>
          <w:b/>
          <w:bCs/>
        </w:rPr>
        <w:t>и Конвенцию МОТ 2019 года об искоренении насилия и домогательств в сфере труда (№ 190) или присоединиться к ним.</w:t>
      </w:r>
    </w:p>
    <w:p w14:paraId="7D548AE7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2F61CE0F" w14:textId="77777777" w:rsidR="00DD03EC" w:rsidRPr="004E2EEE" w:rsidRDefault="00DD03EC" w:rsidP="00DD03EC">
      <w:pPr>
        <w:pStyle w:val="SingleTxtG"/>
      </w:pPr>
      <w:r>
        <w:t>16.</w:t>
      </w:r>
      <w:r>
        <w:tab/>
        <w:t>Комитет с обеспокоенностью отмечает:</w:t>
      </w:r>
    </w:p>
    <w:p w14:paraId="562ADEF4" w14:textId="77777777" w:rsidR="00DD03EC" w:rsidRPr="004E2EEE" w:rsidRDefault="00DD03EC" w:rsidP="009E38CC">
      <w:pPr>
        <w:pStyle w:val="SingleTxtG"/>
        <w:ind w:firstLine="567"/>
      </w:pPr>
      <w:r>
        <w:t>a)</w:t>
      </w:r>
      <w:r>
        <w:tab/>
        <w:t>отсутствие комплексной и последовательной национальной стратегии, гарантирующей полный спектр прав трудящихся-мигрантов и членов их семей как внутри страны, так и за рубежом;</w:t>
      </w:r>
    </w:p>
    <w:p w14:paraId="45B817BF" w14:textId="77777777" w:rsidR="00DD03EC" w:rsidRPr="004E2EEE" w:rsidRDefault="00DD03EC" w:rsidP="009E38CC">
      <w:pPr>
        <w:pStyle w:val="SingleTxtG"/>
        <w:ind w:firstLine="567"/>
      </w:pPr>
      <w:r>
        <w:t>b)</w:t>
      </w:r>
      <w:r>
        <w:tab/>
        <w:t>отсутствие учета гендерных аспектов и интерсекционального подхода в политике и стратегиях государства-участника по вопросам миграции, особенно принимая во внимание тот факт, что большинство индонезийских трудящихся-мигрантов за рубежом составляют женщины;</w:t>
      </w:r>
    </w:p>
    <w:p w14:paraId="4273E3D0" w14:textId="77777777" w:rsidR="00DD03EC" w:rsidRPr="004E2EEE" w:rsidRDefault="00DD03EC" w:rsidP="009E38CC">
      <w:pPr>
        <w:pStyle w:val="SingleTxtG"/>
        <w:ind w:firstLine="567"/>
      </w:pPr>
      <w:r>
        <w:t>c)</w:t>
      </w:r>
      <w:r>
        <w:tab/>
        <w:t>низкий уровень разъяснительной и информационно-просветительской работы среди трудящихся-мигрантов, работающих в государстве-участнике и за рубежом, в отношении инициатив и программ, направленных на защиту их прав.</w:t>
      </w:r>
    </w:p>
    <w:p w14:paraId="72F76BD7" w14:textId="77777777" w:rsidR="00DD03EC" w:rsidRPr="004E2EEE" w:rsidRDefault="00DD03EC" w:rsidP="003E0E5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F109AC" w14:textId="77777777" w:rsidR="00DD03EC" w:rsidRPr="004E2EEE" w:rsidRDefault="00DD03EC" w:rsidP="008140BA">
      <w:pPr>
        <w:pStyle w:val="SingleTxtG"/>
        <w:ind w:firstLine="567"/>
        <w:rPr>
          <w:b/>
          <w:bCs/>
        </w:rPr>
      </w:pPr>
      <w:r w:rsidRPr="008140BA">
        <w:rPr>
          <w:b/>
          <w:bCs/>
        </w:rPr>
        <w:t>a)</w:t>
      </w:r>
      <w:r w:rsidRPr="008140BA">
        <w:rPr>
          <w:b/>
          <w:bCs/>
        </w:rPr>
        <w:tab/>
      </w:r>
      <w:r>
        <w:rPr>
          <w:b/>
          <w:bCs/>
        </w:rPr>
        <w:t>разработать комплексную, основанную на правозащитном подходе, учитывающую гендерные и интерсекциональные вопросы и охватывающую все аспекты Конвенции национальную стратегию в области миграции, которая обеспечивает защиту индонезийских трудящихся-мигрантов и членов их семей внутри страны и за рубежом, и создать механизм реализации этой стратегии с четкими временными рамками, показателями и критериями мониторинга и оценки, а также с достаточными ресурсами, и включить в свой следующий периодический доклад информацию о результатах ее осуществления;</w:t>
      </w:r>
    </w:p>
    <w:p w14:paraId="720CDAFB" w14:textId="77777777" w:rsidR="00DD03EC" w:rsidRPr="004E2EEE" w:rsidRDefault="00DD03EC" w:rsidP="008140BA">
      <w:pPr>
        <w:pStyle w:val="SingleTxtG"/>
        <w:ind w:firstLine="567"/>
        <w:rPr>
          <w:b/>
          <w:bCs/>
        </w:rPr>
      </w:pPr>
      <w:r w:rsidRPr="008140BA">
        <w:rPr>
          <w:b/>
          <w:bCs/>
        </w:rPr>
        <w:t>b)</w:t>
      </w:r>
      <w:r w:rsidRPr="008140BA">
        <w:rPr>
          <w:b/>
          <w:bCs/>
        </w:rPr>
        <w:tab/>
      </w:r>
      <w:r>
        <w:rPr>
          <w:b/>
          <w:bCs/>
        </w:rPr>
        <w:t>учитывать гендерные и интерсекциональные аспекты во всей своей политике и стратегиях, связанных с миграцией, и обеспечивать, чтобы они защищали женщин и девочек, в том числе с инвалидностью, от гендерного насилия, насилия в Интернете, домогательств, мошенничества в Интернете, торговли людьми и дискриминации по признаку пола;</w:t>
      </w:r>
    </w:p>
    <w:p w14:paraId="7239C4AB" w14:textId="77777777" w:rsidR="00DD03EC" w:rsidRPr="004E2EEE" w:rsidRDefault="00DD03EC" w:rsidP="008140BA">
      <w:pPr>
        <w:pStyle w:val="SingleTxtG"/>
        <w:ind w:firstLine="567"/>
        <w:rPr>
          <w:b/>
          <w:bCs/>
        </w:rPr>
      </w:pPr>
      <w:r w:rsidRPr="008140BA">
        <w:rPr>
          <w:b/>
          <w:bCs/>
        </w:rPr>
        <w:t>c)</w:t>
      </w:r>
      <w:r w:rsidRPr="008140BA">
        <w:rPr>
          <w:b/>
          <w:bCs/>
        </w:rPr>
        <w:tab/>
      </w:r>
      <w:r>
        <w:rPr>
          <w:b/>
          <w:bCs/>
        </w:rPr>
        <w:t>укрепить свою разъяснительную и информационно-просветительскую работу среди трудящихся-мигрантов, работающих в государстве-участнике и за рубежом, в отношении доступа к ресурсам, предназначенным для защиты их прав, и их использования.</w:t>
      </w:r>
    </w:p>
    <w:p w14:paraId="2D3ACD22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43DC5251" w14:textId="7B2D3D1B" w:rsidR="00DD03EC" w:rsidRPr="004E2EEE" w:rsidRDefault="00DD03EC" w:rsidP="00DD03EC">
      <w:pPr>
        <w:pStyle w:val="SingleTxtG"/>
      </w:pPr>
      <w:r>
        <w:t>18.</w:t>
      </w:r>
      <w:r>
        <w:tab/>
        <w:t>Комитет отмечает, что государство-участник создало Министерство по защите индонезийских трудящихся-мигрантов, а также дополнительные меры, направленные на улучшение координации между государственными органами по вопросам миграции. Однако он обеспокоен продолжающимся отсутствием эффективной координации, о чем свидетельствует тот факт, что наряду с двумя координирующими министерствами вопросами миграции по-прежнему ведают несколько министерств, в</w:t>
      </w:r>
      <w:r w:rsidR="00D636C1">
        <w:rPr>
          <w:lang w:val="en-US"/>
        </w:rPr>
        <w:t> </w:t>
      </w:r>
      <w:r>
        <w:t>том числе министерство по защите трудящихся-мигрантов, министерство по вопросам иммиграции и исправительных учреждений, а также министерства труда, юстиции и по правам человека и иностранных дел.</w:t>
      </w:r>
    </w:p>
    <w:p w14:paraId="764EB368" w14:textId="77777777" w:rsidR="00DD03EC" w:rsidRPr="004E2EEE" w:rsidRDefault="00DD03EC" w:rsidP="00DD03EC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4458FA5" w14:textId="77777777" w:rsidR="00DD03EC" w:rsidRPr="004E2EEE" w:rsidRDefault="00DD03EC" w:rsidP="00E10A34">
      <w:pPr>
        <w:pStyle w:val="SingleTxtG"/>
        <w:ind w:firstLine="567"/>
        <w:rPr>
          <w:b/>
          <w:bCs/>
        </w:rPr>
      </w:pPr>
      <w:r w:rsidRPr="00E10A34">
        <w:rPr>
          <w:b/>
          <w:bCs/>
        </w:rPr>
        <w:t>a)</w:t>
      </w:r>
      <w:r w:rsidRPr="00E10A34">
        <w:rPr>
          <w:b/>
          <w:bCs/>
        </w:rPr>
        <w:tab/>
      </w:r>
      <w:r>
        <w:rPr>
          <w:b/>
          <w:bCs/>
        </w:rPr>
        <w:t>обеспечить целостную и прочную правовую и институциональную основу для защиты национальных и иностранных трудящихся-мигрантов и членов их семей, предпочтительно посредством создания единого межведомственного органа высокого уровня, наделенного четким мандатом и достаточными полномочиями и ресурсами;</w:t>
      </w:r>
    </w:p>
    <w:p w14:paraId="3BA49850" w14:textId="77777777" w:rsidR="00DD03EC" w:rsidRPr="004E2EEE" w:rsidRDefault="00DD03EC" w:rsidP="00E10A34">
      <w:pPr>
        <w:pStyle w:val="SingleTxtG"/>
        <w:ind w:firstLine="567"/>
        <w:rPr>
          <w:b/>
          <w:bCs/>
        </w:rPr>
      </w:pPr>
      <w:r w:rsidRPr="00E10A34">
        <w:rPr>
          <w:b/>
          <w:bCs/>
        </w:rPr>
        <w:t>b)</w:t>
      </w:r>
      <w:r w:rsidRPr="00E10A34">
        <w:rPr>
          <w:b/>
          <w:bCs/>
        </w:rPr>
        <w:tab/>
      </w:r>
      <w:r>
        <w:rPr>
          <w:b/>
          <w:bCs/>
        </w:rPr>
        <w:t>осуществить прозрачный, инклюзивный и ограниченный по времени процесс передачи полномочий Министерства труда Министерству по защите индонезийских трудящихся-мигрантов, принять недостающие нормативные акты и обеспечить, чтобы это новое учреждение гарантировало трудящимся-мигрантам доступ к правосудию и средствам правовой защиты, эффективно выполняло свои надзорные и контрольные функции, защищало права моряков и рыбаков-мигрантов и устраняло на основе правозащитного подхода структурные факторы нерегламентированной миграции.</w:t>
      </w:r>
    </w:p>
    <w:p w14:paraId="34741A11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Сбор данных и право на неприкосновенность частной жизни</w:t>
      </w:r>
    </w:p>
    <w:p w14:paraId="6518D251" w14:textId="4A851983" w:rsidR="00DD03EC" w:rsidRPr="004E2EEE" w:rsidRDefault="00DD03EC" w:rsidP="00DD03EC">
      <w:pPr>
        <w:pStyle w:val="SingleTxtG"/>
      </w:pPr>
      <w:r>
        <w:t>20.</w:t>
      </w:r>
      <w:r>
        <w:tab/>
        <w:t>Комитет отмечает различные инициативы по улучшению управления данными о миграции и по приведению их в соответствие с международными стандартами, а</w:t>
      </w:r>
      <w:r w:rsidR="00A03567">
        <w:rPr>
          <w:lang w:val="en-US"/>
        </w:rPr>
        <w:t> </w:t>
      </w:r>
      <w:r>
        <w:t>также по шифрованию и мониторингу цифровых платформ и разработке онлайн</w:t>
      </w:r>
      <w:r w:rsidR="005E6117" w:rsidRPr="00CB5517">
        <w:noBreakHyphen/>
      </w:r>
      <w:r>
        <w:t>учебных материалов. Однако он с озабоченностью отмечает:</w:t>
      </w:r>
    </w:p>
    <w:p w14:paraId="04496CF5" w14:textId="1339E10C" w:rsidR="00DD03EC" w:rsidRPr="004E2EEE" w:rsidRDefault="00DD03EC" w:rsidP="00CB76DE">
      <w:pPr>
        <w:pStyle w:val="SingleTxtG"/>
        <w:ind w:firstLine="567"/>
      </w:pPr>
      <w:r>
        <w:t>a)</w:t>
      </w:r>
      <w:r>
        <w:tab/>
        <w:t>существенные различия и несоответствия, по-прежнему существующие в сборе данных о миграции, а также сохраняющиеся препятствия на пути сбора статистических данных о нелегальных мигрантах как внутри страны, так и за рубежом;</w:t>
      </w:r>
    </w:p>
    <w:p w14:paraId="0FE5AC54" w14:textId="77777777" w:rsidR="00DD03EC" w:rsidRPr="004E2EEE" w:rsidRDefault="00DD03EC" w:rsidP="00CB76DE">
      <w:pPr>
        <w:pStyle w:val="SingleTxtG"/>
        <w:ind w:firstLine="567"/>
      </w:pPr>
      <w:r>
        <w:t>b)</w:t>
      </w:r>
      <w:r>
        <w:tab/>
        <w:t xml:space="preserve">необходимость совершенствования существующих механизмов защиты права трудящихся-мигрантов на неприкосновенность частной жизни и обеспечения соблюдения соответствующих норм частными субъектами, например агентствами по найму. </w:t>
      </w:r>
    </w:p>
    <w:p w14:paraId="7910C444" w14:textId="77777777" w:rsidR="00DD03EC" w:rsidRPr="004E2EEE" w:rsidRDefault="00DD03EC" w:rsidP="00DD03EC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4655EC" w14:textId="77777777" w:rsidR="00DD03EC" w:rsidRPr="004E2EEE" w:rsidRDefault="00DD03EC" w:rsidP="00A7742A">
      <w:pPr>
        <w:pStyle w:val="SingleTxtG"/>
        <w:ind w:firstLine="567"/>
        <w:rPr>
          <w:b/>
          <w:bCs/>
        </w:rPr>
      </w:pPr>
      <w:r w:rsidRPr="00A7742A">
        <w:rPr>
          <w:b/>
          <w:bCs/>
        </w:rPr>
        <w:t>a)</w:t>
      </w:r>
      <w:r w:rsidRPr="00A7742A">
        <w:rPr>
          <w:b/>
          <w:bCs/>
        </w:rPr>
        <w:tab/>
      </w:r>
      <w:r>
        <w:rPr>
          <w:b/>
          <w:bCs/>
        </w:rPr>
        <w:t>разработать систему сбора данных, охватывающую все аспекты Конвенции, обеспечив включение в нее информации в разбивке по полу, гражданству, этнической принадлежности, инвалидности, возрасту и миграционному статусу, и сделать такую информацию общедоступной;</w:t>
      </w:r>
    </w:p>
    <w:p w14:paraId="0C5B03E6" w14:textId="77777777" w:rsidR="00DD03EC" w:rsidRPr="004E2EEE" w:rsidRDefault="00DD03EC" w:rsidP="00A7742A">
      <w:pPr>
        <w:pStyle w:val="SingleTxtG"/>
        <w:ind w:firstLine="567"/>
        <w:rPr>
          <w:b/>
          <w:bCs/>
        </w:rPr>
      </w:pPr>
      <w:r w:rsidRPr="00A7742A">
        <w:rPr>
          <w:b/>
          <w:bCs/>
        </w:rPr>
        <w:t>b)</w:t>
      </w:r>
      <w:r w:rsidRPr="00A7742A">
        <w:rPr>
          <w:b/>
          <w:bCs/>
        </w:rPr>
        <w:tab/>
      </w:r>
      <w:r>
        <w:rPr>
          <w:b/>
          <w:bCs/>
        </w:rPr>
        <w:t>обеспечить конфиденциальность и защиту при сборе данных путем создания соответствующих систем защиты и ограничения доступа, с тем чтобы трудящиеся-мигранты, в том числе с неурегулированным статусом, могли получать доступ к услугам, не опасаясь ареста, задержания или депортации;</w:t>
      </w:r>
      <w:r w:rsidRPr="00A7742A">
        <w:rPr>
          <w:b/>
          <w:bCs/>
        </w:rPr>
        <w:t xml:space="preserve"> </w:t>
      </w:r>
      <w:r>
        <w:rPr>
          <w:b/>
          <w:bCs/>
        </w:rPr>
        <w:t>обеспечить, чтобы частные субъекты, включая агентства по найму, защищали неприкосновенность частной жизни трудящихся-мигрантов;</w:t>
      </w:r>
      <w:r w:rsidRPr="00A7742A">
        <w:rPr>
          <w:b/>
          <w:bCs/>
        </w:rPr>
        <w:t xml:space="preserve"> </w:t>
      </w:r>
      <w:r>
        <w:rPr>
          <w:b/>
          <w:bCs/>
        </w:rPr>
        <w:t>разработать программы по повышению цифровой грамотности для трудящихся-мигрантов, как внутри страны, так и за рубежом, независимо от их статуса;</w:t>
      </w:r>
      <w:r w:rsidRPr="00A7742A">
        <w:rPr>
          <w:b/>
          <w:bCs/>
        </w:rPr>
        <w:t xml:space="preserve"> </w:t>
      </w:r>
      <w:r>
        <w:rPr>
          <w:b/>
          <w:bCs/>
        </w:rPr>
        <w:t>обеспечить трудящимся-мигрантам на своей территории доступ к Интернету;</w:t>
      </w:r>
      <w:r w:rsidRPr="00A7742A">
        <w:rPr>
          <w:b/>
          <w:bCs/>
        </w:rPr>
        <w:t xml:space="preserve"> </w:t>
      </w:r>
      <w:r>
        <w:rPr>
          <w:b/>
          <w:bCs/>
        </w:rPr>
        <w:t>и разработать современные цифровые платформы для облегчения взаимодействия трудящихся-мигрантов с органами власти.</w:t>
      </w:r>
    </w:p>
    <w:p w14:paraId="1AB134C5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1B423579" w14:textId="3E5C0BA1" w:rsidR="00DD03EC" w:rsidRPr="004E2EEE" w:rsidRDefault="00DD03EC" w:rsidP="00DD03EC">
      <w:pPr>
        <w:pStyle w:val="SingleTxtG"/>
      </w:pPr>
      <w:r>
        <w:t>22.</w:t>
      </w:r>
      <w:r>
        <w:tab/>
        <w:t xml:space="preserve">Комитет приветствует роль, которую </w:t>
      </w:r>
      <w:proofErr w:type="gramStart"/>
      <w:r>
        <w:t>играют</w:t>
      </w:r>
      <w:proofErr w:type="gramEnd"/>
      <w:r>
        <w:t xml:space="preserve"> Национальная комиссия по правам человека (которую в 2022 году Подкомитет по аккредитации Глобального альянса национальных правозащитных учреждений повторно аккредитовал со статусом </w:t>
      </w:r>
      <w:r w:rsidR="00BF26AF">
        <w:t>«</w:t>
      </w:r>
      <w:r>
        <w:t>А</w:t>
      </w:r>
      <w:r w:rsidR="00BF26AF">
        <w:t>»</w:t>
      </w:r>
      <w:r>
        <w:t>), Национальная комиссия по борьбе с насилием в отношении женщин, Национальная комиссия по защите детей и Национальная комиссия по делам инвалидов. Тем не менее он обеспокоен:</w:t>
      </w:r>
    </w:p>
    <w:p w14:paraId="560A1682" w14:textId="77777777" w:rsidR="00DD03EC" w:rsidRPr="004E2EEE" w:rsidRDefault="00DD03EC" w:rsidP="00CB76DE">
      <w:pPr>
        <w:pStyle w:val="SingleTxtG"/>
        <w:ind w:firstLine="567"/>
      </w:pPr>
      <w:r>
        <w:t>a)</w:t>
      </w:r>
      <w:r>
        <w:tab/>
        <w:t xml:space="preserve">неполным выполнением рекомендаций Подкомитета по аккредитации Глобального альянса национальных правозащитных учреждений; </w:t>
      </w:r>
    </w:p>
    <w:p w14:paraId="5C0E51DE" w14:textId="77777777" w:rsidR="00DD03EC" w:rsidRPr="004E2EEE" w:rsidRDefault="00DD03EC" w:rsidP="00CB76DE">
      <w:pPr>
        <w:pStyle w:val="SingleTxtG"/>
        <w:ind w:firstLine="567"/>
      </w:pPr>
      <w:r>
        <w:t>b)</w:t>
      </w:r>
      <w:r>
        <w:tab/>
        <w:t>необходимостью расширения охвата национальными правозащитными учреждениями трудящихся-мигрантов и членов их семей, в том числе тех, кто находится за рубежом, а также их доступа к этим учреждениям;</w:t>
      </w:r>
    </w:p>
    <w:p w14:paraId="2C6786EB" w14:textId="77777777" w:rsidR="00DD03EC" w:rsidRPr="004E2EEE" w:rsidRDefault="00DD03EC" w:rsidP="00CB76DE">
      <w:pPr>
        <w:pStyle w:val="SingleTxtG"/>
        <w:ind w:firstLine="567"/>
      </w:pPr>
      <w:r>
        <w:t>c)</w:t>
      </w:r>
      <w:r>
        <w:tab/>
        <w:t>отсутствием обновленной и непротиворечивой информации о деятельности и результатах работы национальных правозащитных учреждений.</w:t>
      </w:r>
    </w:p>
    <w:p w14:paraId="1AAFB3F9" w14:textId="77777777" w:rsidR="00DD03EC" w:rsidRPr="004E2EEE" w:rsidRDefault="00DD03EC" w:rsidP="005A0B60">
      <w:pPr>
        <w:pStyle w:val="SingleTxtG"/>
        <w:keepNext/>
        <w:keepLines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1981FB0" w14:textId="234BD4A8" w:rsidR="00DD03EC" w:rsidRPr="004E2EEE" w:rsidRDefault="00DD03EC" w:rsidP="005A0B60">
      <w:pPr>
        <w:pStyle w:val="SingleTxtG"/>
        <w:keepNext/>
        <w:keepLines/>
        <w:ind w:firstLine="567"/>
        <w:rPr>
          <w:b/>
          <w:bCs/>
        </w:rPr>
      </w:pPr>
      <w:r w:rsidRPr="004130A3">
        <w:rPr>
          <w:b/>
          <w:bCs/>
        </w:rPr>
        <w:t>a)</w:t>
      </w:r>
      <w:r w:rsidRPr="004130A3">
        <w:rPr>
          <w:b/>
          <w:bCs/>
        </w:rPr>
        <w:tab/>
      </w:r>
      <w:r>
        <w:rPr>
          <w:b/>
          <w:bCs/>
        </w:rPr>
        <w:t>разработать национальную стратегию по выполнению рекомендаций, вынесенных в 2022 году Подкомитетом по аккредитации Глобального альянса национальных правозащитных учреждений, и тем самым обеспечить создание прозрачного, основанного на широком участии, инклюзивного с точки зрения инвалидности и плюралистического процесса отбора и назначения членов комиссии, а также обеспечить, чтобы национальные правозащитные учреждения обладали полномочиями для эффективного рассмотрения жалоб на грубые нарушения прав человека в соответствии с принципами, касающимися статуса национальных учреждений, занимающихся поощрением и защитой прав человека (Парижскими принципами), и</w:t>
      </w:r>
      <w:r w:rsidR="00D73187">
        <w:rPr>
          <w:b/>
          <w:bCs/>
          <w:lang w:val="en-US"/>
        </w:rPr>
        <w:t> </w:t>
      </w:r>
      <w:r>
        <w:rPr>
          <w:b/>
          <w:bCs/>
        </w:rPr>
        <w:t>располагали достаточными людскими, техническими и финансовыми ресурсами для эффективного выполнения своих мандатов;</w:t>
      </w:r>
    </w:p>
    <w:p w14:paraId="240480AD" w14:textId="77777777" w:rsidR="00DD03EC" w:rsidRPr="004E2EEE" w:rsidRDefault="00DD03EC" w:rsidP="004130A3">
      <w:pPr>
        <w:pStyle w:val="SingleTxtG"/>
        <w:ind w:firstLine="567"/>
        <w:rPr>
          <w:b/>
          <w:bCs/>
        </w:rPr>
      </w:pPr>
      <w:r w:rsidRPr="004130A3">
        <w:rPr>
          <w:b/>
          <w:bCs/>
        </w:rPr>
        <w:t>b)</w:t>
      </w:r>
      <w:r w:rsidRPr="004130A3">
        <w:rPr>
          <w:b/>
          <w:bCs/>
        </w:rPr>
        <w:tab/>
      </w:r>
      <w:r>
        <w:rPr>
          <w:b/>
          <w:bCs/>
        </w:rPr>
        <w:t>разработать стратегию информационно-пропагандистской деятельности для повышения осведомленности о национальных правозащитных учреждениях и расширения доступа к ним для трудящихся-мигрантов и членов их семей, в том числе находящихся за рубежом, и обеспечить, чтобы такая стратегия учитывала гендерные аспекты, была инклюзивной с точки зрения инвалидности и основывалась на интерсекциональном подходе, а также включить в свой следующий периодический доклад соответствующую информацию о полученных результатах, подкрепленную статистическими данными;</w:t>
      </w:r>
    </w:p>
    <w:p w14:paraId="5BC9293D" w14:textId="77777777" w:rsidR="00DD03EC" w:rsidRPr="004E2EEE" w:rsidRDefault="00DD03EC" w:rsidP="004130A3">
      <w:pPr>
        <w:pStyle w:val="SingleTxtG"/>
        <w:ind w:firstLine="567"/>
        <w:rPr>
          <w:b/>
          <w:bCs/>
        </w:rPr>
      </w:pPr>
      <w:r w:rsidRPr="004130A3">
        <w:rPr>
          <w:b/>
          <w:bCs/>
        </w:rPr>
        <w:t>c)</w:t>
      </w:r>
      <w:r w:rsidRPr="004130A3">
        <w:rPr>
          <w:b/>
          <w:bCs/>
        </w:rPr>
        <w:tab/>
      </w:r>
      <w:r>
        <w:rPr>
          <w:b/>
          <w:bCs/>
        </w:rPr>
        <w:t>обеспечить, чтобы все национальные правозащитные учреждения разработали систему сбора данных в соответствии с Конвенцией, а также наличие информации о трудящихся-мигрантах и членах их семей, в том числе с неурегулированным статусом.</w:t>
      </w:r>
      <w:r w:rsidRPr="004130A3">
        <w:rPr>
          <w:b/>
          <w:bCs/>
        </w:rPr>
        <w:t xml:space="preserve"> </w:t>
      </w:r>
    </w:p>
    <w:p w14:paraId="4F3FF26F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  <w:r>
        <w:t xml:space="preserve"> </w:t>
      </w:r>
    </w:p>
    <w:p w14:paraId="63446E07" w14:textId="76C1C3D4" w:rsidR="00DD03EC" w:rsidRPr="004E2EEE" w:rsidRDefault="00DD03EC" w:rsidP="00DD03EC">
      <w:pPr>
        <w:pStyle w:val="SingleTxtG"/>
      </w:pPr>
      <w:r>
        <w:t>24.</w:t>
      </w:r>
      <w:r>
        <w:tab/>
        <w:t xml:space="preserve">Комитет отмечает инициативы государства-участника в области подготовки, охватывающей весь цикл миграции, включая такие инициативы, как </w:t>
      </w:r>
      <w:r w:rsidR="00BF26AF">
        <w:t>«</w:t>
      </w:r>
      <w:r>
        <w:t xml:space="preserve">Деса </w:t>
      </w:r>
      <w:proofErr w:type="spellStart"/>
      <w:r>
        <w:t>Мигран</w:t>
      </w:r>
      <w:proofErr w:type="spellEnd"/>
      <w:r>
        <w:t xml:space="preserve"> </w:t>
      </w:r>
      <w:proofErr w:type="spellStart"/>
      <w:r>
        <w:t>Эмас</w:t>
      </w:r>
      <w:proofErr w:type="spellEnd"/>
      <w:r w:rsidR="00BF26AF">
        <w:t>»</w:t>
      </w:r>
      <w:r>
        <w:t xml:space="preserve"> (Золотая деревня мигрантов), для укрепления местных общин как центров безопасной миграции, программы по наращиванию потенциала в деревнях и обязательные программы ориентации трудящихся-мигрантов перед отъездом. Вместе с тем он по-прежнему обеспокоен: </w:t>
      </w:r>
      <w:bookmarkStart w:id="2" w:name="_Hlk215759579"/>
      <w:bookmarkEnd w:id="2"/>
    </w:p>
    <w:p w14:paraId="533DFD59" w14:textId="77777777" w:rsidR="00DD03EC" w:rsidRPr="004E2EEE" w:rsidRDefault="00DD03EC" w:rsidP="003D615A">
      <w:pPr>
        <w:pStyle w:val="SingleTxtG"/>
        <w:ind w:firstLine="567"/>
      </w:pPr>
      <w:r>
        <w:t>a)</w:t>
      </w:r>
      <w:r>
        <w:tab/>
        <w:t>необходимостью расширения масштабов и охвата инициатив по подготовке и распространению информации для ключевых заинтересованных сторон, включая сотрудников правоохранительных органов, судебных органов и социальных служб;</w:t>
      </w:r>
    </w:p>
    <w:p w14:paraId="0C2D3460" w14:textId="77777777" w:rsidR="00DD03EC" w:rsidRPr="004E2EEE" w:rsidRDefault="00DD03EC" w:rsidP="003D615A">
      <w:pPr>
        <w:pStyle w:val="SingleTxtG"/>
        <w:ind w:firstLine="567"/>
      </w:pPr>
      <w:r>
        <w:t>b)</w:t>
      </w:r>
      <w:r>
        <w:tab/>
        <w:t>программами подготовки, ориентированными в основном на индонезийских граждан, находящихся за рубежом, при ограниченном доступе иностранцев к профессиональной ориентации и профессиональной подготовке в государстве-участнике, а также неадекватным регулированием и контролем деятельности частных агентств по найму.</w:t>
      </w:r>
    </w:p>
    <w:p w14:paraId="3D3EEFB6" w14:textId="77777777" w:rsidR="00DD03EC" w:rsidRPr="004E2EEE" w:rsidRDefault="00DD03EC" w:rsidP="00956C0B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27EF2BC" w14:textId="77777777" w:rsidR="00DD03EC" w:rsidRPr="004E2EEE" w:rsidRDefault="00DD03EC" w:rsidP="00FA338D">
      <w:pPr>
        <w:pStyle w:val="SingleTxtG"/>
        <w:ind w:firstLine="567"/>
        <w:rPr>
          <w:b/>
          <w:bCs/>
        </w:rPr>
      </w:pPr>
      <w:r w:rsidRPr="00FA338D">
        <w:rPr>
          <w:b/>
          <w:bCs/>
        </w:rPr>
        <w:t>a)</w:t>
      </w:r>
      <w:r w:rsidRPr="00FA338D">
        <w:rPr>
          <w:b/>
          <w:bCs/>
        </w:rPr>
        <w:tab/>
      </w:r>
      <w:r>
        <w:rPr>
          <w:b/>
          <w:bCs/>
        </w:rPr>
        <w:t>укрепить программы подготовки, посвященные правам трудящихся-мигрантов и членов их семей, и охватить такими программами всех должностных лиц, чья профессиональная деятельность связана с вопросами миграции, в частности сотрудников правоохранительных органов, пограничных служб и береговой охраны, судей, прокуроров, инспекторов труда и консульских работников, а также должностных лиц национального, регионального и местного уровней, социальных работников и представителям организаций гражданского общества, включая организации мигрантов;</w:t>
      </w:r>
    </w:p>
    <w:p w14:paraId="4B32D310" w14:textId="77777777" w:rsidR="00DD03EC" w:rsidRPr="004E2EEE" w:rsidRDefault="00DD03EC" w:rsidP="00FA338D">
      <w:pPr>
        <w:pStyle w:val="SingleTxtG"/>
        <w:ind w:firstLine="567"/>
        <w:rPr>
          <w:b/>
          <w:bCs/>
        </w:rPr>
      </w:pPr>
      <w:r w:rsidRPr="00FA338D">
        <w:rPr>
          <w:b/>
          <w:bCs/>
        </w:rPr>
        <w:t>b)</w:t>
      </w:r>
      <w:r w:rsidRPr="00FA338D">
        <w:rPr>
          <w:b/>
          <w:bCs/>
        </w:rPr>
        <w:tab/>
      </w:r>
      <w:r>
        <w:rPr>
          <w:b/>
          <w:bCs/>
        </w:rPr>
        <w:t>обеспечить, чтобы мигранты, проживающие в государстве-участнике, имели доступ к программам по наращиванию потенциала применительно к Конвенции и могли извлекать из них пользу, а также в полной мере вовлекать их в программы по укреплению местных общин как центров безопасной миграции, обеспечивая, чтобы эти программы учитывали гендерные аспекты и были инклюзивными с точки зрения инвалидности.</w:t>
      </w:r>
      <w:r w:rsidRPr="00FA338D">
        <w:rPr>
          <w:b/>
          <w:bCs/>
        </w:rPr>
        <w:t xml:space="preserve"> </w:t>
      </w:r>
    </w:p>
    <w:p w14:paraId="77D7F290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  <w:r>
        <w:t xml:space="preserve"> </w:t>
      </w:r>
    </w:p>
    <w:p w14:paraId="328171C7" w14:textId="64E1426C" w:rsidR="00DD03EC" w:rsidRPr="004E2EEE" w:rsidRDefault="00DD03EC" w:rsidP="00DD03EC">
      <w:pPr>
        <w:pStyle w:val="SingleTxtG"/>
      </w:pPr>
      <w:r>
        <w:t>26.</w:t>
      </w:r>
      <w:r>
        <w:tab/>
        <w:t>Комитет признает основополагающую роль гражданского общества и правозащитников в деле защиты прав трудящихся-мигрантов и членов их семей. Он</w:t>
      </w:r>
      <w:r w:rsidR="00BF26AF">
        <w:t> </w:t>
      </w:r>
      <w:r>
        <w:t>также признает вклад организаций гражданского общества в оказание помощи возвращающимся мигрантам и защиту прав моряков. Однако он по-прежнему обеспокоен отсутствием постоянных механизмов сотрудничества с гражданским обществом и поступающей информацией о вмешательстве в деятельность организаций, защищающих права иностранных трудящихся-мигрантов в государстве-участнике, и угрозах в их адрес.</w:t>
      </w:r>
    </w:p>
    <w:p w14:paraId="2AF6B5B0" w14:textId="77777777" w:rsidR="00DD03EC" w:rsidRPr="004E2EEE" w:rsidRDefault="00DD03EC" w:rsidP="00DD03EC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разработать в консультации с организациями гражданского общества и защитниками прав мигрантов постоянный механизм сотрудничества, позволяющий им эффективно, постоянно и конструктивно участвовать в разработке миграционной политики, и принять конкретные меры, с тем чтобы защитники прав трудящихся-мигрантов могли выполнять свою важную роль без какого-либо вмешательства в их деятельность и страха репрессий.</w:t>
      </w:r>
      <w:r>
        <w:t xml:space="preserve"> </w:t>
      </w:r>
    </w:p>
    <w:p w14:paraId="55A4E4F9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1F0FB9A" w14:textId="77777777" w:rsidR="00DD03EC" w:rsidRPr="004E2EEE" w:rsidRDefault="00DD03EC" w:rsidP="00DD03EC">
      <w:pPr>
        <w:pStyle w:val="SingleTxtG"/>
        <w:rPr>
          <w:sz w:val="16"/>
          <w:szCs w:val="16"/>
        </w:rPr>
      </w:pPr>
      <w:r>
        <w:t>28.</w:t>
      </w:r>
      <w:r>
        <w:tab/>
        <w:t xml:space="preserve">Комитет отмечает правовую базу государства-участника для борьбы с домогательствами, злоупотреблением властью, взяточничеством и вымогательством в отношении мигрантов, предусмотренную статьей 368 Уголовного кодекса, а также создание надзорных органов для обеспечения подотчетности во всех секторах. Комитет также признает, что трудящиеся-мигранты могут, в принципе, подавать по доступным каналам жалобы в компетентные органы для задействования средств правовой защиты в случае нарушений прав человека. Однако он обеспокоен существенными препятствиями, мешающими мигрантам с неурегулированным статусом эффективно пользоваться механизмами подачи жалоб, что может сделать их уязвимыми перед лицом притеснений, коррупции и злоупотреблений без возможности обратиться к правосудию. Комитет особенно обеспокоен тем, что страх быть задержанным или депортированным может удерживать мигрантов с неурегулированным статусом от сообщения о нарушениях их прав, создавая тем самым условия для безнаказанности тех, кто эксплуатирует уязвимых мигрантов или допускает злоупотребления в отношении них. </w:t>
      </w:r>
    </w:p>
    <w:p w14:paraId="04F0FFF1" w14:textId="77777777" w:rsidR="00DD03EC" w:rsidRPr="004E2EEE" w:rsidRDefault="00DD03EC" w:rsidP="00DD03EC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C976E7C" w14:textId="37D4C479" w:rsidR="00DD03EC" w:rsidRPr="004E2EEE" w:rsidRDefault="00DD03EC" w:rsidP="00150CFC">
      <w:pPr>
        <w:pStyle w:val="SingleTxtG"/>
        <w:ind w:firstLine="567"/>
        <w:rPr>
          <w:b/>
          <w:bCs/>
        </w:rPr>
      </w:pPr>
      <w:r w:rsidRPr="00150CFC">
        <w:rPr>
          <w:b/>
          <w:bCs/>
        </w:rPr>
        <w:t>a)</w:t>
      </w:r>
      <w:r w:rsidRPr="00150CFC">
        <w:rPr>
          <w:b/>
          <w:bCs/>
        </w:rPr>
        <w:tab/>
      </w:r>
      <w:r>
        <w:rPr>
          <w:b/>
          <w:bCs/>
        </w:rPr>
        <w:t>обеспечить, чтобы все мигранты, независимо от их миграционного статуса, имели эффективный доступ ко всем механизмам подачи жалоб, не</w:t>
      </w:r>
      <w:r w:rsidR="00E4571D">
        <w:rPr>
          <w:b/>
          <w:bCs/>
          <w:lang w:val="en-US"/>
        </w:rPr>
        <w:t> </w:t>
      </w:r>
      <w:r>
        <w:rPr>
          <w:b/>
          <w:bCs/>
        </w:rPr>
        <w:t xml:space="preserve">опасаясь репрессий, задержания или депортации, и установить протоколы и </w:t>
      </w:r>
      <w:r w:rsidR="00BF26AF">
        <w:rPr>
          <w:b/>
          <w:bCs/>
        </w:rPr>
        <w:t>«</w:t>
      </w:r>
      <w:r>
        <w:rPr>
          <w:b/>
          <w:bCs/>
        </w:rPr>
        <w:t>разграничительные линии</w:t>
      </w:r>
      <w:r w:rsidR="00BF26AF">
        <w:rPr>
          <w:b/>
          <w:bCs/>
        </w:rPr>
        <w:t>»</w:t>
      </w:r>
      <w:r>
        <w:rPr>
          <w:b/>
          <w:bCs/>
        </w:rPr>
        <w:t xml:space="preserve"> между иммиграционным контролем и процедурами подачи жалоб с целью поощрения подачи заявлений о злоупотреблениях;</w:t>
      </w:r>
      <w:r w:rsidRPr="00150CFC">
        <w:rPr>
          <w:b/>
          <w:bCs/>
        </w:rPr>
        <w:t xml:space="preserve"> </w:t>
      </w:r>
    </w:p>
    <w:p w14:paraId="48764BC9" w14:textId="77777777" w:rsidR="00DD03EC" w:rsidRPr="00150CFC" w:rsidRDefault="00DD03EC" w:rsidP="00150CFC">
      <w:pPr>
        <w:pStyle w:val="SingleTxtG"/>
        <w:ind w:firstLine="567"/>
        <w:rPr>
          <w:b/>
          <w:bCs/>
        </w:rPr>
      </w:pPr>
      <w:r w:rsidRPr="00150CFC">
        <w:rPr>
          <w:b/>
          <w:bCs/>
        </w:rPr>
        <w:t>b)</w:t>
      </w:r>
      <w:r w:rsidRPr="00150CFC">
        <w:rPr>
          <w:b/>
          <w:bCs/>
        </w:rPr>
        <w:tab/>
      </w:r>
      <w:r>
        <w:rPr>
          <w:b/>
          <w:bCs/>
        </w:rPr>
        <w:t>укрепить механизмы надзора для расследования и преследования случаев домогательств, коррупции и злоупотребления властью в отношении мигрантов, особенно трудящихся женщин-мигрантов.</w:t>
      </w:r>
    </w:p>
    <w:p w14:paraId="7D463575" w14:textId="09532AB2" w:rsidR="00DD03EC" w:rsidRPr="004E2EEE" w:rsidRDefault="007C0B48" w:rsidP="00DD03EC">
      <w:pPr>
        <w:pStyle w:val="H23G"/>
      </w:pPr>
      <w:r>
        <w:rPr>
          <w:bCs/>
        </w:rPr>
        <w:tab/>
      </w:r>
      <w:r w:rsidR="00DD03EC">
        <w:rPr>
          <w:bCs/>
        </w:rPr>
        <w:t>2.</w:t>
      </w:r>
      <w:r w:rsidR="00DD03EC">
        <w:tab/>
      </w:r>
      <w:r w:rsidR="00DD03EC">
        <w:rPr>
          <w:bCs/>
        </w:rPr>
        <w:t>Общие принципы (статьи 7 и 83)</w:t>
      </w:r>
    </w:p>
    <w:p w14:paraId="097DC8BC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398A9842" w14:textId="77777777" w:rsidR="00DD03EC" w:rsidRPr="004E2EEE" w:rsidRDefault="00DD03EC" w:rsidP="00DD03EC">
      <w:pPr>
        <w:pStyle w:val="SingleTxtG"/>
      </w:pPr>
      <w:r>
        <w:t>30.</w:t>
      </w:r>
      <w:r>
        <w:tab/>
        <w:t>Комитет по-прежнему обеспокоен:</w:t>
      </w:r>
    </w:p>
    <w:p w14:paraId="14FFEC27" w14:textId="1691DAC1" w:rsidR="00DD03EC" w:rsidRPr="004E2EEE" w:rsidRDefault="00DD03EC" w:rsidP="005C0421">
      <w:pPr>
        <w:pStyle w:val="SingleTxtG"/>
        <w:ind w:firstLine="567"/>
      </w:pPr>
      <w:r>
        <w:t>a)</w:t>
      </w:r>
      <w:r>
        <w:tab/>
        <w:t>отсутствием всеобъемлющей правовой базы по вопросам дискриминации, которая бы включала все запрещенные основания для дискриминации, предусмотренные в статьях 1 (1) и 7 Конвенции, отсутствием информации о правовых процедурах, имеющихся для борьбы с дискриминацией, и</w:t>
      </w:r>
      <w:r w:rsidR="00FF239F">
        <w:rPr>
          <w:lang w:val="en-US"/>
        </w:rPr>
        <w:t> </w:t>
      </w:r>
      <w:r>
        <w:t>отсутствием статистических данных о случаях дискриминации, доведенных до сведения властей, и результатах их рассмотрения;</w:t>
      </w:r>
    </w:p>
    <w:p w14:paraId="39135548" w14:textId="7EAB3D9C" w:rsidR="00DD03EC" w:rsidRPr="004E2EEE" w:rsidRDefault="00DD03EC" w:rsidP="005C0421">
      <w:pPr>
        <w:pStyle w:val="SingleTxtG"/>
        <w:ind w:firstLine="567"/>
      </w:pPr>
      <w:r>
        <w:t>b)</w:t>
      </w:r>
      <w:r>
        <w:tab/>
        <w:t>дискриминационными положениями законодательства государства-участника, например предусмотренными Законом № 6 от 2011 года (статья 42) визовыми ограничениями для лиц с психическими расстройствами, которые могут нанести ущерб общественному порядку;</w:t>
      </w:r>
    </w:p>
    <w:p w14:paraId="35BB7F14" w14:textId="77777777" w:rsidR="00DD03EC" w:rsidRPr="004E2EEE" w:rsidRDefault="00DD03EC" w:rsidP="005C0421">
      <w:pPr>
        <w:pStyle w:val="SingleTxtG"/>
        <w:ind w:firstLine="567"/>
      </w:pPr>
      <w:r>
        <w:t>c)</w:t>
      </w:r>
      <w:r>
        <w:tab/>
        <w:t>стигматизацией и дискриминацией рожденных вне брака детей, независимо от того, являются они гражданами страны или иностранцами, что сдерживает и затрудняет регистрацию детей.</w:t>
      </w:r>
    </w:p>
    <w:p w14:paraId="7506E686" w14:textId="77777777" w:rsidR="00DD03EC" w:rsidRPr="004E2EEE" w:rsidRDefault="00DD03EC" w:rsidP="00DD03EC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 учетом совместных общих рекомендаций № 38 и № 39 Комитета по ликвидации расовой дискриминации/общих замечаний № 7 и № 8 Комитета по защите прав трудящихся-мигрантов об общих и тематических руководящих принципах по искоренению ксенофобии и ее воздействия на мигрантов и лиц, воспринимаемых в качестве таковых, Комитет настоятельно призывает государство-участника:</w:t>
      </w:r>
    </w:p>
    <w:p w14:paraId="24C68EBA" w14:textId="77777777" w:rsidR="00DD03EC" w:rsidRPr="004E2EEE" w:rsidRDefault="00DD03EC" w:rsidP="00EF6083">
      <w:pPr>
        <w:pStyle w:val="SingleTxtG"/>
        <w:ind w:firstLine="567"/>
        <w:rPr>
          <w:b/>
          <w:bCs/>
        </w:rPr>
      </w:pPr>
      <w:r w:rsidRPr="00EF6083">
        <w:rPr>
          <w:b/>
          <w:bCs/>
        </w:rPr>
        <w:t>a)</w:t>
      </w:r>
      <w:r w:rsidRPr="00EF6083">
        <w:rPr>
          <w:b/>
          <w:bCs/>
        </w:rPr>
        <w:tab/>
      </w:r>
      <w:r>
        <w:rPr>
          <w:b/>
          <w:bCs/>
        </w:rPr>
        <w:t>принять всеобъемлющее законодательство для защиты трудящихся-мигрантов от дискриминации, расизма, ксенофобии и социальной стигматизации, а также правовые процедуры для предотвращения, преодоления и наказания дискриминации, и подготовить статистические данные в отношении случаев дискриминации, о которых было сообщено властям, и результатах их рассмотрения;</w:t>
      </w:r>
      <w:r w:rsidRPr="00EF6083">
        <w:rPr>
          <w:b/>
          <w:bCs/>
        </w:rPr>
        <w:t xml:space="preserve"> </w:t>
      </w:r>
    </w:p>
    <w:p w14:paraId="705E4CB6" w14:textId="77777777" w:rsidR="00DD03EC" w:rsidRPr="004E2EEE" w:rsidRDefault="00DD03EC" w:rsidP="00EF6083">
      <w:pPr>
        <w:pStyle w:val="SingleTxtG"/>
        <w:ind w:firstLine="567"/>
        <w:rPr>
          <w:b/>
          <w:bCs/>
        </w:rPr>
      </w:pPr>
      <w:r w:rsidRPr="00EF6083">
        <w:rPr>
          <w:b/>
          <w:bCs/>
        </w:rPr>
        <w:t>b)</w:t>
      </w:r>
      <w:r w:rsidRPr="00EF6083">
        <w:rPr>
          <w:b/>
          <w:bCs/>
        </w:rPr>
        <w:tab/>
      </w:r>
      <w:r>
        <w:rPr>
          <w:b/>
          <w:bCs/>
        </w:rPr>
        <w:t>отменить сохраняющиеся в законодательстве дискриминационные положения, включая предусмотренные Законом № 6 от 2011 года (статья 42) визовые ограничения для лиц с психическими расстройствами, которые могут нанести ущерб общественному порядку;</w:t>
      </w:r>
    </w:p>
    <w:p w14:paraId="6CB1C578" w14:textId="40FAE88F" w:rsidR="00DD03EC" w:rsidRPr="004E2EEE" w:rsidRDefault="00DD03EC" w:rsidP="00EF6083">
      <w:pPr>
        <w:pStyle w:val="SingleTxtG"/>
        <w:ind w:firstLine="567"/>
        <w:rPr>
          <w:b/>
          <w:bCs/>
        </w:rPr>
      </w:pPr>
      <w:r w:rsidRPr="00EF6083">
        <w:rPr>
          <w:b/>
          <w:bCs/>
        </w:rPr>
        <w:t>c)</w:t>
      </w:r>
      <w:r w:rsidRPr="00EF6083">
        <w:rPr>
          <w:b/>
          <w:bCs/>
        </w:rPr>
        <w:tab/>
      </w:r>
      <w:r>
        <w:rPr>
          <w:b/>
          <w:bCs/>
        </w:rPr>
        <w:t>проводить кампании против дискриминации, расизма, ксенофобии, социальной стигматизации и гендерного насилия, обеспечивая полное участие всех заинтересованных сторон, включая общинных и религиозных лидеров, и</w:t>
      </w:r>
      <w:r w:rsidR="007431DD">
        <w:rPr>
          <w:b/>
          <w:bCs/>
          <w:lang w:val="en-US"/>
        </w:rPr>
        <w:t> </w:t>
      </w:r>
      <w:r>
        <w:rPr>
          <w:b/>
          <w:bCs/>
        </w:rPr>
        <w:t>отменить все дискриминационные положения и практики, ведущие к стигматизации детей, рожденных вне брака, и защищать их и их матерей от стигматизации и дискриминации.</w:t>
      </w:r>
    </w:p>
    <w:p w14:paraId="7AF18766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  <w:r>
        <w:t xml:space="preserve"> </w:t>
      </w:r>
    </w:p>
    <w:p w14:paraId="1EE4492C" w14:textId="1827D014" w:rsidR="00DD03EC" w:rsidRPr="004E2EEE" w:rsidRDefault="00DD03EC" w:rsidP="00DD03EC">
      <w:pPr>
        <w:pStyle w:val="SingleTxtG"/>
        <w:rPr>
          <w:sz w:val="16"/>
          <w:szCs w:val="16"/>
        </w:rPr>
      </w:pPr>
      <w:r>
        <w:t>32.</w:t>
      </w:r>
      <w:r>
        <w:tab/>
        <w:t>Комитет отмечает усилия, предпринимаемые государством-участником с целью информирования трудящихся-мигрантов и членов их семей об имеющихся средствах правовой защиты. Однако Комитет обеспокоен ограниченным прямым применением Конвенции в судах низшей инстанции; нежеланием мигрантов подавать жалобы из-за страха мести и риска высылки; отсутствием данных о ресурсах и подготовке персонала для эффективного рассмотрения жалоб; барьерами, препятствующими равному доступу к правосудию для всех мигрантов, независимо от их статуса; продолжением практики помещения иммигрантов в центры временного содержания иностранных граждан в соответствии с Законом № 6 от 2011 года, из-за чего мигранты с неурегулированным статусом стремятся не обращаться за средствами правовой защиты; и отсутствием достаточно дезагрегированных данных о делах, возбужденных трудящимися-мигрантами и членами их семей, в том числе с неурегулированным статусом.</w:t>
      </w:r>
    </w:p>
    <w:p w14:paraId="36D7CCDD" w14:textId="77777777" w:rsidR="00DD03EC" w:rsidRPr="004E2EEE" w:rsidRDefault="00DD03EC" w:rsidP="00DD03EC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FDB16C0" w14:textId="77777777" w:rsidR="00DD03EC" w:rsidRPr="004E2EEE" w:rsidRDefault="00DD03EC" w:rsidP="00330A6E">
      <w:pPr>
        <w:pStyle w:val="SingleTxtG"/>
        <w:ind w:firstLine="567"/>
        <w:rPr>
          <w:b/>
          <w:bCs/>
        </w:rPr>
      </w:pPr>
      <w:r w:rsidRPr="00330A6E">
        <w:rPr>
          <w:b/>
          <w:bCs/>
        </w:rPr>
        <w:t>a)</w:t>
      </w:r>
      <w:r w:rsidRPr="00330A6E">
        <w:rPr>
          <w:b/>
          <w:bCs/>
        </w:rPr>
        <w:tab/>
      </w:r>
      <w:r>
        <w:rPr>
          <w:b/>
          <w:bCs/>
        </w:rPr>
        <w:t>обеспечить, чтобы трудящиеся-мигранты и члены их семей, в том числе с неурегулированным статусом, могли подавать жалобы в компетентные государственные органы и пользоваться эффективными средствами правовой защиты в судах в случае нарушения их прав, предусмотренных Конвенцией;</w:t>
      </w:r>
    </w:p>
    <w:p w14:paraId="63047CC5" w14:textId="77777777" w:rsidR="00DD03EC" w:rsidRPr="004E2EEE" w:rsidRDefault="00DD03EC" w:rsidP="00330A6E">
      <w:pPr>
        <w:pStyle w:val="SingleTxtG"/>
        <w:ind w:firstLine="567"/>
        <w:rPr>
          <w:b/>
          <w:bCs/>
        </w:rPr>
      </w:pPr>
      <w:r w:rsidRPr="00330A6E">
        <w:rPr>
          <w:b/>
          <w:bCs/>
        </w:rPr>
        <w:t>b)</w:t>
      </w:r>
      <w:r w:rsidRPr="00330A6E">
        <w:rPr>
          <w:b/>
          <w:bCs/>
        </w:rPr>
        <w:tab/>
      </w:r>
      <w:r>
        <w:rPr>
          <w:b/>
          <w:bCs/>
        </w:rPr>
        <w:t>активизировать усилия по обеспечению доступа к правосудию и бесплатной юридической помощи для трудящихся-мигрантов и членов их семей, в том числе для тех, кто не имеет урегулированного статуса, является лицом без гражданства, а также для тех, кто пострадал от торговли людьми;</w:t>
      </w:r>
    </w:p>
    <w:p w14:paraId="3E33742C" w14:textId="77777777" w:rsidR="00DD03EC" w:rsidRPr="004E2EEE" w:rsidRDefault="00DD03EC" w:rsidP="00330A6E">
      <w:pPr>
        <w:pStyle w:val="SingleTxtG"/>
        <w:ind w:firstLine="567"/>
        <w:rPr>
          <w:b/>
          <w:bCs/>
        </w:rPr>
      </w:pPr>
      <w:r w:rsidRPr="00330A6E">
        <w:rPr>
          <w:b/>
          <w:bCs/>
        </w:rPr>
        <w:t>c)</w:t>
      </w:r>
      <w:r w:rsidRPr="00330A6E">
        <w:rPr>
          <w:b/>
          <w:bCs/>
        </w:rPr>
        <w:tab/>
      </w:r>
      <w:r>
        <w:rPr>
          <w:b/>
          <w:bCs/>
        </w:rPr>
        <w:t>систематически собирать и публиковать данные о делах, касающихся трудящихся-мигрантов, в том числе с помощью эффективных процессов сбора данных в различных юрисдикциях.</w:t>
      </w:r>
    </w:p>
    <w:p w14:paraId="56FC9752" w14:textId="1CADA5E5" w:rsidR="00DD03EC" w:rsidRPr="004E2EEE" w:rsidRDefault="00BE79C0" w:rsidP="00DD03EC">
      <w:pPr>
        <w:pStyle w:val="H23G"/>
      </w:pPr>
      <w:r>
        <w:rPr>
          <w:bCs/>
        </w:rPr>
        <w:tab/>
      </w:r>
      <w:r w:rsidR="00DD03EC">
        <w:rPr>
          <w:bCs/>
        </w:rPr>
        <w:t>3.</w:t>
      </w:r>
      <w:r w:rsidR="00DD03EC">
        <w:tab/>
      </w:r>
      <w:r w:rsidR="00DD03EC">
        <w:rPr>
          <w:bCs/>
        </w:rPr>
        <w:t>Права человека всех трудящихся-мигрантов и членов их семей (статьи 8–35)</w:t>
      </w:r>
    </w:p>
    <w:p w14:paraId="33460EBD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Пограничный контроль и транзитные мигранты</w:t>
      </w:r>
      <w:r>
        <w:t xml:space="preserve"> </w:t>
      </w:r>
    </w:p>
    <w:p w14:paraId="21B03C5B" w14:textId="77777777" w:rsidR="00DD03EC" w:rsidRPr="004E2EEE" w:rsidRDefault="00DD03EC" w:rsidP="00DD03EC">
      <w:pPr>
        <w:pStyle w:val="SingleTxtG"/>
      </w:pPr>
      <w:r>
        <w:t>34.</w:t>
      </w:r>
      <w:r>
        <w:tab/>
        <w:t>Комитет приветствует членство государства-участника в Ассоциации государств Юго-Восточной Азии (АСЕАН) и Экономическом сообществе АСЕАН, которое способствует свободному перемещению квалифицированной рабочей силы. Однако он с озабоченностью отмечает:</w:t>
      </w:r>
    </w:p>
    <w:p w14:paraId="010844C8" w14:textId="0741C624" w:rsidR="00DD03EC" w:rsidRPr="004E2EEE" w:rsidRDefault="00DD03EC" w:rsidP="00F41170">
      <w:pPr>
        <w:pStyle w:val="SingleTxtG"/>
        <w:ind w:firstLine="567"/>
      </w:pPr>
      <w:r>
        <w:t>a)</w:t>
      </w:r>
      <w:r>
        <w:tab/>
        <w:t>существование ненадлежащей системы защиты просителей убежища и беженцев, состоящей из Указа Президента № 125 от 2016 года, который также допускает содержание мигрантов и просителей убежища под стражей, и тот факт, что Конвенция о статусе беженцев (Конвенция 1951 года) и Протокол к ней 1967 года по</w:t>
      </w:r>
      <w:r w:rsidR="0084206F">
        <w:noBreakHyphen/>
      </w:r>
      <w:r>
        <w:t>прежнему не ратифицированы;</w:t>
      </w:r>
    </w:p>
    <w:p w14:paraId="35435857" w14:textId="77777777" w:rsidR="00DD03EC" w:rsidRPr="004E2EEE" w:rsidRDefault="00DD03EC" w:rsidP="00F41170">
      <w:pPr>
        <w:pStyle w:val="SingleTxtG"/>
        <w:ind w:firstLine="567"/>
      </w:pPr>
      <w:r>
        <w:t>b)</w:t>
      </w:r>
      <w:r>
        <w:tab/>
        <w:t>отсутствие комплексной стратегии для защиты населения рохинджа, нуждающегося в международной защите, и обеспечения уважения его прав;</w:t>
      </w:r>
    </w:p>
    <w:p w14:paraId="73A0D779" w14:textId="77777777" w:rsidR="00DD03EC" w:rsidRPr="004E2EEE" w:rsidRDefault="00DD03EC" w:rsidP="00F41170">
      <w:pPr>
        <w:pStyle w:val="SingleTxtG"/>
        <w:ind w:firstLine="567"/>
      </w:pPr>
      <w:r>
        <w:t>c)</w:t>
      </w:r>
      <w:r>
        <w:tab/>
        <w:t xml:space="preserve">необходимость обеспечения того, чтобы все двусторонние и региональные соглашения по вопросам миграции и безопасности, включая соглашения, подписанные с правительством Австралии и в ходе переговоров в рамках Балийского процесса, соответствовали Конвенции и не способствовали применению к пограничному контролю, миграции и управлению подхода, основанного на соображениях безопасности. </w:t>
      </w:r>
    </w:p>
    <w:p w14:paraId="7C772870" w14:textId="77777777" w:rsidR="00DD03EC" w:rsidRPr="004E2EEE" w:rsidRDefault="00DD03EC" w:rsidP="00DD03EC">
      <w:pPr>
        <w:pStyle w:val="SingleTxtG"/>
        <w:rPr>
          <w:b/>
          <w:bCs/>
        </w:rPr>
      </w:pPr>
      <w:bookmarkStart w:id="3" w:name="_Ref195518174"/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3"/>
    </w:p>
    <w:p w14:paraId="02575371" w14:textId="77777777" w:rsidR="00DD03EC" w:rsidRPr="004E2EEE" w:rsidRDefault="00DD03EC" w:rsidP="00FF035C">
      <w:pPr>
        <w:pStyle w:val="SingleTxtG"/>
        <w:ind w:firstLine="567"/>
        <w:rPr>
          <w:b/>
          <w:bCs/>
        </w:rPr>
      </w:pPr>
      <w:bookmarkStart w:id="4" w:name="_Hlk195517261"/>
      <w:r w:rsidRPr="00FF035C">
        <w:rPr>
          <w:b/>
          <w:bCs/>
        </w:rPr>
        <w:t>a)</w:t>
      </w:r>
      <w:r w:rsidRPr="00FF035C">
        <w:rPr>
          <w:b/>
          <w:bCs/>
        </w:rPr>
        <w:tab/>
      </w:r>
      <w:r>
        <w:rPr>
          <w:b/>
          <w:bCs/>
        </w:rPr>
        <w:t xml:space="preserve">разработать прочную правовую основу для защиты просителей убежища, беженцев и всех лиц, нуждающихся в международной защите, фундаментом которой являлись бы принципы </w:t>
      </w:r>
      <w:proofErr w:type="spellStart"/>
      <w:r>
        <w:rPr>
          <w:b/>
          <w:bCs/>
        </w:rPr>
        <w:t>невысылки</w:t>
      </w:r>
      <w:proofErr w:type="spellEnd"/>
      <w:r>
        <w:rPr>
          <w:b/>
          <w:bCs/>
        </w:rPr>
        <w:t>, запрета произвольных или коллективных высылок, уважения прав человека и презумпции против содержания под стражей, и ратифицировать Конвенцию о статусе беженцев (Конвенция 1951 года) и Протокол к ней 1967 года;</w:t>
      </w:r>
    </w:p>
    <w:p w14:paraId="6B28C82D" w14:textId="77777777" w:rsidR="00DD03EC" w:rsidRPr="004E2EEE" w:rsidRDefault="00DD03EC" w:rsidP="00FF035C">
      <w:pPr>
        <w:pStyle w:val="SingleTxtG"/>
        <w:ind w:firstLine="567"/>
        <w:rPr>
          <w:b/>
          <w:bCs/>
        </w:rPr>
      </w:pPr>
      <w:r w:rsidRPr="00FF035C">
        <w:rPr>
          <w:b/>
          <w:bCs/>
        </w:rPr>
        <w:t>b)</w:t>
      </w:r>
      <w:r w:rsidRPr="00FF035C">
        <w:rPr>
          <w:b/>
          <w:bCs/>
        </w:rPr>
        <w:tab/>
      </w:r>
      <w:r>
        <w:rPr>
          <w:b/>
          <w:bCs/>
        </w:rPr>
        <w:t>улучшить существующие программы для беженцев-рохинджа и усилить меры по их защите от преступлений на почве ненависти, ксенофобии и расизма, обеспечить им возможности для доступа к легальной работе, защитить их от трудовой эксплуатации и обеспечить их доступ к здравоохранению и надлежащим услугам в области водоснабжения, санитарии и гигиены (ВССГ);</w:t>
      </w:r>
    </w:p>
    <w:p w14:paraId="1694540C" w14:textId="77777777" w:rsidR="00DD03EC" w:rsidRPr="004E2EEE" w:rsidRDefault="00DD03EC" w:rsidP="00FF035C">
      <w:pPr>
        <w:pStyle w:val="SingleTxtG"/>
        <w:ind w:firstLine="567"/>
        <w:rPr>
          <w:b/>
          <w:bCs/>
        </w:rPr>
      </w:pPr>
      <w:r w:rsidRPr="00FF035C">
        <w:rPr>
          <w:b/>
          <w:bCs/>
        </w:rPr>
        <w:t>c)</w:t>
      </w:r>
      <w:r w:rsidRPr="00FF035C">
        <w:rPr>
          <w:b/>
          <w:bCs/>
        </w:rPr>
        <w:tab/>
      </w:r>
      <w:r>
        <w:rPr>
          <w:b/>
          <w:bCs/>
        </w:rPr>
        <w:t>использовать свое дипломатическое лидерство для обеспечения того, чтобы все двусторонние и региональные соглашения по вопросам миграции и безопасности, включая соглашения, заключенные в результате переговоров с Австралией и в рамках Балийского процесса, соответствовали Конвенции и отражали основанный на правах человека подход к миграции и управлению границами.</w:t>
      </w:r>
      <w:r w:rsidRPr="00FF035C">
        <w:rPr>
          <w:b/>
          <w:bCs/>
        </w:rPr>
        <w:t xml:space="preserve"> </w:t>
      </w:r>
    </w:p>
    <w:p w14:paraId="536917EA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Эксплуатация труда и другие формы ненадлежащего обращения</w:t>
      </w:r>
    </w:p>
    <w:bookmarkEnd w:id="4"/>
    <w:p w14:paraId="01C757C2" w14:textId="77777777" w:rsidR="00DD03EC" w:rsidRPr="004E2EEE" w:rsidRDefault="00DD03EC" w:rsidP="00DD03EC">
      <w:pPr>
        <w:pStyle w:val="SingleTxtG"/>
      </w:pPr>
      <w:r>
        <w:t>36.</w:t>
      </w:r>
      <w:r>
        <w:tab/>
        <w:t>Комитет приветствует усилия государства-участника по борьбе с трудовой эксплуатацией, в том числе Постановление Министерства по вопросам расширения прав и возможностей женщин и защиты детей № 6 от 2024 года о руководящих принципах защиты детей в рамках поддержки усилий общин по борьбе с детским трудом, Национальный план действий по ликвидации наихудших форм детского труда и второй этап осуществления Программы по искоренению детского труда в Индонезии. Тем не менее он обеспокоен:</w:t>
      </w:r>
      <w:bookmarkStart w:id="5" w:name="_Ref195518196"/>
    </w:p>
    <w:p w14:paraId="577E6898" w14:textId="77777777" w:rsidR="00DD03EC" w:rsidRPr="004E2EEE" w:rsidRDefault="00DD03EC" w:rsidP="00240042">
      <w:pPr>
        <w:pStyle w:val="SingleTxtG"/>
        <w:ind w:firstLine="567"/>
      </w:pPr>
      <w:r>
        <w:t>a)</w:t>
      </w:r>
      <w:r>
        <w:tab/>
        <w:t>увеличением преступных сетей, избравших мишенью трудящихся-мигрантов в целях онлайн-эксплуатации труда, онлайн-мошенничества и незаконного кредитования, а также ростом числа фальшивых объявлений о вакансиях в социальных сетях и ложных предложений о трудоустройстве в Юго-Восточной Азии для молодежи и торговли людьми в мошеннических колл-центрах, где они подвергаются принудительному труду, угрозам и актам насилия, строгой изоляции и вынуждены платить выкуп;</w:t>
      </w:r>
    </w:p>
    <w:p w14:paraId="277F7520" w14:textId="77777777" w:rsidR="00DD03EC" w:rsidRPr="004E2EEE" w:rsidRDefault="00DD03EC" w:rsidP="00240042">
      <w:pPr>
        <w:pStyle w:val="SingleTxtG"/>
        <w:ind w:firstLine="567"/>
      </w:pPr>
      <w:r>
        <w:t>b)</w:t>
      </w:r>
      <w:r>
        <w:tab/>
        <w:t>отсутствием всеобъемлющих данных о трудовой эксплуатации в государстве-участнике, особенно в неформальных секторах, включая домашнее рабство, принудительный и детский труд, а также секс-туризм, отмечая при этом необходимость расширения инспекций и обеспечения независимости инспекторов труда;</w:t>
      </w:r>
    </w:p>
    <w:p w14:paraId="5FBD184D" w14:textId="77777777" w:rsidR="00DD03EC" w:rsidRPr="004E2EEE" w:rsidRDefault="00DD03EC" w:rsidP="00EF7324">
      <w:pPr>
        <w:pStyle w:val="SingleTxtG"/>
        <w:ind w:firstLine="567"/>
      </w:pPr>
      <w:r>
        <w:t>c)</w:t>
      </w:r>
      <w:r>
        <w:tab/>
        <w:t xml:space="preserve">продолжением применения телесных наказаний в соответствии с Канун Ачех № 6 от 2014 года о </w:t>
      </w:r>
      <w:proofErr w:type="spellStart"/>
      <w:r>
        <w:t>Хинайах</w:t>
      </w:r>
      <w:proofErr w:type="spellEnd"/>
      <w:r>
        <w:t xml:space="preserve"> (исламское уголовное право).</w:t>
      </w:r>
    </w:p>
    <w:p w14:paraId="745A2D58" w14:textId="77777777" w:rsidR="00DD03EC" w:rsidRPr="004E2EEE" w:rsidRDefault="00DD03EC" w:rsidP="00DD03EC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5"/>
    </w:p>
    <w:p w14:paraId="428A6DF9" w14:textId="62650250" w:rsidR="00DD03EC" w:rsidRPr="004E2EEE" w:rsidRDefault="00DD03EC" w:rsidP="00D87EAB">
      <w:pPr>
        <w:pStyle w:val="SingleTxtG"/>
        <w:ind w:firstLine="567"/>
        <w:rPr>
          <w:b/>
          <w:bCs/>
        </w:rPr>
      </w:pPr>
      <w:r w:rsidRPr="00D87EAB">
        <w:rPr>
          <w:b/>
          <w:bCs/>
        </w:rPr>
        <w:t>a)</w:t>
      </w:r>
      <w:r w:rsidRPr="00D87EAB">
        <w:rPr>
          <w:b/>
          <w:bCs/>
        </w:rPr>
        <w:tab/>
      </w:r>
      <w:r>
        <w:rPr>
          <w:b/>
          <w:bCs/>
        </w:rPr>
        <w:t>разработать комплексную стратегию по предотвращению, расследованию и устранению случаев онлайн-эксплуатации труда, онлайн</w:t>
      </w:r>
      <w:r w:rsidR="00C900E0" w:rsidRPr="00B406BC">
        <w:rPr>
          <w:b/>
          <w:bCs/>
        </w:rPr>
        <w:noBreakHyphen/>
      </w:r>
      <w:r>
        <w:rPr>
          <w:b/>
          <w:bCs/>
        </w:rPr>
        <w:t>мошенничества, незаконного кредитования и цифровой эксплуатации, направленных против трудящихся-мигрантов, а также роста числа фальшивых объявлений о вакансиях в социальных сетях, ложных предложений о трудоустройстве для молодежи и торговли людьми в мошеннических колл</w:t>
      </w:r>
      <w:r w:rsidR="004952AF">
        <w:rPr>
          <w:b/>
          <w:bCs/>
        </w:rPr>
        <w:noBreakHyphen/>
      </w:r>
      <w:r>
        <w:rPr>
          <w:b/>
          <w:bCs/>
        </w:rPr>
        <w:t>центрах;</w:t>
      </w:r>
    </w:p>
    <w:p w14:paraId="53A9BD9A" w14:textId="77777777" w:rsidR="00DD03EC" w:rsidRPr="004E2EEE" w:rsidRDefault="00DD03EC" w:rsidP="00D87EAB">
      <w:pPr>
        <w:pStyle w:val="SingleTxtG"/>
        <w:ind w:firstLine="567"/>
        <w:rPr>
          <w:b/>
          <w:bCs/>
        </w:rPr>
      </w:pPr>
      <w:r w:rsidRPr="00D87EAB">
        <w:rPr>
          <w:b/>
          <w:bCs/>
        </w:rPr>
        <w:t>b)</w:t>
      </w:r>
      <w:r w:rsidRPr="00D87EAB">
        <w:rPr>
          <w:b/>
          <w:bCs/>
        </w:rPr>
        <w:tab/>
      </w:r>
      <w:r>
        <w:rPr>
          <w:b/>
          <w:bCs/>
        </w:rPr>
        <w:t>расширить масштабы трудовых инспекций, укрепить независимость инспекторов труда и улучшить сбор данных о трудовой эксплуатации;</w:t>
      </w:r>
    </w:p>
    <w:p w14:paraId="31DB961C" w14:textId="47BD1514" w:rsidR="00DD03EC" w:rsidRPr="004E2EEE" w:rsidRDefault="00DD03EC" w:rsidP="00D87EAB">
      <w:pPr>
        <w:pStyle w:val="SingleTxtG"/>
        <w:ind w:firstLine="567"/>
        <w:rPr>
          <w:b/>
          <w:bCs/>
        </w:rPr>
      </w:pPr>
      <w:r w:rsidRPr="00D87EAB">
        <w:rPr>
          <w:b/>
          <w:bCs/>
        </w:rPr>
        <w:t>c)</w:t>
      </w:r>
      <w:r w:rsidRPr="00D87EAB">
        <w:rPr>
          <w:b/>
          <w:bCs/>
        </w:rPr>
        <w:tab/>
      </w:r>
      <w:r>
        <w:rPr>
          <w:b/>
          <w:bCs/>
        </w:rPr>
        <w:t>положить конец практике телесных наказаний и отменить все разрешающие их применение законы, в том числе Канун Ачех № 6 от 2014 года о</w:t>
      </w:r>
      <w:r w:rsidR="00D42706">
        <w:rPr>
          <w:b/>
          <w:bCs/>
        </w:rPr>
        <w:t> </w:t>
      </w:r>
      <w:proofErr w:type="spellStart"/>
      <w:r>
        <w:rPr>
          <w:b/>
          <w:bCs/>
        </w:rPr>
        <w:t>Хинайах</w:t>
      </w:r>
      <w:proofErr w:type="spellEnd"/>
      <w:r>
        <w:rPr>
          <w:b/>
          <w:bCs/>
        </w:rPr>
        <w:t xml:space="preserve"> (исламское уголовное право).</w:t>
      </w:r>
    </w:p>
    <w:p w14:paraId="501A8FDB" w14:textId="4581469D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</w:t>
      </w:r>
      <w:r w:rsidR="00935FE4">
        <w:rPr>
          <w:bCs/>
          <w:lang w:val="en-US"/>
        </w:rPr>
        <w:t> </w:t>
      </w:r>
      <w:r>
        <w:rPr>
          <w:bCs/>
        </w:rPr>
        <w:t>судом</w:t>
      </w:r>
      <w:r>
        <w:t xml:space="preserve"> </w:t>
      </w:r>
    </w:p>
    <w:p w14:paraId="260D9CAD" w14:textId="77777777" w:rsidR="00DD03EC" w:rsidRPr="004E2EEE" w:rsidRDefault="00DD03EC" w:rsidP="00DD03EC">
      <w:pPr>
        <w:pStyle w:val="SingleTxtG"/>
      </w:pPr>
      <w:r>
        <w:t>38.</w:t>
      </w:r>
      <w:r>
        <w:tab/>
        <w:t>Комитет приветствует усилия государства-участника по сотрудничеству с иммиграционными органами Малайзии в целях обеспечения надлежащих процедур депортации в отношении трудящихся-мигрантов. Однако Комитет обеспокоен тем, что Закон № 6 от 2011 года разрешает задерживать мигрантов с неурегулированным статусом и просителей убежища на срок до 10 лет без судебного надзора, что содержание под стражей не рассматривается как крайняя мера и что государство-участник не располагает обновленной информацией об административных и судебных средствах правовой защиты, доступных в рамках процедур депортации, а также о числе лиц, подвергшихся депортации.</w:t>
      </w:r>
      <w:bookmarkStart w:id="6" w:name="_Ref195518209"/>
    </w:p>
    <w:p w14:paraId="734063B3" w14:textId="77777777" w:rsidR="00DD03EC" w:rsidRPr="004E2EEE" w:rsidRDefault="00DD03EC" w:rsidP="00DD03EC">
      <w:pPr>
        <w:pStyle w:val="SingleTxtG"/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в срочном порядке внести поправки в Закон № 6 от 2011 года, чтобы отменить все положения, допускающие содержание иммигрантов под стражей, и выполнить замечание общего порядка № 5 (2021), закрепив в законодательстве презумпцию свободы и обеспечив, чтобы помещение под стражу являлось крайней и абсолютно исключительной, а также необходимой, пропорциональной и ограниченной по времени мерой, подлежащей обязательному судебному пересмотру в течение 24 часов, а также положения, предусматривающие применение мер на уровне общин или мер, альтернативных лишению свободы, проводя при этом различие между содержанием под стражей и добровольным размещением в приютах и обеспечивая, чтобы содержание в приютах было раздельным и не носило карательного характера.</w:t>
      </w:r>
      <w:bookmarkEnd w:id="6"/>
    </w:p>
    <w:p w14:paraId="083DB57A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Условия содержания мигрантов под стражей</w:t>
      </w:r>
    </w:p>
    <w:p w14:paraId="4267CF14" w14:textId="77777777" w:rsidR="00DD03EC" w:rsidRPr="004E2EEE" w:rsidRDefault="00DD03EC" w:rsidP="00DD03EC">
      <w:pPr>
        <w:pStyle w:val="SingleTxtG"/>
      </w:pPr>
      <w:r>
        <w:t>40.</w:t>
      </w:r>
      <w:r>
        <w:tab/>
        <w:t xml:space="preserve">Комитет отмечает усилия государства-участника по улучшению условий в центрах временного содержания мигрантов, проводимые Национальной комиссией по правам человека контрольные посещения, в частности центра содержания под стражей в </w:t>
      </w:r>
      <w:proofErr w:type="spellStart"/>
      <w:r>
        <w:t>Купанге</w:t>
      </w:r>
      <w:proofErr w:type="spellEnd"/>
      <w:r>
        <w:t>, провинция Восточная Нуса-</w:t>
      </w:r>
      <w:proofErr w:type="spellStart"/>
      <w:r>
        <w:t>Тенгара</w:t>
      </w:r>
      <w:proofErr w:type="spellEnd"/>
      <w:r>
        <w:t>, а также создание механизма сотрудничества по предотвращению пыток и жестокого обращения. Комитет также приветствует решение государства-участника о помиловании или смягчении наказания в случае 28 индонезийских граждан, приговоренных к смертной казни. Вместе с тем он по-прежнему обеспокоен:</w:t>
      </w:r>
    </w:p>
    <w:p w14:paraId="2380103A" w14:textId="05D0C2CD" w:rsidR="00DD03EC" w:rsidRPr="004E2EEE" w:rsidRDefault="00DD03EC" w:rsidP="00846C6E">
      <w:pPr>
        <w:pStyle w:val="SingleTxtG"/>
        <w:ind w:firstLine="567"/>
      </w:pPr>
      <w:r>
        <w:t>a)</w:t>
      </w:r>
      <w:r>
        <w:tab/>
        <w:t>возможностью содержания лиц, задержанных в связи с миграцией, в</w:t>
      </w:r>
      <w:r w:rsidR="00372AD4">
        <w:rPr>
          <w:lang w:val="en-US"/>
        </w:rPr>
        <w:t> </w:t>
      </w:r>
      <w:r>
        <w:t>полицейских участках или вместе с обычными заключенными;</w:t>
      </w:r>
    </w:p>
    <w:p w14:paraId="02FB525F" w14:textId="77777777" w:rsidR="00DD03EC" w:rsidRPr="004E2EEE" w:rsidRDefault="00DD03EC" w:rsidP="00846C6E">
      <w:pPr>
        <w:pStyle w:val="SingleTxtG"/>
        <w:ind w:firstLine="567"/>
      </w:pPr>
      <w:r>
        <w:t>b)</w:t>
      </w:r>
      <w:r>
        <w:tab/>
        <w:t>отсутствием официального национального превентивного механизма, полностью соответствующего международным стандартам;</w:t>
      </w:r>
    </w:p>
    <w:p w14:paraId="7E93BD0E" w14:textId="77777777" w:rsidR="00DD03EC" w:rsidRPr="004E2EEE" w:rsidRDefault="00DD03EC" w:rsidP="00846C6E">
      <w:pPr>
        <w:pStyle w:val="SingleTxtG"/>
        <w:ind w:firstLine="567"/>
      </w:pPr>
      <w:r>
        <w:t>c)</w:t>
      </w:r>
      <w:r>
        <w:tab/>
        <w:t>необходимостью укрепления государством-участником своей двусторонней и региональной стратегии по рассмотрению дел, в которых фигурируют индонезийские граждане, приговоренные к смертной казни, особенно трудящиеся-мигранты.</w:t>
      </w:r>
    </w:p>
    <w:p w14:paraId="04C8CB49" w14:textId="77777777" w:rsidR="00DD03EC" w:rsidRPr="004E2EEE" w:rsidRDefault="00DD03EC" w:rsidP="00DD03EC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62B6A0A" w14:textId="77777777" w:rsidR="00DD03EC" w:rsidRPr="004E2EEE" w:rsidRDefault="00DD03EC" w:rsidP="00551A6B">
      <w:pPr>
        <w:pStyle w:val="SingleTxtG"/>
        <w:ind w:firstLine="567"/>
        <w:rPr>
          <w:b/>
          <w:bCs/>
        </w:rPr>
      </w:pPr>
      <w:r w:rsidRPr="00551A6B">
        <w:rPr>
          <w:b/>
          <w:bCs/>
        </w:rPr>
        <w:t>a)</w:t>
      </w:r>
      <w:r w:rsidRPr="00551A6B">
        <w:rPr>
          <w:b/>
          <w:bCs/>
        </w:rPr>
        <w:tab/>
      </w:r>
      <w:r>
        <w:rPr>
          <w:b/>
          <w:bCs/>
        </w:rPr>
        <w:t>обеспечить, чтобы мигранты не содержались в полицейских участках или вместе с обычными заключенными;</w:t>
      </w:r>
    </w:p>
    <w:p w14:paraId="6A8FD626" w14:textId="77777777" w:rsidR="00DD03EC" w:rsidRPr="004E2EEE" w:rsidRDefault="00DD03EC" w:rsidP="00551A6B">
      <w:pPr>
        <w:pStyle w:val="SingleTxtG"/>
        <w:ind w:firstLine="567"/>
        <w:rPr>
          <w:b/>
          <w:bCs/>
        </w:rPr>
      </w:pPr>
      <w:r w:rsidRPr="00551A6B">
        <w:rPr>
          <w:b/>
          <w:bCs/>
        </w:rPr>
        <w:t>b)</w:t>
      </w:r>
      <w:r w:rsidRPr="00551A6B">
        <w:rPr>
          <w:b/>
          <w:bCs/>
        </w:rPr>
        <w:tab/>
      </w:r>
      <w:r>
        <w:rPr>
          <w:b/>
          <w:bCs/>
        </w:rPr>
        <w:t>ратифицировать Факультативный протокол к Конвенции против пыток и других жестоких, бесчеловечных или унижающих достоинство видов обращения и наказания, который потребует создания официального национального превентивного механизма в соответствии с международным правом прав человека;</w:t>
      </w:r>
    </w:p>
    <w:p w14:paraId="2B176BD0" w14:textId="77777777" w:rsidR="00DD03EC" w:rsidRPr="004E2EEE" w:rsidRDefault="00DD03EC" w:rsidP="00551A6B">
      <w:pPr>
        <w:pStyle w:val="SingleTxtG"/>
        <w:ind w:firstLine="567"/>
        <w:rPr>
          <w:b/>
          <w:bCs/>
        </w:rPr>
      </w:pPr>
      <w:r w:rsidRPr="00551A6B">
        <w:rPr>
          <w:b/>
          <w:bCs/>
        </w:rPr>
        <w:t>c)</w:t>
      </w:r>
      <w:r w:rsidRPr="00551A6B">
        <w:rPr>
          <w:b/>
          <w:bCs/>
        </w:rPr>
        <w:tab/>
      </w:r>
      <w:r>
        <w:rPr>
          <w:b/>
          <w:bCs/>
        </w:rPr>
        <w:t>укрепить стратегию по рассмотрению дел, в которых фигурируют индонезийские граждане, приговоренные к смертной казни, играть роль лидера на двустороннем и региональном уровнях в соответствии с международными стандартами и повышать осведомленность о негативных последствиях смертной казни для прав трудящихся-мигрантов.</w:t>
      </w:r>
    </w:p>
    <w:p w14:paraId="3C8FD5A4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Высылка</w:t>
      </w:r>
    </w:p>
    <w:p w14:paraId="7503CE90" w14:textId="77777777" w:rsidR="00DD03EC" w:rsidRPr="004E2EEE" w:rsidRDefault="00DD03EC" w:rsidP="00DD03EC">
      <w:pPr>
        <w:pStyle w:val="SingleTxtG"/>
      </w:pPr>
      <w:r>
        <w:t>42.</w:t>
      </w:r>
      <w:r>
        <w:tab/>
        <w:t>Комитет обеспокоен тем, что в случаях высылки и депортации трудящихся-мигрантов и членов их семей с неурегулированным статусом их конкретным обстоятельствам не уделяется достаточного внимания, а также отсутствием полноценной информации о расширении провинциальных целевых групп, что ограничивает усилия по улучшению легальных путей миграции.</w:t>
      </w:r>
    </w:p>
    <w:p w14:paraId="2E187049" w14:textId="77777777" w:rsidR="00DD03EC" w:rsidRPr="004E2EEE" w:rsidRDefault="00DD03EC" w:rsidP="00DD03EC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9871AA" w14:textId="06456E41" w:rsidR="00DD03EC" w:rsidRPr="004E2EEE" w:rsidRDefault="00DD03EC" w:rsidP="00CD1D10">
      <w:pPr>
        <w:pStyle w:val="SingleTxtG"/>
        <w:ind w:firstLine="567"/>
        <w:rPr>
          <w:b/>
          <w:bCs/>
        </w:rPr>
      </w:pPr>
      <w:r w:rsidRPr="00CD1D10">
        <w:rPr>
          <w:b/>
          <w:bCs/>
        </w:rPr>
        <w:t>a)</w:t>
      </w:r>
      <w:r w:rsidRPr="00CD1D10">
        <w:rPr>
          <w:b/>
          <w:bCs/>
        </w:rPr>
        <w:tab/>
      </w:r>
      <w:r>
        <w:rPr>
          <w:b/>
          <w:bCs/>
        </w:rPr>
        <w:t>обеспечить, чтобы административные процедуры высылки в полной мере регулировались законом и соответствовали статьям 22 и 23 Конвенции, а</w:t>
      </w:r>
      <w:r w:rsidR="00096125">
        <w:rPr>
          <w:b/>
          <w:bCs/>
          <w:lang w:val="en-US"/>
        </w:rPr>
        <w:t> </w:t>
      </w:r>
      <w:r>
        <w:rPr>
          <w:b/>
          <w:bCs/>
        </w:rPr>
        <w:t>также предусматривали право на обжалование с автоматическим приостановлением действия решений;</w:t>
      </w:r>
      <w:r w:rsidRPr="00CD1D10">
        <w:rPr>
          <w:b/>
          <w:bCs/>
        </w:rPr>
        <w:t xml:space="preserve"> </w:t>
      </w:r>
    </w:p>
    <w:p w14:paraId="454D7C18" w14:textId="77777777" w:rsidR="00DD03EC" w:rsidRPr="004E2EEE" w:rsidRDefault="00DD03EC" w:rsidP="00CD1D10">
      <w:pPr>
        <w:pStyle w:val="SingleTxtG"/>
        <w:ind w:firstLine="567"/>
        <w:rPr>
          <w:b/>
          <w:bCs/>
        </w:rPr>
      </w:pPr>
      <w:r w:rsidRPr="00CD1D10">
        <w:rPr>
          <w:b/>
          <w:bCs/>
        </w:rPr>
        <w:t>b)</w:t>
      </w:r>
      <w:r w:rsidRPr="00CD1D10">
        <w:rPr>
          <w:b/>
          <w:bCs/>
        </w:rPr>
        <w:tab/>
      </w:r>
      <w:r>
        <w:rPr>
          <w:b/>
          <w:bCs/>
        </w:rPr>
        <w:t>гарантировать доступ к службам поддержки и бесплатному юридическому представительству для лиц, в отношении которых вынесено постановление о высылке, включая просителей убежища и лиц без гражданства;</w:t>
      </w:r>
    </w:p>
    <w:p w14:paraId="489E8FF1" w14:textId="77777777" w:rsidR="00DD03EC" w:rsidRPr="004E2EEE" w:rsidRDefault="00DD03EC" w:rsidP="00CD1D10">
      <w:pPr>
        <w:pStyle w:val="SingleTxtG"/>
        <w:ind w:firstLine="567"/>
        <w:rPr>
          <w:b/>
          <w:bCs/>
        </w:rPr>
      </w:pPr>
      <w:r w:rsidRPr="00CD1D10">
        <w:rPr>
          <w:b/>
          <w:bCs/>
        </w:rPr>
        <w:t>c)</w:t>
      </w:r>
      <w:r w:rsidRPr="00CD1D10">
        <w:rPr>
          <w:b/>
          <w:bCs/>
        </w:rPr>
        <w:tab/>
      </w:r>
      <w:r>
        <w:rPr>
          <w:b/>
          <w:bCs/>
        </w:rPr>
        <w:t xml:space="preserve">разработать механизмы, включая двусторонние соглашения, для предотвращения высылки мигрантов без надлежащей проверки на предмет необходимости в международной защите и для соблюдения принципа </w:t>
      </w:r>
      <w:proofErr w:type="spellStart"/>
      <w:r>
        <w:rPr>
          <w:b/>
          <w:bCs/>
        </w:rPr>
        <w:t>невысылки</w:t>
      </w:r>
      <w:proofErr w:type="spellEnd"/>
      <w:r>
        <w:rPr>
          <w:b/>
          <w:bCs/>
        </w:rPr>
        <w:t xml:space="preserve"> и запрета на коллективные и произвольные высылки;</w:t>
      </w:r>
      <w:r w:rsidRPr="00CD1D10">
        <w:rPr>
          <w:b/>
          <w:bCs/>
        </w:rPr>
        <w:t xml:space="preserve"> </w:t>
      </w:r>
    </w:p>
    <w:p w14:paraId="0604E79F" w14:textId="77777777" w:rsidR="00DD03EC" w:rsidRPr="004E2EEE" w:rsidRDefault="00DD03EC" w:rsidP="00CD1D10">
      <w:pPr>
        <w:pStyle w:val="SingleTxtG"/>
        <w:ind w:firstLine="567"/>
        <w:rPr>
          <w:b/>
          <w:bCs/>
        </w:rPr>
      </w:pPr>
      <w:r w:rsidRPr="00CD1D10">
        <w:rPr>
          <w:b/>
          <w:bCs/>
        </w:rPr>
        <w:t>d)</w:t>
      </w:r>
      <w:r w:rsidRPr="00CD1D10">
        <w:rPr>
          <w:b/>
          <w:bCs/>
        </w:rPr>
        <w:tab/>
      </w:r>
      <w:r>
        <w:rPr>
          <w:b/>
          <w:bCs/>
        </w:rPr>
        <w:t>укреплять политику и механизмы, призванные обеспечивать альтернативы высылке, включая право на убежище, дополнительную защиту, разрешение на пребывание по гуманитарным соображениям и другие способы урегулирования миграционного статуса.</w:t>
      </w:r>
    </w:p>
    <w:p w14:paraId="053674CA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  <w:r>
        <w:t xml:space="preserve"> </w:t>
      </w:r>
    </w:p>
    <w:p w14:paraId="152B1B70" w14:textId="55648E4D" w:rsidR="00DD03EC" w:rsidRPr="004E2EEE" w:rsidRDefault="00DD03EC" w:rsidP="00DD03EC">
      <w:pPr>
        <w:pStyle w:val="SingleTxtG"/>
      </w:pPr>
      <w:r>
        <w:t>44.</w:t>
      </w:r>
      <w:r>
        <w:tab/>
        <w:t>Комитет приветствует усилия государства-участника по укреплению консульской помощи индонезийским трудящимся-мигрантам, а также присвоение 29</w:t>
      </w:r>
      <w:r w:rsidR="006A530A">
        <w:t> </w:t>
      </w:r>
      <w:r>
        <w:t xml:space="preserve">индонезийским представительствам статуса представительств комплексной защиты и оборудование в 19 представительствах пунктов временного размещения, большинство из которых предназначены для женщин и детей. Он также отмечает приложение </w:t>
      </w:r>
      <w:r w:rsidR="00B266A3" w:rsidRPr="00B266A3">
        <w:t>“</w:t>
      </w:r>
      <w:r>
        <w:t>Safe Travel</w:t>
      </w:r>
      <w:r w:rsidR="00B266A3" w:rsidRPr="00B266A3">
        <w:t>”</w:t>
      </w:r>
      <w:r>
        <w:t xml:space="preserve"> (</w:t>
      </w:r>
      <w:r w:rsidR="00BF26AF">
        <w:t>«</w:t>
      </w:r>
      <w:r>
        <w:t>Безопасная поездка</w:t>
      </w:r>
      <w:r w:rsidR="00BF26AF">
        <w:t>»</w:t>
      </w:r>
      <w:r>
        <w:t>), которое напрямую интегрировано в систему функций консульской защиты. Однако он с озабоченностью отмечает:</w:t>
      </w:r>
    </w:p>
    <w:p w14:paraId="31C8580D" w14:textId="77777777" w:rsidR="00DD03EC" w:rsidRPr="004E2EEE" w:rsidRDefault="00DD03EC" w:rsidP="00887FAE">
      <w:pPr>
        <w:pStyle w:val="SingleTxtG"/>
        <w:ind w:firstLine="567"/>
      </w:pPr>
      <w:r>
        <w:t>a)</w:t>
      </w:r>
      <w:r>
        <w:tab/>
        <w:t>отсутствие обновленной и исчерпывающей информации об общем числе индонезийских трудящихся-мигрантов за рубежом, как с урегулированным, так и с неурегулированным статусом, о конкретных результатах использования различных каналов урегулирования статуса и о помощи, оказываемой приютами и центрами приема;</w:t>
      </w:r>
    </w:p>
    <w:p w14:paraId="6DE6C5AF" w14:textId="77777777" w:rsidR="00DD03EC" w:rsidRPr="004E2EEE" w:rsidRDefault="00DD03EC" w:rsidP="00887FAE">
      <w:pPr>
        <w:pStyle w:val="SingleTxtG"/>
        <w:ind w:firstLine="567"/>
      </w:pPr>
      <w:r>
        <w:t>b)</w:t>
      </w:r>
      <w:r>
        <w:tab/>
        <w:t>различные уровни консульской защиты, обеспечиваемой за рубежом трудящимся-мигрантам, в том числе в части правовой помощи в рамках процедур задержания и депортации, а также в отношении посещений центров временного содержания мигрантов.</w:t>
      </w:r>
    </w:p>
    <w:p w14:paraId="493AB80B" w14:textId="77777777" w:rsidR="00DD03EC" w:rsidRPr="004E2EEE" w:rsidRDefault="00DD03EC" w:rsidP="00DD03EC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B3665E" w14:textId="77777777" w:rsidR="00DD03EC" w:rsidRPr="004E2EEE" w:rsidRDefault="00DD03EC" w:rsidP="00F9337A">
      <w:pPr>
        <w:pStyle w:val="SingleTxtG"/>
        <w:ind w:firstLine="567"/>
        <w:rPr>
          <w:b/>
          <w:bCs/>
        </w:rPr>
      </w:pPr>
      <w:r w:rsidRPr="00F9337A">
        <w:rPr>
          <w:b/>
          <w:bCs/>
        </w:rPr>
        <w:t>a)</w:t>
      </w:r>
      <w:r w:rsidRPr="00F9337A">
        <w:rPr>
          <w:b/>
          <w:bCs/>
        </w:rPr>
        <w:tab/>
      </w:r>
      <w:r>
        <w:rPr>
          <w:b/>
          <w:bCs/>
        </w:rPr>
        <w:t>подготовить всеобъемлющие статистические данные о числе индонезийских трудящихся-мигрантов за рубежом, как с урегулированным, так и с неурегулированным статусом, представить информацию о результатах использования различных процедур урегулирования статуса и о помощи, оказываемой приютами и центрами приема;</w:t>
      </w:r>
    </w:p>
    <w:p w14:paraId="396B2553" w14:textId="77777777" w:rsidR="00DD03EC" w:rsidRPr="004E2EEE" w:rsidRDefault="00DD03EC" w:rsidP="00F9337A">
      <w:pPr>
        <w:pStyle w:val="SingleTxtG"/>
        <w:ind w:firstLine="567"/>
        <w:rPr>
          <w:b/>
          <w:bCs/>
        </w:rPr>
      </w:pPr>
      <w:r w:rsidRPr="00F9337A">
        <w:rPr>
          <w:b/>
          <w:bCs/>
        </w:rPr>
        <w:t>b)</w:t>
      </w:r>
      <w:r w:rsidRPr="00F9337A">
        <w:rPr>
          <w:b/>
          <w:bCs/>
        </w:rPr>
        <w:tab/>
      </w:r>
      <w:r>
        <w:rPr>
          <w:b/>
          <w:bCs/>
        </w:rPr>
        <w:t>гарантировать равный и постоянный уровень консульской защиты трудящихся-мигрантов за рубежом, обеспечив, чтобы она предоставлялась с учетом гендерных аспектов, включала услуги поддержки и предусматривала бесплатное юридическое представительство в случаях задержания, высылки и обращения за убежищем, а также обеспечивала систематические посещения центров временного содержания и документирование обращения с трудящимися-мигрантами, включая детей-мигрантов;</w:t>
      </w:r>
      <w:r w:rsidRPr="00F9337A">
        <w:rPr>
          <w:b/>
          <w:bCs/>
        </w:rPr>
        <w:t xml:space="preserve"> </w:t>
      </w:r>
      <w:r>
        <w:rPr>
          <w:b/>
          <w:bCs/>
        </w:rPr>
        <w:t>и рекомендует государству-участнику представить данные о консульских посещениях и их результатах в своем следующем периодическом докладе.</w:t>
      </w:r>
      <w:r w:rsidRPr="00F9337A">
        <w:rPr>
          <w:b/>
          <w:bCs/>
        </w:rPr>
        <w:t xml:space="preserve"> </w:t>
      </w:r>
    </w:p>
    <w:p w14:paraId="5E83C0AF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Оплата и условия труда</w:t>
      </w:r>
    </w:p>
    <w:p w14:paraId="7F83EA1D" w14:textId="4243A73B" w:rsidR="00DD03EC" w:rsidRPr="004E2EEE" w:rsidRDefault="00DD03EC" w:rsidP="00DD03EC">
      <w:pPr>
        <w:pStyle w:val="SingleTxtG"/>
      </w:pPr>
      <w:r>
        <w:t>46.</w:t>
      </w:r>
      <w:r>
        <w:tab/>
        <w:t>Комитет отмечает приверженность государства-участника пересмотру трудовых соглашений в целях обеспечения равного обращения, включая равную оплату труда, и приветствует системы найма, созданные правительством на основе двусторонних соглашений с Германией, Японией и Республикой Корея. Однако он по</w:t>
      </w:r>
      <w:r w:rsidR="008F3B8C">
        <w:noBreakHyphen/>
      </w:r>
      <w:r>
        <w:t>прежнему обеспокоен тем, что домашние работники не охвачены мерами защиты, предусмотренными Законом № 13 от 2003 года, а также сохраняющимися пробелами в осуществлении Закона № 23 от 2004 года, особенно в отношении коммерческой сексуальной эксплуатации, и ограниченностью имеющихся данных о соблюдении принципов равного обращения, особенно в отношении мигрантов, нанятых по неформальным каналам, и трудящихся-мигрантов с неурегулированным статусом в государстве-участнике.</w:t>
      </w:r>
    </w:p>
    <w:p w14:paraId="02B953FF" w14:textId="3E81E0BE" w:rsidR="00DD03EC" w:rsidRPr="004E2EEE" w:rsidRDefault="00DD03EC" w:rsidP="00DD03EC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внести поправки в Закон</w:t>
      </w:r>
      <w:r w:rsidR="00FC4922">
        <w:rPr>
          <w:b/>
          <w:bCs/>
        </w:rPr>
        <w:t> </w:t>
      </w:r>
      <w:r>
        <w:rPr>
          <w:b/>
          <w:bCs/>
        </w:rPr>
        <w:t>№</w:t>
      </w:r>
      <w:r w:rsidR="00FC4922">
        <w:rPr>
          <w:b/>
          <w:bCs/>
        </w:rPr>
        <w:t> </w:t>
      </w:r>
      <w:r>
        <w:rPr>
          <w:b/>
          <w:bCs/>
        </w:rPr>
        <w:t>13 от 2003 года и связанное с ним законодательство, чтобы гарантировать равную оплату труда всем трудящимся-мигрантам, независимо от их статуса, и равную защиту в части заработной платы, рабочего времени, дней отдыха и свободы ассоциации, обеспечить независимость инспекций труда от иммиграционных органов, с тем чтобы можно было безопасно сообщать о злоупотреблениях, и уточнить обязанности агентств по найму в отношении соблюдения контрактов, компенсации, репатриации и мониторинга.</w:t>
      </w:r>
    </w:p>
    <w:p w14:paraId="1AD8220D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Социальное обеспечение</w:t>
      </w:r>
      <w:r>
        <w:t xml:space="preserve"> </w:t>
      </w:r>
    </w:p>
    <w:p w14:paraId="709EF9FB" w14:textId="77777777" w:rsidR="00DD03EC" w:rsidRPr="004E2EEE" w:rsidRDefault="00DD03EC" w:rsidP="00DD03EC">
      <w:pPr>
        <w:pStyle w:val="SingleTxtG"/>
      </w:pPr>
      <w:r>
        <w:t>48.</w:t>
      </w:r>
      <w:r>
        <w:tab/>
        <w:t>Комитет приветствует информацию о национальной системе социального обеспечения, которая доступна для индонезийских трудящихся-мигрантов и иностранных трудящихся, работающих на территории Индонезии, а также о дополнительных уровнях страхования, существующих для трудящихся-мигрантов за рубежом. Он положительно отмечает соглашения о социальном обеспечении, заключенные с Малайзией и Республикой Корея. Однако он с озабоченностью отмечает:</w:t>
      </w:r>
    </w:p>
    <w:p w14:paraId="1DE8F7F0" w14:textId="77777777" w:rsidR="00DD03EC" w:rsidRPr="004E2EEE" w:rsidRDefault="00DD03EC" w:rsidP="00724539">
      <w:pPr>
        <w:pStyle w:val="SingleTxtG"/>
        <w:ind w:firstLine="567"/>
      </w:pPr>
      <w:r>
        <w:t>a)</w:t>
      </w:r>
      <w:r>
        <w:tab/>
        <w:t xml:space="preserve">необходимость обеспечения для трудящихся-мигрантов на территории государства-участника и за рубежом полного доступа к социальному обеспечению, как того требуют статьи 27 и 28 Конвенции; </w:t>
      </w:r>
    </w:p>
    <w:p w14:paraId="0D7C7F71" w14:textId="613E6FEB" w:rsidR="00DD03EC" w:rsidRPr="004E2EEE" w:rsidRDefault="00DD03EC" w:rsidP="00724539">
      <w:pPr>
        <w:pStyle w:val="SingleTxtG"/>
        <w:ind w:firstLine="567"/>
      </w:pPr>
      <w:r>
        <w:t>b)</w:t>
      </w:r>
      <w:r>
        <w:tab/>
        <w:t xml:space="preserve">необходимость разработки </w:t>
      </w:r>
      <w:r w:rsidR="00BF26AF">
        <w:t>«</w:t>
      </w:r>
      <w:r>
        <w:t>дорожной карты</w:t>
      </w:r>
      <w:r w:rsidR="00BF26AF">
        <w:t>»</w:t>
      </w:r>
      <w:r>
        <w:t xml:space="preserve"> для преодоления препятствий на пути заключения дополнительных двусторонних и региональных соглашений, гарантирующих социальную защиту индонезийских трудящихся-мигрантов за рубежом.</w:t>
      </w:r>
    </w:p>
    <w:p w14:paraId="7C31CFF0" w14:textId="77777777" w:rsidR="00DD03EC" w:rsidRPr="004E2EEE" w:rsidRDefault="00DD03EC" w:rsidP="00DD03EC">
      <w:pPr>
        <w:pStyle w:val="SingleTxtG"/>
        <w:rPr>
          <w:b/>
          <w:bCs/>
        </w:rPr>
      </w:pPr>
      <w:bookmarkStart w:id="7" w:name="_Ref195518228"/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  <w:bookmarkEnd w:id="7"/>
    </w:p>
    <w:p w14:paraId="1E032BBE" w14:textId="645377C7" w:rsidR="00DD03EC" w:rsidRPr="004E2EEE" w:rsidRDefault="00DD03EC" w:rsidP="00FE64AE">
      <w:pPr>
        <w:pStyle w:val="SingleTxtG"/>
        <w:ind w:firstLine="567"/>
        <w:rPr>
          <w:b/>
          <w:bCs/>
        </w:rPr>
      </w:pPr>
      <w:r w:rsidRPr="00FE64AE">
        <w:rPr>
          <w:b/>
          <w:bCs/>
        </w:rPr>
        <w:t>a)</w:t>
      </w:r>
      <w:r w:rsidRPr="00FE64AE">
        <w:rPr>
          <w:b/>
          <w:bCs/>
        </w:rPr>
        <w:tab/>
      </w:r>
      <w:r>
        <w:rPr>
          <w:b/>
          <w:bCs/>
        </w:rPr>
        <w:t>обеспечить, чтобы трудящиеся-мигранты с неурегулированным статусом и члены их семей как внутри страны, так и за рубежом могли участвовать в программах социального обеспечения и информировались об их правах в этой области;</w:t>
      </w:r>
      <w:r w:rsidRPr="00FE64AE">
        <w:rPr>
          <w:b/>
          <w:bCs/>
        </w:rPr>
        <w:t xml:space="preserve"> </w:t>
      </w:r>
    </w:p>
    <w:p w14:paraId="7AB1CDBE" w14:textId="77777777" w:rsidR="00DD03EC" w:rsidRPr="004E2EEE" w:rsidRDefault="00DD03EC" w:rsidP="00FE64AE">
      <w:pPr>
        <w:pStyle w:val="SingleTxtG"/>
        <w:ind w:firstLine="567"/>
        <w:rPr>
          <w:b/>
          <w:bCs/>
        </w:rPr>
      </w:pPr>
      <w:r w:rsidRPr="00FE64AE">
        <w:rPr>
          <w:b/>
          <w:bCs/>
        </w:rPr>
        <w:t>b)</w:t>
      </w:r>
      <w:r w:rsidRPr="00FE64AE">
        <w:rPr>
          <w:b/>
          <w:bCs/>
        </w:rPr>
        <w:tab/>
      </w:r>
      <w:r>
        <w:rPr>
          <w:b/>
          <w:bCs/>
        </w:rPr>
        <w:t>разработать стратегию и при необходимости воспользоваться технической помощью для преодоления препятствий на пути заключения двусторонних и региональных соглашений о социальном обеспечении.</w:t>
      </w:r>
    </w:p>
    <w:p w14:paraId="122EFB4C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2F6B3D18" w14:textId="77777777" w:rsidR="00DD03EC" w:rsidRPr="004E2EEE" w:rsidRDefault="00DD03EC" w:rsidP="00DD03EC">
      <w:pPr>
        <w:pStyle w:val="SingleTxtG"/>
      </w:pPr>
      <w:r>
        <w:t>50.</w:t>
      </w:r>
      <w:r>
        <w:tab/>
        <w:t xml:space="preserve">Комитет признает существование </w:t>
      </w:r>
      <w:proofErr w:type="spellStart"/>
      <w:r>
        <w:t>БПДжС</w:t>
      </w:r>
      <w:proofErr w:type="spellEnd"/>
      <w:r>
        <w:t xml:space="preserve"> </w:t>
      </w:r>
      <w:proofErr w:type="spellStart"/>
      <w:r>
        <w:t>Кетенагакерджаан</w:t>
      </w:r>
      <w:proofErr w:type="spellEnd"/>
      <w:r>
        <w:t xml:space="preserve"> (Управление социального обеспечения в сфере занятости) для индонезийских трудящихся-мигрантов, но выражает глубокую озабоченность по поводу системных препятствий на пути получения своевременного, недорогого и учитывающего гендерные аспекты медицинского обслуживания, в том числе в связи с:</w:t>
      </w:r>
    </w:p>
    <w:p w14:paraId="40139B2F" w14:textId="77777777" w:rsidR="00DD03EC" w:rsidRPr="004E2EEE" w:rsidRDefault="00DD03EC" w:rsidP="00003A9E">
      <w:pPr>
        <w:pStyle w:val="SingleTxtG"/>
        <w:ind w:firstLine="567"/>
      </w:pPr>
      <w:r>
        <w:t>a)</w:t>
      </w:r>
      <w:r>
        <w:tab/>
        <w:t>недостаточными мерами по обеспечению того, чтобы трудящиеся-мигранты, не имеющие документов, в государстве-участнике и за рубежом могли получать доступ к услугам здравоохранения несмотря на их правовой статус и боязнь обращаться в клиники;</w:t>
      </w:r>
    </w:p>
    <w:p w14:paraId="4B352F44" w14:textId="77777777" w:rsidR="00DD03EC" w:rsidRPr="004E2EEE" w:rsidRDefault="00DD03EC" w:rsidP="00003A9E">
      <w:pPr>
        <w:pStyle w:val="SingleTxtG"/>
        <w:ind w:firstLine="567"/>
      </w:pPr>
      <w:r>
        <w:t>b)</w:t>
      </w:r>
      <w:r>
        <w:tab/>
        <w:t>сообщениями о случаях нарушений на гендерной почве, включая принудительную контрацепцию и сексуальное насилие в центрах подготовки для работы за рубежом;</w:t>
      </w:r>
    </w:p>
    <w:p w14:paraId="526331B2" w14:textId="4E286757" w:rsidR="00DD03EC" w:rsidRPr="004E2EEE" w:rsidRDefault="00DD03EC" w:rsidP="00003A9E">
      <w:pPr>
        <w:pStyle w:val="SingleTxtG"/>
        <w:ind w:firstLine="567"/>
      </w:pPr>
      <w:r>
        <w:t>c)</w:t>
      </w:r>
      <w:r>
        <w:tab/>
        <w:t>серьезными профессиональными рисками для здоровья работников морского флота и промысла: более 80</w:t>
      </w:r>
      <w:r w:rsidR="00DB4F4F">
        <w:t xml:space="preserve"> </w:t>
      </w:r>
      <w:r w:rsidR="00054553">
        <w:t>процентов</w:t>
      </w:r>
      <w:r>
        <w:t xml:space="preserve"> из них сообщают о сменах продолжительностью более 16</w:t>
      </w:r>
      <w:r w:rsidR="00D14581">
        <w:t xml:space="preserve"> </w:t>
      </w:r>
      <w:r>
        <w:t>часов, а 20</w:t>
      </w:r>
      <w:r w:rsidR="00DB4F4F">
        <w:t xml:space="preserve"> </w:t>
      </w:r>
      <w:r w:rsidR="00D14581">
        <w:t>процентов</w:t>
      </w:r>
      <w:r>
        <w:t xml:space="preserve"> сталкиваются с признаками принудительного труда, при этом только в 2024 году было подано 1156 жалоб, которые во многих случаях остались без рассмотрения и компенсации; </w:t>
      </w:r>
    </w:p>
    <w:p w14:paraId="42766C61" w14:textId="77777777" w:rsidR="00DD03EC" w:rsidRPr="004E2EEE" w:rsidRDefault="00DD03EC" w:rsidP="00003A9E">
      <w:pPr>
        <w:pStyle w:val="SingleTxtG"/>
        <w:ind w:firstLine="567"/>
      </w:pPr>
      <w:r>
        <w:t>d)</w:t>
      </w:r>
      <w:r>
        <w:tab/>
        <w:t>систематическим лишением детей трудящихся-мигрантов доступа к медицинскому обслуживанию из-за отсутствия законных документов, удостоверяющих личность, и неэффективности процедур регистрации актов гражданского состояния.</w:t>
      </w:r>
    </w:p>
    <w:p w14:paraId="5428A299" w14:textId="77777777" w:rsidR="00DD03EC" w:rsidRPr="004E2EEE" w:rsidRDefault="00DD03EC" w:rsidP="00DD03EC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5F2ADDC" w14:textId="5C101715" w:rsidR="00DD03EC" w:rsidRPr="004E2EEE" w:rsidRDefault="00DD03EC" w:rsidP="00B556F8">
      <w:pPr>
        <w:pStyle w:val="SingleTxtG"/>
        <w:ind w:firstLine="567"/>
        <w:rPr>
          <w:b/>
          <w:bCs/>
        </w:rPr>
      </w:pPr>
      <w:r w:rsidRPr="00B556F8">
        <w:rPr>
          <w:b/>
          <w:bCs/>
        </w:rPr>
        <w:t>a)</w:t>
      </w:r>
      <w:r w:rsidRPr="00B556F8">
        <w:rPr>
          <w:b/>
          <w:bCs/>
        </w:rPr>
        <w:tab/>
      </w:r>
      <w:r>
        <w:rPr>
          <w:b/>
          <w:bCs/>
        </w:rPr>
        <w:t>обеспечить доступность медицинского страхования для всех индонезийских трудящихся-мигрантов, независимо от их статуса, и</w:t>
      </w:r>
      <w:r w:rsidR="0010067D">
        <w:rPr>
          <w:b/>
          <w:bCs/>
        </w:rPr>
        <w:t> </w:t>
      </w:r>
      <w:r>
        <w:rPr>
          <w:b/>
          <w:bCs/>
        </w:rPr>
        <w:t>гарантировать, чтобы они могли пользоваться им, не опасаясь задержания или депортации;</w:t>
      </w:r>
    </w:p>
    <w:p w14:paraId="3A04A870" w14:textId="77777777" w:rsidR="00DD03EC" w:rsidRPr="004E2EEE" w:rsidRDefault="00DD03EC" w:rsidP="00B556F8">
      <w:pPr>
        <w:pStyle w:val="SingleTxtG"/>
        <w:ind w:firstLine="567"/>
        <w:rPr>
          <w:b/>
          <w:bCs/>
        </w:rPr>
      </w:pPr>
      <w:r w:rsidRPr="00B556F8">
        <w:rPr>
          <w:b/>
          <w:bCs/>
        </w:rPr>
        <w:t>b)</w:t>
      </w:r>
      <w:r w:rsidRPr="00B556F8">
        <w:rPr>
          <w:b/>
          <w:bCs/>
        </w:rPr>
        <w:tab/>
      </w:r>
      <w:r>
        <w:rPr>
          <w:b/>
          <w:bCs/>
        </w:rPr>
        <w:t>расследовать и преследовать в судебном порядке все случаи принудительной контрацепции и сексуального насилия в зарубежных центрах подготовки для работы за рубежом, а также оказывать пострадавшим всестороннюю, учитывающую гендерные аспекты и ориентированную на их потребности медицинскую и психосоциальную помощь;</w:t>
      </w:r>
    </w:p>
    <w:p w14:paraId="5FBEB085" w14:textId="77777777" w:rsidR="00DD03EC" w:rsidRPr="004E2EEE" w:rsidRDefault="00DD03EC" w:rsidP="00B556F8">
      <w:pPr>
        <w:pStyle w:val="SingleTxtG"/>
        <w:ind w:firstLine="567"/>
        <w:rPr>
          <w:b/>
          <w:bCs/>
        </w:rPr>
      </w:pPr>
      <w:r w:rsidRPr="00B556F8">
        <w:rPr>
          <w:b/>
          <w:bCs/>
        </w:rPr>
        <w:t>c)</w:t>
      </w:r>
      <w:r w:rsidRPr="00B556F8">
        <w:rPr>
          <w:b/>
          <w:bCs/>
        </w:rPr>
        <w:tab/>
      </w:r>
      <w:r>
        <w:rPr>
          <w:b/>
          <w:bCs/>
        </w:rPr>
        <w:t>усилить меры по охране труда и технике безопасности для трудящихся-мигрантов, занятых в морском судоходстве и промысле, включая мобильные механизмы страхования и трансграничного возмещения ущерба;</w:t>
      </w:r>
    </w:p>
    <w:p w14:paraId="3186C45F" w14:textId="77777777" w:rsidR="00DD03EC" w:rsidRPr="004E2EEE" w:rsidRDefault="00DD03EC" w:rsidP="00B556F8">
      <w:pPr>
        <w:pStyle w:val="SingleTxtG"/>
        <w:ind w:firstLine="567"/>
        <w:rPr>
          <w:b/>
          <w:bCs/>
        </w:rPr>
      </w:pPr>
      <w:r w:rsidRPr="00B556F8">
        <w:rPr>
          <w:b/>
          <w:bCs/>
        </w:rPr>
        <w:t>d)</w:t>
      </w:r>
      <w:r w:rsidRPr="00B556F8">
        <w:rPr>
          <w:b/>
          <w:bCs/>
        </w:rPr>
        <w:tab/>
      </w:r>
      <w:r>
        <w:rPr>
          <w:b/>
          <w:bCs/>
        </w:rPr>
        <w:t>обеспечить доступ к медицинскому обслуживанию для детей, независимо от наличия документов и регистрации рождения.</w:t>
      </w:r>
    </w:p>
    <w:p w14:paraId="1A283320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133E1876" w14:textId="77777777" w:rsidR="00DD03EC" w:rsidRPr="004E2EEE" w:rsidRDefault="00DD03EC" w:rsidP="00DD03EC">
      <w:pPr>
        <w:pStyle w:val="SingleTxtG"/>
      </w:pPr>
      <w:r>
        <w:t>52.</w:t>
      </w:r>
      <w:r>
        <w:tab/>
        <w:t>Комитет отмечает усилия государства-участника по регистрации детей индонезийских трудящихся-мигрантов, рожденных за рубежом, и признанию их гражданства, а также положительно отмечает рост показателей регистрации рождений. Вместе с тем он по-прежнему обеспокоен тем, что:</w:t>
      </w:r>
    </w:p>
    <w:p w14:paraId="503D256F" w14:textId="77777777" w:rsidR="00DD03EC" w:rsidRPr="004E2EEE" w:rsidRDefault="00DD03EC" w:rsidP="008C4449">
      <w:pPr>
        <w:pStyle w:val="SingleTxtG"/>
        <w:ind w:firstLine="567"/>
      </w:pPr>
      <w:r>
        <w:t>a)</w:t>
      </w:r>
      <w:r>
        <w:tab/>
        <w:t>политика в области регистрации рождений различается в зависимости от региона и представительства Индонезии за рубежом, а в случаях регистрации рождений детей трудящихся-мигрантов, рожденных вне брака, сохраняется стигматизация;</w:t>
      </w:r>
    </w:p>
    <w:p w14:paraId="54D1E080" w14:textId="7C71222B" w:rsidR="00DD03EC" w:rsidRPr="004E2EEE" w:rsidRDefault="00DD03EC" w:rsidP="008C4449">
      <w:pPr>
        <w:pStyle w:val="SingleTxtG"/>
        <w:ind w:firstLine="567"/>
      </w:pPr>
      <w:r>
        <w:t>b)</w:t>
      </w:r>
      <w:r>
        <w:tab/>
        <w:t>правовая база регистрации рождений (включая статью</w:t>
      </w:r>
      <w:r w:rsidR="00F87B23">
        <w:t> </w:t>
      </w:r>
      <w:r>
        <w:t>32 Закона</w:t>
      </w:r>
      <w:r w:rsidR="00886065">
        <w:t> </w:t>
      </w:r>
      <w:r>
        <w:t>№</w:t>
      </w:r>
      <w:r w:rsidR="00886065">
        <w:t> </w:t>
      </w:r>
      <w:r>
        <w:t xml:space="preserve">24/2013) может препятствовать регистрации рождений, устанавливая короткие сроки и штрафы в случае несоблюдения, что также может приводить к злоупотреблениям, коррупции и высоким административным издержкам, а процедуры регистрации рождений остаются медленными и сложными, что увеличивает риск безгражданства. </w:t>
      </w:r>
    </w:p>
    <w:p w14:paraId="129E6BCA" w14:textId="77777777" w:rsidR="00DD03EC" w:rsidRPr="004E2EEE" w:rsidRDefault="00DD03EC" w:rsidP="00DD03EC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В соответствии с совместными замечаниями общего порядка № 3 и № 4 Комитета и № 22 и № 23 Комитета по правам ребенка (2017), Комитет рекомендует государству-участнику:</w:t>
      </w:r>
    </w:p>
    <w:p w14:paraId="6299DD54" w14:textId="77777777" w:rsidR="00DD03EC" w:rsidRPr="004E2EEE" w:rsidRDefault="00DD03EC" w:rsidP="0084112C">
      <w:pPr>
        <w:pStyle w:val="SingleTxtG"/>
        <w:ind w:firstLine="567"/>
        <w:rPr>
          <w:b/>
          <w:bCs/>
        </w:rPr>
      </w:pPr>
      <w:r w:rsidRPr="0084112C">
        <w:rPr>
          <w:b/>
          <w:bCs/>
        </w:rPr>
        <w:t>a)</w:t>
      </w:r>
      <w:r w:rsidRPr="0084112C">
        <w:rPr>
          <w:b/>
          <w:bCs/>
        </w:rPr>
        <w:tab/>
      </w:r>
      <w:r>
        <w:rPr>
          <w:b/>
          <w:bCs/>
        </w:rPr>
        <w:t>оптимизировать и стандартизировать процедуры регистрации рождений детей трудящихся-мигрантов, как имеющих документы, так и не имеющих документов, во всех регионах и представительствах Индонезии за рубежом, а также предотвращать и противодействовать стигматизации в случаях регистрации рождений детей трудящихся-мигрантов, рожденных вне брака;</w:t>
      </w:r>
    </w:p>
    <w:p w14:paraId="43CCBB27" w14:textId="4029FB12" w:rsidR="00DD03EC" w:rsidRPr="004E2EEE" w:rsidRDefault="00DD03EC" w:rsidP="0084112C">
      <w:pPr>
        <w:pStyle w:val="SingleTxtG"/>
        <w:ind w:firstLine="567"/>
        <w:rPr>
          <w:b/>
          <w:bCs/>
        </w:rPr>
      </w:pPr>
      <w:r w:rsidRPr="0084112C">
        <w:rPr>
          <w:b/>
          <w:bCs/>
        </w:rPr>
        <w:t>b)</w:t>
      </w:r>
      <w:r w:rsidRPr="0084112C">
        <w:rPr>
          <w:b/>
          <w:bCs/>
        </w:rPr>
        <w:tab/>
      </w:r>
      <w:r>
        <w:rPr>
          <w:b/>
          <w:bCs/>
        </w:rPr>
        <w:t>обеспечить, чтобы правовая база регистрации рождений позволяла, облегчала и поощряла регистрацию рождений, сократить административные издержки и отменить санкции и штрафы, активизировать информационно-просветительские кампании о важности регистрации рождений, ориентированные на общины мигрантов, на нескольких языках, и</w:t>
      </w:r>
      <w:r w:rsidR="00BD4097">
        <w:rPr>
          <w:b/>
          <w:bCs/>
        </w:rPr>
        <w:t> </w:t>
      </w:r>
      <w:r>
        <w:rPr>
          <w:b/>
          <w:bCs/>
        </w:rPr>
        <w:t>присоединиться к Конвенции 1954 года о статусе апатридов и Конвенции 1961</w:t>
      </w:r>
      <w:r w:rsidR="005B0BE1">
        <w:rPr>
          <w:b/>
          <w:bCs/>
        </w:rPr>
        <w:t> </w:t>
      </w:r>
      <w:r>
        <w:rPr>
          <w:b/>
          <w:bCs/>
        </w:rPr>
        <w:t>года о сокращении безгражданства.</w:t>
      </w:r>
    </w:p>
    <w:p w14:paraId="2034A6A1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1EE931B4" w14:textId="77777777" w:rsidR="00DD03EC" w:rsidRPr="004E2EEE" w:rsidRDefault="00DD03EC" w:rsidP="00DD03EC">
      <w:pPr>
        <w:pStyle w:val="SingleTxtG"/>
      </w:pPr>
      <w:r>
        <w:t>54.</w:t>
      </w:r>
      <w:r>
        <w:tab/>
        <w:t>Комитет приветствует усилия государства-участника по обеспечению образования детей индонезийских трудящихся-мигрантов за рубежом, в том числе через школы, поддерживаемые посольствами. Вместе с тем он по-прежнему обеспокоен:</w:t>
      </w:r>
    </w:p>
    <w:p w14:paraId="7324773E" w14:textId="77777777" w:rsidR="00DD03EC" w:rsidRPr="004E2EEE" w:rsidRDefault="00DD03EC" w:rsidP="00CF2CAB">
      <w:pPr>
        <w:pStyle w:val="SingleTxtG"/>
        <w:ind w:firstLine="567"/>
      </w:pPr>
      <w:r>
        <w:t>a)</w:t>
      </w:r>
      <w:r>
        <w:tab/>
        <w:t>ограниченной информацией о мерах по обеспечению в государстве-участнике равного доступа к образованию для детей трудящихся-мигрантов как с урегулированным, так и с неурегулированным статусом, как того требует статья 30 Конвенции;</w:t>
      </w:r>
    </w:p>
    <w:p w14:paraId="58FF6FD8" w14:textId="77777777" w:rsidR="00DD03EC" w:rsidRPr="004E2EEE" w:rsidRDefault="00DD03EC" w:rsidP="00CF2CAB">
      <w:pPr>
        <w:pStyle w:val="SingleTxtG"/>
        <w:ind w:firstLine="567"/>
      </w:pPr>
      <w:r>
        <w:t>b)</w:t>
      </w:r>
      <w:r>
        <w:tab/>
        <w:t>недостаточными мерами по обеспечению в государстве-участнике образования для детей иностранных трудящихся-мигрантов, независимо от их миграционного статуса;</w:t>
      </w:r>
    </w:p>
    <w:p w14:paraId="5A72A814" w14:textId="77777777" w:rsidR="00DD03EC" w:rsidRPr="004E2EEE" w:rsidRDefault="00DD03EC" w:rsidP="00CF2CAB">
      <w:pPr>
        <w:pStyle w:val="SingleTxtG"/>
        <w:ind w:firstLine="567"/>
      </w:pPr>
      <w:r>
        <w:t>c)</w:t>
      </w:r>
      <w:r>
        <w:tab/>
        <w:t>отсутствием информации об изучении родного языка и сохранении культурной идентичности, как указано в статье 31 Конвенции.</w:t>
      </w:r>
    </w:p>
    <w:p w14:paraId="7BA6F5B5" w14:textId="77777777" w:rsidR="00DD03EC" w:rsidRPr="004E2EEE" w:rsidRDefault="00DD03EC" w:rsidP="00DD03EC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В соответствии с совместными замечаниями общего порядка № 3 и № 4 Комитета и № 22 и № 23 Комитета по правам ребенка (2017), Комитет рекомендует государству-участнику:</w:t>
      </w:r>
    </w:p>
    <w:p w14:paraId="4F2D16EA" w14:textId="77777777" w:rsidR="00DD03EC" w:rsidRPr="004E2EEE" w:rsidRDefault="00DD03EC" w:rsidP="000477D8">
      <w:pPr>
        <w:pStyle w:val="SingleTxtG"/>
        <w:ind w:firstLine="567"/>
        <w:rPr>
          <w:b/>
          <w:bCs/>
        </w:rPr>
      </w:pPr>
      <w:r w:rsidRPr="000477D8">
        <w:rPr>
          <w:b/>
          <w:bCs/>
        </w:rPr>
        <w:t>a)</w:t>
      </w:r>
      <w:r w:rsidRPr="000477D8">
        <w:rPr>
          <w:b/>
          <w:bCs/>
        </w:rPr>
        <w:tab/>
      </w:r>
      <w:r>
        <w:rPr>
          <w:b/>
          <w:bCs/>
        </w:rPr>
        <w:t>обеспечить, чтобы все дети трудящихся-мигрантов, независимо от миграционного статуса, имели в государстве-участнике равный доступ к дошкольному, начальному и среднему образованию, как это предусмотрено статьей 30 Конвенции;</w:t>
      </w:r>
    </w:p>
    <w:p w14:paraId="0FD4FA15" w14:textId="77777777" w:rsidR="00DD03EC" w:rsidRPr="004E2EEE" w:rsidRDefault="00DD03EC" w:rsidP="000477D8">
      <w:pPr>
        <w:pStyle w:val="SingleTxtG"/>
        <w:ind w:firstLine="567"/>
        <w:rPr>
          <w:b/>
          <w:bCs/>
        </w:rPr>
      </w:pPr>
      <w:r w:rsidRPr="000477D8">
        <w:rPr>
          <w:b/>
          <w:bCs/>
        </w:rPr>
        <w:t>b)</w:t>
      </w:r>
      <w:r w:rsidRPr="000477D8">
        <w:rPr>
          <w:b/>
          <w:bCs/>
        </w:rPr>
        <w:tab/>
      </w:r>
      <w:r>
        <w:rPr>
          <w:b/>
          <w:bCs/>
        </w:rPr>
        <w:t>создать систему, препятствующую обмену данными между иммиграционными и правоохранительными органами и образовательными учреждениями, чтобы семьи с неурегулированным статусом могли безопасно записывать своих детей в школу;</w:t>
      </w:r>
    </w:p>
    <w:p w14:paraId="788AC0C1" w14:textId="77777777" w:rsidR="00DD03EC" w:rsidRPr="004E2EEE" w:rsidRDefault="00DD03EC" w:rsidP="000477D8">
      <w:pPr>
        <w:pStyle w:val="SingleTxtG"/>
        <w:ind w:firstLine="567"/>
        <w:rPr>
          <w:b/>
          <w:bCs/>
        </w:rPr>
      </w:pPr>
      <w:r w:rsidRPr="000477D8">
        <w:rPr>
          <w:b/>
          <w:bCs/>
        </w:rPr>
        <w:t>c)</w:t>
      </w:r>
      <w:r w:rsidRPr="000477D8">
        <w:rPr>
          <w:b/>
          <w:bCs/>
        </w:rPr>
        <w:tab/>
      </w:r>
      <w:r>
        <w:rPr>
          <w:b/>
          <w:bCs/>
        </w:rPr>
        <w:t>представить в своем следующем периодическом докладе всеобъемлющие данные по показателям зачисления в школы, посещаемости и окончания школ для детей трудящихся-мигрантов, особенно трудящихся-мигрантов с неурегулированным статусом, и подробно описать меры, принятые для поддержки изучения родного языка и сохранения культурной идентичности в соответствии со статьей 31 Конвенции.</w:t>
      </w:r>
    </w:p>
    <w:p w14:paraId="7E11B71A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Перевод мигрантами заработанных средств и сбережений по окончании пребывания в стране</w:t>
      </w:r>
    </w:p>
    <w:p w14:paraId="08AA5E8E" w14:textId="77777777" w:rsidR="00DD03EC" w:rsidRPr="004E2EEE" w:rsidRDefault="00DD03EC" w:rsidP="00DD03EC">
      <w:pPr>
        <w:pStyle w:val="SingleTxtG"/>
      </w:pPr>
      <w:r>
        <w:t>56.</w:t>
      </w:r>
      <w:r>
        <w:tab/>
        <w:t>Комитет признает жизненно важную роль денежных переводов для семей индонезийских трудящихся-мигрантов и национальной экономики и с удовлетворением отмечает, что Указ Президента № 76 от 2017 года позволяет диаспоре открывать банковские счета, владеть недвижимостью и создавать компании в Индонезии; инициативы по расширению экономических прав и возможностей трудящихся-мигрантов и их наставничеству; тот факт, что банковское законодательство и нормативные акты не устанавливают ограничений на исходящие или поступающие переводы денежных средств трудящимися-мигрантами; инициативы по сокращению затрат на перевод; и расширение цифровых каналов денежных переводов. Вместе с тем он по-прежнему обеспокоен тем, что:</w:t>
      </w:r>
    </w:p>
    <w:p w14:paraId="0AFA15AD" w14:textId="77777777" w:rsidR="00DD03EC" w:rsidRPr="004E2EEE" w:rsidRDefault="00DD03EC" w:rsidP="00B3163E">
      <w:pPr>
        <w:pStyle w:val="SingleTxtG"/>
        <w:ind w:firstLine="567"/>
      </w:pPr>
      <w:r>
        <w:t>a)</w:t>
      </w:r>
      <w:r>
        <w:tab/>
        <w:t>государство-участник еще не обеспечило, чтобы трудящиеся-мигранты на его территории, независимо от их статуса, могли пользоваться его программами и инициативами в области банковского дела, расширения экономических прав и возможностей и цифровой экономики;</w:t>
      </w:r>
    </w:p>
    <w:p w14:paraId="371E4825" w14:textId="77777777" w:rsidR="00DD03EC" w:rsidRPr="004E2EEE" w:rsidRDefault="00DD03EC" w:rsidP="00B3163E">
      <w:pPr>
        <w:pStyle w:val="SingleTxtG"/>
        <w:ind w:firstLine="567"/>
      </w:pPr>
      <w:r>
        <w:t>b)</w:t>
      </w:r>
      <w:r>
        <w:tab/>
        <w:t xml:space="preserve">в государстве-участнике не осуществляется каких-либо программ по повышению финансовой грамотности или информированности иностранных трудящихся-мигрантов, особенно мигрантов с неурегулированным статусом, что обуславливает неравный доступ к финансовому образованию и услугам. </w:t>
      </w:r>
    </w:p>
    <w:p w14:paraId="1FC2730F" w14:textId="77777777" w:rsidR="00DD03EC" w:rsidRPr="004E2EEE" w:rsidRDefault="00DD03EC" w:rsidP="00DD03EC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1C4C219" w14:textId="77777777" w:rsidR="00DD03EC" w:rsidRPr="004E2EEE" w:rsidRDefault="00DD03EC" w:rsidP="00A84806">
      <w:pPr>
        <w:pStyle w:val="SingleTxtG"/>
        <w:ind w:firstLine="567"/>
        <w:rPr>
          <w:b/>
          <w:bCs/>
        </w:rPr>
      </w:pPr>
      <w:r w:rsidRPr="00A84806">
        <w:rPr>
          <w:b/>
          <w:bCs/>
        </w:rPr>
        <w:t>a)</w:t>
      </w:r>
      <w:r w:rsidRPr="00A84806">
        <w:rPr>
          <w:b/>
          <w:bCs/>
        </w:rPr>
        <w:tab/>
      </w:r>
      <w:r>
        <w:rPr>
          <w:b/>
          <w:bCs/>
        </w:rPr>
        <w:t>обеспечивать, чтобы все трудящиеся-мигранты на его территории, особенно мигранты с неурегулированным статусом, могли получать выгоды от его политики в области цифровой экономики, банковского дела и расширения экономических прав и возможностей;</w:t>
      </w:r>
    </w:p>
    <w:p w14:paraId="7456DCAC" w14:textId="77777777" w:rsidR="00DD03EC" w:rsidRPr="004E2EEE" w:rsidRDefault="00DD03EC" w:rsidP="00A84806">
      <w:pPr>
        <w:pStyle w:val="SingleTxtG"/>
        <w:ind w:firstLine="567"/>
        <w:rPr>
          <w:b/>
          <w:bCs/>
        </w:rPr>
      </w:pPr>
      <w:r w:rsidRPr="00A84806">
        <w:rPr>
          <w:b/>
          <w:bCs/>
        </w:rPr>
        <w:t>b)</w:t>
      </w:r>
      <w:r w:rsidRPr="00A84806">
        <w:rPr>
          <w:b/>
          <w:bCs/>
        </w:rPr>
        <w:tab/>
      </w:r>
      <w:r>
        <w:rPr>
          <w:b/>
          <w:bCs/>
        </w:rPr>
        <w:t>осуществлять для иностранных трудящихся-мигрантов, особенно для мигрантов с неурегулированным статусом, программы повышения финансовой и технологической грамотности, обеспечивая, чтобы они учитывали гендерные аспекты и являлись инклюзивными с точки зрения инвалидности.</w:t>
      </w:r>
      <w:r w:rsidRPr="00A84806">
        <w:rPr>
          <w:b/>
          <w:bCs/>
        </w:rPr>
        <w:t xml:space="preserve"> </w:t>
      </w:r>
    </w:p>
    <w:p w14:paraId="435C970A" w14:textId="73F7595A" w:rsidR="00DD03EC" w:rsidRPr="004E2EEE" w:rsidRDefault="006B2948" w:rsidP="00DD03EC">
      <w:pPr>
        <w:pStyle w:val="H23G"/>
      </w:pPr>
      <w:r>
        <w:rPr>
          <w:bCs/>
        </w:rPr>
        <w:tab/>
      </w:r>
      <w:r w:rsidR="00DD03EC">
        <w:rPr>
          <w:bCs/>
        </w:rPr>
        <w:t>4.</w:t>
      </w:r>
      <w:r w:rsidR="00DD03EC">
        <w:tab/>
      </w:r>
      <w:r w:rsidR="00DD03EC">
        <w:rPr>
          <w:bCs/>
        </w:rPr>
        <w:t>Другие права трудящихся-мигрантов и членов их семей, имеющих документы или урегулированный статус (статьи 3</w:t>
      </w:r>
      <w:r w:rsidR="003E0A2C">
        <w:rPr>
          <w:bCs/>
        </w:rPr>
        <w:t>6</w:t>
      </w:r>
      <w:r w:rsidR="00DD03EC">
        <w:rPr>
          <w:bCs/>
        </w:rPr>
        <w:t>–56)</w:t>
      </w:r>
    </w:p>
    <w:p w14:paraId="521B4268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Право избирать и быть избранным в государстве происхождения</w:t>
      </w:r>
    </w:p>
    <w:p w14:paraId="7ACF7F92" w14:textId="4C5C102D" w:rsidR="00DD03EC" w:rsidRPr="004E2EEE" w:rsidRDefault="00DD03EC" w:rsidP="00DD03EC">
      <w:pPr>
        <w:pStyle w:val="SingleTxtG"/>
      </w:pPr>
      <w:r>
        <w:t>58.</w:t>
      </w:r>
      <w:r>
        <w:tab/>
        <w:t>Комитет приветствует шаги, предпринимаемые государством-участником с целью обеспечения осуществления избирательных прав индонезийскими трудящимися-мигрантами, проживающими за рубежом, в частности на основании Закона № 7 от 2017 года, а также принятие Постановления Генеральной избирательной комиссии № 25 от 2023 года и Решения № 66 от 2024 года, которые облегчают участие в национальных выборах. Он также с удовлетворением отмечает высокий уровень регистрации избирателей за рубежом, а также высокую явку на выборах (81,48</w:t>
      </w:r>
      <w:r w:rsidR="004B60A2">
        <w:t> </w:t>
      </w:r>
      <w:r>
        <w:t>процента). Тем не менее он обеспокоен тем, что:</w:t>
      </w:r>
    </w:p>
    <w:p w14:paraId="055E048C" w14:textId="77777777" w:rsidR="00DD03EC" w:rsidRPr="004E2EEE" w:rsidRDefault="00DD03EC" w:rsidP="00FB2392">
      <w:pPr>
        <w:pStyle w:val="SingleTxtG"/>
        <w:ind w:firstLine="567"/>
      </w:pPr>
      <w:r>
        <w:t>a)</w:t>
      </w:r>
      <w:r>
        <w:tab/>
        <w:t>индонезийские трудящиеся-мигранты за рубежом, как представляется, не имеют права баллотироваться на выборах в своем государстве происхождения, поскольку действующее избирательное законодательство требует, чтобы кандидаты на должности в законодательных и исполнительных органах проживали на территории государства-участника, что ограничивает их полноценное участие в политической жизни, гарантированное статьей 41 Конвенции;</w:t>
      </w:r>
    </w:p>
    <w:p w14:paraId="02E10FC2" w14:textId="28C6DC17" w:rsidR="00DD03EC" w:rsidRPr="004E2EEE" w:rsidRDefault="00DD03EC" w:rsidP="00FB2392">
      <w:pPr>
        <w:pStyle w:val="SingleTxtG"/>
        <w:ind w:firstLine="567"/>
      </w:pPr>
      <w:r>
        <w:t>b)</w:t>
      </w:r>
      <w:r>
        <w:tab/>
        <w:t>необходима стратегия для преодоления выявленных проблем, таких как нарушения в регистрации избирателей, риск неточности или дублирования данных, а</w:t>
      </w:r>
      <w:r w:rsidR="00D1376A">
        <w:t> </w:t>
      </w:r>
      <w:r>
        <w:t>также уязвимость голосования по почте или на избирательных участках в случае ограниченной проверки.</w:t>
      </w:r>
    </w:p>
    <w:p w14:paraId="0F262EFD" w14:textId="77777777" w:rsidR="00DD03EC" w:rsidRPr="004E2EEE" w:rsidRDefault="00DD03EC" w:rsidP="00DD03EC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E56B84" w14:textId="77777777" w:rsidR="00DD03EC" w:rsidRPr="004E2EEE" w:rsidRDefault="00DD03EC" w:rsidP="005868E8">
      <w:pPr>
        <w:pStyle w:val="SingleTxtG"/>
        <w:ind w:firstLine="567"/>
        <w:rPr>
          <w:b/>
          <w:bCs/>
        </w:rPr>
      </w:pPr>
      <w:r w:rsidRPr="005868E8">
        <w:rPr>
          <w:b/>
          <w:bCs/>
        </w:rPr>
        <w:t>a)</w:t>
      </w:r>
      <w:r w:rsidRPr="005868E8">
        <w:rPr>
          <w:b/>
          <w:bCs/>
        </w:rPr>
        <w:tab/>
      </w:r>
      <w:r>
        <w:rPr>
          <w:b/>
          <w:bCs/>
        </w:rPr>
        <w:t>принять дополнительные меры в целях гарантирования всем индонезийским трудящимся-мигрантам и членам их семей, проживающим за рубежом, права голосовать и быть избранными, расширения масштабов их регистрации и участия во всех будущих выборах, а также обеспечения доступности и наличия избирательных участков и присутствия независимых наблюдателей;</w:t>
      </w:r>
    </w:p>
    <w:p w14:paraId="6A5A7BFF" w14:textId="77777777" w:rsidR="00DD03EC" w:rsidRPr="004E2EEE" w:rsidRDefault="00DD03EC" w:rsidP="005868E8">
      <w:pPr>
        <w:pStyle w:val="SingleTxtG"/>
        <w:ind w:firstLine="567"/>
        <w:rPr>
          <w:b/>
          <w:bCs/>
        </w:rPr>
      </w:pPr>
      <w:r w:rsidRPr="005868E8">
        <w:rPr>
          <w:b/>
          <w:bCs/>
        </w:rPr>
        <w:t>b)</w:t>
      </w:r>
      <w:r w:rsidRPr="005868E8">
        <w:rPr>
          <w:b/>
          <w:bCs/>
        </w:rPr>
        <w:tab/>
      </w:r>
      <w:r>
        <w:rPr>
          <w:b/>
          <w:bCs/>
        </w:rPr>
        <w:t>разработать комплексную и имеющую конкретные сроки реализации стратегию для преодоления выявленных проблем, с тем чтобы полностью гарантировать избирательные права трудящихся-мигрантов.</w:t>
      </w:r>
      <w:r w:rsidRPr="005868E8">
        <w:rPr>
          <w:b/>
          <w:bCs/>
        </w:rPr>
        <w:t xml:space="preserve"> </w:t>
      </w:r>
    </w:p>
    <w:p w14:paraId="2C53C5B2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Разрешения на работу и проживание</w:t>
      </w:r>
    </w:p>
    <w:p w14:paraId="24D41243" w14:textId="77777777" w:rsidR="00DD03EC" w:rsidRPr="004E2EEE" w:rsidRDefault="00DD03EC" w:rsidP="00DD03EC">
      <w:pPr>
        <w:pStyle w:val="SingleTxtG"/>
        <w:rPr>
          <w:sz w:val="16"/>
          <w:szCs w:val="16"/>
        </w:rPr>
      </w:pPr>
      <w:r>
        <w:t>60.</w:t>
      </w:r>
      <w:r>
        <w:tab/>
        <w:t>Комитет отмечает принятие Закона № 63 от 2024 года о третьей поправке к Закону № 6 от 2011 года об иммиграции и то, что в соответствии с действующей правовой базой лица, имеющие действительные проездные документы и визы, имеют право въезжать в государство-участник и выезжать из него, а также получать визы, виды на жительство и разрешения на пребывание. Однако он обеспокоен тем, что административная структура, по-видимому, не обеспечивает надлежащих и достаточных путей для регуляризации мигрантов с неурегулированным статусом.</w:t>
      </w:r>
    </w:p>
    <w:p w14:paraId="76CD4A96" w14:textId="77777777" w:rsidR="00DD03EC" w:rsidRPr="004E2EEE" w:rsidRDefault="00DD03EC" w:rsidP="00DD03EC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разработать надлежащие и достаточные процедуры для регуляризации мигрантов с неурегулированным статусом, обеспечить их эффективное применение и отслеживать результаты.</w:t>
      </w:r>
    </w:p>
    <w:p w14:paraId="3CB349D0" w14:textId="5D8F871A" w:rsidR="00DD03EC" w:rsidRPr="004E2EEE" w:rsidRDefault="007D5101" w:rsidP="00DD03EC">
      <w:pPr>
        <w:pStyle w:val="H23G"/>
      </w:pPr>
      <w:r>
        <w:rPr>
          <w:bCs/>
        </w:rPr>
        <w:tab/>
      </w:r>
      <w:r w:rsidR="00DD03EC">
        <w:rPr>
          <w:bCs/>
        </w:rPr>
        <w:t>5.</w:t>
      </w:r>
      <w:r w:rsidR="00DD03EC">
        <w:tab/>
      </w:r>
      <w:r w:rsidR="00DD03EC"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64–71)</w:t>
      </w:r>
    </w:p>
    <w:p w14:paraId="45238B00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Дети в условиях международной миграции</w:t>
      </w:r>
    </w:p>
    <w:p w14:paraId="7F98620D" w14:textId="77777777" w:rsidR="00DD03EC" w:rsidRPr="004E2EEE" w:rsidRDefault="00DD03EC" w:rsidP="00DD03EC">
      <w:pPr>
        <w:pStyle w:val="SingleTxtG"/>
      </w:pPr>
      <w:r>
        <w:t>62.</w:t>
      </w:r>
      <w:r>
        <w:tab/>
        <w:t xml:space="preserve">Комитет приветствует усилия государства-участника по созданию системы социальной защиты детей, включая социальные приюты, посещения на дому и психосоциальную поддержку, а также положения его законодательства, позволяющие переселять несопровождаемых и разлученных с семьей детей за пределы центров временного содержания иммигрантов. Вместе с тем он по-прежнему обеспокоен тем, что: </w:t>
      </w:r>
    </w:p>
    <w:p w14:paraId="13F691E0" w14:textId="77777777" w:rsidR="00DD03EC" w:rsidRPr="004E2EEE" w:rsidRDefault="00DD03EC" w:rsidP="009E72DE">
      <w:pPr>
        <w:pStyle w:val="SingleTxtG"/>
        <w:ind w:firstLine="567"/>
      </w:pPr>
      <w:r>
        <w:t>a)</w:t>
      </w:r>
      <w:r>
        <w:tab/>
        <w:t>межведомственная координация по вопросам защиты детей трудящихся-мигрантов по-прежнему остается слабой, а правовая база не предусматривает принятия комплексных мер по защите детей-мигрантов с неурегулированным статусом, что делает их особенно уязвимыми;</w:t>
      </w:r>
    </w:p>
    <w:p w14:paraId="7546E94E" w14:textId="77777777" w:rsidR="00DD03EC" w:rsidRPr="004E2EEE" w:rsidRDefault="00DD03EC" w:rsidP="009E72DE">
      <w:pPr>
        <w:pStyle w:val="SingleTxtG"/>
        <w:ind w:firstLine="567"/>
      </w:pPr>
      <w:r>
        <w:t>b)</w:t>
      </w:r>
      <w:r>
        <w:tab/>
        <w:t>отсутствует достаточная информация о том, как несопровождаемым и разлученным с семьей детям гарантируется право быть заслушанными в ходе затрагивающих их интересы разбирательств, как того требует статья 12 Конвенции о правах ребенка;</w:t>
      </w:r>
    </w:p>
    <w:p w14:paraId="3C71589C" w14:textId="77777777" w:rsidR="00DD03EC" w:rsidRPr="004E2EEE" w:rsidRDefault="00DD03EC" w:rsidP="009E72DE">
      <w:pPr>
        <w:pStyle w:val="SingleTxtG"/>
        <w:ind w:firstLine="567"/>
      </w:pPr>
      <w:r>
        <w:t>c)</w:t>
      </w:r>
      <w:r>
        <w:tab/>
        <w:t>не было представлено информации о каких-либо мерах по предотвращению насилия в учреждениях альтернативного ухода, например о правилах поведения персонала и независимом мониторинге.</w:t>
      </w:r>
    </w:p>
    <w:p w14:paraId="63613B80" w14:textId="77777777" w:rsidR="00DD03EC" w:rsidRPr="004E2EEE" w:rsidRDefault="00DD03EC" w:rsidP="00DD03EC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В соответствии с совместными замечаниями общего порядка № 3 и № 4 Комитета и № 22 и № 23 Комитета по правам ребенка (2017), Комитет рекомендует государству-участнику:</w:t>
      </w:r>
    </w:p>
    <w:p w14:paraId="24348DBF" w14:textId="75ED5957" w:rsidR="00DD03EC" w:rsidRPr="004E2EEE" w:rsidRDefault="00DD03EC" w:rsidP="00537351">
      <w:pPr>
        <w:pStyle w:val="SingleTxtG"/>
        <w:ind w:firstLine="567"/>
        <w:rPr>
          <w:b/>
          <w:bCs/>
        </w:rPr>
      </w:pPr>
      <w:r w:rsidRPr="00537351">
        <w:rPr>
          <w:b/>
          <w:bCs/>
        </w:rPr>
        <w:t>a)</w:t>
      </w:r>
      <w:r w:rsidRPr="00537351">
        <w:rPr>
          <w:b/>
          <w:bCs/>
        </w:rPr>
        <w:tab/>
      </w:r>
      <w:r>
        <w:rPr>
          <w:b/>
          <w:bCs/>
        </w:rPr>
        <w:t>улучшить межведомственную координацию в целях защиты детей трудящихся-мигрантов и распространить полную защиту в рамках системы социального обеспечения детей на всех детей-мигрантов, включая детей</w:t>
      </w:r>
      <w:r w:rsidR="004358D7">
        <w:rPr>
          <w:b/>
          <w:bCs/>
        </w:rPr>
        <w:noBreakHyphen/>
      </w:r>
      <w:r>
        <w:rPr>
          <w:b/>
          <w:bCs/>
        </w:rPr>
        <w:t>мигрантов с неурегулированным статусом;</w:t>
      </w:r>
      <w:r w:rsidRPr="00537351">
        <w:rPr>
          <w:b/>
          <w:bCs/>
        </w:rPr>
        <w:t xml:space="preserve"> </w:t>
      </w:r>
    </w:p>
    <w:p w14:paraId="0F2E8F9D" w14:textId="77777777" w:rsidR="00DD03EC" w:rsidRPr="004E2EEE" w:rsidRDefault="00DD03EC" w:rsidP="00537351">
      <w:pPr>
        <w:pStyle w:val="SingleTxtG"/>
        <w:ind w:firstLine="567"/>
        <w:rPr>
          <w:b/>
          <w:bCs/>
        </w:rPr>
      </w:pPr>
      <w:r w:rsidRPr="00537351">
        <w:rPr>
          <w:b/>
          <w:bCs/>
        </w:rPr>
        <w:t>b)</w:t>
      </w:r>
      <w:r w:rsidRPr="00537351">
        <w:rPr>
          <w:b/>
          <w:bCs/>
        </w:rPr>
        <w:tab/>
      </w:r>
      <w:r>
        <w:rPr>
          <w:b/>
          <w:bCs/>
        </w:rPr>
        <w:t>обеспечить, чтобы все несопровождаемые и разлученные с семьей дети имели право быть заслушанными и принимать значимое участие в процессе принятия всех решений, затрагивающих их интересы;</w:t>
      </w:r>
      <w:r w:rsidRPr="00537351">
        <w:rPr>
          <w:b/>
          <w:bCs/>
        </w:rPr>
        <w:t xml:space="preserve"> </w:t>
      </w:r>
    </w:p>
    <w:p w14:paraId="0848287F" w14:textId="77777777" w:rsidR="00DD03EC" w:rsidRPr="004E2EEE" w:rsidRDefault="00DD03EC" w:rsidP="00537351">
      <w:pPr>
        <w:pStyle w:val="SingleTxtG"/>
        <w:ind w:firstLine="567"/>
        <w:rPr>
          <w:b/>
          <w:bCs/>
        </w:rPr>
      </w:pPr>
      <w:r w:rsidRPr="00537351">
        <w:rPr>
          <w:b/>
          <w:bCs/>
        </w:rPr>
        <w:t>c)</w:t>
      </w:r>
      <w:r w:rsidRPr="00537351">
        <w:rPr>
          <w:b/>
          <w:bCs/>
        </w:rPr>
        <w:tab/>
      </w:r>
      <w:r>
        <w:rPr>
          <w:b/>
          <w:bCs/>
        </w:rPr>
        <w:t>установить четкие правила поведения для персонала, работающего с детьми-мигрантами, и создать независимые механизмы мониторинга для всех учреждений, где размещаются дети-мигранты.</w:t>
      </w:r>
    </w:p>
    <w:p w14:paraId="534634ED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Трудящиеся-мигранты, занятые в морском судоходстве и промысле</w:t>
      </w:r>
    </w:p>
    <w:p w14:paraId="4769490E" w14:textId="77777777" w:rsidR="00DD03EC" w:rsidRPr="004E2EEE" w:rsidRDefault="00DD03EC" w:rsidP="00DD03EC">
      <w:pPr>
        <w:pStyle w:val="SingleTxtG"/>
      </w:pPr>
      <w:r>
        <w:t>64.</w:t>
      </w:r>
      <w:r>
        <w:tab/>
        <w:t>Комитет с обеспокоенностью отмечает:</w:t>
      </w:r>
    </w:p>
    <w:p w14:paraId="2D247993" w14:textId="158FBD42" w:rsidR="00DD03EC" w:rsidRPr="004E2EEE" w:rsidRDefault="00DD03EC" w:rsidP="00875F62">
      <w:pPr>
        <w:pStyle w:val="SingleTxtG"/>
        <w:ind w:firstLine="567"/>
      </w:pPr>
      <w:r>
        <w:t>a)</w:t>
      </w:r>
      <w:r>
        <w:tab/>
        <w:t>тяжелые условия труда и чрезмерную продолжительность рабочего дня трудящихся-мигрантов, занятых в морском судоходстве и промысле (моряков</w:t>
      </w:r>
      <w:r w:rsidR="00D54732">
        <w:noBreakHyphen/>
      </w:r>
      <w:r>
        <w:t>мигрантов и рыбаков-мигрантов), что повышает их уязвимость перед принудительным трудом, торговлей людьми и современными формами рабства;</w:t>
      </w:r>
    </w:p>
    <w:p w14:paraId="6B58CDEC" w14:textId="7437626D" w:rsidR="00DD03EC" w:rsidRPr="004E2EEE" w:rsidRDefault="00DD03EC" w:rsidP="00875F62">
      <w:pPr>
        <w:pStyle w:val="SingleTxtG"/>
        <w:ind w:firstLine="567"/>
      </w:pPr>
      <w:r>
        <w:t>b)</w:t>
      </w:r>
      <w:r>
        <w:tab/>
        <w:t>существование двух режимов лицензирования агентств по найму трудящихся-мигрантов для работы в секторе морского судоходства и промысла в двух разных государственных учреждениях (Министерстве по защите индонезийских трудящихся-мигрантов и Министерстве транспорта) в нарушение Закона № 18 от 2017</w:t>
      </w:r>
      <w:r w:rsidR="009A13E4">
        <w:t> </w:t>
      </w:r>
      <w:r>
        <w:t>года, что препятствует защите этой категории трудящихся-мигрантов;</w:t>
      </w:r>
    </w:p>
    <w:p w14:paraId="48E0C88D" w14:textId="77777777" w:rsidR="00DD03EC" w:rsidRPr="004E2EEE" w:rsidRDefault="00DD03EC" w:rsidP="00875F62">
      <w:pPr>
        <w:pStyle w:val="SingleTxtG"/>
        <w:ind w:firstLine="567"/>
      </w:pPr>
      <w:r>
        <w:t>c)</w:t>
      </w:r>
      <w:r>
        <w:tab/>
        <w:t>отсутствие достаточных механизмов надзора и защиты для обеспечения уважения прав трудящихся-мигрантов, занятых в морском судоходстве и промысле.</w:t>
      </w:r>
    </w:p>
    <w:p w14:paraId="727A9FC3" w14:textId="77777777" w:rsidR="00DD03EC" w:rsidRPr="004E2EEE" w:rsidRDefault="00DD03EC" w:rsidP="00DD03EC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4FF42C" w14:textId="1245A1D8" w:rsidR="00DD03EC" w:rsidRPr="004E2EEE" w:rsidRDefault="00DD03EC" w:rsidP="00430F0D">
      <w:pPr>
        <w:pStyle w:val="SingleTxtG"/>
        <w:ind w:firstLine="567"/>
        <w:rPr>
          <w:b/>
          <w:bCs/>
        </w:rPr>
      </w:pPr>
      <w:r w:rsidRPr="00430F0D">
        <w:rPr>
          <w:b/>
          <w:bCs/>
        </w:rPr>
        <w:t>a)</w:t>
      </w:r>
      <w:r w:rsidRPr="00430F0D">
        <w:rPr>
          <w:b/>
          <w:bCs/>
        </w:rPr>
        <w:tab/>
      </w:r>
      <w:r>
        <w:rPr>
          <w:b/>
          <w:bCs/>
        </w:rPr>
        <w:t>провести всестороннюю оценку положения трудящихся-мигрантов, занятых в морском судоходстве и промысле, и разработать в консультации с трудящимися-мигрантами, занятыми в морском судоходстве и промысле, и</w:t>
      </w:r>
      <w:r w:rsidR="00836A3D">
        <w:rPr>
          <w:b/>
          <w:bCs/>
        </w:rPr>
        <w:t> </w:t>
      </w:r>
      <w:r>
        <w:rPr>
          <w:b/>
          <w:bCs/>
        </w:rPr>
        <w:t>защитниками прав мигрантов стратегию с целью приведения условий их труда в соответствие с Конвенцией, обеспечив включение в нее гарантий защиты от принудительного труда, торговли людьми и современных форм рабства, а также независимых механизмов надзора и гарантий доступа к правосудию и средствам правовой защиты;</w:t>
      </w:r>
    </w:p>
    <w:p w14:paraId="47573166" w14:textId="77777777" w:rsidR="00DD03EC" w:rsidRPr="004E2EEE" w:rsidRDefault="00DD03EC" w:rsidP="00430F0D">
      <w:pPr>
        <w:pStyle w:val="SingleTxtG"/>
        <w:ind w:firstLine="567"/>
        <w:rPr>
          <w:b/>
          <w:bCs/>
        </w:rPr>
      </w:pPr>
      <w:r w:rsidRPr="00430F0D">
        <w:rPr>
          <w:b/>
          <w:bCs/>
        </w:rPr>
        <w:t>b)</w:t>
      </w:r>
      <w:r w:rsidRPr="00430F0D">
        <w:rPr>
          <w:b/>
          <w:bCs/>
        </w:rPr>
        <w:tab/>
      </w:r>
      <w:r>
        <w:rPr>
          <w:b/>
          <w:bCs/>
        </w:rPr>
        <w:t>ввести под эгидой Министерства по защите индонезийских трудящихся-мигрантов единый режим для агентств по найму трудящихся-мигрантов для работы в секторе морского судоходства и промысла и обеспечить его соответствие Закону № 18 от 2017 года и Конвенции;</w:t>
      </w:r>
    </w:p>
    <w:p w14:paraId="770EE1BB" w14:textId="77777777" w:rsidR="00DD03EC" w:rsidRPr="004E2EEE" w:rsidRDefault="00DD03EC" w:rsidP="00430F0D">
      <w:pPr>
        <w:pStyle w:val="SingleTxtG"/>
        <w:ind w:firstLine="567"/>
        <w:rPr>
          <w:b/>
          <w:bCs/>
        </w:rPr>
      </w:pPr>
      <w:r w:rsidRPr="00430F0D">
        <w:rPr>
          <w:b/>
          <w:bCs/>
        </w:rPr>
        <w:t>c)</w:t>
      </w:r>
      <w:r w:rsidRPr="00430F0D">
        <w:rPr>
          <w:b/>
          <w:bCs/>
        </w:rPr>
        <w:tab/>
      </w:r>
      <w:r>
        <w:rPr>
          <w:b/>
          <w:bCs/>
        </w:rPr>
        <w:t>внедрить независимый и надежный механизм надзора для защиты трудящихся-мигрантов, работающих в секторе морского судоходства и промысла.</w:t>
      </w:r>
    </w:p>
    <w:p w14:paraId="10F6AE4F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6289CB6A" w14:textId="77777777" w:rsidR="00DD03EC" w:rsidRPr="004E2EEE" w:rsidRDefault="00DD03EC" w:rsidP="00DD03EC">
      <w:pPr>
        <w:pStyle w:val="SingleTxtG"/>
      </w:pPr>
      <w:r>
        <w:t>66.</w:t>
      </w:r>
      <w:r>
        <w:tab/>
        <w:t>Комитет с озабоченностью отмечает угрозу, которую представляет для государства-участника изменение климата, непропорционально затрагивая трудящихся-мигрантов и членов их семей и делая их более уязвимыми в плане нарушений прав человека. Он также с озабоченностью отмечает полученную информацию о том, что Сводный закон № 11 от 2020 года ослабил механизмы защиты окружающей среды, а также отсутствие информации о результатах рассмотрения жалобы, поданной молодыми индонезийцами в 2022 году в Национальную комиссию по правам человека в связи с несоблюдением мер по смягчению последствий изменения климата.</w:t>
      </w:r>
    </w:p>
    <w:p w14:paraId="5B4D7C9F" w14:textId="77777777" w:rsidR="00DD03EC" w:rsidRPr="004E2EEE" w:rsidRDefault="00DD03EC" w:rsidP="00DD03EC">
      <w:pPr>
        <w:pStyle w:val="SingleTxtG"/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B2B4CE" w14:textId="77777777" w:rsidR="00DD03EC" w:rsidRPr="004E2EEE" w:rsidRDefault="00DD03EC" w:rsidP="00C6642E">
      <w:pPr>
        <w:pStyle w:val="SingleTxtG"/>
        <w:ind w:firstLine="567"/>
        <w:rPr>
          <w:b/>
          <w:bCs/>
        </w:rPr>
      </w:pPr>
      <w:r w:rsidRPr="00C6642E">
        <w:rPr>
          <w:b/>
          <w:bCs/>
        </w:rPr>
        <w:t>a)</w:t>
      </w:r>
      <w:r w:rsidRPr="00C6642E">
        <w:rPr>
          <w:b/>
          <w:bCs/>
        </w:rPr>
        <w:tab/>
      </w:r>
      <w:r>
        <w:rPr>
          <w:b/>
          <w:bCs/>
        </w:rPr>
        <w:t>разработать комплексную и учитывающую гендерные аспекты стратегию в области изменения климата и снижения риска бедствий, обеспечив включение в нее мер по удовлетворению конкретных и особых потребностей трудящихся-мигрантов и членов их семей, которые способствуют укреплению их жизнестойкости и эффективной адаптации к изменению климата;</w:t>
      </w:r>
    </w:p>
    <w:p w14:paraId="50CF22E5" w14:textId="77777777" w:rsidR="00DD03EC" w:rsidRPr="00C6642E" w:rsidRDefault="00DD03EC" w:rsidP="00C6642E">
      <w:pPr>
        <w:pStyle w:val="SingleTxtG"/>
        <w:ind w:firstLine="567"/>
        <w:rPr>
          <w:b/>
          <w:bCs/>
        </w:rPr>
      </w:pPr>
      <w:r w:rsidRPr="00C6642E">
        <w:rPr>
          <w:b/>
          <w:bCs/>
        </w:rPr>
        <w:t>b)</w:t>
      </w:r>
      <w:r w:rsidRPr="00C6642E">
        <w:rPr>
          <w:b/>
          <w:bCs/>
        </w:rPr>
        <w:tab/>
      </w:r>
      <w:r>
        <w:rPr>
          <w:b/>
          <w:bCs/>
        </w:rPr>
        <w:t>обеспечить, чтобы Закон № 11 от 2022 года не препятствовал функционированию механизмов охраны окружающей среды, и представить в следующем докладе информацию о результатах рассмотрения жалобы, поданной в Национальную комиссию по правам человека в связи с несоблюдением мер по смягчению последствий изменения климата.</w:t>
      </w:r>
    </w:p>
    <w:p w14:paraId="357A7FC9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37851EA2" w14:textId="77777777" w:rsidR="00DD03EC" w:rsidRPr="004E2EEE" w:rsidRDefault="00DD03EC" w:rsidP="00DD03EC">
      <w:pPr>
        <w:pStyle w:val="SingleTxtG"/>
      </w:pPr>
      <w:r>
        <w:t>68.</w:t>
      </w:r>
      <w:r>
        <w:tab/>
        <w:t>Комитет приветствует участие государства-участника в механизмах АСЕАН и его двусторонние соглашения со странами, в которых работают индонезийские трудящиеся-мигранты. Вместе с тем он по-прежнему обеспокоен тем, что:</w:t>
      </w:r>
    </w:p>
    <w:p w14:paraId="08F4F3D0" w14:textId="145EA520" w:rsidR="00DD03EC" w:rsidRPr="004E2EEE" w:rsidRDefault="00DD03EC" w:rsidP="00E26905">
      <w:pPr>
        <w:pStyle w:val="SingleTxtG"/>
        <w:ind w:firstLine="567"/>
      </w:pPr>
      <w:r>
        <w:t>a)</w:t>
      </w:r>
      <w:r>
        <w:tab/>
        <w:t xml:space="preserve">государство-участник не заключило двусторонних соглашений со странами происхождения трудящихся-мигрантов, работающих в Индонезии, и что существующие соглашения не гарантируют равное обращение с иностранными трудящимися независимо от их статуса; </w:t>
      </w:r>
    </w:p>
    <w:p w14:paraId="383A2690" w14:textId="77777777" w:rsidR="00DD03EC" w:rsidRPr="004E2EEE" w:rsidRDefault="00DD03EC" w:rsidP="00E26905">
      <w:pPr>
        <w:pStyle w:val="SingleTxtG"/>
        <w:ind w:firstLine="567"/>
      </w:pPr>
      <w:r>
        <w:t>b)</w:t>
      </w:r>
      <w:r>
        <w:tab/>
        <w:t>индонезийские трудящиеся-мигранты, особенно женщины, работающие в качестве домашней прислуги, по-прежнему сталкиваются за рубежом с насилием, эксплуатацией и злоупотреблениями, включая пытки, сексуальное насилие, невыплату заработной платы и слежку, особенно в странах Азии и Ближнего Востока;</w:t>
      </w:r>
    </w:p>
    <w:p w14:paraId="29E63E67" w14:textId="3AC22A7B" w:rsidR="00DD03EC" w:rsidRPr="004E2EEE" w:rsidRDefault="00DD03EC" w:rsidP="00E26905">
      <w:pPr>
        <w:pStyle w:val="SingleTxtG"/>
        <w:ind w:firstLine="567"/>
      </w:pPr>
      <w:r>
        <w:t>c)</w:t>
      </w:r>
      <w:r>
        <w:tab/>
        <w:t xml:space="preserve">мораторий в отношении 21 страны Ближнего Востока, где применяется система </w:t>
      </w:r>
      <w:r w:rsidR="00BF26AF">
        <w:t>«</w:t>
      </w:r>
      <w:proofErr w:type="spellStart"/>
      <w:r>
        <w:t>кафала</w:t>
      </w:r>
      <w:proofErr w:type="spellEnd"/>
      <w:r w:rsidR="00BF26AF">
        <w:t>»</w:t>
      </w:r>
      <w:r>
        <w:t>, не предусматривает альтернатив, основанных на правах человека, и может ограничивать безопасные пути миграции, а также что домашние работники, ищущие работу на Ближнем Востоке, могут не иметь доступа к безопасным, недискриминационным и основанным на правах человека механизмам предотвращения эксплуатации.</w:t>
      </w:r>
    </w:p>
    <w:p w14:paraId="00F4B1F7" w14:textId="77777777" w:rsidR="00DD03EC" w:rsidRPr="004E2EEE" w:rsidRDefault="00DD03EC" w:rsidP="00DD03EC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5BFB37" w14:textId="0593E286" w:rsidR="00DD03EC" w:rsidRPr="004E2EEE" w:rsidRDefault="00DD03EC" w:rsidP="00F150EA">
      <w:pPr>
        <w:pStyle w:val="SingleTxtG"/>
        <w:ind w:firstLine="567"/>
        <w:rPr>
          <w:b/>
          <w:bCs/>
        </w:rPr>
      </w:pPr>
      <w:r w:rsidRPr="00F150EA">
        <w:rPr>
          <w:b/>
          <w:bCs/>
        </w:rPr>
        <w:t>a)</w:t>
      </w:r>
      <w:r w:rsidRPr="00F150EA">
        <w:rPr>
          <w:b/>
          <w:bCs/>
        </w:rPr>
        <w:tab/>
      </w:r>
      <w:r>
        <w:rPr>
          <w:b/>
          <w:bCs/>
        </w:rPr>
        <w:t>разработать стратегию заключения двусторонних соглашений со странами происхождения трудящихся-мигрантов, работающих в Индонезии, и</w:t>
      </w:r>
      <w:r w:rsidR="00836A3D">
        <w:rPr>
          <w:b/>
          <w:bCs/>
        </w:rPr>
        <w:t> </w:t>
      </w:r>
      <w:r>
        <w:rPr>
          <w:b/>
          <w:bCs/>
        </w:rPr>
        <w:t>обеспечить полное соответствие существующих соглашений Конвенции;</w:t>
      </w:r>
    </w:p>
    <w:p w14:paraId="51C14672" w14:textId="77777777" w:rsidR="00DD03EC" w:rsidRPr="004E2EEE" w:rsidRDefault="00DD03EC" w:rsidP="00F150EA">
      <w:pPr>
        <w:pStyle w:val="SingleTxtG"/>
        <w:ind w:firstLine="567"/>
        <w:rPr>
          <w:b/>
          <w:bCs/>
        </w:rPr>
      </w:pPr>
      <w:r w:rsidRPr="00F150EA">
        <w:rPr>
          <w:b/>
          <w:bCs/>
        </w:rPr>
        <w:t>b)</w:t>
      </w:r>
      <w:r w:rsidRPr="00F150EA">
        <w:rPr>
          <w:b/>
          <w:bCs/>
        </w:rPr>
        <w:tab/>
      </w:r>
      <w:r>
        <w:rPr>
          <w:b/>
          <w:bCs/>
        </w:rPr>
        <w:t>принять срочные меры по борьбе с насилием, пытками и эксплуатацией индонезийских трудящихся-мигрантов за рубежом, особенно женщин, работающих в качестве домашней прислуги, путем усиления дипломатического взаимодействия, консульской защиты и включения в соглашения надежных гарантий;</w:t>
      </w:r>
    </w:p>
    <w:p w14:paraId="7EB86411" w14:textId="7C3D4CC4" w:rsidR="00DD03EC" w:rsidRPr="004E2EEE" w:rsidRDefault="00DD03EC" w:rsidP="00F150EA">
      <w:pPr>
        <w:pStyle w:val="SingleTxtG"/>
        <w:ind w:firstLine="567"/>
        <w:rPr>
          <w:b/>
          <w:bCs/>
        </w:rPr>
      </w:pPr>
      <w:r w:rsidRPr="00F150EA">
        <w:rPr>
          <w:b/>
          <w:bCs/>
        </w:rPr>
        <w:t>c)</w:t>
      </w:r>
      <w:r w:rsidRPr="00F150EA">
        <w:rPr>
          <w:b/>
          <w:bCs/>
        </w:rPr>
        <w:tab/>
      </w:r>
      <w:r>
        <w:rPr>
          <w:b/>
          <w:bCs/>
        </w:rPr>
        <w:t xml:space="preserve">активно участвовать в региональных процессах, таких как Процесс Коломбо и Диалог в Абу-Даби, в целях содействия справедливому найму и защиты прав мигрантов, заменить мораторий в отношении 21 страны Ближнего Востока недискриминационными альтернативами, основанными на правах человека, и поддержать отмену системы </w:t>
      </w:r>
      <w:r w:rsidR="00BF26AF">
        <w:rPr>
          <w:b/>
          <w:bCs/>
        </w:rPr>
        <w:t>«</w:t>
      </w:r>
      <w:proofErr w:type="spellStart"/>
      <w:r>
        <w:rPr>
          <w:b/>
          <w:bCs/>
        </w:rPr>
        <w:t>кафала</w:t>
      </w:r>
      <w:proofErr w:type="spellEnd"/>
      <w:r w:rsidR="00BF26AF">
        <w:rPr>
          <w:b/>
          <w:bCs/>
        </w:rPr>
        <w:t>»</w:t>
      </w:r>
      <w:r>
        <w:rPr>
          <w:b/>
          <w:bCs/>
        </w:rPr>
        <w:t>.</w:t>
      </w:r>
    </w:p>
    <w:p w14:paraId="02E3EC85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Агентства по найму</w:t>
      </w:r>
      <w:r>
        <w:t xml:space="preserve"> </w:t>
      </w:r>
    </w:p>
    <w:p w14:paraId="7CF56608" w14:textId="77777777" w:rsidR="00DD03EC" w:rsidRPr="004E2EEE" w:rsidRDefault="00DD03EC" w:rsidP="00DD03EC">
      <w:pPr>
        <w:pStyle w:val="SingleTxtG"/>
      </w:pPr>
      <w:r>
        <w:t>70.</w:t>
      </w:r>
      <w:r>
        <w:tab/>
        <w:t xml:space="preserve">Комитет приветствует системы найма, созданные правительством государства-участника на основе двусторонних соглашений с Германией, Японией и Республикой Корея и позволяющие осуществлять прямой наем под управлением государственной администрации, а также процедуры найма, контролируемые правительством через интегрированную систему. Однако Комитет по-прежнему обеспокоен отсутствием достаточных механизмов мониторинга для обеспечения соблюдения Закона № 18 от 2017 года, ограниченной информацией об эффективности выполнения Постановления министерства 4/2025, а также тем, что трудящиеся по-прежнему сталкиваются с эксплуатацией, чрезмерными сборами и обманной практикой найма, в том числе со стороны посредников, равно как и недостатками в работе центров комплексного обслуживания. </w:t>
      </w:r>
    </w:p>
    <w:p w14:paraId="6D583831" w14:textId="54B3B56B" w:rsidR="00DD03EC" w:rsidRPr="004E2EEE" w:rsidRDefault="00DD03EC" w:rsidP="00DD03EC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В соответствии со своим замечанием общего порядка № 1 (2011) и</w:t>
      </w:r>
      <w:r w:rsidR="003A6C12">
        <w:rPr>
          <w:b/>
          <w:bCs/>
        </w:rPr>
        <w:t> </w:t>
      </w:r>
      <w:r>
        <w:rPr>
          <w:b/>
          <w:bCs/>
        </w:rPr>
        <w:t>Руководящими принципами предпринимательской деятельности в аспекте прав человека Комитет рекомендует государству-участнику:</w:t>
      </w:r>
    </w:p>
    <w:p w14:paraId="6C70A74F" w14:textId="77777777" w:rsidR="00DD03EC" w:rsidRPr="004E2EEE" w:rsidRDefault="00DD03EC" w:rsidP="005D0434">
      <w:pPr>
        <w:pStyle w:val="SingleTxtG"/>
        <w:ind w:firstLine="567"/>
        <w:rPr>
          <w:b/>
          <w:bCs/>
        </w:rPr>
      </w:pPr>
      <w:r w:rsidRPr="005D0434">
        <w:rPr>
          <w:b/>
          <w:bCs/>
        </w:rPr>
        <w:t>a)</w:t>
      </w:r>
      <w:r w:rsidRPr="005D0434">
        <w:rPr>
          <w:b/>
          <w:bCs/>
        </w:rPr>
        <w:tab/>
      </w:r>
      <w:r>
        <w:rPr>
          <w:b/>
          <w:bCs/>
        </w:rPr>
        <w:t>усилить режим регулирования деятельности частных агентств по найму и укрепить существующую систему лицензирования таких агентств в целях обеспечения защиты прав трудящихся-мигрантов в соответствии с Конвенцией и устранения недостатков в работе центров комплексного обслуживания;</w:t>
      </w:r>
    </w:p>
    <w:p w14:paraId="38CF771D" w14:textId="77777777" w:rsidR="00DD03EC" w:rsidRPr="004E2EEE" w:rsidRDefault="00DD03EC" w:rsidP="005D0434">
      <w:pPr>
        <w:pStyle w:val="SingleTxtG"/>
        <w:ind w:firstLine="567"/>
        <w:rPr>
          <w:b/>
          <w:bCs/>
        </w:rPr>
      </w:pPr>
      <w:r w:rsidRPr="005D0434">
        <w:rPr>
          <w:b/>
          <w:bCs/>
        </w:rPr>
        <w:t>b)</w:t>
      </w:r>
      <w:r w:rsidRPr="005D0434">
        <w:rPr>
          <w:b/>
          <w:bCs/>
        </w:rPr>
        <w:tab/>
      </w:r>
      <w:r>
        <w:rPr>
          <w:b/>
          <w:bCs/>
        </w:rPr>
        <w:t>усилить контроль за наймом и проверки в целях недопущения взимания частными агентствами по найму чрезмерной платы за свои услуги и выполнения ими роли посредников в интересах недобросовестных иностранных работодателей;</w:t>
      </w:r>
    </w:p>
    <w:p w14:paraId="0A195F4B" w14:textId="77777777" w:rsidR="00DD03EC" w:rsidRPr="004E2EEE" w:rsidRDefault="00DD03EC" w:rsidP="005D0434">
      <w:pPr>
        <w:pStyle w:val="SingleTxtG"/>
        <w:ind w:firstLine="567"/>
        <w:rPr>
          <w:b/>
          <w:bCs/>
        </w:rPr>
      </w:pPr>
      <w:r w:rsidRPr="005D0434">
        <w:rPr>
          <w:b/>
          <w:bCs/>
        </w:rPr>
        <w:t>c)</w:t>
      </w:r>
      <w:r w:rsidRPr="005D0434">
        <w:rPr>
          <w:b/>
          <w:bCs/>
        </w:rPr>
        <w:tab/>
      </w:r>
      <w:r>
        <w:rPr>
          <w:b/>
          <w:bCs/>
        </w:rPr>
        <w:t>обеспечить предоставление частными агентствами по найму лицам, ищущим работу за рубежом, полной информации и гарантии действительной выплаты всех согласованных видов вознаграждения за труд и в первую очередь заработной платы;</w:t>
      </w:r>
    </w:p>
    <w:p w14:paraId="0A6965DD" w14:textId="77777777" w:rsidR="00DD03EC" w:rsidRPr="004E2EEE" w:rsidRDefault="00DD03EC" w:rsidP="005D0434">
      <w:pPr>
        <w:pStyle w:val="SingleTxtG"/>
        <w:ind w:firstLine="567"/>
        <w:rPr>
          <w:b/>
          <w:bCs/>
        </w:rPr>
      </w:pPr>
      <w:r w:rsidRPr="005D0434">
        <w:rPr>
          <w:b/>
          <w:bCs/>
        </w:rPr>
        <w:t>d)</w:t>
      </w:r>
      <w:r w:rsidRPr="005D0434">
        <w:rPr>
          <w:b/>
          <w:bCs/>
        </w:rPr>
        <w:tab/>
      </w:r>
      <w:r>
        <w:rPr>
          <w:b/>
          <w:bCs/>
        </w:rPr>
        <w:t>расследовать случаи применения агентами по найму неэтичной и/или незаконной практики и привлекать виновных к ответственности;</w:t>
      </w:r>
    </w:p>
    <w:p w14:paraId="087589CF" w14:textId="35F13C7D" w:rsidR="00DD03EC" w:rsidRPr="004E2EEE" w:rsidRDefault="00DD03EC" w:rsidP="005D0434">
      <w:pPr>
        <w:pStyle w:val="SingleTxtG"/>
        <w:ind w:firstLine="567"/>
        <w:rPr>
          <w:b/>
          <w:bCs/>
        </w:rPr>
      </w:pPr>
      <w:r w:rsidRPr="005D0434">
        <w:rPr>
          <w:b/>
          <w:bCs/>
        </w:rPr>
        <w:t>e)</w:t>
      </w:r>
      <w:r w:rsidRPr="005D0434">
        <w:rPr>
          <w:b/>
          <w:bCs/>
        </w:rPr>
        <w:tab/>
      </w:r>
      <w:r>
        <w:rPr>
          <w:b/>
          <w:bCs/>
        </w:rPr>
        <w:t xml:space="preserve">проводить политику </w:t>
      </w:r>
      <w:r w:rsidR="00BF26AF">
        <w:rPr>
          <w:b/>
          <w:bCs/>
        </w:rPr>
        <w:t>«</w:t>
      </w:r>
      <w:r>
        <w:rPr>
          <w:b/>
          <w:bCs/>
        </w:rPr>
        <w:t>невзимания платы за трудоустройство</w:t>
      </w:r>
      <w:r w:rsidR="00BF26AF">
        <w:rPr>
          <w:b/>
          <w:bCs/>
        </w:rPr>
        <w:t>»</w:t>
      </w:r>
      <w:r>
        <w:rPr>
          <w:b/>
          <w:bCs/>
        </w:rPr>
        <w:t xml:space="preserve"> с лиц, намеревающихся работать за рубежом.</w:t>
      </w:r>
      <w:r w:rsidRPr="005D0434">
        <w:rPr>
          <w:b/>
          <w:bCs/>
        </w:rPr>
        <w:t xml:space="preserve"> </w:t>
      </w:r>
    </w:p>
    <w:p w14:paraId="2034785B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17FA10B4" w14:textId="77777777" w:rsidR="00DD03EC" w:rsidRPr="004E2EEE" w:rsidRDefault="00DD03EC" w:rsidP="00DD03EC">
      <w:pPr>
        <w:pStyle w:val="SingleTxtG"/>
      </w:pPr>
      <w:r>
        <w:t>72.</w:t>
      </w:r>
      <w:r>
        <w:tab/>
        <w:t xml:space="preserve">Комитет приветствует усилия государства-участника по обеспечению плавной реинтеграции индонезийских трудящихся-мигрантов, включая создание Министерством по защите индонезийских трудящихся-мигрантов Группы по содействию возвращению. Однако Комитет обеспокоен недостаточным объемом информации о программах репатриации, реинтеграции и социальной реабилитации трудящихся-мигрантов, включая инвалидов, и о результатах осуществления этих программ; отсутствием учитывающих гендерные аспекты услуг для содействия реинтеграции возвращающихся трудящихся женщин-мигрантов; отсутствием информационно-просветительских кампаний в целях освещения положительного вклада трудящихся женщин-мигрантов и борьбы со стигматизацией, которой они подвергаются по возвращении в Индонезию; и нехваткой механизмов поддержки для решения экономических, социальных и психологических проблем, с которыми сталкиваются возвращающиеся трудящиеся-мигранты, в том числе те, кто, возможно, подвергался за рубежом жестокому обращению или эксплуатации. </w:t>
      </w:r>
    </w:p>
    <w:p w14:paraId="6F5F9477" w14:textId="77777777" w:rsidR="00DD03EC" w:rsidRPr="004E2EEE" w:rsidRDefault="00DD03EC" w:rsidP="00DD03EC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CF9995" w14:textId="77777777" w:rsidR="00DD03EC" w:rsidRPr="004E2EEE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a)</w:t>
      </w:r>
      <w:r w:rsidRPr="009B6791">
        <w:rPr>
          <w:b/>
          <w:bCs/>
        </w:rPr>
        <w:tab/>
      </w:r>
      <w:r>
        <w:rPr>
          <w:b/>
          <w:bCs/>
        </w:rPr>
        <w:t>обеспечить, что все возвращения производились в соответствии с положениями международного права, включая Конвенцию, и с соблюдением гарантий надлежащей правовой процедуры в части принципа недопустимости принудительного возвращения и защиты от произвольной и коллективной высылки;</w:t>
      </w:r>
    </w:p>
    <w:p w14:paraId="7743C8CF" w14:textId="77777777" w:rsidR="00DD03EC" w:rsidRPr="004E2EEE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b)</w:t>
      </w:r>
      <w:r w:rsidRPr="009B6791">
        <w:rPr>
          <w:b/>
          <w:bCs/>
        </w:rPr>
        <w:tab/>
      </w:r>
      <w:r>
        <w:rPr>
          <w:b/>
          <w:bCs/>
        </w:rPr>
        <w:t>проводить общенациональные информационно-просветительские кампании в целях признания вклада трудящихся-мигрантов, особенно женщин, в экономику и развитие Индонезии, а также борьбы со стигматизацией и дискриминацией по их возвращении;</w:t>
      </w:r>
    </w:p>
    <w:p w14:paraId="7E7BABAD" w14:textId="77777777" w:rsidR="00DD03EC" w:rsidRPr="004E2EEE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c)</w:t>
      </w:r>
      <w:r w:rsidRPr="009B6791">
        <w:rPr>
          <w:b/>
          <w:bCs/>
        </w:rPr>
        <w:tab/>
      </w:r>
      <w:r>
        <w:rPr>
          <w:b/>
          <w:bCs/>
        </w:rPr>
        <w:t>принять действенные меры для содействия возвращению и долговременной реинтеграции возвращающихся трудящихся-мигрантов и членов их семей в экономическую, социальную и культурную жизнь государства-участника и обеспечивать учитывающую гендерные аспекты и инклюзивную с точки зрения инвалидности поддержку с целью удовлетворения конкретных физических и психологических потребностей тех, кто подвергся насилию и жестокому обращению;</w:t>
      </w:r>
      <w:r w:rsidRPr="009B6791">
        <w:rPr>
          <w:b/>
          <w:bCs/>
        </w:rPr>
        <w:t xml:space="preserve"> </w:t>
      </w:r>
    </w:p>
    <w:p w14:paraId="6975FD10" w14:textId="77777777" w:rsidR="00DD03EC" w:rsidRPr="004E2EEE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d)</w:t>
      </w:r>
      <w:r w:rsidRPr="009B6791">
        <w:rPr>
          <w:b/>
          <w:bCs/>
        </w:rPr>
        <w:tab/>
      </w:r>
      <w:r>
        <w:rPr>
          <w:b/>
          <w:bCs/>
        </w:rPr>
        <w:t>укрепить потенциал и расширить мандат Группы по содействию возвращению, с тем чтобы она могла оказывать всестороннюю поддержку в вопросах реинтеграции, включая доступ к здравоохранению, образование для детей возвращающихся трудящихся и помощь в переводе социального страхования;</w:t>
      </w:r>
    </w:p>
    <w:p w14:paraId="6E7A3A55" w14:textId="77777777" w:rsidR="00DD03EC" w:rsidRPr="004E2EEE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e)</w:t>
      </w:r>
      <w:r w:rsidRPr="009B6791">
        <w:rPr>
          <w:b/>
          <w:bCs/>
        </w:rPr>
        <w:tab/>
      </w:r>
      <w:r>
        <w:rPr>
          <w:b/>
          <w:bCs/>
        </w:rPr>
        <w:t>заключать двусторонние или многосторонние соглашения о мобильности или реадмиссии, обеспечивать их выполнение в соответствии с Конвенцией и включение в них соответствующих процедурных гарантий.</w:t>
      </w:r>
    </w:p>
    <w:p w14:paraId="621CC1D1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04446158" w14:textId="77777777" w:rsidR="00DD03EC" w:rsidRPr="004E2EEE" w:rsidRDefault="00DD03EC" w:rsidP="00DD03EC">
      <w:pPr>
        <w:pStyle w:val="SingleTxtG"/>
      </w:pPr>
      <w:r>
        <w:t>74.</w:t>
      </w:r>
      <w:r>
        <w:tab/>
        <w:t xml:space="preserve">Комитет отмечает инициативы государства-участника по борьбе с торговлей людьми, включая Национальный план действий по борьбе с торговлей людьми и Группу по реагированию на </w:t>
      </w:r>
      <w:proofErr w:type="spellStart"/>
      <w:r>
        <w:t>киберторговлю</w:t>
      </w:r>
      <w:proofErr w:type="spellEnd"/>
      <w:r>
        <w:t xml:space="preserve"> людьми. Он также отмечает создание горячей линии для сообщения о насилии в отношении женщин и детей, включая торговлю людьми, а также недавнее создание Управления по защите женщин и детей и искоренению торговли людьми. Однако Комитет с обеспокоенностью отмечает:</w:t>
      </w:r>
    </w:p>
    <w:p w14:paraId="4E572E75" w14:textId="3F4D5198" w:rsidR="00DD03EC" w:rsidRPr="004E2EEE" w:rsidRDefault="00DD03EC" w:rsidP="00181108">
      <w:pPr>
        <w:pStyle w:val="SingleTxtG"/>
        <w:ind w:firstLine="567"/>
      </w:pPr>
      <w:r>
        <w:t>a)</w:t>
      </w:r>
      <w:r>
        <w:tab/>
        <w:t>отсутствие плана по осуществлению на национальном уровне Протокола о предупреждении и пресечении торговли людьми, особенно женщинами и детьми, и</w:t>
      </w:r>
      <w:r w:rsidR="00A70057">
        <w:t> </w:t>
      </w:r>
      <w:r>
        <w:t>наказании за нее, дополняющего Конвенцию Организации Объединенных Наций против транснациональной организованной преступности, надлежащих механизмов сотрудничества между учреждениями, комплексной системы проверки и рассмотрения дел, механизма оказания адресной помощи жертвам торговли людьми и надлежащих процедур правовой защиты, реабилитации или компенсации, а также сохранение правовых положений, устанавливающих 11-летний срок давности для дел о торговле людьми;</w:t>
      </w:r>
    </w:p>
    <w:p w14:paraId="019E0EE8" w14:textId="544A272E" w:rsidR="00DD03EC" w:rsidRPr="004E2EEE" w:rsidRDefault="00DD03EC" w:rsidP="00181108">
      <w:pPr>
        <w:pStyle w:val="SingleTxtG"/>
        <w:ind w:firstLine="567"/>
      </w:pPr>
      <w:r>
        <w:t>b)</w:t>
      </w:r>
      <w:r>
        <w:tab/>
        <w:t>необходимость разработки конкретной стратегии в целях предотвращения и расследования случаев торговли людьми в секторах с высоким риском, включая сектор морского судоходства и промысла, и наказания виновных; и</w:t>
      </w:r>
      <w:r w:rsidR="00AA3107">
        <w:t> </w:t>
      </w:r>
      <w:r>
        <w:t>тот факт, что Целевая группа по борьбе с торговлей людьми не провела общенационального координационного совещания и не обеспечила значимого участия гражданского общества;</w:t>
      </w:r>
    </w:p>
    <w:p w14:paraId="27AE89F0" w14:textId="77777777" w:rsidR="00DD03EC" w:rsidRPr="004E2EEE" w:rsidRDefault="00DD03EC" w:rsidP="00181108">
      <w:pPr>
        <w:pStyle w:val="SingleTxtG"/>
        <w:ind w:firstLine="567"/>
      </w:pPr>
      <w:r>
        <w:t>c)</w:t>
      </w:r>
      <w:r>
        <w:tab/>
        <w:t>отсутствие всеобъемлющей и обновленной информации о расследованиях, судебных преследованиях и судебных решениях в связи с торговлей людьми, а также о компенсациях, выплаченных жертвам.</w:t>
      </w:r>
    </w:p>
    <w:p w14:paraId="6DEE83BE" w14:textId="77777777" w:rsidR="00DD03EC" w:rsidRPr="004E2EEE" w:rsidRDefault="00DD03EC" w:rsidP="00527E79">
      <w:pPr>
        <w:pStyle w:val="SingleTxtG"/>
        <w:keepNext/>
        <w:rPr>
          <w:b/>
          <w:bCs/>
        </w:rPr>
      </w:pPr>
      <w:r>
        <w:t>75.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410745" w14:textId="77777777" w:rsidR="00DD03EC" w:rsidRPr="009B6791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a)</w:t>
      </w:r>
      <w:r w:rsidRPr="009B6791">
        <w:rPr>
          <w:b/>
          <w:bCs/>
        </w:rPr>
        <w:tab/>
        <w:t xml:space="preserve">усилить свою политику по борьбе с торговлей людьми, равно как и процедуры раннего выявления, и укрепить механизмы поддержки, оказания адресной помощи, реабилитации и социальной интеграции жертв торговли людьми, включая доступ к приютам, юридической помощи, медицинским и психосоциальным услугам, расширив одновременно с этим учитывающую гендерные аспекты и интересы детей подготовку сотрудников правоохранительных и судебных органов, а также работающего с жертвами персонала, в соответствии с Протоколом о предупреждении и пресечении торговли людьми, особенно женщинами и детьми, и наказании за нее; </w:t>
      </w:r>
    </w:p>
    <w:p w14:paraId="43C0D23C" w14:textId="77777777" w:rsidR="00DD03EC" w:rsidRPr="009B6791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b)</w:t>
      </w:r>
      <w:r w:rsidRPr="009B6791">
        <w:rPr>
          <w:b/>
          <w:bCs/>
        </w:rPr>
        <w:tab/>
        <w:t>разработать конкретную стратегию в целях предотвращения и расследования случаев торговли людьми в секторах с высоким риском, включая сектор морского судоходства и промысла, и наказания виновных, а также обеспечить полноценное функционирование Целевой группы по борьбе с торговлей людьми с участием гражданского общества;</w:t>
      </w:r>
    </w:p>
    <w:p w14:paraId="574E1E7D" w14:textId="77777777" w:rsidR="00DD03EC" w:rsidRPr="009B6791" w:rsidRDefault="00DD03EC" w:rsidP="009B6791">
      <w:pPr>
        <w:pStyle w:val="SingleTxtG"/>
        <w:ind w:firstLine="567"/>
        <w:rPr>
          <w:b/>
          <w:bCs/>
        </w:rPr>
      </w:pPr>
      <w:r w:rsidRPr="009B6791">
        <w:rPr>
          <w:b/>
          <w:bCs/>
        </w:rPr>
        <w:t>c)</w:t>
      </w:r>
      <w:r w:rsidRPr="009B6791">
        <w:rPr>
          <w:b/>
          <w:bCs/>
        </w:rPr>
        <w:tab/>
        <w:t>подготовить всеобъемлющую и обновленную информацию о расследованиях, судебных преследованиях и судебных решениях в связи с торговлей людьми, а также о компенсациях, выплаченных жертвам.</w:t>
      </w:r>
    </w:p>
    <w:p w14:paraId="6AF48151" w14:textId="137BD903" w:rsidR="00DD03EC" w:rsidRPr="004E2EEE" w:rsidRDefault="006D45AF" w:rsidP="00DD03EC">
      <w:pPr>
        <w:pStyle w:val="H23G"/>
      </w:pPr>
      <w:r>
        <w:rPr>
          <w:bCs/>
        </w:rPr>
        <w:tab/>
      </w:r>
      <w:r w:rsidR="00DD03EC">
        <w:rPr>
          <w:bCs/>
        </w:rPr>
        <w:t>6.</w:t>
      </w:r>
      <w:r w:rsidR="00DD03EC">
        <w:tab/>
      </w:r>
      <w:r w:rsidR="00DD03EC">
        <w:rPr>
          <w:bCs/>
        </w:rPr>
        <w:t>Распространение информации и последующая деятельность</w:t>
      </w:r>
    </w:p>
    <w:p w14:paraId="4111ED72" w14:textId="77777777" w:rsidR="00DD03EC" w:rsidRPr="004E2EEE" w:rsidRDefault="00DD03EC" w:rsidP="00DD03EC">
      <w:pPr>
        <w:pStyle w:val="H23G"/>
      </w:pPr>
      <w:r>
        <w:tab/>
      </w:r>
      <w:r>
        <w:tab/>
      </w:r>
      <w:r>
        <w:tab/>
      </w:r>
      <w:r>
        <w:rPr>
          <w:bCs/>
        </w:rPr>
        <w:t>Распространение информации</w:t>
      </w:r>
    </w:p>
    <w:p w14:paraId="67CF1357" w14:textId="77777777" w:rsidR="00DD03EC" w:rsidRPr="004E2EEE" w:rsidRDefault="00DD03EC" w:rsidP="00DD03EC">
      <w:pPr>
        <w:pStyle w:val="SingleTxtG"/>
      </w:pPr>
      <w:r>
        <w:t>76.</w:t>
      </w:r>
      <w:r>
        <w:tab/>
      </w:r>
      <w:r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законодательной власти, судебной системы и местных органов власти, а также среди неправительственных организаций и других представителей гражданского общества.</w:t>
      </w:r>
      <w:r>
        <w:t xml:space="preserve"> </w:t>
      </w:r>
    </w:p>
    <w:p w14:paraId="0E25E426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</w:p>
    <w:p w14:paraId="5EAE3CBA" w14:textId="277E6691" w:rsidR="00DD03EC" w:rsidRPr="004E2EEE" w:rsidRDefault="00DD03EC" w:rsidP="00DD03EC">
      <w:pPr>
        <w:pStyle w:val="SingleTxtG"/>
      </w:pPr>
      <w:r>
        <w:t>77.</w:t>
      </w:r>
      <w:r>
        <w:tab/>
      </w:r>
      <w:r>
        <w:rPr>
          <w:b/>
          <w:bCs/>
        </w:rPr>
        <w:t>Комитет рекомендует государству-участнику и впредь пользоваться международной и межправительственной помощью для выполнения рекомендаций, содержащихся в настоящих заключительных замечаниях, в</w:t>
      </w:r>
      <w:r w:rsidR="003A1DFF">
        <w:rPr>
          <w:b/>
          <w:bCs/>
        </w:rPr>
        <w:t> </w:t>
      </w:r>
      <w:r>
        <w:rPr>
          <w:b/>
          <w:bCs/>
        </w:rPr>
        <w:t>соответствии с Повесткой дня в области устойчивого развития на период до 2030</w:t>
      </w:r>
      <w:r w:rsidR="004A56EC">
        <w:rPr>
          <w:b/>
          <w:bCs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5D5C8AE1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4248B560" w14:textId="13535102" w:rsidR="00DD03EC" w:rsidRPr="004E2EEE" w:rsidRDefault="00DD03EC" w:rsidP="00DD03EC">
      <w:pPr>
        <w:pStyle w:val="SingleTxtG"/>
      </w:pPr>
      <w:r>
        <w:t>78.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</w:t>
      </w:r>
      <w:r w:rsidR="00AC1958">
        <w:rPr>
          <w:b/>
          <w:bCs/>
        </w:rPr>
        <w:br/>
      </w:r>
      <w:r>
        <w:rPr>
          <w:b/>
          <w:bCs/>
        </w:rPr>
        <w:t>(т.</w:t>
      </w:r>
      <w:r w:rsidR="00122859">
        <w:rPr>
          <w:b/>
          <w:bCs/>
        </w:rPr>
        <w:t> </w:t>
      </w:r>
      <w:r>
        <w:rPr>
          <w:b/>
          <w:bCs/>
        </w:rPr>
        <w:t>е.</w:t>
      </w:r>
      <w:r w:rsidR="00AC1958">
        <w:rPr>
          <w:b/>
          <w:bCs/>
        </w:rPr>
        <w:t xml:space="preserve"> </w:t>
      </w:r>
      <w:r>
        <w:rPr>
          <w:b/>
          <w:bCs/>
        </w:rPr>
        <w:t>к 1 января 2028 года) письменную информацию о выполнении рекомендаций, содержащихся в пунктах 12 (законодательство и его применение), 19 (координация), 63 (дети в условиях международной миграции) и</w:t>
      </w:r>
      <w:r w:rsidR="0092015C">
        <w:rPr>
          <w:b/>
          <w:bCs/>
        </w:rPr>
        <w:t> </w:t>
      </w:r>
      <w:r>
        <w:rPr>
          <w:b/>
          <w:bCs/>
        </w:rPr>
        <w:t>65</w:t>
      </w:r>
      <w:r w:rsidR="0092015C">
        <w:rPr>
          <w:b/>
          <w:bCs/>
        </w:rPr>
        <w:t> </w:t>
      </w:r>
      <w:r>
        <w:rPr>
          <w:b/>
          <w:bCs/>
        </w:rPr>
        <w:t>(трудящиеся-мигранты, занятые в морском судоходстве и промысле) выше.</w:t>
      </w:r>
      <w:r>
        <w:t xml:space="preserve"> </w:t>
      </w:r>
    </w:p>
    <w:p w14:paraId="7A630355" w14:textId="77777777" w:rsidR="00DD03EC" w:rsidRPr="004E2EEE" w:rsidRDefault="00DD03EC" w:rsidP="00DD03EC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4383BD74" w14:textId="77777777" w:rsidR="00DD03EC" w:rsidRPr="004E2EEE" w:rsidRDefault="00DD03EC" w:rsidP="00DD03EC">
      <w:pPr>
        <w:pStyle w:val="SingleTxtG"/>
      </w:pPr>
      <w:r>
        <w:t>79.</w:t>
      </w:r>
      <w:r>
        <w:tab/>
      </w:r>
      <w:r>
        <w:rPr>
          <w:b/>
          <w:bCs/>
        </w:rPr>
        <w:t>Третий периодический доклад государства-участника должен быть представлен к 1 января 2031 года.</w:t>
      </w:r>
      <w:r>
        <w:t xml:space="preserve"> </w:t>
      </w:r>
      <w:r>
        <w:rPr>
          <w:b/>
          <w:bCs/>
        </w:rPr>
        <w:t>Комитет утвердит перечень вопросов, препровождаемых до представления доклада, в соответствии с упрощенной процедурой представления докладов на одной из своих сессий, предшествующих этой дате, если только государство-участник не сделает явного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согласно международным договорам</w:t>
      </w:r>
      <w:r w:rsidRPr="00883802">
        <w:rPr>
          <w:rStyle w:val="aa"/>
        </w:rPr>
        <w:footnoteReference w:id="5"/>
      </w:r>
      <w:r>
        <w:rPr>
          <w:b/>
          <w:bCs/>
        </w:rPr>
        <w:t>.</w:t>
      </w:r>
    </w:p>
    <w:p w14:paraId="3007E26F" w14:textId="77777777" w:rsidR="00DD03EC" w:rsidRPr="004E2EEE" w:rsidRDefault="00DD03EC" w:rsidP="00DD03EC">
      <w:pPr>
        <w:jc w:val="center"/>
        <w:rPr>
          <w:u w:val="single"/>
        </w:rPr>
      </w:pPr>
      <w:r w:rsidRPr="004E2EEE">
        <w:rPr>
          <w:u w:val="single"/>
        </w:rPr>
        <w:tab/>
      </w:r>
      <w:r w:rsidRPr="004E2EEE">
        <w:rPr>
          <w:u w:val="single"/>
        </w:rPr>
        <w:tab/>
      </w:r>
      <w:r w:rsidRPr="004E2EEE">
        <w:rPr>
          <w:u w:val="single"/>
        </w:rPr>
        <w:tab/>
      </w:r>
    </w:p>
    <w:sectPr w:rsidR="00DD03EC" w:rsidRPr="004E2EEE" w:rsidSect="006561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4046E" w14:textId="77777777" w:rsidR="002322C6" w:rsidRPr="00A312BC" w:rsidRDefault="002322C6" w:rsidP="00A312BC"/>
  </w:endnote>
  <w:endnote w:type="continuationSeparator" w:id="0">
    <w:p w14:paraId="3B67DEDE" w14:textId="77777777" w:rsidR="002322C6" w:rsidRPr="00A312BC" w:rsidRDefault="002322C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93BF" w14:textId="5064FC1E" w:rsidR="0065611F" w:rsidRPr="0065611F" w:rsidRDefault="0065611F">
    <w:pPr>
      <w:pStyle w:val="a8"/>
    </w:pPr>
    <w:r w:rsidRPr="0065611F">
      <w:rPr>
        <w:b/>
        <w:sz w:val="18"/>
      </w:rPr>
      <w:fldChar w:fldCharType="begin"/>
    </w:r>
    <w:r w:rsidRPr="0065611F">
      <w:rPr>
        <w:b/>
        <w:sz w:val="18"/>
      </w:rPr>
      <w:instrText xml:space="preserve"> PAGE  \* MERGEFORMAT </w:instrText>
    </w:r>
    <w:r w:rsidRPr="0065611F">
      <w:rPr>
        <w:b/>
        <w:sz w:val="18"/>
      </w:rPr>
      <w:fldChar w:fldCharType="separate"/>
    </w:r>
    <w:r w:rsidRPr="0065611F">
      <w:rPr>
        <w:b/>
        <w:noProof/>
        <w:sz w:val="18"/>
      </w:rPr>
      <w:t>2</w:t>
    </w:r>
    <w:r w:rsidRPr="0065611F">
      <w:rPr>
        <w:b/>
        <w:sz w:val="18"/>
      </w:rPr>
      <w:fldChar w:fldCharType="end"/>
    </w:r>
    <w:r>
      <w:rPr>
        <w:b/>
        <w:sz w:val="18"/>
      </w:rPr>
      <w:tab/>
    </w:r>
    <w:r>
      <w:t>GE.26-00294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9F036" w14:textId="02C43917" w:rsidR="0065611F" w:rsidRPr="0065611F" w:rsidRDefault="0065611F" w:rsidP="0065611F">
    <w:pPr>
      <w:pStyle w:val="a8"/>
      <w:tabs>
        <w:tab w:val="clear" w:pos="9639"/>
        <w:tab w:val="right" w:pos="9638"/>
      </w:tabs>
      <w:rPr>
        <w:b/>
        <w:sz w:val="18"/>
      </w:rPr>
    </w:pPr>
    <w:r>
      <w:t>GE.26-00294</w:t>
    </w:r>
    <w:r>
      <w:tab/>
    </w:r>
    <w:r w:rsidRPr="0065611F">
      <w:rPr>
        <w:b/>
        <w:sz w:val="18"/>
      </w:rPr>
      <w:fldChar w:fldCharType="begin"/>
    </w:r>
    <w:r w:rsidRPr="0065611F">
      <w:rPr>
        <w:b/>
        <w:sz w:val="18"/>
      </w:rPr>
      <w:instrText xml:space="preserve"> PAGE  \* MERGEFORMAT </w:instrText>
    </w:r>
    <w:r w:rsidRPr="0065611F">
      <w:rPr>
        <w:b/>
        <w:sz w:val="18"/>
      </w:rPr>
      <w:fldChar w:fldCharType="separate"/>
    </w:r>
    <w:r w:rsidRPr="0065611F">
      <w:rPr>
        <w:b/>
        <w:noProof/>
        <w:sz w:val="18"/>
      </w:rPr>
      <w:t>3</w:t>
    </w:r>
    <w:r w:rsidRPr="006561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99A7" w14:textId="170E99F6" w:rsidR="00042B72" w:rsidRPr="0065611F" w:rsidRDefault="0065611F" w:rsidP="0065611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4302BA3" wp14:editId="2ECD7F5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00294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A3258A" wp14:editId="1C3D31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040226  2</w:t>
    </w:r>
    <w:r w:rsidR="002658A8">
      <w:rPr>
        <w:lang w:val="en-US"/>
      </w:rPr>
      <w:t>3</w:t>
    </w:r>
    <w:r>
      <w:rPr>
        <w:lang w:val="en-US"/>
      </w:rPr>
      <w:t>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B4D7B" w14:textId="77777777" w:rsidR="002322C6" w:rsidRPr="001075E9" w:rsidRDefault="002322C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538447" w14:textId="77777777" w:rsidR="002322C6" w:rsidRDefault="002322C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868741" w14:textId="245701B4" w:rsidR="00DD03EC" w:rsidRPr="004E2EEE" w:rsidRDefault="00DD03EC" w:rsidP="00DD03EC">
      <w:pPr>
        <w:pStyle w:val="ad"/>
      </w:pPr>
      <w:r>
        <w:tab/>
        <w:t>*</w:t>
      </w:r>
      <w:r>
        <w:tab/>
        <w:t>Приняты Комитетом на его сорок первой сессии (1</w:t>
      </w:r>
      <w:r w:rsidR="00EF1A35">
        <w:t>–</w:t>
      </w:r>
      <w:r>
        <w:t>11 декабря 2025 года).</w:t>
      </w:r>
    </w:p>
  </w:footnote>
  <w:footnote w:id="2">
    <w:p w14:paraId="78FF94AA" w14:textId="56B592C5" w:rsidR="00DD03EC" w:rsidRPr="00605140" w:rsidRDefault="00DD03EC" w:rsidP="00DD03EC">
      <w:pPr>
        <w:pStyle w:val="ad"/>
      </w:pPr>
      <w:r w:rsidRPr="0060558F">
        <w:tab/>
      </w:r>
      <w:r w:rsidRPr="0060558F">
        <w:rPr>
          <w:rStyle w:val="aa"/>
        </w:rPr>
        <w:footnoteRef/>
      </w:r>
      <w:r>
        <w:tab/>
      </w:r>
      <w:hyperlink r:id="rId1" w:history="1">
        <w:r w:rsidRPr="00EF1A35">
          <w:rPr>
            <w:rStyle w:val="af1"/>
          </w:rPr>
          <w:t>CMW/C/IDN/2</w:t>
        </w:r>
      </w:hyperlink>
      <w:r>
        <w:t>.</w:t>
      </w:r>
      <w:hyperlink r:id="rId2" w:history="1"/>
    </w:p>
  </w:footnote>
  <w:footnote w:id="3">
    <w:p w14:paraId="060F48B2" w14:textId="55871791" w:rsidR="003B5933" w:rsidRPr="00605140" w:rsidRDefault="003B5933" w:rsidP="003B5933">
      <w:pPr>
        <w:pStyle w:val="ad"/>
      </w:pPr>
      <w:r w:rsidRPr="0060558F">
        <w:tab/>
      </w:r>
      <w:r w:rsidRPr="0060558F">
        <w:rPr>
          <w:rStyle w:val="aa"/>
        </w:rPr>
        <w:footnoteRef/>
      </w:r>
      <w:r>
        <w:tab/>
        <w:t xml:space="preserve">См. </w:t>
      </w:r>
      <w:hyperlink r:id="rId3" w:history="1">
        <w:r w:rsidRPr="00EF1A35">
          <w:rPr>
            <w:rStyle w:val="af1"/>
          </w:rPr>
          <w:t>CMW/C/SR.611</w:t>
        </w:r>
      </w:hyperlink>
      <w:r>
        <w:t xml:space="preserve"> и </w:t>
      </w:r>
      <w:hyperlink r:id="rId4" w:history="1">
        <w:r w:rsidRPr="00EF1A35">
          <w:rPr>
            <w:rStyle w:val="af1"/>
          </w:rPr>
          <w:t>CMW/C/SR.613</w:t>
        </w:r>
      </w:hyperlink>
      <w:r>
        <w:t>.</w:t>
      </w:r>
      <w:hyperlink r:id="rId5" w:history="1"/>
      <w:hyperlink r:id="rId6" w:history="1"/>
    </w:p>
  </w:footnote>
  <w:footnote w:id="4">
    <w:p w14:paraId="4B8AC509" w14:textId="07BA6D50" w:rsidR="005706D6" w:rsidRPr="00605140" w:rsidRDefault="005706D6" w:rsidP="005706D6">
      <w:pPr>
        <w:pStyle w:val="ad"/>
        <w:rPr>
          <w:lang w:val="de-CH"/>
        </w:rPr>
      </w:pPr>
      <w:r w:rsidRPr="0060558F">
        <w:tab/>
      </w:r>
      <w:r w:rsidRPr="0060558F">
        <w:rPr>
          <w:rStyle w:val="aa"/>
        </w:rPr>
        <w:footnoteRef/>
      </w:r>
      <w:r w:rsidRPr="00605140">
        <w:rPr>
          <w:lang w:val="de-CH"/>
        </w:rPr>
        <w:tab/>
      </w:r>
      <w:hyperlink r:id="rId7" w:history="1">
        <w:r w:rsidRPr="00EF1A35">
          <w:rPr>
            <w:rStyle w:val="af1"/>
            <w:lang w:val="de-CH"/>
          </w:rPr>
          <w:t>CMW/C/IDN/QPR/2</w:t>
        </w:r>
      </w:hyperlink>
      <w:r w:rsidRPr="00605140">
        <w:rPr>
          <w:lang w:val="de-CH"/>
        </w:rPr>
        <w:t>.</w:t>
      </w:r>
      <w:hyperlink r:id="rId8" w:history="1"/>
    </w:p>
  </w:footnote>
  <w:footnote w:id="5">
    <w:p w14:paraId="60DE225F" w14:textId="3EA4B05F" w:rsidR="00DD03EC" w:rsidRPr="00605140" w:rsidRDefault="00DD03EC" w:rsidP="00DD03EC">
      <w:pPr>
        <w:pStyle w:val="ad"/>
        <w:rPr>
          <w:lang w:val="de-CH"/>
        </w:rPr>
      </w:pPr>
      <w:r w:rsidRPr="00605140">
        <w:rPr>
          <w:lang w:val="de-CH"/>
        </w:rPr>
        <w:tab/>
      </w:r>
      <w:r w:rsidRPr="0060558F">
        <w:rPr>
          <w:rStyle w:val="aa"/>
        </w:rPr>
        <w:footnoteRef/>
      </w:r>
      <w:r w:rsidRPr="00605140">
        <w:rPr>
          <w:lang w:val="de-CH"/>
        </w:rPr>
        <w:tab/>
      </w:r>
      <w:hyperlink r:id="rId9" w:history="1">
        <w:r w:rsidRPr="009B523F">
          <w:rPr>
            <w:rStyle w:val="af1"/>
            <w:lang w:val="de-CH"/>
          </w:rPr>
          <w:t>HRI/GEN/2/Rev.6</w:t>
        </w:r>
      </w:hyperlink>
      <w:r w:rsidRPr="00605140">
        <w:rPr>
          <w:lang w:val="de-CH"/>
        </w:rPr>
        <w:t>.</w:t>
      </w:r>
      <w:hyperlink r:id="rId10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9591" w14:textId="16A920DA" w:rsidR="0065611F" w:rsidRPr="0065611F" w:rsidRDefault="00B266A3">
    <w:pPr>
      <w:pStyle w:val="a5"/>
    </w:pPr>
    <w:fldSimple w:instr=" TITLE  \* MERGEFORMAT ">
      <w:r w:rsidR="00281B9E">
        <w:t>CMW/C/IDN/CO/2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EF8C" w14:textId="3D6D44C1" w:rsidR="0065611F" w:rsidRPr="0065611F" w:rsidRDefault="00B266A3" w:rsidP="0065611F">
    <w:pPr>
      <w:pStyle w:val="a5"/>
      <w:jc w:val="right"/>
    </w:pPr>
    <w:fldSimple w:instr=" TITLE  \* MERGEFORMAT ">
      <w:r w:rsidR="00281B9E">
        <w:t>CMW/C/IDN/CO/2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D76D9" w14:textId="77777777" w:rsidR="0065611F" w:rsidRDefault="0065611F" w:rsidP="0065611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2C6"/>
    <w:rsid w:val="00003A9E"/>
    <w:rsid w:val="00012A6F"/>
    <w:rsid w:val="00033EE1"/>
    <w:rsid w:val="00035CBA"/>
    <w:rsid w:val="00042B72"/>
    <w:rsid w:val="000473A5"/>
    <w:rsid w:val="000477D8"/>
    <w:rsid w:val="000530C3"/>
    <w:rsid w:val="00054553"/>
    <w:rsid w:val="000558BD"/>
    <w:rsid w:val="00075E9D"/>
    <w:rsid w:val="00082207"/>
    <w:rsid w:val="00092937"/>
    <w:rsid w:val="00096125"/>
    <w:rsid w:val="00097E72"/>
    <w:rsid w:val="000B48F8"/>
    <w:rsid w:val="000B57E7"/>
    <w:rsid w:val="000B6373"/>
    <w:rsid w:val="000B7738"/>
    <w:rsid w:val="000C4B0C"/>
    <w:rsid w:val="000C6613"/>
    <w:rsid w:val="000E5395"/>
    <w:rsid w:val="000F09DF"/>
    <w:rsid w:val="000F61B2"/>
    <w:rsid w:val="0010067D"/>
    <w:rsid w:val="001023FE"/>
    <w:rsid w:val="001075E9"/>
    <w:rsid w:val="001216B5"/>
    <w:rsid w:val="00122859"/>
    <w:rsid w:val="001262A5"/>
    <w:rsid w:val="00150CFC"/>
    <w:rsid w:val="00155408"/>
    <w:rsid w:val="00173996"/>
    <w:rsid w:val="00180183"/>
    <w:rsid w:val="0018024D"/>
    <w:rsid w:val="00181108"/>
    <w:rsid w:val="0018649F"/>
    <w:rsid w:val="00196389"/>
    <w:rsid w:val="001B3EF6"/>
    <w:rsid w:val="001C1236"/>
    <w:rsid w:val="001C543A"/>
    <w:rsid w:val="001C6847"/>
    <w:rsid w:val="001C7A89"/>
    <w:rsid w:val="001E7191"/>
    <w:rsid w:val="001F11F4"/>
    <w:rsid w:val="00227C23"/>
    <w:rsid w:val="002322C6"/>
    <w:rsid w:val="00240042"/>
    <w:rsid w:val="002658A8"/>
    <w:rsid w:val="00281B9E"/>
    <w:rsid w:val="00296BE5"/>
    <w:rsid w:val="002A2EFC"/>
    <w:rsid w:val="002A515A"/>
    <w:rsid w:val="002A7005"/>
    <w:rsid w:val="002B28D5"/>
    <w:rsid w:val="002B74B1"/>
    <w:rsid w:val="002C0E18"/>
    <w:rsid w:val="002D5AAC"/>
    <w:rsid w:val="002D78E6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30A6E"/>
    <w:rsid w:val="003402C2"/>
    <w:rsid w:val="003414A1"/>
    <w:rsid w:val="0034655D"/>
    <w:rsid w:val="00365CDE"/>
    <w:rsid w:val="00372AD4"/>
    <w:rsid w:val="00381C24"/>
    <w:rsid w:val="00385581"/>
    <w:rsid w:val="003958D0"/>
    <w:rsid w:val="003A1DFF"/>
    <w:rsid w:val="003A6C12"/>
    <w:rsid w:val="003B00E5"/>
    <w:rsid w:val="003B5933"/>
    <w:rsid w:val="003D0984"/>
    <w:rsid w:val="003D615A"/>
    <w:rsid w:val="003E0A2C"/>
    <w:rsid w:val="003E0E58"/>
    <w:rsid w:val="003E69F7"/>
    <w:rsid w:val="003F0003"/>
    <w:rsid w:val="0040002C"/>
    <w:rsid w:val="0040754C"/>
    <w:rsid w:val="00407B78"/>
    <w:rsid w:val="004102E9"/>
    <w:rsid w:val="004111A8"/>
    <w:rsid w:val="004130A3"/>
    <w:rsid w:val="00424203"/>
    <w:rsid w:val="00430F0D"/>
    <w:rsid w:val="004358D7"/>
    <w:rsid w:val="00452493"/>
    <w:rsid w:val="00453318"/>
    <w:rsid w:val="00453CCD"/>
    <w:rsid w:val="0045406A"/>
    <w:rsid w:val="00454E07"/>
    <w:rsid w:val="00472C5C"/>
    <w:rsid w:val="004952AF"/>
    <w:rsid w:val="00497ECF"/>
    <w:rsid w:val="004A56EC"/>
    <w:rsid w:val="004B3A26"/>
    <w:rsid w:val="004B60A2"/>
    <w:rsid w:val="004C41F3"/>
    <w:rsid w:val="004E7779"/>
    <w:rsid w:val="0050108D"/>
    <w:rsid w:val="005043C8"/>
    <w:rsid w:val="00513081"/>
    <w:rsid w:val="00514CC9"/>
    <w:rsid w:val="00517767"/>
    <w:rsid w:val="00517901"/>
    <w:rsid w:val="005234AE"/>
    <w:rsid w:val="00526683"/>
    <w:rsid w:val="00527E79"/>
    <w:rsid w:val="00537351"/>
    <w:rsid w:val="005453F1"/>
    <w:rsid w:val="00551A6B"/>
    <w:rsid w:val="00556AC8"/>
    <w:rsid w:val="005706D6"/>
    <w:rsid w:val="005709E0"/>
    <w:rsid w:val="00572E19"/>
    <w:rsid w:val="005868E8"/>
    <w:rsid w:val="005961C8"/>
    <w:rsid w:val="005966F1"/>
    <w:rsid w:val="005A0B60"/>
    <w:rsid w:val="005A27BC"/>
    <w:rsid w:val="005B0BE1"/>
    <w:rsid w:val="005B5956"/>
    <w:rsid w:val="005C0421"/>
    <w:rsid w:val="005D0434"/>
    <w:rsid w:val="005D7914"/>
    <w:rsid w:val="005D7B52"/>
    <w:rsid w:val="005E2B41"/>
    <w:rsid w:val="005E6117"/>
    <w:rsid w:val="005F0B42"/>
    <w:rsid w:val="005F228E"/>
    <w:rsid w:val="00603983"/>
    <w:rsid w:val="0060683A"/>
    <w:rsid w:val="00617169"/>
    <w:rsid w:val="00630166"/>
    <w:rsid w:val="00636A7C"/>
    <w:rsid w:val="0065611F"/>
    <w:rsid w:val="00661783"/>
    <w:rsid w:val="00681A10"/>
    <w:rsid w:val="00682DFD"/>
    <w:rsid w:val="006830EA"/>
    <w:rsid w:val="00690B89"/>
    <w:rsid w:val="006A1ED8"/>
    <w:rsid w:val="006A530A"/>
    <w:rsid w:val="006B2948"/>
    <w:rsid w:val="006B7314"/>
    <w:rsid w:val="006B7A24"/>
    <w:rsid w:val="006C2031"/>
    <w:rsid w:val="006C6846"/>
    <w:rsid w:val="006D45AF"/>
    <w:rsid w:val="006D461A"/>
    <w:rsid w:val="006D479F"/>
    <w:rsid w:val="006D4B48"/>
    <w:rsid w:val="006E13FE"/>
    <w:rsid w:val="006E6002"/>
    <w:rsid w:val="006E7830"/>
    <w:rsid w:val="006F35EE"/>
    <w:rsid w:val="007021FF"/>
    <w:rsid w:val="00712895"/>
    <w:rsid w:val="00724539"/>
    <w:rsid w:val="00734ACB"/>
    <w:rsid w:val="007431DD"/>
    <w:rsid w:val="007436A1"/>
    <w:rsid w:val="007504B8"/>
    <w:rsid w:val="00757357"/>
    <w:rsid w:val="007643C0"/>
    <w:rsid w:val="0077306F"/>
    <w:rsid w:val="007959C4"/>
    <w:rsid w:val="007A2AE0"/>
    <w:rsid w:val="007C0B48"/>
    <w:rsid w:val="007D5101"/>
    <w:rsid w:val="007F3DCF"/>
    <w:rsid w:val="007F6D4A"/>
    <w:rsid w:val="0080308B"/>
    <w:rsid w:val="00806737"/>
    <w:rsid w:val="008140BA"/>
    <w:rsid w:val="0082084A"/>
    <w:rsid w:val="00825F8D"/>
    <w:rsid w:val="00834529"/>
    <w:rsid w:val="00834B71"/>
    <w:rsid w:val="00836A3D"/>
    <w:rsid w:val="00837F45"/>
    <w:rsid w:val="0084112C"/>
    <w:rsid w:val="0084206F"/>
    <w:rsid w:val="00842DD5"/>
    <w:rsid w:val="00846C6E"/>
    <w:rsid w:val="0086445C"/>
    <w:rsid w:val="0086705D"/>
    <w:rsid w:val="00873F58"/>
    <w:rsid w:val="00875F62"/>
    <w:rsid w:val="00886065"/>
    <w:rsid w:val="00887FAE"/>
    <w:rsid w:val="00894693"/>
    <w:rsid w:val="008A08D7"/>
    <w:rsid w:val="008B62FF"/>
    <w:rsid w:val="008B6909"/>
    <w:rsid w:val="008C1D89"/>
    <w:rsid w:val="008C4449"/>
    <w:rsid w:val="008E7D19"/>
    <w:rsid w:val="008F3B8C"/>
    <w:rsid w:val="00900A96"/>
    <w:rsid w:val="00902BA7"/>
    <w:rsid w:val="00906890"/>
    <w:rsid w:val="00911A47"/>
    <w:rsid w:val="00911BE4"/>
    <w:rsid w:val="0092015C"/>
    <w:rsid w:val="0093403D"/>
    <w:rsid w:val="00935FE4"/>
    <w:rsid w:val="0094719C"/>
    <w:rsid w:val="00951972"/>
    <w:rsid w:val="00953A1C"/>
    <w:rsid w:val="00956C0B"/>
    <w:rsid w:val="009608F3"/>
    <w:rsid w:val="00967744"/>
    <w:rsid w:val="0098262B"/>
    <w:rsid w:val="00996B87"/>
    <w:rsid w:val="009A13E4"/>
    <w:rsid w:val="009A24AC"/>
    <w:rsid w:val="009A762C"/>
    <w:rsid w:val="009B523F"/>
    <w:rsid w:val="009B538B"/>
    <w:rsid w:val="009B6791"/>
    <w:rsid w:val="009D78CB"/>
    <w:rsid w:val="009E38CC"/>
    <w:rsid w:val="009E72DE"/>
    <w:rsid w:val="00A001BE"/>
    <w:rsid w:val="00A03567"/>
    <w:rsid w:val="00A14DA8"/>
    <w:rsid w:val="00A312BC"/>
    <w:rsid w:val="00A4046D"/>
    <w:rsid w:val="00A409DD"/>
    <w:rsid w:val="00A40E05"/>
    <w:rsid w:val="00A543C6"/>
    <w:rsid w:val="00A70057"/>
    <w:rsid w:val="00A7742A"/>
    <w:rsid w:val="00A81A6E"/>
    <w:rsid w:val="00A84021"/>
    <w:rsid w:val="00A84806"/>
    <w:rsid w:val="00A84D35"/>
    <w:rsid w:val="00A86A17"/>
    <w:rsid w:val="00A917B3"/>
    <w:rsid w:val="00AA3107"/>
    <w:rsid w:val="00AB4B51"/>
    <w:rsid w:val="00AC1958"/>
    <w:rsid w:val="00AE1AA0"/>
    <w:rsid w:val="00B01053"/>
    <w:rsid w:val="00B10CC7"/>
    <w:rsid w:val="00B17CC0"/>
    <w:rsid w:val="00B266A3"/>
    <w:rsid w:val="00B3163E"/>
    <w:rsid w:val="00B36DF7"/>
    <w:rsid w:val="00B406BC"/>
    <w:rsid w:val="00B40B0D"/>
    <w:rsid w:val="00B501D9"/>
    <w:rsid w:val="00B5350F"/>
    <w:rsid w:val="00B539E7"/>
    <w:rsid w:val="00B556F8"/>
    <w:rsid w:val="00B62458"/>
    <w:rsid w:val="00B665F3"/>
    <w:rsid w:val="00B7522D"/>
    <w:rsid w:val="00B8074F"/>
    <w:rsid w:val="00B81A5F"/>
    <w:rsid w:val="00BA583B"/>
    <w:rsid w:val="00BC18B2"/>
    <w:rsid w:val="00BC40CB"/>
    <w:rsid w:val="00BD33EE"/>
    <w:rsid w:val="00BD3AA6"/>
    <w:rsid w:val="00BD4097"/>
    <w:rsid w:val="00BE79C0"/>
    <w:rsid w:val="00BF173F"/>
    <w:rsid w:val="00BF26AF"/>
    <w:rsid w:val="00C020AE"/>
    <w:rsid w:val="00C106D6"/>
    <w:rsid w:val="00C43737"/>
    <w:rsid w:val="00C4656D"/>
    <w:rsid w:val="00C60F0C"/>
    <w:rsid w:val="00C6642E"/>
    <w:rsid w:val="00C805C9"/>
    <w:rsid w:val="00C900E0"/>
    <w:rsid w:val="00C92939"/>
    <w:rsid w:val="00CA1679"/>
    <w:rsid w:val="00CB151C"/>
    <w:rsid w:val="00CB5517"/>
    <w:rsid w:val="00CB76DE"/>
    <w:rsid w:val="00CD1511"/>
    <w:rsid w:val="00CD1D10"/>
    <w:rsid w:val="00CE1454"/>
    <w:rsid w:val="00CE5A1A"/>
    <w:rsid w:val="00CF2CAB"/>
    <w:rsid w:val="00CF55F6"/>
    <w:rsid w:val="00D0777D"/>
    <w:rsid w:val="00D1376A"/>
    <w:rsid w:val="00D14581"/>
    <w:rsid w:val="00D257BF"/>
    <w:rsid w:val="00D33D63"/>
    <w:rsid w:val="00D40EFD"/>
    <w:rsid w:val="00D42706"/>
    <w:rsid w:val="00D54732"/>
    <w:rsid w:val="00D54AB9"/>
    <w:rsid w:val="00D55FA9"/>
    <w:rsid w:val="00D5714F"/>
    <w:rsid w:val="00D636C1"/>
    <w:rsid w:val="00D67E2E"/>
    <w:rsid w:val="00D73187"/>
    <w:rsid w:val="00D74F61"/>
    <w:rsid w:val="00D87EAB"/>
    <w:rsid w:val="00D90028"/>
    <w:rsid w:val="00D90138"/>
    <w:rsid w:val="00DA7285"/>
    <w:rsid w:val="00DB4F4F"/>
    <w:rsid w:val="00DD03EC"/>
    <w:rsid w:val="00DD1D1E"/>
    <w:rsid w:val="00DD78D1"/>
    <w:rsid w:val="00DE32CD"/>
    <w:rsid w:val="00DF71B9"/>
    <w:rsid w:val="00E0279A"/>
    <w:rsid w:val="00E10A34"/>
    <w:rsid w:val="00E255C9"/>
    <w:rsid w:val="00E26905"/>
    <w:rsid w:val="00E42AFA"/>
    <w:rsid w:val="00E4571D"/>
    <w:rsid w:val="00E46B6D"/>
    <w:rsid w:val="00E6307C"/>
    <w:rsid w:val="00E708E9"/>
    <w:rsid w:val="00E73F76"/>
    <w:rsid w:val="00EA2C9F"/>
    <w:rsid w:val="00EA420E"/>
    <w:rsid w:val="00EA5E41"/>
    <w:rsid w:val="00ED0BDA"/>
    <w:rsid w:val="00EE7AC6"/>
    <w:rsid w:val="00EF1360"/>
    <w:rsid w:val="00EF1A35"/>
    <w:rsid w:val="00EF2978"/>
    <w:rsid w:val="00EF3220"/>
    <w:rsid w:val="00EF6083"/>
    <w:rsid w:val="00EF7324"/>
    <w:rsid w:val="00F150EA"/>
    <w:rsid w:val="00F41170"/>
    <w:rsid w:val="00F43903"/>
    <w:rsid w:val="00F60DF7"/>
    <w:rsid w:val="00F841DF"/>
    <w:rsid w:val="00F87B23"/>
    <w:rsid w:val="00F9337A"/>
    <w:rsid w:val="00F93FFB"/>
    <w:rsid w:val="00F94155"/>
    <w:rsid w:val="00F9783F"/>
    <w:rsid w:val="00FA338D"/>
    <w:rsid w:val="00FB2392"/>
    <w:rsid w:val="00FC261C"/>
    <w:rsid w:val="00FC4922"/>
    <w:rsid w:val="00FD2EF7"/>
    <w:rsid w:val="00FE447E"/>
    <w:rsid w:val="00FE64AE"/>
    <w:rsid w:val="00FF035C"/>
    <w:rsid w:val="00FF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7F128"/>
  <w15:docId w15:val="{058FB189-6DEA-4619-839E-D82117CED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DD03EC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F1A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MW/C/IDN/QPR/2" TargetMode="External"/><Relationship Id="rId3" Type="http://schemas.openxmlformats.org/officeDocument/2006/relationships/hyperlink" Target="https://docs.un.org/ru/CMW/C/SR.611" TargetMode="External"/><Relationship Id="rId7" Type="http://schemas.openxmlformats.org/officeDocument/2006/relationships/hyperlink" Target="https://docs.un.org/ru/CMW/C/IDN/QPR/2" TargetMode="External"/><Relationship Id="rId2" Type="http://schemas.openxmlformats.org/officeDocument/2006/relationships/hyperlink" Target="https://docs.un.org/en/CMW/C/IDN/2" TargetMode="External"/><Relationship Id="rId1" Type="http://schemas.openxmlformats.org/officeDocument/2006/relationships/hyperlink" Target="https://docs.un.org/ru/CMW/C/IDN/2" TargetMode="External"/><Relationship Id="rId6" Type="http://schemas.openxmlformats.org/officeDocument/2006/relationships/hyperlink" Target="https://docs.un.org/en/CMW/C/SR.613" TargetMode="External"/><Relationship Id="rId5" Type="http://schemas.openxmlformats.org/officeDocument/2006/relationships/hyperlink" Target="https://docs.un.org/en/CMW/C/SR.611" TargetMode="External"/><Relationship Id="rId10" Type="http://schemas.openxmlformats.org/officeDocument/2006/relationships/hyperlink" Target="https://docs.un.org/en/HRI/GEN/2/Rev.6" TargetMode="External"/><Relationship Id="rId4" Type="http://schemas.openxmlformats.org/officeDocument/2006/relationships/hyperlink" Target="https://docs.un.org/ru/CMW/C/SR.613" TargetMode="External"/><Relationship Id="rId9" Type="http://schemas.openxmlformats.org/officeDocument/2006/relationships/hyperlink" Target="https://docs.un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00847-7C8B-409D-B9C4-7B5F7CA6CA1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3</TotalTime>
  <Pages>22</Pages>
  <Words>9877</Words>
  <Characters>56301</Characters>
  <Application>Microsoft Office Word</Application>
  <DocSecurity>0</DocSecurity>
  <Lines>469</Lines>
  <Paragraphs>132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CMW/C/IDN/CO/2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2026-02-23T07:16:00Z</dcterms:created>
  <dcterms:modified xsi:type="dcterms:W3CDTF">2026-02-23T07:16:00Z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