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E82775">
        <w:trPr>
          <w:trHeight w:hRule="exact" w:val="851"/>
        </w:trPr>
        <w:tc>
          <w:tcPr>
            <w:tcW w:w="1280" w:type="dxa"/>
            <w:tcBorders>
              <w:bottom w:val="single" w:sz="4" w:space="0" w:color="auto"/>
            </w:tcBorders>
          </w:tcPr>
          <w:p w:rsidR="00816936" w:rsidRPr="00F124C6" w:rsidRDefault="00816936" w:rsidP="00E82775">
            <w:pPr>
              <w:pStyle w:val="H23GC"/>
            </w:pPr>
          </w:p>
        </w:tc>
        <w:tc>
          <w:tcPr>
            <w:tcW w:w="2273" w:type="dxa"/>
            <w:tcBorders>
              <w:bottom w:val="single" w:sz="4" w:space="0" w:color="auto"/>
            </w:tcBorders>
            <w:vAlign w:val="bottom"/>
          </w:tcPr>
          <w:p w:rsidR="00816936" w:rsidRPr="0050687F" w:rsidRDefault="00816936" w:rsidP="00E82775">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210BAB" w:rsidRDefault="00210BAB" w:rsidP="00E82775">
            <w:pPr>
              <w:spacing w:line="240" w:lineRule="atLeast"/>
              <w:jc w:val="right"/>
              <w:rPr>
                <w:sz w:val="20"/>
                <w:szCs w:val="21"/>
              </w:rPr>
            </w:pPr>
            <w:proofErr w:type="spellStart"/>
            <w:r w:rsidRPr="00210BAB">
              <w:rPr>
                <w:sz w:val="40"/>
                <w:szCs w:val="21"/>
              </w:rPr>
              <w:t>CRPD</w:t>
            </w:r>
            <w:proofErr w:type="spellEnd"/>
            <w:r>
              <w:rPr>
                <w:sz w:val="20"/>
                <w:szCs w:val="21"/>
              </w:rPr>
              <w:t>/C/</w:t>
            </w:r>
            <w:proofErr w:type="spellStart"/>
            <w:r>
              <w:rPr>
                <w:sz w:val="20"/>
                <w:szCs w:val="21"/>
              </w:rPr>
              <w:t>COK</w:t>
            </w:r>
            <w:proofErr w:type="spellEnd"/>
            <w:r>
              <w:rPr>
                <w:sz w:val="20"/>
                <w:szCs w:val="21"/>
              </w:rPr>
              <w:t>/CO/1</w:t>
            </w:r>
          </w:p>
        </w:tc>
      </w:tr>
      <w:tr w:rsidR="00816936" w:rsidRPr="00F124C6" w:rsidTr="00E82775">
        <w:trPr>
          <w:trHeight w:hRule="exact" w:val="2835"/>
        </w:trPr>
        <w:tc>
          <w:tcPr>
            <w:tcW w:w="1280" w:type="dxa"/>
            <w:tcBorders>
              <w:top w:val="single" w:sz="4" w:space="0" w:color="auto"/>
              <w:bottom w:val="single" w:sz="12" w:space="0" w:color="auto"/>
            </w:tcBorders>
          </w:tcPr>
          <w:p w:rsidR="00816936" w:rsidRPr="00F124C6" w:rsidRDefault="00816936" w:rsidP="00E82775">
            <w:pPr>
              <w:spacing w:line="120" w:lineRule="atLeast"/>
              <w:rPr>
                <w:sz w:val="10"/>
                <w:szCs w:val="10"/>
              </w:rPr>
            </w:pPr>
          </w:p>
          <w:p w:rsidR="00816936" w:rsidRPr="00F124C6" w:rsidRDefault="00816936" w:rsidP="00E82775">
            <w:pPr>
              <w:spacing w:line="120" w:lineRule="atLeast"/>
              <w:rPr>
                <w:sz w:val="10"/>
                <w:szCs w:val="10"/>
              </w:rPr>
            </w:pPr>
            <w:r>
              <w:rPr>
                <w:rFonts w:hint="eastAsia"/>
                <w:noProof/>
                <w:snapToGrid/>
              </w:rPr>
              <w:drawing>
                <wp:inline distT="0" distB="0" distL="0" distR="0" wp14:anchorId="46A552BD" wp14:editId="4F63E437">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E82775">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210BAB" w:rsidRPr="003C4E15" w:rsidRDefault="00227FD0" w:rsidP="00210BAB">
            <w:pPr>
              <w:spacing w:before="240" w:line="240" w:lineRule="exact"/>
            </w:pPr>
            <w:r>
              <w:rPr>
                <w:sz w:val="20"/>
              </w:rPr>
              <w:t xml:space="preserve">Distr.: </w:t>
            </w:r>
            <w:r w:rsidR="00210BAB" w:rsidRPr="003C4E15">
              <w:t>General</w:t>
            </w:r>
          </w:p>
          <w:p w:rsidR="00816936" w:rsidRPr="00F124C6" w:rsidRDefault="00210BAB" w:rsidP="00210BAB">
            <w:pPr>
              <w:spacing w:line="240" w:lineRule="atLeast"/>
              <w:rPr>
                <w:sz w:val="20"/>
              </w:rPr>
            </w:pPr>
            <w:r w:rsidRPr="003C4E15">
              <w:t>15 May</w:t>
            </w:r>
            <w:r>
              <w:rPr>
                <w:sz w:val="20"/>
              </w:rPr>
              <w:t xml:space="preserve"> </w:t>
            </w:r>
            <w:r w:rsidR="00B44B82">
              <w:rPr>
                <w:sz w:val="20"/>
              </w:rPr>
              <w:t>201</w:t>
            </w:r>
            <w:r w:rsidR="00B44B82">
              <w:rPr>
                <w:rFonts w:hint="eastAsia"/>
                <w:sz w:val="20"/>
              </w:rPr>
              <w:t>5</w:t>
            </w:r>
          </w:p>
          <w:p w:rsidR="00816936" w:rsidRPr="00F124C6" w:rsidRDefault="00816936" w:rsidP="00E82775">
            <w:pPr>
              <w:spacing w:line="240" w:lineRule="atLeast"/>
              <w:rPr>
                <w:sz w:val="20"/>
              </w:rPr>
            </w:pPr>
            <w:r w:rsidRPr="00F124C6">
              <w:rPr>
                <w:sz w:val="20"/>
              </w:rPr>
              <w:t>Chinese</w:t>
            </w:r>
            <w:bookmarkStart w:id="0" w:name="_GoBack"/>
            <w:bookmarkEnd w:id="0"/>
            <w:r w:rsidRPr="00F124C6">
              <w:rPr>
                <w:sz w:val="20"/>
              </w:rPr>
              <w:t xml:space="preserve"> </w:t>
            </w:r>
          </w:p>
          <w:p w:rsidR="00816936" w:rsidRPr="00F124C6" w:rsidRDefault="00227FD0" w:rsidP="00E82775">
            <w:pPr>
              <w:spacing w:line="240" w:lineRule="atLeast"/>
            </w:pPr>
            <w:r>
              <w:rPr>
                <w:sz w:val="20"/>
              </w:rPr>
              <w:t xml:space="preserve">Original: </w:t>
            </w:r>
            <w:r w:rsidR="00816936" w:rsidRPr="00F124C6">
              <w:rPr>
                <w:sz w:val="20"/>
              </w:rPr>
              <w:t>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210BAB" w:rsidRPr="000A3DE0" w:rsidRDefault="00210BAB" w:rsidP="00210BAB">
      <w:pPr>
        <w:pStyle w:val="HChGC"/>
      </w:pPr>
      <w:r w:rsidRPr="000A3DE0">
        <w:tab/>
      </w:r>
      <w:r w:rsidRPr="000A3DE0">
        <w:tab/>
      </w:r>
      <w:r w:rsidRPr="000A3DE0">
        <w:rPr>
          <w:rFonts w:hint="eastAsia"/>
        </w:rPr>
        <w:t>关于</w:t>
      </w:r>
      <w:r>
        <w:rPr>
          <w:rFonts w:hint="eastAsia"/>
        </w:rPr>
        <w:t>库克群岛</w:t>
      </w:r>
      <w:r w:rsidRPr="000A3DE0">
        <w:rPr>
          <w:rFonts w:hint="eastAsia"/>
        </w:rPr>
        <w:t>初次报告的结论性意见</w:t>
      </w:r>
      <w:r w:rsidRPr="00210BAB">
        <w:footnoteReference w:customMarkFollows="1" w:id="2"/>
        <w:t>*</w:t>
      </w:r>
    </w:p>
    <w:p w:rsidR="00210BAB" w:rsidRPr="000A3DE0" w:rsidRDefault="00210BAB" w:rsidP="00210BAB">
      <w:pPr>
        <w:pStyle w:val="HChGC"/>
      </w:pPr>
      <w:r w:rsidRPr="003C4E15">
        <w:tab/>
      </w:r>
      <w:proofErr w:type="gramStart"/>
      <w:r w:rsidRPr="000A3DE0">
        <w:rPr>
          <w:rFonts w:hint="eastAsia"/>
        </w:rPr>
        <w:t>一</w:t>
      </w:r>
      <w:proofErr w:type="gramEnd"/>
      <w:r w:rsidRPr="000A3DE0">
        <w:t>.</w:t>
      </w:r>
      <w:r w:rsidRPr="000A3DE0">
        <w:tab/>
      </w:r>
      <w:r w:rsidRPr="000A3DE0">
        <w:rPr>
          <w:rFonts w:hint="eastAsia"/>
        </w:rPr>
        <w:t>导言</w:t>
      </w:r>
    </w:p>
    <w:p w:rsidR="00210BAB" w:rsidRPr="000A3DE0" w:rsidRDefault="00210BAB" w:rsidP="00227FD0">
      <w:pPr>
        <w:pStyle w:val="SingleTxtGC"/>
      </w:pPr>
      <w:r>
        <w:rPr>
          <w:rFonts w:hint="eastAsia"/>
        </w:rPr>
        <w:t xml:space="preserve">1.  </w:t>
      </w:r>
      <w:r w:rsidRPr="000A3DE0">
        <w:rPr>
          <w:rFonts w:hint="eastAsia"/>
        </w:rPr>
        <w:t>委员会</w:t>
      </w:r>
      <w:r>
        <w:rPr>
          <w:rFonts w:hint="eastAsia"/>
        </w:rPr>
        <w:t>在</w:t>
      </w:r>
      <w:r w:rsidRPr="000A3DE0">
        <w:rPr>
          <w:rFonts w:hint="eastAsia"/>
        </w:rPr>
        <w:t>2015</w:t>
      </w:r>
      <w:r w:rsidRPr="000A3DE0">
        <w:rPr>
          <w:rFonts w:hint="eastAsia"/>
        </w:rPr>
        <w:t>年</w:t>
      </w:r>
      <w:r w:rsidRPr="000A3DE0">
        <w:rPr>
          <w:rFonts w:hint="eastAsia"/>
        </w:rPr>
        <w:t>4</w:t>
      </w:r>
      <w:r w:rsidRPr="000A3DE0">
        <w:rPr>
          <w:rFonts w:hint="eastAsia"/>
        </w:rPr>
        <w:t>月</w:t>
      </w:r>
      <w:r>
        <w:t>9</w:t>
      </w:r>
      <w:r w:rsidRPr="000A3DE0">
        <w:rPr>
          <w:rFonts w:hint="eastAsia"/>
        </w:rPr>
        <w:t>日和</w:t>
      </w:r>
      <w:r>
        <w:t>10</w:t>
      </w:r>
      <w:r w:rsidRPr="000A3DE0">
        <w:rPr>
          <w:rFonts w:hint="eastAsia"/>
        </w:rPr>
        <w:t>日举行的第</w:t>
      </w:r>
      <w:r w:rsidRPr="000A3DE0">
        <w:t>1</w:t>
      </w:r>
      <w:r>
        <w:t>90</w:t>
      </w:r>
      <w:r w:rsidRPr="000A3DE0">
        <w:rPr>
          <w:rFonts w:hint="eastAsia"/>
        </w:rPr>
        <w:t>和第</w:t>
      </w:r>
      <w:r w:rsidRPr="000A3DE0">
        <w:t>1</w:t>
      </w:r>
      <w:r>
        <w:t>91</w:t>
      </w:r>
      <w:r w:rsidRPr="000A3DE0">
        <w:rPr>
          <w:rFonts w:hint="eastAsia"/>
        </w:rPr>
        <w:t>次会议</w:t>
      </w:r>
      <w:r w:rsidRPr="000A3DE0">
        <w:rPr>
          <w:rFonts w:eastAsia="Malgun Gothic"/>
        </w:rPr>
        <w:t>(</w:t>
      </w:r>
      <w:proofErr w:type="spellStart"/>
      <w:r w:rsidRPr="000A3DE0">
        <w:rPr>
          <w:rFonts w:eastAsia="Malgun Gothic"/>
        </w:rPr>
        <w:t>CRPD</w:t>
      </w:r>
      <w:proofErr w:type="spellEnd"/>
      <w:r w:rsidRPr="000A3DE0">
        <w:rPr>
          <w:rFonts w:eastAsia="Malgun Gothic"/>
        </w:rPr>
        <w:t>/C/</w:t>
      </w:r>
      <w:r>
        <w:rPr>
          <w:rFonts w:eastAsiaTheme="minorEastAsia" w:hint="eastAsia"/>
        </w:rPr>
        <w:t xml:space="preserve"> </w:t>
      </w:r>
      <w:proofErr w:type="spellStart"/>
      <w:r w:rsidRPr="000A3DE0">
        <w:rPr>
          <w:rFonts w:eastAsia="Malgun Gothic"/>
        </w:rPr>
        <w:t>SR.1</w:t>
      </w:r>
      <w:r>
        <w:rPr>
          <w:rFonts w:eastAsia="Malgun Gothic"/>
        </w:rPr>
        <w:t>90</w:t>
      </w:r>
      <w:proofErr w:type="spellEnd"/>
      <w:r w:rsidRPr="000A3DE0">
        <w:rPr>
          <w:rFonts w:ascii="宋体" w:hAnsi="宋体" w:cs="宋体" w:hint="eastAsia"/>
        </w:rPr>
        <w:t>和</w:t>
      </w:r>
      <w:r w:rsidRPr="000A3DE0">
        <w:rPr>
          <w:rFonts w:eastAsia="Malgun Gothic"/>
        </w:rPr>
        <w:t>1</w:t>
      </w:r>
      <w:r>
        <w:rPr>
          <w:rFonts w:eastAsia="Malgun Gothic"/>
        </w:rPr>
        <w:t>91</w:t>
      </w:r>
      <w:r w:rsidRPr="000A3DE0">
        <w:rPr>
          <w:rFonts w:eastAsia="Malgun Gothic"/>
        </w:rPr>
        <w:t>)</w:t>
      </w:r>
      <w:r w:rsidRPr="000A3DE0">
        <w:rPr>
          <w:rFonts w:hint="eastAsia"/>
        </w:rPr>
        <w:t>上审议了</w:t>
      </w:r>
      <w:r>
        <w:rPr>
          <w:rFonts w:hint="eastAsia"/>
        </w:rPr>
        <w:t>库克群岛</w:t>
      </w:r>
      <w:r w:rsidRPr="000A3DE0">
        <w:rPr>
          <w:rFonts w:hint="eastAsia"/>
        </w:rPr>
        <w:t>的初次报告</w:t>
      </w:r>
      <w:r w:rsidRPr="000A3DE0">
        <w:t>(</w:t>
      </w:r>
      <w:proofErr w:type="spellStart"/>
      <w:r w:rsidRPr="000A3DE0">
        <w:t>CRPD</w:t>
      </w:r>
      <w:proofErr w:type="spellEnd"/>
      <w:r w:rsidRPr="000A3DE0">
        <w:t>/C/</w:t>
      </w:r>
      <w:proofErr w:type="spellStart"/>
      <w:r>
        <w:rPr>
          <w:rFonts w:hint="eastAsia"/>
        </w:rPr>
        <w:t>COK</w:t>
      </w:r>
      <w:proofErr w:type="spellEnd"/>
      <w:r w:rsidRPr="000A3DE0">
        <w:t>/1)</w:t>
      </w:r>
      <w:r w:rsidRPr="000A3DE0">
        <w:rPr>
          <w:rFonts w:hint="eastAsia"/>
        </w:rPr>
        <w:t>，在</w:t>
      </w:r>
      <w:r w:rsidRPr="000A3DE0">
        <w:rPr>
          <w:rFonts w:hint="eastAsia"/>
        </w:rPr>
        <w:t>2015</w:t>
      </w:r>
      <w:r w:rsidRPr="000A3DE0">
        <w:rPr>
          <w:rFonts w:hint="eastAsia"/>
        </w:rPr>
        <w:t>年</w:t>
      </w:r>
      <w:r w:rsidRPr="000A3DE0">
        <w:rPr>
          <w:rFonts w:hint="eastAsia"/>
        </w:rPr>
        <w:t>4</w:t>
      </w:r>
      <w:r w:rsidRPr="000A3DE0">
        <w:rPr>
          <w:rFonts w:hint="eastAsia"/>
        </w:rPr>
        <w:t>月</w:t>
      </w:r>
      <w:r>
        <w:rPr>
          <w:rFonts w:hint="eastAsia"/>
        </w:rPr>
        <w:t>16</w:t>
      </w:r>
      <w:r w:rsidRPr="000A3DE0">
        <w:rPr>
          <w:rFonts w:hint="eastAsia"/>
        </w:rPr>
        <w:t>日举行的第</w:t>
      </w:r>
      <w:r>
        <w:rPr>
          <w:rFonts w:hint="eastAsia"/>
        </w:rPr>
        <w:t>200</w:t>
      </w:r>
      <w:r w:rsidRPr="000A3DE0">
        <w:rPr>
          <w:rFonts w:hint="eastAsia"/>
        </w:rPr>
        <w:t>次会议上通过了下述结论性意见。</w:t>
      </w:r>
    </w:p>
    <w:p w:rsidR="00210BAB" w:rsidRPr="000A3DE0" w:rsidRDefault="00210BAB" w:rsidP="00227FD0">
      <w:pPr>
        <w:pStyle w:val="SingleTxtGC"/>
      </w:pPr>
      <w:r>
        <w:rPr>
          <w:rFonts w:hint="eastAsia"/>
        </w:rPr>
        <w:t xml:space="preserve">2.  </w:t>
      </w:r>
      <w:r w:rsidRPr="000A3DE0">
        <w:rPr>
          <w:rFonts w:hint="eastAsia"/>
        </w:rPr>
        <w:t>委员会欢迎</w:t>
      </w:r>
      <w:r>
        <w:rPr>
          <w:rFonts w:hint="eastAsia"/>
        </w:rPr>
        <w:t>库克群岛</w:t>
      </w:r>
      <w:r w:rsidRPr="000A3DE0">
        <w:rPr>
          <w:rFonts w:hint="eastAsia"/>
        </w:rPr>
        <w:t>依照委员会报告准则编写的初次报告，并</w:t>
      </w:r>
      <w:r>
        <w:rPr>
          <w:rFonts w:hint="eastAsia"/>
        </w:rPr>
        <w:t>感谢</w:t>
      </w:r>
      <w:r w:rsidRPr="000A3DE0">
        <w:rPr>
          <w:rFonts w:hint="eastAsia"/>
        </w:rPr>
        <w:t>该缔约国对委员会编拟的问题单作出的书面答复</w:t>
      </w:r>
      <w:r w:rsidRPr="000A3DE0">
        <w:t>(</w:t>
      </w:r>
      <w:proofErr w:type="spellStart"/>
      <w:r w:rsidRPr="000A3DE0">
        <w:t>CRPD</w:t>
      </w:r>
      <w:proofErr w:type="spellEnd"/>
      <w:r w:rsidRPr="000A3DE0">
        <w:t>/C/</w:t>
      </w:r>
      <w:proofErr w:type="spellStart"/>
      <w:r>
        <w:rPr>
          <w:rFonts w:hint="eastAsia"/>
        </w:rPr>
        <w:t>COK</w:t>
      </w:r>
      <w:proofErr w:type="spellEnd"/>
      <w:r>
        <w:t>/Q/1/</w:t>
      </w:r>
      <w:proofErr w:type="spellStart"/>
      <w:r>
        <w:t>Add.1</w:t>
      </w:r>
      <w:proofErr w:type="spellEnd"/>
      <w:r>
        <w:t>)</w:t>
      </w:r>
      <w:r w:rsidRPr="000A3DE0">
        <w:rPr>
          <w:rFonts w:hint="eastAsia"/>
        </w:rPr>
        <w:t>。</w:t>
      </w:r>
    </w:p>
    <w:p w:rsidR="00210BAB" w:rsidRPr="003C4E15" w:rsidRDefault="00227FD0" w:rsidP="00227FD0">
      <w:pPr>
        <w:pStyle w:val="SingleTxtGC"/>
      </w:pPr>
      <w:r>
        <w:rPr>
          <w:rFonts w:hint="eastAsia"/>
        </w:rPr>
        <w:t xml:space="preserve">3.  </w:t>
      </w:r>
      <w:r w:rsidR="00210BAB" w:rsidRPr="000A3DE0">
        <w:rPr>
          <w:rFonts w:hint="eastAsia"/>
        </w:rPr>
        <w:t>委员会赞赏与该缔约国代表团进行的</w:t>
      </w:r>
      <w:r w:rsidR="00210BAB">
        <w:rPr>
          <w:rFonts w:hint="eastAsia"/>
        </w:rPr>
        <w:t>富有成果的</w:t>
      </w:r>
      <w:r w:rsidR="00210BAB" w:rsidRPr="000A3DE0">
        <w:rPr>
          <w:rFonts w:hint="eastAsia"/>
        </w:rPr>
        <w:t>对话</w:t>
      </w:r>
      <w:r w:rsidR="00210BAB">
        <w:rPr>
          <w:rFonts w:hint="eastAsia"/>
        </w:rPr>
        <w:t>及代表团的积极和开放态度，对话过程中提出了很多问题</w:t>
      </w:r>
      <w:r w:rsidR="00210BAB" w:rsidRPr="000A3DE0">
        <w:rPr>
          <w:rFonts w:hint="eastAsia"/>
        </w:rPr>
        <w:t>。</w:t>
      </w:r>
    </w:p>
    <w:p w:rsidR="00210BAB" w:rsidRPr="003C4E15" w:rsidRDefault="00210BAB" w:rsidP="00227FD0">
      <w:pPr>
        <w:pStyle w:val="HChGC"/>
      </w:pPr>
      <w:r w:rsidRPr="003C4E15">
        <w:tab/>
      </w:r>
      <w:r w:rsidRPr="00900C35">
        <w:rPr>
          <w:rFonts w:hint="eastAsia"/>
        </w:rPr>
        <w:t>二</w:t>
      </w:r>
      <w:r w:rsidRPr="00900C35">
        <w:t>.</w:t>
      </w:r>
      <w:r w:rsidRPr="00900C35">
        <w:tab/>
      </w:r>
      <w:r w:rsidRPr="00900C35">
        <w:rPr>
          <w:rFonts w:hint="eastAsia"/>
        </w:rPr>
        <w:t>积极方面</w:t>
      </w:r>
    </w:p>
    <w:p w:rsidR="00210BAB" w:rsidRPr="003C4E15" w:rsidRDefault="00210BAB" w:rsidP="00227FD0">
      <w:pPr>
        <w:pStyle w:val="SingleTxtGC"/>
      </w:pPr>
      <w:r>
        <w:rPr>
          <w:rFonts w:hint="eastAsia"/>
        </w:rPr>
        <w:t>4</w:t>
      </w:r>
      <w:r>
        <w:t xml:space="preserve">.  </w:t>
      </w:r>
      <w:r>
        <w:rPr>
          <w:rFonts w:hint="eastAsia"/>
        </w:rPr>
        <w:t>委员会称赞库克群岛取得了若干成就。委员会注意到库克群岛国家残疾政策与《公约》的残疾概念取得了一致。委员会称赞该缔约国新的“</w:t>
      </w:r>
      <w:r>
        <w:rPr>
          <w:rFonts w:hint="eastAsia"/>
        </w:rPr>
        <w:t>2014-</w:t>
      </w:r>
      <w:r>
        <w:t>2018</w:t>
      </w:r>
      <w:r>
        <w:rPr>
          <w:rFonts w:hint="eastAsia"/>
        </w:rPr>
        <w:t>年残疾包容发展政策”及“</w:t>
      </w:r>
      <w:r>
        <w:rPr>
          <w:rFonts w:hint="eastAsia"/>
        </w:rPr>
        <w:t>2011-2016</w:t>
      </w:r>
      <w:r>
        <w:rPr>
          <w:rFonts w:hint="eastAsia"/>
        </w:rPr>
        <w:t>年国家包容教育战略”。委员会称赞缔约国将《公约》翻译为毛利语并广为散发。委员会还注意到，库克群岛是太平洋岛屿中第一个向委员会提交报告的国家，被看作是太平洋岛国中残疾问题的带头人。委员会高兴地得知，缔约国正在改进收集残疾人数据的数据库框架，以此作为横跨政府所有各部的政策和方案基础。</w:t>
      </w:r>
    </w:p>
    <w:p w:rsidR="00210BAB" w:rsidRPr="00637189" w:rsidRDefault="00210BAB" w:rsidP="00227FD0">
      <w:pPr>
        <w:pStyle w:val="HChGC"/>
      </w:pPr>
      <w:r w:rsidRPr="003C4E15">
        <w:lastRenderedPageBreak/>
        <w:tab/>
      </w:r>
      <w:r w:rsidRPr="00637189">
        <w:rPr>
          <w:rFonts w:hint="eastAsia"/>
        </w:rPr>
        <w:t>三</w:t>
      </w:r>
      <w:r w:rsidRPr="00637189">
        <w:t>.</w:t>
      </w:r>
      <w:r w:rsidRPr="00637189">
        <w:tab/>
      </w:r>
      <w:r w:rsidRPr="00637189">
        <w:rPr>
          <w:rFonts w:hint="eastAsia"/>
        </w:rPr>
        <w:t>主要关注领域和建议</w:t>
      </w:r>
    </w:p>
    <w:p w:rsidR="00210BAB" w:rsidRPr="00227FD0" w:rsidRDefault="00210BAB" w:rsidP="00227FD0">
      <w:pPr>
        <w:pStyle w:val="H1GC"/>
        <w:rPr>
          <w:rStyle w:val="SingleTxtGCChar"/>
        </w:rPr>
      </w:pPr>
      <w:r w:rsidRPr="00637189">
        <w:tab/>
        <w:t>A.</w:t>
      </w:r>
      <w:r w:rsidRPr="00637189">
        <w:tab/>
      </w:r>
      <w:r w:rsidRPr="00637189">
        <w:rPr>
          <w:rFonts w:hint="eastAsia"/>
        </w:rPr>
        <w:t>一般原则和一般义务</w:t>
      </w:r>
      <w:r w:rsidR="00227FD0">
        <w:rPr>
          <w:rFonts w:hint="eastAsia"/>
        </w:rPr>
        <w:br/>
      </w:r>
      <w:r w:rsidRPr="00227FD0">
        <w:rPr>
          <w:rStyle w:val="SingleTxtGCChar"/>
        </w:rPr>
        <w:t>(</w:t>
      </w:r>
      <w:r w:rsidRPr="00227FD0">
        <w:rPr>
          <w:rStyle w:val="SingleTxtGCChar"/>
          <w:rFonts w:hint="eastAsia"/>
        </w:rPr>
        <w:t>第一至第四条</w:t>
      </w:r>
      <w:r w:rsidRPr="00227FD0">
        <w:rPr>
          <w:rStyle w:val="SingleTxtGCChar"/>
        </w:rPr>
        <w:t>)</w:t>
      </w:r>
    </w:p>
    <w:p w:rsidR="00210BAB" w:rsidRPr="003C4E15" w:rsidRDefault="00210BAB" w:rsidP="00227FD0">
      <w:pPr>
        <w:pStyle w:val="SingleTxtGC"/>
      </w:pPr>
      <w:r>
        <w:t xml:space="preserve">5.  </w:t>
      </w:r>
      <w:r>
        <w:rPr>
          <w:rFonts w:hint="eastAsia"/>
        </w:rPr>
        <w:t>委员会感到关注的是，“</w:t>
      </w:r>
      <w:r>
        <w:rPr>
          <w:rFonts w:hint="eastAsia"/>
        </w:rPr>
        <w:t>2008</w:t>
      </w:r>
      <w:r>
        <w:rPr>
          <w:rFonts w:hint="eastAsia"/>
        </w:rPr>
        <w:t>年残疾法”和“</w:t>
      </w:r>
      <w:r>
        <w:rPr>
          <w:rFonts w:hint="eastAsia"/>
        </w:rPr>
        <w:t>1989</w:t>
      </w:r>
      <w:r>
        <w:rPr>
          <w:rFonts w:hint="eastAsia"/>
        </w:rPr>
        <w:t>年福利法”</w:t>
      </w:r>
      <w:r w:rsidR="00227FD0">
        <w:rPr>
          <w:rFonts w:hint="eastAsia"/>
        </w:rPr>
        <w:t>(</w:t>
      </w:r>
      <w:r>
        <w:rPr>
          <w:rFonts w:hint="eastAsia"/>
        </w:rPr>
        <w:t>包括修正案</w:t>
      </w:r>
      <w:r w:rsidR="00227FD0">
        <w:rPr>
          <w:rFonts w:hint="eastAsia"/>
        </w:rPr>
        <w:t>)</w:t>
      </w:r>
      <w:r>
        <w:rPr>
          <w:rFonts w:hint="eastAsia"/>
        </w:rPr>
        <w:t>不符合《公约》的残疾概念。</w:t>
      </w:r>
    </w:p>
    <w:p w:rsidR="00210BAB" w:rsidRPr="00227FD0" w:rsidRDefault="00210BAB" w:rsidP="00227FD0">
      <w:pPr>
        <w:pStyle w:val="SingleTxtGC"/>
        <w:rPr>
          <w:rFonts w:ascii="Time New Roman" w:eastAsia="黑体" w:hAnsi="Time New Roman" w:hint="eastAsia"/>
        </w:rPr>
      </w:pPr>
      <w:r w:rsidRPr="00227FD0">
        <w:rPr>
          <w:rFonts w:ascii="Time New Roman" w:eastAsia="黑体" w:hAnsi="Time New Roman"/>
        </w:rPr>
        <w:t xml:space="preserve">6.  </w:t>
      </w:r>
      <w:r w:rsidRPr="00227FD0">
        <w:rPr>
          <w:rFonts w:ascii="Time New Roman" w:eastAsia="黑体" w:hAnsi="Time New Roman" w:hint="eastAsia"/>
        </w:rPr>
        <w:t>委员会建议缔约国修正“</w:t>
      </w:r>
      <w:r w:rsidRPr="00227FD0">
        <w:rPr>
          <w:rFonts w:ascii="Time New Roman" w:eastAsia="黑体" w:hAnsi="Time New Roman" w:hint="eastAsia"/>
        </w:rPr>
        <w:t>2008</w:t>
      </w:r>
      <w:r w:rsidRPr="00227FD0">
        <w:rPr>
          <w:rFonts w:ascii="Time New Roman" w:eastAsia="黑体" w:hAnsi="Time New Roman" w:hint="eastAsia"/>
        </w:rPr>
        <w:t>年残疾法”和“</w:t>
      </w:r>
      <w:r w:rsidRPr="00227FD0">
        <w:rPr>
          <w:rFonts w:ascii="Time New Roman" w:eastAsia="黑体" w:hAnsi="Time New Roman" w:hint="eastAsia"/>
        </w:rPr>
        <w:t>1989</w:t>
      </w:r>
      <w:r w:rsidRPr="00227FD0">
        <w:rPr>
          <w:rFonts w:ascii="Time New Roman" w:eastAsia="黑体" w:hAnsi="Time New Roman" w:hint="eastAsia"/>
        </w:rPr>
        <w:t>年福利法”以便体现《公约》的残疾概念，并在所有法律、政策和表述中消除贬义用语。</w:t>
      </w:r>
    </w:p>
    <w:p w:rsidR="00210BAB" w:rsidRPr="003C4E15" w:rsidRDefault="00210BAB" w:rsidP="00227FD0">
      <w:pPr>
        <w:pStyle w:val="SingleTxtGC"/>
      </w:pPr>
      <w:r>
        <w:t xml:space="preserve">7.  </w:t>
      </w:r>
      <w:r>
        <w:rPr>
          <w:rFonts w:hint="eastAsia"/>
        </w:rPr>
        <w:t>委员会感到关注的是，缔约国请残疾人及其代表性组织提供投入的方法不足，而且取决于缔约国的酌定权。委员会还感到关注的是，缔约国没有经常性地请残疾人及其代表性组织参加所作决定将影响其生活的所有会议。</w:t>
      </w:r>
    </w:p>
    <w:p w:rsidR="00210BAB" w:rsidRPr="00227FD0" w:rsidRDefault="00210BAB" w:rsidP="00227FD0">
      <w:pPr>
        <w:pStyle w:val="SingleTxtGC"/>
        <w:rPr>
          <w:rFonts w:ascii="Time New Roman" w:eastAsia="黑体" w:hAnsi="Time New Roman" w:hint="eastAsia"/>
        </w:rPr>
      </w:pPr>
      <w:r w:rsidRPr="00227FD0">
        <w:rPr>
          <w:rFonts w:ascii="Time New Roman" w:eastAsia="黑体" w:hAnsi="Time New Roman"/>
        </w:rPr>
        <w:t xml:space="preserve">8.  </w:t>
      </w:r>
      <w:r w:rsidRPr="00227FD0">
        <w:rPr>
          <w:rFonts w:ascii="Time New Roman" w:eastAsia="黑体" w:hAnsi="Time New Roman" w:hint="eastAsia"/>
        </w:rPr>
        <w:t>委员会建议缔约国：</w:t>
      </w:r>
    </w:p>
    <w:p w:rsidR="00210BAB" w:rsidRPr="00616218" w:rsidRDefault="00210BAB" w:rsidP="00227FD0">
      <w:pPr>
        <w:pStyle w:val="SingleTxtGC"/>
        <w:numPr>
          <w:ilvl w:val="0"/>
          <w:numId w:val="24"/>
        </w:numPr>
        <w:rPr>
          <w:rFonts w:ascii="Time New Roman" w:eastAsia="黑体" w:hAnsi="Time New Roman" w:hint="eastAsia"/>
        </w:rPr>
      </w:pPr>
      <w:r w:rsidRPr="00616218">
        <w:rPr>
          <w:rFonts w:ascii="Time New Roman" w:eastAsia="黑体" w:hAnsi="Time New Roman" w:hint="eastAsia"/>
        </w:rPr>
        <w:t>成立一个得到法律承认并具有活动经费的正式机制，确保残疾人及其代表性组织参与制定、起草和执行涉及所有残疾人的法律和政策的进程，尤其是社会心理或智力残疾者、残疾儿童、残疾妇女和残疾老龄人；</w:t>
      </w:r>
    </w:p>
    <w:p w:rsidR="00210BAB" w:rsidRPr="00616218" w:rsidRDefault="00210BAB" w:rsidP="00227FD0">
      <w:pPr>
        <w:pStyle w:val="SingleTxtGC"/>
        <w:numPr>
          <w:ilvl w:val="0"/>
          <w:numId w:val="24"/>
        </w:numPr>
        <w:rPr>
          <w:rFonts w:ascii="Time New Roman" w:eastAsia="黑体" w:hAnsi="Time New Roman" w:hint="eastAsia"/>
        </w:rPr>
      </w:pPr>
      <w:r w:rsidRPr="00616218">
        <w:rPr>
          <w:rFonts w:ascii="Time New Roman" w:eastAsia="黑体" w:hAnsi="Time New Roman" w:hint="eastAsia"/>
        </w:rPr>
        <w:t>确保残疾人及其代表性组织受到邀请参加就残疾问题作出决定的国际会议和活动。</w:t>
      </w:r>
    </w:p>
    <w:p w:rsidR="00210BAB" w:rsidRPr="00227FD0" w:rsidRDefault="00210BAB" w:rsidP="00227FD0">
      <w:pPr>
        <w:pStyle w:val="H1GC"/>
        <w:spacing w:before="480" w:after="360"/>
        <w:rPr>
          <w:rStyle w:val="SingleTxtGCChar"/>
        </w:rPr>
      </w:pPr>
      <w:r w:rsidRPr="003C4E15">
        <w:tab/>
      </w:r>
      <w:r w:rsidRPr="00637189">
        <w:t>B.</w:t>
      </w:r>
      <w:r w:rsidRPr="00637189">
        <w:tab/>
      </w:r>
      <w:r w:rsidRPr="00637189">
        <w:rPr>
          <w:rFonts w:hint="eastAsia"/>
        </w:rPr>
        <w:t>具体权利</w:t>
      </w:r>
      <w:r w:rsidR="00227FD0">
        <w:br/>
      </w:r>
      <w:r w:rsidRPr="00227FD0">
        <w:rPr>
          <w:rStyle w:val="SingleTxtGCChar"/>
        </w:rPr>
        <w:t>(</w:t>
      </w:r>
      <w:r w:rsidRPr="00227FD0">
        <w:rPr>
          <w:rStyle w:val="SingleTxtGCChar"/>
          <w:rFonts w:hint="eastAsia"/>
        </w:rPr>
        <w:t>第五至第三十条</w:t>
      </w:r>
      <w:r w:rsidRPr="00227FD0">
        <w:rPr>
          <w:rStyle w:val="SingleTxtGCChar"/>
        </w:rPr>
        <w:t>)</w:t>
      </w:r>
    </w:p>
    <w:p w:rsidR="00210BAB" w:rsidRPr="00227FD0" w:rsidRDefault="00210BAB" w:rsidP="00227FD0">
      <w:pPr>
        <w:pStyle w:val="H23GC"/>
        <w:spacing w:after="240"/>
        <w:rPr>
          <w:rStyle w:val="SingleTxtGCChar"/>
        </w:rPr>
      </w:pPr>
      <w:r w:rsidRPr="00637189">
        <w:tab/>
      </w:r>
      <w:r w:rsidRPr="00637189">
        <w:tab/>
      </w:r>
      <w:r w:rsidRPr="00637189">
        <w:rPr>
          <w:rFonts w:hint="eastAsia"/>
        </w:rPr>
        <w:t>平等和不歧视</w:t>
      </w:r>
      <w:r w:rsidR="00227FD0">
        <w:br/>
      </w:r>
      <w:r w:rsidRPr="00227FD0">
        <w:rPr>
          <w:rStyle w:val="SingleTxtGCChar"/>
        </w:rPr>
        <w:t>(</w:t>
      </w:r>
      <w:r w:rsidRPr="00227FD0">
        <w:rPr>
          <w:rStyle w:val="SingleTxtGCChar"/>
          <w:rFonts w:hint="eastAsia"/>
        </w:rPr>
        <w:t>第五条</w:t>
      </w:r>
      <w:r w:rsidRPr="00227FD0">
        <w:rPr>
          <w:rStyle w:val="SingleTxtGCChar"/>
        </w:rPr>
        <w:t>)</w:t>
      </w:r>
    </w:p>
    <w:p w:rsidR="00210BAB" w:rsidRPr="003C4E15" w:rsidRDefault="00210BAB" w:rsidP="00227FD0">
      <w:pPr>
        <w:pStyle w:val="SingleTxtGC"/>
      </w:pPr>
      <w:r>
        <w:t xml:space="preserve">9.  </w:t>
      </w:r>
      <w:r>
        <w:rPr>
          <w:rFonts w:hint="eastAsia"/>
        </w:rPr>
        <w:t>委员会感到关注的是，“残疾法”即没有规定合理照顾，也没有把拒绝提供合理照顾作为一种残疾歧视加以禁止。另外，委员会感到关注的是，缔约国没有在法律上规定为残疾人享有其不同的基本权利提供合理照顾。而且，“残疾法”对于什么会构成不相称和不适当的负担没有提供定义或指导。委员会还感到关注的是，关于其他歧视形式，包括交叉歧视，没有法律规定。例如，“</w:t>
      </w:r>
      <w:r>
        <w:rPr>
          <w:rFonts w:hint="eastAsia"/>
        </w:rPr>
        <w:t>2012</w:t>
      </w:r>
      <w:r>
        <w:rPr>
          <w:rFonts w:hint="eastAsia"/>
        </w:rPr>
        <w:t>年就业关系法”不承认横跨一个以上受保护群体的歧视。委员会还注意到，有若干法律继续允许基于残疾的歧视。</w:t>
      </w:r>
    </w:p>
    <w:p w:rsidR="00210BAB" w:rsidRPr="00227FD0" w:rsidRDefault="00210BAB" w:rsidP="00227FD0">
      <w:pPr>
        <w:pStyle w:val="SingleTxtGC"/>
        <w:keepNext/>
        <w:keepLines/>
        <w:rPr>
          <w:rFonts w:ascii="Time New Roman" w:eastAsia="黑体" w:hAnsi="Time New Roman" w:hint="eastAsia"/>
        </w:rPr>
      </w:pPr>
      <w:r w:rsidRPr="00227FD0">
        <w:rPr>
          <w:rFonts w:ascii="Time New Roman" w:eastAsia="黑体" w:hAnsi="Time New Roman" w:hint="eastAsia"/>
        </w:rPr>
        <w:lastRenderedPageBreak/>
        <w:t xml:space="preserve">10.  </w:t>
      </w:r>
      <w:r w:rsidRPr="00227FD0">
        <w:rPr>
          <w:rFonts w:ascii="Time New Roman" w:eastAsia="黑体" w:hAnsi="Time New Roman" w:hint="eastAsia"/>
        </w:rPr>
        <w:t>委员会建议缔约国</w:t>
      </w:r>
      <w:r w:rsidR="00227FD0">
        <w:rPr>
          <w:rFonts w:ascii="Time New Roman" w:eastAsia="黑体" w:hAnsi="Time New Roman" w:hint="eastAsia"/>
        </w:rPr>
        <w:t>：</w:t>
      </w:r>
    </w:p>
    <w:p w:rsidR="00210BAB" w:rsidRPr="00616218" w:rsidRDefault="00210BAB" w:rsidP="00227FD0">
      <w:pPr>
        <w:pStyle w:val="SingleTxtGC"/>
        <w:keepNext/>
        <w:keepLines/>
        <w:numPr>
          <w:ilvl w:val="0"/>
          <w:numId w:val="25"/>
        </w:numPr>
        <w:spacing w:after="160"/>
        <w:rPr>
          <w:rFonts w:ascii="Time New Roman" w:eastAsia="黑体" w:hAnsi="Time New Roman" w:hint="eastAsia"/>
          <w:bCs/>
        </w:rPr>
      </w:pPr>
      <w:r w:rsidRPr="00616218">
        <w:rPr>
          <w:rFonts w:ascii="Time New Roman" w:eastAsia="黑体" w:hAnsi="Time New Roman" w:hint="eastAsia"/>
          <w:bCs/>
        </w:rPr>
        <w:t>修正“残疾法”，以便法律承认拒绝提供合理照顾是一种基于残疾的歧视，并明确适用于所有权利，包括各项基本权利；</w:t>
      </w:r>
    </w:p>
    <w:p w:rsidR="00210BAB" w:rsidRPr="00616218" w:rsidRDefault="00210BAB" w:rsidP="00227FD0">
      <w:pPr>
        <w:pStyle w:val="SingleTxtGC"/>
        <w:numPr>
          <w:ilvl w:val="0"/>
          <w:numId w:val="25"/>
        </w:numPr>
        <w:spacing w:after="160"/>
        <w:rPr>
          <w:rFonts w:ascii="Time New Roman" w:eastAsia="黑体" w:hAnsi="Time New Roman" w:hint="eastAsia"/>
          <w:bCs/>
        </w:rPr>
      </w:pPr>
      <w:r w:rsidRPr="00616218">
        <w:rPr>
          <w:rFonts w:ascii="Time New Roman" w:eastAsia="黑体" w:hAnsi="Time New Roman" w:hint="eastAsia"/>
          <w:bCs/>
        </w:rPr>
        <w:t>修正关于歧视的法律，包括“</w:t>
      </w:r>
      <w:r w:rsidRPr="00616218">
        <w:rPr>
          <w:rFonts w:ascii="Time New Roman" w:eastAsia="黑体" w:hAnsi="Time New Roman" w:hint="eastAsia"/>
          <w:bCs/>
        </w:rPr>
        <w:t>2012</w:t>
      </w:r>
      <w:r w:rsidRPr="00616218">
        <w:rPr>
          <w:rFonts w:ascii="Time New Roman" w:eastAsia="黑体" w:hAnsi="Time New Roman" w:hint="eastAsia"/>
          <w:bCs/>
        </w:rPr>
        <w:t>年就业关系法”，采取利用人权框架的进一步法律和政策措施处理歧视的多重或交叉理由、社团歧视和对被认为有残疾的人的歧视；</w:t>
      </w:r>
    </w:p>
    <w:p w:rsidR="00210BAB" w:rsidRPr="00616218" w:rsidRDefault="00210BAB" w:rsidP="00227FD0">
      <w:pPr>
        <w:pStyle w:val="SingleTxtGC"/>
        <w:numPr>
          <w:ilvl w:val="0"/>
          <w:numId w:val="25"/>
        </w:numPr>
        <w:spacing w:after="160"/>
        <w:rPr>
          <w:rFonts w:ascii="Time New Roman" w:eastAsia="黑体" w:hAnsi="Time New Roman" w:hint="eastAsia"/>
          <w:bCs/>
        </w:rPr>
      </w:pPr>
      <w:r w:rsidRPr="00616218">
        <w:rPr>
          <w:rFonts w:ascii="Time New Roman" w:eastAsia="黑体" w:hAnsi="Time New Roman" w:hint="eastAsia"/>
          <w:bCs/>
        </w:rPr>
        <w:t>取缔以残疾为理由剥夺权利和排斥参与和包容的歧视性法律和规定，包括“入境、居住和离境法”、“选举法”和允许替代式决定、自愿拘禁和强迫待遇的法律。</w:t>
      </w:r>
    </w:p>
    <w:p w:rsidR="00210BAB" w:rsidRPr="00227FD0" w:rsidRDefault="00210BAB" w:rsidP="00227FD0">
      <w:pPr>
        <w:pStyle w:val="H23GC"/>
        <w:rPr>
          <w:rStyle w:val="SingleTxtGCChar"/>
        </w:rPr>
      </w:pPr>
      <w:r w:rsidRPr="003C4E15">
        <w:tab/>
      </w:r>
      <w:r w:rsidRPr="003C4E15">
        <w:tab/>
      </w:r>
      <w:r w:rsidRPr="00900C35">
        <w:rPr>
          <w:rFonts w:hint="eastAsia"/>
          <w:lang w:val="en-GB"/>
        </w:rPr>
        <w:t>残疾妇女</w:t>
      </w:r>
      <w:r w:rsidR="00227FD0">
        <w:rPr>
          <w:lang w:val="en-GB"/>
        </w:rPr>
        <w:br/>
      </w:r>
      <w:r w:rsidRPr="00227FD0">
        <w:rPr>
          <w:rStyle w:val="SingleTxtGCChar"/>
        </w:rPr>
        <w:t>(</w:t>
      </w:r>
      <w:r w:rsidRPr="00227FD0">
        <w:rPr>
          <w:rStyle w:val="SingleTxtGCChar"/>
          <w:rFonts w:hint="eastAsia"/>
        </w:rPr>
        <w:t>第六条</w:t>
      </w:r>
      <w:r w:rsidRPr="00227FD0">
        <w:rPr>
          <w:rStyle w:val="SingleTxtGCChar"/>
        </w:rPr>
        <w:t>)</w:t>
      </w:r>
    </w:p>
    <w:p w:rsidR="00210BAB" w:rsidRPr="003C4E15" w:rsidRDefault="00210BAB" w:rsidP="00227FD0">
      <w:pPr>
        <w:pStyle w:val="SingleTxtGC"/>
      </w:pPr>
      <w:r>
        <w:t>1</w:t>
      </w:r>
      <w:r>
        <w:rPr>
          <w:rFonts w:hint="eastAsia"/>
        </w:rPr>
        <w:t>1.</w:t>
      </w:r>
      <w:r w:rsidR="00227FD0">
        <w:t xml:space="preserve"> </w:t>
      </w:r>
      <w:r>
        <w:t xml:space="preserve"> </w:t>
      </w:r>
      <w:r>
        <w:rPr>
          <w:rFonts w:hint="eastAsia"/>
        </w:rPr>
        <w:t>委员会感到关注的是，缔约国没有适当处理在生活所有方面，尤其是健康、教育和就业方面促进和全面包容残疾妇女和女童的问题。</w:t>
      </w:r>
    </w:p>
    <w:p w:rsidR="00210BAB" w:rsidRPr="00227FD0" w:rsidRDefault="00210BAB" w:rsidP="00227FD0">
      <w:pPr>
        <w:pStyle w:val="SingleTxtGC"/>
        <w:rPr>
          <w:rFonts w:ascii="Time New Roman" w:eastAsia="黑体" w:hAnsi="Time New Roman" w:hint="eastAsia"/>
        </w:rPr>
      </w:pPr>
      <w:r w:rsidRPr="00227FD0">
        <w:rPr>
          <w:rFonts w:ascii="Time New Roman" w:eastAsia="黑体" w:hAnsi="Time New Roman"/>
        </w:rPr>
        <w:t>1</w:t>
      </w:r>
      <w:r w:rsidRPr="00227FD0">
        <w:rPr>
          <w:rFonts w:ascii="Time New Roman" w:eastAsia="黑体" w:hAnsi="Time New Roman" w:hint="eastAsia"/>
        </w:rPr>
        <w:t>2.</w:t>
      </w:r>
      <w:r w:rsidRPr="00227FD0">
        <w:rPr>
          <w:rFonts w:ascii="Time New Roman" w:eastAsia="黑体" w:hAnsi="Time New Roman"/>
        </w:rPr>
        <w:t xml:space="preserve">  </w:t>
      </w:r>
      <w:r w:rsidRPr="00227FD0">
        <w:rPr>
          <w:rFonts w:ascii="Time New Roman" w:eastAsia="黑体" w:hAnsi="Time New Roman" w:hint="eastAsia"/>
        </w:rPr>
        <w:t>委员会建议缔约国通过以下各项行动改进措施促进对残疾妇女和女童的全面包容</w:t>
      </w:r>
      <w:r w:rsidR="00227FD0">
        <w:rPr>
          <w:rFonts w:ascii="Time New Roman" w:eastAsia="黑体" w:hAnsi="Time New Roman" w:hint="eastAsia"/>
        </w:rPr>
        <w:t>：</w:t>
      </w:r>
    </w:p>
    <w:p w:rsidR="00210BAB" w:rsidRPr="00616218" w:rsidRDefault="00210BAB" w:rsidP="00227FD0">
      <w:pPr>
        <w:pStyle w:val="SingleTxtGC"/>
        <w:numPr>
          <w:ilvl w:val="0"/>
          <w:numId w:val="26"/>
        </w:numPr>
        <w:rPr>
          <w:rFonts w:ascii="Time New Roman" w:eastAsia="黑体" w:hAnsi="Time New Roman" w:hint="eastAsia"/>
        </w:rPr>
      </w:pPr>
      <w:r w:rsidRPr="00616218">
        <w:rPr>
          <w:rFonts w:ascii="Time New Roman" w:eastAsia="黑体" w:hAnsi="Time New Roman" w:hint="eastAsia"/>
        </w:rPr>
        <w:t>建立一种正式磋商机制，确保在立法和政治事务中同全国残疾妇女和女童及其代表性组织开展有意义的磋商，并使其能够参与此类事务；</w:t>
      </w:r>
    </w:p>
    <w:p w:rsidR="00210BAB" w:rsidRPr="00227FD0" w:rsidRDefault="00210BAB" w:rsidP="00227FD0">
      <w:pPr>
        <w:pStyle w:val="SingleTxtGC"/>
        <w:numPr>
          <w:ilvl w:val="0"/>
          <w:numId w:val="26"/>
        </w:numPr>
        <w:rPr>
          <w:rFonts w:ascii="Time New Roman" w:eastAsia="黑体" w:hAnsi="Time New Roman" w:hint="eastAsia"/>
        </w:rPr>
      </w:pPr>
      <w:r w:rsidRPr="00616218">
        <w:rPr>
          <w:rFonts w:ascii="Time New Roman" w:eastAsia="黑体" w:hAnsi="Time New Roman" w:hint="eastAsia"/>
        </w:rPr>
        <w:t>采取实际措施按照《公约》将残疾妇女和女童的权利纳入与性别平等相关的所有法律、政策和方案</w:t>
      </w:r>
      <w:r w:rsidRPr="00227FD0">
        <w:rPr>
          <w:rFonts w:ascii="Time New Roman" w:eastAsia="黑体" w:hAnsi="Time New Roman" w:hint="eastAsia"/>
        </w:rPr>
        <w:t>。</w:t>
      </w:r>
    </w:p>
    <w:p w:rsidR="00210BAB" w:rsidRPr="00227FD0" w:rsidRDefault="00210BAB" w:rsidP="00227FD0">
      <w:pPr>
        <w:pStyle w:val="H23GC"/>
        <w:rPr>
          <w:rStyle w:val="SingleTxtGCChar"/>
        </w:rPr>
      </w:pPr>
      <w:r w:rsidRPr="003C4E15">
        <w:tab/>
      </w:r>
      <w:r w:rsidRPr="003C4E15">
        <w:tab/>
      </w:r>
      <w:r w:rsidRPr="00900C35">
        <w:rPr>
          <w:rFonts w:hint="eastAsia"/>
          <w:lang w:val="en-GB"/>
        </w:rPr>
        <w:t>残疾儿童</w:t>
      </w:r>
      <w:r w:rsidR="00227FD0">
        <w:rPr>
          <w:lang w:val="en-GB"/>
        </w:rPr>
        <w:br/>
      </w:r>
      <w:r w:rsidRPr="00227FD0">
        <w:rPr>
          <w:rStyle w:val="SingleTxtGCChar"/>
        </w:rPr>
        <w:t>(</w:t>
      </w:r>
      <w:r w:rsidRPr="00227FD0">
        <w:rPr>
          <w:rStyle w:val="SingleTxtGCChar"/>
          <w:rFonts w:hint="eastAsia"/>
        </w:rPr>
        <w:t>第七条</w:t>
      </w:r>
      <w:r w:rsidRPr="00227FD0">
        <w:rPr>
          <w:rStyle w:val="SingleTxtGCChar"/>
        </w:rPr>
        <w:t>)</w:t>
      </w:r>
    </w:p>
    <w:p w:rsidR="00210BAB" w:rsidRPr="003C4E15" w:rsidRDefault="00210BAB" w:rsidP="00227FD0">
      <w:pPr>
        <w:pStyle w:val="SingleTxtGC"/>
      </w:pPr>
      <w:r>
        <w:rPr>
          <w:rFonts w:hint="eastAsia"/>
        </w:rPr>
        <w:t>13.</w:t>
      </w:r>
      <w:r w:rsidR="00227FD0">
        <w:t xml:space="preserve">  </w:t>
      </w:r>
      <w:r>
        <w:rPr>
          <w:rFonts w:hint="eastAsia"/>
        </w:rPr>
        <w:t>委员会感到关注的是，对于残疾儿童权利缺乏意识，没有针对其权利的特定战略。委员会还感到关注的是，没有系统化地让残疾儿童参与影响其生活的决定，他们也没有机会就对其产生直接影响的事务表达意见。</w:t>
      </w:r>
    </w:p>
    <w:p w:rsidR="00210BAB" w:rsidRPr="00227FD0" w:rsidRDefault="00210BAB" w:rsidP="00227FD0">
      <w:pPr>
        <w:pStyle w:val="SingleTxtGC"/>
        <w:rPr>
          <w:rFonts w:ascii="Time New Roman" w:eastAsia="黑体" w:hAnsi="Time New Roman" w:hint="eastAsia"/>
        </w:rPr>
      </w:pPr>
      <w:r w:rsidRPr="00227FD0">
        <w:rPr>
          <w:rFonts w:ascii="Time New Roman" w:eastAsia="黑体" w:hAnsi="Time New Roman"/>
        </w:rPr>
        <w:t>1</w:t>
      </w:r>
      <w:r w:rsidRPr="00227FD0">
        <w:rPr>
          <w:rFonts w:ascii="Time New Roman" w:eastAsia="黑体" w:hAnsi="Time New Roman" w:hint="eastAsia"/>
        </w:rPr>
        <w:t>4.</w:t>
      </w:r>
      <w:r w:rsidRPr="00227FD0">
        <w:rPr>
          <w:rFonts w:ascii="Time New Roman" w:eastAsia="黑体" w:hAnsi="Time New Roman"/>
        </w:rPr>
        <w:t xml:space="preserve">  </w:t>
      </w:r>
      <w:r w:rsidRPr="00227FD0">
        <w:rPr>
          <w:rFonts w:ascii="Time New Roman" w:eastAsia="黑体" w:hAnsi="Time New Roman" w:hint="eastAsia"/>
        </w:rPr>
        <w:t>委员会建议，缔约国与残疾人组织密切合作，通过学校、家庭和更广泛社区内的培训提高对残疾儿童权利的意识，针对残疾儿童制定一项基于权利的综合性战略，其中包括保护其权利的各种保障。委员会还建议，在影响残疾儿童的所有事务中听取他们的意见，在这样做的时候提供适当帮助并考虑到他们的残疾情况和年龄，采用的方式应当与儿童权利委员会的结论性意见</w:t>
      </w:r>
      <w:r w:rsidRPr="00227FD0">
        <w:rPr>
          <w:rFonts w:ascii="Time New Roman" w:eastAsia="黑体" w:hAnsi="Time New Roman"/>
        </w:rPr>
        <w:t>(CRC/C/</w:t>
      </w:r>
      <w:proofErr w:type="spellStart"/>
      <w:r w:rsidRPr="00227FD0">
        <w:rPr>
          <w:rFonts w:ascii="Time New Roman" w:eastAsia="黑体" w:hAnsi="Time New Roman"/>
        </w:rPr>
        <w:t>COK</w:t>
      </w:r>
      <w:proofErr w:type="spellEnd"/>
      <w:r w:rsidRPr="00227FD0">
        <w:rPr>
          <w:rFonts w:ascii="Time New Roman" w:eastAsia="黑体" w:hAnsi="Time New Roman"/>
        </w:rPr>
        <w:t>/CO/1)</w:t>
      </w:r>
      <w:r w:rsidRPr="00227FD0">
        <w:rPr>
          <w:rFonts w:ascii="Time New Roman" w:eastAsia="黑体" w:hAnsi="Time New Roman" w:hint="eastAsia"/>
        </w:rPr>
        <w:t>相一致。</w:t>
      </w:r>
    </w:p>
    <w:p w:rsidR="00210BAB" w:rsidRPr="003C4E15" w:rsidRDefault="00210BAB" w:rsidP="00227FD0">
      <w:pPr>
        <w:pStyle w:val="SingleTxtGC"/>
      </w:pPr>
      <w:r>
        <w:t>1</w:t>
      </w:r>
      <w:r>
        <w:rPr>
          <w:rFonts w:hint="eastAsia"/>
        </w:rPr>
        <w:t>5.</w:t>
      </w:r>
      <w:r w:rsidR="00227FD0">
        <w:t xml:space="preserve"> </w:t>
      </w:r>
      <w:r>
        <w:t xml:space="preserve"> </w:t>
      </w:r>
      <w:r>
        <w:rPr>
          <w:rFonts w:hint="eastAsia"/>
        </w:rPr>
        <w:t>委员会注意到原定于</w:t>
      </w:r>
      <w:r>
        <w:rPr>
          <w:rFonts w:hint="eastAsia"/>
        </w:rPr>
        <w:t>2016</w:t>
      </w:r>
      <w:r>
        <w:rPr>
          <w:rFonts w:hint="eastAsia"/>
        </w:rPr>
        <w:t>年以前投入运转的早期查明残疾儿童并为</w:t>
      </w:r>
      <w:proofErr w:type="gramStart"/>
      <w:r>
        <w:rPr>
          <w:rFonts w:hint="eastAsia"/>
        </w:rPr>
        <w:t>之采取</w:t>
      </w:r>
      <w:proofErr w:type="gramEnd"/>
      <w:r>
        <w:rPr>
          <w:rFonts w:hint="eastAsia"/>
        </w:rPr>
        <w:t>介入行动的项目，但是，对于项目属于临时性质并且无法持续性满足残疾儿童的长期需要感到关注。</w:t>
      </w:r>
    </w:p>
    <w:p w:rsidR="00210BAB" w:rsidRPr="003C4E15" w:rsidRDefault="00210BAB" w:rsidP="00227FD0">
      <w:pPr>
        <w:pStyle w:val="SingleTxtGC"/>
        <w:keepNext/>
        <w:keepLines/>
      </w:pPr>
      <w:r w:rsidRPr="00227FD0">
        <w:rPr>
          <w:rFonts w:ascii="Time New Roman" w:eastAsia="黑体" w:hAnsi="Time New Roman"/>
        </w:rPr>
        <w:lastRenderedPageBreak/>
        <w:t>1</w:t>
      </w:r>
      <w:r w:rsidRPr="00227FD0">
        <w:rPr>
          <w:rFonts w:ascii="Time New Roman" w:eastAsia="黑体" w:hAnsi="Time New Roman" w:hint="eastAsia"/>
        </w:rPr>
        <w:t>6.</w:t>
      </w:r>
      <w:r w:rsidRPr="00227FD0">
        <w:rPr>
          <w:rFonts w:ascii="Time New Roman" w:eastAsia="黑体" w:hAnsi="Time New Roman"/>
        </w:rPr>
        <w:t xml:space="preserve">  </w:t>
      </w:r>
      <w:r w:rsidRPr="00227FD0">
        <w:rPr>
          <w:rFonts w:ascii="Time New Roman" w:eastAsia="黑体" w:hAnsi="Time New Roman" w:hint="eastAsia"/>
        </w:rPr>
        <w:t>委员会建议缔约国</w:t>
      </w:r>
      <w:r>
        <w:rPr>
          <w:rFonts w:hint="eastAsia"/>
        </w:rPr>
        <w:t>：</w:t>
      </w:r>
    </w:p>
    <w:p w:rsidR="00210BAB" w:rsidRPr="00616218" w:rsidRDefault="00210BAB" w:rsidP="00227FD0">
      <w:pPr>
        <w:pStyle w:val="SingleTxtGC"/>
        <w:numPr>
          <w:ilvl w:val="0"/>
          <w:numId w:val="27"/>
        </w:numPr>
        <w:rPr>
          <w:rFonts w:ascii="Time New Roman" w:eastAsia="黑体" w:hAnsi="Time New Roman" w:hint="eastAsia"/>
        </w:rPr>
      </w:pPr>
      <w:r w:rsidRPr="00616218">
        <w:rPr>
          <w:rFonts w:ascii="Time New Roman" w:eastAsia="黑体" w:hAnsi="Time New Roman" w:hint="eastAsia"/>
        </w:rPr>
        <w:t>建立一个从出生到入学年龄的残疾儿童早期查明和介入常设方案</w:t>
      </w:r>
      <w:r w:rsidR="00227FD0" w:rsidRPr="00616218">
        <w:rPr>
          <w:rFonts w:ascii="Time New Roman" w:eastAsia="黑体" w:hAnsi="Time New Roman"/>
        </w:rPr>
        <w:t>；</w:t>
      </w:r>
    </w:p>
    <w:p w:rsidR="00210BAB" w:rsidRPr="00616218" w:rsidRDefault="00210BAB" w:rsidP="00227FD0">
      <w:pPr>
        <w:pStyle w:val="SingleTxtGC"/>
        <w:numPr>
          <w:ilvl w:val="0"/>
          <w:numId w:val="27"/>
        </w:numPr>
        <w:rPr>
          <w:rFonts w:ascii="Time New Roman" w:eastAsia="黑体" w:hAnsi="Time New Roman" w:hint="eastAsia"/>
        </w:rPr>
      </w:pPr>
      <w:r w:rsidRPr="00616218">
        <w:rPr>
          <w:rFonts w:ascii="Time New Roman" w:eastAsia="黑体" w:hAnsi="Time New Roman" w:hint="eastAsia"/>
        </w:rPr>
        <w:t>查明和提供目前没有的更多儿科专家服务</w:t>
      </w:r>
      <w:r w:rsidR="00227FD0" w:rsidRPr="00616218">
        <w:rPr>
          <w:rFonts w:ascii="Time New Roman" w:eastAsia="黑体" w:hAnsi="Time New Roman"/>
        </w:rPr>
        <w:t>；</w:t>
      </w:r>
    </w:p>
    <w:p w:rsidR="00210BAB" w:rsidRPr="00616218" w:rsidRDefault="00210BAB" w:rsidP="00227FD0">
      <w:pPr>
        <w:pStyle w:val="SingleTxtGC"/>
        <w:numPr>
          <w:ilvl w:val="0"/>
          <w:numId w:val="27"/>
        </w:numPr>
        <w:rPr>
          <w:rFonts w:ascii="Time New Roman" w:eastAsia="黑体" w:hAnsi="Time New Roman" w:hint="eastAsia"/>
        </w:rPr>
      </w:pPr>
      <w:r w:rsidRPr="00616218">
        <w:rPr>
          <w:rFonts w:ascii="Time New Roman" w:eastAsia="黑体" w:hAnsi="Time New Roman" w:hint="eastAsia"/>
        </w:rPr>
        <w:t>为残疾儿童家庭提供资助、培训和支持机制，确保其子女在家庭和社区中的包容和充分参与。</w:t>
      </w:r>
    </w:p>
    <w:p w:rsidR="00210BAB" w:rsidRPr="00D21073" w:rsidRDefault="00210BAB" w:rsidP="00227FD0">
      <w:pPr>
        <w:pStyle w:val="H23GC"/>
        <w:rPr>
          <w:rStyle w:val="SingleTxtGCChar"/>
        </w:rPr>
      </w:pPr>
      <w:r w:rsidRPr="003C4E15">
        <w:tab/>
      </w:r>
      <w:r w:rsidRPr="003C4E15">
        <w:tab/>
      </w:r>
      <w:r w:rsidRPr="00900C35">
        <w:rPr>
          <w:rFonts w:hint="eastAsia"/>
          <w:lang w:val="en-GB"/>
        </w:rPr>
        <w:t>提高意识</w:t>
      </w:r>
      <w:r w:rsidR="00D21073">
        <w:rPr>
          <w:lang w:val="en-GB"/>
        </w:rPr>
        <w:br/>
      </w:r>
      <w:r w:rsidRPr="00D21073">
        <w:rPr>
          <w:rStyle w:val="SingleTxtGCChar"/>
        </w:rPr>
        <w:t>(</w:t>
      </w:r>
      <w:r w:rsidRPr="00D21073">
        <w:rPr>
          <w:rStyle w:val="SingleTxtGCChar"/>
          <w:rFonts w:hint="eastAsia"/>
        </w:rPr>
        <w:t>第八条</w:t>
      </w:r>
      <w:r w:rsidRPr="00D21073">
        <w:rPr>
          <w:rStyle w:val="SingleTxtGCChar"/>
        </w:rPr>
        <w:t>)</w:t>
      </w:r>
    </w:p>
    <w:p w:rsidR="00210BAB" w:rsidRPr="003C4E15" w:rsidRDefault="00210BAB" w:rsidP="00227FD0">
      <w:pPr>
        <w:pStyle w:val="SingleTxtGC"/>
      </w:pPr>
      <w:r>
        <w:t>1</w:t>
      </w:r>
      <w:r>
        <w:rPr>
          <w:rFonts w:hint="eastAsia"/>
        </w:rPr>
        <w:t>7.</w:t>
      </w:r>
      <w:r>
        <w:t xml:space="preserve">  </w:t>
      </w:r>
      <w:r>
        <w:rPr>
          <w:rFonts w:hint="eastAsia"/>
        </w:rPr>
        <w:t>委员会感到关注的是，对于按照“</w:t>
      </w:r>
      <w:r>
        <w:rPr>
          <w:rFonts w:hint="eastAsia"/>
        </w:rPr>
        <w:t>2008</w:t>
      </w:r>
      <w:r>
        <w:rPr>
          <w:rFonts w:hint="eastAsia"/>
        </w:rPr>
        <w:t>年残疾法”建立的调查专员办公室的作用和职能的意识有限。由于整个群岛的互联网转入有限，内政部网站提供的相关情况通报发展不足。委员会还感到关注的是，关于残疾人权利、《公约》和《任择议定书》，尚未开展提高公众意识的活动和对整个公共部门的培训。</w:t>
      </w:r>
    </w:p>
    <w:p w:rsidR="00210BAB" w:rsidRPr="003C4E15" w:rsidRDefault="00210BAB" w:rsidP="00227FD0">
      <w:pPr>
        <w:pStyle w:val="SingleTxtGC"/>
      </w:pPr>
      <w:r w:rsidRPr="00227FD0">
        <w:rPr>
          <w:rFonts w:ascii="Time New Roman" w:eastAsia="黑体" w:hAnsi="Time New Roman"/>
        </w:rPr>
        <w:t>1</w:t>
      </w:r>
      <w:r w:rsidRPr="00227FD0">
        <w:rPr>
          <w:rFonts w:ascii="Time New Roman" w:eastAsia="黑体" w:hAnsi="Time New Roman" w:hint="eastAsia"/>
        </w:rPr>
        <w:t>8.</w:t>
      </w:r>
      <w:r w:rsidRPr="00227FD0">
        <w:rPr>
          <w:rFonts w:ascii="Time New Roman" w:eastAsia="黑体" w:hAnsi="Time New Roman"/>
        </w:rPr>
        <w:t xml:space="preserve">  </w:t>
      </w:r>
      <w:r w:rsidRPr="00227FD0">
        <w:rPr>
          <w:rFonts w:ascii="Time New Roman" w:eastAsia="黑体" w:hAnsi="Time New Roman" w:hint="eastAsia"/>
        </w:rPr>
        <w:t>委员会建议缔约国</w:t>
      </w:r>
      <w:r w:rsidR="00227FD0">
        <w:t>：</w:t>
      </w:r>
    </w:p>
    <w:p w:rsidR="00210BAB" w:rsidRPr="00616218" w:rsidRDefault="00210BAB" w:rsidP="00227FD0">
      <w:pPr>
        <w:pStyle w:val="SingleTxtGC"/>
        <w:numPr>
          <w:ilvl w:val="0"/>
          <w:numId w:val="28"/>
        </w:numPr>
        <w:rPr>
          <w:rFonts w:ascii="Time New Roman" w:eastAsia="黑体" w:hAnsi="Time New Roman" w:hint="eastAsia"/>
        </w:rPr>
      </w:pPr>
      <w:r w:rsidRPr="00616218">
        <w:rPr>
          <w:rFonts w:ascii="Time New Roman" w:eastAsia="黑体" w:hAnsi="Time New Roman" w:hint="eastAsia"/>
        </w:rPr>
        <w:t>对于调查专员作为就侵犯残疾人人权和</w:t>
      </w:r>
      <w:r w:rsidR="00227FD0" w:rsidRPr="00616218">
        <w:rPr>
          <w:rFonts w:ascii="Time New Roman" w:eastAsia="黑体" w:hAnsi="Time New Roman" w:hint="eastAsia"/>
        </w:rPr>
        <w:t>(</w:t>
      </w:r>
      <w:r w:rsidRPr="00616218">
        <w:rPr>
          <w:rFonts w:ascii="Time New Roman" w:eastAsia="黑体" w:hAnsi="Time New Roman" w:hint="eastAsia"/>
        </w:rPr>
        <w:t>或</w:t>
      </w:r>
      <w:r w:rsidR="00227FD0" w:rsidRPr="00616218">
        <w:rPr>
          <w:rFonts w:ascii="Time New Roman" w:eastAsia="黑体" w:hAnsi="Time New Roman" w:hint="eastAsia"/>
        </w:rPr>
        <w:t>)</w:t>
      </w:r>
      <w:r w:rsidRPr="00616218">
        <w:rPr>
          <w:rFonts w:ascii="Time New Roman" w:eastAsia="黑体" w:hAnsi="Time New Roman" w:hint="eastAsia"/>
        </w:rPr>
        <w:t>歧视残疾人的行为提起投诉的渠道的作用，提高相关意识</w:t>
      </w:r>
      <w:r w:rsidR="00227FD0" w:rsidRPr="00616218">
        <w:rPr>
          <w:rFonts w:ascii="Time New Roman" w:eastAsia="黑体" w:hAnsi="Time New Roman"/>
        </w:rPr>
        <w:t>；</w:t>
      </w:r>
    </w:p>
    <w:p w:rsidR="00210BAB" w:rsidRPr="00616218" w:rsidRDefault="00210BAB" w:rsidP="00227FD0">
      <w:pPr>
        <w:pStyle w:val="SingleTxtGC"/>
        <w:numPr>
          <w:ilvl w:val="0"/>
          <w:numId w:val="28"/>
        </w:numPr>
        <w:rPr>
          <w:rFonts w:ascii="Time New Roman" w:eastAsia="黑体" w:hAnsi="Time New Roman" w:hint="eastAsia"/>
        </w:rPr>
      </w:pPr>
      <w:r w:rsidRPr="00616218">
        <w:rPr>
          <w:rFonts w:ascii="Time New Roman" w:eastAsia="黑体" w:hAnsi="Time New Roman" w:hint="eastAsia"/>
        </w:rPr>
        <w:t>为残疾人及其代表性组织、国家官员、国家司法系统人员和雇主提供义务培训，以此提高相关意识</w:t>
      </w:r>
      <w:r w:rsidR="00227FD0" w:rsidRPr="00616218">
        <w:rPr>
          <w:rFonts w:ascii="Time New Roman" w:eastAsia="黑体" w:hAnsi="Time New Roman"/>
        </w:rPr>
        <w:t>；</w:t>
      </w:r>
    </w:p>
    <w:p w:rsidR="00210BAB" w:rsidRPr="00616218" w:rsidRDefault="00210BAB" w:rsidP="00227FD0">
      <w:pPr>
        <w:pStyle w:val="SingleTxtGC"/>
        <w:numPr>
          <w:ilvl w:val="0"/>
          <w:numId w:val="28"/>
        </w:numPr>
        <w:rPr>
          <w:rFonts w:ascii="Time New Roman" w:eastAsia="黑体" w:hAnsi="Time New Roman" w:hint="eastAsia"/>
        </w:rPr>
      </w:pPr>
      <w:r w:rsidRPr="00616218">
        <w:rPr>
          <w:rFonts w:ascii="Time New Roman" w:eastAsia="黑体" w:hAnsi="Time New Roman" w:hint="eastAsia"/>
        </w:rPr>
        <w:t>以无障碍方式向全国所有残疾人更广泛地散发调查专员提供的资料，包括关于对不遵守行为实行补救和制裁的资料</w:t>
      </w:r>
      <w:r w:rsidR="00227FD0" w:rsidRPr="00616218">
        <w:rPr>
          <w:rFonts w:ascii="Time New Roman" w:eastAsia="黑体" w:hAnsi="Time New Roman"/>
        </w:rPr>
        <w:t>；</w:t>
      </w:r>
    </w:p>
    <w:p w:rsidR="00210BAB" w:rsidRPr="00616218" w:rsidRDefault="00210BAB" w:rsidP="00227FD0">
      <w:pPr>
        <w:pStyle w:val="SingleTxtGC"/>
        <w:numPr>
          <w:ilvl w:val="0"/>
          <w:numId w:val="28"/>
        </w:numPr>
        <w:rPr>
          <w:rFonts w:ascii="Time New Roman" w:eastAsia="黑体" w:hAnsi="Time New Roman" w:hint="eastAsia"/>
        </w:rPr>
      </w:pPr>
      <w:r w:rsidRPr="00616218">
        <w:rPr>
          <w:rFonts w:ascii="Time New Roman" w:eastAsia="黑体" w:hAnsi="Time New Roman" w:hint="eastAsia"/>
        </w:rPr>
        <w:t>通过大众媒体并与残疾人及其代表性组织一道设计、制定和开展针对一般公众、政府和私营行业的提高意识活动，宣传残疾人的积极形象</w:t>
      </w:r>
      <w:r w:rsidR="00227FD0" w:rsidRPr="00616218">
        <w:rPr>
          <w:rFonts w:ascii="Time New Roman" w:eastAsia="黑体" w:hAnsi="Time New Roman"/>
        </w:rPr>
        <w:t>；</w:t>
      </w:r>
    </w:p>
    <w:p w:rsidR="00210BAB" w:rsidRPr="00616218" w:rsidRDefault="00210BAB" w:rsidP="00227FD0">
      <w:pPr>
        <w:pStyle w:val="SingleTxtGC"/>
        <w:numPr>
          <w:ilvl w:val="0"/>
          <w:numId w:val="28"/>
        </w:numPr>
        <w:rPr>
          <w:rFonts w:ascii="Time New Roman" w:eastAsia="黑体" w:hAnsi="Time New Roman" w:hint="eastAsia"/>
        </w:rPr>
      </w:pPr>
      <w:r w:rsidRPr="00616218">
        <w:rPr>
          <w:rFonts w:ascii="Time New Roman" w:eastAsia="黑体" w:hAnsi="Time New Roman" w:hint="eastAsia"/>
        </w:rPr>
        <w:t>为司法系统、法律专业人员、公众和残疾人组织开展关于法律行动和补救办法以及利用《公约任择议定书》的提高意识和培训活动。</w:t>
      </w:r>
    </w:p>
    <w:p w:rsidR="00210BAB" w:rsidRPr="00227FD0" w:rsidRDefault="00210BAB" w:rsidP="00227FD0">
      <w:pPr>
        <w:pStyle w:val="H23GC"/>
        <w:rPr>
          <w:rStyle w:val="SingleTxtGCChar"/>
        </w:rPr>
      </w:pPr>
      <w:r w:rsidRPr="003C4E15">
        <w:tab/>
      </w:r>
      <w:r w:rsidRPr="003C4E15">
        <w:tab/>
      </w:r>
      <w:r>
        <w:rPr>
          <w:rFonts w:hint="eastAsia"/>
        </w:rPr>
        <w:t>无障碍</w:t>
      </w:r>
      <w:r w:rsidR="00227FD0">
        <w:br/>
      </w:r>
      <w:r w:rsidRPr="00227FD0">
        <w:rPr>
          <w:rStyle w:val="SingleTxtGCChar"/>
        </w:rPr>
        <w:t>(</w:t>
      </w:r>
      <w:r w:rsidRPr="00227FD0">
        <w:rPr>
          <w:rStyle w:val="SingleTxtGCChar"/>
          <w:rFonts w:hint="eastAsia"/>
        </w:rPr>
        <w:t>第九条</w:t>
      </w:r>
      <w:r w:rsidRPr="00227FD0">
        <w:rPr>
          <w:rStyle w:val="SingleTxtGCChar"/>
        </w:rPr>
        <w:t>)</w:t>
      </w:r>
    </w:p>
    <w:p w:rsidR="00210BAB" w:rsidRPr="003C4E15" w:rsidRDefault="00210BAB" w:rsidP="00227FD0">
      <w:pPr>
        <w:pStyle w:val="SingleTxtGC"/>
      </w:pPr>
      <w:r>
        <w:t>19.</w:t>
      </w:r>
      <w:r w:rsidR="00227FD0">
        <w:rPr>
          <w:rFonts w:hint="eastAsia"/>
        </w:rPr>
        <w:t xml:space="preserve"> </w:t>
      </w:r>
      <w:r>
        <w:t xml:space="preserve"> </w:t>
      </w:r>
      <w:r>
        <w:rPr>
          <w:rFonts w:hint="eastAsia"/>
        </w:rPr>
        <w:t>委员会感到关注的是，尚未开展关于“建筑法”是否符合《公约》的审查，在现有公共建筑和服务、人行道及街道标识、信息和通信、公共服务的提供及航空和海洋运输的无障碍准入方面进展有限。</w:t>
      </w:r>
    </w:p>
    <w:p w:rsidR="00210BAB" w:rsidRPr="003C4E15" w:rsidRDefault="00210BAB" w:rsidP="00227FD0">
      <w:pPr>
        <w:pStyle w:val="SingleTxtGC"/>
      </w:pPr>
      <w:r>
        <w:t xml:space="preserve">20. </w:t>
      </w:r>
      <w:r w:rsidRPr="00227FD0">
        <w:rPr>
          <w:rFonts w:ascii="Time New Roman" w:eastAsia="黑体" w:hAnsi="Time New Roman"/>
        </w:rPr>
        <w:t xml:space="preserve"> </w:t>
      </w:r>
      <w:r w:rsidRPr="00227FD0">
        <w:rPr>
          <w:rFonts w:ascii="Time New Roman" w:eastAsia="黑体" w:hAnsi="Time New Roman" w:hint="eastAsia"/>
        </w:rPr>
        <w:t>委员会建议缔约国</w:t>
      </w:r>
      <w:r>
        <w:rPr>
          <w:rFonts w:hint="eastAsia"/>
        </w:rPr>
        <w:t>：</w:t>
      </w:r>
    </w:p>
    <w:p w:rsidR="00210BAB" w:rsidRPr="00616218" w:rsidRDefault="00210BAB" w:rsidP="00227FD0">
      <w:pPr>
        <w:pStyle w:val="SingleTxtGC"/>
        <w:numPr>
          <w:ilvl w:val="0"/>
          <w:numId w:val="29"/>
        </w:numPr>
        <w:rPr>
          <w:rFonts w:ascii="Time New Roman" w:eastAsia="黑体" w:hAnsi="Time New Roman" w:hint="eastAsia"/>
        </w:rPr>
      </w:pPr>
      <w:r w:rsidRPr="00616218">
        <w:rPr>
          <w:rFonts w:ascii="Time New Roman" w:eastAsia="黑体" w:hAnsi="Time New Roman" w:hint="eastAsia"/>
        </w:rPr>
        <w:t>与残疾人组织协商审查“建筑法”；</w:t>
      </w:r>
    </w:p>
    <w:p w:rsidR="00210BAB" w:rsidRPr="00616218" w:rsidRDefault="00210BAB" w:rsidP="00227FD0">
      <w:pPr>
        <w:pStyle w:val="SingleTxtGC"/>
        <w:numPr>
          <w:ilvl w:val="0"/>
          <w:numId w:val="29"/>
        </w:numPr>
        <w:rPr>
          <w:rFonts w:ascii="Time New Roman" w:eastAsia="黑体" w:hAnsi="Time New Roman" w:hint="eastAsia"/>
        </w:rPr>
      </w:pPr>
      <w:r w:rsidRPr="00616218">
        <w:rPr>
          <w:rFonts w:ascii="Time New Roman" w:eastAsia="黑体" w:hAnsi="Time New Roman"/>
        </w:rPr>
        <w:t>如委员会关于无障碍的第</w:t>
      </w:r>
      <w:r w:rsidRPr="00616218">
        <w:rPr>
          <w:rFonts w:ascii="Time New Roman" w:eastAsia="黑体" w:hAnsi="Time New Roman"/>
        </w:rPr>
        <w:t>2</w:t>
      </w:r>
      <w:r w:rsidR="00227FD0" w:rsidRPr="00616218">
        <w:rPr>
          <w:rFonts w:ascii="Time New Roman" w:eastAsia="黑体" w:hAnsi="Time New Roman" w:hint="eastAsia"/>
        </w:rPr>
        <w:t xml:space="preserve"> </w:t>
      </w:r>
      <w:r w:rsidRPr="00616218">
        <w:rPr>
          <w:rFonts w:ascii="Time New Roman" w:eastAsia="黑体" w:hAnsi="Time New Roman"/>
        </w:rPr>
        <w:t>(2014)</w:t>
      </w:r>
      <w:r w:rsidRPr="00616218">
        <w:rPr>
          <w:rFonts w:ascii="Time New Roman" w:eastAsia="黑体" w:hAnsi="Time New Roman" w:hint="eastAsia"/>
        </w:rPr>
        <w:t>号一般性意见所述，通过一项有基准、指标和时间表，覆盖建筑环境、公共服务提供、信息和通信以及航空和海上运输所有方面的有法律约束力的无障碍行动计划，并在残疾人组织的参与下对计划进行经常性检测和评价，以便在特定时段内消除一切现有障碍。</w:t>
      </w:r>
    </w:p>
    <w:p w:rsidR="00210BAB" w:rsidRPr="001C36F4" w:rsidRDefault="00210BAB" w:rsidP="001C36F4">
      <w:pPr>
        <w:pStyle w:val="H23GC"/>
        <w:rPr>
          <w:rStyle w:val="SingleTxtGCChar"/>
        </w:rPr>
      </w:pPr>
      <w:r w:rsidRPr="003C4E15">
        <w:lastRenderedPageBreak/>
        <w:tab/>
      </w:r>
      <w:r w:rsidRPr="003C4E15">
        <w:tab/>
      </w:r>
      <w:r>
        <w:rPr>
          <w:rFonts w:hint="eastAsia"/>
        </w:rPr>
        <w:t>危难情况和人道主义紧急情况</w:t>
      </w:r>
      <w:r w:rsidR="001C36F4">
        <w:br/>
      </w:r>
      <w:r w:rsidRPr="001C36F4">
        <w:rPr>
          <w:rStyle w:val="SingleTxtGCChar"/>
        </w:rPr>
        <w:t>(</w:t>
      </w:r>
      <w:r w:rsidRPr="001C36F4">
        <w:rPr>
          <w:rStyle w:val="SingleTxtGCChar"/>
          <w:rFonts w:hint="eastAsia"/>
        </w:rPr>
        <w:t>第十一条</w:t>
      </w:r>
      <w:r w:rsidRPr="001C36F4">
        <w:rPr>
          <w:rStyle w:val="SingleTxtGCChar"/>
        </w:rPr>
        <w:t>)</w:t>
      </w:r>
    </w:p>
    <w:p w:rsidR="00210BAB" w:rsidRPr="003C4E15" w:rsidRDefault="00210BAB" w:rsidP="001C36F4">
      <w:pPr>
        <w:pStyle w:val="SingleTxtGC"/>
      </w:pPr>
      <w:r>
        <w:t xml:space="preserve">21.  </w:t>
      </w:r>
      <w:r>
        <w:rPr>
          <w:rFonts w:hint="eastAsia"/>
        </w:rPr>
        <w:t>委员会感到关注的是，减少和应对灾害风险的文书对残疾人考虑不足，残疾人对这些文书的无障碍了解同样不足。</w:t>
      </w:r>
    </w:p>
    <w:p w:rsidR="00210BAB" w:rsidRPr="001C36F4" w:rsidRDefault="00210BAB" w:rsidP="001C36F4">
      <w:pPr>
        <w:pStyle w:val="SingleTxtGC"/>
        <w:rPr>
          <w:rFonts w:ascii="Time New Roman" w:eastAsia="黑体" w:hAnsi="Time New Roman" w:hint="eastAsia"/>
        </w:rPr>
      </w:pPr>
      <w:r w:rsidRPr="001C36F4">
        <w:rPr>
          <w:rFonts w:ascii="Time New Roman" w:eastAsia="黑体" w:hAnsi="Time New Roman"/>
        </w:rPr>
        <w:t xml:space="preserve">22.  </w:t>
      </w:r>
      <w:r w:rsidRPr="001C36F4">
        <w:rPr>
          <w:rFonts w:ascii="Time New Roman" w:eastAsia="黑体" w:hAnsi="Time New Roman" w:hint="eastAsia"/>
        </w:rPr>
        <w:t>委员会建议，缔约国执行“国家灾害风险管理联合行动计划”并为此提供资金，以便系统化收集分类数据，为制定尤其是对失聪者无障碍和包容性的文书提供信息，为此确保必要的预算拨款，包括利用通过国际合作得到的款项。</w:t>
      </w:r>
    </w:p>
    <w:p w:rsidR="00210BAB" w:rsidRPr="001C36F4" w:rsidRDefault="00210BAB" w:rsidP="001C36F4">
      <w:pPr>
        <w:pStyle w:val="H23GC"/>
        <w:spacing w:before="320"/>
        <w:rPr>
          <w:rStyle w:val="SingleTxtGCChar"/>
        </w:rPr>
      </w:pPr>
      <w:r w:rsidRPr="003C4E15">
        <w:tab/>
      </w:r>
      <w:r w:rsidRPr="003C4E15">
        <w:tab/>
      </w:r>
      <w:r>
        <w:rPr>
          <w:rFonts w:hint="eastAsia"/>
        </w:rPr>
        <w:t>在法律面前获得平等承认</w:t>
      </w:r>
      <w:r w:rsidR="001C36F4">
        <w:br/>
      </w:r>
      <w:r w:rsidRPr="001C36F4">
        <w:rPr>
          <w:rStyle w:val="SingleTxtGCChar"/>
        </w:rPr>
        <w:t>(</w:t>
      </w:r>
      <w:r w:rsidRPr="001C36F4">
        <w:rPr>
          <w:rStyle w:val="SingleTxtGCChar"/>
          <w:rFonts w:hint="eastAsia"/>
        </w:rPr>
        <w:t>第十二条</w:t>
      </w:r>
      <w:r w:rsidRPr="001C36F4">
        <w:rPr>
          <w:rStyle w:val="SingleTxtGCChar"/>
        </w:rPr>
        <w:t>)</w:t>
      </w:r>
    </w:p>
    <w:p w:rsidR="00210BAB" w:rsidRPr="003C4E15" w:rsidRDefault="00210BAB" w:rsidP="00210BAB">
      <w:pPr>
        <w:pStyle w:val="SingleTxtGC"/>
      </w:pPr>
      <w:r>
        <w:t>23.</w:t>
      </w:r>
      <w:r w:rsidR="001C36F4">
        <w:t xml:space="preserve">  </w:t>
      </w:r>
      <w:r>
        <w:rPr>
          <w:rFonts w:hint="eastAsia"/>
        </w:rPr>
        <w:t>委员会感到关注的是，现行立法允许指定一名受委托人代替智力残疾和</w:t>
      </w:r>
      <w:r w:rsidR="00227FD0">
        <w:rPr>
          <w:rFonts w:hint="eastAsia"/>
        </w:rPr>
        <w:t>(</w:t>
      </w:r>
      <w:r>
        <w:rPr>
          <w:rFonts w:hint="eastAsia"/>
        </w:rPr>
        <w:t>或</w:t>
      </w:r>
      <w:r w:rsidR="00227FD0">
        <w:rPr>
          <w:rFonts w:hint="eastAsia"/>
        </w:rPr>
        <w:t>)</w:t>
      </w:r>
      <w:r>
        <w:rPr>
          <w:rFonts w:hint="eastAsia"/>
        </w:rPr>
        <w:t>社会心理残疾人</w:t>
      </w:r>
      <w:proofErr w:type="gramStart"/>
      <w:r>
        <w:rPr>
          <w:rFonts w:hint="eastAsia"/>
        </w:rPr>
        <w:t>作出</w:t>
      </w:r>
      <w:proofErr w:type="gramEnd"/>
      <w:r>
        <w:rPr>
          <w:rFonts w:hint="eastAsia"/>
        </w:rPr>
        <w:t>法律决定。</w:t>
      </w:r>
    </w:p>
    <w:p w:rsidR="00210BAB" w:rsidRPr="001C36F4" w:rsidRDefault="00210BAB" w:rsidP="001C36F4">
      <w:pPr>
        <w:pStyle w:val="SingleTxtGC"/>
        <w:rPr>
          <w:rFonts w:ascii="Time New Roman" w:eastAsia="黑体" w:hAnsi="Time New Roman" w:hint="eastAsia"/>
        </w:rPr>
      </w:pPr>
      <w:r>
        <w:t>24.</w:t>
      </w:r>
      <w:r w:rsidR="001C36F4">
        <w:t xml:space="preserve"> </w:t>
      </w:r>
      <w:r w:rsidRPr="001C36F4">
        <w:rPr>
          <w:rFonts w:ascii="Time New Roman" w:eastAsia="黑体" w:hAnsi="Time New Roman"/>
        </w:rPr>
        <w:t xml:space="preserve"> </w:t>
      </w:r>
      <w:r w:rsidRPr="001C36F4">
        <w:rPr>
          <w:rFonts w:ascii="Time New Roman" w:eastAsia="黑体" w:hAnsi="Time New Roman" w:hint="eastAsia"/>
        </w:rPr>
        <w:t>委员会建议缔约国</w:t>
      </w:r>
      <w:r w:rsidR="00227FD0" w:rsidRPr="001C36F4">
        <w:rPr>
          <w:rFonts w:ascii="Time New Roman" w:eastAsia="黑体" w:hAnsi="Time New Roman"/>
        </w:rPr>
        <w:t>：</w:t>
      </w:r>
    </w:p>
    <w:p w:rsidR="00210BAB" w:rsidRPr="00616218" w:rsidRDefault="00210BAB" w:rsidP="001C36F4">
      <w:pPr>
        <w:pStyle w:val="SingleTxtGC"/>
        <w:numPr>
          <w:ilvl w:val="0"/>
          <w:numId w:val="30"/>
        </w:numPr>
        <w:rPr>
          <w:rFonts w:ascii="Time New Roman" w:eastAsia="黑体" w:hAnsi="Time New Roman" w:hint="eastAsia"/>
        </w:rPr>
      </w:pPr>
      <w:r w:rsidRPr="00616218">
        <w:rPr>
          <w:rFonts w:ascii="Time New Roman" w:eastAsia="黑体" w:hAnsi="Time New Roman" w:hint="eastAsia"/>
        </w:rPr>
        <w:t>按照委员会关于在法律面前获得平等承认的第</w:t>
      </w:r>
      <w:r w:rsidRPr="00616218">
        <w:rPr>
          <w:rFonts w:ascii="Time New Roman" w:eastAsia="黑体" w:hAnsi="Time New Roman"/>
        </w:rPr>
        <w:t>1</w:t>
      </w:r>
      <w:r w:rsidRPr="00616218">
        <w:rPr>
          <w:rFonts w:ascii="Time New Roman" w:eastAsia="黑体" w:hAnsi="Time New Roman"/>
          <w:sz w:val="10"/>
          <w:szCs w:val="10"/>
        </w:rPr>
        <w:t xml:space="preserve"> </w:t>
      </w:r>
      <w:r w:rsidRPr="00616218">
        <w:rPr>
          <w:rFonts w:ascii="Time New Roman" w:eastAsia="黑体" w:hAnsi="Time New Roman"/>
        </w:rPr>
        <w:t>(2014)</w:t>
      </w:r>
      <w:r w:rsidRPr="00616218">
        <w:rPr>
          <w:rFonts w:ascii="Time New Roman" w:eastAsia="黑体" w:hAnsi="Time New Roman" w:hint="eastAsia"/>
        </w:rPr>
        <w:t>号一般性意见取消这种立法，以便在法律和实践中取缔监护措施，并确保残疾人的法律行为能力在与其他人平等的基础上得到承认，并建立辅助</w:t>
      </w:r>
      <w:proofErr w:type="gramStart"/>
      <w:r w:rsidRPr="00616218">
        <w:rPr>
          <w:rFonts w:ascii="Time New Roman" w:eastAsia="黑体" w:hAnsi="Time New Roman" w:hint="eastAsia"/>
        </w:rPr>
        <w:t>式决定</w:t>
      </w:r>
      <w:proofErr w:type="gramEnd"/>
      <w:r w:rsidRPr="00616218">
        <w:rPr>
          <w:rFonts w:ascii="Time New Roman" w:eastAsia="黑体" w:hAnsi="Time New Roman" w:hint="eastAsia"/>
        </w:rPr>
        <w:t>机制</w:t>
      </w:r>
      <w:r w:rsidR="00227FD0" w:rsidRPr="00616218">
        <w:rPr>
          <w:rFonts w:ascii="Time New Roman" w:eastAsia="黑体" w:hAnsi="Time New Roman"/>
        </w:rPr>
        <w:t>；</w:t>
      </w:r>
    </w:p>
    <w:p w:rsidR="00210BAB" w:rsidRPr="00616218" w:rsidRDefault="00210BAB" w:rsidP="001C36F4">
      <w:pPr>
        <w:pStyle w:val="SingleTxtGC"/>
        <w:numPr>
          <w:ilvl w:val="0"/>
          <w:numId w:val="30"/>
        </w:numPr>
        <w:rPr>
          <w:rFonts w:ascii="Time New Roman" w:eastAsia="黑体" w:hAnsi="Time New Roman" w:hint="eastAsia"/>
        </w:rPr>
      </w:pPr>
      <w:r w:rsidRPr="00616218">
        <w:rPr>
          <w:rFonts w:ascii="Time New Roman" w:eastAsia="黑体" w:hAnsi="Time New Roman" w:hint="eastAsia"/>
        </w:rPr>
        <w:t>在社区以及发展辅助机制促进残疾儿童和成人的选择、自主和包容</w:t>
      </w:r>
      <w:r w:rsidR="001C36F4" w:rsidRPr="00616218">
        <w:rPr>
          <w:rFonts w:ascii="Time New Roman" w:eastAsia="黑体" w:hAnsi="Time New Roman" w:hint="eastAsia"/>
        </w:rPr>
        <w:t>。</w:t>
      </w:r>
    </w:p>
    <w:p w:rsidR="00210BAB" w:rsidRPr="001C36F4" w:rsidRDefault="00210BAB" w:rsidP="001C36F4">
      <w:pPr>
        <w:pStyle w:val="H23GC"/>
        <w:rPr>
          <w:rStyle w:val="SingleTxtGCChar"/>
        </w:rPr>
      </w:pPr>
      <w:r w:rsidRPr="003C4E15">
        <w:tab/>
      </w:r>
      <w:r w:rsidRPr="003C4E15">
        <w:tab/>
      </w:r>
      <w:r>
        <w:rPr>
          <w:rFonts w:hint="eastAsia"/>
        </w:rPr>
        <w:t>获得司法保护</w:t>
      </w:r>
      <w:r w:rsidR="001C36F4">
        <w:br/>
      </w:r>
      <w:r w:rsidRPr="001C36F4">
        <w:rPr>
          <w:rStyle w:val="SingleTxtGCChar"/>
        </w:rPr>
        <w:t>(</w:t>
      </w:r>
      <w:r w:rsidRPr="001C36F4">
        <w:rPr>
          <w:rStyle w:val="SingleTxtGCChar"/>
          <w:rFonts w:hint="eastAsia"/>
        </w:rPr>
        <w:t>第十三条</w:t>
      </w:r>
      <w:r w:rsidRPr="001C36F4">
        <w:rPr>
          <w:rStyle w:val="SingleTxtGCChar"/>
        </w:rPr>
        <w:t>)</w:t>
      </w:r>
    </w:p>
    <w:p w:rsidR="00210BAB" w:rsidRPr="003C4E15" w:rsidRDefault="00210BAB" w:rsidP="001C36F4">
      <w:pPr>
        <w:pStyle w:val="SingleTxtGC"/>
      </w:pPr>
      <w:r>
        <w:t>25.</w:t>
      </w:r>
      <w:r w:rsidR="001C36F4">
        <w:t xml:space="preserve"> </w:t>
      </w:r>
      <w:r>
        <w:t xml:space="preserve"> </w:t>
      </w:r>
      <w:r>
        <w:rPr>
          <w:rFonts w:hint="eastAsia"/>
        </w:rPr>
        <w:t>委员会感到关注的是，现行立法拒绝为被剥夺法律行为能力的人提供司法准入，获得司法体系保护的程度不足。</w:t>
      </w:r>
    </w:p>
    <w:p w:rsidR="00210BAB" w:rsidRPr="001C36F4" w:rsidRDefault="00210BAB" w:rsidP="00210BAB">
      <w:pPr>
        <w:pStyle w:val="SingleTxtGC"/>
        <w:rPr>
          <w:rFonts w:ascii="Time New Roman" w:eastAsia="黑体" w:hAnsi="Time New Roman" w:hint="eastAsia"/>
        </w:rPr>
      </w:pPr>
      <w:r w:rsidRPr="001C36F4">
        <w:rPr>
          <w:rFonts w:ascii="Time New Roman" w:eastAsia="黑体" w:hAnsi="Time New Roman"/>
        </w:rPr>
        <w:t>26.</w:t>
      </w:r>
      <w:r w:rsidR="001C36F4" w:rsidRPr="001C36F4">
        <w:rPr>
          <w:rFonts w:ascii="Time New Roman" w:eastAsia="黑体" w:hAnsi="Time New Roman"/>
        </w:rPr>
        <w:t xml:space="preserve">  </w:t>
      </w:r>
      <w:r w:rsidRPr="001C36F4">
        <w:rPr>
          <w:rFonts w:ascii="Time New Roman" w:eastAsia="黑体" w:hAnsi="Time New Roman" w:hint="eastAsia"/>
        </w:rPr>
        <w:t>委员会建议缔约国</w:t>
      </w:r>
      <w:r w:rsidR="00227FD0" w:rsidRPr="001C36F4">
        <w:rPr>
          <w:rFonts w:ascii="Time New Roman" w:eastAsia="黑体" w:hAnsi="Time New Roman"/>
        </w:rPr>
        <w:t>：</w:t>
      </w:r>
    </w:p>
    <w:p w:rsidR="00210BAB" w:rsidRPr="00616218" w:rsidRDefault="00210BAB" w:rsidP="001C36F4">
      <w:pPr>
        <w:pStyle w:val="SingleTxtGC"/>
        <w:numPr>
          <w:ilvl w:val="0"/>
          <w:numId w:val="31"/>
        </w:numPr>
        <w:rPr>
          <w:rFonts w:ascii="Time New Roman" w:eastAsia="黑体" w:hAnsi="Time New Roman" w:hint="eastAsia"/>
        </w:rPr>
      </w:pPr>
      <w:r w:rsidRPr="00616218">
        <w:rPr>
          <w:rFonts w:ascii="Time New Roman" w:eastAsia="黑体" w:hAnsi="Time New Roman" w:hint="eastAsia"/>
        </w:rPr>
        <w:t>立即采取措施取消允许替代</w:t>
      </w:r>
      <w:proofErr w:type="gramStart"/>
      <w:r w:rsidRPr="00616218">
        <w:rPr>
          <w:rFonts w:ascii="Time New Roman" w:eastAsia="黑体" w:hAnsi="Time New Roman" w:hint="eastAsia"/>
        </w:rPr>
        <w:t>式决定</w:t>
      </w:r>
      <w:proofErr w:type="gramEnd"/>
      <w:r w:rsidRPr="00616218">
        <w:rPr>
          <w:rFonts w:ascii="Time New Roman" w:eastAsia="黑体" w:hAnsi="Time New Roman" w:hint="eastAsia"/>
        </w:rPr>
        <w:t>办法、限制法院准入的法律，通过修订立法确保所有残疾人获得司法保护，以便支持辅助</w:t>
      </w:r>
      <w:proofErr w:type="gramStart"/>
      <w:r w:rsidRPr="00616218">
        <w:rPr>
          <w:rFonts w:ascii="Time New Roman" w:eastAsia="黑体" w:hAnsi="Time New Roman" w:hint="eastAsia"/>
        </w:rPr>
        <w:t>式决定</w:t>
      </w:r>
      <w:proofErr w:type="gramEnd"/>
      <w:r w:rsidRPr="00616218">
        <w:rPr>
          <w:rFonts w:ascii="Time New Roman" w:eastAsia="黑体" w:hAnsi="Time New Roman" w:hint="eastAsia"/>
        </w:rPr>
        <w:t>办法</w:t>
      </w:r>
      <w:r w:rsidR="00227FD0" w:rsidRPr="00616218">
        <w:rPr>
          <w:rFonts w:ascii="Time New Roman" w:eastAsia="黑体" w:hAnsi="Time New Roman"/>
        </w:rPr>
        <w:t>；</w:t>
      </w:r>
    </w:p>
    <w:p w:rsidR="00210BAB" w:rsidRPr="00616218" w:rsidRDefault="00210BAB" w:rsidP="001C36F4">
      <w:pPr>
        <w:pStyle w:val="SingleTxtGC"/>
        <w:numPr>
          <w:ilvl w:val="0"/>
          <w:numId w:val="31"/>
        </w:numPr>
        <w:rPr>
          <w:rFonts w:ascii="Time New Roman" w:eastAsia="黑体" w:hAnsi="Time New Roman" w:hint="eastAsia"/>
        </w:rPr>
      </w:pPr>
      <w:r w:rsidRPr="00616218">
        <w:rPr>
          <w:rFonts w:ascii="Time New Roman" w:eastAsia="黑体" w:hAnsi="Time New Roman" w:hint="eastAsia"/>
        </w:rPr>
        <w:t>提供无障碍信息和沟通手段，包括手语译员、法律援助、法院通道和其他程序性照顾；</w:t>
      </w:r>
    </w:p>
    <w:p w:rsidR="00210BAB" w:rsidRPr="00616218" w:rsidRDefault="00210BAB" w:rsidP="001C36F4">
      <w:pPr>
        <w:pStyle w:val="SingleTxtGC"/>
        <w:numPr>
          <w:ilvl w:val="0"/>
          <w:numId w:val="31"/>
        </w:numPr>
        <w:rPr>
          <w:rFonts w:ascii="Time New Roman" w:eastAsia="黑体" w:hAnsi="Time New Roman" w:hint="eastAsia"/>
        </w:rPr>
      </w:pPr>
      <w:r w:rsidRPr="00616218">
        <w:rPr>
          <w:rFonts w:ascii="Time New Roman" w:eastAsia="黑体" w:hAnsi="Time New Roman" w:hint="eastAsia"/>
        </w:rPr>
        <w:t>确保司法和监狱系统人员受到关于专门适用于残疾人的人权标准的有效培训，包括关于无障碍、程序性照顾和合理照顾的培训。</w:t>
      </w:r>
    </w:p>
    <w:p w:rsidR="00210BAB" w:rsidRPr="001C36F4" w:rsidRDefault="00210BAB" w:rsidP="001C36F4">
      <w:pPr>
        <w:pStyle w:val="H23GC"/>
        <w:spacing w:before="320"/>
        <w:rPr>
          <w:rStyle w:val="SingleTxtGCChar"/>
        </w:rPr>
      </w:pPr>
      <w:r w:rsidRPr="003C4E15">
        <w:tab/>
      </w:r>
      <w:r w:rsidR="001C36F4">
        <w:tab/>
      </w:r>
      <w:r>
        <w:rPr>
          <w:rFonts w:hint="eastAsia"/>
        </w:rPr>
        <w:t>自由和人身安全</w:t>
      </w:r>
      <w:r w:rsidR="001C36F4">
        <w:br/>
      </w:r>
      <w:r w:rsidRPr="001C36F4">
        <w:rPr>
          <w:rStyle w:val="SingleTxtGCChar"/>
        </w:rPr>
        <w:t>(</w:t>
      </w:r>
      <w:r w:rsidRPr="001C36F4">
        <w:rPr>
          <w:rStyle w:val="SingleTxtGCChar"/>
          <w:rFonts w:hint="eastAsia"/>
        </w:rPr>
        <w:t>第十四条</w:t>
      </w:r>
      <w:r w:rsidRPr="001C36F4">
        <w:rPr>
          <w:rStyle w:val="SingleTxtGCChar"/>
        </w:rPr>
        <w:t>)</w:t>
      </w:r>
    </w:p>
    <w:p w:rsidR="00210BAB" w:rsidRPr="003C4E15" w:rsidRDefault="00210BAB" w:rsidP="001C36F4">
      <w:pPr>
        <w:pStyle w:val="SingleTxtGC"/>
      </w:pPr>
      <w:r>
        <w:t>27.</w:t>
      </w:r>
      <w:r w:rsidR="001C36F4">
        <w:t xml:space="preserve">  </w:t>
      </w:r>
      <w:r>
        <w:rPr>
          <w:rFonts w:hint="eastAsia"/>
        </w:rPr>
        <w:t>委员会感到关注的是，社会心理残疾人被剥夺自由并被送入新西兰的医疗设施。另外，委员会对于为残疾人提供的合理照顾不够感到关注。</w:t>
      </w:r>
    </w:p>
    <w:p w:rsidR="00210BAB" w:rsidRPr="003C4E15" w:rsidRDefault="00210BAB" w:rsidP="001C36F4">
      <w:pPr>
        <w:pStyle w:val="SingleTxtGC"/>
        <w:keepNext/>
        <w:keepLines/>
      </w:pPr>
      <w:r w:rsidRPr="001C36F4">
        <w:rPr>
          <w:rFonts w:ascii="Time New Roman" w:eastAsia="黑体" w:hAnsi="Time New Roman"/>
        </w:rPr>
        <w:lastRenderedPageBreak/>
        <w:t>28.</w:t>
      </w:r>
      <w:r w:rsidR="001C36F4" w:rsidRPr="001C36F4">
        <w:rPr>
          <w:rFonts w:ascii="Time New Roman" w:eastAsia="黑体" w:hAnsi="Time New Roman"/>
        </w:rPr>
        <w:t xml:space="preserve">  </w:t>
      </w:r>
      <w:r w:rsidRPr="001C36F4">
        <w:rPr>
          <w:rFonts w:ascii="Time New Roman" w:eastAsia="黑体" w:hAnsi="Time New Roman" w:hint="eastAsia"/>
        </w:rPr>
        <w:t>委员会建议缔约国</w:t>
      </w:r>
      <w:r w:rsidR="00227FD0">
        <w:t>：</w:t>
      </w:r>
    </w:p>
    <w:p w:rsidR="00210BAB" w:rsidRPr="00616218" w:rsidRDefault="00210BAB" w:rsidP="001C36F4">
      <w:pPr>
        <w:pStyle w:val="SingleTxtGC"/>
        <w:numPr>
          <w:ilvl w:val="0"/>
          <w:numId w:val="32"/>
        </w:numPr>
        <w:rPr>
          <w:rFonts w:ascii="Time New Roman" w:eastAsia="黑体" w:hAnsi="Time New Roman" w:hint="eastAsia"/>
        </w:rPr>
      </w:pPr>
      <w:r w:rsidRPr="00616218">
        <w:rPr>
          <w:rFonts w:ascii="Time New Roman" w:eastAsia="黑体" w:hAnsi="Time New Roman" w:hint="eastAsia"/>
        </w:rPr>
        <w:t>取消所有相关法规以便禁止以残疾为由的拘禁，包括非自愿送入医院、机构和监狱；</w:t>
      </w:r>
    </w:p>
    <w:p w:rsidR="00210BAB" w:rsidRPr="001C36F4" w:rsidRDefault="00210BAB" w:rsidP="001C36F4">
      <w:pPr>
        <w:pStyle w:val="SingleTxtGC"/>
        <w:numPr>
          <w:ilvl w:val="0"/>
          <w:numId w:val="32"/>
        </w:numPr>
        <w:rPr>
          <w:rFonts w:ascii="Time New Roman" w:eastAsia="黑体" w:hAnsi="Time New Roman" w:hint="eastAsia"/>
        </w:rPr>
      </w:pPr>
      <w:r w:rsidRPr="00616218">
        <w:rPr>
          <w:rFonts w:ascii="Time New Roman" w:eastAsia="黑体" w:hAnsi="Time New Roman" w:hint="eastAsia"/>
        </w:rPr>
        <w:t>确保为残疾囚犯提供合理照顾。</w:t>
      </w:r>
    </w:p>
    <w:p w:rsidR="00210BAB" w:rsidRPr="001C36F4" w:rsidRDefault="00210BAB" w:rsidP="001C36F4">
      <w:pPr>
        <w:pStyle w:val="H23GC"/>
        <w:rPr>
          <w:rStyle w:val="SingleTxtGCChar"/>
        </w:rPr>
      </w:pPr>
      <w:r w:rsidRPr="003C4E15">
        <w:tab/>
      </w:r>
      <w:r w:rsidRPr="003C4E15">
        <w:tab/>
      </w:r>
      <w:r>
        <w:rPr>
          <w:rFonts w:hint="eastAsia"/>
        </w:rPr>
        <w:t>免于剥削、暴力和凌虐</w:t>
      </w:r>
      <w:r w:rsidR="001C36F4">
        <w:br/>
      </w:r>
      <w:r w:rsidRPr="001C36F4">
        <w:rPr>
          <w:rStyle w:val="SingleTxtGCChar"/>
        </w:rPr>
        <w:t>(</w:t>
      </w:r>
      <w:r w:rsidRPr="001C36F4">
        <w:rPr>
          <w:rStyle w:val="SingleTxtGCChar"/>
          <w:rFonts w:hint="eastAsia"/>
        </w:rPr>
        <w:t>第十六条</w:t>
      </w:r>
      <w:r w:rsidRPr="001C36F4">
        <w:rPr>
          <w:rStyle w:val="SingleTxtGCChar"/>
        </w:rPr>
        <w:t>)</w:t>
      </w:r>
    </w:p>
    <w:p w:rsidR="00210BAB" w:rsidRPr="003C4E15" w:rsidRDefault="00210BAB" w:rsidP="00210BAB">
      <w:pPr>
        <w:pStyle w:val="SingleTxtGC"/>
      </w:pPr>
      <w:r>
        <w:t>29.</w:t>
      </w:r>
      <w:r w:rsidR="001C36F4">
        <w:t xml:space="preserve">  </w:t>
      </w:r>
      <w:r>
        <w:rPr>
          <w:rFonts w:hint="eastAsia"/>
        </w:rPr>
        <w:t>委员会感到关注的是，现行立法对家庭暴力使用贬义表述，并且没有确保残疾妇女和女童在与他人平等的基础上得到保护。委员会还感到关注的是，现行立法没有提供无障碍帮助热线或庇护住所，也没有对工作中接触到残疾妇女和女童的保健专业人员、律师和警员提供培训。</w:t>
      </w:r>
    </w:p>
    <w:p w:rsidR="00210BAB" w:rsidRPr="001C36F4" w:rsidRDefault="00210BAB" w:rsidP="00210BAB">
      <w:pPr>
        <w:pStyle w:val="SingleTxtGC"/>
        <w:rPr>
          <w:rFonts w:ascii="Time New Roman" w:eastAsia="黑体" w:hAnsi="Time New Roman" w:hint="eastAsia"/>
        </w:rPr>
      </w:pPr>
      <w:r w:rsidRPr="001C36F4">
        <w:rPr>
          <w:rFonts w:ascii="Time New Roman" w:eastAsia="黑体" w:hAnsi="Time New Roman"/>
        </w:rPr>
        <w:t>30.</w:t>
      </w:r>
      <w:r w:rsidR="001C36F4" w:rsidRPr="001C36F4">
        <w:rPr>
          <w:rFonts w:ascii="Time New Roman" w:eastAsia="黑体" w:hAnsi="Time New Roman"/>
        </w:rPr>
        <w:t xml:space="preserve">  </w:t>
      </w:r>
      <w:r w:rsidRPr="001C36F4">
        <w:rPr>
          <w:rFonts w:ascii="Time New Roman" w:eastAsia="黑体" w:hAnsi="Time New Roman" w:hint="eastAsia"/>
        </w:rPr>
        <w:t>委员会建议缔约国</w:t>
      </w:r>
      <w:r w:rsidR="00227FD0" w:rsidRPr="001C36F4">
        <w:rPr>
          <w:rFonts w:ascii="Time New Roman" w:eastAsia="黑体" w:hAnsi="Time New Roman"/>
        </w:rPr>
        <w:t>：</w:t>
      </w:r>
    </w:p>
    <w:p w:rsidR="00210BAB" w:rsidRPr="00616218" w:rsidRDefault="00210BAB" w:rsidP="001C36F4">
      <w:pPr>
        <w:pStyle w:val="SingleTxtGC"/>
        <w:numPr>
          <w:ilvl w:val="0"/>
          <w:numId w:val="33"/>
        </w:numPr>
        <w:rPr>
          <w:rFonts w:ascii="Time New Roman" w:eastAsia="黑体" w:hAnsi="Time New Roman" w:hint="eastAsia"/>
        </w:rPr>
      </w:pPr>
      <w:r w:rsidRPr="00616218">
        <w:rPr>
          <w:rFonts w:ascii="Time New Roman" w:eastAsia="黑体" w:hAnsi="Time New Roman" w:hint="eastAsia"/>
        </w:rPr>
        <w:t>为在家庭内外遭受暴力的残疾妇女提供有充分经费的无障碍帮助热线和庇护住所；</w:t>
      </w:r>
    </w:p>
    <w:p w:rsidR="00210BAB" w:rsidRPr="00616218" w:rsidRDefault="00210BAB" w:rsidP="001C36F4">
      <w:pPr>
        <w:pStyle w:val="SingleTxtGC"/>
        <w:numPr>
          <w:ilvl w:val="0"/>
          <w:numId w:val="33"/>
        </w:numPr>
        <w:rPr>
          <w:rFonts w:ascii="Time New Roman" w:eastAsia="黑体" w:hAnsi="Time New Roman" w:hint="eastAsia"/>
        </w:rPr>
      </w:pPr>
      <w:r w:rsidRPr="00616218">
        <w:rPr>
          <w:rFonts w:ascii="Time New Roman" w:eastAsia="黑体" w:hAnsi="Time New Roman" w:hint="eastAsia"/>
        </w:rPr>
        <w:t>为在工作中接触暴力受害残疾妇女和女童的保健专业人员、律师及警方家庭暴力单位人员提供专项培训。</w:t>
      </w:r>
    </w:p>
    <w:p w:rsidR="00210BAB" w:rsidRPr="00CA6E19" w:rsidRDefault="00210BAB" w:rsidP="00210BAB">
      <w:pPr>
        <w:pStyle w:val="SingleTxtGC"/>
      </w:pPr>
      <w:r>
        <w:t>31.</w:t>
      </w:r>
      <w:r w:rsidR="001C36F4">
        <w:t xml:space="preserve">  </w:t>
      </w:r>
      <w:r>
        <w:rPr>
          <w:rFonts w:hint="eastAsia"/>
        </w:rPr>
        <w:t>委员会对于现行法律允许“以纠错方式”对残疾儿童使用强制手段感到关注。</w:t>
      </w:r>
    </w:p>
    <w:p w:rsidR="00210BAB" w:rsidRPr="001C36F4" w:rsidRDefault="00210BAB" w:rsidP="00210BAB">
      <w:pPr>
        <w:pStyle w:val="SingleTxtGC"/>
        <w:rPr>
          <w:rFonts w:ascii="Time New Roman" w:eastAsia="黑体" w:hAnsi="Time New Roman" w:hint="eastAsia"/>
        </w:rPr>
      </w:pPr>
      <w:r w:rsidRPr="001C36F4">
        <w:rPr>
          <w:rFonts w:ascii="Time New Roman" w:eastAsia="黑体" w:hAnsi="Time New Roman"/>
        </w:rPr>
        <w:t>32.</w:t>
      </w:r>
      <w:r w:rsidR="001C36F4" w:rsidRPr="001C36F4">
        <w:rPr>
          <w:rFonts w:ascii="Time New Roman" w:eastAsia="黑体" w:hAnsi="Time New Roman"/>
        </w:rPr>
        <w:t xml:space="preserve">  </w:t>
      </w:r>
      <w:r w:rsidRPr="001C36F4">
        <w:rPr>
          <w:rFonts w:ascii="Time New Roman" w:eastAsia="黑体" w:hAnsi="Time New Roman" w:hint="eastAsia"/>
        </w:rPr>
        <w:t xml:space="preserve"> </w:t>
      </w:r>
      <w:r w:rsidRPr="001C36F4">
        <w:rPr>
          <w:rFonts w:ascii="Time New Roman" w:eastAsia="黑体" w:hAnsi="Time New Roman" w:hint="eastAsia"/>
        </w:rPr>
        <w:t>委员会建议缔约国取代现行法律以禁止一切体罚，使残疾儿童得到包括在家庭内免于一切惩罚性暴力的法律保护。</w:t>
      </w:r>
    </w:p>
    <w:p w:rsidR="00210BAB" w:rsidRPr="003C4E15" w:rsidRDefault="00210BAB" w:rsidP="00210BAB">
      <w:pPr>
        <w:pStyle w:val="SingleTxtGC"/>
      </w:pPr>
      <w:r>
        <w:t>33.</w:t>
      </w:r>
      <w:r w:rsidR="001C36F4">
        <w:t xml:space="preserve">  </w:t>
      </w:r>
      <w:r>
        <w:rPr>
          <w:rFonts w:hint="eastAsia"/>
        </w:rPr>
        <w:t>委员会感到关注的是，缺乏防止残疾人受到“照看者”金钱或精神虐待的保障，缺乏为暴力受害残疾人提供支持服务的可用资源。</w:t>
      </w:r>
    </w:p>
    <w:p w:rsidR="00210BAB" w:rsidRPr="001C36F4" w:rsidRDefault="00210BAB" w:rsidP="00210BAB">
      <w:pPr>
        <w:pStyle w:val="SingleTxtGC"/>
        <w:rPr>
          <w:rFonts w:ascii="Time New Roman" w:eastAsia="黑体" w:hAnsi="Time New Roman" w:hint="eastAsia"/>
        </w:rPr>
      </w:pPr>
      <w:r w:rsidRPr="001C36F4">
        <w:rPr>
          <w:rFonts w:ascii="Time New Roman" w:eastAsia="黑体" w:hAnsi="Time New Roman"/>
        </w:rPr>
        <w:t>34.</w:t>
      </w:r>
      <w:r w:rsidR="001C36F4" w:rsidRPr="001C36F4">
        <w:rPr>
          <w:rFonts w:ascii="Time New Roman" w:eastAsia="黑体" w:hAnsi="Time New Roman"/>
        </w:rPr>
        <w:t xml:space="preserve">  </w:t>
      </w:r>
      <w:r w:rsidRPr="001C36F4">
        <w:rPr>
          <w:rFonts w:ascii="Time New Roman" w:eastAsia="黑体" w:hAnsi="Time New Roman" w:hint="eastAsia"/>
        </w:rPr>
        <w:t>委员会建议，缔约国实行适当的照看者培训、保障和监督，以防止“照看者”滥用残疾补助金，为暴力和虐待受害人尤其是在边远地区得到专业和无障碍信息和服务提供资源。</w:t>
      </w:r>
    </w:p>
    <w:p w:rsidR="00210BAB" w:rsidRPr="001C36F4" w:rsidRDefault="00210BAB" w:rsidP="001C36F4">
      <w:pPr>
        <w:pStyle w:val="H23GC"/>
        <w:rPr>
          <w:rStyle w:val="SingleTxtGCChar"/>
        </w:rPr>
      </w:pPr>
      <w:r w:rsidRPr="003C4E15">
        <w:tab/>
      </w:r>
      <w:r w:rsidRPr="003C4E15">
        <w:tab/>
      </w:r>
      <w:r>
        <w:rPr>
          <w:rFonts w:hint="eastAsia"/>
        </w:rPr>
        <w:t>保护人身完整性</w:t>
      </w:r>
      <w:r w:rsidR="001C36F4">
        <w:br/>
      </w:r>
      <w:r w:rsidRPr="001C36F4">
        <w:rPr>
          <w:rStyle w:val="SingleTxtGCChar"/>
        </w:rPr>
        <w:t>(</w:t>
      </w:r>
      <w:r w:rsidRPr="001C36F4">
        <w:rPr>
          <w:rStyle w:val="SingleTxtGCChar"/>
          <w:rFonts w:hint="eastAsia"/>
        </w:rPr>
        <w:t>第十七条</w:t>
      </w:r>
      <w:r w:rsidRPr="001C36F4">
        <w:rPr>
          <w:rStyle w:val="SingleTxtGCChar"/>
        </w:rPr>
        <w:t>)</w:t>
      </w:r>
    </w:p>
    <w:p w:rsidR="00210BAB" w:rsidRPr="003C4E15" w:rsidRDefault="00210BAB" w:rsidP="00210BAB">
      <w:pPr>
        <w:pStyle w:val="SingleTxtGC"/>
      </w:pPr>
      <w:r>
        <w:t>35.</w:t>
      </w:r>
      <w:r w:rsidR="001C36F4">
        <w:t xml:space="preserve">  </w:t>
      </w:r>
      <w:r>
        <w:rPr>
          <w:rFonts w:hint="eastAsia"/>
        </w:rPr>
        <w:t>委员会感到关注的是，现行立法没有保护残疾妇女和女童免于强制的性健康程序和生殖健康程序，也没有提供性健康教育和生殖健康教育。</w:t>
      </w:r>
    </w:p>
    <w:p w:rsidR="00210BAB" w:rsidRPr="003C4E15" w:rsidRDefault="00210BAB" w:rsidP="00210BAB">
      <w:pPr>
        <w:pStyle w:val="SingleTxtGC"/>
      </w:pPr>
      <w:r w:rsidRPr="00A66A39">
        <w:rPr>
          <w:rFonts w:ascii="Time New Roman" w:eastAsia="黑体" w:hAnsi="Time New Roman"/>
        </w:rPr>
        <w:t>36.</w:t>
      </w:r>
      <w:r w:rsidR="001C36F4" w:rsidRPr="00A66A39">
        <w:rPr>
          <w:rFonts w:ascii="Time New Roman" w:eastAsia="黑体" w:hAnsi="Time New Roman"/>
        </w:rPr>
        <w:t xml:space="preserve">  </w:t>
      </w:r>
      <w:r w:rsidRPr="00A66A39">
        <w:rPr>
          <w:rFonts w:ascii="Time New Roman" w:eastAsia="黑体" w:hAnsi="Time New Roman" w:hint="eastAsia"/>
        </w:rPr>
        <w:t>委员会建议缔约国</w:t>
      </w:r>
      <w:r w:rsidR="00227FD0">
        <w:t>：</w:t>
      </w:r>
    </w:p>
    <w:p w:rsidR="00210BAB" w:rsidRPr="00616218" w:rsidRDefault="00210BAB" w:rsidP="00A66A39">
      <w:pPr>
        <w:pStyle w:val="SingleTxtGC"/>
        <w:numPr>
          <w:ilvl w:val="0"/>
          <w:numId w:val="34"/>
        </w:numPr>
        <w:rPr>
          <w:rFonts w:ascii="Time New Roman" w:eastAsia="黑体" w:hAnsi="Time New Roman" w:hint="eastAsia"/>
        </w:rPr>
      </w:pPr>
      <w:r w:rsidRPr="00616218">
        <w:rPr>
          <w:rFonts w:ascii="Time New Roman" w:eastAsia="黑体" w:hAnsi="Time New Roman" w:hint="eastAsia"/>
        </w:rPr>
        <w:t>修订“刑法”和其他相关法律以保护残疾妇女和女童在没有个人自由和知情同意的条件下遭受强制绝育和避孕及其他强迫医治；</w:t>
      </w:r>
    </w:p>
    <w:p w:rsidR="00210BAB" w:rsidRPr="00616218" w:rsidRDefault="00210BAB" w:rsidP="00A66A39">
      <w:pPr>
        <w:pStyle w:val="SingleTxtGC"/>
        <w:numPr>
          <w:ilvl w:val="0"/>
          <w:numId w:val="34"/>
        </w:numPr>
        <w:rPr>
          <w:rFonts w:ascii="Time New Roman" w:eastAsia="黑体" w:hAnsi="Time New Roman" w:hint="eastAsia"/>
        </w:rPr>
      </w:pPr>
      <w:r w:rsidRPr="00616218">
        <w:rPr>
          <w:rFonts w:ascii="Time New Roman" w:eastAsia="黑体" w:hAnsi="Time New Roman" w:hint="eastAsia"/>
        </w:rPr>
        <w:t>在学校和社区实行包容残疾青年包括妇女和女童的无障碍的性健康和生殖健康教育方案。</w:t>
      </w:r>
    </w:p>
    <w:p w:rsidR="00210BAB" w:rsidRPr="00A66A39" w:rsidRDefault="00210BAB" w:rsidP="00A66A39">
      <w:pPr>
        <w:pStyle w:val="H23GC"/>
        <w:rPr>
          <w:rStyle w:val="SingleTxtGCChar"/>
        </w:rPr>
      </w:pPr>
      <w:r w:rsidRPr="003C4E15">
        <w:lastRenderedPageBreak/>
        <w:tab/>
      </w:r>
      <w:r w:rsidRPr="003C4E15">
        <w:tab/>
      </w:r>
      <w:r w:rsidRPr="00EC4256">
        <w:rPr>
          <w:lang w:val="en-GB"/>
        </w:rPr>
        <w:t>迁移自由和国籍</w:t>
      </w:r>
      <w:r w:rsidR="00A66A39">
        <w:rPr>
          <w:rFonts w:hint="eastAsia"/>
          <w:lang w:val="en-GB"/>
        </w:rPr>
        <w:br/>
      </w:r>
      <w:r w:rsidRPr="00A66A39">
        <w:rPr>
          <w:rStyle w:val="SingleTxtGCChar"/>
        </w:rPr>
        <w:t>(</w:t>
      </w:r>
      <w:r w:rsidRPr="00A66A39">
        <w:rPr>
          <w:rStyle w:val="SingleTxtGCChar"/>
        </w:rPr>
        <w:t>第十八条</w:t>
      </w:r>
      <w:r w:rsidRPr="00A66A39">
        <w:rPr>
          <w:rStyle w:val="SingleTxtGCChar"/>
        </w:rPr>
        <w:t>)</w:t>
      </w:r>
    </w:p>
    <w:p w:rsidR="00210BAB" w:rsidRPr="003C4E15" w:rsidRDefault="00210BAB" w:rsidP="00210BAB">
      <w:pPr>
        <w:pStyle w:val="SingleTxtGC"/>
      </w:pPr>
      <w:r>
        <w:t>37.</w:t>
      </w:r>
      <w:r w:rsidR="001C36F4">
        <w:t xml:space="preserve">  </w:t>
      </w:r>
      <w:r>
        <w:rPr>
          <w:rFonts w:hint="eastAsia"/>
        </w:rPr>
        <w:t>委员会对于以残疾为理由不许残疾人进入缔约国感到关注。</w:t>
      </w:r>
    </w:p>
    <w:p w:rsidR="00210BAB" w:rsidRPr="00A66A39" w:rsidRDefault="00210BAB" w:rsidP="00210BAB">
      <w:pPr>
        <w:pStyle w:val="SingleTxtGC"/>
        <w:rPr>
          <w:rFonts w:ascii="Time New Roman" w:eastAsia="黑体" w:hAnsi="Time New Roman" w:hint="eastAsia"/>
        </w:rPr>
      </w:pPr>
      <w:r w:rsidRPr="00A66A39">
        <w:rPr>
          <w:rFonts w:ascii="Time New Roman" w:eastAsia="黑体" w:hAnsi="Time New Roman"/>
        </w:rPr>
        <w:t>38.</w:t>
      </w:r>
      <w:r w:rsidR="001C36F4" w:rsidRPr="00A66A39">
        <w:rPr>
          <w:rFonts w:ascii="Time New Roman" w:eastAsia="黑体" w:hAnsi="Time New Roman"/>
        </w:rPr>
        <w:t xml:space="preserve">  </w:t>
      </w:r>
      <w:r w:rsidRPr="00A66A39">
        <w:rPr>
          <w:rFonts w:ascii="Time New Roman" w:eastAsia="黑体" w:hAnsi="Time New Roman" w:hint="eastAsia"/>
        </w:rPr>
        <w:t>委员会建议缔约国修正法律以便让所有残疾人在与其他人平等的基础上进入缔约国。</w:t>
      </w:r>
    </w:p>
    <w:p w:rsidR="00210BAB" w:rsidRPr="00A66A39" w:rsidRDefault="00210BAB" w:rsidP="00A66A39">
      <w:pPr>
        <w:pStyle w:val="H23GC"/>
        <w:rPr>
          <w:rStyle w:val="SingleTxtGCChar"/>
        </w:rPr>
      </w:pPr>
      <w:r w:rsidRPr="003C4E15">
        <w:tab/>
      </w:r>
      <w:r w:rsidRPr="003C4E15">
        <w:tab/>
      </w:r>
      <w:r>
        <w:rPr>
          <w:rFonts w:hint="eastAsia"/>
        </w:rPr>
        <w:t>独立生活和融入社区</w:t>
      </w:r>
      <w:r w:rsidR="00A66A39">
        <w:br/>
      </w:r>
      <w:r w:rsidRPr="00A66A39">
        <w:rPr>
          <w:rStyle w:val="SingleTxtGCChar"/>
        </w:rPr>
        <w:t>(</w:t>
      </w:r>
      <w:r w:rsidRPr="00A66A39">
        <w:rPr>
          <w:rStyle w:val="SingleTxtGCChar"/>
          <w:rFonts w:hint="eastAsia"/>
        </w:rPr>
        <w:t>第十九条</w:t>
      </w:r>
      <w:r w:rsidRPr="00A66A39">
        <w:rPr>
          <w:rStyle w:val="SingleTxtGCChar"/>
        </w:rPr>
        <w:t>)</w:t>
      </w:r>
    </w:p>
    <w:p w:rsidR="00210BAB" w:rsidRPr="003C4E15" w:rsidRDefault="00210BAB" w:rsidP="00210BAB">
      <w:pPr>
        <w:pStyle w:val="SingleTxtGC"/>
      </w:pPr>
      <w:r>
        <w:t>39.</w:t>
      </w:r>
      <w:r w:rsidR="001C36F4">
        <w:t xml:space="preserve">  </w:t>
      </w:r>
      <w:r>
        <w:rPr>
          <w:rFonts w:hint="eastAsia"/>
        </w:rPr>
        <w:t>委员会感到关注的是，缔约国没有经注册的个人援助服务，家庭是为残疾人提供支持的唯一基础。</w:t>
      </w:r>
    </w:p>
    <w:p w:rsidR="00210BAB" w:rsidRPr="00A66A39" w:rsidRDefault="00210BAB" w:rsidP="00210BAB">
      <w:pPr>
        <w:pStyle w:val="SingleTxtGC"/>
        <w:rPr>
          <w:rFonts w:ascii="Time New Roman" w:eastAsia="黑体" w:hAnsi="Time New Roman" w:hint="eastAsia"/>
        </w:rPr>
      </w:pPr>
      <w:r w:rsidRPr="00A66A39">
        <w:rPr>
          <w:rFonts w:ascii="Time New Roman" w:eastAsia="黑体" w:hAnsi="Time New Roman"/>
        </w:rPr>
        <w:t>40.</w:t>
      </w:r>
      <w:r w:rsidR="001C36F4" w:rsidRPr="00A66A39">
        <w:rPr>
          <w:rFonts w:ascii="Time New Roman" w:eastAsia="黑体" w:hAnsi="Time New Roman"/>
        </w:rPr>
        <w:t xml:space="preserve">  </w:t>
      </w:r>
      <w:r w:rsidRPr="00A66A39">
        <w:rPr>
          <w:rFonts w:ascii="Time New Roman" w:eastAsia="黑体" w:hAnsi="Time New Roman" w:hint="eastAsia"/>
        </w:rPr>
        <w:t>委员会建议缔约国在残疾人组织的积极参与下为在社区内独立生活的残疾人发展各种支持服务，其中应包括规定一个具体的时间范围和为建立专业化的个人援助服务调拨预算。</w:t>
      </w:r>
    </w:p>
    <w:p w:rsidR="00210BAB" w:rsidRPr="003C4E15" w:rsidRDefault="00210BAB" w:rsidP="00A66A39">
      <w:pPr>
        <w:pStyle w:val="H23GC"/>
      </w:pPr>
      <w:r w:rsidRPr="003C4E15">
        <w:tab/>
      </w:r>
      <w:r w:rsidRPr="003C4E15">
        <w:tab/>
      </w:r>
      <w:r>
        <w:rPr>
          <w:rFonts w:hint="eastAsia"/>
        </w:rPr>
        <w:t>表达意见的自由和获得信息的机会</w:t>
      </w:r>
      <w:r w:rsidR="00A66A39">
        <w:br/>
      </w:r>
      <w:r w:rsidRPr="00A66A39">
        <w:rPr>
          <w:rStyle w:val="SingleTxtGCChar"/>
        </w:rPr>
        <w:t>(</w:t>
      </w:r>
      <w:r w:rsidRPr="00A66A39">
        <w:rPr>
          <w:rStyle w:val="SingleTxtGCChar"/>
          <w:rFonts w:hint="eastAsia"/>
        </w:rPr>
        <w:t>第二十一条</w:t>
      </w:r>
      <w:r w:rsidRPr="00A66A39">
        <w:rPr>
          <w:rStyle w:val="SingleTxtGCChar"/>
        </w:rPr>
        <w:t>)</w:t>
      </w:r>
    </w:p>
    <w:p w:rsidR="00210BAB" w:rsidRPr="003C4E15" w:rsidRDefault="00210BAB" w:rsidP="00210BAB">
      <w:pPr>
        <w:pStyle w:val="SingleTxtGC"/>
      </w:pPr>
      <w:r>
        <w:t>41.</w:t>
      </w:r>
      <w:r w:rsidR="001C36F4">
        <w:t xml:space="preserve">  </w:t>
      </w:r>
      <w:r>
        <w:rPr>
          <w:rFonts w:hint="eastAsia"/>
        </w:rPr>
        <w:t>委员会感到关注的是，缺乏获得信息和通信技术的机会，缺乏可用的盲文、手语、易懂的和数字式的通信。</w:t>
      </w:r>
    </w:p>
    <w:p w:rsidR="00210BAB" w:rsidRPr="00A66A39" w:rsidRDefault="00210BAB" w:rsidP="00210BAB">
      <w:pPr>
        <w:pStyle w:val="SingleTxtGC"/>
        <w:rPr>
          <w:rFonts w:ascii="Time New Roman" w:eastAsia="黑体" w:hAnsi="Time New Roman" w:hint="eastAsia"/>
        </w:rPr>
      </w:pPr>
      <w:r w:rsidRPr="00A66A39">
        <w:rPr>
          <w:rFonts w:ascii="Time New Roman" w:eastAsia="黑体" w:hAnsi="Time New Roman"/>
        </w:rPr>
        <w:t>42.</w:t>
      </w:r>
      <w:r w:rsidR="001C36F4" w:rsidRPr="00A66A39">
        <w:rPr>
          <w:rFonts w:ascii="Time New Roman" w:eastAsia="黑体" w:hAnsi="Time New Roman"/>
        </w:rPr>
        <w:t xml:space="preserve">  </w:t>
      </w:r>
      <w:r w:rsidRPr="00A66A39">
        <w:rPr>
          <w:rFonts w:ascii="Time New Roman" w:eastAsia="黑体" w:hAnsi="Time New Roman" w:hint="eastAsia"/>
        </w:rPr>
        <w:t>委员会建议缔约国依照第</w:t>
      </w:r>
      <w:r w:rsidRPr="00A66A39">
        <w:rPr>
          <w:rFonts w:ascii="Time New Roman" w:eastAsia="黑体" w:hAnsi="Time New Roman" w:hint="eastAsia"/>
        </w:rPr>
        <w:t>2</w:t>
      </w:r>
      <w:r w:rsidRPr="00A66A39">
        <w:rPr>
          <w:rFonts w:ascii="Time New Roman" w:eastAsia="黑体" w:hAnsi="Time New Roman" w:hint="eastAsia"/>
        </w:rPr>
        <w:t>号一般性意见：</w:t>
      </w:r>
    </w:p>
    <w:p w:rsidR="00210BAB" w:rsidRPr="00616218" w:rsidRDefault="00210BAB" w:rsidP="00A66A39">
      <w:pPr>
        <w:pStyle w:val="SingleTxtGC"/>
        <w:numPr>
          <w:ilvl w:val="0"/>
          <w:numId w:val="35"/>
        </w:numPr>
        <w:rPr>
          <w:rFonts w:ascii="Time New Roman" w:eastAsia="黑体" w:hAnsi="Time New Roman" w:hint="eastAsia"/>
        </w:rPr>
      </w:pPr>
      <w:r w:rsidRPr="00616218">
        <w:rPr>
          <w:rFonts w:ascii="Time New Roman" w:eastAsia="黑体" w:hAnsi="Time New Roman" w:hint="eastAsia"/>
        </w:rPr>
        <w:t>颁布立法确保向一般公众提供的所有信息和通信都能以无障碍形式提供给所有残疾人，包括手语、盲文、其他无障碍沟通方式、手段和形式以及信通技术；</w:t>
      </w:r>
    </w:p>
    <w:p w:rsidR="00210BAB" w:rsidRPr="00616218" w:rsidRDefault="00210BAB" w:rsidP="00A66A39">
      <w:pPr>
        <w:pStyle w:val="SingleTxtGC"/>
        <w:numPr>
          <w:ilvl w:val="0"/>
          <w:numId w:val="35"/>
        </w:numPr>
        <w:rPr>
          <w:rFonts w:ascii="Time New Roman" w:eastAsia="黑体" w:hAnsi="Time New Roman" w:hint="eastAsia"/>
        </w:rPr>
      </w:pPr>
      <w:r w:rsidRPr="00616218">
        <w:rPr>
          <w:rFonts w:ascii="Time New Roman" w:eastAsia="黑体" w:hAnsi="Time New Roman" w:hint="eastAsia"/>
        </w:rPr>
        <w:t>提供手语和盲文培训，以便库克群岛的失聪者和盲人能够在学校和公共场所使用手语和盲文。</w:t>
      </w:r>
    </w:p>
    <w:p w:rsidR="00210BAB" w:rsidRPr="00A66A39" w:rsidRDefault="00210BAB" w:rsidP="00A66A39">
      <w:pPr>
        <w:pStyle w:val="H23GC"/>
        <w:rPr>
          <w:rStyle w:val="SingleTxtGCChar"/>
        </w:rPr>
      </w:pPr>
      <w:r w:rsidRPr="003C4E15">
        <w:tab/>
      </w:r>
      <w:r w:rsidRPr="003C4E15">
        <w:tab/>
      </w:r>
      <w:r>
        <w:rPr>
          <w:rFonts w:hint="eastAsia"/>
        </w:rPr>
        <w:t>教育</w:t>
      </w:r>
      <w:r w:rsidR="00A66A39">
        <w:br/>
      </w:r>
      <w:r w:rsidRPr="00A66A39">
        <w:rPr>
          <w:rStyle w:val="SingleTxtGCChar"/>
        </w:rPr>
        <w:t>(</w:t>
      </w:r>
      <w:r w:rsidRPr="00A66A39">
        <w:rPr>
          <w:rStyle w:val="SingleTxtGCChar"/>
          <w:rFonts w:hint="eastAsia"/>
        </w:rPr>
        <w:t>第二十四条</w:t>
      </w:r>
      <w:r w:rsidRPr="00A66A39">
        <w:rPr>
          <w:rStyle w:val="SingleTxtGCChar"/>
        </w:rPr>
        <w:t>)</w:t>
      </w:r>
    </w:p>
    <w:p w:rsidR="00210BAB" w:rsidRPr="003C4E15" w:rsidRDefault="00210BAB" w:rsidP="00210BAB">
      <w:pPr>
        <w:pStyle w:val="SingleTxtGC"/>
      </w:pPr>
      <w:r>
        <w:t>43.</w:t>
      </w:r>
      <w:r w:rsidR="001C36F4">
        <w:t xml:space="preserve">  </w:t>
      </w:r>
      <w:r>
        <w:rPr>
          <w:rFonts w:hint="eastAsia"/>
        </w:rPr>
        <w:t>委员会对于包容性教育的预算拨款和给予的支持不足感到关注。</w:t>
      </w:r>
    </w:p>
    <w:p w:rsidR="00210BAB" w:rsidRPr="00A66A39" w:rsidRDefault="00210BAB" w:rsidP="00210BAB">
      <w:pPr>
        <w:pStyle w:val="SingleTxtGC"/>
        <w:rPr>
          <w:rFonts w:ascii="Time New Roman" w:eastAsia="黑体" w:hAnsi="Time New Roman" w:hint="eastAsia"/>
        </w:rPr>
      </w:pPr>
      <w:r w:rsidRPr="00A66A39">
        <w:rPr>
          <w:rFonts w:ascii="Time New Roman" w:eastAsia="黑体" w:hAnsi="Time New Roman"/>
        </w:rPr>
        <w:t>44.</w:t>
      </w:r>
      <w:r w:rsidR="001C36F4" w:rsidRPr="00A66A39">
        <w:rPr>
          <w:rFonts w:ascii="Time New Roman" w:eastAsia="黑体" w:hAnsi="Time New Roman"/>
        </w:rPr>
        <w:t xml:space="preserve">  </w:t>
      </w:r>
      <w:r w:rsidRPr="00A66A39">
        <w:rPr>
          <w:rFonts w:ascii="Time New Roman" w:eastAsia="黑体" w:hAnsi="Time New Roman" w:hint="eastAsia"/>
        </w:rPr>
        <w:t>委员会建议缔约国</w:t>
      </w:r>
      <w:r w:rsidR="00227FD0" w:rsidRPr="00A66A39">
        <w:rPr>
          <w:rFonts w:ascii="Time New Roman" w:eastAsia="黑体" w:hAnsi="Time New Roman"/>
        </w:rPr>
        <w:t>：</w:t>
      </w:r>
    </w:p>
    <w:p w:rsidR="00210BAB" w:rsidRPr="00616218" w:rsidRDefault="00210BAB" w:rsidP="00A66A39">
      <w:pPr>
        <w:pStyle w:val="SingleTxtGC"/>
        <w:numPr>
          <w:ilvl w:val="0"/>
          <w:numId w:val="36"/>
        </w:numPr>
        <w:rPr>
          <w:rFonts w:ascii="Time New Roman" w:eastAsia="黑体" w:hAnsi="Time New Roman" w:hint="eastAsia"/>
        </w:rPr>
      </w:pPr>
      <w:r w:rsidRPr="00616218">
        <w:rPr>
          <w:rStyle w:val="af5"/>
          <w:rFonts w:ascii="Time New Roman" w:eastAsia="黑体" w:hAnsi="Time New Roman" w:hint="eastAsia"/>
          <w:b w:val="0"/>
          <w:bCs w:val="0"/>
          <w:color w:val="000000"/>
        </w:rPr>
        <w:t>确保教育制度的包容性和质量</w:t>
      </w:r>
      <w:r w:rsidR="00227FD0" w:rsidRPr="00616218">
        <w:rPr>
          <w:rStyle w:val="af5"/>
          <w:rFonts w:ascii="Time New Roman" w:eastAsia="黑体" w:hAnsi="Time New Roman"/>
          <w:b w:val="0"/>
          <w:bCs w:val="0"/>
          <w:color w:val="000000"/>
        </w:rPr>
        <w:t>；</w:t>
      </w:r>
    </w:p>
    <w:p w:rsidR="00210BAB" w:rsidRPr="00616218" w:rsidRDefault="00210BAB" w:rsidP="00A66A39">
      <w:pPr>
        <w:pStyle w:val="SingleTxtGC"/>
        <w:numPr>
          <w:ilvl w:val="0"/>
          <w:numId w:val="36"/>
        </w:numPr>
        <w:rPr>
          <w:rFonts w:ascii="Time New Roman" w:eastAsia="黑体" w:hAnsi="Time New Roman" w:hint="eastAsia"/>
        </w:rPr>
      </w:pPr>
      <w:r w:rsidRPr="00616218">
        <w:rPr>
          <w:rFonts w:ascii="Time New Roman" w:eastAsia="黑体" w:hAnsi="Time New Roman" w:hint="eastAsia"/>
        </w:rPr>
        <w:t>在主流学校内对所有残疾学生实行量身订做的教育计划</w:t>
      </w:r>
      <w:r w:rsidR="00227FD0" w:rsidRPr="00616218">
        <w:rPr>
          <w:rFonts w:ascii="Time New Roman" w:eastAsia="黑体" w:hAnsi="Time New Roman"/>
        </w:rPr>
        <w:t>；</w:t>
      </w:r>
    </w:p>
    <w:p w:rsidR="00210BAB" w:rsidRPr="00616218" w:rsidRDefault="00210BAB" w:rsidP="00A66A39">
      <w:pPr>
        <w:pStyle w:val="SingleTxtGC"/>
        <w:numPr>
          <w:ilvl w:val="0"/>
          <w:numId w:val="36"/>
        </w:numPr>
        <w:rPr>
          <w:rFonts w:ascii="Time New Roman" w:eastAsia="黑体" w:hAnsi="Time New Roman" w:hint="eastAsia"/>
        </w:rPr>
      </w:pPr>
      <w:r w:rsidRPr="00616218">
        <w:rPr>
          <w:rFonts w:ascii="Time New Roman" w:eastAsia="黑体" w:hAnsi="Time New Roman" w:hint="eastAsia"/>
        </w:rPr>
        <w:t>确保配备教室的辅助器具和支持、无障碍教材和教程以及无障碍的设备和学校环境，提供相应的预算拨款。</w:t>
      </w:r>
    </w:p>
    <w:p w:rsidR="00210BAB" w:rsidRPr="00A66A39" w:rsidRDefault="00210BAB" w:rsidP="00A66A39">
      <w:pPr>
        <w:pStyle w:val="H23GC"/>
        <w:rPr>
          <w:rStyle w:val="SingleTxtGCChar"/>
        </w:rPr>
      </w:pPr>
      <w:r w:rsidRPr="003C4E15">
        <w:lastRenderedPageBreak/>
        <w:tab/>
      </w:r>
      <w:r w:rsidRPr="003C4E15">
        <w:tab/>
      </w:r>
      <w:r>
        <w:rPr>
          <w:rFonts w:hint="eastAsia"/>
        </w:rPr>
        <w:t>健康</w:t>
      </w:r>
      <w:r w:rsidR="00A66A39">
        <w:br/>
      </w:r>
      <w:r w:rsidRPr="00A66A39">
        <w:rPr>
          <w:rStyle w:val="SingleTxtGCChar"/>
        </w:rPr>
        <w:t>(</w:t>
      </w:r>
      <w:r w:rsidRPr="00A66A39">
        <w:rPr>
          <w:rStyle w:val="SingleTxtGCChar"/>
          <w:rFonts w:hint="eastAsia"/>
        </w:rPr>
        <w:t>第二十五条</w:t>
      </w:r>
      <w:r w:rsidRPr="00A66A39">
        <w:rPr>
          <w:rStyle w:val="SingleTxtGCChar"/>
        </w:rPr>
        <w:t>)</w:t>
      </w:r>
    </w:p>
    <w:p w:rsidR="00210BAB" w:rsidRPr="003C4E15" w:rsidRDefault="00210BAB" w:rsidP="00210BAB">
      <w:pPr>
        <w:pStyle w:val="SingleTxtGC"/>
      </w:pPr>
      <w:r>
        <w:t>45.</w:t>
      </w:r>
      <w:r w:rsidR="001C36F4">
        <w:t xml:space="preserve">  </w:t>
      </w:r>
      <w:r>
        <w:rPr>
          <w:rFonts w:hint="eastAsia"/>
        </w:rPr>
        <w:t>委员会感到关注的是，保健专业人员和公共健康专家，包括性健康服务和生殖健康服务的提供者，都缺乏提供包容式保健并满足残疾人及其家庭特殊需要的必要培训</w:t>
      </w:r>
      <w:r w:rsidR="00A66A39">
        <w:rPr>
          <w:rFonts w:hint="eastAsia"/>
        </w:rPr>
        <w:t>。</w:t>
      </w:r>
    </w:p>
    <w:p w:rsidR="00210BAB" w:rsidRPr="00F266F6" w:rsidRDefault="00210BAB" w:rsidP="00210BAB">
      <w:pPr>
        <w:pStyle w:val="SingleTxtGC"/>
        <w:rPr>
          <w:rFonts w:ascii="Time New Roman" w:eastAsia="黑体" w:hAnsi="Time New Roman" w:hint="eastAsia"/>
        </w:rPr>
      </w:pPr>
      <w:r w:rsidRPr="00F266F6">
        <w:rPr>
          <w:rFonts w:ascii="Time New Roman" w:eastAsia="黑体" w:hAnsi="Time New Roman"/>
        </w:rPr>
        <w:t>46.</w:t>
      </w:r>
      <w:r w:rsidR="001C36F4" w:rsidRPr="00F266F6">
        <w:rPr>
          <w:rFonts w:ascii="Time New Roman" w:eastAsia="黑体" w:hAnsi="Time New Roman"/>
        </w:rPr>
        <w:t xml:space="preserve">  </w:t>
      </w:r>
      <w:r w:rsidRPr="00F266F6">
        <w:rPr>
          <w:rFonts w:ascii="Time New Roman" w:eastAsia="黑体" w:hAnsi="Time New Roman" w:hint="eastAsia"/>
        </w:rPr>
        <w:t>委员会建议缔约国：</w:t>
      </w:r>
    </w:p>
    <w:p w:rsidR="00210BAB" w:rsidRPr="00616218" w:rsidRDefault="00210BAB" w:rsidP="00A66A39">
      <w:pPr>
        <w:pStyle w:val="SingleTxtGC"/>
        <w:numPr>
          <w:ilvl w:val="0"/>
          <w:numId w:val="37"/>
        </w:numPr>
        <w:rPr>
          <w:rFonts w:ascii="Time New Roman" w:eastAsia="黑体" w:hAnsi="Time New Roman" w:hint="eastAsia"/>
        </w:rPr>
      </w:pPr>
      <w:r w:rsidRPr="00616218">
        <w:rPr>
          <w:rFonts w:ascii="Time New Roman" w:eastAsia="黑体" w:hAnsi="Time New Roman" w:hint="eastAsia"/>
        </w:rPr>
        <w:t>确保对保健专业人员和公共健康专家提供残疾培训，优先开展对性健康和生殖健康服务提供者的为残疾人提供无障碍和包容性服务的培训</w:t>
      </w:r>
      <w:r w:rsidR="00227FD0" w:rsidRPr="00616218">
        <w:rPr>
          <w:rFonts w:ascii="Time New Roman" w:eastAsia="黑体" w:hAnsi="Time New Roman"/>
        </w:rPr>
        <w:t>；</w:t>
      </w:r>
    </w:p>
    <w:p w:rsidR="00210BAB" w:rsidRPr="00616218" w:rsidRDefault="00210BAB" w:rsidP="00A66A39">
      <w:pPr>
        <w:pStyle w:val="SingleTxtGC"/>
        <w:numPr>
          <w:ilvl w:val="0"/>
          <w:numId w:val="37"/>
        </w:numPr>
        <w:rPr>
          <w:rFonts w:ascii="Time New Roman" w:eastAsia="黑体" w:hAnsi="Time New Roman" w:hint="eastAsia"/>
        </w:rPr>
      </w:pPr>
      <w:r w:rsidRPr="00616218">
        <w:rPr>
          <w:rFonts w:ascii="Time New Roman" w:eastAsia="黑体" w:hAnsi="Time New Roman" w:hint="eastAsia"/>
        </w:rPr>
        <w:t>修正“刑法”以禁止监护，使残疾妇女能够在与其他人平等的基础上行使性自主权和生殖自主权；</w:t>
      </w:r>
    </w:p>
    <w:p w:rsidR="00210BAB" w:rsidRPr="00616218" w:rsidRDefault="00210BAB" w:rsidP="00A66A39">
      <w:pPr>
        <w:pStyle w:val="SingleTxtGC"/>
        <w:numPr>
          <w:ilvl w:val="0"/>
          <w:numId w:val="37"/>
        </w:numPr>
        <w:rPr>
          <w:rFonts w:ascii="Time New Roman" w:eastAsia="黑体" w:hAnsi="Time New Roman" w:hint="eastAsia"/>
        </w:rPr>
      </w:pPr>
      <w:r w:rsidRPr="00616218">
        <w:rPr>
          <w:rFonts w:ascii="Time New Roman" w:eastAsia="黑体" w:hAnsi="Time New Roman" w:hint="eastAsia"/>
        </w:rPr>
        <w:t>为整个群岛的残疾儿童和青少年提供精神健康服务。</w:t>
      </w:r>
    </w:p>
    <w:p w:rsidR="00210BAB" w:rsidRPr="00A66A39" w:rsidRDefault="00210BAB" w:rsidP="00A66A39">
      <w:pPr>
        <w:pStyle w:val="H23GC"/>
        <w:rPr>
          <w:rStyle w:val="SingleTxtGCChar"/>
        </w:rPr>
      </w:pPr>
      <w:r w:rsidRPr="003C4E15">
        <w:tab/>
      </w:r>
      <w:r w:rsidRPr="003C4E15">
        <w:tab/>
      </w:r>
      <w:r>
        <w:rPr>
          <w:rFonts w:hint="eastAsia"/>
        </w:rPr>
        <w:t>适应训练和康复</w:t>
      </w:r>
      <w:r w:rsidR="00A66A39">
        <w:rPr>
          <w:rFonts w:hint="eastAsia"/>
        </w:rPr>
        <w:br/>
      </w:r>
      <w:r w:rsidRPr="00A66A39">
        <w:rPr>
          <w:rStyle w:val="SingleTxtGCChar"/>
        </w:rPr>
        <w:t>(</w:t>
      </w:r>
      <w:r w:rsidRPr="00A66A39">
        <w:rPr>
          <w:rStyle w:val="SingleTxtGCChar"/>
          <w:rFonts w:hint="eastAsia"/>
        </w:rPr>
        <w:t>第二十六条</w:t>
      </w:r>
      <w:r w:rsidRPr="00A66A39">
        <w:rPr>
          <w:rStyle w:val="SingleTxtGCChar"/>
        </w:rPr>
        <w:t>)</w:t>
      </w:r>
    </w:p>
    <w:p w:rsidR="00210BAB" w:rsidRPr="003C4E15" w:rsidRDefault="00210BAB" w:rsidP="00210BAB">
      <w:pPr>
        <w:pStyle w:val="SingleTxtGC"/>
      </w:pPr>
      <w:r>
        <w:t>47.</w:t>
      </w:r>
      <w:r w:rsidR="001C36F4">
        <w:t xml:space="preserve">  </w:t>
      </w:r>
      <w:r>
        <w:rPr>
          <w:rFonts w:hint="eastAsia"/>
        </w:rPr>
        <w:t>委员会对辅助器具的可得性以及此类器具的提供严重依赖海外援助感到关注，并对康复服务的可得性感到关注。</w:t>
      </w:r>
    </w:p>
    <w:p w:rsidR="00210BAB" w:rsidRPr="001263E1" w:rsidRDefault="00210BAB" w:rsidP="00210BAB">
      <w:pPr>
        <w:pStyle w:val="SingleTxtGC"/>
        <w:rPr>
          <w:rFonts w:ascii="Time New Roman" w:eastAsia="黑体" w:hAnsi="Time New Roman" w:hint="eastAsia"/>
        </w:rPr>
      </w:pPr>
      <w:r w:rsidRPr="001263E1">
        <w:rPr>
          <w:rFonts w:ascii="Time New Roman" w:eastAsia="黑体" w:hAnsi="Time New Roman"/>
        </w:rPr>
        <w:t>48.</w:t>
      </w:r>
      <w:r w:rsidR="001C36F4" w:rsidRPr="001263E1">
        <w:rPr>
          <w:rFonts w:ascii="Time New Roman" w:eastAsia="黑体" w:hAnsi="Time New Roman"/>
        </w:rPr>
        <w:t xml:space="preserve">  </w:t>
      </w:r>
      <w:r w:rsidRPr="001263E1">
        <w:rPr>
          <w:rFonts w:ascii="Time New Roman" w:eastAsia="黑体" w:hAnsi="Time New Roman" w:hint="eastAsia"/>
        </w:rPr>
        <w:t>委员会建议卫生部的</w:t>
      </w:r>
      <w:proofErr w:type="gramStart"/>
      <w:r w:rsidRPr="001263E1">
        <w:rPr>
          <w:rFonts w:ascii="Time New Roman" w:eastAsia="黑体" w:hAnsi="Time New Roman" w:hint="eastAsia"/>
        </w:rPr>
        <w:t>康复组</w:t>
      </w:r>
      <w:proofErr w:type="gramEnd"/>
      <w:r w:rsidRPr="001263E1">
        <w:rPr>
          <w:rFonts w:ascii="Time New Roman" w:eastAsia="黑体" w:hAnsi="Time New Roman" w:hint="eastAsia"/>
        </w:rPr>
        <w:t>从源头起免费提供所有康复设备、辅助器具和移动辅助用具</w:t>
      </w:r>
      <w:r w:rsidR="00227FD0" w:rsidRPr="001263E1">
        <w:rPr>
          <w:rFonts w:ascii="Time New Roman" w:eastAsia="黑体" w:hAnsi="Time New Roman" w:hint="eastAsia"/>
        </w:rPr>
        <w:t>(</w:t>
      </w:r>
      <w:r w:rsidRPr="001263E1">
        <w:rPr>
          <w:rFonts w:ascii="Time New Roman" w:eastAsia="黑体" w:hAnsi="Time New Roman" w:hint="eastAsia"/>
        </w:rPr>
        <w:t>包括维修</w:t>
      </w:r>
      <w:r w:rsidRPr="001263E1">
        <w:rPr>
          <w:rFonts w:ascii="Time New Roman" w:eastAsia="黑体" w:hAnsi="Time New Roman"/>
        </w:rPr>
        <w:t>)</w:t>
      </w:r>
      <w:r w:rsidRPr="001263E1">
        <w:rPr>
          <w:rFonts w:ascii="Time New Roman" w:eastAsia="黑体" w:hAnsi="Time New Roman" w:hint="eastAsia"/>
        </w:rPr>
        <w:t>并在全国建立起康复服务站阵列。</w:t>
      </w:r>
    </w:p>
    <w:p w:rsidR="00210BAB" w:rsidRPr="00A66A39" w:rsidRDefault="00210BAB" w:rsidP="00A66A39">
      <w:pPr>
        <w:pStyle w:val="H23GC"/>
        <w:rPr>
          <w:rStyle w:val="SingleTxtGCChar"/>
        </w:rPr>
      </w:pPr>
      <w:r w:rsidRPr="003C4E15">
        <w:tab/>
      </w:r>
      <w:r w:rsidRPr="003C4E15">
        <w:tab/>
      </w:r>
      <w:r>
        <w:rPr>
          <w:rFonts w:hint="eastAsia"/>
        </w:rPr>
        <w:t>工作和就业</w:t>
      </w:r>
      <w:r w:rsidR="00A66A39">
        <w:br/>
      </w:r>
      <w:r w:rsidRPr="00A66A39">
        <w:rPr>
          <w:rStyle w:val="SingleTxtGCChar"/>
        </w:rPr>
        <w:t>(</w:t>
      </w:r>
      <w:r w:rsidRPr="00A66A39">
        <w:rPr>
          <w:rStyle w:val="SingleTxtGCChar"/>
          <w:rFonts w:hint="eastAsia"/>
        </w:rPr>
        <w:t>第二十七条</w:t>
      </w:r>
      <w:r w:rsidRPr="00A66A39">
        <w:rPr>
          <w:rStyle w:val="SingleTxtGCChar"/>
        </w:rPr>
        <w:t>)</w:t>
      </w:r>
    </w:p>
    <w:p w:rsidR="00210BAB" w:rsidRPr="003C4E15" w:rsidRDefault="00210BAB" w:rsidP="00210BAB">
      <w:pPr>
        <w:pStyle w:val="SingleTxtGC"/>
      </w:pPr>
      <w:r>
        <w:t>49.</w:t>
      </w:r>
      <w:r w:rsidR="001C36F4">
        <w:t xml:space="preserve">  </w:t>
      </w:r>
      <w:r>
        <w:rPr>
          <w:rFonts w:hint="eastAsia"/>
        </w:rPr>
        <w:t>委员会对于残疾人就业人数低下感到关注。另外，委员会对于没有残疾人进入开放式劳力市场的正规过渡方案感到关注。</w:t>
      </w:r>
    </w:p>
    <w:p w:rsidR="00210BAB" w:rsidRPr="001263E1" w:rsidRDefault="00210BAB" w:rsidP="00210BAB">
      <w:pPr>
        <w:pStyle w:val="SingleTxtGC"/>
        <w:rPr>
          <w:rFonts w:ascii="Time New Roman" w:eastAsia="黑体" w:hAnsi="Time New Roman" w:hint="eastAsia"/>
        </w:rPr>
      </w:pPr>
      <w:r w:rsidRPr="001263E1">
        <w:rPr>
          <w:rFonts w:ascii="Time New Roman" w:eastAsia="黑体" w:hAnsi="Time New Roman"/>
        </w:rPr>
        <w:t>50.</w:t>
      </w:r>
      <w:r w:rsidR="001C36F4" w:rsidRPr="001263E1">
        <w:rPr>
          <w:rFonts w:ascii="Time New Roman" w:eastAsia="黑体" w:hAnsi="Time New Roman"/>
        </w:rPr>
        <w:t xml:space="preserve">  </w:t>
      </w:r>
      <w:r w:rsidRPr="001263E1">
        <w:rPr>
          <w:rFonts w:ascii="Time New Roman" w:eastAsia="黑体" w:hAnsi="Time New Roman" w:hint="eastAsia"/>
        </w:rPr>
        <w:t>委员会建议缔约国</w:t>
      </w:r>
      <w:r w:rsidR="00227FD0" w:rsidRPr="001263E1">
        <w:rPr>
          <w:rFonts w:ascii="Time New Roman" w:eastAsia="黑体" w:hAnsi="Time New Roman"/>
        </w:rPr>
        <w:t>：</w:t>
      </w:r>
    </w:p>
    <w:p w:rsidR="00210BAB" w:rsidRPr="00616218" w:rsidRDefault="00210BAB" w:rsidP="001263E1">
      <w:pPr>
        <w:pStyle w:val="SingleTxtGC"/>
        <w:numPr>
          <w:ilvl w:val="0"/>
          <w:numId w:val="38"/>
        </w:numPr>
        <w:rPr>
          <w:rFonts w:ascii="Time New Roman" w:eastAsia="黑体" w:hAnsi="Time New Roman" w:hint="eastAsia"/>
        </w:rPr>
      </w:pPr>
      <w:r w:rsidRPr="00616218">
        <w:rPr>
          <w:rFonts w:ascii="Time New Roman" w:eastAsia="黑体" w:hAnsi="Time New Roman" w:hint="eastAsia"/>
        </w:rPr>
        <w:t>收集关于就业方案、职业方案和过渡方案中残疾人的分类数据和资料；</w:t>
      </w:r>
    </w:p>
    <w:p w:rsidR="00210BAB" w:rsidRPr="00616218" w:rsidRDefault="00210BAB" w:rsidP="001263E1">
      <w:pPr>
        <w:pStyle w:val="SingleTxtGC"/>
        <w:numPr>
          <w:ilvl w:val="0"/>
          <w:numId w:val="38"/>
        </w:numPr>
        <w:rPr>
          <w:rFonts w:ascii="Time New Roman" w:eastAsia="黑体" w:hAnsi="Time New Roman" w:hint="eastAsia"/>
        </w:rPr>
      </w:pPr>
      <w:r w:rsidRPr="00616218">
        <w:rPr>
          <w:rFonts w:ascii="Time New Roman" w:eastAsia="黑体" w:hAnsi="Time New Roman" w:hint="eastAsia"/>
        </w:rPr>
        <w:t>为从教育阶段过渡到允许按照个人意愿和偏好自由选择职业追求的开放式劳力市场提供支持；</w:t>
      </w:r>
    </w:p>
    <w:p w:rsidR="00210BAB" w:rsidRPr="00616218" w:rsidRDefault="00210BAB" w:rsidP="001263E1">
      <w:pPr>
        <w:pStyle w:val="SingleTxtGC"/>
        <w:numPr>
          <w:ilvl w:val="0"/>
          <w:numId w:val="38"/>
        </w:numPr>
        <w:rPr>
          <w:rFonts w:ascii="Time New Roman" w:eastAsia="黑体" w:hAnsi="Time New Roman" w:hint="eastAsia"/>
        </w:rPr>
      </w:pPr>
      <w:r w:rsidRPr="00616218">
        <w:rPr>
          <w:rFonts w:ascii="Time New Roman" w:eastAsia="黑体" w:hAnsi="Time New Roman" w:hint="eastAsia"/>
        </w:rPr>
        <w:t>通过在公共部门为残疾人创造就业机会帮助公共部门树立榜样</w:t>
      </w:r>
      <w:r w:rsidR="001263E1" w:rsidRPr="00616218">
        <w:rPr>
          <w:rFonts w:ascii="Time New Roman" w:eastAsia="黑体" w:hAnsi="Time New Roman" w:hint="eastAsia"/>
        </w:rPr>
        <w:t>。</w:t>
      </w:r>
    </w:p>
    <w:p w:rsidR="00210BAB" w:rsidRPr="001263E1" w:rsidRDefault="00210BAB" w:rsidP="001263E1">
      <w:pPr>
        <w:pStyle w:val="H23GC"/>
        <w:rPr>
          <w:rStyle w:val="SingleTxtGCChar"/>
        </w:rPr>
      </w:pPr>
      <w:r w:rsidRPr="003C4E15">
        <w:tab/>
      </w:r>
      <w:r w:rsidRPr="003C4E15">
        <w:tab/>
      </w:r>
      <w:r>
        <w:rPr>
          <w:rFonts w:hint="eastAsia"/>
        </w:rPr>
        <w:t>参与政治和公共生活</w:t>
      </w:r>
      <w:r w:rsidR="001263E1">
        <w:rPr>
          <w:rFonts w:hint="eastAsia"/>
        </w:rPr>
        <w:br/>
      </w:r>
      <w:r w:rsidRPr="001263E1">
        <w:rPr>
          <w:rStyle w:val="SingleTxtGCChar"/>
        </w:rPr>
        <w:t>(</w:t>
      </w:r>
      <w:r w:rsidRPr="001263E1">
        <w:rPr>
          <w:rStyle w:val="SingleTxtGCChar"/>
          <w:rFonts w:hint="eastAsia"/>
        </w:rPr>
        <w:t>第二十九条</w:t>
      </w:r>
      <w:r w:rsidRPr="001263E1">
        <w:rPr>
          <w:rStyle w:val="SingleTxtGCChar"/>
        </w:rPr>
        <w:t>)</w:t>
      </w:r>
    </w:p>
    <w:p w:rsidR="001263E1" w:rsidRDefault="00210BAB" w:rsidP="001263E1">
      <w:pPr>
        <w:pStyle w:val="SingleTxtGC"/>
      </w:pPr>
      <w:r>
        <w:t>51.</w:t>
      </w:r>
      <w:r w:rsidR="001C36F4">
        <w:t xml:space="preserve">  </w:t>
      </w:r>
      <w:r>
        <w:rPr>
          <w:rFonts w:hint="eastAsia"/>
        </w:rPr>
        <w:t>委员会感到关注的是，“选举法”即剥夺了某些类别残疾人投票和竞选的权利，也没能有系统地保护在投票站不公开投票的权利。另外，委员会还关注的是，选举对于残疾人而言没能实现无障碍化。</w:t>
      </w:r>
    </w:p>
    <w:p w:rsidR="00210BAB" w:rsidRPr="001263E1" w:rsidRDefault="00210BAB" w:rsidP="001263E1">
      <w:pPr>
        <w:pStyle w:val="SingleTxtGC"/>
        <w:rPr>
          <w:rFonts w:ascii="Time New Roman" w:eastAsia="黑体" w:hAnsi="Time New Roman" w:hint="eastAsia"/>
        </w:rPr>
      </w:pPr>
      <w:r w:rsidRPr="001263E1">
        <w:rPr>
          <w:rFonts w:ascii="Time New Roman" w:eastAsia="黑体" w:hAnsi="Time New Roman"/>
        </w:rPr>
        <w:lastRenderedPageBreak/>
        <w:t>52.</w:t>
      </w:r>
      <w:r w:rsidR="001C36F4" w:rsidRPr="001263E1">
        <w:rPr>
          <w:rFonts w:ascii="Time New Roman" w:eastAsia="黑体" w:hAnsi="Time New Roman"/>
        </w:rPr>
        <w:t xml:space="preserve">  </w:t>
      </w:r>
      <w:r w:rsidRPr="001263E1">
        <w:rPr>
          <w:rFonts w:ascii="Time New Roman" w:eastAsia="黑体" w:hAnsi="Time New Roman" w:hint="eastAsia"/>
        </w:rPr>
        <w:t>委员会建议缔约国取消“</w:t>
      </w:r>
      <w:r w:rsidRPr="001263E1">
        <w:rPr>
          <w:rFonts w:ascii="Time New Roman" w:eastAsia="黑体" w:hAnsi="Time New Roman" w:hint="eastAsia"/>
        </w:rPr>
        <w:t>2004</w:t>
      </w:r>
      <w:r w:rsidRPr="001263E1">
        <w:rPr>
          <w:rFonts w:ascii="Time New Roman" w:eastAsia="黑体" w:hAnsi="Time New Roman" w:hint="eastAsia"/>
        </w:rPr>
        <w:t>年选举法”的规定以便确保所有残疾人无论残疾情况如何都能在投票站不公开投票和参加竞选。委员会还建议缔约国确保残疾人无障碍进入投票间，提供工具和文件如盲文选票，通过无障碍技术向残疾人发放选票，并配备手语译员，以便残疾人能够独立和秘密地在所有选举中投票，并在需要时得到自己所挑选人员的辅助。</w:t>
      </w:r>
    </w:p>
    <w:p w:rsidR="00210BAB" w:rsidRPr="001263E1" w:rsidRDefault="00210BAB" w:rsidP="001263E1">
      <w:pPr>
        <w:pStyle w:val="H23GC"/>
        <w:rPr>
          <w:rStyle w:val="SingleTxtGCChar"/>
        </w:rPr>
      </w:pPr>
      <w:r w:rsidRPr="003C4E15">
        <w:tab/>
      </w:r>
      <w:r w:rsidRPr="003C4E15">
        <w:tab/>
      </w:r>
      <w:r>
        <w:rPr>
          <w:rFonts w:hint="eastAsia"/>
        </w:rPr>
        <w:t>参与文化生活、娱乐、休闲和体育活动</w:t>
      </w:r>
      <w:r w:rsidR="001263E1">
        <w:br/>
      </w:r>
      <w:r w:rsidRPr="001263E1">
        <w:rPr>
          <w:rStyle w:val="SingleTxtGCChar"/>
        </w:rPr>
        <w:t>(</w:t>
      </w:r>
      <w:r w:rsidRPr="001263E1">
        <w:rPr>
          <w:rStyle w:val="SingleTxtGCChar"/>
        </w:rPr>
        <w:t>第三十条</w:t>
      </w:r>
      <w:r w:rsidRPr="001263E1">
        <w:rPr>
          <w:rStyle w:val="SingleTxtGCChar"/>
        </w:rPr>
        <w:t>)</w:t>
      </w:r>
    </w:p>
    <w:p w:rsidR="00210BAB" w:rsidRPr="003C4E15" w:rsidRDefault="00210BAB" w:rsidP="00210BAB">
      <w:pPr>
        <w:pStyle w:val="SingleTxtGC"/>
      </w:pPr>
      <w:r>
        <w:t>53.</w:t>
      </w:r>
      <w:r w:rsidR="001C36F4">
        <w:t xml:space="preserve">  </w:t>
      </w:r>
      <w:r>
        <w:rPr>
          <w:rFonts w:hint="eastAsia"/>
        </w:rPr>
        <w:t>委员会感到关注的是，缔约国尚未批准《关于方便盲人、视障者或印刷品阅读障碍者获得出版作品的马拉喀什条约》，各图书馆也没有盲文或易读形式的书籍，或可用的数字式资料源。委员会还感到关注的是，旅游和旅行业没有便利残疾游客旅行的政策。</w:t>
      </w:r>
    </w:p>
    <w:p w:rsidR="00210BAB" w:rsidRPr="001263E1" w:rsidRDefault="00210BAB" w:rsidP="00210BAB">
      <w:pPr>
        <w:pStyle w:val="SingleTxtGC"/>
        <w:rPr>
          <w:rFonts w:ascii="Time New Roman" w:eastAsia="黑体" w:hAnsi="Time New Roman" w:hint="eastAsia"/>
        </w:rPr>
      </w:pPr>
      <w:r w:rsidRPr="001263E1">
        <w:rPr>
          <w:rFonts w:ascii="Time New Roman" w:eastAsia="黑体" w:hAnsi="Time New Roman"/>
        </w:rPr>
        <w:t>54.</w:t>
      </w:r>
      <w:r w:rsidR="001C36F4" w:rsidRPr="001263E1">
        <w:rPr>
          <w:rFonts w:ascii="Time New Roman" w:eastAsia="黑体" w:hAnsi="Time New Roman"/>
        </w:rPr>
        <w:t xml:space="preserve">  </w:t>
      </w:r>
      <w:r w:rsidRPr="001263E1">
        <w:rPr>
          <w:rFonts w:ascii="Time New Roman" w:eastAsia="黑体" w:hAnsi="Time New Roman" w:hint="eastAsia"/>
        </w:rPr>
        <w:t>委员会建议缔约国：</w:t>
      </w:r>
    </w:p>
    <w:p w:rsidR="00210BAB" w:rsidRPr="00616218" w:rsidRDefault="00210BAB" w:rsidP="001263E1">
      <w:pPr>
        <w:pStyle w:val="SingleTxtGC"/>
        <w:numPr>
          <w:ilvl w:val="0"/>
          <w:numId w:val="39"/>
        </w:numPr>
        <w:tabs>
          <w:tab w:val="left" w:pos="4320"/>
        </w:tabs>
        <w:rPr>
          <w:rFonts w:ascii="Time New Roman" w:eastAsia="黑体" w:hAnsi="Time New Roman" w:hint="eastAsia"/>
        </w:rPr>
      </w:pPr>
      <w:r w:rsidRPr="00616218">
        <w:rPr>
          <w:rFonts w:ascii="Time New Roman" w:eastAsia="黑体" w:hAnsi="Time New Roman" w:hint="eastAsia"/>
        </w:rPr>
        <w:t>尽快加入《马拉喀什条约》</w:t>
      </w:r>
      <w:r w:rsidR="00227FD0" w:rsidRPr="00616218">
        <w:rPr>
          <w:rFonts w:ascii="Time New Roman" w:eastAsia="黑体" w:hAnsi="Time New Roman"/>
        </w:rPr>
        <w:t>；</w:t>
      </w:r>
      <w:r w:rsidR="001263E1" w:rsidRPr="00616218">
        <w:rPr>
          <w:rFonts w:ascii="Time New Roman" w:eastAsia="黑体" w:hAnsi="Time New Roman"/>
        </w:rPr>
        <w:tab/>
      </w:r>
    </w:p>
    <w:p w:rsidR="00210BAB" w:rsidRPr="00616218" w:rsidRDefault="00210BAB" w:rsidP="001263E1">
      <w:pPr>
        <w:pStyle w:val="SingleTxtGC"/>
        <w:numPr>
          <w:ilvl w:val="0"/>
          <w:numId w:val="39"/>
        </w:numPr>
        <w:rPr>
          <w:rFonts w:ascii="Time New Roman" w:eastAsia="黑体" w:hAnsi="Time New Roman" w:hint="eastAsia"/>
        </w:rPr>
      </w:pPr>
      <w:r w:rsidRPr="00616218">
        <w:rPr>
          <w:rFonts w:ascii="Time New Roman" w:eastAsia="黑体" w:hAnsi="Time New Roman" w:hint="eastAsia"/>
        </w:rPr>
        <w:t>确保图书馆没有盲文和易读形式的书籍以及无障碍的数字式资料源；</w:t>
      </w:r>
    </w:p>
    <w:p w:rsidR="00210BAB" w:rsidRPr="00616218" w:rsidRDefault="00210BAB" w:rsidP="001263E1">
      <w:pPr>
        <w:pStyle w:val="SingleTxtGC"/>
        <w:numPr>
          <w:ilvl w:val="0"/>
          <w:numId w:val="39"/>
        </w:numPr>
        <w:rPr>
          <w:rFonts w:ascii="Time New Roman" w:eastAsia="黑体" w:hAnsi="Time New Roman" w:hint="eastAsia"/>
        </w:rPr>
      </w:pPr>
      <w:r w:rsidRPr="00616218">
        <w:rPr>
          <w:rFonts w:ascii="Time New Roman" w:eastAsia="黑体" w:hAnsi="Time New Roman" w:hint="eastAsia"/>
        </w:rPr>
        <w:t>确保旅游政策和做法包容残疾人，并向旅行代办和旅游机构散发世界旅游组织《关于所有人无障碍旅游的建议》。</w:t>
      </w:r>
    </w:p>
    <w:p w:rsidR="00210BAB" w:rsidRPr="001263E1" w:rsidRDefault="00210BAB" w:rsidP="001263E1">
      <w:pPr>
        <w:pStyle w:val="H1GC"/>
        <w:rPr>
          <w:rStyle w:val="SingleTxtGCChar"/>
        </w:rPr>
      </w:pPr>
      <w:r w:rsidRPr="003C4E15">
        <w:tab/>
      </w:r>
      <w:r w:rsidRPr="009D6678">
        <w:t>C.</w:t>
      </w:r>
      <w:r w:rsidRPr="009D6678">
        <w:tab/>
      </w:r>
      <w:proofErr w:type="gramStart"/>
      <w:r>
        <w:rPr>
          <w:rFonts w:hint="eastAsia"/>
        </w:rPr>
        <w:t>具体义务</w:t>
      </w:r>
      <w:proofErr w:type="gramEnd"/>
      <w:r w:rsidR="001263E1">
        <w:rPr>
          <w:rFonts w:hint="eastAsia"/>
        </w:rPr>
        <w:br/>
      </w:r>
      <w:r w:rsidRPr="001263E1">
        <w:rPr>
          <w:rStyle w:val="SingleTxtGCChar"/>
        </w:rPr>
        <w:t>(</w:t>
      </w:r>
      <w:r w:rsidRPr="001263E1">
        <w:rPr>
          <w:rStyle w:val="SingleTxtGCChar"/>
          <w:rFonts w:hint="eastAsia"/>
        </w:rPr>
        <w:t>第三十一至第三十三条</w:t>
      </w:r>
      <w:r w:rsidRPr="001263E1">
        <w:rPr>
          <w:rStyle w:val="SingleTxtGCChar"/>
        </w:rPr>
        <w:t>)</w:t>
      </w:r>
    </w:p>
    <w:p w:rsidR="00210BAB" w:rsidRPr="001263E1" w:rsidRDefault="00210BAB" w:rsidP="001263E1">
      <w:pPr>
        <w:pStyle w:val="H23GC"/>
        <w:rPr>
          <w:rStyle w:val="SingleTxtGCChar"/>
        </w:rPr>
      </w:pPr>
      <w:r w:rsidRPr="009D6678">
        <w:tab/>
      </w:r>
      <w:r w:rsidRPr="009D6678">
        <w:tab/>
      </w:r>
      <w:r>
        <w:rPr>
          <w:rFonts w:hint="eastAsia"/>
        </w:rPr>
        <w:t>统计和数据收集</w:t>
      </w:r>
      <w:r w:rsidR="001263E1">
        <w:rPr>
          <w:rFonts w:hint="eastAsia"/>
        </w:rPr>
        <w:br/>
      </w:r>
      <w:r w:rsidRPr="001263E1">
        <w:rPr>
          <w:rStyle w:val="SingleTxtGCChar"/>
        </w:rPr>
        <w:t>(</w:t>
      </w:r>
      <w:r w:rsidRPr="001263E1">
        <w:rPr>
          <w:rStyle w:val="SingleTxtGCChar"/>
          <w:rFonts w:hint="eastAsia"/>
        </w:rPr>
        <w:t>第三十一条</w:t>
      </w:r>
      <w:r w:rsidRPr="001263E1">
        <w:rPr>
          <w:rStyle w:val="SingleTxtGCChar"/>
        </w:rPr>
        <w:t>)</w:t>
      </w:r>
    </w:p>
    <w:p w:rsidR="00210BAB" w:rsidRPr="003C4E15" w:rsidRDefault="00210BAB" w:rsidP="00210BAB">
      <w:pPr>
        <w:pStyle w:val="SingleTxtGC"/>
      </w:pPr>
      <w:r>
        <w:t>55.</w:t>
      </w:r>
      <w:r w:rsidR="001C36F4">
        <w:t xml:space="preserve">  </w:t>
      </w:r>
      <w:r>
        <w:rPr>
          <w:rFonts w:hint="eastAsia"/>
        </w:rPr>
        <w:t>委员会感到关注的是，现有的人口普查没有记录在库克群岛出生、但由于岛内缺乏健康和教育服务而迁往他国的残疾人数目。</w:t>
      </w:r>
    </w:p>
    <w:p w:rsidR="00210BAB" w:rsidRPr="001263E1" w:rsidRDefault="00210BAB" w:rsidP="00210BAB">
      <w:pPr>
        <w:pStyle w:val="SingleTxtGC"/>
        <w:rPr>
          <w:rFonts w:ascii="Time New Roman" w:eastAsia="黑体" w:hAnsi="Time New Roman" w:hint="eastAsia"/>
        </w:rPr>
      </w:pPr>
      <w:r w:rsidRPr="001263E1">
        <w:rPr>
          <w:rFonts w:ascii="Time New Roman" w:eastAsia="黑体" w:hAnsi="Time New Roman"/>
        </w:rPr>
        <w:t>56.</w:t>
      </w:r>
      <w:r w:rsidR="001C36F4" w:rsidRPr="001263E1">
        <w:rPr>
          <w:rFonts w:ascii="Time New Roman" w:eastAsia="黑体" w:hAnsi="Time New Roman"/>
        </w:rPr>
        <w:t xml:space="preserve">  </w:t>
      </w:r>
      <w:r w:rsidRPr="001263E1">
        <w:rPr>
          <w:rFonts w:ascii="Time New Roman" w:eastAsia="黑体" w:hAnsi="Time New Roman" w:hint="eastAsia"/>
        </w:rPr>
        <w:t>委员会建议缔约国：</w:t>
      </w:r>
    </w:p>
    <w:p w:rsidR="00210BAB" w:rsidRPr="00616218" w:rsidRDefault="00210BAB" w:rsidP="001263E1">
      <w:pPr>
        <w:pStyle w:val="SingleTxtGC"/>
        <w:numPr>
          <w:ilvl w:val="0"/>
          <w:numId w:val="40"/>
        </w:numPr>
        <w:rPr>
          <w:rFonts w:ascii="Time New Roman" w:eastAsia="黑体" w:hAnsi="Time New Roman" w:hint="eastAsia"/>
        </w:rPr>
      </w:pPr>
      <w:r w:rsidRPr="00616218">
        <w:rPr>
          <w:rFonts w:ascii="Time New Roman" w:eastAsia="黑体" w:hAnsi="Time New Roman" w:hint="eastAsia"/>
        </w:rPr>
        <w:t>更新人口普查问题调查表以便提供有代表性的全岛残疾人状况，包括迁往他国的残疾人</w:t>
      </w:r>
      <w:r w:rsidR="00227FD0" w:rsidRPr="00616218">
        <w:rPr>
          <w:rFonts w:ascii="Time New Roman" w:eastAsia="黑体" w:hAnsi="Time New Roman"/>
        </w:rPr>
        <w:t>；</w:t>
      </w:r>
    </w:p>
    <w:p w:rsidR="00210BAB" w:rsidRPr="00616218" w:rsidRDefault="00210BAB" w:rsidP="001263E1">
      <w:pPr>
        <w:pStyle w:val="SingleTxtGC"/>
        <w:numPr>
          <w:ilvl w:val="0"/>
          <w:numId w:val="40"/>
        </w:numPr>
        <w:rPr>
          <w:rFonts w:ascii="Time New Roman" w:eastAsia="黑体" w:hAnsi="Time New Roman" w:hint="eastAsia"/>
        </w:rPr>
      </w:pPr>
      <w:r w:rsidRPr="00616218">
        <w:rPr>
          <w:rFonts w:ascii="Time New Roman" w:eastAsia="黑体" w:hAnsi="Time New Roman" w:hint="eastAsia"/>
        </w:rPr>
        <w:t>开发集中化和定期更新的数据库，其中的数据按性别、年龄、族裔、农村</w:t>
      </w:r>
      <w:r w:rsidRPr="00616218">
        <w:rPr>
          <w:rFonts w:ascii="Time New Roman" w:eastAsia="黑体" w:hAnsi="Time New Roman" w:hint="eastAsia"/>
        </w:rPr>
        <w:t>/</w:t>
      </w:r>
      <w:r w:rsidRPr="00616218">
        <w:rPr>
          <w:rFonts w:ascii="Time New Roman" w:eastAsia="黑体" w:hAnsi="Time New Roman" w:hint="eastAsia"/>
        </w:rPr>
        <w:t>城镇人口和残疾类型分类。</w:t>
      </w:r>
    </w:p>
    <w:p w:rsidR="00210BAB" w:rsidRPr="003C4E15" w:rsidRDefault="00210BAB" w:rsidP="00210BAB">
      <w:pPr>
        <w:pStyle w:val="SingleTxtGC"/>
      </w:pPr>
      <w:r>
        <w:t>57.</w:t>
      </w:r>
      <w:r w:rsidR="001C36F4">
        <w:t xml:space="preserve">  </w:t>
      </w:r>
      <w:r>
        <w:rPr>
          <w:rFonts w:hint="eastAsia"/>
        </w:rPr>
        <w:t>委员会对于缺乏关于全国残疾儿童的数据和统计感到关注。</w:t>
      </w:r>
    </w:p>
    <w:p w:rsidR="00210BAB" w:rsidRPr="001263E1" w:rsidRDefault="00210BAB" w:rsidP="00210BAB">
      <w:pPr>
        <w:pStyle w:val="SingleTxtGC"/>
        <w:rPr>
          <w:rFonts w:ascii="Time New Roman" w:eastAsia="黑体" w:hAnsi="Time New Roman" w:hint="eastAsia"/>
        </w:rPr>
      </w:pPr>
      <w:r w:rsidRPr="001263E1">
        <w:rPr>
          <w:rFonts w:ascii="Time New Roman" w:eastAsia="黑体" w:hAnsi="Time New Roman"/>
        </w:rPr>
        <w:t>58.</w:t>
      </w:r>
      <w:r w:rsidR="001C36F4" w:rsidRPr="001263E1">
        <w:rPr>
          <w:rFonts w:ascii="Time New Roman" w:eastAsia="黑体" w:hAnsi="Time New Roman"/>
        </w:rPr>
        <w:t xml:space="preserve">  </w:t>
      </w:r>
      <w:r w:rsidRPr="001263E1">
        <w:rPr>
          <w:rFonts w:ascii="Time New Roman" w:eastAsia="黑体" w:hAnsi="Time New Roman" w:hint="eastAsia"/>
        </w:rPr>
        <w:t>委员会建议缔约国跨所有部门收集关于儿童的分类数据，其中应包括对所有照料残疾儿童场所的虐待和暴力实行的监测。</w:t>
      </w:r>
    </w:p>
    <w:p w:rsidR="00210BAB" w:rsidRPr="001263E1" w:rsidRDefault="00210BAB" w:rsidP="001263E1">
      <w:pPr>
        <w:pStyle w:val="H23GC"/>
        <w:rPr>
          <w:rStyle w:val="SingleTxtGCChar"/>
        </w:rPr>
      </w:pPr>
      <w:r w:rsidRPr="003C4E15">
        <w:lastRenderedPageBreak/>
        <w:tab/>
      </w:r>
      <w:r w:rsidRPr="003C4E15">
        <w:tab/>
      </w:r>
      <w:r>
        <w:rPr>
          <w:rFonts w:hint="eastAsia"/>
        </w:rPr>
        <w:t>国际合作</w:t>
      </w:r>
      <w:r w:rsidR="001263E1">
        <w:rPr>
          <w:rFonts w:hint="eastAsia"/>
        </w:rPr>
        <w:br/>
      </w:r>
      <w:r w:rsidRPr="001263E1">
        <w:rPr>
          <w:rStyle w:val="SingleTxtGCChar"/>
        </w:rPr>
        <w:t>(</w:t>
      </w:r>
      <w:r w:rsidRPr="001263E1">
        <w:rPr>
          <w:rStyle w:val="SingleTxtGCChar"/>
          <w:rFonts w:hint="eastAsia"/>
        </w:rPr>
        <w:t>第三十二条</w:t>
      </w:r>
      <w:r w:rsidRPr="001263E1">
        <w:rPr>
          <w:rStyle w:val="SingleTxtGCChar"/>
        </w:rPr>
        <w:t>)</w:t>
      </w:r>
    </w:p>
    <w:p w:rsidR="00210BAB" w:rsidRPr="003C4E15" w:rsidRDefault="00210BAB" w:rsidP="00210BAB">
      <w:pPr>
        <w:pStyle w:val="SingleTxtGC"/>
      </w:pPr>
      <w:r>
        <w:t>59.</w:t>
      </w:r>
      <w:r w:rsidR="001C36F4">
        <w:t xml:space="preserve">  </w:t>
      </w:r>
      <w:r>
        <w:rPr>
          <w:rFonts w:hint="eastAsia"/>
        </w:rPr>
        <w:t>委员会感到关注的是，新的“残疾包容发展政策”没有落实时间表，也没有指定残疾人通过其代表性组织作为关键利益攸关方参与该政策的监督进程。</w:t>
      </w:r>
    </w:p>
    <w:p w:rsidR="00210BAB" w:rsidRPr="001263E1" w:rsidRDefault="00210BAB" w:rsidP="00210BAB">
      <w:pPr>
        <w:pStyle w:val="SingleTxtGC"/>
        <w:rPr>
          <w:rFonts w:ascii="Time New Roman" w:eastAsia="黑体" w:hAnsi="Time New Roman" w:hint="eastAsia"/>
        </w:rPr>
      </w:pPr>
      <w:r w:rsidRPr="001263E1">
        <w:rPr>
          <w:rFonts w:ascii="Time New Roman" w:eastAsia="黑体" w:hAnsi="Time New Roman"/>
        </w:rPr>
        <w:t>60.</w:t>
      </w:r>
      <w:r w:rsidR="001C36F4" w:rsidRPr="001263E1">
        <w:rPr>
          <w:rFonts w:ascii="Time New Roman" w:eastAsia="黑体" w:hAnsi="Time New Roman"/>
        </w:rPr>
        <w:t xml:space="preserve">  </w:t>
      </w:r>
      <w:r w:rsidRPr="001263E1">
        <w:rPr>
          <w:rFonts w:ascii="Time New Roman" w:eastAsia="黑体" w:hAnsi="Time New Roman" w:hint="eastAsia"/>
        </w:rPr>
        <w:t>委员会建议缔约国为“残疾包容发展政策”的落实定出时间表，并确保残疾人参与这一政策的制定和监督。</w:t>
      </w:r>
    </w:p>
    <w:p w:rsidR="00210BAB" w:rsidRPr="001263E1" w:rsidRDefault="00210BAB" w:rsidP="001263E1">
      <w:pPr>
        <w:pStyle w:val="H23GC"/>
        <w:rPr>
          <w:rStyle w:val="SingleTxtGCChar"/>
        </w:rPr>
      </w:pPr>
      <w:r w:rsidRPr="003C4E15">
        <w:tab/>
      </w:r>
      <w:r w:rsidRPr="003C4E15">
        <w:tab/>
      </w:r>
      <w:r>
        <w:rPr>
          <w:rFonts w:hint="eastAsia"/>
        </w:rPr>
        <w:t>国家实施和监测</w:t>
      </w:r>
      <w:r w:rsidR="001263E1">
        <w:rPr>
          <w:rFonts w:hint="eastAsia"/>
        </w:rPr>
        <w:br/>
      </w:r>
      <w:r w:rsidRPr="001263E1">
        <w:rPr>
          <w:rStyle w:val="SingleTxtGCChar"/>
        </w:rPr>
        <w:t>(</w:t>
      </w:r>
      <w:r w:rsidRPr="001263E1">
        <w:rPr>
          <w:rStyle w:val="SingleTxtGCChar"/>
          <w:rFonts w:hint="eastAsia"/>
        </w:rPr>
        <w:t>第三十三条</w:t>
      </w:r>
      <w:r w:rsidRPr="001263E1">
        <w:rPr>
          <w:rStyle w:val="SingleTxtGCChar"/>
        </w:rPr>
        <w:t>)</w:t>
      </w:r>
    </w:p>
    <w:p w:rsidR="00210BAB" w:rsidRPr="001263E1" w:rsidRDefault="00210BAB" w:rsidP="00210BAB">
      <w:pPr>
        <w:pStyle w:val="SingleTxtGC"/>
        <w:rPr>
          <w:spacing w:val="-4"/>
        </w:rPr>
      </w:pPr>
      <w:r>
        <w:t>61.</w:t>
      </w:r>
      <w:r w:rsidR="001C36F4">
        <w:t xml:space="preserve">  </w:t>
      </w:r>
      <w:r w:rsidRPr="001263E1">
        <w:rPr>
          <w:rFonts w:hint="eastAsia"/>
          <w:spacing w:val="-4"/>
        </w:rPr>
        <w:t>委员会感到关注的是，没有一个独立的监测框架，也没有公民社会的参与。</w:t>
      </w:r>
    </w:p>
    <w:p w:rsidR="00210BAB" w:rsidRPr="001263E1" w:rsidRDefault="00210BAB" w:rsidP="00210BAB">
      <w:pPr>
        <w:pStyle w:val="SingleTxtGC"/>
        <w:rPr>
          <w:rFonts w:ascii="Time New Roman" w:eastAsia="黑体" w:hAnsi="Time New Roman" w:hint="eastAsia"/>
        </w:rPr>
      </w:pPr>
      <w:r w:rsidRPr="001263E1">
        <w:rPr>
          <w:rFonts w:ascii="Time New Roman" w:eastAsia="黑体" w:hAnsi="Time New Roman"/>
        </w:rPr>
        <w:t xml:space="preserve">62.  </w:t>
      </w:r>
      <w:r w:rsidRPr="001263E1">
        <w:rPr>
          <w:rFonts w:ascii="Time New Roman" w:eastAsia="黑体" w:hAnsi="Time New Roman" w:hint="eastAsia"/>
        </w:rPr>
        <w:t>委员会建议缔约国按照《巴黎原则》确定一个独立和有预算拨款的监测框架，并按照第三十三条第三款确保残疾人的参与。</w:t>
      </w:r>
    </w:p>
    <w:p w:rsidR="00210BAB" w:rsidRPr="00E17FD1" w:rsidRDefault="00210BAB" w:rsidP="001263E1">
      <w:pPr>
        <w:pStyle w:val="H23GC"/>
      </w:pPr>
      <w:r w:rsidRPr="003C4E15">
        <w:tab/>
      </w:r>
      <w:r w:rsidRPr="003C4E15">
        <w:tab/>
      </w:r>
      <w:r>
        <w:rPr>
          <w:rFonts w:hint="eastAsia"/>
        </w:rPr>
        <w:t>技术合作</w:t>
      </w:r>
    </w:p>
    <w:p w:rsidR="00210BAB" w:rsidRPr="003C4E15" w:rsidRDefault="00210BAB" w:rsidP="00210BAB">
      <w:pPr>
        <w:pStyle w:val="SingleTxtGC"/>
      </w:pPr>
      <w:r>
        <w:t>63.</w:t>
      </w:r>
      <w:r w:rsidR="001C36F4">
        <w:t xml:space="preserve">  </w:t>
      </w:r>
      <w:r>
        <w:rPr>
          <w:rFonts w:hint="eastAsia"/>
        </w:rPr>
        <w:t>委员会建议缔约国利用《残疾人权利公约》机构</w:t>
      </w:r>
      <w:proofErr w:type="gramStart"/>
      <w:r>
        <w:rPr>
          <w:rFonts w:hint="eastAsia"/>
        </w:rPr>
        <w:t>间支持组各</w:t>
      </w:r>
      <w:proofErr w:type="gramEnd"/>
      <w:r>
        <w:rPr>
          <w:rFonts w:hint="eastAsia"/>
        </w:rPr>
        <w:t>成员组织的技术合作，以便在《公约》和本结论性意见的落实方面获得指导和协助。</w:t>
      </w:r>
    </w:p>
    <w:p w:rsidR="00210BAB" w:rsidRPr="003C4E15" w:rsidRDefault="00210BAB" w:rsidP="001263E1">
      <w:pPr>
        <w:pStyle w:val="H23GC"/>
      </w:pPr>
      <w:r w:rsidRPr="003C4E15">
        <w:tab/>
      </w:r>
      <w:r w:rsidRPr="003C4E15">
        <w:tab/>
      </w:r>
      <w:r>
        <w:rPr>
          <w:rFonts w:hint="eastAsia"/>
        </w:rPr>
        <w:t>后续行动和散发</w:t>
      </w:r>
    </w:p>
    <w:p w:rsidR="00210BAB" w:rsidRPr="003C4E15" w:rsidRDefault="00210BAB" w:rsidP="001263E1">
      <w:pPr>
        <w:pStyle w:val="SingleTxtGC"/>
      </w:pPr>
      <w:r>
        <w:t xml:space="preserve">64.  </w:t>
      </w:r>
      <w:r>
        <w:rPr>
          <w:rFonts w:hint="eastAsia"/>
        </w:rPr>
        <w:t>委员会请缔约国在</w:t>
      </w:r>
      <w:r>
        <w:rPr>
          <w:rFonts w:hint="eastAsia"/>
        </w:rPr>
        <w:t>12</w:t>
      </w:r>
      <w:r>
        <w:rPr>
          <w:rFonts w:hint="eastAsia"/>
        </w:rPr>
        <w:t>个月内按照《公约》第三十五条第二款提供关于为执行上文第</w:t>
      </w:r>
      <w:r>
        <w:rPr>
          <w:rFonts w:hint="eastAsia"/>
        </w:rPr>
        <w:t>42</w:t>
      </w:r>
      <w:r>
        <w:rPr>
          <w:rFonts w:hint="eastAsia"/>
        </w:rPr>
        <w:t>段所载委员会建议而采取措施的资料。</w:t>
      </w:r>
    </w:p>
    <w:p w:rsidR="00210BAB" w:rsidRPr="003C4E15" w:rsidRDefault="00210BAB" w:rsidP="001263E1">
      <w:pPr>
        <w:pStyle w:val="SingleTxtGC"/>
      </w:pPr>
      <w:r>
        <w:t>65.</w:t>
      </w:r>
      <w:r w:rsidR="001C36F4">
        <w:t xml:space="preserve">  </w:t>
      </w:r>
      <w:r>
        <w:rPr>
          <w:rFonts w:hint="eastAsia"/>
        </w:rPr>
        <w:t>委员会请缔约国落实委员会在本结论性意见中提出的建议。委员会建议缔约国采用现代社会传播方法，向政府和议会议员、相关部委工作人员、地方主管机构和有关专业团体成员</w:t>
      </w:r>
      <w:r w:rsidR="00227FD0">
        <w:rPr>
          <w:rFonts w:hint="eastAsia"/>
        </w:rPr>
        <w:t>(</w:t>
      </w:r>
      <w:r>
        <w:rPr>
          <w:rFonts w:hint="eastAsia"/>
        </w:rPr>
        <w:t>教育、医学和法律界人士</w:t>
      </w:r>
      <w:r>
        <w:t>)</w:t>
      </w:r>
      <w:r>
        <w:rPr>
          <w:rFonts w:hint="eastAsia"/>
        </w:rPr>
        <w:t>以及媒体转达本结论性意见，以供审议和采取行动。</w:t>
      </w:r>
    </w:p>
    <w:p w:rsidR="00210BAB" w:rsidRPr="003C4E15" w:rsidRDefault="00210BAB" w:rsidP="001263E1">
      <w:pPr>
        <w:pStyle w:val="SingleTxtGC"/>
      </w:pPr>
      <w:r>
        <w:t xml:space="preserve">66.  </w:t>
      </w:r>
      <w:r>
        <w:rPr>
          <w:rFonts w:hint="eastAsia"/>
        </w:rPr>
        <w:t>委员会大力鼓励缔约国让公民社会组织特别是残疾人组织参与定期报告的编写工作。</w:t>
      </w:r>
    </w:p>
    <w:p w:rsidR="00210BAB" w:rsidRPr="003C4E15" w:rsidRDefault="00210BAB" w:rsidP="00210BAB">
      <w:pPr>
        <w:pStyle w:val="SingleTxtGC"/>
      </w:pPr>
      <w:r>
        <w:t>67.</w:t>
      </w:r>
      <w:r w:rsidR="001C36F4">
        <w:t xml:space="preserve">  </w:t>
      </w:r>
      <w:r>
        <w:rPr>
          <w:rFonts w:hint="eastAsia"/>
        </w:rPr>
        <w:t>委员会请缔约国用本国语言和少数群体语言，包括手语，以无障碍方式广为散发本结论性意见，包括向非政府组织和残疾人组织以及残疾人本人及其家庭成员散发，并在政府人权网站刊登这些结论性意见。</w:t>
      </w:r>
    </w:p>
    <w:p w:rsidR="00210BAB" w:rsidRPr="003C4E15" w:rsidRDefault="00210BAB" w:rsidP="001263E1">
      <w:pPr>
        <w:pStyle w:val="H23GC"/>
      </w:pPr>
      <w:r w:rsidRPr="003C4E15">
        <w:tab/>
      </w:r>
      <w:r w:rsidRPr="003C4E15">
        <w:tab/>
      </w:r>
      <w:r>
        <w:rPr>
          <w:rFonts w:hint="eastAsia"/>
        </w:rPr>
        <w:t>下次报告</w:t>
      </w:r>
    </w:p>
    <w:p w:rsidR="00210BAB" w:rsidRDefault="00210BAB" w:rsidP="00D21073">
      <w:pPr>
        <w:pStyle w:val="SingleTxtGC"/>
      </w:pPr>
      <w:r>
        <w:t>68.</w:t>
      </w:r>
      <w:r w:rsidR="001C36F4">
        <w:t xml:space="preserve">  </w:t>
      </w:r>
      <w:r>
        <w:rPr>
          <w:rFonts w:hint="eastAsia"/>
        </w:rPr>
        <w:t>委员会请缔约国在</w:t>
      </w:r>
      <w:r>
        <w:rPr>
          <w:rFonts w:hint="eastAsia"/>
        </w:rPr>
        <w:t>2019</w:t>
      </w:r>
      <w:r>
        <w:rPr>
          <w:rFonts w:hint="eastAsia"/>
        </w:rPr>
        <w:t>年</w:t>
      </w:r>
      <w:r>
        <w:rPr>
          <w:rFonts w:hint="eastAsia"/>
        </w:rPr>
        <w:t>6</w:t>
      </w:r>
      <w:r>
        <w:rPr>
          <w:rFonts w:hint="eastAsia"/>
        </w:rPr>
        <w:t>月</w:t>
      </w:r>
      <w:r>
        <w:rPr>
          <w:rFonts w:hint="eastAsia"/>
        </w:rPr>
        <w:t>8</w:t>
      </w:r>
      <w:r>
        <w:rPr>
          <w:rFonts w:hint="eastAsia"/>
        </w:rPr>
        <w:t>日之前提交第二和第三次合并报告，并在报告中纳入关于本结论性意见落实情况的资料。委员会请缔约国考虑根据委员会的简化报告程序提交上述报告，即委员会在缔约国报告</w:t>
      </w:r>
      <w:r>
        <w:rPr>
          <w:rFonts w:hint="eastAsia"/>
        </w:rPr>
        <w:t>/</w:t>
      </w:r>
      <w:r>
        <w:rPr>
          <w:rFonts w:hint="eastAsia"/>
        </w:rPr>
        <w:t>合并报告的规定提交日期前至少一年拟订一份问题单。缔约国对这一问题单的答复即构成其报告。</w:t>
      </w:r>
    </w:p>
    <w:p w:rsidR="00210BAB" w:rsidRDefault="001263E1" w:rsidP="0077282F">
      <w:pPr>
        <w:spacing w:before="240"/>
        <w:jc w:val="center"/>
        <w:rPr>
          <w:rFonts w:eastAsia="黑体"/>
          <w:sz w:val="24"/>
          <w:szCs w:val="24"/>
          <w:lang w:val="fr-CH"/>
        </w:rPr>
      </w:pPr>
      <w:r>
        <w:rPr>
          <w:rFonts w:hint="eastAsia"/>
          <w:u w:val="single"/>
        </w:rPr>
        <w:tab/>
      </w:r>
      <w:r>
        <w:rPr>
          <w:rFonts w:hint="eastAsia"/>
          <w:u w:val="single"/>
        </w:rPr>
        <w:tab/>
      </w:r>
      <w:r>
        <w:rPr>
          <w:rFonts w:hint="eastAsia"/>
          <w:u w:val="single"/>
        </w:rPr>
        <w:tab/>
      </w:r>
      <w:r>
        <w:rPr>
          <w:u w:val="single"/>
        </w:rPr>
        <w:tab/>
      </w:r>
    </w:p>
    <w:sectPr w:rsidR="00210BAB"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0751" w:rsidRPr="000D319F" w:rsidRDefault="00060751" w:rsidP="000D319F">
      <w:pPr>
        <w:pStyle w:val="ae"/>
        <w:spacing w:after="240"/>
        <w:ind w:left="907"/>
        <w:rPr>
          <w:rFonts w:asciiTheme="majorBidi" w:eastAsia="宋体" w:hAnsiTheme="majorBidi" w:cstheme="majorBidi"/>
          <w:sz w:val="21"/>
          <w:szCs w:val="21"/>
          <w:lang w:val="en-US"/>
        </w:rPr>
      </w:pPr>
    </w:p>
    <w:p w:rsidR="00060751" w:rsidRPr="000D319F" w:rsidRDefault="00060751"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060751" w:rsidRPr="000D319F" w:rsidRDefault="00060751" w:rsidP="000D319F">
      <w:pPr>
        <w:pStyle w:val="ae"/>
      </w:pPr>
    </w:p>
  </w:endnote>
  <w:endnote w:type="continuationNotice" w:id="1">
    <w:p w:rsidR="00060751" w:rsidRDefault="0006075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 New Roman">
    <w:altName w:val="Times New Roman"/>
    <w:panose1 w:val="00000000000000000000"/>
    <w:charset w:val="00"/>
    <w:family w:val="roman"/>
    <w:notTrueType/>
    <w:pitch w:val="default"/>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10BAB" w:rsidRDefault="00210BAB" w:rsidP="00210BAB">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6A30FC">
      <w:rPr>
        <w:rStyle w:val="af"/>
        <w:noProof/>
      </w:rPr>
      <w:t>10</w:t>
    </w:r>
    <w:r>
      <w:rPr>
        <w:rStyle w:val="af"/>
      </w:rPr>
      <w:fldChar w:fldCharType="end"/>
    </w:r>
    <w:r>
      <w:rPr>
        <w:rStyle w:val="af"/>
      </w:rPr>
      <w:tab/>
    </w:r>
    <w:proofErr w:type="spellStart"/>
    <w:r w:rsidRPr="00210BAB">
      <w:rPr>
        <w:rStyle w:val="af"/>
        <w:b w:val="0"/>
        <w:snapToGrid w:val="0"/>
        <w:sz w:val="16"/>
      </w:rPr>
      <w:t>GE.15</w:t>
    </w:r>
    <w:proofErr w:type="spellEnd"/>
    <w:r w:rsidRPr="00210BAB">
      <w:rPr>
        <w:rStyle w:val="af"/>
        <w:b w:val="0"/>
        <w:snapToGrid w:val="0"/>
        <w:sz w:val="16"/>
      </w:rPr>
      <w:t>-07733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10BAB" w:rsidRDefault="00210BAB" w:rsidP="00210BAB">
    <w:pPr>
      <w:pStyle w:val="ae"/>
      <w:tabs>
        <w:tab w:val="clear" w:pos="431"/>
        <w:tab w:val="right" w:pos="9638"/>
      </w:tabs>
      <w:rPr>
        <w:rStyle w:val="af"/>
      </w:rPr>
    </w:pPr>
    <w:proofErr w:type="spellStart"/>
    <w:r>
      <w:t>GE.15</w:t>
    </w:r>
    <w:proofErr w:type="spellEnd"/>
    <w:r>
      <w:t>-07733</w:t>
    </w:r>
    <w:r>
      <w:tab/>
    </w:r>
    <w:r>
      <w:rPr>
        <w:rStyle w:val="af"/>
      </w:rPr>
      <w:fldChar w:fldCharType="begin"/>
    </w:r>
    <w:r>
      <w:rPr>
        <w:rStyle w:val="af"/>
      </w:rPr>
      <w:instrText xml:space="preserve"> PAGE  \* MERGEFORMAT </w:instrText>
    </w:r>
    <w:r>
      <w:rPr>
        <w:rStyle w:val="af"/>
      </w:rPr>
      <w:fldChar w:fldCharType="separate"/>
    </w:r>
    <w:r w:rsidR="006A30FC">
      <w:rPr>
        <w:rStyle w:val="af"/>
        <w:noProof/>
      </w:rPr>
      <w:t>9</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4B82" w:rsidRDefault="00210BAB" w:rsidP="00616218">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GE.15</w:t>
    </w:r>
    <w:proofErr w:type="spellEnd"/>
    <w:r>
      <w:rPr>
        <w:sz w:val="20"/>
        <w:lang w:eastAsia="zh-CN"/>
      </w:rPr>
      <w:t>-07733</w:t>
    </w:r>
    <w:r w:rsidR="00731A42" w:rsidRPr="00EE277A">
      <w:rPr>
        <w:sz w:val="20"/>
        <w:lang w:eastAsia="zh-CN"/>
      </w:rPr>
      <w:t xml:space="preserve"> (C)</w:t>
    </w:r>
    <w:r w:rsidR="00B44B82">
      <w:rPr>
        <w:sz w:val="20"/>
        <w:lang w:eastAsia="zh-CN"/>
      </w:rPr>
      <w:tab/>
      <w:t>0</w:t>
    </w:r>
    <w:r w:rsidR="00616218">
      <w:rPr>
        <w:rFonts w:eastAsiaTheme="minorEastAsia" w:hint="eastAsia"/>
        <w:sz w:val="20"/>
        <w:lang w:eastAsia="zh-CN"/>
      </w:rPr>
      <w:t>2</w:t>
    </w:r>
    <w:r w:rsidR="00B44B82">
      <w:rPr>
        <w:sz w:val="20"/>
        <w:lang w:eastAsia="zh-CN"/>
      </w:rPr>
      <w:t>0</w:t>
    </w:r>
    <w:r w:rsidR="00616218">
      <w:rPr>
        <w:rFonts w:eastAsiaTheme="minorEastAsia" w:hint="eastAsia"/>
        <w:sz w:val="20"/>
        <w:lang w:eastAsia="zh-CN"/>
      </w:rPr>
      <w:t>7</w:t>
    </w:r>
    <w:r w:rsidR="00B44B82">
      <w:rPr>
        <w:sz w:val="20"/>
        <w:lang w:eastAsia="zh-CN"/>
      </w:rPr>
      <w:t>1</w:t>
    </w:r>
    <w:r w:rsidR="00B44B82">
      <w:rPr>
        <w:rFonts w:eastAsiaTheme="minorEastAsia" w:hint="eastAsia"/>
        <w:sz w:val="20"/>
        <w:lang w:eastAsia="zh-CN"/>
      </w:rPr>
      <w:t>5</w:t>
    </w:r>
    <w:r w:rsidR="00731A42">
      <w:rPr>
        <w:sz w:val="20"/>
        <w:lang w:eastAsia="zh-CN"/>
      </w:rPr>
      <w:tab/>
    </w:r>
    <w:r w:rsidR="00731A42" w:rsidRPr="00EE277A">
      <w:rPr>
        <w:sz w:val="20"/>
        <w:lang w:eastAsia="zh-CN"/>
      </w:rPr>
      <w:t>0</w:t>
    </w:r>
    <w:r w:rsidR="00616218">
      <w:rPr>
        <w:rFonts w:eastAsiaTheme="minorEastAsia" w:hint="eastAsia"/>
        <w:sz w:val="20"/>
        <w:lang w:eastAsia="zh-CN"/>
      </w:rPr>
      <w:t>3</w:t>
    </w:r>
    <w:r w:rsidR="00731A42">
      <w:rPr>
        <w:sz w:val="20"/>
        <w:lang w:eastAsia="zh-CN"/>
      </w:rPr>
      <w:t>0</w:t>
    </w:r>
    <w:r w:rsidR="00616218">
      <w:rPr>
        <w:rFonts w:eastAsiaTheme="minorEastAsia" w:hint="eastAsia"/>
        <w:sz w:val="20"/>
        <w:lang w:eastAsia="zh-CN"/>
      </w:rPr>
      <w:t>7</w:t>
    </w:r>
    <w:r w:rsidR="00731A42">
      <w:rPr>
        <w:sz w:val="20"/>
        <w:lang w:eastAsia="zh-CN"/>
      </w:rPr>
      <w:t>1</w:t>
    </w:r>
    <w:r w:rsidR="00B44B82">
      <w:rPr>
        <w:rFonts w:eastAsiaTheme="minorEastAsia" w:hint="eastAsia"/>
        <w:sz w:val="20"/>
        <w:lang w:eastAsia="zh-CN"/>
      </w:rPr>
      <w:t>5</w:t>
    </w:r>
  </w:p>
  <w:p w:rsidR="00056632" w:rsidRPr="00487939" w:rsidRDefault="00210BAB"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39B75CB9" wp14:editId="4A6CE592">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PD/C/COK/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COK/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4EAFED00" wp14:editId="4E24067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0751" w:rsidRPr="000157B1" w:rsidRDefault="00060751"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060751" w:rsidRPr="000157B1" w:rsidRDefault="00060751"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060751" w:rsidRDefault="00060751"/>
  </w:footnote>
  <w:footnote w:id="2">
    <w:p w:rsidR="00210BAB" w:rsidRPr="00B00038" w:rsidRDefault="00210BAB" w:rsidP="00D21073">
      <w:pPr>
        <w:pStyle w:val="a6"/>
        <w:tabs>
          <w:tab w:val="clear" w:pos="1021"/>
          <w:tab w:val="right" w:pos="993"/>
          <w:tab w:val="left" w:pos="1372"/>
        </w:tabs>
        <w:ind w:firstLine="0"/>
      </w:pPr>
      <w:r w:rsidRPr="00D21073">
        <w:rPr>
          <w:rStyle w:val="a7"/>
          <w:rFonts w:eastAsia="宋体"/>
          <w:szCs w:val="21"/>
          <w:vertAlign w:val="baseline"/>
        </w:rPr>
        <w:t>*</w:t>
      </w:r>
      <w:r w:rsidR="00D21073">
        <w:rPr>
          <w:rFonts w:hint="eastAsia"/>
          <w:szCs w:val="21"/>
        </w:rPr>
        <w:tab/>
      </w:r>
      <w:r w:rsidRPr="00D21073">
        <w:rPr>
          <w:rFonts w:asciiTheme="majorBidi" w:hAnsiTheme="majorBidi" w:cstheme="majorBidi"/>
        </w:rPr>
        <w:t>委员会第十三届会议</w:t>
      </w:r>
      <w:r w:rsidRPr="00D21073">
        <w:rPr>
          <w:rFonts w:asciiTheme="majorBidi" w:hAnsiTheme="majorBidi" w:cstheme="majorBidi"/>
        </w:rPr>
        <w:t>(2015</w:t>
      </w:r>
      <w:r w:rsidRPr="00D21073">
        <w:rPr>
          <w:rFonts w:asciiTheme="majorBidi" w:hAnsiTheme="majorBidi" w:cstheme="majorBidi"/>
        </w:rPr>
        <w:t>年</w:t>
      </w:r>
      <w:r w:rsidRPr="00D21073">
        <w:rPr>
          <w:rFonts w:asciiTheme="majorBidi" w:hAnsiTheme="majorBidi" w:cstheme="majorBidi"/>
        </w:rPr>
        <w:t>3</w:t>
      </w:r>
      <w:r w:rsidRPr="00D21073">
        <w:rPr>
          <w:rFonts w:asciiTheme="majorBidi" w:hAnsiTheme="majorBidi" w:cstheme="majorBidi"/>
        </w:rPr>
        <w:t>月</w:t>
      </w:r>
      <w:r w:rsidRPr="00D21073">
        <w:rPr>
          <w:rFonts w:asciiTheme="majorBidi" w:hAnsiTheme="majorBidi" w:cstheme="majorBidi"/>
        </w:rPr>
        <w:t>25</w:t>
      </w:r>
      <w:r w:rsidRPr="00D21073">
        <w:rPr>
          <w:rFonts w:asciiTheme="majorBidi" w:hAnsiTheme="majorBidi" w:cstheme="majorBidi"/>
        </w:rPr>
        <w:t>日至</w:t>
      </w:r>
      <w:r w:rsidRPr="00D21073">
        <w:rPr>
          <w:rFonts w:asciiTheme="majorBidi" w:hAnsiTheme="majorBidi" w:cstheme="majorBidi"/>
        </w:rPr>
        <w:t>4</w:t>
      </w:r>
      <w:r w:rsidRPr="00D21073">
        <w:rPr>
          <w:rFonts w:asciiTheme="majorBidi" w:hAnsiTheme="majorBidi" w:cstheme="majorBidi"/>
        </w:rPr>
        <w:t>月</w:t>
      </w:r>
      <w:r w:rsidRPr="00D21073">
        <w:rPr>
          <w:rFonts w:asciiTheme="majorBidi" w:hAnsiTheme="majorBidi" w:cstheme="majorBidi"/>
        </w:rPr>
        <w:t>17</w:t>
      </w:r>
      <w:r w:rsidRPr="00D21073">
        <w:rPr>
          <w:rFonts w:asciiTheme="majorBidi" w:hAnsiTheme="majorBidi" w:cstheme="majorBidi"/>
        </w:rPr>
        <w:t>日</w:t>
      </w:r>
      <w:r w:rsidRPr="00D21073">
        <w:rPr>
          <w:rFonts w:asciiTheme="majorBidi" w:hAnsiTheme="majorBidi" w:cstheme="majorBidi"/>
        </w:rPr>
        <w:t>)</w:t>
      </w:r>
      <w:r w:rsidRPr="00D21073">
        <w:rPr>
          <w:rFonts w:asciiTheme="majorBidi" w:hAnsiTheme="majorBidi" w:cstheme="majorBidi"/>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210BAB" w:rsidP="00210BAB">
    <w:pPr>
      <w:pStyle w:val="af0"/>
    </w:pPr>
    <w:proofErr w:type="spellStart"/>
    <w:r>
      <w:t>CRPD</w:t>
    </w:r>
    <w:proofErr w:type="spellEnd"/>
    <w:r>
      <w:t>/C/</w:t>
    </w:r>
    <w:proofErr w:type="spellStart"/>
    <w:r>
      <w:t>COK</w:t>
    </w:r>
    <w:proofErr w:type="spellEnd"/>
    <w:r>
      <w:t>/CO/1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210BAB" w:rsidP="00210BAB">
    <w:pPr>
      <w:pStyle w:val="af0"/>
      <w:jc w:val="right"/>
    </w:pPr>
    <w:proofErr w:type="spellStart"/>
    <w:r>
      <w:t>CRPD</w:t>
    </w:r>
    <w:proofErr w:type="spellEnd"/>
    <w:r>
      <w:t>/C/</w:t>
    </w:r>
    <w:proofErr w:type="spellStart"/>
    <w:r>
      <w:t>COK</w:t>
    </w:r>
    <w:proofErr w:type="spellEnd"/>
    <w:r>
      <w:t>/CO/1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15077C3"/>
    <w:multiLevelType w:val="hybridMultilevel"/>
    <w:tmpl w:val="35B83536"/>
    <w:lvl w:ilvl="0" w:tplc="E5E2BF2C">
      <w:start w:val="1"/>
      <w:numFmt w:val="lowerLetter"/>
      <w:lvlText w:val="(%1)"/>
      <w:lvlJc w:val="left"/>
      <w:pPr>
        <w:ind w:left="1854" w:hanging="360"/>
      </w:pPr>
      <w:rPr>
        <w:rFonts w:hint="default"/>
        <w:b w:val="0"/>
        <w:bCs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02633A66"/>
    <w:multiLevelType w:val="hybridMultilevel"/>
    <w:tmpl w:val="1242E07A"/>
    <w:lvl w:ilvl="0" w:tplc="D244F38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6EB0C63"/>
    <w:multiLevelType w:val="hybridMultilevel"/>
    <w:tmpl w:val="B0A896A8"/>
    <w:lvl w:ilvl="0" w:tplc="B06A51B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079B7CBC"/>
    <w:multiLevelType w:val="hybridMultilevel"/>
    <w:tmpl w:val="6F7C41B4"/>
    <w:lvl w:ilvl="0" w:tplc="057E283C">
      <w:start w:val="1"/>
      <w:numFmt w:val="lowerLetter"/>
      <w:lvlText w:val="(%1)"/>
      <w:lvlJc w:val="left"/>
      <w:pPr>
        <w:ind w:left="1854" w:hanging="360"/>
      </w:pPr>
      <w:rPr>
        <w:rFonts w:hint="default"/>
        <w:b w:val="0"/>
        <w:bCs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12F275D4"/>
    <w:multiLevelType w:val="hybridMultilevel"/>
    <w:tmpl w:val="890C34C8"/>
    <w:lvl w:ilvl="0" w:tplc="39B2B542">
      <w:start w:val="1"/>
      <w:numFmt w:val="lowerLetter"/>
      <w:lvlText w:val="(%1)"/>
      <w:lvlJc w:val="left"/>
      <w:pPr>
        <w:ind w:left="1854" w:hanging="360"/>
      </w:pPr>
      <w:rPr>
        <w:rFonts w:hint="default"/>
        <w:b w:val="0"/>
        <w:bCs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nsid w:val="135F531B"/>
    <w:multiLevelType w:val="hybridMultilevel"/>
    <w:tmpl w:val="F0B632C6"/>
    <w:lvl w:ilvl="0" w:tplc="4E5C9CBE">
      <w:start w:val="1"/>
      <w:numFmt w:val="lowerLetter"/>
      <w:lvlText w:val="(%1)"/>
      <w:lvlJc w:val="left"/>
      <w:pPr>
        <w:ind w:left="1854" w:hanging="360"/>
      </w:pPr>
      <w:rPr>
        <w:rFonts w:hint="default"/>
        <w:b w:val="0"/>
        <w:bCs/>
        <w:i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8">
    <w:nsid w:val="139F7F56"/>
    <w:multiLevelType w:val="hybridMultilevel"/>
    <w:tmpl w:val="813090FE"/>
    <w:lvl w:ilvl="0" w:tplc="FFBA111A">
      <w:start w:val="1"/>
      <w:numFmt w:val="lowerLetter"/>
      <w:lvlText w:val="(%1)"/>
      <w:lvlJc w:val="left"/>
      <w:pPr>
        <w:ind w:left="1080" w:hanging="360"/>
      </w:pPr>
      <w:rPr>
        <w:rFonts w:hint="default"/>
        <w:b w:val="0"/>
        <w:bCs w:val="0"/>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18053BA4"/>
    <w:multiLevelType w:val="hybridMultilevel"/>
    <w:tmpl w:val="3E26A9CC"/>
    <w:lvl w:ilvl="0" w:tplc="9BE67116">
      <w:start w:val="1"/>
      <w:numFmt w:val="lowerLetter"/>
      <w:lvlText w:val="(%1)"/>
      <w:lvlJc w:val="left"/>
      <w:pPr>
        <w:ind w:left="1854" w:hanging="360"/>
      </w:pPr>
      <w:rPr>
        <w:rFonts w:hint="default"/>
        <w:b w:val="0"/>
        <w:bCs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187A2DF4"/>
    <w:multiLevelType w:val="hybridMultilevel"/>
    <w:tmpl w:val="C022884C"/>
    <w:lvl w:ilvl="0" w:tplc="58A08130">
      <w:start w:val="1"/>
      <w:numFmt w:val="lowerLetter"/>
      <w:lvlText w:val="(%1)"/>
      <w:lvlJc w:val="left"/>
      <w:pPr>
        <w:ind w:left="1854" w:hanging="360"/>
      </w:pPr>
      <w:rPr>
        <w:rFonts w:hint="default"/>
        <w:b w:val="0"/>
        <w:bCs/>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1EBB26FB"/>
    <w:multiLevelType w:val="hybridMultilevel"/>
    <w:tmpl w:val="B3323832"/>
    <w:lvl w:ilvl="0" w:tplc="39E8D184">
      <w:start w:val="1"/>
      <w:numFmt w:val="lowerLetter"/>
      <w:lvlText w:val="(%1)"/>
      <w:lvlJc w:val="left"/>
      <w:pPr>
        <w:ind w:left="1854" w:hanging="360"/>
      </w:pPr>
      <w:rPr>
        <w:rFonts w:hint="default"/>
        <w:b w:val="0"/>
        <w:bCs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20046B01"/>
    <w:multiLevelType w:val="hybridMultilevel"/>
    <w:tmpl w:val="2EBAF1DC"/>
    <w:lvl w:ilvl="0" w:tplc="2C566D76">
      <w:start w:val="1"/>
      <w:numFmt w:val="lowerLetter"/>
      <w:lvlText w:val="(%1)"/>
      <w:lvlJc w:val="left"/>
      <w:pPr>
        <w:ind w:left="1854" w:hanging="360"/>
      </w:pPr>
      <w:rPr>
        <w:rFonts w:hint="default"/>
        <w:b w:val="0"/>
        <w:bCs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2D997B5B"/>
    <w:multiLevelType w:val="hybridMultilevel"/>
    <w:tmpl w:val="45FE919E"/>
    <w:lvl w:ilvl="0" w:tplc="4DF28FE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32AB162B"/>
    <w:multiLevelType w:val="hybridMultilevel"/>
    <w:tmpl w:val="4CC0D7B0"/>
    <w:lvl w:ilvl="0" w:tplc="98FECD9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394A03F5"/>
    <w:multiLevelType w:val="hybridMultilevel"/>
    <w:tmpl w:val="15CA64FC"/>
    <w:lvl w:ilvl="0" w:tplc="3D6CD81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3CC76890"/>
    <w:multiLevelType w:val="hybridMultilevel"/>
    <w:tmpl w:val="65CEEA94"/>
    <w:lvl w:ilvl="0" w:tplc="5FB07F2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40C347DF"/>
    <w:multiLevelType w:val="hybridMultilevel"/>
    <w:tmpl w:val="F44EE610"/>
    <w:lvl w:ilvl="0" w:tplc="AA4EF30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40EF5C2B"/>
    <w:multiLevelType w:val="hybridMultilevel"/>
    <w:tmpl w:val="55425BBE"/>
    <w:lvl w:ilvl="0" w:tplc="750E130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42573DD2"/>
    <w:multiLevelType w:val="hybridMultilevel"/>
    <w:tmpl w:val="B748E1F8"/>
    <w:lvl w:ilvl="0" w:tplc="9F7E2B8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4A2F4471"/>
    <w:multiLevelType w:val="hybridMultilevel"/>
    <w:tmpl w:val="FE68A650"/>
    <w:lvl w:ilvl="0" w:tplc="E8F48EE8">
      <w:start w:val="1"/>
      <w:numFmt w:val="decimal"/>
      <w:lvlText w:val="%1."/>
      <w:lvlJc w:val="left"/>
      <w:pPr>
        <w:ind w:left="1854" w:hanging="360"/>
      </w:pPr>
      <w:rPr>
        <w:rFonts w:hint="default"/>
        <w:b w:val="0"/>
        <w:bCs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4C7F7BC5"/>
    <w:multiLevelType w:val="hybridMultilevel"/>
    <w:tmpl w:val="255A5DD2"/>
    <w:lvl w:ilvl="0" w:tplc="A50EA928">
      <w:start w:val="1"/>
      <w:numFmt w:val="lowerLetter"/>
      <w:lvlRestart w:val="0"/>
      <w:lvlText w:val="(%1)"/>
      <w:lvlJc w:val="left"/>
      <w:pPr>
        <w:tabs>
          <w:tab w:val="num" w:pos="2426"/>
        </w:tabs>
        <w:ind w:left="1134" w:firstLine="431"/>
      </w:pPr>
      <w:rPr>
        <w:rFonts w:ascii="Time New Roman" w:eastAsia="黑体" w:hAnsi="Time New Roman"/>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4DFF67F8"/>
    <w:multiLevelType w:val="hybridMultilevel"/>
    <w:tmpl w:val="D61EFB44"/>
    <w:lvl w:ilvl="0" w:tplc="95CC1D6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4FE13C3A"/>
    <w:multiLevelType w:val="hybridMultilevel"/>
    <w:tmpl w:val="59F8D7FA"/>
    <w:lvl w:ilvl="0" w:tplc="4E66F64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50F1718E"/>
    <w:multiLevelType w:val="hybridMultilevel"/>
    <w:tmpl w:val="00BEC3F2"/>
    <w:lvl w:ilvl="0" w:tplc="9CB43262">
      <w:start w:val="1"/>
      <w:numFmt w:val="lowerLetter"/>
      <w:lvlText w:val="(%1)"/>
      <w:lvlJc w:val="left"/>
      <w:pPr>
        <w:ind w:left="1854" w:hanging="360"/>
      </w:pPr>
      <w:rPr>
        <w:rFonts w:hint="default"/>
        <w:b w:val="0"/>
        <w:bCs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5832350F"/>
    <w:multiLevelType w:val="hybridMultilevel"/>
    <w:tmpl w:val="5D0638C0"/>
    <w:lvl w:ilvl="0" w:tplc="8AE619BA">
      <w:start w:val="1"/>
      <w:numFmt w:val="lowerLetter"/>
      <w:lvlText w:val="(%1)"/>
      <w:lvlJc w:val="left"/>
      <w:pPr>
        <w:ind w:left="1854" w:hanging="360"/>
      </w:pPr>
      <w:rPr>
        <w:rFonts w:hint="default"/>
        <w:b w:val="0"/>
        <w:bCs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5EFF383B"/>
    <w:multiLevelType w:val="hybridMultilevel"/>
    <w:tmpl w:val="6BAC1E64"/>
    <w:lvl w:ilvl="0" w:tplc="299C8E36">
      <w:start w:val="1"/>
      <w:numFmt w:val="lowerLetter"/>
      <w:lvlText w:val="(%1)"/>
      <w:lvlJc w:val="left"/>
      <w:pPr>
        <w:ind w:left="2062" w:hanging="360"/>
      </w:pPr>
      <w:rPr>
        <w:rFonts w:hint="default"/>
        <w:b w:val="0"/>
        <w:bCs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nsid w:val="5FFB6A77"/>
    <w:multiLevelType w:val="hybridMultilevel"/>
    <w:tmpl w:val="21A8A6C2"/>
    <w:lvl w:ilvl="0" w:tplc="DCB6DE28">
      <w:start w:val="1"/>
      <w:numFmt w:val="lowerLetter"/>
      <w:lvlText w:val="(%1)"/>
      <w:lvlJc w:val="left"/>
      <w:pPr>
        <w:ind w:left="1854" w:hanging="360"/>
      </w:pPr>
      <w:rPr>
        <w:rFonts w:hint="default"/>
        <w:b w:val="0"/>
        <w:bCs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64AD13C1"/>
    <w:multiLevelType w:val="hybridMultilevel"/>
    <w:tmpl w:val="ACC82798"/>
    <w:lvl w:ilvl="0" w:tplc="3E8AB1DE">
      <w:start w:val="1"/>
      <w:numFmt w:val="lowerLetter"/>
      <w:lvlText w:val="(%1)"/>
      <w:lvlJc w:val="left"/>
      <w:pPr>
        <w:ind w:left="1854" w:hanging="360"/>
      </w:pPr>
      <w:rPr>
        <w:rFonts w:hint="default"/>
        <w:b w:val="0"/>
        <w:bCs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nsid w:val="674055C5"/>
    <w:multiLevelType w:val="hybridMultilevel"/>
    <w:tmpl w:val="60C87032"/>
    <w:lvl w:ilvl="0" w:tplc="68EC90D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68294878"/>
    <w:multiLevelType w:val="hybridMultilevel"/>
    <w:tmpl w:val="DA98743A"/>
    <w:lvl w:ilvl="0" w:tplc="6CEC32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69C460CF"/>
    <w:multiLevelType w:val="hybridMultilevel"/>
    <w:tmpl w:val="55F40A7C"/>
    <w:lvl w:ilvl="0" w:tplc="F9DAEC9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6A336FFE"/>
    <w:multiLevelType w:val="hybridMultilevel"/>
    <w:tmpl w:val="8EBC26E0"/>
    <w:lvl w:ilvl="0" w:tplc="C8448D50">
      <w:start w:val="1"/>
      <w:numFmt w:val="lowerLetter"/>
      <w:lvlText w:val="(%1)"/>
      <w:lvlJc w:val="left"/>
      <w:pPr>
        <w:ind w:left="1854" w:hanging="360"/>
      </w:pPr>
      <w:rPr>
        <w:rFonts w:hint="default"/>
        <w:b w:val="0"/>
        <w:bCs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6E186525"/>
    <w:multiLevelType w:val="hybridMultilevel"/>
    <w:tmpl w:val="22709CD8"/>
    <w:lvl w:ilvl="0" w:tplc="6D70BAA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nsid w:val="79F510F3"/>
    <w:multiLevelType w:val="hybridMultilevel"/>
    <w:tmpl w:val="D676E418"/>
    <w:lvl w:ilvl="0" w:tplc="05144D1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nsid w:val="7B455E2F"/>
    <w:multiLevelType w:val="hybridMultilevel"/>
    <w:tmpl w:val="306024CE"/>
    <w:lvl w:ilvl="0" w:tplc="5CBE6DC2">
      <w:start w:val="1"/>
      <w:numFmt w:val="lowerLetter"/>
      <w:lvlText w:val="(%1)"/>
      <w:lvlJc w:val="left"/>
      <w:pPr>
        <w:ind w:left="1854" w:hanging="360"/>
      </w:pPr>
      <w:rPr>
        <w:rFonts w:hint="default"/>
        <w:b w:val="0"/>
        <w:bCs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nsid w:val="7F274AFF"/>
    <w:multiLevelType w:val="hybridMultilevel"/>
    <w:tmpl w:val="3ACAE2E2"/>
    <w:lvl w:ilvl="0" w:tplc="B3D20248">
      <w:start w:val="1"/>
      <w:numFmt w:val="lowerLetter"/>
      <w:lvlText w:val="(%1)"/>
      <w:lvlJc w:val="left"/>
      <w:pPr>
        <w:ind w:left="2421" w:hanging="360"/>
      </w:pPr>
      <w:rPr>
        <w:rFonts w:hint="default"/>
        <w:b w:val="0"/>
        <w:bCs w:val="0"/>
        <w:i w:val="0"/>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num w:numId="1">
    <w:abstractNumId w:val="9"/>
  </w:num>
  <w:num w:numId="2">
    <w:abstractNumId w:val="31"/>
  </w:num>
  <w:num w:numId="3">
    <w:abstractNumId w:val="10"/>
  </w:num>
  <w:num w:numId="4">
    <w:abstractNumId w:val="0"/>
  </w:num>
  <w:num w:numId="5">
    <w:abstractNumId w:val="3"/>
  </w:num>
  <w:num w:numId="6">
    <w:abstractNumId w:val="12"/>
  </w:num>
  <w:num w:numId="7">
    <w:abstractNumId w:val="8"/>
  </w:num>
  <w:num w:numId="8">
    <w:abstractNumId w:val="27"/>
  </w:num>
  <w:num w:numId="9">
    <w:abstractNumId w:val="29"/>
  </w:num>
  <w:num w:numId="10">
    <w:abstractNumId w:val="11"/>
  </w:num>
  <w:num w:numId="11">
    <w:abstractNumId w:val="38"/>
  </w:num>
  <w:num w:numId="12">
    <w:abstractNumId w:val="5"/>
  </w:num>
  <w:num w:numId="13">
    <w:abstractNumId w:val="28"/>
  </w:num>
  <w:num w:numId="14">
    <w:abstractNumId w:val="14"/>
  </w:num>
  <w:num w:numId="15">
    <w:abstractNumId w:val="13"/>
  </w:num>
  <w:num w:numId="16">
    <w:abstractNumId w:val="35"/>
  </w:num>
  <w:num w:numId="17">
    <w:abstractNumId w:val="1"/>
  </w:num>
  <w:num w:numId="18">
    <w:abstractNumId w:val="30"/>
  </w:num>
  <w:num w:numId="19">
    <w:abstractNumId w:val="26"/>
  </w:num>
  <w:num w:numId="20">
    <w:abstractNumId w:val="6"/>
  </w:num>
  <w:num w:numId="21">
    <w:abstractNumId w:val="7"/>
  </w:num>
  <w:num w:numId="22">
    <w:abstractNumId w:val="39"/>
  </w:num>
  <w:num w:numId="23">
    <w:abstractNumId w:val="22"/>
  </w:num>
  <w:num w:numId="24">
    <w:abstractNumId w:val="19"/>
  </w:num>
  <w:num w:numId="25">
    <w:abstractNumId w:val="18"/>
  </w:num>
  <w:num w:numId="26">
    <w:abstractNumId w:val="32"/>
  </w:num>
  <w:num w:numId="27">
    <w:abstractNumId w:val="17"/>
  </w:num>
  <w:num w:numId="28">
    <w:abstractNumId w:val="16"/>
  </w:num>
  <w:num w:numId="29">
    <w:abstractNumId w:val="25"/>
  </w:num>
  <w:num w:numId="30">
    <w:abstractNumId w:val="37"/>
  </w:num>
  <w:num w:numId="31">
    <w:abstractNumId w:val="4"/>
  </w:num>
  <w:num w:numId="32">
    <w:abstractNumId w:val="20"/>
  </w:num>
  <w:num w:numId="33">
    <w:abstractNumId w:val="36"/>
  </w:num>
  <w:num w:numId="34">
    <w:abstractNumId w:val="34"/>
  </w:num>
  <w:num w:numId="35">
    <w:abstractNumId w:val="33"/>
  </w:num>
  <w:num w:numId="36">
    <w:abstractNumId w:val="23"/>
  </w:num>
  <w:num w:numId="37">
    <w:abstractNumId w:val="2"/>
  </w:num>
  <w:num w:numId="38">
    <w:abstractNumId w:val="24"/>
  </w:num>
  <w:num w:numId="39">
    <w:abstractNumId w:val="21"/>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0751"/>
    <w:rsid w:val="00011483"/>
    <w:rsid w:val="00060751"/>
    <w:rsid w:val="000D319F"/>
    <w:rsid w:val="000E4D0E"/>
    <w:rsid w:val="00125AC6"/>
    <w:rsid w:val="001263E1"/>
    <w:rsid w:val="00144B69"/>
    <w:rsid w:val="00153E86"/>
    <w:rsid w:val="001B1BD1"/>
    <w:rsid w:val="001C36F4"/>
    <w:rsid w:val="001C3EF2"/>
    <w:rsid w:val="001D17F6"/>
    <w:rsid w:val="001D2C3F"/>
    <w:rsid w:val="00204B42"/>
    <w:rsid w:val="00210BAB"/>
    <w:rsid w:val="002231C3"/>
    <w:rsid w:val="00227FD0"/>
    <w:rsid w:val="0024417F"/>
    <w:rsid w:val="00250F8D"/>
    <w:rsid w:val="002E1C97"/>
    <w:rsid w:val="002F5834"/>
    <w:rsid w:val="00326EBF"/>
    <w:rsid w:val="00327FE4"/>
    <w:rsid w:val="00392F6C"/>
    <w:rsid w:val="003D7D4D"/>
    <w:rsid w:val="00413D23"/>
    <w:rsid w:val="00427F63"/>
    <w:rsid w:val="004A17D1"/>
    <w:rsid w:val="004C4A0A"/>
    <w:rsid w:val="00543EBA"/>
    <w:rsid w:val="00551C33"/>
    <w:rsid w:val="00581E42"/>
    <w:rsid w:val="005D0F8B"/>
    <w:rsid w:val="005E403A"/>
    <w:rsid w:val="005F00C7"/>
    <w:rsid w:val="00616218"/>
    <w:rsid w:val="00645F38"/>
    <w:rsid w:val="00680656"/>
    <w:rsid w:val="006A30FC"/>
    <w:rsid w:val="006B1119"/>
    <w:rsid w:val="006E3E46"/>
    <w:rsid w:val="006E71B1"/>
    <w:rsid w:val="00705D89"/>
    <w:rsid w:val="00731A42"/>
    <w:rsid w:val="00767E69"/>
    <w:rsid w:val="0077079A"/>
    <w:rsid w:val="0077282F"/>
    <w:rsid w:val="007A5599"/>
    <w:rsid w:val="00816936"/>
    <w:rsid w:val="00856233"/>
    <w:rsid w:val="00860F27"/>
    <w:rsid w:val="00863E51"/>
    <w:rsid w:val="008B0560"/>
    <w:rsid w:val="008B2BFA"/>
    <w:rsid w:val="00936F03"/>
    <w:rsid w:val="00943B69"/>
    <w:rsid w:val="00944CB3"/>
    <w:rsid w:val="009B09D7"/>
    <w:rsid w:val="009D35ED"/>
    <w:rsid w:val="00A03CB6"/>
    <w:rsid w:val="00A1364C"/>
    <w:rsid w:val="00A21076"/>
    <w:rsid w:val="00A3739A"/>
    <w:rsid w:val="00A52DAF"/>
    <w:rsid w:val="00A66A39"/>
    <w:rsid w:val="00A84072"/>
    <w:rsid w:val="00B16570"/>
    <w:rsid w:val="00B44B82"/>
    <w:rsid w:val="00B53320"/>
    <w:rsid w:val="00BC6522"/>
    <w:rsid w:val="00C121D5"/>
    <w:rsid w:val="00C134D9"/>
    <w:rsid w:val="00C17349"/>
    <w:rsid w:val="00C351AA"/>
    <w:rsid w:val="00C7253F"/>
    <w:rsid w:val="00D21073"/>
    <w:rsid w:val="00D26A05"/>
    <w:rsid w:val="00D97B98"/>
    <w:rsid w:val="00DC671F"/>
    <w:rsid w:val="00DE4DA7"/>
    <w:rsid w:val="00E33B38"/>
    <w:rsid w:val="00E47FE5"/>
    <w:rsid w:val="00E574AF"/>
    <w:rsid w:val="00F266F6"/>
    <w:rsid w:val="00F714DA"/>
    <w:rsid w:val="00F90004"/>
    <w:rsid w:val="00FB432F"/>
    <w:rsid w:val="00FB456B"/>
    <w:rsid w:val="00FB5E40"/>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qFormat="1"/>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551C33"/>
    <w:pPr>
      <w:keepLines/>
      <w:widowControl w:val="0"/>
      <w:tabs>
        <w:tab w:val="clear" w:pos="431"/>
        <w:tab w:val="right" w:pos="1021"/>
      </w:tabs>
      <w:overflowPunct/>
      <w:spacing w:after="120" w:line="240" w:lineRule="exact"/>
      <w:ind w:left="1134" w:right="1134" w:hanging="1134"/>
      <w:jc w:val="left"/>
    </w:pPr>
    <w:rPr>
      <w:snapToGrid/>
      <w:sz w:val="18"/>
      <w:szCs w:val="18"/>
    </w:rPr>
  </w:style>
  <w:style w:type="character" w:customStyle="1" w:styleId="Char">
    <w:name w:val="脚注文本 Char"/>
    <w:aliases w:val="5_G Char"/>
    <w:basedOn w:val="a0"/>
    <w:link w:val="a6"/>
    <w:rsid w:val="00551C33"/>
    <w:rPr>
      <w:sz w:val="18"/>
      <w:szCs w:val="18"/>
    </w:rPr>
  </w:style>
  <w:style w:type="character" w:styleId="a7">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
    <w:link w:val="Char0"/>
    <w:qFormat/>
    <w:rsid w:val="00551C33"/>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SingleTxtG">
    <w:name w:val="_ Single Txt_G"/>
    <w:basedOn w:val="a"/>
    <w:link w:val="SingleTxtGChar"/>
    <w:rsid w:val="00210BAB"/>
    <w:pPr>
      <w:tabs>
        <w:tab w:val="clear" w:pos="431"/>
      </w:tabs>
      <w:suppressAutoHyphens/>
      <w:overflowPunct/>
      <w:adjustRightInd/>
      <w:snapToGrid/>
      <w:spacing w:after="120" w:line="240" w:lineRule="atLeast"/>
      <w:ind w:left="1134" w:right="1134"/>
    </w:pPr>
    <w:rPr>
      <w:snapToGrid/>
      <w:sz w:val="20"/>
      <w:lang w:val="x-none" w:eastAsia="en-US"/>
    </w:rPr>
  </w:style>
  <w:style w:type="paragraph" w:customStyle="1" w:styleId="HChG">
    <w:name w:val="_ H _Ch_G"/>
    <w:basedOn w:val="a"/>
    <w:next w:val="a"/>
    <w:rsid w:val="00210BAB"/>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Bullet1G">
    <w:name w:val="_Bullet 1_G"/>
    <w:basedOn w:val="a"/>
    <w:rsid w:val="00210BAB"/>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a"/>
    <w:next w:val="a"/>
    <w:rsid w:val="00210BAB"/>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a"/>
    <w:next w:val="a"/>
    <w:link w:val="H23GChar"/>
    <w:rsid w:val="00210BAB"/>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x-none" w:eastAsia="en-US"/>
    </w:rPr>
  </w:style>
  <w:style w:type="character" w:customStyle="1" w:styleId="SingleTxtGChar">
    <w:name w:val="_ Single Txt_G Char"/>
    <w:link w:val="SingleTxtG"/>
    <w:locked/>
    <w:rsid w:val="00210BAB"/>
    <w:rPr>
      <w:lang w:val="x-none" w:eastAsia="en-US"/>
    </w:rPr>
  </w:style>
  <w:style w:type="character" w:customStyle="1" w:styleId="H23GChar">
    <w:name w:val="_ H_2/3_G Char"/>
    <w:link w:val="H23G"/>
    <w:locked/>
    <w:rsid w:val="00210BAB"/>
    <w:rPr>
      <w:b/>
      <w:lang w:val="x-none" w:eastAsia="en-US"/>
    </w:rPr>
  </w:style>
  <w:style w:type="character" w:styleId="af5">
    <w:name w:val="Strong"/>
    <w:uiPriority w:val="22"/>
    <w:qFormat/>
    <w:rsid w:val="00210BA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qFormat="1"/>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551C33"/>
    <w:pPr>
      <w:keepLines/>
      <w:widowControl w:val="0"/>
      <w:tabs>
        <w:tab w:val="clear" w:pos="431"/>
        <w:tab w:val="right" w:pos="1021"/>
      </w:tabs>
      <w:overflowPunct/>
      <w:spacing w:after="120" w:line="240" w:lineRule="exact"/>
      <w:ind w:left="1134" w:right="1134" w:hanging="1134"/>
      <w:jc w:val="left"/>
    </w:pPr>
    <w:rPr>
      <w:snapToGrid/>
      <w:sz w:val="18"/>
      <w:szCs w:val="18"/>
    </w:rPr>
  </w:style>
  <w:style w:type="character" w:customStyle="1" w:styleId="Char">
    <w:name w:val="脚注文本 Char"/>
    <w:aliases w:val="5_G Char"/>
    <w:basedOn w:val="a0"/>
    <w:link w:val="a6"/>
    <w:rsid w:val="00551C33"/>
    <w:rPr>
      <w:sz w:val="18"/>
      <w:szCs w:val="18"/>
    </w:rPr>
  </w:style>
  <w:style w:type="character" w:styleId="a7">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basedOn w:val="a"/>
    <w:link w:val="Char0"/>
    <w:qFormat/>
    <w:rsid w:val="00551C33"/>
  </w:style>
  <w:style w:type="character" w:customStyle="1" w:styleId="Char0">
    <w:name w:val="尾注文本 Char"/>
    <w:basedOn w:val="a0"/>
    <w:link w:val="ab"/>
    <w:rsid w:val="008B0560"/>
    <w:rPr>
      <w:rFonts w:ascii="Times New Roman" w:eastAsia="宋体" w:hAnsi="Times New Roman" w:cs="Times New Roman"/>
      <w:snapToGrid w:val="0"/>
      <w:kern w:val="0"/>
      <w:sz w:val="18"/>
      <w:szCs w:val="20"/>
    </w:rPr>
  </w:style>
  <w:style w:type="character" w:styleId="ac">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5F00C7"/>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5F00C7"/>
    <w:rPr>
      <w:rFonts w:eastAsia="Times New Roman"/>
      <w:snapToGrid w:val="0"/>
      <w:sz w:val="16"/>
      <w:szCs w:val="16"/>
      <w:lang w:val="en-GB" w:eastAsia="en-US"/>
    </w:rPr>
  </w:style>
  <w:style w:type="character" w:styleId="af">
    <w:name w:val="page number"/>
    <w:basedOn w:val="a0"/>
    <w:qFormat/>
    <w:rsid w:val="005F00C7"/>
    <w:rPr>
      <w:rFonts w:ascii="Times New Roman" w:hAnsi="Times New Roman"/>
      <w:b/>
      <w:i w:val="0"/>
      <w:snapToGrid w:val="0"/>
      <w:spacing w:val="0"/>
      <w:kern w:val="0"/>
      <w:sz w:val="18"/>
      <w14:cntxtAlts w14:val="0"/>
    </w:rPr>
  </w:style>
  <w:style w:type="paragraph" w:styleId="af0">
    <w:name w:val="header"/>
    <w:basedOn w:val="a"/>
    <w:link w:val="Char2"/>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5F00C7"/>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character" w:styleId="af4">
    <w:name w:val="Hyperlink"/>
    <w:semiHidden/>
    <w:rsid w:val="00645F38"/>
    <w:rPr>
      <w:color w:val="auto"/>
      <w:u w:val="none"/>
    </w:rPr>
  </w:style>
  <w:style w:type="paragraph" w:customStyle="1" w:styleId="SingleTxtG">
    <w:name w:val="_ Single Txt_G"/>
    <w:basedOn w:val="a"/>
    <w:link w:val="SingleTxtGChar"/>
    <w:rsid w:val="00210BAB"/>
    <w:pPr>
      <w:tabs>
        <w:tab w:val="clear" w:pos="431"/>
      </w:tabs>
      <w:suppressAutoHyphens/>
      <w:overflowPunct/>
      <w:adjustRightInd/>
      <w:snapToGrid/>
      <w:spacing w:after="120" w:line="240" w:lineRule="atLeast"/>
      <w:ind w:left="1134" w:right="1134"/>
    </w:pPr>
    <w:rPr>
      <w:snapToGrid/>
      <w:sz w:val="20"/>
      <w:lang w:val="x-none" w:eastAsia="en-US"/>
    </w:rPr>
  </w:style>
  <w:style w:type="paragraph" w:customStyle="1" w:styleId="HChG">
    <w:name w:val="_ H _Ch_G"/>
    <w:basedOn w:val="a"/>
    <w:next w:val="a"/>
    <w:rsid w:val="00210BAB"/>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Bullet1G">
    <w:name w:val="_Bullet 1_G"/>
    <w:basedOn w:val="a"/>
    <w:rsid w:val="00210BAB"/>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a"/>
    <w:next w:val="a"/>
    <w:rsid w:val="00210BAB"/>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a"/>
    <w:next w:val="a"/>
    <w:link w:val="H23GChar"/>
    <w:rsid w:val="00210BAB"/>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x-none" w:eastAsia="en-US"/>
    </w:rPr>
  </w:style>
  <w:style w:type="character" w:customStyle="1" w:styleId="SingleTxtGChar">
    <w:name w:val="_ Single Txt_G Char"/>
    <w:link w:val="SingleTxtG"/>
    <w:locked/>
    <w:rsid w:val="00210BAB"/>
    <w:rPr>
      <w:lang w:val="x-none" w:eastAsia="en-US"/>
    </w:rPr>
  </w:style>
  <w:style w:type="character" w:customStyle="1" w:styleId="H23GChar">
    <w:name w:val="_ H_2/3_G Char"/>
    <w:link w:val="H23G"/>
    <w:locked/>
    <w:rsid w:val="00210BAB"/>
    <w:rPr>
      <w:b/>
      <w:lang w:val="x-none" w:eastAsia="en-US"/>
    </w:rPr>
  </w:style>
  <w:style w:type="character" w:styleId="af5">
    <w:name w:val="Strong"/>
    <w:uiPriority w:val="22"/>
    <w:qFormat/>
    <w:rsid w:val="00210B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04AB3E-E8D1-4492-9471-B5BF9DCF7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6560</Words>
  <Characters>6966</Characters>
  <Application>Microsoft Office Word</Application>
  <DocSecurity>0</DocSecurity>
  <Lines>309</Lines>
  <Paragraphs>153</Paragraphs>
  <ScaleCrop>false</ScaleCrop>
  <Company>DCM</Company>
  <LinksUpToDate>false</LinksUpToDate>
  <CharactersWithSpaces>7254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1507733</dc:title>
  <dc:subject>CRPD/C/COK/CO/1</dc:subject>
  <dc:creator>wujs</dc:creator>
  <cp:keywords/>
  <dc:description/>
  <cp:lastModifiedBy>tpschi</cp:lastModifiedBy>
  <cp:revision>2</cp:revision>
  <cp:lastPrinted>2014-05-09T11:28:00Z</cp:lastPrinted>
  <dcterms:created xsi:type="dcterms:W3CDTF">2015-07-03T14:47:00Z</dcterms:created>
  <dcterms:modified xsi:type="dcterms:W3CDTF">2015-07-03T14:47:00Z</dcterms:modified>
</cp:coreProperties>
</file>