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right="1264" w:hanging="1264"/>
        <w:jc w:val="both"/>
        <w:rPr>
          <w:rFonts w:hint="eastAsia"/>
        </w:rPr>
      </w:pPr>
      <w:r>
        <w:tab/>
      </w:r>
      <w:r>
        <w:tab/>
      </w:r>
      <w:r>
        <w:rPr>
          <w:rFonts w:hint="eastAsia"/>
        </w:rPr>
        <w:t>消除对妇女歧视委员会</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right="1264" w:hanging="1264"/>
        <w:jc w:val="both"/>
        <w:rPr>
          <w:rFonts w:hint="eastAsia"/>
        </w:rPr>
      </w:pPr>
      <w:r>
        <w:tab/>
      </w:r>
      <w:r>
        <w:tab/>
      </w:r>
      <w:r>
        <w:rPr>
          <w:rFonts w:hint="eastAsia"/>
          <w:sz w:val="21"/>
        </w:rPr>
        <w:t>会前工作组</w:t>
      </w:r>
    </w:p>
    <w:p w:rsidR="00000000" w:rsidRDefault="00000000">
      <w:pPr>
        <w:pStyle w:val="SingleTxt"/>
        <w:spacing w:after="60"/>
        <w:ind w:left="0"/>
        <w:rPr>
          <w:rFonts w:ascii="SimHei" w:eastAsia="SimHei" w:hint="eastAsia"/>
          <w:color w:val="FF0000"/>
        </w:rPr>
      </w:pPr>
      <w:r>
        <w:rPr>
          <w:rFonts w:ascii="SimHei" w:eastAsia="SimHei" w:hint="eastAsia"/>
          <w:color w:val="FF0000"/>
        </w:rPr>
        <w:t>第三十六届会议</w:t>
      </w:r>
    </w:p>
    <w:p w:rsidR="00000000" w:rsidRDefault="00000000">
      <w:pPr>
        <w:pStyle w:val="SingleTxt"/>
        <w:spacing w:after="60"/>
        <w:ind w:left="0"/>
        <w:rPr>
          <w:rFonts w:hint="eastAsia"/>
        </w:rPr>
      </w:pPr>
      <w:r>
        <w:rPr>
          <w:rFonts w:hint="eastAsia"/>
        </w:rPr>
        <w:t>2006年8月7日至25日</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与审议定期报告有关的议题和问题清单</w:t>
      </w: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中国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rFonts w:hint="eastAsia"/>
        </w:rPr>
      </w:pPr>
      <w:r>
        <w:rPr>
          <w:rFonts w:hint="eastAsia"/>
        </w:rPr>
        <w:tab/>
        <w:t xml:space="preserve">会前工作组审查了中国第五次和第六次合并定期报告以及两份增编(CEDAW/C/CHN/5-6以及Add.1和2)。 </w:t>
      </w:r>
    </w:p>
    <w:p w:rsidR="00000000" w:rsidRDefault="00000000">
      <w:pPr>
        <w:pStyle w:val="SingleTxt"/>
        <w:rPr>
          <w:rFonts w:ascii="SimHei" w:eastAsia="SimHei" w:hint="eastAsia"/>
          <w:color w:val="FF0000"/>
        </w:rPr>
      </w:pPr>
      <w:r>
        <w:rPr>
          <w:rFonts w:ascii="SimHei" w:eastAsia="SimHei" w:hint="eastAsia"/>
          <w:color w:val="FF0000"/>
        </w:rPr>
        <w:t>宪法、立法和《公约》现况</w:t>
      </w:r>
    </w:p>
    <w:p w:rsidR="00000000" w:rsidRDefault="00000000">
      <w:pPr>
        <w:pStyle w:val="SingleTxt"/>
        <w:rPr>
          <w:rFonts w:hint="eastAsia"/>
        </w:rPr>
      </w:pPr>
      <w:r>
        <w:rPr>
          <w:rFonts w:hint="eastAsia"/>
        </w:rPr>
        <w:t>1.</w:t>
      </w:r>
      <w:r>
        <w:rPr>
          <w:rFonts w:hint="eastAsia"/>
        </w:rPr>
        <w:tab/>
        <w:t>报告说中国法律中没有关于歧视的定义(第二部分，关于第一条的讨论内容)。没有定义对中国遵守《公约》规定的义务产生了何种影响？</w:t>
      </w:r>
    </w:p>
    <w:p w:rsidR="00000000" w:rsidRDefault="00000000">
      <w:pPr>
        <w:pStyle w:val="SingleTxt"/>
        <w:rPr>
          <w:rFonts w:hint="eastAsia"/>
        </w:rPr>
      </w:pPr>
      <w:r>
        <w:rPr>
          <w:rFonts w:hint="eastAsia"/>
        </w:rPr>
        <w:t>2.</w:t>
      </w:r>
      <w:r>
        <w:rPr>
          <w:rFonts w:hint="eastAsia"/>
        </w:rPr>
        <w:tab/>
        <w:t>委员会在以前的结论意见中，建议中国加强国家机构的结构、权威和资源状况。</w:t>
      </w:r>
      <w:r>
        <w:rPr>
          <w:rStyle w:val="FootnoteReference"/>
        </w:rPr>
        <w:footnoteReference w:id="1"/>
      </w:r>
      <w:r>
        <w:rPr>
          <w:rFonts w:hint="eastAsia"/>
        </w:rPr>
        <w:t xml:space="preserve"> 请提供资料，说明已就这项建议采取了哪些步骤。</w:t>
      </w:r>
    </w:p>
    <w:p w:rsidR="00000000" w:rsidRDefault="00000000">
      <w:pPr>
        <w:pStyle w:val="SingleTxt"/>
        <w:rPr>
          <w:rFonts w:hint="eastAsia"/>
        </w:rPr>
      </w:pPr>
      <w:r>
        <w:rPr>
          <w:rFonts w:hint="eastAsia"/>
        </w:rPr>
        <w:t>3.</w:t>
      </w:r>
      <w:r>
        <w:rPr>
          <w:rFonts w:hint="eastAsia"/>
        </w:rPr>
        <w:tab/>
        <w:t>请概要说明自审议上一次报告以来，法院和法庭受理的与侵犯妇女权利有关的指控的内容和数量，包括提及《公约》的案子。</w:t>
      </w:r>
    </w:p>
    <w:p w:rsidR="00000000" w:rsidRDefault="00000000">
      <w:pPr>
        <w:pStyle w:val="SingleTxt"/>
        <w:rPr>
          <w:rFonts w:hint="eastAsia"/>
        </w:rPr>
      </w:pPr>
      <w:r>
        <w:rPr>
          <w:rFonts w:hint="eastAsia"/>
        </w:rPr>
        <w:t>4.</w:t>
      </w:r>
      <w:r>
        <w:rPr>
          <w:rFonts w:hint="eastAsia"/>
        </w:rPr>
        <w:tab/>
        <w:t>报告提到五年纲要和十年纲要，以及中国妇女发展五年纲要实施情况的中期和终期评估结果(见第二部分，关于第三条的讨论内容)。请说明颁布这些纲要和进行评估的过程，哪些部委以及哪一级政府参与了这一过程。</w:t>
      </w:r>
    </w:p>
    <w:p w:rsidR="00000000" w:rsidRDefault="00000000">
      <w:pPr>
        <w:pStyle w:val="SingleTxt"/>
        <w:rPr>
          <w:rFonts w:hint="eastAsia"/>
        </w:rPr>
      </w:pPr>
      <w:r>
        <w:rPr>
          <w:rFonts w:hint="eastAsia"/>
        </w:rPr>
        <w:t>5.</w:t>
      </w:r>
      <w:r>
        <w:rPr>
          <w:rFonts w:hint="eastAsia"/>
        </w:rPr>
        <w:tab/>
        <w:t>报告介绍了十年纲要的实施情况，包括各级政府的职责(见第二部分，关于第三条的讨论内容)。报告还说明了监测和评估制度。请说明在中央与地方两级之间建立的协调机制以及为在《纲要》实施过程中采取纠正措施而建立的机制。</w:t>
      </w:r>
    </w:p>
    <w:p w:rsidR="00000000" w:rsidRDefault="00000000">
      <w:pPr>
        <w:pStyle w:val="SingleTxt"/>
        <w:rPr>
          <w:rFonts w:ascii="SimHei" w:eastAsia="SimHei" w:hint="eastAsia"/>
          <w:color w:val="FF0000"/>
        </w:rPr>
      </w:pPr>
      <w:r>
        <w:rPr>
          <w:rFonts w:ascii="SimHei" w:eastAsia="SimHei" w:hint="eastAsia"/>
          <w:color w:val="FF0000"/>
        </w:rPr>
        <w:t>贩卖妇女和意图营利使妇女卖淫的行为</w:t>
      </w:r>
    </w:p>
    <w:p w:rsidR="00000000" w:rsidRDefault="00000000">
      <w:pPr>
        <w:pStyle w:val="SingleTxt"/>
        <w:rPr>
          <w:rFonts w:hint="eastAsia"/>
        </w:rPr>
      </w:pPr>
      <w:r>
        <w:rPr>
          <w:rFonts w:hint="eastAsia"/>
        </w:rPr>
        <w:t>6.</w:t>
      </w:r>
      <w:r>
        <w:rPr>
          <w:rFonts w:hint="eastAsia"/>
        </w:rPr>
        <w:tab/>
        <w:t>委员会在以前的结论意见中建议政府对地方官员参与贩卖妇女和剥削妓女的报道进行调查。</w:t>
      </w:r>
      <w:r>
        <w:rPr>
          <w:rStyle w:val="FootnoteReference"/>
        </w:rPr>
        <w:footnoteReference w:id="2"/>
      </w:r>
      <w:r>
        <w:rPr>
          <w:rFonts w:hint="eastAsia"/>
        </w:rPr>
        <w:t xml:space="preserve"> 人权委员会关于对妇女暴力行为及其因果问题特别报告员已提请注意中国境内的贩卖妇女问题(E/CN.4/2003/75/Add.1，第964段)。请详细说明在国家和省市三级为处理该问题而采取的努力，包括分配经费的情况。</w:t>
      </w:r>
    </w:p>
    <w:p w:rsidR="00000000" w:rsidRDefault="00000000">
      <w:pPr>
        <w:pStyle w:val="SingleTxt"/>
        <w:rPr>
          <w:rFonts w:hint="eastAsia"/>
        </w:rPr>
      </w:pPr>
      <w:r>
        <w:rPr>
          <w:rFonts w:hint="eastAsia"/>
        </w:rPr>
        <w:t>7.</w:t>
      </w:r>
      <w:r>
        <w:rPr>
          <w:rFonts w:hint="eastAsia"/>
        </w:rPr>
        <w:tab/>
        <w:t>请提供关于修改后的《刑事诉讼法》和《刑法》的实施详情(见第二部分，关于第六条的讨论内容)。特别是，请提供资料，说明起诉案件的数量、定罪判决的数量和对所列各种罪行的处罚措施。还请说明这些数据在过去五年中的变化趋势。</w:t>
      </w:r>
    </w:p>
    <w:p w:rsidR="00000000" w:rsidRDefault="00000000">
      <w:pPr>
        <w:pStyle w:val="SingleTxt"/>
        <w:rPr>
          <w:rFonts w:ascii="SimHei" w:eastAsia="SimHei" w:hint="eastAsia"/>
          <w:color w:val="FF0000"/>
        </w:rPr>
      </w:pPr>
      <w:r>
        <w:rPr>
          <w:rFonts w:ascii="SimHei" w:eastAsia="SimHei" w:hint="eastAsia"/>
          <w:color w:val="FF0000"/>
        </w:rPr>
        <w:t>对妇女的暴力行为</w:t>
      </w:r>
    </w:p>
    <w:p w:rsidR="00000000" w:rsidRDefault="00000000">
      <w:pPr>
        <w:pStyle w:val="SingleTxt"/>
        <w:rPr>
          <w:rFonts w:hint="eastAsia"/>
        </w:rPr>
      </w:pPr>
      <w:r>
        <w:rPr>
          <w:rFonts w:hint="eastAsia"/>
        </w:rPr>
        <w:t>8.</w:t>
      </w:r>
      <w:r>
        <w:rPr>
          <w:rFonts w:hint="eastAsia"/>
        </w:rPr>
        <w:tab/>
        <w:t>报告指出，2001年的新《婚姻法》明确禁止家庭暴力。报告还表示，一些省市通过了关于家庭暴力的条例。请提供详细资料，说明该法所涵盖的各种形式的暴力行为和对此类行为的处罚措施，并说明自该法于2001年通过以来受害人利用该法的情况。另请提供资料，说明十年纲要是否包含打击对妇女的暴力行为的计划。</w:t>
      </w:r>
    </w:p>
    <w:p w:rsidR="00000000" w:rsidRDefault="00000000">
      <w:pPr>
        <w:pStyle w:val="SingleTxt"/>
        <w:rPr>
          <w:rFonts w:hint="eastAsia"/>
        </w:rPr>
      </w:pPr>
      <w:r>
        <w:rPr>
          <w:rFonts w:hint="eastAsia"/>
        </w:rPr>
        <w:t>9.</w:t>
      </w:r>
      <w:r>
        <w:rPr>
          <w:rFonts w:hint="eastAsia"/>
        </w:rPr>
        <w:tab/>
        <w:t>请提供关于每个省的城市和农村地区中对妇女的家庭暴力和性暴力行为的统计数据。</w:t>
      </w:r>
    </w:p>
    <w:p w:rsidR="00000000" w:rsidRDefault="00000000">
      <w:pPr>
        <w:pStyle w:val="SingleTxt"/>
        <w:rPr>
          <w:rFonts w:ascii="SimHei" w:eastAsia="SimHei" w:hint="eastAsia"/>
          <w:color w:val="FF0000"/>
        </w:rPr>
      </w:pPr>
      <w:r>
        <w:rPr>
          <w:rFonts w:ascii="SimHei" w:eastAsia="SimHei" w:hint="eastAsia"/>
          <w:color w:val="FF0000"/>
        </w:rPr>
        <w:t>参加政治和公众生活</w:t>
      </w:r>
    </w:p>
    <w:p w:rsidR="00000000" w:rsidRDefault="00000000">
      <w:pPr>
        <w:pStyle w:val="SingleTxt"/>
        <w:rPr>
          <w:rFonts w:hint="eastAsia"/>
        </w:rPr>
      </w:pPr>
      <w:r>
        <w:rPr>
          <w:rFonts w:hint="eastAsia"/>
        </w:rPr>
        <w:t>10.</w:t>
      </w:r>
      <w:r>
        <w:rPr>
          <w:rFonts w:hint="eastAsia"/>
        </w:rPr>
        <w:tab/>
        <w:t>报告介绍了妇女参政的概况(见表A.6)。不清楚在报告第21页和22页中提供的资料与该表之间存在怎样的联系。特别是，在关于担任高级领导职务和进入核心领导班子的女性人数的资料中，没有提供担任此类职务的男女所占比例的比较。请提供关于中央和</w:t>
      </w:r>
      <w:r>
        <w:rPr>
          <w:rFonts w:hint="eastAsia"/>
          <w:spacing w:val="-8"/>
        </w:rPr>
        <w:t>省级高级决策职务的此类比较数</w:t>
      </w:r>
      <w:r>
        <w:rPr>
          <w:rFonts w:hint="eastAsia"/>
        </w:rPr>
        <w:t>据以及过去五年中的趋势。</w:t>
      </w:r>
    </w:p>
    <w:p w:rsidR="00000000" w:rsidRDefault="00000000">
      <w:pPr>
        <w:pStyle w:val="SingleTxt"/>
        <w:rPr>
          <w:rFonts w:ascii="SimHei" w:eastAsia="SimHei" w:hint="eastAsia"/>
          <w:color w:val="FF0000"/>
        </w:rPr>
      </w:pPr>
      <w:r>
        <w:rPr>
          <w:rFonts w:hint="eastAsia"/>
        </w:rPr>
        <w:t>11.</w:t>
      </w:r>
      <w:r>
        <w:rPr>
          <w:rFonts w:hint="eastAsia"/>
        </w:rPr>
        <w:tab/>
        <w:t>报告指出，村民委员会实行直接选举后，村委会成员中女性的比例有所下降。在一些村，由于没有女性候选人当选，不得不举行补选，以进行补救(见第22页)。从这些结果中吸取了哪些经验教训？政府正在考虑作出何种制度性的变革，以加强妇女对公众生活的参与？</w:t>
      </w:r>
    </w:p>
    <w:p w:rsidR="00000000" w:rsidRDefault="00000000">
      <w:pPr>
        <w:pStyle w:val="SingleTxt"/>
        <w:rPr>
          <w:rFonts w:ascii="SimHei" w:eastAsia="SimHei" w:hint="eastAsia"/>
          <w:color w:val="FF0000"/>
        </w:rPr>
      </w:pPr>
      <w:r>
        <w:rPr>
          <w:rFonts w:ascii="SimHei" w:eastAsia="SimHei" w:hint="eastAsia"/>
          <w:color w:val="FF0000"/>
        </w:rPr>
        <w:t>陈规定型观念和教育</w:t>
      </w:r>
    </w:p>
    <w:p w:rsidR="00000000" w:rsidRDefault="00000000">
      <w:pPr>
        <w:pStyle w:val="SingleTxt"/>
        <w:rPr>
          <w:rFonts w:hint="eastAsia"/>
        </w:rPr>
      </w:pPr>
      <w:r>
        <w:rPr>
          <w:rFonts w:hint="eastAsia"/>
        </w:rPr>
        <w:t>12.</w:t>
      </w:r>
      <w:r>
        <w:rPr>
          <w:rFonts w:hint="eastAsia"/>
        </w:rPr>
        <w:tab/>
        <w:t>委员会在以前的结论意见</w:t>
      </w:r>
      <w:r>
        <w:rPr>
          <w:rStyle w:val="FootnoteReference"/>
        </w:rPr>
        <w:footnoteReference w:id="3"/>
      </w:r>
      <w:r>
        <w:t xml:space="preserve"> </w:t>
      </w:r>
      <w:r>
        <w:rPr>
          <w:rFonts w:hint="eastAsia"/>
        </w:rPr>
        <w:t>中建议订正学校课本和课程，以消除性别陈规定型观念。请提供该建议的最新执行情况，特别是请指出如何将男女平等原则纳入报告第27页中提及的新课程。</w:t>
      </w:r>
    </w:p>
    <w:p w:rsidR="00000000" w:rsidRDefault="00000000">
      <w:pPr>
        <w:pStyle w:val="SingleTxt"/>
        <w:rPr>
          <w:rFonts w:hint="eastAsia"/>
        </w:rPr>
      </w:pPr>
      <w:r>
        <w:rPr>
          <w:rFonts w:hint="eastAsia"/>
        </w:rPr>
        <w:t>13.</w:t>
      </w:r>
      <w:r>
        <w:rPr>
          <w:rFonts w:hint="eastAsia"/>
        </w:rPr>
        <w:tab/>
        <w:t>请指出性教育和健康教育是否被列入以及在何种程度上被列入学校课程。</w:t>
      </w:r>
    </w:p>
    <w:p w:rsidR="00000000" w:rsidRDefault="00000000">
      <w:pPr>
        <w:pStyle w:val="SingleTxt"/>
        <w:rPr>
          <w:rFonts w:ascii="SimHei" w:eastAsia="SimHei" w:hint="eastAsia"/>
          <w:color w:val="FF0000"/>
        </w:rPr>
      </w:pPr>
      <w:r>
        <w:rPr>
          <w:rFonts w:ascii="SimHei" w:eastAsia="SimHei" w:hint="eastAsia"/>
          <w:color w:val="FF0000"/>
        </w:rPr>
        <w:t>就业</w:t>
      </w:r>
    </w:p>
    <w:p w:rsidR="00000000" w:rsidRDefault="00000000">
      <w:pPr>
        <w:pStyle w:val="SingleTxt"/>
        <w:rPr>
          <w:rFonts w:hint="eastAsia"/>
        </w:rPr>
      </w:pPr>
      <w:r>
        <w:rPr>
          <w:rFonts w:hint="eastAsia"/>
        </w:rPr>
        <w:t>14.</w:t>
      </w:r>
      <w:r>
        <w:rPr>
          <w:rFonts w:hint="eastAsia"/>
        </w:rPr>
        <w:tab/>
        <w:t>报告提到，中国正在向市场经济过渡。请提供资料，说明妇女在非正规部门就业的程度和条件，以及为支持赋予这一妇女群体以经济权利而建立的措施。</w:t>
      </w:r>
    </w:p>
    <w:p w:rsidR="00000000" w:rsidRDefault="00000000">
      <w:pPr>
        <w:pStyle w:val="SingleTxt"/>
        <w:rPr>
          <w:rFonts w:hint="eastAsia"/>
        </w:rPr>
      </w:pPr>
      <w:r>
        <w:rPr>
          <w:rFonts w:hint="eastAsia"/>
        </w:rPr>
        <w:t>15.</w:t>
      </w:r>
      <w:r>
        <w:rPr>
          <w:rFonts w:hint="eastAsia"/>
        </w:rPr>
        <w:tab/>
        <w:t>请提供按性别分列的资料，说明男子和女性参加失业、养老和医疗保险计划的参与率(见第32页)。还请说明为提高参与这些计划的女职工人数而采取的任何措施。</w:t>
      </w:r>
    </w:p>
    <w:p w:rsidR="00000000" w:rsidRDefault="00000000">
      <w:pPr>
        <w:pStyle w:val="SingleTxt"/>
        <w:rPr>
          <w:rFonts w:hint="eastAsia"/>
        </w:rPr>
      </w:pPr>
      <w:r>
        <w:rPr>
          <w:rFonts w:hint="eastAsia"/>
        </w:rPr>
        <w:t>16.</w:t>
      </w:r>
      <w:r>
        <w:rPr>
          <w:rFonts w:hint="eastAsia"/>
        </w:rPr>
        <w:tab/>
        <w:t>报告指出，“更加重视企业内部工资分配制度的改革，以便落实男女同工同酬”(见第32页)。请说明为在公共和私营部门落实这一原则所采取的具体措施，并按性别分别列出关于各部门的平均工资水平和就业水平的数据。</w:t>
      </w:r>
    </w:p>
    <w:p w:rsidR="00000000" w:rsidRDefault="00000000">
      <w:pPr>
        <w:pStyle w:val="SingleTxt"/>
        <w:rPr>
          <w:rFonts w:hint="eastAsia"/>
        </w:rPr>
      </w:pPr>
      <w:r>
        <w:rPr>
          <w:rFonts w:hint="eastAsia"/>
        </w:rPr>
        <w:t>17.</w:t>
      </w:r>
      <w:r>
        <w:rPr>
          <w:rFonts w:hint="eastAsia"/>
        </w:rPr>
        <w:tab/>
        <w:t>报告介绍了建立生育保险制度的情况(第32页)。报告表明，仅有10％的女职工参加了该制度。请更详细介绍这一制度。特别是，请说明为确保所有女职工均得到这一制度的保护而可能制订的包括一个时间表在内的任何现有计划。</w:t>
      </w:r>
    </w:p>
    <w:p w:rsidR="00000000" w:rsidRDefault="00000000">
      <w:pPr>
        <w:pStyle w:val="SingleTxt"/>
        <w:rPr>
          <w:rFonts w:hint="eastAsia"/>
        </w:rPr>
      </w:pPr>
      <w:r>
        <w:rPr>
          <w:rFonts w:hint="eastAsia"/>
        </w:rPr>
        <w:t>18.</w:t>
      </w:r>
      <w:r>
        <w:rPr>
          <w:rFonts w:hint="eastAsia"/>
        </w:rPr>
        <w:tab/>
        <w:t>请说明预防和惩处工作场所性骚扰行为的任何法律和(或)条例。</w:t>
      </w:r>
    </w:p>
    <w:p w:rsidR="00000000" w:rsidRDefault="00000000">
      <w:pPr>
        <w:pStyle w:val="SingleTxt"/>
        <w:rPr>
          <w:rFonts w:ascii="SimHei" w:eastAsia="SimHei" w:hint="eastAsia"/>
          <w:color w:val="FF0000"/>
        </w:rPr>
      </w:pPr>
      <w:r>
        <w:rPr>
          <w:rFonts w:ascii="SimHei" w:eastAsia="SimHei" w:hint="eastAsia"/>
          <w:color w:val="FF0000"/>
        </w:rPr>
        <w:t>保健</w:t>
      </w:r>
    </w:p>
    <w:p w:rsidR="00000000" w:rsidRDefault="00000000">
      <w:pPr>
        <w:pStyle w:val="SingleTxt"/>
        <w:rPr>
          <w:rFonts w:hint="eastAsia"/>
        </w:rPr>
      </w:pPr>
      <w:r>
        <w:rPr>
          <w:rFonts w:hint="eastAsia"/>
        </w:rPr>
        <w:t>19.</w:t>
      </w:r>
      <w:r>
        <w:rPr>
          <w:rFonts w:hint="eastAsia"/>
        </w:rPr>
        <w:tab/>
        <w:t>尽管中国最近作出努力，打击针对胎儿性别进行的选择性人工流产和杀害女婴的现象，但中国2000年人口普查显示，男女婴出生性别比为117:100(人权委员会教育权利问题特别报告员的报告，E/CN.4/2004/45/Add.1，第23段)。请说明为确保充分遵守2001年《人口与计划生育法》而建立的具体措施，以及自2001年以来根据该法起诉的案件和对犯罪者作出的处罚。</w:t>
      </w:r>
    </w:p>
    <w:p w:rsidR="00000000" w:rsidRDefault="00000000">
      <w:pPr>
        <w:pStyle w:val="SingleTxt"/>
        <w:rPr>
          <w:rFonts w:hint="eastAsia"/>
        </w:rPr>
      </w:pPr>
      <w:r>
        <w:rPr>
          <w:rFonts w:hint="eastAsia"/>
        </w:rPr>
        <w:t>20.</w:t>
      </w:r>
      <w:r>
        <w:rPr>
          <w:rFonts w:hint="eastAsia"/>
        </w:rPr>
        <w:tab/>
        <w:t>请说明和分析艾滋病毒/艾滋病在中国妇女中的最新传播趋势。特别是，请说明为处理该流行病在异性恋女子中日益蔓延的问题而采取的步骤。</w:t>
      </w:r>
    </w:p>
    <w:p w:rsidR="00000000" w:rsidRDefault="00000000">
      <w:pPr>
        <w:pStyle w:val="SingleTxt"/>
        <w:rPr>
          <w:rFonts w:hint="eastAsia"/>
        </w:rPr>
      </w:pPr>
      <w:r>
        <w:rPr>
          <w:rFonts w:hint="eastAsia"/>
        </w:rPr>
        <w:t>21.</w:t>
      </w:r>
      <w:r>
        <w:rPr>
          <w:rFonts w:hint="eastAsia"/>
        </w:rPr>
        <w:tab/>
        <w:t>请说明在地方一级如何加强出生管理登记(见第38页)。政府正在采取哪些措施，以确保未进行出生登记的女童的基本保健和教育？</w:t>
      </w:r>
    </w:p>
    <w:p w:rsidR="00000000" w:rsidRDefault="00000000">
      <w:pPr>
        <w:pStyle w:val="SingleTxt"/>
        <w:rPr>
          <w:rFonts w:ascii="SimHei" w:eastAsia="SimHei" w:hint="eastAsia"/>
          <w:color w:val="FF0000"/>
        </w:rPr>
      </w:pPr>
      <w:r>
        <w:rPr>
          <w:rFonts w:ascii="SimHei" w:eastAsia="SimHei" w:hint="eastAsia"/>
          <w:color w:val="FF0000"/>
        </w:rPr>
        <w:t>农村妇女</w:t>
      </w:r>
    </w:p>
    <w:p w:rsidR="00000000" w:rsidRDefault="00000000">
      <w:pPr>
        <w:pStyle w:val="SingleTxt"/>
        <w:rPr>
          <w:rFonts w:hint="eastAsia"/>
        </w:rPr>
      </w:pPr>
      <w:r>
        <w:rPr>
          <w:rFonts w:hint="eastAsia"/>
        </w:rPr>
        <w:t>22.</w:t>
      </w:r>
      <w:r>
        <w:rPr>
          <w:rFonts w:hint="eastAsia"/>
        </w:rPr>
        <w:tab/>
        <w:t>报告提到，农业就业的比重不断降低，农村经济的结构调整加快(见第41和42页)。报告还提到农村妇女面临的障碍和挑战(见第44页)。请概要说明采取了哪些目标明确的措施，以支助条件最差的农村地区中的妇女。</w:t>
      </w:r>
    </w:p>
    <w:p w:rsidR="00000000" w:rsidRDefault="00000000">
      <w:pPr>
        <w:pStyle w:val="SingleTxt"/>
        <w:rPr>
          <w:rFonts w:hint="eastAsia"/>
        </w:rPr>
      </w:pPr>
      <w:r>
        <w:rPr>
          <w:rFonts w:hint="eastAsia"/>
        </w:rPr>
        <w:t>23．报告提到1999</w:t>
      </w:r>
      <w:r>
        <w:t>-</w:t>
      </w:r>
      <w:r>
        <w:rPr>
          <w:rFonts w:hint="eastAsia"/>
        </w:rPr>
        <w:t>2000年的新一轮土地承包。请详细说明“一些地区出现的歧视妇女问题”(见第41页)，以及政府为执行《妇女权益保障法》第30条和2002年《农村土地承包法》所采取的具体措施。</w:t>
      </w:r>
    </w:p>
    <w:p w:rsidR="00000000" w:rsidRDefault="00000000">
      <w:pPr>
        <w:pStyle w:val="SingleTxt"/>
        <w:spacing w:after="180"/>
        <w:rPr>
          <w:rFonts w:hint="eastAsia"/>
        </w:rPr>
      </w:pPr>
      <w:r>
        <w:rPr>
          <w:rFonts w:hint="eastAsia"/>
        </w:rPr>
        <w:t>24．针对委员会在以前的结论意见中的建议，</w:t>
      </w:r>
      <w:r>
        <w:rPr>
          <w:rStyle w:val="FootnoteReference"/>
        </w:rPr>
        <w:footnoteReference w:id="4"/>
      </w:r>
      <w:r>
        <w:t xml:space="preserve"> </w:t>
      </w:r>
      <w:r>
        <w:rPr>
          <w:rFonts w:hint="eastAsia"/>
        </w:rPr>
        <w:t>请提供关于少数族裔妇女、特别是维吾尔族和藏族妇女的按性别分列的详细资料。</w:t>
      </w:r>
    </w:p>
    <w:p w:rsidR="00000000" w:rsidRDefault="00000000">
      <w:pPr>
        <w:pStyle w:val="SingleTxt"/>
        <w:spacing w:after="180"/>
        <w:rPr>
          <w:rFonts w:ascii="SimHei" w:eastAsia="SimHei" w:hint="eastAsia"/>
          <w:color w:val="FF0000"/>
        </w:rPr>
      </w:pPr>
      <w:r>
        <w:rPr>
          <w:rFonts w:ascii="SimHei" w:eastAsia="SimHei" w:hint="eastAsia"/>
          <w:color w:val="FF0000"/>
        </w:rPr>
        <w:t>任择议定书</w:t>
      </w:r>
    </w:p>
    <w:p w:rsidR="00000000" w:rsidRDefault="00000000">
      <w:pPr>
        <w:pStyle w:val="SingleTxt"/>
        <w:spacing w:after="180"/>
        <w:rPr>
          <w:rFonts w:hint="eastAsia"/>
        </w:rPr>
      </w:pPr>
      <w:r>
        <w:rPr>
          <w:rFonts w:hint="eastAsia"/>
        </w:rPr>
        <w:t>25．请说明在批准或加入公约任择议定书方面取得的任何进展。</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香港</w:t>
      </w:r>
      <w:r>
        <w:rPr>
          <w:rStyle w:val="FootnoteReference"/>
        </w:rPr>
        <w:footnoteReference w:id="5"/>
      </w:r>
    </w:p>
    <w:p w:rsidR="00000000" w:rsidRDefault="00000000">
      <w:pPr>
        <w:pStyle w:val="SingleTxt"/>
        <w:spacing w:after="0" w:line="120" w:lineRule="exact"/>
        <w:rPr>
          <w:sz w:val="10"/>
        </w:rPr>
      </w:pPr>
    </w:p>
    <w:p w:rsidR="00000000" w:rsidRDefault="00000000">
      <w:pPr>
        <w:pStyle w:val="SingleTxt"/>
        <w:spacing w:after="0" w:line="120" w:lineRule="exact"/>
        <w:rPr>
          <w:rFonts w:ascii="SimHei" w:eastAsia="SimHei" w:hint="eastAsia"/>
          <w:color w:val="FF0000"/>
          <w:sz w:val="10"/>
        </w:rPr>
      </w:pPr>
    </w:p>
    <w:p w:rsidR="00000000" w:rsidRDefault="00000000">
      <w:pPr>
        <w:pStyle w:val="SingleTxt"/>
        <w:rPr>
          <w:rFonts w:ascii="SimHei" w:eastAsia="SimHei" w:hint="eastAsia"/>
          <w:color w:val="FF0000"/>
        </w:rPr>
      </w:pPr>
      <w:r>
        <w:rPr>
          <w:rFonts w:ascii="SimHei" w:eastAsia="SimHei" w:hint="eastAsia"/>
          <w:color w:val="FF0000"/>
        </w:rPr>
        <w:t>贩卖妇女及使妇女卖淫</w:t>
      </w:r>
    </w:p>
    <w:p w:rsidR="00000000" w:rsidRDefault="00000000">
      <w:pPr>
        <w:pStyle w:val="SingleTxt"/>
        <w:spacing w:after="180"/>
        <w:rPr>
          <w:rFonts w:hint="eastAsia"/>
        </w:rPr>
      </w:pPr>
      <w:r>
        <w:rPr>
          <w:rFonts w:hint="eastAsia"/>
        </w:rPr>
        <w:t>26．请提供资料，说明为打击贩卖妇女以及利用他人卖淫而图利的行为所采取的措施，特别是执行《刑事罪行条例》的情况。</w:t>
      </w:r>
    </w:p>
    <w:p w:rsidR="00000000" w:rsidRDefault="00000000">
      <w:pPr>
        <w:pStyle w:val="SingleTxt"/>
        <w:spacing w:after="180"/>
        <w:rPr>
          <w:rFonts w:ascii="SimHei" w:eastAsia="SimHei" w:hint="eastAsia"/>
          <w:color w:val="FF0000"/>
        </w:rPr>
      </w:pPr>
      <w:r>
        <w:rPr>
          <w:rFonts w:ascii="SimHei" w:eastAsia="SimHei" w:hint="eastAsia"/>
          <w:color w:val="FF0000"/>
        </w:rPr>
        <w:t>就业</w:t>
      </w:r>
    </w:p>
    <w:p w:rsidR="00000000" w:rsidRDefault="00000000">
      <w:pPr>
        <w:pStyle w:val="SingleTxt"/>
        <w:spacing w:after="180"/>
        <w:rPr>
          <w:rFonts w:hint="eastAsia"/>
        </w:rPr>
      </w:pPr>
      <w:r>
        <w:rPr>
          <w:rFonts w:hint="eastAsia"/>
        </w:rPr>
        <w:t>27．请提供政府拨款资助的2001年有关公共部门和私营部门同值同酬的研究结果(见CEDAW/C/CHN/5-6/Add.1，第214段)。</w:t>
      </w:r>
    </w:p>
    <w:p w:rsidR="00000000" w:rsidRDefault="00000000">
      <w:pPr>
        <w:pStyle w:val="SingleTxt"/>
        <w:spacing w:after="180"/>
        <w:rPr>
          <w:rFonts w:hint="eastAsia"/>
        </w:rPr>
      </w:pPr>
      <w:r>
        <w:rPr>
          <w:rFonts w:hint="eastAsia"/>
        </w:rPr>
        <w:t>28．报告指出，应用同值同酬的原则有困难(同上，第212段)。请提供资料，说明为执行该原则、特别是在中小型企业中执行该原则而采取的步骤。</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澳门</w:t>
      </w:r>
      <w:r>
        <w:rPr>
          <w:rStyle w:val="FootnoteReference"/>
        </w:rPr>
        <w:footnoteReference w:id="6"/>
      </w: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ascii="SimHei" w:eastAsia="SimHei" w:hint="eastAsia"/>
          <w:color w:val="FF0000"/>
          <w:sz w:val="10"/>
        </w:rPr>
      </w:pPr>
    </w:p>
    <w:p w:rsidR="00000000" w:rsidRDefault="00000000">
      <w:pPr>
        <w:pStyle w:val="SingleTxt"/>
        <w:spacing w:after="180"/>
        <w:rPr>
          <w:rFonts w:ascii="SimHei" w:eastAsia="SimHei" w:hint="eastAsia"/>
          <w:color w:val="FF0000"/>
        </w:rPr>
      </w:pPr>
      <w:r>
        <w:rPr>
          <w:rFonts w:ascii="SimHei" w:eastAsia="SimHei" w:hint="eastAsia"/>
          <w:color w:val="FF0000"/>
        </w:rPr>
        <w:t>一般资料</w:t>
      </w:r>
    </w:p>
    <w:p w:rsidR="00000000" w:rsidRDefault="00000000">
      <w:pPr>
        <w:pStyle w:val="SingleTxt"/>
        <w:spacing w:after="180"/>
        <w:rPr>
          <w:rFonts w:hint="eastAsia"/>
        </w:rPr>
      </w:pPr>
      <w:r>
        <w:rPr>
          <w:rFonts w:hint="eastAsia"/>
        </w:rPr>
        <w:t>29．请提供关于该报告编写过程的资料。该资料应说明哪些政府部门和机构参与了编写工作及其参与的性质和程度、是否与非政府组织进行了协商以及是否向大会提交了该报告。</w:t>
      </w:r>
    </w:p>
    <w:p w:rsidR="00000000" w:rsidRDefault="00000000">
      <w:pPr>
        <w:pStyle w:val="SingleTxt"/>
        <w:spacing w:after="180"/>
        <w:rPr>
          <w:rFonts w:hint="eastAsia"/>
        </w:rPr>
      </w:pPr>
      <w:r>
        <w:rPr>
          <w:rFonts w:hint="eastAsia"/>
        </w:rPr>
        <w:t>30．请说明中国澳门特别行政区建立了哪些诸如国家提高妇女地位机构之类的机制，以促进两性平等和《公约》的执行？</w:t>
      </w:r>
    </w:p>
    <w:p w:rsidR="00000000" w:rsidRDefault="00000000">
      <w:pPr>
        <w:pStyle w:val="SingleTxt"/>
        <w:spacing w:after="180"/>
        <w:rPr>
          <w:rFonts w:ascii="SimHei" w:eastAsia="SimHei" w:hint="eastAsia"/>
          <w:color w:val="FF0000"/>
        </w:rPr>
      </w:pPr>
      <w:r>
        <w:rPr>
          <w:rFonts w:ascii="SimHei" w:eastAsia="SimHei" w:hint="eastAsia"/>
          <w:color w:val="FF0000"/>
        </w:rPr>
        <w:t>对妇女的暴力行为</w:t>
      </w:r>
    </w:p>
    <w:p w:rsidR="00000000" w:rsidRDefault="00000000">
      <w:pPr>
        <w:pStyle w:val="SingleTxt"/>
        <w:spacing w:after="180"/>
        <w:rPr>
          <w:rFonts w:hint="eastAsia"/>
        </w:rPr>
      </w:pPr>
      <w:r>
        <w:rPr>
          <w:rFonts w:hint="eastAsia"/>
        </w:rPr>
        <w:t>31．请提供关于对妇女的暴力行为、包括家庭暴力和性暴力行为的详细数据。请具体说明：(a)</w:t>
      </w:r>
      <w:r>
        <w:t xml:space="preserve"> </w:t>
      </w:r>
      <w:r>
        <w:rPr>
          <w:rFonts w:hint="eastAsia"/>
        </w:rPr>
        <w:t>警方调查的案件、(b)</w:t>
      </w:r>
      <w:r>
        <w:t xml:space="preserve"> </w:t>
      </w:r>
      <w:r>
        <w:rPr>
          <w:rFonts w:hint="eastAsia"/>
        </w:rPr>
        <w:t>向法院起诉的案件和(c)</w:t>
      </w:r>
      <w:r>
        <w:t xml:space="preserve"> </w:t>
      </w:r>
      <w:r>
        <w:rPr>
          <w:rFonts w:hint="eastAsia"/>
        </w:rPr>
        <w:t>最终定罪的案件在所报案件总数中各自所占的比重。</w:t>
      </w:r>
    </w:p>
    <w:p w:rsidR="00000000" w:rsidRDefault="00000000">
      <w:pPr>
        <w:pStyle w:val="SingleTxt"/>
        <w:rPr>
          <w:rFonts w:ascii="SimHei" w:eastAsia="SimHei" w:hint="eastAsia"/>
          <w:color w:val="FF0000"/>
        </w:rPr>
      </w:pPr>
      <w:r>
        <w:rPr>
          <w:rFonts w:ascii="SimHei" w:eastAsia="SimHei"/>
          <w:color w:val="FF0000"/>
        </w:rPr>
        <w:br w:type="page"/>
      </w:r>
      <w:r>
        <w:rPr>
          <w:rFonts w:ascii="SimHei" w:eastAsia="SimHei" w:hint="eastAsia"/>
          <w:color w:val="FF0000"/>
        </w:rPr>
        <w:t>陈规定型观念和教育</w:t>
      </w:r>
    </w:p>
    <w:p w:rsidR="00000000" w:rsidRDefault="00000000">
      <w:pPr>
        <w:pStyle w:val="SingleTxt"/>
        <w:rPr>
          <w:rFonts w:hint="eastAsia"/>
        </w:rPr>
      </w:pPr>
      <w:r>
        <w:rPr>
          <w:rFonts w:hint="eastAsia"/>
        </w:rPr>
        <w:t>32．请提供详细资料，说明政府采取了哪些措施，改变导致陈规定型观念和加重重男轻女观念的社会和文化行为模式(CEDAW/C/CHN/5-6/Add.2，第66段)。特别是指出为通过教育制度消除陈规定型观念而制订的任何战略。</w:t>
      </w:r>
    </w:p>
    <w:p w:rsidR="00000000" w:rsidRDefault="00000000">
      <w:pPr>
        <w:pStyle w:val="SingleTxt"/>
        <w:rPr>
          <w:rFonts w:ascii="SimHei" w:eastAsia="SimHei" w:hint="eastAsia"/>
          <w:color w:val="FF0000"/>
        </w:rPr>
      </w:pPr>
      <w:r>
        <w:rPr>
          <w:rFonts w:ascii="SimHei" w:eastAsia="SimHei" w:hint="eastAsia"/>
          <w:color w:val="FF0000"/>
        </w:rPr>
        <w:t>就业</w:t>
      </w:r>
    </w:p>
    <w:p w:rsidR="00000000" w:rsidRDefault="00000000">
      <w:pPr>
        <w:pStyle w:val="SingleTxt"/>
        <w:rPr>
          <w:rFonts w:hint="eastAsia"/>
        </w:rPr>
      </w:pPr>
      <w:r>
        <w:rPr>
          <w:rFonts w:hint="eastAsia"/>
        </w:rPr>
        <w:t>33．报告指出，目前正进行公职方面和私人工作方面的劳动法例的检讨工作(同上，第63段)，并且在私人工作方面的劳动法的改革中(同上，第64段)，澳门政府建议取消以三胎为限的这一限制，以及增加产假日数。请提供关于劳动法检讨工作的现状的资料。</w:t>
      </w:r>
    </w:p>
    <w:p w:rsidR="00000000" w:rsidRDefault="00000000">
      <w:pPr>
        <w:pStyle w:val="SingleTxt"/>
        <w:rPr>
          <w:rFonts w:hint="eastAsia"/>
        </w:rPr>
      </w:pPr>
      <w:r>
        <w:rPr>
          <w:rFonts w:hint="eastAsia"/>
        </w:rPr>
        <w:t>34．报告指出，在工资方面仍存在男女不平等，尤其在非技术性工作方面(同上，第190段)。请提供关于为纠正这种状况而采取的措施的资料。</w:t>
      </w:r>
    </w:p>
    <w:p w:rsidR="00000000" w:rsidRDefault="00000000">
      <w:pPr>
        <w:pStyle w:val="SingleTxt"/>
        <w:spacing w:after="0" w:line="240" w:lineRule="auto"/>
        <w:rPr>
          <w:rFonts w:hint="eastAsia"/>
          <w:sz w:val="20"/>
        </w:rPr>
      </w:pPr>
      <w:r>
        <w:rPr>
          <w:noProof/>
          <w:sz w:val="20"/>
        </w:rPr>
        <w:pict>
          <v:line id="_x0000_s2050" style="position:absolute;left:0;text-align:left;z-index:1;mso-position-horizontal:center" from="0,30pt" to="1in,30pt" strokeweight=".25pt"/>
        </w:pict>
      </w:r>
    </w:p>
    <w:sectPr w:rsidR="00000000">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NO&gt;&gt;N0625008C&lt;&lt;ODS JOB NO&gt;&gt;</w:t>
      </w:r>
    </w:p>
    <w:p w:rsidR="00000000" w:rsidRDefault="00000000">
      <w:pPr>
        <w:pStyle w:val="CommentText"/>
      </w:pPr>
      <w:r>
        <w:t>&lt;&lt;ODS DOC SYMBOL1&gt;&gt;CEDAW/C/CHN/Q/6&lt;&lt;ODS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06-25008 (C)    080306    080306</w:t>
    </w:r>
  </w:p>
  <w:p w:rsidR="00000000" w:rsidRDefault="00000000">
    <w:pPr>
      <w:spacing w:before="60" w:line="200" w:lineRule="exact"/>
      <w:rPr>
        <w:rFonts w:ascii="Barcode 3 of 9 by request" w:hAnsi="Barcode 3 of 9 by request"/>
        <w:b/>
      </w:rPr>
    </w:pPr>
    <w:r>
      <w:rPr>
        <w:rFonts w:ascii="Barcode 3 of 9 by request" w:hAnsi="Barcode 3 of 9 by request"/>
        <w:b/>
      </w:rPr>
      <w:t>*0625008*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4"/>
        <w:rPr>
          <w:sz w:val="16"/>
        </w:rPr>
      </w:pPr>
      <w:r>
        <w:rPr>
          <w:sz w:val="16"/>
        </w:rPr>
        <w:t>__________________</w:t>
      </w:r>
    </w:p>
  </w:footnote>
  <w:footnote w:type="continuationSeparator" w:id="0">
    <w:p w:rsidR="00000000" w:rsidRDefault="00000000">
      <w:pPr>
        <w:pStyle w:val="Footer"/>
        <w:spacing w:after="80"/>
        <w:ind w:left="794"/>
        <w:rPr>
          <w:sz w:val="16"/>
        </w:rPr>
      </w:pPr>
      <w:r>
        <w:rPr>
          <w:sz w:val="16"/>
        </w:rPr>
        <w:t>__________________</w:t>
      </w:r>
    </w:p>
  </w:footnote>
  <w:footnote w:id="1">
    <w:p w:rsidR="00000000" w:rsidRDefault="0000000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《大会正式记录，第五十四届会议，补编第38号》（A/54/38），第一部分，第282段。</w:t>
      </w:r>
    </w:p>
  </w:footnote>
  <w:footnote w:id="2">
    <w:p w:rsidR="00000000" w:rsidRDefault="0000000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同上，第291段。</w:t>
      </w:r>
    </w:p>
  </w:footnote>
  <w:footnote w:id="3">
    <w:p w:rsidR="00000000" w:rsidRDefault="0000000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同上，第295段。</w:t>
      </w:r>
    </w:p>
  </w:footnote>
  <w:footnote w:id="4">
    <w:p w:rsidR="00000000" w:rsidRDefault="0000000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同上，第305段。</w:t>
      </w:r>
    </w:p>
  </w:footnote>
  <w:footnote w:id="5">
    <w:p w:rsidR="00000000" w:rsidRDefault="0000000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见CEDAW/C/CHN/Add.1。</w:t>
      </w:r>
    </w:p>
  </w:footnote>
  <w:footnote w:id="6">
    <w:p w:rsidR="00000000" w:rsidRDefault="0000000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同上，Add.2。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CEDAW/C/CHN/Q/6</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CEDAW/C/CHN/Q/6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/C/CHN/Q/6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21 February 2006</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8/03/2006 5:46: PM"/>
    <w:docVar w:name="DocCategory" w:val="Doc"/>
    <w:docVar w:name="DocType" w:val="Final"/>
    <w:docVar w:name="JobNo" w:val="0625008C"/>
    <w:docVar w:name="OandT" w:val=" "/>
    <w:docVar w:name="Symbol1" w:val="CEDAW/C/CHN/Q/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TotalTime>
  <Pages>1</Pages>
  <Words>469</Words>
  <Characters>2674</Characters>
  <Application>Microsoft Office Word</Application>
  <DocSecurity>4</DocSecurity>
  <Lines>22</Lines>
  <Paragraphs>5</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3283</CharactersWithSpaces>
  <SharedDoc>false</SharedDoc>
  <HLinks>
    <vt:vector size="6" baseType="variant">
      <vt:variant>
        <vt:i4>4522087</vt:i4>
      </vt:variant>
      <vt:variant>
        <vt:i4>8022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Ruixian.Li</dc:creator>
  <cp:keywords/>
  <dc:description/>
  <cp:lastModifiedBy>Ruixian.Li</cp:lastModifiedBy>
  <cp:revision>10</cp:revision>
  <cp:lastPrinted>2006-03-08T19:33:00Z</cp:lastPrinted>
  <dcterms:created xsi:type="dcterms:W3CDTF">2006-03-08T16:46:00Z</dcterms:created>
  <dcterms:modified xsi:type="dcterms:W3CDTF">2006-03-08T19:34:00Z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0625008</vt:lpwstr>
  </property>
  <property fmtid="{D5CDD505-2E9C-101B-9397-08002B2CF9AE}" pid="3" name="Symbol1">
    <vt:lpwstr>CEDAW/C/CHN/Q/6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