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A01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A016E" w:rsidP="007A016E">
            <w:pPr>
              <w:jc w:val="right"/>
            </w:pPr>
            <w:r w:rsidRPr="007A016E">
              <w:rPr>
                <w:sz w:val="40"/>
              </w:rPr>
              <w:t>CAT</w:t>
            </w:r>
            <w:r>
              <w:t>/C/MUS/CO/4</w:t>
            </w:r>
          </w:p>
        </w:tc>
      </w:tr>
      <w:tr w:rsidR="002D5AAC" w:rsidRPr="000B3B00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A016E" w:rsidRDefault="007A016E" w:rsidP="00F90E40">
            <w:pPr>
              <w:spacing w:before="240"/>
              <w:rPr>
                <w:lang w:val="en-US"/>
              </w:rPr>
            </w:pPr>
            <w:r w:rsidRPr="007A016E">
              <w:rPr>
                <w:lang w:val="en-US"/>
              </w:rPr>
              <w:t>Distr.: General</w:t>
            </w:r>
          </w:p>
          <w:p w:rsidR="007A016E" w:rsidRPr="007A016E" w:rsidRDefault="007A016E" w:rsidP="007A016E">
            <w:pPr>
              <w:spacing w:line="240" w:lineRule="exact"/>
              <w:rPr>
                <w:lang w:val="en-US"/>
              </w:rPr>
            </w:pPr>
            <w:r w:rsidRPr="007A016E">
              <w:rPr>
                <w:lang w:val="en-US"/>
              </w:rPr>
              <w:t>22 December 2017</w:t>
            </w:r>
          </w:p>
          <w:p w:rsidR="007A016E" w:rsidRPr="007A016E" w:rsidRDefault="007A016E" w:rsidP="007A016E">
            <w:pPr>
              <w:spacing w:line="240" w:lineRule="exact"/>
              <w:rPr>
                <w:lang w:val="en-US"/>
              </w:rPr>
            </w:pPr>
            <w:r w:rsidRPr="007A016E">
              <w:rPr>
                <w:lang w:val="en-US"/>
              </w:rPr>
              <w:t>Russian</w:t>
            </w:r>
          </w:p>
          <w:p w:rsidR="007A016E" w:rsidRPr="007A016E" w:rsidRDefault="007A016E" w:rsidP="007A016E">
            <w:pPr>
              <w:spacing w:line="240" w:lineRule="exact"/>
              <w:rPr>
                <w:lang w:val="en-US"/>
              </w:rPr>
            </w:pPr>
            <w:r w:rsidRPr="007A016E">
              <w:rPr>
                <w:lang w:val="en-US"/>
              </w:rPr>
              <w:t>Original: English</w:t>
            </w:r>
          </w:p>
        </w:tc>
      </w:tr>
    </w:tbl>
    <w:p w:rsidR="007A016E" w:rsidRPr="002475B4" w:rsidRDefault="007A016E" w:rsidP="002475B4">
      <w:pPr>
        <w:pStyle w:val="SingleTxtGR"/>
        <w:spacing w:before="120"/>
        <w:ind w:hanging="1134"/>
        <w:rPr>
          <w:b/>
          <w:bCs/>
          <w:sz w:val="24"/>
          <w:szCs w:val="24"/>
        </w:rPr>
      </w:pPr>
      <w:r w:rsidRPr="002475B4">
        <w:rPr>
          <w:b/>
          <w:bCs/>
          <w:sz w:val="24"/>
          <w:szCs w:val="24"/>
        </w:rPr>
        <w:t>Комитет против пыток</w:t>
      </w:r>
    </w:p>
    <w:p w:rsidR="007A016E" w:rsidRPr="007A016E" w:rsidRDefault="007A016E" w:rsidP="002475B4">
      <w:pPr>
        <w:pStyle w:val="HChGR"/>
      </w:pPr>
      <w:r w:rsidRPr="007A016E">
        <w:tab/>
      </w:r>
      <w:r w:rsidRPr="007A016E">
        <w:tab/>
        <w:t>Заключительные замечания по четвертому периодическому докладу Маврикия</w:t>
      </w:r>
      <w:r w:rsidRPr="000D20D3">
        <w:rPr>
          <w:rStyle w:val="aa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7A016E" w:rsidRPr="007A016E" w:rsidRDefault="007A016E" w:rsidP="007A016E">
      <w:pPr>
        <w:pStyle w:val="SingleTxtGR"/>
      </w:pPr>
      <w:r w:rsidRPr="007A016E">
        <w:t>1.</w:t>
      </w:r>
      <w:r w:rsidRPr="007A016E">
        <w:tab/>
        <w:t>Комитет против пыток рассмотрел четвертый периодический доклад Маврикия (CAT/C/MU</w:t>
      </w:r>
      <w:r w:rsidRPr="007A016E">
        <w:rPr>
          <w:lang w:val="en-US"/>
        </w:rPr>
        <w:t>S</w:t>
      </w:r>
      <w:r w:rsidRPr="007A016E">
        <w:t>/4) на своих 1588-м и 1591-м заседаниях, состоявшихся 17 и 20 ноября 2017 года (CAT/C/SR.1588 и 1591), и на своем 1606-м заседан</w:t>
      </w:r>
      <w:r w:rsidR="000D20D3">
        <w:t>ии, состоявшемся 30 ноября 2017</w:t>
      </w:r>
      <w:r w:rsidRPr="007A016E">
        <w:t xml:space="preserve"> года</w:t>
      </w:r>
      <w:r w:rsidR="000B3B00">
        <w:t>,</w:t>
      </w:r>
      <w:r w:rsidRPr="007A016E">
        <w:t xml:space="preserve"> принял следующие заключительные замечания.</w:t>
      </w:r>
    </w:p>
    <w:p w:rsidR="007A016E" w:rsidRPr="007A016E" w:rsidRDefault="007A016E" w:rsidP="0028146A">
      <w:pPr>
        <w:pStyle w:val="H1GR"/>
      </w:pPr>
      <w:r>
        <w:tab/>
      </w:r>
      <w:r w:rsidRPr="007A016E">
        <w:t>A.</w:t>
      </w:r>
      <w:r w:rsidRPr="007A016E">
        <w:tab/>
        <w:t>Введение</w:t>
      </w:r>
    </w:p>
    <w:p w:rsidR="007A016E" w:rsidRPr="007A016E" w:rsidRDefault="007A016E" w:rsidP="007A016E">
      <w:pPr>
        <w:pStyle w:val="SingleTxtGR"/>
      </w:pPr>
      <w:r w:rsidRPr="007A016E">
        <w:t>2.</w:t>
      </w:r>
      <w:r w:rsidRPr="007A016E">
        <w:tab/>
        <w:t>Комитет приветствует представление государством-участником четвертого периодического доклада, который был подготовлен на основе составленного Комитетом перечня вопросов, направляемых до представления докладов, (CAT/C/MUS/QPR/4). Комитет выражает признательность государству-участнику за согласие следовать упрощенной процедуре представления докладов, поскольку это помогает улучшить сотрудничество между государством-участником и Комитетом и сосредоточить внимание на рассмотрении доклада и диалоге с делегацией.</w:t>
      </w:r>
    </w:p>
    <w:p w:rsidR="007A016E" w:rsidRPr="007A016E" w:rsidRDefault="007A016E" w:rsidP="007A016E">
      <w:pPr>
        <w:pStyle w:val="SingleTxtGR"/>
      </w:pPr>
      <w:r w:rsidRPr="007A016E">
        <w:t>3.</w:t>
      </w:r>
      <w:r w:rsidRPr="007A016E">
        <w:tab/>
        <w:t>Комитет приветствует</w:t>
      </w:r>
      <w:r w:rsidR="002475B4">
        <w:t xml:space="preserve"> </w:t>
      </w:r>
      <w:r w:rsidRPr="007A016E">
        <w:t>диалог с делегацией государства-участника, а также ответы на вопросы и озабоченности, высказанные в ходе рассмотрения доклада. Он также выражает признательность государству-участнику за дополнительные статистические данные, имеющие отношение к процессу мониторинга и осуществления Конвенции на национальном уровне.</w:t>
      </w:r>
    </w:p>
    <w:p w:rsidR="007A016E" w:rsidRPr="007A016E" w:rsidRDefault="007A016E" w:rsidP="0028146A">
      <w:pPr>
        <w:pStyle w:val="H1GR"/>
      </w:pPr>
      <w:r>
        <w:tab/>
      </w:r>
      <w:r w:rsidRPr="007A016E">
        <w:t>B.</w:t>
      </w:r>
      <w:r w:rsidRPr="007A016E">
        <w:tab/>
        <w:t>Позитивные аспекты</w:t>
      </w:r>
    </w:p>
    <w:p w:rsidR="007A016E" w:rsidRPr="007A016E" w:rsidRDefault="007A016E" w:rsidP="007A016E">
      <w:pPr>
        <w:pStyle w:val="SingleTxtGR"/>
      </w:pPr>
      <w:r w:rsidRPr="007A016E">
        <w:t>4.</w:t>
      </w:r>
      <w:r w:rsidRPr="007A016E">
        <w:tab/>
        <w:t>Комитет приветствует политическую приверженность правовым, политическим и институциональным реформам, изложенным в правительственной программе на 2015–2019 годы, которые помогут улучшить соблюдение государством-участником своих обязательств по Конвенции.</w:t>
      </w:r>
    </w:p>
    <w:p w:rsidR="007A016E" w:rsidRPr="007A016E" w:rsidRDefault="007A016E" w:rsidP="007A016E">
      <w:pPr>
        <w:pStyle w:val="SingleTxtGR"/>
      </w:pPr>
      <w:r w:rsidRPr="007A016E">
        <w:t>5.</w:t>
      </w:r>
      <w:r w:rsidRPr="007A016E">
        <w:tab/>
        <w:t>Комитет приветствует ратификацию государством-участником Факультативного протокола к Конвенции о правах ребенка, касающегося торговли детьми, детской проституции и детской порнографии.</w:t>
      </w:r>
    </w:p>
    <w:p w:rsidR="007A016E" w:rsidRPr="007A016E" w:rsidRDefault="007A016E" w:rsidP="007A016E">
      <w:pPr>
        <w:pStyle w:val="SingleTxtGR"/>
      </w:pPr>
      <w:r w:rsidRPr="007A016E">
        <w:t>6.</w:t>
      </w:r>
      <w:r w:rsidRPr="007A016E">
        <w:tab/>
        <w:t>Комитет приветствует принятие государством-участником, в частности,</w:t>
      </w:r>
      <w:r w:rsidR="002475B4">
        <w:t xml:space="preserve"> </w:t>
      </w:r>
      <w:r w:rsidRPr="007A016E">
        <w:t>следующих законодательных мер в областях, имеющих отношение к Конвенции:</w:t>
      </w:r>
    </w:p>
    <w:p w:rsidR="007A016E" w:rsidRPr="007A016E" w:rsidRDefault="007A016E" w:rsidP="007A016E">
      <w:pPr>
        <w:pStyle w:val="SingleTxtGR"/>
      </w:pPr>
      <w:r w:rsidRPr="007A016E">
        <w:tab/>
        <w:t>a)</w:t>
      </w:r>
      <w:r w:rsidRPr="007A016E">
        <w:tab/>
        <w:t xml:space="preserve">Закона о Независимой комиссии по рассмотрению жалоб на действия полиции в 2016 году, в котором предусматривается создание независимой </w:t>
      </w:r>
      <w:r w:rsidRPr="007A016E">
        <w:lastRenderedPageBreak/>
        <w:t>комиссии вместо Отдела по рассмотрению жалоб на действия полиции Национальной комиссии по правам человека;</w:t>
      </w:r>
    </w:p>
    <w:p w:rsidR="007A016E" w:rsidRPr="007A016E" w:rsidRDefault="007A016E" w:rsidP="007A016E">
      <w:pPr>
        <w:pStyle w:val="SingleTxtGR"/>
      </w:pPr>
      <w:r w:rsidRPr="007A016E">
        <w:tab/>
        <w:t>b)</w:t>
      </w:r>
      <w:r w:rsidRPr="007A016E">
        <w:tab/>
        <w:t>Закона о внесении поправок в Зако</w:t>
      </w:r>
      <w:r w:rsidR="0028146A">
        <w:t>н о защите от насилия в семье в </w:t>
      </w:r>
      <w:r w:rsidRPr="007A016E">
        <w:t>2016 году, в котором, в частности, содержится более широкое определение насилия в семье;</w:t>
      </w:r>
    </w:p>
    <w:p w:rsidR="007A016E" w:rsidRPr="007A016E" w:rsidRDefault="007A016E" w:rsidP="007A016E">
      <w:pPr>
        <w:pStyle w:val="SingleTxtGR"/>
      </w:pPr>
      <w:r w:rsidRPr="007A016E">
        <w:tab/>
        <w:t>c)</w:t>
      </w:r>
      <w:r w:rsidRPr="007A016E">
        <w:tab/>
        <w:t>Закона о внесении поправок в Закон об обжаловании уголовных дел в 2013 году, что позволило осужденным подавать прошения о повторном рассмотрении дел в связи с появлением достаточных новых и убедительных доказательств;</w:t>
      </w:r>
    </w:p>
    <w:p w:rsidR="007A016E" w:rsidRPr="007A016E" w:rsidRDefault="007A016E" w:rsidP="007A016E">
      <w:pPr>
        <w:pStyle w:val="SingleTxtGR"/>
      </w:pPr>
      <w:r w:rsidRPr="007A016E">
        <w:tab/>
        <w:t>d)</w:t>
      </w:r>
      <w:r w:rsidRPr="007A016E">
        <w:tab/>
        <w:t>Закона о вн</w:t>
      </w:r>
      <w:r w:rsidR="002475B4">
        <w:t>есении поправок в Закон о защите</w:t>
      </w:r>
      <w:r w:rsidRPr="007A016E">
        <w:t xml:space="preserve"> прав человека</w:t>
      </w:r>
      <w:r w:rsidR="002475B4">
        <w:t xml:space="preserve"> </w:t>
      </w:r>
      <w:r w:rsidR="0028146A">
        <w:t>в 2012 </w:t>
      </w:r>
      <w:r w:rsidRPr="007A016E">
        <w:t>году, который расширяет и укрепляет мандат Национальной комиссии по правам человека;</w:t>
      </w:r>
    </w:p>
    <w:p w:rsidR="007A016E" w:rsidRPr="007A016E" w:rsidRDefault="007A016E" w:rsidP="007A016E">
      <w:pPr>
        <w:pStyle w:val="SingleTxtGR"/>
      </w:pPr>
      <w:r w:rsidRPr="007A016E">
        <w:tab/>
        <w:t>e)</w:t>
      </w:r>
      <w:r w:rsidRPr="007A016E">
        <w:tab/>
        <w:t>Закона о национальном превентивном механизме в 2012 году,</w:t>
      </w:r>
      <w:r w:rsidR="002475B4">
        <w:t xml:space="preserve"> </w:t>
      </w:r>
      <w:r w:rsidRPr="007A016E">
        <w:t>вводящего в действие Факультативный протокол к Конвенции против пыток и других жестоких, бесчеловечных или унижающих достоинство видов обращения и наказания;</w:t>
      </w:r>
    </w:p>
    <w:p w:rsidR="007A016E" w:rsidRPr="007A016E" w:rsidRDefault="007A016E" w:rsidP="007A016E">
      <w:pPr>
        <w:pStyle w:val="SingleTxtGR"/>
      </w:pPr>
      <w:r w:rsidRPr="007A016E">
        <w:tab/>
        <w:t>f)</w:t>
      </w:r>
      <w:r w:rsidRPr="007A016E">
        <w:tab/>
        <w:t>Закон о внесении поправок в Уголовный кодекс в 2012 году, который при определенных обстоятельствах разрешает прерывание беременности;</w:t>
      </w:r>
    </w:p>
    <w:p w:rsidR="007A016E" w:rsidRPr="007A016E" w:rsidRDefault="007A016E" w:rsidP="007A016E">
      <w:pPr>
        <w:pStyle w:val="SingleTxtGR"/>
      </w:pPr>
      <w:r w:rsidRPr="007A016E">
        <w:tab/>
        <w:t>g)</w:t>
      </w:r>
      <w:r w:rsidRPr="007A016E">
        <w:tab/>
        <w:t>Закона о внесении поправок в Закон о правовой помощи в 2012 году, который, в частности, предусматривает предоставление юридической помощи нуждающимся в ней лицам в ходе полицейских расследований и для целей подачи ходатайства об освобождении под залог.</w:t>
      </w:r>
    </w:p>
    <w:p w:rsidR="007A016E" w:rsidRPr="007A016E" w:rsidRDefault="007A016E" w:rsidP="007A016E">
      <w:pPr>
        <w:pStyle w:val="SingleTxtGR"/>
      </w:pPr>
      <w:r w:rsidRPr="007A016E">
        <w:t>7.</w:t>
      </w:r>
      <w:r w:rsidRPr="007A016E">
        <w:tab/>
        <w:t>Комитет приветствует административные и иные меры, принятые государ</w:t>
      </w:r>
      <w:r w:rsidR="002475B4">
        <w:t>ством-участником для обеспечения</w:t>
      </w:r>
      <w:r w:rsidRPr="007A016E">
        <w:t xml:space="preserve"> действия Конвенции, в частности:</w:t>
      </w:r>
    </w:p>
    <w:p w:rsidR="007A016E" w:rsidRPr="007A016E" w:rsidRDefault="007A016E" w:rsidP="007A016E">
      <w:pPr>
        <w:pStyle w:val="SingleTxtGR"/>
      </w:pPr>
      <w:r w:rsidRPr="007A016E">
        <w:tab/>
        <w:t>a)</w:t>
      </w:r>
      <w:r w:rsidRPr="007A016E">
        <w:tab/>
        <w:t xml:space="preserve">начало работы в июне 2014 года Отдела национального превентивного механизма Национальной комиссии по правам человека; </w:t>
      </w:r>
    </w:p>
    <w:p w:rsidR="007A016E" w:rsidRPr="007A016E" w:rsidRDefault="007A016E" w:rsidP="007A016E">
      <w:pPr>
        <w:pStyle w:val="SingleTxtGR"/>
      </w:pPr>
      <w:r w:rsidRPr="007A016E">
        <w:tab/>
        <w:t>b)</w:t>
      </w:r>
      <w:r w:rsidRPr="007A016E">
        <w:tab/>
        <w:t>принятие в 2012 году Национального плана действий по правам человека на 2012–2020 годы;</w:t>
      </w:r>
    </w:p>
    <w:p w:rsidR="007A016E" w:rsidRPr="007A016E" w:rsidRDefault="007A016E" w:rsidP="007A016E">
      <w:pPr>
        <w:pStyle w:val="SingleTxtGR"/>
      </w:pPr>
      <w:r w:rsidRPr="007A016E">
        <w:tab/>
        <w:t>c)</w:t>
      </w:r>
      <w:r w:rsidRPr="007A016E">
        <w:tab/>
        <w:t>принятие в 2012 году решения сделать выходные и праздничные дни рабочими для Суда по вопросам освобождения из-под стражи под залог;</w:t>
      </w:r>
    </w:p>
    <w:p w:rsidR="007A016E" w:rsidRPr="007A016E" w:rsidRDefault="007A016E" w:rsidP="007A016E">
      <w:pPr>
        <w:pStyle w:val="SingleTxtGR"/>
      </w:pPr>
      <w:r w:rsidRPr="007A016E">
        <w:tab/>
        <w:t>d)</w:t>
      </w:r>
      <w:r w:rsidRPr="007A016E">
        <w:tab/>
        <w:t>открытие новых центров содержания под стражей, что помогло решить проблему переполненности тюрем;</w:t>
      </w:r>
    </w:p>
    <w:p w:rsidR="007A016E" w:rsidRPr="007A016E" w:rsidRDefault="007A016E" w:rsidP="007A016E">
      <w:pPr>
        <w:pStyle w:val="SingleTxtGR"/>
      </w:pPr>
      <w:r w:rsidRPr="007A016E">
        <w:tab/>
        <w:t>e)</w:t>
      </w:r>
      <w:r w:rsidRPr="007A016E">
        <w:tab/>
        <w:t>меры, принятые для предотвращения насилия среди заключенных и самоубийств в местах содержания под стражей.</w:t>
      </w:r>
    </w:p>
    <w:p w:rsidR="007A016E" w:rsidRPr="007A016E" w:rsidRDefault="007A016E" w:rsidP="0028146A">
      <w:pPr>
        <w:pStyle w:val="H1GR"/>
      </w:pPr>
      <w:r>
        <w:tab/>
      </w:r>
      <w:r w:rsidRPr="007A016E">
        <w:t>C.</w:t>
      </w:r>
      <w:r w:rsidRPr="007A016E">
        <w:tab/>
        <w:t>Основные вопросы, вызывающ</w:t>
      </w:r>
      <w:r w:rsidR="0028146A">
        <w:t>ие озабоченность, и </w:t>
      </w:r>
      <w:r w:rsidRPr="007A016E">
        <w:t>рекомендации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Вопросы последующих действий, оставшиеся нерешенными с предыдущего отчетного цикла</w:t>
      </w:r>
    </w:p>
    <w:p w:rsidR="007A016E" w:rsidRPr="007A016E" w:rsidRDefault="007A016E" w:rsidP="007A016E">
      <w:pPr>
        <w:pStyle w:val="SingleTxtGR"/>
      </w:pPr>
      <w:r w:rsidRPr="007A016E">
        <w:t>8.</w:t>
      </w:r>
      <w:r w:rsidRPr="007A016E">
        <w:tab/>
        <w:t xml:space="preserve">Комитет с сожалением отмечает, что государство-участник не представило информацию о выполнении рекомендаций, </w:t>
      </w:r>
      <w:r w:rsidR="000D20D3" w:rsidRPr="007A016E">
        <w:t xml:space="preserve">которые </w:t>
      </w:r>
      <w:r w:rsidRPr="007A016E">
        <w:t xml:space="preserve">Комитет взял на контроль в своих предыдущих заключительных замечаниях (CAT/C/MUS/CO/3). Кроме того, он с сожалением отмечает, что его рекомендации, касающиеся законодательства, регулирующего деятельность полиции, условий содержания под стражей и публикации доклада о посещения страны Подкомитетом по предупреждению пыток и других жестоких, бесчеловечных или унижающих достоинство видов обращения и наказания в 2007 году (см. CAT/C/MUS/CO/3), не были выполнены в полном объеме. </w:t>
      </w:r>
    </w:p>
    <w:p w:rsidR="007A016E" w:rsidRPr="007A016E" w:rsidRDefault="007A016E" w:rsidP="0028146A">
      <w:pPr>
        <w:pStyle w:val="H23GR"/>
      </w:pPr>
      <w:r w:rsidRPr="007A016E">
        <w:lastRenderedPageBreak/>
        <w:tab/>
      </w:r>
      <w:r w:rsidRPr="007A016E">
        <w:tab/>
        <w:t>Инкорпорирование положений Конвенции в национальное законодательство</w:t>
      </w:r>
    </w:p>
    <w:p w:rsidR="007A016E" w:rsidRPr="007A016E" w:rsidRDefault="007A016E" w:rsidP="007A016E">
      <w:pPr>
        <w:pStyle w:val="SingleTxtGR"/>
      </w:pPr>
      <w:r w:rsidRPr="007A016E">
        <w:t>9.</w:t>
      </w:r>
      <w:r w:rsidRPr="007A016E">
        <w:tab/>
        <w:t>Комитет по-прежнему обеспокоен тем, что государство-участник не в полной мере инкорпорировало положения Конвенции в свое национальное законодательство, особенно с учетом недостатков в его законодательстве, направленном на борьбу с пытками (статья 2).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10.</w:t>
      </w:r>
      <w:r w:rsidRPr="007A016E">
        <w:tab/>
      </w:r>
      <w:r w:rsidRPr="000D20D3">
        <w:rPr>
          <w:b/>
        </w:rPr>
        <w:t>Ссылаясь на свою предыдущую рекомендацию (см. CAT/C/MUS/CO/3, пункт 7), Комитет рекомендует государству-у</w:t>
      </w:r>
      <w:bookmarkStart w:id="1" w:name="_GoBack"/>
      <w:bookmarkEnd w:id="1"/>
      <w:r w:rsidRPr="000D20D3">
        <w:rPr>
          <w:b/>
        </w:rPr>
        <w:t>частнику в полном объеме инкорпорировать положения Конвенции в свое национальное законодательство, с тем чтобы они могли применяться</w:t>
      </w:r>
      <w:r w:rsidR="002475B4" w:rsidRPr="000D20D3">
        <w:rPr>
          <w:b/>
        </w:rPr>
        <w:t xml:space="preserve"> </w:t>
      </w:r>
      <w:r w:rsidRPr="000D20D3">
        <w:rPr>
          <w:b/>
        </w:rPr>
        <w:t>национальными судами.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Полный запрет пыток</w:t>
      </w:r>
    </w:p>
    <w:p w:rsidR="007A016E" w:rsidRPr="007A016E" w:rsidRDefault="007A016E" w:rsidP="007A016E">
      <w:pPr>
        <w:pStyle w:val="SingleTxtGR"/>
      </w:pPr>
      <w:r w:rsidRPr="007A016E">
        <w:t>11.</w:t>
      </w:r>
      <w:r w:rsidRPr="007A016E">
        <w:tab/>
        <w:t xml:space="preserve">Отмечая, что, хотя в своем решении по делу </w:t>
      </w:r>
      <w:r w:rsidRPr="007A016E">
        <w:rPr>
          <w:i/>
          <w:iCs/>
        </w:rPr>
        <w:t>Генеральный прокурор против Джагдаву энд Орс</w:t>
      </w:r>
      <w:r w:rsidRPr="007A016E">
        <w:t xml:space="preserve"> Верховный суд государства-участника сослался на неотъемлемое право на свободу</w:t>
      </w:r>
      <w:r w:rsidR="002475B4">
        <w:t xml:space="preserve"> </w:t>
      </w:r>
      <w:r w:rsidRPr="007A016E">
        <w:t>от пыток и других жестоких, бесчеловечных или унижающих достоинство видов</w:t>
      </w:r>
      <w:r w:rsidR="002475B4">
        <w:t xml:space="preserve"> </w:t>
      </w:r>
      <w:r w:rsidRPr="007A016E">
        <w:t>обращения и на его императивный характер, Комитет, тем не менее, отмечает отсутствие в законодательстве государства-участника конкретного положения о полном запрете пыток (статья 2).</w:t>
      </w:r>
    </w:p>
    <w:p w:rsidR="007A016E" w:rsidRPr="000D20D3" w:rsidRDefault="007A016E" w:rsidP="007A016E">
      <w:pPr>
        <w:pStyle w:val="SingleTxtGR"/>
        <w:rPr>
          <w:b/>
        </w:rPr>
      </w:pPr>
      <w:r w:rsidRPr="007A016E">
        <w:t>12.</w:t>
      </w:r>
      <w:r w:rsidRPr="007A016E">
        <w:tab/>
      </w:r>
      <w:r w:rsidRPr="000D20D3">
        <w:rPr>
          <w:b/>
        </w:rPr>
        <w:t>Государству-участнику следует установить в законодательном порядке</w:t>
      </w:r>
      <w:r w:rsidR="002475B4" w:rsidRPr="000D20D3">
        <w:rPr>
          <w:b/>
        </w:rPr>
        <w:t xml:space="preserve"> </w:t>
      </w:r>
      <w:r w:rsidRPr="000D20D3">
        <w:rPr>
          <w:b/>
        </w:rPr>
        <w:t>полный</w:t>
      </w:r>
      <w:r w:rsidR="002475B4" w:rsidRPr="000D20D3">
        <w:rPr>
          <w:b/>
        </w:rPr>
        <w:t xml:space="preserve"> </w:t>
      </w:r>
      <w:r w:rsidRPr="000D20D3">
        <w:rPr>
          <w:b/>
        </w:rPr>
        <w:t>запрет пыток, заявив, в соответствии с пунктом 2 статьи 2 Конвенции, что никакие исключительные обстоятельства не могут служить оправданием этого преступления. Кроме того, ему следует привести свои законы, например, положение статьи 245 Уголовного кодекса, касающееся убийства и нанесения телесных повреждений в рамках осуществления законных полномочий, в соответствие с требованием полного запрета пыток. Комитет обращает внимание го</w:t>
      </w:r>
      <w:r w:rsidR="000D20D3">
        <w:rPr>
          <w:b/>
        </w:rPr>
        <w:t>сударства-участника на пункты 5–</w:t>
      </w:r>
      <w:r w:rsidRPr="000D20D3">
        <w:rPr>
          <w:b/>
        </w:rPr>
        <w:t>7 своего замечания общего порядка № 2 (2007) об имплементации статьи 2.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Меры наказания за применение пыток</w:t>
      </w:r>
    </w:p>
    <w:p w:rsidR="007A016E" w:rsidRPr="007A016E" w:rsidRDefault="007A016E" w:rsidP="007A016E">
      <w:pPr>
        <w:pStyle w:val="SingleTxtGR"/>
      </w:pPr>
      <w:r w:rsidRPr="007A016E">
        <w:t>13.</w:t>
      </w:r>
      <w:r w:rsidRPr="007A016E">
        <w:tab/>
        <w:t>Комитет вновь выражает свою обеспокоенность тем, что наказания, предусмотренные в законодательстве государства-участника, не соответствуют тяжести преступления пытки и не учитывают отягчающие обстоятельства (статья 4).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14.</w:t>
      </w:r>
      <w:r w:rsidRPr="007A016E">
        <w:tab/>
      </w:r>
      <w:r w:rsidRPr="000D20D3">
        <w:rPr>
          <w:b/>
        </w:rPr>
        <w:t>Государству-участнику следует внести необходимые поправки в свое законодательство для обеспечения того, чтобы в соответствии со статьей 4 Конвенции акты пыток влекли за собой соответствующие наказания с учетом отягчающих обстоятельств, таких как причинение необратимых увечий или смерть жертвы.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Безнаказанность виновных в пытках или неправомерном</w:t>
      </w:r>
      <w:r w:rsidR="002475B4">
        <w:t xml:space="preserve"> </w:t>
      </w:r>
      <w:r w:rsidRPr="007A016E">
        <w:t>обращении</w:t>
      </w:r>
    </w:p>
    <w:p w:rsidR="007A016E" w:rsidRPr="007A016E" w:rsidRDefault="007A016E" w:rsidP="007A016E">
      <w:pPr>
        <w:pStyle w:val="SingleTxtGR"/>
      </w:pPr>
      <w:r w:rsidRPr="007A016E">
        <w:t>15.</w:t>
      </w:r>
      <w:r w:rsidRPr="007A016E">
        <w:tab/>
        <w:t>Принимая к сведению решительное заявление Верховного суда государства-участника, в котором он осудил применение пыток и любых форм бесчеловечного или унижающего достоинство обращения государственными должностными лицами, Комитет глубоко озабочен тем, что те, кто несет ответственность за гибель Рамдулара Рамлогуна, который был подвергнут физическому насилию и убит во время содержания под стражей в государственном учреждении, не были обнаружены и привлечены к ответственности. Комитет отмечает, что в вышеупомянутом деле государство-участник назначило денежную компенсацию (статьи 2 и 12).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16.</w:t>
      </w:r>
      <w:r w:rsidRPr="007A016E">
        <w:tab/>
      </w:r>
      <w:r w:rsidRPr="000D20D3">
        <w:rPr>
          <w:b/>
        </w:rPr>
        <w:t>Государству-участнику следует извлечь уроки из судебного разбирательства в связи со смертью Рамдулара Рамлогуна и провести необходимые преобразования в целях привлечения к ответственности за акты пыток.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Недопустимость</w:t>
      </w:r>
      <w:r w:rsidR="002475B4">
        <w:t xml:space="preserve"> </w:t>
      </w:r>
      <w:r w:rsidRPr="007A016E">
        <w:t>принудительного</w:t>
      </w:r>
      <w:r w:rsidR="002475B4">
        <w:t xml:space="preserve"> </w:t>
      </w:r>
      <w:r w:rsidRPr="007A016E">
        <w:t>возвращения (non-refoulement)</w:t>
      </w:r>
    </w:p>
    <w:p w:rsidR="007A016E" w:rsidRPr="007A016E" w:rsidRDefault="007A016E" w:rsidP="007A016E">
      <w:pPr>
        <w:pStyle w:val="SingleTxtGR"/>
      </w:pPr>
      <w:r w:rsidRPr="007A016E">
        <w:t>17.</w:t>
      </w:r>
      <w:r w:rsidRPr="007A016E">
        <w:tab/>
        <w:t xml:space="preserve">Комитет принимает к сведению разъяснение делегации о том, что географическое положение государства-участника и нехватка ресурсов ограничивают </w:t>
      </w:r>
      <w:r w:rsidRPr="007A016E">
        <w:lastRenderedPageBreak/>
        <w:t>его возможности принимать и оставлять у себя просителей убежища и беженцев. Кроме того, он отмечает, что в Закон о выдаче 2017 года были включены положения о защите прав человека и права на обжалование решения об экстрадиции. Тем не менее Комитет выражает обеспокоенность в связи с отсутствием правовых и процедурных рамочных механизмов для защиты прав лиц, нуждающихся в международной защите, которые находятся на территории государства-участника (статья 3).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18.</w:t>
      </w:r>
      <w:r w:rsidRPr="007A016E">
        <w:tab/>
      </w:r>
      <w:r w:rsidRPr="000D20D3">
        <w:rPr>
          <w:b/>
        </w:rPr>
        <w:t xml:space="preserve">Государству-участнику следует создать правовые и процессуальные рамочные механизмы, регламентирующие высылку и принудительное возвращение, с тем чтобы гарантировать права лиц, нуждающихся в международной защите, в соответствии со статьей 3 Конвенции. Кроме того, Комитет обращается к государству-участнику с призывом рассмотреть вопрос о ратификации Конвенции о статусе беженцев, Протокола, касающегося статуса беженцев, а также Конвенции Организации африканского единства, регулирующей специфические аспекты проблемы беженцев в Африке. 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 xml:space="preserve">Основные правовые гарантии </w:t>
      </w:r>
    </w:p>
    <w:p w:rsidR="007A016E" w:rsidRPr="007A016E" w:rsidRDefault="007A016E" w:rsidP="007A016E">
      <w:pPr>
        <w:pStyle w:val="SingleTxtGR"/>
      </w:pPr>
      <w:r w:rsidRPr="007A016E">
        <w:t>19.</w:t>
      </w:r>
      <w:r w:rsidRPr="007A016E">
        <w:tab/>
        <w:t>Комитет принимает к сведению представленную государством-участником информацию о том, что всем арестованным и задержанным полицией лицам гарантируется право на помощь адвоката и на доступ к врачебной помощи и что информация об этом должным образом фиксируется. В то же время Комитет обеспокоен тем, что посещение врачей обычно проходит под наблюдением по соображениям безопасности</w:t>
      </w:r>
      <w:r w:rsidR="002475B4">
        <w:t xml:space="preserve"> </w:t>
      </w:r>
      <w:r w:rsidRPr="007A016E">
        <w:t>(статья 2).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20.</w:t>
      </w:r>
      <w:r w:rsidRPr="007A016E">
        <w:tab/>
      </w:r>
      <w:r w:rsidRPr="000D20D3">
        <w:rPr>
          <w:b/>
        </w:rPr>
        <w:t>Государству-участнику следует: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a)</w:t>
      </w:r>
      <w:r w:rsidRPr="000D20D3">
        <w:rPr>
          <w:b/>
        </w:rPr>
        <w:tab/>
        <w:t>указать в положениях о работе полиции и других соответствующих</w:t>
      </w:r>
      <w:r w:rsidR="002475B4" w:rsidRPr="000D20D3">
        <w:rPr>
          <w:b/>
        </w:rPr>
        <w:t xml:space="preserve"> </w:t>
      </w:r>
      <w:r w:rsidRPr="000D20D3">
        <w:rPr>
          <w:b/>
        </w:rPr>
        <w:t>нормативных актах, что посещение врачами арестованных и содержащихся под стражей должно носить конфиденциальный характер и что в тех случаях, когда по просьбе врача ему выделяется охрана, она должна находиться в пределах видимости, но не слышать содержание беседы врача с пациентом;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b)</w:t>
      </w:r>
      <w:r w:rsidRPr="000D20D3">
        <w:rPr>
          <w:b/>
        </w:rPr>
        <w:tab/>
        <w:t>улучшить механизм контроля за соблюдением основополагающих гарантий, предоставляемых задержанным, путем включения подробной информации, касающейся, в частности, доступа к адвокату и посещений врачами, в отчеты, представляемые в полицейскую информационную службу и в оперативный отдел/отделение.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 xml:space="preserve">Арест и предварительное заключение </w:t>
      </w:r>
    </w:p>
    <w:p w:rsidR="007A016E" w:rsidRPr="007A016E" w:rsidRDefault="007A016E" w:rsidP="007A016E">
      <w:pPr>
        <w:pStyle w:val="SingleTxtGR"/>
      </w:pPr>
      <w:r w:rsidRPr="007A016E">
        <w:t>21.</w:t>
      </w:r>
      <w:r w:rsidRPr="007A016E">
        <w:tab/>
        <w:t>Комитет обеспокоен тем, что значительное число арестов в государстве-участнике происходит без учета требования наличия обоснованного подозрения в совершении преступления арестованным. Кроме того, Комитет принимает к сведению разъяснение делегации о том, что частое использование меры пресечения в виде предварительного заключения объясняется сложностью расследования связанных с наркотиками преступлений, имеющих международный характер. В то же время он по-прежнему обеспокоен тем, что в результате мера пресечения в виде предварительного заключения используется все чаще и что некоторые задержанные по три года ожидают суда, находясь под стражей. В более общем плане Комитет выражает обеспокоенность по поводу медлительности судопроизводства в государстве-участнике (статьи 2, 11, 12 и 16).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22.</w:t>
      </w:r>
      <w:r w:rsidRPr="007A016E">
        <w:tab/>
      </w:r>
      <w:r w:rsidRPr="000D20D3">
        <w:rPr>
          <w:b/>
        </w:rPr>
        <w:t>Государству-участнику следует: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a)</w:t>
      </w:r>
      <w:r w:rsidRPr="000D20D3">
        <w:rPr>
          <w:b/>
        </w:rPr>
        <w:tab/>
        <w:t>предусмотреть в своих правовых предписаниях, в том числе в законе о полиции и доказательствах по уголовным делам, который должен быть принят, гарантии того, чтобы аресты и задержания были полностью обоснованными, и организовать необходимую подготовку по этим вопросам для сотрудников правоохранительных органов и работников судебной системы;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lastRenderedPageBreak/>
        <w:tab/>
        <w:t>b)</w:t>
      </w:r>
      <w:r w:rsidRPr="000D20D3">
        <w:rPr>
          <w:b/>
        </w:rPr>
        <w:tab/>
        <w:t>активизировать усилия, направленные на поощрение использования альтернативных и не связанных с лишением свободы мер пресечения, с тем чтобы сократить использование и продолжительность предварительного заключения. Предварительное заключение должно использоваться лишь в качестве крайней меры, в исключительных случаях и в течение ограниченного периода времени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c)</w:t>
      </w:r>
      <w:r w:rsidRPr="000D20D3">
        <w:rPr>
          <w:b/>
        </w:rPr>
        <w:tab/>
        <w:t>принять необходимые меры к уменьшению задержек в уголовном судопроизводстве.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Неприемлемость показаний, полученных под пытками</w:t>
      </w:r>
    </w:p>
    <w:p w:rsidR="007A016E" w:rsidRPr="007A016E" w:rsidRDefault="007A016E" w:rsidP="007A016E">
      <w:pPr>
        <w:pStyle w:val="SingleTxtGR"/>
      </w:pPr>
      <w:r w:rsidRPr="007A016E">
        <w:t>23.</w:t>
      </w:r>
      <w:r w:rsidRPr="007A016E">
        <w:tab/>
        <w:t>Комитет обеспокоен сообщениями о том, что в своих расследованиях и уголовных преследованиях полиция государства-участника чрезмерно опирается на признательные показания и прибегает для их получения к методам принуждения. Комитет также с сожалением отмечает отсутствие информации о случаях, когда должностным лицам предъявлялись обвинения в том, что они принуждали арестованных к даче показаний. Кроме того, Комитет выражает озабоченность по поводу судебной культуры, при которой апелляционный суд редко отменяет обвинительные приговоры, вынесенные на основании показаний, которые суд первой инстанции счел приемлемыми (статьи 2 и 15).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24.</w:t>
      </w:r>
      <w:r w:rsidRPr="007A016E">
        <w:tab/>
      </w:r>
      <w:r w:rsidRPr="000D20D3">
        <w:rPr>
          <w:b/>
        </w:rPr>
        <w:t xml:space="preserve">Комитет обращается к государству-участнику с настоятельным призывом: 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a)</w:t>
      </w:r>
      <w:r w:rsidRPr="000D20D3">
        <w:rPr>
          <w:b/>
        </w:rPr>
        <w:tab/>
        <w:t>ускорить оборудование полицейских участков устройствами видео- и аудиозаписи для надзора за</w:t>
      </w:r>
      <w:r w:rsidR="002475B4" w:rsidRPr="000D20D3">
        <w:rPr>
          <w:b/>
        </w:rPr>
        <w:t xml:space="preserve"> </w:t>
      </w:r>
      <w:r w:rsidRPr="000D20D3">
        <w:rPr>
          <w:b/>
        </w:rPr>
        <w:t>проводимыми допросами;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b)</w:t>
      </w:r>
      <w:r w:rsidRPr="000D20D3">
        <w:rPr>
          <w:b/>
        </w:rPr>
        <w:tab/>
        <w:t>активизировать работу по совершенствованию методов расследования, которое должно опираться на научно обоснованные доказательства, в том числе по обучению сотрудников полиции использованию методов допроса, не связанных с принуждением;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c)</w:t>
      </w:r>
      <w:r w:rsidRPr="000D20D3">
        <w:rPr>
          <w:b/>
        </w:rPr>
        <w:tab/>
        <w:t>внести необходимые изменения в законодательство, с тем чтобы показания, полученные с помощью пыток или жестокого, бесчеловечного или унижающего достоинство обращения, не принимались в качестве</w:t>
      </w:r>
      <w:r w:rsidR="002475B4" w:rsidRPr="000D20D3">
        <w:rPr>
          <w:b/>
        </w:rPr>
        <w:t xml:space="preserve"> </w:t>
      </w:r>
      <w:r w:rsidRPr="000D20D3">
        <w:rPr>
          <w:b/>
        </w:rPr>
        <w:t>доказательства;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d)</w:t>
      </w:r>
      <w:r w:rsidRPr="000D20D3">
        <w:rPr>
          <w:b/>
        </w:rPr>
        <w:tab/>
        <w:t xml:space="preserve">разрешить апелляционным судам изучать приемлемость доказательств, опираясь на решения Верховного суда по делу </w:t>
      </w:r>
      <w:r w:rsidRPr="000D20D3">
        <w:rPr>
          <w:b/>
          <w:i/>
          <w:iCs/>
        </w:rPr>
        <w:t>Рудольф Жан-Жак против государства</w:t>
      </w:r>
      <w:r w:rsidRPr="000D20D3">
        <w:rPr>
          <w:b/>
        </w:rPr>
        <w:t xml:space="preserve">; 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e)</w:t>
      </w:r>
      <w:r w:rsidRPr="000D20D3">
        <w:rPr>
          <w:b/>
        </w:rPr>
        <w:tab/>
        <w:t>расследовать все сообщения о получении признательных показаний под принуждением, привлечь к ответственности предполагаемых виновных и наказать всех тех, кто несет за это ответственность, а также обеспечить, чтобы такие показания не принимались в качестве доказательств.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Правосудие в отношении несовершеннолетних</w:t>
      </w:r>
    </w:p>
    <w:p w:rsidR="007A016E" w:rsidRPr="007A016E" w:rsidRDefault="007A016E" w:rsidP="007A016E">
      <w:pPr>
        <w:pStyle w:val="SingleTxtGR"/>
      </w:pPr>
      <w:r w:rsidRPr="007A016E">
        <w:t>25.</w:t>
      </w:r>
      <w:r w:rsidRPr="007A016E">
        <w:tab/>
        <w:t>Комитет принимает к сведению представленную делегацией государства-участника информацию о том, что дела с участием несовершеннолетних могут рассматриваться на закрытых заседаниях. В то же время Комитет выражает обеспокоенность в связи с тем, что, согласно статье 4 (2) b) Закона о несовершеннолетних правонарушителях, дела слушаются в обычном порядке, если несовершеннолетний обвиняется вместе со взрослыми. Он также обеспокоен отсутствием установленного законом минимального возраста наступления уголовной ответственности (статьи 2, 12 и 16).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26.</w:t>
      </w:r>
      <w:r w:rsidRPr="007A016E">
        <w:tab/>
      </w:r>
      <w:r w:rsidRPr="000D20D3">
        <w:rPr>
          <w:b/>
        </w:rPr>
        <w:t xml:space="preserve">Ссылаясь на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Комитет рекомендует, чтобы в ходе </w:t>
      </w:r>
      <w:r w:rsidRPr="000D20D3">
        <w:rPr>
          <w:b/>
        </w:rPr>
        <w:lastRenderedPageBreak/>
        <w:t>пересмотра соответствующих законов, включая проект закона о правосудии в отношении несовершеннолетних и проект закона о детях: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a)</w:t>
      </w:r>
      <w:r w:rsidRPr="000D20D3">
        <w:rPr>
          <w:b/>
        </w:rPr>
        <w:tab/>
        <w:t>государство-участник законодательно зафиксировало минимальный возраст наступления уголовной ответственности на международно приемлемом уровне;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b)</w:t>
      </w:r>
      <w:r w:rsidRPr="000D20D3">
        <w:rPr>
          <w:b/>
        </w:rPr>
        <w:tab/>
        <w:t>приняло меры к тому, чтобы дела детей, находящихся в конфликте с законом, рассматривались в судах по делам несовершеннолетних прошедшими специальную подготовку судьями.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Порядок вынесения приговоров</w:t>
      </w:r>
    </w:p>
    <w:p w:rsidR="007A016E" w:rsidRPr="007A016E" w:rsidRDefault="007A016E" w:rsidP="007A016E">
      <w:pPr>
        <w:pStyle w:val="SingleTxtGR"/>
      </w:pPr>
      <w:r w:rsidRPr="007A016E">
        <w:t>27.</w:t>
      </w:r>
      <w:r w:rsidRPr="007A016E">
        <w:tab/>
        <w:t>Комитет обеспокоен тем, что Верховный суд государства применяет различные нормы</w:t>
      </w:r>
      <w:r w:rsidR="002475B4">
        <w:t xml:space="preserve"> </w:t>
      </w:r>
      <w:r w:rsidRPr="007A016E">
        <w:t>для</w:t>
      </w:r>
      <w:r w:rsidR="002475B4">
        <w:t xml:space="preserve"> </w:t>
      </w:r>
      <w:r w:rsidRPr="007A016E">
        <w:t>учета в выносимых приговорах времени</w:t>
      </w:r>
      <w:r w:rsidR="002475B4">
        <w:t xml:space="preserve"> </w:t>
      </w:r>
      <w:r w:rsidRPr="007A016E">
        <w:t>нахождения под стражей до суда (статьи 11 и 16).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28.</w:t>
      </w:r>
      <w:r w:rsidRPr="007A016E">
        <w:tab/>
      </w:r>
      <w:r w:rsidRPr="000D20D3">
        <w:rPr>
          <w:b/>
        </w:rPr>
        <w:t xml:space="preserve">Государству-участнику следует закрепить в законе, что время, проведенное в предварительном заключении, вычитается из вынесенного приговора, как это было рекомендовано Верховным судом в решении по делу Камашо. 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Условия содержания под стражей</w:t>
      </w:r>
    </w:p>
    <w:p w:rsidR="007A016E" w:rsidRPr="007A016E" w:rsidRDefault="007A016E" w:rsidP="007A016E">
      <w:pPr>
        <w:pStyle w:val="SingleTxtGR"/>
      </w:pPr>
      <w:r w:rsidRPr="007A016E">
        <w:t>29.</w:t>
      </w:r>
      <w:r w:rsidRPr="007A016E">
        <w:tab/>
        <w:t>Комитет обеспокоен сообщениями о плохой гигиене и недостаточной доступности продовольствия и воды в тюрьмах гос</w:t>
      </w:r>
      <w:r w:rsidR="000B3B00">
        <w:t>ударства-участника (статьи 11 и </w:t>
      </w:r>
      <w:r w:rsidRPr="007A016E">
        <w:t>16).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30.</w:t>
      </w:r>
      <w:r w:rsidRPr="007A016E">
        <w:tab/>
      </w:r>
      <w:r w:rsidRPr="000D20D3">
        <w:rPr>
          <w:b/>
        </w:rPr>
        <w:t>Государству-участнику следует незамедлительно улучшить материальные условия в тюрьмах, гарантировав в</w:t>
      </w:r>
      <w:r w:rsidR="000D20D3" w:rsidRPr="000D20D3">
        <w:rPr>
          <w:b/>
        </w:rPr>
        <w:t>сем заключенным основные права –</w:t>
      </w:r>
      <w:r w:rsidRPr="000D20D3">
        <w:rPr>
          <w:b/>
        </w:rPr>
        <w:t xml:space="preserve"> на</w:t>
      </w:r>
      <w:r w:rsidR="002475B4" w:rsidRPr="000D20D3">
        <w:rPr>
          <w:b/>
        </w:rPr>
        <w:t xml:space="preserve"> </w:t>
      </w:r>
      <w:r w:rsidRPr="000D20D3">
        <w:rPr>
          <w:b/>
        </w:rPr>
        <w:t>воду, санитари</w:t>
      </w:r>
      <w:r w:rsidR="000D20D3" w:rsidRPr="000D20D3">
        <w:rPr>
          <w:b/>
        </w:rPr>
        <w:t>ю и удовлетворительное питание –</w:t>
      </w:r>
      <w:r w:rsidRPr="000D20D3">
        <w:rPr>
          <w:b/>
        </w:rPr>
        <w:t xml:space="preserve"> в соответствии с принятыми Организацией Объединенных Наций Минимальными стандартными правилами обращения с заключенными (Правила Нельсона Манделы). Кроме того, Комитет предлагает государству-участнику опубликовать доклад Подкомитета по предупреждению пыток о результатах его посещения в 2007 году.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Механизмы подачи и рассмотрения жалоб</w:t>
      </w:r>
    </w:p>
    <w:p w:rsidR="007A016E" w:rsidRPr="007A016E" w:rsidRDefault="007A016E" w:rsidP="007A016E">
      <w:pPr>
        <w:pStyle w:val="SingleTxtGR"/>
      </w:pPr>
      <w:r w:rsidRPr="007A016E">
        <w:t>31.</w:t>
      </w:r>
      <w:r w:rsidRPr="007A016E">
        <w:tab/>
        <w:t>Комитет выражает обеспокоенность в связи с сообщениями о пытках и жестоком обращении со стороны сотрудников правоохранительных органов,</w:t>
      </w:r>
      <w:r w:rsidR="002475B4">
        <w:t xml:space="preserve"> </w:t>
      </w:r>
      <w:r w:rsidRPr="007A016E">
        <w:t>повлекших в некоторых случаях</w:t>
      </w:r>
      <w:r w:rsidR="002475B4">
        <w:t xml:space="preserve"> </w:t>
      </w:r>
      <w:r w:rsidRPr="007A016E">
        <w:t>гибель людей. Кроме того, отмечая большое число жалоб, поданных на сотрудников полиции, что свидетельствует о том, что существующие процедуры являются доступными, Комитет выражает озабоченность в связи с тем, что с момента создания Отдела по рассмотрению жалоб на действия полиции в Генеральную прокуратуру и Министерство юстиции было передано очень мало жалоб. Комитет также отмечает, что вместо этого отдела будет создана независимая комиссия по рассмотрению жа</w:t>
      </w:r>
      <w:r w:rsidR="000D20D3">
        <w:t>лоб на действия полиции (статьи</w:t>
      </w:r>
      <w:r w:rsidRPr="007A016E">
        <w:t xml:space="preserve"> 2, 12 и 13).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32.</w:t>
      </w:r>
      <w:r w:rsidRPr="007A016E">
        <w:tab/>
      </w:r>
      <w:r w:rsidRPr="000D20D3">
        <w:rPr>
          <w:b/>
        </w:rPr>
        <w:t>Государству-участнику следует: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a)</w:t>
      </w:r>
      <w:r w:rsidRPr="000D20D3">
        <w:rPr>
          <w:b/>
        </w:rPr>
        <w:tab/>
        <w:t>оперативно, тщательно и беспристрастно расследовать все жалобы на пытки и жестокое обращение со стороны сотрудников правоохранительных органов и, когда это требуется, привлекать виновных к ответственности;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b)</w:t>
      </w:r>
      <w:r w:rsidRPr="000D20D3">
        <w:rPr>
          <w:b/>
        </w:rPr>
        <w:tab/>
        <w:t>обеспечить, чтобы новая независимая комиссия по рассмотрению жалоб на действия полиции располагала необходимыми возможностями для своевременного, беспристрастного и исчерпывающего расследования жалоб на ненадлежащее поведение сотрудников полиции и чтобы трудности, с которыми сталкивается Отдел по рассмотрению жалоб на действия полиции, были приняты во внимание при разработке процедур и методов работы новой структуры;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lastRenderedPageBreak/>
        <w:tab/>
        <w:t>c)</w:t>
      </w:r>
      <w:r w:rsidRPr="000D20D3">
        <w:rPr>
          <w:b/>
        </w:rPr>
        <w:tab/>
        <w:t>уполномочить комиссию выносить рекомендации в отношении мер по исправлению положения в целях предотвращения будущих нарушений со стороны сотрудников правоохранительных органов и ненадлежащего обращения с арестованными и задержанными.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Независимость органов надзора и рассмотрения жалоб</w:t>
      </w:r>
    </w:p>
    <w:p w:rsidR="007A016E" w:rsidRPr="007A016E" w:rsidRDefault="007A016E" w:rsidP="007A016E">
      <w:pPr>
        <w:pStyle w:val="SingleTxtGR"/>
      </w:pPr>
      <w:r w:rsidRPr="007A016E">
        <w:t>33.</w:t>
      </w:r>
      <w:r w:rsidRPr="007A016E">
        <w:tab/>
        <w:t>Комитет обеспокоен тем, что независимость Национальной комиссии по правам человека, в том числе Отдела национального превентивного механизма, а также Независимой комиссии по рассмотрению жалоб на действия полиции, которая вскоре начнет свою работу, не гарантируется действующим законодательством, особенно в свете имеющихся у президента государства-участника полномочий снимать с должности</w:t>
      </w:r>
      <w:r w:rsidR="002475B4">
        <w:t xml:space="preserve"> </w:t>
      </w:r>
      <w:r w:rsidRPr="007A016E">
        <w:t>должностных лиц этих учреждений (статьи 2 и 11–13).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34.</w:t>
      </w:r>
      <w:r w:rsidRPr="007A016E">
        <w:tab/>
      </w:r>
      <w:r w:rsidRPr="000D20D3">
        <w:rPr>
          <w:b/>
        </w:rPr>
        <w:t>Государству-участнику следует гарантировать независимость Национальной комиссии по правам человека и Национального превентивного механизма, а также Независимой комиссии по рассмотрению жалоб на действия полиции, в том числе путем предоставления их членам</w:t>
      </w:r>
      <w:r w:rsidR="002475B4" w:rsidRPr="000D20D3">
        <w:rPr>
          <w:b/>
        </w:rPr>
        <w:t xml:space="preserve"> </w:t>
      </w:r>
      <w:r w:rsidRPr="000D20D3">
        <w:rPr>
          <w:b/>
        </w:rPr>
        <w:t>законодательных гарантий сохранения занимаемых должностей. Комитет обращает внимание государства-участника на принципы, касающиеся статуса национальных учреждений, занимающихся поощрением и защитой прав человека (Парижские принципы).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Восстановление нарушенных прав и возмещение ущерба</w:t>
      </w:r>
    </w:p>
    <w:p w:rsidR="007A016E" w:rsidRPr="007A016E" w:rsidRDefault="007A016E" w:rsidP="007A016E">
      <w:pPr>
        <w:pStyle w:val="SingleTxtGR"/>
      </w:pPr>
      <w:r w:rsidRPr="007A016E">
        <w:t>35.</w:t>
      </w:r>
      <w:r w:rsidRPr="007A016E">
        <w:tab/>
        <w:t>Комитет с обеспокоенностью отмечает, что в законодательстве государства-участника средства правовой защиты и возмещения причиненного жертвам ущерба ограничиваются денежной компенсацией (статья 14).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36.</w:t>
      </w:r>
      <w:r w:rsidRPr="007A016E">
        <w:tab/>
      </w:r>
      <w:r w:rsidRPr="000D20D3">
        <w:rPr>
          <w:b/>
        </w:rPr>
        <w:t xml:space="preserve">Государству-участнику следует предусмотреть такие правовые положения и процедуры, которые обеспечивали бы жертвам пыток и жестокого обращения возможность получения и право добиваться адекватного и надлежащего возмещения ущерба, включая реституцию, компенсацию и как можно более полную реабилитацию, сатисфакцию и право на установление истины, а также гарантии неповторения. В этой связи Комитет обращает внимание государства-участника на </w:t>
      </w:r>
      <w:r w:rsidR="000D20D3">
        <w:rPr>
          <w:b/>
        </w:rPr>
        <w:t>свое замечание общего порядка № </w:t>
      </w:r>
      <w:r w:rsidRPr="000D20D3">
        <w:rPr>
          <w:b/>
        </w:rPr>
        <w:t>3 (2012) об осуществлении статьи 14.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Насилие в отношении работающих в полиции женщин</w:t>
      </w:r>
    </w:p>
    <w:p w:rsidR="007A016E" w:rsidRPr="007A016E" w:rsidRDefault="007A016E" w:rsidP="007A016E">
      <w:pPr>
        <w:pStyle w:val="SingleTxtGR"/>
      </w:pPr>
      <w:r w:rsidRPr="007A016E">
        <w:t>37.</w:t>
      </w:r>
      <w:r w:rsidRPr="007A016E">
        <w:tab/>
        <w:t>Комитет выражает обеспокоенность в связи с тем, что ни по одной из жалоб на сексуальные домогательства и насилие, поданных женщинами-полицейскими, до сих пор не было предъявлено уголовных обвинений. Он также испытывает озабоченность в связи с длител</w:t>
      </w:r>
      <w:r w:rsidR="002475B4">
        <w:t>ьными сроками их рассмотрения (</w:t>
      </w:r>
      <w:r w:rsidR="000D20D3">
        <w:t>статьи </w:t>
      </w:r>
      <w:r w:rsidRPr="007A016E">
        <w:t>2, 12 и 13).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38.</w:t>
      </w:r>
      <w:r w:rsidRPr="007A016E">
        <w:tab/>
      </w:r>
      <w:r w:rsidRPr="000D20D3">
        <w:rPr>
          <w:b/>
        </w:rPr>
        <w:t>Государству-участнику следует: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a)</w:t>
      </w:r>
      <w:r w:rsidRPr="000D20D3">
        <w:rPr>
          <w:b/>
        </w:rPr>
        <w:tab/>
        <w:t>обеспечить, чтобы механизмы рассмотрения жалоб на применение насилия в отношении работающих в полиции женщин были эффективными, чувствительными и восприимчивыми в гендерном плане;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b)</w:t>
      </w:r>
      <w:r w:rsidRPr="000D20D3">
        <w:rPr>
          <w:b/>
        </w:rPr>
        <w:tab/>
        <w:t>провести углубленный анализ причин медленного рассмотрения жалоб на насилие в отношении женщин-полицейских и представить подробную информацию о ходе расследования этих случаев;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c)</w:t>
      </w:r>
      <w:r w:rsidRPr="000D20D3">
        <w:rPr>
          <w:b/>
        </w:rPr>
        <w:tab/>
        <w:t>обеспечить предупрежде</w:t>
      </w:r>
      <w:r w:rsidR="000D20D3">
        <w:rPr>
          <w:b/>
        </w:rPr>
        <w:t>ние такого насилия, в частности</w:t>
      </w:r>
      <w:r w:rsidRPr="000D20D3">
        <w:rPr>
          <w:b/>
        </w:rPr>
        <w:t xml:space="preserve"> посредством организации профессиональной подготовки с учетом гендерной специфики.</w:t>
      </w:r>
    </w:p>
    <w:p w:rsidR="007A016E" w:rsidRPr="007A016E" w:rsidRDefault="007A016E" w:rsidP="0028146A">
      <w:pPr>
        <w:pStyle w:val="H23GR"/>
      </w:pPr>
      <w:r w:rsidRPr="007A016E">
        <w:lastRenderedPageBreak/>
        <w:tab/>
      </w:r>
      <w:r w:rsidRPr="007A016E">
        <w:tab/>
        <w:t>Профессиональная подготовка</w:t>
      </w:r>
    </w:p>
    <w:p w:rsidR="007A016E" w:rsidRPr="007A016E" w:rsidRDefault="007A016E" w:rsidP="007A016E">
      <w:pPr>
        <w:pStyle w:val="SingleTxtGR"/>
      </w:pPr>
      <w:r w:rsidRPr="007A016E">
        <w:t>39.</w:t>
      </w:r>
      <w:r w:rsidRPr="007A016E">
        <w:tab/>
        <w:t>Комитет принимает к сведению различные программы подготовки по вопросам прав человека, предлагаемые сотрудникам полиции и пенитенциарных учреждений. Вместе с тем он с сожалением отмечает ограниченность конкретных и систематических учебных мероприятий, посвященных Конвенции и Факультативному протоколу к ней (статья 10).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40.</w:t>
      </w:r>
      <w:r w:rsidRPr="007A016E">
        <w:tab/>
      </w:r>
      <w:r w:rsidRPr="000D20D3">
        <w:rPr>
          <w:b/>
        </w:rPr>
        <w:t xml:space="preserve">Государству-участнику следует обеспечить охват учебными программами, посвященными Конвенции и Факультативному протоколу к ней, всех сотрудников правоохранительных органов, как гражданских лиц, </w:t>
      </w:r>
      <w:r w:rsidR="002475B4" w:rsidRPr="000D20D3">
        <w:rPr>
          <w:b/>
        </w:rPr>
        <w:t>так и военнослужащих; медицинск</w:t>
      </w:r>
      <w:r w:rsidRPr="000D20D3">
        <w:rPr>
          <w:b/>
        </w:rPr>
        <w:t>ого персонала; должностных лиц государственных органов; и других лиц, работающих с лишенными свободы людьми. Такая подготовка должна включать в себя изучение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 Государству-участнику следует также оценивать эффект от этих программ или их результаты.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Насилие в отношении женщин</w:t>
      </w:r>
    </w:p>
    <w:p w:rsidR="007A016E" w:rsidRPr="007A016E" w:rsidRDefault="007A016E" w:rsidP="007A016E">
      <w:pPr>
        <w:pStyle w:val="SingleTxtGR"/>
      </w:pPr>
      <w:r w:rsidRPr="007A016E">
        <w:t>41.</w:t>
      </w:r>
      <w:r w:rsidRPr="007A016E">
        <w:tab/>
        <w:t xml:space="preserve">Приветствуя принятие государством-участником различных мер, в том числе национального плана действий по ликвидации гендерного насилия, принятие поправки с целью расширения определения бытового насилия и признание в ходе конструктивного диалога, что </w:t>
      </w:r>
      <w:r w:rsidR="002475B4">
        <w:t>«</w:t>
      </w:r>
      <w:r w:rsidRPr="007A016E">
        <w:t>ликвидация бытового насилия является долгосрочным процессом</w:t>
      </w:r>
      <w:r w:rsidR="002475B4">
        <w:t>»</w:t>
      </w:r>
      <w:r w:rsidRPr="007A016E">
        <w:t>, Комитет обеспокоен тем, что:</w:t>
      </w:r>
    </w:p>
    <w:p w:rsidR="007A016E" w:rsidRPr="007A016E" w:rsidRDefault="007A016E" w:rsidP="007A016E">
      <w:pPr>
        <w:pStyle w:val="SingleTxtGR"/>
      </w:pPr>
      <w:r w:rsidRPr="007A016E">
        <w:tab/>
        <w:t>a)</w:t>
      </w:r>
      <w:r w:rsidRPr="007A016E">
        <w:tab/>
        <w:t>изнасилование в браке до сих пор не влечет за собой уголовной ответственности;</w:t>
      </w:r>
    </w:p>
    <w:p w:rsidR="007A016E" w:rsidRPr="007A016E" w:rsidRDefault="0028146A" w:rsidP="007A016E">
      <w:pPr>
        <w:pStyle w:val="SingleTxtGR"/>
      </w:pPr>
      <w:r>
        <w:tab/>
        <w:t>b)</w:t>
      </w:r>
      <w:r w:rsidR="007A016E" w:rsidRPr="007A016E">
        <w:tab/>
        <w:t>положения статьи 242 Уголовного кодекса, касающейся непредумышленного убийства в случаях прелюбодеяния, не были отменены;</w:t>
      </w:r>
    </w:p>
    <w:p w:rsidR="007A016E" w:rsidRPr="007A016E" w:rsidRDefault="007A016E" w:rsidP="007A016E">
      <w:pPr>
        <w:pStyle w:val="SingleTxtGR"/>
      </w:pPr>
      <w:r w:rsidRPr="007A016E">
        <w:tab/>
        <w:t>c)</w:t>
      </w:r>
      <w:r w:rsidRPr="007A016E">
        <w:tab/>
        <w:t>лица, виновные в совершении преступлений, связанных с торговлей людьми, не привлекаются к суду и не получают наказания в соответствии с Законом о борьбе с торговлей людьми, главным образом потому, что вместо него продолжают применяться другие законы (статьи 1, 2 и 16).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42.</w:t>
      </w:r>
      <w:r w:rsidRPr="007A016E">
        <w:tab/>
      </w:r>
      <w:r w:rsidRPr="000D20D3">
        <w:rPr>
          <w:b/>
        </w:rPr>
        <w:t>Государству-участнику следует продолжать усилия по модернизации уголовного законодательства для борьбы с насилием</w:t>
      </w:r>
      <w:r w:rsidR="002475B4" w:rsidRPr="000D20D3">
        <w:rPr>
          <w:b/>
        </w:rPr>
        <w:t xml:space="preserve"> </w:t>
      </w:r>
      <w:r w:rsidRPr="000D20D3">
        <w:rPr>
          <w:b/>
        </w:rPr>
        <w:t>в отношении женщин, в том числе с бытовым насилием и торговлей людьми, в частности, путем: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a)</w:t>
      </w:r>
      <w:r w:rsidRPr="000D20D3">
        <w:rPr>
          <w:b/>
        </w:rPr>
        <w:tab/>
        <w:t>квалификации изнасилования в браке в качестве отдельного уголовного преступления, влекущего за собой соответствующие наказания;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b)</w:t>
      </w:r>
      <w:r w:rsidRPr="000D20D3">
        <w:rPr>
          <w:b/>
        </w:rPr>
        <w:tab/>
        <w:t xml:space="preserve">отмены статьи 242 Уголовного кодекса, которая освобождает от ответственности за убийство супруга, уличенного в супружеской измене; 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0D20D3">
        <w:rPr>
          <w:b/>
        </w:rPr>
        <w:tab/>
        <w:t>c)</w:t>
      </w:r>
      <w:r w:rsidRPr="000D20D3">
        <w:rPr>
          <w:b/>
        </w:rPr>
        <w:tab/>
        <w:t>популяризации и поощрения практического</w:t>
      </w:r>
      <w:r w:rsidR="002475B4" w:rsidRPr="000D20D3">
        <w:rPr>
          <w:b/>
        </w:rPr>
        <w:t xml:space="preserve"> </w:t>
      </w:r>
      <w:r w:rsidRPr="000D20D3">
        <w:rPr>
          <w:b/>
        </w:rPr>
        <w:t>применения Закона о борьбе с торговлей людьми.</w:t>
      </w:r>
    </w:p>
    <w:p w:rsidR="007A016E" w:rsidRPr="007A016E" w:rsidRDefault="007A016E" w:rsidP="0028146A">
      <w:pPr>
        <w:pStyle w:val="H23GR"/>
      </w:pPr>
      <w:r w:rsidRPr="007A016E">
        <w:tab/>
      </w:r>
      <w:r w:rsidRPr="007A016E">
        <w:tab/>
        <w:t>Процедура последующих действий</w:t>
      </w:r>
    </w:p>
    <w:p w:rsidR="007A016E" w:rsidRPr="000D20D3" w:rsidRDefault="007A016E" w:rsidP="007A016E">
      <w:pPr>
        <w:pStyle w:val="SingleTxtGR"/>
        <w:rPr>
          <w:b/>
          <w:bCs/>
        </w:rPr>
      </w:pPr>
      <w:r w:rsidRPr="007A016E">
        <w:t>43.</w:t>
      </w:r>
      <w:r w:rsidRPr="007A016E">
        <w:tab/>
      </w:r>
      <w:r w:rsidRPr="000D20D3">
        <w:rPr>
          <w:b/>
        </w:rPr>
        <w:t>Комитет просит</w:t>
      </w:r>
      <w:r w:rsidR="002475B4" w:rsidRPr="000D20D3">
        <w:rPr>
          <w:b/>
        </w:rPr>
        <w:t xml:space="preserve"> </w:t>
      </w:r>
      <w:r w:rsidRPr="000D20D3">
        <w:rPr>
          <w:b/>
        </w:rPr>
        <w:t>государство-участник</w:t>
      </w:r>
      <w:r w:rsidR="002475B4" w:rsidRPr="000D20D3">
        <w:rPr>
          <w:b/>
        </w:rPr>
        <w:t xml:space="preserve"> </w:t>
      </w:r>
      <w:r w:rsidR="000B3B00">
        <w:rPr>
          <w:b/>
        </w:rPr>
        <w:t>представить к 6 декабря 2018 </w:t>
      </w:r>
      <w:r w:rsidRPr="000D20D3">
        <w:rPr>
          <w:b/>
        </w:rPr>
        <w:t>года информацию о последующей деятельности по выполнению рекомендаций Комитета в отношении методов допроса и получения признательных показаний под принуждением, условий содержания под стражей и механизмов подачи и рассмотрения жалоб (см. пункты 24 а), b), d) и е), 30 и 32 выше). 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:rsidR="007A016E" w:rsidRPr="007A016E" w:rsidRDefault="007A016E" w:rsidP="0028146A">
      <w:pPr>
        <w:pStyle w:val="H23GR"/>
      </w:pPr>
      <w:r w:rsidRPr="007A016E">
        <w:lastRenderedPageBreak/>
        <w:tab/>
      </w:r>
      <w:r w:rsidRPr="007A016E">
        <w:tab/>
        <w:t>Прочие вопросы</w:t>
      </w:r>
    </w:p>
    <w:p w:rsidR="007A016E" w:rsidRPr="006E7B17" w:rsidRDefault="007A016E" w:rsidP="007A016E">
      <w:pPr>
        <w:pStyle w:val="SingleTxtGR"/>
        <w:rPr>
          <w:b/>
          <w:bCs/>
        </w:rPr>
      </w:pPr>
      <w:r w:rsidRPr="007A016E">
        <w:t>44.</w:t>
      </w:r>
      <w:r w:rsidRPr="007A016E">
        <w:tab/>
      </w:r>
      <w:r w:rsidRPr="006E7B17">
        <w:rPr>
          <w:b/>
        </w:rPr>
        <w:t>Комитет рекомендует государству-участнику рассмотреть возможность сделать заявления в соответствии со статьями 21 и 22 Конвенции о признании компетенции Комитета получать и рассматривать сообщения от находящихся под его юрисдикцией лиц.</w:t>
      </w:r>
    </w:p>
    <w:p w:rsidR="007A016E" w:rsidRPr="006E7B17" w:rsidRDefault="007A016E" w:rsidP="007A016E">
      <w:pPr>
        <w:pStyle w:val="SingleTxtGR"/>
        <w:rPr>
          <w:b/>
        </w:rPr>
      </w:pPr>
      <w:r w:rsidRPr="007A016E">
        <w:t>45.</w:t>
      </w:r>
      <w:r w:rsidRPr="007A016E">
        <w:tab/>
      </w:r>
      <w:r w:rsidRPr="006E7B17">
        <w:rPr>
          <w:b/>
        </w:rPr>
        <w:t>Комитет предлагает государству-участнику ратифицировать основные договоры Организации Объединенных Наций по правам человека, участником которых оно еще не является.</w:t>
      </w:r>
    </w:p>
    <w:p w:rsidR="007A016E" w:rsidRPr="006E7B17" w:rsidRDefault="007A016E" w:rsidP="007A016E">
      <w:pPr>
        <w:pStyle w:val="SingleTxtGR"/>
        <w:rPr>
          <w:b/>
        </w:rPr>
      </w:pPr>
      <w:r w:rsidRPr="007A016E">
        <w:t>46.</w:t>
      </w:r>
      <w:r w:rsidRPr="007A016E">
        <w:tab/>
      </w:r>
      <w:r w:rsidRPr="006E7B17">
        <w:rPr>
          <w:b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7A016E" w:rsidRPr="006E7B17" w:rsidRDefault="007A016E" w:rsidP="007A016E">
      <w:pPr>
        <w:pStyle w:val="SingleTxtGR"/>
        <w:rPr>
          <w:b/>
        </w:rPr>
      </w:pPr>
      <w:r w:rsidRPr="007A016E">
        <w:t>47.</w:t>
      </w:r>
      <w:r w:rsidRPr="007A016E">
        <w:tab/>
      </w:r>
      <w:r w:rsidRPr="006E7B17">
        <w:rPr>
          <w:b/>
        </w:rPr>
        <w:t>Комитет предлагает государству-участнику представить его пятый периодический</w:t>
      </w:r>
      <w:r w:rsidR="00DD30BA">
        <w:rPr>
          <w:b/>
        </w:rPr>
        <w:t xml:space="preserve"> доклад</w:t>
      </w:r>
      <w:r w:rsidRPr="006E7B17">
        <w:rPr>
          <w:b/>
        </w:rPr>
        <w:t xml:space="preserve"> не позднее 6 декабря 2021 года. В этой связи и с учетом того, что государство-участник согласилось представлять Комитету доклады в соответствии с упрощенной процедурой отчетности, Комитет в установленном порядке препроводит государству-участнику перечень вопросов, предваряющий представление доклада. Ответы государства-участника на этот перечень вопросов будут составлять его пятый периодический доклад, представляемый в соответствии со статьей 19 Конвенции.</w:t>
      </w:r>
    </w:p>
    <w:p w:rsidR="007A016E" w:rsidRPr="007A016E" w:rsidRDefault="007A016E" w:rsidP="007A016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A016E" w:rsidRPr="007A016E" w:rsidSect="007A016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B44" w:rsidRPr="00A312BC" w:rsidRDefault="008A3B44" w:rsidP="00A312BC"/>
  </w:endnote>
  <w:endnote w:type="continuationSeparator" w:id="0">
    <w:p w:rsidR="008A3B44" w:rsidRPr="00A312BC" w:rsidRDefault="008A3B4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16E" w:rsidRPr="007A016E" w:rsidRDefault="007A016E">
    <w:pPr>
      <w:pStyle w:val="a8"/>
    </w:pPr>
    <w:r w:rsidRPr="007A016E">
      <w:rPr>
        <w:b/>
        <w:sz w:val="18"/>
      </w:rPr>
      <w:fldChar w:fldCharType="begin"/>
    </w:r>
    <w:r w:rsidRPr="007A016E">
      <w:rPr>
        <w:b/>
        <w:sz w:val="18"/>
      </w:rPr>
      <w:instrText xml:space="preserve"> PAGE  \* MERGEFORMAT </w:instrText>
    </w:r>
    <w:r w:rsidRPr="007A016E">
      <w:rPr>
        <w:b/>
        <w:sz w:val="18"/>
      </w:rPr>
      <w:fldChar w:fldCharType="separate"/>
    </w:r>
    <w:r w:rsidR="00B20D76">
      <w:rPr>
        <w:b/>
        <w:noProof/>
        <w:sz w:val="18"/>
      </w:rPr>
      <w:t>8</w:t>
    </w:r>
    <w:r w:rsidRPr="007A016E">
      <w:rPr>
        <w:b/>
        <w:sz w:val="18"/>
      </w:rPr>
      <w:fldChar w:fldCharType="end"/>
    </w:r>
    <w:r>
      <w:rPr>
        <w:b/>
        <w:sz w:val="18"/>
      </w:rPr>
      <w:tab/>
    </w:r>
    <w:r>
      <w:t>GE.17-23146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16E" w:rsidRPr="007A016E" w:rsidRDefault="007A016E" w:rsidP="007A016E">
    <w:pPr>
      <w:pStyle w:val="a8"/>
      <w:tabs>
        <w:tab w:val="clear" w:pos="9639"/>
        <w:tab w:val="right" w:pos="9638"/>
      </w:tabs>
      <w:rPr>
        <w:b/>
        <w:sz w:val="18"/>
      </w:rPr>
    </w:pPr>
    <w:r>
      <w:t>GE.17-23146</w:t>
    </w:r>
    <w:r>
      <w:tab/>
    </w:r>
    <w:r w:rsidRPr="007A016E">
      <w:rPr>
        <w:b/>
        <w:sz w:val="18"/>
      </w:rPr>
      <w:fldChar w:fldCharType="begin"/>
    </w:r>
    <w:r w:rsidRPr="007A016E">
      <w:rPr>
        <w:b/>
        <w:sz w:val="18"/>
      </w:rPr>
      <w:instrText xml:space="preserve"> PAGE  \* MERGEFORMAT </w:instrText>
    </w:r>
    <w:r w:rsidRPr="007A016E">
      <w:rPr>
        <w:b/>
        <w:sz w:val="18"/>
      </w:rPr>
      <w:fldChar w:fldCharType="separate"/>
    </w:r>
    <w:r w:rsidR="00B20D76">
      <w:rPr>
        <w:b/>
        <w:noProof/>
        <w:sz w:val="18"/>
      </w:rPr>
      <w:t>9</w:t>
    </w:r>
    <w:r w:rsidRPr="007A016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A016E" w:rsidRDefault="007A016E" w:rsidP="007A016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17-23146  (R)</w:t>
    </w:r>
    <w:r w:rsidR="0028146A">
      <w:t xml:space="preserve"> </w:t>
    </w:r>
    <w:r>
      <w:rPr>
        <w:lang w:val="en-US"/>
      </w:rPr>
      <w:t xml:space="preserve"> 030118 </w:t>
    </w:r>
    <w:r w:rsidR="0028146A">
      <w:t xml:space="preserve"> </w:t>
    </w:r>
    <w:r w:rsidR="000D20D3">
      <w:rPr>
        <w:lang w:val="en-US"/>
      </w:rPr>
      <w:t>04</w:t>
    </w:r>
    <w:r>
      <w:rPr>
        <w:lang w:val="en-US"/>
      </w:rPr>
      <w:t>0118</w:t>
    </w:r>
    <w:r>
      <w:br/>
    </w:r>
    <w:r w:rsidRPr="007A016E">
      <w:rPr>
        <w:rFonts w:ascii="C39T30Lfz" w:hAnsi="C39T30Lfz"/>
        <w:spacing w:val="0"/>
        <w:w w:val="100"/>
        <w:sz w:val="56"/>
      </w:rPr>
      <w:t></w:t>
    </w:r>
    <w:r w:rsidRPr="007A016E">
      <w:rPr>
        <w:rFonts w:ascii="C39T30Lfz" w:hAnsi="C39T30Lfz"/>
        <w:spacing w:val="0"/>
        <w:w w:val="100"/>
        <w:sz w:val="56"/>
      </w:rPr>
      <w:t></w:t>
    </w:r>
    <w:r w:rsidRPr="007A016E">
      <w:rPr>
        <w:rFonts w:ascii="C39T30Lfz" w:hAnsi="C39T30Lfz"/>
        <w:spacing w:val="0"/>
        <w:w w:val="100"/>
        <w:sz w:val="56"/>
      </w:rPr>
      <w:t></w:t>
    </w:r>
    <w:r w:rsidRPr="007A016E">
      <w:rPr>
        <w:rFonts w:ascii="C39T30Lfz" w:hAnsi="C39T30Lfz"/>
        <w:spacing w:val="0"/>
        <w:w w:val="100"/>
        <w:sz w:val="56"/>
      </w:rPr>
      <w:t></w:t>
    </w:r>
    <w:r w:rsidRPr="007A016E">
      <w:rPr>
        <w:rFonts w:ascii="C39T30Lfz" w:hAnsi="C39T30Lfz"/>
        <w:spacing w:val="0"/>
        <w:w w:val="100"/>
        <w:sz w:val="56"/>
      </w:rPr>
      <w:t></w:t>
    </w:r>
    <w:r w:rsidRPr="007A016E">
      <w:rPr>
        <w:rFonts w:ascii="C39T30Lfz" w:hAnsi="C39T30Lfz"/>
        <w:spacing w:val="0"/>
        <w:w w:val="100"/>
        <w:sz w:val="56"/>
      </w:rPr>
      <w:t></w:t>
    </w:r>
    <w:r w:rsidRPr="007A016E">
      <w:rPr>
        <w:rFonts w:ascii="C39T30Lfz" w:hAnsi="C39T30Lfz"/>
        <w:spacing w:val="0"/>
        <w:w w:val="100"/>
        <w:sz w:val="56"/>
      </w:rPr>
      <w:t></w:t>
    </w:r>
    <w:r w:rsidRPr="007A016E">
      <w:rPr>
        <w:rFonts w:ascii="C39T30Lfz" w:hAnsi="C39T30Lfz"/>
        <w:spacing w:val="0"/>
        <w:w w:val="100"/>
        <w:sz w:val="56"/>
      </w:rPr>
      <w:t></w:t>
    </w:r>
    <w:r w:rsidRPr="007A016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MUS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MUS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B44" w:rsidRPr="001075E9" w:rsidRDefault="008A3B4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A3B44" w:rsidRDefault="008A3B4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A016E" w:rsidRPr="00990B0F" w:rsidRDefault="007A016E" w:rsidP="007A016E">
      <w:pPr>
        <w:pStyle w:val="ad"/>
        <w:rPr>
          <w:lang w:val="ru-RU"/>
        </w:rPr>
      </w:pPr>
      <w:r>
        <w:rPr>
          <w:lang w:val="ru-RU"/>
        </w:rPr>
        <w:tab/>
      </w:r>
      <w:r w:rsidRPr="0028146A">
        <w:rPr>
          <w:rStyle w:val="aa"/>
          <w:sz w:val="20"/>
          <w:vertAlign w:val="baseline"/>
          <w:lang w:val="ru-RU"/>
        </w:rPr>
        <w:t>*</w:t>
      </w:r>
      <w:r>
        <w:rPr>
          <w:lang w:val="ru-RU"/>
        </w:rPr>
        <w:tab/>
        <w:t>Приняты Комитетом на его шесть</w:t>
      </w:r>
      <w:r w:rsidR="0028146A">
        <w:rPr>
          <w:lang w:val="ru-RU"/>
        </w:rPr>
        <w:t>десят второй сессии (6 ноября – 6 декабря 2017 </w:t>
      </w:r>
      <w:r>
        <w:rPr>
          <w:lang w:val="ru-RU"/>
        </w:rPr>
        <w:t>года).</w:t>
      </w:r>
      <w:bookmarkStart w:id="0" w:name="hit1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16E" w:rsidRPr="007A016E" w:rsidRDefault="00DB4957">
    <w:pPr>
      <w:pStyle w:val="a5"/>
    </w:pPr>
    <w:fldSimple w:instr=" TITLE  \* MERGEFORMAT ">
      <w:r w:rsidR="00B20D76">
        <w:t>CAT/C/MUS/CO/4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16E" w:rsidRPr="007A016E" w:rsidRDefault="00DB4957" w:rsidP="007A016E">
    <w:pPr>
      <w:pStyle w:val="a5"/>
      <w:jc w:val="right"/>
    </w:pPr>
    <w:fldSimple w:instr=" TITLE  \* MERGEFORMAT ">
      <w:r w:rsidR="00B20D76">
        <w:t>CAT/C/MUS/CO/4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B44"/>
    <w:rsid w:val="00033EE1"/>
    <w:rsid w:val="00041407"/>
    <w:rsid w:val="00042B72"/>
    <w:rsid w:val="000558BD"/>
    <w:rsid w:val="000814CD"/>
    <w:rsid w:val="000B3B00"/>
    <w:rsid w:val="000B57E7"/>
    <w:rsid w:val="000B6373"/>
    <w:rsid w:val="000D20D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75B4"/>
    <w:rsid w:val="0028146A"/>
    <w:rsid w:val="002A2EFC"/>
    <w:rsid w:val="002C0E18"/>
    <w:rsid w:val="002C6FEC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6621A0"/>
    <w:rsid w:val="00681A10"/>
    <w:rsid w:val="006A1ED8"/>
    <w:rsid w:val="006C2031"/>
    <w:rsid w:val="006D461A"/>
    <w:rsid w:val="006E7B17"/>
    <w:rsid w:val="006F35EE"/>
    <w:rsid w:val="007021FF"/>
    <w:rsid w:val="00712895"/>
    <w:rsid w:val="00757357"/>
    <w:rsid w:val="007A016E"/>
    <w:rsid w:val="007A786D"/>
    <w:rsid w:val="00825F8D"/>
    <w:rsid w:val="00834B71"/>
    <w:rsid w:val="0086445C"/>
    <w:rsid w:val="00894693"/>
    <w:rsid w:val="008A08D7"/>
    <w:rsid w:val="008A3B44"/>
    <w:rsid w:val="008B6909"/>
    <w:rsid w:val="00906890"/>
    <w:rsid w:val="00911BE4"/>
    <w:rsid w:val="009501C2"/>
    <w:rsid w:val="00951972"/>
    <w:rsid w:val="00953B7A"/>
    <w:rsid w:val="009569AF"/>
    <w:rsid w:val="009608F3"/>
    <w:rsid w:val="009A24AC"/>
    <w:rsid w:val="009E6BBD"/>
    <w:rsid w:val="00A312BC"/>
    <w:rsid w:val="00A66C5E"/>
    <w:rsid w:val="00A84021"/>
    <w:rsid w:val="00A84D35"/>
    <w:rsid w:val="00A917B3"/>
    <w:rsid w:val="00AA52A6"/>
    <w:rsid w:val="00AB4B51"/>
    <w:rsid w:val="00B10CC7"/>
    <w:rsid w:val="00B20D76"/>
    <w:rsid w:val="00B539E7"/>
    <w:rsid w:val="00B62458"/>
    <w:rsid w:val="00BC18B2"/>
    <w:rsid w:val="00BD33EE"/>
    <w:rsid w:val="00C106D6"/>
    <w:rsid w:val="00C23549"/>
    <w:rsid w:val="00C3501A"/>
    <w:rsid w:val="00C60F0C"/>
    <w:rsid w:val="00C805C9"/>
    <w:rsid w:val="00C92939"/>
    <w:rsid w:val="00CA1679"/>
    <w:rsid w:val="00CB151C"/>
    <w:rsid w:val="00CE5A1A"/>
    <w:rsid w:val="00CF55F6"/>
    <w:rsid w:val="00D03A63"/>
    <w:rsid w:val="00D33D63"/>
    <w:rsid w:val="00D90028"/>
    <w:rsid w:val="00D90138"/>
    <w:rsid w:val="00DB4957"/>
    <w:rsid w:val="00DD30BA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76104"/>
    <w:rsid w:val="00F82DE6"/>
    <w:rsid w:val="00F90E40"/>
    <w:rsid w:val="00F94155"/>
    <w:rsid w:val="00F9783F"/>
    <w:rsid w:val="00FC2CF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9322DCF-A120-48B0-B674-7C9805A5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46D9F-E578-47F9-B3C7-C256E8DBE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9</Pages>
  <Words>3079</Words>
  <Characters>21710</Characters>
  <Application>Microsoft Office Word</Application>
  <DocSecurity>0</DocSecurity>
  <Lines>180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CAT/C/MUS/CO/4</vt:lpstr>
      <vt:lpstr>A/</vt:lpstr>
    </vt:vector>
  </TitlesOfParts>
  <Company>DCM</Company>
  <LinksUpToDate>false</LinksUpToDate>
  <CharactersWithSpaces>24740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CAT/C/MUS/CO/4</dc:title>
  <dc:subject/>
  <dc:creator>Nina STEPANOVA</dc:creator>
  <cp:keywords/>
  <cp:lastModifiedBy>Nina STEPANOVA</cp:lastModifiedBy>
  <cp:revision>3</cp:revision>
  <cp:lastPrinted>2018-01-04T11:17:00Z</cp:lastPrinted>
  <dcterms:created xsi:type="dcterms:W3CDTF">2018-01-04T11:17:00Z</dcterms:created>
  <dcterms:modified xsi:type="dcterms:W3CDTF">2018-01-04T11:17:00Z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