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7626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76264" w:rsidP="00E76264">
            <w:pPr>
              <w:jc w:val="right"/>
            </w:pPr>
            <w:r w:rsidRPr="00E76264">
              <w:rPr>
                <w:sz w:val="40"/>
              </w:rPr>
              <w:t>CERD</w:t>
            </w:r>
            <w:r>
              <w:t>/C/LVA/CO/6-12</w:t>
            </w:r>
          </w:p>
        </w:tc>
      </w:tr>
      <w:tr w:rsidR="002D5AAC" w:rsidRPr="00E76264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E76264" w:rsidRDefault="00E76264" w:rsidP="008D2AAD">
            <w:pPr>
              <w:spacing w:before="240"/>
              <w:rPr>
                <w:lang w:val="en-US"/>
              </w:rPr>
            </w:pPr>
            <w:r w:rsidRPr="00E76264">
              <w:rPr>
                <w:lang w:val="en-US"/>
              </w:rPr>
              <w:t>Distr.: General</w:t>
            </w:r>
          </w:p>
          <w:p w:rsidR="00E76264" w:rsidRPr="00E76264" w:rsidRDefault="00E76264" w:rsidP="00E76264">
            <w:pPr>
              <w:spacing w:line="240" w:lineRule="exact"/>
              <w:rPr>
                <w:lang w:val="en-US"/>
              </w:rPr>
            </w:pPr>
            <w:r w:rsidRPr="00E76264">
              <w:rPr>
                <w:lang w:val="en-US"/>
              </w:rPr>
              <w:t>25 September 2018</w:t>
            </w:r>
          </w:p>
          <w:p w:rsidR="00E76264" w:rsidRPr="00E76264" w:rsidRDefault="00E76264" w:rsidP="00E76264">
            <w:pPr>
              <w:spacing w:line="240" w:lineRule="exact"/>
              <w:rPr>
                <w:lang w:val="en-US"/>
              </w:rPr>
            </w:pPr>
            <w:r w:rsidRPr="00E76264">
              <w:rPr>
                <w:lang w:val="en-US"/>
              </w:rPr>
              <w:t>Russian</w:t>
            </w:r>
          </w:p>
          <w:p w:rsidR="00E76264" w:rsidRPr="00E76264" w:rsidRDefault="00E76264" w:rsidP="00E76264">
            <w:pPr>
              <w:spacing w:line="240" w:lineRule="exact"/>
              <w:rPr>
                <w:lang w:val="en-US"/>
              </w:rPr>
            </w:pPr>
            <w:r w:rsidRPr="00E76264">
              <w:rPr>
                <w:lang w:val="en-US"/>
              </w:rPr>
              <w:t>Original: English</w:t>
            </w:r>
          </w:p>
        </w:tc>
      </w:tr>
    </w:tbl>
    <w:p w:rsidR="00E76264" w:rsidRPr="00E76264" w:rsidRDefault="00E76264" w:rsidP="00E76264">
      <w:pPr>
        <w:spacing w:before="120"/>
        <w:rPr>
          <w:b/>
          <w:sz w:val="24"/>
          <w:szCs w:val="24"/>
        </w:rPr>
      </w:pPr>
      <w:r w:rsidRPr="00E76264">
        <w:rPr>
          <w:b/>
          <w:sz w:val="24"/>
          <w:szCs w:val="24"/>
        </w:rPr>
        <w:t xml:space="preserve">Комитет по ликвидации расовой дискриминации </w:t>
      </w:r>
    </w:p>
    <w:p w:rsidR="00E76264" w:rsidRPr="00E76264" w:rsidRDefault="00E76264" w:rsidP="00E76264">
      <w:pPr>
        <w:pStyle w:val="HChGR"/>
        <w:rPr>
          <w:b w:val="0"/>
        </w:rPr>
      </w:pPr>
      <w:r w:rsidRPr="00934B17">
        <w:tab/>
      </w:r>
      <w:r w:rsidRPr="00934B17">
        <w:tab/>
        <w:t xml:space="preserve">Заключительные замечания по объединенным </w:t>
      </w:r>
      <w:r>
        <w:br/>
      </w:r>
      <w:r w:rsidRPr="00934B17">
        <w:t>шестому</w:t>
      </w:r>
      <w:r w:rsidRPr="00E76264">
        <w:t>–</w:t>
      </w:r>
      <w:r w:rsidRPr="00934B17">
        <w:t>двенадцатому периодическим докладам Латвии</w:t>
      </w:r>
      <w:r w:rsidRPr="00E76264">
        <w:rPr>
          <w:b w:val="0"/>
          <w:bCs/>
          <w:sz w:val="20"/>
        </w:rPr>
        <w:footnoteReference w:customMarkFollows="1" w:id="1"/>
        <w:t>*</w:t>
      </w:r>
    </w:p>
    <w:p w:rsidR="00E76264" w:rsidRPr="00934B17" w:rsidRDefault="00E76264" w:rsidP="00E76264">
      <w:pPr>
        <w:pStyle w:val="SingleTxtGR"/>
      </w:pPr>
      <w:r w:rsidRPr="00934B17">
        <w:t>1.</w:t>
      </w:r>
      <w:r w:rsidRPr="00934B17">
        <w:tab/>
        <w:t>Комитет рассмотрел объединенные шестой</w:t>
      </w:r>
      <w:r w:rsidR="00CE7E90">
        <w:t>–</w:t>
      </w:r>
      <w:r w:rsidRPr="00934B17">
        <w:t>двенадцатый периодические доклады Латвии (CERD/C/LVA/6-12), представленные в одном документе, на своих 2650-м и 2651-м заседаниях (см. CERD/C/SR.2650 и 2651), состоявшихся 8 и 9 августа 2018 года. На своем 2669</w:t>
      </w:r>
      <w:r w:rsidR="00CE7E90">
        <w:t>-м</w:t>
      </w:r>
      <w:r w:rsidRPr="00934B17">
        <w:t xml:space="preserve"> заседании 23 августа 2018 года он принял нижеследующие заключительные замечания.</w:t>
      </w:r>
    </w:p>
    <w:p w:rsidR="00E76264" w:rsidRPr="00934B17" w:rsidRDefault="00E76264" w:rsidP="00CE7E90">
      <w:pPr>
        <w:pStyle w:val="H1GR"/>
      </w:pPr>
      <w:r>
        <w:tab/>
      </w:r>
      <w:r w:rsidRPr="00934B17">
        <w:t>A.</w:t>
      </w:r>
      <w:r w:rsidRPr="00934B17">
        <w:tab/>
        <w:t>Введение</w:t>
      </w:r>
    </w:p>
    <w:p w:rsidR="00E76264" w:rsidRPr="00934B17" w:rsidRDefault="00E76264" w:rsidP="00E76264">
      <w:pPr>
        <w:pStyle w:val="SingleTxtGR"/>
      </w:pPr>
      <w:r w:rsidRPr="00934B17">
        <w:t>2.</w:t>
      </w:r>
      <w:r w:rsidRPr="00934B17">
        <w:tab/>
        <w:t>Комитет приветствует представление объединенных шестого</w:t>
      </w:r>
      <w:r>
        <w:t>–</w:t>
      </w:r>
      <w:r w:rsidRPr="00934B17">
        <w:t xml:space="preserve">двенадцатого периодических докладов государства-участника и возобновление диалога. Отмечая ограниченность ресурсов из-за финансового кризиса, Комитет, тем не менее, выражает сожаление в связи с </w:t>
      </w:r>
      <w:r>
        <w:t>деся</w:t>
      </w:r>
      <w:r w:rsidRPr="00934B17">
        <w:t>т</w:t>
      </w:r>
      <w:r>
        <w:t xml:space="preserve">илетней </w:t>
      </w:r>
      <w:r w:rsidRPr="00934B17">
        <w:t>задержк</w:t>
      </w:r>
      <w:r>
        <w:t>ой</w:t>
      </w:r>
      <w:r w:rsidRPr="00934B17">
        <w:t xml:space="preserve"> с представлением периодического доклада</w:t>
      </w:r>
      <w:r>
        <w:t>. Это</w:t>
      </w:r>
      <w:r w:rsidRPr="00934B17">
        <w:t xml:space="preserve"> привел</w:t>
      </w:r>
      <w:r>
        <w:t xml:space="preserve">о </w:t>
      </w:r>
      <w:r w:rsidRPr="00934B17">
        <w:t xml:space="preserve">к </w:t>
      </w:r>
      <w:r>
        <w:t xml:space="preserve">значительному интервалу </w:t>
      </w:r>
      <w:r w:rsidRPr="00934B17">
        <w:t>с момента рассмотрения последнего периодического доклада государства-участника Комитетом в 2003 году.</w:t>
      </w:r>
    </w:p>
    <w:p w:rsidR="00E76264" w:rsidRPr="00934B17" w:rsidRDefault="00E76264" w:rsidP="00E76264">
      <w:pPr>
        <w:pStyle w:val="SingleTxtGR"/>
      </w:pPr>
      <w:r w:rsidRPr="00934B17">
        <w:t>3.</w:t>
      </w:r>
      <w:r w:rsidRPr="00934B17">
        <w:tab/>
        <w:t>Комитет выражает признательность за откровенный и конструктивный диалог с делегацией высокого уровня государства-участника. Комитет выражает признательность делегации за информацию, представленную в ходе рассмотрения доклада, и дополнительную пис</w:t>
      </w:r>
      <w:r>
        <w:t>ьменную информацию, полученную</w:t>
      </w:r>
      <w:r w:rsidRPr="00934B17">
        <w:t xml:space="preserve"> в</w:t>
      </w:r>
      <w:r>
        <w:t xml:space="preserve"> </w:t>
      </w:r>
      <w:r w:rsidRPr="00934B17">
        <w:t>послед</w:t>
      </w:r>
      <w:r>
        <w:t>ующий период</w:t>
      </w:r>
      <w:r w:rsidRPr="00934B17">
        <w:t>.</w:t>
      </w:r>
    </w:p>
    <w:p w:rsidR="00E76264" w:rsidRPr="00934B17" w:rsidRDefault="00E76264" w:rsidP="00CE7E90">
      <w:pPr>
        <w:pStyle w:val="H1GR"/>
      </w:pPr>
      <w:r>
        <w:tab/>
      </w:r>
      <w:r w:rsidRPr="00934B17">
        <w:t>B.</w:t>
      </w:r>
      <w:r w:rsidRPr="00934B17">
        <w:tab/>
        <w:t>Позитивные аспекты</w:t>
      </w:r>
    </w:p>
    <w:p w:rsidR="00E76264" w:rsidRPr="00934B17" w:rsidRDefault="00E76264" w:rsidP="00E76264">
      <w:pPr>
        <w:pStyle w:val="SingleTxtGR"/>
      </w:pPr>
      <w:r w:rsidRPr="00934B17">
        <w:t>4.</w:t>
      </w:r>
      <w:r w:rsidRPr="00934B17">
        <w:tab/>
        <w:t>Комитет приветствует ратификацию государством-участником следующих международных договоров или присоединение к ним:</w:t>
      </w:r>
    </w:p>
    <w:p w:rsidR="00E76264" w:rsidRPr="00934B17" w:rsidRDefault="00E76264" w:rsidP="00E76264">
      <w:pPr>
        <w:pStyle w:val="SingleTxtGR"/>
      </w:pPr>
      <w:r w:rsidRPr="00934B17">
        <w:tab/>
        <w:t>а)</w:t>
      </w:r>
      <w:r w:rsidRPr="00934B17">
        <w:tab/>
        <w:t xml:space="preserve">Факультативный протокол к Конвенции о правах ребенка, касающийся участия детей в вооруженных конфликтах, </w:t>
      </w:r>
      <w:r>
        <w:t>–</w:t>
      </w:r>
      <w:r w:rsidRPr="00934B17">
        <w:t xml:space="preserve"> в 2005 году;</w:t>
      </w:r>
    </w:p>
    <w:p w:rsidR="00E76264" w:rsidRPr="00934B17" w:rsidRDefault="00E76264" w:rsidP="00E76264">
      <w:pPr>
        <w:pStyle w:val="SingleTxtGR"/>
      </w:pPr>
      <w:r w:rsidRPr="00934B17">
        <w:tab/>
        <w:t>b)</w:t>
      </w:r>
      <w:r w:rsidRPr="00934B17">
        <w:tab/>
        <w:t xml:space="preserve">Факультативный протокол к Конвенции о правах ребенка, касающийся торговли детьми, детской проституции и детской порнографии, </w:t>
      </w:r>
      <w:r>
        <w:t>–</w:t>
      </w:r>
      <w:r w:rsidRPr="00934B17">
        <w:t xml:space="preserve"> в 2006 году;</w:t>
      </w:r>
    </w:p>
    <w:p w:rsidR="00E76264" w:rsidRPr="00934B17" w:rsidRDefault="00E76264" w:rsidP="00E76264">
      <w:pPr>
        <w:pStyle w:val="SingleTxtGR"/>
      </w:pPr>
      <w:r>
        <w:tab/>
      </w:r>
      <w:r w:rsidRPr="00934B17">
        <w:t>c)</w:t>
      </w:r>
      <w:r w:rsidRPr="00934B17">
        <w:tab/>
        <w:t xml:space="preserve">Конвенция о правах инвалидов </w:t>
      </w:r>
      <w:r>
        <w:t>–</w:t>
      </w:r>
      <w:r w:rsidRPr="00934B17">
        <w:t xml:space="preserve"> в 2010 году;</w:t>
      </w:r>
    </w:p>
    <w:p w:rsidR="00E76264" w:rsidRPr="00934B17" w:rsidRDefault="00E76264" w:rsidP="00E76264">
      <w:pPr>
        <w:pStyle w:val="SingleTxtGR"/>
      </w:pPr>
      <w:r>
        <w:tab/>
      </w:r>
      <w:r w:rsidRPr="00934B17">
        <w:t>d)</w:t>
      </w:r>
      <w:r w:rsidRPr="00934B17">
        <w:tab/>
        <w:t>второй Факультативный протокол к Международному пакту о гражданских и политических правах, направленный на отмену смертной казни</w:t>
      </w:r>
      <w:r w:rsidR="00CE7E90">
        <w:t>,</w:t>
      </w:r>
      <w:r w:rsidRPr="00934B17">
        <w:t xml:space="preserve"> </w:t>
      </w:r>
      <w:r>
        <w:t>–</w:t>
      </w:r>
      <w:r>
        <w:t xml:space="preserve"> в 2013 </w:t>
      </w:r>
      <w:r w:rsidRPr="00934B17">
        <w:t xml:space="preserve">году. </w:t>
      </w:r>
    </w:p>
    <w:p w:rsidR="00E76264" w:rsidRPr="00934B17" w:rsidRDefault="00E76264" w:rsidP="00E76264">
      <w:pPr>
        <w:pStyle w:val="SingleTxtGR"/>
      </w:pPr>
      <w:r w:rsidRPr="00934B17">
        <w:lastRenderedPageBreak/>
        <w:t>5.</w:t>
      </w:r>
      <w:r w:rsidRPr="00934B17">
        <w:tab/>
        <w:t>Комитет приветствует также следующие законодательные и политические меры, принятые государством-участником:</w:t>
      </w:r>
    </w:p>
    <w:p w:rsidR="00E76264" w:rsidRPr="00934B17" w:rsidRDefault="00E76264" w:rsidP="00E76264">
      <w:pPr>
        <w:pStyle w:val="SingleTxtGR"/>
      </w:pPr>
      <w:r>
        <w:tab/>
      </w:r>
      <w:r w:rsidRPr="00934B17">
        <w:t>а)</w:t>
      </w:r>
      <w:r w:rsidRPr="00934B17">
        <w:tab/>
        <w:t xml:space="preserve">внесение в 2004 и 2006 годах поправок в статью 29 Закона о труде, уточняющих термин </w:t>
      </w:r>
      <w:r>
        <w:t>«</w:t>
      </w:r>
      <w:r w:rsidRPr="00934B17">
        <w:t>расовая дискриминация</w:t>
      </w:r>
      <w:r>
        <w:t>»</w:t>
      </w:r>
      <w:r w:rsidRPr="00934B17">
        <w:t>;</w:t>
      </w:r>
    </w:p>
    <w:p w:rsidR="00E76264" w:rsidRPr="00934B17" w:rsidRDefault="00E76264" w:rsidP="00E76264">
      <w:pPr>
        <w:pStyle w:val="SingleTxtGR"/>
      </w:pPr>
      <w:r>
        <w:tab/>
      </w:r>
      <w:r w:rsidRPr="00934B17">
        <w:t>b)</w:t>
      </w:r>
      <w:r w:rsidRPr="00934B17">
        <w:tab/>
        <w:t xml:space="preserve">внесение в 2014 году поправок в статью 74 Уголовного кодекса с целью </w:t>
      </w:r>
      <w:r>
        <w:t>предусмотреть</w:t>
      </w:r>
      <w:r w:rsidRPr="00934B17">
        <w:t xml:space="preserve"> уголовную ответственность за публичное восхваление геноцида, преступлений против человечности, преступлений против мира и военных преступлений;</w:t>
      </w:r>
    </w:p>
    <w:p w:rsidR="00E76264" w:rsidRPr="00934B17" w:rsidRDefault="00E76264" w:rsidP="00E76264">
      <w:pPr>
        <w:pStyle w:val="SingleTxtGR"/>
      </w:pPr>
      <w:r w:rsidRPr="00934B17">
        <w:tab/>
        <w:t>c)</w:t>
      </w:r>
      <w:r w:rsidRPr="00934B17">
        <w:tab/>
        <w:t>внесение в 2013 году поправки к Закону о гражданстве в целях упрощения процедур приобретения гражданства и натурализации, в частности для детей в возрасте до 15 лет;</w:t>
      </w:r>
    </w:p>
    <w:p w:rsidR="00E76264" w:rsidRPr="00E76264" w:rsidRDefault="00E76264" w:rsidP="00E76264">
      <w:pPr>
        <w:pStyle w:val="SingleTxtGR"/>
      </w:pPr>
      <w:r w:rsidRPr="00934B17">
        <w:tab/>
        <w:t>d)</w:t>
      </w:r>
      <w:r w:rsidRPr="00934B17">
        <w:tab/>
        <w:t xml:space="preserve">организация кампаний в связи с натурализацией и адресного консультирования для </w:t>
      </w:r>
      <w:r>
        <w:t>«</w:t>
      </w:r>
      <w:r w:rsidRPr="00934B17">
        <w:t>неграждан</w:t>
      </w:r>
      <w:r>
        <w:t>»</w:t>
      </w:r>
      <w:r w:rsidRPr="00934B17">
        <w:t>;</w:t>
      </w:r>
      <w:r w:rsidRPr="00E76264">
        <w:t xml:space="preserve"> </w:t>
      </w:r>
    </w:p>
    <w:p w:rsidR="00E76264" w:rsidRPr="00934B17" w:rsidRDefault="00E76264" w:rsidP="00E76264">
      <w:pPr>
        <w:pStyle w:val="SingleTxtGR"/>
      </w:pPr>
      <w:r>
        <w:tab/>
      </w:r>
      <w:r w:rsidRPr="00934B17">
        <w:t>e)</w:t>
      </w:r>
      <w:r w:rsidRPr="00934B17">
        <w:tab/>
        <w:t xml:space="preserve">принятие в 2015 году Закона о предоставлении убежища, в котором установлены более высокие стандарты для процедуры предоставления убежища, использования содержания под стражей, </w:t>
      </w:r>
      <w:r>
        <w:t xml:space="preserve">осуществления </w:t>
      </w:r>
      <w:r w:rsidRPr="00934B17">
        <w:t>мер по интеграции и проведения переселения.</w:t>
      </w:r>
    </w:p>
    <w:p w:rsidR="00E76264" w:rsidRPr="00934B17" w:rsidRDefault="00E76264" w:rsidP="00E76264">
      <w:pPr>
        <w:pStyle w:val="H1G"/>
        <w:rPr>
          <w:lang w:val="ru-RU"/>
        </w:rPr>
      </w:pPr>
      <w:r>
        <w:rPr>
          <w:lang w:val="ru-RU"/>
        </w:rPr>
        <w:tab/>
      </w:r>
      <w:r w:rsidRPr="00934B17">
        <w:rPr>
          <w:lang w:val="ru-RU"/>
        </w:rPr>
        <w:t>C.</w:t>
      </w:r>
      <w:r w:rsidRPr="00934B17">
        <w:rPr>
          <w:lang w:val="ru-RU"/>
        </w:rPr>
        <w:tab/>
        <w:t>Вопросы, вызывающие обеспокоенность, и рекомендации</w:t>
      </w:r>
    </w:p>
    <w:p w:rsidR="00E76264" w:rsidRPr="00934B17" w:rsidRDefault="00E76264" w:rsidP="00E76264">
      <w:pPr>
        <w:pStyle w:val="H23G"/>
        <w:rPr>
          <w:lang w:val="ru-RU"/>
        </w:rPr>
      </w:pPr>
      <w:r w:rsidRPr="00934B17">
        <w:rPr>
          <w:lang w:val="ru-RU"/>
        </w:rPr>
        <w:tab/>
      </w:r>
      <w:r w:rsidRPr="00934B17">
        <w:rPr>
          <w:lang w:val="ru-RU"/>
        </w:rPr>
        <w:tab/>
        <w:t xml:space="preserve">Статистические данные </w:t>
      </w:r>
    </w:p>
    <w:p w:rsidR="00E76264" w:rsidRPr="00934B17" w:rsidRDefault="00E76264" w:rsidP="00E76264">
      <w:pPr>
        <w:pStyle w:val="SingleTxtGR"/>
      </w:pPr>
      <w:r w:rsidRPr="00934B17">
        <w:t>6.</w:t>
      </w:r>
      <w:r w:rsidRPr="00934B17">
        <w:tab/>
        <w:t>Комитет по-прежнему обеспокоен отсутствием достаточных статистических данных об осуществлении экономических и социальных прав лиц, которые принадлежат к различным этническим группам. Комитет также обеспокоен отсутствием статистических данных о представительстве этнических меньшинств в политической жизни и ограниченност</w:t>
      </w:r>
      <w:r>
        <w:t>ью</w:t>
      </w:r>
      <w:r w:rsidRPr="00934B17">
        <w:t xml:space="preserve"> открытых данных об этническом составе заключенных (статья 2).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934B17">
        <w:t>7.</w:t>
      </w:r>
      <w:r w:rsidRPr="00934B17">
        <w:tab/>
      </w:r>
      <w:r w:rsidRPr="00CE7E90">
        <w:rPr>
          <w:b/>
        </w:rPr>
        <w:t>Обращая внимание на руководящие принципы подготовки докладов по Конвенции (см. CERD/C/2007/1, пункты 10–12) и ссылаясь на свою общую рекомендацию № 24 (1999), касающуюся статьи 1 Конвенции, Комитет рекомендует государству-участнику собирать и публиковать достоверные статистические данные о социально-экономическом положении отдельных этнических групп, дезагрегированных по различным показателям, в том числе по признаку пола, и по районам проживания значительного числа представителей групп меньшинств с целью создания надлежащей эмпирической основы для разработки стратегий обеспечения равного пользования закрепленными в Конвенции правами. Комите</w:t>
      </w:r>
      <w:r w:rsidR="00CE7E90">
        <w:rPr>
          <w:b/>
        </w:rPr>
        <w:t>т также рекомендует государству</w:t>
      </w:r>
      <w:r w:rsidR="00CE7E90">
        <w:rPr>
          <w:b/>
        </w:rPr>
        <w:noBreakHyphen/>
      </w:r>
      <w:r w:rsidRPr="00CE7E90">
        <w:rPr>
          <w:b/>
        </w:rPr>
        <w:t xml:space="preserve">участнику собирать и публиковать данные об этническом составе заключенных и о представленности групп меньшинств в политической жизни. Комитет просит государство-участник предоставить ему такую информацию в следующем периодическом докладе. </w:t>
      </w:r>
    </w:p>
    <w:p w:rsidR="00E76264" w:rsidRPr="00934B17" w:rsidRDefault="00E76264" w:rsidP="00E76264">
      <w:pPr>
        <w:pStyle w:val="H23G"/>
        <w:rPr>
          <w:lang w:val="ru-RU"/>
        </w:rPr>
      </w:pPr>
      <w:r w:rsidRPr="00934B17">
        <w:rPr>
          <w:lang w:val="ru-RU"/>
        </w:rPr>
        <w:tab/>
      </w:r>
      <w:r w:rsidRPr="00934B17">
        <w:rPr>
          <w:lang w:val="ru-RU"/>
        </w:rPr>
        <w:tab/>
        <w:t>Национальные правозащитные учреждения</w:t>
      </w:r>
    </w:p>
    <w:p w:rsidR="00E76264" w:rsidRPr="00934B17" w:rsidRDefault="00E76264" w:rsidP="00E76264">
      <w:pPr>
        <w:pStyle w:val="SingleTxtGR"/>
      </w:pPr>
      <w:r w:rsidRPr="00934B17">
        <w:t>8.</w:t>
      </w:r>
      <w:r w:rsidRPr="00934B17">
        <w:tab/>
        <w:t xml:space="preserve">Приветствуя выделение в 2016 году дополнительных средств Бюро Омбудсмена, а также постепенное начиная с 2011 года расширение его финансирования, Комитет, тем не менее, обеспокоен тем, что Бюро продолжает испытывать нехватку финансовых ресурсов, необходимых для полного выполнения </w:t>
      </w:r>
      <w:r>
        <w:t>им сво</w:t>
      </w:r>
      <w:r w:rsidRPr="00934B17">
        <w:t xml:space="preserve">его мандата. Комитет приветствует информацию, представленную в письменном виде Бюро в ходе диалога. Вместе с тем Комитет с сожалением отмечает сообщение о сокращении деятельности Бюро в области расовой дискриминации и отсутствие дезагрегированных данных о рассмотренных им жалобах на дискриминацию и о результатах их рассмотрения. </w:t>
      </w:r>
    </w:p>
    <w:p w:rsidR="00E76264" w:rsidRPr="00CE7E90" w:rsidRDefault="00E76264" w:rsidP="00E76264">
      <w:pPr>
        <w:pStyle w:val="SingleTxtGR"/>
        <w:pageBreakBefore/>
        <w:rPr>
          <w:b/>
          <w:bCs/>
        </w:rPr>
      </w:pPr>
      <w:r w:rsidRPr="00934B17">
        <w:lastRenderedPageBreak/>
        <w:t>9.</w:t>
      </w:r>
      <w:r w:rsidRPr="00934B17">
        <w:tab/>
      </w:r>
      <w:r w:rsidRPr="00CE7E90">
        <w:rPr>
          <w:b/>
        </w:rPr>
        <w:t xml:space="preserve">Комитет рекомендует государству-участнику обеспечить, чтобы Бюро Омбудсмена были выделены достаточные людские и финансовые ресурсы для всестороннего выполнения им своего мандата в соответствии с принципами, касающимися статуса национальных учреждений по поощрению и защите прав человека прав (Парижские принципы). Комитет рекомендует Бюро активизировать свою деятельность в сфере запрещения расовой дискриминации, оказывать помощь жертвам нарушения Конвенции в плане доступа к правосудию и предоставлять информацию, в том числе данные о рассмотрении жалоб в отношении дискриминации и результатах их рассмотрения.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Определение расовой дискриминации</w:t>
      </w:r>
    </w:p>
    <w:p w:rsidR="00E76264" w:rsidRPr="00934B17" w:rsidRDefault="00E76264" w:rsidP="00E76264">
      <w:pPr>
        <w:pStyle w:val="SingleTxtGR"/>
      </w:pPr>
      <w:r w:rsidRPr="00934B17">
        <w:t>10.</w:t>
      </w:r>
      <w:r w:rsidRPr="00934B17">
        <w:tab/>
        <w:t>Отмечая тот факт, что в статье 91 Конституции говорится об общем запрете на дискриминацию, с намерением охватить все возможные ее основания, Комитет выражает обеспокоенность по поводу отсутствия в Конституции и законодательстве государства-участника конкретного определения, запрещающего расовую дискриминацию, которое бы полностью соответство</w:t>
      </w:r>
      <w:r>
        <w:t>вало статье 1 Конвенции (статья </w:t>
      </w:r>
      <w:r w:rsidRPr="00934B17">
        <w:t xml:space="preserve">1). 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934B17">
        <w:t>11.</w:t>
      </w:r>
      <w:r w:rsidRPr="00934B17">
        <w:tab/>
      </w:r>
      <w:r w:rsidRPr="00CE7E90">
        <w:rPr>
          <w:b/>
        </w:rPr>
        <w:t>Комитет рекомендует государству-участнику включить в свое законодательство определение расовой дискриминаци</w:t>
      </w:r>
      <w:r w:rsidR="00CE7E90" w:rsidRPr="00CE7E90">
        <w:rPr>
          <w:b/>
        </w:rPr>
        <w:t>и, которое соответствует статье </w:t>
      </w:r>
      <w:r w:rsidRPr="00CE7E90">
        <w:rPr>
          <w:b/>
        </w:rPr>
        <w:t xml:space="preserve">1 Конвенции.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Антидискриминационная нормативно</w:t>
      </w:r>
      <w:r w:rsidR="00CE7E90">
        <w:t>-правовая база и обеспечение ее </w:t>
      </w:r>
      <w:r w:rsidRPr="00934B17">
        <w:t xml:space="preserve">соблюдения </w:t>
      </w:r>
    </w:p>
    <w:p w:rsidR="00E76264" w:rsidRPr="00934B17" w:rsidRDefault="00E76264" w:rsidP="00E76264">
      <w:pPr>
        <w:pStyle w:val="SingleTxtGR"/>
      </w:pPr>
      <w:r w:rsidRPr="00934B17">
        <w:t>12.</w:t>
      </w:r>
      <w:r w:rsidRPr="00934B17">
        <w:tab/>
        <w:t xml:space="preserve">Отмечая внесение определенных поправок в некоторые положения Закона о труде, Кодекс административных правонарушений и уголовное право, запрещающих расовую дискриминацию, Комитет выражает обеспокоенность по поводу отсутствия всеобъемлющего антидискриминационного закона, что может помешать полному осуществлению прав, закрепленных в Конвенции. Комитет далее выражает озабоченность в связи с ограниченностью ссылок на существующие положения о запрещении расовой дискриминации и небольшую долю обвинительных приговоров за совершение преступлений согласно этим положениям. 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934B17">
        <w:t>13.</w:t>
      </w:r>
      <w:r w:rsidRPr="00934B17">
        <w:tab/>
      </w:r>
      <w:r w:rsidRPr="00CE7E90">
        <w:rPr>
          <w:b/>
        </w:rPr>
        <w:t>Комитет рекомендует государству-участнику принять всеобъемлющий закон о борьбе с дискриминацией, включая определение прямой и косвенной дискриминации, как это предусмотрено в пункте 1 статьи 1 Конвенции, в целях обеспечения полного осуществления прав, закрепленных в Конвенции, и эффективного доступа к правосудию и надлежащим средствам правовой защиты для жертв расовой дискриминации. Комитет напоминает государству-участнику, что малое число жалоб и судебных исков в отношении расовой дискриминации может свидетельствовать об отсутствии соответствующих специальных законов, недостаточной информированности о существующих средствах правовой защиты, недостаточном желании некоторых органов власти преследовать в судебном порядке виновных в совершении этих актов, отсутствии доверия к системе уголовного правосудия или об опасениях жертв подвергнуться репрессиям. Комитет рекомендует государству-участнику принять меры по обеспечению эффективного осуществления существующих правовых положений, запрещающих расовую дискриминацию, и обеспечению доступа к правосудию для всех жертв и добиваться того, чтобы случаи расовой дискриминации были зарегистрированы и расследованы, а виновные привлечены к ответственности и осуждены. Комитет просит государство-участник в своем следующем периодическом докладе представить данные о применении Конвенции в рамках принятия судебных и административных решений.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Преступления на почве ненависти и ненавистнические высказывания</w:t>
      </w:r>
    </w:p>
    <w:p w:rsidR="00E76264" w:rsidRPr="00934B17" w:rsidRDefault="00E76264" w:rsidP="00E76264">
      <w:pPr>
        <w:pStyle w:val="SingleTxtGR"/>
      </w:pPr>
      <w:r w:rsidRPr="00934B17">
        <w:t>14.</w:t>
      </w:r>
      <w:r w:rsidRPr="00934B17">
        <w:tab/>
        <w:t xml:space="preserve">Комитет обеспокоен тем, что неофициальные данные </w:t>
      </w:r>
      <w:r>
        <w:t>свидетельствуют</w:t>
      </w:r>
      <w:r w:rsidRPr="00934B17">
        <w:t xml:space="preserve"> о большем числе преступлений на почве ненависти и ненавистнических высказываний, чем официально </w:t>
      </w:r>
      <w:r>
        <w:t>заявляется</w:t>
      </w:r>
      <w:r w:rsidRPr="00934B17">
        <w:t>, и с</w:t>
      </w:r>
      <w:r>
        <w:t>ведени</w:t>
      </w:r>
      <w:r w:rsidRPr="00934B17">
        <w:t xml:space="preserve">ями о том, что жертвы преступлений на почве ненависти не хотят сообщать об этих преступлениях властям. Комитет обеспокоен </w:t>
      </w:r>
      <w:r w:rsidRPr="00934B17">
        <w:lastRenderedPageBreak/>
        <w:t>использованием ненавистнических высказываний политиками в связи с предстоящими выборами. Комитет также обеспокоен использованием ненавистнических высказываний в Интернете и выражает сожаление в связи с отсутствием подробной обновленной информации о ходе и результатах практического осуществления Закона о поправках к уголовному наказанию за ненавистнические высказывания в Интернете (статья 4).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934B17">
        <w:t>15.</w:t>
      </w:r>
      <w:r w:rsidRPr="00934B17">
        <w:tab/>
      </w:r>
      <w:r w:rsidRPr="00CE7E90">
        <w:rPr>
          <w:b/>
        </w:rPr>
        <w:t>Напоминая о своей общей рекомендации № 35 (2013) о борьбе с ненавистническими высказываниями расистского толка, Комитет рекомендует государству-участнику: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а)</w:t>
      </w:r>
      <w:r w:rsidRPr="00CE7E90">
        <w:rPr>
          <w:b/>
        </w:rPr>
        <w:tab/>
        <w:t>оценить достаточность действующего законодательства для преследования и наказания за ненавистнические высказывания на почве расизма и подстрекательство к расовой ненависти, а также обеспечить соответствие законодательной базы статье 4 Конвенции;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b)</w:t>
      </w:r>
      <w:r w:rsidRPr="00CE7E90">
        <w:rPr>
          <w:b/>
        </w:rPr>
        <w:tab/>
        <w:t>определить в качестве приоритетной задачи сбор надежных и всеобъемлющих статистических данных, в разбивке по этнической принадлежности потерпевших, о сообщениях, расследованиях, судебном преследовании, осуждениях и наказаниях за ненавистнические высказывания расистского толка, преступления на почве ненависти и подстрекательство к расовой ненависти и представить эти данные в следующем периодическом докладе;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c)</w:t>
      </w:r>
      <w:r w:rsidRPr="00CE7E90">
        <w:rPr>
          <w:b/>
        </w:rPr>
        <w:tab/>
        <w:t>разработать программы подготовки по надлежащим методам выявления, регистрации, расследования и преследования расистских инцидентов, преступлений на почве ненависти и случаев ненавистнических высказываний;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d)</w:t>
      </w:r>
      <w:r w:rsidRPr="00CE7E90">
        <w:rPr>
          <w:b/>
        </w:rPr>
        <w:tab/>
        <w:t>обеспечить, чтобы все сообщения о случаях преступлений на почве ненависти, ненавистнических высказываний и разжигания расистского насилия эффективно расследовались и надлежащим образом преследовать в судебном порядке и наказывать за ненавистнические высказывания, в том числе политиками в ходе политических кампаний;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e)</w:t>
      </w:r>
      <w:r w:rsidRPr="00CE7E90">
        <w:rPr>
          <w:b/>
        </w:rPr>
        <w:tab/>
        <w:t xml:space="preserve">принять меры для недопущения использования ненавистнических высказываний в Интернете. Представить в своем следующем периодическом докладе подробную обновленную информацию об осуществлении и воздействии поправок к Закону об уголовном наказании за ненавистнические высказывания в Интернете.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Политика в отношении языков</w:t>
      </w:r>
    </w:p>
    <w:p w:rsidR="00E76264" w:rsidRPr="00934B17" w:rsidRDefault="00E76264" w:rsidP="00E76264">
      <w:pPr>
        <w:pStyle w:val="SingleTxtGR"/>
      </w:pPr>
      <w:r w:rsidRPr="00934B17">
        <w:t>16.</w:t>
      </w:r>
      <w:r w:rsidRPr="00934B17">
        <w:tab/>
        <w:t xml:space="preserve">Принимая к сведению заявление государства-участника с изложением исторических обстоятельств, </w:t>
      </w:r>
      <w:r>
        <w:t xml:space="preserve">обусловивших </w:t>
      </w:r>
      <w:r w:rsidRPr="00934B17">
        <w:t>конституционн</w:t>
      </w:r>
      <w:r>
        <w:t>ую</w:t>
      </w:r>
      <w:r w:rsidRPr="00934B17">
        <w:t xml:space="preserve"> з</w:t>
      </w:r>
      <w:r>
        <w:t>ащиту латышского языка, Комитет</w:t>
      </w:r>
      <w:r w:rsidRPr="00934B17">
        <w:t>, тем не менее,</w:t>
      </w:r>
      <w:r>
        <w:t xml:space="preserve"> </w:t>
      </w:r>
      <w:r w:rsidRPr="00934B17">
        <w:t xml:space="preserve">выражает обеспокоенность по поводу сообщений о том, что нынешняя формулировка политики в отношении языков является дискриминационной </w:t>
      </w:r>
      <w:r>
        <w:t>по</w:t>
      </w:r>
      <w:r w:rsidRPr="00934B17">
        <w:t xml:space="preserve"> отношени</w:t>
      </w:r>
      <w:r>
        <w:t>ю к</w:t>
      </w:r>
      <w:r w:rsidRPr="00934B17">
        <w:t xml:space="preserve"> этнически</w:t>
      </w:r>
      <w:r>
        <w:t>м</w:t>
      </w:r>
      <w:r w:rsidRPr="00934B17">
        <w:t xml:space="preserve"> меньшинств</w:t>
      </w:r>
      <w:r>
        <w:t>ам</w:t>
      </w:r>
      <w:r w:rsidRPr="00934B17">
        <w:t xml:space="preserve"> в области образования и занятости, общественной и политическ</w:t>
      </w:r>
      <w:r>
        <w:t>ой жизни и доступа к услугам. В </w:t>
      </w:r>
      <w:r w:rsidRPr="00934B17">
        <w:t xml:space="preserve">частности, Комитет обеспокоен тем, что: </w:t>
      </w:r>
    </w:p>
    <w:p w:rsidR="00E76264" w:rsidRPr="00934B17" w:rsidRDefault="00E76264" w:rsidP="00E76264">
      <w:pPr>
        <w:pStyle w:val="SingleTxtGR"/>
      </w:pPr>
      <w:r w:rsidRPr="00934B17">
        <w:tab/>
        <w:t>а)</w:t>
      </w:r>
      <w:r w:rsidRPr="00934B17">
        <w:tab/>
        <w:t xml:space="preserve">поправки к Закону об образовании предусматривают сокращение преподавания языков меньшинств в государственных и частных средних учебных заведениях и сокращение доли обучения на языках меньшинств в трех последних классах базового образования, что будет создавать неоправданные ограничения в отношении доступа к образованию на языках меньшинств; </w:t>
      </w:r>
    </w:p>
    <w:p w:rsidR="00E76264" w:rsidRPr="00934B17" w:rsidRDefault="00E76264" w:rsidP="00E76264">
      <w:pPr>
        <w:pStyle w:val="SingleTxtGR"/>
      </w:pPr>
      <w:r w:rsidRPr="00934B17">
        <w:tab/>
        <w:t>b)</w:t>
      </w:r>
      <w:r w:rsidRPr="00934B17">
        <w:tab/>
        <w:t xml:space="preserve">применение статьи 6 Закона о государственном языке, которая предусматривает использование и знание латышского языка работниками и самозанятыми лицами, </w:t>
      </w:r>
      <w:r>
        <w:t xml:space="preserve">что </w:t>
      </w:r>
      <w:r w:rsidRPr="00934B17">
        <w:t>может привести к прямой или косвенной дискриминации в отношении меньшинств в плане доступа к работе в государственных и частных учреждениях;</w:t>
      </w:r>
    </w:p>
    <w:p w:rsidR="00E76264" w:rsidRPr="00934B17" w:rsidRDefault="00E76264" w:rsidP="00E76264">
      <w:pPr>
        <w:pStyle w:val="SingleTxtGR"/>
      </w:pPr>
      <w:r w:rsidRPr="00934B17">
        <w:lastRenderedPageBreak/>
        <w:tab/>
        <w:t>c)</w:t>
      </w:r>
      <w:r w:rsidRPr="00934B17">
        <w:tab/>
      </w:r>
      <w:r>
        <w:t xml:space="preserve">наличие </w:t>
      </w:r>
      <w:r w:rsidRPr="00934B17">
        <w:t>требовани</w:t>
      </w:r>
      <w:r>
        <w:t>й</w:t>
      </w:r>
      <w:r w:rsidRPr="00934B17">
        <w:t xml:space="preserve"> в отношении знания латышского языка, </w:t>
      </w:r>
      <w:r>
        <w:t xml:space="preserve">которые, </w:t>
      </w:r>
      <w:r w:rsidRPr="00934B17">
        <w:t xml:space="preserve">как сообщается, сказываются на способности меньшинств участвовать в общественной и политической жизни и их доступе к основным услугам. 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934B17">
        <w:t>17.</w:t>
      </w:r>
      <w:r w:rsidRPr="00934B17">
        <w:tab/>
      </w:r>
      <w:r w:rsidRPr="00CE7E90">
        <w:rPr>
          <w:b/>
        </w:rPr>
        <w:t xml:space="preserve">Комитет рекомендует государству-участнику принять меры для обеспечения того, чтобы его политика и законы в отношении языков не приводили к прямой или косвенной </w:t>
      </w:r>
      <w:proofErr w:type="gramStart"/>
      <w:r w:rsidRPr="00CE7E90">
        <w:rPr>
          <w:b/>
        </w:rPr>
        <w:t>дискриминации</w:t>
      </w:r>
      <w:proofErr w:type="gramEnd"/>
      <w:r w:rsidRPr="00CE7E90">
        <w:rPr>
          <w:b/>
        </w:rPr>
        <w:t xml:space="preserve"> или ограничению прав этнических меньшинств в плане доступа к образованию, занятости и основным услугам, а также: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а)</w:t>
      </w:r>
      <w:r w:rsidRPr="00CE7E90">
        <w:rPr>
          <w:b/>
        </w:rPr>
        <w:tab/>
        <w:t xml:space="preserve">обеспечить недопущение неоправданных ограничений в отношении доступа к образованию на языках меньшинств. Пересмотреть необходимость внесения поправок в Закон об образовании, которые предусматривают дополнительные ограничения для количества уроков на языках меньшинств в государственных и частных школах; 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b)</w:t>
      </w:r>
      <w:r w:rsidRPr="00CE7E90">
        <w:rPr>
          <w:b/>
        </w:rPr>
        <w:tab/>
        <w:t>подтверждает свою пред</w:t>
      </w:r>
      <w:r w:rsidR="00CE7E90">
        <w:rPr>
          <w:b/>
        </w:rPr>
        <w:t>ыдущую рекомендацию государству</w:t>
      </w:r>
      <w:r w:rsidR="00CE7E90">
        <w:rPr>
          <w:b/>
        </w:rPr>
        <w:noBreakHyphen/>
      </w:r>
      <w:r w:rsidRPr="00CE7E90">
        <w:rPr>
          <w:b/>
        </w:rPr>
        <w:t xml:space="preserve">участнику обеспечить, чтобы Закон о государственном языке не влек за собой ненужные ограничения, которые могут привести к возникновению или увековечению этнической дискриминации, и принять меры к тому, чтобы политика в отношении языков не ограничивала возможности этнических меньшинств в плане поиска работы в государственном и частном секторах; 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c)</w:t>
      </w:r>
      <w:r w:rsidRPr="00CE7E90">
        <w:rPr>
          <w:b/>
        </w:rPr>
        <w:tab/>
        <w:t>принять конкретные меры для обеспечения того, чтобы лица, принадлежащие к этническим группам, были представлены в общественной и политической жизни на всех уровнях и не подвергались исключению по признаку языка;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d)</w:t>
      </w:r>
      <w:r w:rsidRPr="00CE7E90">
        <w:rPr>
          <w:b/>
        </w:rPr>
        <w:tab/>
        <w:t xml:space="preserve">обеспечить, чтобы этнические меньшинства имели доступ к услугам.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Доступ к правосудию</w:t>
      </w:r>
    </w:p>
    <w:p w:rsidR="00E76264" w:rsidRPr="00934B17" w:rsidRDefault="00E76264" w:rsidP="00E76264">
      <w:pPr>
        <w:pStyle w:val="SingleTxtGR"/>
      </w:pPr>
      <w:r w:rsidRPr="00934B17">
        <w:t>18.</w:t>
      </w:r>
      <w:r w:rsidRPr="00934B17">
        <w:tab/>
        <w:t xml:space="preserve">Комитет выражает обеспокоенность в связи с сообщениями о большом числе лиц, принадлежащих к этническим меньшинствам, среди заключенных, в том числе этнических русских и рома. Комитет также обеспокоен сообщениями о препятствиях в сфере доступа к правосудию, с которыми сталкиваются представители этнических меньшинств в государстве-участнике. Комитет, принимая к сведению информацию, представленную государством-участником, выражает обеспокоенность тем, что поправки к Гражданско-процессуальному кодексу требуют покрытия сторонами судебного процесса расходов на устный перевод в суде, с определенными исключениями, что, таким образом, может ограничивать доступ к правосудию для </w:t>
      </w:r>
      <w:r>
        <w:t xml:space="preserve">представителей </w:t>
      </w:r>
      <w:r w:rsidRPr="00934B17">
        <w:t>этнических меньшинств, нуждающи</w:t>
      </w:r>
      <w:r w:rsidR="00CE7E90">
        <w:t>хся в финансовой помощи (статья </w:t>
      </w:r>
      <w:r w:rsidRPr="00934B17">
        <w:t>5).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934B17">
        <w:t>19.</w:t>
      </w:r>
      <w:r w:rsidRPr="00934B17">
        <w:tab/>
      </w:r>
      <w:r w:rsidRPr="00CE7E90">
        <w:rPr>
          <w:b/>
        </w:rPr>
        <w:t xml:space="preserve"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правосудия, Комитет рекомендует государству-участнику: 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а)</w:t>
      </w:r>
      <w:r w:rsidRPr="00CE7E90">
        <w:rPr>
          <w:b/>
        </w:rPr>
        <w:tab/>
        <w:t xml:space="preserve">провести тщательный анализ причин высокой доли заключенных из числа этнических меньшинств, в том числе русскоговорящих представителей меньшинств и рома, в целях преодоления основополагающих проблем; 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b)</w:t>
      </w:r>
      <w:r w:rsidRPr="00CE7E90">
        <w:rPr>
          <w:b/>
        </w:rPr>
        <w:tab/>
        <w:t xml:space="preserve">собирать и публиковать статистические данные об этническом составе заключенных на регулярной основе; 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c)</w:t>
      </w:r>
      <w:r w:rsidRPr="00CE7E90">
        <w:rPr>
          <w:b/>
        </w:rPr>
        <w:tab/>
        <w:t>принять незамедлительные меры в целях недопущения препятствий в плане доступа к правосудию для представителей этнических меньшинств;</w:t>
      </w:r>
    </w:p>
    <w:p w:rsidR="00E76264" w:rsidRPr="00CE7E90" w:rsidRDefault="00E76264" w:rsidP="00E76264">
      <w:pPr>
        <w:pStyle w:val="SingleTxtGR"/>
        <w:rPr>
          <w:b/>
          <w:bCs/>
        </w:rPr>
      </w:pPr>
      <w:r w:rsidRPr="00CE7E90">
        <w:rPr>
          <w:b/>
        </w:rPr>
        <w:tab/>
        <w:t>d)</w:t>
      </w:r>
      <w:r w:rsidRPr="00CE7E90">
        <w:rPr>
          <w:b/>
        </w:rPr>
        <w:tab/>
        <w:t>пересмотреть поправки к Гражданско-процессуальному кодексу, которые вступили в силу 31 июля 2016 года, с тем чтобы обеспечить беспрепятственный доступ к гражданскому правосудию для этнических меньшинств Латвии.</w:t>
      </w:r>
    </w:p>
    <w:p w:rsidR="00E76264" w:rsidRPr="00934B17" w:rsidRDefault="00E76264" w:rsidP="00E76264">
      <w:pPr>
        <w:pStyle w:val="H23G"/>
        <w:rPr>
          <w:lang w:val="ru-RU"/>
        </w:rPr>
      </w:pPr>
      <w:r w:rsidRPr="00934B17">
        <w:rPr>
          <w:lang w:val="ru-RU"/>
        </w:rPr>
        <w:lastRenderedPageBreak/>
        <w:tab/>
      </w:r>
      <w:r w:rsidRPr="00934B17">
        <w:rPr>
          <w:lang w:val="ru-RU"/>
        </w:rPr>
        <w:tab/>
        <w:t>Неграждане</w:t>
      </w:r>
    </w:p>
    <w:p w:rsidR="00E76264" w:rsidRPr="00934B17" w:rsidRDefault="00E76264" w:rsidP="00E76264">
      <w:pPr>
        <w:pStyle w:val="SingleTxtGR"/>
      </w:pPr>
      <w:r w:rsidRPr="00934B17">
        <w:t>20.</w:t>
      </w:r>
      <w:r w:rsidRPr="00934B17">
        <w:tab/>
        <w:t>Отмечая усилия, предпринимаемые государством-участником для облегчения натурализации, Комитет, тем не менее,</w:t>
      </w:r>
      <w:r>
        <w:t xml:space="preserve"> </w:t>
      </w:r>
      <w:r w:rsidRPr="00934B17">
        <w:t>обеспокоен следующим:</w:t>
      </w:r>
    </w:p>
    <w:p w:rsidR="00E76264" w:rsidRPr="00934B17" w:rsidRDefault="00A45DD6" w:rsidP="00E76264">
      <w:pPr>
        <w:pStyle w:val="SingleTxtGR"/>
      </w:pPr>
      <w:r>
        <w:tab/>
        <w:t>а)</w:t>
      </w:r>
      <w:r>
        <w:tab/>
        <w:t xml:space="preserve">11% </w:t>
      </w:r>
      <w:r w:rsidR="00E76264" w:rsidRPr="00934B17">
        <w:t>населения, или 233 000 человек, проживают в Латвии без гражданства;</w:t>
      </w:r>
    </w:p>
    <w:p w:rsidR="00E76264" w:rsidRPr="00934B17" w:rsidRDefault="00E76264" w:rsidP="00E76264">
      <w:pPr>
        <w:pStyle w:val="SingleTxtGR"/>
      </w:pPr>
      <w:r w:rsidRPr="00934B17">
        <w:tab/>
        <w:t>b)</w:t>
      </w:r>
      <w:r w:rsidRPr="00934B17">
        <w:tab/>
        <w:t xml:space="preserve">эта группа населения рассматривается в качестве отдельной правовой категории неграждан, находящихся под угрозой безгражданства, что может препятствовать их доступу к определенным правам в соответствии с международным правом; </w:t>
      </w:r>
    </w:p>
    <w:p w:rsidR="00E76264" w:rsidRPr="00934B17" w:rsidRDefault="00E76264" w:rsidP="00E76264">
      <w:pPr>
        <w:pStyle w:val="SingleTxtGR"/>
      </w:pPr>
      <w:r w:rsidRPr="00934B17">
        <w:tab/>
        <w:t>c)</w:t>
      </w:r>
      <w:r w:rsidRPr="00934B17">
        <w:tab/>
        <w:t>хотя 13</w:t>
      </w:r>
      <w:r w:rsidR="00A45DD6">
        <w:t xml:space="preserve">% </w:t>
      </w:r>
      <w:r w:rsidRPr="00934B17">
        <w:t>таких лиц, как сообщается, относятся к лицам избирательного возраста, они не имеют права голоса и участия в политической жизни;</w:t>
      </w:r>
    </w:p>
    <w:p w:rsidR="00E76264" w:rsidRPr="00934B17" w:rsidRDefault="00E76264" w:rsidP="00E76264">
      <w:pPr>
        <w:pStyle w:val="SingleTxtGR"/>
      </w:pPr>
      <w:r w:rsidRPr="00934B17">
        <w:tab/>
        <w:t>d)</w:t>
      </w:r>
      <w:r w:rsidRPr="00934B17">
        <w:tab/>
        <w:t>эта группа сталкивается с дискриминацией в доступе к общественным услугам;</w:t>
      </w:r>
    </w:p>
    <w:p w:rsidR="00E76264" w:rsidRPr="00934B17" w:rsidRDefault="00E76264" w:rsidP="00E76264">
      <w:pPr>
        <w:pStyle w:val="SingleTxtGR"/>
      </w:pPr>
      <w:r w:rsidRPr="00934B17">
        <w:tab/>
        <w:t>e)</w:t>
      </w:r>
      <w:r w:rsidRPr="00934B17">
        <w:tab/>
        <w:t>нынешние темпы натурализации являются низкими;</w:t>
      </w:r>
    </w:p>
    <w:p w:rsidR="00E76264" w:rsidRPr="00934B17" w:rsidRDefault="00E76264" w:rsidP="00E76264">
      <w:pPr>
        <w:pStyle w:val="SingleTxtGR"/>
      </w:pPr>
      <w:r w:rsidRPr="00934B17">
        <w:tab/>
        <w:t>f)</w:t>
      </w:r>
      <w:r w:rsidRPr="00934B17">
        <w:tab/>
        <w:t>по сообщениям, предпринятые в 2017 году усилия по внесению поправок в Закон о гражданстве, с тем чтобы позволить детям неграждан автоматически приобретать латвийское гражданство, ока</w:t>
      </w:r>
      <w:r w:rsidR="00A45DD6">
        <w:t>зались несостоятельными, и дети</w:t>
      </w:r>
      <w:r w:rsidR="00A45DD6">
        <w:noBreakHyphen/>
      </w:r>
      <w:proofErr w:type="spellStart"/>
      <w:r w:rsidRPr="00934B17">
        <w:t>неграждане</w:t>
      </w:r>
      <w:proofErr w:type="spellEnd"/>
      <w:r w:rsidRPr="00934B17">
        <w:t xml:space="preserve"> по-прежнему рождаются в Латвии (статья 5).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21.</w:t>
      </w:r>
      <w:r w:rsidRPr="00934B17">
        <w:tab/>
      </w:r>
      <w:proofErr w:type="gramStart"/>
      <w:r w:rsidRPr="00A45DD6">
        <w:rPr>
          <w:b/>
        </w:rPr>
        <w:t>С</w:t>
      </w:r>
      <w:proofErr w:type="gramEnd"/>
      <w:r w:rsidRPr="00A45DD6">
        <w:rPr>
          <w:b/>
        </w:rPr>
        <w:t xml:space="preserve"> учетом общей рекомендации № 30 (2004) о дискриминации неграждан Комитет рекомендует государству-участнику: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а)</w:t>
      </w:r>
      <w:r w:rsidRPr="00A45DD6">
        <w:rPr>
          <w:b/>
        </w:rPr>
        <w:tab/>
        <w:t>активизировать меры по сокращению числа лиц без гражданства путем дальнейшего облегчения доступа к натурализации;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b)</w:t>
      </w:r>
      <w:r w:rsidRPr="00A45DD6">
        <w:rPr>
          <w:b/>
        </w:rPr>
        <w:tab/>
        <w:t>изыскать пути и средства для постепенного отказа от использования отдельной правовой категории неграждан;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c)</w:t>
      </w:r>
      <w:r w:rsidRPr="00A45DD6">
        <w:rPr>
          <w:b/>
        </w:rPr>
        <w:tab/>
        <w:t>рассмотреть вопрос о предоставлении негражданам, которые в течение длительного времени имеют статус постоянных жителей, возможности участвовать в выборах в местные органы власти;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d)</w:t>
      </w:r>
      <w:r w:rsidRPr="00A45DD6">
        <w:rPr>
          <w:b/>
        </w:rPr>
        <w:tab/>
        <w:t>предупреждать дискриминацию в отношении таких лиц в плане доступа к общественным услугам;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e)</w:t>
      </w:r>
      <w:r w:rsidRPr="00A45DD6">
        <w:rPr>
          <w:b/>
        </w:rPr>
        <w:tab/>
        <w:t>продолжать устранять остающиеся препятствия для натурализации и облегчать натурализацию для заинтересованных в ней лиц;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f)</w:t>
      </w:r>
      <w:r w:rsidRPr="00A45DD6">
        <w:rPr>
          <w:b/>
        </w:rPr>
        <w:tab/>
        <w:t>активизировать усилия по обеспечению доступа всех детей к гражданству при рождении, в том числе путем успешного внесения поправок в Закон о гражданстве, предусматривающих автоматическое приобретение гражданства детьми, родившимися в Латвии, которые в противном случае останутся без гражданства;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g)</w:t>
      </w:r>
      <w:r w:rsidRPr="00A45DD6">
        <w:rPr>
          <w:b/>
        </w:rPr>
        <w:tab/>
        <w:t>рассмотреть возможность ратификации Европейской конвенции о гражданстве и Конвенции Совета Европы о недопущении безгражданства в связи с правопреемством государств.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Положение рома</w:t>
      </w:r>
    </w:p>
    <w:p w:rsidR="00E76264" w:rsidRPr="00934B17" w:rsidRDefault="00E76264" w:rsidP="00E76264">
      <w:pPr>
        <w:pStyle w:val="SingleTxtGR"/>
      </w:pPr>
      <w:r w:rsidRPr="00934B17">
        <w:t>22.</w:t>
      </w:r>
      <w:r w:rsidRPr="00934B17">
        <w:tab/>
        <w:t>Отмечая позитивные усилия, предпринятые государством-участником, Комитет, тем не менее, выражает озабоченность по поводу сохраняющейся стигматизации и социально-экономической дискриминации в отношении членов общины рома, особенно женщин рома, которые по-прежнему сталкиваются с дискриминацией в сфере образования, занятости и доступа к услугам. Кроме того, Комитет выражает обеспокоенность в связи с тем, что в настоящее время отсутствует национальный план действий по улучшению положения рома и что, как сообщается, должность в Бюро Омбудсмена консультанта по вопросам рома, отвечающего за поощрение интеграции рома, б</w:t>
      </w:r>
      <w:r>
        <w:t>ыла упразднена</w:t>
      </w:r>
      <w:r w:rsidRPr="00934B17">
        <w:t xml:space="preserve">. 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lastRenderedPageBreak/>
        <w:t>23.</w:t>
      </w:r>
      <w:r w:rsidRPr="00934B17">
        <w:tab/>
      </w:r>
      <w:r w:rsidRPr="00A45DD6">
        <w:rPr>
          <w:b/>
        </w:rPr>
        <w:t>Ссылаясь на свою общую рекомендацию № 27 (2000) о дискриминации в отношении рома, Комитет рекомендует государству-участнику: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а)</w:t>
      </w:r>
      <w:r w:rsidRPr="00A45DD6">
        <w:rPr>
          <w:b/>
        </w:rPr>
        <w:tab/>
        <w:t>принять эффективные меры, включая меры в соответствии с его общей рекомендацией № 32 (2009) о значении и сфере применения особых мер в Конвенции, с тем чтобы повысить показатели социально-экономического положения лиц из числа рома, в том числе в области образования и занятости;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b)</w:t>
      </w:r>
      <w:r w:rsidRPr="00A45DD6">
        <w:rPr>
          <w:b/>
        </w:rPr>
        <w:tab/>
        <w:t>принять меры по борьбе с социальной стигматизацией и стереотипами в отношении рома;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c)</w:t>
      </w:r>
      <w:r w:rsidRPr="00A45DD6">
        <w:rPr>
          <w:b/>
        </w:rPr>
        <w:tab/>
        <w:t xml:space="preserve">принять и осуществить национальный план действий с указанием конкретных сроков и конкретных задач по ликвидации дискриминации, с которой сталкиваются рома. Взаимодействовать с общинами и представителями рома при разработке, осуществлении и оценке плана действий и консультироваться с организациями гражданского общества, особенно с теми из них, кто работает над поощрением и соблюдением прав рома; 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A45DD6">
        <w:rPr>
          <w:b/>
        </w:rPr>
        <w:tab/>
        <w:t>d)</w:t>
      </w:r>
      <w:r w:rsidRPr="00A45DD6">
        <w:rPr>
          <w:b/>
        </w:rPr>
        <w:tab/>
        <w:t xml:space="preserve">восстановить должность консультанта по вопросам рома в Бюро Омбудсмена, с тем чтобы помочь повысить заметность общин рома и расширить консультации с ними по затрагивающим их вопросам.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Просители убежища и беженцы</w:t>
      </w:r>
    </w:p>
    <w:p w:rsidR="00E76264" w:rsidRPr="00934B17" w:rsidRDefault="00E76264" w:rsidP="00E76264">
      <w:pPr>
        <w:pStyle w:val="SingleTxtGR"/>
      </w:pPr>
      <w:r w:rsidRPr="00934B17">
        <w:t>24.</w:t>
      </w:r>
      <w:r w:rsidRPr="00934B17">
        <w:tab/>
        <w:t xml:space="preserve">Комитет выражает озабоченность в связи с задержанием просителей убежища, в частности детей. Комитет обеспокоен тем, что беженцы, как сообщается, </w:t>
      </w:r>
      <w:r>
        <w:t>страдают от</w:t>
      </w:r>
      <w:r w:rsidRPr="00934B17">
        <w:t xml:space="preserve"> ксенофобии.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25.</w:t>
      </w:r>
      <w:r w:rsidRPr="00934B17">
        <w:tab/>
      </w:r>
      <w:r w:rsidRPr="00A45DD6">
        <w:rPr>
          <w:b/>
        </w:rPr>
        <w:t xml:space="preserve">Комитет рекомендует государству-участнику положить конец задержанию детей, ищущих убежища, и использовать содержание под стражей взрослых просителей убежища только в качестве крайней меры, после рассмотрения всех имеющихся альтернатив и в течение как можно более короткого срока. Комитет рекомендует государству-участнику принять меры по искоренению ксенофобии по отношению к беженцам в рамках информационно-просветительских кампаний для разрушения стереотипов и поощрения терпимости и инклюзивности. </w:t>
      </w:r>
    </w:p>
    <w:p w:rsidR="00E76264" w:rsidRPr="00934B17" w:rsidRDefault="00E76264" w:rsidP="00E76264">
      <w:pPr>
        <w:pStyle w:val="H1G"/>
        <w:rPr>
          <w:lang w:val="ru-RU"/>
        </w:rPr>
      </w:pPr>
      <w:r>
        <w:rPr>
          <w:lang w:val="ru-RU"/>
        </w:rPr>
        <w:tab/>
      </w:r>
      <w:r w:rsidRPr="00934B17">
        <w:rPr>
          <w:lang w:val="ru-RU"/>
        </w:rPr>
        <w:t>D.</w:t>
      </w:r>
      <w:r w:rsidRPr="00934B17">
        <w:rPr>
          <w:lang w:val="ru-RU"/>
        </w:rPr>
        <w:tab/>
      </w:r>
      <w:proofErr w:type="gramStart"/>
      <w:r w:rsidRPr="00934B17">
        <w:rPr>
          <w:lang w:val="ru-RU"/>
        </w:rPr>
        <w:t>Другие</w:t>
      </w:r>
      <w:proofErr w:type="gramEnd"/>
      <w:r w:rsidRPr="00934B17">
        <w:rPr>
          <w:lang w:val="ru-RU"/>
        </w:rPr>
        <w:t xml:space="preserve"> рекомендации </w:t>
      </w:r>
    </w:p>
    <w:p w:rsidR="00E76264" w:rsidRPr="00934B17" w:rsidRDefault="00E76264" w:rsidP="00E76264">
      <w:pPr>
        <w:pStyle w:val="H23G"/>
        <w:rPr>
          <w:lang w:val="ru-RU"/>
        </w:rPr>
      </w:pPr>
      <w:r w:rsidRPr="00934B17">
        <w:rPr>
          <w:lang w:val="ru-RU"/>
        </w:rPr>
        <w:tab/>
      </w:r>
      <w:r w:rsidRPr="00934B17">
        <w:rPr>
          <w:lang w:val="ru-RU"/>
        </w:rPr>
        <w:tab/>
        <w:t>Ратификация других договоров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26.</w:t>
      </w:r>
      <w:r w:rsidRPr="00934B17">
        <w:tab/>
      </w:r>
      <w:r w:rsidRPr="00A45DD6">
        <w:rPr>
          <w:b/>
        </w:rPr>
        <w:t>Учитывая неделимость всех прав человека, Комитет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ратифицировало, в частности договоров, положения которых непосредственно касаются общин, которые могут подвергаться расовой дискриминации, в том числе Международную конвенцию для защиты всех лиц от насильственных исчезновений, Международную конвенци</w:t>
      </w:r>
      <w:r w:rsidR="00A45DD6">
        <w:rPr>
          <w:b/>
        </w:rPr>
        <w:t>ю о защите прав всех трудящихся</w:t>
      </w:r>
      <w:r w:rsidR="00A45DD6">
        <w:rPr>
          <w:b/>
        </w:rPr>
        <w:noBreakHyphen/>
      </w:r>
      <w:r w:rsidRPr="00A45DD6">
        <w:rPr>
          <w:b/>
        </w:rPr>
        <w:t>мигрантов и членов их семей и Факультативный протокол к Конвенции против пыток и других жестоких, бесчеловечных или унижающих достоинство видов обращения и наказания.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Последующие меры в связи с Дурбанской декларацией и Программой действий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27.</w:t>
      </w:r>
      <w:r w:rsidRPr="00934B17">
        <w:tab/>
      </w:r>
      <w:r w:rsidRPr="00A45DD6">
        <w:rPr>
          <w:b/>
        </w:rPr>
        <w:t xml:space="preserve">В свете своей общей рекомендации № 33 (2009 года)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своего национального правового режима предпринять шаги по выполнению Дурбанской декларации и Программы действий, принятых в сентябре 2001 года Всемирной конференцией по борьбе против расизма, расовой дискриминации, ксенофобии и связанной с ними нетерпимости, учитывая при этом итоговый документ Конференции по обзору Дурбанского процесса, состоявшейся в Женеве </w:t>
      </w:r>
      <w:r w:rsidRPr="00A45DD6">
        <w:rPr>
          <w:b/>
        </w:rPr>
        <w:lastRenderedPageBreak/>
        <w:t xml:space="preserve">в апреле 2009 года. Комитет просит государство-участник включить в свой следующий периодический доклад конкретную информацию о планах действий и других принятых мерах по осуществлению Дурбанской декларации и Программы действий на национальном уровне.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 xml:space="preserve">Международное десятилетие лиц африканского происхождения 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28.</w:t>
      </w:r>
      <w:r w:rsidRPr="00934B17">
        <w:tab/>
      </w:r>
      <w:r w:rsidRPr="00A45DD6">
        <w:rPr>
          <w:b/>
        </w:rPr>
        <w:t>В свете резолюции 68/237 Генеральной Ассамблеи, в которой Ассамблея провозгласила период 2015–2024 годов Международным десятилетием лиц африканского происхождения, а также резолюции 69/16 Ассамблеи, касающейся программы мероприятий по проведению этого Десятилетия, Комитет просит государство-участник включить в свой следующий периодический доклад точную информацию о конкретных мерах, принятых в этой связи, с учетом общей рекомендации № 34 (2011), касающейся расовой дискриминации в отношении лиц африканского происхождения.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Консультации с гражданским обществом</w:t>
      </w:r>
    </w:p>
    <w:p w:rsidR="00E76264" w:rsidRPr="00A45DD6" w:rsidRDefault="00E76264" w:rsidP="00E76264">
      <w:pPr>
        <w:pStyle w:val="SingleTxtGR"/>
        <w:rPr>
          <w:b/>
        </w:rPr>
      </w:pPr>
      <w:r w:rsidRPr="00934B17">
        <w:t>29.</w:t>
      </w:r>
      <w:r w:rsidRPr="00934B17">
        <w:tab/>
      </w:r>
      <w:r w:rsidRPr="00A45DD6">
        <w:rPr>
          <w:b/>
        </w:rPr>
        <w:t>Комитет рекомендует государству-участнику при подготовке следующего периодического доклада и осуществлении последующих действий в связи с настоящими заключительными замечаниями продолжать консультироваться и расширять свой диалог с организациями гражданского общества, занимающимися защитой прав человека, в частности борьбой с расовой дискриминацией.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Заявление в соответствии со статьей 14 Конвенции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30.</w:t>
      </w:r>
      <w:r w:rsidRPr="00934B17">
        <w:tab/>
      </w:r>
      <w:r w:rsidRPr="00A45DD6">
        <w:rPr>
          <w:b/>
        </w:rPr>
        <w:t xml:space="preserve">Комитет призывает государство-участник сделать предусмотренное в статье 14 Конвенции факультативное заявление о признании компетенции Комитета принимать и рассматривать индивидуальные жалобы.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Поправка к статье 8 Конвенции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31.</w:t>
      </w:r>
      <w:r w:rsidRPr="00934B17">
        <w:tab/>
      </w:r>
      <w:r w:rsidRPr="00A45DD6">
        <w:rPr>
          <w:b/>
        </w:rPr>
        <w:t xml:space="preserve"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 – участников Конвенции и одобренную Генеральной Ассамблеей в ее резолюции 47/111.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Последующие меры по выполнению настоящих заключительных замечаний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32.</w:t>
      </w:r>
      <w:r w:rsidRPr="00934B17">
        <w:tab/>
      </w:r>
      <w:r w:rsidRPr="00A45DD6">
        <w:rPr>
          <w:b/>
        </w:rPr>
        <w:t xml:space="preserve"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выполнении им рекомендаций, содержащихся в </w:t>
      </w:r>
      <w:proofErr w:type="gramStart"/>
      <w:r w:rsidRPr="00A45DD6">
        <w:rPr>
          <w:b/>
        </w:rPr>
        <w:t>подпунктах</w:t>
      </w:r>
      <w:proofErr w:type="gramEnd"/>
      <w:r w:rsidRPr="00A45DD6">
        <w:rPr>
          <w:b/>
        </w:rPr>
        <w:t xml:space="preserve"> а) и</w:t>
      </w:r>
      <w:r w:rsidR="00A45DD6">
        <w:rPr>
          <w:b/>
        </w:rPr>
        <w:t> </w:t>
      </w:r>
      <w:r w:rsidRPr="00A45DD6">
        <w:rPr>
          <w:b/>
        </w:rPr>
        <w:t>b) пу</w:t>
      </w:r>
      <w:r w:rsidR="00C82061" w:rsidRPr="00A45DD6">
        <w:rPr>
          <w:b/>
        </w:rPr>
        <w:t>нкта 21 и в подпункте d) пункта </w:t>
      </w:r>
      <w:r w:rsidRPr="00A45DD6">
        <w:rPr>
          <w:b/>
        </w:rPr>
        <w:t xml:space="preserve">23 выше.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Пункты, имеющие особое значение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33.</w:t>
      </w:r>
      <w:r w:rsidRPr="00934B17">
        <w:tab/>
      </w:r>
      <w:r w:rsidRPr="00A45DD6">
        <w:rPr>
          <w:b/>
        </w:rPr>
        <w:t xml:space="preserve">Комитет хотел бы обратить внимание государства-участника на особое значение рекомендаций, содержащихся в пунктах 9, 13, 15 и 17 выше, и просит государство-участник предоставить в своем следующем периодическом докладе подробную информацию о конкретных мерах, принятых с целью выполнения этих рекомендаций. </w:t>
      </w:r>
    </w:p>
    <w:p w:rsidR="00E76264" w:rsidRPr="00934B17" w:rsidRDefault="00E76264" w:rsidP="00E76264">
      <w:pPr>
        <w:pStyle w:val="H23GR"/>
      </w:pPr>
      <w:r w:rsidRPr="00934B17">
        <w:tab/>
      </w:r>
      <w:r w:rsidRPr="00934B17">
        <w:tab/>
        <w:t>Распространение информации</w:t>
      </w:r>
    </w:p>
    <w:p w:rsidR="00E76264" w:rsidRPr="00A45DD6" w:rsidRDefault="00E76264" w:rsidP="00E76264">
      <w:pPr>
        <w:pStyle w:val="SingleTxtGR"/>
        <w:rPr>
          <w:b/>
          <w:bCs/>
        </w:rPr>
      </w:pPr>
      <w:r w:rsidRPr="00934B17">
        <w:t>34.</w:t>
      </w:r>
      <w:r w:rsidRPr="00934B17">
        <w:tab/>
      </w:r>
      <w:r w:rsidRPr="00A45DD6">
        <w:rPr>
          <w:b/>
        </w:rPr>
        <w:t xml:space="preserve">Комитет рекомендует, чтобы доклады государства-участника носили открытый характер и были доступны общественности на момент их </w:t>
      </w:r>
      <w:proofErr w:type="gramStart"/>
      <w:r w:rsidRPr="00A45DD6">
        <w:rPr>
          <w:b/>
        </w:rPr>
        <w:t>представления</w:t>
      </w:r>
      <w:proofErr w:type="gramEnd"/>
      <w:r w:rsidRPr="00A45DD6">
        <w:rPr>
          <w:b/>
        </w:rPr>
        <w:t xml:space="preserve"> и чтобы заключительные замечания Комитета по этим докл</w:t>
      </w:r>
      <w:r w:rsidRPr="00A45DD6">
        <w:rPr>
          <w:b/>
        </w:rPr>
        <w:t>адам также публиковались на веб</w:t>
      </w:r>
      <w:r w:rsidRPr="00A45DD6">
        <w:rPr>
          <w:b/>
        </w:rPr>
        <w:noBreakHyphen/>
      </w:r>
      <w:r w:rsidRPr="00A45DD6">
        <w:rPr>
          <w:b/>
        </w:rPr>
        <w:t>сайте Министерства иностранных дел на официальных языках, а при необходимости – и на других широко используемых языках.</w:t>
      </w:r>
    </w:p>
    <w:p w:rsidR="00E76264" w:rsidRPr="00934B17" w:rsidRDefault="00E76264" w:rsidP="00E76264">
      <w:pPr>
        <w:pStyle w:val="H23GR"/>
      </w:pPr>
      <w:r w:rsidRPr="00934B17">
        <w:lastRenderedPageBreak/>
        <w:tab/>
      </w:r>
      <w:r w:rsidRPr="00934B17">
        <w:tab/>
        <w:t>Подготовка следующего периодического доклада</w:t>
      </w:r>
    </w:p>
    <w:p w:rsidR="00E76264" w:rsidRPr="00A45DD6" w:rsidRDefault="00E76264" w:rsidP="00E76264">
      <w:pPr>
        <w:pStyle w:val="SingleTxtGR"/>
        <w:rPr>
          <w:b/>
        </w:rPr>
      </w:pPr>
      <w:r w:rsidRPr="00934B17">
        <w:t>35.</w:t>
      </w:r>
      <w:r w:rsidRPr="00934B17">
        <w:tab/>
      </w:r>
      <w:r w:rsidRPr="00A45DD6">
        <w:rPr>
          <w:b/>
        </w:rPr>
        <w:t xml:space="preserve">Комитет рекомендует государству-участнику представить свои объединенные тринадцатый и четырнадцатый периодические доклады в одном документе к 14 мая 2021 года с учетом руководящих принципов подготовки и представления докладов, принятых Комитетом на его семьдесят первой сессии (CERD/C/2007/1), и рассмотреть в них все вопросы, затронутые в настоящих заключительных замечаниях. В свете резолюции 68/268 Генеральной Ассамблеи </w:t>
      </w:r>
      <w:bookmarkStart w:id="0" w:name="_GoBack"/>
      <w:bookmarkEnd w:id="0"/>
      <w:r w:rsidRPr="00A45DD6">
        <w:rPr>
          <w:b/>
        </w:rPr>
        <w:t>Комитет настоятельно призывает государство-участник соблюдать ограничение в объеме 21 200 слов для периодических докладов.</w:t>
      </w:r>
    </w:p>
    <w:p w:rsidR="00381C24" w:rsidRPr="00E76264" w:rsidRDefault="00E76264" w:rsidP="00E7626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76264" w:rsidSect="00E7626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73A" w:rsidRPr="00A312BC" w:rsidRDefault="0034573A" w:rsidP="00A312BC"/>
  </w:endnote>
  <w:endnote w:type="continuationSeparator" w:id="0">
    <w:p w:rsidR="0034573A" w:rsidRPr="00A312BC" w:rsidRDefault="0034573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264" w:rsidRPr="00E76264" w:rsidRDefault="00E76264">
    <w:pPr>
      <w:pStyle w:val="a8"/>
    </w:pPr>
    <w:r w:rsidRPr="00E76264">
      <w:rPr>
        <w:b/>
        <w:sz w:val="18"/>
      </w:rPr>
      <w:fldChar w:fldCharType="begin"/>
    </w:r>
    <w:r w:rsidRPr="00E76264">
      <w:rPr>
        <w:b/>
        <w:sz w:val="18"/>
      </w:rPr>
      <w:instrText xml:space="preserve"> PAGE  \* MERGEFORMAT </w:instrText>
    </w:r>
    <w:r w:rsidRPr="00E76264">
      <w:rPr>
        <w:b/>
        <w:sz w:val="18"/>
      </w:rPr>
      <w:fldChar w:fldCharType="separate"/>
    </w:r>
    <w:r w:rsidR="0019284B">
      <w:rPr>
        <w:b/>
        <w:noProof/>
        <w:sz w:val="18"/>
      </w:rPr>
      <w:t>8</w:t>
    </w:r>
    <w:r w:rsidRPr="00E76264">
      <w:rPr>
        <w:b/>
        <w:sz w:val="18"/>
      </w:rPr>
      <w:fldChar w:fldCharType="end"/>
    </w:r>
    <w:r>
      <w:rPr>
        <w:b/>
        <w:sz w:val="18"/>
      </w:rPr>
      <w:tab/>
    </w:r>
    <w:r>
      <w:t>GE.18-15921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264" w:rsidRPr="00E76264" w:rsidRDefault="00E76264" w:rsidP="00E76264">
    <w:pPr>
      <w:pStyle w:val="a8"/>
      <w:tabs>
        <w:tab w:val="clear" w:pos="9639"/>
        <w:tab w:val="right" w:pos="9638"/>
      </w:tabs>
      <w:rPr>
        <w:b/>
        <w:sz w:val="18"/>
      </w:rPr>
    </w:pPr>
    <w:r>
      <w:t>GE.18-15921</w:t>
    </w:r>
    <w:r>
      <w:tab/>
    </w:r>
    <w:r w:rsidRPr="00E76264">
      <w:rPr>
        <w:b/>
        <w:sz w:val="18"/>
      </w:rPr>
      <w:fldChar w:fldCharType="begin"/>
    </w:r>
    <w:r w:rsidRPr="00E76264">
      <w:rPr>
        <w:b/>
        <w:sz w:val="18"/>
      </w:rPr>
      <w:instrText xml:space="preserve"> PAGE  \* MERGEFORMAT </w:instrText>
    </w:r>
    <w:r w:rsidRPr="00E76264">
      <w:rPr>
        <w:b/>
        <w:sz w:val="18"/>
      </w:rPr>
      <w:fldChar w:fldCharType="separate"/>
    </w:r>
    <w:r w:rsidR="0019284B">
      <w:rPr>
        <w:b/>
        <w:noProof/>
        <w:sz w:val="18"/>
      </w:rPr>
      <w:t>7</w:t>
    </w:r>
    <w:r w:rsidRPr="00E7626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E76264" w:rsidRDefault="00E76264" w:rsidP="00E7626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18-15921  (R)</w:t>
    </w:r>
    <w:r>
      <w:rPr>
        <w:lang w:val="en-US"/>
      </w:rPr>
      <w:t xml:space="preserve">  011018  011018</w:t>
    </w:r>
    <w:r>
      <w:br/>
    </w:r>
    <w:r w:rsidRPr="00E76264">
      <w:rPr>
        <w:rFonts w:ascii="C39T30Lfz" w:hAnsi="C39T30Lfz"/>
        <w:kern w:val="14"/>
        <w:sz w:val="56"/>
      </w:rPr>
      <w:t></w:t>
    </w:r>
    <w:r w:rsidRPr="00E76264">
      <w:rPr>
        <w:rFonts w:ascii="C39T30Lfz" w:hAnsi="C39T30Lfz"/>
        <w:kern w:val="14"/>
        <w:sz w:val="56"/>
      </w:rPr>
      <w:t></w:t>
    </w:r>
    <w:r w:rsidRPr="00E76264">
      <w:rPr>
        <w:rFonts w:ascii="C39T30Lfz" w:hAnsi="C39T30Lfz"/>
        <w:kern w:val="14"/>
        <w:sz w:val="56"/>
      </w:rPr>
      <w:t></w:t>
    </w:r>
    <w:r w:rsidRPr="00E76264">
      <w:rPr>
        <w:rFonts w:ascii="C39T30Lfz" w:hAnsi="C39T30Lfz"/>
        <w:kern w:val="14"/>
        <w:sz w:val="56"/>
      </w:rPr>
      <w:t></w:t>
    </w:r>
    <w:r w:rsidRPr="00E76264">
      <w:rPr>
        <w:rFonts w:ascii="C39T30Lfz" w:hAnsi="C39T30Lfz"/>
        <w:kern w:val="14"/>
        <w:sz w:val="56"/>
      </w:rPr>
      <w:t></w:t>
    </w:r>
    <w:r w:rsidRPr="00E76264">
      <w:rPr>
        <w:rFonts w:ascii="C39T30Lfz" w:hAnsi="C39T30Lfz"/>
        <w:kern w:val="14"/>
        <w:sz w:val="56"/>
      </w:rPr>
      <w:t></w:t>
    </w:r>
    <w:r w:rsidRPr="00E76264">
      <w:rPr>
        <w:rFonts w:ascii="C39T30Lfz" w:hAnsi="C39T30Lfz"/>
        <w:kern w:val="14"/>
        <w:sz w:val="56"/>
      </w:rPr>
      <w:t></w:t>
    </w:r>
    <w:r w:rsidRPr="00E76264">
      <w:rPr>
        <w:rFonts w:ascii="C39T30Lfz" w:hAnsi="C39T30Lfz"/>
        <w:kern w:val="14"/>
        <w:sz w:val="56"/>
      </w:rPr>
      <w:t></w:t>
    </w:r>
    <w:r w:rsidRPr="00E7626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RD/C/LVA/CO/6-1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LVA/CO/6-1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73A" w:rsidRPr="001075E9" w:rsidRDefault="0034573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4573A" w:rsidRDefault="0034573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76264" w:rsidRPr="00C167E8" w:rsidRDefault="00E76264" w:rsidP="00E76264">
      <w:pPr>
        <w:pStyle w:val="ad"/>
      </w:pPr>
      <w:r>
        <w:tab/>
      </w:r>
      <w:r w:rsidRPr="00E76264">
        <w:rPr>
          <w:sz w:val="20"/>
        </w:rPr>
        <w:t>*</w:t>
      </w:r>
      <w:r>
        <w:tab/>
        <w:t>Принято Комитетом на его девяносто шестой сессии (6–30 августа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264" w:rsidRPr="00E76264" w:rsidRDefault="00E76264">
    <w:pPr>
      <w:pStyle w:val="a5"/>
    </w:pPr>
    <w:fldSimple w:instr=" TITLE  \* MERGEFORMAT ">
      <w:r w:rsidR="0019284B">
        <w:t>CERD/C/LVA/CO/6-12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264" w:rsidRPr="00E76264" w:rsidRDefault="00E76264" w:rsidP="00E76264">
    <w:pPr>
      <w:pStyle w:val="a5"/>
      <w:jc w:val="right"/>
    </w:pPr>
    <w:fldSimple w:instr=" TITLE  \* MERGEFORMAT ">
      <w:r w:rsidR="0019284B">
        <w:t>CERD/C/LVA/CO/6-12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73A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284B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573A"/>
    <w:rsid w:val="00381C24"/>
    <w:rsid w:val="003958D0"/>
    <w:rsid w:val="003B00E5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115D7"/>
    <w:rsid w:val="006306AC"/>
    <w:rsid w:val="0067000F"/>
    <w:rsid w:val="00681A10"/>
    <w:rsid w:val="006A1ED8"/>
    <w:rsid w:val="006C2031"/>
    <w:rsid w:val="006D461A"/>
    <w:rsid w:val="006F14B0"/>
    <w:rsid w:val="006F35EE"/>
    <w:rsid w:val="007021FF"/>
    <w:rsid w:val="00706B3D"/>
    <w:rsid w:val="00712895"/>
    <w:rsid w:val="00757357"/>
    <w:rsid w:val="007C46C9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45DD6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32EA8"/>
    <w:rsid w:val="00C60F0C"/>
    <w:rsid w:val="00C805C9"/>
    <w:rsid w:val="00C82061"/>
    <w:rsid w:val="00C92939"/>
    <w:rsid w:val="00CA1679"/>
    <w:rsid w:val="00CB151C"/>
    <w:rsid w:val="00CE5A1A"/>
    <w:rsid w:val="00CE7E90"/>
    <w:rsid w:val="00CF55F6"/>
    <w:rsid w:val="00D33D63"/>
    <w:rsid w:val="00D90028"/>
    <w:rsid w:val="00D90138"/>
    <w:rsid w:val="00DD78D1"/>
    <w:rsid w:val="00DE32CD"/>
    <w:rsid w:val="00DF71B9"/>
    <w:rsid w:val="00E73F76"/>
    <w:rsid w:val="00E76264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941A0F"/>
  <w15:docId w15:val="{7AFC9C5A-8FDF-4BD9-9BFE-1EBC068B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67B1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6306AC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6306AC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6306AC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R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6306AC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6306AC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qFormat/>
    <w:rsid w:val="00E76264"/>
    <w:pPr>
      <w:keepNext/>
      <w:keepLines/>
      <w:tabs>
        <w:tab w:val="right" w:pos="851"/>
      </w:tabs>
      <w:suppressAutoHyphens w:val="0"/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qFormat/>
    <w:rsid w:val="00E76264"/>
    <w:pPr>
      <w:keepNext/>
      <w:keepLines/>
      <w:tabs>
        <w:tab w:val="right" w:pos="851"/>
      </w:tabs>
      <w:suppressAutoHyphens w:val="0"/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qFormat/>
    <w:rsid w:val="00E76264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val="en-GB" w:eastAsia="zh-CN"/>
    </w:rPr>
  </w:style>
  <w:style w:type="paragraph" w:customStyle="1" w:styleId="H4G">
    <w:name w:val="_ H_4_G"/>
    <w:basedOn w:val="a"/>
    <w:next w:val="a"/>
    <w:qFormat/>
    <w:rsid w:val="00E76264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</w:pPr>
    <w:rPr>
      <w:rFonts w:eastAsia="SimSun" w:cs="Times New Roman"/>
      <w:i/>
      <w:szCs w:val="20"/>
      <w:lang w:val="en-GB" w:eastAsia="zh-CN"/>
    </w:rPr>
  </w:style>
  <w:style w:type="paragraph" w:customStyle="1" w:styleId="SingleTxtG">
    <w:name w:val="_ Single Txt_G"/>
    <w:basedOn w:val="a"/>
    <w:qFormat/>
    <w:rsid w:val="00E76264"/>
    <w:pPr>
      <w:suppressAutoHyphens w:val="0"/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9</Pages>
  <Words>3012</Words>
  <Characters>21366</Characters>
  <Application>Microsoft Office Word</Application>
  <DocSecurity>0</DocSecurity>
  <Lines>405</Lines>
  <Paragraphs>110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CERD/C/LVA/CO/6-12</vt:lpstr>
      <vt:lpstr>A/</vt:lpstr>
      <vt:lpstr>A/</vt:lpstr>
    </vt:vector>
  </TitlesOfParts>
  <Company>DCM</Company>
  <LinksUpToDate>false</LinksUpToDate>
  <CharactersWithSpaces>24394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CERD/C/LVA/CO/6-12</dc:title>
  <dc:subject/>
  <dc:creator>Elena IZOTOVA</dc:creator>
  <cp:keywords/>
  <cp:lastModifiedBy>Elena Izotova</cp:lastModifiedBy>
  <cp:revision>3</cp:revision>
  <cp:lastPrinted>2018-10-01T14:11:00Z</cp:lastPrinted>
  <dcterms:created xsi:type="dcterms:W3CDTF">2018-10-01T14:05:00Z</dcterms:created>
  <dcterms:modified xsi:type="dcterms:W3CDTF">2018-10-01T14:11:00Z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