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0C23E5"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0C23E5" w:rsidP="004C3D75">
            <w:pPr>
              <w:bidi w:val="0"/>
              <w:spacing w:after="20"/>
              <w:jc w:val="left"/>
              <w:rPr>
                <w:szCs w:val="20"/>
              </w:rPr>
            </w:pPr>
            <w:r w:rsidRPr="000C23E5">
              <w:rPr>
                <w:sz w:val="40"/>
                <w:szCs w:val="20"/>
              </w:rPr>
              <w:t>CERD</w:t>
            </w:r>
            <w:r>
              <w:rPr>
                <w:szCs w:val="20"/>
              </w:rPr>
              <w:t>/C/IRL/CO/</w:t>
            </w:r>
            <w:r w:rsidRPr="006D7A45">
              <w:rPr>
                <w:szCs w:val="20"/>
              </w:rPr>
              <w:t>5</w:t>
            </w:r>
            <w:r>
              <w:rPr>
                <w:szCs w:val="20"/>
              </w:rPr>
              <w:t>-</w:t>
            </w:r>
            <w:r w:rsidRPr="006D7A45">
              <w:rPr>
                <w:szCs w:val="20"/>
              </w:rPr>
              <w:t>9</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4C3D75" w:rsidP="004C3D75">
            <w:pPr>
              <w:bidi w:val="0"/>
              <w:spacing w:before="240"/>
              <w:jc w:val="left"/>
            </w:pPr>
            <w:r>
              <w:t>Distr.: General</w:t>
            </w:r>
          </w:p>
          <w:p w:rsidR="004C3D75" w:rsidRDefault="004C3D75" w:rsidP="004C3D75">
            <w:pPr>
              <w:bidi w:val="0"/>
              <w:jc w:val="left"/>
            </w:pPr>
            <w:r w:rsidRPr="006D7A45">
              <w:rPr>
                <w:szCs w:val="20"/>
              </w:rPr>
              <w:t>23</w:t>
            </w:r>
            <w:r>
              <w:t xml:space="preserve"> January </w:t>
            </w:r>
            <w:r w:rsidRPr="006D7A45">
              <w:rPr>
                <w:szCs w:val="20"/>
              </w:rPr>
              <w:t>2020</w:t>
            </w:r>
          </w:p>
          <w:p w:rsidR="004C3D75" w:rsidRDefault="004C3D75" w:rsidP="004C3D75">
            <w:pPr>
              <w:bidi w:val="0"/>
              <w:jc w:val="left"/>
            </w:pPr>
            <w:r>
              <w:t>Arabic</w:t>
            </w:r>
          </w:p>
          <w:p w:rsidR="004C3D75" w:rsidRPr="008B4BC6" w:rsidRDefault="004C3D75" w:rsidP="004C3D75">
            <w:pPr>
              <w:bidi w:val="0"/>
              <w:jc w:val="left"/>
            </w:pPr>
            <w:r>
              <w:t>Original: English</w:t>
            </w:r>
          </w:p>
        </w:tc>
      </w:tr>
    </w:tbl>
    <w:p w:rsidR="004C3D75" w:rsidRPr="00482E9E" w:rsidRDefault="004C3D75" w:rsidP="00482E9E">
      <w:pPr>
        <w:spacing w:before="120" w:line="360" w:lineRule="exact"/>
        <w:textDirection w:val="tbRlV"/>
        <w:rPr>
          <w:b/>
          <w:bCs/>
          <w:sz w:val="36"/>
          <w:szCs w:val="36"/>
          <w:rtl/>
          <w:lang w:val="fr-CH" w:eastAsia="zh-TW"/>
        </w:rPr>
      </w:pPr>
      <w:r w:rsidRPr="00482E9E">
        <w:rPr>
          <w:b/>
          <w:bCs/>
          <w:sz w:val="36"/>
          <w:szCs w:val="36"/>
          <w:rtl/>
        </w:rPr>
        <w:t>لجنة القضاء على التمييز العنصري</w:t>
      </w:r>
    </w:p>
    <w:p w:rsidR="004C3D75" w:rsidRPr="00482E9E" w:rsidRDefault="004C3D75" w:rsidP="0078213F">
      <w:pPr>
        <w:pStyle w:val="HChGA"/>
        <w:rPr>
          <w:lang w:eastAsia="zh-TW" w:bidi="en-GB"/>
        </w:rPr>
      </w:pPr>
      <w:r>
        <w:rPr>
          <w:rtl/>
        </w:rPr>
        <w:tab/>
      </w:r>
      <w:r>
        <w:rPr>
          <w:rtl/>
        </w:rPr>
        <w:tab/>
      </w:r>
      <w:r w:rsidRPr="003745F0">
        <w:rPr>
          <w:rtl/>
        </w:rPr>
        <w:t>الملاحظات الختامية بشأن التقرير الجامع للتقار</w:t>
      </w:r>
      <w:bookmarkStart w:id="0" w:name="_GoBack"/>
      <w:bookmarkEnd w:id="0"/>
      <w:r w:rsidRPr="003745F0">
        <w:rPr>
          <w:rtl/>
        </w:rPr>
        <w:t>ير الدورية من الخامس إلى التاسع لأيرلندا</w:t>
      </w:r>
      <w:r w:rsidR="006D7A45" w:rsidRPr="006D7A45">
        <w:rPr>
          <w:rStyle w:val="FootnoteReference"/>
          <w:b/>
          <w:bCs w:val="0"/>
          <w:sz w:val="20"/>
          <w:vertAlign w:val="baseline"/>
          <w:rtl/>
          <w:lang w:val="fr-CH" w:eastAsia="zh-TW"/>
        </w:rPr>
        <w:footnoteReference w:customMarkFollows="1" w:id="1"/>
        <w:t>*</w:t>
      </w:r>
    </w:p>
    <w:p w:rsidR="004C3D75" w:rsidRPr="00B067B8" w:rsidRDefault="004C3D75" w:rsidP="004C3D75">
      <w:pPr>
        <w:pStyle w:val="SingleTxtGA"/>
        <w:rPr>
          <w:lang w:val="fr-CH" w:eastAsia="zh-TW" w:bidi="en-GB"/>
        </w:rPr>
      </w:pPr>
      <w:r w:rsidRPr="006D7A45">
        <w:rPr>
          <w:szCs w:val="20"/>
          <w:rtl/>
        </w:rPr>
        <w:t>1</w:t>
      </w:r>
      <w:r w:rsidRPr="003745F0">
        <w:rPr>
          <w:rtl/>
        </w:rPr>
        <w:t>-</w:t>
      </w:r>
      <w:r w:rsidRPr="003745F0">
        <w:rPr>
          <w:rtl/>
        </w:rPr>
        <w:tab/>
        <w:t>نظرت اللجنة في التقرير الجامع للتقارير الدورية من الخامس إلى التاسع لأيرلندا (</w:t>
      </w:r>
      <w:r w:rsidRPr="003745F0">
        <w:t>CERD/C/IRL/</w:t>
      </w:r>
      <w:r w:rsidRPr="006D7A45">
        <w:rPr>
          <w:szCs w:val="20"/>
        </w:rPr>
        <w:t>5</w:t>
      </w:r>
      <w:r w:rsidRPr="003745F0">
        <w:t>-</w:t>
      </w:r>
      <w:r w:rsidRPr="006D7A45">
        <w:rPr>
          <w:szCs w:val="20"/>
        </w:rPr>
        <w:t>9</w:t>
      </w:r>
      <w:r w:rsidRPr="003745F0">
        <w:rPr>
          <w:rtl/>
        </w:rPr>
        <w:t xml:space="preserve">)، المقدمة في وثيقة واحدة، في جلستيها </w:t>
      </w:r>
      <w:r w:rsidRPr="006D7A45">
        <w:rPr>
          <w:szCs w:val="20"/>
          <w:rtl/>
        </w:rPr>
        <w:t>2784</w:t>
      </w:r>
      <w:r w:rsidRPr="003745F0">
        <w:rPr>
          <w:rtl/>
        </w:rPr>
        <w:t xml:space="preserve"> </w:t>
      </w:r>
      <w:proofErr w:type="spellStart"/>
      <w:r w:rsidRPr="003745F0">
        <w:rPr>
          <w:rtl/>
        </w:rPr>
        <w:t>و</w:t>
      </w:r>
      <w:r w:rsidRPr="006D7A45">
        <w:rPr>
          <w:szCs w:val="20"/>
          <w:rtl/>
        </w:rPr>
        <w:t>2785</w:t>
      </w:r>
      <w:proofErr w:type="spellEnd"/>
      <w:r w:rsidRPr="003745F0">
        <w:rPr>
          <w:rtl/>
        </w:rPr>
        <w:t xml:space="preserve"> (انظر </w:t>
      </w:r>
      <w:r w:rsidRPr="003745F0">
        <w:t>CERD/C/SR.</w:t>
      </w:r>
      <w:r w:rsidRPr="006D7A45">
        <w:rPr>
          <w:szCs w:val="20"/>
        </w:rPr>
        <w:t>2784</w:t>
      </w:r>
      <w:r w:rsidRPr="003745F0">
        <w:rPr>
          <w:rtl/>
        </w:rPr>
        <w:t xml:space="preserve"> </w:t>
      </w:r>
      <w:proofErr w:type="spellStart"/>
      <w:r w:rsidRPr="003745F0">
        <w:rPr>
          <w:rtl/>
        </w:rPr>
        <w:t>و</w:t>
      </w:r>
      <w:r w:rsidRPr="003745F0">
        <w:t>SR.</w:t>
      </w:r>
      <w:r w:rsidRPr="006D7A45">
        <w:rPr>
          <w:szCs w:val="20"/>
        </w:rPr>
        <w:t>2785</w:t>
      </w:r>
      <w:proofErr w:type="spellEnd"/>
      <w:r w:rsidRPr="003745F0">
        <w:rPr>
          <w:rtl/>
        </w:rPr>
        <w:t xml:space="preserve">)، المعقودتين في </w:t>
      </w:r>
      <w:r w:rsidRPr="006D7A45">
        <w:rPr>
          <w:szCs w:val="20"/>
          <w:rtl/>
        </w:rPr>
        <w:t>2</w:t>
      </w:r>
      <w:r w:rsidRPr="003745F0">
        <w:rPr>
          <w:rtl/>
        </w:rPr>
        <w:t xml:space="preserve"> </w:t>
      </w:r>
      <w:proofErr w:type="spellStart"/>
      <w:r w:rsidRPr="003745F0">
        <w:rPr>
          <w:rtl/>
        </w:rPr>
        <w:t>و</w:t>
      </w:r>
      <w:r w:rsidRPr="006D7A45">
        <w:rPr>
          <w:szCs w:val="20"/>
          <w:rtl/>
        </w:rPr>
        <w:t>3</w:t>
      </w:r>
      <w:proofErr w:type="spellEnd"/>
      <w:r w:rsidRPr="003745F0">
        <w:rPr>
          <w:rtl/>
        </w:rPr>
        <w:t xml:space="preserve"> كانون الأول/ديسمبر </w:t>
      </w:r>
      <w:r w:rsidRPr="006D7A45">
        <w:rPr>
          <w:szCs w:val="20"/>
          <w:rtl/>
        </w:rPr>
        <w:t>2019</w:t>
      </w:r>
      <w:r w:rsidRPr="003745F0">
        <w:rPr>
          <w:rtl/>
        </w:rPr>
        <w:t xml:space="preserve">. واعتمدت هذه الملاحظات الختامية في جلستها </w:t>
      </w:r>
      <w:r w:rsidRPr="006D7A45">
        <w:rPr>
          <w:szCs w:val="20"/>
          <w:rtl/>
        </w:rPr>
        <w:t>2796</w:t>
      </w:r>
      <w:r w:rsidRPr="003745F0">
        <w:rPr>
          <w:rtl/>
        </w:rPr>
        <w:t xml:space="preserve">، المعقودة في </w:t>
      </w:r>
      <w:r w:rsidRPr="006D7A45">
        <w:rPr>
          <w:szCs w:val="20"/>
          <w:rtl/>
        </w:rPr>
        <w:t>10</w:t>
      </w:r>
      <w:r w:rsidRPr="003745F0">
        <w:rPr>
          <w:rtl/>
        </w:rPr>
        <w:t xml:space="preserve"> كانون الأول/ديسمبر </w:t>
      </w:r>
      <w:r w:rsidRPr="006D7A45">
        <w:rPr>
          <w:szCs w:val="20"/>
          <w:rtl/>
        </w:rPr>
        <w:t>2019</w:t>
      </w:r>
      <w:r w:rsidRPr="003745F0">
        <w:rPr>
          <w:rtl/>
        </w:rPr>
        <w:t>.</w:t>
      </w:r>
    </w:p>
    <w:p w:rsidR="004C3D75" w:rsidRPr="00387771" w:rsidRDefault="004C3D75" w:rsidP="0078213F">
      <w:pPr>
        <w:pStyle w:val="H1GA"/>
        <w:rPr>
          <w:lang w:eastAsia="zh-TW" w:bidi="en-GB"/>
        </w:rPr>
      </w:pPr>
      <w:r w:rsidRPr="0072547B">
        <w:rPr>
          <w:rtl/>
        </w:rPr>
        <w:tab/>
        <w:t>ألف-</w:t>
      </w:r>
      <w:r w:rsidRPr="0072547B">
        <w:rPr>
          <w:rtl/>
        </w:rPr>
        <w:tab/>
        <w:t>مقدمة</w:t>
      </w:r>
    </w:p>
    <w:p w:rsidR="004C3D75" w:rsidRPr="00F61719" w:rsidRDefault="004C3D75" w:rsidP="004C3D75">
      <w:pPr>
        <w:pStyle w:val="SingleTxtGA"/>
        <w:rPr>
          <w:lang w:eastAsia="zh-TW" w:bidi="en-GB"/>
        </w:rPr>
      </w:pPr>
      <w:r w:rsidRPr="006D7A45">
        <w:rPr>
          <w:szCs w:val="20"/>
          <w:rtl/>
        </w:rPr>
        <w:t>2</w:t>
      </w:r>
      <w:r w:rsidRPr="003745F0">
        <w:rPr>
          <w:rtl/>
        </w:rPr>
        <w:t>-</w:t>
      </w:r>
      <w:r w:rsidRPr="003745F0">
        <w:rPr>
          <w:rtl/>
        </w:rPr>
        <w:tab/>
        <w:t>ترحّ</w:t>
      </w:r>
      <w:r>
        <w:rPr>
          <w:rtl/>
        </w:rPr>
        <w:t>ِ</w:t>
      </w:r>
      <w:r w:rsidRPr="003745F0">
        <w:rPr>
          <w:rtl/>
        </w:rPr>
        <w:t>ب اللجنة بتقديم التقرير الجامع للتقارير الدورية من الخامس إلى التاسع لأيرلندا، وإن كانت تأسف لتأخر تقديمه. وتعرب اللجنة عن تقديرها للحوار البناء مع وفد الدولة الطرف الرفيع المستوى وللمعلومات التكميلية التي قدمتها الدولة الطرف بعد الحوار.</w:t>
      </w:r>
    </w:p>
    <w:p w:rsidR="004C3D75" w:rsidRPr="0046167C" w:rsidRDefault="004C3D75" w:rsidP="0078213F">
      <w:pPr>
        <w:pStyle w:val="H1GA"/>
        <w:rPr>
          <w:lang w:eastAsia="zh-TW" w:bidi="en-GB"/>
        </w:rPr>
      </w:pPr>
      <w:r w:rsidRPr="0072547B">
        <w:rPr>
          <w:rtl/>
        </w:rPr>
        <w:tab/>
        <w:t>باء-</w:t>
      </w:r>
      <w:r w:rsidRPr="0072547B">
        <w:rPr>
          <w:rtl/>
        </w:rPr>
        <w:tab/>
        <w:t>الجوانب الإيجابية</w:t>
      </w:r>
    </w:p>
    <w:p w:rsidR="004C3D75" w:rsidRPr="00F61719" w:rsidRDefault="004C3D75" w:rsidP="004C3D75">
      <w:pPr>
        <w:pStyle w:val="SingleTxtGA"/>
        <w:rPr>
          <w:rFonts w:hint="cs"/>
          <w:lang w:eastAsia="zh-TW" w:bidi="en-GB"/>
        </w:rPr>
      </w:pPr>
      <w:r w:rsidRPr="006D7A45">
        <w:rPr>
          <w:szCs w:val="20"/>
          <w:rtl/>
        </w:rPr>
        <w:t>3</w:t>
      </w:r>
      <w:r w:rsidRPr="003745F0">
        <w:rPr>
          <w:rtl/>
        </w:rPr>
        <w:t>-</w:t>
      </w:r>
      <w:r w:rsidRPr="003745F0">
        <w:rPr>
          <w:rtl/>
        </w:rPr>
        <w:tab/>
        <w:t xml:space="preserve">ترحب اللجنة بتصديق الدولة الطرف على اتفاقية حقوق الأشخاص ذوي الإعاقة في </w:t>
      </w:r>
      <w:r w:rsidRPr="006D7A45">
        <w:rPr>
          <w:szCs w:val="20"/>
          <w:rtl/>
        </w:rPr>
        <w:t>20</w:t>
      </w:r>
      <w:r w:rsidRPr="003745F0">
        <w:rPr>
          <w:rtl/>
        </w:rPr>
        <w:t xml:space="preserve"> آذار/مارس </w:t>
      </w:r>
      <w:r w:rsidRPr="006D7A45">
        <w:rPr>
          <w:szCs w:val="20"/>
          <w:rtl/>
        </w:rPr>
        <w:t>2008</w:t>
      </w:r>
      <w:r w:rsidRPr="003745F0">
        <w:rPr>
          <w:rtl/>
        </w:rPr>
        <w:t>.</w:t>
      </w:r>
    </w:p>
    <w:p w:rsidR="004C3D75" w:rsidRPr="002D47AC" w:rsidRDefault="004C3D75" w:rsidP="004C3D75">
      <w:pPr>
        <w:pStyle w:val="SingleTxtGA"/>
        <w:rPr>
          <w:spacing w:val="-4"/>
          <w:lang w:eastAsia="zh-TW" w:bidi="en-GB"/>
        </w:rPr>
      </w:pPr>
      <w:r w:rsidRPr="006D7A45">
        <w:rPr>
          <w:szCs w:val="20"/>
          <w:rtl/>
        </w:rPr>
        <w:t>4</w:t>
      </w:r>
      <w:r w:rsidRPr="003745F0">
        <w:rPr>
          <w:rtl/>
        </w:rPr>
        <w:t>-</w:t>
      </w:r>
      <w:r w:rsidRPr="003745F0">
        <w:rPr>
          <w:rtl/>
        </w:rPr>
        <w:tab/>
      </w:r>
      <w:r w:rsidRPr="002D47AC">
        <w:rPr>
          <w:spacing w:val="-4"/>
          <w:rtl/>
        </w:rPr>
        <w:t>وترحب اللجنة أيضاً بالتدابير التشريعية والمؤسسية والسياساتية التالية التي اتخذتها الدولة الطرف:</w:t>
      </w:r>
    </w:p>
    <w:p w:rsidR="004C3D75" w:rsidRPr="007C0FB4" w:rsidRDefault="004C3D75" w:rsidP="004C3D75">
      <w:pPr>
        <w:pStyle w:val="SingleTxtGA"/>
        <w:rPr>
          <w:lang w:eastAsia="zh-TW" w:bidi="en-GB"/>
        </w:rPr>
      </w:pPr>
      <w:r>
        <w:rPr>
          <w:rtl/>
        </w:rPr>
        <w:tab/>
        <w:t>(</w:t>
      </w:r>
      <w:r w:rsidRPr="003745F0">
        <w:rPr>
          <w:rtl/>
        </w:rPr>
        <w:t>أ)</w:t>
      </w:r>
      <w:r w:rsidRPr="003745F0">
        <w:rPr>
          <w:rtl/>
        </w:rPr>
        <w:tab/>
        <w:t>إدماج أحكام التوجيه المعاد صياغته</w:t>
      </w:r>
      <w:r>
        <w:rPr>
          <w:rtl/>
        </w:rPr>
        <w:t xml:space="preserve"> </w:t>
      </w:r>
      <w:r w:rsidRPr="0078213F">
        <w:rPr>
          <w:rFonts w:asciiTheme="majorBidi" w:hAnsiTheme="majorBidi" w:cstheme="majorBidi"/>
          <w:szCs w:val="16"/>
        </w:rPr>
        <w:t>2013</w:t>
      </w:r>
      <w:r w:rsidRPr="0078213F">
        <w:rPr>
          <w:rFonts w:asciiTheme="majorBidi" w:hAnsiTheme="majorBidi" w:cstheme="majorBidi"/>
          <w:szCs w:val="20"/>
        </w:rPr>
        <w:t>/</w:t>
      </w:r>
      <w:r w:rsidRPr="0078213F">
        <w:rPr>
          <w:rFonts w:asciiTheme="majorBidi" w:hAnsiTheme="majorBidi" w:cstheme="majorBidi"/>
          <w:szCs w:val="16"/>
        </w:rPr>
        <w:t>33</w:t>
      </w:r>
      <w:r w:rsidRPr="0078213F">
        <w:rPr>
          <w:rFonts w:asciiTheme="majorBidi" w:hAnsiTheme="majorBidi" w:cstheme="majorBidi"/>
          <w:szCs w:val="20"/>
        </w:rPr>
        <w:t>/EU</w:t>
      </w:r>
      <w:r w:rsidRPr="003745F0">
        <w:rPr>
          <w:rtl/>
        </w:rPr>
        <w:t xml:space="preserve">، الصادر عن البرلمان الأوروبي والمجلس الأوروبي في </w:t>
      </w:r>
      <w:r w:rsidRPr="006D7A45">
        <w:rPr>
          <w:szCs w:val="20"/>
          <w:rtl/>
        </w:rPr>
        <w:t>26</w:t>
      </w:r>
      <w:r w:rsidRPr="003745F0">
        <w:rPr>
          <w:rtl/>
        </w:rPr>
        <w:t xml:space="preserve"> حزيران/</w:t>
      </w:r>
      <w:proofErr w:type="gramStart"/>
      <w:r w:rsidRPr="003745F0">
        <w:rPr>
          <w:rtl/>
        </w:rPr>
        <w:t>يونيه</w:t>
      </w:r>
      <w:proofErr w:type="gramEnd"/>
      <w:r w:rsidRPr="003745F0">
        <w:rPr>
          <w:rtl/>
        </w:rPr>
        <w:t xml:space="preserve"> </w:t>
      </w:r>
      <w:r w:rsidRPr="006D7A45">
        <w:rPr>
          <w:szCs w:val="20"/>
          <w:rtl/>
        </w:rPr>
        <w:t>2013</w:t>
      </w:r>
      <w:r w:rsidRPr="003745F0">
        <w:rPr>
          <w:rtl/>
        </w:rPr>
        <w:t xml:space="preserve">، الذي يحدد معايير استقبال طالبي الحماية الدولية (التوجيه المتعلق بشروط الاستقبال) في القانون الوطني في عام </w:t>
      </w:r>
      <w:r w:rsidRPr="006D7A45">
        <w:rPr>
          <w:szCs w:val="20"/>
          <w:rtl/>
        </w:rPr>
        <w:t>2018</w:t>
      </w:r>
      <w:r w:rsidRPr="003745F0">
        <w:rPr>
          <w:rtl/>
        </w:rPr>
        <w:t>، وهو ما يتيح إمكانية الاستفادة من فرص العمل لملتمسي اللجوء ويوفر أساساً قانونياً لشروط الاستقبال؛</w:t>
      </w:r>
    </w:p>
    <w:p w:rsidR="004C3D75" w:rsidRPr="007C0FB4" w:rsidRDefault="004C3D75" w:rsidP="004C3D75">
      <w:pPr>
        <w:pStyle w:val="SingleTxtGA"/>
        <w:rPr>
          <w:rFonts w:hint="cs"/>
          <w:rtl/>
          <w:lang w:eastAsia="zh-TW"/>
        </w:rPr>
      </w:pPr>
      <w:r>
        <w:rPr>
          <w:rtl/>
        </w:rPr>
        <w:tab/>
        <w:t>(</w:t>
      </w:r>
      <w:r w:rsidRPr="003745F0">
        <w:rPr>
          <w:rtl/>
        </w:rPr>
        <w:t>ب)</w:t>
      </w:r>
      <w:r w:rsidRPr="003745F0">
        <w:rPr>
          <w:rtl/>
        </w:rPr>
        <w:tab/>
        <w:t xml:space="preserve">توسيع نطاق ولاية أمين المظالم وأمين المظالم المعني بشؤون الطفل في عام </w:t>
      </w:r>
      <w:r w:rsidRPr="006D7A45">
        <w:rPr>
          <w:szCs w:val="20"/>
          <w:rtl/>
        </w:rPr>
        <w:t>2018</w:t>
      </w:r>
      <w:r w:rsidRPr="003745F0">
        <w:rPr>
          <w:rtl/>
        </w:rPr>
        <w:t xml:space="preserve"> ليشمل معالجة الشكاوى المتعلقة بالظروف في مراكز توفير الرعاية المباشرة اعتباراً من </w:t>
      </w:r>
      <w:r w:rsidRPr="006D7A45">
        <w:rPr>
          <w:szCs w:val="20"/>
          <w:rtl/>
        </w:rPr>
        <w:t>3</w:t>
      </w:r>
      <w:r w:rsidRPr="003745F0">
        <w:rPr>
          <w:rtl/>
        </w:rPr>
        <w:t xml:space="preserve"> نيسان/</w:t>
      </w:r>
      <w:r w:rsidR="00CF5AAB">
        <w:rPr>
          <w:rFonts w:hint="cs"/>
          <w:rtl/>
        </w:rPr>
        <w:t xml:space="preserve"> </w:t>
      </w:r>
      <w:r w:rsidRPr="003745F0">
        <w:rPr>
          <w:rtl/>
        </w:rPr>
        <w:t>أبريل</w:t>
      </w:r>
      <w:r w:rsidR="00CF5AAB">
        <w:rPr>
          <w:rFonts w:hint="cs"/>
          <w:rtl/>
        </w:rPr>
        <w:t> </w:t>
      </w:r>
      <w:r w:rsidRPr="006D7A45">
        <w:rPr>
          <w:szCs w:val="20"/>
          <w:rtl/>
        </w:rPr>
        <w:t>2017</w:t>
      </w:r>
      <w:r w:rsidRPr="003745F0">
        <w:rPr>
          <w:rtl/>
        </w:rPr>
        <w:t>؛</w:t>
      </w:r>
    </w:p>
    <w:p w:rsidR="004C3D75" w:rsidRPr="007C0FB4" w:rsidRDefault="004C3D75" w:rsidP="004C3D75">
      <w:pPr>
        <w:pStyle w:val="SingleTxtGA"/>
        <w:rPr>
          <w:lang w:eastAsia="zh-TW" w:bidi="en-GB"/>
        </w:rPr>
      </w:pPr>
      <w:r>
        <w:rPr>
          <w:rtl/>
        </w:rPr>
        <w:lastRenderedPageBreak/>
        <w:tab/>
        <w:t>(</w:t>
      </w:r>
      <w:r w:rsidRPr="003745F0">
        <w:rPr>
          <w:rtl/>
        </w:rPr>
        <w:t>ج)</w:t>
      </w:r>
      <w:r w:rsidRPr="003745F0">
        <w:rPr>
          <w:rtl/>
        </w:rPr>
        <w:tab/>
        <w:t>الاعتراف الرسمي با</w:t>
      </w:r>
      <w:r>
        <w:rPr>
          <w:rtl/>
        </w:rPr>
        <w:t>لرُّحَّل</w:t>
      </w:r>
      <w:r w:rsidRPr="003745F0">
        <w:rPr>
          <w:rtl/>
        </w:rPr>
        <w:t xml:space="preserve"> كأقلية إثنية، في عام </w:t>
      </w:r>
      <w:r w:rsidRPr="006D7A45">
        <w:rPr>
          <w:szCs w:val="20"/>
          <w:rtl/>
        </w:rPr>
        <w:t>2017</w:t>
      </w:r>
      <w:r w:rsidRPr="003745F0">
        <w:rPr>
          <w:rtl/>
        </w:rPr>
        <w:t>؛</w:t>
      </w:r>
    </w:p>
    <w:p w:rsidR="004C3D75" w:rsidRPr="00CF5AAB" w:rsidRDefault="004C3D75" w:rsidP="004C3D75">
      <w:pPr>
        <w:pStyle w:val="SingleTxtGA"/>
        <w:rPr>
          <w:spacing w:val="-4"/>
          <w:lang w:eastAsia="zh-TW" w:bidi="en-GB"/>
        </w:rPr>
      </w:pPr>
      <w:r w:rsidRPr="00CF5AAB">
        <w:rPr>
          <w:spacing w:val="-4"/>
          <w:rtl/>
        </w:rPr>
        <w:tab/>
        <w:t>(د)</w:t>
      </w:r>
      <w:r w:rsidRPr="00CF5AAB">
        <w:rPr>
          <w:spacing w:val="-4"/>
          <w:rtl/>
        </w:rPr>
        <w:tab/>
        <w:t xml:space="preserve">اعتماد الاستراتيجية الوطنية لإدماج الرُّحَّل </w:t>
      </w:r>
      <w:proofErr w:type="spellStart"/>
      <w:r w:rsidRPr="00CF5AAB">
        <w:rPr>
          <w:spacing w:val="-4"/>
          <w:rtl/>
        </w:rPr>
        <w:t>والروما</w:t>
      </w:r>
      <w:proofErr w:type="spellEnd"/>
      <w:r w:rsidRPr="00CF5AAB">
        <w:rPr>
          <w:spacing w:val="-4"/>
          <w:rtl/>
        </w:rPr>
        <w:t xml:space="preserve"> للفترة </w:t>
      </w:r>
      <w:r w:rsidRPr="00CF5AAB">
        <w:rPr>
          <w:spacing w:val="-4"/>
          <w:szCs w:val="20"/>
          <w:rtl/>
        </w:rPr>
        <w:t>2017</w:t>
      </w:r>
      <w:r w:rsidRPr="00CF5AAB">
        <w:rPr>
          <w:spacing w:val="-4"/>
          <w:rtl/>
        </w:rPr>
        <w:t>-</w:t>
      </w:r>
      <w:r w:rsidRPr="00CF5AAB">
        <w:rPr>
          <w:spacing w:val="-4"/>
          <w:szCs w:val="20"/>
          <w:rtl/>
        </w:rPr>
        <w:t>2021</w:t>
      </w:r>
      <w:r w:rsidRPr="00CF5AAB">
        <w:rPr>
          <w:spacing w:val="-4"/>
          <w:rtl/>
        </w:rPr>
        <w:t xml:space="preserve">، في عام </w:t>
      </w:r>
      <w:r w:rsidRPr="00CF5AAB">
        <w:rPr>
          <w:spacing w:val="-4"/>
          <w:szCs w:val="20"/>
          <w:rtl/>
        </w:rPr>
        <w:t>2017</w:t>
      </w:r>
      <w:r w:rsidRPr="00CF5AAB">
        <w:rPr>
          <w:spacing w:val="-4"/>
          <w:rtl/>
        </w:rPr>
        <w:t>؛</w:t>
      </w:r>
    </w:p>
    <w:p w:rsidR="004C3D75" w:rsidRPr="003745F0" w:rsidRDefault="004C3D75" w:rsidP="004C3D75">
      <w:pPr>
        <w:pStyle w:val="SingleTxtGA"/>
        <w:rPr>
          <w:lang w:val="ar-SA" w:eastAsia="zh-TW" w:bidi="en-GB"/>
        </w:rPr>
      </w:pPr>
      <w:r>
        <w:rPr>
          <w:rtl/>
        </w:rPr>
        <w:tab/>
        <w:t>(</w:t>
      </w:r>
      <w:r w:rsidRPr="003745F0">
        <w:rPr>
          <w:rtl/>
        </w:rPr>
        <w:t>ه)</w:t>
      </w:r>
      <w:r w:rsidRPr="003745F0">
        <w:rPr>
          <w:rtl/>
        </w:rPr>
        <w:tab/>
        <w:t xml:space="preserve">اعتماد استراتيجية إدماج المهاجرين للفترة </w:t>
      </w:r>
      <w:r w:rsidRPr="006D7A45">
        <w:rPr>
          <w:szCs w:val="20"/>
          <w:rtl/>
        </w:rPr>
        <w:t>2017</w:t>
      </w:r>
      <w:r w:rsidRPr="003745F0">
        <w:rPr>
          <w:rtl/>
        </w:rPr>
        <w:t>-</w:t>
      </w:r>
      <w:r w:rsidRPr="006D7A45">
        <w:rPr>
          <w:szCs w:val="20"/>
          <w:rtl/>
        </w:rPr>
        <w:t>2020</w:t>
      </w:r>
      <w:r w:rsidRPr="003745F0">
        <w:rPr>
          <w:rtl/>
        </w:rPr>
        <w:t xml:space="preserve">، في عام </w:t>
      </w:r>
      <w:r w:rsidRPr="006D7A45">
        <w:rPr>
          <w:szCs w:val="20"/>
          <w:rtl/>
        </w:rPr>
        <w:t>2017</w:t>
      </w:r>
      <w:r w:rsidRPr="003745F0">
        <w:rPr>
          <w:rtl/>
        </w:rPr>
        <w:t>؛</w:t>
      </w:r>
    </w:p>
    <w:p w:rsidR="004C3D75" w:rsidRPr="002832A2" w:rsidRDefault="004C3D75" w:rsidP="004C3D75">
      <w:pPr>
        <w:pStyle w:val="SingleTxtGA"/>
        <w:rPr>
          <w:lang w:eastAsia="zh-TW" w:bidi="en-GB"/>
        </w:rPr>
      </w:pPr>
      <w:r>
        <w:rPr>
          <w:rtl/>
        </w:rPr>
        <w:tab/>
        <w:t>(</w:t>
      </w:r>
      <w:r w:rsidRPr="003745F0">
        <w:rPr>
          <w:rtl/>
        </w:rPr>
        <w:t>و)</w:t>
      </w:r>
      <w:r w:rsidRPr="003745F0">
        <w:rPr>
          <w:rtl/>
        </w:rPr>
        <w:tab/>
        <w:t xml:space="preserve">اعتماد قانون الحماية الدولية في عام </w:t>
      </w:r>
      <w:r w:rsidRPr="006D7A45">
        <w:rPr>
          <w:szCs w:val="20"/>
          <w:rtl/>
        </w:rPr>
        <w:t>2015</w:t>
      </w:r>
      <w:r w:rsidRPr="003745F0">
        <w:rPr>
          <w:rtl/>
        </w:rPr>
        <w:t>، الذي يستحدث إجراء موحداً لتقديم طلبات الحماية الدولية؛</w:t>
      </w:r>
    </w:p>
    <w:p w:rsidR="004C3D75" w:rsidRPr="002832A2" w:rsidRDefault="004C3D75" w:rsidP="004C3D75">
      <w:pPr>
        <w:pStyle w:val="SingleTxtGA"/>
        <w:rPr>
          <w:lang w:eastAsia="zh-TW" w:bidi="en-GB"/>
        </w:rPr>
      </w:pPr>
      <w:r>
        <w:rPr>
          <w:rtl/>
        </w:rPr>
        <w:tab/>
        <w:t>(</w:t>
      </w:r>
      <w:r w:rsidRPr="003745F0">
        <w:rPr>
          <w:rtl/>
        </w:rPr>
        <w:t>ز)</w:t>
      </w:r>
      <w:r w:rsidRPr="003745F0">
        <w:rPr>
          <w:rtl/>
        </w:rPr>
        <w:tab/>
        <w:t xml:space="preserve">اعتماد قانون اللجنة الأيرلندية لحقوق الإنسان والمساواة في عام </w:t>
      </w:r>
      <w:r w:rsidRPr="006D7A45">
        <w:rPr>
          <w:szCs w:val="20"/>
          <w:rtl/>
        </w:rPr>
        <w:t>2014</w:t>
      </w:r>
      <w:r w:rsidRPr="003745F0">
        <w:rPr>
          <w:rtl/>
        </w:rPr>
        <w:t>، الذي ينشئ اللجنة الأيرلندية لحقوق الإنسان والمساواة وي</w:t>
      </w:r>
      <w:r>
        <w:rPr>
          <w:rtl/>
        </w:rPr>
        <w:t xml:space="preserve">ستحدث مبدأ </w:t>
      </w:r>
      <w:r w:rsidRPr="003745F0">
        <w:rPr>
          <w:rtl/>
        </w:rPr>
        <w:t>فرض واجب مراعاة حقوق الإنسان والمساواة على الهيئات العامة.</w:t>
      </w:r>
    </w:p>
    <w:p w:rsidR="004C3D75" w:rsidRPr="00EC3F79" w:rsidRDefault="004C3D75" w:rsidP="0078213F">
      <w:pPr>
        <w:pStyle w:val="H1GA"/>
        <w:rPr>
          <w:lang w:eastAsia="zh-TW" w:bidi="en-GB"/>
        </w:rPr>
      </w:pPr>
      <w:r w:rsidRPr="0072547B">
        <w:rPr>
          <w:rtl/>
        </w:rPr>
        <w:tab/>
        <w:t>جيم-</w:t>
      </w:r>
      <w:r w:rsidRPr="0072547B">
        <w:rPr>
          <w:rtl/>
        </w:rPr>
        <w:tab/>
        <w:t>دواعي القلق والتوصيات</w:t>
      </w:r>
    </w:p>
    <w:p w:rsidR="004C3D75" w:rsidRPr="00302B87" w:rsidRDefault="004C3D75" w:rsidP="0078213F">
      <w:pPr>
        <w:pStyle w:val="H23GA"/>
        <w:rPr>
          <w:lang w:eastAsia="zh-TW" w:bidi="en-GB"/>
        </w:rPr>
      </w:pPr>
      <w:r w:rsidRPr="003745F0">
        <w:rPr>
          <w:rtl/>
        </w:rPr>
        <w:tab/>
      </w:r>
      <w:r w:rsidRPr="003745F0">
        <w:rPr>
          <w:rtl/>
        </w:rPr>
        <w:tab/>
        <w:t>جمع البيانات</w:t>
      </w:r>
    </w:p>
    <w:p w:rsidR="004C3D75" w:rsidRPr="00A04532" w:rsidRDefault="004C3D75" w:rsidP="004C3D75">
      <w:pPr>
        <w:pStyle w:val="SingleTxtGA"/>
        <w:rPr>
          <w:lang w:eastAsia="zh-TW" w:bidi="en-GB"/>
        </w:rPr>
      </w:pPr>
      <w:r w:rsidRPr="006D7A45">
        <w:rPr>
          <w:szCs w:val="20"/>
          <w:rtl/>
        </w:rPr>
        <w:t>5</w:t>
      </w:r>
      <w:r w:rsidRPr="003745F0">
        <w:rPr>
          <w:rtl/>
        </w:rPr>
        <w:t>-</w:t>
      </w:r>
      <w:r w:rsidRPr="003745F0">
        <w:rPr>
          <w:rtl/>
        </w:rPr>
        <w:tab/>
        <w:t xml:space="preserve">تشعر اللجنة بالقلق إزاء عدم الانتظام في جمع </w:t>
      </w:r>
      <w:r>
        <w:rPr>
          <w:rtl/>
        </w:rPr>
        <w:t>البيانات ال</w:t>
      </w:r>
      <w:r w:rsidRPr="003745F0">
        <w:rPr>
          <w:rtl/>
        </w:rPr>
        <w:t>إحصا</w:t>
      </w:r>
      <w:r>
        <w:rPr>
          <w:rtl/>
        </w:rPr>
        <w:t>ئية</w:t>
      </w:r>
      <w:r w:rsidRPr="003745F0">
        <w:rPr>
          <w:rtl/>
        </w:rPr>
        <w:t xml:space="preserve"> بشأن التركيبة الإثنية للسكان. ويساورها القلق أيضاً إزاء عدم وجود بيانات شاملة مصنفة وإزاء الثغرات الكبيرة في تعداد السكان وغيره من الدراسات الاستقصائية الوطنية، وإزاء مستوى توافر البيانات الإدارية بشأن جماعات الأقليات الإثنية ونوعيتها واستخدامها، وهو ما يجعل من الصعب تقييم مدى وفاء الدولة الطرف بالتزاماتها بموجب الاتفاقية (المادة </w:t>
      </w:r>
      <w:r w:rsidRPr="006D7A45">
        <w:rPr>
          <w:szCs w:val="20"/>
          <w:rtl/>
        </w:rPr>
        <w:t>1</w:t>
      </w:r>
      <w:r w:rsidRPr="003745F0">
        <w:rPr>
          <w:rtl/>
        </w:rPr>
        <w:t>).</w:t>
      </w:r>
    </w:p>
    <w:p w:rsidR="004C3D75" w:rsidRPr="004C3D75" w:rsidRDefault="004C3D75" w:rsidP="004C3D75">
      <w:pPr>
        <w:pStyle w:val="SingleTxtGA"/>
        <w:rPr>
          <w:b/>
          <w:bCs/>
          <w:lang w:val="ar-SA" w:eastAsia="zh-TW" w:bidi="en-GB"/>
        </w:rPr>
      </w:pPr>
      <w:r w:rsidRPr="006D7A45">
        <w:rPr>
          <w:szCs w:val="20"/>
          <w:rtl/>
        </w:rPr>
        <w:t>6</w:t>
      </w:r>
      <w:r w:rsidRPr="003745F0">
        <w:rPr>
          <w:rtl/>
        </w:rPr>
        <w:t>-</w:t>
      </w:r>
      <w:r w:rsidRPr="003745F0">
        <w:rPr>
          <w:rtl/>
        </w:rPr>
        <w:tab/>
      </w:r>
      <w:r w:rsidRPr="004C3D75">
        <w:rPr>
          <w:b/>
          <w:bCs/>
          <w:rtl/>
        </w:rPr>
        <w:t>إن اللجنة، إذ تضع في اعتبارها المبادئ التوجيهية لتقديم التقارير بموجب الاتفاقية (انظر</w:t>
      </w:r>
      <w:r w:rsidR="00CF5AAB">
        <w:rPr>
          <w:rFonts w:hint="cs"/>
          <w:b/>
          <w:bCs/>
          <w:rtl/>
        </w:rPr>
        <w:t> </w:t>
      </w:r>
      <w:r w:rsidRPr="004C3D75">
        <w:rPr>
          <w:b/>
          <w:bCs/>
        </w:rPr>
        <w:t>CERD/C/</w:t>
      </w:r>
      <w:r w:rsidRPr="006D7A45">
        <w:rPr>
          <w:b/>
          <w:bCs/>
          <w:szCs w:val="20"/>
        </w:rPr>
        <w:t>2007</w:t>
      </w:r>
      <w:r w:rsidRPr="004C3D75">
        <w:rPr>
          <w:b/>
          <w:bCs/>
        </w:rPr>
        <w:t>/</w:t>
      </w:r>
      <w:r w:rsidRPr="006D7A45">
        <w:rPr>
          <w:b/>
          <w:bCs/>
          <w:szCs w:val="20"/>
        </w:rPr>
        <w:t>1</w:t>
      </w:r>
      <w:r w:rsidRPr="004C3D75">
        <w:rPr>
          <w:b/>
          <w:bCs/>
          <w:rtl/>
        </w:rPr>
        <w:t xml:space="preserve">، الفقرة </w:t>
      </w:r>
      <w:r w:rsidRPr="006D7A45">
        <w:rPr>
          <w:b/>
          <w:bCs/>
          <w:szCs w:val="20"/>
          <w:rtl/>
        </w:rPr>
        <w:t>7</w:t>
      </w:r>
      <w:r w:rsidRPr="004C3D75">
        <w:rPr>
          <w:b/>
          <w:bCs/>
          <w:rtl/>
        </w:rPr>
        <w:t xml:space="preserve">)، وإذ تشير إلى توصيتها العامة رقم </w:t>
      </w:r>
      <w:r w:rsidRPr="006D7A45">
        <w:rPr>
          <w:b/>
          <w:bCs/>
          <w:szCs w:val="20"/>
          <w:rtl/>
        </w:rPr>
        <w:t>24</w:t>
      </w:r>
      <w:r w:rsidRPr="004C3D75">
        <w:rPr>
          <w:b/>
          <w:bCs/>
          <w:rtl/>
        </w:rPr>
        <w:t>(</w:t>
      </w:r>
      <w:r w:rsidRPr="006D7A45">
        <w:rPr>
          <w:b/>
          <w:bCs/>
          <w:szCs w:val="20"/>
          <w:rtl/>
        </w:rPr>
        <w:t>1999</w:t>
      </w:r>
      <w:r w:rsidRPr="004C3D75">
        <w:rPr>
          <w:b/>
          <w:bCs/>
          <w:rtl/>
        </w:rPr>
        <w:t xml:space="preserve">) بشأن المادة </w:t>
      </w:r>
      <w:r w:rsidRPr="006D7A45">
        <w:rPr>
          <w:b/>
          <w:bCs/>
          <w:szCs w:val="20"/>
          <w:rtl/>
        </w:rPr>
        <w:t>1</w:t>
      </w:r>
      <w:r w:rsidRPr="004C3D75">
        <w:rPr>
          <w:b/>
          <w:bCs/>
          <w:rtl/>
        </w:rPr>
        <w:t xml:space="preserve"> من الاتفاقية، توصي الدولةَ الطرفَ بجمع وتقديم بيانات إحصائية محدثة عن التركيبة الإثنية لسكانها، استناداً إلى التحديد الذاتي للهوية. وينبغي لها أيضاً تقديم بيانات إحصائية، مصنفة بحسب النوع الاجتماعي، عن الحالة الاجتماعية</w:t>
      </w:r>
      <w:r w:rsidR="000F264B">
        <w:rPr>
          <w:rFonts w:hint="cs"/>
          <w:b/>
          <w:bCs/>
          <w:rtl/>
        </w:rPr>
        <w:t xml:space="preserve"> </w:t>
      </w:r>
      <w:r w:rsidRPr="004C3D75">
        <w:rPr>
          <w:b/>
          <w:bCs/>
          <w:rtl/>
        </w:rPr>
        <w:t>-</w:t>
      </w:r>
      <w:r w:rsidR="000F264B">
        <w:rPr>
          <w:rFonts w:hint="cs"/>
          <w:b/>
          <w:bCs/>
          <w:rtl/>
        </w:rPr>
        <w:t xml:space="preserve"> </w:t>
      </w:r>
      <w:r w:rsidRPr="004C3D75">
        <w:rPr>
          <w:b/>
          <w:bCs/>
          <w:rtl/>
        </w:rPr>
        <w:t>الاقتصادية لكل جماعات الأقليات، وعن تمثيلها في مجالات التعليم والعمالة والصحة والسكن والحياة العامة والحياة السياسية، بغية تزويدها بأساس تجريبي لتقييم مدى المساواة في التمتع بالحقوق المنصوص عليها في الاتفاقية.</w:t>
      </w:r>
    </w:p>
    <w:p w:rsidR="004C3D75" w:rsidRPr="00D377D7" w:rsidRDefault="004C3D75" w:rsidP="0078213F">
      <w:pPr>
        <w:pStyle w:val="H23GA"/>
        <w:rPr>
          <w:lang w:eastAsia="zh-TW" w:bidi="en-GB"/>
        </w:rPr>
      </w:pPr>
      <w:r w:rsidRPr="003745F0">
        <w:rPr>
          <w:rtl/>
        </w:rPr>
        <w:tab/>
      </w:r>
      <w:r w:rsidRPr="003745F0">
        <w:rPr>
          <w:rtl/>
        </w:rPr>
        <w:tab/>
        <w:t>إدماج أحكام الاتفاقية في النظام القانوني المحلي</w:t>
      </w:r>
    </w:p>
    <w:p w:rsidR="004C3D75" w:rsidRPr="00391ACD" w:rsidRDefault="004C3D75" w:rsidP="004C3D75">
      <w:pPr>
        <w:pStyle w:val="SingleTxtGA"/>
        <w:rPr>
          <w:lang w:eastAsia="zh-TW" w:bidi="en-GB"/>
        </w:rPr>
      </w:pPr>
      <w:r w:rsidRPr="006D7A45">
        <w:rPr>
          <w:szCs w:val="20"/>
          <w:rtl/>
        </w:rPr>
        <w:t>7</w:t>
      </w:r>
      <w:r w:rsidRPr="003745F0">
        <w:rPr>
          <w:rtl/>
        </w:rPr>
        <w:t>-</w:t>
      </w:r>
      <w:r w:rsidRPr="003745F0">
        <w:rPr>
          <w:rtl/>
        </w:rPr>
        <w:tab/>
        <w:t>بينما تحيط اللجنة علماً بالت</w:t>
      </w:r>
      <w:r>
        <w:rPr>
          <w:rtl/>
        </w:rPr>
        <w:t>وض</w:t>
      </w:r>
      <w:r w:rsidRPr="003745F0">
        <w:rPr>
          <w:rtl/>
        </w:rPr>
        <w:t>ي</w:t>
      </w:r>
      <w:r>
        <w:rPr>
          <w:rtl/>
        </w:rPr>
        <w:t>ح</w:t>
      </w:r>
      <w:r w:rsidRPr="003745F0">
        <w:rPr>
          <w:rtl/>
        </w:rPr>
        <w:t xml:space="preserve"> الذي قدمته الدولة الطرف، فهي تأسف لأنه، رغم توصيتها السابقة (</w:t>
      </w:r>
      <w:r w:rsidRPr="003745F0">
        <w:t>CERD/C/IRL/CO/</w:t>
      </w:r>
      <w:r w:rsidRPr="006D7A45">
        <w:rPr>
          <w:szCs w:val="20"/>
        </w:rPr>
        <w:t>3</w:t>
      </w:r>
      <w:r w:rsidRPr="003745F0">
        <w:t>-</w:t>
      </w:r>
      <w:r w:rsidRPr="006D7A45">
        <w:rPr>
          <w:szCs w:val="20"/>
        </w:rPr>
        <w:t>4</w:t>
      </w:r>
      <w:r w:rsidRPr="003745F0">
        <w:rPr>
          <w:rtl/>
        </w:rPr>
        <w:t xml:space="preserve">، الفقرة </w:t>
      </w:r>
      <w:r w:rsidRPr="006D7A45">
        <w:rPr>
          <w:szCs w:val="20"/>
          <w:rtl/>
        </w:rPr>
        <w:t>16</w:t>
      </w:r>
      <w:r w:rsidRPr="003745F0">
        <w:rPr>
          <w:rtl/>
        </w:rPr>
        <w:t xml:space="preserve">)، لم تتخذ الدولة الطرف أي خطوات لإدماج أحكام الاتفاقية في نظامها القانوني المحلي ولا تعتزم القيام بذلك (المادة </w:t>
      </w:r>
      <w:r w:rsidRPr="006D7A45">
        <w:rPr>
          <w:szCs w:val="20"/>
          <w:rtl/>
        </w:rPr>
        <w:t>2</w:t>
      </w:r>
      <w:r w:rsidRPr="003745F0">
        <w:rPr>
          <w:rtl/>
        </w:rPr>
        <w:t>).</w:t>
      </w:r>
    </w:p>
    <w:p w:rsidR="004C3D75" w:rsidRPr="00C41A5A" w:rsidRDefault="004C3D75" w:rsidP="004C3D75">
      <w:pPr>
        <w:pStyle w:val="SingleTxtGA"/>
        <w:rPr>
          <w:b/>
          <w:bCs/>
          <w:lang w:eastAsia="zh-TW" w:bidi="en-GB"/>
        </w:rPr>
      </w:pPr>
      <w:r w:rsidRPr="006D7A45">
        <w:rPr>
          <w:szCs w:val="20"/>
          <w:rtl/>
        </w:rPr>
        <w:t>8</w:t>
      </w:r>
      <w:r w:rsidRPr="003745F0">
        <w:rPr>
          <w:rtl/>
        </w:rPr>
        <w:t>-</w:t>
      </w:r>
      <w:r w:rsidRPr="003745F0">
        <w:rPr>
          <w:rtl/>
        </w:rPr>
        <w:tab/>
      </w:r>
      <w:r w:rsidRPr="004C3D75">
        <w:rPr>
          <w:b/>
          <w:bCs/>
          <w:rtl/>
        </w:rPr>
        <w:t>تكرر اللجنة توصيتها بأن تدمج الدولة الطرف أحكام الاتفاقية في نظامها القانوني المحلي لكفالة الاحتجاج بالاتفاقية مباشرة أمام المحاكم المحلية وتطبيقها.</w:t>
      </w:r>
    </w:p>
    <w:p w:rsidR="004C3D75" w:rsidRPr="006F67EE" w:rsidRDefault="004C3D75" w:rsidP="0078213F">
      <w:pPr>
        <w:pStyle w:val="H23GA"/>
        <w:rPr>
          <w:lang w:eastAsia="zh-TW" w:bidi="en-GB"/>
        </w:rPr>
      </w:pPr>
      <w:r w:rsidRPr="003745F0">
        <w:rPr>
          <w:rtl/>
        </w:rPr>
        <w:tab/>
      </w:r>
      <w:r w:rsidRPr="003745F0">
        <w:rPr>
          <w:rtl/>
        </w:rPr>
        <w:tab/>
        <w:t xml:space="preserve">التحفظ على المادة </w:t>
      </w:r>
      <w:r w:rsidRPr="0078213F">
        <w:rPr>
          <w:sz w:val="12"/>
          <w:szCs w:val="22"/>
          <w:rtl/>
        </w:rPr>
        <w:t>4</w:t>
      </w:r>
      <w:r w:rsidRPr="003745F0">
        <w:rPr>
          <w:rtl/>
        </w:rPr>
        <w:t xml:space="preserve"> من الاتفاقية</w:t>
      </w:r>
    </w:p>
    <w:p w:rsidR="004C3D75" w:rsidRPr="000F264B" w:rsidRDefault="004C3D75" w:rsidP="004C3D75">
      <w:pPr>
        <w:pStyle w:val="SingleTxtGA"/>
        <w:rPr>
          <w:lang w:eastAsia="zh-TW" w:bidi="en-GB"/>
        </w:rPr>
      </w:pPr>
      <w:r w:rsidRPr="006D7A45">
        <w:rPr>
          <w:szCs w:val="20"/>
          <w:rtl/>
        </w:rPr>
        <w:t>9</w:t>
      </w:r>
      <w:r w:rsidRPr="003745F0">
        <w:rPr>
          <w:rtl/>
        </w:rPr>
        <w:t>-</w:t>
      </w:r>
      <w:r w:rsidRPr="003745F0">
        <w:rPr>
          <w:rtl/>
        </w:rPr>
        <w:tab/>
        <w:t>بينما تح</w:t>
      </w:r>
      <w:r>
        <w:rPr>
          <w:rtl/>
        </w:rPr>
        <w:t>يط</w:t>
      </w:r>
      <w:r w:rsidRPr="003745F0">
        <w:rPr>
          <w:rtl/>
        </w:rPr>
        <w:t xml:space="preserve"> اللجنة </w:t>
      </w:r>
      <w:r>
        <w:rPr>
          <w:rtl/>
        </w:rPr>
        <w:t>علماً ب</w:t>
      </w:r>
      <w:r w:rsidRPr="003745F0">
        <w:rPr>
          <w:rtl/>
        </w:rPr>
        <w:t>إشارة وفد الدولة الطرف إلى اعتزامها إعادة النظر في موقفها، فهي</w:t>
      </w:r>
      <w:r w:rsidR="0078213F">
        <w:rPr>
          <w:rFonts w:hint="cs"/>
          <w:rtl/>
        </w:rPr>
        <w:t> </w:t>
      </w:r>
      <w:r w:rsidRPr="003745F0">
        <w:rPr>
          <w:rtl/>
        </w:rPr>
        <w:t xml:space="preserve">تأسف لأن الدولة الطرف تتمسك بتحفظها/إعلانها التفسيري بخصوص المادة </w:t>
      </w:r>
      <w:r w:rsidRPr="006D7A45">
        <w:rPr>
          <w:szCs w:val="20"/>
          <w:rtl/>
        </w:rPr>
        <w:t>4</w:t>
      </w:r>
      <w:r w:rsidRPr="003745F0">
        <w:rPr>
          <w:rtl/>
        </w:rPr>
        <w:t xml:space="preserve"> من الاتفاقية (المادتان</w:t>
      </w:r>
      <w:r w:rsidR="0078213F">
        <w:rPr>
          <w:rFonts w:hint="cs"/>
          <w:rtl/>
        </w:rPr>
        <w:t> </w:t>
      </w:r>
      <w:r w:rsidRPr="006D7A45">
        <w:rPr>
          <w:szCs w:val="20"/>
          <w:rtl/>
        </w:rPr>
        <w:t>2</w:t>
      </w:r>
      <w:r w:rsidRPr="003745F0">
        <w:rPr>
          <w:rtl/>
        </w:rPr>
        <w:t xml:space="preserve"> </w:t>
      </w:r>
      <w:proofErr w:type="spellStart"/>
      <w:r w:rsidRPr="003745F0">
        <w:rPr>
          <w:rtl/>
        </w:rPr>
        <w:t>و</w:t>
      </w:r>
      <w:r w:rsidRPr="006D7A45">
        <w:rPr>
          <w:szCs w:val="20"/>
          <w:rtl/>
        </w:rPr>
        <w:t>4</w:t>
      </w:r>
      <w:proofErr w:type="spellEnd"/>
      <w:r w:rsidRPr="003745F0">
        <w:rPr>
          <w:rtl/>
        </w:rPr>
        <w:t>).</w:t>
      </w:r>
    </w:p>
    <w:p w:rsidR="004C3D75" w:rsidRPr="004C3D75" w:rsidRDefault="004C3D75" w:rsidP="004C3D75">
      <w:pPr>
        <w:pStyle w:val="SingleTxtGA"/>
        <w:rPr>
          <w:b/>
          <w:bCs/>
          <w:lang w:val="ar-SA" w:eastAsia="zh-TW" w:bidi="en-GB"/>
        </w:rPr>
      </w:pPr>
      <w:r w:rsidRPr="006D7A45">
        <w:rPr>
          <w:szCs w:val="20"/>
          <w:rtl/>
        </w:rPr>
        <w:t>10</w:t>
      </w:r>
      <w:r w:rsidRPr="003745F0">
        <w:rPr>
          <w:rtl/>
        </w:rPr>
        <w:t>-</w:t>
      </w:r>
      <w:r w:rsidRPr="003745F0">
        <w:rPr>
          <w:rtl/>
        </w:rPr>
        <w:tab/>
      </w:r>
      <w:r w:rsidRPr="004C3D75">
        <w:rPr>
          <w:b/>
          <w:bCs/>
          <w:rtl/>
        </w:rPr>
        <w:t>إن اللجنة، إذ تشير إلى توصيتها السابقة (</w:t>
      </w:r>
      <w:r w:rsidRPr="004C3D75">
        <w:rPr>
          <w:b/>
          <w:bCs/>
        </w:rPr>
        <w:t>CERD/C/IRL/CO/</w:t>
      </w:r>
      <w:r w:rsidRPr="006D7A45">
        <w:rPr>
          <w:b/>
          <w:bCs/>
          <w:szCs w:val="20"/>
        </w:rPr>
        <w:t>3</w:t>
      </w:r>
      <w:r w:rsidRPr="004C3D75">
        <w:rPr>
          <w:b/>
          <w:bCs/>
        </w:rPr>
        <w:t>-</w:t>
      </w:r>
      <w:r w:rsidRPr="006D7A45">
        <w:rPr>
          <w:b/>
          <w:bCs/>
          <w:szCs w:val="20"/>
        </w:rPr>
        <w:t>4</w:t>
      </w:r>
      <w:r w:rsidRPr="004C3D75">
        <w:rPr>
          <w:b/>
          <w:bCs/>
          <w:rtl/>
        </w:rPr>
        <w:t xml:space="preserve">، الفقرة </w:t>
      </w:r>
      <w:r w:rsidRPr="006D7A45">
        <w:rPr>
          <w:b/>
          <w:bCs/>
          <w:szCs w:val="20"/>
          <w:rtl/>
        </w:rPr>
        <w:t>17</w:t>
      </w:r>
      <w:r w:rsidRPr="004C3D75">
        <w:rPr>
          <w:b/>
          <w:bCs/>
          <w:rtl/>
        </w:rPr>
        <w:t xml:space="preserve">)، تشجع الدولةَ الطرف على سحب تحفظها/إعلانها التفسيري بشأن المادة </w:t>
      </w:r>
      <w:r w:rsidRPr="006D7A45">
        <w:rPr>
          <w:b/>
          <w:bCs/>
          <w:szCs w:val="20"/>
          <w:rtl/>
        </w:rPr>
        <w:t>4</w:t>
      </w:r>
      <w:r w:rsidRPr="004C3D75">
        <w:rPr>
          <w:b/>
          <w:bCs/>
          <w:rtl/>
        </w:rPr>
        <w:t xml:space="preserve"> من الاتفاقية.</w:t>
      </w:r>
    </w:p>
    <w:p w:rsidR="004C3D75" w:rsidRPr="00F80B1E" w:rsidRDefault="004C3D75" w:rsidP="0078213F">
      <w:pPr>
        <w:pStyle w:val="H23GA"/>
        <w:rPr>
          <w:lang w:eastAsia="zh-TW" w:bidi="en-GB"/>
        </w:rPr>
      </w:pPr>
      <w:r w:rsidRPr="003745F0">
        <w:rPr>
          <w:rtl/>
        </w:rPr>
        <w:tab/>
      </w:r>
      <w:r w:rsidRPr="003745F0">
        <w:rPr>
          <w:rtl/>
        </w:rPr>
        <w:tab/>
        <w:t>الإطار التشريعي للقضاء على التمييز العنصري</w:t>
      </w:r>
    </w:p>
    <w:p w:rsidR="004C3D75" w:rsidRPr="0046167C" w:rsidRDefault="004C3D75" w:rsidP="004C3D75">
      <w:pPr>
        <w:pStyle w:val="SingleTxtGA"/>
        <w:rPr>
          <w:lang w:eastAsia="zh-TW" w:bidi="en-GB"/>
        </w:rPr>
      </w:pPr>
      <w:r w:rsidRPr="000F264B">
        <w:rPr>
          <w:szCs w:val="20"/>
          <w:rtl/>
        </w:rPr>
        <w:t>11</w:t>
      </w:r>
      <w:r w:rsidRPr="000F264B">
        <w:rPr>
          <w:rtl/>
        </w:rPr>
        <w:t>-</w:t>
      </w:r>
      <w:r w:rsidRPr="000F264B">
        <w:rPr>
          <w:rtl/>
        </w:rPr>
        <w:tab/>
        <w:t>تشعر اللجنة بالقلق إزاء النواقص التالية في القوانين المتعلقة بالمساواة الصادرة في الفترة من عام</w:t>
      </w:r>
      <w:r w:rsidR="000F264B" w:rsidRPr="000F264B">
        <w:rPr>
          <w:rFonts w:hint="cs"/>
          <w:rtl/>
        </w:rPr>
        <w:t> </w:t>
      </w:r>
      <w:r w:rsidRPr="000F264B">
        <w:rPr>
          <w:szCs w:val="20"/>
          <w:rtl/>
        </w:rPr>
        <w:t>2000</w:t>
      </w:r>
      <w:r w:rsidRPr="000F264B">
        <w:rPr>
          <w:rtl/>
        </w:rPr>
        <w:t xml:space="preserve"> إلى عام </w:t>
      </w:r>
      <w:r w:rsidRPr="000F264B">
        <w:rPr>
          <w:szCs w:val="20"/>
          <w:rtl/>
        </w:rPr>
        <w:t>2018</w:t>
      </w:r>
      <w:r w:rsidRPr="000F264B">
        <w:rPr>
          <w:rtl/>
        </w:rPr>
        <w:t xml:space="preserve"> وفي قوانين المساواة في مجال العمل الصادرة في الفترة من عام </w:t>
      </w:r>
      <w:r w:rsidRPr="000F264B">
        <w:rPr>
          <w:szCs w:val="20"/>
          <w:rtl/>
        </w:rPr>
        <w:t>1998</w:t>
      </w:r>
      <w:r w:rsidRPr="000F264B">
        <w:rPr>
          <w:rtl/>
        </w:rPr>
        <w:t xml:space="preserve"> إلى عام</w:t>
      </w:r>
      <w:r w:rsidR="000F264B">
        <w:rPr>
          <w:rFonts w:hint="cs"/>
          <w:rtl/>
        </w:rPr>
        <w:t> </w:t>
      </w:r>
      <w:r w:rsidRPr="000F264B">
        <w:rPr>
          <w:szCs w:val="20"/>
          <w:rtl/>
        </w:rPr>
        <w:t>2015</w:t>
      </w:r>
      <w:r w:rsidRPr="000F264B">
        <w:rPr>
          <w:rtl/>
        </w:rPr>
        <w:t>:</w:t>
      </w:r>
    </w:p>
    <w:p w:rsidR="004C3D75" w:rsidRPr="003745F0" w:rsidRDefault="004C3D75" w:rsidP="004C3D75">
      <w:pPr>
        <w:pStyle w:val="SingleTxtGA"/>
        <w:rPr>
          <w:lang w:val="ar-SA" w:eastAsia="zh-TW" w:bidi="en-GB"/>
        </w:rPr>
      </w:pPr>
      <w:r>
        <w:rPr>
          <w:rtl/>
        </w:rPr>
        <w:tab/>
        <w:t>(</w:t>
      </w:r>
      <w:r w:rsidRPr="003745F0">
        <w:rPr>
          <w:rtl/>
        </w:rPr>
        <w:t>أ)</w:t>
      </w:r>
      <w:r w:rsidRPr="003745F0">
        <w:rPr>
          <w:rtl/>
        </w:rPr>
        <w:tab/>
        <w:t xml:space="preserve">عدم إدراج جميع أسباب التمييز العنصري المحظورة وفقاً للمادة </w:t>
      </w:r>
      <w:r w:rsidRPr="006D7A45">
        <w:rPr>
          <w:szCs w:val="20"/>
          <w:rtl/>
        </w:rPr>
        <w:t>1</w:t>
      </w:r>
      <w:r w:rsidRPr="003745F0">
        <w:rPr>
          <w:rtl/>
        </w:rPr>
        <w:t xml:space="preserve"> من الاتفاقية؛</w:t>
      </w:r>
    </w:p>
    <w:p w:rsidR="004C3D75" w:rsidRPr="003745F0" w:rsidRDefault="004C3D75" w:rsidP="004C3D75">
      <w:pPr>
        <w:pStyle w:val="SingleTxtGA"/>
        <w:rPr>
          <w:lang w:val="ar-SA" w:eastAsia="zh-TW" w:bidi="en-GB"/>
        </w:rPr>
      </w:pPr>
      <w:r>
        <w:rPr>
          <w:rtl/>
        </w:rPr>
        <w:tab/>
        <w:t>(</w:t>
      </w:r>
      <w:r w:rsidRPr="003745F0">
        <w:rPr>
          <w:rtl/>
        </w:rPr>
        <w:t>ب)</w:t>
      </w:r>
      <w:r w:rsidRPr="003745F0">
        <w:rPr>
          <w:rtl/>
        </w:rPr>
        <w:tab/>
        <w:t>عدم إدراج حظر صريح للتمييز المتعدد الأشكال أو الجوانب؛</w:t>
      </w:r>
    </w:p>
    <w:p w:rsidR="004C3D75" w:rsidRPr="00796728" w:rsidRDefault="004C3D75" w:rsidP="004C3D75">
      <w:pPr>
        <w:pStyle w:val="SingleTxtGA"/>
        <w:rPr>
          <w:lang w:eastAsia="zh-TW" w:bidi="en-GB"/>
        </w:rPr>
      </w:pPr>
      <w:r>
        <w:rPr>
          <w:rtl/>
        </w:rPr>
        <w:tab/>
        <w:t>(</w:t>
      </w:r>
      <w:r w:rsidRPr="003745F0">
        <w:rPr>
          <w:rtl/>
        </w:rPr>
        <w:t>ج)</w:t>
      </w:r>
      <w:r w:rsidRPr="003745F0">
        <w:rPr>
          <w:rtl/>
        </w:rPr>
        <w:tab/>
        <w:t xml:space="preserve">التعريف غير الواضح لمصطلح "الخدمات" الوارد في المادة </w:t>
      </w:r>
      <w:r w:rsidRPr="006D7A45">
        <w:rPr>
          <w:szCs w:val="20"/>
          <w:rtl/>
        </w:rPr>
        <w:t>5</w:t>
      </w:r>
      <w:r w:rsidRPr="003745F0">
        <w:rPr>
          <w:rtl/>
        </w:rPr>
        <w:t xml:space="preserve"> من القوانين المتعلقة بالمساواة، وهو ما قد يستبعد الاستفادة من الخدمات التي تقدمها هيئات عامة مثل الشرطة ودائرة السجون ودائرة الهجرة؛</w:t>
      </w:r>
    </w:p>
    <w:p w:rsidR="004C3D75" w:rsidRPr="00D92BA9" w:rsidRDefault="004C3D75" w:rsidP="004C3D75">
      <w:pPr>
        <w:pStyle w:val="SingleTxtGA"/>
        <w:rPr>
          <w:lang w:eastAsia="zh-TW" w:bidi="en-GB"/>
        </w:rPr>
      </w:pPr>
      <w:r>
        <w:rPr>
          <w:rtl/>
        </w:rPr>
        <w:tab/>
        <w:t>(</w:t>
      </w:r>
      <w:r w:rsidRPr="003745F0">
        <w:rPr>
          <w:rtl/>
        </w:rPr>
        <w:t>د)</w:t>
      </w:r>
      <w:r w:rsidRPr="003745F0">
        <w:rPr>
          <w:rtl/>
        </w:rPr>
        <w:tab/>
        <w:t xml:space="preserve">استبعاد الشكاوى المقدمة ضد الأحكام التشريعية الواردة في المادة </w:t>
      </w:r>
      <w:r w:rsidRPr="006D7A45">
        <w:rPr>
          <w:szCs w:val="20"/>
          <w:rtl/>
        </w:rPr>
        <w:t>14</w:t>
      </w:r>
      <w:r w:rsidRPr="003745F0">
        <w:rPr>
          <w:rtl/>
        </w:rPr>
        <w:t xml:space="preserve"> من القوانين المتعلقة بالمساواة (المادتان </w:t>
      </w:r>
      <w:r w:rsidRPr="006D7A45">
        <w:rPr>
          <w:szCs w:val="20"/>
          <w:rtl/>
        </w:rPr>
        <w:t>1</w:t>
      </w:r>
      <w:r w:rsidRPr="003745F0">
        <w:rPr>
          <w:rtl/>
        </w:rPr>
        <w:t xml:space="preserve"> </w:t>
      </w:r>
      <w:proofErr w:type="spellStart"/>
      <w:r w:rsidRPr="003745F0">
        <w:rPr>
          <w:rtl/>
        </w:rPr>
        <w:t>و</w:t>
      </w:r>
      <w:r w:rsidRPr="006D7A45">
        <w:rPr>
          <w:szCs w:val="20"/>
          <w:rtl/>
        </w:rPr>
        <w:t>2</w:t>
      </w:r>
      <w:proofErr w:type="spellEnd"/>
      <w:r w:rsidRPr="003745F0">
        <w:rPr>
          <w:rtl/>
        </w:rPr>
        <w:t>).</w:t>
      </w:r>
    </w:p>
    <w:p w:rsidR="004C3D75" w:rsidRPr="004C3D75" w:rsidRDefault="004C3D75" w:rsidP="004C3D75">
      <w:pPr>
        <w:pStyle w:val="SingleTxtGA"/>
        <w:rPr>
          <w:b/>
          <w:bCs/>
          <w:lang w:eastAsia="zh-TW" w:bidi="en-GB"/>
        </w:rPr>
      </w:pPr>
      <w:r w:rsidRPr="006D7A45">
        <w:rPr>
          <w:szCs w:val="20"/>
          <w:rtl/>
        </w:rPr>
        <w:t>12</w:t>
      </w:r>
      <w:r w:rsidRPr="003745F0">
        <w:rPr>
          <w:rtl/>
        </w:rPr>
        <w:t>-</w:t>
      </w:r>
      <w:r w:rsidRPr="003745F0">
        <w:rPr>
          <w:rtl/>
        </w:rPr>
        <w:tab/>
      </w:r>
      <w:r w:rsidRPr="004C3D75">
        <w:rPr>
          <w:b/>
          <w:bCs/>
          <w:rtl/>
        </w:rPr>
        <w:t>توصي اللجنة الدولة الطرف بمراجعة القوانين المتعلقة بالمساواة الصادرة في الفترة من عام</w:t>
      </w:r>
      <w:r w:rsidR="00FB2714">
        <w:rPr>
          <w:rFonts w:hint="cs"/>
          <w:b/>
          <w:bCs/>
          <w:rtl/>
        </w:rPr>
        <w:t> </w:t>
      </w:r>
      <w:r w:rsidRPr="006D7A45">
        <w:rPr>
          <w:b/>
          <w:bCs/>
          <w:szCs w:val="20"/>
          <w:rtl/>
        </w:rPr>
        <w:t>2000</w:t>
      </w:r>
      <w:r w:rsidRPr="004C3D75">
        <w:rPr>
          <w:b/>
          <w:bCs/>
          <w:rtl/>
        </w:rPr>
        <w:t xml:space="preserve"> إلى عام </w:t>
      </w:r>
      <w:r w:rsidRPr="006D7A45">
        <w:rPr>
          <w:b/>
          <w:bCs/>
          <w:szCs w:val="20"/>
          <w:rtl/>
        </w:rPr>
        <w:t>2018</w:t>
      </w:r>
      <w:r w:rsidRPr="004C3D75">
        <w:rPr>
          <w:b/>
          <w:bCs/>
          <w:rtl/>
        </w:rPr>
        <w:t xml:space="preserve"> وقوانين المساواة في مجال العمل الصادرة في الفترة من عام </w:t>
      </w:r>
      <w:r w:rsidRPr="006D7A45">
        <w:rPr>
          <w:b/>
          <w:bCs/>
          <w:szCs w:val="20"/>
          <w:rtl/>
        </w:rPr>
        <w:t>1998</w:t>
      </w:r>
      <w:r w:rsidRPr="004C3D75">
        <w:rPr>
          <w:b/>
          <w:bCs/>
          <w:rtl/>
        </w:rPr>
        <w:t xml:space="preserve"> إلى عام</w:t>
      </w:r>
      <w:r w:rsidR="00FB2714">
        <w:rPr>
          <w:rFonts w:hint="cs"/>
          <w:b/>
          <w:bCs/>
          <w:rtl/>
        </w:rPr>
        <w:t> </w:t>
      </w:r>
      <w:r w:rsidRPr="006D7A45">
        <w:rPr>
          <w:b/>
          <w:bCs/>
          <w:szCs w:val="20"/>
          <w:rtl/>
        </w:rPr>
        <w:t>2015</w:t>
      </w:r>
      <w:r w:rsidRPr="004C3D75">
        <w:rPr>
          <w:b/>
          <w:bCs/>
          <w:rtl/>
        </w:rPr>
        <w:t>، توخياً لما يلي:</w:t>
      </w:r>
    </w:p>
    <w:p w:rsidR="004C3D75" w:rsidRPr="004C3D75" w:rsidRDefault="004C3D75" w:rsidP="004C3D75">
      <w:pPr>
        <w:pStyle w:val="SingleTxtGA"/>
        <w:rPr>
          <w:b/>
          <w:bCs/>
          <w:lang w:eastAsia="zh-TW" w:bidi="en-GB"/>
        </w:rPr>
      </w:pPr>
      <w:r>
        <w:rPr>
          <w:rtl/>
        </w:rPr>
        <w:tab/>
        <w:t>(</w:t>
      </w:r>
      <w:r w:rsidRPr="003745F0">
        <w:rPr>
          <w:rtl/>
        </w:rPr>
        <w:t>أ)</w:t>
      </w:r>
      <w:r w:rsidRPr="003745F0">
        <w:rPr>
          <w:rtl/>
        </w:rPr>
        <w:tab/>
      </w:r>
      <w:r w:rsidRPr="004C3D75">
        <w:rPr>
          <w:b/>
          <w:bCs/>
          <w:rtl/>
        </w:rPr>
        <w:t xml:space="preserve">مواءمة تعريف التمييز العنصري المنصوص عليه في هذه القوانين مع المادة </w:t>
      </w:r>
      <w:r w:rsidRPr="006D7A45">
        <w:rPr>
          <w:b/>
          <w:bCs/>
          <w:szCs w:val="20"/>
          <w:rtl/>
        </w:rPr>
        <w:t>1</w:t>
      </w:r>
      <w:r w:rsidRPr="004C3D75">
        <w:rPr>
          <w:b/>
          <w:bCs/>
          <w:rtl/>
        </w:rPr>
        <w:t xml:space="preserve"> من الاتفاقية؛</w:t>
      </w:r>
    </w:p>
    <w:p w:rsidR="004C3D75" w:rsidRPr="003745F0" w:rsidRDefault="004C3D75" w:rsidP="004C3D75">
      <w:pPr>
        <w:pStyle w:val="SingleTxtGA"/>
        <w:rPr>
          <w:lang w:val="ar-SA" w:eastAsia="zh-TW" w:bidi="en-GB"/>
        </w:rPr>
      </w:pPr>
      <w:r>
        <w:rPr>
          <w:rtl/>
        </w:rPr>
        <w:tab/>
        <w:t>(</w:t>
      </w:r>
      <w:r w:rsidRPr="003745F0">
        <w:rPr>
          <w:rtl/>
        </w:rPr>
        <w:t>ب)</w:t>
      </w:r>
      <w:r w:rsidRPr="003745F0">
        <w:rPr>
          <w:rtl/>
        </w:rPr>
        <w:tab/>
      </w:r>
      <w:r w:rsidRPr="004C3D75">
        <w:rPr>
          <w:b/>
          <w:bCs/>
          <w:rtl/>
        </w:rPr>
        <w:t>التنصيص على الحظر الصريح للتمييز المتعدد الأشكال أو الجوانب؛</w:t>
      </w:r>
    </w:p>
    <w:p w:rsidR="004C3D75" w:rsidRPr="004C3D75" w:rsidRDefault="004C3D75" w:rsidP="004C3D75">
      <w:pPr>
        <w:pStyle w:val="SingleTxtGA"/>
        <w:rPr>
          <w:b/>
          <w:bCs/>
          <w:lang w:val="ar-SA" w:eastAsia="zh-TW" w:bidi="en-GB"/>
        </w:rPr>
      </w:pPr>
      <w:r>
        <w:rPr>
          <w:rtl/>
        </w:rPr>
        <w:tab/>
        <w:t>(</w:t>
      </w:r>
      <w:r w:rsidRPr="003745F0">
        <w:rPr>
          <w:rtl/>
        </w:rPr>
        <w:t>ج)</w:t>
      </w:r>
      <w:r w:rsidRPr="003745F0">
        <w:rPr>
          <w:rtl/>
        </w:rPr>
        <w:tab/>
      </w:r>
      <w:r w:rsidRPr="004C3D75">
        <w:rPr>
          <w:b/>
          <w:bCs/>
          <w:rtl/>
        </w:rPr>
        <w:t xml:space="preserve">إدراج مهام الهيئات العامة بشكل صريح في تعريف مصطلح "الخدمات" الوارد في المادة </w:t>
      </w:r>
      <w:r w:rsidRPr="006D7A45">
        <w:rPr>
          <w:b/>
          <w:bCs/>
          <w:szCs w:val="20"/>
          <w:rtl/>
        </w:rPr>
        <w:t>5</w:t>
      </w:r>
      <w:r w:rsidRPr="004C3D75">
        <w:rPr>
          <w:b/>
          <w:bCs/>
          <w:rtl/>
        </w:rPr>
        <w:t xml:space="preserve"> من القوانين المتعلقة بالمساواة؛</w:t>
      </w:r>
    </w:p>
    <w:p w:rsidR="004C3D75" w:rsidRPr="004C3D75" w:rsidRDefault="004C3D75" w:rsidP="004C3D75">
      <w:pPr>
        <w:pStyle w:val="SingleTxtGA"/>
        <w:rPr>
          <w:b/>
          <w:bCs/>
          <w:lang w:val="ar-SA" w:eastAsia="zh-TW" w:bidi="en-GB"/>
        </w:rPr>
      </w:pPr>
      <w:r>
        <w:rPr>
          <w:rtl/>
        </w:rPr>
        <w:tab/>
        <w:t>(</w:t>
      </w:r>
      <w:r w:rsidRPr="003745F0">
        <w:rPr>
          <w:rtl/>
        </w:rPr>
        <w:t>د)</w:t>
      </w:r>
      <w:r w:rsidRPr="003745F0">
        <w:rPr>
          <w:rtl/>
        </w:rPr>
        <w:tab/>
      </w:r>
      <w:r w:rsidRPr="004C3D75">
        <w:rPr>
          <w:b/>
          <w:bCs/>
          <w:rtl/>
        </w:rPr>
        <w:t>كفالة إتاحة سبيل انتصاف فعال ذي أساس تشريعي لضحايا التمييز.</w:t>
      </w:r>
    </w:p>
    <w:p w:rsidR="004C3D75" w:rsidRPr="00905B78" w:rsidRDefault="004C3D75" w:rsidP="0046167C">
      <w:pPr>
        <w:pStyle w:val="H23GA"/>
        <w:rPr>
          <w:lang w:eastAsia="zh-TW" w:bidi="en-GB"/>
        </w:rPr>
      </w:pPr>
      <w:r w:rsidRPr="003745F0">
        <w:rPr>
          <w:rtl/>
        </w:rPr>
        <w:tab/>
      </w:r>
      <w:r w:rsidRPr="003745F0">
        <w:rPr>
          <w:rtl/>
        </w:rPr>
        <w:tab/>
        <w:t>السياس</w:t>
      </w:r>
      <w:r>
        <w:rPr>
          <w:rtl/>
        </w:rPr>
        <w:t>ة</w:t>
      </w:r>
      <w:r w:rsidRPr="003745F0">
        <w:rPr>
          <w:rtl/>
        </w:rPr>
        <w:t xml:space="preserve"> والإطار المؤسسي </w:t>
      </w:r>
      <w:r>
        <w:rPr>
          <w:rtl/>
        </w:rPr>
        <w:t xml:space="preserve">القائمان </w:t>
      </w:r>
      <w:r w:rsidRPr="003745F0">
        <w:rPr>
          <w:rtl/>
        </w:rPr>
        <w:t xml:space="preserve">للقضاء </w:t>
      </w:r>
      <w:r>
        <w:rPr>
          <w:rtl/>
        </w:rPr>
        <w:t xml:space="preserve">على </w:t>
      </w:r>
      <w:r w:rsidRPr="003745F0">
        <w:rPr>
          <w:rtl/>
        </w:rPr>
        <w:t>التمييز العنصري</w:t>
      </w:r>
    </w:p>
    <w:p w:rsidR="004C3D75" w:rsidRPr="003745F0" w:rsidRDefault="004C3D75" w:rsidP="004C3D75">
      <w:pPr>
        <w:pStyle w:val="SingleTxtGA"/>
        <w:rPr>
          <w:lang w:val="ar-SA" w:eastAsia="zh-TW" w:bidi="en-GB"/>
        </w:rPr>
      </w:pPr>
      <w:r w:rsidRPr="006D7A45">
        <w:rPr>
          <w:szCs w:val="20"/>
          <w:rtl/>
        </w:rPr>
        <w:t>13</w:t>
      </w:r>
      <w:r w:rsidRPr="003745F0">
        <w:rPr>
          <w:rtl/>
        </w:rPr>
        <w:t>-</w:t>
      </w:r>
      <w:r w:rsidRPr="003745F0">
        <w:rPr>
          <w:rtl/>
        </w:rPr>
        <w:tab/>
        <w:t xml:space="preserve">بينما تحيط اللجنة علماً بالتدابير الجديدة التي اتخذتها الدولة الطرف، بما فيها </w:t>
      </w:r>
      <w:r>
        <w:rPr>
          <w:rtl/>
        </w:rPr>
        <w:t xml:space="preserve">اعتماد </w:t>
      </w:r>
      <w:r w:rsidRPr="003745F0">
        <w:rPr>
          <w:rtl/>
        </w:rPr>
        <w:t xml:space="preserve">استراتيجية إدماج المهاجرين للفترة </w:t>
      </w:r>
      <w:r w:rsidRPr="006D7A45">
        <w:rPr>
          <w:szCs w:val="20"/>
          <w:rtl/>
        </w:rPr>
        <w:t>2017</w:t>
      </w:r>
      <w:r w:rsidRPr="003745F0">
        <w:rPr>
          <w:rtl/>
        </w:rPr>
        <w:t>-</w:t>
      </w:r>
      <w:r w:rsidRPr="006D7A45">
        <w:rPr>
          <w:szCs w:val="20"/>
          <w:rtl/>
        </w:rPr>
        <w:t>2020</w:t>
      </w:r>
      <w:r w:rsidRPr="003745F0">
        <w:rPr>
          <w:rtl/>
        </w:rPr>
        <w:t xml:space="preserve"> وإنشاء لجنة لمكافحة العنصرية، فهي تشعر بالقلق إزاء ما خلَّفه من ثغرات في السياسة والإطار المؤسسي القائمين لمكافحة التمييز العنصري عدم</w:t>
      </w:r>
      <w:r>
        <w:rPr>
          <w:rtl/>
        </w:rPr>
        <w:t>ُ</w:t>
      </w:r>
      <w:r w:rsidRPr="003745F0">
        <w:rPr>
          <w:rtl/>
        </w:rPr>
        <w:t xml:space="preserve"> تجديد خطة العمل الوطنية لمكافحة العنصرية منذ عام </w:t>
      </w:r>
      <w:r w:rsidRPr="006D7A45">
        <w:rPr>
          <w:szCs w:val="20"/>
          <w:rtl/>
        </w:rPr>
        <w:t>2008</w:t>
      </w:r>
      <w:r w:rsidRPr="003745F0">
        <w:rPr>
          <w:rtl/>
        </w:rPr>
        <w:t xml:space="preserve"> وحل</w:t>
      </w:r>
      <w:r>
        <w:rPr>
          <w:rtl/>
        </w:rPr>
        <w:t>ُّ</w:t>
      </w:r>
      <w:r w:rsidRPr="003745F0">
        <w:rPr>
          <w:rtl/>
        </w:rPr>
        <w:t xml:space="preserve"> اللجنة الاستشارية الوطنية المعنية بالعنصرية والعلاقات فيما بين الثقافات. ويساور اللجنة قلق بالغ نظراً لما يلي:</w:t>
      </w:r>
    </w:p>
    <w:p w:rsidR="004C3D75" w:rsidRPr="003745F0" w:rsidRDefault="004C3D75" w:rsidP="004C3D75">
      <w:pPr>
        <w:pStyle w:val="SingleTxtGA"/>
        <w:rPr>
          <w:lang w:val="ar-SA" w:eastAsia="zh-TW" w:bidi="en-GB"/>
        </w:rPr>
      </w:pPr>
      <w:r>
        <w:rPr>
          <w:rtl/>
        </w:rPr>
        <w:tab/>
        <w:t>(</w:t>
      </w:r>
      <w:r w:rsidRPr="003745F0">
        <w:rPr>
          <w:rtl/>
        </w:rPr>
        <w:t>أ)</w:t>
      </w:r>
      <w:r w:rsidRPr="003745F0">
        <w:rPr>
          <w:rtl/>
        </w:rPr>
        <w:tab/>
        <w:t xml:space="preserve">ليست استراتيجية إدماج المهاجرين للفترة </w:t>
      </w:r>
      <w:r w:rsidRPr="006D7A45">
        <w:rPr>
          <w:szCs w:val="20"/>
          <w:rtl/>
        </w:rPr>
        <w:t>2017</w:t>
      </w:r>
      <w:r w:rsidRPr="003745F0">
        <w:rPr>
          <w:rtl/>
        </w:rPr>
        <w:t>-</w:t>
      </w:r>
      <w:r w:rsidRPr="006D7A45">
        <w:rPr>
          <w:szCs w:val="20"/>
          <w:rtl/>
        </w:rPr>
        <w:t>2020</w:t>
      </w:r>
      <w:r w:rsidRPr="003745F0">
        <w:rPr>
          <w:rtl/>
        </w:rPr>
        <w:t xml:space="preserve"> شاملة بما يكفي لتغطية جميع الأقليات التي تعاني التمييز العنصري؛</w:t>
      </w:r>
    </w:p>
    <w:p w:rsidR="004C3D75" w:rsidRPr="003745F0" w:rsidRDefault="004C3D75" w:rsidP="004C3D75">
      <w:pPr>
        <w:pStyle w:val="SingleTxtGA"/>
        <w:rPr>
          <w:lang w:val="ar-SA" w:eastAsia="zh-TW" w:bidi="en-GB"/>
        </w:rPr>
      </w:pPr>
      <w:r>
        <w:rPr>
          <w:rtl/>
        </w:rPr>
        <w:tab/>
        <w:t>(</w:t>
      </w:r>
      <w:r w:rsidRPr="003745F0">
        <w:rPr>
          <w:rtl/>
        </w:rPr>
        <w:t>ب)</w:t>
      </w:r>
      <w:r w:rsidRPr="003745F0">
        <w:rPr>
          <w:rtl/>
        </w:rPr>
        <w:tab/>
        <w:t>لم تُشكَّل لجنة مكافحة العنصرية ولم تباشر عملها بعدُ؛</w:t>
      </w:r>
    </w:p>
    <w:p w:rsidR="004C3D75" w:rsidRPr="003745F0" w:rsidRDefault="004C3D75" w:rsidP="004C3D75">
      <w:pPr>
        <w:pStyle w:val="SingleTxtGA"/>
        <w:rPr>
          <w:lang w:val="ar-SA" w:eastAsia="zh-TW" w:bidi="en-GB"/>
        </w:rPr>
      </w:pPr>
      <w:r>
        <w:rPr>
          <w:rtl/>
        </w:rPr>
        <w:tab/>
        <w:t>(</w:t>
      </w:r>
      <w:r w:rsidRPr="003745F0">
        <w:rPr>
          <w:rtl/>
        </w:rPr>
        <w:t>ج)</w:t>
      </w:r>
      <w:r w:rsidRPr="003745F0">
        <w:rPr>
          <w:rtl/>
        </w:rPr>
        <w:tab/>
        <w:t>لم يُعَد إسناد جميع مهام اللجنة الاستشارية الوطنية المعنية بالعنصرية والعلاقات فيما</w:t>
      </w:r>
      <w:r w:rsidR="00FB2714">
        <w:rPr>
          <w:rFonts w:hint="cs"/>
          <w:rtl/>
        </w:rPr>
        <w:t> </w:t>
      </w:r>
      <w:r w:rsidRPr="003745F0">
        <w:rPr>
          <w:rtl/>
        </w:rPr>
        <w:t>بين الثقافات إلى الهيئات القائمة، بما فيها اللجنة الأيرلندية لحقوق الإنسان والمساواة، التي لا</w:t>
      </w:r>
      <w:r w:rsidR="000F264B">
        <w:rPr>
          <w:rFonts w:hint="cs"/>
          <w:rtl/>
        </w:rPr>
        <w:t> </w:t>
      </w:r>
      <w:r w:rsidRPr="003745F0">
        <w:rPr>
          <w:rtl/>
        </w:rPr>
        <w:t xml:space="preserve">تشمل ولايتها بشكل صريح مسألة التصدي للعنصرية (المادة </w:t>
      </w:r>
      <w:r w:rsidRPr="006D7A45">
        <w:rPr>
          <w:szCs w:val="20"/>
          <w:rtl/>
        </w:rPr>
        <w:t>2</w:t>
      </w:r>
      <w:r w:rsidRPr="003745F0">
        <w:rPr>
          <w:rtl/>
        </w:rPr>
        <w:t>).</w:t>
      </w:r>
    </w:p>
    <w:p w:rsidR="004C3D75" w:rsidRPr="004C3D75" w:rsidRDefault="004C3D75" w:rsidP="004C3D75">
      <w:pPr>
        <w:pStyle w:val="SingleTxtGA"/>
        <w:rPr>
          <w:b/>
          <w:bCs/>
          <w:rtl/>
          <w:lang w:eastAsia="zh-TW" w:bidi="en-GB"/>
        </w:rPr>
      </w:pPr>
      <w:r w:rsidRPr="006D7A45">
        <w:rPr>
          <w:szCs w:val="20"/>
          <w:rtl/>
        </w:rPr>
        <w:t>14</w:t>
      </w:r>
      <w:r w:rsidRPr="003745F0">
        <w:rPr>
          <w:rtl/>
        </w:rPr>
        <w:t>-</w:t>
      </w:r>
      <w:r w:rsidRPr="003745F0">
        <w:rPr>
          <w:rtl/>
        </w:rPr>
        <w:tab/>
      </w:r>
      <w:r w:rsidRPr="004C3D75">
        <w:rPr>
          <w:b/>
          <w:bCs/>
          <w:rtl/>
        </w:rPr>
        <w:t>توصي اللجنة الدولة الطرف بتكثيف جهودها لضمان ألا تشوب السياسةَ والإطار المؤسسي أي ثغرات فيما يتعلق بحماية أي جماعة من الأشخاص تعاني التمييز العنصري. وتوصي اللجنة الدولة الطرف، على وجه الخصوص، بما يلي</w:t>
      </w:r>
      <w:r w:rsidRPr="004C3D75">
        <w:rPr>
          <w:b/>
          <w:bCs/>
        </w:rPr>
        <w:t>:</w:t>
      </w:r>
    </w:p>
    <w:p w:rsidR="004C3D75" w:rsidRPr="004C3D75" w:rsidRDefault="004C3D75" w:rsidP="004C3D75">
      <w:pPr>
        <w:pStyle w:val="SingleTxtGA"/>
        <w:rPr>
          <w:b/>
          <w:bCs/>
          <w:lang w:val="ar-SA" w:eastAsia="zh-TW" w:bidi="en-GB"/>
        </w:rPr>
      </w:pPr>
      <w:r>
        <w:rPr>
          <w:rtl/>
        </w:rPr>
        <w:tab/>
        <w:t>(</w:t>
      </w:r>
      <w:r w:rsidRPr="003745F0">
        <w:rPr>
          <w:rtl/>
        </w:rPr>
        <w:t>أ)</w:t>
      </w:r>
      <w:r w:rsidRPr="003745F0">
        <w:rPr>
          <w:rtl/>
        </w:rPr>
        <w:tab/>
      </w:r>
      <w:r w:rsidRPr="004C3D75">
        <w:rPr>
          <w:b/>
          <w:bCs/>
          <w:rtl/>
        </w:rPr>
        <w:t>أن تضع وتعتمد وتنفذ بالكامل خطة عمل وطنية جديدة لمكافحة العنصرية تتماشى مع إعلان وبرنامج عمل ديربان؛</w:t>
      </w:r>
    </w:p>
    <w:p w:rsidR="004C3D75" w:rsidRPr="004C3D75" w:rsidRDefault="004C3D75" w:rsidP="004C3D75">
      <w:pPr>
        <w:pStyle w:val="SingleTxtGA"/>
        <w:rPr>
          <w:b/>
          <w:bCs/>
          <w:lang w:val="ar-SA" w:eastAsia="zh-TW" w:bidi="en-GB"/>
        </w:rPr>
      </w:pPr>
      <w:r>
        <w:rPr>
          <w:rtl/>
        </w:rPr>
        <w:tab/>
        <w:t>(</w:t>
      </w:r>
      <w:r w:rsidRPr="003745F0">
        <w:rPr>
          <w:rtl/>
        </w:rPr>
        <w:t>ب)</w:t>
      </w:r>
      <w:r w:rsidRPr="003745F0">
        <w:rPr>
          <w:rtl/>
        </w:rPr>
        <w:tab/>
      </w:r>
      <w:r w:rsidRPr="004C3D75">
        <w:rPr>
          <w:b/>
          <w:bCs/>
          <w:rtl/>
        </w:rPr>
        <w:t>أن تكفل إسناد جميع مهام اللجنة الاستشارية الوطنية المعنية بالعنصرية والعلاقات فيما بين الثقافات، بما فيها رصد الحوادث العنصرية وتوفير التدريب في مجال مكافحة العنصرية، إلى الهيئات القائمة لمكافحة التمييز العنصري؛</w:t>
      </w:r>
    </w:p>
    <w:p w:rsidR="004C3D75" w:rsidRPr="004C3D75" w:rsidRDefault="004C3D75" w:rsidP="004C3D75">
      <w:pPr>
        <w:pStyle w:val="SingleTxtGA"/>
        <w:rPr>
          <w:b/>
          <w:bCs/>
          <w:lang w:eastAsia="zh-TW" w:bidi="en-GB"/>
        </w:rPr>
      </w:pPr>
      <w:r>
        <w:rPr>
          <w:rtl/>
        </w:rPr>
        <w:tab/>
        <w:t>(</w:t>
      </w:r>
      <w:r w:rsidRPr="003745F0">
        <w:rPr>
          <w:rtl/>
        </w:rPr>
        <w:t>ج)</w:t>
      </w:r>
      <w:r w:rsidRPr="003745F0">
        <w:rPr>
          <w:rtl/>
        </w:rPr>
        <w:tab/>
      </w:r>
      <w:r w:rsidRPr="004C3D75">
        <w:rPr>
          <w:b/>
          <w:bCs/>
          <w:rtl/>
        </w:rPr>
        <w:t>أن توسع نطاق ولاية اللجنة الأيرلندية لحقوق الإنسان والمساواة ليشمل منع التمييز العنصري والعنصرية وحظرهما؛</w:t>
      </w:r>
    </w:p>
    <w:p w:rsidR="004C3D75" w:rsidRPr="004C3D75" w:rsidRDefault="004C3D75" w:rsidP="004C3D75">
      <w:pPr>
        <w:pStyle w:val="SingleTxtGA"/>
        <w:rPr>
          <w:b/>
          <w:bCs/>
          <w:lang w:val="ar-SA" w:eastAsia="zh-TW" w:bidi="en-GB"/>
        </w:rPr>
      </w:pPr>
      <w:r>
        <w:rPr>
          <w:rtl/>
        </w:rPr>
        <w:tab/>
        <w:t>(</w:t>
      </w:r>
      <w:r w:rsidRPr="003745F0">
        <w:rPr>
          <w:rtl/>
        </w:rPr>
        <w:t>د)</w:t>
      </w:r>
      <w:r w:rsidRPr="003745F0">
        <w:rPr>
          <w:rtl/>
        </w:rPr>
        <w:tab/>
      </w:r>
      <w:r w:rsidRPr="004C3D75">
        <w:rPr>
          <w:b/>
          <w:bCs/>
          <w:rtl/>
        </w:rPr>
        <w:t xml:space="preserve">أن تنفذ بالكامل استراتيجية إدماج المهاجرين للفترة </w:t>
      </w:r>
      <w:r w:rsidRPr="006D7A45">
        <w:rPr>
          <w:b/>
          <w:bCs/>
          <w:szCs w:val="20"/>
          <w:rtl/>
        </w:rPr>
        <w:t>2017</w:t>
      </w:r>
      <w:r w:rsidRPr="004C3D75">
        <w:rPr>
          <w:b/>
          <w:bCs/>
          <w:rtl/>
        </w:rPr>
        <w:t>-</w:t>
      </w:r>
      <w:r w:rsidRPr="006D7A45">
        <w:rPr>
          <w:b/>
          <w:bCs/>
          <w:szCs w:val="20"/>
          <w:rtl/>
        </w:rPr>
        <w:t>2020</w:t>
      </w:r>
      <w:r w:rsidRPr="004C3D75">
        <w:rPr>
          <w:b/>
          <w:bCs/>
          <w:rtl/>
        </w:rPr>
        <w:t>؛</w:t>
      </w:r>
    </w:p>
    <w:p w:rsidR="004C3D75" w:rsidRPr="004C3D75" w:rsidRDefault="004C3D75" w:rsidP="004C3D75">
      <w:pPr>
        <w:pStyle w:val="SingleTxtGA"/>
        <w:rPr>
          <w:b/>
          <w:bCs/>
          <w:lang w:eastAsia="zh-TW" w:bidi="en-GB"/>
        </w:rPr>
      </w:pPr>
      <w:r>
        <w:rPr>
          <w:rtl/>
        </w:rPr>
        <w:tab/>
        <w:t>(</w:t>
      </w:r>
      <w:r w:rsidRPr="003745F0">
        <w:rPr>
          <w:rtl/>
        </w:rPr>
        <w:t>ه)</w:t>
      </w:r>
      <w:r w:rsidRPr="003745F0">
        <w:rPr>
          <w:rtl/>
        </w:rPr>
        <w:tab/>
      </w:r>
      <w:r w:rsidRPr="004C3D75">
        <w:rPr>
          <w:b/>
          <w:bCs/>
          <w:rtl/>
        </w:rPr>
        <w:t>أن تكفل أداء لجنة مكافحة العنصرية عملها بفعالية بمنحها ولاية شاملة وميزانية كافية.</w:t>
      </w:r>
    </w:p>
    <w:p w:rsidR="004C3D75" w:rsidRPr="00187D9A" w:rsidRDefault="004C3D75" w:rsidP="00FB2714">
      <w:pPr>
        <w:pStyle w:val="H23GA"/>
        <w:rPr>
          <w:lang w:eastAsia="zh-TW" w:bidi="en-GB"/>
        </w:rPr>
      </w:pPr>
      <w:r w:rsidRPr="003745F0">
        <w:rPr>
          <w:rtl/>
        </w:rPr>
        <w:tab/>
      </w:r>
      <w:r w:rsidRPr="003745F0">
        <w:rPr>
          <w:rtl/>
        </w:rPr>
        <w:tab/>
        <w:t>التنميط العرقي</w:t>
      </w:r>
    </w:p>
    <w:p w:rsidR="004C3D75" w:rsidRPr="003745F0" w:rsidRDefault="004C3D75" w:rsidP="004C3D75">
      <w:pPr>
        <w:pStyle w:val="SingleTxtGA"/>
        <w:rPr>
          <w:lang w:val="ar-SA" w:eastAsia="zh-TW" w:bidi="en-GB"/>
        </w:rPr>
      </w:pPr>
      <w:r w:rsidRPr="006D7A45">
        <w:rPr>
          <w:szCs w:val="20"/>
          <w:rtl/>
        </w:rPr>
        <w:t>15</w:t>
      </w:r>
      <w:r w:rsidRPr="003745F0">
        <w:rPr>
          <w:rtl/>
        </w:rPr>
        <w:t>-</w:t>
      </w:r>
      <w:r w:rsidRPr="003745F0">
        <w:rPr>
          <w:rtl/>
        </w:rPr>
        <w:tab/>
        <w:t>تشعر اللجنة بالقلق إزاء ما أُبلغ عنه من ارتفاع حالات ممارسة الشرطة الأيرلندية للتنميط العرقي ضد المنحدرين من أصل أفريقي وا</w:t>
      </w:r>
      <w:r>
        <w:rPr>
          <w:rtl/>
        </w:rPr>
        <w:t>لرُّحَّل</w:t>
      </w:r>
      <w:r w:rsidRPr="003745F0">
        <w:rPr>
          <w:rtl/>
        </w:rPr>
        <w:t xml:space="preserve"> </w:t>
      </w:r>
      <w:proofErr w:type="spellStart"/>
      <w:r w:rsidRPr="003745F0">
        <w:rPr>
          <w:rtl/>
        </w:rPr>
        <w:t>والروما</w:t>
      </w:r>
      <w:proofErr w:type="spellEnd"/>
      <w:r w:rsidRPr="003745F0">
        <w:rPr>
          <w:rtl/>
        </w:rPr>
        <w:t xml:space="preserve">، وإزاء ارتفاع </w:t>
      </w:r>
      <w:r>
        <w:rPr>
          <w:rtl/>
        </w:rPr>
        <w:t>عدد</w:t>
      </w:r>
      <w:r w:rsidRPr="003745F0">
        <w:rPr>
          <w:rtl/>
        </w:rPr>
        <w:t xml:space="preserve"> المنتمين إلى هذه الأقليات الإثنية في السجون على نحو غير متناسب. ويساورها القلق كذلك إزاء عدم وجود تشريعات تحظر التنميط العرقي، وآليات مستقلة لمعالجة الشكاوى المتعلقة به، وبيانات إحصا</w:t>
      </w:r>
      <w:r>
        <w:rPr>
          <w:rtl/>
        </w:rPr>
        <w:t>ئية</w:t>
      </w:r>
      <w:r w:rsidRPr="003745F0">
        <w:rPr>
          <w:rtl/>
        </w:rPr>
        <w:t xml:space="preserve"> مسجلة بشأن حوادثه. وتأسف اللجنة لعدم </w:t>
      </w:r>
      <w:r>
        <w:rPr>
          <w:rtl/>
        </w:rPr>
        <w:t>تقديم</w:t>
      </w:r>
      <w:r w:rsidRPr="003745F0">
        <w:rPr>
          <w:rtl/>
        </w:rPr>
        <w:t xml:space="preserve"> معلومات مفصلة عن التدابير التشريعية أو التأديبية أو غيرها من التدابير التي اتخذتها الدولة الطرف لمنع وحظر ورصد ممارسة قوات الشرطة التنميط العرقي (المادتان </w:t>
      </w:r>
      <w:r w:rsidRPr="006D7A45">
        <w:rPr>
          <w:szCs w:val="20"/>
          <w:rtl/>
        </w:rPr>
        <w:t>4</w:t>
      </w:r>
      <w:r w:rsidRPr="003745F0">
        <w:rPr>
          <w:rtl/>
        </w:rPr>
        <w:t xml:space="preserve"> </w:t>
      </w:r>
      <w:proofErr w:type="spellStart"/>
      <w:r w:rsidRPr="003745F0">
        <w:rPr>
          <w:rtl/>
        </w:rPr>
        <w:t>و</w:t>
      </w:r>
      <w:r w:rsidRPr="006D7A45">
        <w:rPr>
          <w:szCs w:val="20"/>
          <w:rtl/>
        </w:rPr>
        <w:t>5</w:t>
      </w:r>
      <w:proofErr w:type="spellEnd"/>
      <w:r w:rsidRPr="003745F0">
        <w:rPr>
          <w:rtl/>
        </w:rPr>
        <w:t>).</w:t>
      </w:r>
    </w:p>
    <w:p w:rsidR="004C3D75" w:rsidRPr="004C3D75" w:rsidRDefault="004C3D75" w:rsidP="004C3D75">
      <w:pPr>
        <w:pStyle w:val="SingleTxtGA"/>
        <w:rPr>
          <w:b/>
          <w:bCs/>
          <w:lang w:val="ar-SA" w:eastAsia="zh-TW" w:bidi="en-GB"/>
        </w:rPr>
      </w:pPr>
      <w:r w:rsidRPr="006D7A45">
        <w:rPr>
          <w:szCs w:val="20"/>
          <w:rtl/>
        </w:rPr>
        <w:t>16</w:t>
      </w:r>
      <w:r w:rsidRPr="003745F0">
        <w:rPr>
          <w:rtl/>
        </w:rPr>
        <w:t>-</w:t>
      </w:r>
      <w:r w:rsidRPr="003745F0">
        <w:rPr>
          <w:rtl/>
        </w:rPr>
        <w:tab/>
      </w:r>
      <w:r w:rsidRPr="004C3D75">
        <w:rPr>
          <w:b/>
          <w:bCs/>
          <w:rtl/>
        </w:rPr>
        <w:t>توصي اللجنة الدولة الطرف بما يلي:</w:t>
      </w:r>
    </w:p>
    <w:p w:rsidR="004C3D75" w:rsidRPr="004C3D75" w:rsidRDefault="004C3D75" w:rsidP="004C3D75">
      <w:pPr>
        <w:pStyle w:val="SingleTxtGA"/>
        <w:rPr>
          <w:b/>
          <w:bCs/>
          <w:lang w:val="ar-SA" w:eastAsia="zh-TW" w:bidi="en-GB"/>
        </w:rPr>
      </w:pPr>
      <w:r>
        <w:rPr>
          <w:rtl/>
        </w:rPr>
        <w:tab/>
        <w:t>(</w:t>
      </w:r>
      <w:r w:rsidRPr="003745F0">
        <w:rPr>
          <w:rtl/>
        </w:rPr>
        <w:t>أ)</w:t>
      </w:r>
      <w:r w:rsidRPr="003745F0">
        <w:rPr>
          <w:rtl/>
        </w:rPr>
        <w:tab/>
      </w:r>
      <w:r w:rsidRPr="004C3D75">
        <w:rPr>
          <w:b/>
          <w:bCs/>
          <w:rtl/>
        </w:rPr>
        <w:t>أن تعتمد تشريعات تحظر التنميط العرقي؛</w:t>
      </w:r>
    </w:p>
    <w:p w:rsidR="004C3D75" w:rsidRPr="004C3D75" w:rsidRDefault="004C3D75" w:rsidP="004C3D75">
      <w:pPr>
        <w:pStyle w:val="SingleTxtGA"/>
        <w:rPr>
          <w:b/>
          <w:bCs/>
          <w:lang w:val="ar-SA" w:eastAsia="zh-TW" w:bidi="en-GB"/>
        </w:rPr>
      </w:pPr>
      <w:r>
        <w:rPr>
          <w:rtl/>
        </w:rPr>
        <w:tab/>
        <w:t>(</w:t>
      </w:r>
      <w:r w:rsidRPr="003745F0">
        <w:rPr>
          <w:rtl/>
        </w:rPr>
        <w:t>ب)</w:t>
      </w:r>
      <w:r w:rsidRPr="003745F0">
        <w:rPr>
          <w:rtl/>
        </w:rPr>
        <w:tab/>
      </w:r>
      <w:r w:rsidRPr="004C3D75">
        <w:rPr>
          <w:b/>
          <w:bCs/>
          <w:rtl/>
        </w:rPr>
        <w:t>أن تنشئ آلية مستقلة لمعالجة الشكاوى المتعلقة بالتنميط العرقي؛</w:t>
      </w:r>
    </w:p>
    <w:p w:rsidR="004C3D75" w:rsidRPr="004C3D75" w:rsidRDefault="004C3D75" w:rsidP="004C3D75">
      <w:pPr>
        <w:pStyle w:val="SingleTxtGA"/>
        <w:rPr>
          <w:rFonts w:hint="cs"/>
          <w:b/>
          <w:bCs/>
          <w:lang w:val="ar-SA" w:eastAsia="zh-TW" w:bidi="en-GB"/>
        </w:rPr>
      </w:pPr>
      <w:r>
        <w:rPr>
          <w:rtl/>
        </w:rPr>
        <w:tab/>
        <w:t>(</w:t>
      </w:r>
      <w:r w:rsidRPr="003745F0">
        <w:rPr>
          <w:rtl/>
        </w:rPr>
        <w:t>ج)</w:t>
      </w:r>
      <w:r w:rsidRPr="003745F0">
        <w:rPr>
          <w:rtl/>
        </w:rPr>
        <w:tab/>
      </w:r>
      <w:r w:rsidRPr="004C3D75">
        <w:rPr>
          <w:b/>
          <w:bCs/>
          <w:rtl/>
        </w:rPr>
        <w:t>أن تراجع سياسة الشرطة وممارساتها ومناهجها التدريبية، بالتعاون مع المجتمعات المحلية الأشد تضرراً من التنميط العرقي؛</w:t>
      </w:r>
    </w:p>
    <w:p w:rsidR="004C3D75" w:rsidRPr="004C3D75" w:rsidRDefault="004C3D75" w:rsidP="004C3D75">
      <w:pPr>
        <w:pStyle w:val="SingleTxtGA"/>
        <w:rPr>
          <w:b/>
          <w:bCs/>
          <w:lang w:eastAsia="zh-TW" w:bidi="en-GB"/>
        </w:rPr>
      </w:pPr>
      <w:r>
        <w:rPr>
          <w:rtl/>
        </w:rPr>
        <w:tab/>
        <w:t>(</w:t>
      </w:r>
      <w:r w:rsidRPr="003745F0">
        <w:rPr>
          <w:rtl/>
        </w:rPr>
        <w:t>د)</w:t>
      </w:r>
      <w:r w:rsidRPr="003745F0">
        <w:rPr>
          <w:rtl/>
        </w:rPr>
        <w:tab/>
      </w:r>
      <w:r w:rsidRPr="004C3D75">
        <w:rPr>
          <w:b/>
          <w:bCs/>
          <w:rtl/>
        </w:rPr>
        <w:t>أن تدرج قضايا التنميط العرقي في المناهج التدريبية لموظفي الشرطة؛</w:t>
      </w:r>
    </w:p>
    <w:p w:rsidR="004C3D75" w:rsidRPr="004C3D75" w:rsidRDefault="004C3D75" w:rsidP="004C3D75">
      <w:pPr>
        <w:pStyle w:val="SingleTxtGA"/>
        <w:rPr>
          <w:b/>
          <w:bCs/>
          <w:lang w:val="ar-SA" w:eastAsia="zh-TW" w:bidi="en-GB"/>
        </w:rPr>
      </w:pPr>
      <w:r>
        <w:rPr>
          <w:rtl/>
        </w:rPr>
        <w:tab/>
        <w:t>(</w:t>
      </w:r>
      <w:r w:rsidRPr="003745F0">
        <w:rPr>
          <w:rtl/>
        </w:rPr>
        <w:t>ه)</w:t>
      </w:r>
      <w:r w:rsidRPr="004C3D75">
        <w:rPr>
          <w:b/>
          <w:bCs/>
          <w:rtl/>
        </w:rPr>
        <w:tab/>
        <w:t xml:space="preserve">أن تنفذ بالكامل استراتيجية تنوع الشرطة وتكاملها للفترة </w:t>
      </w:r>
      <w:r w:rsidRPr="006D7A45">
        <w:rPr>
          <w:b/>
          <w:bCs/>
          <w:szCs w:val="20"/>
          <w:rtl/>
        </w:rPr>
        <w:t>2019</w:t>
      </w:r>
      <w:r w:rsidRPr="004C3D75">
        <w:rPr>
          <w:b/>
          <w:bCs/>
          <w:rtl/>
        </w:rPr>
        <w:t>-</w:t>
      </w:r>
      <w:r w:rsidRPr="006D7A45">
        <w:rPr>
          <w:b/>
          <w:bCs/>
          <w:szCs w:val="20"/>
          <w:rtl/>
        </w:rPr>
        <w:t>2021</w:t>
      </w:r>
      <w:r w:rsidRPr="004C3D75">
        <w:rPr>
          <w:b/>
          <w:bCs/>
          <w:rtl/>
        </w:rPr>
        <w:t>؛</w:t>
      </w:r>
    </w:p>
    <w:p w:rsidR="004C3D75" w:rsidRPr="004C3D75" w:rsidRDefault="004C3D75" w:rsidP="004C3D75">
      <w:pPr>
        <w:pStyle w:val="SingleTxtGA"/>
        <w:rPr>
          <w:b/>
          <w:bCs/>
          <w:lang w:eastAsia="zh-TW" w:bidi="en-GB"/>
        </w:rPr>
      </w:pPr>
      <w:r>
        <w:rPr>
          <w:rtl/>
        </w:rPr>
        <w:tab/>
        <w:t>(</w:t>
      </w:r>
      <w:r w:rsidRPr="003745F0">
        <w:rPr>
          <w:rtl/>
        </w:rPr>
        <w:t>و)</w:t>
      </w:r>
      <w:r w:rsidRPr="003745F0">
        <w:rPr>
          <w:rtl/>
        </w:rPr>
        <w:tab/>
      </w:r>
      <w:r w:rsidRPr="004C3D75">
        <w:rPr>
          <w:b/>
          <w:bCs/>
          <w:rtl/>
        </w:rPr>
        <w:t>أن تجمع بيانات مصنفة بشأن التنميط العرقي، وتنشرها بانتظام، وتقدمها في تقريرها الدوري المقبل.</w:t>
      </w:r>
    </w:p>
    <w:p w:rsidR="004C3D75" w:rsidRPr="00D80039" w:rsidRDefault="004C3D75" w:rsidP="000F264B">
      <w:pPr>
        <w:pStyle w:val="H23GA"/>
        <w:pageBreakBefore/>
        <w:spacing w:before="120"/>
        <w:rPr>
          <w:lang w:eastAsia="zh-TW" w:bidi="en-GB"/>
        </w:rPr>
      </w:pPr>
      <w:r w:rsidRPr="003745F0">
        <w:rPr>
          <w:rtl/>
        </w:rPr>
        <w:tab/>
      </w:r>
      <w:r w:rsidRPr="003745F0">
        <w:rPr>
          <w:rtl/>
        </w:rPr>
        <w:tab/>
        <w:t>دُور الأمهات والأطفال الرضع</w:t>
      </w:r>
    </w:p>
    <w:p w:rsidR="004C3D75" w:rsidRPr="00797E5D" w:rsidRDefault="004C3D75" w:rsidP="00FB2714">
      <w:pPr>
        <w:pStyle w:val="SingleTxtGA"/>
        <w:spacing w:line="350" w:lineRule="exact"/>
        <w:rPr>
          <w:lang w:eastAsia="zh-TW" w:bidi="en-GB"/>
        </w:rPr>
      </w:pPr>
      <w:r w:rsidRPr="006D7A45">
        <w:rPr>
          <w:szCs w:val="20"/>
          <w:rtl/>
        </w:rPr>
        <w:t>17</w:t>
      </w:r>
      <w:r w:rsidRPr="003745F0">
        <w:rPr>
          <w:rtl/>
        </w:rPr>
        <w:t>-</w:t>
      </w:r>
      <w:r w:rsidRPr="003745F0">
        <w:rPr>
          <w:rtl/>
        </w:rPr>
        <w:tab/>
        <w:t xml:space="preserve">تشعر اللجنة بالقلق إزاء تقارير عن وقوع انتهاكات ذات </w:t>
      </w:r>
      <w:r>
        <w:rPr>
          <w:rtl/>
        </w:rPr>
        <w:t xml:space="preserve">دوافع </w:t>
      </w:r>
      <w:r w:rsidRPr="003745F0">
        <w:rPr>
          <w:rtl/>
        </w:rPr>
        <w:t xml:space="preserve">عرقية في دُور الأمهات والأطفال الرضع، بما في ذلك التمييز العنصري في إجراءات التبني والإساءة البدنية والعاطفية والجنسية التي يتعرض لها الأطفال الموجودون في هذه المؤسسات الذين يُعَرفون أنفسهم بأنهم أيرلنديون ذوو أصول عرقية مختلطة. وترحب اللجنة بإنشاء لجنة قانونية للتحقيق في القضايا المتعلقة بدُور الأمهات والأطفال الرضع وبعض المسائل ذات الصلة، وكذلك بإدراج دراسة التمييز المنهجي على أساس الانتماء العرقي في اختصاصات هذه اللجنة (المادتان </w:t>
      </w:r>
      <w:r w:rsidRPr="006D7A45">
        <w:rPr>
          <w:szCs w:val="20"/>
          <w:rtl/>
        </w:rPr>
        <w:t>2</w:t>
      </w:r>
      <w:r w:rsidRPr="003745F0">
        <w:rPr>
          <w:rtl/>
        </w:rPr>
        <w:t xml:space="preserve"> </w:t>
      </w:r>
      <w:proofErr w:type="spellStart"/>
      <w:r w:rsidRPr="003745F0">
        <w:rPr>
          <w:rtl/>
        </w:rPr>
        <w:t>و</w:t>
      </w:r>
      <w:r w:rsidRPr="006D7A45">
        <w:rPr>
          <w:szCs w:val="20"/>
          <w:rtl/>
        </w:rPr>
        <w:t>5</w:t>
      </w:r>
      <w:proofErr w:type="spellEnd"/>
      <w:r w:rsidRPr="003745F0">
        <w:rPr>
          <w:rtl/>
        </w:rPr>
        <w:t>).</w:t>
      </w:r>
    </w:p>
    <w:p w:rsidR="004C3D75" w:rsidRPr="004C3D75" w:rsidRDefault="004C3D75" w:rsidP="00FB2714">
      <w:pPr>
        <w:pStyle w:val="SingleTxtGA"/>
        <w:spacing w:line="350" w:lineRule="exact"/>
        <w:rPr>
          <w:b/>
          <w:bCs/>
          <w:lang w:eastAsia="zh-TW" w:bidi="en-GB"/>
        </w:rPr>
      </w:pPr>
      <w:r w:rsidRPr="006D7A45">
        <w:rPr>
          <w:szCs w:val="20"/>
          <w:rtl/>
        </w:rPr>
        <w:t>18</w:t>
      </w:r>
      <w:r w:rsidRPr="003745F0">
        <w:rPr>
          <w:rtl/>
        </w:rPr>
        <w:t>-</w:t>
      </w:r>
      <w:r w:rsidRPr="003745F0">
        <w:rPr>
          <w:rtl/>
        </w:rPr>
        <w:tab/>
      </w:r>
      <w:r w:rsidRPr="004C3D75">
        <w:rPr>
          <w:b/>
          <w:bCs/>
          <w:rtl/>
        </w:rPr>
        <w:t>توصي اللجنة الدولة الطرف بأن تكفل إجراء لجنة التحقيق في القضايا المتعلقة بدُور الأمهات والأطفال الرضع وبعض المسائل ذات الصلة تحقيقات شاملة وفعالة في الوقت المناسب، وتنفذ توصياتها بالكامل، بمجرد نشرها، بغية تقديم الجناة إلى العدالة، وإتاحة سبل الانتصاف المناسبة للضحايا ومنع تكرار الحوادث المسجلة. وتطلب اللجنة إلى الدولة الطرف أن تقدم في تقريرها الدوري المقبل معلومات مفصلة عن الاستنتاجات الرئيسية لتلك اللجنة وعن التدابير المتخذة لمعالجتها.</w:t>
      </w:r>
    </w:p>
    <w:p w:rsidR="004C3D75" w:rsidRPr="003745F0" w:rsidRDefault="004C3D75" w:rsidP="00FB2714">
      <w:pPr>
        <w:pStyle w:val="H23GA"/>
        <w:spacing w:line="350" w:lineRule="exact"/>
        <w:rPr>
          <w:lang w:val="ar-SA" w:eastAsia="zh-TW" w:bidi="en-GB"/>
        </w:rPr>
      </w:pPr>
      <w:r w:rsidRPr="003745F0">
        <w:rPr>
          <w:rtl/>
        </w:rPr>
        <w:tab/>
      </w:r>
      <w:r w:rsidRPr="003745F0">
        <w:rPr>
          <w:rtl/>
        </w:rPr>
        <w:tab/>
        <w:t>خطاب الكراهية العنصرية</w:t>
      </w:r>
    </w:p>
    <w:p w:rsidR="004C3D75" w:rsidRPr="00A12056" w:rsidRDefault="004C3D75" w:rsidP="00FB2714">
      <w:pPr>
        <w:pStyle w:val="SingleTxtGA"/>
        <w:spacing w:line="350" w:lineRule="exact"/>
        <w:rPr>
          <w:lang w:eastAsia="zh-TW" w:bidi="en-GB"/>
        </w:rPr>
      </w:pPr>
      <w:r w:rsidRPr="006D7A45">
        <w:rPr>
          <w:szCs w:val="20"/>
          <w:rtl/>
        </w:rPr>
        <w:t>19</w:t>
      </w:r>
      <w:r w:rsidRPr="003745F0">
        <w:rPr>
          <w:rtl/>
        </w:rPr>
        <w:t>-</w:t>
      </w:r>
      <w:r w:rsidRPr="003745F0">
        <w:rPr>
          <w:rtl/>
        </w:rPr>
        <w:tab/>
        <w:t>تشعر اللجنة بالقلق إزاء تزايد حالات خطاب الكراهية العنصرية الذي يستهدف ا</w:t>
      </w:r>
      <w:r>
        <w:rPr>
          <w:rtl/>
        </w:rPr>
        <w:t>لرُّحَّل</w:t>
      </w:r>
      <w:r w:rsidRPr="003745F0">
        <w:rPr>
          <w:rtl/>
        </w:rPr>
        <w:t xml:space="preserve"> </w:t>
      </w:r>
      <w:proofErr w:type="spellStart"/>
      <w:r w:rsidRPr="003745F0">
        <w:rPr>
          <w:rtl/>
        </w:rPr>
        <w:t>والروما</w:t>
      </w:r>
      <w:proofErr w:type="spellEnd"/>
      <w:r w:rsidRPr="003745F0">
        <w:rPr>
          <w:rtl/>
        </w:rPr>
        <w:t xml:space="preserve"> واللاجئين وملتمسي اللجوء والمهاجرين، ولا سيما عبر الإنترنت ومنابر التواصل الاجتماعي. ويساورها القلق أيضاً إزاء تكرار حوادث خطاب الكراهية العنصرية الذي يروجه السياسيون، ولا سيما خلال الحملات الانتخابية. ويساورها القلق كذلك لأن قانون حظر التحريض على الكراهية لعام</w:t>
      </w:r>
      <w:r w:rsidR="00D94DBB">
        <w:rPr>
          <w:rFonts w:hint="cs"/>
          <w:rtl/>
        </w:rPr>
        <w:t> </w:t>
      </w:r>
      <w:r w:rsidRPr="006D7A45">
        <w:rPr>
          <w:szCs w:val="20"/>
          <w:rtl/>
        </w:rPr>
        <w:t>1989</w:t>
      </w:r>
      <w:r w:rsidRPr="003745F0">
        <w:rPr>
          <w:rtl/>
        </w:rPr>
        <w:t xml:space="preserve"> لم يكن فعالاً في مكافحة خطاب الكراهية العنصرية، ولا سيما خطاب الكراهية العنصرية على الإنترنت (المادتان </w:t>
      </w:r>
      <w:r w:rsidRPr="006D7A45">
        <w:rPr>
          <w:szCs w:val="20"/>
          <w:rtl/>
        </w:rPr>
        <w:t>4</w:t>
      </w:r>
      <w:r w:rsidRPr="003745F0">
        <w:rPr>
          <w:rtl/>
        </w:rPr>
        <w:t xml:space="preserve"> </w:t>
      </w:r>
      <w:proofErr w:type="spellStart"/>
      <w:r w:rsidRPr="003745F0">
        <w:rPr>
          <w:rtl/>
        </w:rPr>
        <w:t>و</w:t>
      </w:r>
      <w:r w:rsidRPr="006D7A45">
        <w:rPr>
          <w:szCs w:val="20"/>
          <w:rtl/>
        </w:rPr>
        <w:t>5</w:t>
      </w:r>
      <w:proofErr w:type="spellEnd"/>
      <w:r w:rsidRPr="003745F0">
        <w:rPr>
          <w:rtl/>
        </w:rPr>
        <w:t>).</w:t>
      </w:r>
    </w:p>
    <w:p w:rsidR="004C3D75" w:rsidRPr="004C3D75" w:rsidRDefault="004C3D75" w:rsidP="00FB2714">
      <w:pPr>
        <w:pStyle w:val="SingleTxtGA"/>
        <w:spacing w:line="350" w:lineRule="exact"/>
        <w:rPr>
          <w:b/>
          <w:bCs/>
          <w:rtl/>
          <w:lang w:eastAsia="zh-TW" w:bidi="en-GB"/>
        </w:rPr>
      </w:pPr>
      <w:r w:rsidRPr="006D7A45">
        <w:rPr>
          <w:szCs w:val="20"/>
          <w:rtl/>
        </w:rPr>
        <w:t>20</w:t>
      </w:r>
      <w:r w:rsidRPr="003745F0">
        <w:rPr>
          <w:rtl/>
        </w:rPr>
        <w:t>-</w:t>
      </w:r>
      <w:r w:rsidRPr="003745F0">
        <w:rPr>
          <w:rtl/>
        </w:rPr>
        <w:tab/>
      </w:r>
      <w:r w:rsidRPr="004C3D75">
        <w:rPr>
          <w:b/>
          <w:bCs/>
          <w:rtl/>
        </w:rPr>
        <w:t xml:space="preserve">إن اللجنة، إذ تشير إلى تعليقها العام رقم </w:t>
      </w:r>
      <w:r w:rsidRPr="006D7A45">
        <w:rPr>
          <w:b/>
          <w:bCs/>
          <w:szCs w:val="20"/>
          <w:rtl/>
        </w:rPr>
        <w:t>35</w:t>
      </w:r>
      <w:r w:rsidRPr="004C3D75">
        <w:rPr>
          <w:b/>
          <w:bCs/>
          <w:rtl/>
        </w:rPr>
        <w:t>(</w:t>
      </w:r>
      <w:r w:rsidRPr="006D7A45">
        <w:rPr>
          <w:b/>
          <w:bCs/>
          <w:szCs w:val="20"/>
          <w:rtl/>
        </w:rPr>
        <w:t>2013</w:t>
      </w:r>
      <w:r w:rsidRPr="004C3D75">
        <w:rPr>
          <w:b/>
          <w:bCs/>
          <w:rtl/>
        </w:rPr>
        <w:t>) بشأن مكافحة خطاب التحريض على الكراهية العنصرية، توصي الدولة الطرف بما يلي:</w:t>
      </w:r>
    </w:p>
    <w:p w:rsidR="004C3D75" w:rsidRPr="004C3D75" w:rsidRDefault="004C3D75" w:rsidP="00FB2714">
      <w:pPr>
        <w:pStyle w:val="SingleTxtGA"/>
        <w:spacing w:line="350" w:lineRule="exact"/>
        <w:rPr>
          <w:b/>
          <w:bCs/>
          <w:lang w:val="ar-SA" w:eastAsia="zh-TW" w:bidi="en-GB"/>
        </w:rPr>
      </w:pPr>
      <w:r>
        <w:rPr>
          <w:rtl/>
        </w:rPr>
        <w:tab/>
        <w:t>(</w:t>
      </w:r>
      <w:r w:rsidRPr="003745F0">
        <w:rPr>
          <w:rtl/>
        </w:rPr>
        <w:t>أ)</w:t>
      </w:r>
      <w:r w:rsidRPr="003745F0">
        <w:rPr>
          <w:rtl/>
        </w:rPr>
        <w:tab/>
      </w:r>
      <w:r w:rsidRPr="004C3D75">
        <w:rPr>
          <w:b/>
          <w:bCs/>
          <w:rtl/>
        </w:rPr>
        <w:t>أن تعزز تشريعاتها المتعلقة بخطاب الكراهية العنصرية بغية مكافحة خطاب الكراهية العنصرية بفعالية في جميع أشكال التعبير ووسائل الاتصال؛</w:t>
      </w:r>
    </w:p>
    <w:p w:rsidR="004C3D75" w:rsidRPr="004C3D75" w:rsidRDefault="004C3D75" w:rsidP="00FB2714">
      <w:pPr>
        <w:pStyle w:val="SingleTxtGA"/>
        <w:spacing w:line="350" w:lineRule="exact"/>
        <w:rPr>
          <w:b/>
          <w:bCs/>
          <w:lang w:val="ar-SA" w:eastAsia="zh-TW" w:bidi="en-GB"/>
        </w:rPr>
      </w:pPr>
      <w:r>
        <w:rPr>
          <w:rtl/>
        </w:rPr>
        <w:tab/>
        <w:t>(</w:t>
      </w:r>
      <w:r w:rsidRPr="003745F0">
        <w:rPr>
          <w:rtl/>
        </w:rPr>
        <w:t>ب)</w:t>
      </w:r>
      <w:r w:rsidRPr="003745F0">
        <w:rPr>
          <w:rtl/>
        </w:rPr>
        <w:tab/>
      </w:r>
      <w:r w:rsidRPr="004C3D75">
        <w:rPr>
          <w:b/>
          <w:bCs/>
          <w:rtl/>
        </w:rPr>
        <w:t>أن تكثف جهودها لمعالجة مسألة انتشار خطاب الكراهية العنصرية على شبكة الإنترنت ووسائل التواصل الاجتماعي، بالتعاون الوثيق مع مقدمي خدمات الإنترنت ومنابر التواصل الاجتماعي؛</w:t>
      </w:r>
    </w:p>
    <w:p w:rsidR="004C3D75" w:rsidRPr="0046167C" w:rsidRDefault="004C3D75" w:rsidP="00FB2714">
      <w:pPr>
        <w:pStyle w:val="SingleTxtGA"/>
        <w:spacing w:line="350" w:lineRule="exact"/>
        <w:rPr>
          <w:b/>
          <w:bCs/>
          <w:lang w:eastAsia="zh-TW" w:bidi="en-GB"/>
        </w:rPr>
      </w:pPr>
      <w:r>
        <w:rPr>
          <w:rtl/>
        </w:rPr>
        <w:tab/>
        <w:t>(</w:t>
      </w:r>
      <w:r w:rsidRPr="003745F0">
        <w:rPr>
          <w:rtl/>
        </w:rPr>
        <w:t>ج)</w:t>
      </w:r>
      <w:r w:rsidRPr="003745F0">
        <w:rPr>
          <w:rtl/>
        </w:rPr>
        <w:tab/>
      </w:r>
      <w:r w:rsidRPr="004C3D75">
        <w:rPr>
          <w:b/>
          <w:bCs/>
          <w:rtl/>
        </w:rPr>
        <w:t>أن تكفل توافق مشروع قانون كفالة السلامة على شبكة الإنترنت وتنظيم وسائط الإعلام، الذي يجري إعداده، مع المعايير الدولية لحقوق الإنسان، وأن تعتمده على وجه</w:t>
      </w:r>
      <w:r w:rsidR="00FB2714">
        <w:rPr>
          <w:rFonts w:hint="cs"/>
          <w:b/>
          <w:bCs/>
          <w:rtl/>
        </w:rPr>
        <w:t> </w:t>
      </w:r>
      <w:r w:rsidRPr="004C3D75">
        <w:rPr>
          <w:b/>
          <w:bCs/>
          <w:rtl/>
        </w:rPr>
        <w:t>السرعة؛</w:t>
      </w:r>
    </w:p>
    <w:p w:rsidR="004C3D75" w:rsidRPr="004C3D75" w:rsidRDefault="004C3D75" w:rsidP="00FB2714">
      <w:pPr>
        <w:pStyle w:val="SingleTxtGA"/>
        <w:spacing w:line="350" w:lineRule="exact"/>
        <w:rPr>
          <w:b/>
          <w:bCs/>
          <w:lang w:val="ar-SA" w:eastAsia="zh-TW" w:bidi="en-GB"/>
        </w:rPr>
      </w:pPr>
      <w:r>
        <w:rPr>
          <w:rtl/>
        </w:rPr>
        <w:tab/>
        <w:t>(</w:t>
      </w:r>
      <w:r w:rsidRPr="003745F0">
        <w:rPr>
          <w:rtl/>
        </w:rPr>
        <w:t>د)</w:t>
      </w:r>
      <w:r w:rsidRPr="003745F0">
        <w:rPr>
          <w:rtl/>
        </w:rPr>
        <w:tab/>
      </w:r>
      <w:r w:rsidRPr="004C3D75">
        <w:rPr>
          <w:b/>
          <w:bCs/>
          <w:rtl/>
        </w:rPr>
        <w:t>أن تحقق بفعالية في جرائم خطاب الكراهية، بما فيها تلك التي يرتكبها السياسيون خلال الحملات الانتخابية، وأن تقاضي مرتكبيها وتعاقبهم، عند الاقتضاء؛</w:t>
      </w:r>
    </w:p>
    <w:p w:rsidR="004C3D75" w:rsidRPr="004C3D75" w:rsidRDefault="004C3D75" w:rsidP="00FB2714">
      <w:pPr>
        <w:pStyle w:val="SingleTxtGA"/>
        <w:spacing w:line="350" w:lineRule="exact"/>
        <w:rPr>
          <w:b/>
          <w:bCs/>
          <w:lang w:val="ar-SA" w:eastAsia="zh-TW" w:bidi="en-GB"/>
        </w:rPr>
      </w:pPr>
      <w:r>
        <w:rPr>
          <w:rtl/>
        </w:rPr>
        <w:tab/>
        <w:t>(</w:t>
      </w:r>
      <w:r w:rsidRPr="003745F0">
        <w:rPr>
          <w:rtl/>
        </w:rPr>
        <w:t>ه)</w:t>
      </w:r>
      <w:r w:rsidRPr="003745F0">
        <w:rPr>
          <w:rtl/>
        </w:rPr>
        <w:tab/>
      </w:r>
      <w:r w:rsidRPr="004C3D75">
        <w:rPr>
          <w:b/>
          <w:bCs/>
          <w:rtl/>
        </w:rPr>
        <w:t>أن تكفل تضمين نص ولاية اللجنة الانتخابية، بمجرد إنشائها، أحكاماً بشأن حظر خطاب الكراهية العنصرية في سياق الانتخابات؛</w:t>
      </w:r>
    </w:p>
    <w:p w:rsidR="004C3D75" w:rsidRPr="004C3D75" w:rsidRDefault="004C3D75" w:rsidP="00FB2714">
      <w:pPr>
        <w:pStyle w:val="SingleTxtGA"/>
        <w:spacing w:line="350" w:lineRule="exact"/>
        <w:rPr>
          <w:b/>
          <w:bCs/>
          <w:lang w:eastAsia="zh-TW" w:bidi="en-GB"/>
        </w:rPr>
      </w:pPr>
      <w:r>
        <w:rPr>
          <w:rtl/>
        </w:rPr>
        <w:tab/>
        <w:t>(</w:t>
      </w:r>
      <w:r w:rsidRPr="003745F0">
        <w:rPr>
          <w:rtl/>
        </w:rPr>
        <w:t>و)</w:t>
      </w:r>
      <w:r w:rsidRPr="003745F0">
        <w:rPr>
          <w:rtl/>
        </w:rPr>
        <w:tab/>
      </w:r>
      <w:r w:rsidRPr="004C3D75">
        <w:rPr>
          <w:b/>
          <w:bCs/>
          <w:rtl/>
        </w:rPr>
        <w:t>أن تقدم معلومات بشأن خطاب الكراهية العنصرية إلى عامة الناس وتزيد وعيهم به.</w:t>
      </w:r>
    </w:p>
    <w:p w:rsidR="004C3D75" w:rsidRPr="00D07775" w:rsidRDefault="004C3D75" w:rsidP="00FB2714">
      <w:pPr>
        <w:pStyle w:val="H23GA"/>
        <w:rPr>
          <w:lang w:eastAsia="zh-TW" w:bidi="en-GB"/>
        </w:rPr>
      </w:pPr>
      <w:r w:rsidRPr="003745F0">
        <w:rPr>
          <w:rtl/>
        </w:rPr>
        <w:tab/>
      </w:r>
      <w:r w:rsidRPr="003745F0">
        <w:rPr>
          <w:rtl/>
        </w:rPr>
        <w:tab/>
        <w:t>جرائم الكراهية العنصرية</w:t>
      </w:r>
    </w:p>
    <w:p w:rsidR="004C3D75" w:rsidRPr="00C42555" w:rsidRDefault="004C3D75" w:rsidP="004C3D75">
      <w:pPr>
        <w:pStyle w:val="SingleTxtGA"/>
        <w:rPr>
          <w:lang w:eastAsia="zh-TW" w:bidi="en-GB"/>
        </w:rPr>
      </w:pPr>
      <w:r w:rsidRPr="006D7A45">
        <w:rPr>
          <w:szCs w:val="20"/>
          <w:rtl/>
        </w:rPr>
        <w:t>21</w:t>
      </w:r>
      <w:r w:rsidRPr="003745F0">
        <w:rPr>
          <w:rtl/>
        </w:rPr>
        <w:t>-</w:t>
      </w:r>
      <w:r w:rsidRPr="003745F0">
        <w:rPr>
          <w:rtl/>
        </w:rPr>
        <w:tab/>
        <w:t xml:space="preserve">تشعر اللجنة بالقلق إزاء ما أُبلغ عنه من </w:t>
      </w:r>
      <w:r>
        <w:rPr>
          <w:rtl/>
        </w:rPr>
        <w:t>تزايد</w:t>
      </w:r>
      <w:r w:rsidRPr="003745F0">
        <w:rPr>
          <w:rtl/>
        </w:rPr>
        <w:t xml:space="preserve"> جر</w:t>
      </w:r>
      <w:r>
        <w:rPr>
          <w:rtl/>
        </w:rPr>
        <w:t>ائ</w:t>
      </w:r>
      <w:r w:rsidRPr="003745F0">
        <w:rPr>
          <w:rtl/>
        </w:rPr>
        <w:t xml:space="preserve">م الكراهية العنصرية التي تستهدف الأقليات الإثنية، والتي تقترن في كثير من الأحيان بأسس التمييز الأخرى مثل </w:t>
      </w:r>
      <w:r>
        <w:rPr>
          <w:rtl/>
        </w:rPr>
        <w:t>النوع الاجتماعي</w:t>
      </w:r>
      <w:r w:rsidRPr="003745F0">
        <w:rPr>
          <w:rtl/>
        </w:rPr>
        <w:t xml:space="preserve"> والدين. وإذ تلاحظ اللجنة الجهود التشريعية المتواصلة التي تبذلها الدولة الطرف، فهي لا تزال تشعر بالقلق لأن القوانين الجنائية القائمة في الدولة الطرف لا تتضمن جرائم الكراهية العنصرية ال</w:t>
      </w:r>
      <w:r>
        <w:rPr>
          <w:rtl/>
        </w:rPr>
        <w:t>أ</w:t>
      </w:r>
      <w:r w:rsidRPr="003745F0">
        <w:rPr>
          <w:rtl/>
        </w:rPr>
        <w:t>ساسية ولا تنص على الظروف المشددة للعقوبة عل</w:t>
      </w:r>
      <w:r>
        <w:rPr>
          <w:rtl/>
        </w:rPr>
        <w:t>ي</w:t>
      </w:r>
      <w:r w:rsidRPr="003745F0">
        <w:rPr>
          <w:rtl/>
        </w:rPr>
        <w:t>ها. وبالتالي، لا يج</w:t>
      </w:r>
      <w:r>
        <w:rPr>
          <w:rtl/>
        </w:rPr>
        <w:t>ر</w:t>
      </w:r>
      <w:r w:rsidRPr="003745F0">
        <w:rPr>
          <w:rtl/>
        </w:rPr>
        <w:t>ي الإبلاغ عن هذه الجريمة وتسجيلها على النحو الواجب، ولا يؤخذ الدافع العنصري ل</w:t>
      </w:r>
      <w:r>
        <w:rPr>
          <w:rtl/>
        </w:rPr>
        <w:t>ارتكابها</w:t>
      </w:r>
      <w:r w:rsidRPr="003745F0">
        <w:rPr>
          <w:rtl/>
        </w:rPr>
        <w:t xml:space="preserve"> في الاعتبار بشكل منهجي في جميع الإجراءات الجنائية. وتشعر اللجنة بالقلق كذلك إزاء عدم وجود تشريعات تنص على عدم مشروعية المنظمات العنصرية وتحظرها في ضوء تصاعد حوادث الخطاب اليميني المتطرف وجرائم الكراهية العنصرية التي تستهدف الأقليات الإثنية (المادتان </w:t>
      </w:r>
      <w:r w:rsidRPr="006D7A45">
        <w:rPr>
          <w:szCs w:val="20"/>
          <w:rtl/>
        </w:rPr>
        <w:t>4</w:t>
      </w:r>
      <w:r w:rsidRPr="003745F0">
        <w:rPr>
          <w:rtl/>
        </w:rPr>
        <w:t xml:space="preserve"> </w:t>
      </w:r>
      <w:proofErr w:type="spellStart"/>
      <w:r w:rsidRPr="003745F0">
        <w:rPr>
          <w:rtl/>
        </w:rPr>
        <w:t>و</w:t>
      </w:r>
      <w:r w:rsidRPr="006D7A45">
        <w:rPr>
          <w:szCs w:val="20"/>
          <w:rtl/>
        </w:rPr>
        <w:t>5</w:t>
      </w:r>
      <w:proofErr w:type="spellEnd"/>
      <w:r w:rsidRPr="003745F0">
        <w:rPr>
          <w:rtl/>
        </w:rPr>
        <w:t>).</w:t>
      </w:r>
    </w:p>
    <w:p w:rsidR="004C3D75" w:rsidRPr="004C3D75" w:rsidRDefault="004C3D75" w:rsidP="004C3D75">
      <w:pPr>
        <w:pStyle w:val="SingleTxtGA"/>
        <w:rPr>
          <w:b/>
          <w:bCs/>
          <w:lang w:val="ar-SA" w:eastAsia="zh-TW" w:bidi="en-GB"/>
        </w:rPr>
      </w:pPr>
      <w:r w:rsidRPr="006D7A45">
        <w:rPr>
          <w:szCs w:val="20"/>
          <w:rtl/>
        </w:rPr>
        <w:t>22</w:t>
      </w:r>
      <w:r w:rsidRPr="003745F0">
        <w:rPr>
          <w:rtl/>
        </w:rPr>
        <w:t>-</w:t>
      </w:r>
      <w:r w:rsidRPr="003745F0">
        <w:rPr>
          <w:rtl/>
        </w:rPr>
        <w:tab/>
      </w:r>
      <w:r w:rsidRPr="004C3D75">
        <w:rPr>
          <w:b/>
          <w:bCs/>
          <w:rtl/>
        </w:rPr>
        <w:t>توصي اللجنة الدولة الطرف بما يلي:</w:t>
      </w:r>
    </w:p>
    <w:p w:rsidR="004C3D75" w:rsidRPr="004C3D75" w:rsidRDefault="004C3D75" w:rsidP="004C3D75">
      <w:pPr>
        <w:pStyle w:val="SingleTxtGA"/>
        <w:rPr>
          <w:b/>
          <w:bCs/>
          <w:lang w:val="ar-SA" w:eastAsia="zh-TW" w:bidi="en-GB"/>
        </w:rPr>
      </w:pPr>
      <w:r>
        <w:rPr>
          <w:rtl/>
        </w:rPr>
        <w:tab/>
        <w:t>(</w:t>
      </w:r>
      <w:r w:rsidRPr="003745F0">
        <w:rPr>
          <w:rtl/>
        </w:rPr>
        <w:t>أ)</w:t>
      </w:r>
      <w:r w:rsidRPr="003745F0">
        <w:rPr>
          <w:rtl/>
        </w:rPr>
        <w:tab/>
      </w:r>
      <w:r w:rsidRPr="004C3D75">
        <w:rPr>
          <w:b/>
          <w:bCs/>
          <w:rtl/>
        </w:rPr>
        <w:t>أن تعتمد وتنفذ أحكاماً تشريعية تشمل الدافع العنصري بوصفه ظرفاً مشدداً للعقوبة على الجرائم المرتكبة بدافع التحيز العنصري؛</w:t>
      </w:r>
    </w:p>
    <w:p w:rsidR="004C3D75" w:rsidRPr="00FB2714" w:rsidRDefault="004C3D75" w:rsidP="004C3D75">
      <w:pPr>
        <w:pStyle w:val="SingleTxtGA"/>
        <w:rPr>
          <w:b/>
          <w:bCs/>
          <w:spacing w:val="-4"/>
          <w:lang w:val="ar-SA" w:eastAsia="zh-TW" w:bidi="en-GB"/>
        </w:rPr>
      </w:pPr>
      <w:r w:rsidRPr="00FB2714">
        <w:rPr>
          <w:spacing w:val="-4"/>
          <w:rtl/>
        </w:rPr>
        <w:tab/>
        <w:t>(ب)</w:t>
      </w:r>
      <w:r w:rsidRPr="00FB2714">
        <w:rPr>
          <w:spacing w:val="-4"/>
          <w:rtl/>
        </w:rPr>
        <w:tab/>
      </w:r>
      <w:r w:rsidRPr="00FB2714">
        <w:rPr>
          <w:b/>
          <w:bCs/>
          <w:spacing w:val="-4"/>
          <w:rtl/>
        </w:rPr>
        <w:t>أن تكفل تسجيل جرائم الكراهية العنصرية على النحو الواجب، بطرق منها توفير مبادئ توجيهية واضحة بشأن تسجيل هذه الجريمة، وأن تجمع بيانات مصنفة عن هذه الجريمة؛</w:t>
      </w:r>
    </w:p>
    <w:p w:rsidR="004C3D75" w:rsidRPr="004C3D75" w:rsidRDefault="004C3D75" w:rsidP="004C3D75">
      <w:pPr>
        <w:pStyle w:val="SingleTxtGA"/>
        <w:rPr>
          <w:b/>
          <w:bCs/>
          <w:lang w:val="ar-SA" w:eastAsia="zh-TW" w:bidi="en-GB"/>
        </w:rPr>
      </w:pPr>
      <w:r>
        <w:rPr>
          <w:rtl/>
        </w:rPr>
        <w:tab/>
        <w:t>(</w:t>
      </w:r>
      <w:r w:rsidRPr="003745F0">
        <w:rPr>
          <w:rtl/>
        </w:rPr>
        <w:t>ج)</w:t>
      </w:r>
      <w:r w:rsidRPr="003745F0">
        <w:rPr>
          <w:rtl/>
        </w:rPr>
        <w:tab/>
      </w:r>
      <w:r w:rsidRPr="004C3D75">
        <w:rPr>
          <w:b/>
          <w:bCs/>
          <w:rtl/>
        </w:rPr>
        <w:t>أن تتخذ تدابير فعالة لتشجيع الإبلاغ عن جريمة الكراهية العنصرية؛</w:t>
      </w:r>
    </w:p>
    <w:p w:rsidR="004C3D75" w:rsidRPr="004C3D75" w:rsidRDefault="004C3D75" w:rsidP="004C3D75">
      <w:pPr>
        <w:pStyle w:val="SingleTxtGA"/>
        <w:rPr>
          <w:b/>
          <w:bCs/>
          <w:lang w:eastAsia="zh-TW" w:bidi="en-GB"/>
        </w:rPr>
      </w:pPr>
      <w:r>
        <w:rPr>
          <w:rtl/>
        </w:rPr>
        <w:tab/>
        <w:t>(</w:t>
      </w:r>
      <w:r w:rsidRPr="003745F0">
        <w:rPr>
          <w:rtl/>
        </w:rPr>
        <w:t>د)</w:t>
      </w:r>
      <w:r w:rsidRPr="003745F0">
        <w:rPr>
          <w:rtl/>
        </w:rPr>
        <w:tab/>
      </w:r>
      <w:r w:rsidRPr="004C3D75">
        <w:rPr>
          <w:b/>
          <w:bCs/>
          <w:rtl/>
        </w:rPr>
        <w:t>أن تكفل التحقيق على نحو شامل في جرائم الكراهية العنصرية ومقاضاة مرتكبيها ومعاقبتهم، وإتاحة سبل انتصاف فعالة للضحايا؛</w:t>
      </w:r>
    </w:p>
    <w:p w:rsidR="004C3D75" w:rsidRPr="004C3D75" w:rsidRDefault="004C3D75" w:rsidP="004C3D75">
      <w:pPr>
        <w:pStyle w:val="SingleTxtGA"/>
        <w:rPr>
          <w:b/>
          <w:bCs/>
          <w:lang w:eastAsia="zh-TW" w:bidi="en-GB"/>
        </w:rPr>
      </w:pPr>
      <w:r>
        <w:rPr>
          <w:rtl/>
        </w:rPr>
        <w:tab/>
        <w:t>(</w:t>
      </w:r>
      <w:r w:rsidRPr="003745F0">
        <w:rPr>
          <w:rtl/>
        </w:rPr>
        <w:t>ه)</w:t>
      </w:r>
      <w:r w:rsidRPr="003745F0">
        <w:rPr>
          <w:rtl/>
        </w:rPr>
        <w:tab/>
      </w:r>
      <w:r w:rsidRPr="004C3D75">
        <w:rPr>
          <w:b/>
          <w:bCs/>
          <w:rtl/>
        </w:rPr>
        <w:t>أن توفر التدريب، من خلال المجلس القضائي المزمع إنشاؤه، لأفراد الشرطة والمدعين العامين والقضاة بشأن الأساليب المناسبة لتحديد الحوادث العنصرية وجرائم الكراهية العنصرية وتسجيلها والتحقيق فيها ومقاضاة مرتكبيها؛</w:t>
      </w:r>
    </w:p>
    <w:p w:rsidR="004C3D75" w:rsidRPr="006D7A45" w:rsidRDefault="004C3D75" w:rsidP="004C3D75">
      <w:pPr>
        <w:pStyle w:val="SingleTxtGA"/>
        <w:rPr>
          <w:rFonts w:hint="cs"/>
          <w:lang w:eastAsia="zh-TW" w:bidi="en-GB"/>
        </w:rPr>
      </w:pPr>
      <w:r>
        <w:rPr>
          <w:rtl/>
        </w:rPr>
        <w:tab/>
        <w:t>(</w:t>
      </w:r>
      <w:r w:rsidRPr="003745F0">
        <w:rPr>
          <w:rtl/>
        </w:rPr>
        <w:t>و)</w:t>
      </w:r>
      <w:r w:rsidRPr="003745F0">
        <w:rPr>
          <w:rtl/>
        </w:rPr>
        <w:tab/>
      </w:r>
      <w:r w:rsidRPr="004C3D75">
        <w:rPr>
          <w:b/>
          <w:bCs/>
          <w:rtl/>
        </w:rPr>
        <w:t xml:space="preserve">أن تعتمد تشريعات تنص على عدم مشروعية المنظمات العنصرية وتحظرها وفقاً للمادة </w:t>
      </w:r>
      <w:r w:rsidRPr="006D7A45">
        <w:rPr>
          <w:b/>
          <w:bCs/>
          <w:szCs w:val="20"/>
          <w:rtl/>
        </w:rPr>
        <w:t>4</w:t>
      </w:r>
      <w:r w:rsidRPr="004C3D75">
        <w:rPr>
          <w:b/>
          <w:bCs/>
          <w:rtl/>
        </w:rPr>
        <w:t>(ب) من الاتفاقية</w:t>
      </w:r>
      <w:r w:rsidRPr="003745F0">
        <w:rPr>
          <w:rtl/>
        </w:rPr>
        <w:t>.</w:t>
      </w:r>
    </w:p>
    <w:p w:rsidR="004C3D75" w:rsidRPr="003745F0" w:rsidRDefault="004C3D75" w:rsidP="004C3D75">
      <w:pPr>
        <w:pStyle w:val="H23G"/>
        <w:bidi/>
        <w:textDirection w:val="tbRlV"/>
        <w:rPr>
          <w:rFonts w:ascii="Traditional Arabic" w:hAnsi="Traditional Arabic" w:hint="default"/>
          <w:sz w:val="30"/>
          <w:lang w:val="ar-SA" w:eastAsia="zh-TW" w:bidi="en-GB"/>
        </w:rPr>
      </w:pPr>
      <w:r w:rsidRPr="003745F0">
        <w:rPr>
          <w:rFonts w:ascii="Traditional Arabic" w:hAnsi="Traditional Arabic" w:hint="default"/>
          <w:sz w:val="30"/>
          <w:rtl/>
        </w:rPr>
        <w:tab/>
      </w:r>
      <w:r w:rsidRPr="003745F0">
        <w:rPr>
          <w:rFonts w:ascii="Traditional Arabic" w:hAnsi="Traditional Arabic" w:hint="default"/>
          <w:sz w:val="30"/>
          <w:rtl/>
        </w:rPr>
        <w:tab/>
      </w:r>
      <w:r w:rsidRPr="003745F0">
        <w:rPr>
          <w:rFonts w:ascii="Traditional Arabic" w:hAnsi="Traditional Arabic" w:hint="default"/>
          <w:bCs/>
          <w:sz w:val="30"/>
          <w:rtl/>
        </w:rPr>
        <w:t>المنحدرون من أصل أفريقي</w:t>
      </w:r>
    </w:p>
    <w:p w:rsidR="004C3D75" w:rsidRPr="00A87CC5" w:rsidRDefault="004C3D75" w:rsidP="004C3D75">
      <w:pPr>
        <w:pStyle w:val="SingleTxtGA"/>
        <w:rPr>
          <w:lang w:eastAsia="zh-TW" w:bidi="en-GB"/>
        </w:rPr>
      </w:pPr>
      <w:r w:rsidRPr="006D7A45">
        <w:rPr>
          <w:szCs w:val="20"/>
          <w:rtl/>
        </w:rPr>
        <w:t>23</w:t>
      </w:r>
      <w:r w:rsidRPr="003745F0">
        <w:rPr>
          <w:rtl/>
        </w:rPr>
        <w:t>-</w:t>
      </w:r>
      <w:r w:rsidRPr="003745F0">
        <w:rPr>
          <w:rtl/>
        </w:rPr>
        <w:tab/>
        <w:t>تشعر اللجنة بالقلق إزاء تقارير مفادها أن المنحدرين من أصل أفريقي يع</w:t>
      </w:r>
      <w:r>
        <w:rPr>
          <w:rtl/>
        </w:rPr>
        <w:t>ان</w:t>
      </w:r>
      <w:r w:rsidRPr="003745F0">
        <w:rPr>
          <w:rtl/>
        </w:rPr>
        <w:t>ون يوميا</w:t>
      </w:r>
      <w:r>
        <w:rPr>
          <w:rtl/>
        </w:rPr>
        <w:t>ً ا</w:t>
      </w:r>
      <w:r w:rsidRPr="003745F0">
        <w:rPr>
          <w:rtl/>
        </w:rPr>
        <w:t xml:space="preserve">لحرمان والتمييز في جميع مناحي الحياة، بما في ذلك العمل والتعليم، وأنه تزايد مستوى جرائم الكراهية العنصرية المرتكبة، ولا سيما ضد المنحدرين من أفريقيا جنوب الصحراء الكبرى. وتشعر اللجنة بالقلق أيضاً لأن الدولة الطرف، رغم المشاورات الأولية مع جماعة المنحدرين من أصل أفريقي في أيرلندا، لم تضع بعد الصيغة النهائية لبرنامج عمل الاحتفال بالعقد الدولي للمنحدرين من أصل أفريقي الذي بلغ منتصفه (المادتان </w:t>
      </w:r>
      <w:r w:rsidRPr="006D7A45">
        <w:rPr>
          <w:szCs w:val="20"/>
          <w:rtl/>
        </w:rPr>
        <w:t>4</w:t>
      </w:r>
      <w:r w:rsidRPr="003745F0">
        <w:rPr>
          <w:rtl/>
        </w:rPr>
        <w:t xml:space="preserve"> </w:t>
      </w:r>
      <w:proofErr w:type="spellStart"/>
      <w:r w:rsidRPr="003745F0">
        <w:rPr>
          <w:rtl/>
        </w:rPr>
        <w:t>و</w:t>
      </w:r>
      <w:r w:rsidRPr="006D7A45">
        <w:rPr>
          <w:szCs w:val="20"/>
          <w:rtl/>
        </w:rPr>
        <w:t>5</w:t>
      </w:r>
      <w:proofErr w:type="spellEnd"/>
      <w:r w:rsidRPr="003745F0">
        <w:rPr>
          <w:rtl/>
        </w:rPr>
        <w:t>).</w:t>
      </w:r>
    </w:p>
    <w:p w:rsidR="004C3D75" w:rsidRPr="006D7A45" w:rsidRDefault="004C3D75" w:rsidP="006D7A45">
      <w:pPr>
        <w:pStyle w:val="SingleTxtGA"/>
        <w:rPr>
          <w:b/>
          <w:bCs/>
          <w:lang w:eastAsia="zh-TW" w:bidi="en-GB"/>
        </w:rPr>
      </w:pPr>
      <w:r w:rsidRPr="006D7A45">
        <w:rPr>
          <w:szCs w:val="20"/>
          <w:rtl/>
        </w:rPr>
        <w:t>24</w:t>
      </w:r>
      <w:r w:rsidRPr="003745F0">
        <w:rPr>
          <w:rtl/>
        </w:rPr>
        <w:t>-</w:t>
      </w:r>
      <w:r w:rsidRPr="003745F0">
        <w:rPr>
          <w:rtl/>
        </w:rPr>
        <w:tab/>
      </w:r>
      <w:r w:rsidRPr="006D7A45">
        <w:rPr>
          <w:b/>
          <w:bCs/>
          <w:rtl/>
        </w:rPr>
        <w:t xml:space="preserve">إن اللجنة، إذ تشير إلى توصيتها العامة رقم </w:t>
      </w:r>
      <w:r w:rsidRPr="006D7A45">
        <w:rPr>
          <w:b/>
          <w:bCs/>
          <w:szCs w:val="20"/>
          <w:rtl/>
        </w:rPr>
        <w:t>34</w:t>
      </w:r>
      <w:r w:rsidRPr="006D7A45">
        <w:rPr>
          <w:b/>
          <w:bCs/>
        </w:rPr>
        <w:t>(</w:t>
      </w:r>
      <w:r w:rsidRPr="006D7A45">
        <w:rPr>
          <w:b/>
          <w:bCs/>
          <w:szCs w:val="20"/>
        </w:rPr>
        <w:t>2000</w:t>
      </w:r>
      <w:r w:rsidRPr="006D7A45">
        <w:rPr>
          <w:b/>
          <w:bCs/>
        </w:rPr>
        <w:t>)</w:t>
      </w:r>
      <w:r w:rsidRPr="006D7A45">
        <w:rPr>
          <w:b/>
          <w:bCs/>
          <w:rtl/>
        </w:rPr>
        <w:t xml:space="preserve"> بشأن التمييز العنصري ضد السكان المنحدرين من أصل أفريقي، توصي الدولة الطرف بما يلي</w:t>
      </w:r>
      <w:r w:rsidRPr="006D7A45">
        <w:rPr>
          <w:b/>
          <w:bCs/>
        </w:rPr>
        <w:t>:</w:t>
      </w:r>
    </w:p>
    <w:p w:rsidR="004C3D75" w:rsidRPr="006D7A45" w:rsidRDefault="004C3D75" w:rsidP="006D7A45">
      <w:pPr>
        <w:pStyle w:val="SingleTxtGA"/>
        <w:rPr>
          <w:b/>
          <w:bCs/>
          <w:lang w:val="ar-SA" w:eastAsia="zh-TW" w:bidi="en-GB"/>
        </w:rPr>
      </w:pPr>
      <w:r>
        <w:rPr>
          <w:rtl/>
        </w:rPr>
        <w:tab/>
        <w:t>(</w:t>
      </w:r>
      <w:r w:rsidRPr="003745F0">
        <w:rPr>
          <w:rtl/>
        </w:rPr>
        <w:t>أ)</w:t>
      </w:r>
      <w:r w:rsidRPr="003745F0">
        <w:rPr>
          <w:rtl/>
        </w:rPr>
        <w:tab/>
      </w:r>
      <w:r w:rsidRPr="006D7A45">
        <w:rPr>
          <w:b/>
          <w:bCs/>
          <w:rtl/>
        </w:rPr>
        <w:t>أن تتخذ تدابير فعالة، بما في ذلك تدابير خاصة، للتصدي لجميع أشكال التمييز ضد السكان المنحدرين من أصل أفريقي، ولا سيما في قطاعي العمل والتعليم؛</w:t>
      </w:r>
    </w:p>
    <w:p w:rsidR="004C3D75" w:rsidRPr="006D7A45" w:rsidRDefault="004C3D75" w:rsidP="006D7A45">
      <w:pPr>
        <w:pStyle w:val="SingleTxtGA"/>
        <w:rPr>
          <w:b/>
          <w:bCs/>
          <w:lang w:eastAsia="zh-TW" w:bidi="en-GB"/>
        </w:rPr>
      </w:pPr>
      <w:r>
        <w:rPr>
          <w:rtl/>
        </w:rPr>
        <w:tab/>
        <w:t>(</w:t>
      </w:r>
      <w:r w:rsidRPr="003745F0">
        <w:rPr>
          <w:rtl/>
        </w:rPr>
        <w:t>ب)</w:t>
      </w:r>
      <w:r w:rsidRPr="003745F0">
        <w:rPr>
          <w:rtl/>
        </w:rPr>
        <w:tab/>
      </w:r>
      <w:r w:rsidRPr="006D7A45">
        <w:rPr>
          <w:b/>
          <w:bCs/>
          <w:rtl/>
        </w:rPr>
        <w:t>أن تتخذ تدابير فعالة لمكافحة القوالب النمطية المتعلقة بالسكان المنحدرين من أصل أفريقي، بوسائل منها التثقيف بتاريخهم وثقافتهم؛</w:t>
      </w:r>
    </w:p>
    <w:p w:rsidR="004C3D75" w:rsidRPr="000F264B" w:rsidRDefault="004C3D75" w:rsidP="006D7A45">
      <w:pPr>
        <w:pStyle w:val="SingleTxtGA"/>
        <w:rPr>
          <w:b/>
          <w:bCs/>
          <w:lang w:eastAsia="zh-TW" w:bidi="en-GB"/>
        </w:rPr>
      </w:pPr>
      <w:r>
        <w:rPr>
          <w:rtl/>
        </w:rPr>
        <w:tab/>
        <w:t>(</w:t>
      </w:r>
      <w:r w:rsidRPr="003745F0">
        <w:rPr>
          <w:rtl/>
        </w:rPr>
        <w:t>ج)</w:t>
      </w:r>
      <w:r w:rsidRPr="003745F0">
        <w:rPr>
          <w:rtl/>
        </w:rPr>
        <w:tab/>
      </w:r>
      <w:r w:rsidRPr="006D7A45">
        <w:rPr>
          <w:b/>
          <w:bCs/>
          <w:rtl/>
        </w:rPr>
        <w:t>أن تتخذ تدابير فعالة لمنع جرائم الكراهية العنصرية ضد السكان المنحدرين من أصل أفريقي وتكفل إجراء تحقيق شامل في جميع هذه الجرائم، ومعاقبة مرتكبيها، وإتاحة سبل انتصاف فعالة للضحايا؛</w:t>
      </w:r>
    </w:p>
    <w:p w:rsidR="004C3D75" w:rsidRPr="006D7A45" w:rsidRDefault="004C3D75" w:rsidP="006D7A45">
      <w:pPr>
        <w:pStyle w:val="SingleTxtGA"/>
        <w:rPr>
          <w:b/>
          <w:bCs/>
          <w:rtl/>
          <w:lang w:eastAsia="zh-TW" w:bidi="en-GB"/>
        </w:rPr>
      </w:pPr>
      <w:r>
        <w:rPr>
          <w:rtl/>
        </w:rPr>
        <w:tab/>
        <w:t>(</w:t>
      </w:r>
      <w:r w:rsidRPr="003745F0">
        <w:rPr>
          <w:rtl/>
        </w:rPr>
        <w:t>د)</w:t>
      </w:r>
      <w:r w:rsidRPr="003745F0">
        <w:rPr>
          <w:rtl/>
        </w:rPr>
        <w:tab/>
      </w:r>
      <w:r w:rsidRPr="006D7A45">
        <w:rPr>
          <w:b/>
          <w:bCs/>
          <w:rtl/>
        </w:rPr>
        <w:t xml:space="preserve">أن تسرِّع إجراءات اعتماد برنامج عمل لتنفيذ العقد الدولي للمنحدرين من أصل أفريقي الذي أعلنته الجمعية العامة في قرارها </w:t>
      </w:r>
      <w:r w:rsidRPr="006D7A45">
        <w:rPr>
          <w:b/>
          <w:bCs/>
          <w:szCs w:val="20"/>
          <w:rtl/>
        </w:rPr>
        <w:t>68</w:t>
      </w:r>
      <w:r w:rsidRPr="006D7A45">
        <w:rPr>
          <w:b/>
          <w:bCs/>
          <w:rtl/>
        </w:rPr>
        <w:t>/</w:t>
      </w:r>
      <w:r w:rsidRPr="006D7A45">
        <w:rPr>
          <w:b/>
          <w:bCs/>
          <w:szCs w:val="20"/>
          <w:rtl/>
        </w:rPr>
        <w:t>237</w:t>
      </w:r>
      <w:r w:rsidRPr="006D7A45">
        <w:rPr>
          <w:b/>
          <w:bCs/>
          <w:rtl/>
        </w:rPr>
        <w:t xml:space="preserve">، مع مراعاة قرار الجمعية العامة </w:t>
      </w:r>
      <w:r w:rsidRPr="006D7A45">
        <w:rPr>
          <w:b/>
          <w:bCs/>
          <w:szCs w:val="20"/>
          <w:rtl/>
        </w:rPr>
        <w:t>16</w:t>
      </w:r>
      <w:r w:rsidRPr="006D7A45">
        <w:rPr>
          <w:b/>
          <w:bCs/>
          <w:rtl/>
        </w:rPr>
        <w:t>/</w:t>
      </w:r>
      <w:r w:rsidRPr="006D7A45">
        <w:rPr>
          <w:b/>
          <w:bCs/>
          <w:szCs w:val="20"/>
          <w:rtl/>
        </w:rPr>
        <w:t>69</w:t>
      </w:r>
      <w:r w:rsidRPr="006D7A45">
        <w:rPr>
          <w:b/>
          <w:bCs/>
          <w:rtl/>
        </w:rPr>
        <w:t xml:space="preserve"> بشأن برنامج أنشطة تنفيذه.</w:t>
      </w:r>
    </w:p>
    <w:p w:rsidR="004C3D75" w:rsidRPr="003745F0" w:rsidRDefault="004C3D75" w:rsidP="00FB2714">
      <w:pPr>
        <w:pStyle w:val="H23GA"/>
        <w:rPr>
          <w:lang w:val="ar-SA" w:eastAsia="zh-TW" w:bidi="en-GB"/>
        </w:rPr>
      </w:pPr>
      <w:r w:rsidRPr="003745F0">
        <w:rPr>
          <w:rtl/>
        </w:rPr>
        <w:tab/>
      </w:r>
      <w:r w:rsidRPr="003745F0">
        <w:rPr>
          <w:rtl/>
        </w:rPr>
        <w:tab/>
        <w:t>المشاركة في الحياة السياسية والحياة العامة</w:t>
      </w:r>
    </w:p>
    <w:p w:rsidR="004C3D75" w:rsidRPr="003745F0" w:rsidRDefault="004C3D75" w:rsidP="006D7A45">
      <w:pPr>
        <w:pStyle w:val="SingleTxtGA"/>
        <w:rPr>
          <w:lang w:val="ar-SA" w:eastAsia="zh-TW" w:bidi="en-GB"/>
        </w:rPr>
      </w:pPr>
      <w:r w:rsidRPr="006D7A45">
        <w:rPr>
          <w:szCs w:val="20"/>
          <w:rtl/>
        </w:rPr>
        <w:t>25</w:t>
      </w:r>
      <w:r w:rsidRPr="003745F0">
        <w:rPr>
          <w:rtl/>
        </w:rPr>
        <w:t>-</w:t>
      </w:r>
      <w:r w:rsidRPr="003745F0">
        <w:rPr>
          <w:rtl/>
        </w:rPr>
        <w:tab/>
        <w:t>تشعر اللجنة بالقلق إزاء التدني الشديد لمستوى تمثيل الأقليات الإثنية</w:t>
      </w:r>
      <w:r w:rsidRPr="00BE41AC">
        <w:rPr>
          <w:rtl/>
        </w:rPr>
        <w:t xml:space="preserve">، ومنها الرُّحَّل </w:t>
      </w:r>
      <w:proofErr w:type="spellStart"/>
      <w:r w:rsidRPr="00BE41AC">
        <w:rPr>
          <w:rtl/>
        </w:rPr>
        <w:t>والروما</w:t>
      </w:r>
      <w:proofErr w:type="spellEnd"/>
      <w:r w:rsidRPr="00BE41AC">
        <w:rPr>
          <w:rtl/>
        </w:rPr>
        <w:t xml:space="preserve"> والمنحدرون من أصل أفريقي والأيرلنديون ذوو الأصول العرقية المختلطة وجماعات المهاجرين</w:t>
      </w:r>
      <w:r>
        <w:rPr>
          <w:rtl/>
        </w:rPr>
        <w:t>،</w:t>
      </w:r>
      <w:r w:rsidRPr="003745F0">
        <w:rPr>
          <w:rtl/>
        </w:rPr>
        <w:t xml:space="preserve"> في المناصب السياسية على جميع المستويات وفي الدوائر العامة (المادة </w:t>
      </w:r>
      <w:r w:rsidRPr="006D7A45">
        <w:rPr>
          <w:szCs w:val="20"/>
          <w:rtl/>
        </w:rPr>
        <w:t>5</w:t>
      </w:r>
      <w:r w:rsidRPr="003745F0">
        <w:rPr>
          <w:rtl/>
        </w:rPr>
        <w:t>).</w:t>
      </w:r>
    </w:p>
    <w:p w:rsidR="004C3D75" w:rsidRPr="006D7A45" w:rsidRDefault="004C3D75" w:rsidP="006D7A45">
      <w:pPr>
        <w:pStyle w:val="SingleTxtGA"/>
        <w:rPr>
          <w:b/>
          <w:bCs/>
          <w:lang w:val="ar-SA" w:eastAsia="zh-TW" w:bidi="en-GB"/>
        </w:rPr>
      </w:pPr>
      <w:r w:rsidRPr="006D7A45">
        <w:rPr>
          <w:szCs w:val="20"/>
          <w:rtl/>
        </w:rPr>
        <w:t>26</w:t>
      </w:r>
      <w:r w:rsidRPr="003745F0">
        <w:rPr>
          <w:rtl/>
        </w:rPr>
        <w:t>-</w:t>
      </w:r>
      <w:r w:rsidRPr="003745F0">
        <w:rPr>
          <w:rtl/>
        </w:rPr>
        <w:tab/>
      </w:r>
      <w:r w:rsidRPr="006D7A45">
        <w:rPr>
          <w:b/>
          <w:bCs/>
          <w:rtl/>
        </w:rPr>
        <w:t xml:space="preserve">توصي اللجنة الدولة الطرف باتخاذ تدابير فعالة، بما في ذلك تدابير خاصة، لتحسين مستوى تمثيل الأقليات الإثنية في الحياة السياسية والحياة العامة، بطرق منها تنفيذ الهدف المتمثل في كفالة أن تكون نسبة </w:t>
      </w:r>
      <w:r w:rsidRPr="006D7A45">
        <w:rPr>
          <w:b/>
          <w:bCs/>
          <w:szCs w:val="20"/>
          <w:rtl/>
        </w:rPr>
        <w:t>1</w:t>
      </w:r>
      <w:r w:rsidRPr="006D7A45">
        <w:rPr>
          <w:b/>
          <w:bCs/>
          <w:rtl/>
        </w:rPr>
        <w:t xml:space="preserve"> في المائة من القوى العاملة في مجال الخدمة المدنية من الأقليات الإثنية بموجب الاستراتيجية الوطنية لإدماج المهاجرين.</w:t>
      </w:r>
    </w:p>
    <w:p w:rsidR="004C3D75" w:rsidRPr="00181C62" w:rsidRDefault="004C3D75" w:rsidP="00FB2714">
      <w:pPr>
        <w:pStyle w:val="H23GA"/>
        <w:rPr>
          <w:lang w:eastAsia="zh-TW" w:bidi="en-GB"/>
        </w:rPr>
      </w:pPr>
      <w:r w:rsidRPr="003745F0">
        <w:rPr>
          <w:rtl/>
        </w:rPr>
        <w:tab/>
      </w:r>
      <w:r w:rsidRPr="003745F0">
        <w:rPr>
          <w:rtl/>
        </w:rPr>
        <w:tab/>
        <w:t>الحق في السكن</w:t>
      </w:r>
    </w:p>
    <w:p w:rsidR="004C3D75" w:rsidRPr="00C055C7" w:rsidRDefault="004C3D75" w:rsidP="006D7A45">
      <w:pPr>
        <w:pStyle w:val="SingleTxtGA"/>
        <w:rPr>
          <w:rtl/>
          <w:lang w:eastAsia="zh-TW" w:bidi="en-GB"/>
        </w:rPr>
      </w:pPr>
      <w:r w:rsidRPr="006D7A45">
        <w:rPr>
          <w:szCs w:val="20"/>
          <w:rtl/>
        </w:rPr>
        <w:t>27</w:t>
      </w:r>
      <w:r w:rsidRPr="003745F0">
        <w:rPr>
          <w:rtl/>
        </w:rPr>
        <w:t>-</w:t>
      </w:r>
      <w:r w:rsidRPr="003745F0">
        <w:rPr>
          <w:rtl/>
        </w:rPr>
        <w:tab/>
        <w:t xml:space="preserve">رغم </w:t>
      </w:r>
      <w:r>
        <w:rPr>
          <w:rtl/>
        </w:rPr>
        <w:t xml:space="preserve">وجود </w:t>
      </w:r>
      <w:r w:rsidRPr="003745F0">
        <w:rPr>
          <w:rtl/>
        </w:rPr>
        <w:t xml:space="preserve">أحكام المادة </w:t>
      </w:r>
      <w:r w:rsidRPr="006D7A45">
        <w:rPr>
          <w:szCs w:val="20"/>
          <w:rtl/>
        </w:rPr>
        <w:t>20</w:t>
      </w:r>
      <w:r w:rsidRPr="003745F0">
        <w:rPr>
          <w:rtl/>
        </w:rPr>
        <w:t xml:space="preserve"> من قانون السكن </w:t>
      </w:r>
      <w:r w:rsidRPr="00776A04">
        <w:rPr>
          <w:rtl/>
        </w:rPr>
        <w:t>(أحكام متنوعة)</w:t>
      </w:r>
      <w:r>
        <w:rPr>
          <w:rtl/>
        </w:rPr>
        <w:t xml:space="preserve"> </w:t>
      </w:r>
      <w:r w:rsidRPr="003745F0">
        <w:rPr>
          <w:rtl/>
        </w:rPr>
        <w:t xml:space="preserve">لعام </w:t>
      </w:r>
      <w:r w:rsidRPr="006D7A45">
        <w:rPr>
          <w:szCs w:val="20"/>
          <w:rtl/>
        </w:rPr>
        <w:t>2009</w:t>
      </w:r>
      <w:r w:rsidRPr="003745F0">
        <w:rPr>
          <w:rtl/>
        </w:rPr>
        <w:t>، وقانون المساواة، وإذ تح</w:t>
      </w:r>
      <w:r>
        <w:rPr>
          <w:rtl/>
        </w:rPr>
        <w:t>يط</w:t>
      </w:r>
      <w:r w:rsidRPr="003745F0">
        <w:rPr>
          <w:rtl/>
        </w:rPr>
        <w:t xml:space="preserve"> </w:t>
      </w:r>
      <w:r w:rsidRPr="00B910A4">
        <w:rPr>
          <w:rtl/>
        </w:rPr>
        <w:t xml:space="preserve">اللجنة </w:t>
      </w:r>
      <w:r>
        <w:rPr>
          <w:rtl/>
        </w:rPr>
        <w:t>علماً ب</w:t>
      </w:r>
      <w:r w:rsidRPr="003745F0">
        <w:rPr>
          <w:rtl/>
        </w:rPr>
        <w:t>أزمة السكن على الصعيد الوطني في أيرلندا، فهي لا تزال تشعر بالقلق إزاء تقارير مفادها أن الأقليات الإثنية، مثل ا</w:t>
      </w:r>
      <w:r>
        <w:rPr>
          <w:rtl/>
        </w:rPr>
        <w:t>لرُّحَّل</w:t>
      </w:r>
      <w:r w:rsidRPr="003745F0">
        <w:rPr>
          <w:rtl/>
        </w:rPr>
        <w:t xml:space="preserve"> </w:t>
      </w:r>
      <w:proofErr w:type="spellStart"/>
      <w:r w:rsidRPr="003745F0">
        <w:rPr>
          <w:rtl/>
        </w:rPr>
        <w:t>والروما</w:t>
      </w:r>
      <w:proofErr w:type="spellEnd"/>
      <w:r w:rsidRPr="003745F0">
        <w:rPr>
          <w:rtl/>
        </w:rPr>
        <w:t xml:space="preserve"> والمنحدرين من أصل أفريقي وجماعات المهاجرين، التي تتاح لها فرص محدودة للحصول على السكن الاجتماعي، تع</w:t>
      </w:r>
      <w:r>
        <w:rPr>
          <w:rtl/>
        </w:rPr>
        <w:t>اني</w:t>
      </w:r>
      <w:r w:rsidRPr="003745F0">
        <w:rPr>
          <w:rtl/>
        </w:rPr>
        <w:t xml:space="preserve"> </w:t>
      </w:r>
      <w:r>
        <w:rPr>
          <w:rtl/>
        </w:rPr>
        <w:t>ا</w:t>
      </w:r>
      <w:r w:rsidRPr="003745F0">
        <w:rPr>
          <w:rtl/>
        </w:rPr>
        <w:t xml:space="preserve">لتمييز وعدم المساواة </w:t>
      </w:r>
      <w:r w:rsidRPr="00C055C7">
        <w:rPr>
          <w:rtl/>
        </w:rPr>
        <w:t xml:space="preserve">على نحو خطير </w:t>
      </w:r>
      <w:r w:rsidRPr="003745F0">
        <w:rPr>
          <w:rtl/>
        </w:rPr>
        <w:t>في قطاع الإيجار الخاص التنافسي و</w:t>
      </w:r>
      <w:r>
        <w:rPr>
          <w:rtl/>
        </w:rPr>
        <w:t xml:space="preserve">تتعرض </w:t>
      </w:r>
      <w:r w:rsidRPr="003745F0">
        <w:rPr>
          <w:rtl/>
        </w:rPr>
        <w:t xml:space="preserve">بشكل غير متناسب لخطر التشرد. ويساور </w:t>
      </w:r>
      <w:r>
        <w:rPr>
          <w:rtl/>
        </w:rPr>
        <w:t xml:space="preserve">اللجنة </w:t>
      </w:r>
      <w:r w:rsidRPr="003745F0">
        <w:rPr>
          <w:rtl/>
        </w:rPr>
        <w:t xml:space="preserve">القلق أيضاً لأن السلطات المحلية تستخدم، حسبما أُفيد به، قانون السكن </w:t>
      </w:r>
      <w:r w:rsidRPr="00C055C7">
        <w:rPr>
          <w:rtl/>
        </w:rPr>
        <w:t xml:space="preserve">(أحكام متنوعة) </w:t>
      </w:r>
      <w:r w:rsidRPr="003745F0">
        <w:rPr>
          <w:rtl/>
        </w:rPr>
        <w:t xml:space="preserve">لعام </w:t>
      </w:r>
      <w:r w:rsidRPr="006D7A45">
        <w:rPr>
          <w:szCs w:val="20"/>
          <w:rtl/>
        </w:rPr>
        <w:t>2002</w:t>
      </w:r>
      <w:r w:rsidRPr="003745F0">
        <w:rPr>
          <w:rtl/>
        </w:rPr>
        <w:t xml:space="preserve"> لتبرير عمليات الإخلاء القسري ل</w:t>
      </w:r>
      <w:r>
        <w:rPr>
          <w:rtl/>
        </w:rPr>
        <w:t>لرُّحَّل</w:t>
      </w:r>
      <w:r w:rsidRPr="003745F0">
        <w:rPr>
          <w:rtl/>
        </w:rPr>
        <w:t>. وتشعر اللجنة بالقلق كذلك إزاء استمرار نقص إنفاق السلطات المحلية للميزانيات المتاحة على توفير المساكن الملائمة ثقافياً ل</w:t>
      </w:r>
      <w:r>
        <w:rPr>
          <w:rtl/>
        </w:rPr>
        <w:t>لرُّحَّل</w:t>
      </w:r>
      <w:r w:rsidRPr="003745F0">
        <w:rPr>
          <w:rtl/>
        </w:rPr>
        <w:t xml:space="preserve"> (المادة </w:t>
      </w:r>
      <w:r w:rsidRPr="006D7A45">
        <w:rPr>
          <w:szCs w:val="20"/>
          <w:rtl/>
        </w:rPr>
        <w:t>5</w:t>
      </w:r>
      <w:r w:rsidRPr="003745F0">
        <w:rPr>
          <w:rtl/>
        </w:rPr>
        <w:t>).</w:t>
      </w:r>
    </w:p>
    <w:p w:rsidR="004C3D75" w:rsidRPr="006D7A45" w:rsidRDefault="004C3D75" w:rsidP="006D7A45">
      <w:pPr>
        <w:pStyle w:val="SingleTxtGA"/>
        <w:rPr>
          <w:b/>
          <w:bCs/>
          <w:lang w:eastAsia="zh-TW" w:bidi="en-GB"/>
        </w:rPr>
      </w:pPr>
      <w:r w:rsidRPr="006D7A45">
        <w:rPr>
          <w:szCs w:val="20"/>
          <w:rtl/>
        </w:rPr>
        <w:t>28</w:t>
      </w:r>
      <w:r w:rsidRPr="003745F0">
        <w:rPr>
          <w:rtl/>
        </w:rPr>
        <w:t>-</w:t>
      </w:r>
      <w:r w:rsidRPr="003745F0">
        <w:rPr>
          <w:rtl/>
        </w:rPr>
        <w:tab/>
      </w:r>
      <w:r w:rsidRPr="006D7A45">
        <w:rPr>
          <w:b/>
          <w:bCs/>
          <w:rtl/>
        </w:rPr>
        <w:t>توصي اللجنة الدولة الطرف بما يلي</w:t>
      </w:r>
      <w:r w:rsidRPr="006D7A45">
        <w:rPr>
          <w:b/>
          <w:bCs/>
        </w:rPr>
        <w:t>:</w:t>
      </w:r>
    </w:p>
    <w:p w:rsidR="004C3D75" w:rsidRPr="006D7A45" w:rsidRDefault="004C3D75" w:rsidP="006D7A45">
      <w:pPr>
        <w:pStyle w:val="SingleTxtGA"/>
        <w:rPr>
          <w:b/>
          <w:bCs/>
          <w:lang w:val="ar-SA" w:eastAsia="zh-TW" w:bidi="en-GB"/>
        </w:rPr>
      </w:pPr>
      <w:r>
        <w:rPr>
          <w:rtl/>
        </w:rPr>
        <w:tab/>
        <w:t>(</w:t>
      </w:r>
      <w:r w:rsidRPr="003745F0">
        <w:rPr>
          <w:rtl/>
        </w:rPr>
        <w:t>أ)</w:t>
      </w:r>
      <w:r w:rsidRPr="003745F0">
        <w:rPr>
          <w:rtl/>
        </w:rPr>
        <w:tab/>
      </w:r>
      <w:r w:rsidRPr="006D7A45">
        <w:rPr>
          <w:b/>
          <w:bCs/>
          <w:rtl/>
        </w:rPr>
        <w:t xml:space="preserve">دراسة أثر أزمة السكن الراهنة على الرُّحَّل </w:t>
      </w:r>
      <w:proofErr w:type="spellStart"/>
      <w:r w:rsidRPr="006D7A45">
        <w:rPr>
          <w:b/>
          <w:bCs/>
          <w:rtl/>
        </w:rPr>
        <w:t>والروما</w:t>
      </w:r>
      <w:proofErr w:type="spellEnd"/>
      <w:r w:rsidRPr="006D7A45">
        <w:rPr>
          <w:b/>
          <w:bCs/>
          <w:rtl/>
        </w:rPr>
        <w:t xml:space="preserve"> والأقليات الإثنية الأخرى واتخاذ تدابير فعالة لمعالجتها؛</w:t>
      </w:r>
    </w:p>
    <w:p w:rsidR="004C3D75" w:rsidRPr="006D7A45" w:rsidRDefault="004C3D75" w:rsidP="006D7A45">
      <w:pPr>
        <w:pStyle w:val="SingleTxtGA"/>
        <w:rPr>
          <w:b/>
          <w:bCs/>
          <w:lang w:eastAsia="zh-TW" w:bidi="en-GB"/>
        </w:rPr>
      </w:pPr>
      <w:r>
        <w:rPr>
          <w:rtl/>
        </w:rPr>
        <w:tab/>
        <w:t>(</w:t>
      </w:r>
      <w:r w:rsidRPr="003745F0">
        <w:rPr>
          <w:rtl/>
        </w:rPr>
        <w:t>ب)</w:t>
      </w:r>
      <w:r w:rsidRPr="003745F0">
        <w:rPr>
          <w:rtl/>
        </w:rPr>
        <w:tab/>
      </w:r>
      <w:r w:rsidRPr="006D7A45">
        <w:rPr>
          <w:b/>
          <w:bCs/>
          <w:rtl/>
        </w:rPr>
        <w:t xml:space="preserve">تعزيز فرص حصول الرُّحَّل </w:t>
      </w:r>
      <w:proofErr w:type="spellStart"/>
      <w:r w:rsidRPr="006D7A45">
        <w:rPr>
          <w:b/>
          <w:bCs/>
          <w:rtl/>
        </w:rPr>
        <w:t>والروما</w:t>
      </w:r>
      <w:proofErr w:type="spellEnd"/>
      <w:r w:rsidRPr="006D7A45">
        <w:rPr>
          <w:b/>
          <w:bCs/>
          <w:rtl/>
        </w:rPr>
        <w:t xml:space="preserve"> والمنحدرين من أصل أفريقي وجماعات المهاجرين على السكن الاجتماعي؛</w:t>
      </w:r>
    </w:p>
    <w:p w:rsidR="004C3D75" w:rsidRPr="006D7A45" w:rsidRDefault="004C3D75" w:rsidP="006D7A45">
      <w:pPr>
        <w:pStyle w:val="SingleTxtGA"/>
        <w:rPr>
          <w:lang w:eastAsia="zh-TW" w:bidi="en-GB"/>
        </w:rPr>
      </w:pPr>
      <w:r>
        <w:rPr>
          <w:rtl/>
        </w:rPr>
        <w:tab/>
        <w:t>(</w:t>
      </w:r>
      <w:r w:rsidRPr="003745F0">
        <w:rPr>
          <w:rtl/>
        </w:rPr>
        <w:t>ج)</w:t>
      </w:r>
      <w:r w:rsidRPr="003745F0">
        <w:rPr>
          <w:rtl/>
        </w:rPr>
        <w:tab/>
      </w:r>
      <w:r w:rsidRPr="006D7A45">
        <w:rPr>
          <w:b/>
          <w:bCs/>
          <w:rtl/>
        </w:rPr>
        <w:t xml:space="preserve">اتخاذ تدابير فعالة للتصدي لأي تمييز ضد الرُّحَّل </w:t>
      </w:r>
      <w:proofErr w:type="spellStart"/>
      <w:r w:rsidRPr="006D7A45">
        <w:rPr>
          <w:b/>
          <w:bCs/>
          <w:rtl/>
        </w:rPr>
        <w:t>والروما</w:t>
      </w:r>
      <w:proofErr w:type="spellEnd"/>
      <w:r w:rsidRPr="006D7A45">
        <w:rPr>
          <w:b/>
          <w:bCs/>
          <w:rtl/>
        </w:rPr>
        <w:t xml:space="preserve"> في قطاع الإيجار الخاص؛</w:t>
      </w:r>
    </w:p>
    <w:p w:rsidR="004C3D75" w:rsidRPr="006D7A45" w:rsidRDefault="004C3D75" w:rsidP="006D7A45">
      <w:pPr>
        <w:pStyle w:val="SingleTxtGA"/>
        <w:rPr>
          <w:b/>
          <w:bCs/>
          <w:lang w:eastAsia="zh-TW" w:bidi="en-GB"/>
        </w:rPr>
      </w:pPr>
      <w:r>
        <w:rPr>
          <w:rtl/>
        </w:rPr>
        <w:tab/>
        <w:t>(</w:t>
      </w:r>
      <w:r w:rsidRPr="003745F0">
        <w:rPr>
          <w:rtl/>
        </w:rPr>
        <w:t>د)</w:t>
      </w:r>
      <w:r w:rsidRPr="003745F0">
        <w:rPr>
          <w:rtl/>
        </w:rPr>
        <w:tab/>
      </w:r>
      <w:r w:rsidRPr="006D7A45">
        <w:rPr>
          <w:b/>
          <w:bCs/>
          <w:rtl/>
        </w:rPr>
        <w:t xml:space="preserve">إلغاء قانون السكن (أحكام متنوعة) لعام </w:t>
      </w:r>
      <w:r w:rsidRPr="006D7A45">
        <w:rPr>
          <w:b/>
          <w:bCs/>
          <w:szCs w:val="20"/>
          <w:rtl/>
        </w:rPr>
        <w:t>2002</w:t>
      </w:r>
      <w:r w:rsidRPr="006D7A45">
        <w:rPr>
          <w:b/>
          <w:bCs/>
          <w:rtl/>
        </w:rPr>
        <w:t>، ووقف عمليات إخلاء مساكن الرُّحَّل؛</w:t>
      </w:r>
    </w:p>
    <w:p w:rsidR="004C3D75" w:rsidRPr="006D7A45" w:rsidRDefault="004C3D75" w:rsidP="006D7A45">
      <w:pPr>
        <w:pStyle w:val="SingleTxtGA"/>
        <w:rPr>
          <w:b/>
          <w:bCs/>
          <w:lang w:val="fr-CH" w:eastAsia="zh-TW" w:bidi="en-GB"/>
        </w:rPr>
      </w:pPr>
      <w:r>
        <w:rPr>
          <w:rtl/>
        </w:rPr>
        <w:tab/>
        <w:t>(</w:t>
      </w:r>
      <w:r w:rsidRPr="003745F0">
        <w:rPr>
          <w:rtl/>
        </w:rPr>
        <w:t>ه)</w:t>
      </w:r>
      <w:r w:rsidRPr="003745F0">
        <w:rPr>
          <w:rtl/>
        </w:rPr>
        <w:tab/>
      </w:r>
      <w:r w:rsidRPr="006D7A45">
        <w:rPr>
          <w:b/>
          <w:bCs/>
          <w:rtl/>
        </w:rPr>
        <w:t>رفع الميزانية المخصصة لتوفير السكن للرُّحَّل إلى المستويات التي بلغتها قبل الأزمة المالية وكفالة إنفاق الميزانية المخصصة كلها بشكل كامل وفعال.</w:t>
      </w:r>
    </w:p>
    <w:p w:rsidR="004C3D75" w:rsidRPr="003745F0" w:rsidRDefault="004C3D75" w:rsidP="00FB2714">
      <w:pPr>
        <w:pStyle w:val="H23GA"/>
        <w:rPr>
          <w:lang w:val="ar-SA" w:eastAsia="zh-TW" w:bidi="en-GB"/>
        </w:rPr>
      </w:pPr>
      <w:r w:rsidRPr="003745F0">
        <w:rPr>
          <w:rtl/>
        </w:rPr>
        <w:tab/>
      </w:r>
      <w:r w:rsidRPr="003745F0">
        <w:rPr>
          <w:rtl/>
        </w:rPr>
        <w:tab/>
        <w:t>تعليم أطفال الأقليات</w:t>
      </w:r>
    </w:p>
    <w:p w:rsidR="004C3D75" w:rsidRPr="003745F0" w:rsidRDefault="004C3D75" w:rsidP="006D7A45">
      <w:pPr>
        <w:pStyle w:val="SingleTxtGA"/>
        <w:rPr>
          <w:lang w:val="ar-SA" w:eastAsia="zh-TW" w:bidi="en-GB"/>
        </w:rPr>
      </w:pPr>
      <w:r w:rsidRPr="006D7A45">
        <w:rPr>
          <w:szCs w:val="20"/>
          <w:rtl/>
        </w:rPr>
        <w:t>29</w:t>
      </w:r>
      <w:r w:rsidRPr="003745F0">
        <w:rPr>
          <w:rtl/>
        </w:rPr>
        <w:t>-</w:t>
      </w:r>
      <w:r w:rsidRPr="003745F0">
        <w:rPr>
          <w:rtl/>
        </w:rPr>
        <w:tab/>
        <w:t xml:space="preserve">ترحب اللجنة بسن قانون التعليم (القبول في المدارس) لعام </w:t>
      </w:r>
      <w:r w:rsidRPr="006D7A45">
        <w:rPr>
          <w:szCs w:val="20"/>
          <w:rtl/>
        </w:rPr>
        <w:t>2018</w:t>
      </w:r>
      <w:r w:rsidRPr="003745F0">
        <w:rPr>
          <w:rtl/>
        </w:rPr>
        <w:t xml:space="preserve">، الذي يلغي حكماً يجيز للمدارس الابتدائية استخدام الدين كمعيار لانتقاء الطلاب. غير أنها تأسف لنقص المعلومات المقدمة عن أثر هذا التدابير (المادتان </w:t>
      </w:r>
      <w:r w:rsidRPr="006D7A45">
        <w:rPr>
          <w:szCs w:val="20"/>
          <w:rtl/>
        </w:rPr>
        <w:t>5</w:t>
      </w:r>
      <w:r w:rsidRPr="003745F0">
        <w:rPr>
          <w:rtl/>
        </w:rPr>
        <w:t xml:space="preserve"> </w:t>
      </w:r>
      <w:proofErr w:type="spellStart"/>
      <w:r w:rsidRPr="003745F0">
        <w:rPr>
          <w:rtl/>
        </w:rPr>
        <w:t>و</w:t>
      </w:r>
      <w:r w:rsidRPr="006D7A45">
        <w:rPr>
          <w:szCs w:val="20"/>
          <w:rtl/>
        </w:rPr>
        <w:t>7</w:t>
      </w:r>
      <w:proofErr w:type="spellEnd"/>
      <w:r w:rsidRPr="003745F0">
        <w:rPr>
          <w:rtl/>
        </w:rPr>
        <w:t>).</w:t>
      </w:r>
    </w:p>
    <w:p w:rsidR="004C3D75" w:rsidRPr="006D7A45" w:rsidRDefault="004C3D75" w:rsidP="006D7A45">
      <w:pPr>
        <w:pStyle w:val="SingleTxtGA"/>
        <w:rPr>
          <w:b/>
          <w:bCs/>
          <w:lang w:val="ar-SA" w:eastAsia="zh-TW" w:bidi="en-GB"/>
        </w:rPr>
      </w:pPr>
      <w:r w:rsidRPr="006D7A45">
        <w:rPr>
          <w:szCs w:val="20"/>
          <w:rtl/>
        </w:rPr>
        <w:t>30</w:t>
      </w:r>
      <w:r w:rsidRPr="003745F0">
        <w:rPr>
          <w:rtl/>
        </w:rPr>
        <w:t>-</w:t>
      </w:r>
      <w:r w:rsidRPr="003745F0">
        <w:rPr>
          <w:rtl/>
        </w:rPr>
        <w:tab/>
      </w:r>
      <w:r w:rsidRPr="006D7A45">
        <w:rPr>
          <w:b/>
          <w:bCs/>
          <w:rtl/>
        </w:rPr>
        <w:t>إن اللجنة، إذ تدرك التداخل بين التمييز الإثني والتمييز الديني، توصي الدولةَ الطرف بأن تقدم في تقريرها الدوري المقبل معلومات عن نتائج هذا التدبير. وتوصيها أيضاً برصد القبول في المدارس لكفالة امتثال المدارس لهذا التدبير على نحو كامل، وبتشجيع التنوع والتسامح إزاء الأديان والمعتقدات الأخرى في نظام التعليم، وبرصد حوادث التمييز القائم على أساس المعتقد.</w:t>
      </w:r>
    </w:p>
    <w:p w:rsidR="004C3D75" w:rsidRPr="00E93E21" w:rsidRDefault="004C3D75" w:rsidP="00FB2714">
      <w:pPr>
        <w:pStyle w:val="H23GA"/>
        <w:rPr>
          <w:lang w:eastAsia="zh-TW" w:bidi="en-GB"/>
        </w:rPr>
      </w:pPr>
      <w:r w:rsidRPr="003745F0">
        <w:rPr>
          <w:rtl/>
        </w:rPr>
        <w:tab/>
      </w:r>
      <w:r w:rsidRPr="003745F0">
        <w:rPr>
          <w:rtl/>
        </w:rPr>
        <w:tab/>
        <w:t>الإطار التشريعي والسياساتي الخاص با</w:t>
      </w:r>
      <w:r>
        <w:rPr>
          <w:rtl/>
        </w:rPr>
        <w:t>لرُّحَّل</w:t>
      </w:r>
      <w:r w:rsidRPr="003745F0">
        <w:rPr>
          <w:rtl/>
        </w:rPr>
        <w:t xml:space="preserve"> </w:t>
      </w:r>
      <w:proofErr w:type="spellStart"/>
      <w:r w:rsidRPr="003745F0">
        <w:rPr>
          <w:rtl/>
        </w:rPr>
        <w:t>والروما</w:t>
      </w:r>
      <w:proofErr w:type="spellEnd"/>
    </w:p>
    <w:p w:rsidR="004C3D75" w:rsidRPr="00482E9E" w:rsidRDefault="004C3D75" w:rsidP="006D7A45">
      <w:pPr>
        <w:pStyle w:val="SingleTxtGA"/>
        <w:rPr>
          <w:spacing w:val="-2"/>
          <w:lang w:eastAsia="zh-TW" w:bidi="en-GB"/>
        </w:rPr>
      </w:pPr>
      <w:r w:rsidRPr="006D7A45">
        <w:rPr>
          <w:szCs w:val="20"/>
          <w:rtl/>
        </w:rPr>
        <w:t>31</w:t>
      </w:r>
      <w:r w:rsidRPr="003745F0">
        <w:rPr>
          <w:rtl/>
        </w:rPr>
        <w:t>-</w:t>
      </w:r>
      <w:r w:rsidRPr="003745F0">
        <w:rPr>
          <w:rtl/>
        </w:rPr>
        <w:tab/>
      </w:r>
      <w:r w:rsidRPr="00482E9E">
        <w:rPr>
          <w:spacing w:val="-2"/>
          <w:rtl/>
        </w:rPr>
        <w:t xml:space="preserve">بينما ترحب اللجنة باعتراف رئيس الوزراء بالرُّحَّل كأقلية إثنية في بيانه أمام أعضاء مجلس النواب في </w:t>
      </w:r>
      <w:r w:rsidRPr="00482E9E">
        <w:rPr>
          <w:spacing w:val="-2"/>
          <w:szCs w:val="20"/>
          <w:rtl/>
        </w:rPr>
        <w:t>1</w:t>
      </w:r>
      <w:r w:rsidRPr="00482E9E">
        <w:rPr>
          <w:spacing w:val="-2"/>
          <w:rtl/>
        </w:rPr>
        <w:t xml:space="preserve"> آذار/مارس </w:t>
      </w:r>
      <w:r w:rsidRPr="00482E9E">
        <w:rPr>
          <w:spacing w:val="-2"/>
          <w:szCs w:val="20"/>
          <w:rtl/>
        </w:rPr>
        <w:t>2017</w:t>
      </w:r>
      <w:r w:rsidRPr="00482E9E">
        <w:rPr>
          <w:spacing w:val="-2"/>
          <w:rtl/>
        </w:rPr>
        <w:t xml:space="preserve">، فهي تشعر بالقلق لأن إعلان رئيس الوزراء لم يتبعه أي إجراء قانوني ولأن حقوق الرُّحَّل لا تزال غير واضحة. ويساورها القلق كذلك لأن الدولة الطرف لم تضع بعدُ خطط عمل ملموسة ولم تخصص ميزانية كافية لتنفيذ الاستراتيجية الوطنية لإدماج الرُّحَّل </w:t>
      </w:r>
      <w:proofErr w:type="spellStart"/>
      <w:r w:rsidRPr="00482E9E">
        <w:rPr>
          <w:spacing w:val="-2"/>
          <w:rtl/>
        </w:rPr>
        <w:t>والروما</w:t>
      </w:r>
      <w:proofErr w:type="spellEnd"/>
      <w:r w:rsidRPr="00482E9E">
        <w:rPr>
          <w:spacing w:val="-2"/>
          <w:rtl/>
        </w:rPr>
        <w:t xml:space="preserve"> للفترة </w:t>
      </w:r>
      <w:r w:rsidRPr="00482E9E">
        <w:rPr>
          <w:spacing w:val="-2"/>
          <w:szCs w:val="20"/>
          <w:rtl/>
        </w:rPr>
        <w:t>2017</w:t>
      </w:r>
      <w:r w:rsidRPr="00482E9E">
        <w:rPr>
          <w:spacing w:val="-2"/>
          <w:rtl/>
        </w:rPr>
        <w:t>-</w:t>
      </w:r>
      <w:r w:rsidRPr="00482E9E">
        <w:rPr>
          <w:spacing w:val="-2"/>
          <w:szCs w:val="20"/>
          <w:rtl/>
        </w:rPr>
        <w:t>2021</w:t>
      </w:r>
      <w:r w:rsidRPr="00482E9E">
        <w:rPr>
          <w:spacing w:val="-2"/>
          <w:rtl/>
        </w:rPr>
        <w:t xml:space="preserve"> (المادة </w:t>
      </w:r>
      <w:r w:rsidRPr="00482E9E">
        <w:rPr>
          <w:spacing w:val="-2"/>
          <w:szCs w:val="20"/>
          <w:rtl/>
        </w:rPr>
        <w:t>5</w:t>
      </w:r>
      <w:r w:rsidRPr="00482E9E">
        <w:rPr>
          <w:spacing w:val="-2"/>
          <w:rtl/>
        </w:rPr>
        <w:t>).</w:t>
      </w:r>
    </w:p>
    <w:p w:rsidR="004C3D75" w:rsidRPr="006D7A45" w:rsidRDefault="004C3D75" w:rsidP="006D7A45">
      <w:pPr>
        <w:pStyle w:val="SingleTxtGA"/>
        <w:rPr>
          <w:b/>
          <w:bCs/>
          <w:lang w:val="ar-SA" w:eastAsia="zh-TW" w:bidi="en-GB"/>
        </w:rPr>
      </w:pPr>
      <w:r w:rsidRPr="006D7A45">
        <w:rPr>
          <w:szCs w:val="20"/>
          <w:rtl/>
        </w:rPr>
        <w:t>32</w:t>
      </w:r>
      <w:r w:rsidRPr="003745F0">
        <w:rPr>
          <w:rtl/>
        </w:rPr>
        <w:t>-</w:t>
      </w:r>
      <w:r w:rsidRPr="003745F0">
        <w:rPr>
          <w:rtl/>
        </w:rPr>
        <w:tab/>
      </w:r>
      <w:r w:rsidRPr="006D7A45">
        <w:rPr>
          <w:b/>
          <w:bCs/>
          <w:rtl/>
        </w:rPr>
        <w:t xml:space="preserve">توصي اللجنة الدولة الطرف باتخاذ تدابير تشريعية لإضفاء الطابع الرسمي على الاعتراف بالرُّحَّل كأقلية رسمية، وبتوضيح الحقوق الممنوحة لهم، وضمان حماية هذه الحقوق وتعزيزها. وتوصيها أيضاً بأن تنفذ بالكامل الاستراتيجية الوطنية لإدماج الرُّحَّل </w:t>
      </w:r>
      <w:proofErr w:type="spellStart"/>
      <w:r w:rsidRPr="006D7A45">
        <w:rPr>
          <w:b/>
          <w:bCs/>
          <w:rtl/>
        </w:rPr>
        <w:t>والروما</w:t>
      </w:r>
      <w:proofErr w:type="spellEnd"/>
      <w:r w:rsidRPr="006D7A45">
        <w:rPr>
          <w:b/>
          <w:bCs/>
          <w:rtl/>
        </w:rPr>
        <w:t xml:space="preserve"> للفترة </w:t>
      </w:r>
      <w:r w:rsidRPr="006D7A45">
        <w:rPr>
          <w:b/>
          <w:bCs/>
          <w:szCs w:val="20"/>
          <w:rtl/>
        </w:rPr>
        <w:t>2017</w:t>
      </w:r>
      <w:r w:rsidRPr="006D7A45">
        <w:rPr>
          <w:b/>
          <w:bCs/>
          <w:rtl/>
        </w:rPr>
        <w:t>-</w:t>
      </w:r>
      <w:r w:rsidRPr="006D7A45">
        <w:rPr>
          <w:b/>
          <w:bCs/>
          <w:szCs w:val="20"/>
          <w:rtl/>
        </w:rPr>
        <w:t>2021</w:t>
      </w:r>
      <w:r w:rsidRPr="006D7A45">
        <w:rPr>
          <w:b/>
          <w:bCs/>
          <w:rtl/>
        </w:rPr>
        <w:t>، بطرق منها وضع خطط عمل ملموسة وواضحة الأهداف والمؤشرات والنتائج والأطر الزمنية وتخصيص بند في الميزانية لتنفيذها، وإنشاء آلية لتنسيق تنفيذها ورصده.</w:t>
      </w:r>
    </w:p>
    <w:p w:rsidR="004C3D75" w:rsidRPr="009B1C91" w:rsidRDefault="004C3D75" w:rsidP="00482E9E">
      <w:pPr>
        <w:pStyle w:val="H23GA"/>
        <w:rPr>
          <w:lang w:eastAsia="zh-TW" w:bidi="en-GB"/>
        </w:rPr>
      </w:pPr>
      <w:r w:rsidRPr="003745F0">
        <w:rPr>
          <w:rtl/>
        </w:rPr>
        <w:tab/>
      </w:r>
      <w:r w:rsidRPr="003745F0">
        <w:rPr>
          <w:rtl/>
        </w:rPr>
        <w:tab/>
        <w:t>الحقوق الاقتصادية والاجتماعية والثقافية ل</w:t>
      </w:r>
      <w:r>
        <w:rPr>
          <w:rtl/>
        </w:rPr>
        <w:t>لرُّحَّل</w:t>
      </w:r>
      <w:r w:rsidRPr="003745F0">
        <w:rPr>
          <w:rtl/>
        </w:rPr>
        <w:t xml:space="preserve"> </w:t>
      </w:r>
      <w:proofErr w:type="spellStart"/>
      <w:r w:rsidRPr="003745F0">
        <w:rPr>
          <w:rtl/>
        </w:rPr>
        <w:t>والروما</w:t>
      </w:r>
      <w:proofErr w:type="spellEnd"/>
    </w:p>
    <w:p w:rsidR="004C3D75" w:rsidRPr="000F264B" w:rsidRDefault="004C3D75" w:rsidP="006D7A45">
      <w:pPr>
        <w:pStyle w:val="SingleTxtGA"/>
        <w:rPr>
          <w:lang w:eastAsia="zh-TW" w:bidi="en-GB"/>
        </w:rPr>
      </w:pPr>
      <w:r w:rsidRPr="006D7A45">
        <w:rPr>
          <w:szCs w:val="20"/>
          <w:rtl/>
        </w:rPr>
        <w:t>33</w:t>
      </w:r>
      <w:r w:rsidRPr="003745F0">
        <w:rPr>
          <w:rtl/>
        </w:rPr>
        <w:t>-</w:t>
      </w:r>
      <w:r w:rsidRPr="003745F0">
        <w:rPr>
          <w:rtl/>
        </w:rPr>
        <w:tab/>
        <w:t>تشعر اللجنة بالقلق إزاء التحديات التي يواجهها ا</w:t>
      </w:r>
      <w:r>
        <w:rPr>
          <w:rtl/>
        </w:rPr>
        <w:t>لرُّحَّل</w:t>
      </w:r>
      <w:r w:rsidRPr="003745F0">
        <w:rPr>
          <w:rtl/>
        </w:rPr>
        <w:t xml:space="preserve"> </w:t>
      </w:r>
      <w:proofErr w:type="spellStart"/>
      <w:r w:rsidRPr="003745F0">
        <w:rPr>
          <w:rtl/>
        </w:rPr>
        <w:t>والروما</w:t>
      </w:r>
      <w:proofErr w:type="spellEnd"/>
      <w:r w:rsidRPr="003745F0">
        <w:rPr>
          <w:rtl/>
        </w:rPr>
        <w:t xml:space="preserve"> في التمتع بحقوقهم الاقتصادية والاجتماعية والثقافية، وبخاصة ما يلي:</w:t>
      </w:r>
    </w:p>
    <w:p w:rsidR="004C3D75" w:rsidRPr="00F9216E" w:rsidRDefault="004C3D75" w:rsidP="006D7A45">
      <w:pPr>
        <w:pStyle w:val="SingleTxtGA"/>
        <w:rPr>
          <w:lang w:val="fr-CH" w:eastAsia="zh-TW" w:bidi="en-GB"/>
        </w:rPr>
      </w:pPr>
      <w:r>
        <w:rPr>
          <w:rtl/>
        </w:rPr>
        <w:tab/>
        <w:t>(</w:t>
      </w:r>
      <w:r w:rsidRPr="003745F0">
        <w:rPr>
          <w:rtl/>
        </w:rPr>
        <w:t>أ)</w:t>
      </w:r>
      <w:r w:rsidRPr="003745F0">
        <w:rPr>
          <w:rtl/>
        </w:rPr>
        <w:tab/>
        <w:t>ارتفاع معدلات البطالة إلى حد كبير في أوساط ا</w:t>
      </w:r>
      <w:r>
        <w:rPr>
          <w:rtl/>
        </w:rPr>
        <w:t>لرُّحَّل</w:t>
      </w:r>
      <w:r w:rsidRPr="003745F0">
        <w:rPr>
          <w:rtl/>
        </w:rPr>
        <w:t xml:space="preserve"> </w:t>
      </w:r>
      <w:proofErr w:type="spellStart"/>
      <w:r w:rsidRPr="003745F0">
        <w:rPr>
          <w:rtl/>
        </w:rPr>
        <w:t>والروما</w:t>
      </w:r>
      <w:proofErr w:type="spellEnd"/>
      <w:r w:rsidRPr="003745F0">
        <w:rPr>
          <w:rtl/>
        </w:rPr>
        <w:t xml:space="preserve"> واستمرار تعرضهم للتمييز في الحصول على عمل أو في مكان العمل؛</w:t>
      </w:r>
    </w:p>
    <w:p w:rsidR="004C3D75" w:rsidRPr="003745F0" w:rsidRDefault="004C3D75" w:rsidP="006D7A45">
      <w:pPr>
        <w:pStyle w:val="SingleTxtGA"/>
        <w:rPr>
          <w:lang w:val="ar-SA" w:eastAsia="zh-TW" w:bidi="en-GB"/>
        </w:rPr>
      </w:pPr>
      <w:r>
        <w:rPr>
          <w:rtl/>
        </w:rPr>
        <w:tab/>
        <w:t>(</w:t>
      </w:r>
      <w:r w:rsidRPr="003745F0">
        <w:rPr>
          <w:rtl/>
        </w:rPr>
        <w:t>ب)</w:t>
      </w:r>
      <w:r w:rsidRPr="003745F0">
        <w:rPr>
          <w:rtl/>
        </w:rPr>
        <w:tab/>
        <w:t>التدني غير المتناسب لمستويات التحاق الطلاب من ا</w:t>
      </w:r>
      <w:r>
        <w:rPr>
          <w:rtl/>
        </w:rPr>
        <w:t>لرُّحَّل</w:t>
      </w:r>
      <w:r w:rsidRPr="003745F0">
        <w:rPr>
          <w:rtl/>
        </w:rPr>
        <w:t xml:space="preserve"> </w:t>
      </w:r>
      <w:proofErr w:type="spellStart"/>
      <w:r w:rsidRPr="003745F0">
        <w:rPr>
          <w:rtl/>
        </w:rPr>
        <w:t>والروما</w:t>
      </w:r>
      <w:proofErr w:type="spellEnd"/>
      <w:r w:rsidRPr="003745F0">
        <w:rPr>
          <w:rtl/>
        </w:rPr>
        <w:t xml:space="preserve"> بالمدارس، وإنجازاتهم الأكاديمية وانتقالهم عبر جميع مرا</w:t>
      </w:r>
      <w:r>
        <w:rPr>
          <w:rtl/>
        </w:rPr>
        <w:t>ح</w:t>
      </w:r>
      <w:r w:rsidRPr="003745F0">
        <w:rPr>
          <w:rtl/>
        </w:rPr>
        <w:t>ل نظام التعليم؛</w:t>
      </w:r>
    </w:p>
    <w:p w:rsidR="004C3D75" w:rsidRPr="003745F0" w:rsidRDefault="004C3D75" w:rsidP="006D7A45">
      <w:pPr>
        <w:pStyle w:val="SingleTxtGA"/>
        <w:rPr>
          <w:lang w:val="ar-SA" w:eastAsia="zh-TW" w:bidi="en-GB"/>
        </w:rPr>
      </w:pPr>
      <w:r>
        <w:rPr>
          <w:rtl/>
        </w:rPr>
        <w:tab/>
        <w:t>(</w:t>
      </w:r>
      <w:r w:rsidRPr="003745F0">
        <w:rPr>
          <w:rtl/>
        </w:rPr>
        <w:t>ج)</w:t>
      </w:r>
      <w:r w:rsidRPr="003745F0">
        <w:rPr>
          <w:rtl/>
        </w:rPr>
        <w:tab/>
        <w:t>الظروف الصحية السيئة جداً في أوساط ا</w:t>
      </w:r>
      <w:r>
        <w:rPr>
          <w:rtl/>
        </w:rPr>
        <w:t>لرُّحَّل</w:t>
      </w:r>
      <w:r w:rsidRPr="003745F0">
        <w:rPr>
          <w:rtl/>
        </w:rPr>
        <w:t xml:space="preserve"> </w:t>
      </w:r>
      <w:proofErr w:type="spellStart"/>
      <w:r w:rsidRPr="003745F0">
        <w:rPr>
          <w:rtl/>
        </w:rPr>
        <w:t>والروما</w:t>
      </w:r>
      <w:proofErr w:type="spellEnd"/>
      <w:r w:rsidRPr="003745F0">
        <w:rPr>
          <w:rtl/>
        </w:rPr>
        <w:t>؛</w:t>
      </w:r>
    </w:p>
    <w:p w:rsidR="004C3D75" w:rsidRPr="00B45457" w:rsidRDefault="004C3D75" w:rsidP="006D7A45">
      <w:pPr>
        <w:pStyle w:val="SingleTxtGA"/>
        <w:rPr>
          <w:lang w:val="fr-CH" w:eastAsia="zh-TW" w:bidi="en-GB"/>
        </w:rPr>
      </w:pPr>
      <w:r>
        <w:rPr>
          <w:rtl/>
        </w:rPr>
        <w:tab/>
        <w:t>(</w:t>
      </w:r>
      <w:r w:rsidRPr="003745F0">
        <w:rPr>
          <w:rtl/>
        </w:rPr>
        <w:t>د)</w:t>
      </w:r>
      <w:r w:rsidRPr="003745F0">
        <w:rPr>
          <w:rtl/>
        </w:rPr>
        <w:tab/>
        <w:t>عدم إدراج تاريخ ا</w:t>
      </w:r>
      <w:r>
        <w:rPr>
          <w:rtl/>
        </w:rPr>
        <w:t>لرُّحَّل</w:t>
      </w:r>
      <w:r w:rsidRPr="003745F0">
        <w:rPr>
          <w:rtl/>
        </w:rPr>
        <w:t xml:space="preserve"> وثقافتهم في المناهج والكتب المدرسية (المادة </w:t>
      </w:r>
      <w:r w:rsidRPr="006D7A45">
        <w:rPr>
          <w:szCs w:val="20"/>
          <w:rtl/>
        </w:rPr>
        <w:t>5</w:t>
      </w:r>
      <w:r w:rsidRPr="003745F0">
        <w:rPr>
          <w:rtl/>
        </w:rPr>
        <w:t>).</w:t>
      </w:r>
    </w:p>
    <w:p w:rsidR="004C3D75" w:rsidRPr="006D7A45" w:rsidRDefault="004C3D75" w:rsidP="006D7A45">
      <w:pPr>
        <w:pStyle w:val="SingleTxtGA"/>
        <w:rPr>
          <w:b/>
          <w:bCs/>
          <w:lang w:val="ar-SA" w:eastAsia="zh-TW" w:bidi="en-GB"/>
        </w:rPr>
      </w:pPr>
      <w:r w:rsidRPr="006D7A45">
        <w:rPr>
          <w:szCs w:val="20"/>
          <w:rtl/>
        </w:rPr>
        <w:t>34</w:t>
      </w:r>
      <w:r w:rsidRPr="003745F0">
        <w:rPr>
          <w:rtl/>
        </w:rPr>
        <w:t>-</w:t>
      </w:r>
      <w:r w:rsidRPr="003745F0">
        <w:rPr>
          <w:rtl/>
        </w:rPr>
        <w:tab/>
      </w:r>
      <w:r w:rsidRPr="006D7A45">
        <w:rPr>
          <w:b/>
          <w:bCs/>
          <w:rtl/>
        </w:rPr>
        <w:t>تحث اللجنة الدولة الطرف على ما يلي:</w:t>
      </w:r>
    </w:p>
    <w:p w:rsidR="004C3D75" w:rsidRPr="00EB32CF" w:rsidRDefault="004C3D75" w:rsidP="006D7A45">
      <w:pPr>
        <w:pStyle w:val="SingleTxtGA"/>
        <w:rPr>
          <w:b/>
          <w:bCs/>
          <w:lang w:eastAsia="zh-TW" w:bidi="en-GB"/>
        </w:rPr>
      </w:pPr>
      <w:r>
        <w:rPr>
          <w:rtl/>
        </w:rPr>
        <w:tab/>
        <w:t>(</w:t>
      </w:r>
      <w:r w:rsidRPr="003745F0">
        <w:rPr>
          <w:rtl/>
        </w:rPr>
        <w:t>أ)</w:t>
      </w:r>
      <w:r w:rsidRPr="003745F0">
        <w:rPr>
          <w:rtl/>
        </w:rPr>
        <w:tab/>
      </w:r>
      <w:r w:rsidRPr="006D7A45">
        <w:rPr>
          <w:b/>
          <w:bCs/>
          <w:rtl/>
        </w:rPr>
        <w:t xml:space="preserve">اعتماد تدابير فعالة مدعومة بما يكفي من الموارد لتحسين العمالة بين الرُّحَّل </w:t>
      </w:r>
      <w:proofErr w:type="spellStart"/>
      <w:r w:rsidRPr="006D7A45">
        <w:rPr>
          <w:b/>
          <w:bCs/>
          <w:rtl/>
        </w:rPr>
        <w:t>والروما</w:t>
      </w:r>
      <w:proofErr w:type="spellEnd"/>
      <w:r w:rsidRPr="006D7A45">
        <w:rPr>
          <w:b/>
          <w:bCs/>
          <w:rtl/>
        </w:rPr>
        <w:t>؛</w:t>
      </w:r>
    </w:p>
    <w:p w:rsidR="004C3D75" w:rsidRPr="006D7A45" w:rsidRDefault="004C3D75" w:rsidP="006D7A45">
      <w:pPr>
        <w:pStyle w:val="SingleTxtGA"/>
        <w:rPr>
          <w:b/>
          <w:bCs/>
          <w:lang w:val="ar-SA" w:eastAsia="zh-TW" w:bidi="en-GB"/>
        </w:rPr>
      </w:pPr>
      <w:r>
        <w:rPr>
          <w:rtl/>
        </w:rPr>
        <w:tab/>
        <w:t>(</w:t>
      </w:r>
      <w:r w:rsidRPr="003745F0">
        <w:rPr>
          <w:rtl/>
        </w:rPr>
        <w:t>ب)</w:t>
      </w:r>
      <w:r w:rsidRPr="003745F0">
        <w:rPr>
          <w:rtl/>
        </w:rPr>
        <w:tab/>
      </w:r>
      <w:r w:rsidRPr="006D7A45">
        <w:rPr>
          <w:b/>
          <w:bCs/>
          <w:rtl/>
        </w:rPr>
        <w:t xml:space="preserve">نشر استعراض عام </w:t>
      </w:r>
      <w:r w:rsidRPr="006D7A45">
        <w:rPr>
          <w:b/>
          <w:bCs/>
          <w:szCs w:val="20"/>
          <w:rtl/>
        </w:rPr>
        <w:t>2019</w:t>
      </w:r>
      <w:r w:rsidRPr="006D7A45">
        <w:rPr>
          <w:b/>
          <w:bCs/>
          <w:rtl/>
        </w:rPr>
        <w:t xml:space="preserve"> لاستراتيجية تعليم الرُّحَّل ووضع استراتيجية جديدة بشأن تعليم الرُّحَّل </w:t>
      </w:r>
      <w:proofErr w:type="spellStart"/>
      <w:r w:rsidRPr="006D7A45">
        <w:rPr>
          <w:b/>
          <w:bCs/>
          <w:rtl/>
        </w:rPr>
        <w:t>والروما</w:t>
      </w:r>
      <w:proofErr w:type="spellEnd"/>
      <w:r w:rsidRPr="006D7A45">
        <w:rPr>
          <w:b/>
          <w:bCs/>
          <w:rtl/>
        </w:rPr>
        <w:t xml:space="preserve"> ودعمها بميزانية كافية وخطط عمل ملموسة؛</w:t>
      </w:r>
    </w:p>
    <w:p w:rsidR="004C3D75" w:rsidRPr="006D7A45" w:rsidRDefault="004C3D75" w:rsidP="006D7A45">
      <w:pPr>
        <w:pStyle w:val="SingleTxtGA"/>
        <w:rPr>
          <w:b/>
          <w:bCs/>
          <w:lang w:eastAsia="zh-TW" w:bidi="en-GB"/>
        </w:rPr>
      </w:pPr>
      <w:r>
        <w:rPr>
          <w:rtl/>
        </w:rPr>
        <w:tab/>
        <w:t>(</w:t>
      </w:r>
      <w:r w:rsidRPr="003745F0">
        <w:rPr>
          <w:rtl/>
        </w:rPr>
        <w:t>ج)</w:t>
      </w:r>
      <w:r w:rsidRPr="003745F0">
        <w:rPr>
          <w:rtl/>
        </w:rPr>
        <w:tab/>
      </w:r>
      <w:r w:rsidRPr="006D7A45">
        <w:rPr>
          <w:b/>
          <w:bCs/>
          <w:rtl/>
        </w:rPr>
        <w:t xml:space="preserve">اعتماد استراتيجية وخطط عمل محددة الأهداف لمعالجة الظروف الصحية السيئة للرُّحَّل </w:t>
      </w:r>
      <w:proofErr w:type="spellStart"/>
      <w:r w:rsidRPr="006D7A45">
        <w:rPr>
          <w:b/>
          <w:bCs/>
          <w:rtl/>
        </w:rPr>
        <w:t>والروما</w:t>
      </w:r>
      <w:proofErr w:type="spellEnd"/>
      <w:r w:rsidRPr="006D7A45">
        <w:rPr>
          <w:b/>
          <w:bCs/>
          <w:rtl/>
        </w:rPr>
        <w:t>، وبخاصة فيما يتعلق بالصحة العقلية؛</w:t>
      </w:r>
    </w:p>
    <w:p w:rsidR="004C3D75" w:rsidRPr="00B45457" w:rsidRDefault="004C3D75" w:rsidP="006D7A45">
      <w:pPr>
        <w:pStyle w:val="SingleTxtGA"/>
        <w:rPr>
          <w:lang w:val="fr-CH" w:eastAsia="zh-TW" w:bidi="en-GB"/>
        </w:rPr>
      </w:pPr>
      <w:r>
        <w:rPr>
          <w:rtl/>
        </w:rPr>
        <w:tab/>
        <w:t>(</w:t>
      </w:r>
      <w:r w:rsidRPr="003745F0">
        <w:rPr>
          <w:rtl/>
        </w:rPr>
        <w:t>د)</w:t>
      </w:r>
      <w:r w:rsidRPr="003745F0">
        <w:rPr>
          <w:rtl/>
        </w:rPr>
        <w:tab/>
      </w:r>
      <w:r w:rsidRPr="006D7A45">
        <w:rPr>
          <w:b/>
          <w:bCs/>
          <w:rtl/>
        </w:rPr>
        <w:t xml:space="preserve">تسريع إجراءات اعتماد مشروع قانون إدماج ثقافة الرُّحَّل وتاريخهم في نظام التعليم المقدم في عام </w:t>
      </w:r>
      <w:r w:rsidRPr="006D7A45">
        <w:rPr>
          <w:b/>
          <w:bCs/>
          <w:szCs w:val="20"/>
          <w:rtl/>
        </w:rPr>
        <w:t>2018</w:t>
      </w:r>
      <w:r w:rsidRPr="006D7A45">
        <w:rPr>
          <w:b/>
          <w:bCs/>
          <w:rtl/>
        </w:rPr>
        <w:t>، تماشياً مع الاتفاقية والمعايير الدولية ذات الصلة لحقوق الإنسان.</w:t>
      </w:r>
    </w:p>
    <w:p w:rsidR="004C3D75" w:rsidRDefault="004C3D75" w:rsidP="00482E9E">
      <w:pPr>
        <w:pStyle w:val="H23GA"/>
        <w:rPr>
          <w:rtl/>
          <w:lang w:val="ar-SA" w:eastAsia="zh-TW"/>
        </w:rPr>
      </w:pPr>
      <w:r w:rsidRPr="003745F0">
        <w:rPr>
          <w:rtl/>
        </w:rPr>
        <w:tab/>
      </w:r>
      <w:r w:rsidRPr="003745F0">
        <w:rPr>
          <w:rtl/>
        </w:rPr>
        <w:tab/>
        <w:t>اللاجئون وملتمسو اللجوء وعديمو الجنسية</w:t>
      </w:r>
    </w:p>
    <w:p w:rsidR="004C3D75" w:rsidRPr="003C5611" w:rsidRDefault="004C3D75" w:rsidP="006D7A45">
      <w:pPr>
        <w:pStyle w:val="SingleTxtGA"/>
        <w:rPr>
          <w:rtl/>
          <w:lang w:val="ar-SA" w:eastAsia="zh-TW"/>
        </w:rPr>
      </w:pPr>
      <w:r w:rsidRPr="006D7A45">
        <w:rPr>
          <w:szCs w:val="20"/>
          <w:rtl/>
          <w:lang w:val="ar-SA" w:eastAsia="zh-TW"/>
        </w:rPr>
        <w:t>35</w:t>
      </w:r>
      <w:r w:rsidRPr="003C5611">
        <w:rPr>
          <w:rtl/>
          <w:lang w:val="ar-SA" w:eastAsia="zh-TW"/>
        </w:rPr>
        <w:t>-</w:t>
      </w:r>
      <w:r w:rsidRPr="003C5611">
        <w:rPr>
          <w:rtl/>
          <w:lang w:val="ar-SA" w:eastAsia="zh-TW"/>
        </w:rPr>
        <w:tab/>
        <w:t>يساور اللجنة القلق إزاء ما يلي:</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أ)</w:t>
      </w:r>
      <w:r w:rsidRPr="003C5611">
        <w:rPr>
          <w:rtl/>
          <w:lang w:val="ar-SA" w:eastAsia="zh-TW"/>
        </w:rPr>
        <w:tab/>
        <w:t>تراكم كم كبير من طلبات الحماية الدولية</w:t>
      </w:r>
      <w:r>
        <w:rPr>
          <w:rtl/>
          <w:lang w:val="ar-SA" w:eastAsia="zh-TW"/>
        </w:rPr>
        <w:t>،</w:t>
      </w:r>
      <w:r w:rsidRPr="003C5611">
        <w:rPr>
          <w:rtl/>
          <w:lang w:val="ar-SA" w:eastAsia="zh-TW"/>
        </w:rPr>
        <w:t xml:space="preserve"> و</w:t>
      </w:r>
      <w:r>
        <w:rPr>
          <w:rtl/>
          <w:lang w:val="ar-SA" w:eastAsia="zh-TW"/>
        </w:rPr>
        <w:t>ال</w:t>
      </w:r>
      <w:r w:rsidRPr="003C5611">
        <w:rPr>
          <w:rtl/>
          <w:lang w:val="ar-SA" w:eastAsia="zh-TW"/>
        </w:rPr>
        <w:t xml:space="preserve">طول </w:t>
      </w:r>
      <w:r>
        <w:rPr>
          <w:rtl/>
          <w:lang w:val="ar-SA" w:eastAsia="zh-TW"/>
        </w:rPr>
        <w:t>المفرط لفتر</w:t>
      </w:r>
      <w:r w:rsidRPr="003C5611">
        <w:rPr>
          <w:rtl/>
          <w:lang w:val="ar-SA" w:eastAsia="zh-TW"/>
        </w:rPr>
        <w:t>ة انتظار معالجة الطلبات، رغم تسجيل منحى تناقصي منذ اعتماد إجراء موحد لتقديم</w:t>
      </w:r>
      <w:r>
        <w:rPr>
          <w:rtl/>
          <w:lang w:val="ar-SA" w:eastAsia="zh-TW"/>
        </w:rPr>
        <w:t>ه</w:t>
      </w:r>
      <w:r w:rsidRPr="003C5611">
        <w:rPr>
          <w:rtl/>
          <w:lang w:val="ar-SA" w:eastAsia="zh-TW"/>
        </w:rPr>
        <w:t>ا؛</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ب)</w:t>
      </w:r>
      <w:r w:rsidRPr="003C5611">
        <w:rPr>
          <w:rtl/>
          <w:lang w:val="ar-SA" w:eastAsia="zh-TW"/>
        </w:rPr>
        <w:tab/>
        <w:t>عدم وجود بيانات كمية ونوعية عن اللاجئين والمستفيدين من الحماية الدولية وملتمسي اللجوء وعديمي الجنسية؛</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ج)</w:t>
      </w:r>
      <w:r w:rsidRPr="003C5611">
        <w:rPr>
          <w:rtl/>
          <w:lang w:val="ar-SA" w:eastAsia="zh-TW"/>
        </w:rPr>
        <w:tab/>
        <w:t>عدم وجود آليات كافية لتحديد ملتمسي اللجوء ذوي الاحتياجات الخاصة؛</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د)</w:t>
      </w:r>
      <w:r w:rsidRPr="003C5611">
        <w:rPr>
          <w:rtl/>
          <w:lang w:val="ar-SA" w:eastAsia="zh-TW"/>
        </w:rPr>
        <w:tab/>
        <w:t>عدم وجود إجراء لتحديد حالات انعدام الجنسية؛</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ه)</w:t>
      </w:r>
      <w:r w:rsidRPr="003C5611">
        <w:rPr>
          <w:rtl/>
          <w:lang w:val="ar-SA" w:eastAsia="zh-TW"/>
        </w:rPr>
        <w:tab/>
        <w:t>عدم وجود أي داع لطول فترة انتظار الحصول على رخصة العمل (تسعة أشهر)؛</w:t>
      </w:r>
    </w:p>
    <w:p w:rsidR="004C3D75" w:rsidRPr="003C5611" w:rsidRDefault="004C3D75" w:rsidP="006D7A45">
      <w:pPr>
        <w:pStyle w:val="SingleTxtGA"/>
        <w:rPr>
          <w:rtl/>
          <w:lang w:val="ar-SA" w:eastAsia="zh-TW"/>
        </w:rPr>
      </w:pPr>
      <w:r>
        <w:rPr>
          <w:rtl/>
          <w:lang w:val="ar-SA" w:eastAsia="zh-TW"/>
        </w:rPr>
        <w:tab/>
        <w:t>(</w:t>
      </w:r>
      <w:r w:rsidRPr="003C5611">
        <w:rPr>
          <w:rtl/>
          <w:lang w:val="ar-SA" w:eastAsia="zh-TW"/>
        </w:rPr>
        <w:t>و)</w:t>
      </w:r>
      <w:r w:rsidRPr="003C5611">
        <w:rPr>
          <w:rtl/>
          <w:lang w:val="ar-SA" w:eastAsia="zh-TW"/>
        </w:rPr>
        <w:tab/>
        <w:t xml:space="preserve">العقبات العملية التي تحول دون حصول من مُنحوا الحق في العمل على وظيفة، ومنها بُعد موقع مراكز توفير الخدمات المباشرة وعدم وجود شبكات كافية للنقل العام، ونقص فرص العمل والتدريب المتاحة (المادة </w:t>
      </w:r>
      <w:r w:rsidRPr="006D7A45">
        <w:rPr>
          <w:szCs w:val="20"/>
          <w:rtl/>
          <w:lang w:val="ar-SA" w:eastAsia="zh-TW"/>
        </w:rPr>
        <w:t>5</w:t>
      </w:r>
      <w:r w:rsidRPr="003C5611">
        <w:rPr>
          <w:rtl/>
          <w:lang w:val="ar-SA" w:eastAsia="zh-TW"/>
        </w:rPr>
        <w:t>).</w:t>
      </w:r>
    </w:p>
    <w:p w:rsidR="004C3D75" w:rsidRPr="00482E9E" w:rsidRDefault="004C3D75" w:rsidP="006D7A45">
      <w:pPr>
        <w:pStyle w:val="SingleTxtGA"/>
        <w:rPr>
          <w:b/>
          <w:bCs/>
          <w:rtl/>
          <w:lang w:val="ar-SA" w:eastAsia="zh-TW"/>
        </w:rPr>
      </w:pPr>
      <w:r w:rsidRPr="006D7A45">
        <w:rPr>
          <w:szCs w:val="20"/>
          <w:rtl/>
          <w:lang w:val="ar-SA" w:eastAsia="zh-TW"/>
        </w:rPr>
        <w:t>36</w:t>
      </w:r>
      <w:r w:rsidRPr="003C5611">
        <w:rPr>
          <w:rtl/>
          <w:lang w:val="ar-SA" w:eastAsia="zh-TW"/>
        </w:rPr>
        <w:t>-</w:t>
      </w:r>
      <w:r w:rsidRPr="003C5611">
        <w:rPr>
          <w:rtl/>
          <w:lang w:val="ar-SA" w:eastAsia="zh-TW"/>
        </w:rPr>
        <w:tab/>
      </w:r>
      <w:r w:rsidRPr="00482E9E">
        <w:rPr>
          <w:b/>
          <w:bCs/>
          <w:rtl/>
          <w:lang w:val="ar-SA" w:eastAsia="zh-TW"/>
        </w:rPr>
        <w:t>توصي اللجنة الدولة الطرف بما يلي:</w:t>
      </w:r>
    </w:p>
    <w:p w:rsidR="004C3D75" w:rsidRPr="00482E9E" w:rsidRDefault="004C3D75" w:rsidP="006D7A45">
      <w:pPr>
        <w:pStyle w:val="SingleTxtGA"/>
        <w:rPr>
          <w:b/>
          <w:bCs/>
          <w:rtl/>
          <w:lang w:val="ar-SA" w:eastAsia="zh-TW"/>
        </w:rPr>
      </w:pPr>
      <w:r>
        <w:rPr>
          <w:rtl/>
          <w:lang w:val="ar-SA" w:eastAsia="zh-TW"/>
        </w:rPr>
        <w:tab/>
        <w:t>(</w:t>
      </w:r>
      <w:r w:rsidRPr="003C5611">
        <w:rPr>
          <w:rtl/>
          <w:lang w:val="ar-SA" w:eastAsia="zh-TW"/>
        </w:rPr>
        <w:t>أ)</w:t>
      </w:r>
      <w:r w:rsidRPr="003C5611">
        <w:rPr>
          <w:rtl/>
          <w:lang w:val="ar-SA" w:eastAsia="zh-TW"/>
        </w:rPr>
        <w:tab/>
      </w:r>
      <w:r w:rsidRPr="00482E9E">
        <w:rPr>
          <w:b/>
          <w:bCs/>
          <w:rtl/>
          <w:lang w:val="ar-SA" w:eastAsia="zh-TW"/>
        </w:rPr>
        <w:t>تسريع إجراءات معالجة الطلبات بغية إصدار القرارات في غضون ستة أشهر؛</w:t>
      </w:r>
    </w:p>
    <w:p w:rsidR="004C3D75" w:rsidRPr="00482E9E" w:rsidRDefault="004C3D75" w:rsidP="006D7A45">
      <w:pPr>
        <w:pStyle w:val="SingleTxtGA"/>
        <w:rPr>
          <w:rFonts w:hint="cs"/>
          <w:b/>
          <w:bCs/>
          <w:rtl/>
          <w:lang w:val="ar-SA" w:eastAsia="zh-TW"/>
        </w:rPr>
      </w:pPr>
      <w:r>
        <w:rPr>
          <w:rtl/>
          <w:lang w:val="ar-SA" w:eastAsia="zh-TW"/>
        </w:rPr>
        <w:tab/>
        <w:t>(</w:t>
      </w:r>
      <w:r w:rsidRPr="003C5611">
        <w:rPr>
          <w:rtl/>
          <w:lang w:val="ar-SA" w:eastAsia="zh-TW"/>
        </w:rPr>
        <w:t>ب)</w:t>
      </w:r>
      <w:r w:rsidRPr="003C5611">
        <w:rPr>
          <w:rtl/>
          <w:lang w:val="ar-SA" w:eastAsia="zh-TW"/>
        </w:rPr>
        <w:tab/>
      </w:r>
      <w:r w:rsidRPr="00482E9E">
        <w:rPr>
          <w:b/>
          <w:bCs/>
          <w:rtl/>
          <w:lang w:val="ar-SA" w:eastAsia="zh-TW"/>
        </w:rPr>
        <w:t xml:space="preserve">تنفيذ استراتيجية وزارة العدل والمساواة بشأن البيانات والبحوث </w:t>
      </w:r>
      <w:r w:rsidR="00482E9E">
        <w:rPr>
          <w:b/>
          <w:bCs/>
          <w:rtl/>
          <w:lang w:val="ar-SA" w:eastAsia="zh-TW"/>
        </w:rPr>
        <w:br/>
      </w:r>
      <w:r w:rsidRPr="00482E9E">
        <w:rPr>
          <w:b/>
          <w:bCs/>
          <w:rtl/>
          <w:lang w:val="ar-SA" w:eastAsia="zh-TW"/>
        </w:rPr>
        <w:t xml:space="preserve">للفترة </w:t>
      </w:r>
      <w:r w:rsidRPr="00482E9E">
        <w:rPr>
          <w:b/>
          <w:bCs/>
          <w:szCs w:val="20"/>
          <w:rtl/>
          <w:lang w:val="ar-SA" w:eastAsia="zh-TW"/>
        </w:rPr>
        <w:t>2018</w:t>
      </w:r>
      <w:r w:rsidRPr="00482E9E">
        <w:rPr>
          <w:b/>
          <w:bCs/>
          <w:rtl/>
          <w:lang w:val="ar-SA" w:eastAsia="zh-TW"/>
        </w:rPr>
        <w:t>-</w:t>
      </w:r>
      <w:r w:rsidRPr="00482E9E">
        <w:rPr>
          <w:b/>
          <w:bCs/>
          <w:szCs w:val="20"/>
          <w:rtl/>
          <w:lang w:val="ar-SA" w:eastAsia="zh-TW"/>
        </w:rPr>
        <w:t>2020</w:t>
      </w:r>
      <w:r w:rsidRPr="00482E9E">
        <w:rPr>
          <w:b/>
          <w:bCs/>
          <w:rtl/>
          <w:lang w:val="ar-SA" w:eastAsia="zh-TW"/>
        </w:rPr>
        <w:t>، وجمع وتقديم بيانات كمية ونوعية عن اللاجئين والمستفيدين من الحماية الدولية وملتمسي اللجوء وعديمي الجنسية؛</w:t>
      </w:r>
    </w:p>
    <w:p w:rsidR="004C3D75" w:rsidRPr="00482E9E" w:rsidRDefault="004C3D75" w:rsidP="006D7A45">
      <w:pPr>
        <w:pStyle w:val="SingleTxtGA"/>
        <w:rPr>
          <w:b/>
          <w:bCs/>
          <w:rtl/>
          <w:lang w:val="ar-SA" w:eastAsia="zh-TW"/>
        </w:rPr>
      </w:pPr>
      <w:r>
        <w:rPr>
          <w:rtl/>
          <w:lang w:val="ar-SA" w:eastAsia="zh-TW"/>
        </w:rPr>
        <w:tab/>
        <w:t>(</w:t>
      </w:r>
      <w:r w:rsidRPr="003C5611">
        <w:rPr>
          <w:rtl/>
          <w:lang w:val="ar-SA" w:eastAsia="zh-TW"/>
        </w:rPr>
        <w:t>ج)</w:t>
      </w:r>
      <w:r w:rsidRPr="003C5611">
        <w:rPr>
          <w:rtl/>
          <w:lang w:val="ar-SA" w:eastAsia="zh-TW"/>
        </w:rPr>
        <w:tab/>
      </w:r>
      <w:r w:rsidRPr="00482E9E">
        <w:rPr>
          <w:b/>
          <w:bCs/>
          <w:rtl/>
          <w:lang w:val="ar-SA" w:eastAsia="zh-TW"/>
        </w:rPr>
        <w:t>استحداث آلية شاملة لتقييم مستوى الضعف بغرض التعرف المبكر على ملتمسي اللجوء ذوي الاحتياجات الخاصة؛</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د)</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وضع إجراءات لتحديد حالات انعدام الجنسية؛</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ه)</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تقليص فترة انتظار الحصول على رخصة العمل؛</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و)</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إزالة العقبات التي تحول دون الحصول على وظيفة، بطرق منها توفير خدمات النقل وفرص العمل والتدريب.</w:t>
      </w:r>
    </w:p>
    <w:p w:rsidR="004C3D75" w:rsidRDefault="006D7A45" w:rsidP="00482E9E">
      <w:pPr>
        <w:pStyle w:val="H23GA"/>
        <w:rPr>
          <w:rtl/>
          <w:lang w:val="ar-SA"/>
        </w:rPr>
      </w:pPr>
      <w:r>
        <w:rPr>
          <w:rtl/>
          <w:lang w:val="ar-SA"/>
        </w:rPr>
        <w:tab/>
      </w:r>
      <w:r w:rsidR="004C3D75" w:rsidRPr="003C5611">
        <w:rPr>
          <w:rtl/>
          <w:lang w:val="ar-SA"/>
        </w:rPr>
        <w:tab/>
      </w:r>
      <w:r w:rsidR="004C3D75" w:rsidRPr="0072547B">
        <w:rPr>
          <w:rtl/>
          <w:lang w:val="ar-SA"/>
        </w:rPr>
        <w:t>نظام توفير الخدمات المباش</w:t>
      </w:r>
      <w:r w:rsidR="004C3D75">
        <w:rPr>
          <w:rtl/>
          <w:lang w:val="ar-SA"/>
        </w:rPr>
        <w:t>رة</w:t>
      </w:r>
    </w:p>
    <w:p w:rsidR="004C3D75" w:rsidRPr="003C5611" w:rsidRDefault="004C3D75" w:rsidP="006D7A45">
      <w:pPr>
        <w:pStyle w:val="SingleTxtGA"/>
        <w:rPr>
          <w:rtl/>
          <w:lang w:val="ar-SA" w:eastAsia="zh-TW"/>
        </w:rPr>
      </w:pPr>
      <w:r w:rsidRPr="006D7A45">
        <w:rPr>
          <w:szCs w:val="20"/>
          <w:rtl/>
          <w:lang w:val="ar-SA" w:eastAsia="zh-TW"/>
        </w:rPr>
        <w:t>37</w:t>
      </w:r>
      <w:r w:rsidRPr="003C5611">
        <w:rPr>
          <w:rtl/>
          <w:lang w:val="ar-SA" w:eastAsia="zh-TW"/>
        </w:rPr>
        <w:t>-</w:t>
      </w:r>
      <w:r w:rsidRPr="003C5611">
        <w:rPr>
          <w:rtl/>
          <w:lang w:val="ar-SA" w:eastAsia="zh-TW"/>
        </w:rPr>
        <w:tab/>
        <w:t>تشعر اللجنة بالقلق إزاء استمرار عجز الدولة الطرف عن توفير ظروف الإيواء الملائمة لملتمسي اللجوء رغم جهودها المتواصلة. ويساورها القلق على وجه الخصوص إزاء ما يلي:</w:t>
      </w:r>
    </w:p>
    <w:p w:rsidR="004C3D75" w:rsidRPr="003C5611" w:rsidRDefault="004C3D75" w:rsidP="000F264B">
      <w:pPr>
        <w:pStyle w:val="SingleTxtGA"/>
        <w:spacing w:line="350" w:lineRule="exact"/>
        <w:rPr>
          <w:rtl/>
          <w:lang w:val="ar-SA" w:eastAsia="zh-TW"/>
        </w:rPr>
      </w:pPr>
      <w:r>
        <w:rPr>
          <w:rtl/>
          <w:lang w:val="ar-SA" w:eastAsia="zh-TW"/>
        </w:rPr>
        <w:tab/>
        <w:t>(</w:t>
      </w:r>
      <w:r w:rsidRPr="003C5611">
        <w:rPr>
          <w:rtl/>
          <w:lang w:val="ar-SA" w:eastAsia="zh-TW"/>
        </w:rPr>
        <w:t>أ)</w:t>
      </w:r>
      <w:r w:rsidRPr="003C5611">
        <w:rPr>
          <w:rtl/>
          <w:lang w:val="ar-SA" w:eastAsia="zh-TW"/>
        </w:rPr>
        <w:tab/>
        <w:t xml:space="preserve">طول </w:t>
      </w:r>
      <w:r>
        <w:rPr>
          <w:rtl/>
          <w:lang w:val="ar-SA" w:eastAsia="zh-TW"/>
        </w:rPr>
        <w:t>فتر</w:t>
      </w:r>
      <w:r w:rsidRPr="003C5611">
        <w:rPr>
          <w:rtl/>
          <w:lang w:val="ar-SA" w:eastAsia="zh-TW"/>
        </w:rPr>
        <w:t>ة إقامة ملتمسي اللجوء، في ظل ظروف معيشية غير ملائمة، في مراكز توفير الخدمات المباشرة وأثره الكبير على صحتهم العقلية وحياتهم الأسرية؛</w:t>
      </w:r>
    </w:p>
    <w:p w:rsidR="004C3D75" w:rsidRPr="003C5611" w:rsidRDefault="004C3D75" w:rsidP="000F264B">
      <w:pPr>
        <w:pStyle w:val="SingleTxtGA"/>
        <w:spacing w:line="350" w:lineRule="exact"/>
        <w:rPr>
          <w:rtl/>
          <w:lang w:val="ar-SA" w:eastAsia="zh-TW"/>
        </w:rPr>
      </w:pPr>
      <w:r>
        <w:rPr>
          <w:rtl/>
          <w:lang w:val="ar-SA" w:eastAsia="zh-TW"/>
        </w:rPr>
        <w:tab/>
        <w:t>(</w:t>
      </w:r>
      <w:r w:rsidRPr="003C5611">
        <w:rPr>
          <w:rtl/>
          <w:lang w:val="ar-SA" w:eastAsia="zh-TW"/>
        </w:rPr>
        <w:t>ب)</w:t>
      </w:r>
      <w:r w:rsidRPr="003C5611">
        <w:rPr>
          <w:rtl/>
          <w:lang w:val="ar-SA" w:eastAsia="zh-TW"/>
        </w:rPr>
        <w:tab/>
        <w:t>تسيير فاعلين خواص على أساس تحقيق الربح لمراكز تقديم الخدمات المباشرة في غياب آليات ملائمة للتنظيم أو المساءلة؛</w:t>
      </w:r>
    </w:p>
    <w:p w:rsidR="004C3D75" w:rsidRPr="003C5611" w:rsidRDefault="004C3D75" w:rsidP="000F264B">
      <w:pPr>
        <w:pStyle w:val="SingleTxtGA"/>
        <w:spacing w:line="350" w:lineRule="exact"/>
        <w:rPr>
          <w:rtl/>
          <w:lang w:val="ar-SA" w:eastAsia="zh-TW"/>
        </w:rPr>
      </w:pPr>
      <w:r>
        <w:rPr>
          <w:rtl/>
          <w:lang w:val="ar-SA" w:eastAsia="zh-TW"/>
        </w:rPr>
        <w:tab/>
        <w:t>(</w:t>
      </w:r>
      <w:r w:rsidRPr="003C5611">
        <w:rPr>
          <w:rtl/>
          <w:lang w:val="ar-SA" w:eastAsia="zh-TW"/>
        </w:rPr>
        <w:t>ج)</w:t>
      </w:r>
      <w:r w:rsidRPr="003C5611">
        <w:rPr>
          <w:rtl/>
          <w:lang w:val="ar-SA" w:eastAsia="zh-TW"/>
        </w:rPr>
        <w:tab/>
        <w:t>استخدام مراكز الإيواء الخاصة بحالات الطوارئ على نطاق واسع ولفترات طويلة بسبب محدودية الطاقة الاستيعابية لمراكز تقديم الخدمات المباشرة وأزمة السكن، والظروف المعيشية غير</w:t>
      </w:r>
      <w:r w:rsidR="00482E9E">
        <w:rPr>
          <w:rFonts w:hint="cs"/>
          <w:rtl/>
          <w:lang w:val="ar-SA" w:eastAsia="zh-TW"/>
        </w:rPr>
        <w:t> </w:t>
      </w:r>
      <w:r w:rsidRPr="003C5611">
        <w:rPr>
          <w:rtl/>
          <w:lang w:val="ar-SA" w:eastAsia="zh-TW"/>
        </w:rPr>
        <w:t>اللائقة في مراكز الإيواء الخاصة بحالات الطوارئ، ونقص ما يقدَّم فيها من الخدمات الضرورية والدعم اللازم؛</w:t>
      </w:r>
    </w:p>
    <w:p w:rsidR="004C3D75" w:rsidRPr="003C5611" w:rsidRDefault="004C3D75" w:rsidP="000F264B">
      <w:pPr>
        <w:pStyle w:val="SingleTxtGA"/>
        <w:spacing w:line="350" w:lineRule="exact"/>
        <w:rPr>
          <w:rtl/>
          <w:lang w:val="ar-SA" w:eastAsia="zh-TW"/>
        </w:rPr>
      </w:pPr>
      <w:r>
        <w:rPr>
          <w:rtl/>
          <w:lang w:val="ar-SA" w:eastAsia="zh-TW"/>
        </w:rPr>
        <w:tab/>
        <w:t>(</w:t>
      </w:r>
      <w:r w:rsidRPr="003C5611">
        <w:rPr>
          <w:rtl/>
          <w:lang w:val="ar-SA" w:eastAsia="zh-TW"/>
        </w:rPr>
        <w:t>د)</w:t>
      </w:r>
      <w:r w:rsidRPr="003C5611">
        <w:rPr>
          <w:rtl/>
          <w:lang w:val="ar-SA" w:eastAsia="zh-TW"/>
        </w:rPr>
        <w:tab/>
        <w:t>ما أُبلغ عنه من نقص الشفافية فيما يتعلق بوف</w:t>
      </w:r>
      <w:r>
        <w:rPr>
          <w:rtl/>
          <w:lang w:val="ar-SA" w:eastAsia="zh-TW"/>
        </w:rPr>
        <w:t>ي</w:t>
      </w:r>
      <w:r w:rsidRPr="003C5611">
        <w:rPr>
          <w:rtl/>
          <w:lang w:val="ar-SA" w:eastAsia="zh-TW"/>
        </w:rPr>
        <w:t>ا</w:t>
      </w:r>
      <w:r>
        <w:rPr>
          <w:rtl/>
          <w:lang w:val="ar-SA" w:eastAsia="zh-TW"/>
        </w:rPr>
        <w:t>ت</w:t>
      </w:r>
      <w:r w:rsidRPr="003C5611">
        <w:rPr>
          <w:rtl/>
          <w:lang w:val="ar-SA" w:eastAsia="zh-TW"/>
        </w:rPr>
        <w:t xml:space="preserve"> الأشخاص المقيمين في هذه المراكز (المادة </w:t>
      </w:r>
      <w:r w:rsidRPr="006D7A45">
        <w:rPr>
          <w:szCs w:val="20"/>
          <w:rtl/>
          <w:lang w:val="ar-SA" w:eastAsia="zh-TW"/>
        </w:rPr>
        <w:t>5</w:t>
      </w:r>
      <w:r w:rsidRPr="003C5611">
        <w:rPr>
          <w:rtl/>
          <w:lang w:val="ar-SA" w:eastAsia="zh-TW"/>
        </w:rPr>
        <w:t>).</w:t>
      </w:r>
    </w:p>
    <w:p w:rsidR="004C3D75" w:rsidRPr="00482E9E" w:rsidRDefault="004C3D75" w:rsidP="000F264B">
      <w:pPr>
        <w:pStyle w:val="SingleTxtGA"/>
        <w:spacing w:line="350" w:lineRule="exact"/>
        <w:rPr>
          <w:b/>
          <w:bCs/>
          <w:rtl/>
          <w:lang w:val="ar-SA" w:eastAsia="zh-TW"/>
        </w:rPr>
      </w:pPr>
      <w:r w:rsidRPr="006D7A45">
        <w:rPr>
          <w:szCs w:val="20"/>
          <w:rtl/>
          <w:lang w:val="ar-SA" w:eastAsia="zh-TW"/>
        </w:rPr>
        <w:t>38</w:t>
      </w:r>
      <w:r w:rsidRPr="003C5611">
        <w:rPr>
          <w:rtl/>
          <w:lang w:val="ar-SA" w:eastAsia="zh-TW"/>
        </w:rPr>
        <w:t>-</w:t>
      </w:r>
      <w:r w:rsidRPr="003C5611">
        <w:rPr>
          <w:rtl/>
          <w:lang w:val="ar-SA" w:eastAsia="zh-TW"/>
        </w:rPr>
        <w:tab/>
      </w:r>
      <w:r w:rsidRPr="00482E9E">
        <w:rPr>
          <w:b/>
          <w:bCs/>
          <w:rtl/>
          <w:lang w:val="ar-SA" w:eastAsia="zh-TW"/>
        </w:rPr>
        <w:t>تحث اللجنة الدولة الطرف على وضع نموذج استقبال بديل وعلى اتخاذ خطوات ملموسة للتخلص التدريجي من نظام تقديم الخدمات المباشرة. وتوصي اللجنة الدولة الطرف باتخاذ التدابير المؤقتة التالية:</w:t>
      </w:r>
    </w:p>
    <w:p w:rsidR="004C3D75" w:rsidRPr="00482E9E" w:rsidRDefault="004C3D75" w:rsidP="000F264B">
      <w:pPr>
        <w:pStyle w:val="SingleTxtGA"/>
        <w:spacing w:line="350" w:lineRule="exact"/>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أ)</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تحسين الظروف المعيشية في مراكز تقديم الخدمات المباشرة وتقليص مدة الإقامة</w:t>
      </w:r>
      <w:r w:rsidR="00482E9E">
        <w:rPr>
          <w:rFonts w:ascii="Traditional Arabic" w:hAnsi="Traditional Arabic" w:hint="cs"/>
          <w:b/>
          <w:bCs/>
          <w:sz w:val="30"/>
          <w:rtl/>
          <w:lang w:val="ar-SA" w:eastAsia="zh-TW"/>
        </w:rPr>
        <w:t> </w:t>
      </w:r>
      <w:r w:rsidRPr="00482E9E">
        <w:rPr>
          <w:rFonts w:ascii="Traditional Arabic" w:hAnsi="Traditional Arabic"/>
          <w:b/>
          <w:bCs/>
          <w:sz w:val="30"/>
          <w:rtl/>
          <w:lang w:val="ar-SA" w:eastAsia="zh-TW"/>
        </w:rPr>
        <w:t>فيها؛</w:t>
      </w:r>
    </w:p>
    <w:p w:rsidR="004C3D75" w:rsidRPr="000F264B" w:rsidRDefault="004C3D75" w:rsidP="000F264B">
      <w:pPr>
        <w:pStyle w:val="SingleTxtGA"/>
        <w:spacing w:line="350" w:lineRule="exact"/>
        <w:rPr>
          <w:b/>
          <w:bCs/>
          <w:spacing w:val="-2"/>
          <w:rtl/>
          <w:lang w:val="ar-SA" w:eastAsia="zh-TW"/>
        </w:rPr>
      </w:pPr>
      <w:r w:rsidRPr="000F264B">
        <w:rPr>
          <w:spacing w:val="-2"/>
          <w:rtl/>
          <w:lang w:val="ar-SA" w:eastAsia="zh-TW"/>
        </w:rPr>
        <w:tab/>
        <w:t>(ب)</w:t>
      </w:r>
      <w:r w:rsidRPr="000F264B">
        <w:rPr>
          <w:spacing w:val="-2"/>
          <w:rtl/>
          <w:lang w:val="ar-SA" w:eastAsia="zh-TW"/>
        </w:rPr>
        <w:tab/>
      </w:r>
      <w:r w:rsidRPr="000F264B">
        <w:rPr>
          <w:b/>
          <w:bCs/>
          <w:spacing w:val="-2"/>
          <w:rtl/>
          <w:lang w:val="ar-SA" w:eastAsia="zh-TW"/>
        </w:rPr>
        <w:t>وضع معايير واضحة لظروف الاستقبال في مراكز تقديم الخدمات المباشرة؛ وتنظيم تسيير هذه المراكز وتفتيشها؛ وإخضاع المسؤولين للمساءلة في حالة انتهاك المعايير المعتمدة؛</w:t>
      </w:r>
    </w:p>
    <w:p w:rsidR="004C3D75" w:rsidRPr="00482E9E" w:rsidRDefault="004C3D75" w:rsidP="000F264B">
      <w:pPr>
        <w:pStyle w:val="SingleTxtGA"/>
        <w:spacing w:line="350" w:lineRule="exact"/>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ج)</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وقف استخدام مراكز الإيواء الخاصة بحالات الطوارئ في أقرب وقت ممكن، ووضع إطار للتخطيط للطوارئ بغية مواجهة الضغوط في مجال الطاقة الاستيعابية بفعالية؛</w:t>
      </w:r>
    </w:p>
    <w:p w:rsidR="004C3D75" w:rsidRPr="00482E9E" w:rsidRDefault="004C3D75" w:rsidP="000F264B">
      <w:pPr>
        <w:pStyle w:val="SingleTxtGA"/>
        <w:spacing w:line="350" w:lineRule="exact"/>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د)</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ضمان الشفافية فيما يتعلق بالوفيات في مراكز تقديم الخدمات المباشرة، وجمع ونشر بيانات عن هذه الوفيات.</w:t>
      </w:r>
    </w:p>
    <w:p w:rsidR="004C3D75" w:rsidRDefault="006D7A45" w:rsidP="000F264B">
      <w:pPr>
        <w:pStyle w:val="H23GA"/>
        <w:spacing w:line="350" w:lineRule="exact"/>
        <w:rPr>
          <w:rtl/>
          <w:lang w:val="ar-SA"/>
        </w:rPr>
      </w:pPr>
      <w:r>
        <w:rPr>
          <w:rtl/>
          <w:lang w:val="ar-SA"/>
        </w:rPr>
        <w:tab/>
      </w:r>
      <w:r>
        <w:rPr>
          <w:rtl/>
          <w:lang w:val="ar-SA"/>
        </w:rPr>
        <w:tab/>
      </w:r>
      <w:r w:rsidR="004C3D75" w:rsidRPr="0072547B">
        <w:rPr>
          <w:rtl/>
          <w:lang w:val="ar-SA"/>
        </w:rPr>
        <w:t>العنف العائلي والعنف الجنسي والجنساني، وتشويه الأعضاء التناسلية الأنثوية</w:t>
      </w:r>
    </w:p>
    <w:p w:rsidR="004C3D75" w:rsidRPr="003C5611" w:rsidRDefault="004C3D75" w:rsidP="000F264B">
      <w:pPr>
        <w:pStyle w:val="SingleTxtGA"/>
        <w:spacing w:line="350" w:lineRule="exact"/>
        <w:rPr>
          <w:rFonts w:hint="cs"/>
          <w:rtl/>
          <w:lang w:val="ar-SA" w:eastAsia="zh-TW"/>
        </w:rPr>
      </w:pPr>
      <w:r w:rsidRPr="006D7A45">
        <w:rPr>
          <w:szCs w:val="20"/>
          <w:rtl/>
          <w:lang w:val="ar-SA" w:eastAsia="zh-TW"/>
        </w:rPr>
        <w:t>39</w:t>
      </w:r>
      <w:r w:rsidRPr="003C5611">
        <w:rPr>
          <w:rtl/>
          <w:lang w:val="ar-SA" w:eastAsia="zh-TW"/>
        </w:rPr>
        <w:t>-</w:t>
      </w:r>
      <w:r w:rsidRPr="003C5611">
        <w:rPr>
          <w:rtl/>
          <w:lang w:val="ar-SA" w:eastAsia="zh-TW"/>
        </w:rPr>
        <w:tab/>
        <w:t xml:space="preserve">تشعر اللجنة بالقلق لأن المهاجرات ضحايا العنف العائلي اللواتي يتوقف وضعهن من حيث الإقامة على أزواجهن المسيئين لهن، ولا سيما المهاجرات غير النظاميات، </w:t>
      </w:r>
      <w:proofErr w:type="spellStart"/>
      <w:r w:rsidRPr="003C5611">
        <w:rPr>
          <w:rtl/>
          <w:lang w:val="ar-SA" w:eastAsia="zh-TW"/>
        </w:rPr>
        <w:t>يستمرن</w:t>
      </w:r>
      <w:proofErr w:type="spellEnd"/>
      <w:r w:rsidRPr="003C5611">
        <w:rPr>
          <w:rtl/>
          <w:lang w:val="ar-SA" w:eastAsia="zh-TW"/>
        </w:rPr>
        <w:t xml:space="preserve"> في كثير من الحالات في العلاقات الزوجية ال</w:t>
      </w:r>
      <w:r>
        <w:rPr>
          <w:rtl/>
          <w:lang w:val="ar-SA" w:eastAsia="zh-TW"/>
        </w:rPr>
        <w:t>تع</w:t>
      </w:r>
      <w:r w:rsidRPr="003C5611">
        <w:rPr>
          <w:rtl/>
          <w:lang w:val="ar-SA" w:eastAsia="zh-TW"/>
        </w:rPr>
        <w:t>س</w:t>
      </w:r>
      <w:r>
        <w:rPr>
          <w:rtl/>
          <w:lang w:val="ar-SA" w:eastAsia="zh-TW"/>
        </w:rPr>
        <w:t>ف</w:t>
      </w:r>
      <w:r w:rsidRPr="003C5611">
        <w:rPr>
          <w:rtl/>
          <w:lang w:val="ar-SA" w:eastAsia="zh-TW"/>
        </w:rPr>
        <w:t xml:space="preserve">ية بسبب خوفهن من الترحيل. ويساورها القلق كذلك إزاء </w:t>
      </w:r>
      <w:r>
        <w:rPr>
          <w:rtl/>
          <w:lang w:val="ar-SA" w:eastAsia="zh-TW"/>
        </w:rPr>
        <w:t>تزايد</w:t>
      </w:r>
      <w:r w:rsidRPr="003C5611">
        <w:rPr>
          <w:rtl/>
          <w:lang w:val="ar-SA" w:eastAsia="zh-TW"/>
        </w:rPr>
        <w:t xml:space="preserve"> حالات العنف العائلي والجنسي والجنساني في مراكز تقديم الخدمات المباشرة. وتشعر بالقلق كذلك إزاء استمرار ممارسة تشويه الأعضاء التناسلية الأنثوية وعدم فعالية إنفاذ القانون الجنائي (تشويه الأعضاء التناسلية الأنثوية) لعام </w:t>
      </w:r>
      <w:r w:rsidRPr="006D7A45">
        <w:rPr>
          <w:szCs w:val="20"/>
          <w:rtl/>
          <w:lang w:val="ar-SA" w:eastAsia="zh-TW"/>
        </w:rPr>
        <w:t>2012</w:t>
      </w:r>
      <w:r w:rsidRPr="003C5611">
        <w:rPr>
          <w:rtl/>
          <w:lang w:val="ar-SA" w:eastAsia="zh-TW"/>
        </w:rPr>
        <w:t xml:space="preserve"> (المادة </w:t>
      </w:r>
      <w:r w:rsidRPr="006D7A45">
        <w:rPr>
          <w:szCs w:val="20"/>
          <w:rtl/>
          <w:lang w:val="ar-SA" w:eastAsia="zh-TW"/>
        </w:rPr>
        <w:t>5</w:t>
      </w:r>
      <w:r w:rsidRPr="003C5611">
        <w:rPr>
          <w:rtl/>
          <w:lang w:val="ar-SA" w:eastAsia="zh-TW"/>
        </w:rPr>
        <w:t>).</w:t>
      </w:r>
    </w:p>
    <w:p w:rsidR="004C3D75" w:rsidRPr="00482E9E" w:rsidRDefault="004C3D75" w:rsidP="000F264B">
      <w:pPr>
        <w:pStyle w:val="SingleTxtGA"/>
        <w:spacing w:line="350" w:lineRule="exact"/>
        <w:rPr>
          <w:rFonts w:ascii="Times New Roman Bold" w:hAnsi="Times New Roman Bold"/>
          <w:b/>
          <w:bCs/>
          <w:spacing w:val="-2"/>
          <w:rtl/>
          <w:lang w:val="ar-SA" w:eastAsia="zh-TW"/>
        </w:rPr>
      </w:pPr>
      <w:r w:rsidRPr="006D7A45">
        <w:rPr>
          <w:szCs w:val="20"/>
          <w:rtl/>
          <w:lang w:val="ar-SA" w:eastAsia="zh-TW"/>
        </w:rPr>
        <w:t>40</w:t>
      </w:r>
      <w:r w:rsidRPr="003C5611">
        <w:rPr>
          <w:rtl/>
          <w:lang w:val="ar-SA" w:eastAsia="zh-TW"/>
        </w:rPr>
        <w:t>-</w:t>
      </w:r>
      <w:r w:rsidRPr="00482E9E">
        <w:rPr>
          <w:b/>
          <w:bCs/>
          <w:rtl/>
          <w:lang w:val="ar-SA" w:eastAsia="zh-TW"/>
        </w:rPr>
        <w:tab/>
      </w:r>
      <w:r w:rsidRPr="00482E9E">
        <w:rPr>
          <w:rFonts w:ascii="Times New Roman Bold" w:hAnsi="Times New Roman Bold"/>
          <w:b/>
          <w:bCs/>
          <w:spacing w:val="-2"/>
          <w:rtl/>
          <w:lang w:val="ar-SA" w:eastAsia="zh-TW"/>
        </w:rPr>
        <w:t xml:space="preserve">إن اللجنة، إذ تشير إلى توصيتيها العامتين رقم </w:t>
      </w:r>
      <w:r w:rsidRPr="00482E9E">
        <w:rPr>
          <w:rFonts w:ascii="Times New Roman Bold" w:hAnsi="Times New Roman Bold"/>
          <w:b/>
          <w:bCs/>
          <w:spacing w:val="-2"/>
          <w:szCs w:val="20"/>
          <w:rtl/>
          <w:lang w:val="ar-SA" w:eastAsia="zh-TW"/>
        </w:rPr>
        <w:t>25</w:t>
      </w:r>
      <w:r w:rsidRPr="00482E9E">
        <w:rPr>
          <w:rFonts w:ascii="Times New Roman Bold" w:hAnsi="Times New Roman Bold"/>
          <w:b/>
          <w:bCs/>
          <w:spacing w:val="-2"/>
          <w:rtl/>
          <w:lang w:val="ar-SA" w:eastAsia="zh-TW"/>
        </w:rPr>
        <w:t>(</w:t>
      </w:r>
      <w:r w:rsidRPr="00482E9E">
        <w:rPr>
          <w:rFonts w:ascii="Times New Roman Bold" w:hAnsi="Times New Roman Bold"/>
          <w:b/>
          <w:bCs/>
          <w:spacing w:val="-2"/>
          <w:szCs w:val="20"/>
          <w:rtl/>
          <w:lang w:val="ar-SA" w:eastAsia="zh-TW"/>
        </w:rPr>
        <w:t>2000</w:t>
      </w:r>
      <w:r w:rsidRPr="00482E9E">
        <w:rPr>
          <w:rFonts w:ascii="Times New Roman Bold" w:hAnsi="Times New Roman Bold"/>
          <w:b/>
          <w:bCs/>
          <w:spacing w:val="-2"/>
          <w:rtl/>
          <w:lang w:val="ar-SA" w:eastAsia="zh-TW"/>
        </w:rPr>
        <w:t xml:space="preserve">) بشأن أبعاد التمييز العنصري المتعلقة بنوع الجنس ورقم </w:t>
      </w:r>
      <w:r w:rsidRPr="00482E9E">
        <w:rPr>
          <w:rFonts w:ascii="Times New Roman Bold" w:hAnsi="Times New Roman Bold"/>
          <w:b/>
          <w:bCs/>
          <w:spacing w:val="-2"/>
          <w:szCs w:val="20"/>
          <w:rtl/>
          <w:lang w:val="ar-SA" w:eastAsia="zh-TW"/>
        </w:rPr>
        <w:t>30</w:t>
      </w:r>
      <w:r w:rsidRPr="00482E9E">
        <w:rPr>
          <w:rFonts w:ascii="Times New Roman Bold" w:hAnsi="Times New Roman Bold"/>
          <w:b/>
          <w:bCs/>
          <w:spacing w:val="-2"/>
          <w:rtl/>
          <w:lang w:val="ar-SA" w:eastAsia="zh-TW"/>
        </w:rPr>
        <w:t>(</w:t>
      </w:r>
      <w:r w:rsidRPr="00482E9E">
        <w:rPr>
          <w:rFonts w:ascii="Times New Roman Bold" w:hAnsi="Times New Roman Bold"/>
          <w:b/>
          <w:bCs/>
          <w:spacing w:val="-2"/>
          <w:szCs w:val="20"/>
          <w:rtl/>
          <w:lang w:val="ar-SA" w:eastAsia="zh-TW"/>
        </w:rPr>
        <w:t>2004</w:t>
      </w:r>
      <w:r w:rsidRPr="00482E9E">
        <w:rPr>
          <w:rFonts w:ascii="Times New Roman Bold" w:hAnsi="Times New Roman Bold"/>
          <w:b/>
          <w:bCs/>
          <w:spacing w:val="-2"/>
          <w:rtl/>
          <w:lang w:val="ar-SA" w:eastAsia="zh-TW"/>
        </w:rPr>
        <w:t>) بشأن التمييز ضد غير المواطنين، توصي الدولةَ الطرفَ بما يلي:</w:t>
      </w:r>
    </w:p>
    <w:p w:rsidR="004C3D75" w:rsidRPr="00482E9E" w:rsidRDefault="004C3D75" w:rsidP="000F264B">
      <w:pPr>
        <w:pStyle w:val="SingleTxtGA"/>
        <w:spacing w:line="350" w:lineRule="exact"/>
        <w:rPr>
          <w:b/>
          <w:bCs/>
          <w:rtl/>
          <w:lang w:val="ar-SA" w:eastAsia="zh-TW"/>
        </w:rPr>
      </w:pPr>
      <w:r>
        <w:rPr>
          <w:rtl/>
          <w:lang w:val="ar-SA" w:eastAsia="zh-TW"/>
        </w:rPr>
        <w:tab/>
        <w:t>(</w:t>
      </w:r>
      <w:r w:rsidRPr="003C5611">
        <w:rPr>
          <w:rtl/>
          <w:lang w:val="ar-SA" w:eastAsia="zh-TW"/>
        </w:rPr>
        <w:t>أ)</w:t>
      </w:r>
      <w:r w:rsidRPr="003C5611">
        <w:rPr>
          <w:rtl/>
          <w:lang w:val="ar-SA" w:eastAsia="zh-TW"/>
        </w:rPr>
        <w:tab/>
      </w:r>
      <w:r w:rsidRPr="00482E9E">
        <w:rPr>
          <w:b/>
          <w:bCs/>
          <w:rtl/>
          <w:lang w:val="ar-SA" w:eastAsia="zh-TW"/>
        </w:rPr>
        <w:t>كفالة تمتع المهاجرات ضحايا العنف العائلي والعنف الجنسي والجنساني وتشويه الأعضاء التناسلية الأنثوية بالحق في الإقامة القانونية بصرف النظر عن وضعهن من حيث الإقامة إلى أن يتعافين، ومنحهن خيار البقاء في البلد إن رغبن في ذلك؛</w:t>
      </w:r>
    </w:p>
    <w:p w:rsidR="004C3D75" w:rsidRPr="00482E9E" w:rsidRDefault="004C3D75" w:rsidP="000F264B">
      <w:pPr>
        <w:pStyle w:val="SingleTxtGA"/>
        <w:spacing w:line="350" w:lineRule="exact"/>
        <w:rPr>
          <w:b/>
          <w:bCs/>
          <w:rtl/>
          <w:lang w:val="ar-SA" w:eastAsia="zh-TW"/>
        </w:rPr>
      </w:pPr>
      <w:r>
        <w:rPr>
          <w:rtl/>
          <w:lang w:val="ar-SA" w:eastAsia="zh-TW"/>
        </w:rPr>
        <w:tab/>
        <w:t>(</w:t>
      </w:r>
      <w:r w:rsidRPr="003C5611">
        <w:rPr>
          <w:rtl/>
          <w:lang w:val="ar-SA" w:eastAsia="zh-TW"/>
        </w:rPr>
        <w:t>ب)</w:t>
      </w:r>
      <w:r w:rsidRPr="003C5611">
        <w:rPr>
          <w:rtl/>
          <w:lang w:val="ar-SA" w:eastAsia="zh-TW"/>
        </w:rPr>
        <w:tab/>
      </w:r>
      <w:r w:rsidRPr="00482E9E">
        <w:rPr>
          <w:b/>
          <w:bCs/>
          <w:rtl/>
          <w:lang w:val="ar-SA" w:eastAsia="zh-TW"/>
        </w:rPr>
        <w:t>توفير المساعدة والخدمات اللازمة للضحايا، بما في ذلك مراكز الإيواء وإمكانية اللجوء إلى القضاء؛</w:t>
      </w:r>
    </w:p>
    <w:p w:rsidR="004C3D75" w:rsidRPr="00482E9E" w:rsidRDefault="004C3D75" w:rsidP="006D7A45">
      <w:pPr>
        <w:pStyle w:val="SingleTxtGA"/>
        <w:rPr>
          <w:b/>
          <w:bCs/>
          <w:rtl/>
          <w:lang w:val="ar-SA" w:eastAsia="zh-TW"/>
        </w:rPr>
      </w:pPr>
      <w:r>
        <w:rPr>
          <w:rtl/>
          <w:lang w:val="ar-SA" w:eastAsia="zh-TW"/>
        </w:rPr>
        <w:tab/>
        <w:t>(</w:t>
      </w:r>
      <w:r w:rsidRPr="003C5611">
        <w:rPr>
          <w:rtl/>
          <w:lang w:val="ar-SA" w:eastAsia="zh-TW"/>
        </w:rPr>
        <w:t>ج)</w:t>
      </w:r>
      <w:r w:rsidRPr="003C5611">
        <w:rPr>
          <w:rtl/>
          <w:lang w:val="ar-SA" w:eastAsia="zh-TW"/>
        </w:rPr>
        <w:tab/>
      </w:r>
      <w:r w:rsidRPr="00482E9E">
        <w:rPr>
          <w:b/>
          <w:bCs/>
          <w:rtl/>
          <w:lang w:val="ar-SA" w:eastAsia="zh-TW"/>
        </w:rPr>
        <w:t>كفالة التحقيق في هذه الحالات ومقاضاة الجناة ومعاقبتهم، وإتاحة سبل انتصاف فعالة للضحايا؛</w:t>
      </w:r>
    </w:p>
    <w:p w:rsidR="004C3D75" w:rsidRPr="00482E9E" w:rsidRDefault="004C3D75" w:rsidP="006D7A45">
      <w:pPr>
        <w:pStyle w:val="SingleTxtGA"/>
        <w:rPr>
          <w:b/>
          <w:bCs/>
          <w:rtl/>
          <w:lang w:val="ar-SA" w:eastAsia="zh-TW"/>
        </w:rPr>
      </w:pPr>
      <w:r>
        <w:rPr>
          <w:rtl/>
          <w:lang w:val="ar-SA" w:eastAsia="zh-TW"/>
        </w:rPr>
        <w:tab/>
        <w:t>(</w:t>
      </w:r>
      <w:r w:rsidRPr="003C5611">
        <w:rPr>
          <w:rtl/>
          <w:lang w:val="ar-SA" w:eastAsia="zh-TW"/>
        </w:rPr>
        <w:t>د)</w:t>
      </w:r>
      <w:r w:rsidRPr="003C5611">
        <w:rPr>
          <w:rtl/>
          <w:lang w:val="ar-SA" w:eastAsia="zh-TW"/>
        </w:rPr>
        <w:tab/>
      </w:r>
      <w:r w:rsidRPr="00482E9E">
        <w:rPr>
          <w:b/>
          <w:bCs/>
          <w:rtl/>
          <w:lang w:val="ar-SA" w:eastAsia="zh-TW"/>
        </w:rPr>
        <w:t>توفير التدريب لموظفي الشرطة ودائرة الهجرة لكفالة تأهيلهم الجيد لمعالجة الطابع المتعدد الجوانب للعنف العائلي والجنسي والجنساني الذي تتعرض له المهاجرات؛</w:t>
      </w:r>
    </w:p>
    <w:p w:rsidR="004C3D75" w:rsidRPr="00482E9E" w:rsidRDefault="004C3D75" w:rsidP="006D7A45">
      <w:pPr>
        <w:pStyle w:val="SingleTxtGA"/>
        <w:rPr>
          <w:b/>
          <w:bCs/>
          <w:rtl/>
          <w:lang w:val="ar-SA" w:eastAsia="zh-TW"/>
        </w:rPr>
      </w:pPr>
      <w:r>
        <w:rPr>
          <w:rtl/>
          <w:lang w:val="ar-SA" w:eastAsia="zh-TW"/>
        </w:rPr>
        <w:tab/>
        <w:t>(</w:t>
      </w:r>
      <w:r w:rsidRPr="003C5611">
        <w:rPr>
          <w:rtl/>
          <w:lang w:val="ar-SA" w:eastAsia="zh-TW"/>
        </w:rPr>
        <w:t>ه)</w:t>
      </w:r>
      <w:r w:rsidRPr="003C5611">
        <w:rPr>
          <w:rtl/>
          <w:lang w:val="ar-SA" w:eastAsia="zh-TW"/>
        </w:rPr>
        <w:tab/>
      </w:r>
      <w:r w:rsidRPr="00482E9E">
        <w:rPr>
          <w:b/>
          <w:bCs/>
          <w:rtl/>
          <w:lang w:val="ar-SA" w:eastAsia="zh-TW"/>
        </w:rPr>
        <w:t xml:space="preserve">الإنفاذ الكامل للقانون الجنائي (تشويه الأعضاء التناسلية الأنثوية) لعام </w:t>
      </w:r>
      <w:r w:rsidRPr="00482E9E">
        <w:rPr>
          <w:b/>
          <w:bCs/>
          <w:szCs w:val="20"/>
          <w:rtl/>
          <w:lang w:val="ar-SA" w:eastAsia="zh-TW"/>
        </w:rPr>
        <w:t>2012</w:t>
      </w:r>
      <w:r w:rsidRPr="00482E9E">
        <w:rPr>
          <w:b/>
          <w:bCs/>
          <w:rtl/>
          <w:lang w:val="ar-SA" w:eastAsia="zh-TW"/>
        </w:rPr>
        <w:t>.</w:t>
      </w:r>
    </w:p>
    <w:p w:rsidR="004C3D75" w:rsidRDefault="006D7A45" w:rsidP="00482E9E">
      <w:pPr>
        <w:pStyle w:val="H23GA"/>
        <w:rPr>
          <w:rtl/>
          <w:lang w:val="ar-SA"/>
        </w:rPr>
      </w:pPr>
      <w:r>
        <w:rPr>
          <w:rtl/>
          <w:lang w:val="ar-SA"/>
        </w:rPr>
        <w:tab/>
      </w:r>
      <w:r w:rsidR="004C3D75" w:rsidRPr="003C5611">
        <w:rPr>
          <w:rtl/>
          <w:lang w:val="ar-SA"/>
        </w:rPr>
        <w:tab/>
      </w:r>
      <w:r w:rsidR="004C3D75" w:rsidRPr="0072547B">
        <w:rPr>
          <w:rtl/>
          <w:lang w:val="ar-SA"/>
        </w:rPr>
        <w:t>الاتجار بالبشر</w:t>
      </w:r>
    </w:p>
    <w:p w:rsidR="004C3D75" w:rsidRPr="003C5611" w:rsidRDefault="004C3D75" w:rsidP="006D7A45">
      <w:pPr>
        <w:pStyle w:val="SingleTxtGA"/>
        <w:rPr>
          <w:rtl/>
          <w:lang w:val="ar-SA" w:eastAsia="zh-TW"/>
        </w:rPr>
      </w:pPr>
      <w:r w:rsidRPr="006D7A45">
        <w:rPr>
          <w:szCs w:val="20"/>
          <w:rtl/>
          <w:lang w:val="ar-SA" w:eastAsia="zh-TW"/>
        </w:rPr>
        <w:t>41</w:t>
      </w:r>
      <w:r w:rsidRPr="003C5611">
        <w:rPr>
          <w:rtl/>
          <w:lang w:val="ar-SA" w:eastAsia="zh-TW"/>
        </w:rPr>
        <w:t>-</w:t>
      </w:r>
      <w:r w:rsidRPr="003C5611">
        <w:rPr>
          <w:rtl/>
          <w:lang w:val="ar-SA" w:eastAsia="zh-TW"/>
        </w:rPr>
        <w:tab/>
        <w:t xml:space="preserve">تشعر اللجنة بالقلق لعدم إدانة أي شخص بارتكاب جريمة الاتجار بالبشر منذ اعتماد القانون الجنائي (الاتجار بالبشر) لعام </w:t>
      </w:r>
      <w:r w:rsidRPr="006D7A45">
        <w:rPr>
          <w:szCs w:val="20"/>
          <w:rtl/>
          <w:lang w:val="ar-SA" w:eastAsia="zh-TW"/>
        </w:rPr>
        <w:t>2008</w:t>
      </w:r>
      <w:r w:rsidRPr="003C5611">
        <w:rPr>
          <w:rtl/>
          <w:lang w:val="ar-SA" w:eastAsia="zh-TW"/>
        </w:rPr>
        <w:t>. ويساورها القلق أيضاً لأن الدولة الطرف لا تزال تف</w:t>
      </w:r>
      <w:r>
        <w:rPr>
          <w:rtl/>
          <w:lang w:val="ar-SA" w:eastAsia="zh-TW"/>
        </w:rPr>
        <w:t>ش</w:t>
      </w:r>
      <w:r w:rsidRPr="003C5611">
        <w:rPr>
          <w:rtl/>
          <w:lang w:val="ar-SA" w:eastAsia="zh-TW"/>
        </w:rPr>
        <w:t xml:space="preserve">ل في تحديد ضحايا الاتجار وحمايتهم في مرحلة مبكرة بسبب عدم كفاية إجراءات تحديد الضحايا وآلية إحالتهم، ولأن القانون لا ينص على حق الضحايا في الحماية والمساعدة. وتأسف اللجنة لعدم </w:t>
      </w:r>
      <w:r>
        <w:rPr>
          <w:rtl/>
          <w:lang w:val="ar-SA" w:eastAsia="zh-TW"/>
        </w:rPr>
        <w:t>تقديم</w:t>
      </w:r>
      <w:r w:rsidRPr="003C5611">
        <w:rPr>
          <w:rtl/>
          <w:lang w:val="ar-SA" w:eastAsia="zh-TW"/>
        </w:rPr>
        <w:t xml:space="preserve"> معلومات عن تنفيذ خطة العمل الوطنية الثانية لمنع ومكافحة الاتجار بالبشر في أيرلندا (</w:t>
      </w:r>
      <w:r w:rsidRPr="006D7A45">
        <w:rPr>
          <w:szCs w:val="20"/>
          <w:rtl/>
          <w:lang w:val="ar-SA" w:eastAsia="zh-TW"/>
        </w:rPr>
        <w:t>2016</w:t>
      </w:r>
      <w:r w:rsidRPr="003C5611">
        <w:rPr>
          <w:rtl/>
          <w:lang w:val="ar-SA" w:eastAsia="zh-TW"/>
        </w:rPr>
        <w:t xml:space="preserve">) وعن حالات الاتجار بالبشر (المادة </w:t>
      </w:r>
      <w:r w:rsidRPr="006D7A45">
        <w:rPr>
          <w:szCs w:val="20"/>
          <w:rtl/>
          <w:lang w:val="ar-SA" w:eastAsia="zh-TW"/>
        </w:rPr>
        <w:t>5</w:t>
      </w:r>
      <w:r w:rsidRPr="003C5611">
        <w:rPr>
          <w:rtl/>
          <w:lang w:val="ar-SA" w:eastAsia="zh-TW"/>
        </w:rPr>
        <w:t>).</w:t>
      </w:r>
    </w:p>
    <w:p w:rsidR="004C3D75" w:rsidRPr="00482E9E" w:rsidRDefault="004C3D75" w:rsidP="006D7A45">
      <w:pPr>
        <w:pStyle w:val="SingleTxtGA"/>
        <w:rPr>
          <w:rFonts w:ascii="Traditional Arabic" w:hAnsi="Traditional Arabic"/>
          <w:b/>
          <w:bCs/>
          <w:sz w:val="30"/>
          <w:rtl/>
          <w:lang w:val="ar-SA" w:eastAsia="zh-TW"/>
        </w:rPr>
      </w:pPr>
      <w:r w:rsidRPr="006D7A45">
        <w:rPr>
          <w:rFonts w:ascii="Traditional Arabic" w:hAnsi="Traditional Arabic"/>
          <w:sz w:val="30"/>
          <w:szCs w:val="20"/>
          <w:rtl/>
          <w:lang w:val="ar-SA" w:eastAsia="zh-TW"/>
        </w:rPr>
        <w:t>42</w:t>
      </w:r>
      <w:r w:rsidRPr="003C5611">
        <w:rPr>
          <w:rFonts w:ascii="Traditional Arabic" w:hAnsi="Traditional Arabic"/>
          <w:sz w:val="30"/>
          <w:rtl/>
          <w:lang w:val="ar-SA" w:eastAsia="zh-TW"/>
        </w:rPr>
        <w:t>-</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توصي اللجنة الدولة الطرف بتكثيف جهودها لمنع الاتجار بالبشر ومكافحته، وبخاصة ما</w:t>
      </w:r>
      <w:r w:rsidR="00482E9E">
        <w:rPr>
          <w:rFonts w:ascii="Traditional Arabic" w:hAnsi="Traditional Arabic" w:hint="cs"/>
          <w:b/>
          <w:bCs/>
          <w:sz w:val="30"/>
          <w:rtl/>
          <w:lang w:val="ar-SA" w:eastAsia="zh-TW"/>
        </w:rPr>
        <w:t> </w:t>
      </w:r>
      <w:r w:rsidRPr="00482E9E">
        <w:rPr>
          <w:rFonts w:ascii="Traditional Arabic" w:hAnsi="Traditional Arabic"/>
          <w:b/>
          <w:bCs/>
          <w:sz w:val="30"/>
          <w:rtl/>
          <w:lang w:val="ar-SA" w:eastAsia="zh-TW"/>
        </w:rPr>
        <w:t>يلي:</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أ)</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 xml:space="preserve">الإنفاذ الكامل للقانون الجنائي (الاتجار بالبشر) لعام </w:t>
      </w:r>
      <w:r w:rsidRPr="00482E9E">
        <w:rPr>
          <w:rFonts w:ascii="Traditional Arabic" w:hAnsi="Traditional Arabic"/>
          <w:b/>
          <w:bCs/>
          <w:sz w:val="30"/>
          <w:szCs w:val="20"/>
          <w:rtl/>
          <w:lang w:val="ar-SA" w:eastAsia="zh-TW"/>
        </w:rPr>
        <w:t>2008</w:t>
      </w:r>
      <w:r w:rsidRPr="00482E9E">
        <w:rPr>
          <w:rFonts w:ascii="Traditional Arabic" w:hAnsi="Traditional Arabic"/>
          <w:b/>
          <w:bCs/>
          <w:sz w:val="30"/>
          <w:rtl/>
          <w:lang w:val="ar-SA" w:eastAsia="zh-TW"/>
        </w:rPr>
        <w:t>، بغية تيسير الإبلاغ عن الاتجار بالبشر وتقديم الجناة إلى العدالة ومعاقبتهم على نحو يتناسب وخطورة جريمتهم؛</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ب)</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تحسين إجراءات تحديد الضحايا وآلية إحالتهم؛</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ج)</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سن قانون ينص على حق ضحايا الاتجار في المساعدة المتخصصة والحماية القانونية بغض النظر عن جنسيتهم أو وضعهم من حيث الهجرة؛</w:t>
      </w:r>
    </w:p>
    <w:p w:rsidR="004C3D75" w:rsidRPr="00482E9E" w:rsidRDefault="004C3D75" w:rsidP="006D7A45">
      <w:pPr>
        <w:pStyle w:val="SingleTxtGA"/>
        <w:rPr>
          <w:rFonts w:ascii="Traditional Arabic" w:hAnsi="Traditional Arabic"/>
          <w:b/>
          <w:bCs/>
          <w:sz w:val="30"/>
          <w:rtl/>
          <w:lang w:val="ar-SA" w:eastAsia="zh-TW"/>
        </w:rPr>
      </w:pPr>
      <w:r>
        <w:rPr>
          <w:rFonts w:ascii="Traditional Arabic" w:hAnsi="Traditional Arabic"/>
          <w:sz w:val="30"/>
          <w:rtl/>
          <w:lang w:val="ar-SA" w:eastAsia="zh-TW"/>
        </w:rPr>
        <w:tab/>
        <w:t>(</w:t>
      </w:r>
      <w:r w:rsidRPr="003C5611">
        <w:rPr>
          <w:rFonts w:ascii="Traditional Arabic" w:hAnsi="Traditional Arabic"/>
          <w:sz w:val="30"/>
          <w:rtl/>
          <w:lang w:val="ar-SA" w:eastAsia="zh-TW"/>
        </w:rPr>
        <w:t>د)</w:t>
      </w:r>
      <w:r w:rsidRPr="003C5611">
        <w:rPr>
          <w:rFonts w:ascii="Traditional Arabic" w:hAnsi="Traditional Arabic"/>
          <w:sz w:val="30"/>
          <w:rtl/>
          <w:lang w:val="ar-SA" w:eastAsia="zh-TW"/>
        </w:rPr>
        <w:tab/>
      </w:r>
      <w:r w:rsidRPr="00482E9E">
        <w:rPr>
          <w:rFonts w:ascii="Traditional Arabic" w:hAnsi="Traditional Arabic"/>
          <w:b/>
          <w:bCs/>
          <w:sz w:val="30"/>
          <w:rtl/>
          <w:lang w:val="ar-SA" w:eastAsia="zh-TW"/>
        </w:rPr>
        <w:t xml:space="preserve">تقديم معلومات، في تقريرها الدوري المقبل، عن أثر التدابير المتخذة لمكافحة الاتجار بالبشر، بما في ذلك خطة العمل الوطنية لعام </w:t>
      </w:r>
      <w:r w:rsidRPr="00482E9E">
        <w:rPr>
          <w:rFonts w:ascii="Traditional Arabic" w:hAnsi="Traditional Arabic"/>
          <w:b/>
          <w:bCs/>
          <w:sz w:val="30"/>
          <w:szCs w:val="20"/>
          <w:rtl/>
          <w:lang w:val="ar-SA" w:eastAsia="zh-TW"/>
        </w:rPr>
        <w:t>2016</w:t>
      </w:r>
      <w:r w:rsidRPr="00482E9E">
        <w:rPr>
          <w:rFonts w:ascii="Traditional Arabic" w:hAnsi="Traditional Arabic"/>
          <w:b/>
          <w:bCs/>
          <w:sz w:val="30"/>
          <w:rtl/>
          <w:lang w:val="ar-SA" w:eastAsia="zh-TW"/>
        </w:rPr>
        <w:t>، وكذلك بيانات مفصلة عن حالات الاتجار بالبشر.</w:t>
      </w:r>
    </w:p>
    <w:p w:rsidR="004C3D75" w:rsidRPr="0072547B" w:rsidRDefault="00482E9E" w:rsidP="00482E9E">
      <w:pPr>
        <w:pStyle w:val="H23GA"/>
        <w:rPr>
          <w:rtl/>
          <w:lang w:val="ar-SA"/>
        </w:rPr>
      </w:pPr>
      <w:r>
        <w:rPr>
          <w:rtl/>
          <w:lang w:val="ar-SA"/>
        </w:rPr>
        <w:tab/>
      </w:r>
      <w:r w:rsidR="004C3D75" w:rsidRPr="003C5611">
        <w:rPr>
          <w:rtl/>
          <w:lang w:val="ar-SA"/>
        </w:rPr>
        <w:tab/>
      </w:r>
      <w:r w:rsidR="004C3D75" w:rsidRPr="0072547B">
        <w:rPr>
          <w:rtl/>
          <w:lang w:val="ar-SA"/>
        </w:rPr>
        <w:t>المساعدة القضائية</w:t>
      </w:r>
    </w:p>
    <w:p w:rsidR="004C3D75" w:rsidRPr="003C5611" w:rsidRDefault="004C3D75" w:rsidP="006D7A45">
      <w:pPr>
        <w:pStyle w:val="SingleTxtGA"/>
        <w:rPr>
          <w:rtl/>
          <w:lang w:val="ar-SA" w:eastAsia="zh-TW"/>
        </w:rPr>
      </w:pPr>
      <w:r w:rsidRPr="006D7A45">
        <w:rPr>
          <w:szCs w:val="20"/>
          <w:rtl/>
          <w:lang w:val="ar-SA" w:eastAsia="zh-TW"/>
        </w:rPr>
        <w:t>43</w:t>
      </w:r>
      <w:r w:rsidRPr="003C5611">
        <w:rPr>
          <w:rtl/>
          <w:lang w:val="ar-SA" w:eastAsia="zh-TW"/>
        </w:rPr>
        <w:t>-</w:t>
      </w:r>
      <w:r w:rsidRPr="003C5611">
        <w:rPr>
          <w:rtl/>
          <w:lang w:val="ar-SA" w:eastAsia="zh-TW"/>
        </w:rPr>
        <w:tab/>
        <w:t>تشعر اللجنة بالقلق إزاء نقص المساعدة القضائية المقدمة لأصحاب الطعون المتعلقة بالرعاية الاجتماعية والسكن والإخلاء، وهو ما يخلف أثراً سلبياً كبيراً على قدرة ا</w:t>
      </w:r>
      <w:r>
        <w:rPr>
          <w:rtl/>
          <w:lang w:val="ar-SA" w:eastAsia="zh-TW"/>
        </w:rPr>
        <w:t>لرُّحَّل</w:t>
      </w:r>
      <w:r w:rsidRPr="003C5611">
        <w:rPr>
          <w:rtl/>
          <w:lang w:val="ar-SA" w:eastAsia="zh-TW"/>
        </w:rPr>
        <w:t xml:space="preserve"> والمنتمين إلى الأقليات الإثنية الأخرى على المطالبة بحقوقهم. ويساورها القلق أيضاً إزاء عدم إتاحة المساعدة القضائية فيما</w:t>
      </w:r>
      <w:r w:rsidR="000F264B">
        <w:rPr>
          <w:rFonts w:hint="cs"/>
          <w:rtl/>
          <w:lang w:val="ar-SA" w:eastAsia="zh-TW"/>
        </w:rPr>
        <w:t> </w:t>
      </w:r>
      <w:r w:rsidRPr="003C5611">
        <w:rPr>
          <w:rtl/>
          <w:lang w:val="ar-SA" w:eastAsia="zh-TW"/>
        </w:rPr>
        <w:t xml:space="preserve">يتعلق بدعاوى التمييز العنصري بموجب قانون المساواة المعروض على لجنة العلاقات في مكان العمل، وهو ما يؤدي إلى عدم تكافؤ وسائل الدفاع، بالنظر إلى أن أصحاب الدعاوى يمثلهم محامون في معظم الحالات (المادتان </w:t>
      </w:r>
      <w:r w:rsidRPr="006D7A45">
        <w:rPr>
          <w:szCs w:val="20"/>
          <w:rtl/>
          <w:lang w:val="ar-SA" w:eastAsia="zh-TW"/>
        </w:rPr>
        <w:t>5</w:t>
      </w:r>
      <w:r w:rsidRPr="003C5611">
        <w:rPr>
          <w:rtl/>
          <w:lang w:val="ar-SA" w:eastAsia="zh-TW"/>
        </w:rPr>
        <w:t xml:space="preserve"> </w:t>
      </w:r>
      <w:proofErr w:type="spellStart"/>
      <w:r w:rsidRPr="003C5611">
        <w:rPr>
          <w:rtl/>
          <w:lang w:val="ar-SA" w:eastAsia="zh-TW"/>
        </w:rPr>
        <w:t>و</w:t>
      </w:r>
      <w:r w:rsidRPr="006D7A45">
        <w:rPr>
          <w:szCs w:val="20"/>
          <w:rtl/>
          <w:lang w:val="ar-SA" w:eastAsia="zh-TW"/>
        </w:rPr>
        <w:t>6</w:t>
      </w:r>
      <w:proofErr w:type="spellEnd"/>
      <w:r w:rsidRPr="003C5611">
        <w:rPr>
          <w:rtl/>
          <w:lang w:val="ar-SA" w:eastAsia="zh-TW"/>
        </w:rPr>
        <w:t>).</w:t>
      </w:r>
    </w:p>
    <w:p w:rsidR="004C3D75" w:rsidRPr="00EB32CF" w:rsidRDefault="004C3D75" w:rsidP="006D7A45">
      <w:pPr>
        <w:pStyle w:val="SingleTxtGA"/>
        <w:rPr>
          <w:rFonts w:ascii="Times New Roman Bold" w:eastAsiaTheme="minorEastAsia" w:hAnsi="Times New Roman Bold"/>
          <w:b/>
          <w:bCs/>
          <w:sz w:val="30"/>
          <w:rtl/>
          <w:lang w:val="ar-SA" w:eastAsia="zh-TW"/>
        </w:rPr>
      </w:pPr>
      <w:r w:rsidRPr="006D7A45">
        <w:rPr>
          <w:rFonts w:ascii="Traditional Arabic" w:hAnsi="Traditional Arabic"/>
          <w:sz w:val="30"/>
          <w:szCs w:val="20"/>
          <w:rtl/>
          <w:lang w:val="ar-SA" w:eastAsia="zh-TW"/>
        </w:rPr>
        <w:t>44</w:t>
      </w:r>
      <w:r w:rsidRPr="003C5611">
        <w:rPr>
          <w:rFonts w:ascii="Traditional Arabic" w:hAnsi="Traditional Arabic"/>
          <w:sz w:val="30"/>
          <w:rtl/>
          <w:lang w:val="ar-SA" w:eastAsia="zh-TW"/>
        </w:rPr>
        <w:t>-</w:t>
      </w:r>
      <w:r w:rsidRPr="003C5611">
        <w:rPr>
          <w:rFonts w:ascii="Traditional Arabic" w:hAnsi="Traditional Arabic"/>
          <w:sz w:val="30"/>
          <w:rtl/>
          <w:lang w:val="ar-SA" w:eastAsia="zh-TW"/>
        </w:rPr>
        <w:tab/>
      </w:r>
      <w:r w:rsidRPr="00EB32CF">
        <w:rPr>
          <w:rFonts w:ascii="Times New Roman Bold" w:eastAsiaTheme="minorEastAsia" w:hAnsi="Times New Roman Bold"/>
          <w:b/>
          <w:bCs/>
          <w:sz w:val="30"/>
          <w:rtl/>
          <w:lang w:val="ar-SA" w:eastAsia="zh-TW"/>
        </w:rPr>
        <w:t xml:space="preserve">توصي اللجنة الدولة الطرف بتوسيع نطاق ولاية مجلس المساعدة القضائية ليشمل مجالات القانون المتصلة على وجه الخصوص بالرُّحَّل والمنتمين إلى الأقليات الإثنية الأخرى، وذلك بطرق منها تعيين أعضاء مكتب معالجة الطعون المتعلقة بالرعاية الاجتماعية ولجنة العلاقات في مكان العمل، بوصفهما هيئتين قضائيتين تنص عليهما المادة </w:t>
      </w:r>
      <w:r w:rsidRPr="00EB32CF">
        <w:rPr>
          <w:rFonts w:ascii="Times New Roman Bold" w:eastAsiaTheme="minorEastAsia" w:hAnsi="Times New Roman Bold"/>
          <w:b/>
          <w:bCs/>
          <w:sz w:val="30"/>
          <w:szCs w:val="20"/>
          <w:rtl/>
          <w:lang w:val="ar-SA" w:eastAsia="zh-TW"/>
        </w:rPr>
        <w:t>27</w:t>
      </w:r>
      <w:r w:rsidRPr="00EB32CF">
        <w:rPr>
          <w:rFonts w:ascii="Times New Roman Bold" w:eastAsiaTheme="minorEastAsia" w:hAnsi="Times New Roman Bold"/>
          <w:b/>
          <w:bCs/>
          <w:sz w:val="30"/>
          <w:rtl/>
          <w:lang w:val="ar-SA" w:eastAsia="zh-TW"/>
        </w:rPr>
        <w:t>(</w:t>
      </w:r>
      <w:r w:rsidRPr="00EB32CF">
        <w:rPr>
          <w:rFonts w:ascii="Times New Roman Bold" w:eastAsiaTheme="minorEastAsia" w:hAnsi="Times New Roman Bold"/>
          <w:b/>
          <w:bCs/>
          <w:sz w:val="30"/>
          <w:szCs w:val="20"/>
          <w:rtl/>
          <w:lang w:val="ar-SA" w:eastAsia="zh-TW"/>
        </w:rPr>
        <w:t>2</w:t>
      </w:r>
      <w:r w:rsidRPr="00EB32CF">
        <w:rPr>
          <w:rFonts w:ascii="Times New Roman Bold" w:eastAsiaTheme="minorEastAsia" w:hAnsi="Times New Roman Bold"/>
          <w:b/>
          <w:bCs/>
          <w:sz w:val="30"/>
          <w:rtl/>
          <w:lang w:val="ar-SA" w:eastAsia="zh-TW"/>
        </w:rPr>
        <w:t xml:space="preserve">)(ب) من قانون المساعدة القضائية المدنية لعام </w:t>
      </w:r>
      <w:r w:rsidRPr="00EB32CF">
        <w:rPr>
          <w:rFonts w:ascii="Times New Roman Bold" w:eastAsiaTheme="minorEastAsia" w:hAnsi="Times New Roman Bold"/>
          <w:b/>
          <w:bCs/>
          <w:sz w:val="30"/>
          <w:szCs w:val="20"/>
          <w:rtl/>
          <w:lang w:val="ar-SA" w:eastAsia="zh-TW"/>
        </w:rPr>
        <w:t>1995</w:t>
      </w:r>
      <w:r w:rsidRPr="00EB32CF">
        <w:rPr>
          <w:rFonts w:ascii="Times New Roman Bold" w:eastAsiaTheme="minorEastAsia" w:hAnsi="Times New Roman Bold"/>
          <w:b/>
          <w:bCs/>
          <w:sz w:val="30"/>
          <w:rtl/>
          <w:lang w:val="ar-SA" w:eastAsia="zh-TW"/>
        </w:rPr>
        <w:t>.</w:t>
      </w:r>
    </w:p>
    <w:p w:rsidR="004C3D75" w:rsidRPr="00B14E68" w:rsidRDefault="006D7A45" w:rsidP="00482E9E">
      <w:pPr>
        <w:pStyle w:val="H23GA"/>
        <w:rPr>
          <w:rFonts w:hint="cs"/>
          <w:rtl/>
          <w:lang w:val="ar-SA"/>
        </w:rPr>
      </w:pPr>
      <w:r>
        <w:rPr>
          <w:rtl/>
          <w:lang w:val="ar-SA"/>
        </w:rPr>
        <w:tab/>
      </w:r>
      <w:r w:rsidR="004C3D75" w:rsidRPr="003C5611">
        <w:rPr>
          <w:rtl/>
          <w:lang w:val="ar-SA"/>
        </w:rPr>
        <w:tab/>
      </w:r>
      <w:r w:rsidR="004C3D75" w:rsidRPr="00B14E68">
        <w:rPr>
          <w:rtl/>
          <w:lang w:val="ar-SA"/>
        </w:rPr>
        <w:t>دخول الأماكن المرخصة</w:t>
      </w:r>
    </w:p>
    <w:p w:rsidR="004C3D75" w:rsidRDefault="004C3D75" w:rsidP="000F264B">
      <w:pPr>
        <w:pStyle w:val="SingleTxtGA"/>
        <w:spacing w:line="350" w:lineRule="exact"/>
        <w:rPr>
          <w:rtl/>
          <w:lang w:val="fr-CH" w:eastAsia="zh-TW"/>
        </w:rPr>
      </w:pPr>
      <w:r w:rsidRPr="006D7A45">
        <w:rPr>
          <w:szCs w:val="20"/>
          <w:rtl/>
          <w:lang w:val="ar-SA" w:eastAsia="zh-TW"/>
        </w:rPr>
        <w:t>45</w:t>
      </w:r>
      <w:r w:rsidRPr="003C5611">
        <w:rPr>
          <w:rtl/>
          <w:lang w:val="ar-SA" w:eastAsia="zh-TW"/>
        </w:rPr>
        <w:t>-</w:t>
      </w:r>
      <w:r w:rsidRPr="003C5611">
        <w:rPr>
          <w:rtl/>
          <w:lang w:val="ar-SA" w:eastAsia="zh-TW"/>
        </w:rPr>
        <w:tab/>
        <w:t>تشعر اللجنة بالقلق إزاء منع ا</w:t>
      </w:r>
      <w:r>
        <w:rPr>
          <w:rtl/>
          <w:lang w:val="ar-SA" w:eastAsia="zh-TW"/>
        </w:rPr>
        <w:t>لرُّحَّل</w:t>
      </w:r>
      <w:r w:rsidRPr="003C5611">
        <w:rPr>
          <w:rtl/>
          <w:lang w:val="ar-SA" w:eastAsia="zh-TW"/>
        </w:rPr>
        <w:t xml:space="preserve"> </w:t>
      </w:r>
      <w:proofErr w:type="spellStart"/>
      <w:r w:rsidRPr="003C5611">
        <w:rPr>
          <w:rtl/>
          <w:lang w:val="ar-SA" w:eastAsia="zh-TW"/>
        </w:rPr>
        <w:t>والروما</w:t>
      </w:r>
      <w:proofErr w:type="spellEnd"/>
      <w:r w:rsidRPr="003C5611">
        <w:rPr>
          <w:rtl/>
          <w:lang w:val="ar-SA" w:eastAsia="zh-TW"/>
        </w:rPr>
        <w:t xml:space="preserve">، على وجه الخصوص، بدافع التمييز من دخول أماكن مرخصة مثل الحانات والنوادي العامة والفنادق. وإذ تلاحظ اللجنة أن التمييز في الأماكن المرخصة لا يندرج ضمن نطاق </w:t>
      </w:r>
      <w:r>
        <w:rPr>
          <w:rtl/>
          <w:lang w:val="ar-SA" w:eastAsia="zh-TW"/>
        </w:rPr>
        <w:t>ال</w:t>
      </w:r>
      <w:r w:rsidRPr="003C5611">
        <w:rPr>
          <w:rtl/>
          <w:lang w:val="ar-SA" w:eastAsia="zh-TW"/>
        </w:rPr>
        <w:t xml:space="preserve">قوانين </w:t>
      </w:r>
      <w:r>
        <w:rPr>
          <w:rtl/>
          <w:lang w:val="ar-SA" w:eastAsia="zh-TW"/>
        </w:rPr>
        <w:t>المتعلقة ب</w:t>
      </w:r>
      <w:r w:rsidRPr="003C5611">
        <w:rPr>
          <w:rtl/>
          <w:lang w:val="ar-SA" w:eastAsia="zh-TW"/>
        </w:rPr>
        <w:t xml:space="preserve">المساواة الصادرة في الفترة من عام </w:t>
      </w:r>
      <w:r w:rsidRPr="006D7A45">
        <w:rPr>
          <w:szCs w:val="20"/>
          <w:rtl/>
          <w:lang w:val="ar-SA" w:eastAsia="zh-TW"/>
        </w:rPr>
        <w:t>2000</w:t>
      </w:r>
      <w:r w:rsidRPr="003C5611">
        <w:rPr>
          <w:rtl/>
          <w:lang w:val="ar-SA" w:eastAsia="zh-TW"/>
        </w:rPr>
        <w:t xml:space="preserve"> إلى عام</w:t>
      </w:r>
      <w:r w:rsidR="00EB32CF">
        <w:rPr>
          <w:rFonts w:hint="cs"/>
          <w:rtl/>
          <w:lang w:val="ar-SA" w:eastAsia="zh-TW"/>
        </w:rPr>
        <w:t> </w:t>
      </w:r>
      <w:r w:rsidRPr="006D7A45">
        <w:rPr>
          <w:szCs w:val="20"/>
          <w:rtl/>
          <w:lang w:val="ar-SA" w:eastAsia="zh-TW"/>
        </w:rPr>
        <w:t>2018</w:t>
      </w:r>
      <w:r w:rsidRPr="003C5611">
        <w:rPr>
          <w:rtl/>
          <w:lang w:val="ar-SA" w:eastAsia="zh-TW"/>
        </w:rPr>
        <w:t xml:space="preserve">، وإنما في نطاق قانون المشروبات الكحولية المسكرة لعام </w:t>
      </w:r>
      <w:r w:rsidRPr="006D7A45">
        <w:rPr>
          <w:szCs w:val="20"/>
          <w:rtl/>
          <w:lang w:val="ar-SA" w:eastAsia="zh-TW"/>
        </w:rPr>
        <w:t>2003</w:t>
      </w:r>
      <w:r w:rsidRPr="003C5611">
        <w:rPr>
          <w:rtl/>
          <w:lang w:val="ar-SA" w:eastAsia="zh-TW"/>
        </w:rPr>
        <w:t>، وأن الشكاوى المتعلقة بالتمييز العنصري في الأماكن المرخصة لا يمكن بالتالي تقديمها إلى لجنة العلاقات في مكان العمل بل إلى المحاكم المحلية، فهي تشعر بالقلق لأن الإجراءات القضائية المعقدة قد تمنع ا</w:t>
      </w:r>
      <w:r>
        <w:rPr>
          <w:rtl/>
          <w:lang w:val="ar-SA" w:eastAsia="zh-TW"/>
        </w:rPr>
        <w:t>لرُّحَّل</w:t>
      </w:r>
      <w:r w:rsidRPr="003C5611">
        <w:rPr>
          <w:rtl/>
          <w:lang w:val="ar-SA" w:eastAsia="zh-TW"/>
        </w:rPr>
        <w:t xml:space="preserve"> </w:t>
      </w:r>
      <w:proofErr w:type="spellStart"/>
      <w:r w:rsidRPr="003C5611">
        <w:rPr>
          <w:rtl/>
          <w:lang w:val="ar-SA" w:eastAsia="zh-TW"/>
        </w:rPr>
        <w:t>والروما</w:t>
      </w:r>
      <w:proofErr w:type="spellEnd"/>
      <w:r w:rsidRPr="003C5611">
        <w:rPr>
          <w:rtl/>
          <w:lang w:val="ar-SA" w:eastAsia="zh-TW"/>
        </w:rPr>
        <w:t xml:space="preserve"> فعلاً من اللجوء إلى القضاء وسبل الانتصاف في حالة تعرضهم للتمييز العنصري (المادتان </w:t>
      </w:r>
      <w:r w:rsidRPr="006D7A45">
        <w:rPr>
          <w:szCs w:val="20"/>
          <w:rtl/>
          <w:lang w:val="ar-SA" w:eastAsia="zh-TW"/>
        </w:rPr>
        <w:t>5</w:t>
      </w:r>
      <w:r w:rsidRPr="003C5611">
        <w:rPr>
          <w:rtl/>
          <w:lang w:val="ar-SA" w:eastAsia="zh-TW"/>
        </w:rPr>
        <w:t xml:space="preserve"> </w:t>
      </w:r>
      <w:proofErr w:type="spellStart"/>
      <w:r w:rsidRPr="003C5611">
        <w:rPr>
          <w:rtl/>
          <w:lang w:val="ar-SA" w:eastAsia="zh-TW"/>
        </w:rPr>
        <w:t>و</w:t>
      </w:r>
      <w:r w:rsidRPr="006D7A45">
        <w:rPr>
          <w:szCs w:val="20"/>
          <w:rtl/>
          <w:lang w:val="ar-SA" w:eastAsia="zh-TW"/>
        </w:rPr>
        <w:t>6</w:t>
      </w:r>
      <w:proofErr w:type="spellEnd"/>
      <w:r w:rsidRPr="003C5611">
        <w:rPr>
          <w:rtl/>
          <w:lang w:val="ar-SA" w:eastAsia="zh-TW"/>
        </w:rPr>
        <w:t>).</w:t>
      </w:r>
    </w:p>
    <w:p w:rsidR="004C3D75" w:rsidRPr="006D7A45" w:rsidRDefault="004C3D75" w:rsidP="000F264B">
      <w:pPr>
        <w:pStyle w:val="SingleTxtGA"/>
        <w:spacing w:line="350" w:lineRule="exact"/>
        <w:rPr>
          <w:rFonts w:hint="cs"/>
          <w:b/>
          <w:bCs/>
          <w:rtl/>
          <w:lang w:val="fr-CH" w:eastAsia="zh-TW"/>
        </w:rPr>
      </w:pPr>
      <w:r w:rsidRPr="006D7A45">
        <w:rPr>
          <w:szCs w:val="20"/>
          <w:rtl/>
          <w:lang w:val="fr-CH" w:eastAsia="zh-TW"/>
        </w:rPr>
        <w:t>46</w:t>
      </w:r>
      <w:r w:rsidRPr="0072547B">
        <w:rPr>
          <w:rtl/>
          <w:lang w:val="fr-CH" w:eastAsia="zh-TW"/>
        </w:rPr>
        <w:t>-</w:t>
      </w:r>
      <w:r w:rsidRPr="0072547B">
        <w:rPr>
          <w:rtl/>
          <w:lang w:val="fr-CH" w:eastAsia="zh-TW"/>
        </w:rPr>
        <w:tab/>
      </w:r>
      <w:r w:rsidRPr="006D7A45">
        <w:rPr>
          <w:b/>
          <w:bCs/>
          <w:rtl/>
          <w:lang w:val="fr-CH" w:eastAsia="zh-TW"/>
        </w:rPr>
        <w:t xml:space="preserve">توصي اللجنة الدولة الطرف باتخاذ الخطوات اللازمة لضمان أن تشمل القوانين المتعلقة بالمساواة الصادرة في الفترة من عام </w:t>
      </w:r>
      <w:r w:rsidRPr="006D7A45">
        <w:rPr>
          <w:b/>
          <w:bCs/>
          <w:szCs w:val="20"/>
          <w:rtl/>
          <w:lang w:val="fr-CH" w:eastAsia="zh-TW"/>
        </w:rPr>
        <w:t>2000</w:t>
      </w:r>
      <w:r w:rsidRPr="006D7A45">
        <w:rPr>
          <w:b/>
          <w:bCs/>
          <w:rtl/>
          <w:lang w:val="fr-CH" w:eastAsia="zh-TW"/>
        </w:rPr>
        <w:t xml:space="preserve"> إلى عام </w:t>
      </w:r>
      <w:r w:rsidRPr="006D7A45">
        <w:rPr>
          <w:b/>
          <w:bCs/>
          <w:szCs w:val="20"/>
          <w:rtl/>
          <w:lang w:val="fr-CH" w:eastAsia="zh-TW"/>
        </w:rPr>
        <w:t>2018</w:t>
      </w:r>
      <w:r w:rsidRPr="006D7A45">
        <w:rPr>
          <w:b/>
          <w:bCs/>
          <w:rtl/>
          <w:lang w:val="fr-CH" w:eastAsia="zh-TW"/>
        </w:rPr>
        <w:t xml:space="preserve"> مسألة التمييز في الأماكن المرخصة وأن تعالج لجنة العلاقات في مكان العمل الشكاوى المتعلقة به بغية تعزيز إمكانية استفادة جماعات الأقليات من سبل الانتصاف الفعالة.</w:t>
      </w:r>
    </w:p>
    <w:p w:rsidR="004C3D75" w:rsidRPr="0072547B" w:rsidRDefault="006D7A45" w:rsidP="00482E9E">
      <w:pPr>
        <w:pStyle w:val="H23GA"/>
        <w:rPr>
          <w:rtl/>
          <w:lang w:val="fr-CH"/>
        </w:rPr>
      </w:pPr>
      <w:r>
        <w:rPr>
          <w:rtl/>
          <w:lang w:val="fr-CH"/>
        </w:rPr>
        <w:tab/>
      </w:r>
      <w:r w:rsidR="004C3D75" w:rsidRPr="0072547B">
        <w:rPr>
          <w:rtl/>
          <w:lang w:val="fr-CH"/>
        </w:rPr>
        <w:tab/>
        <w:t>الأعمال التجارية وحقوق الإنسان</w:t>
      </w:r>
    </w:p>
    <w:p w:rsidR="004C3D75" w:rsidRPr="0072547B" w:rsidRDefault="004C3D75" w:rsidP="006D7A45">
      <w:pPr>
        <w:pStyle w:val="SingleTxtGA"/>
        <w:rPr>
          <w:rtl/>
          <w:lang w:val="fr-CH" w:eastAsia="zh-TW"/>
        </w:rPr>
      </w:pPr>
      <w:r w:rsidRPr="006D7A45">
        <w:rPr>
          <w:szCs w:val="20"/>
          <w:rtl/>
          <w:lang w:val="fr-CH" w:eastAsia="zh-TW"/>
        </w:rPr>
        <w:t>47</w:t>
      </w:r>
      <w:r w:rsidRPr="0072547B">
        <w:rPr>
          <w:rtl/>
          <w:lang w:val="fr-CH" w:eastAsia="zh-TW"/>
        </w:rPr>
        <w:t>-</w:t>
      </w:r>
      <w:r w:rsidRPr="0072547B">
        <w:rPr>
          <w:rtl/>
          <w:lang w:val="fr-CH" w:eastAsia="zh-TW"/>
        </w:rPr>
        <w:tab/>
        <w:t xml:space="preserve">تشعر اللجنة بالقلق لأنه، رغم اعتماد خطة عمل وطنية بشأن الأعمال التجارية وحقوق الإنسان، ارتبط تشغيل منجم </w:t>
      </w:r>
      <w:proofErr w:type="spellStart"/>
      <w:r w:rsidRPr="0072547B">
        <w:rPr>
          <w:rtl/>
          <w:lang w:val="fr-CH" w:eastAsia="zh-TW"/>
        </w:rPr>
        <w:t>ثيريخون</w:t>
      </w:r>
      <w:proofErr w:type="spellEnd"/>
      <w:r w:rsidRPr="0072547B">
        <w:rPr>
          <w:rtl/>
          <w:lang w:val="fr-CH" w:eastAsia="zh-TW"/>
        </w:rPr>
        <w:t xml:space="preserve">، الواقع في لا </w:t>
      </w:r>
      <w:proofErr w:type="spellStart"/>
      <w:r w:rsidRPr="0072547B">
        <w:rPr>
          <w:rtl/>
          <w:lang w:val="fr-CH" w:eastAsia="zh-TW"/>
        </w:rPr>
        <w:t>غواخيرا</w:t>
      </w:r>
      <w:proofErr w:type="spellEnd"/>
      <w:r w:rsidRPr="0072547B">
        <w:rPr>
          <w:rtl/>
          <w:lang w:val="fr-CH" w:eastAsia="zh-TW"/>
        </w:rPr>
        <w:t>، كولومبيا، الذي يوجد مقر إدارته في دبلن، والذي ا</w:t>
      </w:r>
      <w:r>
        <w:rPr>
          <w:rtl/>
          <w:lang w:val="fr-CH" w:eastAsia="zh-TW"/>
        </w:rPr>
        <w:t>ش</w:t>
      </w:r>
      <w:r w:rsidRPr="0072547B">
        <w:rPr>
          <w:rtl/>
          <w:lang w:val="fr-CH" w:eastAsia="zh-TW"/>
        </w:rPr>
        <w:t>ت</w:t>
      </w:r>
      <w:r>
        <w:rPr>
          <w:rtl/>
          <w:lang w:val="fr-CH" w:eastAsia="zh-TW"/>
        </w:rPr>
        <w:t>ر</w:t>
      </w:r>
      <w:r w:rsidRPr="0072547B">
        <w:rPr>
          <w:rtl/>
          <w:lang w:val="fr-CH" w:eastAsia="zh-TW"/>
        </w:rPr>
        <w:t xml:space="preserve">ت منه الدولة الطرف الفحم لإحدى محطاتها لتوليد الطاقة في مقاطعة كلير، بانتهاكات خطيرة لحقوق الإنسان، مست على وجه الخصوص منحدرين من أصل أفريقي ومنتمين إلى الشعوب الأصلية (المادتان </w:t>
      </w:r>
      <w:r w:rsidRPr="006D7A45">
        <w:rPr>
          <w:szCs w:val="20"/>
          <w:rtl/>
          <w:lang w:val="fr-CH" w:eastAsia="zh-TW"/>
        </w:rPr>
        <w:t>5</w:t>
      </w:r>
      <w:r w:rsidRPr="0072547B">
        <w:rPr>
          <w:rtl/>
          <w:lang w:val="fr-CH" w:eastAsia="zh-TW"/>
        </w:rPr>
        <w:t xml:space="preserve"> </w:t>
      </w:r>
      <w:proofErr w:type="spellStart"/>
      <w:r w:rsidRPr="0072547B">
        <w:rPr>
          <w:rtl/>
          <w:lang w:val="fr-CH" w:eastAsia="zh-TW"/>
        </w:rPr>
        <w:t>و</w:t>
      </w:r>
      <w:r w:rsidRPr="006D7A45">
        <w:rPr>
          <w:szCs w:val="20"/>
          <w:rtl/>
          <w:lang w:val="fr-CH" w:eastAsia="zh-TW"/>
        </w:rPr>
        <w:t>6</w:t>
      </w:r>
      <w:proofErr w:type="spellEnd"/>
      <w:r w:rsidRPr="0072547B">
        <w:rPr>
          <w:rtl/>
          <w:lang w:val="fr-CH" w:eastAsia="zh-TW"/>
        </w:rPr>
        <w:t>).</w:t>
      </w:r>
    </w:p>
    <w:p w:rsidR="004C3D75" w:rsidRPr="00482E9E" w:rsidRDefault="004C3D75" w:rsidP="006D7A45">
      <w:pPr>
        <w:pStyle w:val="SingleTxtGA"/>
        <w:rPr>
          <w:b/>
          <w:bCs/>
          <w:rtl/>
          <w:lang w:val="fr-CH" w:eastAsia="zh-TW"/>
        </w:rPr>
      </w:pPr>
      <w:r w:rsidRPr="006D7A45">
        <w:rPr>
          <w:szCs w:val="20"/>
          <w:rtl/>
          <w:lang w:val="fr-CH" w:eastAsia="zh-TW"/>
        </w:rPr>
        <w:t>48</w:t>
      </w:r>
      <w:r w:rsidRPr="0072547B">
        <w:rPr>
          <w:rtl/>
          <w:lang w:val="fr-CH" w:eastAsia="zh-TW"/>
        </w:rPr>
        <w:t>-</w:t>
      </w:r>
      <w:r w:rsidRPr="0072547B">
        <w:rPr>
          <w:rtl/>
          <w:lang w:val="fr-CH" w:eastAsia="zh-TW"/>
        </w:rPr>
        <w:tab/>
      </w:r>
      <w:r w:rsidRPr="00482E9E">
        <w:rPr>
          <w:b/>
          <w:bCs/>
          <w:rtl/>
          <w:lang w:val="fr-CH" w:eastAsia="zh-TW"/>
        </w:rPr>
        <w:t>إن اللجنة، إذ تشير إلى المبادئ التوجيهية المتعلقة بالأعمال التجارية وحقوق الإنسان، توصي الدولة الطرف بما يلي:</w:t>
      </w:r>
    </w:p>
    <w:p w:rsidR="004C3D75" w:rsidRPr="00482E9E" w:rsidRDefault="004C3D75" w:rsidP="006D7A45">
      <w:pPr>
        <w:pStyle w:val="SingleTxtGA"/>
        <w:rPr>
          <w:b/>
          <w:bCs/>
          <w:rtl/>
          <w:lang w:val="fr-CH" w:eastAsia="zh-TW"/>
        </w:rPr>
      </w:pPr>
      <w:r>
        <w:rPr>
          <w:rtl/>
          <w:lang w:val="fr-CH" w:eastAsia="zh-TW"/>
        </w:rPr>
        <w:tab/>
        <w:t>(</w:t>
      </w:r>
      <w:r w:rsidRPr="0072547B">
        <w:rPr>
          <w:rtl/>
          <w:lang w:val="fr-CH" w:eastAsia="zh-TW"/>
        </w:rPr>
        <w:t>أ)</w:t>
      </w:r>
      <w:r w:rsidRPr="0072547B">
        <w:rPr>
          <w:rtl/>
          <w:lang w:val="fr-CH" w:eastAsia="zh-TW"/>
        </w:rPr>
        <w:tab/>
      </w:r>
      <w:r w:rsidRPr="00482E9E">
        <w:rPr>
          <w:b/>
          <w:bCs/>
          <w:rtl/>
          <w:lang w:val="fr-CH" w:eastAsia="zh-TW"/>
        </w:rPr>
        <w:t xml:space="preserve">النظر في مسألة وقف شراء الفحم من منجم </w:t>
      </w:r>
      <w:proofErr w:type="spellStart"/>
      <w:r w:rsidRPr="00482E9E">
        <w:rPr>
          <w:b/>
          <w:bCs/>
          <w:rtl/>
          <w:lang w:val="fr-CH" w:eastAsia="zh-TW"/>
        </w:rPr>
        <w:t>ثيريخون</w:t>
      </w:r>
      <w:proofErr w:type="spellEnd"/>
      <w:r w:rsidRPr="00482E9E">
        <w:rPr>
          <w:b/>
          <w:bCs/>
          <w:rtl/>
          <w:lang w:val="fr-CH" w:eastAsia="zh-TW"/>
        </w:rPr>
        <w:t>؛</w:t>
      </w:r>
    </w:p>
    <w:p w:rsidR="004C3D75" w:rsidRPr="00482E9E" w:rsidRDefault="004C3D75" w:rsidP="006D7A45">
      <w:pPr>
        <w:pStyle w:val="SingleTxtGA"/>
        <w:rPr>
          <w:b/>
          <w:bCs/>
          <w:rtl/>
          <w:lang w:val="fr-CH" w:eastAsia="zh-TW"/>
        </w:rPr>
      </w:pPr>
      <w:r>
        <w:rPr>
          <w:rtl/>
          <w:lang w:val="fr-CH" w:eastAsia="zh-TW"/>
        </w:rPr>
        <w:tab/>
        <w:t>(</w:t>
      </w:r>
      <w:r w:rsidRPr="0072547B">
        <w:rPr>
          <w:rtl/>
          <w:lang w:val="fr-CH" w:eastAsia="zh-TW"/>
        </w:rPr>
        <w:t>ب)</w:t>
      </w:r>
      <w:r w:rsidRPr="0072547B">
        <w:rPr>
          <w:rtl/>
          <w:lang w:val="fr-CH" w:eastAsia="zh-TW"/>
        </w:rPr>
        <w:tab/>
      </w:r>
      <w:r w:rsidRPr="00482E9E">
        <w:rPr>
          <w:b/>
          <w:bCs/>
          <w:rtl/>
          <w:lang w:val="fr-CH" w:eastAsia="zh-TW"/>
        </w:rPr>
        <w:t>الإعراب عن دعمها لمباشرة تحقيق مستقل في تشغيل هذا المنجم، ولرد الحقوق وتقديم التعويض لضحايا التشريد وغيره من انتهاكات حقوق الإنسان؛</w:t>
      </w:r>
    </w:p>
    <w:p w:rsidR="004C3D75" w:rsidRPr="00482E9E" w:rsidRDefault="004C3D75" w:rsidP="006D7A45">
      <w:pPr>
        <w:pStyle w:val="SingleTxtGA"/>
        <w:rPr>
          <w:b/>
          <w:bCs/>
          <w:rtl/>
          <w:lang w:val="fr-CH" w:eastAsia="zh-TW"/>
        </w:rPr>
      </w:pPr>
      <w:r>
        <w:rPr>
          <w:rtl/>
          <w:lang w:val="fr-CH" w:eastAsia="zh-TW"/>
        </w:rPr>
        <w:tab/>
        <w:t>(</w:t>
      </w:r>
      <w:r w:rsidRPr="0072547B">
        <w:rPr>
          <w:rtl/>
          <w:lang w:val="fr-CH" w:eastAsia="zh-TW"/>
        </w:rPr>
        <w:t>ج)</w:t>
      </w:r>
      <w:r w:rsidRPr="0072547B">
        <w:rPr>
          <w:rtl/>
          <w:lang w:val="fr-CH" w:eastAsia="zh-TW"/>
        </w:rPr>
        <w:tab/>
      </w:r>
      <w:r w:rsidRPr="00482E9E">
        <w:rPr>
          <w:b/>
          <w:bCs/>
          <w:rtl/>
          <w:lang w:val="fr-CH" w:eastAsia="zh-TW"/>
        </w:rPr>
        <w:t>ضمان استفادة الضحايا من سبل انتصاف فعالة ومن التعويض في أيرلندا؛</w:t>
      </w:r>
    </w:p>
    <w:p w:rsidR="004C3D75" w:rsidRPr="00482E9E" w:rsidRDefault="004C3D75" w:rsidP="006D7A45">
      <w:pPr>
        <w:pStyle w:val="SingleTxtGA"/>
        <w:rPr>
          <w:b/>
          <w:bCs/>
          <w:rtl/>
          <w:lang w:val="fr-CH" w:eastAsia="zh-TW"/>
        </w:rPr>
      </w:pPr>
      <w:r>
        <w:rPr>
          <w:rtl/>
          <w:lang w:val="fr-CH" w:eastAsia="zh-TW"/>
        </w:rPr>
        <w:tab/>
        <w:t>(</w:t>
      </w:r>
      <w:r w:rsidRPr="0072547B">
        <w:rPr>
          <w:rtl/>
          <w:lang w:val="fr-CH" w:eastAsia="zh-TW"/>
        </w:rPr>
        <w:t>د)</w:t>
      </w:r>
      <w:r w:rsidRPr="0072547B">
        <w:rPr>
          <w:rtl/>
          <w:lang w:val="fr-CH" w:eastAsia="zh-TW"/>
        </w:rPr>
        <w:tab/>
      </w:r>
      <w:r w:rsidRPr="00482E9E">
        <w:rPr>
          <w:b/>
          <w:bCs/>
          <w:rtl/>
          <w:lang w:val="fr-CH" w:eastAsia="zh-TW"/>
        </w:rPr>
        <w:t>اعتماد إطار تنظيمي يكفل قيام جميع الشركات، التي توجد مقارها في الدولة الطرف أو تخضع لولايتها القضائية، بتحديد ومنع ومواجهة انتهاكات حقوق الانسان في عملياتها في أيرلندا أو في الخارج ويضمن تحمل هذه الشركات المسؤولية عن تلك الانتهاكات؛</w:t>
      </w:r>
    </w:p>
    <w:p w:rsidR="004C3D75" w:rsidRPr="00482E9E" w:rsidRDefault="004C3D75" w:rsidP="006D7A45">
      <w:pPr>
        <w:pStyle w:val="SingleTxtGA"/>
        <w:rPr>
          <w:b/>
          <w:bCs/>
          <w:rtl/>
          <w:lang w:val="fr-CH" w:eastAsia="zh-TW"/>
        </w:rPr>
      </w:pPr>
      <w:r>
        <w:rPr>
          <w:rtl/>
          <w:lang w:val="fr-CH" w:eastAsia="zh-TW"/>
        </w:rPr>
        <w:tab/>
        <w:t>(</w:t>
      </w:r>
      <w:r w:rsidRPr="0072547B">
        <w:rPr>
          <w:rtl/>
          <w:lang w:val="fr-CH" w:eastAsia="zh-TW"/>
        </w:rPr>
        <w:t>ه)</w:t>
      </w:r>
      <w:r w:rsidRPr="0072547B">
        <w:rPr>
          <w:rtl/>
          <w:lang w:val="fr-CH" w:eastAsia="zh-TW"/>
        </w:rPr>
        <w:tab/>
      </w:r>
      <w:r w:rsidRPr="00482E9E">
        <w:rPr>
          <w:b/>
          <w:bCs/>
          <w:rtl/>
          <w:lang w:val="fr-CH" w:eastAsia="zh-TW"/>
        </w:rPr>
        <w:t>ضمان تنفيذ جميع الجهات المعنية</w:t>
      </w:r>
      <w:r w:rsidRPr="00482E9E">
        <w:rPr>
          <w:b/>
          <w:bCs/>
          <w:szCs w:val="20"/>
          <w:rtl/>
          <w:lang w:val="fr-CH" w:eastAsia="zh-TW"/>
        </w:rPr>
        <w:t xml:space="preserve"> على نحو </w:t>
      </w:r>
      <w:r w:rsidRPr="00482E9E">
        <w:rPr>
          <w:b/>
          <w:bCs/>
          <w:rtl/>
          <w:lang w:val="fr-CH" w:eastAsia="zh-TW"/>
        </w:rPr>
        <w:t>فعال لخطة العمل الوطنية بشأن الأعمال التجارية وحقوق الإنسان.</w:t>
      </w:r>
    </w:p>
    <w:p w:rsidR="004C3D75" w:rsidRPr="0072547B" w:rsidRDefault="006D7A45" w:rsidP="00482E9E">
      <w:pPr>
        <w:pStyle w:val="H23GA"/>
        <w:rPr>
          <w:rtl/>
          <w:lang w:val="fr-CH"/>
        </w:rPr>
      </w:pPr>
      <w:r>
        <w:rPr>
          <w:rtl/>
          <w:lang w:val="fr-CH"/>
        </w:rPr>
        <w:tab/>
      </w:r>
      <w:r w:rsidR="004C3D75" w:rsidRPr="0072547B">
        <w:rPr>
          <w:rtl/>
          <w:lang w:val="fr-CH"/>
        </w:rPr>
        <w:tab/>
        <w:t>توفير التدريب في مجال حقوق الإنسان والمساواة للموظفين العامين</w:t>
      </w:r>
    </w:p>
    <w:p w:rsidR="004C3D75" w:rsidRPr="0072547B" w:rsidRDefault="004C3D75" w:rsidP="000F264B">
      <w:pPr>
        <w:pStyle w:val="SingleTxtGA"/>
        <w:spacing w:line="350" w:lineRule="exact"/>
        <w:rPr>
          <w:rtl/>
          <w:lang w:val="fr-CH" w:eastAsia="zh-TW"/>
        </w:rPr>
      </w:pPr>
      <w:r w:rsidRPr="006D7A45">
        <w:rPr>
          <w:szCs w:val="20"/>
          <w:rtl/>
          <w:lang w:val="fr-CH" w:eastAsia="zh-TW"/>
        </w:rPr>
        <w:t>49</w:t>
      </w:r>
      <w:r w:rsidRPr="0072547B">
        <w:rPr>
          <w:rtl/>
          <w:lang w:val="fr-CH" w:eastAsia="zh-TW"/>
        </w:rPr>
        <w:t>-</w:t>
      </w:r>
      <w:r w:rsidRPr="0072547B">
        <w:rPr>
          <w:rtl/>
          <w:lang w:val="fr-CH" w:eastAsia="zh-TW"/>
        </w:rPr>
        <w:tab/>
        <w:t>بينما تحيط اللجنة علماً بالمعلومات التي قدمتها الدولة الطرف، فهي تأسف لعدم تقديم معلومات مفصلة عن التدريب المقدم للموظفين العامين، بمن فيهم أفراد الشرطة وموظفو إنفاذ القوانين، في مجال حقوق الإنسان والمساواة، وبخاصة فيما يتعلق بقضايا التمييز العنصري، وكذلك عن</w:t>
      </w:r>
      <w:r w:rsidR="0046167C">
        <w:rPr>
          <w:rFonts w:hint="cs"/>
          <w:rtl/>
          <w:lang w:val="fr-CH" w:eastAsia="zh-TW"/>
        </w:rPr>
        <w:t> </w:t>
      </w:r>
      <w:r w:rsidRPr="0072547B">
        <w:rPr>
          <w:rtl/>
          <w:lang w:val="fr-CH" w:eastAsia="zh-TW"/>
        </w:rPr>
        <w:t>أداء</w:t>
      </w:r>
      <w:r w:rsidR="00482E9E">
        <w:rPr>
          <w:rFonts w:hint="cs"/>
          <w:rtl/>
          <w:lang w:val="fr-CH" w:eastAsia="zh-TW"/>
        </w:rPr>
        <w:t> </w:t>
      </w:r>
      <w:r w:rsidRPr="0072547B">
        <w:rPr>
          <w:rtl/>
          <w:lang w:val="fr-CH" w:eastAsia="zh-TW"/>
        </w:rPr>
        <w:t xml:space="preserve">الهيئات العامة واجبها بموجب المادة </w:t>
      </w:r>
      <w:r w:rsidRPr="006D7A45">
        <w:rPr>
          <w:szCs w:val="20"/>
          <w:rtl/>
          <w:lang w:val="fr-CH" w:eastAsia="zh-TW"/>
        </w:rPr>
        <w:t>42</w:t>
      </w:r>
      <w:r w:rsidRPr="0072547B">
        <w:rPr>
          <w:rtl/>
          <w:lang w:val="fr-CH" w:eastAsia="zh-TW"/>
        </w:rPr>
        <w:t xml:space="preserve"> من قانون اللجنة الأيرلندية لحقوق الإنسان والمساواة لعام </w:t>
      </w:r>
      <w:r w:rsidRPr="006D7A45">
        <w:rPr>
          <w:szCs w:val="20"/>
          <w:rtl/>
          <w:lang w:val="fr-CH" w:eastAsia="zh-TW"/>
        </w:rPr>
        <w:t>2014</w:t>
      </w:r>
      <w:r w:rsidRPr="0072547B">
        <w:rPr>
          <w:rtl/>
          <w:lang w:val="fr-CH" w:eastAsia="zh-TW"/>
        </w:rPr>
        <w:t xml:space="preserve"> (المادة </w:t>
      </w:r>
      <w:r w:rsidRPr="006D7A45">
        <w:rPr>
          <w:szCs w:val="20"/>
          <w:rtl/>
          <w:lang w:val="fr-CH" w:eastAsia="zh-TW"/>
        </w:rPr>
        <w:t>7</w:t>
      </w:r>
      <w:r w:rsidRPr="0072547B">
        <w:rPr>
          <w:rtl/>
          <w:lang w:val="fr-CH" w:eastAsia="zh-TW"/>
        </w:rPr>
        <w:t>).</w:t>
      </w:r>
    </w:p>
    <w:p w:rsidR="004C3D75" w:rsidRPr="00482E9E" w:rsidRDefault="004C3D75" w:rsidP="006D7A45">
      <w:pPr>
        <w:pStyle w:val="SingleTxtGA"/>
        <w:rPr>
          <w:b/>
          <w:bCs/>
          <w:rtl/>
          <w:lang w:val="fr-CH" w:eastAsia="zh-TW"/>
        </w:rPr>
      </w:pPr>
      <w:r w:rsidRPr="006D7A45">
        <w:rPr>
          <w:szCs w:val="20"/>
          <w:rtl/>
          <w:lang w:val="fr-CH" w:eastAsia="zh-TW"/>
        </w:rPr>
        <w:t>50</w:t>
      </w:r>
      <w:r w:rsidRPr="0072547B">
        <w:rPr>
          <w:rtl/>
          <w:lang w:val="fr-CH" w:eastAsia="zh-TW"/>
        </w:rPr>
        <w:t>-</w:t>
      </w:r>
      <w:r w:rsidRPr="0072547B">
        <w:rPr>
          <w:rtl/>
          <w:lang w:val="fr-CH" w:eastAsia="zh-TW"/>
        </w:rPr>
        <w:tab/>
      </w:r>
      <w:r w:rsidRPr="00482E9E">
        <w:rPr>
          <w:b/>
          <w:bCs/>
          <w:rtl/>
          <w:lang w:val="fr-CH" w:eastAsia="zh-TW"/>
        </w:rPr>
        <w:t xml:space="preserve">توصي اللجنة الدولة الطرف بأن تعزز تدريبها لموظفي الشرطة في مجال حقوق الإنسان والمساواة، وبخاصة فيما يتعلق بقضايا التمييز العنصري، وبأن تنفذ بالكامل المادة </w:t>
      </w:r>
      <w:r w:rsidRPr="00482E9E">
        <w:rPr>
          <w:b/>
          <w:bCs/>
          <w:szCs w:val="20"/>
          <w:rtl/>
          <w:lang w:val="fr-CH" w:eastAsia="zh-TW"/>
        </w:rPr>
        <w:t>42</w:t>
      </w:r>
      <w:r w:rsidRPr="00482E9E">
        <w:rPr>
          <w:b/>
          <w:bCs/>
          <w:rtl/>
          <w:lang w:val="fr-CH" w:eastAsia="zh-TW"/>
        </w:rPr>
        <w:t xml:space="preserve"> من قانون اللجنة الأيرلندية لحقوق الإنسان والمساواة. وتطلب اللجنة إلى الدولة الطرف أن تقدم في تقريرها الدوري المقبل معلومات عن أثر المادة </w:t>
      </w:r>
      <w:r w:rsidRPr="00482E9E">
        <w:rPr>
          <w:b/>
          <w:bCs/>
          <w:szCs w:val="20"/>
          <w:rtl/>
          <w:lang w:val="fr-CH" w:eastAsia="zh-TW"/>
        </w:rPr>
        <w:t>42</w:t>
      </w:r>
      <w:r w:rsidRPr="00482E9E">
        <w:rPr>
          <w:b/>
          <w:bCs/>
          <w:rtl/>
          <w:lang w:val="fr-CH" w:eastAsia="zh-TW"/>
        </w:rPr>
        <w:t xml:space="preserve"> من هذا القانون.</w:t>
      </w:r>
    </w:p>
    <w:p w:rsidR="004C3D75" w:rsidRPr="0072547B" w:rsidRDefault="006D7A45" w:rsidP="006D7A45">
      <w:pPr>
        <w:pStyle w:val="H1GA"/>
        <w:rPr>
          <w:rtl/>
          <w:lang w:val="fr-CH" w:eastAsia="zh-TW"/>
        </w:rPr>
      </w:pPr>
      <w:r>
        <w:rPr>
          <w:rtl/>
          <w:lang w:val="fr-CH" w:eastAsia="zh-TW"/>
        </w:rPr>
        <w:tab/>
      </w:r>
      <w:r w:rsidR="004C3D75" w:rsidRPr="0072547B">
        <w:rPr>
          <w:rtl/>
          <w:lang w:val="fr-CH" w:eastAsia="zh-TW"/>
        </w:rPr>
        <w:t>دال-</w:t>
      </w:r>
      <w:r w:rsidR="004C3D75" w:rsidRPr="0072547B">
        <w:rPr>
          <w:rtl/>
          <w:lang w:val="fr-CH" w:eastAsia="zh-TW"/>
        </w:rPr>
        <w:tab/>
        <w:t>توصيات أخرى</w:t>
      </w:r>
    </w:p>
    <w:p w:rsidR="004C3D75" w:rsidRPr="0072547B" w:rsidRDefault="006D7A45" w:rsidP="006D7A45">
      <w:pPr>
        <w:pStyle w:val="H23GA"/>
        <w:rPr>
          <w:rtl/>
          <w:lang w:val="fr-CH"/>
        </w:rPr>
      </w:pPr>
      <w:r>
        <w:rPr>
          <w:rtl/>
          <w:lang w:val="fr-CH"/>
        </w:rPr>
        <w:tab/>
      </w:r>
      <w:r w:rsidR="004C3D75" w:rsidRPr="0072547B">
        <w:rPr>
          <w:rtl/>
          <w:lang w:val="fr-CH"/>
        </w:rPr>
        <w:tab/>
        <w:t>التصديق على المعاهدات الأخرى</w:t>
      </w:r>
    </w:p>
    <w:p w:rsidR="004C3D75" w:rsidRPr="00482E9E" w:rsidRDefault="004C3D75" w:rsidP="006D7A45">
      <w:pPr>
        <w:pStyle w:val="SingleTxtGA"/>
        <w:rPr>
          <w:b/>
          <w:bCs/>
          <w:rtl/>
          <w:lang w:val="fr-CH" w:eastAsia="zh-TW"/>
        </w:rPr>
      </w:pPr>
      <w:r w:rsidRPr="006D7A45">
        <w:rPr>
          <w:szCs w:val="20"/>
          <w:rtl/>
          <w:lang w:val="fr-CH" w:eastAsia="zh-TW"/>
        </w:rPr>
        <w:t>51</w:t>
      </w:r>
      <w:r w:rsidRPr="0072547B">
        <w:rPr>
          <w:rtl/>
          <w:lang w:val="fr-CH" w:eastAsia="zh-TW"/>
        </w:rPr>
        <w:t>-</w:t>
      </w:r>
      <w:r w:rsidRPr="0072547B">
        <w:rPr>
          <w:rtl/>
          <w:lang w:val="fr-CH" w:eastAsia="zh-TW"/>
        </w:rPr>
        <w:tab/>
      </w:r>
      <w:r w:rsidRPr="00482E9E">
        <w:rPr>
          <w:b/>
          <w:bCs/>
          <w:rtl/>
          <w:lang w:val="fr-CH" w:eastAsia="zh-TW"/>
        </w:rPr>
        <w:t>إن اللجنة، إذ تضع في اعتبارها عدم قابلية جميع حقوق الإنسان للتجزئة، تشجع الدولةَ الطرف على النظر في التصديق على المعاهدات الدولية لحقوق الإنسان التي لم تصدق عليها بعد، ولا 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w:t>
      </w:r>
    </w:p>
    <w:p w:rsidR="004C3D75" w:rsidRPr="0072547B" w:rsidRDefault="006D7A45" w:rsidP="006D7A45">
      <w:pPr>
        <w:pStyle w:val="H23GA"/>
        <w:rPr>
          <w:rtl/>
          <w:lang w:val="fr-CH"/>
        </w:rPr>
      </w:pPr>
      <w:r>
        <w:rPr>
          <w:rtl/>
          <w:lang w:val="fr-CH"/>
        </w:rPr>
        <w:tab/>
      </w:r>
      <w:r w:rsidR="004C3D75" w:rsidRPr="0072547B">
        <w:rPr>
          <w:rtl/>
          <w:lang w:val="fr-CH"/>
        </w:rPr>
        <w:tab/>
        <w:t xml:space="preserve">تعديل المادة </w:t>
      </w:r>
      <w:r w:rsidR="004C3D75" w:rsidRPr="006D7A45">
        <w:rPr>
          <w:szCs w:val="20"/>
          <w:rtl/>
          <w:lang w:val="fr-CH"/>
        </w:rPr>
        <w:t>8</w:t>
      </w:r>
      <w:r w:rsidR="004C3D75" w:rsidRPr="0072547B">
        <w:rPr>
          <w:rtl/>
          <w:lang w:val="fr-CH"/>
        </w:rPr>
        <w:t xml:space="preserve"> من الاتفاقية</w:t>
      </w:r>
    </w:p>
    <w:p w:rsidR="004C3D75" w:rsidRPr="00482E9E" w:rsidRDefault="004C3D75" w:rsidP="006D7A45">
      <w:pPr>
        <w:pStyle w:val="SingleTxtGA"/>
        <w:rPr>
          <w:b/>
          <w:bCs/>
          <w:rtl/>
          <w:lang w:val="fr-CH" w:eastAsia="zh-TW"/>
        </w:rPr>
      </w:pPr>
      <w:r w:rsidRPr="006D7A45">
        <w:rPr>
          <w:szCs w:val="20"/>
          <w:rtl/>
          <w:lang w:val="fr-CH" w:eastAsia="zh-TW"/>
        </w:rPr>
        <w:t>52</w:t>
      </w:r>
      <w:r w:rsidRPr="0072547B">
        <w:rPr>
          <w:rtl/>
          <w:lang w:val="fr-CH" w:eastAsia="zh-TW"/>
        </w:rPr>
        <w:t>-</w:t>
      </w:r>
      <w:r w:rsidRPr="0072547B">
        <w:rPr>
          <w:rtl/>
          <w:lang w:val="fr-CH" w:eastAsia="zh-TW"/>
        </w:rPr>
        <w:tab/>
      </w:r>
      <w:r w:rsidRPr="00482E9E">
        <w:rPr>
          <w:b/>
          <w:bCs/>
          <w:rtl/>
          <w:lang w:val="fr-CH" w:eastAsia="zh-TW"/>
        </w:rPr>
        <w:t xml:space="preserve">توصي اللجنة الدولة الطرف بالتصديق على تعديل الفقرة </w:t>
      </w:r>
      <w:r w:rsidRPr="00482E9E">
        <w:rPr>
          <w:b/>
          <w:bCs/>
          <w:szCs w:val="20"/>
          <w:rtl/>
          <w:lang w:val="fr-CH" w:eastAsia="zh-TW"/>
        </w:rPr>
        <w:t>6</w:t>
      </w:r>
      <w:r w:rsidRPr="00482E9E">
        <w:rPr>
          <w:b/>
          <w:bCs/>
          <w:rtl/>
          <w:lang w:val="fr-CH" w:eastAsia="zh-TW"/>
        </w:rPr>
        <w:t xml:space="preserve"> من المادة </w:t>
      </w:r>
      <w:r w:rsidRPr="00482E9E">
        <w:rPr>
          <w:b/>
          <w:bCs/>
          <w:szCs w:val="20"/>
          <w:rtl/>
          <w:lang w:val="fr-CH" w:eastAsia="zh-TW"/>
        </w:rPr>
        <w:t>8</w:t>
      </w:r>
      <w:r w:rsidRPr="00482E9E">
        <w:rPr>
          <w:b/>
          <w:bCs/>
          <w:rtl/>
          <w:lang w:val="fr-CH" w:eastAsia="zh-TW"/>
        </w:rPr>
        <w:t xml:space="preserve"> من الاتفاقية، الذي اعتُمد في </w:t>
      </w:r>
      <w:r w:rsidRPr="00482E9E">
        <w:rPr>
          <w:b/>
          <w:bCs/>
          <w:szCs w:val="20"/>
          <w:rtl/>
          <w:lang w:val="fr-CH" w:eastAsia="zh-TW"/>
        </w:rPr>
        <w:t>15</w:t>
      </w:r>
      <w:r w:rsidRPr="00482E9E">
        <w:rPr>
          <w:b/>
          <w:bCs/>
          <w:rtl/>
          <w:lang w:val="fr-CH" w:eastAsia="zh-TW"/>
        </w:rPr>
        <w:t xml:space="preserve"> كانون الثاني/يناير </w:t>
      </w:r>
      <w:r w:rsidRPr="00482E9E">
        <w:rPr>
          <w:b/>
          <w:bCs/>
          <w:szCs w:val="20"/>
          <w:rtl/>
          <w:lang w:val="fr-CH" w:eastAsia="zh-TW"/>
        </w:rPr>
        <w:t>1992</w:t>
      </w:r>
      <w:r w:rsidRPr="00482E9E">
        <w:rPr>
          <w:b/>
          <w:bCs/>
          <w:rtl/>
          <w:lang w:val="fr-CH" w:eastAsia="zh-TW"/>
        </w:rPr>
        <w:t xml:space="preserve"> في الاجتماع الرابع عشر للدول الأطراف في الاتفاقية، وأقرّته الجمعية العامة في قرارها </w:t>
      </w:r>
      <w:r w:rsidRPr="00482E9E">
        <w:rPr>
          <w:b/>
          <w:bCs/>
          <w:szCs w:val="20"/>
          <w:rtl/>
          <w:lang w:val="fr-CH" w:eastAsia="zh-TW"/>
        </w:rPr>
        <w:t>47</w:t>
      </w:r>
      <w:r w:rsidRPr="00482E9E">
        <w:rPr>
          <w:b/>
          <w:bCs/>
          <w:rtl/>
          <w:lang w:val="fr-CH" w:eastAsia="zh-TW"/>
        </w:rPr>
        <w:t>/</w:t>
      </w:r>
      <w:r w:rsidRPr="00482E9E">
        <w:rPr>
          <w:b/>
          <w:bCs/>
          <w:szCs w:val="20"/>
          <w:rtl/>
          <w:lang w:val="fr-CH" w:eastAsia="zh-TW"/>
        </w:rPr>
        <w:t>111</w:t>
      </w:r>
      <w:r w:rsidRPr="00482E9E">
        <w:rPr>
          <w:b/>
          <w:bCs/>
          <w:rtl/>
          <w:lang w:val="fr-CH" w:eastAsia="zh-TW"/>
        </w:rPr>
        <w:t>.</w:t>
      </w:r>
    </w:p>
    <w:p w:rsidR="004C3D75" w:rsidRPr="0072547B" w:rsidRDefault="006D7A45" w:rsidP="006D7A45">
      <w:pPr>
        <w:pStyle w:val="H23GA"/>
        <w:rPr>
          <w:rtl/>
          <w:lang w:val="fr-CH"/>
        </w:rPr>
      </w:pPr>
      <w:r>
        <w:rPr>
          <w:rtl/>
          <w:lang w:val="fr-CH"/>
        </w:rPr>
        <w:tab/>
      </w:r>
      <w:r w:rsidR="004C3D75" w:rsidRPr="0072547B">
        <w:rPr>
          <w:rtl/>
          <w:lang w:val="fr-CH"/>
        </w:rPr>
        <w:tab/>
        <w:t>متابعة إعلان وبرنامج عمل ديربان</w:t>
      </w:r>
    </w:p>
    <w:p w:rsidR="004C3D75" w:rsidRPr="00482E9E" w:rsidRDefault="004C3D75" w:rsidP="006D7A45">
      <w:pPr>
        <w:pStyle w:val="SingleTxtGA"/>
        <w:rPr>
          <w:b/>
          <w:bCs/>
          <w:rtl/>
          <w:lang w:val="fr-CH" w:eastAsia="zh-TW"/>
        </w:rPr>
      </w:pPr>
      <w:r w:rsidRPr="006D7A45">
        <w:rPr>
          <w:szCs w:val="20"/>
          <w:rtl/>
          <w:lang w:val="fr-CH" w:eastAsia="zh-TW"/>
        </w:rPr>
        <w:t>53</w:t>
      </w:r>
      <w:r w:rsidRPr="0072547B">
        <w:rPr>
          <w:rtl/>
          <w:lang w:val="fr-CH" w:eastAsia="zh-TW"/>
        </w:rPr>
        <w:t>-</w:t>
      </w:r>
      <w:r w:rsidRPr="0072547B">
        <w:rPr>
          <w:rtl/>
          <w:lang w:val="fr-CH" w:eastAsia="zh-TW"/>
        </w:rPr>
        <w:tab/>
      </w:r>
      <w:r w:rsidRPr="00482E9E">
        <w:rPr>
          <w:b/>
          <w:bCs/>
          <w:rtl/>
          <w:lang w:val="fr-CH" w:eastAsia="zh-TW"/>
        </w:rPr>
        <w:t xml:space="preserve">توصي اللجنة، في ضوء توصيتها العامة رقم </w:t>
      </w:r>
      <w:r w:rsidRPr="00482E9E">
        <w:rPr>
          <w:b/>
          <w:bCs/>
          <w:szCs w:val="20"/>
          <w:rtl/>
          <w:lang w:val="fr-CH" w:eastAsia="zh-TW"/>
        </w:rPr>
        <w:t>33</w:t>
      </w:r>
      <w:r w:rsidRPr="00482E9E">
        <w:rPr>
          <w:b/>
          <w:bCs/>
          <w:rtl/>
          <w:lang w:val="fr-CH" w:eastAsia="zh-TW"/>
        </w:rPr>
        <w:t>(</w:t>
      </w:r>
      <w:r w:rsidRPr="00482E9E">
        <w:rPr>
          <w:b/>
          <w:bCs/>
          <w:szCs w:val="20"/>
          <w:rtl/>
          <w:lang w:val="fr-CH" w:eastAsia="zh-TW"/>
        </w:rPr>
        <w:t>2009</w:t>
      </w:r>
      <w:r w:rsidRPr="00482E9E">
        <w:rPr>
          <w:b/>
          <w:bCs/>
          <w:rtl/>
          <w:lang w:val="fr-CH" w:eastAsia="zh-TW"/>
        </w:rPr>
        <w:t xml:space="preserve">) 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w:t>
      </w:r>
      <w:r w:rsidRPr="00482E9E">
        <w:rPr>
          <w:b/>
          <w:bCs/>
          <w:szCs w:val="20"/>
          <w:rtl/>
          <w:lang w:val="fr-CH" w:eastAsia="zh-TW"/>
        </w:rPr>
        <w:t>2001</w:t>
      </w:r>
      <w:r w:rsidRPr="00482E9E">
        <w:rPr>
          <w:b/>
          <w:bCs/>
          <w:rtl/>
          <w:lang w:val="fr-CH" w:eastAsia="zh-TW"/>
        </w:rPr>
        <w:t xml:space="preserve">، مع مراعاة الوثيقة الختامية لمؤتمر استعراض نتائج ديربان المعقود في جنيف في نيسان/أبريل </w:t>
      </w:r>
      <w:r w:rsidRPr="00482E9E">
        <w:rPr>
          <w:b/>
          <w:bCs/>
          <w:szCs w:val="20"/>
          <w:rtl/>
          <w:lang w:val="fr-CH" w:eastAsia="zh-TW"/>
        </w:rPr>
        <w:t>2009</w:t>
      </w:r>
      <w:r w:rsidRPr="00482E9E">
        <w:rPr>
          <w:b/>
          <w:bCs/>
          <w:rtl/>
          <w:lang w:val="fr-CH" w:eastAsia="zh-TW"/>
        </w:rPr>
        <w:t>.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p>
    <w:p w:rsidR="004C3D75" w:rsidRPr="0072547B" w:rsidRDefault="006D7A45" w:rsidP="00482E9E">
      <w:pPr>
        <w:pStyle w:val="H23GA"/>
        <w:rPr>
          <w:rtl/>
          <w:lang w:val="fr-CH"/>
        </w:rPr>
      </w:pPr>
      <w:r>
        <w:rPr>
          <w:rtl/>
          <w:lang w:val="fr-CH"/>
        </w:rPr>
        <w:tab/>
      </w:r>
      <w:r w:rsidR="004C3D75" w:rsidRPr="0072547B">
        <w:rPr>
          <w:rtl/>
          <w:lang w:val="fr-CH"/>
        </w:rPr>
        <w:tab/>
        <w:t>التشاور مع المجتمع المدني</w:t>
      </w:r>
    </w:p>
    <w:p w:rsidR="004C3D75" w:rsidRPr="00482E9E" w:rsidRDefault="004C3D75" w:rsidP="006D7A45">
      <w:pPr>
        <w:pStyle w:val="SingleTxtGA"/>
        <w:rPr>
          <w:b/>
          <w:bCs/>
          <w:rtl/>
          <w:lang w:val="fr-CH" w:eastAsia="zh-TW"/>
        </w:rPr>
      </w:pPr>
      <w:r w:rsidRPr="006D7A45">
        <w:rPr>
          <w:szCs w:val="20"/>
          <w:rtl/>
          <w:lang w:val="fr-CH" w:eastAsia="zh-TW"/>
        </w:rPr>
        <w:t>54</w:t>
      </w:r>
      <w:r w:rsidRPr="0072547B">
        <w:rPr>
          <w:rtl/>
          <w:lang w:val="fr-CH" w:eastAsia="zh-TW"/>
        </w:rPr>
        <w:t>-</w:t>
      </w:r>
      <w:r w:rsidRPr="0072547B">
        <w:rPr>
          <w:rtl/>
          <w:lang w:val="fr-CH" w:eastAsia="zh-TW"/>
        </w:rPr>
        <w:tab/>
      </w:r>
      <w:r w:rsidRPr="00482E9E">
        <w:rPr>
          <w:b/>
          <w:bCs/>
          <w:rtl/>
          <w:lang w:val="fr-CH" w:eastAsia="zh-TW"/>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4C3D75" w:rsidRPr="0072547B" w:rsidRDefault="006D7A45" w:rsidP="00482E9E">
      <w:pPr>
        <w:pStyle w:val="H23GA"/>
        <w:rPr>
          <w:rtl/>
          <w:lang w:val="fr-CH"/>
        </w:rPr>
      </w:pPr>
      <w:r>
        <w:rPr>
          <w:rtl/>
          <w:lang w:val="fr-CH"/>
        </w:rPr>
        <w:tab/>
      </w:r>
      <w:r w:rsidR="004C3D75" w:rsidRPr="0072547B">
        <w:rPr>
          <w:rtl/>
          <w:lang w:val="fr-CH"/>
        </w:rPr>
        <w:tab/>
        <w:t>نشر المعلومات</w:t>
      </w:r>
    </w:p>
    <w:p w:rsidR="004C3D75" w:rsidRPr="00482E9E" w:rsidRDefault="004C3D75" w:rsidP="006D7A45">
      <w:pPr>
        <w:pStyle w:val="SingleTxtGA"/>
        <w:rPr>
          <w:b/>
          <w:bCs/>
          <w:rtl/>
          <w:lang w:val="fr-CH" w:eastAsia="zh-TW"/>
        </w:rPr>
      </w:pPr>
      <w:r w:rsidRPr="006D7A45">
        <w:rPr>
          <w:szCs w:val="20"/>
          <w:rtl/>
          <w:lang w:val="fr-CH" w:eastAsia="zh-TW"/>
        </w:rPr>
        <w:t>55</w:t>
      </w:r>
      <w:r w:rsidRPr="0072547B">
        <w:rPr>
          <w:rtl/>
          <w:lang w:val="fr-CH" w:eastAsia="zh-TW"/>
        </w:rPr>
        <w:t>-</w:t>
      </w:r>
      <w:r w:rsidRPr="0072547B">
        <w:rPr>
          <w:rtl/>
          <w:lang w:val="fr-CH" w:eastAsia="zh-TW"/>
        </w:rPr>
        <w:tab/>
      </w:r>
      <w:r w:rsidRPr="00482E9E">
        <w:rPr>
          <w:b/>
          <w:bCs/>
          <w:rtl/>
          <w:lang w:val="fr-CH" w:eastAsia="zh-TW"/>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مجالس المقاطعات والبلديات، وبنشرها في الموقع الشبكي لوزارة الخارجية باللغات الرسمية وغيرها من اللغات الشائع استخدامها في البلد، حسب الاقتضاء.</w:t>
      </w:r>
    </w:p>
    <w:p w:rsidR="004C3D75" w:rsidRPr="0072547B" w:rsidRDefault="006D7A45" w:rsidP="0046167C">
      <w:pPr>
        <w:pStyle w:val="H23GA"/>
        <w:pageBreakBefore/>
        <w:rPr>
          <w:rtl/>
          <w:lang w:val="fr-CH"/>
        </w:rPr>
      </w:pPr>
      <w:r>
        <w:rPr>
          <w:rtl/>
          <w:lang w:val="fr-CH"/>
        </w:rPr>
        <w:tab/>
      </w:r>
      <w:r w:rsidR="004C3D75" w:rsidRPr="0072547B">
        <w:rPr>
          <w:rtl/>
          <w:lang w:val="fr-CH"/>
        </w:rPr>
        <w:tab/>
        <w:t>متابعة هذه الملاحظات الختامية</w:t>
      </w:r>
    </w:p>
    <w:p w:rsidR="004C3D75" w:rsidRPr="00482E9E" w:rsidRDefault="004C3D75" w:rsidP="006D7A45">
      <w:pPr>
        <w:pStyle w:val="SingleTxtGA"/>
        <w:rPr>
          <w:b/>
          <w:bCs/>
          <w:rtl/>
          <w:lang w:val="fr-CH" w:eastAsia="zh-TW"/>
        </w:rPr>
      </w:pPr>
      <w:r w:rsidRPr="006D7A45">
        <w:rPr>
          <w:szCs w:val="20"/>
          <w:rtl/>
          <w:lang w:val="fr-CH" w:eastAsia="zh-TW"/>
        </w:rPr>
        <w:t>56</w:t>
      </w:r>
      <w:r w:rsidRPr="0072547B">
        <w:rPr>
          <w:rtl/>
          <w:lang w:val="fr-CH" w:eastAsia="zh-TW"/>
        </w:rPr>
        <w:t>-</w:t>
      </w:r>
      <w:r w:rsidRPr="0072547B">
        <w:rPr>
          <w:rtl/>
          <w:lang w:val="fr-CH" w:eastAsia="zh-TW"/>
        </w:rPr>
        <w:tab/>
      </w:r>
      <w:r w:rsidRPr="00482E9E">
        <w:rPr>
          <w:b/>
          <w:bCs/>
          <w:rtl/>
          <w:lang w:val="fr-CH" w:eastAsia="zh-TW"/>
        </w:rPr>
        <w:t xml:space="preserve">تطلب اللجنة إلى الدولة الطرف، وفقاً للفقرة </w:t>
      </w:r>
      <w:r w:rsidRPr="00482E9E">
        <w:rPr>
          <w:b/>
          <w:bCs/>
          <w:szCs w:val="20"/>
          <w:rtl/>
          <w:lang w:val="fr-CH" w:eastAsia="zh-TW"/>
        </w:rPr>
        <w:t>1</w:t>
      </w:r>
      <w:r w:rsidRPr="00482E9E">
        <w:rPr>
          <w:b/>
          <w:bCs/>
          <w:rtl/>
          <w:lang w:val="fr-CH" w:eastAsia="zh-TW"/>
        </w:rPr>
        <w:t xml:space="preserve"> من المادة </w:t>
      </w:r>
      <w:r w:rsidRPr="00482E9E">
        <w:rPr>
          <w:b/>
          <w:bCs/>
          <w:szCs w:val="20"/>
          <w:rtl/>
          <w:lang w:val="fr-CH" w:eastAsia="zh-TW"/>
        </w:rPr>
        <w:t>9</w:t>
      </w:r>
      <w:r w:rsidRPr="00482E9E">
        <w:rPr>
          <w:b/>
          <w:bCs/>
          <w:rtl/>
          <w:lang w:val="fr-CH" w:eastAsia="zh-TW"/>
        </w:rPr>
        <w:t xml:space="preserve"> من الاتفاقية والمادة </w:t>
      </w:r>
      <w:r w:rsidRPr="00482E9E">
        <w:rPr>
          <w:b/>
          <w:bCs/>
          <w:szCs w:val="20"/>
          <w:rtl/>
          <w:lang w:val="fr-CH" w:eastAsia="zh-TW"/>
        </w:rPr>
        <w:t>65</w:t>
      </w:r>
      <w:r w:rsidRPr="00482E9E">
        <w:rPr>
          <w:b/>
          <w:bCs/>
          <w:rtl/>
          <w:lang w:val="fr-CH" w:eastAsia="zh-TW"/>
        </w:rPr>
        <w:t xml:space="preserve"> من نظامها الداخلي، أن تقدم، في غضون سنة واحدة من اعتماد هذه الملاحظات الختامية، معلومات عن تنفيذها التوصيات الواردة في الفقرات </w:t>
      </w:r>
      <w:r w:rsidRPr="00482E9E">
        <w:rPr>
          <w:b/>
          <w:bCs/>
          <w:szCs w:val="20"/>
          <w:rtl/>
          <w:lang w:val="fr-CH" w:eastAsia="zh-TW"/>
        </w:rPr>
        <w:t>20</w:t>
      </w:r>
      <w:r w:rsidRPr="00482E9E">
        <w:rPr>
          <w:b/>
          <w:bCs/>
          <w:rtl/>
          <w:lang w:val="fr-CH" w:eastAsia="zh-TW"/>
        </w:rPr>
        <w:t xml:space="preserve">(ب) و(ج) (خطاب الكراهية العنصرية) </w:t>
      </w:r>
      <w:proofErr w:type="spellStart"/>
      <w:r w:rsidRPr="00482E9E">
        <w:rPr>
          <w:b/>
          <w:bCs/>
          <w:rtl/>
          <w:lang w:val="fr-CH" w:eastAsia="zh-TW"/>
        </w:rPr>
        <w:t>و</w:t>
      </w:r>
      <w:r w:rsidRPr="00482E9E">
        <w:rPr>
          <w:b/>
          <w:bCs/>
          <w:szCs w:val="20"/>
          <w:rtl/>
          <w:lang w:val="fr-CH" w:eastAsia="zh-TW"/>
        </w:rPr>
        <w:t>22</w:t>
      </w:r>
      <w:proofErr w:type="spellEnd"/>
      <w:r w:rsidRPr="00482E9E">
        <w:rPr>
          <w:b/>
          <w:bCs/>
          <w:rtl/>
          <w:lang w:val="fr-CH" w:eastAsia="zh-TW"/>
        </w:rPr>
        <w:t xml:space="preserve">(أ) و(ه) (جرائم الكراهية العنصرية) </w:t>
      </w:r>
      <w:proofErr w:type="spellStart"/>
      <w:r w:rsidRPr="00482E9E">
        <w:rPr>
          <w:b/>
          <w:bCs/>
          <w:rtl/>
          <w:lang w:val="fr-CH" w:eastAsia="zh-TW"/>
        </w:rPr>
        <w:t>و</w:t>
      </w:r>
      <w:r w:rsidRPr="00482E9E">
        <w:rPr>
          <w:b/>
          <w:bCs/>
          <w:szCs w:val="20"/>
          <w:rtl/>
          <w:lang w:val="fr-CH" w:eastAsia="zh-TW"/>
        </w:rPr>
        <w:t>44</w:t>
      </w:r>
      <w:proofErr w:type="spellEnd"/>
      <w:r w:rsidRPr="00482E9E">
        <w:rPr>
          <w:b/>
          <w:bCs/>
          <w:rtl/>
          <w:lang w:val="fr-CH" w:eastAsia="zh-TW"/>
        </w:rPr>
        <w:t xml:space="preserve"> (المساعدة القضائية) أعلاه</w:t>
      </w:r>
      <w:r w:rsidRPr="00482E9E">
        <w:rPr>
          <w:rFonts w:cs="Times New Roman"/>
          <w:b/>
          <w:bCs/>
          <w:rtl/>
          <w:lang w:val="fr-CH" w:eastAsia="zh-TW"/>
        </w:rPr>
        <w:t>.</w:t>
      </w:r>
    </w:p>
    <w:p w:rsidR="004C3D75" w:rsidRPr="0072547B" w:rsidRDefault="006D7A45" w:rsidP="006D7A45">
      <w:pPr>
        <w:pStyle w:val="H23GA"/>
        <w:rPr>
          <w:rFonts w:hint="cs"/>
          <w:rtl/>
          <w:lang w:val="fr-CH"/>
        </w:rPr>
      </w:pPr>
      <w:r>
        <w:rPr>
          <w:rtl/>
          <w:lang w:val="fr-CH"/>
        </w:rPr>
        <w:tab/>
      </w:r>
      <w:r w:rsidR="004C3D75" w:rsidRPr="0072547B">
        <w:rPr>
          <w:rtl/>
          <w:lang w:val="fr-CH"/>
        </w:rPr>
        <w:tab/>
        <w:t>الفقرات ذات الأهمية الخاصة</w:t>
      </w:r>
    </w:p>
    <w:p w:rsidR="004C3D75" w:rsidRPr="00482E9E" w:rsidRDefault="004C3D75" w:rsidP="006D7A45">
      <w:pPr>
        <w:pStyle w:val="SingleTxtGA"/>
        <w:rPr>
          <w:b/>
          <w:bCs/>
          <w:rtl/>
          <w:lang w:val="fr-CH" w:eastAsia="zh-TW"/>
        </w:rPr>
      </w:pPr>
      <w:r w:rsidRPr="006D7A45">
        <w:rPr>
          <w:szCs w:val="20"/>
          <w:rtl/>
          <w:lang w:val="fr-CH" w:eastAsia="zh-TW"/>
        </w:rPr>
        <w:t>57</w:t>
      </w:r>
      <w:r w:rsidRPr="0072547B">
        <w:rPr>
          <w:rtl/>
          <w:lang w:val="fr-CH" w:eastAsia="zh-TW"/>
        </w:rPr>
        <w:t>-</w:t>
      </w:r>
      <w:r w:rsidRPr="0072547B">
        <w:rPr>
          <w:rtl/>
          <w:lang w:val="fr-CH" w:eastAsia="zh-TW"/>
        </w:rPr>
        <w:tab/>
      </w:r>
      <w:r w:rsidRPr="00482E9E">
        <w:rPr>
          <w:b/>
          <w:bCs/>
          <w:rtl/>
          <w:lang w:val="fr-CH" w:eastAsia="zh-TW"/>
        </w:rPr>
        <w:t xml:space="preserve">تود اللجنة أن توجه انتباه الدولة الطرف إلى الأهمية الخاصة للتوصيات الواردة في الفقرات </w:t>
      </w:r>
      <w:r w:rsidRPr="00482E9E">
        <w:rPr>
          <w:b/>
          <w:bCs/>
          <w:szCs w:val="20"/>
          <w:rtl/>
          <w:lang w:val="fr-CH" w:eastAsia="zh-TW"/>
        </w:rPr>
        <w:t>10</w:t>
      </w:r>
      <w:r w:rsidRPr="00482E9E">
        <w:rPr>
          <w:b/>
          <w:bCs/>
          <w:rtl/>
          <w:lang w:val="fr-CH" w:eastAsia="zh-TW"/>
        </w:rPr>
        <w:t xml:space="preserve"> (التحفظ على المادة </w:t>
      </w:r>
      <w:r w:rsidRPr="00482E9E">
        <w:rPr>
          <w:b/>
          <w:bCs/>
          <w:szCs w:val="20"/>
          <w:rtl/>
          <w:lang w:val="fr-CH" w:eastAsia="zh-TW"/>
        </w:rPr>
        <w:t>4</w:t>
      </w:r>
      <w:r w:rsidRPr="00482E9E">
        <w:rPr>
          <w:b/>
          <w:bCs/>
          <w:rtl/>
          <w:lang w:val="fr-CH" w:eastAsia="zh-TW"/>
        </w:rPr>
        <w:t xml:space="preserve"> من الاتفاقية)، </w:t>
      </w:r>
      <w:proofErr w:type="spellStart"/>
      <w:r w:rsidRPr="00482E9E">
        <w:rPr>
          <w:b/>
          <w:bCs/>
          <w:rtl/>
          <w:lang w:val="fr-CH" w:eastAsia="zh-TW"/>
        </w:rPr>
        <w:t>و</w:t>
      </w:r>
      <w:r w:rsidRPr="00482E9E">
        <w:rPr>
          <w:b/>
          <w:bCs/>
          <w:szCs w:val="20"/>
          <w:rtl/>
          <w:lang w:val="fr-CH" w:eastAsia="zh-TW"/>
        </w:rPr>
        <w:t>14</w:t>
      </w:r>
      <w:proofErr w:type="spellEnd"/>
      <w:r w:rsidRPr="00482E9E">
        <w:rPr>
          <w:b/>
          <w:bCs/>
          <w:rtl/>
          <w:lang w:val="fr-CH" w:eastAsia="zh-TW"/>
        </w:rPr>
        <w:t xml:space="preserve"> (السياسة والإطار المؤسسي القائمان للقضاء على التمييز العنصري)، </w:t>
      </w:r>
      <w:proofErr w:type="spellStart"/>
      <w:r w:rsidRPr="00482E9E">
        <w:rPr>
          <w:b/>
          <w:bCs/>
          <w:rtl/>
          <w:lang w:val="fr-CH" w:eastAsia="zh-TW"/>
        </w:rPr>
        <w:t>و</w:t>
      </w:r>
      <w:r w:rsidRPr="00482E9E">
        <w:rPr>
          <w:b/>
          <w:bCs/>
          <w:szCs w:val="20"/>
          <w:rtl/>
          <w:lang w:val="fr-CH" w:eastAsia="zh-TW"/>
        </w:rPr>
        <w:t>18</w:t>
      </w:r>
      <w:proofErr w:type="spellEnd"/>
      <w:r w:rsidRPr="00482E9E">
        <w:rPr>
          <w:b/>
          <w:bCs/>
          <w:rtl/>
          <w:lang w:val="fr-CH" w:eastAsia="zh-TW"/>
        </w:rPr>
        <w:t xml:space="preserve"> (دُور الأمهات والأطفال الرضع)، </w:t>
      </w:r>
      <w:proofErr w:type="spellStart"/>
      <w:r w:rsidRPr="00482E9E">
        <w:rPr>
          <w:b/>
          <w:bCs/>
          <w:rtl/>
          <w:lang w:val="fr-CH" w:eastAsia="zh-TW"/>
        </w:rPr>
        <w:t>و</w:t>
      </w:r>
      <w:r w:rsidRPr="00482E9E">
        <w:rPr>
          <w:b/>
          <w:bCs/>
          <w:szCs w:val="20"/>
          <w:rtl/>
          <w:lang w:val="fr-CH" w:eastAsia="zh-TW"/>
        </w:rPr>
        <w:t>38</w:t>
      </w:r>
      <w:proofErr w:type="spellEnd"/>
      <w:r w:rsidRPr="00482E9E">
        <w:rPr>
          <w:b/>
          <w:bCs/>
          <w:rtl/>
          <w:lang w:val="fr-CH" w:eastAsia="zh-TW"/>
        </w:rPr>
        <w:t xml:space="preserve"> (نظام توفير الخدمات المباشرة) أعلاه، وتطلب إلى الدولة الطرف أن تقدم في تقريرها الدوري المقبل معلومات مفصلة عن التدابير الملموسة المتخذة لتنفيذ تلك التوصيات.</w:t>
      </w:r>
    </w:p>
    <w:p w:rsidR="004C3D75" w:rsidRPr="0072547B" w:rsidRDefault="004C3D75" w:rsidP="006D7A45">
      <w:pPr>
        <w:pStyle w:val="H23GA"/>
        <w:rPr>
          <w:rFonts w:hint="cs"/>
          <w:rtl/>
          <w:lang w:val="fr-CH"/>
        </w:rPr>
      </w:pPr>
      <w:r w:rsidRPr="0072547B">
        <w:rPr>
          <w:rtl/>
          <w:lang w:val="fr-CH"/>
        </w:rPr>
        <w:tab/>
      </w:r>
      <w:r w:rsidR="006D7A45">
        <w:rPr>
          <w:rtl/>
          <w:lang w:val="fr-CH"/>
        </w:rPr>
        <w:tab/>
      </w:r>
      <w:r w:rsidRPr="0072547B">
        <w:rPr>
          <w:rtl/>
          <w:lang w:val="fr-CH"/>
        </w:rPr>
        <w:t>إعداد التقرير الدوري المقبل</w:t>
      </w:r>
    </w:p>
    <w:p w:rsidR="004C3D75" w:rsidRPr="00482E9E" w:rsidRDefault="004C3D75" w:rsidP="006D7A45">
      <w:pPr>
        <w:pStyle w:val="SingleTxtGA"/>
        <w:rPr>
          <w:rFonts w:ascii="Times New Roman Bold" w:hAnsi="Times New Roman Bold"/>
          <w:b/>
          <w:bCs/>
          <w:spacing w:val="-2"/>
          <w:rtl/>
          <w:lang w:val="fr-CH" w:eastAsia="zh-TW"/>
        </w:rPr>
      </w:pPr>
      <w:r w:rsidRPr="006D7A45">
        <w:rPr>
          <w:szCs w:val="20"/>
          <w:rtl/>
          <w:lang w:val="fr-CH" w:eastAsia="zh-TW"/>
        </w:rPr>
        <w:t>58</w:t>
      </w:r>
      <w:r w:rsidRPr="0072547B">
        <w:rPr>
          <w:rtl/>
          <w:lang w:val="fr-CH" w:eastAsia="zh-TW"/>
        </w:rPr>
        <w:t>-</w:t>
      </w:r>
      <w:r w:rsidRPr="0072547B">
        <w:rPr>
          <w:rtl/>
          <w:lang w:val="fr-CH" w:eastAsia="zh-TW"/>
        </w:rPr>
        <w:tab/>
      </w:r>
      <w:r w:rsidRPr="00482E9E">
        <w:rPr>
          <w:rFonts w:ascii="Times New Roman Bold" w:hAnsi="Times New Roman Bold"/>
          <w:b/>
          <w:bCs/>
          <w:spacing w:val="-2"/>
          <w:rtl/>
          <w:lang w:val="fr-CH" w:eastAsia="zh-TW"/>
        </w:rPr>
        <w:t xml:space="preserve">توصي اللجنة الدولة الطرف بأن تقدم التقرير الجامع لتقاريرها الدورية من العاشر إلى الثاني عشر، في وثيقة واحدة، بحلول </w:t>
      </w:r>
      <w:r w:rsidRPr="00482E9E">
        <w:rPr>
          <w:rFonts w:ascii="Times New Roman Bold" w:hAnsi="Times New Roman Bold"/>
          <w:b/>
          <w:bCs/>
          <w:spacing w:val="-2"/>
          <w:szCs w:val="20"/>
          <w:rtl/>
          <w:lang w:val="fr-CH" w:eastAsia="zh-TW"/>
        </w:rPr>
        <w:t>28</w:t>
      </w:r>
      <w:r w:rsidRPr="00482E9E">
        <w:rPr>
          <w:rFonts w:ascii="Times New Roman Bold" w:hAnsi="Times New Roman Bold"/>
          <w:b/>
          <w:bCs/>
          <w:spacing w:val="-2"/>
          <w:rtl/>
          <w:lang w:val="fr-CH" w:eastAsia="zh-TW"/>
        </w:rPr>
        <w:t xml:space="preserve"> كانون الثاني/يناير </w:t>
      </w:r>
      <w:r w:rsidRPr="00482E9E">
        <w:rPr>
          <w:rFonts w:ascii="Times New Roman Bold" w:hAnsi="Times New Roman Bold"/>
          <w:b/>
          <w:bCs/>
          <w:spacing w:val="-2"/>
          <w:szCs w:val="20"/>
          <w:rtl/>
          <w:lang w:val="fr-CH" w:eastAsia="zh-TW"/>
        </w:rPr>
        <w:t>2024</w:t>
      </w:r>
      <w:r w:rsidRPr="00482E9E">
        <w:rPr>
          <w:rFonts w:ascii="Times New Roman Bold" w:hAnsi="Times New Roman Bold"/>
          <w:b/>
          <w:bCs/>
          <w:spacing w:val="-2"/>
          <w:rtl/>
          <w:lang w:val="fr-CH" w:eastAsia="zh-TW"/>
        </w:rPr>
        <w:t>، مع مراعاة المبادئ التوجيهية لتقديم التقارير التي اعتمدتها اللجنة أثناء دورتها الحادية والسبعين (</w:t>
      </w:r>
      <w:r w:rsidRPr="00482E9E">
        <w:rPr>
          <w:rFonts w:ascii="Times New Roman Bold" w:hAnsi="Times New Roman Bold"/>
          <w:b/>
          <w:bCs/>
          <w:spacing w:val="-2"/>
          <w:lang w:val="fr-CH" w:eastAsia="zh-TW"/>
        </w:rPr>
        <w:t>CERD/C/</w:t>
      </w:r>
      <w:r w:rsidRPr="00482E9E">
        <w:rPr>
          <w:rFonts w:ascii="Times New Roman Bold" w:hAnsi="Times New Roman Bold"/>
          <w:b/>
          <w:bCs/>
          <w:spacing w:val="-2"/>
          <w:szCs w:val="20"/>
          <w:lang w:val="fr-CH" w:eastAsia="zh-TW"/>
        </w:rPr>
        <w:t>2007</w:t>
      </w:r>
      <w:r w:rsidRPr="00482E9E">
        <w:rPr>
          <w:rFonts w:ascii="Times New Roman Bold" w:hAnsi="Times New Roman Bold"/>
          <w:b/>
          <w:bCs/>
          <w:spacing w:val="-2"/>
          <w:lang w:val="fr-CH" w:eastAsia="zh-TW"/>
        </w:rPr>
        <w:t>/</w:t>
      </w:r>
      <w:r w:rsidRPr="00482E9E">
        <w:rPr>
          <w:rFonts w:ascii="Times New Roman Bold" w:hAnsi="Times New Roman Bold"/>
          <w:b/>
          <w:bCs/>
          <w:spacing w:val="-2"/>
          <w:szCs w:val="20"/>
          <w:lang w:val="fr-CH" w:eastAsia="zh-TW"/>
        </w:rPr>
        <w:t>1</w:t>
      </w:r>
      <w:r w:rsidRPr="00482E9E">
        <w:rPr>
          <w:rFonts w:ascii="Times New Roman Bold" w:hAnsi="Times New Roman Bold"/>
          <w:b/>
          <w:bCs/>
          <w:spacing w:val="-2"/>
          <w:rtl/>
          <w:lang w:val="fr-CH" w:eastAsia="zh-TW"/>
        </w:rPr>
        <w:t xml:space="preserve">) ومعالجة جميع النقاط المثارة في هذه الملاحظات الختامية. وفي ضوء قرار الجمعية العامة </w:t>
      </w:r>
      <w:r w:rsidRPr="00482E9E">
        <w:rPr>
          <w:rFonts w:ascii="Times New Roman Bold" w:hAnsi="Times New Roman Bold"/>
          <w:b/>
          <w:bCs/>
          <w:spacing w:val="-2"/>
          <w:szCs w:val="20"/>
          <w:rtl/>
          <w:lang w:val="fr-CH" w:eastAsia="zh-TW"/>
        </w:rPr>
        <w:t>68</w:t>
      </w:r>
      <w:r w:rsidRPr="00482E9E">
        <w:rPr>
          <w:rFonts w:ascii="Times New Roman Bold" w:hAnsi="Times New Roman Bold"/>
          <w:b/>
          <w:bCs/>
          <w:spacing w:val="-2"/>
          <w:rtl/>
          <w:lang w:val="fr-CH" w:eastAsia="zh-TW"/>
        </w:rPr>
        <w:t>/</w:t>
      </w:r>
      <w:r w:rsidRPr="00482E9E">
        <w:rPr>
          <w:rFonts w:ascii="Times New Roman Bold" w:hAnsi="Times New Roman Bold"/>
          <w:b/>
          <w:bCs/>
          <w:spacing w:val="-2"/>
          <w:szCs w:val="20"/>
          <w:rtl/>
          <w:lang w:val="fr-CH" w:eastAsia="zh-TW"/>
        </w:rPr>
        <w:t>268</w:t>
      </w:r>
      <w:r w:rsidRPr="00482E9E">
        <w:rPr>
          <w:rFonts w:ascii="Times New Roman Bold" w:hAnsi="Times New Roman Bold"/>
          <w:b/>
          <w:bCs/>
          <w:spacing w:val="-2"/>
          <w:rtl/>
          <w:lang w:val="fr-CH" w:eastAsia="zh-TW"/>
        </w:rPr>
        <w:t xml:space="preserve">، تحث اللجنة الدولة الطرف على التقيد بالحد الأقصى لعدد الكلمات البالغ </w:t>
      </w:r>
      <w:r w:rsidRPr="00482E9E">
        <w:rPr>
          <w:rFonts w:ascii="Times New Roman Bold" w:hAnsi="Times New Roman Bold"/>
          <w:b/>
          <w:bCs/>
          <w:spacing w:val="-2"/>
          <w:szCs w:val="20"/>
          <w:rtl/>
          <w:lang w:val="fr-CH" w:eastAsia="zh-TW"/>
        </w:rPr>
        <w:t>200</w:t>
      </w:r>
      <w:r w:rsidRPr="00482E9E">
        <w:rPr>
          <w:rFonts w:ascii="Times New Roman Bold" w:hAnsi="Times New Roman Bold"/>
          <w:b/>
          <w:bCs/>
          <w:spacing w:val="-2"/>
          <w:rtl/>
          <w:lang w:val="fr-CH" w:eastAsia="zh-TW"/>
        </w:rPr>
        <w:t xml:space="preserve"> </w:t>
      </w:r>
      <w:r w:rsidRPr="00482E9E">
        <w:rPr>
          <w:rFonts w:ascii="Times New Roman Bold" w:hAnsi="Times New Roman Bold"/>
          <w:b/>
          <w:bCs/>
          <w:spacing w:val="-2"/>
          <w:szCs w:val="20"/>
          <w:rtl/>
          <w:lang w:val="fr-CH" w:eastAsia="zh-TW"/>
        </w:rPr>
        <w:t>21</w:t>
      </w:r>
      <w:r w:rsidRPr="00482E9E">
        <w:rPr>
          <w:rFonts w:ascii="Times New Roman Bold" w:hAnsi="Times New Roman Bold"/>
          <w:b/>
          <w:bCs/>
          <w:spacing w:val="-2"/>
          <w:rtl/>
          <w:lang w:val="fr-CH" w:eastAsia="zh-TW"/>
        </w:rPr>
        <w:t xml:space="preserve"> كلمة للتقارير الدورية.</w:t>
      </w:r>
      <w:r w:rsidR="00C41A5A">
        <w:rPr>
          <w:rFonts w:ascii="Times New Roman Bold" w:hAnsi="Times New Roman Bold" w:hint="cs"/>
          <w:b/>
          <w:bCs/>
          <w:spacing w:val="-2"/>
          <w:rtl/>
          <w:lang w:val="fr-CH" w:eastAsia="zh-TW"/>
        </w:rPr>
        <w:t xml:space="preserve"> </w:t>
      </w:r>
    </w:p>
    <w:p w:rsidR="004C3D75" w:rsidRPr="006D7A45" w:rsidRDefault="006D7A45" w:rsidP="006D7A45">
      <w:pPr>
        <w:spacing w:before="120"/>
        <w:jc w:val="center"/>
        <w:rPr>
          <w:rFonts w:hint="cs"/>
          <w:u w:val="single"/>
          <w:rtl/>
        </w:rPr>
      </w:pPr>
      <w:r>
        <w:rPr>
          <w:u w:val="single"/>
          <w:rtl/>
        </w:rPr>
        <w:tab/>
      </w:r>
      <w:r>
        <w:rPr>
          <w:u w:val="single"/>
          <w:rtl/>
        </w:rPr>
        <w:tab/>
      </w:r>
      <w:r>
        <w:rPr>
          <w:u w:val="single"/>
          <w:rtl/>
        </w:rPr>
        <w:tab/>
      </w:r>
    </w:p>
    <w:sectPr w:rsidR="004C3D75" w:rsidRPr="006D7A45" w:rsidSect="000C23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A45" w:rsidRPr="002901D9" w:rsidRDefault="006D7A45" w:rsidP="002901D9">
      <w:pPr>
        <w:spacing w:after="60" w:line="240" w:lineRule="auto"/>
        <w:rPr>
          <w:i/>
          <w:iCs/>
        </w:rPr>
      </w:pPr>
      <w:r>
        <w:rPr>
          <w:rFonts w:hint="cs"/>
          <w:i/>
          <w:iCs/>
          <w:rtl/>
        </w:rPr>
        <w:t>الحواشي</w:t>
      </w:r>
    </w:p>
  </w:endnote>
  <w:endnote w:type="continuationSeparator" w:id="0">
    <w:p w:rsidR="006D7A45" w:rsidRDefault="006D7A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7A45" w:rsidRPr="004C3D75" w:rsidRDefault="006D7A45" w:rsidP="004C3D75">
    <w:pPr>
      <w:pStyle w:val="Footer"/>
      <w:tabs>
        <w:tab w:val="right" w:pos="9598"/>
      </w:tabs>
      <w:rPr>
        <w:sz w:val="17"/>
      </w:rPr>
    </w:pPr>
    <w:r>
      <w:rPr>
        <w:sz w:val="17"/>
      </w:rPr>
      <w:t>GE.20-01019</w:t>
    </w:r>
    <w:r>
      <w:rPr>
        <w:sz w:val="17"/>
      </w:rPr>
      <w:tab/>
    </w:r>
    <w:r w:rsidRPr="004C3D75">
      <w:rPr>
        <w:b/>
        <w:sz w:val="18"/>
      </w:rPr>
      <w:fldChar w:fldCharType="begin"/>
    </w:r>
    <w:r w:rsidRPr="004C3D75">
      <w:rPr>
        <w:b/>
        <w:sz w:val="18"/>
      </w:rPr>
      <w:instrText xml:space="preserve"> PAGE  \* MERGEFORMAT </w:instrText>
    </w:r>
    <w:r w:rsidRPr="004C3D75">
      <w:rPr>
        <w:b/>
        <w:sz w:val="18"/>
      </w:rPr>
      <w:fldChar w:fldCharType="separate"/>
    </w:r>
    <w:r>
      <w:rPr>
        <w:b/>
        <w:sz w:val="18"/>
      </w:rPr>
      <w:t>2</w:t>
    </w:r>
    <w:r w:rsidRPr="004C3D7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7A45" w:rsidRPr="004C3D75" w:rsidRDefault="006D7A45" w:rsidP="006959B0">
    <w:pPr>
      <w:pStyle w:val="Footer"/>
      <w:tabs>
        <w:tab w:val="right" w:pos="9599"/>
      </w:tabs>
      <w:jc w:val="left"/>
      <w:rPr>
        <w:b/>
        <w:sz w:val="18"/>
        <w:lang w:val="en-US"/>
      </w:rPr>
    </w:pPr>
    <w:r w:rsidRPr="004C3D75">
      <w:rPr>
        <w:b/>
        <w:sz w:val="18"/>
        <w:lang w:val="en-US"/>
      </w:rPr>
      <w:fldChar w:fldCharType="begin"/>
    </w:r>
    <w:r w:rsidRPr="004C3D75">
      <w:rPr>
        <w:b/>
        <w:sz w:val="18"/>
        <w:lang w:val="en-US"/>
      </w:rPr>
      <w:instrText xml:space="preserve"> PAGE  \* MERGEFORMAT </w:instrText>
    </w:r>
    <w:r w:rsidRPr="004C3D75">
      <w:rPr>
        <w:b/>
        <w:sz w:val="18"/>
        <w:lang w:val="en-US"/>
      </w:rPr>
      <w:fldChar w:fldCharType="separate"/>
    </w:r>
    <w:r w:rsidRPr="004C3D75">
      <w:rPr>
        <w:b/>
        <w:noProof/>
        <w:sz w:val="18"/>
        <w:lang w:val="en-US"/>
      </w:rPr>
      <w:t>3</w:t>
    </w:r>
    <w:r w:rsidRPr="004C3D75">
      <w:rPr>
        <w:b/>
        <w:sz w:val="18"/>
        <w:lang w:val="en-US"/>
      </w:rPr>
      <w:fldChar w:fldCharType="end"/>
    </w:r>
    <w:r>
      <w:rPr>
        <w:b/>
        <w:sz w:val="18"/>
        <w:lang w:val="en-US"/>
      </w:rPr>
      <w:tab/>
    </w:r>
    <w:r>
      <w:rPr>
        <w:sz w:val="17"/>
        <w:lang w:val="en-US"/>
      </w:rPr>
      <w:t>GE.20-01019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7A45" w:rsidRDefault="006D7A45" w:rsidP="00912700">
    <w:pPr>
      <w:pStyle w:val="Footer"/>
      <w:spacing w:before="360"/>
      <w:jc w:val="right"/>
      <w:rPr>
        <w:sz w:val="20"/>
        <w:szCs w:val="20"/>
      </w:rPr>
    </w:pPr>
    <w:r>
      <w:rPr>
        <w:sz w:val="20"/>
        <w:szCs w:val="20"/>
      </w:rPr>
      <w:t>GE.20-01019</w:t>
    </w:r>
    <w:r>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D7A45" w:rsidRPr="000C23E5" w:rsidRDefault="006D7A45" w:rsidP="000C23E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A45" w:rsidRDefault="006D7A45" w:rsidP="00CB28F9">
      <w:pPr>
        <w:pStyle w:val="Footer"/>
        <w:bidi/>
        <w:spacing w:after="80" w:line="200" w:lineRule="exact"/>
        <w:ind w:left="680"/>
      </w:pPr>
      <w:r>
        <w:rPr>
          <w:rtl/>
        </w:rPr>
        <w:t>__________</w:t>
      </w:r>
    </w:p>
  </w:footnote>
  <w:footnote w:type="continuationSeparator" w:id="0">
    <w:p w:rsidR="006D7A45" w:rsidRDefault="006D7A45" w:rsidP="00656392">
      <w:pPr>
        <w:spacing w:line="240" w:lineRule="auto"/>
      </w:pPr>
      <w:r>
        <w:continuationSeparator/>
      </w:r>
    </w:p>
  </w:footnote>
  <w:footnote w:id="1">
    <w:p w:rsidR="006D7A45" w:rsidRPr="00CF5AAB" w:rsidRDefault="006D7A45" w:rsidP="006D7A45">
      <w:pPr>
        <w:pStyle w:val="FootnoteText1"/>
        <w:rPr>
          <w:rFonts w:eastAsiaTheme="minorEastAsia" w:hint="cs"/>
          <w:lang w:val="fr-CH"/>
        </w:rPr>
      </w:pPr>
      <w:r>
        <w:rPr>
          <w:rtl/>
          <w:lang w:val="fr-CH"/>
        </w:rPr>
        <w:t>*</w:t>
      </w:r>
      <w:r>
        <w:rPr>
          <w:rtl/>
          <w:lang w:val="fr-CH"/>
        </w:rPr>
        <w:tab/>
      </w:r>
      <w:r w:rsidRPr="00CF5AAB">
        <w:rPr>
          <w:rFonts w:eastAsiaTheme="minorEastAsia"/>
          <w:rtl/>
        </w:rPr>
        <w:t xml:space="preserve">اعتمدتها اللجنة في دورتها المائة </w:t>
      </w:r>
      <w:r w:rsidRPr="00CF5AAB">
        <w:rPr>
          <w:rFonts w:eastAsiaTheme="minorEastAsia"/>
          <w:szCs w:val="20"/>
          <w:rtl/>
        </w:rPr>
        <w:t>(</w:t>
      </w:r>
      <w:r w:rsidRPr="00CF5AAB">
        <w:rPr>
          <w:rFonts w:eastAsiaTheme="minorEastAsia"/>
          <w:szCs w:val="18"/>
          <w:rtl/>
        </w:rPr>
        <w:t>25</w:t>
      </w:r>
      <w:r w:rsidRPr="00CF5AAB">
        <w:rPr>
          <w:rFonts w:eastAsiaTheme="minorEastAsia"/>
          <w:rtl/>
        </w:rPr>
        <w:t xml:space="preserve"> تشرين الثاني/نوفمبر - </w:t>
      </w:r>
      <w:r w:rsidRPr="00CF5AAB">
        <w:rPr>
          <w:rFonts w:eastAsiaTheme="minorEastAsia"/>
          <w:szCs w:val="18"/>
          <w:rtl/>
        </w:rPr>
        <w:t>13</w:t>
      </w:r>
      <w:r w:rsidRPr="00CF5AAB">
        <w:rPr>
          <w:rFonts w:eastAsiaTheme="minorEastAsia"/>
          <w:rtl/>
        </w:rPr>
        <w:t xml:space="preserve"> كانون الأول/ديسمبر </w:t>
      </w:r>
      <w:r w:rsidRPr="00CF5AAB">
        <w:rPr>
          <w:rFonts w:eastAsiaTheme="minorEastAsia"/>
          <w:szCs w:val="18"/>
          <w:rtl/>
        </w:rPr>
        <w:t>2019</w:t>
      </w:r>
      <w:r w:rsidRPr="00CF5AAB">
        <w:rPr>
          <w:rFonts w:eastAsiaTheme="minorEastAsia"/>
          <w:szCs w:val="20"/>
          <w:rtl/>
        </w:rPr>
        <w:t>)</w:t>
      </w:r>
      <w:r w:rsidRPr="00CF5AAB">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7A45" w:rsidRPr="004C3D75" w:rsidRDefault="006D7A45" w:rsidP="004C3D75">
    <w:pPr>
      <w:pStyle w:val="Header"/>
      <w:jc w:val="right"/>
    </w:pPr>
    <w:r w:rsidRPr="004C3D75">
      <w:t>CERD/C/IRL/CO/5-9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7A45" w:rsidRPr="004C3D75" w:rsidRDefault="006D7A45" w:rsidP="004C3D75">
    <w:pPr>
      <w:pStyle w:val="Header"/>
      <w:jc w:val="left"/>
    </w:pPr>
    <w:r w:rsidRPr="004C3D75">
      <w:t>CERD/C/IRL/CO/5-9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14FBE"/>
    <w:rsid w:val="000076D5"/>
    <w:rsid w:val="00043663"/>
    <w:rsid w:val="000505CF"/>
    <w:rsid w:val="000C23E5"/>
    <w:rsid w:val="000D701C"/>
    <w:rsid w:val="000E2A71"/>
    <w:rsid w:val="000F264B"/>
    <w:rsid w:val="00156D54"/>
    <w:rsid w:val="00160263"/>
    <w:rsid w:val="00181F96"/>
    <w:rsid w:val="001A1371"/>
    <w:rsid w:val="001B346A"/>
    <w:rsid w:val="001E1CAD"/>
    <w:rsid w:val="001E290D"/>
    <w:rsid w:val="002144FA"/>
    <w:rsid w:val="00214FBE"/>
    <w:rsid w:val="0023469A"/>
    <w:rsid w:val="00243C8A"/>
    <w:rsid w:val="00267A0E"/>
    <w:rsid w:val="002901D9"/>
    <w:rsid w:val="002976C2"/>
    <w:rsid w:val="002D2D42"/>
    <w:rsid w:val="002D36FB"/>
    <w:rsid w:val="002D47AC"/>
    <w:rsid w:val="003260FF"/>
    <w:rsid w:val="00326A5E"/>
    <w:rsid w:val="00343D95"/>
    <w:rsid w:val="00374341"/>
    <w:rsid w:val="003D1062"/>
    <w:rsid w:val="003E0437"/>
    <w:rsid w:val="00420D7B"/>
    <w:rsid w:val="00450B21"/>
    <w:rsid w:val="00453B63"/>
    <w:rsid w:val="00455780"/>
    <w:rsid w:val="0046167C"/>
    <w:rsid w:val="00482E9E"/>
    <w:rsid w:val="004A14A6"/>
    <w:rsid w:val="004B0A1C"/>
    <w:rsid w:val="004C3D75"/>
    <w:rsid w:val="004D298E"/>
    <w:rsid w:val="00513BD2"/>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7A45"/>
    <w:rsid w:val="00733704"/>
    <w:rsid w:val="0078071A"/>
    <w:rsid w:val="0078213F"/>
    <w:rsid w:val="00852A9A"/>
    <w:rsid w:val="008F49E1"/>
    <w:rsid w:val="0090370F"/>
    <w:rsid w:val="00912700"/>
    <w:rsid w:val="009269D2"/>
    <w:rsid w:val="00942135"/>
    <w:rsid w:val="009521B0"/>
    <w:rsid w:val="00994130"/>
    <w:rsid w:val="009A7E9F"/>
    <w:rsid w:val="009E5018"/>
    <w:rsid w:val="00A12B37"/>
    <w:rsid w:val="00AB6758"/>
    <w:rsid w:val="00B13763"/>
    <w:rsid w:val="00B477A4"/>
    <w:rsid w:val="00B54045"/>
    <w:rsid w:val="00C41A5A"/>
    <w:rsid w:val="00C438D7"/>
    <w:rsid w:val="00C81B50"/>
    <w:rsid w:val="00CB28F9"/>
    <w:rsid w:val="00CD1801"/>
    <w:rsid w:val="00CF5AAB"/>
    <w:rsid w:val="00D07775"/>
    <w:rsid w:val="00D10EF1"/>
    <w:rsid w:val="00D42810"/>
    <w:rsid w:val="00D914A7"/>
    <w:rsid w:val="00D94DBB"/>
    <w:rsid w:val="00DD13C3"/>
    <w:rsid w:val="00DD596E"/>
    <w:rsid w:val="00DD621E"/>
    <w:rsid w:val="00DF0575"/>
    <w:rsid w:val="00E70E04"/>
    <w:rsid w:val="00E76499"/>
    <w:rsid w:val="00EB32CF"/>
    <w:rsid w:val="00EC05A7"/>
    <w:rsid w:val="00EC4B6B"/>
    <w:rsid w:val="00EF1EE5"/>
    <w:rsid w:val="00F763B4"/>
    <w:rsid w:val="00F900C3"/>
    <w:rsid w:val="00FB2714"/>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5C0886"/>
  <w15:docId w15:val="{B79F598A-683C-4201-9401-9614E33B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4C3D75"/>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4C3D75"/>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1G">
    <w:name w:val="_ H_1_G"/>
    <w:basedOn w:val="Normal"/>
    <w:next w:val="Normal"/>
    <w:rsid w:val="004C3D75"/>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4C3D75"/>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rsid w:val="004C3D75"/>
    <w:pPr>
      <w:bidi w:val="0"/>
      <w:spacing w:after="120" w:line="240" w:lineRule="auto"/>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EF87E-416B-4423-B90A-F9845E9F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14</Pages>
  <Words>4705</Words>
  <Characters>25361</Characters>
  <Application>Microsoft Office Word</Application>
  <DocSecurity>0</DocSecurity>
  <Lines>452</Lines>
  <Paragraphs>229</Paragraphs>
  <ScaleCrop>false</ScaleCrop>
  <HeadingPairs>
    <vt:vector size="2" baseType="variant">
      <vt:variant>
        <vt:lpstr>Title</vt:lpstr>
      </vt:variant>
      <vt:variant>
        <vt:i4>1</vt:i4>
      </vt:variant>
    </vt:vector>
  </HeadingPairs>
  <TitlesOfParts>
    <vt:vector size="1" baseType="lpstr">
      <vt:lpstr>CERD/C/IRL/CO/5-9</vt:lpstr>
    </vt:vector>
  </TitlesOfParts>
  <Company>DCM</Company>
  <LinksUpToDate>false</LinksUpToDate>
  <CharactersWithSpaces>29837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CERD/C/IRL/CO/5-9</dc:title>
  <dc:subject>GE.2001019A</dc:subject>
  <dc:creator>IBAL</dc:creator>
  <cp:keywords>ODS No.</cp:keywords>
  <dc:description>Original: English _x000d_
Distribution: General_x000d_
Date:</dc:description>
  <cp:lastModifiedBy>Ibrahim Balan</cp:lastModifiedBy>
  <cp:revision>2</cp:revision>
  <dcterms:created xsi:type="dcterms:W3CDTF">2020-03-27T13:51:00Z</dcterms:created>
  <dcterms:modified xsi:type="dcterms:W3CDTF">2020-03-27T13:51:00Z</dcterms:modified>
  <cp:category>Final</cp:category>
</cp:coreProperties>
</file>