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9282"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CRC/C/15/Add.201</w:t>
              </w:r>
            </w:fldSimple>
          </w:p>
          <w:p w:rsidR="00000000" w:rsidRDefault="00000000">
            <w:fldSimple w:instr=" FILLIN &quot;Date&quot; \* MERGEFORMAT ">
              <w:r>
                <w:t>18 March 2003</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pStyle w:val="Heading1"/>
      </w:pPr>
      <w:r>
        <w:t>COMMITTEE ON THE RIGHTS OF THE CHILD</w:t>
      </w:r>
    </w:p>
    <w:p w:rsidR="00000000" w:rsidRDefault="00000000"/>
    <w:p w:rsidR="00000000" w:rsidRDefault="00000000">
      <w:pPr>
        <w:pStyle w:val="Heading2"/>
      </w:pPr>
      <w:r>
        <w:t>Thirty-second session</w:t>
      </w:r>
    </w:p>
    <w:p w:rsidR="00000000" w:rsidRDefault="00000000"/>
    <w:p w:rsidR="00000000" w:rsidRDefault="00000000">
      <w:pPr>
        <w:pStyle w:val="Heading1"/>
      </w:pPr>
      <w:r>
        <w:t>CONSIDERATION OF REPORTS SUBMITTED BY STATES PARTIES</w:t>
      </w:r>
    </w:p>
    <w:p w:rsidR="00000000" w:rsidRDefault="00000000">
      <w:pPr>
        <w:pStyle w:val="Heading1"/>
      </w:pPr>
      <w:r>
        <w:t>UNDER ARTICLE 44 OF THE CONVENTION</w:t>
      </w:r>
    </w:p>
    <w:p w:rsidR="00000000" w:rsidRDefault="00000000"/>
    <w:p w:rsidR="00000000" w:rsidRDefault="00000000">
      <w:pPr>
        <w:pStyle w:val="Heading2"/>
      </w:pPr>
      <w:r>
        <w:t>Concluding Observations:  Czech Republic</w:t>
      </w:r>
    </w:p>
    <w:p w:rsidR="00000000" w:rsidRDefault="00000000"/>
    <w:p w:rsidR="00000000" w:rsidRDefault="00000000">
      <w:r>
        <w:t>1.</w:t>
      </w:r>
      <w:r>
        <w:tab/>
        <w:t>The Committee considered the second periodic report of the Czech Republic (CRC/C/83/Add.4) at its 852nd and 853rd meetings (see CRC/C/SR.852 and 853), held on 24 January 2003, and at its 862nd meeting, held on 31 January 2003, adopted the following concluding observations.</w:t>
      </w:r>
    </w:p>
    <w:p w:rsidR="00000000" w:rsidRDefault="00000000"/>
    <w:p w:rsidR="00000000" w:rsidRDefault="00000000">
      <w:pPr>
        <w:pStyle w:val="Heading2"/>
      </w:pPr>
      <w:r>
        <w:t>A.  Introduction</w:t>
      </w:r>
    </w:p>
    <w:p w:rsidR="00000000" w:rsidRDefault="00000000"/>
    <w:p w:rsidR="00000000" w:rsidRDefault="00000000">
      <w:r>
        <w:t>2.</w:t>
      </w:r>
      <w:r>
        <w:tab/>
        <w:t>The Committee welcomes the timely submission of the State party’s second periodic report, which was at times self-critical, as well as the written replies to the list of issues (CRC/C/Q/CZE/2) providing updated information complementing the State party’s report.  It further notes with appreciation the high-level delegation sent by the State party and welcomes the frank dialogue and the positive reactions to the suggestions and recommendations made during the discussion.</w:t>
      </w:r>
    </w:p>
    <w:p w:rsidR="00000000" w:rsidRDefault="00000000"/>
    <w:p w:rsidR="00000000" w:rsidRDefault="00000000">
      <w:pPr>
        <w:pStyle w:val="Heading2"/>
      </w:pPr>
      <w:r>
        <w:t>B.  Follow-up measures undertaken and progress achieved</w:t>
      </w:r>
    </w:p>
    <w:p w:rsidR="00000000" w:rsidRDefault="00000000">
      <w:pPr>
        <w:pStyle w:val="Heading2"/>
        <w:jc w:val="left"/>
      </w:pPr>
      <w:r>
        <w:tab/>
      </w:r>
      <w:r>
        <w:tab/>
        <w:t xml:space="preserve">          by the State party</w:t>
      </w:r>
    </w:p>
    <w:p w:rsidR="00000000" w:rsidRDefault="00000000"/>
    <w:p w:rsidR="00000000" w:rsidRDefault="00000000">
      <w:r>
        <w:t>3.</w:t>
      </w:r>
      <w:r>
        <w:tab/>
        <w:t xml:space="preserve">The Committee welcomes amendments to existing legislation and the enactment of new legislation, as indicated in the written replies to the list of issues, inter alia, regarding strengthening the protection against trafficking and commercial sexual exploitation of children and the integration of children with special needs in regular schools.  The Committee notes the very good maternal protection, including satisfactory maternity leave, and the excellent health indicators, including infant mortality, under-5 mortality and vaccination intake.  Furthermore, the </w:t>
      </w:r>
    </w:p>
    <w:p w:rsidR="00000000" w:rsidRDefault="00000000"/>
    <w:p w:rsidR="00000000" w:rsidRDefault="00000000"/>
    <w:p w:rsidR="00000000" w:rsidRDefault="00000000"/>
    <w:p w:rsidR="00000000" w:rsidRDefault="00000000">
      <w:r>
        <w:t>GE.03-40862  (E)    090403</w:t>
      </w:r>
    </w:p>
    <w:p w:rsidR="00000000" w:rsidRDefault="00000000">
      <w:r>
        <w:t>Committee welcomes the ratification of the Hague Convention of 1993 on the Protection of Children and Cooperation in Respect of Intercountry Adoption and ILO Convention No. 182 on the Prohibition and Immediate Action for the Elimination of the Worst Forms of Child Labour.</w:t>
      </w:r>
    </w:p>
    <w:p w:rsidR="00000000" w:rsidRDefault="00000000"/>
    <w:p w:rsidR="00000000" w:rsidRDefault="00000000">
      <w:pPr>
        <w:pStyle w:val="Heading2"/>
      </w:pPr>
      <w:r>
        <w:t>C.  Factors and difficulties impeding the implementation</w:t>
      </w:r>
    </w:p>
    <w:p w:rsidR="00000000" w:rsidRDefault="00000000">
      <w:pPr>
        <w:pStyle w:val="Heading2"/>
        <w:jc w:val="left"/>
      </w:pPr>
      <w:r>
        <w:tab/>
      </w:r>
      <w:r>
        <w:tab/>
      </w:r>
      <w:r>
        <w:tab/>
        <w:t>of the Convention</w:t>
      </w:r>
    </w:p>
    <w:p w:rsidR="00000000" w:rsidRDefault="00000000"/>
    <w:p w:rsidR="00000000" w:rsidRDefault="00000000">
      <w:r>
        <w:t>4.</w:t>
      </w:r>
      <w:r>
        <w:tab/>
        <w:t>The Committee notes that the State party continues to deal with socio-economic problems related to the transition to a market economy, including the deterioration of living standards and unemployment.  Furthermore the Committee is aware that persisting traditional societal attitudes further hamper the enactment of new legislation and affect implementation of the Convention that have already been provided for in legislation and practices.</w:t>
      </w:r>
    </w:p>
    <w:p w:rsidR="00000000" w:rsidRDefault="00000000"/>
    <w:p w:rsidR="00000000" w:rsidRDefault="00000000">
      <w:r>
        <w:t>5.</w:t>
      </w:r>
      <w:r>
        <w:tab/>
        <w:t>The Committee notes, in addition, the occurrence of natural disasters, including, in particular, the 2002 severe flooding, which has had a serious social, economic and environmental impact on vulnerable children.</w:t>
      </w:r>
    </w:p>
    <w:p w:rsidR="00000000" w:rsidRDefault="00000000"/>
    <w:p w:rsidR="00000000" w:rsidRDefault="00000000">
      <w:pPr>
        <w:pStyle w:val="Heading2"/>
      </w:pPr>
      <w:r>
        <w:t>D.  Principal subjects of concern, suggestions and recommendations</w:t>
      </w:r>
    </w:p>
    <w:p w:rsidR="00000000" w:rsidRDefault="00000000"/>
    <w:p w:rsidR="00000000" w:rsidRDefault="00000000">
      <w:pPr>
        <w:pStyle w:val="Heading2"/>
      </w:pPr>
      <w:r>
        <w:t>1.  General measures of implementation</w:t>
      </w:r>
    </w:p>
    <w:p w:rsidR="00000000" w:rsidRDefault="00000000"/>
    <w:p w:rsidR="00000000" w:rsidRDefault="00000000">
      <w:pPr>
        <w:pStyle w:val="Heading3"/>
      </w:pPr>
      <w:r>
        <w:t>Committee’s previous recommendations</w:t>
      </w:r>
    </w:p>
    <w:p w:rsidR="00000000" w:rsidRDefault="00000000"/>
    <w:p w:rsidR="00000000" w:rsidRDefault="00000000">
      <w:r>
        <w:t>6.</w:t>
      </w:r>
      <w:r>
        <w:tab/>
        <w:t>The Committee regrets that some of its recommendations in the previous concluding observations (CRC/C/15/Add.81) have been insufficiently addressed, inter alia, the reservation to article 7, paragraph 1, of the Convention (ibid., para. 26); development of a comprehensive policy on children (ibid., para. 27); development of awareness-raising campaigns aimed at reducing discriminatory practices against the Roma population (ibid., para. 32); comprehensive reform of the system of juvenile justice (ibid., para. 41).  The Committee notes that those recommendations are reiterated in the present document.</w:t>
      </w:r>
    </w:p>
    <w:p w:rsidR="00000000" w:rsidRDefault="00000000"/>
    <w:p w:rsidR="00000000" w:rsidRDefault="00000000">
      <w:r>
        <w:t>7.</w:t>
      </w:r>
      <w:r>
        <w:tab/>
      </w:r>
      <w:r>
        <w:rPr>
          <w:b/>
          <w:bCs/>
        </w:rPr>
        <w:t>The Committee urges the State party to make every effort to address those recommendations contained in the concluding observations on the initial report that have not yet been fully implemented and to address the list of concerns contained in the present concluding observations on the second periodic report</w:t>
      </w:r>
      <w:r>
        <w:t>.</w:t>
      </w:r>
    </w:p>
    <w:p w:rsidR="00000000" w:rsidRDefault="00000000"/>
    <w:p w:rsidR="00000000" w:rsidRDefault="00000000">
      <w:pPr>
        <w:pStyle w:val="Heading3"/>
      </w:pPr>
      <w:r>
        <w:t>Reservations and declarations</w:t>
      </w:r>
    </w:p>
    <w:p w:rsidR="00000000" w:rsidRDefault="00000000"/>
    <w:p w:rsidR="00000000" w:rsidRDefault="00000000">
      <w:r>
        <w:t>8.</w:t>
      </w:r>
      <w:r>
        <w:tab/>
        <w:t xml:space="preserve">The Committee regrets that the State party has not withdrawn its reservation to article 7, paragraph 1, of the Convention.  Based on the dialogue, it is the Committee’s understanding that the civil registration of irreversible adoption does not necessarily mean that the adopted child has no possibility of knowing his or her (biological) parents. </w:t>
      </w:r>
    </w:p>
    <w:p w:rsidR="00000000" w:rsidRDefault="00000000"/>
    <w:p w:rsidR="00000000" w:rsidRDefault="00000000">
      <w:r>
        <w:t>9.</w:t>
      </w:r>
      <w:r>
        <w:tab/>
      </w:r>
      <w:r>
        <w:rPr>
          <w:b/>
          <w:bCs/>
        </w:rPr>
        <w:t>The Committee therefore recommends that the State party reconsider its position and withdraw its reservation</w:t>
      </w:r>
      <w:r>
        <w:t xml:space="preserve">.  </w:t>
      </w:r>
    </w:p>
    <w:p w:rsidR="00000000" w:rsidRDefault="00000000"/>
    <w:p w:rsidR="00000000" w:rsidRDefault="00000000">
      <w:pPr>
        <w:pStyle w:val="Heading3"/>
      </w:pPr>
      <w:r>
        <w:t>Legislation and implementation</w:t>
      </w:r>
    </w:p>
    <w:p w:rsidR="00000000" w:rsidRDefault="00000000"/>
    <w:p w:rsidR="00000000" w:rsidRDefault="00000000">
      <w:r>
        <w:t>10.</w:t>
      </w:r>
      <w:r>
        <w:tab/>
        <w:t>The Committee notes that many positive steps have been taken to bring legislation into conformity with the Convention, but remains concerned at the lengthy process of legislative reform necessary to make the laws fully compatible with the Convention.  The Committee is also concerned at the lack of financing for the implementation of legislation.</w:t>
      </w:r>
    </w:p>
    <w:p w:rsidR="00000000" w:rsidRDefault="00000000"/>
    <w:p w:rsidR="00000000" w:rsidRDefault="00000000">
      <w:r>
        <w:t>11.</w:t>
      </w:r>
      <w:r>
        <w:tab/>
      </w:r>
      <w:r>
        <w:rPr>
          <w:b/>
          <w:bCs/>
        </w:rPr>
        <w:t>The Committee recommends that the State party expedite and complete effectively the process of legislative review and strengthen implementation and enforcement of new legislation by providing resources and training for the implementation of all legislation relevant to the Convention</w:t>
      </w:r>
      <w:r>
        <w:t>.</w:t>
      </w:r>
    </w:p>
    <w:p w:rsidR="00000000" w:rsidRDefault="00000000"/>
    <w:p w:rsidR="00000000" w:rsidRDefault="00000000">
      <w:pPr>
        <w:pStyle w:val="Heading3"/>
        <w:rPr>
          <w:sz w:val="16"/>
        </w:rPr>
      </w:pPr>
      <w:r>
        <w:t xml:space="preserve">Coordination </w:t>
      </w:r>
    </w:p>
    <w:p w:rsidR="00000000" w:rsidRDefault="00000000">
      <w:pPr>
        <w:rPr>
          <w:sz w:val="16"/>
        </w:rPr>
      </w:pPr>
    </w:p>
    <w:p w:rsidR="00000000" w:rsidRDefault="00000000">
      <w:r>
        <w:t>12.</w:t>
      </w:r>
      <w:r>
        <w:tab/>
        <w:t xml:space="preserve">The Committee notes that a Committee on the Rights of the Child has been set up within the Council for Human Rights of the Government of the Czech Republic established in 1999, but nevertheless remains concerned at the lack of a central adequately mandated and resourced coordination mechanism for all issues relating to the implementation of the Convention. </w:t>
      </w:r>
    </w:p>
    <w:p w:rsidR="00000000" w:rsidRDefault="00000000"/>
    <w:p w:rsidR="00000000" w:rsidRDefault="00000000">
      <w:r>
        <w:t>13.</w:t>
      </w:r>
      <w:r>
        <w:tab/>
      </w:r>
      <w:r>
        <w:rPr>
          <w:b/>
          <w:bCs/>
        </w:rPr>
        <w:t>The Committee recommends that the State party establish or appoint a single permanent body, which is adequately mandated and resourced, to coordinate implementation of the Convention at the national level, including by effectively coordinating activities between central and local authorities and cooperating with non</w:t>
      </w:r>
      <w:r>
        <w:rPr>
          <w:b/>
          <w:bCs/>
        </w:rPr>
        <w:noBreakHyphen/>
        <w:t>governmental organizations (NGOs) and other sectors of civil society</w:t>
      </w:r>
      <w:r>
        <w:t>.</w:t>
      </w:r>
    </w:p>
    <w:p w:rsidR="00000000" w:rsidRDefault="00000000"/>
    <w:p w:rsidR="00000000" w:rsidRDefault="00000000">
      <w:pPr>
        <w:pStyle w:val="Heading3"/>
        <w:rPr>
          <w:sz w:val="16"/>
        </w:rPr>
      </w:pPr>
      <w:r>
        <w:t>National plan of action</w:t>
      </w:r>
    </w:p>
    <w:p w:rsidR="00000000" w:rsidRDefault="00000000">
      <w:pPr>
        <w:rPr>
          <w:sz w:val="16"/>
        </w:rPr>
      </w:pPr>
    </w:p>
    <w:p w:rsidR="00000000" w:rsidRDefault="00000000">
      <w:r>
        <w:t>14.</w:t>
      </w:r>
      <w:r>
        <w:tab/>
        <w:t>The Committee welcomes the approval of the principles of the State policy for the young generation until 2002, and notes that relevant ministries are responsible for specific areas of evaluation, promotion and protection of the rights of the child.  The Committee regrets that a comprehensive rights-based national plan of action addressing all principles and provisions of the Convention has not yet been elaborated.</w:t>
      </w:r>
    </w:p>
    <w:p w:rsidR="00000000" w:rsidRDefault="00000000"/>
    <w:p w:rsidR="00000000" w:rsidRDefault="00000000">
      <w:r>
        <w:t>15.</w:t>
      </w:r>
      <w:r>
        <w:tab/>
      </w:r>
      <w:r>
        <w:rPr>
          <w:b/>
          <w:bCs/>
        </w:rPr>
        <w:t>The Committee encourages the State party to develop a coherent and comprehensive rights-based national plan of action with shared responsibilities, clear priorities, timetable and preliminary estimates of the resources required to implement the Convention at the central, regional and local levels, in cooperation with civil society</w:t>
      </w:r>
      <w:r>
        <w:t>.</w:t>
      </w:r>
    </w:p>
    <w:p w:rsidR="00000000" w:rsidRDefault="00000000"/>
    <w:p w:rsidR="00000000" w:rsidRDefault="00000000">
      <w:pPr>
        <w:pStyle w:val="Heading3"/>
        <w:rPr>
          <w:sz w:val="16"/>
        </w:rPr>
      </w:pPr>
      <w:r>
        <w:t xml:space="preserve">Independent monitoring structures </w:t>
      </w:r>
    </w:p>
    <w:p w:rsidR="00000000" w:rsidRDefault="00000000">
      <w:pPr>
        <w:rPr>
          <w:sz w:val="16"/>
        </w:rPr>
      </w:pPr>
    </w:p>
    <w:p w:rsidR="00000000" w:rsidRDefault="00000000">
      <w:r>
        <w:t>16.</w:t>
      </w:r>
      <w:r>
        <w:tab/>
        <w:t xml:space="preserve">The Committee welcomes the establishment of the Public Defender in 2000 and his report to the Committee.  Furthermore, the Committee notes that the mandate of the Public Defender is limited to action or inaction of the public sector and thus does not fully cover all implementation aspects of the Convention. </w:t>
      </w:r>
    </w:p>
    <w:p w:rsidR="00000000" w:rsidRDefault="00000000"/>
    <w:p w:rsidR="00000000" w:rsidRDefault="00000000">
      <w:r>
        <w:t>17.</w:t>
      </w:r>
      <w:r>
        <w:tab/>
      </w:r>
      <w:r>
        <w:rPr>
          <w:b/>
          <w:bCs/>
        </w:rPr>
        <w:t>The Committee recommends that the State party take full account of the Committee’s General Comment No. 2 on the role of national human rights institutions and establish an independent body to monitor the implementation of the Convention, including the investigation of individual complaints by children in a child-sensitive manner.  This may be done by broadening the mandate of the Public Defender and providing him with the necessary human and other resources, or by establishing a separate independent children’s commissioner or ombudsperson</w:t>
      </w:r>
      <w:r>
        <w:t xml:space="preserve">. </w:t>
      </w:r>
    </w:p>
    <w:p w:rsidR="00000000" w:rsidRDefault="00000000"/>
    <w:p w:rsidR="00000000" w:rsidRDefault="00000000">
      <w:pPr>
        <w:pStyle w:val="Heading3"/>
      </w:pPr>
      <w:r>
        <w:t>Resource allocation</w:t>
      </w:r>
    </w:p>
    <w:p w:rsidR="00000000" w:rsidRDefault="00000000"/>
    <w:p w:rsidR="00000000" w:rsidRDefault="00000000">
      <w:r>
        <w:t>18.</w:t>
      </w:r>
      <w:r>
        <w:tab/>
        <w:t>The Committee regrets the lack of adequate information on the State, regional and local budget allocations for technical and human resources for the implementation of the rights of children.</w:t>
      </w:r>
    </w:p>
    <w:p w:rsidR="00000000" w:rsidRDefault="00000000"/>
    <w:p w:rsidR="00000000" w:rsidRDefault="00000000">
      <w:r>
        <w:t>19.</w:t>
      </w:r>
      <w:r>
        <w:tab/>
      </w:r>
      <w:r>
        <w:rPr>
          <w:b/>
          <w:bCs/>
        </w:rPr>
        <w:t>The Committee recommends that the State party implement article 4 of the Convention in the light of articles 3 and 6 in such a way that the proportions of the State budget that are allocated for the implementation of all rights, and to the maximum extent of all resources available for the economic, social and cultural rights of children, are easily identifiable and presented in a transparent way.  The Committee further encourages the State party to clearly state on a yearly basis its priorities with respect to child rights issues and to identify the amount and proportion of the budget spent on children, and especially on marginalized groups, at the national and local levels in order to make possible an evaluation of the impact of expenditures on children and their effective utilization</w:t>
      </w:r>
      <w:r>
        <w:t>.</w:t>
      </w:r>
    </w:p>
    <w:p w:rsidR="00000000" w:rsidRDefault="00000000"/>
    <w:p w:rsidR="00000000" w:rsidRDefault="00000000">
      <w:pPr>
        <w:pStyle w:val="Heading3"/>
      </w:pPr>
      <w:r>
        <w:t>Data</w:t>
      </w:r>
    </w:p>
    <w:p w:rsidR="00000000" w:rsidRDefault="00000000"/>
    <w:p w:rsidR="00000000" w:rsidRDefault="00000000">
      <w:r>
        <w:t>20.</w:t>
      </w:r>
      <w:r>
        <w:tab/>
        <w:t>The Committee expresses its concern that data collection made by the various ministries is not sufficiently developed and disaggregated for all areas covered by the Convention (e.g. vulnerable and disadvantaged groups).  It further notes that data on children are not used in an adequate manner to assess progress as a basis for policy-making in the field of children’s rights.</w:t>
      </w:r>
    </w:p>
    <w:p w:rsidR="00000000" w:rsidRDefault="00000000"/>
    <w:p w:rsidR="00000000" w:rsidRDefault="00000000">
      <w:pPr>
        <w:rPr>
          <w:b/>
          <w:bCs/>
        </w:rPr>
      </w:pPr>
      <w:r>
        <w:t>21.</w:t>
      </w:r>
      <w:r>
        <w:tab/>
      </w:r>
      <w:r>
        <w:rPr>
          <w:b/>
          <w:bCs/>
        </w:rPr>
        <w:t>The Committee urges the State party:</w:t>
      </w:r>
    </w:p>
    <w:p w:rsidR="00000000" w:rsidRDefault="00000000">
      <w:pPr>
        <w:rPr>
          <w:b/>
          <w:bCs/>
        </w:rPr>
      </w:pPr>
    </w:p>
    <w:p w:rsidR="00000000" w:rsidRDefault="00000000">
      <w:pPr>
        <w:rPr>
          <w:b/>
          <w:bCs/>
        </w:rPr>
      </w:pPr>
      <w:r>
        <w:rPr>
          <w:b/>
          <w:bCs/>
        </w:rPr>
        <w:tab/>
        <w:t>(a)</w:t>
      </w:r>
      <w:r>
        <w:rPr>
          <w:b/>
          <w:bCs/>
        </w:rPr>
        <w:tab/>
        <w:t>To strengthen and centralize its mechanism for integrating and analysing systematically disaggregated data on all children under 18 for all areas covered by the Convention, with special emphasis on the most vulnerable groups, including children belonging to minority groups; children of economically disadvantaged households; children living in rural areas; children in institutions; children with disabilities and children in need of special protection, e.g. street children; working children; children used for prostitution and trafficked children;</w:t>
      </w:r>
    </w:p>
    <w:p w:rsidR="00000000" w:rsidRDefault="00000000">
      <w:pPr>
        <w:rPr>
          <w:b/>
          <w:bCs/>
        </w:rPr>
      </w:pPr>
    </w:p>
    <w:p w:rsidR="00000000" w:rsidRDefault="00000000">
      <w:r>
        <w:rPr>
          <w:b/>
          <w:bCs/>
        </w:rPr>
        <w:tab/>
        <w:t>(b)</w:t>
      </w:r>
      <w:r>
        <w:rPr>
          <w:b/>
          <w:bCs/>
        </w:rPr>
        <w:tab/>
        <w:t>To use these indicators and data effectively in formulating and evaluating legislation, policies and programmes for the implementation, resource allocation and monitoring of the Convention</w:t>
      </w:r>
      <w:r>
        <w:t>.</w:t>
      </w:r>
    </w:p>
    <w:p w:rsidR="00000000" w:rsidRDefault="00000000"/>
    <w:p w:rsidR="00000000" w:rsidRDefault="00000000">
      <w:pPr>
        <w:pStyle w:val="Heading3"/>
      </w:pPr>
      <w:r>
        <w:t>Dissemination/training</w:t>
      </w:r>
    </w:p>
    <w:p w:rsidR="00000000" w:rsidRDefault="00000000"/>
    <w:p w:rsidR="00000000" w:rsidRDefault="00000000">
      <w:r>
        <w:t>22.</w:t>
      </w:r>
      <w:r>
        <w:tab/>
        <w:t>While noting the initiatives of the State party to promote awareness of the rights set forth in the principles and provisions of the Convention, the Committee is concerned that politicians and all groups of professionals working with and for children, as well as children, parents and the public at large are still not sufficiently aware of the Convention and the rights-based approach enshrined therein.</w:t>
      </w:r>
    </w:p>
    <w:p w:rsidR="00000000" w:rsidRDefault="00000000"/>
    <w:p w:rsidR="00000000" w:rsidRDefault="00000000">
      <w:r>
        <w:t>23.</w:t>
      </w:r>
      <w:r>
        <w:tab/>
      </w:r>
      <w:r>
        <w:rPr>
          <w:b/>
          <w:bCs/>
        </w:rPr>
        <w:t>The Committee recommends that the State party strengthen its awareness-raising efforts and encourages the State party to provide systematic training and education on the rights and the principles and provisions of the Convention to, inter alia, professionals working with and for children and vocational schools</w:t>
      </w:r>
      <w:r>
        <w:t>.</w:t>
      </w:r>
    </w:p>
    <w:p w:rsidR="00000000" w:rsidRDefault="00000000"/>
    <w:p w:rsidR="00000000" w:rsidRDefault="00000000">
      <w:pPr>
        <w:pStyle w:val="Heading3"/>
      </w:pPr>
      <w:r>
        <w:t>Cooperation with NGOs</w:t>
      </w:r>
    </w:p>
    <w:p w:rsidR="00000000" w:rsidRDefault="00000000"/>
    <w:p w:rsidR="00000000" w:rsidRDefault="00000000">
      <w:r>
        <w:t>24.</w:t>
      </w:r>
      <w:r>
        <w:tab/>
        <w:t>The Committee welcomes the transfer to regional offices of all decision-making related to the issuance of authorizations to NGOs as service providers aimed at offering greater support to this sector, and encourages further strengthening of relations and cooperation between the Government and civil society.  The Committee remains concerned that insufficient efforts have been made to involve civil society in the implementation of the Convention following a rights</w:t>
      </w:r>
      <w:r>
        <w:noBreakHyphen/>
        <w:t xml:space="preserve">based approach. </w:t>
      </w:r>
    </w:p>
    <w:p w:rsidR="00000000" w:rsidRDefault="00000000"/>
    <w:p w:rsidR="00000000" w:rsidRDefault="00000000">
      <w:r>
        <w:t>25.</w:t>
      </w:r>
      <w:r>
        <w:tab/>
      </w:r>
      <w:r>
        <w:rPr>
          <w:b/>
          <w:bCs/>
        </w:rPr>
        <w:t>The Committee emphasizes the important role civil society plays as a partner in implementing the provisions of the Convention, including with respect to civil rights and freedoms, and welcomes closer cooperation with NGOs.  The Committee, in particular, urges the State party to involve more systematically and to support NGOs, especially rights-based ones, and other sectors of civil society working with and for children, at all stages of the implementation of the Convention</w:t>
      </w:r>
      <w:r>
        <w:t>.</w:t>
      </w:r>
    </w:p>
    <w:p w:rsidR="00000000" w:rsidRDefault="00000000"/>
    <w:p w:rsidR="00000000" w:rsidRDefault="00000000">
      <w:pPr>
        <w:pStyle w:val="Heading2"/>
      </w:pPr>
      <w:r>
        <w:t>2.  Definition of the child</w:t>
      </w:r>
    </w:p>
    <w:p w:rsidR="00000000" w:rsidRDefault="00000000"/>
    <w:p w:rsidR="00000000" w:rsidRDefault="00000000">
      <w:r>
        <w:t>26.</w:t>
      </w:r>
      <w:r>
        <w:tab/>
        <w:t>The Committee welcomes the amendment to section 216b of the Criminal Code concerning the deletion from the text of the words “unless such person has attained majority earlier” in the definition of the child as a person younger than 18 years of age.  However, the Committee is concerned at the information received on the ongoing debate on the juvenile justice reform in the State party intended to lower the age of criminal responsibility.</w:t>
      </w:r>
    </w:p>
    <w:p w:rsidR="00000000" w:rsidRDefault="00000000"/>
    <w:p w:rsidR="00000000" w:rsidRDefault="00000000">
      <w:r>
        <w:t>27.</w:t>
      </w:r>
      <w:r>
        <w:tab/>
      </w:r>
      <w:r>
        <w:rPr>
          <w:b/>
          <w:bCs/>
        </w:rPr>
        <w:t>In the spirit of the Convention, especially with reference to articles 3 (the best interests of the child) and 12 (the right to life, to the maximum possible survival and development of the child), the Committee urges the State party to retain the present age of criminal responsibility of 15 years</w:t>
      </w:r>
      <w:r>
        <w:t>.</w:t>
      </w:r>
    </w:p>
    <w:p w:rsidR="00000000" w:rsidRDefault="00000000"/>
    <w:p w:rsidR="00000000" w:rsidRDefault="00000000">
      <w:pPr>
        <w:pStyle w:val="Heading2"/>
        <w:rPr>
          <w:lang w:val="fr-FR"/>
        </w:rPr>
      </w:pPr>
      <w:r>
        <w:rPr>
          <w:lang w:val="fr-FR"/>
        </w:rPr>
        <w:t>3.  General principles</w:t>
      </w:r>
    </w:p>
    <w:p w:rsidR="00000000" w:rsidRDefault="00000000">
      <w:pPr>
        <w:rPr>
          <w:lang w:val="fr-FR"/>
        </w:rPr>
      </w:pPr>
    </w:p>
    <w:p w:rsidR="00000000" w:rsidRDefault="00000000">
      <w:pPr>
        <w:pStyle w:val="Heading3"/>
        <w:rPr>
          <w:lang w:val="fr-FR"/>
        </w:rPr>
      </w:pPr>
      <w:r>
        <w:rPr>
          <w:lang w:val="fr-FR"/>
        </w:rPr>
        <w:t>Non-discrimination</w:t>
      </w:r>
    </w:p>
    <w:p w:rsidR="00000000" w:rsidRDefault="00000000">
      <w:pPr>
        <w:rPr>
          <w:lang w:val="fr-FR"/>
        </w:rPr>
      </w:pPr>
    </w:p>
    <w:p w:rsidR="00000000" w:rsidRDefault="00000000">
      <w:r>
        <w:t>28.</w:t>
      </w:r>
      <w:r>
        <w:tab/>
        <w:t xml:space="preserve">The Committee welcomes the Method Instruction of the Ministry of Education, Youth and Sports on education against expressions of racism, xenophobia and intolerance.  The Committee also notes the numerous initiatives of the State party to counter discrimination in education, in particular against children belonging to the Roma minority, including the adoption </w:t>
      </w:r>
    </w:p>
    <w:p w:rsidR="00000000" w:rsidRDefault="00000000">
      <w:r>
        <w:br w:type="page"/>
        <w:t>of legislation to counter discrimination in employment (Act No. 167/1999 Coll.).  However, the Committee is concerned that the provisions of article 2 are not yet integrated into all relevant legislation and thus not sufficiently implemented.  The Committee reiterates also the concerns expressed by the Committee on Economic, Social and Cultural Rights (E/C.12/1/Add.76, paras. 12 and 23) and the Human Rights Committee (CCPR/CO/72/CZE, paras. 8-11) and remains concerned at the persistence of de facto discrimination against minorities, in particular the Roma and other vulnerable groups.</w:t>
      </w:r>
    </w:p>
    <w:p w:rsidR="00000000" w:rsidRDefault="00000000"/>
    <w:p w:rsidR="00000000" w:rsidRDefault="00000000">
      <w:r>
        <w:t>29.</w:t>
      </w:r>
      <w:r>
        <w:tab/>
      </w:r>
      <w:r>
        <w:rPr>
          <w:b/>
          <w:bCs/>
        </w:rPr>
        <w:t>The Committee recommends that the State party continue and strengthen its legislative efforts to fully integrate the right to non-discrimination (article 2 of the Convention) into all relevant legislation concerning children and to ensure that this right is effectively applied in all political, judicial and administrative decisions and in projects, programmes and services which have an impact on all children, including non-citizen children and children belonging to minority groups, such as the Roma.  The Committee further recommends that the State party continue to carry out comprehensive public education campaigns and undertake all necessary proactive measures to prevent and combat negative societal attitudes</w:t>
      </w:r>
      <w:r>
        <w:t xml:space="preserve">. </w:t>
      </w:r>
    </w:p>
    <w:p w:rsidR="00000000" w:rsidRDefault="00000000"/>
    <w:p w:rsidR="00000000" w:rsidRDefault="00000000">
      <w:r>
        <w:t>30.</w:t>
      </w:r>
      <w:r>
        <w:tab/>
      </w:r>
      <w:r>
        <w:rPr>
          <w:b/>
          <w:bCs/>
        </w:rPr>
        <w:t>The Committee requests that specific information be included, in the next periodic report, on the measures and programmes relevant to the Convention undertaken by the State party to follow up on the Durban Declaration and Programme of Action adopted at the World Conference against Racism, Racial Discrimination, Xenophobia and Related Intolerance, held in 2001, taking account of the Committee’s General Comment No. 1 on article 29, paragraph 1, of the Convention (aims of education)</w:t>
      </w:r>
      <w:r>
        <w:t>.</w:t>
      </w:r>
    </w:p>
    <w:p w:rsidR="00000000" w:rsidRDefault="00000000"/>
    <w:p w:rsidR="00000000" w:rsidRDefault="00000000">
      <w:pPr>
        <w:pStyle w:val="Heading3"/>
      </w:pPr>
      <w:r>
        <w:t>Best interests of the child</w:t>
      </w:r>
    </w:p>
    <w:p w:rsidR="00000000" w:rsidRDefault="00000000"/>
    <w:p w:rsidR="00000000" w:rsidRDefault="00000000">
      <w:r>
        <w:t>31.</w:t>
      </w:r>
      <w:r>
        <w:tab/>
        <w:t>While noting that the principle of the “interest and welfare” of the child is contained in the Act on the Family and in the Law on Social and Legal Protection of Children, the Committee is concerned that the principle of primary consideration for the best interests of the child is still not adequately defined and reflected in all legislation, court decisions and policies affecting children.  Furthermore, the Committee is concerned that there is insufficient research and training for professionals in this respect.</w:t>
      </w:r>
    </w:p>
    <w:p w:rsidR="00000000" w:rsidRDefault="00000000"/>
    <w:p w:rsidR="00000000" w:rsidRDefault="00000000">
      <w:pPr>
        <w:rPr>
          <w:b/>
          <w:bCs/>
        </w:rPr>
      </w:pPr>
      <w:r>
        <w:t>32.</w:t>
      </w:r>
      <w:r>
        <w:tab/>
      </w:r>
      <w:r>
        <w:rPr>
          <w:b/>
          <w:bCs/>
        </w:rPr>
        <w:t xml:space="preserve">The Committee, in line with its previous recommendations (CRC/C/15/Add.81, para. 30) recommends that the principle of the “best interests of the child” in article 3 be appropriately analysed with regard to various situations (such as separation from parents, </w:t>
      </w:r>
    </w:p>
    <w:p w:rsidR="00000000" w:rsidRDefault="00000000">
      <w:r>
        <w:rPr>
          <w:b/>
          <w:bCs/>
        </w:rPr>
        <w:t>review of placement) of the child, groups of children (e.g. minorities) and integrated into all revisions made to legislation concerning children and legal procedures in courts, as well as into judicial and administrative decisions and into projects, programmes and services which have an impact on children.  The Committee encourages the State party to ensure that research and educational programmes for professionals dealing with children be reinforced and that article 3 of the Convention is fully understood and that this principle is effectively implemented</w:t>
      </w:r>
      <w:r>
        <w:t>.</w:t>
      </w:r>
    </w:p>
    <w:p w:rsidR="00000000" w:rsidRDefault="00000000"/>
    <w:p w:rsidR="00000000" w:rsidRDefault="00000000">
      <w:pPr>
        <w:pStyle w:val="Heading3"/>
      </w:pPr>
      <w:r>
        <w:br w:type="page"/>
        <w:t>The right to life, survival and development</w:t>
      </w:r>
    </w:p>
    <w:p w:rsidR="00000000" w:rsidRDefault="00000000">
      <w:pPr>
        <w:rPr>
          <w:sz w:val="16"/>
        </w:rPr>
      </w:pPr>
    </w:p>
    <w:p w:rsidR="00000000" w:rsidRDefault="00000000">
      <w:r>
        <w:t>33.</w:t>
      </w:r>
      <w:r>
        <w:tab/>
        <w:t xml:space="preserve">The Committee is encouraged by the decline in infant mortality rates in the State party, but remains concerned at the high rate of accidents including injuries, poisoning and traffic accidents.  Furthermore, it is concerned that the suicide rate is relatively high despite the declining trend. </w:t>
      </w:r>
    </w:p>
    <w:p w:rsidR="00000000" w:rsidRDefault="00000000"/>
    <w:p w:rsidR="00000000" w:rsidRDefault="00000000">
      <w:pPr>
        <w:rPr>
          <w:b/>
          <w:bCs/>
        </w:rPr>
      </w:pPr>
      <w:r>
        <w:t>34.</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Strengthen efforts to raise awareness about, and undertake public information campaigns in relation to, accident prevention;</w:t>
      </w:r>
    </w:p>
    <w:p w:rsidR="00000000" w:rsidRDefault="00000000">
      <w:pPr>
        <w:rPr>
          <w:b/>
          <w:bCs/>
        </w:rPr>
      </w:pPr>
    </w:p>
    <w:p w:rsidR="00000000" w:rsidRDefault="00000000">
      <w:pPr>
        <w:rPr>
          <w:sz w:val="16"/>
        </w:rPr>
      </w:pPr>
      <w:r>
        <w:rPr>
          <w:b/>
          <w:bCs/>
        </w:rPr>
        <w:tab/>
        <w:t>(b)</w:t>
      </w:r>
      <w:r>
        <w:rPr>
          <w:b/>
          <w:bCs/>
        </w:rPr>
        <w:tab/>
        <w:t>Study the possible causes of suicide among youths and the characteristics of those who appear to be most at risk, and take steps to put into place additional support and interventional programmes which would reduce this tragic phenomenon</w:t>
      </w:r>
      <w:r>
        <w:t>.</w:t>
      </w:r>
    </w:p>
    <w:p w:rsidR="00000000" w:rsidRDefault="00000000">
      <w:pPr>
        <w:rPr>
          <w:sz w:val="16"/>
        </w:rPr>
      </w:pPr>
    </w:p>
    <w:p w:rsidR="00000000" w:rsidRDefault="00000000">
      <w:pPr>
        <w:pStyle w:val="Heading3"/>
        <w:rPr>
          <w:sz w:val="16"/>
        </w:rPr>
      </w:pPr>
      <w:r>
        <w:t>Respect for the views of the child</w:t>
      </w:r>
    </w:p>
    <w:p w:rsidR="00000000" w:rsidRDefault="00000000">
      <w:pPr>
        <w:rPr>
          <w:sz w:val="16"/>
        </w:rPr>
      </w:pPr>
    </w:p>
    <w:p w:rsidR="00000000" w:rsidRDefault="00000000">
      <w:r>
        <w:t>35.</w:t>
      </w:r>
      <w:r>
        <w:tab/>
        <w:t>The Committee welcomes the amendment to the Civil Procedure Code, including the information by the State party referring to the regulation of the respect for the child’s views in the Act on Social and Legal Protection of Children and by Amendment to the Act on the Family. The Committee is concerned that children’s participation in other areas, such as school and institutions, is not regulated by legislation or sufficiently observed in practice.  Furthermore, the Committee is concerned that awareness of these provisions is quite low, thus contributing to weak observance.</w:t>
      </w:r>
    </w:p>
    <w:p w:rsidR="00000000" w:rsidRDefault="00000000"/>
    <w:p w:rsidR="00000000" w:rsidRDefault="00000000">
      <w:r>
        <w:t>36.</w:t>
      </w:r>
      <w:r>
        <w:tab/>
      </w:r>
      <w:r>
        <w:rPr>
          <w:b/>
          <w:bCs/>
        </w:rPr>
        <w:t>The Committee recommends that the State party introduce a comprehensive legal provision establishing the right of the child to participate that would be applicable to courts, administrative bodies, institutions, schools, childcare institutions and families in matters affecting children, and guarantee the right to appeal the decisions, in accordance with article 12 of the Convention.  Awareness-raising and educational programmes on the implementation of these principles should be reinforced in order to change traditional perceptions of children as objects rather than subjects of rights</w:t>
      </w:r>
      <w:r>
        <w:t>.</w:t>
      </w:r>
    </w:p>
    <w:p w:rsidR="00000000" w:rsidRDefault="00000000">
      <w:pPr>
        <w:rPr>
          <w:sz w:val="16"/>
        </w:rPr>
      </w:pPr>
    </w:p>
    <w:p w:rsidR="00000000" w:rsidRDefault="00000000">
      <w:pPr>
        <w:pStyle w:val="Heading2"/>
        <w:rPr>
          <w:sz w:val="16"/>
        </w:rPr>
      </w:pPr>
      <w:r>
        <w:t xml:space="preserve">4.  Civil rights and freedoms </w:t>
      </w:r>
    </w:p>
    <w:p w:rsidR="00000000" w:rsidRDefault="00000000">
      <w:pPr>
        <w:rPr>
          <w:sz w:val="16"/>
        </w:rPr>
      </w:pPr>
    </w:p>
    <w:p w:rsidR="00000000" w:rsidRDefault="00000000">
      <w:pPr>
        <w:pStyle w:val="Heading3"/>
      </w:pPr>
      <w:r>
        <w:t>Name and nationality</w:t>
      </w:r>
    </w:p>
    <w:p w:rsidR="00000000" w:rsidRDefault="00000000"/>
    <w:p w:rsidR="00000000" w:rsidRDefault="00000000">
      <w:r>
        <w:t>37.</w:t>
      </w:r>
      <w:r>
        <w:tab/>
        <w:t>The Committee welcomes the amendment to the Citizenship Law, adopted in September 1999, which was aimed at resolving the problems of statelessness that had disproportionately affected the Roma population, including children (CAT 14/05/2001,</w:t>
      </w:r>
    </w:p>
    <w:p w:rsidR="00000000" w:rsidRDefault="00000000">
      <w:r>
        <w:t>A/56/44, para. 108).</w:t>
      </w:r>
    </w:p>
    <w:p w:rsidR="00000000" w:rsidRDefault="00000000"/>
    <w:p w:rsidR="00000000" w:rsidRDefault="00000000">
      <w:pPr>
        <w:rPr>
          <w:b/>
          <w:bCs/>
        </w:rPr>
      </w:pPr>
      <w:r>
        <w:t>38.</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Expedite the procedure of acquiring citizenship and ensure its effective implementation at the local level;</w:t>
      </w:r>
    </w:p>
    <w:p w:rsidR="00000000" w:rsidRDefault="00000000">
      <w:pPr>
        <w:rPr>
          <w:b/>
          <w:bCs/>
        </w:rPr>
      </w:pPr>
    </w:p>
    <w:p w:rsidR="00000000" w:rsidRDefault="00000000">
      <w:r>
        <w:rPr>
          <w:b/>
          <w:bCs/>
        </w:rPr>
        <w:tab/>
        <w:t>(b)</w:t>
      </w:r>
      <w:r>
        <w:rPr>
          <w:b/>
          <w:bCs/>
        </w:rPr>
        <w:tab/>
        <w:t>Accede to the Convention relating to the Status of Stateless Persons of 1954</w:t>
      </w:r>
      <w:r>
        <w:t>.</w:t>
      </w:r>
    </w:p>
    <w:p w:rsidR="00000000" w:rsidRDefault="00000000">
      <w:pPr>
        <w:pStyle w:val="Heading3"/>
      </w:pPr>
      <w:r>
        <w:t>Violence/abuse/maltreatment</w:t>
      </w:r>
    </w:p>
    <w:p w:rsidR="00000000" w:rsidRDefault="00000000">
      <w:pPr>
        <w:rPr>
          <w:sz w:val="16"/>
        </w:rPr>
      </w:pPr>
    </w:p>
    <w:p w:rsidR="00000000" w:rsidRDefault="00000000">
      <w:r>
        <w:t>39.</w:t>
      </w:r>
      <w:r>
        <w:tab/>
        <w:t>The Committee notes the efforts of the State party aimed at increasing the protection of children from various forms of abuse and neglect, including sexual abuse, such as the amendment to the Act on Misdemeanours (Law No. 360/1999 Coll.) and welcomes the significant efforts by NGOs in this respect.  However, the Committee is concerned by the ill</w:t>
      </w:r>
      <w:r>
        <w:noBreakHyphen/>
        <w:t>treatment and abuse committed against children in the family, the school and other institutions as well as by public officials in the streets and in places of detention, particularly in the context of a form of popular justice for an alleged crime such as theft.  The Committee is further concerned that certain groups of children, such as Roma, are specifically targeted, and that a very small portion of reported cases of suspicion of abuse and neglect are investigated.  It is also concerned at the lack of an integrated system of services and that problems of child abuse and neglect are often solely addressed in an ad hoc manner by NGOs.  Furthermore, as noted by the Committee on the Elimination of Discrimination against Women (CEDAW), domestic violence is prevalent and is not specifically addressed in legislation (CEDAW/C/2002/EXC/CRP.3/Add.2), awareness among professionals and the public is low, and support for victims is insufficient.</w:t>
      </w:r>
    </w:p>
    <w:p w:rsidR="00000000" w:rsidRDefault="00000000"/>
    <w:p w:rsidR="00000000" w:rsidRDefault="00000000">
      <w:r>
        <w:t>40.</w:t>
      </w:r>
      <w:r>
        <w:tab/>
        <w:t>The Committee is concerned that there is no legislation explicitly prohibiting corporal punishment, and that it is practised in the family, in schools and in other public institutions, including alternative care contexts.</w:t>
      </w:r>
    </w:p>
    <w:p w:rsidR="00000000" w:rsidRDefault="00000000"/>
    <w:p w:rsidR="00000000" w:rsidRDefault="00000000">
      <w:r>
        <w:t>41.</w:t>
      </w:r>
      <w:r>
        <w:tab/>
      </w:r>
      <w:r>
        <w:rPr>
          <w:b/>
          <w:bCs/>
        </w:rPr>
        <w:t>The Committee recommends that the State party take action to address ill</w:t>
      </w:r>
      <w:r>
        <w:rPr>
          <w:b/>
          <w:bCs/>
        </w:rPr>
        <w:noBreakHyphen/>
        <w:t>treatment and abuse committed against children in the family, in schools, in the streets, in institutions and in places of detention through, inter alia:</w:t>
      </w:r>
    </w:p>
    <w:p w:rsidR="00000000" w:rsidRDefault="00000000"/>
    <w:p w:rsidR="00000000" w:rsidRDefault="00000000">
      <w:pPr>
        <w:rPr>
          <w:b/>
          <w:bCs/>
        </w:rPr>
      </w:pPr>
      <w:r>
        <w:tab/>
      </w:r>
      <w:r>
        <w:rPr>
          <w:b/>
          <w:bCs/>
        </w:rPr>
        <w:t>(a)</w:t>
      </w:r>
      <w:r>
        <w:rPr>
          <w:b/>
          <w:bCs/>
        </w:rPr>
        <w:tab/>
        <w:t>Enacting legislation to adequately protect minorities from racially motivated attacks;</w:t>
      </w:r>
    </w:p>
    <w:p w:rsidR="00000000" w:rsidRDefault="00000000">
      <w:pPr>
        <w:rPr>
          <w:b/>
          <w:bCs/>
        </w:rPr>
      </w:pPr>
    </w:p>
    <w:p w:rsidR="00000000" w:rsidRDefault="00000000">
      <w:pPr>
        <w:rPr>
          <w:b/>
          <w:bCs/>
        </w:rPr>
      </w:pPr>
      <w:r>
        <w:rPr>
          <w:b/>
          <w:bCs/>
        </w:rPr>
        <w:tab/>
        <w:t>(b)</w:t>
      </w:r>
      <w:r>
        <w:rPr>
          <w:b/>
          <w:bCs/>
        </w:rPr>
        <w:tab/>
        <w:t>Ensuring that allegations of ill-treatment by the police and police misconduct are promptly, thoroughly and impartially investigated by an independent authority and that those responsible are identified and brought before a competent tribunal that will apply sanctions provided for by the law;</w:t>
      </w:r>
    </w:p>
    <w:p w:rsidR="00000000" w:rsidRDefault="00000000">
      <w:pPr>
        <w:rPr>
          <w:b/>
          <w:bCs/>
        </w:rPr>
      </w:pPr>
    </w:p>
    <w:p w:rsidR="00000000" w:rsidRDefault="00000000">
      <w:pPr>
        <w:rPr>
          <w:b/>
          <w:bCs/>
        </w:rPr>
      </w:pPr>
      <w:r>
        <w:rPr>
          <w:b/>
          <w:bCs/>
        </w:rPr>
        <w:tab/>
        <w:t>(c)</w:t>
      </w:r>
      <w:r>
        <w:rPr>
          <w:b/>
          <w:bCs/>
        </w:rPr>
        <w:tab/>
        <w:t>Developing an effective system for the reporting and investigation of cases of domestic violence and ill-treatment and abuse of children, including sexual abuse within the family, within a child-sensitive inquiry and judicial procedure, avoiding repeatedly interviewing child victims of abuse, in order to ensure better protection of child victims, including the protection of their right to privacy;</w:t>
      </w:r>
    </w:p>
    <w:p w:rsidR="00000000" w:rsidRDefault="00000000">
      <w:pPr>
        <w:rPr>
          <w:b/>
          <w:bCs/>
        </w:rPr>
      </w:pPr>
    </w:p>
    <w:p w:rsidR="00000000" w:rsidRDefault="00000000">
      <w:pPr>
        <w:rPr>
          <w:b/>
          <w:bCs/>
        </w:rPr>
      </w:pPr>
      <w:r>
        <w:rPr>
          <w:b/>
          <w:bCs/>
        </w:rPr>
        <w:tab/>
        <w:t>(d)</w:t>
      </w:r>
      <w:r>
        <w:rPr>
          <w:b/>
          <w:bCs/>
        </w:rPr>
        <w:tab/>
        <w:t>Adopting and implementing effectively adequate multidisciplinary measures and policies, including public campaigns, to prevent and address cases of child abuse and neglect and contribute to changing attitudes;</w:t>
      </w:r>
    </w:p>
    <w:p w:rsidR="00000000" w:rsidRDefault="00000000">
      <w:pPr>
        <w:rPr>
          <w:b/>
          <w:bCs/>
        </w:rPr>
      </w:pPr>
    </w:p>
    <w:p w:rsidR="00000000" w:rsidRDefault="00000000">
      <w:pPr>
        <w:rPr>
          <w:b/>
          <w:bCs/>
        </w:rPr>
      </w:pPr>
      <w:r>
        <w:rPr>
          <w:b/>
          <w:bCs/>
        </w:rPr>
        <w:tab/>
        <w:t>(e)</w:t>
      </w:r>
      <w:r>
        <w:rPr>
          <w:b/>
          <w:bCs/>
        </w:rPr>
        <w:tab/>
        <w:t>Implementing training programmes to promote respect for children belonging to minority groups, in particular Roma children, and monitoring the treatment of children in both basic and special schools in order to ensure the protection of the physical and psychological integrity of all children while in the care of school officials;</w:t>
      </w:r>
    </w:p>
    <w:p w:rsidR="00000000" w:rsidRDefault="00000000">
      <w:pPr>
        <w:rPr>
          <w:b/>
          <w:bCs/>
        </w:rPr>
      </w:pPr>
      <w:r>
        <w:rPr>
          <w:b/>
          <w:bCs/>
        </w:rPr>
        <w:tab/>
        <w:t>(f)</w:t>
      </w:r>
      <w:r>
        <w:rPr>
          <w:b/>
          <w:bCs/>
        </w:rPr>
        <w:tab/>
        <w:t>Taking all the necessary steps to enact legislation prohibiting the use of corporal punishment in schools, institutions, in the family and in any other context;</w:t>
      </w:r>
    </w:p>
    <w:p w:rsidR="00000000" w:rsidRDefault="00000000">
      <w:pPr>
        <w:rPr>
          <w:b/>
          <w:bCs/>
        </w:rPr>
      </w:pPr>
    </w:p>
    <w:p w:rsidR="00000000" w:rsidRDefault="00000000">
      <w:pPr>
        <w:rPr>
          <w:b/>
          <w:bCs/>
        </w:rPr>
      </w:pPr>
      <w:r>
        <w:rPr>
          <w:b/>
          <w:bCs/>
        </w:rPr>
        <w:tab/>
        <w:t>(g)</w:t>
      </w:r>
      <w:r>
        <w:rPr>
          <w:b/>
          <w:bCs/>
        </w:rPr>
        <w:tab/>
        <w:t>Making use of legislative and administrative measures, as well as public education initiatives, to end the use of corporal punishment and ensure that this is adhered to;</w:t>
      </w:r>
    </w:p>
    <w:p w:rsidR="00000000" w:rsidRDefault="00000000">
      <w:pPr>
        <w:rPr>
          <w:b/>
          <w:bCs/>
        </w:rPr>
      </w:pPr>
    </w:p>
    <w:p w:rsidR="00000000" w:rsidRDefault="00000000">
      <w:pPr>
        <w:rPr>
          <w:b/>
          <w:bCs/>
        </w:rPr>
      </w:pPr>
      <w:r>
        <w:rPr>
          <w:b/>
          <w:bCs/>
        </w:rPr>
        <w:tab/>
        <w:t>(h)</w:t>
      </w:r>
      <w:r>
        <w:rPr>
          <w:b/>
          <w:bCs/>
        </w:rPr>
        <w:tab/>
        <w:t xml:space="preserve">Taking measures for the physical and psychological recovery and social reintegration of victims of rape, abuse, neglect, ill-treatment and violence, including by providing counselling, care, recovery and reintegration programmes for victims as well as perpetrators, in accordance with article 39 of the Convention; </w:t>
      </w:r>
    </w:p>
    <w:p w:rsidR="00000000" w:rsidRDefault="00000000">
      <w:pPr>
        <w:rPr>
          <w:b/>
          <w:bCs/>
        </w:rPr>
      </w:pPr>
    </w:p>
    <w:p w:rsidR="00000000" w:rsidRDefault="00000000">
      <w:r>
        <w:rPr>
          <w:b/>
          <w:bCs/>
        </w:rPr>
        <w:tab/>
        <w:t>(i)</w:t>
      </w:r>
      <w:r>
        <w:rPr>
          <w:b/>
          <w:bCs/>
        </w:rPr>
        <w:tab/>
        <w:t>Taking into account the Committee’s recommendations adopted at its day of general discussion on “Violence against children within the family and in schools” (CRC/C/111)</w:t>
      </w:r>
      <w:r>
        <w:t>.</w:t>
      </w:r>
    </w:p>
    <w:p w:rsidR="00000000" w:rsidRDefault="00000000"/>
    <w:p w:rsidR="00000000" w:rsidRDefault="00000000">
      <w:pPr>
        <w:pStyle w:val="Heading2"/>
        <w:rPr>
          <w:sz w:val="16"/>
        </w:rPr>
      </w:pPr>
      <w:r>
        <w:t>5.  Family environment and alternative care</w:t>
      </w:r>
    </w:p>
    <w:p w:rsidR="00000000" w:rsidRDefault="00000000">
      <w:pPr>
        <w:rPr>
          <w:sz w:val="16"/>
        </w:rPr>
      </w:pPr>
    </w:p>
    <w:p w:rsidR="00000000" w:rsidRDefault="00000000">
      <w:pPr>
        <w:pStyle w:val="Heading3"/>
        <w:rPr>
          <w:sz w:val="16"/>
        </w:rPr>
      </w:pPr>
      <w:r>
        <w:t>Family environment</w:t>
      </w:r>
    </w:p>
    <w:p w:rsidR="00000000" w:rsidRDefault="00000000">
      <w:pPr>
        <w:rPr>
          <w:sz w:val="16"/>
        </w:rPr>
      </w:pPr>
    </w:p>
    <w:p w:rsidR="00000000" w:rsidRDefault="00000000">
      <w:r>
        <w:t>42.</w:t>
      </w:r>
      <w:r>
        <w:tab/>
        <w:t xml:space="preserve">The Committee welcomes the information on the Policy Statement on measures to be taken relating to child and family welfare and on the preparation of a national programme of support to families with children.  The Committee is concerned at the insufficient assistance and guidance given to parents in their child-rearing responsibilities for the upbringing and </w:t>
      </w:r>
    </w:p>
    <w:p w:rsidR="00000000" w:rsidRDefault="00000000">
      <w:r>
        <w:t xml:space="preserve">development of the child (art. 18), resulting in numerous cases of custody procedures or in alternative care in institutions.  The Committee is further concerned that preventive efforts and family counselling are inadequate and that placement in an institution may be a solution to social problems and crisis situations in the family.  </w:t>
      </w:r>
    </w:p>
    <w:p w:rsidR="00000000" w:rsidRDefault="00000000"/>
    <w:p w:rsidR="00000000" w:rsidRDefault="00000000">
      <w:pPr>
        <w:rPr>
          <w:b/>
          <w:bCs/>
        </w:rPr>
      </w:pPr>
      <w:r>
        <w:t>43.</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Urgently improve professional support and counselling for families by ensuring the availability of qualified staff and resources and that children are able to maintain contact with both parents, in accordance with articles 3, 6 and 12 of the Convention;</w:t>
      </w:r>
    </w:p>
    <w:p w:rsidR="00000000" w:rsidRDefault="00000000">
      <w:pPr>
        <w:rPr>
          <w:b/>
          <w:bCs/>
        </w:rPr>
      </w:pPr>
    </w:p>
    <w:p w:rsidR="00000000" w:rsidRDefault="00000000">
      <w:pPr>
        <w:rPr>
          <w:b/>
          <w:bCs/>
        </w:rPr>
      </w:pPr>
      <w:r>
        <w:rPr>
          <w:b/>
          <w:bCs/>
        </w:rPr>
        <w:tab/>
        <w:t>(b)</w:t>
      </w:r>
      <w:r>
        <w:rPr>
          <w:b/>
          <w:bCs/>
        </w:rPr>
        <w:tab/>
        <w:t>Undertake a comprehensive review of all legislation, policies and administrative decisions related to children within the family in order to assess their impact on the family as a whole with a view to the adoption of a family policy.  The Committee further encourages the State party to adopt a family policy including a minimum of social security for the child and the family, housing and social services, consistency between parent’s work and child care, women’s and single parent’s status, child maintenance, maternity and paternity leave and other family-related issues;</w:t>
      </w:r>
    </w:p>
    <w:p w:rsidR="00000000" w:rsidRDefault="00000000">
      <w:pPr>
        <w:rPr>
          <w:b/>
          <w:bCs/>
        </w:rPr>
      </w:pPr>
    </w:p>
    <w:p w:rsidR="00000000" w:rsidRDefault="00000000">
      <w:r>
        <w:rPr>
          <w:b/>
          <w:bCs/>
        </w:rPr>
        <w:tab/>
        <w:t>(c)</w:t>
      </w:r>
      <w:r>
        <w:rPr>
          <w:b/>
          <w:bCs/>
        </w:rPr>
        <w:tab/>
        <w:t>Adopt and implement international and domestic legislation to address these concerns, including the 1973 Hague Convention No. 24 on the Law Applicable to Maintenance Obligations</w:t>
      </w:r>
      <w:r>
        <w:t>.</w:t>
      </w:r>
    </w:p>
    <w:p w:rsidR="00000000" w:rsidRDefault="00000000"/>
    <w:p w:rsidR="00000000" w:rsidRDefault="00000000">
      <w:pPr>
        <w:pStyle w:val="Heading3"/>
      </w:pPr>
      <w:r>
        <w:t xml:space="preserve">Alternative care </w:t>
      </w:r>
    </w:p>
    <w:p w:rsidR="00000000" w:rsidRDefault="00000000"/>
    <w:p w:rsidR="00000000" w:rsidRDefault="00000000">
      <w:r>
        <w:t>44.</w:t>
      </w:r>
      <w:r>
        <w:tab/>
        <w:t>The Committee notes the adoption of the Act of Residential Care in 2002 (EPS 16), but is concerned that it has not addressed the full range of rights covered by the Convention.  The Committee also notes that children may be placed in institutions under the jurisdiction of three different ministries and that a court may order reformative (preventive) upbringing of a child below the age of 15, which means in practice that such a child will be placed in the same institution as juvenile delinquents.  The Committee welcomes the policy of deinstitutionalization, but remains deeply concerned by the increasing number of children placed in institutions by preliminary injunction and at the frequent use of this special measure, which can be revoked only after a lengthy and complex procedure.  Furthermore, the Committee is concerned that the general principles of the Convention are not always observed in such situations and that:</w:t>
      </w:r>
    </w:p>
    <w:p w:rsidR="00000000" w:rsidRDefault="00000000"/>
    <w:p w:rsidR="00000000" w:rsidRDefault="00000000">
      <w:r>
        <w:tab/>
        <w:t>(a)</w:t>
      </w:r>
      <w:r>
        <w:tab/>
        <w:t>Institutional responses to providing assistance to children in difficulty are predominantly used and a disproportionately large number of children are placed in a residential institutional care environment;</w:t>
      </w:r>
    </w:p>
    <w:p w:rsidR="00000000" w:rsidRDefault="00000000"/>
    <w:p w:rsidR="00000000" w:rsidRDefault="00000000">
      <w:r>
        <w:tab/>
        <w:t>(b)</w:t>
      </w:r>
      <w:r>
        <w:tab/>
        <w:t>Temporary measures may be extended for lengthy periods and that there are no regulations for review of placement;</w:t>
      </w:r>
    </w:p>
    <w:p w:rsidR="00000000" w:rsidRDefault="00000000"/>
    <w:p w:rsidR="00000000" w:rsidRDefault="00000000">
      <w:r>
        <w:tab/>
        <w:t>(c)</w:t>
      </w:r>
      <w:r>
        <w:tab/>
        <w:t>Children are often placed at significant distances from parents, who, in turn, may not be aware of their visiting rights; punitive measures such as limitation of phone calls or meetings with parents may also be used;</w:t>
      </w:r>
    </w:p>
    <w:p w:rsidR="00000000" w:rsidRDefault="00000000"/>
    <w:p w:rsidR="00000000" w:rsidRDefault="00000000">
      <w:r>
        <w:tab/>
        <w:t>(d)</w:t>
      </w:r>
      <w:r>
        <w:tab/>
        <w:t>Contacts with parents are sometimes made conditional upon the behaviour of children in care;</w:t>
      </w:r>
    </w:p>
    <w:p w:rsidR="00000000" w:rsidRDefault="00000000"/>
    <w:p w:rsidR="00000000" w:rsidRDefault="00000000">
      <w:r>
        <w:tab/>
        <w:t>(e)</w:t>
      </w:r>
      <w:r>
        <w:tab/>
        <w:t>The conditions and treatment of children in some institutions may not be provided in a manner consistent with the evolving capacities of the child and the obligation to ensure his or her survival and development to the maximum extent possible;</w:t>
      </w:r>
    </w:p>
    <w:p w:rsidR="00000000" w:rsidRDefault="00000000"/>
    <w:p w:rsidR="00000000" w:rsidRDefault="00000000">
      <w:r>
        <w:tab/>
        <w:t>(f)</w:t>
      </w:r>
      <w:r>
        <w:tab/>
        <w:t xml:space="preserve">Institutions are large and an individual approach to each child is lacking, child participation is minimal, and treatment in some institutions (such as diagnostic institutions) may have undesirable effects. </w:t>
      </w:r>
    </w:p>
    <w:p w:rsidR="00000000" w:rsidRDefault="00000000"/>
    <w:p w:rsidR="00000000" w:rsidRDefault="00000000">
      <w:pPr>
        <w:rPr>
          <w:b/>
          <w:bCs/>
        </w:rPr>
      </w:pPr>
      <w:r>
        <w:t>45.</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Establish or strengthen, at the local level, the mechanism for alternative care within the system of social welfare and take effective measures to facilitate, increase and strengthen foster care, family-type foster homes and other family-based alternative care and correspondingly decrease institutional care as a form of alternative care;</w:t>
      </w:r>
    </w:p>
    <w:p w:rsidR="00000000" w:rsidRDefault="00000000">
      <w:pPr>
        <w:rPr>
          <w:b/>
          <w:bCs/>
        </w:rPr>
      </w:pPr>
    </w:p>
    <w:p w:rsidR="00000000" w:rsidRDefault="00000000">
      <w:pPr>
        <w:rPr>
          <w:b/>
          <w:bCs/>
        </w:rPr>
      </w:pPr>
      <w:r>
        <w:rPr>
          <w:b/>
          <w:bCs/>
        </w:rPr>
        <w:tab/>
        <w:t>(b)</w:t>
      </w:r>
      <w:r>
        <w:rPr>
          <w:b/>
          <w:bCs/>
        </w:rPr>
        <w:tab/>
        <w:t>Take effective measures to strengthen preventive efforts aimed at reducing the number of children deprived of a family environment due to social problems or in other crisis situations, and ensure that placement in an institution is for the shortest time possible, subject to regular review in accordance with article 25;</w:t>
      </w:r>
    </w:p>
    <w:p w:rsidR="00000000" w:rsidRDefault="00000000">
      <w:pPr>
        <w:rPr>
          <w:b/>
          <w:bCs/>
        </w:rPr>
      </w:pPr>
    </w:p>
    <w:p w:rsidR="00000000" w:rsidRDefault="00000000">
      <w:pPr>
        <w:rPr>
          <w:b/>
          <w:bCs/>
        </w:rPr>
      </w:pPr>
      <w:r>
        <w:rPr>
          <w:b/>
          <w:bCs/>
        </w:rPr>
        <w:tab/>
        <w:t>(c)</w:t>
      </w:r>
      <w:r>
        <w:rPr>
          <w:b/>
          <w:bCs/>
        </w:rPr>
        <w:tab/>
        <w:t>Ensure that issuance of  preliminary orders by courts is used as a temporary measure and that the best interests of the child remain a primary consideration;</w:t>
      </w:r>
    </w:p>
    <w:p w:rsidR="00000000" w:rsidRDefault="00000000">
      <w:pPr>
        <w:rPr>
          <w:b/>
          <w:bCs/>
        </w:rPr>
      </w:pPr>
    </w:p>
    <w:p w:rsidR="00000000" w:rsidRDefault="00000000">
      <w:pPr>
        <w:rPr>
          <w:b/>
          <w:bCs/>
        </w:rPr>
      </w:pPr>
      <w:r>
        <w:rPr>
          <w:b/>
          <w:bCs/>
        </w:rPr>
        <w:tab/>
        <w:t>(d)</w:t>
      </w:r>
      <w:r>
        <w:rPr>
          <w:b/>
          <w:bCs/>
        </w:rPr>
        <w:tab/>
        <w:t>Ensure that children under 15 years of age are not placed in the same institutions as juvenile delinquents, in conformity with the principles and provisions of the Convention;</w:t>
      </w:r>
    </w:p>
    <w:p w:rsidR="00000000" w:rsidRDefault="00000000">
      <w:pPr>
        <w:rPr>
          <w:b/>
          <w:bCs/>
        </w:rPr>
      </w:pPr>
    </w:p>
    <w:p w:rsidR="00000000" w:rsidRDefault="00000000">
      <w:pPr>
        <w:rPr>
          <w:b/>
          <w:bCs/>
        </w:rPr>
      </w:pPr>
      <w:r>
        <w:rPr>
          <w:b/>
          <w:bCs/>
        </w:rPr>
        <w:tab/>
        <w:t>(e)</w:t>
      </w:r>
      <w:r>
        <w:rPr>
          <w:b/>
          <w:bCs/>
        </w:rPr>
        <w:tab/>
        <w:t>Take all necessary measures to improve conditions in institutions, in accordance with article 3 of the Convention, and increase the participation of children;</w:t>
      </w:r>
    </w:p>
    <w:p w:rsidR="00000000" w:rsidRDefault="00000000">
      <w:pPr>
        <w:rPr>
          <w:b/>
          <w:bCs/>
        </w:rPr>
      </w:pPr>
    </w:p>
    <w:p w:rsidR="00000000" w:rsidRDefault="00000000">
      <w:pPr>
        <w:rPr>
          <w:b/>
          <w:bCs/>
        </w:rPr>
      </w:pPr>
      <w:r>
        <w:rPr>
          <w:b/>
          <w:bCs/>
        </w:rPr>
        <w:tab/>
        <w:t>(f)</w:t>
      </w:r>
      <w:r>
        <w:rPr>
          <w:b/>
          <w:bCs/>
        </w:rPr>
        <w:tab/>
        <w:t>Provide support and training for personnel in institutions, including social workers;</w:t>
      </w:r>
    </w:p>
    <w:p w:rsidR="00000000" w:rsidRDefault="00000000">
      <w:pPr>
        <w:rPr>
          <w:b/>
          <w:bCs/>
        </w:rPr>
      </w:pPr>
    </w:p>
    <w:p w:rsidR="00000000" w:rsidRDefault="00000000">
      <w:pPr>
        <w:rPr>
          <w:b/>
          <w:bCs/>
          <w:sz w:val="16"/>
        </w:rPr>
      </w:pPr>
      <w:r>
        <w:rPr>
          <w:b/>
          <w:bCs/>
        </w:rPr>
        <w:tab/>
        <w:t>(g)</w:t>
      </w:r>
      <w:r>
        <w:rPr>
          <w:b/>
          <w:bCs/>
        </w:rPr>
        <w:tab/>
        <w:t>Provide adequate follow-up and reintegration support and services for children leaving institutional care.</w:t>
      </w:r>
    </w:p>
    <w:p w:rsidR="00000000" w:rsidRDefault="00000000">
      <w:pPr>
        <w:rPr>
          <w:b/>
          <w:bCs/>
          <w:sz w:val="16"/>
        </w:rPr>
      </w:pPr>
    </w:p>
    <w:p w:rsidR="00000000" w:rsidRDefault="00000000">
      <w:pPr>
        <w:jc w:val="center"/>
        <w:rPr>
          <w:b/>
          <w:bCs/>
          <w:sz w:val="16"/>
        </w:rPr>
      </w:pPr>
      <w:r>
        <w:rPr>
          <w:b/>
          <w:bCs/>
        </w:rPr>
        <w:t>6.  Basic health and welfare</w:t>
      </w:r>
    </w:p>
    <w:p w:rsidR="00000000" w:rsidRDefault="00000000">
      <w:pPr>
        <w:jc w:val="center"/>
        <w:rPr>
          <w:b/>
          <w:bCs/>
          <w:sz w:val="16"/>
        </w:rPr>
      </w:pPr>
    </w:p>
    <w:p w:rsidR="00000000" w:rsidRDefault="00000000">
      <w:r>
        <w:t>46.</w:t>
      </w:r>
      <w:r>
        <w:tab/>
        <w:t>The Committee is encouraged by the decline in the infant mortality rate.  However, the Committee is deeply concerned that the present economic situation in the health sector does not allow for compulsory preventive medical check-ups of children, from birth to the age of 3, to be covered by public health insurance.  Furthermore, the Committee regrets the insufficient information provided following the Committee’s previous recommendation (CRC/C/15/Add.81, para. 38) to undertake research on the possible effects of environmental pollution on the health of children.</w:t>
      </w:r>
    </w:p>
    <w:p w:rsidR="00000000" w:rsidRDefault="00000000"/>
    <w:p w:rsidR="00000000" w:rsidRDefault="00000000">
      <w:pPr>
        <w:rPr>
          <w:b/>
          <w:bCs/>
        </w:rPr>
      </w:pPr>
      <w:r>
        <w:t>47.</w:t>
      </w:r>
      <w:r>
        <w:tab/>
      </w:r>
      <w:r>
        <w:rPr>
          <w:b/>
          <w:bCs/>
        </w:rPr>
        <w:t>The Committee recommends that the State party urgently:</w:t>
      </w:r>
    </w:p>
    <w:p w:rsidR="00000000" w:rsidRDefault="00000000">
      <w:pPr>
        <w:rPr>
          <w:b/>
          <w:bCs/>
        </w:rPr>
      </w:pPr>
    </w:p>
    <w:p w:rsidR="00000000" w:rsidRDefault="00000000">
      <w:pPr>
        <w:rPr>
          <w:b/>
          <w:bCs/>
        </w:rPr>
      </w:pPr>
      <w:r>
        <w:rPr>
          <w:b/>
          <w:bCs/>
        </w:rPr>
        <w:tab/>
        <w:t>(a)</w:t>
      </w:r>
      <w:r>
        <w:rPr>
          <w:b/>
          <w:bCs/>
        </w:rPr>
        <w:tab/>
        <w:t>Define sustainable financing mechanisms for the primary health</w:t>
      </w:r>
      <w:r>
        <w:rPr>
          <w:b/>
          <w:bCs/>
        </w:rPr>
        <w:noBreakHyphen/>
        <w:t>care system and an effective utilization of resources, including adequate salaries for child health</w:t>
      </w:r>
      <w:r>
        <w:rPr>
          <w:b/>
          <w:bCs/>
        </w:rPr>
        <w:noBreakHyphen/>
        <w:t>care professionals, in order to ensure that all children, in particular children from the most marginalized vulnerable groups, have access to free basic health care of good quality;</w:t>
      </w:r>
    </w:p>
    <w:p w:rsidR="00000000" w:rsidRDefault="00000000">
      <w:pPr>
        <w:rPr>
          <w:b/>
          <w:bCs/>
        </w:rPr>
      </w:pPr>
    </w:p>
    <w:p w:rsidR="00000000" w:rsidRDefault="00000000">
      <w:pPr>
        <w:rPr>
          <w:b/>
          <w:bCs/>
        </w:rPr>
      </w:pPr>
      <w:r>
        <w:rPr>
          <w:b/>
          <w:bCs/>
        </w:rPr>
        <w:tab/>
        <w:t>(b)</w:t>
      </w:r>
      <w:r>
        <w:rPr>
          <w:b/>
          <w:bCs/>
        </w:rPr>
        <w:tab/>
        <w:t>Undertake comprehensive research on the possible effects of environmental pollution on the health of children with a view to effectively addressing this problem.</w:t>
      </w:r>
    </w:p>
    <w:p w:rsidR="00000000" w:rsidRDefault="00000000">
      <w:pPr>
        <w:rPr>
          <w:b/>
          <w:bCs/>
        </w:rPr>
      </w:pPr>
    </w:p>
    <w:p w:rsidR="00000000" w:rsidRDefault="00000000">
      <w:pPr>
        <w:rPr>
          <w:b/>
          <w:bCs/>
        </w:rPr>
      </w:pPr>
      <w:r>
        <w:rPr>
          <w:b/>
          <w:bCs/>
        </w:rPr>
        <w:t>Children with disabilities</w:t>
      </w:r>
    </w:p>
    <w:p w:rsidR="00000000" w:rsidRDefault="00000000">
      <w:pPr>
        <w:rPr>
          <w:b/>
          <w:bCs/>
        </w:rPr>
      </w:pPr>
    </w:p>
    <w:p w:rsidR="00000000" w:rsidRDefault="00000000">
      <w:r>
        <w:t>48.</w:t>
      </w:r>
      <w:r>
        <w:tab/>
        <w:t>The Committee welcomes information on the national plan to equalize opportunities for citizens with medical disabilities and is encouraged by the growing number of children with disabilities who are integrated into mainstream education; however, the Committee is concerned that:</w:t>
      </w:r>
    </w:p>
    <w:p w:rsidR="00000000" w:rsidRDefault="00000000"/>
    <w:p w:rsidR="00000000" w:rsidRDefault="00000000">
      <w:r>
        <w:tab/>
        <w:t>(a)</w:t>
      </w:r>
      <w:r>
        <w:tab/>
        <w:t>The previous recommendation of the Committee (ibid., para. 37) has been insufficiently addressed and that institutionalization of children with disabilities remains high.  The Committee notes the concern expressed by the Committee on Economic, Social and Cultural Rights at the inadequacy of measures to ensure a decent life for persons with disabilities, including the mentally ill (E/C.12/1/Add.76, para. 20);</w:t>
      </w:r>
    </w:p>
    <w:p w:rsidR="00000000" w:rsidRDefault="00000000">
      <w:r>
        <w:tab/>
        <w:t>(b)</w:t>
      </w:r>
      <w:r>
        <w:tab/>
        <w:t>Most public assistance activities are carried out by NGOs without significant support from the State party.</w:t>
      </w:r>
    </w:p>
    <w:p w:rsidR="00000000" w:rsidRDefault="00000000"/>
    <w:p w:rsidR="00000000" w:rsidRDefault="00000000">
      <w:pPr>
        <w:rPr>
          <w:b/>
          <w:bCs/>
        </w:rPr>
      </w:pPr>
      <w:r>
        <w:t>49.</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Implement measures to provide an alternative to the institutionalization of disabled children;</w:t>
      </w:r>
    </w:p>
    <w:p w:rsidR="00000000" w:rsidRDefault="00000000">
      <w:pPr>
        <w:rPr>
          <w:b/>
          <w:bCs/>
        </w:rPr>
      </w:pPr>
    </w:p>
    <w:p w:rsidR="00000000" w:rsidRDefault="00000000">
      <w:pPr>
        <w:rPr>
          <w:b/>
          <w:bCs/>
        </w:rPr>
      </w:pPr>
      <w:r>
        <w:rPr>
          <w:b/>
          <w:bCs/>
        </w:rPr>
        <w:tab/>
        <w:t>(b)</w:t>
      </w:r>
      <w:r>
        <w:rPr>
          <w:b/>
          <w:bCs/>
        </w:rPr>
        <w:tab/>
        <w:t>Allocate the necessary resources for programmes and facilities for all children with disabilities, especially those living in rural areas, and strengthen community</w:t>
      </w:r>
      <w:r>
        <w:rPr>
          <w:b/>
          <w:bCs/>
        </w:rPr>
        <w:noBreakHyphen/>
        <w:t>based programmes to enable them to stay at home with their families;</w:t>
      </w:r>
    </w:p>
    <w:p w:rsidR="00000000" w:rsidRDefault="00000000">
      <w:pPr>
        <w:rPr>
          <w:b/>
          <w:bCs/>
        </w:rPr>
      </w:pPr>
    </w:p>
    <w:p w:rsidR="00000000" w:rsidRDefault="00000000">
      <w:pPr>
        <w:rPr>
          <w:b/>
          <w:bCs/>
        </w:rPr>
      </w:pPr>
      <w:r>
        <w:rPr>
          <w:b/>
          <w:bCs/>
        </w:rPr>
        <w:tab/>
        <w:t>(c)</w:t>
      </w:r>
      <w:r>
        <w:rPr>
          <w:b/>
          <w:bCs/>
        </w:rPr>
        <w:tab/>
        <w:t>In the light of the Standard Rules on the Equalization of Opportunities for Persons with Disabilities (General Assembly resolution 48/96, annex) and the Committee’s recommendations adopted at its day of general discussion on “The rights of children with disabilities” (CRC/C/69, paras. 310-339), further encourage their integration into the regular educational system and inclusion into society, including by providing special training to teachers and by making schools more accessible.</w:t>
      </w:r>
    </w:p>
    <w:p w:rsidR="00000000" w:rsidRDefault="00000000">
      <w:pPr>
        <w:rPr>
          <w:b/>
          <w:bCs/>
        </w:rPr>
      </w:pPr>
    </w:p>
    <w:p w:rsidR="00000000" w:rsidRDefault="00000000">
      <w:pPr>
        <w:rPr>
          <w:b/>
          <w:bCs/>
        </w:rPr>
      </w:pPr>
      <w:r>
        <w:rPr>
          <w:b/>
          <w:bCs/>
        </w:rPr>
        <w:t>Adolescent health</w:t>
      </w:r>
    </w:p>
    <w:p w:rsidR="00000000" w:rsidRDefault="00000000"/>
    <w:p w:rsidR="00000000" w:rsidRDefault="00000000">
      <w:r>
        <w:t>50.</w:t>
      </w:r>
      <w:r>
        <w:tab/>
        <w:t>The Committee reiterates the concerns expressed by the Committee on Economic Social and Cultural Rights (E/C.12/1/Add.76, paras. 21 and 41) at tobacco smoking, drug abuse and alcohol consumption, as well as at the decreasing but still high number of teenage pregnancies and abortions.</w:t>
      </w:r>
    </w:p>
    <w:p w:rsidR="00000000" w:rsidRDefault="00000000"/>
    <w:p w:rsidR="00000000" w:rsidRDefault="00000000">
      <w:pPr>
        <w:rPr>
          <w:b/>
          <w:bCs/>
        </w:rPr>
      </w:pPr>
      <w:r>
        <w:t>51.</w:t>
      </w:r>
      <w:r>
        <w:tab/>
      </w:r>
      <w:r>
        <w:rPr>
          <w:b/>
          <w:bCs/>
        </w:rPr>
        <w:t xml:space="preserve">The Committee recommends that the State party undertake further measures, including through the allocation of adequate human and financial resources, to evaluate the effectiveness of training programmes in health education, in particular as regards reproductive health and substance abuse, and to develop youth-sensitive and confidential counselling, care and rehabilitation facilities that are accessible without parental consent when this is in the best interests of the child. </w:t>
      </w:r>
    </w:p>
    <w:p w:rsidR="00000000" w:rsidRDefault="00000000"/>
    <w:p w:rsidR="00000000" w:rsidRDefault="00000000">
      <w:pPr>
        <w:rPr>
          <w:b/>
          <w:bCs/>
        </w:rPr>
      </w:pPr>
      <w:r>
        <w:rPr>
          <w:b/>
          <w:bCs/>
        </w:rPr>
        <w:t>Social security and standard of living</w:t>
      </w:r>
    </w:p>
    <w:p w:rsidR="00000000" w:rsidRDefault="00000000"/>
    <w:p w:rsidR="00000000" w:rsidRDefault="00000000">
      <w:r>
        <w:t>52.</w:t>
      </w:r>
      <w:r>
        <w:tab/>
        <w:t xml:space="preserve">The Committee notes that new financial benefits were introduced in 1995 under Act No. 117/1995 Coll. regulating contributions and additional social care payments and that the Elimination of Poverty and Social Exclusion Strategy is being implemented.  However, the Committee shares the concerns of the Committee on Economic, Social and Cultural Rights (ibid., para. 10) that the inadequacy of the social safety nets during the restructuring and privatization process has negatively affected the enjoyment of economic, social and cultural rights, disproportionately affecting the most disadvantaged and marginalized groups.  </w:t>
      </w:r>
    </w:p>
    <w:p w:rsidR="00000000" w:rsidRDefault="00000000"/>
    <w:p w:rsidR="00000000" w:rsidRDefault="00000000">
      <w:pPr>
        <w:rPr>
          <w:b/>
          <w:bCs/>
        </w:rPr>
      </w:pPr>
      <w:r>
        <w:t>53.</w:t>
      </w:r>
      <w:r>
        <w:tab/>
      </w:r>
      <w:r>
        <w:rPr>
          <w:b/>
          <w:bCs/>
        </w:rPr>
        <w:t xml:space="preserve">The Committee recommends that the State party ensure that the provisions of the Convention are taken into account in the privatization process and that all children residing on the territory of the State party equally enjoy social benefits.  </w:t>
      </w:r>
    </w:p>
    <w:p w:rsidR="00000000" w:rsidRDefault="00000000"/>
    <w:p w:rsidR="00000000" w:rsidRDefault="00000000">
      <w:pPr>
        <w:jc w:val="center"/>
        <w:rPr>
          <w:b/>
          <w:bCs/>
        </w:rPr>
      </w:pPr>
      <w:r>
        <w:rPr>
          <w:b/>
          <w:bCs/>
        </w:rPr>
        <w:t>7.  Education, leisure and cultural activities</w:t>
      </w:r>
    </w:p>
    <w:p w:rsidR="00000000" w:rsidRDefault="00000000"/>
    <w:p w:rsidR="00000000" w:rsidRDefault="00000000">
      <w:r>
        <w:t>54.</w:t>
      </w:r>
      <w:r>
        <w:tab/>
        <w:t>The Committee welcomes the efforts of the Government aimed at developing post</w:t>
      </w:r>
      <w:r>
        <w:noBreakHyphen/>
        <w:t xml:space="preserve">secondary education, making it more accessible, ensuring education for minority groups and integrating children with disabilities into mainstream education.  The Committee welcomes the secondary school for Roma children established on the initiative of the Roma people themselves.  However, the Committee is concerned that the implementation of the reform of the education system remains insufficient and that in-service teacher training in this respect is lacking.  The Committee is further concerned that Roma children continue to be over-represented in so-called “special schools” and at the discrimination in access to education of illegal migrants and refugees who are denied asylum. </w:t>
      </w:r>
    </w:p>
    <w:p w:rsidR="00000000" w:rsidRDefault="00000000"/>
    <w:p w:rsidR="00000000" w:rsidRDefault="00000000">
      <w:pPr>
        <w:rPr>
          <w:b/>
          <w:bCs/>
        </w:rPr>
      </w:pPr>
      <w:r>
        <w:t>55.</w:t>
      </w:r>
      <w:r>
        <w:tab/>
      </w:r>
      <w:r>
        <w:rPr>
          <w:b/>
          <w:bCs/>
        </w:rPr>
        <w:t>Noting the State party’s efforts in this domain, the Committee recommends that the State party:</w:t>
      </w:r>
    </w:p>
    <w:p w:rsidR="00000000" w:rsidRDefault="00000000"/>
    <w:p w:rsidR="00000000" w:rsidRDefault="00000000">
      <w:pPr>
        <w:rPr>
          <w:b/>
          <w:bCs/>
        </w:rPr>
      </w:pPr>
      <w:r>
        <w:rPr>
          <w:b/>
          <w:bCs/>
        </w:rPr>
        <w:tab/>
        <w:t>(a)</w:t>
      </w:r>
      <w:r>
        <w:rPr>
          <w:b/>
          <w:bCs/>
        </w:rPr>
        <w:tab/>
        <w:t>Ensure the availability and accessibility of free primary education for all children in the State party, giving particular attention to children in rural communities, children from Roma and other minorities, as well as children from disadvantaged backgrounds such as refugees, illegal migrants, particularly unaccompanied minors, to good quality education, including in their own language;</w:t>
      </w:r>
    </w:p>
    <w:p w:rsidR="00000000" w:rsidRDefault="00000000">
      <w:pPr>
        <w:rPr>
          <w:b/>
          <w:bCs/>
        </w:rPr>
      </w:pPr>
    </w:p>
    <w:p w:rsidR="00000000" w:rsidRDefault="00000000">
      <w:pPr>
        <w:rPr>
          <w:b/>
          <w:bCs/>
        </w:rPr>
      </w:pPr>
      <w:r>
        <w:rPr>
          <w:b/>
          <w:bCs/>
        </w:rPr>
        <w:tab/>
        <w:t>(b)</w:t>
      </w:r>
      <w:r>
        <w:rPr>
          <w:b/>
          <w:bCs/>
        </w:rPr>
        <w:tab/>
        <w:t>Continue to strengthen its efforts to professionalize the pre-school assessment of children and avoid, as much as possible, that children of Roma origin or other children belonging to disadvantaged groups are not assigned to special schools;</w:t>
      </w:r>
    </w:p>
    <w:p w:rsidR="00000000" w:rsidRDefault="00000000">
      <w:pPr>
        <w:rPr>
          <w:b/>
          <w:bCs/>
        </w:rPr>
      </w:pPr>
    </w:p>
    <w:p w:rsidR="00000000" w:rsidRDefault="00000000">
      <w:pPr>
        <w:rPr>
          <w:b/>
          <w:bCs/>
        </w:rPr>
      </w:pPr>
      <w:r>
        <w:rPr>
          <w:b/>
          <w:bCs/>
        </w:rPr>
        <w:tab/>
        <w:t>(c)</w:t>
      </w:r>
      <w:r>
        <w:rPr>
          <w:b/>
          <w:bCs/>
        </w:rPr>
        <w:tab/>
        <w:t>Implement educational reforms with sufficient preparation and support schools in this regard with extra funding and teacher training, and a process for quality evaluation of the new programmes;</w:t>
      </w:r>
    </w:p>
    <w:p w:rsidR="00000000" w:rsidRDefault="00000000">
      <w:pPr>
        <w:rPr>
          <w:b/>
          <w:bCs/>
        </w:rPr>
      </w:pPr>
    </w:p>
    <w:p w:rsidR="00000000" w:rsidRDefault="00000000">
      <w:pPr>
        <w:rPr>
          <w:b/>
          <w:bCs/>
        </w:rPr>
      </w:pPr>
      <w:r>
        <w:rPr>
          <w:b/>
          <w:bCs/>
        </w:rPr>
        <w:tab/>
        <w:t>(d)</w:t>
      </w:r>
      <w:r>
        <w:rPr>
          <w:b/>
          <w:bCs/>
        </w:rPr>
        <w:tab/>
        <w:t>Promote quality of education in the whole country in order to achieve the goals mentioned in article 29, paragraph 1, of the Convention and the Committee’s General Comment on the aims of education; and ensure that human rights education, including children’s rights, are included into the school curricula.</w:t>
      </w:r>
    </w:p>
    <w:p w:rsidR="00000000" w:rsidRDefault="00000000"/>
    <w:p w:rsidR="00000000" w:rsidRDefault="00000000">
      <w:pPr>
        <w:jc w:val="center"/>
        <w:rPr>
          <w:b/>
          <w:bCs/>
        </w:rPr>
      </w:pPr>
      <w:r>
        <w:rPr>
          <w:b/>
          <w:bCs/>
        </w:rPr>
        <w:t>8.  Special protection measures</w:t>
      </w:r>
    </w:p>
    <w:p w:rsidR="00000000" w:rsidRDefault="00000000"/>
    <w:p w:rsidR="00000000" w:rsidRDefault="00000000">
      <w:pPr>
        <w:rPr>
          <w:b/>
          <w:bCs/>
        </w:rPr>
      </w:pPr>
      <w:r>
        <w:rPr>
          <w:b/>
          <w:bCs/>
        </w:rPr>
        <w:t>Refugee and internally displaced children</w:t>
      </w:r>
    </w:p>
    <w:p w:rsidR="00000000" w:rsidRDefault="00000000"/>
    <w:p w:rsidR="00000000" w:rsidRDefault="00000000">
      <w:r>
        <w:t>56.</w:t>
      </w:r>
      <w:r>
        <w:tab/>
        <w:t>The Committee notes that the number of refugees and asylum</w:t>
      </w:r>
      <w:r>
        <w:noBreakHyphen/>
        <w:t xml:space="preserve">seekers is steadily increasing and welcomes the ongoing efforts of the State party to provide for the special needs of these persons and the systematic recording of information on unaccompanied minors since 1998.  The Committee welcomes the ratification by the State party of the Convention on the Reduction of Statelessness of 1961 and notes the intention of the Government to ratify the Convention relating to the Status of Stateless Persons of 1954.  It also recognizes the cooperation with the Office of the United Nations High Commissioner for Human Rights (UNHCHR) in the drafting </w:t>
      </w:r>
    </w:p>
    <w:p w:rsidR="00000000" w:rsidRDefault="00000000">
      <w:r>
        <w:br w:type="page"/>
        <w:t>process of the new Foster Care Law defining modalities of education and accommodation for foreigners who are also unaccompanied minors.  However, the Committee remains concerned that:</w:t>
      </w:r>
    </w:p>
    <w:p w:rsidR="00000000" w:rsidRDefault="00000000"/>
    <w:p w:rsidR="00000000" w:rsidRDefault="00000000">
      <w:r>
        <w:tab/>
        <w:t>(a)</w:t>
      </w:r>
      <w:r>
        <w:tab/>
        <w:t>Special care and protection are not accorded to all asylum</w:t>
      </w:r>
      <w:r>
        <w:noBreakHyphen/>
        <w:t>seekers, particularly those in the 15 to 18</w:t>
      </w:r>
      <w:r>
        <w:noBreakHyphen/>
        <w:t>year age group and that children aged under 15 may be placed in diagnostic institutions which are not equipped to provide the special care these children require;</w:t>
      </w:r>
    </w:p>
    <w:p w:rsidR="00000000" w:rsidRDefault="00000000"/>
    <w:p w:rsidR="00000000" w:rsidRDefault="00000000">
      <w:r>
        <w:tab/>
        <w:t>(b)</w:t>
      </w:r>
      <w:r>
        <w:tab/>
        <w:t>Children may be placed in detention facilities for foreigners for prolonged periods;</w:t>
      </w:r>
    </w:p>
    <w:p w:rsidR="00000000" w:rsidRDefault="00000000"/>
    <w:p w:rsidR="00000000" w:rsidRDefault="00000000">
      <w:r>
        <w:tab/>
        <w:t>(c)</w:t>
      </w:r>
      <w:r>
        <w:tab/>
        <w:t>Compulsory school attendance is not always observed.</w:t>
      </w:r>
    </w:p>
    <w:p w:rsidR="00000000" w:rsidRDefault="00000000"/>
    <w:p w:rsidR="00000000" w:rsidRDefault="00000000">
      <w:pPr>
        <w:rPr>
          <w:b/>
          <w:bCs/>
        </w:rPr>
      </w:pPr>
      <w:r>
        <w:t>57.</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Guarantee special protection and care to all child asylum</w:t>
      </w:r>
      <w:r>
        <w:rPr>
          <w:b/>
          <w:bCs/>
        </w:rPr>
        <w:noBreakHyphen/>
        <w:t>seekers with respect to their special needs, including those in the 15 to 18</w:t>
      </w:r>
      <w:r>
        <w:rPr>
          <w:b/>
          <w:bCs/>
        </w:rPr>
        <w:noBreakHyphen/>
        <w:t>year age group;</w:t>
      </w:r>
    </w:p>
    <w:p w:rsidR="00000000" w:rsidRDefault="00000000">
      <w:pPr>
        <w:rPr>
          <w:b/>
          <w:bCs/>
        </w:rPr>
      </w:pPr>
    </w:p>
    <w:p w:rsidR="00000000" w:rsidRDefault="00000000">
      <w:pPr>
        <w:rPr>
          <w:b/>
          <w:bCs/>
        </w:rPr>
      </w:pPr>
      <w:r>
        <w:rPr>
          <w:b/>
          <w:bCs/>
        </w:rPr>
        <w:tab/>
        <w:t>(b)</w:t>
      </w:r>
      <w:r>
        <w:rPr>
          <w:b/>
          <w:bCs/>
        </w:rPr>
        <w:tab/>
        <w:t>Avoid any form of detention of asylum</w:t>
      </w:r>
      <w:r>
        <w:rPr>
          <w:b/>
          <w:bCs/>
        </w:rPr>
        <w:noBreakHyphen/>
        <w:t>seekers under 18 years of age;</w:t>
      </w:r>
    </w:p>
    <w:p w:rsidR="00000000" w:rsidRDefault="00000000">
      <w:pPr>
        <w:rPr>
          <w:b/>
          <w:bCs/>
        </w:rPr>
      </w:pPr>
    </w:p>
    <w:p w:rsidR="00000000" w:rsidRDefault="00000000">
      <w:pPr>
        <w:rPr>
          <w:b/>
          <w:bCs/>
        </w:rPr>
      </w:pPr>
      <w:r>
        <w:rPr>
          <w:b/>
          <w:bCs/>
        </w:rPr>
        <w:tab/>
        <w:t>(c)</w:t>
      </w:r>
      <w:r>
        <w:rPr>
          <w:b/>
          <w:bCs/>
        </w:rPr>
        <w:tab/>
        <w:t>Facilitate access of children to legal and psychological assistance, including by enabling contact with NGOs offering such assistance;</w:t>
      </w:r>
    </w:p>
    <w:p w:rsidR="00000000" w:rsidRDefault="00000000">
      <w:pPr>
        <w:rPr>
          <w:b/>
          <w:bCs/>
        </w:rPr>
      </w:pPr>
    </w:p>
    <w:p w:rsidR="00000000" w:rsidRDefault="00000000">
      <w:pPr>
        <w:rPr>
          <w:b/>
          <w:bCs/>
        </w:rPr>
      </w:pPr>
      <w:r>
        <w:rPr>
          <w:b/>
          <w:bCs/>
        </w:rPr>
        <w:tab/>
        <w:t>(d)</w:t>
      </w:r>
      <w:r>
        <w:rPr>
          <w:b/>
          <w:bCs/>
        </w:rPr>
        <w:tab/>
        <w:t>Pursue implementation of the new foster care modalities contemplated by the 2002 legislation.</w:t>
      </w:r>
    </w:p>
    <w:p w:rsidR="00000000" w:rsidRDefault="00000000">
      <w:pPr>
        <w:rPr>
          <w:b/>
          <w:bCs/>
        </w:rPr>
      </w:pPr>
    </w:p>
    <w:p w:rsidR="00000000" w:rsidRDefault="00000000">
      <w:pPr>
        <w:rPr>
          <w:b/>
          <w:bCs/>
        </w:rPr>
      </w:pPr>
      <w:r>
        <w:rPr>
          <w:b/>
          <w:bCs/>
        </w:rPr>
        <w:t>Economic exploitation</w:t>
      </w:r>
    </w:p>
    <w:p w:rsidR="00000000" w:rsidRDefault="00000000">
      <w:pPr>
        <w:rPr>
          <w:b/>
          <w:bCs/>
        </w:rPr>
      </w:pPr>
    </w:p>
    <w:p w:rsidR="00000000" w:rsidRDefault="00000000">
      <w:r>
        <w:t>58.</w:t>
      </w:r>
      <w:r>
        <w:tab/>
        <w:t>The Committee welcomes the ratification by the State party of ILO Convention No. 182 concerning the Prohibition and Immediate Action for the Elimination of the Worst Forms of Child Labour.  The Committee notes with concern that ILO Convention No. 138 remains unratified, that there are no programmes or activities for the prevention and protection of children against economic exploitation, and that statistical data are lacking.  Furthermore, the Committee is concerned that many children, including those under 15 years of age and as young as 7 years, perform regular labour in agriculture, family enterprises and as models.</w:t>
      </w:r>
    </w:p>
    <w:p w:rsidR="00000000" w:rsidRDefault="00000000"/>
    <w:p w:rsidR="00000000" w:rsidRDefault="00000000">
      <w:pPr>
        <w:rPr>
          <w:b/>
          <w:bCs/>
        </w:rPr>
      </w:pPr>
      <w:r>
        <w:t>59.</w:t>
      </w:r>
      <w:r>
        <w:tab/>
      </w:r>
      <w:r>
        <w:rPr>
          <w:b/>
          <w:bCs/>
        </w:rPr>
        <w:t>The Committee recommends that the State party:</w:t>
      </w:r>
    </w:p>
    <w:p w:rsidR="00000000" w:rsidRDefault="00000000"/>
    <w:p w:rsidR="00000000" w:rsidRDefault="00000000">
      <w:pPr>
        <w:rPr>
          <w:b/>
          <w:bCs/>
        </w:rPr>
      </w:pPr>
      <w:r>
        <w:rPr>
          <w:b/>
          <w:bCs/>
        </w:rPr>
        <w:tab/>
        <w:t>(a)</w:t>
      </w:r>
      <w:r>
        <w:rPr>
          <w:b/>
          <w:bCs/>
        </w:rPr>
        <w:tab/>
        <w:t>Undertake a study on the causes and extent of child labour with an aim to prevent and improve the situation of child labour;</w:t>
      </w:r>
    </w:p>
    <w:p w:rsidR="00000000" w:rsidRDefault="00000000">
      <w:pPr>
        <w:rPr>
          <w:b/>
          <w:bCs/>
        </w:rPr>
      </w:pPr>
    </w:p>
    <w:p w:rsidR="00000000" w:rsidRDefault="00000000">
      <w:pPr>
        <w:rPr>
          <w:b/>
          <w:bCs/>
        </w:rPr>
      </w:pPr>
      <w:r>
        <w:rPr>
          <w:b/>
          <w:bCs/>
        </w:rPr>
        <w:tab/>
        <w:t>(b)</w:t>
      </w:r>
      <w:r>
        <w:rPr>
          <w:b/>
          <w:bCs/>
        </w:rPr>
        <w:tab/>
        <w:t>Continue efforts to protect all children from economic exploitation through the establishment of an effective mechanism for inspection;</w:t>
      </w:r>
    </w:p>
    <w:p w:rsidR="00000000" w:rsidRDefault="00000000">
      <w:pPr>
        <w:rPr>
          <w:b/>
          <w:bCs/>
        </w:rPr>
      </w:pPr>
    </w:p>
    <w:p w:rsidR="00000000" w:rsidRDefault="00000000">
      <w:pPr>
        <w:rPr>
          <w:b/>
          <w:bCs/>
        </w:rPr>
      </w:pPr>
      <w:r>
        <w:rPr>
          <w:b/>
          <w:bCs/>
        </w:rPr>
        <w:tab/>
        <w:t>(c)</w:t>
      </w:r>
      <w:r>
        <w:rPr>
          <w:b/>
          <w:bCs/>
        </w:rPr>
        <w:tab/>
        <w:t>Protect all children above 15 years from performing any work that is likely to be hazardous, to interfere with the child’s education, or to be harmful to the child’s health or physical, mental or social development;</w:t>
      </w:r>
    </w:p>
    <w:p w:rsidR="00000000" w:rsidRDefault="00000000">
      <w:pPr>
        <w:rPr>
          <w:b/>
          <w:bCs/>
        </w:rPr>
      </w:pPr>
      <w:r>
        <w:rPr>
          <w:b/>
          <w:bCs/>
        </w:rPr>
        <w:tab/>
        <w:t>(d)</w:t>
      </w:r>
      <w:r>
        <w:rPr>
          <w:b/>
          <w:bCs/>
        </w:rPr>
        <w:tab/>
        <w:t>Make every effort to ensure that those children above 15 who do work legally continue to have access to education;</w:t>
      </w:r>
    </w:p>
    <w:p w:rsidR="00000000" w:rsidRDefault="00000000">
      <w:pPr>
        <w:rPr>
          <w:b/>
          <w:bCs/>
        </w:rPr>
      </w:pPr>
    </w:p>
    <w:p w:rsidR="00000000" w:rsidRDefault="00000000">
      <w:pPr>
        <w:rPr>
          <w:b/>
          <w:bCs/>
        </w:rPr>
      </w:pPr>
      <w:r>
        <w:rPr>
          <w:b/>
          <w:bCs/>
        </w:rPr>
        <w:tab/>
        <w:t>(e)</w:t>
      </w:r>
      <w:r>
        <w:rPr>
          <w:b/>
          <w:bCs/>
        </w:rPr>
        <w:tab/>
        <w:t>Ratify ILO Convention No. 138 concerning the Minimum Age for Admission to Employment.</w:t>
      </w:r>
    </w:p>
    <w:p w:rsidR="00000000" w:rsidRDefault="00000000"/>
    <w:p w:rsidR="00000000" w:rsidRDefault="00000000">
      <w:pPr>
        <w:rPr>
          <w:b/>
          <w:bCs/>
        </w:rPr>
      </w:pPr>
      <w:r>
        <w:rPr>
          <w:b/>
          <w:bCs/>
        </w:rPr>
        <w:t>Sexual exploitation and trafficking</w:t>
      </w:r>
    </w:p>
    <w:p w:rsidR="00000000" w:rsidRDefault="00000000"/>
    <w:p w:rsidR="00000000" w:rsidRDefault="00000000">
      <w:r>
        <w:t>60.</w:t>
      </w:r>
      <w:r>
        <w:tab/>
        <w:t>The Committee welcomes:</w:t>
      </w:r>
    </w:p>
    <w:p w:rsidR="00000000" w:rsidRDefault="00000000"/>
    <w:p w:rsidR="00000000" w:rsidRDefault="00000000">
      <w:r>
        <w:tab/>
        <w:t>(a)</w:t>
      </w:r>
      <w:r>
        <w:tab/>
        <w:t>The establishment in spring of 2002 of a trilateral Czech-German-Polish working group to address, inter alia, trafficking in human beings, in particular the sexual exploitation of children for prostitution occurring in these areas;</w:t>
      </w:r>
    </w:p>
    <w:p w:rsidR="00000000" w:rsidRDefault="00000000"/>
    <w:p w:rsidR="00000000" w:rsidRDefault="00000000">
      <w:r>
        <w:tab/>
        <w:t>(b)</w:t>
      </w:r>
      <w:r>
        <w:tab/>
        <w:t>The information contained in the State party’s report (paras. 334 and 335) on social, preventive and re-socialization programmes for victims of sexual exploitation, as well as the adoption in July 2000 of the National Plan to Fight Commercial Sexual Abuse of Children and amendments to the Criminal Code and Code of Criminal Procedure made in 2002;</w:t>
      </w:r>
    </w:p>
    <w:p w:rsidR="00000000" w:rsidRDefault="00000000"/>
    <w:p w:rsidR="00000000" w:rsidRDefault="00000000">
      <w:r>
        <w:tab/>
        <w:t>(c)</w:t>
      </w:r>
      <w:r>
        <w:tab/>
        <w:t>The significant work done by NGOs in this field.</w:t>
      </w:r>
    </w:p>
    <w:p w:rsidR="00000000" w:rsidRDefault="00000000"/>
    <w:p w:rsidR="00000000" w:rsidRDefault="00000000">
      <w:r>
        <w:t>61.</w:t>
      </w:r>
      <w:r>
        <w:tab/>
        <w:t xml:space="preserve">The Committee remains concerned at: </w:t>
      </w:r>
    </w:p>
    <w:p w:rsidR="00000000" w:rsidRDefault="00000000"/>
    <w:p w:rsidR="00000000" w:rsidRDefault="00000000">
      <w:r>
        <w:tab/>
        <w:t>(a)</w:t>
      </w:r>
      <w:r>
        <w:tab/>
        <w:t>Reports of increased instances of sexual abuse of children and the low rate of reporting such crimes;</w:t>
      </w:r>
    </w:p>
    <w:p w:rsidR="00000000" w:rsidRDefault="00000000"/>
    <w:p w:rsidR="00000000" w:rsidRDefault="00000000">
      <w:r>
        <w:tab/>
        <w:t>(b)</w:t>
      </w:r>
      <w:r>
        <w:tab/>
        <w:t>The lack of a comprehensive system of protection and assistance by qualified professionals to all child victims of sexual abuse and of commercial sexual exploitation;</w:t>
      </w:r>
    </w:p>
    <w:p w:rsidR="00000000" w:rsidRDefault="00000000"/>
    <w:p w:rsidR="00000000" w:rsidRDefault="00000000">
      <w:r>
        <w:tab/>
        <w:t>(c)</w:t>
      </w:r>
      <w:r>
        <w:tab/>
        <w:t>The lack of follow-up to the recommendations from the 1997 visit of the Special Rapporteur on the sale of children, child prostitution and child pornography;</w:t>
      </w:r>
    </w:p>
    <w:p w:rsidR="00000000" w:rsidRDefault="00000000"/>
    <w:p w:rsidR="00000000" w:rsidRDefault="00000000">
      <w:r>
        <w:tab/>
        <w:t>(d)</w:t>
      </w:r>
      <w:r>
        <w:tab/>
        <w:t>The lengthy duration of investigations into child trafficking;</w:t>
      </w:r>
    </w:p>
    <w:p w:rsidR="00000000" w:rsidRDefault="00000000"/>
    <w:p w:rsidR="00000000" w:rsidRDefault="00000000">
      <w:r>
        <w:tab/>
        <w:t>(e)</w:t>
      </w:r>
      <w:r>
        <w:tab/>
        <w:t>The failure to date to ratify the Optional Protocol to the Convention on the Rights of the Child on the sale of children, child prostitution and child pornography.</w:t>
      </w:r>
    </w:p>
    <w:p w:rsidR="00000000" w:rsidRDefault="00000000"/>
    <w:p w:rsidR="00000000" w:rsidRDefault="00000000">
      <w:pPr>
        <w:rPr>
          <w:b/>
          <w:bCs/>
        </w:rPr>
      </w:pPr>
      <w:r>
        <w:t>62.</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Increase protection provided to victims of sexual exploitation and trafficking, including prevention, social reintegration, access to health care and psychological assistance in a coordinated manner, including by enhancing cooperation with NGOs;</w:t>
      </w:r>
    </w:p>
    <w:p w:rsidR="00000000" w:rsidRDefault="00000000">
      <w:pPr>
        <w:rPr>
          <w:b/>
          <w:bCs/>
        </w:rPr>
      </w:pPr>
    </w:p>
    <w:p w:rsidR="00000000" w:rsidRDefault="00000000">
      <w:pPr>
        <w:rPr>
          <w:b/>
          <w:bCs/>
        </w:rPr>
      </w:pPr>
      <w:r>
        <w:rPr>
          <w:b/>
          <w:bCs/>
        </w:rPr>
        <w:tab/>
        <w:t>(b)</w:t>
      </w:r>
      <w:r>
        <w:rPr>
          <w:b/>
          <w:bCs/>
        </w:rPr>
        <w:tab/>
        <w:t>Ensure that a confidential, accessible and child</w:t>
      </w:r>
      <w:r>
        <w:rPr>
          <w:b/>
          <w:bCs/>
        </w:rPr>
        <w:noBreakHyphen/>
        <w:t>sensitive mechanism is established to receive and effectively address individual complaints of all children, including those in the 15 to 18</w:t>
      </w:r>
      <w:r>
        <w:rPr>
          <w:b/>
          <w:bCs/>
        </w:rPr>
        <w:noBreakHyphen/>
        <w:t xml:space="preserve">year age group; </w:t>
      </w:r>
    </w:p>
    <w:p w:rsidR="00000000" w:rsidRDefault="00000000">
      <w:pPr>
        <w:rPr>
          <w:b/>
          <w:bCs/>
        </w:rPr>
      </w:pPr>
    </w:p>
    <w:p w:rsidR="00000000" w:rsidRDefault="00000000">
      <w:pPr>
        <w:rPr>
          <w:b/>
          <w:bCs/>
        </w:rPr>
      </w:pPr>
      <w:r>
        <w:rPr>
          <w:b/>
          <w:bCs/>
        </w:rPr>
        <w:tab/>
        <w:t>(c)</w:t>
      </w:r>
      <w:r>
        <w:rPr>
          <w:b/>
          <w:bCs/>
        </w:rPr>
        <w:tab/>
        <w:t>Implement outstanding recommendations of the Special Rapporteur on the sale of children, child prostitution and child pornography, inter alia, those related to the cross-border trafficking problem;</w:t>
      </w:r>
    </w:p>
    <w:p w:rsidR="00000000" w:rsidRDefault="00000000">
      <w:pPr>
        <w:rPr>
          <w:b/>
          <w:bCs/>
        </w:rPr>
      </w:pPr>
    </w:p>
    <w:p w:rsidR="00000000" w:rsidRDefault="00000000">
      <w:pPr>
        <w:rPr>
          <w:b/>
          <w:bCs/>
        </w:rPr>
      </w:pPr>
      <w:r>
        <w:rPr>
          <w:b/>
          <w:bCs/>
        </w:rPr>
        <w:tab/>
        <w:t>(d)</w:t>
      </w:r>
      <w:r>
        <w:rPr>
          <w:b/>
          <w:bCs/>
        </w:rPr>
        <w:tab/>
        <w:t xml:space="preserve">Sensitize professionals and the general public to the problems of sexually abused children through education, including media campaigns; </w:t>
      </w:r>
    </w:p>
    <w:p w:rsidR="00000000" w:rsidRDefault="00000000">
      <w:pPr>
        <w:rPr>
          <w:b/>
          <w:bCs/>
        </w:rPr>
      </w:pPr>
    </w:p>
    <w:p w:rsidR="00000000" w:rsidRDefault="00000000">
      <w:pPr>
        <w:rPr>
          <w:b/>
          <w:bCs/>
        </w:rPr>
      </w:pPr>
      <w:r>
        <w:rPr>
          <w:b/>
          <w:bCs/>
        </w:rPr>
        <w:tab/>
        <w:t>(e)</w:t>
      </w:r>
      <w:r>
        <w:rPr>
          <w:b/>
          <w:bCs/>
        </w:rPr>
        <w:tab/>
        <w:t>Ratify the Optional Protocol to the Convention on the Rights of the Child on the sale of children, child prostitution and child pornography.</w:t>
      </w:r>
    </w:p>
    <w:p w:rsidR="00000000" w:rsidRDefault="00000000">
      <w:pPr>
        <w:rPr>
          <w:b/>
          <w:bCs/>
        </w:rPr>
      </w:pPr>
    </w:p>
    <w:p w:rsidR="00000000" w:rsidRDefault="00000000">
      <w:pPr>
        <w:rPr>
          <w:b/>
          <w:bCs/>
        </w:rPr>
      </w:pPr>
      <w:r>
        <w:rPr>
          <w:b/>
          <w:bCs/>
        </w:rPr>
        <w:t xml:space="preserve">Street children  </w:t>
      </w:r>
    </w:p>
    <w:p w:rsidR="00000000" w:rsidRDefault="00000000">
      <w:pPr>
        <w:rPr>
          <w:b/>
          <w:bCs/>
        </w:rPr>
      </w:pPr>
    </w:p>
    <w:p w:rsidR="00000000" w:rsidRDefault="00000000">
      <w:r>
        <w:t>63.</w:t>
      </w:r>
      <w:r>
        <w:tab/>
        <w:t>The Committee is concerned that there is a growing number of children living on the street in urban areas vulnerable to, inter alia, sexual abuse, violence, including from the police, exploitation, lack of access to education, substance abuse, sexually transmitted diseases, HIV/AIDS and malnutrition.  Furthermore, the Committee notes that the primary response to the situation of these children, as described by the State party in its report, is institutionalization.</w:t>
      </w:r>
    </w:p>
    <w:p w:rsidR="00000000" w:rsidRDefault="00000000"/>
    <w:p w:rsidR="00000000" w:rsidRDefault="00000000">
      <w:pPr>
        <w:rPr>
          <w:b/>
          <w:bCs/>
        </w:rPr>
      </w:pPr>
      <w:r>
        <w:t>64.</w:t>
      </w:r>
      <w:r>
        <w:tab/>
      </w:r>
      <w:r>
        <w:rPr>
          <w:b/>
          <w:bCs/>
        </w:rPr>
        <w:t>The Committee recommends that the State party:</w:t>
      </w:r>
    </w:p>
    <w:p w:rsidR="00000000" w:rsidRDefault="00000000"/>
    <w:p w:rsidR="00000000" w:rsidRDefault="00000000">
      <w:pPr>
        <w:rPr>
          <w:b/>
          <w:bCs/>
        </w:rPr>
      </w:pPr>
      <w:r>
        <w:tab/>
      </w:r>
      <w:r>
        <w:rPr>
          <w:b/>
          <w:bCs/>
        </w:rPr>
        <w:t>(a)</w:t>
      </w:r>
      <w:r>
        <w:rPr>
          <w:b/>
          <w:bCs/>
        </w:rPr>
        <w:tab/>
        <w:t xml:space="preserve">Strengthen its efforts to identify the numbers of street children with the aim of preventing and reducing this phenomenon in the best interest of these children and with their participation; </w:t>
      </w:r>
    </w:p>
    <w:p w:rsidR="00000000" w:rsidRDefault="00000000">
      <w:pPr>
        <w:rPr>
          <w:b/>
          <w:bCs/>
        </w:rPr>
      </w:pPr>
    </w:p>
    <w:p w:rsidR="00000000" w:rsidRDefault="00000000">
      <w:pPr>
        <w:rPr>
          <w:b/>
          <w:bCs/>
        </w:rPr>
      </w:pPr>
      <w:r>
        <w:rPr>
          <w:b/>
          <w:bCs/>
        </w:rPr>
        <w:tab/>
        <w:t>(b)</w:t>
      </w:r>
      <w:r>
        <w:rPr>
          <w:b/>
          <w:bCs/>
        </w:rPr>
        <w:tab/>
        <w:t>Make additional efforts to provide protection to children living on the street and to ensure their access to education and health services;</w:t>
      </w:r>
    </w:p>
    <w:p w:rsidR="00000000" w:rsidRDefault="00000000">
      <w:pPr>
        <w:rPr>
          <w:b/>
          <w:bCs/>
        </w:rPr>
      </w:pPr>
    </w:p>
    <w:p w:rsidR="00000000" w:rsidRDefault="00000000">
      <w:pPr>
        <w:rPr>
          <w:b/>
          <w:bCs/>
        </w:rPr>
      </w:pPr>
      <w:r>
        <w:rPr>
          <w:b/>
          <w:bCs/>
        </w:rPr>
        <w:tab/>
        <w:t>(c)</w:t>
      </w:r>
      <w:r>
        <w:rPr>
          <w:b/>
          <w:bCs/>
        </w:rPr>
        <w:tab/>
        <w:t>Strengthen efforts to assist children in leaving the street, placing greater emphasis on alternatives to institutionalization;</w:t>
      </w:r>
    </w:p>
    <w:p w:rsidR="00000000" w:rsidRDefault="00000000">
      <w:pPr>
        <w:rPr>
          <w:b/>
          <w:bCs/>
        </w:rPr>
      </w:pPr>
    </w:p>
    <w:p w:rsidR="00000000" w:rsidRDefault="00000000">
      <w:pPr>
        <w:rPr>
          <w:b/>
          <w:bCs/>
        </w:rPr>
      </w:pPr>
      <w:r>
        <w:rPr>
          <w:b/>
          <w:bCs/>
        </w:rPr>
        <w:tab/>
        <w:t>(d)</w:t>
      </w:r>
      <w:r>
        <w:rPr>
          <w:b/>
          <w:bCs/>
        </w:rPr>
        <w:tab/>
        <w:t>Continue to support NGOs to assist these children;</w:t>
      </w:r>
    </w:p>
    <w:p w:rsidR="00000000" w:rsidRDefault="00000000">
      <w:pPr>
        <w:rPr>
          <w:b/>
          <w:bCs/>
        </w:rPr>
      </w:pPr>
    </w:p>
    <w:p w:rsidR="00000000" w:rsidRDefault="00000000">
      <w:pPr>
        <w:rPr>
          <w:b/>
          <w:bCs/>
        </w:rPr>
      </w:pPr>
      <w:r>
        <w:rPr>
          <w:b/>
          <w:bCs/>
        </w:rPr>
        <w:tab/>
        <w:t>(e)</w:t>
      </w:r>
      <w:r>
        <w:rPr>
          <w:b/>
          <w:bCs/>
        </w:rPr>
        <w:tab/>
        <w:t>Strengthen the support and assistance to families in this respect.</w:t>
      </w:r>
    </w:p>
    <w:p w:rsidR="00000000" w:rsidRDefault="00000000">
      <w:pPr>
        <w:rPr>
          <w:b/>
          <w:bCs/>
        </w:rPr>
      </w:pPr>
    </w:p>
    <w:p w:rsidR="00000000" w:rsidRDefault="00000000">
      <w:pPr>
        <w:rPr>
          <w:b/>
          <w:bCs/>
        </w:rPr>
      </w:pPr>
      <w:r>
        <w:rPr>
          <w:b/>
          <w:bCs/>
        </w:rPr>
        <w:t>Juvenile justice</w:t>
      </w:r>
    </w:p>
    <w:p w:rsidR="00000000" w:rsidRDefault="00000000"/>
    <w:p w:rsidR="00000000" w:rsidRDefault="00000000">
      <w:r>
        <w:t>65.</w:t>
      </w:r>
      <w:r>
        <w:tab/>
        <w:t>The Committee notes the information provided in the State party’s report  (para. 293) related to discussions by the Re-codification Commission on the non-existence of a juvenile justice system leading to treatment which may not be in conformity with the provisions and principles of the Convention and welcomes the information provided by the delegation that a bill for juvenile justice reform will be submitted to parliament rather soon.  At the same time the Committee is concerned at the rise of delinquency and crimes committed by children:</w:t>
      </w:r>
    </w:p>
    <w:p w:rsidR="00000000" w:rsidRDefault="00000000"/>
    <w:p w:rsidR="00000000" w:rsidRDefault="00000000">
      <w:pPr>
        <w:rPr>
          <w:b/>
          <w:bCs/>
        </w:rPr>
      </w:pPr>
      <w:r>
        <w:t>66.</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Establish a juvenile justice system, including juvenile courts, to ensure the full implementation of juvenile justice standards, in particular articles 37, 40 and 39 of the Convention, as well the United Nations Standard Minimum Rules for the Administration of Juvenile Justice (the Beijing Rules) and the United Nations Guidelines for the Prevention of Juvenile Delinquency (the Riyadh Guidelines);</w:t>
      </w:r>
    </w:p>
    <w:p w:rsidR="00000000" w:rsidRDefault="00000000">
      <w:pPr>
        <w:rPr>
          <w:b/>
          <w:bCs/>
        </w:rPr>
      </w:pPr>
    </w:p>
    <w:p w:rsidR="00000000" w:rsidRDefault="00000000">
      <w:pPr>
        <w:rPr>
          <w:b/>
          <w:bCs/>
        </w:rPr>
      </w:pPr>
      <w:r>
        <w:rPr>
          <w:b/>
          <w:bCs/>
        </w:rPr>
        <w:tab/>
        <w:t>(b)</w:t>
      </w:r>
      <w:r>
        <w:rPr>
          <w:b/>
          <w:bCs/>
        </w:rPr>
        <w:tab/>
        <w:t>Clarify the minimum age of criminal responsibility in the light of the legal provisions authorizing protective custody for children under the age of 12;</w:t>
      </w:r>
    </w:p>
    <w:p w:rsidR="00000000" w:rsidRDefault="00000000">
      <w:pPr>
        <w:rPr>
          <w:b/>
          <w:bCs/>
        </w:rPr>
      </w:pPr>
    </w:p>
    <w:p w:rsidR="00000000" w:rsidRDefault="00000000">
      <w:pPr>
        <w:rPr>
          <w:b/>
          <w:bCs/>
        </w:rPr>
      </w:pPr>
      <w:r>
        <w:rPr>
          <w:b/>
          <w:bCs/>
        </w:rPr>
        <w:tab/>
        <w:t>(c)</w:t>
      </w:r>
      <w:r>
        <w:rPr>
          <w:b/>
          <w:bCs/>
        </w:rPr>
        <w:tab/>
        <w:t>Develop child-oriented proceedings for adjudicating cases involving children in conflict with the law, including specialized training for judges as well as all other personnel;</w:t>
      </w:r>
    </w:p>
    <w:p w:rsidR="00000000" w:rsidRDefault="00000000">
      <w:pPr>
        <w:rPr>
          <w:b/>
          <w:bCs/>
        </w:rPr>
      </w:pPr>
    </w:p>
    <w:p w:rsidR="00000000" w:rsidRDefault="00000000">
      <w:pPr>
        <w:rPr>
          <w:b/>
          <w:bCs/>
        </w:rPr>
      </w:pPr>
      <w:r>
        <w:rPr>
          <w:b/>
          <w:bCs/>
        </w:rPr>
        <w:tab/>
        <w:t>(d)</w:t>
      </w:r>
      <w:r>
        <w:rPr>
          <w:b/>
          <w:bCs/>
        </w:rPr>
        <w:tab/>
        <w:t>Ensure that all acts of violence by the police toward minors are ended, including through the prosecution of police officers guilty of such acts;</w:t>
      </w:r>
    </w:p>
    <w:p w:rsidR="00000000" w:rsidRDefault="00000000">
      <w:pPr>
        <w:rPr>
          <w:b/>
          <w:bCs/>
        </w:rPr>
      </w:pPr>
    </w:p>
    <w:p w:rsidR="00000000" w:rsidRDefault="00000000">
      <w:pPr>
        <w:rPr>
          <w:b/>
          <w:bCs/>
        </w:rPr>
      </w:pPr>
      <w:r>
        <w:rPr>
          <w:b/>
          <w:bCs/>
        </w:rPr>
        <w:tab/>
        <w:t>(e)</w:t>
      </w:r>
      <w:r>
        <w:rPr>
          <w:b/>
          <w:bCs/>
        </w:rPr>
        <w:tab/>
        <w:t>Ensure that no children are detained illegally and that when detention is necessary as a measure of last resort, that persons under 18 are detained separately from adults;</w:t>
      </w:r>
    </w:p>
    <w:p w:rsidR="00000000" w:rsidRDefault="00000000">
      <w:pPr>
        <w:rPr>
          <w:b/>
          <w:bCs/>
        </w:rPr>
      </w:pPr>
    </w:p>
    <w:p w:rsidR="00000000" w:rsidRDefault="00000000">
      <w:pPr>
        <w:rPr>
          <w:b/>
          <w:bCs/>
        </w:rPr>
      </w:pPr>
      <w:r>
        <w:rPr>
          <w:b/>
          <w:bCs/>
        </w:rPr>
        <w:tab/>
        <w:t>(f)</w:t>
      </w:r>
      <w:r>
        <w:rPr>
          <w:b/>
          <w:bCs/>
        </w:rPr>
        <w:tab/>
        <w:t>Develop mechanisms and provide adequate resources.</w:t>
      </w:r>
    </w:p>
    <w:p w:rsidR="00000000" w:rsidRDefault="00000000">
      <w:pPr>
        <w:rPr>
          <w:b/>
          <w:bCs/>
        </w:rPr>
      </w:pPr>
    </w:p>
    <w:p w:rsidR="00000000" w:rsidRDefault="00000000">
      <w:pPr>
        <w:rPr>
          <w:b/>
          <w:bCs/>
        </w:rPr>
      </w:pPr>
      <w:r>
        <w:rPr>
          <w:b/>
          <w:bCs/>
        </w:rPr>
        <w:t>Children belonging to minority groups</w:t>
      </w:r>
    </w:p>
    <w:p w:rsidR="00000000" w:rsidRDefault="00000000"/>
    <w:p w:rsidR="00000000" w:rsidRDefault="00000000">
      <w:r>
        <w:t>67.</w:t>
      </w:r>
      <w:r>
        <w:tab/>
        <w:t>The Committee welcomes the implementation of strategies aimed at promoting Roma children’s rights to health</w:t>
      </w:r>
      <w:r>
        <w:noBreakHyphen/>
        <w:t>care services and inclusion in education.  The Committee also welcomes Roma NGO participation in promoting the rights of their children.  However, it remains concerned at the negative attitudes and prejudices among the general public, media representations, incidents of police brutality, and discriminatory behaviour on the part of some persons working with and for children, including teachers and doctors.</w:t>
      </w:r>
    </w:p>
    <w:p w:rsidR="00000000" w:rsidRDefault="00000000"/>
    <w:p w:rsidR="00000000" w:rsidRDefault="00000000">
      <w:pPr>
        <w:rPr>
          <w:b/>
          <w:bCs/>
        </w:rPr>
      </w:pPr>
      <w:r>
        <w:t>68.</w:t>
      </w:r>
      <w:r>
        <w:tab/>
      </w:r>
      <w:r>
        <w:rPr>
          <w:b/>
          <w:bCs/>
        </w:rPr>
        <w:t>In accordance with article 2 of the Convention, the Committee recommends that the State party:</w:t>
      </w:r>
    </w:p>
    <w:p w:rsidR="00000000" w:rsidRDefault="00000000">
      <w:pPr>
        <w:rPr>
          <w:b/>
          <w:bCs/>
        </w:rPr>
      </w:pPr>
    </w:p>
    <w:p w:rsidR="00000000" w:rsidRDefault="00000000">
      <w:pPr>
        <w:rPr>
          <w:b/>
          <w:bCs/>
        </w:rPr>
      </w:pPr>
      <w:r>
        <w:rPr>
          <w:b/>
          <w:bCs/>
        </w:rPr>
        <w:tab/>
        <w:t>(a)</w:t>
      </w:r>
      <w:r>
        <w:rPr>
          <w:b/>
          <w:bCs/>
        </w:rPr>
        <w:tab/>
        <w:t>Initiate campaigns, at all levels and in all regions, aimed at addressing the negative attitudes towards Roma in society at large, and in particular among authorities such as the police, and professionals providing health care, education and other social services;</w:t>
      </w:r>
    </w:p>
    <w:p w:rsidR="00000000" w:rsidRDefault="00000000">
      <w:pPr>
        <w:rPr>
          <w:b/>
          <w:bCs/>
        </w:rPr>
      </w:pPr>
    </w:p>
    <w:p w:rsidR="00000000" w:rsidRDefault="00000000">
      <w:pPr>
        <w:rPr>
          <w:b/>
          <w:bCs/>
        </w:rPr>
      </w:pPr>
      <w:r>
        <w:rPr>
          <w:b/>
          <w:bCs/>
        </w:rPr>
        <w:tab/>
        <w:t>(b)</w:t>
      </w:r>
      <w:r>
        <w:rPr>
          <w:b/>
          <w:bCs/>
        </w:rPr>
        <w:tab/>
        <w:t xml:space="preserve">Based on the evaluation of previous strategies, develop and implement a comprehensive proactive strategy for the improvement of access to primary health care, education and social welfare services, in cooperation with Roma NGO partners, and targeting the whole Roma child population; </w:t>
      </w:r>
    </w:p>
    <w:p w:rsidR="00000000" w:rsidRDefault="00000000">
      <w:pPr>
        <w:rPr>
          <w:b/>
          <w:bCs/>
        </w:rPr>
      </w:pPr>
    </w:p>
    <w:p w:rsidR="00000000" w:rsidRDefault="00000000">
      <w:pPr>
        <w:rPr>
          <w:b/>
          <w:bCs/>
        </w:rPr>
      </w:pPr>
      <w:r>
        <w:rPr>
          <w:b/>
          <w:bCs/>
        </w:rPr>
        <w:tab/>
        <w:t>(c)</w:t>
      </w:r>
      <w:r>
        <w:rPr>
          <w:b/>
          <w:bCs/>
        </w:rPr>
        <w:tab/>
        <w:t>Develop curriculum resources for all schools, including in relation to Roma history and culture, in order to promote understanding, tolerance and respect for Roma in Czech society.</w:t>
      </w:r>
    </w:p>
    <w:p w:rsidR="00000000" w:rsidRDefault="00000000">
      <w:pPr>
        <w:rPr>
          <w:b/>
          <w:bCs/>
        </w:rPr>
      </w:pPr>
    </w:p>
    <w:p w:rsidR="00000000" w:rsidRDefault="00000000">
      <w:pPr>
        <w:rPr>
          <w:b/>
          <w:bCs/>
        </w:rPr>
      </w:pPr>
    </w:p>
    <w:p w:rsidR="00000000" w:rsidRDefault="00000000">
      <w:pPr>
        <w:jc w:val="center"/>
        <w:rPr>
          <w:b/>
          <w:bCs/>
        </w:rPr>
      </w:pPr>
      <w:r>
        <w:rPr>
          <w:b/>
          <w:bCs/>
        </w:rPr>
        <w:t>9.  Ratification of the two Optional Protocols</w:t>
      </w:r>
    </w:p>
    <w:p w:rsidR="00000000" w:rsidRDefault="00000000">
      <w:pPr>
        <w:rPr>
          <w:b/>
          <w:bCs/>
        </w:rPr>
      </w:pPr>
    </w:p>
    <w:p w:rsidR="00000000" w:rsidRDefault="00000000">
      <w:pPr>
        <w:rPr>
          <w:b/>
          <w:bCs/>
        </w:rPr>
      </w:pPr>
      <w:r>
        <w:t>69.</w:t>
      </w:r>
      <w:r>
        <w:tab/>
      </w:r>
      <w:r>
        <w:rPr>
          <w:b/>
          <w:bCs/>
        </w:rPr>
        <w:t xml:space="preserve">Welcoming the ratification of the Optional Protocol to the Convention on the Rights of the Child on the involvement of children in armed conflicts the Committee recommends that the State party ratify the Optional Protocol to the Convention on the Rights of the Child on the sale of children, child prostitution and child pornography. </w:t>
      </w:r>
    </w:p>
    <w:p w:rsidR="00000000" w:rsidRDefault="00000000">
      <w:pPr>
        <w:rPr>
          <w:b/>
          <w:bCs/>
        </w:rPr>
      </w:pPr>
    </w:p>
    <w:p w:rsidR="00000000" w:rsidRDefault="00000000">
      <w:pPr>
        <w:jc w:val="center"/>
        <w:rPr>
          <w:b/>
          <w:bCs/>
        </w:rPr>
      </w:pPr>
      <w:r>
        <w:rPr>
          <w:b/>
          <w:bCs/>
        </w:rPr>
        <w:t>10.  Dissemination of the report, written answers and</w:t>
      </w:r>
    </w:p>
    <w:p w:rsidR="00000000" w:rsidRDefault="00000000">
      <w:pPr>
        <w:rPr>
          <w:b/>
          <w:bCs/>
        </w:rPr>
      </w:pPr>
      <w:r>
        <w:rPr>
          <w:b/>
          <w:bCs/>
        </w:rPr>
        <w:t xml:space="preserve">                                        concluding observations</w:t>
      </w:r>
    </w:p>
    <w:p w:rsidR="00000000" w:rsidRDefault="00000000"/>
    <w:p w:rsidR="00000000" w:rsidRDefault="00000000">
      <w:pPr>
        <w:rPr>
          <w:b/>
          <w:bCs/>
        </w:rPr>
      </w:pPr>
      <w:r>
        <w:t>70.</w:t>
      </w:r>
      <w:r>
        <w:tab/>
      </w:r>
      <w:r>
        <w:rPr>
          <w:b/>
          <w:bCs/>
        </w:rPr>
        <w:t xml:space="preserve">Finally, in the light of article 44, paragraph 6, of the Convention, the Committee recommends that the second periodic report and the written replies submitted by the State party be made widely available to the public at large and that the publication of the report be considered, along with the relevant summary records and concluding observations thereon adopted by the Committee.  Such a document should be widely distributed in order to generate debate and awareness of the Convention and its implementation and monitoring at all levels of administration of the State party and the general public, including concerned NGOs. </w:t>
      </w:r>
    </w:p>
    <w:p w:rsidR="00000000" w:rsidRDefault="00000000">
      <w:pPr>
        <w:rPr>
          <w:b/>
          <w:bCs/>
        </w:rPr>
      </w:pPr>
    </w:p>
    <w:p w:rsidR="00000000" w:rsidRDefault="00000000">
      <w:pPr>
        <w:jc w:val="center"/>
        <w:rPr>
          <w:b/>
          <w:bCs/>
        </w:rPr>
      </w:pPr>
      <w:r>
        <w:rPr>
          <w:b/>
          <w:bCs/>
        </w:rPr>
        <w:t>11.  Next report</w:t>
      </w:r>
    </w:p>
    <w:p w:rsidR="00000000" w:rsidRDefault="00000000"/>
    <w:p w:rsidR="00000000" w:rsidRDefault="00000000">
      <w:pPr>
        <w:rPr>
          <w:b/>
          <w:bCs/>
        </w:rPr>
      </w:pPr>
      <w:r>
        <w:t>71.</w:t>
      </w:r>
      <w:r>
        <w:tab/>
      </w:r>
      <w:r>
        <w:rPr>
          <w:b/>
          <w:bCs/>
        </w:rPr>
        <w:t>In the light of the recommendation on reporting periodicity adopted by the Committee and described in its reports CRC/C/114 and CRC/C/124, the Committee underlines the importance of a reporting practice that is in full compliance with the provisions of article 44 of the Convention.  An important aspect of States parties’ responsibilities to children under the Convention is ensuring that the Committee has regular opportunities to examine the progress made in the implementation of the Convention.  The Committee recommends that the State party submit its next periodic report on 30 June 2008, 18 months before the date established under the Convention for the submission of the fourth periodic report, which is 31 December 2009.  This report should combine the third and fourth periodic reports.  The Committee expects the State party to report every five years thereafter, as foreseen by the Convention.</w:t>
      </w:r>
    </w:p>
    <w:p w:rsidR="00000000" w:rsidRDefault="00000000">
      <w:pPr>
        <w:rPr>
          <w:b/>
          <w:bCs/>
        </w:rPr>
      </w:pPr>
    </w:p>
    <w:p w:rsidR="00000000" w:rsidRDefault="00000000"/>
    <w:p w:rsidR="00000000" w:rsidRDefault="00000000">
      <w:pPr>
        <w:jc w:val="center"/>
      </w:pPr>
      <w:r>
        <w:t>-----</w:t>
      </w:r>
    </w:p>
    <w:p w:rsidR="00000000" w:rsidRDefault="00000000">
      <w:pPr>
        <w:rPr>
          <w:b/>
          <w:bCs/>
        </w:rP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CRC/C/15/Add.201</w:t>
    </w:r>
  </w:p>
  <w:p w:rsidR="00000000" w:rsidRDefault="00000000">
    <w:pPr>
      <w:pStyle w:val="Header"/>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r>
    <w:r>
      <w:tab/>
      <w:t>CRC/C/15/Add.201</w:t>
    </w:r>
  </w:p>
  <w:p w:rsidR="00000000" w:rsidRDefault="00000000">
    <w:pPr>
      <w:pStyle w:val="Header"/>
      <w:tabs>
        <w:tab w:val="clear" w:pos="4320"/>
        <w:tab w:val="clear" w:pos="8640"/>
        <w:tab w:val="left" w:pos="5828"/>
        <w:tab w:val="left" w:pos="6650"/>
      </w:tabs>
    </w:pPr>
    <w:r>
      <w:tab/>
    </w:r>
    <w:r>
      <w:tab/>
    </w:r>
    <w:r>
      <w:tab/>
      <w:t xml:space="preserve">page </w:t>
    </w:r>
    <w:r>
      <w:fldChar w:fldCharType="begin"/>
    </w:r>
    <w:r>
      <w:instrText xml:space="preserve"> PAGE  \* MERGEFORMAT </w:instrText>
    </w:r>
    <w:r>
      <w:fldChar w:fldCharType="separate"/>
    </w:r>
    <w:r>
      <w:rPr>
        <w:noProof/>
      </w:rPr>
      <w:t>17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6763</Words>
  <Characters>38550</Characters>
  <Application>Microsoft Office Word</Application>
  <DocSecurity>4</DocSecurity>
  <Lines>321</Lines>
  <Paragraphs>77</Paragraphs>
  <ScaleCrop>false</ScaleCrop>
  <HeadingPairs>
    <vt:vector size="4" baseType="variant">
      <vt:variant>
        <vt:lpstr>Title</vt:lpstr>
      </vt:variant>
      <vt:variant>
        <vt:i4>1</vt:i4>
      </vt:variant>
      <vt:variant>
        <vt:lpstr>Headings</vt:lpstr>
      </vt:variant>
      <vt:variant>
        <vt:i4>34</vt:i4>
      </vt:variant>
    </vt:vector>
  </HeadingPairs>
  <TitlesOfParts>
    <vt:vector size="35" baseType="lpstr">
      <vt:lpstr>0340862</vt:lpstr>
      <vt:lpstr>COMMITTEE ON THE RIGHTS OF THE CHILD</vt:lpstr>
      <vt:lpstr>    Thirty-second session</vt:lpstr>
      <vt:lpstr>CONSIDERATION OF REPORTS SUBMITTED BY STATES PARTIES</vt:lpstr>
      <vt:lpstr>UNDER ARTICLE 44 OF THE CONVENTION</vt:lpstr>
      <vt:lpstr>    Concluding Observations:  Czech Republic</vt:lpstr>
      <vt:lpstr>    A.  Introduction</vt:lpstr>
      <vt:lpstr>    B.  Follow-up measures undertaken and progress achieved</vt:lpstr>
      <vt:lpstr>    by the State party</vt:lpstr>
      <vt:lpstr>    C.  Factors and difficulties impeding the implementation</vt:lpstr>
      <vt:lpstr>    of the Convention</vt:lpstr>
      <vt:lpstr>    D.  Principal subjects of concern, suggestions and recommendations</vt:lpstr>
      <vt:lpstr>    1.  General measures of implementation</vt:lpstr>
      <vt:lpstr>        Committee’s previous recommendations</vt:lpstr>
      <vt:lpstr>        Reservations and declarations</vt:lpstr>
      <vt:lpstr>        Legislation and implementation</vt:lpstr>
      <vt:lpstr>        Coordination </vt:lpstr>
      <vt:lpstr>        National plan of action</vt:lpstr>
      <vt:lpstr>        Independent monitoring structures </vt:lpstr>
      <vt:lpstr>        Resource allocation</vt:lpstr>
      <vt:lpstr>        Data</vt:lpstr>
      <vt:lpstr>        Dissemination/training</vt:lpstr>
      <vt:lpstr>        Cooperation with NGOs</vt:lpstr>
      <vt:lpstr>    2.  Definition of the child</vt:lpstr>
      <vt:lpstr>    3.  General principles</vt:lpstr>
      <vt:lpstr>        Non-discrimination</vt:lpstr>
      <vt:lpstr>        Best interests of the child</vt:lpstr>
      <vt:lpstr>        The right to life, survival and development</vt:lpstr>
      <vt:lpstr>        Respect for the views of the child</vt:lpstr>
      <vt:lpstr>    4.  Civil rights and freedoms </vt:lpstr>
      <vt:lpstr>        Name and nationality</vt:lpstr>
      <vt:lpstr>        Violence/abuse/maltreatment</vt:lpstr>
      <vt:lpstr>    5.  Family environment and alternative care</vt:lpstr>
      <vt:lpstr>        Family environment</vt:lpstr>
      <vt:lpstr>        Alternative care </vt:lpstr>
    </vt:vector>
  </TitlesOfParts>
  <Company>ONU</Company>
  <LinksUpToDate>false</LinksUpToDate>
  <CharactersWithSpaces>47342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0340862</dc:title>
  <dc:subject/>
  <dc:creator>mtw</dc:creator>
  <cp:keywords>CRC/C/15/Add.201</cp:keywords>
  <dc:description>final</dc:description>
  <cp:lastModifiedBy>desk</cp:lastModifiedBy>
  <cp:revision>2</cp:revision>
  <cp:lastPrinted>2003-04-08T09:53:00Z</cp:lastPrinted>
  <dcterms:created xsi:type="dcterms:W3CDTF">2003-04-09T13:16:00Z</dcterms:created>
  <dcterms:modified xsi:type="dcterms:W3CDTF">2003-04-09T13:16:00Z</dcterms:modified>
</cp:coreProperties>
</file>