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013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0135D" w:rsidP="00C0135D">
            <w:pPr>
              <w:jc w:val="right"/>
            </w:pPr>
            <w:r w:rsidRPr="00C0135D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/35/11</w:t>
            </w:r>
          </w:p>
        </w:tc>
      </w:tr>
      <w:tr w:rsidR="002D5AAC" w:rsidRPr="00C0135D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0135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0135D" w:rsidRDefault="00C0135D" w:rsidP="00C013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2017</w:t>
            </w:r>
          </w:p>
          <w:p w:rsidR="00C0135D" w:rsidRDefault="00C0135D" w:rsidP="00C013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0135D" w:rsidRPr="00E71476" w:rsidRDefault="00C0135D" w:rsidP="00C0135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C0135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0135D" w:rsidRPr="00C0135D" w:rsidRDefault="00C0135D" w:rsidP="00C0135D">
      <w:pPr>
        <w:rPr>
          <w:b/>
        </w:rPr>
      </w:pPr>
      <w:r w:rsidRPr="00C0135D">
        <w:rPr>
          <w:b/>
        </w:rPr>
        <w:t>Тридцать пятая сессия</w:t>
      </w:r>
    </w:p>
    <w:p w:rsidR="00C0135D" w:rsidRPr="00C0135D" w:rsidRDefault="00C0135D" w:rsidP="00C0135D">
      <w:r w:rsidRPr="00C0135D">
        <w:t>6</w:t>
      </w:r>
      <w:r>
        <w:rPr>
          <w:lang w:val="en-US"/>
        </w:rPr>
        <w:t>−</w:t>
      </w:r>
      <w:r w:rsidRPr="00C0135D">
        <w:t>23 июня 2017 года</w:t>
      </w:r>
    </w:p>
    <w:p w:rsidR="00C0135D" w:rsidRPr="00C0135D" w:rsidRDefault="00C0135D" w:rsidP="00C0135D">
      <w:r w:rsidRPr="00C0135D">
        <w:t>Пункт 3 повестки дня</w:t>
      </w:r>
    </w:p>
    <w:p w:rsidR="00C0135D" w:rsidRPr="00C0135D" w:rsidRDefault="00C0135D" w:rsidP="00C0135D">
      <w:pPr>
        <w:pStyle w:val="HChGR"/>
        <w:ind w:left="0" w:right="8" w:firstLine="0"/>
        <w:jc w:val="center"/>
      </w:pPr>
      <w:r w:rsidRPr="00C0135D">
        <w:t xml:space="preserve">Резолюция, принятая Советом по правам человека </w:t>
      </w:r>
      <w:r w:rsidRPr="00C0135D">
        <w:br/>
        <w:t>22 июня 2017 года</w:t>
      </w:r>
    </w:p>
    <w:p w:rsidR="00C0135D" w:rsidRPr="00C0135D" w:rsidRDefault="00C0135D" w:rsidP="00C0135D">
      <w:pPr>
        <w:pStyle w:val="H1GR"/>
        <w:tabs>
          <w:tab w:val="left" w:pos="1170"/>
        </w:tabs>
        <w:ind w:left="2268" w:hanging="2268"/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C0135D">
        <w:rPr>
          <w:bCs/>
        </w:rPr>
        <w:t>35/</w:t>
      </w:r>
      <w:r>
        <w:rPr>
          <w:bCs/>
          <w:lang w:val="en-US"/>
        </w:rPr>
        <w:t>11</w:t>
      </w:r>
      <w:r w:rsidRPr="00C0135D">
        <w:rPr>
          <w:bCs/>
        </w:rPr>
        <w:t>.</w:t>
      </w:r>
      <w:r w:rsidRPr="00C0135D">
        <w:tab/>
        <w:t>Мандат Специального докладчика по вопросу</w:t>
      </w:r>
      <w:r w:rsidRPr="00C0135D">
        <w:br/>
        <w:t>о независимости судей и адвокатов</w:t>
      </w:r>
    </w:p>
    <w:p w:rsidR="00C0135D" w:rsidRPr="00C0135D" w:rsidRDefault="00C0135D" w:rsidP="00C0135D">
      <w:pPr>
        <w:pStyle w:val="SingleTxtGR"/>
        <w:rPr>
          <w:i/>
        </w:rPr>
      </w:pPr>
      <w:r w:rsidRPr="00C0135D">
        <w:rPr>
          <w:i/>
        </w:rPr>
        <w:tab/>
        <w:t>Совет по правам человека,</w:t>
      </w:r>
    </w:p>
    <w:p w:rsidR="00C0135D" w:rsidRPr="00C0135D" w:rsidRDefault="00C0135D" w:rsidP="00C0135D">
      <w:pPr>
        <w:pStyle w:val="SingleTxtGR"/>
      </w:pPr>
      <w:r w:rsidRPr="00C0135D">
        <w:tab/>
      </w:r>
      <w:r w:rsidRPr="00C0135D">
        <w:rPr>
          <w:i/>
        </w:rPr>
        <w:t xml:space="preserve">ссылаясь </w:t>
      </w:r>
      <w:r w:rsidRPr="00C0135D">
        <w:t>на все предыдущие резолюции и решения Совета по правам ч</w:t>
      </w:r>
      <w:r w:rsidRPr="00C0135D">
        <w:t>е</w:t>
      </w:r>
      <w:r w:rsidRPr="00C0135D">
        <w:t>ловека, а также на резолюции и решения Комиссии по правам человека и Ген</w:t>
      </w:r>
      <w:r w:rsidRPr="00C0135D">
        <w:t>е</w:t>
      </w:r>
      <w:r w:rsidRPr="00C0135D">
        <w:t>ральной Ассамблеи о независимости судебной власти и целостности судебной системы,</w:t>
      </w:r>
    </w:p>
    <w:p w:rsidR="00C0135D" w:rsidRPr="00C0135D" w:rsidRDefault="00C0135D" w:rsidP="00C0135D">
      <w:pPr>
        <w:pStyle w:val="SingleTxtGR"/>
      </w:pPr>
      <w:r w:rsidRPr="00C0135D">
        <w:tab/>
      </w:r>
      <w:r w:rsidRPr="00C0135D">
        <w:rPr>
          <w:i/>
        </w:rPr>
        <w:t>будучи убежден</w:t>
      </w:r>
      <w:r w:rsidRPr="00C0135D">
        <w:t xml:space="preserve"> в том, что независимые и беспристрастные судебные о</w:t>
      </w:r>
      <w:r w:rsidRPr="00C0135D">
        <w:t>р</w:t>
      </w:r>
      <w:r w:rsidRPr="00C0135D">
        <w:t>ганы, независимые юристы, объективные и беспристрастные органы преслед</w:t>
      </w:r>
      <w:r w:rsidRPr="00C0135D">
        <w:t>о</w:t>
      </w:r>
      <w:r w:rsidRPr="00C0135D">
        <w:t>вания, способные соответствующим образом выполнять свои функции, и ц</w:t>
      </w:r>
      <w:r w:rsidRPr="00C0135D">
        <w:t>е</w:t>
      </w:r>
      <w:r w:rsidRPr="00C0135D">
        <w:t>лостность судебной системы являются основными предпосылками к защите прав человека и основных свобод и реализации верховенства закона, а также обеспечения справедливого судебного разбирательства без какой-либо дискр</w:t>
      </w:r>
      <w:r w:rsidRPr="00C0135D">
        <w:t>и</w:t>
      </w:r>
      <w:r w:rsidRPr="00C0135D">
        <w:t>минации,</w:t>
      </w:r>
    </w:p>
    <w:p w:rsidR="00C0135D" w:rsidRPr="00C0135D" w:rsidRDefault="00C0135D" w:rsidP="00C0135D">
      <w:pPr>
        <w:pStyle w:val="SingleTxtGR"/>
      </w:pPr>
      <w:r w:rsidRPr="00C0135D">
        <w:tab/>
      </w:r>
      <w:r w:rsidRPr="00C0135D">
        <w:rPr>
          <w:i/>
        </w:rPr>
        <w:t xml:space="preserve">осуждая </w:t>
      </w:r>
      <w:r w:rsidRPr="00C0135D">
        <w:t>участившиеся посягательства на независимость судей, адвок</w:t>
      </w:r>
      <w:r w:rsidRPr="00C0135D">
        <w:t>а</w:t>
      </w:r>
      <w:r w:rsidRPr="00C0135D">
        <w:t>тов, лиц, осуществляющих судебное преследование, и должностных лиц суде</w:t>
      </w:r>
      <w:r w:rsidRPr="00C0135D">
        <w:t>б</w:t>
      </w:r>
      <w:r w:rsidRPr="00C0135D">
        <w:t>ных органов, в частности угрозы, запугивание и вмешательство в процесс и</w:t>
      </w:r>
      <w:r w:rsidRPr="00C0135D">
        <w:t>с</w:t>
      </w:r>
      <w:r w:rsidRPr="00C0135D">
        <w:t>полнения ими своих профессиональных функций,</w:t>
      </w:r>
    </w:p>
    <w:p w:rsidR="00C0135D" w:rsidRPr="00C0135D" w:rsidRDefault="00C0135D" w:rsidP="00C0135D">
      <w:pPr>
        <w:pStyle w:val="SingleTxtGR"/>
      </w:pPr>
      <w:r w:rsidRPr="00C0135D">
        <w:tab/>
      </w:r>
      <w:r w:rsidRPr="00C0135D">
        <w:rPr>
          <w:i/>
        </w:rPr>
        <w:t xml:space="preserve">ссылаясь </w:t>
      </w:r>
      <w:r w:rsidRPr="00C0135D">
        <w:t xml:space="preserve">на </w:t>
      </w:r>
      <w:proofErr w:type="gramStart"/>
      <w:r w:rsidRPr="00C0135D">
        <w:t>свои резолюции Совета</w:t>
      </w:r>
      <w:r w:rsidRPr="00C0135D">
        <w:rPr>
          <w:b/>
        </w:rPr>
        <w:t xml:space="preserve"> </w:t>
      </w:r>
      <w:r w:rsidRPr="00C0135D">
        <w:t>по правам человека 5/1 об инстит</w:t>
      </w:r>
      <w:r w:rsidRPr="00C0135D">
        <w:t>у</w:t>
      </w:r>
      <w:r w:rsidRPr="00C0135D">
        <w:t>циональном строительстве Совета и 5/2 о Кодексе поведения мандатариев сп</w:t>
      </w:r>
      <w:r w:rsidRPr="00C0135D">
        <w:t>е</w:t>
      </w:r>
      <w:r w:rsidRPr="00C0135D">
        <w:t>циальных процедур Совета от 18 июня 2007 года и подчеркивая</w:t>
      </w:r>
      <w:proofErr w:type="gramEnd"/>
      <w:r w:rsidRPr="00C0135D">
        <w:t>, что мандат</w:t>
      </w:r>
      <w:r w:rsidRPr="00C0135D">
        <w:t>а</w:t>
      </w:r>
      <w:r w:rsidRPr="00C0135D">
        <w:t>рии исполняют свои обязанности в соответствии с этими резолюциями и пр</w:t>
      </w:r>
      <w:r w:rsidRPr="00C0135D">
        <w:t>и</w:t>
      </w:r>
      <w:r w:rsidRPr="00C0135D">
        <w:t>ложениями к ним,</w:t>
      </w:r>
    </w:p>
    <w:p w:rsidR="00C0135D" w:rsidRPr="00C0135D" w:rsidRDefault="00C0135D" w:rsidP="00C0135D">
      <w:pPr>
        <w:pStyle w:val="SingleTxtGR"/>
      </w:pPr>
      <w:r w:rsidRPr="00C0135D">
        <w:tab/>
        <w:t>1.</w:t>
      </w:r>
      <w:r w:rsidRPr="00C0135D">
        <w:tab/>
      </w:r>
      <w:r w:rsidRPr="00C0135D">
        <w:rPr>
          <w:i/>
        </w:rPr>
        <w:t>высоко оценивает</w:t>
      </w:r>
      <w:r w:rsidRPr="00C0135D">
        <w:t xml:space="preserve"> важную работу, проделанную Специальным д</w:t>
      </w:r>
      <w:r w:rsidRPr="00C0135D">
        <w:t>о</w:t>
      </w:r>
      <w:r w:rsidRPr="00C0135D">
        <w:t>кладчиком по вопросу о независимости судей и адвокатов по выполнению сво</w:t>
      </w:r>
      <w:r w:rsidRPr="00C0135D">
        <w:t>е</w:t>
      </w:r>
      <w:r w:rsidRPr="00C0135D">
        <w:t>го мандата;</w:t>
      </w:r>
    </w:p>
    <w:p w:rsidR="00C0135D" w:rsidRPr="00C0135D" w:rsidRDefault="00C0135D" w:rsidP="00C0135D">
      <w:pPr>
        <w:pStyle w:val="SingleTxtGR"/>
      </w:pPr>
      <w:r w:rsidRPr="00C0135D">
        <w:tab/>
        <w:t>2.</w:t>
      </w:r>
      <w:r w:rsidRPr="00C0135D">
        <w:tab/>
      </w:r>
      <w:r w:rsidRPr="00C0135D">
        <w:rPr>
          <w:i/>
        </w:rPr>
        <w:t>постановляет</w:t>
      </w:r>
      <w:r w:rsidRPr="00C0135D">
        <w:t xml:space="preserve"> продлить мандат Специального докладчика на тре</w:t>
      </w:r>
      <w:r w:rsidRPr="00C0135D">
        <w:t>х</w:t>
      </w:r>
      <w:r w:rsidRPr="00C0135D">
        <w:t>летний период на тех же условиях, которые предусмотрены Советом по правам человека в его резолюции 26/7 от 26 июня 2014 года;</w:t>
      </w:r>
    </w:p>
    <w:p w:rsidR="00C0135D" w:rsidRPr="00C0135D" w:rsidRDefault="00C0135D" w:rsidP="00C0135D">
      <w:pPr>
        <w:pStyle w:val="SingleTxtGR"/>
      </w:pPr>
      <w:r w:rsidRPr="00C0135D">
        <w:tab/>
      </w:r>
      <w:proofErr w:type="gramStart"/>
      <w:r w:rsidRPr="00C0135D">
        <w:t>3.</w:t>
      </w:r>
      <w:r w:rsidRPr="00C0135D">
        <w:tab/>
      </w:r>
      <w:r w:rsidRPr="00C0135D">
        <w:rPr>
          <w:i/>
        </w:rPr>
        <w:t>настоятельно призывает</w:t>
      </w:r>
      <w:r w:rsidRPr="00C0135D">
        <w:t xml:space="preserve"> все правительства сотрудничать со Сп</w:t>
      </w:r>
      <w:r w:rsidRPr="00C0135D">
        <w:t>е</w:t>
      </w:r>
      <w:r w:rsidRPr="00C0135D">
        <w:t>циальным докладчиком и оказывать ему или ей помощь в выполнении его или ее задач, предоставлять всю запрашиваемую им или ею необходимую информ</w:t>
      </w:r>
      <w:r w:rsidRPr="00C0135D">
        <w:t>а</w:t>
      </w:r>
      <w:r w:rsidRPr="00C0135D">
        <w:lastRenderedPageBreak/>
        <w:t>цию, отвечать без неоправданных задержек на сообщения, направляемые им Специальным докладчиком, положительно реагировать на его или ее просьбы относительно посещения их стран и рассматривать возможность выполнения его или ее рекомендаций;</w:t>
      </w:r>
      <w:proofErr w:type="gramEnd"/>
    </w:p>
    <w:p w:rsidR="00C0135D" w:rsidRPr="00C0135D" w:rsidRDefault="00C0135D" w:rsidP="00C0135D">
      <w:pPr>
        <w:pStyle w:val="SingleTxtGR"/>
      </w:pPr>
      <w:r w:rsidRPr="00C0135D">
        <w:tab/>
        <w:t>4.</w:t>
      </w:r>
      <w:r w:rsidRPr="00C0135D">
        <w:tab/>
      </w:r>
      <w:r w:rsidRPr="00C0135D">
        <w:rPr>
          <w:i/>
        </w:rPr>
        <w:t xml:space="preserve">рекомендует </w:t>
      </w:r>
      <w:r w:rsidRPr="00C0135D">
        <w:t>Организации Объединенных Наций, включая ее сп</w:t>
      </w:r>
      <w:r w:rsidRPr="00C0135D">
        <w:t>е</w:t>
      </w:r>
      <w:r w:rsidRPr="00C0135D">
        <w:t>циализированные учреждения, а также региональным организациям, наци</w:t>
      </w:r>
      <w:r w:rsidRPr="00C0135D">
        <w:t>о</w:t>
      </w:r>
      <w:r w:rsidRPr="00C0135D">
        <w:t>нальным правозащитным учреждениям, независимым экспертам, коллегиям а</w:t>
      </w:r>
      <w:r w:rsidRPr="00C0135D">
        <w:t>д</w:t>
      </w:r>
      <w:r w:rsidRPr="00C0135D">
        <w:t>вокатов, профессиональным ассоциациям судей и лиц, осуществляющих суде</w:t>
      </w:r>
      <w:r w:rsidRPr="00C0135D">
        <w:t>б</w:t>
      </w:r>
      <w:r w:rsidRPr="00C0135D">
        <w:t>ное преследование, неправительственным организациям и другим соответств</w:t>
      </w:r>
      <w:r w:rsidRPr="00C0135D">
        <w:t>у</w:t>
      </w:r>
      <w:r w:rsidRPr="00C0135D">
        <w:t>ющим заинтересованным сторонам в максимально возможной степени сотру</w:t>
      </w:r>
      <w:r w:rsidRPr="00C0135D">
        <w:t>д</w:t>
      </w:r>
      <w:r w:rsidRPr="00C0135D">
        <w:t>ничать со Специальным докладчиком в выполнении им или ею своего мандата;</w:t>
      </w:r>
    </w:p>
    <w:p w:rsidR="00C0135D" w:rsidRPr="00C0135D" w:rsidRDefault="00C0135D" w:rsidP="00C0135D">
      <w:pPr>
        <w:pStyle w:val="SingleTxtGR"/>
      </w:pPr>
      <w:r w:rsidRPr="00C0135D">
        <w:tab/>
        <w:t>5.</w:t>
      </w:r>
      <w:r w:rsidRPr="00C0135D">
        <w:tab/>
      </w:r>
      <w:r w:rsidRPr="00C0135D">
        <w:rPr>
          <w:i/>
        </w:rPr>
        <w:t>просит</w:t>
      </w:r>
      <w:r w:rsidRPr="00C0135D">
        <w:t xml:space="preserve"> Генерального секретаря </w:t>
      </w:r>
      <w:bookmarkStart w:id="0" w:name="_GoBack"/>
      <w:bookmarkEnd w:id="0"/>
      <w:r w:rsidRPr="00C0135D">
        <w:t>и Верховного комиссара Организ</w:t>
      </w:r>
      <w:r w:rsidRPr="00C0135D">
        <w:t>а</w:t>
      </w:r>
      <w:r w:rsidRPr="00C0135D">
        <w:t>ции Объединенных Наций по правам человека предоставлять Специальному докладчику все людские и финансовые ресурсы, необходимые для эффективн</w:t>
      </w:r>
      <w:r w:rsidRPr="00C0135D">
        <w:t>о</w:t>
      </w:r>
      <w:r w:rsidRPr="00C0135D">
        <w:t>го выполнения им или ею своего мандата;</w:t>
      </w:r>
    </w:p>
    <w:p w:rsidR="00C0135D" w:rsidRPr="00C0135D" w:rsidRDefault="00C0135D" w:rsidP="00C0135D">
      <w:pPr>
        <w:pStyle w:val="SingleTxtGR"/>
      </w:pPr>
      <w:r w:rsidRPr="00C0135D">
        <w:tab/>
        <w:t>6.</w:t>
      </w:r>
      <w:r w:rsidRPr="00C0135D">
        <w:tab/>
      </w:r>
      <w:r w:rsidRPr="00C0135D">
        <w:rPr>
          <w:i/>
        </w:rPr>
        <w:t>постановляет</w:t>
      </w:r>
      <w:r w:rsidRPr="00C0135D">
        <w:t xml:space="preserve"> продолжать рассмотрение этого вопроса в соотве</w:t>
      </w:r>
      <w:r w:rsidRPr="00C0135D">
        <w:t>т</w:t>
      </w:r>
      <w:r w:rsidRPr="00C0135D">
        <w:t>ствии со своей годовой программой работы.</w:t>
      </w:r>
    </w:p>
    <w:p w:rsidR="00C0135D" w:rsidRPr="00C0135D" w:rsidRDefault="00C0135D" w:rsidP="00C0135D">
      <w:pPr>
        <w:pStyle w:val="SingleTxtGR"/>
        <w:jc w:val="right"/>
        <w:rPr>
          <w:i/>
          <w:iCs/>
        </w:rPr>
      </w:pPr>
      <w:r w:rsidRPr="00C0135D">
        <w:rPr>
          <w:i/>
          <w:iCs/>
        </w:rPr>
        <w:t>34-е заседание</w:t>
      </w:r>
      <w:r w:rsidRPr="00C0135D">
        <w:rPr>
          <w:i/>
          <w:iCs/>
        </w:rPr>
        <w:br/>
        <w:t>22 июня 2017 года</w:t>
      </w:r>
    </w:p>
    <w:p w:rsidR="00CB0692" w:rsidRPr="00C0135D" w:rsidRDefault="00C0135D" w:rsidP="00C0135D">
      <w:pPr>
        <w:pStyle w:val="SingleTxtGR"/>
      </w:pPr>
      <w:r w:rsidRPr="00C0135D">
        <w:t>[</w:t>
      </w:r>
      <w:proofErr w:type="gramStart"/>
      <w:r w:rsidRPr="00C0135D">
        <w:t>Принята</w:t>
      </w:r>
      <w:proofErr w:type="gramEnd"/>
      <w:r w:rsidRPr="00C0135D">
        <w:t xml:space="preserve"> без голосования</w:t>
      </w:r>
      <w:r w:rsidR="00136B62">
        <w:t>.</w:t>
      </w:r>
      <w:r w:rsidRPr="00C0135D">
        <w:t>]</w:t>
      </w:r>
    </w:p>
    <w:p w:rsidR="00C0135D" w:rsidRPr="00C0135D" w:rsidRDefault="00C0135D" w:rsidP="00C0135D">
      <w:pPr>
        <w:pStyle w:val="SingleTxtGR"/>
        <w:spacing w:before="240" w:after="0"/>
        <w:jc w:val="center"/>
        <w:rPr>
          <w:u w:val="single"/>
        </w:rPr>
      </w:pPr>
      <w:r w:rsidRPr="00C0135D">
        <w:rPr>
          <w:u w:val="single"/>
        </w:rPr>
        <w:tab/>
      </w:r>
      <w:r w:rsidRPr="00C0135D">
        <w:rPr>
          <w:u w:val="single"/>
        </w:rPr>
        <w:tab/>
      </w:r>
      <w:r w:rsidRPr="00C0135D">
        <w:rPr>
          <w:u w:val="single"/>
        </w:rPr>
        <w:tab/>
      </w:r>
    </w:p>
    <w:sectPr w:rsidR="00C0135D" w:rsidRPr="00C0135D" w:rsidSect="00C0135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1C9" w:rsidRPr="00A312BC" w:rsidRDefault="008401C9" w:rsidP="00A312BC"/>
  </w:endnote>
  <w:endnote w:type="continuationSeparator" w:id="0">
    <w:p w:rsidR="008401C9" w:rsidRPr="00A312BC" w:rsidRDefault="008401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35D" w:rsidRPr="00C0135D" w:rsidRDefault="00C0135D">
    <w:pPr>
      <w:pStyle w:val="a8"/>
    </w:pPr>
    <w:r w:rsidRPr="00C0135D">
      <w:rPr>
        <w:b/>
        <w:sz w:val="18"/>
      </w:rPr>
      <w:fldChar w:fldCharType="begin"/>
    </w:r>
    <w:r w:rsidRPr="00C0135D">
      <w:rPr>
        <w:b/>
        <w:sz w:val="18"/>
      </w:rPr>
      <w:instrText xml:space="preserve"> PAGE  \* MERGEFORMAT </w:instrText>
    </w:r>
    <w:r w:rsidRPr="00C0135D">
      <w:rPr>
        <w:b/>
        <w:sz w:val="18"/>
      </w:rPr>
      <w:fldChar w:fldCharType="separate"/>
    </w:r>
    <w:r w:rsidR="004A5DF8">
      <w:rPr>
        <w:b/>
        <w:noProof/>
        <w:sz w:val="18"/>
      </w:rPr>
      <w:t>2</w:t>
    </w:r>
    <w:r w:rsidRPr="00C0135D">
      <w:rPr>
        <w:b/>
        <w:sz w:val="18"/>
      </w:rPr>
      <w:fldChar w:fldCharType="end"/>
    </w:r>
    <w:r>
      <w:rPr>
        <w:b/>
        <w:sz w:val="18"/>
      </w:rPr>
      <w:tab/>
    </w:r>
    <w:r>
      <w:t>GE.17-11523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35D" w:rsidRPr="00C0135D" w:rsidRDefault="00C0135D" w:rsidP="00C0135D">
    <w:pPr>
      <w:pStyle w:val="a8"/>
      <w:tabs>
        <w:tab w:val="clear" w:pos="9639"/>
        <w:tab w:val="right" w:pos="9638"/>
      </w:tabs>
      <w:rPr>
        <w:b/>
        <w:sz w:val="18"/>
      </w:rPr>
    </w:pPr>
    <w:r>
      <w:t>GE.17-11523</w:t>
    </w:r>
    <w:r>
      <w:tab/>
    </w:r>
    <w:r w:rsidRPr="00C0135D">
      <w:rPr>
        <w:b/>
        <w:sz w:val="18"/>
      </w:rPr>
      <w:fldChar w:fldCharType="begin"/>
    </w:r>
    <w:r w:rsidRPr="00C0135D">
      <w:rPr>
        <w:b/>
        <w:sz w:val="18"/>
      </w:rPr>
      <w:instrText xml:space="preserve"> PAGE  \* MERGEFORMAT </w:instrText>
    </w:r>
    <w:r w:rsidRPr="00C0135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013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0135D" w:rsidRDefault="00C0135D" w:rsidP="00C0135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B236ABD" wp14:editId="48C2B71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17-11523  (R)</w:t>
    </w:r>
    <w:r>
      <w:rPr>
        <w:lang w:val="en-US"/>
      </w:rPr>
      <w:t xml:space="preserve">   130717   130717</w:t>
    </w:r>
    <w:r>
      <w:br/>
    </w:r>
    <w:r w:rsidRPr="00C0135D">
      <w:rPr>
        <w:rFonts w:ascii="C39T30Lfz" w:hAnsi="C39T30Lfz"/>
        <w:spacing w:val="0"/>
        <w:w w:val="100"/>
        <w:sz w:val="56"/>
      </w:rPr>
      <w:t></w:t>
    </w:r>
    <w:r w:rsidRPr="00C0135D">
      <w:rPr>
        <w:rFonts w:ascii="C39T30Lfz" w:hAnsi="C39T30Lfz"/>
        <w:spacing w:val="0"/>
        <w:w w:val="100"/>
        <w:sz w:val="56"/>
      </w:rPr>
      <w:t></w:t>
    </w:r>
    <w:r w:rsidRPr="00C0135D">
      <w:rPr>
        <w:rFonts w:ascii="C39T30Lfz" w:hAnsi="C39T30Lfz"/>
        <w:spacing w:val="0"/>
        <w:w w:val="100"/>
        <w:sz w:val="56"/>
      </w:rPr>
      <w:t></w:t>
    </w:r>
    <w:r w:rsidRPr="00C0135D">
      <w:rPr>
        <w:rFonts w:ascii="C39T30Lfz" w:hAnsi="C39T30Lfz"/>
        <w:spacing w:val="0"/>
        <w:w w:val="100"/>
        <w:sz w:val="56"/>
      </w:rPr>
      <w:t></w:t>
    </w:r>
    <w:r w:rsidRPr="00C0135D">
      <w:rPr>
        <w:rFonts w:ascii="C39T30Lfz" w:hAnsi="C39T30Lfz"/>
        <w:spacing w:val="0"/>
        <w:w w:val="100"/>
        <w:sz w:val="56"/>
      </w:rPr>
      <w:t></w:t>
    </w:r>
    <w:r w:rsidRPr="00C0135D">
      <w:rPr>
        <w:rFonts w:ascii="C39T30Lfz" w:hAnsi="C39T30Lfz"/>
        <w:spacing w:val="0"/>
        <w:w w:val="100"/>
        <w:sz w:val="56"/>
      </w:rPr>
      <w:t></w:t>
    </w:r>
    <w:r w:rsidRPr="00C0135D">
      <w:rPr>
        <w:rFonts w:ascii="C39T30Lfz" w:hAnsi="C39T30Lfz"/>
        <w:spacing w:val="0"/>
        <w:w w:val="100"/>
        <w:sz w:val="56"/>
      </w:rPr>
      <w:t></w:t>
    </w:r>
    <w:r w:rsidRPr="00C0135D">
      <w:rPr>
        <w:rFonts w:ascii="C39T30Lfz" w:hAnsi="C39T30Lfz"/>
        <w:spacing w:val="0"/>
        <w:w w:val="100"/>
        <w:sz w:val="56"/>
      </w:rPr>
      <w:t></w:t>
    </w:r>
    <w:r w:rsidRPr="00C0135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5/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1C9" w:rsidRPr="001075E9" w:rsidRDefault="008401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01C9" w:rsidRDefault="008401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35D" w:rsidRPr="00C0135D" w:rsidRDefault="00C0135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A5DF8">
      <w:t>A/</w:t>
    </w:r>
    <w:proofErr w:type="spellStart"/>
    <w:r w:rsidR="004A5DF8">
      <w:t>HRC</w:t>
    </w:r>
    <w:proofErr w:type="spellEnd"/>
    <w:r w:rsidR="004A5DF8">
      <w:t>/RES/35/11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35D" w:rsidRPr="00C0135D" w:rsidRDefault="00C0135D" w:rsidP="00C0135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A5DF8">
      <w:t>A/</w:t>
    </w:r>
    <w:proofErr w:type="spellStart"/>
    <w:r w:rsidR="004A5DF8">
      <w:t>HRC</w:t>
    </w:r>
    <w:proofErr w:type="spellEnd"/>
    <w:r w:rsidR="004A5DF8">
      <w:t>/RES/35/11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1C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6B62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A5DF8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401C9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2791"/>
    <w:rsid w:val="00AB4B51"/>
    <w:rsid w:val="00B10CC7"/>
    <w:rsid w:val="00B539E7"/>
    <w:rsid w:val="00B62458"/>
    <w:rsid w:val="00BC18B2"/>
    <w:rsid w:val="00BD33EE"/>
    <w:rsid w:val="00C0135D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415</Words>
  <Characters>2876</Characters>
  <Application>Microsoft Office Word</Application>
  <DocSecurity>0</DocSecurity>
  <Lines>319</Lines>
  <Paragraphs>137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A/HRC/RES/35/11</vt:lpstr>
      <vt:lpstr>A/</vt:lpstr>
    </vt:vector>
  </TitlesOfParts>
  <Company>DCM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A/HRC/RES/35/11</dc:title>
  <dc:subject/>
  <dc:creator>Maykov</dc:creator>
  <cp:keywords/>
  <cp:lastModifiedBy>Maykov</cp:lastModifiedBy>
  <cp:revision>3</cp:revision>
  <cp:lastPrinted>2017-07-13T14:00:00Z</cp:lastPrinted>
  <dcterms:created xsi:type="dcterms:W3CDTF">2017-07-13T14:00:00Z</dcterms:created>
  <dcterms:modified xsi:type="dcterms:W3CDTF">2017-07-13T14:01:00Z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