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F22AF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F22AF4" w:rsidP="00F22AF4">
            <w:pPr>
              <w:jc w:val="right"/>
            </w:pPr>
            <w:r w:rsidRPr="00F22AF4">
              <w:rPr>
                <w:sz w:val="40"/>
              </w:rPr>
              <w:t>CRPD</w:t>
            </w:r>
            <w:r>
              <w:t>/C/SEN/Q/1</w:t>
            </w:r>
          </w:p>
        </w:tc>
      </w:tr>
      <w:tr w:rsidR="002D5AAC" w:rsidRPr="00D043E3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F22AF4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F22AF4" w:rsidRDefault="00F22AF4" w:rsidP="00F22AF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9 November 2018</w:t>
            </w:r>
          </w:p>
          <w:p w:rsidR="00F22AF4" w:rsidRDefault="00F22AF4" w:rsidP="00F22AF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F22AF4" w:rsidRDefault="00F22AF4" w:rsidP="00F22AF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  <w:p w:rsidR="00F22AF4" w:rsidRPr="00F22AF4" w:rsidRDefault="00F22AF4" w:rsidP="00F22AF4">
            <w:pPr>
              <w:spacing w:line="240" w:lineRule="exact"/>
              <w:rPr>
                <w:lang w:val="en-US"/>
              </w:rPr>
            </w:pPr>
            <w:r w:rsidRPr="00F22AF4">
              <w:rPr>
                <w:lang w:val="en-GB"/>
              </w:rPr>
              <w:t>English, French, Russian and Spanish only</w:t>
            </w:r>
          </w:p>
        </w:tc>
      </w:tr>
    </w:tbl>
    <w:p w:rsidR="00F22AF4" w:rsidRPr="00F22AF4" w:rsidRDefault="00F22AF4" w:rsidP="00F22AF4">
      <w:pPr>
        <w:spacing w:before="120"/>
        <w:rPr>
          <w:b/>
          <w:bCs/>
          <w:sz w:val="24"/>
          <w:szCs w:val="24"/>
        </w:rPr>
      </w:pPr>
      <w:bookmarkStart w:id="0" w:name="_GoBack"/>
      <w:bookmarkEnd w:id="0"/>
      <w:r w:rsidRPr="00F22AF4">
        <w:rPr>
          <w:b/>
          <w:bCs/>
          <w:sz w:val="24"/>
          <w:szCs w:val="24"/>
        </w:rPr>
        <w:t>Комитет по правам инвалидов</w:t>
      </w:r>
    </w:p>
    <w:p w:rsidR="00F22AF4" w:rsidRPr="00274346" w:rsidRDefault="00F22AF4" w:rsidP="00F22AF4">
      <w:pPr>
        <w:pStyle w:val="HChG"/>
      </w:pPr>
      <w:r>
        <w:tab/>
      </w:r>
      <w:r>
        <w:tab/>
      </w:r>
      <w:r>
        <w:rPr>
          <w:bCs/>
        </w:rPr>
        <w:t>Перечень вопросов в связи с рассмотрением первоначального доклада Сенегала</w:t>
      </w:r>
      <w:r w:rsidRPr="00B72002">
        <w:rPr>
          <w:b w:val="0"/>
          <w:bCs/>
          <w:sz w:val="20"/>
          <w:szCs w:val="14"/>
        </w:rPr>
        <w:footnoteReference w:customMarkFollows="1" w:id="1"/>
        <w:t>*</w:t>
      </w:r>
      <w:bookmarkStart w:id="1" w:name="_Toc529458009"/>
      <w:bookmarkEnd w:id="1"/>
    </w:p>
    <w:p w:rsidR="00F22AF4" w:rsidRPr="00274346" w:rsidRDefault="00F22AF4" w:rsidP="00F22AF4">
      <w:pPr>
        <w:pStyle w:val="H1G"/>
      </w:pPr>
      <w:r>
        <w:tab/>
        <w:t>A.</w:t>
      </w:r>
      <w:r>
        <w:tab/>
      </w:r>
      <w:r>
        <w:rPr>
          <w:bCs/>
        </w:rPr>
        <w:t>Цель и общие обязательства (статьи 1–4)</w:t>
      </w:r>
      <w:bookmarkStart w:id="2" w:name="_Toc529458010"/>
      <w:bookmarkEnd w:id="2"/>
    </w:p>
    <w:p w:rsidR="00F22AF4" w:rsidRPr="00274346" w:rsidRDefault="00F22AF4" w:rsidP="00F22AF4">
      <w:pPr>
        <w:pStyle w:val="SingleTxtG"/>
      </w:pPr>
      <w:r>
        <w:t>1.</w:t>
      </w:r>
      <w:r>
        <w:tab/>
        <w:t>Просьба представить информацию о мерах, принятых для пересмотра и согласования всего законодательства, стратегий и мер с положениями Конвенции.</w:t>
      </w:r>
    </w:p>
    <w:p w:rsidR="00F22AF4" w:rsidRPr="00274346" w:rsidRDefault="00F22AF4" w:rsidP="00F22AF4">
      <w:pPr>
        <w:pStyle w:val="SingleTxtG"/>
      </w:pPr>
      <w:r>
        <w:t>2.</w:t>
      </w:r>
      <w:r>
        <w:tab/>
        <w:t>Просьба перечислить критерии оценки инвалидности, которые применяются и используются различными комиссиями, созданными в соответствии с указом №</w:t>
      </w:r>
      <w:r>
        <w:rPr>
          <w:lang w:val="en-US"/>
        </w:rPr>
        <w:t> </w:t>
      </w:r>
      <w:r>
        <w:t>2012–1038, при выдаче карты равных возможностей (</w:t>
      </w:r>
      <w:r w:rsidRPr="0092172C">
        <w:t>carte d`égalité des chances</w:t>
      </w:r>
      <w:r>
        <w:t>), и указать, соответствуют ли эти критерии предусмотренной Конвенцией правозащитной модели инвалидности.</w:t>
      </w:r>
    </w:p>
    <w:p w:rsidR="00F22AF4" w:rsidRPr="00274346" w:rsidRDefault="00F22AF4" w:rsidP="00F22AF4">
      <w:pPr>
        <w:pStyle w:val="SingleTxtG"/>
      </w:pPr>
      <w:r>
        <w:t>3.</w:t>
      </w:r>
      <w:r>
        <w:tab/>
        <w:t>Просьба пояснить, каким образом инвалиды реально участвуют через представляющие их организации в оценке и удостоверении инвалидности для целей получения карты равных возможностей и других льгот.</w:t>
      </w:r>
    </w:p>
    <w:p w:rsidR="00F22AF4" w:rsidRPr="00274346" w:rsidRDefault="00F22AF4" w:rsidP="00F22AF4">
      <w:pPr>
        <w:pStyle w:val="SingleTxtG"/>
      </w:pPr>
      <w:r>
        <w:t>4.</w:t>
      </w:r>
      <w:r>
        <w:tab/>
        <w:t>Просьба также пояснить, как инвалиды участвуют через представляющие их организации в разработке и осуществлении законодательства, стратегий и других соответствующих мер, а также в отслеживании их выполнения.</w:t>
      </w:r>
    </w:p>
    <w:p w:rsidR="00F22AF4" w:rsidRPr="00274346" w:rsidRDefault="00F22AF4" w:rsidP="00F22AF4">
      <w:pPr>
        <w:pStyle w:val="H1G"/>
      </w:pPr>
      <w:r>
        <w:tab/>
        <w:t>B.</w:t>
      </w:r>
      <w:r>
        <w:tab/>
      </w:r>
      <w:r>
        <w:rPr>
          <w:bCs/>
        </w:rPr>
        <w:t>Конкретные права (статьи 5–30)</w:t>
      </w:r>
      <w:bookmarkStart w:id="3" w:name="_Toc529458011"/>
      <w:bookmarkEnd w:id="3"/>
    </w:p>
    <w:p w:rsidR="00F22AF4" w:rsidRPr="00274346" w:rsidRDefault="00F22AF4" w:rsidP="00F22AF4">
      <w:pPr>
        <w:pStyle w:val="H23G"/>
      </w:pPr>
      <w:r>
        <w:tab/>
      </w:r>
      <w:r>
        <w:tab/>
      </w:r>
      <w:r>
        <w:rPr>
          <w:bCs/>
        </w:rPr>
        <w:t>Равенство и недискриминация (статья 5)</w:t>
      </w:r>
      <w:bookmarkStart w:id="4" w:name="_Toc529458012"/>
      <w:bookmarkEnd w:id="4"/>
    </w:p>
    <w:p w:rsidR="00F22AF4" w:rsidRPr="00274346" w:rsidRDefault="00F22AF4" w:rsidP="00F22AF4">
      <w:pPr>
        <w:pStyle w:val="SingleTxtG"/>
      </w:pPr>
      <w:r>
        <w:t>5.</w:t>
      </w:r>
      <w:r>
        <w:tab/>
        <w:t>Просьба представить следующую информацию:</w:t>
      </w:r>
    </w:p>
    <w:p w:rsidR="00F22AF4" w:rsidRPr="00274346" w:rsidRDefault="00F22AF4" w:rsidP="00F22AF4">
      <w:pPr>
        <w:pStyle w:val="SingleTxtG"/>
      </w:pPr>
      <w:r>
        <w:tab/>
      </w:r>
      <w:r>
        <w:tab/>
        <w:t>a)</w:t>
      </w:r>
      <w:r>
        <w:tab/>
        <w:t>в какой степени законодательство, в частности декрет №</w:t>
      </w:r>
      <w:r>
        <w:rPr>
          <w:lang w:val="en-US"/>
        </w:rPr>
        <w:t> </w:t>
      </w:r>
      <w:r>
        <w:t>2012</w:t>
      </w:r>
      <w:r w:rsidRPr="00F22AF4">
        <w:t>–</w:t>
      </w:r>
      <w:r>
        <w:t>1038, признает принципы множественной и перекрестной дискриминации;</w:t>
      </w:r>
    </w:p>
    <w:p w:rsidR="00F22AF4" w:rsidRPr="00274346" w:rsidRDefault="00F22AF4" w:rsidP="00F22AF4">
      <w:pPr>
        <w:pStyle w:val="SingleTxtG"/>
      </w:pPr>
      <w:r>
        <w:tab/>
      </w:r>
      <w:r>
        <w:tab/>
        <w:t>b)</w:t>
      </w:r>
      <w:r>
        <w:tab/>
        <w:t>какие существуют механизмы для регистрации и заслушивания жалоб на случаи дискриминации по признаку инвалидности, а также их устранения;</w:t>
      </w:r>
    </w:p>
    <w:p w:rsidR="00F22AF4" w:rsidRPr="00274346" w:rsidRDefault="00F22AF4" w:rsidP="00F22AF4">
      <w:pPr>
        <w:pStyle w:val="SingleTxtG"/>
      </w:pPr>
      <w:r>
        <w:tab/>
      </w:r>
      <w:r>
        <w:tab/>
        <w:t>c)</w:t>
      </w:r>
      <w:r>
        <w:tab/>
        <w:t>какие санкции предусмотрены законодательством в отношении лиц, виновных в дискриминации по признаку инвалидности.</w:t>
      </w:r>
    </w:p>
    <w:p w:rsidR="00F22AF4" w:rsidRPr="00274346" w:rsidRDefault="00F22AF4" w:rsidP="00F22AF4">
      <w:pPr>
        <w:pStyle w:val="H23G"/>
      </w:pPr>
      <w:r>
        <w:tab/>
      </w:r>
      <w:r>
        <w:tab/>
      </w:r>
      <w:r>
        <w:rPr>
          <w:bCs/>
        </w:rPr>
        <w:t>Женщины-инвалиды (статья 6)</w:t>
      </w:r>
      <w:r>
        <w:t xml:space="preserve"> </w:t>
      </w:r>
      <w:bookmarkStart w:id="5" w:name="_Toc529458013"/>
      <w:bookmarkEnd w:id="5"/>
    </w:p>
    <w:p w:rsidR="00F22AF4" w:rsidRPr="00274346" w:rsidRDefault="00F22AF4" w:rsidP="00F22AF4">
      <w:pPr>
        <w:pStyle w:val="SingleTxtG"/>
      </w:pPr>
      <w:r>
        <w:t>6.</w:t>
      </w:r>
      <w:r>
        <w:tab/>
        <w:t>Просьба представить информацию о том, каким образом законодательство и политика, направленные на ликвидацию дискриминации в отношении женщин</w:t>
      </w:r>
      <w:r>
        <w:noBreakHyphen/>
        <w:t xml:space="preserve">инвалидов и девочек-инвалидов, учитываются при разработке национальных </w:t>
      </w:r>
      <w:r>
        <w:lastRenderedPageBreak/>
        <w:t>стратегий, а также о том, каким образом происходит их осуществление и контроль за их осуществлением.</w:t>
      </w:r>
    </w:p>
    <w:p w:rsidR="00F22AF4" w:rsidRPr="00274346" w:rsidRDefault="00F22AF4" w:rsidP="00F22AF4">
      <w:pPr>
        <w:pStyle w:val="SingleTxtG"/>
      </w:pPr>
      <w:r>
        <w:t>7.</w:t>
      </w:r>
      <w:r>
        <w:tab/>
        <w:t>Просьба указать, какие меры принимаются для того, чтобы женщины-инвалиды имели возможность отстаивать свои права и на практике участвовать в общественной и культурной жизни.</w:t>
      </w:r>
    </w:p>
    <w:p w:rsidR="00F22AF4" w:rsidRPr="00274346" w:rsidRDefault="00F22AF4" w:rsidP="00F22AF4">
      <w:pPr>
        <w:pStyle w:val="H23G"/>
      </w:pPr>
      <w:r>
        <w:tab/>
      </w:r>
      <w:r>
        <w:tab/>
      </w:r>
      <w:r>
        <w:rPr>
          <w:bCs/>
        </w:rPr>
        <w:t>Дети-инвалиды (статья 7)</w:t>
      </w:r>
      <w:bookmarkStart w:id="6" w:name="_Toc529458014"/>
      <w:bookmarkEnd w:id="6"/>
    </w:p>
    <w:p w:rsidR="00F22AF4" w:rsidRPr="00274346" w:rsidRDefault="00F22AF4" w:rsidP="00F22AF4">
      <w:pPr>
        <w:pStyle w:val="SingleTxtG"/>
      </w:pPr>
      <w:r>
        <w:t>8.</w:t>
      </w:r>
      <w:r>
        <w:tab/>
        <w:t xml:space="preserve">Просьба представить статистические данные, в разбивке по возрасту и полу, о детях-инвалидах, которые посещают обычные школы, но получают поддержку, которые по-прежнему посещают сегрегированные школы, которые посещают обычные школы, но не получают поддержки, и о детях, которые полностью исключены из системы образования. </w:t>
      </w:r>
    </w:p>
    <w:p w:rsidR="00F22AF4" w:rsidRPr="00274346" w:rsidRDefault="00F22AF4" w:rsidP="00F22AF4">
      <w:pPr>
        <w:pStyle w:val="SingleTxtG"/>
      </w:pPr>
      <w:r>
        <w:t>9.</w:t>
      </w:r>
      <w:r>
        <w:tab/>
        <w:t>Просьба указать, какие системы существуют для того, чтобы дети-инвалиды могли реально участвовать в обсуждении вопросов, затрагивающих их повседневную жизнь, и высказывать свое мнение.</w:t>
      </w:r>
    </w:p>
    <w:p w:rsidR="00F22AF4" w:rsidRPr="00274346" w:rsidRDefault="00F22AF4" w:rsidP="00F22AF4">
      <w:pPr>
        <w:pStyle w:val="H23G"/>
      </w:pPr>
      <w:r>
        <w:tab/>
      </w:r>
      <w:r>
        <w:tab/>
      </w:r>
      <w:r>
        <w:rPr>
          <w:bCs/>
        </w:rPr>
        <w:t>Просветительно-воспитательная работа (статья 8)</w:t>
      </w:r>
      <w:bookmarkStart w:id="7" w:name="_Toc529458015"/>
      <w:bookmarkEnd w:id="7"/>
    </w:p>
    <w:p w:rsidR="00F22AF4" w:rsidRPr="00274346" w:rsidRDefault="00F22AF4" w:rsidP="00F22AF4">
      <w:pPr>
        <w:pStyle w:val="SingleTxtG"/>
      </w:pPr>
      <w:r>
        <w:t>10.</w:t>
      </w:r>
      <w:r>
        <w:tab/>
        <w:t>Просьба сообщить, какие меры принимаются для повышения осведомленности населения о правах инвалидов. Просьба представить подробный годовой бюджет на деятельность по повышению осведомленности общественности о правах инвалидов и указать, каким образом организации инвалидов привлекаются к соответствующим кампаниям. Просьба уточнить, содержится ли в декрете № </w:t>
      </w:r>
      <w:r w:rsidR="00E64CD6">
        <w:t>2012–</w:t>
      </w:r>
      <w:r>
        <w:t>1038 ошибочное положение о том, что профилактика инвалидности является одной из мер по осуществлению положений Конвенции.</w:t>
      </w:r>
    </w:p>
    <w:p w:rsidR="00F22AF4" w:rsidRPr="00274346" w:rsidRDefault="00F22AF4" w:rsidP="00F22AF4">
      <w:pPr>
        <w:pStyle w:val="H23G"/>
      </w:pPr>
      <w:r>
        <w:tab/>
      </w:r>
      <w:r>
        <w:tab/>
      </w:r>
      <w:r>
        <w:rPr>
          <w:bCs/>
        </w:rPr>
        <w:t>Доступность (статья 9)</w:t>
      </w:r>
      <w:bookmarkStart w:id="8" w:name="_Toc529458016"/>
      <w:bookmarkEnd w:id="8"/>
    </w:p>
    <w:p w:rsidR="00F22AF4" w:rsidRPr="00274346" w:rsidRDefault="00F22AF4" w:rsidP="00F22AF4">
      <w:pPr>
        <w:pStyle w:val="SingleTxtG"/>
      </w:pPr>
      <w:r>
        <w:t>11.</w:t>
      </w:r>
      <w:r>
        <w:tab/>
        <w:t>Просьба представить информацию о том, какие меры были приняты государством-участником с момента ратификации Конвенции в целях:</w:t>
      </w:r>
    </w:p>
    <w:p w:rsidR="00F22AF4" w:rsidRPr="00274346" w:rsidRDefault="00F22AF4" w:rsidP="00F22AF4">
      <w:pPr>
        <w:pStyle w:val="SingleTxtG"/>
      </w:pPr>
      <w:r>
        <w:tab/>
      </w:r>
      <w:r>
        <w:tab/>
        <w:t>a)</w:t>
      </w:r>
      <w:r>
        <w:tab/>
        <w:t xml:space="preserve">вовлечения организаций инвалидов в разработку, осуществление и мониторинг выполнения стандартов доступности применительно к объектам инфраструктуры, транспорту, информационно-коммуникационным технологиям и системам, а также к другим объектам и услугам, предоставляемым населению; </w:t>
      </w:r>
    </w:p>
    <w:p w:rsidR="00F22AF4" w:rsidRPr="00274346" w:rsidRDefault="00F22AF4" w:rsidP="00F22AF4">
      <w:pPr>
        <w:pStyle w:val="SingleTxtG"/>
      </w:pPr>
      <w:r>
        <w:tab/>
      </w:r>
      <w:r>
        <w:tab/>
        <w:t>b)</w:t>
      </w:r>
      <w:r>
        <w:tab/>
        <w:t>осуществления и мониторинга осуществления законодательства о доступности;</w:t>
      </w:r>
    </w:p>
    <w:p w:rsidR="00F22AF4" w:rsidRPr="00274346" w:rsidRDefault="00F22AF4" w:rsidP="00F22AF4">
      <w:pPr>
        <w:pStyle w:val="SingleTxtG"/>
      </w:pPr>
      <w:r>
        <w:tab/>
      </w:r>
      <w:r>
        <w:tab/>
        <w:t>c)</w:t>
      </w:r>
      <w:r>
        <w:tab/>
        <w:t>осуществления статьи 9 Конвенции с учетом замечания общего порядка № 2 (2014) о доступности.</w:t>
      </w:r>
    </w:p>
    <w:p w:rsidR="00F22AF4" w:rsidRPr="00274346" w:rsidRDefault="00F22AF4" w:rsidP="00F22AF4">
      <w:pPr>
        <w:pStyle w:val="H23G"/>
      </w:pPr>
      <w:r>
        <w:tab/>
      </w:r>
      <w:r>
        <w:tab/>
      </w:r>
      <w:r>
        <w:rPr>
          <w:bCs/>
        </w:rPr>
        <w:t>Право на жизнь (статья 10)</w:t>
      </w:r>
      <w:bookmarkStart w:id="9" w:name="_Toc529458017"/>
      <w:bookmarkEnd w:id="9"/>
    </w:p>
    <w:p w:rsidR="00F22AF4" w:rsidRPr="00274346" w:rsidRDefault="00F22AF4" w:rsidP="00F22AF4">
      <w:pPr>
        <w:pStyle w:val="SingleTxtG"/>
      </w:pPr>
      <w:r>
        <w:t>12.</w:t>
      </w:r>
      <w:r>
        <w:tab/>
        <w:t>Просьба сообщить о правовых и иных мерах, принимаемых для защиты инвалидов, в частности лиц с альбинизмом, от различных форм насилия и от убийств, включая ритуальные убийства.</w:t>
      </w:r>
    </w:p>
    <w:p w:rsidR="00F22AF4" w:rsidRPr="00274346" w:rsidRDefault="00F22AF4" w:rsidP="00F22AF4">
      <w:pPr>
        <w:pStyle w:val="H23G"/>
      </w:pPr>
      <w:r>
        <w:tab/>
      </w:r>
      <w:r>
        <w:tab/>
      </w:r>
      <w:r>
        <w:rPr>
          <w:bCs/>
        </w:rPr>
        <w:t>Ситуации риска и чрезвычайные гуманитарные ситуации (статья 11)</w:t>
      </w:r>
      <w:bookmarkStart w:id="10" w:name="_Toc529458018"/>
      <w:bookmarkEnd w:id="10"/>
    </w:p>
    <w:p w:rsidR="00F22AF4" w:rsidRPr="00274346" w:rsidRDefault="00F22AF4" w:rsidP="00F22AF4">
      <w:pPr>
        <w:pStyle w:val="SingleTxtG"/>
      </w:pPr>
      <w:r>
        <w:t>13.</w:t>
      </w:r>
      <w:r>
        <w:tab/>
        <w:t>Просьба представить информацию о мерах, принимаемых государством</w:t>
      </w:r>
      <w:r>
        <w:noBreakHyphen/>
        <w:t>участником для инкорпорирования Сендайской рамочной программы по снижению риска бедствий на 2015–2030 годы во все законы и программы, принимаемые в осуществление его стратегии управления рисками в контексте стихийных бедствий. Просьба сообщить, как инвалиды через свои представительные организации вовлекаются в соответствующую работу.</w:t>
      </w:r>
    </w:p>
    <w:p w:rsidR="00F22AF4" w:rsidRPr="00274346" w:rsidRDefault="00F22AF4" w:rsidP="00F22AF4">
      <w:pPr>
        <w:pStyle w:val="H23G"/>
      </w:pPr>
      <w:r>
        <w:tab/>
      </w:r>
      <w:r>
        <w:tab/>
      </w:r>
      <w:r>
        <w:rPr>
          <w:bCs/>
        </w:rPr>
        <w:t>Равенство перед законом (статья 12)</w:t>
      </w:r>
      <w:r>
        <w:t xml:space="preserve"> </w:t>
      </w:r>
      <w:bookmarkStart w:id="11" w:name="_Toc529458019"/>
      <w:bookmarkEnd w:id="11"/>
    </w:p>
    <w:p w:rsidR="00F22AF4" w:rsidRPr="00274346" w:rsidRDefault="00F22AF4" w:rsidP="00F22AF4">
      <w:pPr>
        <w:pStyle w:val="SingleTxtG"/>
      </w:pPr>
      <w:r>
        <w:t>14.</w:t>
      </w:r>
      <w:r>
        <w:tab/>
        <w:t xml:space="preserve">Просьба привести примеры правовых и иных мер, принятых для обеспечения инвалидам, в частности лицам с психосоциальными или интеллектуальными нарушениями, возможности осуществлять свою правоспособность и заключать </w:t>
      </w:r>
      <w:r>
        <w:lastRenderedPageBreak/>
        <w:t>договоры, открывать банковские счета, а также вступать в брак с партнером по своему выбору.</w:t>
      </w:r>
    </w:p>
    <w:p w:rsidR="00F22AF4" w:rsidRPr="00274346" w:rsidRDefault="00F22AF4" w:rsidP="00F22AF4">
      <w:pPr>
        <w:pStyle w:val="SingleTxtG"/>
      </w:pPr>
      <w:r>
        <w:t>15.</w:t>
      </w:r>
      <w:r>
        <w:tab/>
        <w:t>Просьба представить информацию о том, какие меры были приняты в целях отказа от субститутивного режима принятия решений и перехода на суппортивный режим принятия решений.</w:t>
      </w:r>
    </w:p>
    <w:p w:rsidR="00F22AF4" w:rsidRPr="00F06407" w:rsidRDefault="00F22AF4" w:rsidP="00F22AF4">
      <w:pPr>
        <w:pStyle w:val="H23G"/>
      </w:pPr>
      <w:r>
        <w:tab/>
      </w:r>
      <w:r>
        <w:tab/>
      </w:r>
      <w:r>
        <w:rPr>
          <w:bCs/>
        </w:rPr>
        <w:t>Доступ к правосудию (статья 13)</w:t>
      </w:r>
      <w:bookmarkStart w:id="12" w:name="_Toc529458020"/>
      <w:bookmarkEnd w:id="12"/>
    </w:p>
    <w:p w:rsidR="00F22AF4" w:rsidRPr="00274346" w:rsidRDefault="00F22AF4" w:rsidP="00F22AF4">
      <w:pPr>
        <w:pStyle w:val="SingleTxtG"/>
      </w:pPr>
      <w:r>
        <w:t>16.</w:t>
      </w:r>
      <w:r>
        <w:tab/>
        <w:t>Просьба представить информацию о следующем:</w:t>
      </w:r>
    </w:p>
    <w:p w:rsidR="00F22AF4" w:rsidRPr="00274346" w:rsidRDefault="00F22AF4" w:rsidP="00F22AF4">
      <w:pPr>
        <w:pStyle w:val="SingleTxtG"/>
      </w:pPr>
      <w:r>
        <w:tab/>
      </w:r>
      <w:r>
        <w:tab/>
        <w:t>a)</w:t>
      </w:r>
      <w:r>
        <w:tab/>
        <w:t>мерах, предпринятых для отражения в законодательстве принципов применения процессуальных и соответствующих возрасту корректив;</w:t>
      </w:r>
    </w:p>
    <w:p w:rsidR="00F22AF4" w:rsidRPr="00274346" w:rsidRDefault="00F22AF4" w:rsidP="00F22AF4">
      <w:pPr>
        <w:pStyle w:val="SingleTxtG"/>
      </w:pPr>
      <w:r>
        <w:tab/>
      </w:r>
      <w:r>
        <w:tab/>
        <w:t>b)</w:t>
      </w:r>
      <w:r>
        <w:tab/>
        <w:t>мерах по предоставлению инвалидам инструментов для принятия прямого и косвенного участия в работе системы правосудия в роли судей, адвокатов и судебных работников, а также возможности быть сотрудниками правоохранительных органов, включая полицию и учреждения пенитенциарной системы;</w:t>
      </w:r>
    </w:p>
    <w:p w:rsidR="00F22AF4" w:rsidRPr="00274346" w:rsidRDefault="00F22AF4" w:rsidP="00F22AF4">
      <w:pPr>
        <w:pStyle w:val="SingleTxtG"/>
      </w:pPr>
      <w:r>
        <w:tab/>
      </w:r>
      <w:r>
        <w:tab/>
        <w:t>c)</w:t>
      </w:r>
      <w:r>
        <w:tab/>
        <w:t>программах обучения, посвященных положениям Конвенции и предназначенных для судей, юристов, сотрудников судебных органов и пенитенциарных учреждений.</w:t>
      </w:r>
    </w:p>
    <w:p w:rsidR="00F22AF4" w:rsidRPr="00274346" w:rsidRDefault="00F22AF4" w:rsidP="00F22AF4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 (статья 14)</w:t>
      </w:r>
      <w:bookmarkStart w:id="13" w:name="_Toc529458021"/>
      <w:bookmarkEnd w:id="13"/>
    </w:p>
    <w:p w:rsidR="00F22AF4" w:rsidRPr="00274346" w:rsidRDefault="00F22AF4" w:rsidP="00F22AF4">
      <w:pPr>
        <w:pStyle w:val="SingleTxtG"/>
      </w:pPr>
      <w:r>
        <w:t>17.</w:t>
      </w:r>
      <w:r>
        <w:tab/>
        <w:t>Просьба уточнить, допускается ли к</w:t>
      </w:r>
      <w:r w:rsidR="00E64CD6">
        <w:t>акими-либо законами государства</w:t>
      </w:r>
      <w:r w:rsidR="00E64CD6">
        <w:noBreakHyphen/>
      </w:r>
      <w:r>
        <w:t>участника содержание инвалидов в больницах и других учреждениях без их согласия и свободного волеизъявления</w:t>
      </w:r>
      <w:r w:rsidR="00E64CD6">
        <w:t>,</w:t>
      </w:r>
      <w:r>
        <w:t xml:space="preserve"> исходя из их существующего или предполагаемого расстройства. </w:t>
      </w:r>
    </w:p>
    <w:p w:rsidR="00F22AF4" w:rsidRPr="00274346" w:rsidRDefault="00F22AF4" w:rsidP="00F22AF4">
      <w:pPr>
        <w:pStyle w:val="SingleTxtG"/>
      </w:pPr>
      <w:r>
        <w:t>18.</w:t>
      </w:r>
      <w:r>
        <w:tab/>
        <w:t>Просьба пояснить, какие меры были приняты для обеспечения доступности среды для инвалидов, в частности лиц с психосоциальными или интеллектуальными нарушениями, в ходе досудебных и судебных процедур, в том числе во время ареста, допросов и содержания под стражей.</w:t>
      </w:r>
    </w:p>
    <w:p w:rsidR="00F22AF4" w:rsidRPr="00274346" w:rsidRDefault="00F22AF4" w:rsidP="00F22AF4">
      <w:pPr>
        <w:pStyle w:val="H23G"/>
      </w:pPr>
      <w:r>
        <w:tab/>
      </w:r>
      <w:r>
        <w:tab/>
      </w:r>
      <w:r>
        <w:rPr>
          <w:bCs/>
        </w:rPr>
        <w:t>Свобода от пыток и жестоких, бесчеловечных или унижающих достоинство видов обращения и наказания (статья 15)</w:t>
      </w:r>
      <w:bookmarkStart w:id="14" w:name="_Toc529458022"/>
      <w:bookmarkEnd w:id="14"/>
    </w:p>
    <w:p w:rsidR="00F22AF4" w:rsidRPr="00274346" w:rsidRDefault="00F22AF4" w:rsidP="00F22AF4">
      <w:pPr>
        <w:pStyle w:val="SingleTxtG"/>
      </w:pPr>
      <w:r>
        <w:t>19.</w:t>
      </w:r>
      <w:r>
        <w:tab/>
        <w:t>Просьба пояснить, функционирует ли в государстве-участнике независимый механизм мониторинга для предупреждения пыток и бесчеловечного или унижающего достоинство обращения, в частности в отношении лиц с альбинизмом и аутизмом.</w:t>
      </w:r>
    </w:p>
    <w:p w:rsidR="00F22AF4" w:rsidRPr="00274346" w:rsidRDefault="00F22AF4" w:rsidP="00F22AF4">
      <w:pPr>
        <w:pStyle w:val="H23G"/>
      </w:pPr>
      <w:r>
        <w:tab/>
      </w:r>
      <w:r>
        <w:tab/>
      </w:r>
      <w:r>
        <w:rPr>
          <w:bCs/>
        </w:rPr>
        <w:t>Свобода от эксплуатации, насилия и надругательства (статья 16)</w:t>
      </w:r>
      <w:bookmarkStart w:id="15" w:name="_Toc529458023"/>
      <w:bookmarkEnd w:id="15"/>
    </w:p>
    <w:p w:rsidR="00F22AF4" w:rsidRPr="00274346" w:rsidRDefault="00F22AF4" w:rsidP="00F22AF4">
      <w:pPr>
        <w:pStyle w:val="SingleTxtG"/>
      </w:pPr>
      <w:r>
        <w:t>20.</w:t>
      </w:r>
      <w:r>
        <w:tab/>
        <w:t>Просьба представить информацию о том, как инвалиды, которые до сих пор живут в специализированных учреждениях, в частности женщины-инвалиды и девочки-инвалиды, могут получить доступ к системе правосудия в том случае, если они подвергаются эксплуатации, насилию или надругательствам.</w:t>
      </w:r>
    </w:p>
    <w:p w:rsidR="00F22AF4" w:rsidRPr="00274346" w:rsidRDefault="00F22AF4" w:rsidP="00F22AF4">
      <w:pPr>
        <w:pStyle w:val="H23G"/>
      </w:pPr>
      <w:r>
        <w:tab/>
      </w:r>
      <w:r>
        <w:tab/>
      </w:r>
      <w:r>
        <w:rPr>
          <w:bCs/>
        </w:rPr>
        <w:t>Самостоятельный образ жизни и вовлеченность в местное сообщество (статья 19)</w:t>
      </w:r>
      <w:bookmarkStart w:id="16" w:name="_Toc529458024"/>
      <w:bookmarkEnd w:id="16"/>
    </w:p>
    <w:p w:rsidR="00F22AF4" w:rsidRPr="00274346" w:rsidRDefault="00F22AF4" w:rsidP="00F22AF4">
      <w:pPr>
        <w:pStyle w:val="SingleTxtG"/>
      </w:pPr>
      <w:r>
        <w:t>21.</w:t>
      </w:r>
      <w:r>
        <w:tab/>
        <w:t>Просьба указать:</w:t>
      </w:r>
    </w:p>
    <w:p w:rsidR="00F22AF4" w:rsidRPr="00274346" w:rsidRDefault="00F22AF4" w:rsidP="00F22AF4">
      <w:pPr>
        <w:pStyle w:val="SingleTxtG"/>
      </w:pPr>
      <w:r>
        <w:tab/>
      </w:r>
      <w:r>
        <w:tab/>
        <w:t>a)</w:t>
      </w:r>
      <w:r>
        <w:tab/>
        <w:t>какие меры были предприняты государством-участником для осуществления и мониторинга осуществления права инвалидов на самостоятельный образ жизни и вовлеченность в местное сообщество. Просьба, в частности, сообщить о поддержке, которая оказывается инвалидам на уровне местного сообщества при принятии ими решений относительно того, где, как и с кем проживать;</w:t>
      </w:r>
    </w:p>
    <w:p w:rsidR="00F22AF4" w:rsidRPr="00274346" w:rsidRDefault="00F22AF4" w:rsidP="00F22AF4">
      <w:pPr>
        <w:pStyle w:val="SingleTxtG"/>
      </w:pPr>
      <w:r>
        <w:tab/>
      </w:r>
      <w:r>
        <w:tab/>
        <w:t>b)</w:t>
      </w:r>
      <w:r>
        <w:tab/>
        <w:t>имеется ли в государстве-участнике постатейный бюджет на предоставление инвалидам личных помощников.</w:t>
      </w:r>
    </w:p>
    <w:p w:rsidR="00F22AF4" w:rsidRPr="00274346" w:rsidRDefault="00F22AF4" w:rsidP="00F22AF4">
      <w:pPr>
        <w:pStyle w:val="H23G"/>
      </w:pPr>
      <w:r>
        <w:lastRenderedPageBreak/>
        <w:tab/>
      </w:r>
      <w:r>
        <w:tab/>
      </w:r>
      <w:r>
        <w:rPr>
          <w:bCs/>
        </w:rPr>
        <w:t>Индивидуальная мобильность (статья 20)</w:t>
      </w:r>
      <w:bookmarkStart w:id="17" w:name="_Toc529458025"/>
      <w:bookmarkEnd w:id="17"/>
    </w:p>
    <w:p w:rsidR="00F22AF4" w:rsidRPr="00274346" w:rsidRDefault="00F22AF4" w:rsidP="00F22AF4">
      <w:pPr>
        <w:pStyle w:val="SingleTxtG"/>
      </w:pPr>
      <w:r>
        <w:t>22.</w:t>
      </w:r>
      <w:r>
        <w:tab/>
        <w:t>Просьба представить информацию о том, какие средства, облегчающие мобильность, и ассистивные устройства выдаются инвалидам, а также на основе каких критериев это происходит.</w:t>
      </w:r>
    </w:p>
    <w:p w:rsidR="00F22AF4" w:rsidRPr="00274346" w:rsidRDefault="00F22AF4" w:rsidP="00F22AF4">
      <w:pPr>
        <w:pStyle w:val="H23G"/>
      </w:pPr>
      <w:r>
        <w:tab/>
      </w:r>
      <w:r>
        <w:tab/>
      </w:r>
      <w:r>
        <w:rPr>
          <w:bCs/>
        </w:rPr>
        <w:t>Свобода выражения мнения и убеждений и доступ к информации (статья 21)</w:t>
      </w:r>
      <w:bookmarkStart w:id="18" w:name="_Toc529458026"/>
      <w:bookmarkEnd w:id="18"/>
    </w:p>
    <w:p w:rsidR="00F22AF4" w:rsidRPr="00274346" w:rsidRDefault="00F22AF4" w:rsidP="00F22AF4">
      <w:pPr>
        <w:pStyle w:val="SingleTxtG"/>
      </w:pPr>
      <w:r>
        <w:t>23.</w:t>
      </w:r>
      <w:r>
        <w:tab/>
        <w:t>Просьба сообщить, было ли в государстве-участнике проведено исследование в целях придания сенегальскому языку жестов статуса официального языка.</w:t>
      </w:r>
    </w:p>
    <w:p w:rsidR="00F22AF4" w:rsidRPr="00274346" w:rsidRDefault="00F22AF4" w:rsidP="00F22AF4">
      <w:pPr>
        <w:pStyle w:val="SingleTxtG"/>
      </w:pPr>
      <w:r>
        <w:t>24.</w:t>
      </w:r>
      <w:r>
        <w:tab/>
        <w:t xml:space="preserve">Просьба сообщить, каким образом инвалиды получают официальную информацию, и перечислить все доступные форматы, в которых она предоставляется. </w:t>
      </w:r>
    </w:p>
    <w:p w:rsidR="00F22AF4" w:rsidRPr="00274346" w:rsidRDefault="00F22AF4" w:rsidP="00F22AF4">
      <w:pPr>
        <w:pStyle w:val="H23G"/>
      </w:pPr>
      <w:r>
        <w:tab/>
      </w:r>
      <w:r>
        <w:tab/>
      </w:r>
      <w:r>
        <w:rPr>
          <w:bCs/>
        </w:rPr>
        <w:t>Уважение дома и семьи (статья 23)</w:t>
      </w:r>
      <w:bookmarkStart w:id="19" w:name="_Toc529458027"/>
      <w:bookmarkEnd w:id="19"/>
    </w:p>
    <w:p w:rsidR="00F22AF4" w:rsidRPr="00274346" w:rsidRDefault="00F22AF4" w:rsidP="00F22AF4">
      <w:pPr>
        <w:pStyle w:val="SingleTxtG"/>
      </w:pPr>
      <w:r>
        <w:t>25.</w:t>
      </w:r>
      <w:r>
        <w:tab/>
        <w:t>Просьба представить информацию о том, какие действия были предприняты на законодательном и политическом уровне для обеспечения возможности осуществления инвалидами своих прав в вопросах, касающихся дома и семьи, включая право на вступление в брак, создание семьи и усыновление/удочерение детей.</w:t>
      </w:r>
    </w:p>
    <w:p w:rsidR="00F22AF4" w:rsidRPr="00274346" w:rsidRDefault="00F22AF4" w:rsidP="00F22AF4">
      <w:pPr>
        <w:pStyle w:val="H23G"/>
      </w:pPr>
      <w:r>
        <w:tab/>
      </w:r>
      <w:r>
        <w:tab/>
      </w:r>
      <w:r>
        <w:rPr>
          <w:bCs/>
        </w:rPr>
        <w:t>Образование (статья 24)</w:t>
      </w:r>
      <w:bookmarkStart w:id="20" w:name="_Toc529458028"/>
      <w:bookmarkEnd w:id="20"/>
    </w:p>
    <w:p w:rsidR="00F22AF4" w:rsidRPr="00274346" w:rsidRDefault="00F22AF4" w:rsidP="00F22AF4">
      <w:pPr>
        <w:pStyle w:val="SingleTxtG"/>
      </w:pPr>
      <w:r>
        <w:t>26.</w:t>
      </w:r>
      <w:r>
        <w:tab/>
        <w:t>Просьба представить следующую информацию:</w:t>
      </w:r>
    </w:p>
    <w:p w:rsidR="00F22AF4" w:rsidRPr="00274346" w:rsidRDefault="00F22AF4" w:rsidP="00F22AF4">
      <w:pPr>
        <w:pStyle w:val="SingleTxtG"/>
      </w:pPr>
      <w:r>
        <w:tab/>
      </w:r>
      <w:r>
        <w:tab/>
        <w:t>a)</w:t>
      </w:r>
      <w:r>
        <w:tab/>
        <w:t xml:space="preserve">о наличии правовой и политической базы для обеспечения инклюзивного образования со сроками осуществления и санкциями за несоблюдение; </w:t>
      </w:r>
    </w:p>
    <w:p w:rsidR="00F22AF4" w:rsidRPr="00274346" w:rsidRDefault="00F22AF4" w:rsidP="00F22AF4">
      <w:pPr>
        <w:pStyle w:val="SingleTxtG"/>
      </w:pPr>
      <w:r>
        <w:tab/>
      </w:r>
      <w:r>
        <w:tab/>
        <w:t>b)</w:t>
      </w:r>
      <w:r>
        <w:tab/>
        <w:t>о том, считается ли отказ в разумном приспособлении лицам зрелого возраста и старше дискриминацией по признаку инвалидности;</w:t>
      </w:r>
    </w:p>
    <w:p w:rsidR="00F22AF4" w:rsidRPr="00274346" w:rsidRDefault="00F22AF4" w:rsidP="00F22AF4">
      <w:pPr>
        <w:pStyle w:val="SingleTxtG"/>
      </w:pPr>
      <w:r>
        <w:tab/>
      </w:r>
      <w:r>
        <w:tab/>
        <w:t>c)</w:t>
      </w:r>
      <w:r>
        <w:tab/>
        <w:t>какие меры были приняты для повышения качества преподавания и инклюзивности системы образования с указанием того, какая доля общих бюджетных ассигнований выделяется на подготовку преподавательского состава, вспомогательного персонала и непедагогического состава по вопросу о ключевых компетенциях и ценностях, необходимых для работы в инклюзивной образовательной среде.</w:t>
      </w:r>
    </w:p>
    <w:p w:rsidR="00F22AF4" w:rsidRPr="00274346" w:rsidRDefault="00F22AF4" w:rsidP="00F22AF4">
      <w:pPr>
        <w:pStyle w:val="H23G"/>
      </w:pPr>
      <w:r>
        <w:tab/>
      </w:r>
      <w:r>
        <w:tab/>
      </w:r>
      <w:r>
        <w:rPr>
          <w:bCs/>
        </w:rPr>
        <w:t>Здоровье (статья 25)</w:t>
      </w:r>
      <w:bookmarkStart w:id="21" w:name="_Toc529458029"/>
      <w:bookmarkEnd w:id="21"/>
    </w:p>
    <w:p w:rsidR="00F22AF4" w:rsidRPr="00274346" w:rsidRDefault="00F22AF4" w:rsidP="00F22AF4">
      <w:pPr>
        <w:pStyle w:val="SingleTxtG"/>
      </w:pPr>
      <w:r>
        <w:t>27.</w:t>
      </w:r>
      <w:r>
        <w:tab/>
        <w:t>Просьба пояснить, какие законодательные и политические меры применяются для обеспечения инвалидам, в частности лицам с альбинизмом, доступа к медицинским услугам без какой-либо дискриминации и наравне с другими.</w:t>
      </w:r>
    </w:p>
    <w:p w:rsidR="00F22AF4" w:rsidRPr="00274346" w:rsidRDefault="00F22AF4" w:rsidP="00F22AF4">
      <w:pPr>
        <w:pStyle w:val="H23G"/>
      </w:pPr>
      <w:r>
        <w:tab/>
      </w:r>
      <w:r>
        <w:tab/>
      </w:r>
      <w:r>
        <w:rPr>
          <w:bCs/>
        </w:rPr>
        <w:t>Труд и занятость (статья 27)</w:t>
      </w:r>
      <w:r>
        <w:t xml:space="preserve"> </w:t>
      </w:r>
      <w:bookmarkStart w:id="22" w:name="_Toc529458030"/>
      <w:bookmarkEnd w:id="22"/>
    </w:p>
    <w:p w:rsidR="00F22AF4" w:rsidRPr="00274346" w:rsidRDefault="00F22AF4" w:rsidP="00F22AF4">
      <w:pPr>
        <w:pStyle w:val="SingleTxtG"/>
      </w:pPr>
      <w:r>
        <w:t>28.</w:t>
      </w:r>
      <w:r>
        <w:tab/>
        <w:t>Просьба представить в разбивке по полу и возрасту данные по безработице среди инвалидов. Просьба представить информацию о мерах, принятых для повышения уровня занятости среди инвалидов, включая правовые обязательства работодателей нанимать инвалидов и стимулы, создаваемые для работодателей, нанимающих инвалидов.</w:t>
      </w:r>
    </w:p>
    <w:p w:rsidR="00F22AF4" w:rsidRPr="00274346" w:rsidRDefault="00F22AF4" w:rsidP="00F22AF4">
      <w:pPr>
        <w:pStyle w:val="SingleTxtG"/>
      </w:pPr>
      <w:r>
        <w:t>29.</w:t>
      </w:r>
      <w:r>
        <w:tab/>
        <w:t>Просьба сообщить, какие существуют механизмы осуществления и мониторинга осуществления законодательства, которое обеспечивает право инвалидов на работу на открытом рынке труда.</w:t>
      </w:r>
    </w:p>
    <w:p w:rsidR="00F22AF4" w:rsidRPr="00274346" w:rsidRDefault="00F22AF4" w:rsidP="00F22AF4">
      <w:pPr>
        <w:pStyle w:val="SingleTxtG"/>
      </w:pPr>
      <w:r>
        <w:t>30.</w:t>
      </w:r>
      <w:r>
        <w:tab/>
        <w:t>Просьба пояснить, какие меры были приняты для ускорения перехода от модели защищенной занятости инвалидов к модели занятости на открытом рынке труда или самозанятости.</w:t>
      </w:r>
    </w:p>
    <w:p w:rsidR="00F22AF4" w:rsidRPr="00274346" w:rsidRDefault="00F22AF4" w:rsidP="00F22AF4">
      <w:pPr>
        <w:pStyle w:val="H23G"/>
      </w:pPr>
      <w:r>
        <w:tab/>
      </w:r>
      <w:r>
        <w:tab/>
      </w:r>
      <w:r>
        <w:rPr>
          <w:bCs/>
        </w:rPr>
        <w:t>Достаточный жизненный уровень и социальная защита (статья 28)</w:t>
      </w:r>
      <w:r>
        <w:t xml:space="preserve"> </w:t>
      </w:r>
      <w:bookmarkStart w:id="23" w:name="_Toc529458031"/>
      <w:bookmarkEnd w:id="23"/>
    </w:p>
    <w:p w:rsidR="00F22AF4" w:rsidRPr="00274346" w:rsidRDefault="00F22AF4" w:rsidP="00F22AF4">
      <w:pPr>
        <w:pStyle w:val="SingleTxtG"/>
      </w:pPr>
      <w:r>
        <w:t>31.</w:t>
      </w:r>
      <w:r>
        <w:tab/>
        <w:t>Просьба уточнить критерии, на основании которых инвалиды получают доступ к социальной защите в соответствии со статьей 3 Закона о социальной защите.</w:t>
      </w:r>
    </w:p>
    <w:p w:rsidR="00F22AF4" w:rsidRPr="00274346" w:rsidRDefault="00F22AF4" w:rsidP="00F22AF4">
      <w:pPr>
        <w:pStyle w:val="H23G"/>
      </w:pPr>
      <w:r>
        <w:lastRenderedPageBreak/>
        <w:tab/>
      </w:r>
      <w:r>
        <w:tab/>
      </w:r>
      <w:r>
        <w:rPr>
          <w:bCs/>
        </w:rPr>
        <w:t>Участие в политической и общественной жизни (статья 29)</w:t>
      </w:r>
      <w:bookmarkStart w:id="24" w:name="_Toc529458032"/>
      <w:bookmarkEnd w:id="24"/>
    </w:p>
    <w:p w:rsidR="00F22AF4" w:rsidRPr="00274346" w:rsidRDefault="00F22AF4" w:rsidP="00F22AF4">
      <w:pPr>
        <w:pStyle w:val="SingleTxtG"/>
      </w:pPr>
      <w:r>
        <w:t>32.</w:t>
      </w:r>
      <w:r>
        <w:tab/>
        <w:t>Просьба пояснить, какие законодательные меры приняты для обеспечения права инвалидов на участие в выборах на всех этапах этого процесса, включая получение информации и само голосование. Просьба объяснить, какие шаги предприняты для создания условий, при которых любой инвалид может принимать участие в общественной и политической жизни. Просьба представить информацию, в том числе статистические данные, о числе инвалидов, которые занимают руководящие должности любого уровня в государстве-участнике, и указать, увеличилось ли их число с момента ратификации Конвенции.</w:t>
      </w:r>
    </w:p>
    <w:p w:rsidR="00F22AF4" w:rsidRPr="00274346" w:rsidRDefault="00F22AF4" w:rsidP="00F22AF4">
      <w:pPr>
        <w:pStyle w:val="H23G"/>
      </w:pPr>
      <w:r>
        <w:tab/>
      </w:r>
      <w:r>
        <w:tab/>
      </w:r>
      <w:r>
        <w:rPr>
          <w:bCs/>
        </w:rPr>
        <w:t>Участие в культурной жизни, проведении досуга и отдыха и занятии спортом (статья 30)</w:t>
      </w:r>
      <w:bookmarkStart w:id="25" w:name="_Toc529458033"/>
      <w:bookmarkEnd w:id="25"/>
    </w:p>
    <w:p w:rsidR="00F22AF4" w:rsidRPr="00274346" w:rsidRDefault="00F22AF4" w:rsidP="00F22AF4">
      <w:pPr>
        <w:pStyle w:val="SingleTxtG"/>
      </w:pPr>
      <w:r>
        <w:t>33.</w:t>
      </w:r>
      <w:r>
        <w:tab/>
        <w:t>Просьба представить информацию об имеющейся стратегии, направленной на создание условий, при которых инвалиды могут участвовать в инклюзивных спортивных, досуговых и культурных мероприятиях.</w:t>
      </w:r>
    </w:p>
    <w:p w:rsidR="00F22AF4" w:rsidRPr="00274346" w:rsidRDefault="00F22AF4" w:rsidP="00F22AF4">
      <w:pPr>
        <w:pStyle w:val="H1G"/>
      </w:pPr>
      <w:r>
        <w:tab/>
        <w:t>C.</w:t>
      </w:r>
      <w:r>
        <w:tab/>
      </w:r>
      <w:r>
        <w:rPr>
          <w:bCs/>
        </w:rPr>
        <w:t>Конкретные обязательства (статьи 31–33)</w:t>
      </w:r>
      <w:bookmarkStart w:id="26" w:name="_Toc529458034"/>
      <w:bookmarkEnd w:id="26"/>
    </w:p>
    <w:p w:rsidR="00F22AF4" w:rsidRPr="00274346" w:rsidRDefault="00F22AF4" w:rsidP="00F22AF4">
      <w:pPr>
        <w:pStyle w:val="H23G"/>
      </w:pPr>
      <w:r>
        <w:tab/>
      </w:r>
      <w:r>
        <w:tab/>
      </w:r>
      <w:r>
        <w:rPr>
          <w:bCs/>
        </w:rPr>
        <w:t>Статистика и сбор данных (статья 31)</w:t>
      </w:r>
      <w:bookmarkStart w:id="27" w:name="_Toc529458035"/>
      <w:bookmarkEnd w:id="27"/>
    </w:p>
    <w:p w:rsidR="00F22AF4" w:rsidRPr="00274346" w:rsidRDefault="00F22AF4" w:rsidP="00F22AF4">
      <w:pPr>
        <w:pStyle w:val="SingleTxtG"/>
      </w:pPr>
      <w:r>
        <w:t>34.</w:t>
      </w:r>
      <w:r>
        <w:tab/>
        <w:t>Просьба представить информацию о мерах, направленных на сбор надлежащей информации, включая статистические и исследовательские данные, в поддержку разработки и осуществления программ, направленных на выполнение Конвенции. Просьба указать, использует ли государство-участник краткий вопросник Вашингтонской группы по инвалидности или иную аналогичную методику.</w:t>
      </w:r>
    </w:p>
    <w:p w:rsidR="00F22AF4" w:rsidRPr="00274346" w:rsidRDefault="00F22AF4" w:rsidP="00F22AF4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 (статья 32)</w:t>
      </w:r>
      <w:r>
        <w:t xml:space="preserve"> </w:t>
      </w:r>
      <w:bookmarkStart w:id="28" w:name="_Toc529458036"/>
      <w:bookmarkEnd w:id="28"/>
    </w:p>
    <w:p w:rsidR="00F22AF4" w:rsidRPr="00274346" w:rsidRDefault="00F22AF4" w:rsidP="00F22AF4">
      <w:pPr>
        <w:pStyle w:val="SingleTxtG"/>
      </w:pPr>
      <w:r>
        <w:t>35.</w:t>
      </w:r>
      <w:r>
        <w:tab/>
        <w:t>Просьба пояснить, каким образом инвалиды участвуют через представляющие их организации в принятии внешнеполитических решений, в частности по вопросам, связанным с получением доступа к фондам международного сотрудничества, предназначенным для реализации конкретных проектов в области инвалидности или ориентированным сугубо на инвалидов. Просьба представить информацию о любых принятых мерах по ратификации Африканского протокола по вопросам инвалидности, принятого недавно Африканским союзом.</w:t>
      </w:r>
    </w:p>
    <w:p w:rsidR="00F22AF4" w:rsidRPr="00274346" w:rsidRDefault="00F22AF4" w:rsidP="00F22AF4">
      <w:pPr>
        <w:pStyle w:val="H23G"/>
      </w:pPr>
      <w:r>
        <w:tab/>
      </w:r>
      <w:r>
        <w:tab/>
      </w:r>
      <w:r>
        <w:rPr>
          <w:bCs/>
        </w:rPr>
        <w:t>Национальное осуществление и мониторинг (статья 33)</w:t>
      </w:r>
      <w:bookmarkStart w:id="29" w:name="_Toc529458037"/>
      <w:bookmarkEnd w:id="29"/>
    </w:p>
    <w:p w:rsidR="00F22AF4" w:rsidRPr="00274346" w:rsidRDefault="00F22AF4" w:rsidP="00F22AF4">
      <w:pPr>
        <w:pStyle w:val="SingleTxtG"/>
      </w:pPr>
      <w:r>
        <w:t>36.</w:t>
      </w:r>
      <w:r>
        <w:tab/>
        <w:t>Просьба представить следующую информацию:</w:t>
      </w:r>
    </w:p>
    <w:p w:rsidR="00F22AF4" w:rsidRPr="00274346" w:rsidRDefault="00F22AF4" w:rsidP="00F22AF4">
      <w:pPr>
        <w:pStyle w:val="SingleTxtG"/>
      </w:pPr>
      <w:r>
        <w:tab/>
      </w:r>
      <w:r>
        <w:tab/>
        <w:t>a)</w:t>
      </w:r>
      <w:r>
        <w:tab/>
        <w:t>каков порядок назначения членов Национальной комиссии по правам человека и насколько этот орган независим от исполнительной власти;</w:t>
      </w:r>
    </w:p>
    <w:p w:rsidR="00F22AF4" w:rsidRPr="00F22AF4" w:rsidRDefault="00F22AF4" w:rsidP="00F22AF4">
      <w:pPr>
        <w:pStyle w:val="SingleTxtG"/>
      </w:pPr>
      <w:r>
        <w:tab/>
      </w:r>
      <w:r>
        <w:tab/>
        <w:t>b)</w:t>
      </w:r>
      <w:r>
        <w:tab/>
        <w:t>в какой степени инвалиды представлены в этой комиссии и насколько активно они вовлечены в ее деятельность через организации, их интересы.</w:t>
      </w:r>
    </w:p>
    <w:p w:rsidR="00381C24" w:rsidRPr="00F22AF4" w:rsidRDefault="00F22AF4" w:rsidP="00F22AF4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F22AF4" w:rsidSect="00F22AF4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33F5" w:rsidRPr="00A312BC" w:rsidRDefault="005F33F5" w:rsidP="00A312BC"/>
  </w:endnote>
  <w:endnote w:type="continuationSeparator" w:id="0">
    <w:p w:rsidR="005F33F5" w:rsidRPr="00A312BC" w:rsidRDefault="005F33F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AF4" w:rsidRPr="00F22AF4" w:rsidRDefault="00F22AF4">
    <w:pPr>
      <w:pStyle w:val="a8"/>
    </w:pPr>
    <w:r w:rsidRPr="00F22AF4">
      <w:rPr>
        <w:b/>
        <w:sz w:val="18"/>
      </w:rPr>
      <w:fldChar w:fldCharType="begin"/>
    </w:r>
    <w:r w:rsidRPr="00F22AF4">
      <w:rPr>
        <w:b/>
        <w:sz w:val="18"/>
      </w:rPr>
      <w:instrText xml:space="preserve"> PAGE  \* MERGEFORMAT </w:instrText>
    </w:r>
    <w:r w:rsidRPr="00F22AF4">
      <w:rPr>
        <w:b/>
        <w:sz w:val="18"/>
      </w:rPr>
      <w:fldChar w:fldCharType="separate"/>
    </w:r>
    <w:r w:rsidR="00D043E3">
      <w:rPr>
        <w:b/>
        <w:noProof/>
        <w:sz w:val="18"/>
      </w:rPr>
      <w:t>4</w:t>
    </w:r>
    <w:r w:rsidRPr="00F22AF4">
      <w:rPr>
        <w:b/>
        <w:sz w:val="18"/>
      </w:rPr>
      <w:fldChar w:fldCharType="end"/>
    </w:r>
    <w:r>
      <w:rPr>
        <w:b/>
        <w:sz w:val="18"/>
      </w:rPr>
      <w:tab/>
    </w:r>
    <w:r>
      <w:t>GE.18-18958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AF4" w:rsidRPr="00F22AF4" w:rsidRDefault="00F22AF4" w:rsidP="00F22AF4">
    <w:pPr>
      <w:pStyle w:val="a8"/>
      <w:tabs>
        <w:tab w:val="clear" w:pos="9639"/>
        <w:tab w:val="right" w:pos="9638"/>
      </w:tabs>
      <w:rPr>
        <w:b/>
        <w:sz w:val="18"/>
      </w:rPr>
    </w:pPr>
    <w:r>
      <w:t>GE.18-18958</w:t>
    </w:r>
    <w:r>
      <w:tab/>
    </w:r>
    <w:r w:rsidRPr="00F22AF4">
      <w:rPr>
        <w:b/>
        <w:sz w:val="18"/>
      </w:rPr>
      <w:fldChar w:fldCharType="begin"/>
    </w:r>
    <w:r w:rsidRPr="00F22AF4">
      <w:rPr>
        <w:b/>
        <w:sz w:val="18"/>
      </w:rPr>
      <w:instrText xml:space="preserve"> PAGE  \* MERGEFORMAT </w:instrText>
    </w:r>
    <w:r w:rsidRPr="00F22AF4">
      <w:rPr>
        <w:b/>
        <w:sz w:val="18"/>
      </w:rPr>
      <w:fldChar w:fldCharType="separate"/>
    </w:r>
    <w:r w:rsidR="00D043E3">
      <w:rPr>
        <w:b/>
        <w:noProof/>
        <w:sz w:val="18"/>
      </w:rPr>
      <w:t>5</w:t>
    </w:r>
    <w:r w:rsidRPr="00F22AF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F22AF4" w:rsidRDefault="00F22AF4" w:rsidP="00F22AF4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18-18958  (R)</w:t>
    </w:r>
    <w:r>
      <w:rPr>
        <w:lang w:val="en-US"/>
      </w:rPr>
      <w:t xml:space="preserve">  301118  031218</w:t>
    </w:r>
    <w:r>
      <w:br/>
    </w:r>
    <w:r w:rsidRPr="00F22AF4">
      <w:rPr>
        <w:rFonts w:ascii="C39T30Lfz" w:hAnsi="C39T30Lfz"/>
        <w:kern w:val="14"/>
        <w:sz w:val="56"/>
      </w:rPr>
      <w:t></w:t>
    </w:r>
    <w:r w:rsidRPr="00F22AF4">
      <w:rPr>
        <w:rFonts w:ascii="C39T30Lfz" w:hAnsi="C39T30Lfz"/>
        <w:kern w:val="14"/>
        <w:sz w:val="56"/>
      </w:rPr>
      <w:t></w:t>
    </w:r>
    <w:r w:rsidRPr="00F22AF4">
      <w:rPr>
        <w:rFonts w:ascii="C39T30Lfz" w:hAnsi="C39T30Lfz"/>
        <w:kern w:val="14"/>
        <w:sz w:val="56"/>
      </w:rPr>
      <w:t></w:t>
    </w:r>
    <w:r w:rsidRPr="00F22AF4">
      <w:rPr>
        <w:rFonts w:ascii="C39T30Lfz" w:hAnsi="C39T30Lfz"/>
        <w:kern w:val="14"/>
        <w:sz w:val="56"/>
      </w:rPr>
      <w:t></w:t>
    </w:r>
    <w:r w:rsidRPr="00F22AF4">
      <w:rPr>
        <w:rFonts w:ascii="C39T30Lfz" w:hAnsi="C39T30Lfz"/>
        <w:kern w:val="14"/>
        <w:sz w:val="56"/>
      </w:rPr>
      <w:t></w:t>
    </w:r>
    <w:r w:rsidRPr="00F22AF4">
      <w:rPr>
        <w:rFonts w:ascii="C39T30Lfz" w:hAnsi="C39T30Lfz"/>
        <w:kern w:val="14"/>
        <w:sz w:val="56"/>
      </w:rPr>
      <w:t></w:t>
    </w:r>
    <w:r w:rsidRPr="00F22AF4">
      <w:rPr>
        <w:rFonts w:ascii="C39T30Lfz" w:hAnsi="C39T30Lfz"/>
        <w:kern w:val="14"/>
        <w:sz w:val="56"/>
      </w:rPr>
      <w:t></w:t>
    </w:r>
    <w:r w:rsidRPr="00F22AF4">
      <w:rPr>
        <w:rFonts w:ascii="C39T30Lfz" w:hAnsi="C39T30Lfz"/>
        <w:kern w:val="14"/>
        <w:sz w:val="56"/>
      </w:rPr>
      <w:t></w:t>
    </w:r>
    <w:r w:rsidRPr="00F22AF4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PD/C/SEN/Q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SEN/Q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33F5" w:rsidRPr="001075E9" w:rsidRDefault="005F33F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F33F5" w:rsidRDefault="005F33F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F22AF4" w:rsidRPr="00274346" w:rsidRDefault="00F22AF4" w:rsidP="00F22AF4">
      <w:pPr>
        <w:pStyle w:val="ad"/>
      </w:pPr>
      <w:r>
        <w:tab/>
      </w:r>
      <w:r w:rsidRPr="00E64CD6">
        <w:rPr>
          <w:sz w:val="20"/>
        </w:rPr>
        <w:t>*</w:t>
      </w:r>
      <w:r>
        <w:tab/>
        <w:t>Принят предсессионной рабочей группой на ее десятой сессии (24–27 сентября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AF4" w:rsidRPr="00F22AF4" w:rsidRDefault="00D043E3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CRPD/C/SEN/Q/1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AF4" w:rsidRPr="00F22AF4" w:rsidRDefault="00D043E3" w:rsidP="00F22AF4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CRPD/C/SEN/Q/1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3F5"/>
    <w:rsid w:val="00011089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4447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5F33F5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06901"/>
    <w:rsid w:val="00911BE4"/>
    <w:rsid w:val="00951972"/>
    <w:rsid w:val="009608F3"/>
    <w:rsid w:val="00983128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21AEC"/>
    <w:rsid w:val="00B36DF7"/>
    <w:rsid w:val="00B539E7"/>
    <w:rsid w:val="00B62458"/>
    <w:rsid w:val="00B739FE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043E3"/>
    <w:rsid w:val="00D33D63"/>
    <w:rsid w:val="00D90028"/>
    <w:rsid w:val="00D90138"/>
    <w:rsid w:val="00DD78D1"/>
    <w:rsid w:val="00DE32CD"/>
    <w:rsid w:val="00DF71B9"/>
    <w:rsid w:val="00E30B7B"/>
    <w:rsid w:val="00E64CD6"/>
    <w:rsid w:val="00E73F76"/>
    <w:rsid w:val="00E77684"/>
    <w:rsid w:val="00E92F15"/>
    <w:rsid w:val="00EA2C9F"/>
    <w:rsid w:val="00EA420E"/>
    <w:rsid w:val="00ED0BDA"/>
    <w:rsid w:val="00EF1360"/>
    <w:rsid w:val="00EF3220"/>
    <w:rsid w:val="00F22AF4"/>
    <w:rsid w:val="00F43903"/>
    <w:rsid w:val="00F94155"/>
    <w:rsid w:val="00F9783F"/>
    <w:rsid w:val="00FD2EF7"/>
    <w:rsid w:val="00FE447E"/>
    <w:rsid w:val="00FF0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64DD38DA-2F65-4FAC-B00D-E4886253C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F22AF4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E8D978-6A70-4861-AF3A-E5835CE42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3</TotalTime>
  <Pages>5</Pages>
  <Words>1605</Words>
  <Characters>11016</Characters>
  <Application>Microsoft Office Word</Application>
  <DocSecurity>0</DocSecurity>
  <Lines>216</Lines>
  <Paragraphs>90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CRPD/C/SEN/Q/1</vt:lpstr>
      <vt:lpstr>A/</vt:lpstr>
      <vt:lpstr>A/</vt:lpstr>
    </vt:vector>
  </TitlesOfParts>
  <Company>DCM</Company>
  <LinksUpToDate>false</LinksUpToDate>
  <CharactersWithSpaces>12624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CRPD/C/SEN/Q/1</dc:title>
  <dc:subject/>
  <dc:creator>Elena IZOTOVA</dc:creator>
  <cp:keywords/>
  <cp:lastModifiedBy>Elena Izotova</cp:lastModifiedBy>
  <cp:revision>3</cp:revision>
  <cp:lastPrinted>2018-12-03T07:35:00Z</cp:lastPrinted>
  <dcterms:created xsi:type="dcterms:W3CDTF">2018-12-03T07:32:00Z</dcterms:created>
  <dcterms:modified xsi:type="dcterms:W3CDTF">2018-12-03T07:36:00Z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