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2E4ECC51" w14:textId="77777777" w:rsidTr="0054149D">
        <w:trPr>
          <w:trHeight w:hRule="exact" w:val="851"/>
        </w:trPr>
        <w:tc>
          <w:tcPr>
            <w:tcW w:w="1274" w:type="dxa"/>
            <w:tcBorders>
              <w:bottom w:val="single" w:sz="4" w:space="0" w:color="auto"/>
            </w:tcBorders>
          </w:tcPr>
          <w:p w14:paraId="48CC10E1" w14:textId="77777777" w:rsidR="006B3E27" w:rsidRPr="00911B4A" w:rsidRDefault="006B3E27" w:rsidP="009E0DC3">
            <w:pPr>
              <w:kinsoku w:val="0"/>
              <w:overflowPunct w:val="0"/>
              <w:autoSpaceDE w:val="0"/>
              <w:autoSpaceDN w:val="0"/>
              <w:bidi w:val="0"/>
              <w:adjustRightInd w:val="0"/>
              <w:snapToGrid w:val="0"/>
              <w:jc w:val="right"/>
              <w:rPr>
                <w:rtl/>
              </w:rPr>
            </w:pPr>
            <w:bookmarkStart w:id="0" w:name="_Hlk102135595"/>
          </w:p>
        </w:tc>
        <w:tc>
          <w:tcPr>
            <w:tcW w:w="4254" w:type="dxa"/>
            <w:tcBorders>
              <w:bottom w:val="single" w:sz="4" w:space="0" w:color="auto"/>
            </w:tcBorders>
            <w:vAlign w:val="bottom"/>
          </w:tcPr>
          <w:p w14:paraId="57B066E5"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25685342" w14:textId="46E359BC" w:rsidR="006B3E27" w:rsidRPr="00E27D7E" w:rsidRDefault="00E27D7E" w:rsidP="00E27D7E">
            <w:pPr>
              <w:bidi w:val="0"/>
              <w:jc w:val="left"/>
            </w:pPr>
            <w:r w:rsidRPr="00E57AA7">
              <w:rPr>
                <w:sz w:val="40"/>
              </w:rPr>
              <w:t>CRPD</w:t>
            </w:r>
            <w:r w:rsidRPr="00E57AA7">
              <w:t>/C/CHE/CO/</w:t>
            </w:r>
            <w:r w:rsidRPr="00EC22BD">
              <w:t>1</w:t>
            </w:r>
          </w:p>
        </w:tc>
      </w:tr>
      <w:tr w:rsidR="006B3E27" w:rsidRPr="003D767A" w14:paraId="4FFA1AAA" w14:textId="77777777" w:rsidTr="0054149D">
        <w:trPr>
          <w:trHeight w:hRule="exact" w:val="2835"/>
        </w:trPr>
        <w:tc>
          <w:tcPr>
            <w:tcW w:w="1274" w:type="dxa"/>
            <w:tcBorders>
              <w:top w:val="single" w:sz="4" w:space="0" w:color="auto"/>
              <w:bottom w:val="single" w:sz="12" w:space="0" w:color="auto"/>
            </w:tcBorders>
          </w:tcPr>
          <w:p w14:paraId="200101E4" w14:textId="77777777" w:rsidR="006B3E27" w:rsidRPr="003D767A" w:rsidRDefault="0059622A" w:rsidP="0054149D">
            <w:pPr>
              <w:jc w:val="center"/>
              <w:rPr>
                <w:sz w:val="56"/>
                <w:szCs w:val="56"/>
                <w:rtl/>
              </w:rPr>
            </w:pPr>
            <w:r w:rsidRPr="003D767A">
              <w:rPr>
                <w:noProof/>
                <w:sz w:val="56"/>
                <w:szCs w:val="56"/>
              </w:rPr>
              <w:drawing>
                <wp:inline distT="0" distB="0" distL="0" distR="0" wp14:anchorId="0084BE27" wp14:editId="7F7F8FB1">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61B23FB9" w14:textId="77777777" w:rsidR="006B3E27" w:rsidRPr="00EC22BD" w:rsidRDefault="00606EDF" w:rsidP="00803632">
            <w:pPr>
              <w:spacing w:before="120" w:after="40" w:line="640" w:lineRule="exact"/>
              <w:ind w:left="57"/>
              <w:jc w:val="left"/>
              <w:rPr>
                <w:b/>
                <w:bCs/>
                <w:sz w:val="50"/>
                <w:szCs w:val="50"/>
                <w:rtl/>
              </w:rPr>
            </w:pPr>
            <w:r w:rsidRPr="00EC22BD">
              <w:rPr>
                <w:rFonts w:hint="cs"/>
                <w:b/>
                <w:bCs/>
                <w:sz w:val="50"/>
                <w:szCs w:val="50"/>
                <w:rtl/>
              </w:rPr>
              <w:t>اتفاق</w:t>
            </w:r>
            <w:r w:rsidR="007541BA" w:rsidRPr="00EC22BD">
              <w:rPr>
                <w:rFonts w:hint="cs"/>
                <w:b/>
                <w:bCs/>
                <w:sz w:val="50"/>
                <w:szCs w:val="50"/>
                <w:rtl/>
              </w:rPr>
              <w:t>ية</w:t>
            </w:r>
            <w:r w:rsidRPr="00EC22BD">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23BB222C" w14:textId="77777777" w:rsidR="006B3E27" w:rsidRDefault="00E27D7E" w:rsidP="00397C83">
            <w:pPr>
              <w:bidi w:val="0"/>
              <w:spacing w:before="240"/>
              <w:jc w:val="left"/>
            </w:pPr>
            <w:r>
              <w:t>Distr.: General</w:t>
            </w:r>
          </w:p>
          <w:p w14:paraId="6494D728" w14:textId="06A8D34A" w:rsidR="00E27D7E" w:rsidRDefault="00F52FDE" w:rsidP="00E27D7E">
            <w:pPr>
              <w:bidi w:val="0"/>
              <w:spacing w:line="240" w:lineRule="exact"/>
              <w:jc w:val="left"/>
            </w:pPr>
            <w:r w:rsidRPr="00EC22BD">
              <w:t>13</w:t>
            </w:r>
            <w:r>
              <w:t xml:space="preserve"> April </w:t>
            </w:r>
            <w:r w:rsidRPr="00EC22BD">
              <w:t>2022</w:t>
            </w:r>
          </w:p>
          <w:p w14:paraId="1D937D50" w14:textId="77777777" w:rsidR="00E27D7E" w:rsidRDefault="00E27D7E" w:rsidP="00E27D7E">
            <w:pPr>
              <w:bidi w:val="0"/>
              <w:spacing w:line="240" w:lineRule="exact"/>
              <w:jc w:val="left"/>
            </w:pPr>
            <w:r>
              <w:t>Arabic</w:t>
            </w:r>
          </w:p>
          <w:p w14:paraId="0E438962" w14:textId="7CB44747" w:rsidR="00E27D7E" w:rsidRPr="00E27D7E" w:rsidRDefault="00E27D7E" w:rsidP="00E27D7E">
            <w:pPr>
              <w:bidi w:val="0"/>
              <w:spacing w:line="240" w:lineRule="exact"/>
              <w:jc w:val="left"/>
            </w:pPr>
            <w:r>
              <w:t>Original: English</w:t>
            </w:r>
          </w:p>
        </w:tc>
      </w:tr>
    </w:tbl>
    <w:p w14:paraId="44E327D9" w14:textId="77777777" w:rsidR="005B403B" w:rsidRPr="00EC22BD" w:rsidRDefault="005B403B" w:rsidP="005B403B">
      <w:pPr>
        <w:spacing w:before="120" w:after="120" w:line="360" w:lineRule="exact"/>
        <w:rPr>
          <w:b/>
          <w:bCs/>
          <w:sz w:val="24"/>
          <w:szCs w:val="26"/>
        </w:rPr>
      </w:pPr>
      <w:r w:rsidRPr="00EC22BD">
        <w:rPr>
          <w:b/>
          <w:bCs/>
          <w:sz w:val="24"/>
          <w:szCs w:val="26"/>
          <w:rtl/>
        </w:rPr>
        <w:t>اللجنة المعنية بحقوق الأشخاص ذوي الإعاقة</w:t>
      </w:r>
    </w:p>
    <w:p w14:paraId="597C809A" w14:textId="5BD72B9A" w:rsidR="005B403B" w:rsidRPr="00EC22BD" w:rsidRDefault="005B403B" w:rsidP="005B403B">
      <w:pPr>
        <w:pStyle w:val="HChGA"/>
      </w:pPr>
      <w:r w:rsidRPr="00EC22BD">
        <w:rPr>
          <w:rtl/>
        </w:rPr>
        <w:tab/>
      </w:r>
      <w:r w:rsidRPr="00EC22BD">
        <w:rPr>
          <w:rtl/>
        </w:rPr>
        <w:tab/>
        <w:t>الملاحظات الختامية بشأن التقرير الأولي لسويسرا</w:t>
      </w:r>
      <w:r w:rsidR="00E57AA7" w:rsidRPr="00E57AA7">
        <w:rPr>
          <w:b w:val="0"/>
          <w:bCs w:val="0"/>
          <w:position w:val="6"/>
          <w:sz w:val="22"/>
          <w:szCs w:val="22"/>
          <w:rtl/>
        </w:rPr>
        <w:footnoteReference w:customMarkFollows="1" w:id="1"/>
        <w:t>*</w:t>
      </w:r>
    </w:p>
    <w:p w14:paraId="185E8CCF" w14:textId="1862EF13" w:rsidR="005B403B" w:rsidRPr="00EC22BD" w:rsidRDefault="00E04E9D" w:rsidP="00E04E9D">
      <w:pPr>
        <w:pStyle w:val="HChGA"/>
      </w:pPr>
      <w:r w:rsidRPr="00EC22BD">
        <w:rPr>
          <w:rtl/>
        </w:rPr>
        <w:tab/>
      </w:r>
      <w:r w:rsidR="005B403B" w:rsidRPr="00EC22BD">
        <w:rPr>
          <w:rtl/>
        </w:rPr>
        <w:t>أولا</w:t>
      </w:r>
      <w:r w:rsidRPr="00EC22BD">
        <w:rPr>
          <w:rFonts w:hint="cs"/>
          <w:rtl/>
        </w:rPr>
        <w:t>ً</w:t>
      </w:r>
      <w:r w:rsidR="005B403B" w:rsidRPr="00EC22BD">
        <w:rPr>
          <w:rtl/>
        </w:rPr>
        <w:t>-</w:t>
      </w:r>
      <w:r w:rsidR="005B403B" w:rsidRPr="00EC22BD">
        <w:rPr>
          <w:rtl/>
        </w:rPr>
        <w:tab/>
        <w:t>مقدمة</w:t>
      </w:r>
    </w:p>
    <w:p w14:paraId="7E4C9426" w14:textId="0B867C8E" w:rsidR="005B403B" w:rsidRPr="00BD0289" w:rsidRDefault="005B403B" w:rsidP="00E04E9D">
      <w:pPr>
        <w:pStyle w:val="SingleTxtGA"/>
      </w:pPr>
      <w:r w:rsidRPr="00EC22BD">
        <w:rPr>
          <w:rtl/>
        </w:rPr>
        <w:t>1</w:t>
      </w:r>
      <w:r w:rsidRPr="00DA76A9">
        <w:rPr>
          <w:rtl/>
        </w:rPr>
        <w:t>-</w:t>
      </w:r>
      <w:r w:rsidRPr="00DA76A9">
        <w:rPr>
          <w:rtl/>
        </w:rPr>
        <w:tab/>
      </w:r>
      <w:r w:rsidRPr="00BD0289">
        <w:rPr>
          <w:rtl/>
        </w:rPr>
        <w:t>نظرت اللجنة في التقرير الأولي لسويسرا</w:t>
      </w:r>
      <w:r w:rsidR="00E57AA7">
        <w:rPr>
          <w:vertAlign w:val="superscript"/>
          <w:rtl/>
        </w:rPr>
        <w:t>(</w:t>
      </w:r>
      <w:r w:rsidR="00E57AA7" w:rsidRPr="00EC22BD">
        <w:rPr>
          <w:vertAlign w:val="superscript"/>
          <w:lang w:val="en-US"/>
        </w:rPr>
        <w:footnoteReference w:id="2"/>
      </w:r>
      <w:r w:rsidR="00E57AA7">
        <w:rPr>
          <w:vertAlign w:val="superscript"/>
          <w:rtl/>
        </w:rPr>
        <w:t>)</w:t>
      </w:r>
      <w:r w:rsidRPr="00BD0289">
        <w:rPr>
          <w:rtl/>
        </w:rPr>
        <w:t xml:space="preserve"> في جلساتها </w:t>
      </w:r>
      <w:r w:rsidRPr="00EC22BD">
        <w:rPr>
          <w:rtl/>
        </w:rPr>
        <w:t>563</w:t>
      </w:r>
      <w:r w:rsidR="00E57AA7">
        <w:rPr>
          <w:rtl/>
        </w:rPr>
        <w:t xml:space="preserve"> و</w:t>
      </w:r>
      <w:r w:rsidRPr="00EC22BD">
        <w:rPr>
          <w:rtl/>
        </w:rPr>
        <w:t>565</w:t>
      </w:r>
      <w:r w:rsidR="00E57AA7">
        <w:rPr>
          <w:rtl/>
        </w:rPr>
        <w:t xml:space="preserve"> و</w:t>
      </w:r>
      <w:r w:rsidRPr="00EC22BD">
        <w:rPr>
          <w:rtl/>
        </w:rPr>
        <w:t>567</w:t>
      </w:r>
      <w:r w:rsidR="00E57AA7">
        <w:rPr>
          <w:vertAlign w:val="superscript"/>
          <w:rtl/>
        </w:rPr>
        <w:t>(</w:t>
      </w:r>
      <w:r w:rsidR="00E57AA7" w:rsidRPr="00EC22BD">
        <w:rPr>
          <w:vertAlign w:val="superscript"/>
          <w:lang w:val="en-US"/>
        </w:rPr>
        <w:footnoteReference w:id="3"/>
      </w:r>
      <w:r w:rsidR="00E57AA7">
        <w:rPr>
          <w:vertAlign w:val="superscript"/>
          <w:rtl/>
        </w:rPr>
        <w:t>)</w:t>
      </w:r>
      <w:r w:rsidRPr="00BD0289">
        <w:rPr>
          <w:rtl/>
        </w:rPr>
        <w:t xml:space="preserve"> المعقودة على نحو يُزاوج بين الحضور في عين المكان والمشاركة من بعد في </w:t>
      </w:r>
      <w:r w:rsidRPr="00EC22BD">
        <w:rPr>
          <w:rtl/>
        </w:rPr>
        <w:t>14</w:t>
      </w:r>
      <w:r w:rsidR="00E57AA7">
        <w:rPr>
          <w:rtl/>
        </w:rPr>
        <w:t xml:space="preserve"> و</w:t>
      </w:r>
      <w:r w:rsidRPr="00EC22BD">
        <w:rPr>
          <w:rtl/>
        </w:rPr>
        <w:t>15</w:t>
      </w:r>
      <w:r w:rsidR="00E57AA7">
        <w:rPr>
          <w:rtl/>
        </w:rPr>
        <w:t xml:space="preserve"> و</w:t>
      </w:r>
      <w:r w:rsidRPr="00EC22BD">
        <w:rPr>
          <w:rtl/>
        </w:rPr>
        <w:t>16</w:t>
      </w:r>
      <w:r w:rsidRPr="00BD0289">
        <w:rPr>
          <w:rtl/>
        </w:rPr>
        <w:t xml:space="preserve"> آذار/مارس</w:t>
      </w:r>
      <w:r w:rsidR="00BD0289">
        <w:rPr>
          <w:rFonts w:hint="cs"/>
          <w:rtl/>
        </w:rPr>
        <w:t> </w:t>
      </w:r>
      <w:r w:rsidRPr="00EC22BD">
        <w:rPr>
          <w:rtl/>
        </w:rPr>
        <w:t>2022</w:t>
      </w:r>
      <w:r w:rsidRPr="00BD0289">
        <w:rPr>
          <w:rtl/>
        </w:rPr>
        <w:t xml:space="preserve">. واعتمدت هذه الملاحظات الختامية في جلستها </w:t>
      </w:r>
      <w:r w:rsidRPr="00EC22BD">
        <w:rPr>
          <w:rtl/>
        </w:rPr>
        <w:t>577</w:t>
      </w:r>
      <w:r w:rsidR="00E57AA7">
        <w:rPr>
          <w:rtl/>
        </w:rPr>
        <w:t>،</w:t>
      </w:r>
      <w:r w:rsidRPr="00BD0289">
        <w:rPr>
          <w:rtl/>
        </w:rPr>
        <w:t xml:space="preserve"> المعقودة على نحو يزاوج بين الحضور في عين المكان والمشاركة من بعد في </w:t>
      </w:r>
      <w:r w:rsidRPr="00EC22BD">
        <w:rPr>
          <w:rtl/>
        </w:rPr>
        <w:t>23</w:t>
      </w:r>
      <w:r w:rsidRPr="00BD0289">
        <w:rPr>
          <w:rtl/>
        </w:rPr>
        <w:t xml:space="preserve"> آذار/مارس </w:t>
      </w:r>
      <w:r w:rsidRPr="00EC22BD">
        <w:rPr>
          <w:rtl/>
        </w:rPr>
        <w:t>2022</w:t>
      </w:r>
      <w:r w:rsidRPr="00BD0289">
        <w:rPr>
          <w:rtl/>
        </w:rPr>
        <w:t>.</w:t>
      </w:r>
    </w:p>
    <w:p w14:paraId="5ADC636C" w14:textId="1FFBF674" w:rsidR="005B403B" w:rsidRPr="00BD0289" w:rsidRDefault="005B403B" w:rsidP="00E04E9D">
      <w:pPr>
        <w:pStyle w:val="SingleTxtGA"/>
      </w:pPr>
      <w:r w:rsidRPr="00EC22BD">
        <w:rPr>
          <w:rtl/>
        </w:rPr>
        <w:t>2</w:t>
      </w:r>
      <w:r w:rsidRPr="00DA76A9">
        <w:rPr>
          <w:rtl/>
        </w:rPr>
        <w:t>-</w:t>
      </w:r>
      <w:r w:rsidRPr="00DA76A9">
        <w:rPr>
          <w:rtl/>
        </w:rPr>
        <w:tab/>
      </w:r>
      <w:r w:rsidRPr="00BD0289">
        <w:rPr>
          <w:rtl/>
        </w:rPr>
        <w:t>وترحِّب اللجنة بالتقرير الأولي لسويسرا</w:t>
      </w:r>
      <w:r w:rsidR="00E57AA7">
        <w:rPr>
          <w:rtl/>
        </w:rPr>
        <w:t>،</w:t>
      </w:r>
      <w:r w:rsidRPr="00BD0289">
        <w:rPr>
          <w:rtl/>
        </w:rPr>
        <w:t xml:space="preserve"> الذي أُعدَّ وفقاً للمبادئ التوجيهية التي وضعتها اللجنة بشأن تقديم التقارير</w:t>
      </w:r>
      <w:r w:rsidR="00E57AA7">
        <w:rPr>
          <w:rtl/>
        </w:rPr>
        <w:t>،</w:t>
      </w:r>
      <w:r w:rsidRPr="00BD0289">
        <w:rPr>
          <w:rtl/>
        </w:rPr>
        <w:t xml:space="preserve"> وتشكر الدولةَ الطرف على ما قدمته من ردود كتابية</w:t>
      </w:r>
      <w:r w:rsidR="00E57AA7">
        <w:rPr>
          <w:vertAlign w:val="superscript"/>
          <w:rtl/>
        </w:rPr>
        <w:t>(</w:t>
      </w:r>
      <w:r w:rsidR="00E57AA7" w:rsidRPr="00EC22BD">
        <w:rPr>
          <w:vertAlign w:val="superscript"/>
          <w:lang w:val="en-US"/>
        </w:rPr>
        <w:footnoteReference w:id="4"/>
      </w:r>
      <w:r w:rsidR="00E57AA7">
        <w:rPr>
          <w:vertAlign w:val="superscript"/>
          <w:rtl/>
        </w:rPr>
        <w:t>)</w:t>
      </w:r>
      <w:r w:rsidRPr="00BD0289">
        <w:rPr>
          <w:rtl/>
        </w:rPr>
        <w:t xml:space="preserve"> على قائمة المسائل التي أعدّتها اللجنة</w:t>
      </w:r>
      <w:r w:rsidR="00E57AA7">
        <w:rPr>
          <w:vertAlign w:val="superscript"/>
          <w:rtl/>
        </w:rPr>
        <w:t>(</w:t>
      </w:r>
      <w:r w:rsidR="00E57AA7" w:rsidRPr="00EC22BD">
        <w:rPr>
          <w:vertAlign w:val="superscript"/>
          <w:lang w:val="en-US"/>
        </w:rPr>
        <w:footnoteReference w:id="5"/>
      </w:r>
      <w:r w:rsidR="00E57AA7">
        <w:rPr>
          <w:vertAlign w:val="superscript"/>
          <w:rtl/>
        </w:rPr>
        <w:t>)</w:t>
      </w:r>
      <w:r w:rsidR="00BD0289">
        <w:rPr>
          <w:rFonts w:hint="cs"/>
          <w:rtl/>
        </w:rPr>
        <w:t>.</w:t>
      </w:r>
    </w:p>
    <w:p w14:paraId="53DF1C8C" w14:textId="7CA69FAE" w:rsidR="005B403B" w:rsidRPr="00BD0289" w:rsidRDefault="005B403B" w:rsidP="00E04E9D">
      <w:pPr>
        <w:pStyle w:val="SingleTxtGA"/>
      </w:pPr>
      <w:r w:rsidRPr="00EC22BD">
        <w:rPr>
          <w:rtl/>
        </w:rPr>
        <w:t>3</w:t>
      </w:r>
      <w:r w:rsidRPr="00DA76A9">
        <w:rPr>
          <w:rtl/>
        </w:rPr>
        <w:t>-</w:t>
      </w:r>
      <w:r w:rsidRPr="00DA76A9">
        <w:rPr>
          <w:rtl/>
        </w:rPr>
        <w:tab/>
      </w:r>
      <w:r w:rsidRPr="00BD0289">
        <w:rPr>
          <w:rtl/>
        </w:rPr>
        <w:t>وتثني اللجنة على الدولة الطرف لموافقتها على استعراض تقريرها الأولي بالكامل على نحو يزاوج بين الحضور في عين المكان والمشاركة من بعد</w:t>
      </w:r>
      <w:r w:rsidR="00E57AA7">
        <w:rPr>
          <w:rtl/>
        </w:rPr>
        <w:t>،</w:t>
      </w:r>
      <w:r w:rsidRPr="00BD0289">
        <w:rPr>
          <w:rtl/>
        </w:rPr>
        <w:t xml:space="preserve"> نظراً للظروف الاستثنائية لجائحة مرض فيروس كورونا (كوفيد-</w:t>
      </w:r>
      <w:r w:rsidRPr="00EC22BD">
        <w:rPr>
          <w:rtl/>
        </w:rPr>
        <w:t>19</w:t>
      </w:r>
      <w:r w:rsidR="00F52FDE">
        <w:rPr>
          <w:rtl/>
        </w:rPr>
        <w:t>)</w:t>
      </w:r>
      <w:r w:rsidRPr="00BD0289">
        <w:rPr>
          <w:rtl/>
        </w:rPr>
        <w:t>. وتعرب اللجنة عن تقديرها للحوار المثمر والصادق الذي أجري مع وفد الدولة الطرف</w:t>
      </w:r>
      <w:r w:rsidR="00E57AA7">
        <w:rPr>
          <w:rtl/>
        </w:rPr>
        <w:t>،</w:t>
      </w:r>
      <w:r w:rsidRPr="00BD0289">
        <w:rPr>
          <w:rtl/>
        </w:rPr>
        <w:t xml:space="preserve"> في جنيف وعبر الإنترنت من العاصمة</w:t>
      </w:r>
      <w:r w:rsidR="00E57AA7">
        <w:rPr>
          <w:rtl/>
        </w:rPr>
        <w:t>،</w:t>
      </w:r>
      <w:r w:rsidRPr="00BD0289">
        <w:rPr>
          <w:rtl/>
        </w:rPr>
        <w:t xml:space="preserve"> والذي كان متنوعا</w:t>
      </w:r>
      <w:r w:rsidR="00B56723">
        <w:rPr>
          <w:rFonts w:hint="cs"/>
          <w:rtl/>
        </w:rPr>
        <w:t>ً</w:t>
      </w:r>
      <w:r w:rsidRPr="00BD0289">
        <w:rPr>
          <w:rtl/>
        </w:rPr>
        <w:t xml:space="preserve"> ومتعدد القطاعات وضم ممثلين عن الوزارات الحكومية ذات الصلة.</w:t>
      </w:r>
    </w:p>
    <w:p w14:paraId="3156F96E" w14:textId="4152F965" w:rsidR="005B403B" w:rsidRPr="00EC22BD" w:rsidRDefault="00E04E9D" w:rsidP="00E04E9D">
      <w:pPr>
        <w:pStyle w:val="HChGA"/>
      </w:pPr>
      <w:r w:rsidRPr="00EC22BD">
        <w:rPr>
          <w:rtl/>
        </w:rPr>
        <w:tab/>
      </w:r>
      <w:r w:rsidR="005B403B" w:rsidRPr="00EC22BD">
        <w:rPr>
          <w:rtl/>
        </w:rPr>
        <w:t>ثانيا</w:t>
      </w:r>
      <w:r w:rsidRPr="00EC22BD">
        <w:rPr>
          <w:rFonts w:hint="cs"/>
          <w:rtl/>
        </w:rPr>
        <w:t>ً</w:t>
      </w:r>
      <w:r w:rsidR="005B403B" w:rsidRPr="00EC22BD">
        <w:rPr>
          <w:rtl/>
        </w:rPr>
        <w:t>-</w:t>
      </w:r>
      <w:r w:rsidR="005B403B" w:rsidRPr="00EC22BD">
        <w:rPr>
          <w:rtl/>
        </w:rPr>
        <w:tab/>
        <w:t>الجوانب الإيجابية</w:t>
      </w:r>
    </w:p>
    <w:p w14:paraId="70ABD13E" w14:textId="280FB988" w:rsidR="005B403B" w:rsidRPr="00BD0289" w:rsidRDefault="005B403B" w:rsidP="00E04E9D">
      <w:pPr>
        <w:pStyle w:val="SingleTxtGA"/>
      </w:pPr>
      <w:r w:rsidRPr="00EC22BD">
        <w:rPr>
          <w:rtl/>
        </w:rPr>
        <w:t>4</w:t>
      </w:r>
      <w:r w:rsidRPr="00DA76A9">
        <w:rPr>
          <w:rtl/>
        </w:rPr>
        <w:t>-</w:t>
      </w:r>
      <w:r w:rsidRPr="00DA76A9">
        <w:rPr>
          <w:rtl/>
        </w:rPr>
        <w:tab/>
      </w:r>
      <w:r w:rsidRPr="00BD0289">
        <w:rPr>
          <w:rtl/>
        </w:rPr>
        <w:t xml:space="preserve">ترحب اللجنة بالتدابير التي اتخذتها الدولة الطرف لتعزيز حقوق الأشخاص ذوي الإعاقة وتنفيذ الاتفاقية منذ الانضمام إليها في عام </w:t>
      </w:r>
      <w:r w:rsidRPr="00EC22BD">
        <w:rPr>
          <w:rtl/>
        </w:rPr>
        <w:t>2014</w:t>
      </w:r>
      <w:r w:rsidR="00E57AA7">
        <w:rPr>
          <w:rtl/>
        </w:rPr>
        <w:t>،</w:t>
      </w:r>
      <w:r w:rsidRPr="00BD0289">
        <w:rPr>
          <w:rtl/>
        </w:rPr>
        <w:t xml:space="preserve"> بما في ذلك ما يلي:</w:t>
      </w:r>
    </w:p>
    <w:p w14:paraId="0A872107" w14:textId="3ADE1238" w:rsidR="005B403B" w:rsidRPr="00BD0289" w:rsidRDefault="00E04E9D" w:rsidP="00E04E9D">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 xml:space="preserve">الموافقة على إنشاء مؤسسة وطنية لحقوق الإنسان؛ </w:t>
      </w:r>
    </w:p>
    <w:p w14:paraId="7D0AB36D" w14:textId="2F4CEB49" w:rsidR="005B403B" w:rsidRPr="00BD0289" w:rsidRDefault="00E04E9D" w:rsidP="00E04E9D">
      <w:pPr>
        <w:pStyle w:val="SingleTxtGA"/>
      </w:pPr>
      <w:r w:rsidRPr="00DA76A9">
        <w:rPr>
          <w:rtl/>
        </w:rPr>
        <w:lastRenderedPageBreak/>
        <w:tab/>
      </w:r>
      <w:r w:rsidR="005B403B" w:rsidRPr="00DA76A9">
        <w:rPr>
          <w:rtl/>
        </w:rPr>
        <w:t>(ب</w:t>
      </w:r>
      <w:r w:rsidR="00F52FDE" w:rsidRPr="00DA76A9">
        <w:rPr>
          <w:rtl/>
        </w:rPr>
        <w:t>)</w:t>
      </w:r>
      <w:r w:rsidR="005B403B" w:rsidRPr="00DA76A9">
        <w:rPr>
          <w:rtl/>
        </w:rPr>
        <w:tab/>
      </w:r>
      <w:r w:rsidR="005B403B" w:rsidRPr="00BD0289">
        <w:rPr>
          <w:rtl/>
        </w:rPr>
        <w:t>توقيع ميثاق إدماج الأشخاص ذوي الإعاقة في العمل الإنساني؛</w:t>
      </w:r>
    </w:p>
    <w:p w14:paraId="1E924B0B" w14:textId="3C9E8018" w:rsidR="005B403B" w:rsidRPr="00BD0289" w:rsidRDefault="00E04E9D" w:rsidP="00E04E9D">
      <w:pPr>
        <w:pStyle w:val="SingleTxtGA"/>
      </w:pPr>
      <w:r w:rsidRPr="00DA76A9">
        <w:rPr>
          <w:rtl/>
        </w:rPr>
        <w:tab/>
      </w:r>
      <w:r w:rsidR="005B403B" w:rsidRPr="00DA76A9">
        <w:rPr>
          <w:rtl/>
        </w:rPr>
        <w:t>(ج</w:t>
      </w:r>
      <w:r w:rsidR="00F52FDE" w:rsidRPr="00DA76A9">
        <w:rPr>
          <w:rtl/>
        </w:rPr>
        <w:t>)</w:t>
      </w:r>
      <w:r w:rsidR="005B403B" w:rsidRPr="00DA76A9">
        <w:rPr>
          <w:rtl/>
        </w:rPr>
        <w:tab/>
      </w:r>
      <w:r w:rsidR="005B403B" w:rsidRPr="00BD0289">
        <w:rPr>
          <w:rtl/>
        </w:rPr>
        <w:t>التصديق على معاهدة مراكش لتيسير النفاذ إلى المصنفات المنشورة لفائدة الأشخاص المكفوفين أو معاقي البصر أو ذوي إعاقات أخرى في قراءة المطبوعات؛</w:t>
      </w:r>
    </w:p>
    <w:p w14:paraId="6D55B4F1" w14:textId="7DE8EA65" w:rsidR="005B403B" w:rsidRPr="00BD0289" w:rsidRDefault="00E04E9D" w:rsidP="00E04E9D">
      <w:pPr>
        <w:pStyle w:val="SingleTxtGA"/>
      </w:pPr>
      <w:r w:rsidRPr="00DA76A9">
        <w:rPr>
          <w:rtl/>
        </w:rPr>
        <w:tab/>
      </w:r>
      <w:r w:rsidR="005B403B" w:rsidRPr="00DA76A9">
        <w:rPr>
          <w:rtl/>
        </w:rPr>
        <w:t>(د</w:t>
      </w:r>
      <w:r w:rsidR="00F52FDE" w:rsidRPr="00DA76A9">
        <w:rPr>
          <w:rtl/>
        </w:rPr>
        <w:t>)</w:t>
      </w:r>
      <w:r w:rsidR="005B403B" w:rsidRPr="00DA76A9">
        <w:rPr>
          <w:rtl/>
        </w:rPr>
        <w:tab/>
      </w:r>
      <w:r w:rsidR="005B403B" w:rsidRPr="00BD0289">
        <w:rPr>
          <w:rtl/>
        </w:rPr>
        <w:t xml:space="preserve">اعتماد استراتيجية التنمية المستدامة </w:t>
      </w:r>
      <w:r w:rsidR="005B403B" w:rsidRPr="00EC22BD">
        <w:rPr>
          <w:rtl/>
        </w:rPr>
        <w:t>2020</w:t>
      </w:r>
      <w:r w:rsidR="005B403B" w:rsidRPr="00BD0289">
        <w:rPr>
          <w:rtl/>
        </w:rPr>
        <w:t>-</w:t>
      </w:r>
      <w:r w:rsidR="005B403B" w:rsidRPr="00EC22BD">
        <w:rPr>
          <w:rtl/>
        </w:rPr>
        <w:t>2030</w:t>
      </w:r>
      <w:r w:rsidR="005B403B" w:rsidRPr="00BD0289">
        <w:rPr>
          <w:rtl/>
        </w:rPr>
        <w:t>.</w:t>
      </w:r>
    </w:p>
    <w:p w14:paraId="0C0B7A7D" w14:textId="6D87E9D5" w:rsidR="005B403B" w:rsidRPr="00EC22BD" w:rsidRDefault="00E04E9D" w:rsidP="00E04E9D">
      <w:pPr>
        <w:pStyle w:val="HChGA"/>
      </w:pPr>
      <w:r w:rsidRPr="00EC22BD">
        <w:rPr>
          <w:rtl/>
        </w:rPr>
        <w:tab/>
      </w:r>
      <w:r w:rsidR="005B403B" w:rsidRPr="00EC22BD">
        <w:rPr>
          <w:rtl/>
        </w:rPr>
        <w:t>ثالثا</w:t>
      </w:r>
      <w:r w:rsidRPr="00EC22BD">
        <w:rPr>
          <w:rFonts w:hint="cs"/>
          <w:rtl/>
        </w:rPr>
        <w:t>ً</w:t>
      </w:r>
      <w:r w:rsidR="005B403B" w:rsidRPr="00EC22BD">
        <w:rPr>
          <w:rtl/>
        </w:rPr>
        <w:t>-</w:t>
      </w:r>
      <w:r w:rsidR="005B403B" w:rsidRPr="00EC22BD">
        <w:rPr>
          <w:rtl/>
        </w:rPr>
        <w:tab/>
        <w:t>دواعي القلق الرئيسية والتوصيات</w:t>
      </w:r>
    </w:p>
    <w:p w14:paraId="2F66C77B" w14:textId="05F8CF41" w:rsidR="005B403B" w:rsidRPr="00EC22BD" w:rsidRDefault="00E04E9D" w:rsidP="00E04E9D">
      <w:pPr>
        <w:pStyle w:val="H1GA"/>
      </w:pPr>
      <w:r w:rsidRPr="00EC22BD">
        <w:rPr>
          <w:rtl/>
        </w:rPr>
        <w:tab/>
      </w:r>
      <w:r w:rsidR="005B403B" w:rsidRPr="00EC22BD">
        <w:rPr>
          <w:rtl/>
        </w:rPr>
        <w:t>ألف-</w:t>
      </w:r>
      <w:r w:rsidR="005B403B" w:rsidRPr="00EC22BD">
        <w:rPr>
          <w:rtl/>
        </w:rPr>
        <w:tab/>
        <w:t>المبادئ والالتزامات العامة (المواد 1-4</w:t>
      </w:r>
      <w:r w:rsidR="00F52FDE" w:rsidRPr="00EC22BD">
        <w:rPr>
          <w:rFonts w:hint="cs"/>
          <w:rtl/>
        </w:rPr>
        <w:t>)</w:t>
      </w:r>
    </w:p>
    <w:p w14:paraId="14FF8AC2" w14:textId="77777777" w:rsidR="005B403B" w:rsidRPr="00BD0289" w:rsidRDefault="005B403B" w:rsidP="00E04E9D">
      <w:pPr>
        <w:pStyle w:val="SingleTxtGA"/>
      </w:pPr>
      <w:r w:rsidRPr="00EC22BD">
        <w:rPr>
          <w:rtl/>
        </w:rPr>
        <w:t>5</w:t>
      </w:r>
      <w:r w:rsidRPr="00DA76A9">
        <w:rPr>
          <w:rtl/>
        </w:rPr>
        <w:t>-</w:t>
      </w:r>
      <w:r w:rsidRPr="00DA76A9">
        <w:rPr>
          <w:rtl/>
        </w:rPr>
        <w:tab/>
      </w:r>
      <w:r w:rsidRPr="00BD0289">
        <w:rPr>
          <w:rtl/>
        </w:rPr>
        <w:t>تشعر اللجنة بالقلق لأن الدولة الطرف لم تصدّق على البروتوكول الاختياري للاتفاقية.</w:t>
      </w:r>
    </w:p>
    <w:p w14:paraId="2A7AFC7C" w14:textId="77777777" w:rsidR="005B403B" w:rsidRPr="00791815" w:rsidRDefault="005B403B" w:rsidP="00E04E9D">
      <w:pPr>
        <w:pStyle w:val="SingleTxtGA"/>
        <w:rPr>
          <w:b/>
          <w:bCs/>
        </w:rPr>
      </w:pPr>
      <w:r w:rsidRPr="00EC22BD">
        <w:rPr>
          <w:rtl/>
        </w:rPr>
        <w:t>6</w:t>
      </w:r>
      <w:r w:rsidRPr="00DA76A9">
        <w:rPr>
          <w:rtl/>
        </w:rPr>
        <w:t>-</w:t>
      </w:r>
      <w:r w:rsidRPr="00DA76A9">
        <w:rPr>
          <w:rtl/>
        </w:rPr>
        <w:tab/>
      </w:r>
      <w:r w:rsidRPr="00791815">
        <w:rPr>
          <w:b/>
          <w:bCs/>
          <w:rtl/>
        </w:rPr>
        <w:t>توصي اللجنةُ الدولةَ الطرف بأن تصدق على البروتوكول الاختياري للاتفاقية.</w:t>
      </w:r>
    </w:p>
    <w:p w14:paraId="4B34E9E0" w14:textId="77777777" w:rsidR="005B403B" w:rsidRPr="00BD0289" w:rsidRDefault="005B403B" w:rsidP="00E04E9D">
      <w:pPr>
        <w:pStyle w:val="SingleTxtGA"/>
      </w:pPr>
      <w:r w:rsidRPr="00EC22BD">
        <w:rPr>
          <w:rtl/>
        </w:rPr>
        <w:t>7</w:t>
      </w:r>
      <w:r w:rsidRPr="00DA76A9">
        <w:rPr>
          <w:rtl/>
        </w:rPr>
        <w:t>-</w:t>
      </w:r>
      <w:r w:rsidRPr="00DA76A9">
        <w:rPr>
          <w:rtl/>
        </w:rPr>
        <w:tab/>
      </w:r>
      <w:r w:rsidRPr="00BD0289">
        <w:rPr>
          <w:rtl/>
        </w:rPr>
        <w:t>تشعر اللجنة بالقلق إزاء ما يلي:</w:t>
      </w:r>
    </w:p>
    <w:p w14:paraId="47FD257E" w14:textId="7AC11F1A" w:rsidR="005B403B" w:rsidRPr="00BD0289" w:rsidRDefault="00E04E9D" w:rsidP="00E04E9D">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عدم مواءمة التشريعات وأطر السياسات مع الاتفاقية</w:t>
      </w:r>
      <w:r w:rsidR="00E57AA7">
        <w:rPr>
          <w:rtl/>
        </w:rPr>
        <w:t>،</w:t>
      </w:r>
      <w:r w:rsidR="005B403B" w:rsidRPr="00BD0289">
        <w:rPr>
          <w:rtl/>
        </w:rPr>
        <w:t xml:space="preserve"> بما في ذلك نموذج الإعاقة من منظور حقوق الإنسان؛</w:t>
      </w:r>
    </w:p>
    <w:p w14:paraId="55943AEC" w14:textId="69F1522E" w:rsidR="005B403B" w:rsidRPr="008E4B2D" w:rsidRDefault="00E04E9D" w:rsidP="00E04E9D">
      <w:pPr>
        <w:pStyle w:val="SingleTxtGA"/>
        <w:rPr>
          <w:spacing w:val="-4"/>
        </w:rPr>
      </w:pPr>
      <w:r w:rsidRPr="008E4B2D">
        <w:rPr>
          <w:spacing w:val="-4"/>
          <w:rtl/>
        </w:rPr>
        <w:tab/>
      </w:r>
      <w:r w:rsidR="005B403B" w:rsidRPr="008E4B2D">
        <w:rPr>
          <w:spacing w:val="-4"/>
          <w:rtl/>
        </w:rPr>
        <w:t>(ب</w:t>
      </w:r>
      <w:r w:rsidR="00F52FDE" w:rsidRPr="008E4B2D">
        <w:rPr>
          <w:spacing w:val="-4"/>
          <w:rtl/>
        </w:rPr>
        <w:t>)</w:t>
      </w:r>
      <w:r w:rsidR="005B403B" w:rsidRPr="008E4B2D">
        <w:rPr>
          <w:spacing w:val="-4"/>
          <w:rtl/>
        </w:rPr>
        <w:tab/>
        <w:t>استخدام لغة تقلل من قدر الأشخاص ذوي الإعاقة</w:t>
      </w:r>
      <w:r w:rsidR="00E57AA7" w:rsidRPr="008E4B2D">
        <w:rPr>
          <w:spacing w:val="-4"/>
          <w:rtl/>
        </w:rPr>
        <w:t>،</w:t>
      </w:r>
      <w:r w:rsidR="005B403B" w:rsidRPr="008E4B2D">
        <w:rPr>
          <w:spacing w:val="-4"/>
          <w:rtl/>
        </w:rPr>
        <w:t xml:space="preserve"> مثل "العجز"</w:t>
      </w:r>
      <w:r w:rsidR="00E57AA7" w:rsidRPr="008E4B2D">
        <w:rPr>
          <w:spacing w:val="-4"/>
          <w:rtl/>
        </w:rPr>
        <w:t xml:space="preserve"> و</w:t>
      </w:r>
      <w:r w:rsidR="005B403B" w:rsidRPr="008E4B2D">
        <w:rPr>
          <w:spacing w:val="-4"/>
          <w:rtl/>
        </w:rPr>
        <w:t>"الضعف"</w:t>
      </w:r>
      <w:r w:rsidR="00E57AA7" w:rsidRPr="008E4B2D">
        <w:rPr>
          <w:spacing w:val="-4"/>
          <w:rtl/>
        </w:rPr>
        <w:t>،</w:t>
      </w:r>
      <w:r w:rsidR="005B403B" w:rsidRPr="008E4B2D">
        <w:rPr>
          <w:spacing w:val="-4"/>
          <w:rtl/>
        </w:rPr>
        <w:t xml:space="preserve"> في الإطار التشريعي والسياسي</w:t>
      </w:r>
      <w:r w:rsidR="00E57AA7" w:rsidRPr="008E4B2D">
        <w:rPr>
          <w:spacing w:val="-4"/>
          <w:rtl/>
        </w:rPr>
        <w:t>،</w:t>
      </w:r>
      <w:r w:rsidR="005B403B" w:rsidRPr="008E4B2D">
        <w:rPr>
          <w:spacing w:val="-4"/>
          <w:rtl/>
        </w:rPr>
        <w:t xml:space="preserve"> بما في ذلك في الدستور الاتحادي</w:t>
      </w:r>
      <w:r w:rsidR="00E57AA7" w:rsidRPr="008E4B2D">
        <w:rPr>
          <w:spacing w:val="-4"/>
          <w:rtl/>
        </w:rPr>
        <w:t>،</w:t>
      </w:r>
      <w:r w:rsidR="005B403B" w:rsidRPr="008E4B2D">
        <w:rPr>
          <w:spacing w:val="-4"/>
          <w:rtl/>
        </w:rPr>
        <w:t xml:space="preserve"> وفي نظم التأمين ضد العجز واستحقاقات الإعاقة؛</w:t>
      </w:r>
    </w:p>
    <w:p w14:paraId="32A55C02" w14:textId="1466E4C9" w:rsidR="005B403B" w:rsidRPr="00BD0289" w:rsidRDefault="00E04E9D" w:rsidP="00E04E9D">
      <w:pPr>
        <w:pStyle w:val="SingleTxtGA"/>
      </w:pPr>
      <w:r w:rsidRPr="00DA76A9">
        <w:rPr>
          <w:rtl/>
        </w:rPr>
        <w:tab/>
      </w:r>
      <w:r w:rsidR="005B403B" w:rsidRPr="00DA76A9">
        <w:rPr>
          <w:rtl/>
        </w:rPr>
        <w:t>(ج</w:t>
      </w:r>
      <w:r w:rsidR="00F52FDE" w:rsidRPr="00DA76A9">
        <w:rPr>
          <w:rtl/>
        </w:rPr>
        <w:t>)</w:t>
      </w:r>
      <w:r w:rsidR="005B403B" w:rsidRPr="00DA76A9">
        <w:rPr>
          <w:rtl/>
        </w:rPr>
        <w:tab/>
      </w:r>
      <w:r w:rsidR="005B403B" w:rsidRPr="00BD0289">
        <w:rPr>
          <w:rtl/>
        </w:rPr>
        <w:t>عدم وجود استراتيجية شاملة لتنفيذ الاتفاقية في جميع مجالات الحياة.</w:t>
      </w:r>
    </w:p>
    <w:p w14:paraId="0CC77E43" w14:textId="77777777" w:rsidR="005B403B" w:rsidRPr="00791815" w:rsidRDefault="005B403B" w:rsidP="00E04E9D">
      <w:pPr>
        <w:pStyle w:val="SingleTxtGA"/>
        <w:rPr>
          <w:b/>
          <w:bCs/>
        </w:rPr>
      </w:pPr>
      <w:r w:rsidRPr="00EC22BD">
        <w:rPr>
          <w:rtl/>
        </w:rPr>
        <w:t>8</w:t>
      </w:r>
      <w:r w:rsidRPr="00DA76A9">
        <w:rPr>
          <w:rtl/>
        </w:rPr>
        <w:t>-</w:t>
      </w:r>
      <w:r w:rsidRPr="00DA76A9">
        <w:rPr>
          <w:rtl/>
        </w:rPr>
        <w:tab/>
      </w:r>
      <w:r w:rsidRPr="00791815">
        <w:rPr>
          <w:b/>
          <w:bCs/>
          <w:rtl/>
        </w:rPr>
        <w:t>توصي اللجنة الدولة الطرف بما يلي:</w:t>
      </w:r>
    </w:p>
    <w:p w14:paraId="5C439965" w14:textId="7FE110D7" w:rsidR="005B403B" w:rsidRPr="00791815" w:rsidRDefault="00E04E9D" w:rsidP="00E04E9D">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أن توائم إطارها القانوني والسياساتي المتعلق بالإعاقة مع الاتفاقية على المستويات الاتحادي والكانتوني والبلدي</w:t>
      </w:r>
      <w:r w:rsidR="00E57AA7" w:rsidRPr="00791815">
        <w:rPr>
          <w:b/>
          <w:bCs/>
          <w:rtl/>
        </w:rPr>
        <w:t>،</w:t>
      </w:r>
      <w:r w:rsidR="005B403B" w:rsidRPr="00791815">
        <w:rPr>
          <w:b/>
          <w:bCs/>
          <w:rtl/>
        </w:rPr>
        <w:t xml:space="preserve"> عن طريق إدماج نموذج حقوق الإنسان للإعاقة في قوانينها وأنظمتها وممارساتها</w:t>
      </w:r>
      <w:r w:rsidR="00E57AA7" w:rsidRPr="00791815">
        <w:rPr>
          <w:b/>
          <w:bCs/>
          <w:rtl/>
        </w:rPr>
        <w:t>،</w:t>
      </w:r>
      <w:r w:rsidR="005B403B" w:rsidRPr="00791815">
        <w:rPr>
          <w:b/>
          <w:bCs/>
          <w:rtl/>
        </w:rPr>
        <w:t xml:space="preserve"> بما في ذلك نظم التأمين ضد العجز واستحقاقات العجز؛</w:t>
      </w:r>
    </w:p>
    <w:p w14:paraId="2860955B" w14:textId="379BEC1B" w:rsidR="005B403B" w:rsidRPr="00791815" w:rsidRDefault="00E04E9D" w:rsidP="00E04E9D">
      <w:pPr>
        <w:pStyle w:val="SingleTxtGA"/>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أن تلغي من تشريعاتها وأطرها السياساتية</w:t>
      </w:r>
      <w:r w:rsidR="00E57AA7" w:rsidRPr="00791815">
        <w:rPr>
          <w:b/>
          <w:bCs/>
          <w:rtl/>
        </w:rPr>
        <w:t>،</w:t>
      </w:r>
      <w:r w:rsidR="005B403B" w:rsidRPr="00791815">
        <w:rPr>
          <w:b/>
          <w:bCs/>
          <w:rtl/>
        </w:rPr>
        <w:t xml:space="preserve"> على المستويات الاتحادي والكانتوني والبلدي</w:t>
      </w:r>
      <w:r w:rsidR="00E57AA7" w:rsidRPr="00791815">
        <w:rPr>
          <w:b/>
          <w:bCs/>
          <w:rtl/>
        </w:rPr>
        <w:t>،</w:t>
      </w:r>
      <w:r w:rsidR="005B403B" w:rsidRPr="00791815">
        <w:rPr>
          <w:b/>
          <w:bCs/>
          <w:rtl/>
        </w:rPr>
        <w:t xml:space="preserve"> جميع العبارات التي تقلل من قدر الأشخاص ذوي الإعاقة</w:t>
      </w:r>
      <w:r w:rsidR="00E57AA7" w:rsidRPr="00791815">
        <w:rPr>
          <w:b/>
          <w:bCs/>
          <w:rtl/>
        </w:rPr>
        <w:t>،</w:t>
      </w:r>
      <w:r w:rsidR="005B403B" w:rsidRPr="00791815">
        <w:rPr>
          <w:b/>
          <w:bCs/>
          <w:rtl/>
        </w:rPr>
        <w:t xml:space="preserve"> وأن تستعيض عنها بمصطلحات تحترم كرامة الأشخاص ذوي الإعاقة؛</w:t>
      </w:r>
    </w:p>
    <w:p w14:paraId="1C4E797C" w14:textId="49ECD1A3" w:rsidR="005B403B" w:rsidRPr="00791815" w:rsidRDefault="00E04E9D" w:rsidP="00E04E9D">
      <w:pPr>
        <w:pStyle w:val="SingleTxtGA"/>
        <w:rPr>
          <w:b/>
          <w:bCs/>
        </w:rPr>
      </w:pPr>
      <w:r w:rsidRPr="00DA76A9">
        <w:rPr>
          <w:rtl/>
        </w:rPr>
        <w:tab/>
      </w:r>
      <w:r w:rsidR="005B403B" w:rsidRPr="00DA76A9">
        <w:rPr>
          <w:rtl/>
        </w:rPr>
        <w:t>(ج</w:t>
      </w:r>
      <w:r w:rsidR="00F52FDE" w:rsidRPr="00DA76A9">
        <w:rPr>
          <w:rtl/>
        </w:rPr>
        <w:t>)</w:t>
      </w:r>
      <w:r w:rsidR="005B403B" w:rsidRPr="00DA76A9">
        <w:rPr>
          <w:rtl/>
        </w:rPr>
        <w:tab/>
      </w:r>
      <w:r w:rsidR="005B403B" w:rsidRPr="00791815">
        <w:rPr>
          <w:b/>
          <w:bCs/>
          <w:rtl/>
        </w:rPr>
        <w:t>أن تعتمد استراتيجية وخطة عمل شاملتين للإعاقة لتنفيذ جميع الحقوق المنصوص عليها في الاتفاقية على جميع مستويات الحكومة</w:t>
      </w:r>
      <w:r w:rsidR="00E57AA7" w:rsidRPr="00791815">
        <w:rPr>
          <w:b/>
          <w:bCs/>
          <w:rtl/>
        </w:rPr>
        <w:t>،</w:t>
      </w:r>
      <w:r w:rsidR="005B403B" w:rsidRPr="00791815">
        <w:rPr>
          <w:b/>
          <w:bCs/>
          <w:rtl/>
        </w:rPr>
        <w:t xml:space="preserve"> وتعزيز التنسيق والتعاون بين الكيانات على المستويات الاتحادي والكانتوني والبلدي.</w:t>
      </w:r>
    </w:p>
    <w:p w14:paraId="09975115" w14:textId="77777777" w:rsidR="005B403B" w:rsidRPr="00BD0289" w:rsidRDefault="005B403B" w:rsidP="00E04E9D">
      <w:pPr>
        <w:pStyle w:val="SingleTxtGA"/>
      </w:pPr>
      <w:r w:rsidRPr="00EC22BD">
        <w:rPr>
          <w:rtl/>
        </w:rPr>
        <w:t>9</w:t>
      </w:r>
      <w:r w:rsidRPr="00DA76A9">
        <w:rPr>
          <w:rtl/>
        </w:rPr>
        <w:t>-</w:t>
      </w:r>
      <w:r w:rsidRPr="00DA76A9">
        <w:rPr>
          <w:rtl/>
        </w:rPr>
        <w:tab/>
      </w:r>
      <w:r w:rsidRPr="00BD0289">
        <w:rPr>
          <w:rtl/>
        </w:rPr>
        <w:t>تلاحظ اللجنة بقلق ما يلي:</w:t>
      </w:r>
    </w:p>
    <w:p w14:paraId="0D0E4D9A" w14:textId="42C42872" w:rsidR="005B403B" w:rsidRPr="008E4B2D" w:rsidRDefault="00E04E9D" w:rsidP="00E04E9D">
      <w:pPr>
        <w:pStyle w:val="SingleTxtGA"/>
        <w:rPr>
          <w:spacing w:val="-2"/>
        </w:rPr>
      </w:pPr>
      <w:r w:rsidRPr="008E4B2D">
        <w:rPr>
          <w:spacing w:val="-2"/>
          <w:rtl/>
        </w:rPr>
        <w:tab/>
      </w:r>
      <w:r w:rsidR="005B403B" w:rsidRPr="008E4B2D">
        <w:rPr>
          <w:spacing w:val="-2"/>
          <w:rtl/>
        </w:rPr>
        <w:t>(أ</w:t>
      </w:r>
      <w:r w:rsidR="00F52FDE" w:rsidRPr="008E4B2D">
        <w:rPr>
          <w:spacing w:val="-2"/>
          <w:rtl/>
        </w:rPr>
        <w:t>)</w:t>
      </w:r>
      <w:r w:rsidR="005B403B" w:rsidRPr="008E4B2D">
        <w:rPr>
          <w:spacing w:val="-2"/>
          <w:rtl/>
        </w:rPr>
        <w:tab/>
        <w:t>عدم إشراك الأشخاص ذوي الإعاقة من خلال المنظمات التي تمثلهم</w:t>
      </w:r>
      <w:r w:rsidR="00E57AA7" w:rsidRPr="008E4B2D">
        <w:rPr>
          <w:spacing w:val="-2"/>
          <w:rtl/>
        </w:rPr>
        <w:t>،</w:t>
      </w:r>
      <w:r w:rsidR="005B403B" w:rsidRPr="008E4B2D">
        <w:rPr>
          <w:spacing w:val="-2"/>
          <w:rtl/>
        </w:rPr>
        <w:t xml:space="preserve"> بما في ذلك المنظمات المتنوعة للأشخاص ذوي الإعاقة</w:t>
      </w:r>
      <w:r w:rsidR="00E57AA7" w:rsidRPr="008E4B2D">
        <w:rPr>
          <w:spacing w:val="-2"/>
          <w:rtl/>
        </w:rPr>
        <w:t>،</w:t>
      </w:r>
      <w:r w:rsidR="005B403B" w:rsidRPr="008E4B2D">
        <w:rPr>
          <w:spacing w:val="-2"/>
          <w:rtl/>
        </w:rPr>
        <w:t xml:space="preserve"> في عمليات صنع القرار المتعلقة بالقوانين والسياسات والبرامج</w:t>
      </w:r>
      <w:r w:rsidR="00E57AA7" w:rsidRPr="008E4B2D">
        <w:rPr>
          <w:spacing w:val="-2"/>
          <w:rtl/>
        </w:rPr>
        <w:t>،</w:t>
      </w:r>
      <w:r w:rsidR="005B403B" w:rsidRPr="008E4B2D">
        <w:rPr>
          <w:spacing w:val="-2"/>
          <w:rtl/>
        </w:rPr>
        <w:t xml:space="preserve"> بما في ذلك في تنفيذ خطة التنمية المستدامة لعام 2030 والجهود المبذولة لتحقيق أهداف التنمية المستدامة؛</w:t>
      </w:r>
    </w:p>
    <w:p w14:paraId="78C3BE8B" w14:textId="096041BE" w:rsidR="005B403B" w:rsidRPr="008E4B2D" w:rsidRDefault="00E04E9D" w:rsidP="00E04E9D">
      <w:pPr>
        <w:pStyle w:val="SingleTxtGA"/>
        <w:rPr>
          <w:spacing w:val="-2"/>
        </w:rPr>
      </w:pPr>
      <w:r w:rsidRPr="008E4B2D">
        <w:rPr>
          <w:spacing w:val="-2"/>
          <w:rtl/>
        </w:rPr>
        <w:tab/>
      </w:r>
      <w:r w:rsidR="005B403B" w:rsidRPr="008E4B2D">
        <w:rPr>
          <w:spacing w:val="-2"/>
          <w:rtl/>
        </w:rPr>
        <w:t>(ب</w:t>
      </w:r>
      <w:r w:rsidR="00F52FDE" w:rsidRPr="008E4B2D">
        <w:rPr>
          <w:spacing w:val="-2"/>
          <w:rtl/>
        </w:rPr>
        <w:t>)</w:t>
      </w:r>
      <w:r w:rsidR="005B403B" w:rsidRPr="008E4B2D">
        <w:rPr>
          <w:spacing w:val="-2"/>
          <w:rtl/>
        </w:rPr>
        <w:tab/>
        <w:t>الافتقار إلى الموارد المالية وغيرها من الموارد المتاحة لمختلف منظمات الأشخاص ذوي الإعاقة من أجل تعزيز المشاركة الفعالة للأشخاص ذوي الإعاقة وإدماجهم في جميع جوانب المجتمع؛</w:t>
      </w:r>
    </w:p>
    <w:p w14:paraId="0871E425" w14:textId="7A581D2A" w:rsidR="005B403B" w:rsidRPr="00BD0289" w:rsidRDefault="00E04E9D" w:rsidP="00E04E9D">
      <w:pPr>
        <w:pStyle w:val="SingleTxtGA"/>
      </w:pPr>
      <w:r w:rsidRPr="00DA76A9">
        <w:rPr>
          <w:rtl/>
        </w:rPr>
        <w:tab/>
      </w:r>
      <w:r w:rsidR="005B403B" w:rsidRPr="00DA76A9">
        <w:rPr>
          <w:rtl/>
        </w:rPr>
        <w:t>(ج</w:t>
      </w:r>
      <w:r w:rsidR="00F52FDE" w:rsidRPr="00DA76A9">
        <w:rPr>
          <w:rtl/>
        </w:rPr>
        <w:t>)</w:t>
      </w:r>
      <w:r w:rsidR="005B403B" w:rsidRPr="00DA76A9">
        <w:rPr>
          <w:rtl/>
        </w:rPr>
        <w:tab/>
      </w:r>
      <w:r w:rsidR="005B403B" w:rsidRPr="00BD0289">
        <w:rPr>
          <w:rtl/>
        </w:rPr>
        <w:t>عدم إمكانية الوصول إلى المعلومات المتعلقة بالسياسات العامة وعمليات صنع القرار</w:t>
      </w:r>
      <w:r w:rsidR="00E57AA7">
        <w:rPr>
          <w:rtl/>
        </w:rPr>
        <w:t>،</w:t>
      </w:r>
      <w:r w:rsidR="005B403B" w:rsidRPr="00BD0289">
        <w:rPr>
          <w:rtl/>
        </w:rPr>
        <w:t xml:space="preserve"> ومحدودية فرص المشاركة في جميع مراحل هذه العمليات. </w:t>
      </w:r>
    </w:p>
    <w:p w14:paraId="144A067B" w14:textId="0BF79A58" w:rsidR="005B403B" w:rsidRPr="00791815" w:rsidRDefault="005B403B" w:rsidP="00E04E9D">
      <w:pPr>
        <w:pStyle w:val="SingleTxtGA"/>
        <w:rPr>
          <w:b/>
          <w:bCs/>
        </w:rPr>
      </w:pPr>
      <w:r w:rsidRPr="00EC22BD">
        <w:rPr>
          <w:rtl/>
        </w:rPr>
        <w:lastRenderedPageBreak/>
        <w:t>10</w:t>
      </w:r>
      <w:r w:rsidRPr="00DA76A9">
        <w:rPr>
          <w:rtl/>
        </w:rPr>
        <w:t>-</w:t>
      </w:r>
      <w:r w:rsidRPr="00DA76A9">
        <w:rPr>
          <w:rtl/>
        </w:rPr>
        <w:tab/>
      </w:r>
      <w:r w:rsidRPr="00791815">
        <w:rPr>
          <w:b/>
          <w:bCs/>
          <w:rtl/>
        </w:rPr>
        <w:t xml:space="preserve">تشير اللجنة إلى تعليقها العام رقم </w:t>
      </w:r>
      <w:r w:rsidRPr="00EC22BD">
        <w:rPr>
          <w:b/>
          <w:bCs/>
          <w:rtl/>
        </w:rPr>
        <w:t>7</w:t>
      </w:r>
      <w:r w:rsidRPr="00791815">
        <w:rPr>
          <w:b/>
          <w:bCs/>
          <w:rtl/>
        </w:rPr>
        <w:t>(</w:t>
      </w:r>
      <w:r w:rsidRPr="00EC22BD">
        <w:rPr>
          <w:b/>
          <w:bCs/>
          <w:rtl/>
        </w:rPr>
        <w:t>2018</w:t>
      </w:r>
      <w:r w:rsidR="00F52FDE" w:rsidRPr="00791815">
        <w:rPr>
          <w:b/>
          <w:bCs/>
          <w:rtl/>
        </w:rPr>
        <w:t>)</w:t>
      </w:r>
      <w:r w:rsidR="00E57AA7" w:rsidRPr="00791815">
        <w:rPr>
          <w:b/>
          <w:bCs/>
          <w:rtl/>
        </w:rPr>
        <w:t>،</w:t>
      </w:r>
      <w:r w:rsidRPr="00791815">
        <w:rPr>
          <w:b/>
          <w:bCs/>
          <w:rtl/>
        </w:rPr>
        <w:t xml:space="preserve"> وتوصي الدولةَ الطرف بما يلي:</w:t>
      </w:r>
    </w:p>
    <w:p w14:paraId="76E76882" w14:textId="2904EC30" w:rsidR="005B403B" w:rsidRPr="00791815" w:rsidRDefault="00E04E9D" w:rsidP="00E04E9D">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 xml:space="preserve">تعزيز الآليات على المستويات الاتحادي والكانتوني والبلدي لضمان الدعم والتشاور الفعالين مع مختلف منظمات الأشخاص ذوي الإعاقة - بما في ذلك منظمات الأشخاص ذوي الإعاقة الذهنية والأشخاص المصابون بالتوحد والأشخاص ذوو الإعاقات </w:t>
      </w:r>
      <w:r w:rsidR="00624EB5">
        <w:rPr>
          <w:b/>
          <w:bCs/>
          <w:rtl/>
        </w:rPr>
        <w:t>النفسية - الاجتماعية</w:t>
      </w:r>
      <w:r w:rsidR="005B403B" w:rsidRPr="00791815">
        <w:rPr>
          <w:b/>
          <w:bCs/>
          <w:rtl/>
        </w:rPr>
        <w:t xml:space="preserve"> والنساء ذوات الإعاقة والأطفال ذوو الإعاقة والمثليات والمثليون ومزدوجو الميل الجنسي ومغايرو الهوية الجنسانية وحاملو صفات الجنسين - في التصميم والإبلاغ والرصد فيما يتعلق بالتشريعات والسياسات الرامية إلى تنفيذ الاتفاقية وتحقيق أهداف التنمية المستدامة؛ </w:t>
      </w:r>
    </w:p>
    <w:p w14:paraId="26A13C8A" w14:textId="1F48D285" w:rsidR="005B403B" w:rsidRPr="00791815" w:rsidRDefault="00E04E9D" w:rsidP="00E04E9D">
      <w:pPr>
        <w:pStyle w:val="SingleTxtGA"/>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ضمان توافر الموارد المالية وغيرها من الموارد الضرورية الكافية للطائفة المتنوعة</w:t>
      </w:r>
      <w:r w:rsidR="00E57AA7" w:rsidRPr="00791815">
        <w:rPr>
          <w:b/>
          <w:bCs/>
          <w:rtl/>
        </w:rPr>
        <w:t xml:space="preserve"> </w:t>
      </w:r>
      <w:r w:rsidR="005B403B" w:rsidRPr="00791815">
        <w:rPr>
          <w:b/>
          <w:bCs/>
          <w:rtl/>
        </w:rPr>
        <w:t>من منظمات الأشخاص ذوي الإعاقة</w:t>
      </w:r>
      <w:r w:rsidR="00E57AA7" w:rsidRPr="00791815">
        <w:rPr>
          <w:b/>
          <w:bCs/>
          <w:rtl/>
        </w:rPr>
        <w:t>،</w:t>
      </w:r>
      <w:r w:rsidR="005B403B" w:rsidRPr="00791815">
        <w:rPr>
          <w:b/>
          <w:bCs/>
          <w:rtl/>
        </w:rPr>
        <w:t xml:space="preserve"> وتمكين هذه المنظمات من الحصول على تمويل مستقل ومدار ذاتيا</w:t>
      </w:r>
      <w:r w:rsidR="00B56723">
        <w:rPr>
          <w:rFonts w:hint="cs"/>
          <w:b/>
          <w:bCs/>
          <w:rtl/>
        </w:rPr>
        <w:t>ً</w:t>
      </w:r>
      <w:r w:rsidR="005B403B" w:rsidRPr="00791815">
        <w:rPr>
          <w:b/>
          <w:bCs/>
          <w:rtl/>
        </w:rPr>
        <w:t xml:space="preserve"> لتعزيز قدرتها على أن تكون مستقلة في التشجيع على المشاركة الفعالة للأشخاص ذوي الإعاقة وإدماجهم في المجتمع؛</w:t>
      </w:r>
    </w:p>
    <w:p w14:paraId="129C309C" w14:textId="3F7C4A4F" w:rsidR="005B403B" w:rsidRPr="00791815" w:rsidRDefault="00E04E9D" w:rsidP="00E04E9D">
      <w:pPr>
        <w:pStyle w:val="SingleTxtGA"/>
        <w:rPr>
          <w:b/>
          <w:bCs/>
        </w:rPr>
      </w:pPr>
      <w:r w:rsidRPr="00DA76A9">
        <w:rPr>
          <w:rtl/>
        </w:rPr>
        <w:tab/>
      </w:r>
      <w:r w:rsidR="005B403B" w:rsidRPr="00DA76A9">
        <w:rPr>
          <w:rtl/>
        </w:rPr>
        <w:t>(ج</w:t>
      </w:r>
      <w:r w:rsidR="00F52FDE" w:rsidRPr="00DA76A9">
        <w:rPr>
          <w:rtl/>
        </w:rPr>
        <w:t>)</w:t>
      </w:r>
      <w:r w:rsidR="005B403B" w:rsidRPr="00DA76A9">
        <w:rPr>
          <w:rtl/>
        </w:rPr>
        <w:tab/>
      </w:r>
      <w:r w:rsidR="005B403B" w:rsidRPr="00791815">
        <w:rPr>
          <w:b/>
          <w:bCs/>
          <w:rtl/>
        </w:rPr>
        <w:t>تزويد منظمات الأشخاص ذوي الإعاقة بمعلومات يسهل الوصول إليها</w:t>
      </w:r>
      <w:r w:rsidR="00E57AA7" w:rsidRPr="00791815">
        <w:rPr>
          <w:b/>
          <w:bCs/>
          <w:rtl/>
        </w:rPr>
        <w:t>،</w:t>
      </w:r>
      <w:r w:rsidR="005B403B" w:rsidRPr="00791815">
        <w:rPr>
          <w:b/>
          <w:bCs/>
          <w:rtl/>
        </w:rPr>
        <w:t xml:space="preserve"> بما في ذلك معلومات بصيغة سهلة القراءة وبلغات الإشارة</w:t>
      </w:r>
      <w:r w:rsidR="00E57AA7" w:rsidRPr="00791815">
        <w:rPr>
          <w:b/>
          <w:bCs/>
          <w:rtl/>
        </w:rPr>
        <w:t>،</w:t>
      </w:r>
      <w:r w:rsidR="005B403B" w:rsidRPr="00791815">
        <w:rPr>
          <w:b/>
          <w:bCs/>
          <w:rtl/>
        </w:rPr>
        <w:t xml:space="preserve"> وضمان إطار زمني مناسب لمشاركتها في جميع مراحل العمليات التشريعية والسياساتية وعمليات صنع القرار.</w:t>
      </w:r>
    </w:p>
    <w:p w14:paraId="0D01862D" w14:textId="31B6D9E2" w:rsidR="005B403B" w:rsidRPr="00EC22BD" w:rsidRDefault="00E04E9D" w:rsidP="00E04E9D">
      <w:pPr>
        <w:pStyle w:val="H1GA"/>
      </w:pPr>
      <w:r w:rsidRPr="00EC22BD">
        <w:rPr>
          <w:rtl/>
        </w:rPr>
        <w:tab/>
      </w:r>
      <w:r w:rsidR="005B403B" w:rsidRPr="00EC22BD">
        <w:rPr>
          <w:rtl/>
        </w:rPr>
        <w:t>باء-</w:t>
      </w:r>
      <w:r w:rsidR="005B403B" w:rsidRPr="00EC22BD">
        <w:rPr>
          <w:rtl/>
        </w:rPr>
        <w:tab/>
        <w:t>حقوق محددة (المواد 5-30</w:t>
      </w:r>
      <w:r w:rsidR="00F52FDE" w:rsidRPr="00EC22BD">
        <w:rPr>
          <w:rtl/>
        </w:rPr>
        <w:t>)</w:t>
      </w:r>
    </w:p>
    <w:p w14:paraId="0E8513FD" w14:textId="572A35F5" w:rsidR="005B403B" w:rsidRPr="00EC22BD" w:rsidRDefault="005B403B" w:rsidP="00E04E9D">
      <w:pPr>
        <w:pStyle w:val="H23GA"/>
      </w:pPr>
      <w:r w:rsidRPr="00EC22BD">
        <w:rPr>
          <w:rtl/>
        </w:rPr>
        <w:tab/>
      </w:r>
      <w:r w:rsidRPr="00EC22BD">
        <w:rPr>
          <w:rtl/>
        </w:rPr>
        <w:tab/>
        <w:t>المساواة وعدم التمييز (المادة 5</w:t>
      </w:r>
      <w:r w:rsidR="00F52FDE" w:rsidRPr="00EC22BD">
        <w:rPr>
          <w:rtl/>
        </w:rPr>
        <w:t>)</w:t>
      </w:r>
    </w:p>
    <w:p w14:paraId="225C87C3" w14:textId="02CBE521" w:rsidR="005B403B" w:rsidRPr="00BD0289" w:rsidRDefault="005B403B" w:rsidP="00E04E9D">
      <w:pPr>
        <w:pStyle w:val="SingleTxtGA"/>
      </w:pPr>
      <w:r w:rsidRPr="00EC22BD">
        <w:rPr>
          <w:rtl/>
        </w:rPr>
        <w:t>11</w:t>
      </w:r>
      <w:r w:rsidRPr="00DA76A9">
        <w:rPr>
          <w:rtl/>
        </w:rPr>
        <w:t>-</w:t>
      </w:r>
      <w:r w:rsidRPr="00DA76A9">
        <w:rPr>
          <w:rtl/>
        </w:rPr>
        <w:tab/>
      </w:r>
      <w:r w:rsidRPr="00BD0289">
        <w:rPr>
          <w:rtl/>
        </w:rPr>
        <w:t>تلاحظ اللجنة مع القلق أن الأحكام المتعلقة بالمساواة على المستويات الاتحادي والكانتوني والبلدي غير متوائمة مع بعضها البعض أو مع الاتفاقية</w:t>
      </w:r>
      <w:r w:rsidR="00E57AA7">
        <w:rPr>
          <w:rtl/>
        </w:rPr>
        <w:t>،</w:t>
      </w:r>
      <w:r w:rsidRPr="00BD0289">
        <w:rPr>
          <w:rtl/>
        </w:rPr>
        <w:t xml:space="preserve"> ولا سيما فيما يتعلق بالحماية من أشكال التمييز المباشرة وغير المباشرة والمتعددة والمتداخلة وحرمان الجهات الفاعلة الحكومية وغير الحكومية من الترتيبات التيسيرية المعقولة في جميع مجالات الحياة العامة</w:t>
      </w:r>
      <w:r w:rsidR="00E57AA7">
        <w:rPr>
          <w:rtl/>
        </w:rPr>
        <w:t>،</w:t>
      </w:r>
      <w:r w:rsidRPr="00BD0289">
        <w:rPr>
          <w:rtl/>
        </w:rPr>
        <w:t xml:space="preserve"> وعدم وجود حق في اتخاذ إجراء قانوني والحصول على سبيل انتصاف.</w:t>
      </w:r>
      <w:bookmarkStart w:id="1" w:name="_Hlk100660637"/>
      <w:bookmarkEnd w:id="1"/>
    </w:p>
    <w:p w14:paraId="52D0F5D1" w14:textId="6F80F8EE" w:rsidR="005B403B" w:rsidRPr="00791815" w:rsidRDefault="005B403B" w:rsidP="005C53A2">
      <w:pPr>
        <w:pStyle w:val="SingleTxtGA"/>
        <w:rPr>
          <w:b/>
          <w:bCs/>
        </w:rPr>
      </w:pPr>
      <w:r w:rsidRPr="00EC22BD">
        <w:rPr>
          <w:rtl/>
        </w:rPr>
        <w:t>12</w:t>
      </w:r>
      <w:r w:rsidRPr="00DA76A9">
        <w:rPr>
          <w:rtl/>
        </w:rPr>
        <w:t>-</w:t>
      </w:r>
      <w:r w:rsidRPr="00DA76A9">
        <w:rPr>
          <w:rtl/>
        </w:rPr>
        <w:tab/>
      </w:r>
      <w:r w:rsidRPr="00791815">
        <w:rPr>
          <w:b/>
          <w:bCs/>
          <w:rtl/>
        </w:rPr>
        <w:t xml:space="preserve">تشير اللجنة إلى تعليقها العام رقم </w:t>
      </w:r>
      <w:r w:rsidRPr="00EC22BD">
        <w:rPr>
          <w:b/>
          <w:bCs/>
          <w:rtl/>
        </w:rPr>
        <w:t>6</w:t>
      </w:r>
      <w:r w:rsidRPr="00791815">
        <w:rPr>
          <w:b/>
          <w:bCs/>
          <w:rtl/>
        </w:rPr>
        <w:t>(</w:t>
      </w:r>
      <w:r w:rsidRPr="00EC22BD">
        <w:rPr>
          <w:b/>
          <w:bCs/>
          <w:rtl/>
        </w:rPr>
        <w:t>2018</w:t>
      </w:r>
      <w:r w:rsidR="00F52FDE" w:rsidRPr="00791815">
        <w:rPr>
          <w:b/>
          <w:bCs/>
          <w:rtl/>
        </w:rPr>
        <w:t>)</w:t>
      </w:r>
      <w:r w:rsidR="00E57AA7" w:rsidRPr="00791815">
        <w:rPr>
          <w:b/>
          <w:bCs/>
          <w:rtl/>
        </w:rPr>
        <w:t>،</w:t>
      </w:r>
      <w:r w:rsidRPr="00791815">
        <w:rPr>
          <w:b/>
          <w:bCs/>
          <w:rtl/>
        </w:rPr>
        <w:t xml:space="preserve"> وتوصي الدولة الطرف باعتماد تدابير لمواءمة التشريعات على الصعد الاتحادي والكانتوني والبلدي لضمان حماية شاملة وموحدة لجميع الأشخاص ذوي الإعاقة</w:t>
      </w:r>
      <w:r w:rsidR="00E57AA7" w:rsidRPr="00791815">
        <w:rPr>
          <w:b/>
          <w:bCs/>
          <w:rtl/>
        </w:rPr>
        <w:t>،</w:t>
      </w:r>
      <w:r w:rsidRPr="00791815">
        <w:rPr>
          <w:b/>
          <w:bCs/>
          <w:rtl/>
        </w:rPr>
        <w:t xml:space="preserve"> وضمان إدراج جميع عناصر معيار عدم التمييز الوارد في الاتفاقية</w:t>
      </w:r>
      <w:r w:rsidR="00E57AA7" w:rsidRPr="00791815">
        <w:rPr>
          <w:b/>
          <w:bCs/>
          <w:rtl/>
        </w:rPr>
        <w:t>،</w:t>
      </w:r>
      <w:r w:rsidRPr="00791815">
        <w:rPr>
          <w:b/>
          <w:bCs/>
          <w:rtl/>
        </w:rPr>
        <w:t xml:space="preserve"> وضمان الحق في اتخاذ إجراء قانوني والوصول إلى سبيل انتصاف. </w:t>
      </w:r>
    </w:p>
    <w:p w14:paraId="357332AF" w14:textId="3C82BAE2" w:rsidR="005B403B" w:rsidRPr="00EC22BD" w:rsidRDefault="005B403B" w:rsidP="005C53A2">
      <w:pPr>
        <w:pStyle w:val="H23GA"/>
      </w:pPr>
      <w:r w:rsidRPr="00EC22BD">
        <w:rPr>
          <w:rtl/>
        </w:rPr>
        <w:tab/>
      </w:r>
      <w:r w:rsidRPr="00EC22BD">
        <w:rPr>
          <w:rtl/>
        </w:rPr>
        <w:tab/>
        <w:t>النساء ذوات الإعاقة (المادة 6</w:t>
      </w:r>
      <w:r w:rsidR="00F52FDE" w:rsidRPr="00EC22BD">
        <w:rPr>
          <w:rtl/>
        </w:rPr>
        <w:t>)</w:t>
      </w:r>
      <w:r w:rsidRPr="00EC22BD">
        <w:rPr>
          <w:rtl/>
        </w:rPr>
        <w:t xml:space="preserve"> </w:t>
      </w:r>
    </w:p>
    <w:p w14:paraId="1F6C42A9" w14:textId="77777777" w:rsidR="005B403B" w:rsidRPr="00BD0289" w:rsidRDefault="005B403B" w:rsidP="005C53A2">
      <w:pPr>
        <w:pStyle w:val="SingleTxtGA"/>
      </w:pPr>
      <w:r w:rsidRPr="00EC22BD">
        <w:rPr>
          <w:rtl/>
        </w:rPr>
        <w:t>13</w:t>
      </w:r>
      <w:r w:rsidRPr="00DA76A9">
        <w:rPr>
          <w:rtl/>
        </w:rPr>
        <w:t>-</w:t>
      </w:r>
      <w:r w:rsidRPr="00DA76A9">
        <w:rPr>
          <w:rtl/>
        </w:rPr>
        <w:tab/>
      </w:r>
      <w:r w:rsidRPr="00BD0289">
        <w:rPr>
          <w:rtl/>
        </w:rPr>
        <w:t>تلاحظ اللجنة بقلق ما يلي:</w:t>
      </w:r>
    </w:p>
    <w:p w14:paraId="17461421" w14:textId="50083279" w:rsidR="005B403B" w:rsidRPr="00BD0289" w:rsidRDefault="005C53A2" w:rsidP="005C53A2">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عدم اتخاذ تدابير لتعزيز المساواة بين الجنسين في التشريعات والسياسات المتعلقة بالإعاقة وتعزيز حقوق النساء والفتيات ذوات الإعاقة في التشريعات والسياسات المتعلقة بالمساواة بين</w:t>
      </w:r>
      <w:r w:rsidR="00D75538">
        <w:rPr>
          <w:rFonts w:hint="cs"/>
          <w:rtl/>
        </w:rPr>
        <w:t> </w:t>
      </w:r>
      <w:r w:rsidR="005B403B" w:rsidRPr="00BD0289">
        <w:rPr>
          <w:rtl/>
        </w:rPr>
        <w:t>الجنسين؛</w:t>
      </w:r>
    </w:p>
    <w:p w14:paraId="767EFB72" w14:textId="61F9D2C3" w:rsidR="005B403B" w:rsidRPr="00BD0289" w:rsidRDefault="005C53A2" w:rsidP="005C53A2">
      <w:pPr>
        <w:pStyle w:val="SingleTxtGA"/>
      </w:pPr>
      <w:r w:rsidRPr="00DA76A9">
        <w:rPr>
          <w:rtl/>
        </w:rPr>
        <w:tab/>
      </w:r>
      <w:r w:rsidR="005B403B" w:rsidRPr="00DA76A9">
        <w:rPr>
          <w:rtl/>
        </w:rPr>
        <w:t>(ب</w:t>
      </w:r>
      <w:r w:rsidR="00F52FDE" w:rsidRPr="00DA76A9">
        <w:rPr>
          <w:rtl/>
        </w:rPr>
        <w:t>)</w:t>
      </w:r>
      <w:r w:rsidR="005B403B" w:rsidRPr="00DA76A9">
        <w:rPr>
          <w:rtl/>
        </w:rPr>
        <w:tab/>
      </w:r>
      <w:r w:rsidR="005B403B" w:rsidRPr="00BD0289">
        <w:rPr>
          <w:rtl/>
        </w:rPr>
        <w:t>عدم وجود مشاورات فعالة مع النساء والفتيات ذوات الإعاقة وعدم إشراكهن في التشريعات والسياسات المتعلقة بالمساواة بين الجنسين والتعاون الدولي.</w:t>
      </w:r>
    </w:p>
    <w:p w14:paraId="00812CDE" w14:textId="7C2F1655" w:rsidR="005B403B" w:rsidRPr="00791815" w:rsidRDefault="005B403B" w:rsidP="008E4B2D">
      <w:pPr>
        <w:pStyle w:val="SingleTxtGA"/>
        <w:keepNext/>
        <w:keepLines/>
        <w:rPr>
          <w:b/>
          <w:bCs/>
        </w:rPr>
      </w:pPr>
      <w:r w:rsidRPr="00EC22BD">
        <w:rPr>
          <w:rtl/>
        </w:rPr>
        <w:lastRenderedPageBreak/>
        <w:t>14</w:t>
      </w:r>
      <w:r w:rsidRPr="00DA76A9">
        <w:rPr>
          <w:rtl/>
        </w:rPr>
        <w:t>-</w:t>
      </w:r>
      <w:r w:rsidRPr="00DA76A9">
        <w:rPr>
          <w:rtl/>
        </w:rPr>
        <w:tab/>
      </w:r>
      <w:r w:rsidRPr="00791815">
        <w:rPr>
          <w:b/>
          <w:bCs/>
          <w:rtl/>
        </w:rPr>
        <w:t xml:space="preserve">تشير اللجنة إلى تعليقها العام رقم </w:t>
      </w:r>
      <w:r w:rsidRPr="00EC22BD">
        <w:rPr>
          <w:b/>
          <w:bCs/>
          <w:rtl/>
        </w:rPr>
        <w:t>3</w:t>
      </w:r>
      <w:r w:rsidRPr="00791815">
        <w:rPr>
          <w:b/>
          <w:bCs/>
          <w:rtl/>
        </w:rPr>
        <w:t>(</w:t>
      </w:r>
      <w:r w:rsidRPr="00EC22BD">
        <w:rPr>
          <w:b/>
          <w:bCs/>
          <w:rtl/>
        </w:rPr>
        <w:t>2016</w:t>
      </w:r>
      <w:r w:rsidR="00F52FDE" w:rsidRPr="00791815">
        <w:rPr>
          <w:b/>
          <w:bCs/>
          <w:rtl/>
        </w:rPr>
        <w:t>)</w:t>
      </w:r>
      <w:r w:rsidR="00E57AA7" w:rsidRPr="00791815">
        <w:rPr>
          <w:b/>
          <w:bCs/>
          <w:rtl/>
        </w:rPr>
        <w:t>،</w:t>
      </w:r>
      <w:r w:rsidRPr="00791815">
        <w:rPr>
          <w:b/>
          <w:bCs/>
          <w:rtl/>
        </w:rPr>
        <w:t xml:space="preserve"> وتوصي الدولةَ الطرف بما يلي</w:t>
      </w:r>
      <w:r w:rsidRPr="00791815">
        <w:rPr>
          <w:b/>
          <w:bCs/>
        </w:rPr>
        <w:t>:</w:t>
      </w:r>
      <w:r w:rsidRPr="00791815">
        <w:rPr>
          <w:b/>
          <w:bCs/>
          <w:rtl/>
        </w:rPr>
        <w:t xml:space="preserve"> </w:t>
      </w:r>
    </w:p>
    <w:p w14:paraId="76A2FC37" w14:textId="4098FF54" w:rsidR="005B403B" w:rsidRPr="00791815" w:rsidRDefault="005C53A2" w:rsidP="005C53A2">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تعميم مراعاة حقوق النساء والفتيات ذوات الإعاقة في جميع التشريعات والسياسات المتعلقة بالمساواة بين الجنسين والإعاقة</w:t>
      </w:r>
      <w:r w:rsidR="00E57AA7" w:rsidRPr="00791815">
        <w:rPr>
          <w:b/>
          <w:bCs/>
          <w:rtl/>
        </w:rPr>
        <w:t>،</w:t>
      </w:r>
      <w:r w:rsidR="005B403B" w:rsidRPr="00791815">
        <w:rPr>
          <w:b/>
          <w:bCs/>
          <w:rtl/>
        </w:rPr>
        <w:t xml:space="preserve"> بما في ذلك استراتيجية المساواة بين الجنسين لعام </w:t>
      </w:r>
      <w:r w:rsidR="005B403B" w:rsidRPr="00EC22BD">
        <w:rPr>
          <w:b/>
          <w:bCs/>
          <w:rtl/>
        </w:rPr>
        <w:t>2030</w:t>
      </w:r>
      <w:r w:rsidR="005B403B" w:rsidRPr="00791815">
        <w:rPr>
          <w:b/>
          <w:bCs/>
          <w:rtl/>
        </w:rPr>
        <w:t xml:space="preserve"> وخطة عملها</w:t>
      </w:r>
      <w:r w:rsidR="00E57AA7" w:rsidRPr="00791815">
        <w:rPr>
          <w:b/>
          <w:bCs/>
          <w:rtl/>
        </w:rPr>
        <w:t>،</w:t>
      </w:r>
      <w:r w:rsidR="005B403B" w:rsidRPr="00791815">
        <w:rPr>
          <w:b/>
          <w:bCs/>
          <w:rtl/>
        </w:rPr>
        <w:t xml:space="preserve"> وفي التعاون الدولي والمبادرات الإنسانية الرامية إلى تعزيز المساواة بين الجنسين؛</w:t>
      </w:r>
    </w:p>
    <w:p w14:paraId="65B2B354" w14:textId="536A6F97" w:rsidR="005B403B" w:rsidRPr="00791815" w:rsidRDefault="005C53A2" w:rsidP="005C53A2">
      <w:pPr>
        <w:pStyle w:val="SingleTxtGA"/>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 xml:space="preserve">ضمان التشاور الوثيق والمشاركة النشطة للنساء والفتيات ذوات الإعاقة من أجل إدراج حقوقهن بشكل شامل في خطة العمل الوطنية لتنفيذ اتفاقية مجلس أوروبا للوقاية من العنف ضد النساء والعنف </w:t>
      </w:r>
      <w:r w:rsidR="00F52FDE" w:rsidRPr="00791815">
        <w:rPr>
          <w:rFonts w:hint="cs"/>
          <w:b/>
          <w:bCs/>
          <w:rtl/>
        </w:rPr>
        <w:t>العائلي</w:t>
      </w:r>
      <w:r w:rsidR="005B403B" w:rsidRPr="00791815">
        <w:rPr>
          <w:b/>
          <w:bCs/>
          <w:rtl/>
        </w:rPr>
        <w:t xml:space="preserve"> ومكافحتهما (اتفاقية اسطنبول</w:t>
      </w:r>
      <w:r w:rsidR="00F52FDE" w:rsidRPr="00791815">
        <w:rPr>
          <w:b/>
          <w:bCs/>
          <w:rtl/>
        </w:rPr>
        <w:t>)</w:t>
      </w:r>
      <w:r w:rsidR="005B403B" w:rsidRPr="00791815">
        <w:rPr>
          <w:b/>
          <w:bCs/>
          <w:rtl/>
        </w:rPr>
        <w:t>؛</w:t>
      </w:r>
    </w:p>
    <w:p w14:paraId="139691BC" w14:textId="5D96D119" w:rsidR="005B403B" w:rsidRPr="00791815" w:rsidRDefault="005C53A2" w:rsidP="005C53A2">
      <w:pPr>
        <w:pStyle w:val="SingleTxtGA"/>
        <w:rPr>
          <w:b/>
          <w:bCs/>
        </w:rPr>
      </w:pPr>
      <w:r w:rsidRPr="00DA76A9">
        <w:rPr>
          <w:rtl/>
        </w:rPr>
        <w:tab/>
      </w:r>
      <w:r w:rsidR="005B403B" w:rsidRPr="00DA76A9">
        <w:rPr>
          <w:rtl/>
        </w:rPr>
        <w:t>(ج</w:t>
      </w:r>
      <w:r w:rsidR="00F52FDE" w:rsidRPr="00DA76A9">
        <w:rPr>
          <w:rtl/>
        </w:rPr>
        <w:t>)</w:t>
      </w:r>
      <w:r w:rsidR="005B403B" w:rsidRPr="00DA76A9">
        <w:rPr>
          <w:rtl/>
        </w:rPr>
        <w:tab/>
      </w:r>
      <w:r w:rsidR="005B403B" w:rsidRPr="00791815">
        <w:rPr>
          <w:b/>
          <w:bCs/>
          <w:rtl/>
        </w:rPr>
        <w:t>تعزيز المشاركة الفعالة للنساء والفتيات ذوات الإعاقة</w:t>
      </w:r>
      <w:r w:rsidR="00E57AA7" w:rsidRPr="00791815">
        <w:rPr>
          <w:b/>
          <w:bCs/>
          <w:rtl/>
        </w:rPr>
        <w:t>،</w:t>
      </w:r>
      <w:r w:rsidR="005B403B" w:rsidRPr="00791815">
        <w:rPr>
          <w:b/>
          <w:bCs/>
          <w:rtl/>
        </w:rPr>
        <w:t xml:space="preserve"> من خلال المنظمات التي تمثلهن</w:t>
      </w:r>
      <w:r w:rsidR="00E57AA7" w:rsidRPr="00791815">
        <w:rPr>
          <w:b/>
          <w:bCs/>
          <w:rtl/>
        </w:rPr>
        <w:t>،</w:t>
      </w:r>
      <w:r w:rsidR="005B403B" w:rsidRPr="00791815">
        <w:rPr>
          <w:b/>
          <w:bCs/>
          <w:rtl/>
        </w:rPr>
        <w:t xml:space="preserve"> في تصميم وتنفيذ ورصد جميع استراتيجيات وبرامج المساواة بين الجنسين بشأن التعاون الدولي</w:t>
      </w:r>
      <w:r w:rsidR="00E57AA7" w:rsidRPr="00791815">
        <w:rPr>
          <w:b/>
          <w:bCs/>
          <w:rtl/>
        </w:rPr>
        <w:t>،</w:t>
      </w:r>
      <w:r w:rsidR="005B403B" w:rsidRPr="00791815">
        <w:rPr>
          <w:b/>
          <w:bCs/>
          <w:rtl/>
        </w:rPr>
        <w:t xml:space="preserve"> بما في ذلك في استعراض استراتيجية المساواة بين الجنسين وحقوق المرأة لعام </w:t>
      </w:r>
      <w:r w:rsidR="005B403B" w:rsidRPr="00EC22BD">
        <w:rPr>
          <w:b/>
          <w:bCs/>
          <w:rtl/>
        </w:rPr>
        <w:t>2017</w:t>
      </w:r>
      <w:r w:rsidR="005B403B" w:rsidRPr="00791815">
        <w:rPr>
          <w:b/>
          <w:bCs/>
          <w:rtl/>
        </w:rPr>
        <w:t xml:space="preserve">؛ </w:t>
      </w:r>
    </w:p>
    <w:p w14:paraId="12618236" w14:textId="2A8134C5" w:rsidR="005B403B" w:rsidRPr="00791815" w:rsidRDefault="005C53A2" w:rsidP="005C53A2">
      <w:pPr>
        <w:pStyle w:val="SingleTxtGA"/>
        <w:rPr>
          <w:b/>
          <w:bCs/>
        </w:rPr>
      </w:pPr>
      <w:r w:rsidRPr="00DA76A9">
        <w:rPr>
          <w:rtl/>
        </w:rPr>
        <w:tab/>
      </w:r>
      <w:r w:rsidR="005B403B" w:rsidRPr="00DA76A9">
        <w:rPr>
          <w:rtl/>
        </w:rPr>
        <w:t>(د</w:t>
      </w:r>
      <w:r w:rsidR="00F52FDE" w:rsidRPr="00DA76A9">
        <w:rPr>
          <w:rtl/>
        </w:rPr>
        <w:t>)</w:t>
      </w:r>
      <w:r w:rsidR="005B403B" w:rsidRPr="00DA76A9">
        <w:rPr>
          <w:rtl/>
        </w:rPr>
        <w:tab/>
      </w:r>
      <w:r w:rsidR="005B403B" w:rsidRPr="00791815">
        <w:rPr>
          <w:b/>
          <w:bCs/>
          <w:rtl/>
        </w:rPr>
        <w:t>إنشاء ولاية اتحادية لكفالة إعمال حقوق النساء والفتيات ذوات الإعاقة وتوفير الموارد الكافية لها</w:t>
      </w:r>
      <w:r w:rsidR="00E57AA7" w:rsidRPr="00791815">
        <w:rPr>
          <w:b/>
          <w:bCs/>
          <w:rtl/>
        </w:rPr>
        <w:t>،</w:t>
      </w:r>
      <w:r w:rsidR="005B403B" w:rsidRPr="00791815">
        <w:rPr>
          <w:b/>
          <w:bCs/>
          <w:rtl/>
        </w:rPr>
        <w:t xml:space="preserve"> بالتعاون الوثيق مع المكتب الاتحادي المعني بتحقيق المساواة للأشخاص ذوي الإعاقة والمكتب الاتحادي للمساواة بين الجنسين.</w:t>
      </w:r>
    </w:p>
    <w:p w14:paraId="41CD0BD6" w14:textId="320F186A" w:rsidR="005B403B" w:rsidRPr="00EC22BD" w:rsidRDefault="005B403B" w:rsidP="005C53A2">
      <w:pPr>
        <w:pStyle w:val="H23GA"/>
      </w:pPr>
      <w:r w:rsidRPr="00EC22BD">
        <w:rPr>
          <w:rtl/>
        </w:rPr>
        <w:tab/>
      </w:r>
      <w:r w:rsidRPr="00EC22BD">
        <w:rPr>
          <w:rtl/>
        </w:rPr>
        <w:tab/>
        <w:t>الأطفال ذوو الإعاقة (المادة 7</w:t>
      </w:r>
      <w:r w:rsidR="00F52FDE" w:rsidRPr="00EC22BD">
        <w:rPr>
          <w:rtl/>
        </w:rPr>
        <w:t>)</w:t>
      </w:r>
      <w:r w:rsidRPr="00EC22BD">
        <w:rPr>
          <w:rtl/>
        </w:rPr>
        <w:t xml:space="preserve"> </w:t>
      </w:r>
    </w:p>
    <w:p w14:paraId="724BEFC0" w14:textId="77777777" w:rsidR="005B403B" w:rsidRPr="00BD0289" w:rsidRDefault="005B403B" w:rsidP="005C53A2">
      <w:pPr>
        <w:pStyle w:val="SingleTxtGA"/>
      </w:pPr>
      <w:r w:rsidRPr="00EC22BD">
        <w:rPr>
          <w:rtl/>
        </w:rPr>
        <w:t>15</w:t>
      </w:r>
      <w:r w:rsidRPr="00DA76A9">
        <w:rPr>
          <w:rtl/>
        </w:rPr>
        <w:t>-</w:t>
      </w:r>
      <w:r w:rsidRPr="00DA76A9">
        <w:rPr>
          <w:rtl/>
        </w:rPr>
        <w:tab/>
      </w:r>
      <w:r w:rsidRPr="00BD0289">
        <w:rPr>
          <w:rtl/>
        </w:rPr>
        <w:t>تلاحظ اللجنة بقلق ما يلي</w:t>
      </w:r>
      <w:r w:rsidRPr="00BD0289">
        <w:t>:</w:t>
      </w:r>
      <w:r w:rsidRPr="00BD0289">
        <w:rPr>
          <w:rtl/>
        </w:rPr>
        <w:t xml:space="preserve"> </w:t>
      </w:r>
    </w:p>
    <w:p w14:paraId="66397EE0" w14:textId="4E886B75" w:rsidR="005B403B" w:rsidRPr="00BD0289" w:rsidRDefault="005C53A2" w:rsidP="005C53A2">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أن نطاق وتطبيق مفهوم "مصلحة الطفل" الوارد في تشريع الدولة الطرف لا يفيان بمبدأ ومعيار مصالح الطفل الفضلى الواردين في الاتفاقية</w:t>
      </w:r>
      <w:r w:rsidR="00E57AA7">
        <w:rPr>
          <w:rtl/>
        </w:rPr>
        <w:t>،</w:t>
      </w:r>
      <w:r w:rsidR="005B403B" w:rsidRPr="00BD0289">
        <w:rPr>
          <w:rtl/>
        </w:rPr>
        <w:t xml:space="preserve"> مما يؤدي إلى عدم كفاية القرارات في المسائل المتعلقة بالأطفال ذوي الإعاقة؛ </w:t>
      </w:r>
    </w:p>
    <w:p w14:paraId="46C54765" w14:textId="47C0F8FB" w:rsidR="005B403B" w:rsidRPr="00BD0289" w:rsidRDefault="005C53A2" w:rsidP="005C53A2">
      <w:pPr>
        <w:pStyle w:val="SingleTxtGA"/>
      </w:pPr>
      <w:r w:rsidRPr="00DA76A9">
        <w:rPr>
          <w:rtl/>
        </w:rPr>
        <w:tab/>
      </w:r>
      <w:r w:rsidR="005B403B" w:rsidRPr="00DA76A9">
        <w:rPr>
          <w:rtl/>
        </w:rPr>
        <w:t>(ب</w:t>
      </w:r>
      <w:r w:rsidR="00F52FDE" w:rsidRPr="00DA76A9">
        <w:rPr>
          <w:rtl/>
        </w:rPr>
        <w:t>)</w:t>
      </w:r>
      <w:r w:rsidR="005B403B" w:rsidRPr="00DA76A9">
        <w:rPr>
          <w:rtl/>
        </w:rPr>
        <w:tab/>
      </w:r>
      <w:r w:rsidR="005B403B" w:rsidRPr="00BD0289">
        <w:rPr>
          <w:rtl/>
        </w:rPr>
        <w:t>أن الأطفال ذوي الإعاقة يواجهون أشكالا</w:t>
      </w:r>
      <w:r w:rsidR="00B56723">
        <w:rPr>
          <w:rFonts w:hint="cs"/>
          <w:rtl/>
        </w:rPr>
        <w:t>ً</w:t>
      </w:r>
      <w:r w:rsidR="005B403B" w:rsidRPr="00BD0289">
        <w:rPr>
          <w:rtl/>
        </w:rPr>
        <w:t xml:space="preserve"> متعددة ومتداخلة من التمييز؛</w:t>
      </w:r>
    </w:p>
    <w:p w14:paraId="1950B660" w14:textId="1E7D0904" w:rsidR="005B403B" w:rsidRPr="00BD0289" w:rsidRDefault="005C53A2" w:rsidP="005C53A2">
      <w:pPr>
        <w:pStyle w:val="SingleTxtGA"/>
      </w:pPr>
      <w:r w:rsidRPr="00DA76A9">
        <w:rPr>
          <w:rtl/>
        </w:rPr>
        <w:tab/>
      </w:r>
      <w:r w:rsidR="005B403B" w:rsidRPr="00DA76A9">
        <w:rPr>
          <w:rtl/>
        </w:rPr>
        <w:t>(ج</w:t>
      </w:r>
      <w:r w:rsidR="00F52FDE" w:rsidRPr="00DA76A9">
        <w:rPr>
          <w:rtl/>
        </w:rPr>
        <w:t>)</w:t>
      </w:r>
      <w:r w:rsidR="005B403B" w:rsidRPr="00DA76A9">
        <w:rPr>
          <w:rtl/>
        </w:rPr>
        <w:tab/>
      </w:r>
      <w:r w:rsidR="005B403B" w:rsidRPr="00BD0289">
        <w:rPr>
          <w:rtl/>
        </w:rPr>
        <w:t>أن الأطفال ذوي الإعاقة الذين يتعرضون للتمييز لا تتوفر لهم آليات ميسورة للانتصاف وتقديم الشكاوى</w:t>
      </w:r>
      <w:r w:rsidR="00E57AA7">
        <w:rPr>
          <w:rtl/>
        </w:rPr>
        <w:t>،</w:t>
      </w:r>
      <w:r w:rsidR="005B403B" w:rsidRPr="00BD0289">
        <w:rPr>
          <w:rtl/>
        </w:rPr>
        <w:t xml:space="preserve"> وأن مكتب أمين المظالم المعني بحقوق الطفل المزمع إنشاؤه</w:t>
      </w:r>
      <w:r w:rsidR="00E57AA7">
        <w:rPr>
          <w:rtl/>
        </w:rPr>
        <w:t>،</w:t>
      </w:r>
      <w:r w:rsidR="005B403B" w:rsidRPr="00BD0289">
        <w:rPr>
          <w:rtl/>
        </w:rPr>
        <w:t xml:space="preserve"> قد لا يتمتع</w:t>
      </w:r>
      <w:r w:rsidR="00E57AA7">
        <w:rPr>
          <w:rtl/>
        </w:rPr>
        <w:t>،</w:t>
      </w:r>
      <w:r w:rsidR="005B403B" w:rsidRPr="00BD0289">
        <w:rPr>
          <w:rtl/>
        </w:rPr>
        <w:t xml:space="preserve"> عند إنشائه</w:t>
      </w:r>
      <w:r w:rsidR="00E57AA7">
        <w:rPr>
          <w:rtl/>
        </w:rPr>
        <w:t>،</w:t>
      </w:r>
      <w:r w:rsidR="005B403B" w:rsidRPr="00BD0289">
        <w:rPr>
          <w:rtl/>
        </w:rPr>
        <w:t xml:space="preserve"> بولاية تلقي الشكاوى من الأطفال والتحقيق فيها؛</w:t>
      </w:r>
    </w:p>
    <w:p w14:paraId="48713BB2" w14:textId="62C73EF9" w:rsidR="005B403B" w:rsidRPr="00BD0289" w:rsidRDefault="005C53A2" w:rsidP="005C53A2">
      <w:pPr>
        <w:pStyle w:val="SingleTxtGA"/>
      </w:pPr>
      <w:r w:rsidRPr="00DA76A9">
        <w:rPr>
          <w:rtl/>
        </w:rPr>
        <w:tab/>
      </w:r>
      <w:r w:rsidR="005B403B" w:rsidRPr="00DA76A9">
        <w:rPr>
          <w:rtl/>
        </w:rPr>
        <w:t>(د</w:t>
      </w:r>
      <w:r w:rsidR="00F52FDE" w:rsidRPr="00DA76A9">
        <w:rPr>
          <w:rtl/>
        </w:rPr>
        <w:t>)</w:t>
      </w:r>
      <w:r w:rsidR="005B403B" w:rsidRPr="00DA76A9">
        <w:rPr>
          <w:rtl/>
        </w:rPr>
        <w:tab/>
      </w:r>
      <w:r w:rsidR="005B403B" w:rsidRPr="00BD0289">
        <w:rPr>
          <w:rtl/>
        </w:rPr>
        <w:t>عدم كفاية تدابير ضمان الاستماع إلى آراء الأطفال ذوي الإعاقة في جميع القرارات التي تمسهم</w:t>
      </w:r>
      <w:r w:rsidR="00E57AA7">
        <w:rPr>
          <w:rtl/>
        </w:rPr>
        <w:t>،</w:t>
      </w:r>
      <w:r w:rsidR="005B403B" w:rsidRPr="00BD0289">
        <w:rPr>
          <w:rtl/>
        </w:rPr>
        <w:t xml:space="preserve"> بما في ذلك في الإجراءات الجنائية وإجراءات اللجوء.</w:t>
      </w:r>
    </w:p>
    <w:p w14:paraId="3B0BE5B2" w14:textId="77777777" w:rsidR="005B403B" w:rsidRPr="00791815" w:rsidRDefault="005B403B" w:rsidP="005C53A2">
      <w:pPr>
        <w:pStyle w:val="SingleTxtGA"/>
        <w:rPr>
          <w:b/>
          <w:bCs/>
        </w:rPr>
      </w:pPr>
      <w:r w:rsidRPr="00EC22BD">
        <w:rPr>
          <w:rtl/>
        </w:rPr>
        <w:t>16</w:t>
      </w:r>
      <w:r w:rsidRPr="00DA76A9">
        <w:rPr>
          <w:rtl/>
        </w:rPr>
        <w:t>-</w:t>
      </w:r>
      <w:r w:rsidRPr="00DA76A9">
        <w:rPr>
          <w:rtl/>
        </w:rPr>
        <w:tab/>
      </w:r>
      <w:r w:rsidRPr="00791815">
        <w:rPr>
          <w:b/>
          <w:bCs/>
          <w:rtl/>
        </w:rPr>
        <w:t>توصي اللجنة الدولةَ الطرف بما يلي:</w:t>
      </w:r>
    </w:p>
    <w:p w14:paraId="5277A2D2" w14:textId="511C85A8" w:rsidR="005B403B" w:rsidRPr="00791815" w:rsidRDefault="005C53A2" w:rsidP="005C53A2">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تعزيز مفهوم "مصلحة الطفل" لضمان التزامه بمعيار مصالح الطفل الفضلى بموجب القانون الدولي</w:t>
      </w:r>
      <w:r w:rsidR="00E57AA7" w:rsidRPr="00791815">
        <w:rPr>
          <w:b/>
          <w:bCs/>
          <w:rtl/>
        </w:rPr>
        <w:t>،</w:t>
      </w:r>
      <w:r w:rsidR="005B403B" w:rsidRPr="00791815">
        <w:rPr>
          <w:b/>
          <w:bCs/>
          <w:rtl/>
        </w:rPr>
        <w:t xml:space="preserve"> ووضع مبادئ توجيهية لتطبيقه</w:t>
      </w:r>
      <w:r w:rsidR="00E57AA7" w:rsidRPr="00791815">
        <w:rPr>
          <w:b/>
          <w:bCs/>
          <w:rtl/>
        </w:rPr>
        <w:t>،</w:t>
      </w:r>
      <w:r w:rsidR="005B403B" w:rsidRPr="00791815">
        <w:rPr>
          <w:b/>
          <w:bCs/>
          <w:rtl/>
        </w:rPr>
        <w:t xml:space="preserve"> وضمان أن يكون تطبيقه</w:t>
      </w:r>
      <w:r w:rsidR="00E57AA7" w:rsidRPr="00791815">
        <w:rPr>
          <w:b/>
          <w:bCs/>
          <w:rtl/>
        </w:rPr>
        <w:t>،</w:t>
      </w:r>
      <w:r w:rsidR="005B403B" w:rsidRPr="00791815">
        <w:rPr>
          <w:b/>
          <w:bCs/>
          <w:rtl/>
        </w:rPr>
        <w:t xml:space="preserve"> في المسائل المتعلقة بالأطفال ذوي الإعاقة</w:t>
      </w:r>
      <w:r w:rsidR="00E57AA7" w:rsidRPr="00791815">
        <w:rPr>
          <w:b/>
          <w:bCs/>
          <w:rtl/>
        </w:rPr>
        <w:t>،</w:t>
      </w:r>
      <w:r w:rsidR="005B403B" w:rsidRPr="00791815">
        <w:rPr>
          <w:b/>
          <w:bCs/>
          <w:rtl/>
        </w:rPr>
        <w:t xml:space="preserve"> متسقا</w:t>
      </w:r>
      <w:r w:rsidR="00B56723">
        <w:rPr>
          <w:rFonts w:hint="cs"/>
          <w:b/>
          <w:bCs/>
          <w:rtl/>
        </w:rPr>
        <w:t>ً</w:t>
      </w:r>
      <w:r w:rsidR="005B403B" w:rsidRPr="00791815">
        <w:rPr>
          <w:b/>
          <w:bCs/>
          <w:rtl/>
        </w:rPr>
        <w:t xml:space="preserve"> مع نموذج الإعاقة من منظور حقوق الإنسان؛</w:t>
      </w:r>
    </w:p>
    <w:p w14:paraId="52AE453A" w14:textId="51D391BD" w:rsidR="005B403B" w:rsidRPr="00791815" w:rsidRDefault="005C53A2" w:rsidP="005C53A2">
      <w:pPr>
        <w:pStyle w:val="SingleTxtGA"/>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ضمان أن تكون القوانين والسياسات المتعلقة بحقوق الطفل شاملة لجميع الأطفال ذوي الإعاقة</w:t>
      </w:r>
      <w:r w:rsidR="00E57AA7" w:rsidRPr="00791815">
        <w:rPr>
          <w:b/>
          <w:bCs/>
          <w:rtl/>
        </w:rPr>
        <w:t>،</w:t>
      </w:r>
      <w:r w:rsidR="005B403B" w:rsidRPr="00791815">
        <w:rPr>
          <w:b/>
          <w:bCs/>
          <w:rtl/>
        </w:rPr>
        <w:t xml:space="preserve"> بمن فيهم الأطفال ذوو الإعاقات الذهنية أو </w:t>
      </w:r>
      <w:r w:rsidR="00624EB5">
        <w:rPr>
          <w:b/>
          <w:bCs/>
          <w:rtl/>
        </w:rPr>
        <w:t>النفسية - الاجتماعية</w:t>
      </w:r>
      <w:r w:rsidR="00E57AA7" w:rsidRPr="00791815">
        <w:rPr>
          <w:b/>
          <w:bCs/>
          <w:rtl/>
        </w:rPr>
        <w:t>،</w:t>
      </w:r>
      <w:r w:rsidR="005B403B" w:rsidRPr="00791815">
        <w:rPr>
          <w:b/>
          <w:bCs/>
          <w:rtl/>
        </w:rPr>
        <w:t xml:space="preserve"> والأطفال المصابون بالتوحد</w:t>
      </w:r>
      <w:r w:rsidR="00E57AA7" w:rsidRPr="00791815">
        <w:rPr>
          <w:b/>
          <w:bCs/>
          <w:rtl/>
        </w:rPr>
        <w:t>،</w:t>
      </w:r>
      <w:r w:rsidR="005B403B" w:rsidRPr="00791815">
        <w:rPr>
          <w:b/>
          <w:bCs/>
          <w:rtl/>
        </w:rPr>
        <w:t xml:space="preserve"> والأطفال ذوو الإعاقة غير الموثقين</w:t>
      </w:r>
      <w:r w:rsidR="00E57AA7" w:rsidRPr="00791815">
        <w:rPr>
          <w:b/>
          <w:bCs/>
          <w:rtl/>
        </w:rPr>
        <w:t>،</w:t>
      </w:r>
      <w:r w:rsidR="005B403B" w:rsidRPr="00791815">
        <w:rPr>
          <w:b/>
          <w:bCs/>
          <w:rtl/>
        </w:rPr>
        <w:t xml:space="preserve"> المهاجرون واللاجئون وطالبو اللجوء من الأطفال ذوي الإعاقة</w:t>
      </w:r>
      <w:r w:rsidR="00E57AA7" w:rsidRPr="00791815">
        <w:rPr>
          <w:b/>
          <w:bCs/>
          <w:rtl/>
        </w:rPr>
        <w:t>،</w:t>
      </w:r>
      <w:r w:rsidR="005B403B" w:rsidRPr="00791815">
        <w:rPr>
          <w:b/>
          <w:bCs/>
          <w:rtl/>
        </w:rPr>
        <w:t xml:space="preserve"> وأن تحميهم من جميع أشكال التمييز؛ </w:t>
      </w:r>
    </w:p>
    <w:p w14:paraId="02A2B457" w14:textId="5E11CEE4" w:rsidR="005B403B" w:rsidRPr="008E4B2D" w:rsidRDefault="005C53A2" w:rsidP="005C53A2">
      <w:pPr>
        <w:pStyle w:val="SingleTxtGA"/>
        <w:rPr>
          <w:b/>
          <w:bCs/>
          <w:spacing w:val="-4"/>
        </w:rPr>
      </w:pPr>
      <w:r w:rsidRPr="008E4B2D">
        <w:rPr>
          <w:spacing w:val="-4"/>
          <w:rtl/>
        </w:rPr>
        <w:tab/>
      </w:r>
      <w:r w:rsidR="005B403B" w:rsidRPr="008E4B2D">
        <w:rPr>
          <w:spacing w:val="-4"/>
          <w:rtl/>
        </w:rPr>
        <w:t>(ج</w:t>
      </w:r>
      <w:r w:rsidR="00F52FDE" w:rsidRPr="008E4B2D">
        <w:rPr>
          <w:spacing w:val="-4"/>
          <w:rtl/>
        </w:rPr>
        <w:t>)</w:t>
      </w:r>
      <w:r w:rsidR="005B403B" w:rsidRPr="008E4B2D">
        <w:rPr>
          <w:spacing w:val="-4"/>
          <w:rtl/>
        </w:rPr>
        <w:tab/>
      </w:r>
      <w:r w:rsidR="005B403B" w:rsidRPr="008E4B2D">
        <w:rPr>
          <w:b/>
          <w:bCs/>
          <w:spacing w:val="-4"/>
          <w:rtl/>
        </w:rPr>
        <w:t>اعتماد استراتيجية لضمان إدماج الأطفال ذوي الإعاقة في جميع مجالات الحياة</w:t>
      </w:r>
      <w:r w:rsidR="00E57AA7" w:rsidRPr="008E4B2D">
        <w:rPr>
          <w:b/>
          <w:bCs/>
          <w:spacing w:val="-4"/>
          <w:rtl/>
        </w:rPr>
        <w:t>،</w:t>
      </w:r>
      <w:r w:rsidR="005B403B" w:rsidRPr="008E4B2D">
        <w:rPr>
          <w:b/>
          <w:bCs/>
          <w:spacing w:val="-4"/>
          <w:rtl/>
        </w:rPr>
        <w:t xml:space="preserve"> وتعزيز بيئة آمنة ومواتية تحترم حياة الأطفال ذوي الإعاقة وكرامتهم</w:t>
      </w:r>
      <w:r w:rsidR="00E57AA7" w:rsidRPr="008E4B2D">
        <w:rPr>
          <w:b/>
          <w:bCs/>
          <w:spacing w:val="-4"/>
          <w:rtl/>
        </w:rPr>
        <w:t>،</w:t>
      </w:r>
      <w:r w:rsidR="005B403B" w:rsidRPr="008E4B2D">
        <w:rPr>
          <w:b/>
          <w:bCs/>
          <w:spacing w:val="-4"/>
          <w:rtl/>
        </w:rPr>
        <w:t xml:space="preserve"> على قدم المساواة مع غيرهم من الأطفال؛</w:t>
      </w:r>
    </w:p>
    <w:p w14:paraId="36ED2128" w14:textId="15F09241" w:rsidR="005B403B" w:rsidRPr="00791815" w:rsidRDefault="005C53A2" w:rsidP="005C53A2">
      <w:pPr>
        <w:pStyle w:val="SingleTxtGA"/>
        <w:rPr>
          <w:b/>
          <w:bCs/>
        </w:rPr>
      </w:pPr>
      <w:r w:rsidRPr="00DA76A9">
        <w:rPr>
          <w:rtl/>
        </w:rPr>
        <w:lastRenderedPageBreak/>
        <w:tab/>
      </w:r>
      <w:r w:rsidR="005B403B" w:rsidRPr="00DA76A9">
        <w:rPr>
          <w:rtl/>
        </w:rPr>
        <w:t>(د</w:t>
      </w:r>
      <w:r w:rsidR="00F52FDE" w:rsidRPr="00DA76A9">
        <w:rPr>
          <w:rtl/>
        </w:rPr>
        <w:t>)</w:t>
      </w:r>
      <w:r w:rsidR="005B403B" w:rsidRPr="00DA76A9">
        <w:rPr>
          <w:rtl/>
        </w:rPr>
        <w:tab/>
      </w:r>
      <w:r w:rsidR="005B403B" w:rsidRPr="00791815">
        <w:rPr>
          <w:b/>
          <w:bCs/>
          <w:rtl/>
        </w:rPr>
        <w:t>إنشاء مكتب أمين المظالم المعني بحقوق الطفل المقرر إنشاؤه</w:t>
      </w:r>
      <w:r w:rsidR="00E57AA7" w:rsidRPr="00791815">
        <w:rPr>
          <w:b/>
          <w:bCs/>
          <w:rtl/>
        </w:rPr>
        <w:t>،</w:t>
      </w:r>
      <w:r w:rsidR="005B403B" w:rsidRPr="00791815">
        <w:rPr>
          <w:b/>
          <w:bCs/>
          <w:rtl/>
        </w:rPr>
        <w:t xml:space="preserve"> وضمان أن يكون الوصول إليه ميسورا</w:t>
      </w:r>
      <w:r w:rsidR="00B56723">
        <w:rPr>
          <w:rFonts w:hint="cs"/>
          <w:b/>
          <w:bCs/>
          <w:rtl/>
        </w:rPr>
        <w:t>ً</w:t>
      </w:r>
      <w:r w:rsidR="005B403B" w:rsidRPr="00791815">
        <w:rPr>
          <w:b/>
          <w:bCs/>
          <w:rtl/>
        </w:rPr>
        <w:t xml:space="preserve"> لجميع الأطفال وشاملا</w:t>
      </w:r>
      <w:r w:rsidR="00B56723">
        <w:rPr>
          <w:rFonts w:hint="cs"/>
          <w:b/>
          <w:bCs/>
          <w:rtl/>
        </w:rPr>
        <w:t>ً</w:t>
      </w:r>
      <w:r w:rsidR="005B403B" w:rsidRPr="00791815">
        <w:rPr>
          <w:b/>
          <w:bCs/>
          <w:rtl/>
        </w:rPr>
        <w:t xml:space="preserve"> لهم</w:t>
      </w:r>
      <w:r w:rsidR="00E57AA7" w:rsidRPr="00791815">
        <w:rPr>
          <w:b/>
          <w:bCs/>
          <w:rtl/>
        </w:rPr>
        <w:t>،</w:t>
      </w:r>
      <w:r w:rsidR="005B403B" w:rsidRPr="00791815">
        <w:rPr>
          <w:b/>
          <w:bCs/>
          <w:rtl/>
        </w:rPr>
        <w:t xml:space="preserve"> وأن تكون له ولاية رصد وتقييم التقدم المحرز بانتظام على الصعد الاتحادي والكانتوني والبلدي في إعمال حقوق الأطفال ذوي الإعاقة بموجب الاتفاقية</w:t>
      </w:r>
      <w:r w:rsidR="00E57AA7" w:rsidRPr="00791815">
        <w:rPr>
          <w:b/>
          <w:bCs/>
          <w:rtl/>
        </w:rPr>
        <w:t>،</w:t>
      </w:r>
      <w:r w:rsidR="005B403B" w:rsidRPr="00791815">
        <w:rPr>
          <w:b/>
          <w:bCs/>
          <w:rtl/>
        </w:rPr>
        <w:t xml:space="preserve"> وأن يتلقى الشكاوى المقدمة من الأطفال ذوي الإعاقة ويحقق فيها ويعالجها؛</w:t>
      </w:r>
    </w:p>
    <w:p w14:paraId="421DD42D" w14:textId="49278D5F" w:rsidR="005B403B" w:rsidRPr="00791815" w:rsidRDefault="005C53A2" w:rsidP="005C53A2">
      <w:pPr>
        <w:pStyle w:val="SingleTxtGA"/>
        <w:rPr>
          <w:b/>
          <w:bCs/>
        </w:rPr>
      </w:pPr>
      <w:r w:rsidRPr="00791815">
        <w:rPr>
          <w:b/>
          <w:bCs/>
          <w:rtl/>
        </w:rPr>
        <w:tab/>
      </w:r>
      <w:r w:rsidR="005B403B" w:rsidRPr="00791815">
        <w:rPr>
          <w:b/>
          <w:bCs/>
          <w:rtl/>
        </w:rPr>
        <w:t>(هـ</w:t>
      </w:r>
      <w:r w:rsidR="00F52FDE" w:rsidRPr="00791815">
        <w:rPr>
          <w:b/>
          <w:bCs/>
          <w:rtl/>
        </w:rPr>
        <w:t>)</w:t>
      </w:r>
      <w:r w:rsidR="005B403B" w:rsidRPr="00791815">
        <w:rPr>
          <w:b/>
          <w:bCs/>
          <w:rtl/>
        </w:rPr>
        <w:tab/>
        <w:t>إنشاء آليات تراعي تطور قدرات الأطفال ذوي الإعاقة لضمان قدرتهم على تكوين آرائهم الخاصة والتعبير عنها بحرية في جميع المسائل التي تمسهم</w:t>
      </w:r>
      <w:r w:rsidR="00E57AA7" w:rsidRPr="00791815">
        <w:rPr>
          <w:b/>
          <w:bCs/>
          <w:rtl/>
        </w:rPr>
        <w:t>،</w:t>
      </w:r>
      <w:r w:rsidR="005B403B" w:rsidRPr="00791815">
        <w:rPr>
          <w:b/>
          <w:bCs/>
          <w:rtl/>
        </w:rPr>
        <w:t xml:space="preserve"> بما في ذلك في الإجراءات الجنائية وإجراءات اللجوء</w:t>
      </w:r>
      <w:r w:rsidR="00E57AA7" w:rsidRPr="00791815">
        <w:rPr>
          <w:b/>
          <w:bCs/>
          <w:rtl/>
        </w:rPr>
        <w:t>،</w:t>
      </w:r>
      <w:r w:rsidR="005B403B" w:rsidRPr="00791815">
        <w:rPr>
          <w:b/>
          <w:bCs/>
          <w:rtl/>
        </w:rPr>
        <w:t xml:space="preserve"> وضمان إيلاء آرائهم الاعتبار الواجب وفقا</w:t>
      </w:r>
      <w:r w:rsidR="00B56723">
        <w:rPr>
          <w:rFonts w:hint="cs"/>
          <w:b/>
          <w:bCs/>
          <w:rtl/>
        </w:rPr>
        <w:t>ً</w:t>
      </w:r>
      <w:r w:rsidR="005B403B" w:rsidRPr="00791815">
        <w:rPr>
          <w:b/>
          <w:bCs/>
          <w:rtl/>
        </w:rPr>
        <w:t xml:space="preserve"> لسنهم ومستوى نضجهم؛ ضمان حصولهم على الدعم المناسب للإعاقة والعمر لإعمال حقهم في الاستماع إليهم.</w:t>
      </w:r>
    </w:p>
    <w:p w14:paraId="0D618842" w14:textId="1449B6F1" w:rsidR="005B403B" w:rsidRPr="00EC22BD" w:rsidRDefault="005C53A2" w:rsidP="005C53A2">
      <w:pPr>
        <w:pStyle w:val="H23GA"/>
      </w:pPr>
      <w:r w:rsidRPr="00EC22BD">
        <w:rPr>
          <w:rtl/>
        </w:rPr>
        <w:tab/>
      </w:r>
      <w:r w:rsidR="005B403B" w:rsidRPr="00EC22BD">
        <w:rPr>
          <w:rtl/>
        </w:rPr>
        <w:tab/>
        <w:t>إذكاء الوعي (المادة 8</w:t>
      </w:r>
      <w:r w:rsidR="00F52FDE" w:rsidRPr="00EC22BD">
        <w:rPr>
          <w:rtl/>
        </w:rPr>
        <w:t>)</w:t>
      </w:r>
      <w:r w:rsidR="005B403B" w:rsidRPr="00EC22BD">
        <w:rPr>
          <w:rtl/>
        </w:rPr>
        <w:t xml:space="preserve"> </w:t>
      </w:r>
    </w:p>
    <w:p w14:paraId="71B51182" w14:textId="77777777" w:rsidR="005B403B" w:rsidRPr="00BD0289" w:rsidRDefault="005B403B" w:rsidP="005C53A2">
      <w:pPr>
        <w:pStyle w:val="SingleTxtGA"/>
      </w:pPr>
      <w:r w:rsidRPr="00EC22BD">
        <w:rPr>
          <w:rtl/>
        </w:rPr>
        <w:t>17</w:t>
      </w:r>
      <w:r w:rsidRPr="00DA76A9">
        <w:rPr>
          <w:rtl/>
        </w:rPr>
        <w:t>-</w:t>
      </w:r>
      <w:r w:rsidRPr="00DA76A9">
        <w:rPr>
          <w:rtl/>
        </w:rPr>
        <w:tab/>
      </w:r>
      <w:r w:rsidRPr="00BD0289">
        <w:rPr>
          <w:rtl/>
        </w:rPr>
        <w:t>تلاحظ اللجنة بقلق ما يلي:</w:t>
      </w:r>
    </w:p>
    <w:p w14:paraId="4A6D97A5" w14:textId="4E85D231" w:rsidR="005B403B" w:rsidRPr="00BD0289" w:rsidRDefault="005C53A2" w:rsidP="005C53A2">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الافتقار إلى الوعي بكرامة الأشخاص ذوي الإعاقة وحقوقهم في المجتمع وفي وسائط الإعلام</w:t>
      </w:r>
      <w:r w:rsidR="00E57AA7">
        <w:rPr>
          <w:rtl/>
        </w:rPr>
        <w:t>،</w:t>
      </w:r>
      <w:r w:rsidR="005B403B" w:rsidRPr="00BD0289">
        <w:rPr>
          <w:rtl/>
        </w:rPr>
        <w:t xml:space="preserve"> وانتشار الصورة السلبية للأشخاص ذوي الإعاقة على نطاق واسع؛</w:t>
      </w:r>
    </w:p>
    <w:p w14:paraId="695F72AD" w14:textId="71B3B499" w:rsidR="005B403B" w:rsidRPr="00BD0289" w:rsidRDefault="005C53A2" w:rsidP="005C53A2">
      <w:pPr>
        <w:pStyle w:val="SingleTxtGA"/>
      </w:pPr>
      <w:r w:rsidRPr="00DA76A9">
        <w:rPr>
          <w:rtl/>
        </w:rPr>
        <w:tab/>
      </w:r>
      <w:r w:rsidR="005B403B" w:rsidRPr="00DA76A9">
        <w:rPr>
          <w:rtl/>
        </w:rPr>
        <w:t>(ب</w:t>
      </w:r>
      <w:r w:rsidR="00F52FDE" w:rsidRPr="00DA76A9">
        <w:rPr>
          <w:rtl/>
        </w:rPr>
        <w:t>)</w:t>
      </w:r>
      <w:r w:rsidR="005B403B" w:rsidRPr="00DA76A9">
        <w:rPr>
          <w:rtl/>
        </w:rPr>
        <w:tab/>
      </w:r>
      <w:r w:rsidR="005B403B" w:rsidRPr="00BD0289">
        <w:rPr>
          <w:rtl/>
        </w:rPr>
        <w:t>الاعتماد المفرط على منظمات المجتمع المدني للقيام بأنشطة التوعية بحقوق الأشخاص ذوي الإعاقة؛</w:t>
      </w:r>
    </w:p>
    <w:p w14:paraId="0DBF399B" w14:textId="354B3ABC" w:rsidR="005B403B" w:rsidRPr="008E4B2D" w:rsidRDefault="005C53A2" w:rsidP="005C53A2">
      <w:pPr>
        <w:pStyle w:val="SingleTxtGA"/>
        <w:rPr>
          <w:spacing w:val="-2"/>
        </w:rPr>
      </w:pPr>
      <w:r w:rsidRPr="008E4B2D">
        <w:rPr>
          <w:spacing w:val="-2"/>
          <w:rtl/>
        </w:rPr>
        <w:tab/>
      </w:r>
      <w:r w:rsidR="005B403B" w:rsidRPr="008E4B2D">
        <w:rPr>
          <w:spacing w:val="-2"/>
          <w:rtl/>
        </w:rPr>
        <w:t>(ج</w:t>
      </w:r>
      <w:r w:rsidR="00F52FDE" w:rsidRPr="008E4B2D">
        <w:rPr>
          <w:spacing w:val="-2"/>
          <w:rtl/>
        </w:rPr>
        <w:t>)</w:t>
      </w:r>
      <w:r w:rsidR="005B403B" w:rsidRPr="008E4B2D">
        <w:rPr>
          <w:spacing w:val="-2"/>
          <w:rtl/>
        </w:rPr>
        <w:tab/>
        <w:t>المواقف التمييزية والقوالب النمطية السلبية والأحكام المسبقة تجاه الأشخاص ذوي الإعاقة</w:t>
      </w:r>
      <w:r w:rsidR="00E57AA7" w:rsidRPr="008E4B2D">
        <w:rPr>
          <w:spacing w:val="-2"/>
          <w:rtl/>
        </w:rPr>
        <w:t>،</w:t>
      </w:r>
      <w:r w:rsidR="005B403B" w:rsidRPr="008E4B2D">
        <w:rPr>
          <w:spacing w:val="-2"/>
          <w:rtl/>
        </w:rPr>
        <w:t xml:space="preserve"> بمن فيهم الأشخاص المصابون بالتوحد والأشخاص ذوو الإعاقات الذهنية أو </w:t>
      </w:r>
      <w:r w:rsidR="00624EB5" w:rsidRPr="008E4B2D">
        <w:rPr>
          <w:spacing w:val="-2"/>
          <w:rtl/>
        </w:rPr>
        <w:t>النفسية - الاجتماعية</w:t>
      </w:r>
      <w:r w:rsidR="005B403B" w:rsidRPr="008E4B2D">
        <w:rPr>
          <w:spacing w:val="-2"/>
          <w:rtl/>
        </w:rPr>
        <w:t>.</w:t>
      </w:r>
    </w:p>
    <w:p w14:paraId="7C11B237" w14:textId="7DEE0CDC" w:rsidR="005B403B" w:rsidRPr="00791815" w:rsidRDefault="005B403B" w:rsidP="005C53A2">
      <w:pPr>
        <w:pStyle w:val="SingleTxtGA"/>
        <w:rPr>
          <w:b/>
          <w:bCs/>
        </w:rPr>
      </w:pPr>
      <w:r w:rsidRPr="00EC22BD">
        <w:rPr>
          <w:rtl/>
        </w:rPr>
        <w:t>18</w:t>
      </w:r>
      <w:r w:rsidRPr="00DA76A9">
        <w:rPr>
          <w:rtl/>
        </w:rPr>
        <w:t>-</w:t>
      </w:r>
      <w:r w:rsidRPr="00DA76A9">
        <w:rPr>
          <w:rtl/>
        </w:rPr>
        <w:tab/>
      </w:r>
      <w:r w:rsidRPr="00791815">
        <w:rPr>
          <w:b/>
          <w:bCs/>
          <w:rtl/>
        </w:rPr>
        <w:t>توصي اللجنة بأن تقوم الدولة الطرف</w:t>
      </w:r>
      <w:r w:rsidR="00E57AA7" w:rsidRPr="00791815">
        <w:rPr>
          <w:b/>
          <w:bCs/>
          <w:rtl/>
        </w:rPr>
        <w:t>،</w:t>
      </w:r>
      <w:r w:rsidRPr="00791815">
        <w:rPr>
          <w:b/>
          <w:bCs/>
          <w:rtl/>
        </w:rPr>
        <w:t xml:space="preserve"> بالتشاور الوثيق مع الأشخاص ذوي الإعاقة</w:t>
      </w:r>
      <w:r w:rsidR="00E57AA7" w:rsidRPr="00791815">
        <w:rPr>
          <w:b/>
          <w:bCs/>
          <w:rtl/>
        </w:rPr>
        <w:t>،</w:t>
      </w:r>
      <w:r w:rsidRPr="00791815">
        <w:rPr>
          <w:b/>
          <w:bCs/>
          <w:rtl/>
        </w:rPr>
        <w:t xml:space="preserve"> وبمشاركتهم الفعالة</w:t>
      </w:r>
      <w:r w:rsidR="00E57AA7" w:rsidRPr="00791815">
        <w:rPr>
          <w:b/>
          <w:bCs/>
          <w:rtl/>
        </w:rPr>
        <w:t>،</w:t>
      </w:r>
      <w:r w:rsidRPr="00791815">
        <w:rPr>
          <w:b/>
          <w:bCs/>
          <w:rtl/>
        </w:rPr>
        <w:t xml:space="preserve"> بما يلي:</w:t>
      </w:r>
    </w:p>
    <w:p w14:paraId="4DEEF00D" w14:textId="5CE2C934" w:rsidR="005B403B" w:rsidRPr="00791815" w:rsidRDefault="005C53A2" w:rsidP="005C53A2">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اعتماد استراتيجية وطنية قابلة للتطبيق على المستويات الاتحادي والكانتوني والبلدي</w:t>
      </w:r>
      <w:r w:rsidR="00E57AA7" w:rsidRPr="00791815">
        <w:rPr>
          <w:b/>
          <w:bCs/>
          <w:rtl/>
        </w:rPr>
        <w:t>،</w:t>
      </w:r>
      <w:r w:rsidR="005B403B" w:rsidRPr="00791815">
        <w:rPr>
          <w:b/>
          <w:bCs/>
          <w:rtl/>
        </w:rPr>
        <w:t xml:space="preserve"> للقضاء على القوالب النمطية السلبية والأحكام المسبقة والممارسات الضارة المسيئة للأشخاص ذوي الإعاقة؛ </w:t>
      </w:r>
    </w:p>
    <w:p w14:paraId="627BF72A" w14:textId="746A612F" w:rsidR="005B403B" w:rsidRPr="00791815" w:rsidRDefault="005C53A2" w:rsidP="005C53A2">
      <w:pPr>
        <w:pStyle w:val="SingleTxtGA"/>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تنفيذ برامج شاملة لإذكاء الوعي</w:t>
      </w:r>
      <w:r w:rsidR="00E57AA7" w:rsidRPr="00791815">
        <w:rPr>
          <w:b/>
          <w:bCs/>
          <w:rtl/>
        </w:rPr>
        <w:t>،</w:t>
      </w:r>
      <w:r w:rsidR="005B403B" w:rsidRPr="00791815">
        <w:rPr>
          <w:b/>
          <w:bCs/>
          <w:rtl/>
        </w:rPr>
        <w:t xml:space="preserve"> بما في ذلك التدريب</w:t>
      </w:r>
      <w:r w:rsidR="00E57AA7" w:rsidRPr="00791815">
        <w:rPr>
          <w:b/>
          <w:bCs/>
          <w:rtl/>
        </w:rPr>
        <w:t>،</w:t>
      </w:r>
      <w:r w:rsidR="005B403B" w:rsidRPr="00791815">
        <w:rPr>
          <w:b/>
          <w:bCs/>
          <w:rtl/>
        </w:rPr>
        <w:t xml:space="preserve"> بشأن حقوق الأشخاص ذوي الإعاقة ونموذج الإعاقة من منظور حقوق الإنسان لفائدة مقرري السياسات</w:t>
      </w:r>
      <w:r w:rsidR="00E57AA7" w:rsidRPr="00791815">
        <w:rPr>
          <w:b/>
          <w:bCs/>
          <w:rtl/>
        </w:rPr>
        <w:t>،</w:t>
      </w:r>
      <w:r w:rsidR="005B403B" w:rsidRPr="00791815">
        <w:rPr>
          <w:b/>
          <w:bCs/>
          <w:rtl/>
        </w:rPr>
        <w:t xml:space="preserve"> والجهاز القضائي</w:t>
      </w:r>
      <w:r w:rsidR="00E57AA7" w:rsidRPr="00791815">
        <w:rPr>
          <w:b/>
          <w:bCs/>
          <w:rtl/>
        </w:rPr>
        <w:t>،</w:t>
      </w:r>
      <w:r w:rsidR="005B403B" w:rsidRPr="00791815">
        <w:rPr>
          <w:b/>
          <w:bCs/>
          <w:rtl/>
        </w:rPr>
        <w:t xml:space="preserve"> والموظفين المكلفين بإنفاذ القوانين</w:t>
      </w:r>
      <w:r w:rsidR="00E57AA7" w:rsidRPr="00791815">
        <w:rPr>
          <w:b/>
          <w:bCs/>
          <w:rtl/>
        </w:rPr>
        <w:t>،</w:t>
      </w:r>
      <w:r w:rsidR="005B403B" w:rsidRPr="00791815">
        <w:rPr>
          <w:b/>
          <w:bCs/>
          <w:rtl/>
        </w:rPr>
        <w:t xml:space="preserve"> ووسائط الإعلام</w:t>
      </w:r>
      <w:r w:rsidR="00E57AA7" w:rsidRPr="00791815">
        <w:rPr>
          <w:b/>
          <w:bCs/>
          <w:rtl/>
        </w:rPr>
        <w:t>،</w:t>
      </w:r>
      <w:r w:rsidR="005B403B" w:rsidRPr="00791815">
        <w:rPr>
          <w:b/>
          <w:bCs/>
          <w:rtl/>
        </w:rPr>
        <w:t xml:space="preserve"> والمربين</w:t>
      </w:r>
      <w:r w:rsidR="00E57AA7" w:rsidRPr="00791815">
        <w:rPr>
          <w:b/>
          <w:bCs/>
          <w:rtl/>
        </w:rPr>
        <w:t>،</w:t>
      </w:r>
      <w:r w:rsidR="005B403B" w:rsidRPr="00791815">
        <w:rPr>
          <w:b/>
          <w:bCs/>
          <w:rtl/>
        </w:rPr>
        <w:t xml:space="preserve"> والمهنيين العاملين مع الأشخاص ذوي الإعاقة ومن أجلهم</w:t>
      </w:r>
      <w:r w:rsidR="00E57AA7" w:rsidRPr="00791815">
        <w:rPr>
          <w:b/>
          <w:bCs/>
          <w:rtl/>
        </w:rPr>
        <w:t>،</w:t>
      </w:r>
      <w:r w:rsidR="005B403B" w:rsidRPr="00791815">
        <w:rPr>
          <w:b/>
          <w:bCs/>
          <w:rtl/>
        </w:rPr>
        <w:t xml:space="preserve"> وعامة الجمهور</w:t>
      </w:r>
      <w:r w:rsidR="00E57AA7" w:rsidRPr="00791815">
        <w:rPr>
          <w:b/>
          <w:bCs/>
          <w:rtl/>
        </w:rPr>
        <w:t>،</w:t>
      </w:r>
      <w:r w:rsidR="005B403B" w:rsidRPr="00791815">
        <w:rPr>
          <w:b/>
          <w:bCs/>
          <w:rtl/>
        </w:rPr>
        <w:t xml:space="preserve"> وأسر الأطفال ذوي الإعاقة؛ </w:t>
      </w:r>
    </w:p>
    <w:p w14:paraId="48C5FB4C" w14:textId="300E9D40" w:rsidR="005B403B" w:rsidRPr="008E4B2D" w:rsidRDefault="005C53A2" w:rsidP="005C53A2">
      <w:pPr>
        <w:pStyle w:val="SingleTxtGA"/>
        <w:rPr>
          <w:b/>
          <w:bCs/>
          <w:spacing w:val="-6"/>
        </w:rPr>
      </w:pPr>
      <w:r w:rsidRPr="008E4B2D">
        <w:rPr>
          <w:spacing w:val="-6"/>
          <w:rtl/>
        </w:rPr>
        <w:tab/>
      </w:r>
      <w:r w:rsidR="005B403B" w:rsidRPr="008E4B2D">
        <w:rPr>
          <w:spacing w:val="-6"/>
          <w:rtl/>
        </w:rPr>
        <w:t>(ج</w:t>
      </w:r>
      <w:r w:rsidR="00F52FDE" w:rsidRPr="008E4B2D">
        <w:rPr>
          <w:spacing w:val="-6"/>
          <w:rtl/>
        </w:rPr>
        <w:t>)</w:t>
      </w:r>
      <w:r w:rsidR="005B403B" w:rsidRPr="008E4B2D">
        <w:rPr>
          <w:spacing w:val="-6"/>
          <w:rtl/>
        </w:rPr>
        <w:tab/>
      </w:r>
      <w:r w:rsidR="005B403B" w:rsidRPr="008E4B2D">
        <w:rPr>
          <w:b/>
          <w:bCs/>
          <w:spacing w:val="-6"/>
          <w:rtl/>
        </w:rPr>
        <w:t>اعتماد نماذج تدريبية وتوعوية بشأن حقوق الأشخاص ذوي الإعاقة على جميع مستويات التعليم</w:t>
      </w:r>
      <w:r w:rsidR="00E57AA7" w:rsidRPr="008E4B2D">
        <w:rPr>
          <w:b/>
          <w:bCs/>
          <w:spacing w:val="-6"/>
          <w:rtl/>
        </w:rPr>
        <w:t>،</w:t>
      </w:r>
      <w:r w:rsidR="005B403B" w:rsidRPr="008E4B2D">
        <w:rPr>
          <w:b/>
          <w:bCs/>
          <w:spacing w:val="-6"/>
          <w:rtl/>
        </w:rPr>
        <w:t xml:space="preserve"> وبجميع الأشكال الميسرة</w:t>
      </w:r>
      <w:r w:rsidR="00E57AA7" w:rsidRPr="008E4B2D">
        <w:rPr>
          <w:b/>
          <w:bCs/>
          <w:spacing w:val="-6"/>
          <w:rtl/>
        </w:rPr>
        <w:t>،</w:t>
      </w:r>
      <w:r w:rsidR="005B403B" w:rsidRPr="008E4B2D">
        <w:rPr>
          <w:b/>
          <w:bCs/>
          <w:spacing w:val="-6"/>
          <w:rtl/>
        </w:rPr>
        <w:t xml:space="preserve"> من أجل تعزيز احترام كرامة جميع الأشخاص ذوي الإعاقة وحقوقهم؛</w:t>
      </w:r>
    </w:p>
    <w:p w14:paraId="6E4661CE" w14:textId="05BDEC9D" w:rsidR="005B403B" w:rsidRPr="00EC22BD" w:rsidRDefault="005B403B" w:rsidP="005C53A2">
      <w:pPr>
        <w:pStyle w:val="H23GA"/>
      </w:pPr>
      <w:r w:rsidRPr="00EC22BD">
        <w:rPr>
          <w:rtl/>
        </w:rPr>
        <w:tab/>
      </w:r>
      <w:r w:rsidRPr="00EC22BD">
        <w:rPr>
          <w:rtl/>
        </w:rPr>
        <w:tab/>
        <w:t>إمكانية الوصول (المادة 9</w:t>
      </w:r>
      <w:r w:rsidR="00F52FDE" w:rsidRPr="00EC22BD">
        <w:rPr>
          <w:rtl/>
        </w:rPr>
        <w:t>)</w:t>
      </w:r>
      <w:r w:rsidRPr="00EC22BD">
        <w:rPr>
          <w:rtl/>
        </w:rPr>
        <w:t xml:space="preserve"> </w:t>
      </w:r>
    </w:p>
    <w:p w14:paraId="1D231BD1" w14:textId="77777777" w:rsidR="005B403B" w:rsidRPr="00BD0289" w:rsidRDefault="005B403B" w:rsidP="005C53A2">
      <w:pPr>
        <w:pStyle w:val="SingleTxtGA"/>
      </w:pPr>
      <w:r w:rsidRPr="00EC22BD">
        <w:rPr>
          <w:rtl/>
        </w:rPr>
        <w:t>19</w:t>
      </w:r>
      <w:r w:rsidRPr="00DA76A9">
        <w:rPr>
          <w:rtl/>
        </w:rPr>
        <w:t>-</w:t>
      </w:r>
      <w:r w:rsidRPr="00DA76A9">
        <w:rPr>
          <w:rtl/>
        </w:rPr>
        <w:tab/>
      </w:r>
      <w:r w:rsidRPr="00BD0289">
        <w:rPr>
          <w:rtl/>
        </w:rPr>
        <w:t>تلاحظ اللجنة بقلق ما يلي:</w:t>
      </w:r>
    </w:p>
    <w:p w14:paraId="66EEDDB1" w14:textId="5AEF1578" w:rsidR="005B403B" w:rsidRPr="00BD0289" w:rsidRDefault="005C53A2" w:rsidP="005C53A2">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عدم وجود استراتيجية شاملة متعلقة بإمكانية الوصول توائم التزامات إمكانية الوصول على الصعد الاتحادي والكانتوني والبلدي</w:t>
      </w:r>
      <w:r w:rsidR="00E57AA7">
        <w:rPr>
          <w:rtl/>
        </w:rPr>
        <w:t>،</w:t>
      </w:r>
      <w:r w:rsidR="005B403B" w:rsidRPr="00BD0289">
        <w:rPr>
          <w:rtl/>
        </w:rPr>
        <w:t xml:space="preserve"> وتتضمن معايير تصميم تراعي الجميع</w:t>
      </w:r>
      <w:r w:rsidR="00E57AA7">
        <w:rPr>
          <w:rtl/>
        </w:rPr>
        <w:t>،</w:t>
      </w:r>
      <w:r w:rsidR="005B403B" w:rsidRPr="00BD0289">
        <w:rPr>
          <w:rtl/>
        </w:rPr>
        <w:t xml:space="preserve"> وتشمل جميع المجالات بما في ذلك النقل العام</w:t>
      </w:r>
      <w:r w:rsidR="00E57AA7">
        <w:rPr>
          <w:rtl/>
        </w:rPr>
        <w:t>،</w:t>
      </w:r>
      <w:r w:rsidR="005B403B" w:rsidRPr="00BD0289">
        <w:rPr>
          <w:rtl/>
        </w:rPr>
        <w:t xml:space="preserve"> والمباني</w:t>
      </w:r>
      <w:r w:rsidR="00E57AA7">
        <w:rPr>
          <w:rtl/>
        </w:rPr>
        <w:t>،</w:t>
      </w:r>
      <w:r w:rsidR="005B403B" w:rsidRPr="00BD0289">
        <w:rPr>
          <w:rtl/>
        </w:rPr>
        <w:t xml:space="preserve"> والمرافق</w:t>
      </w:r>
      <w:r w:rsidR="00E57AA7">
        <w:rPr>
          <w:rtl/>
        </w:rPr>
        <w:t>،</w:t>
      </w:r>
      <w:r w:rsidR="005B403B" w:rsidRPr="00BD0289">
        <w:rPr>
          <w:rtl/>
        </w:rPr>
        <w:t xml:space="preserve"> والأماكن العامة</w:t>
      </w:r>
      <w:r w:rsidR="00E57AA7">
        <w:rPr>
          <w:rtl/>
        </w:rPr>
        <w:t>،</w:t>
      </w:r>
      <w:r w:rsidR="005B403B" w:rsidRPr="00BD0289">
        <w:rPr>
          <w:rtl/>
        </w:rPr>
        <w:t xml:space="preserve"> والخدمات</w:t>
      </w:r>
      <w:r w:rsidR="00E57AA7">
        <w:rPr>
          <w:rtl/>
        </w:rPr>
        <w:t>،</w:t>
      </w:r>
      <w:r w:rsidR="005B403B" w:rsidRPr="00BD0289">
        <w:rPr>
          <w:rtl/>
        </w:rPr>
        <w:t xml:space="preserve"> والنفاذ المادي</w:t>
      </w:r>
      <w:r w:rsidR="00E57AA7">
        <w:rPr>
          <w:rtl/>
        </w:rPr>
        <w:t>،</w:t>
      </w:r>
      <w:r w:rsidR="005B403B" w:rsidRPr="00BD0289">
        <w:rPr>
          <w:rtl/>
        </w:rPr>
        <w:t xml:space="preserve"> والمعلومات والاتصالات</w:t>
      </w:r>
      <w:r w:rsidR="00E57AA7">
        <w:rPr>
          <w:rtl/>
        </w:rPr>
        <w:t>،</w:t>
      </w:r>
      <w:r w:rsidR="005B403B" w:rsidRPr="00BD0289">
        <w:rPr>
          <w:rtl/>
        </w:rPr>
        <w:t xml:space="preserve"> والوصول الرقمي</w:t>
      </w:r>
      <w:r w:rsidR="00E57AA7">
        <w:rPr>
          <w:rtl/>
        </w:rPr>
        <w:t>،</w:t>
      </w:r>
      <w:r w:rsidR="005B403B" w:rsidRPr="00BD0289">
        <w:rPr>
          <w:rtl/>
        </w:rPr>
        <w:t xml:space="preserve"> بما في ذلك في مرحلتي التصميم والتشييد؛</w:t>
      </w:r>
    </w:p>
    <w:p w14:paraId="74BBB50D" w14:textId="0D67537A" w:rsidR="005B403B" w:rsidRPr="00BD0289" w:rsidRDefault="005C53A2" w:rsidP="005C53A2">
      <w:pPr>
        <w:pStyle w:val="SingleTxtGA"/>
      </w:pPr>
      <w:r w:rsidRPr="00DA76A9">
        <w:rPr>
          <w:rtl/>
        </w:rPr>
        <w:lastRenderedPageBreak/>
        <w:tab/>
      </w:r>
      <w:r w:rsidR="005B403B" w:rsidRPr="00DA76A9">
        <w:rPr>
          <w:rtl/>
        </w:rPr>
        <w:t>(ب</w:t>
      </w:r>
      <w:r w:rsidR="00F52FDE" w:rsidRPr="00DA76A9">
        <w:rPr>
          <w:rtl/>
        </w:rPr>
        <w:t>)</w:t>
      </w:r>
      <w:r w:rsidR="005B403B" w:rsidRPr="00DA76A9">
        <w:rPr>
          <w:rtl/>
        </w:rPr>
        <w:tab/>
      </w:r>
      <w:r w:rsidR="005B403B" w:rsidRPr="00BD0289">
        <w:rPr>
          <w:rtl/>
        </w:rPr>
        <w:t>النطاق الضيق لقانون التمييز على أساس الإعاقة</w:t>
      </w:r>
      <w:r w:rsidR="00E57AA7">
        <w:rPr>
          <w:rtl/>
        </w:rPr>
        <w:t>،</w:t>
      </w:r>
      <w:r w:rsidR="005B403B" w:rsidRPr="00BD0289">
        <w:rPr>
          <w:rtl/>
        </w:rPr>
        <w:t xml:space="preserve"> الذي يضع معيارا</w:t>
      </w:r>
      <w:r w:rsidR="00B56723">
        <w:rPr>
          <w:rFonts w:hint="cs"/>
          <w:rtl/>
        </w:rPr>
        <w:t>ً</w:t>
      </w:r>
      <w:r w:rsidR="005B403B" w:rsidRPr="00BD0289">
        <w:rPr>
          <w:rtl/>
        </w:rPr>
        <w:t xml:space="preserve"> أدنى من المعيار المطلوب بموجب الالتزامات التي تفرضها الاتفاقية ولا يشمل المرافق والخدمات التي تقدمها الكيانات الخاصة إلى الجمهور؛</w:t>
      </w:r>
    </w:p>
    <w:p w14:paraId="601DA72F" w14:textId="3FCA14D7" w:rsidR="005B403B" w:rsidRPr="00BD0289" w:rsidRDefault="005C53A2" w:rsidP="005C53A2">
      <w:pPr>
        <w:pStyle w:val="SingleTxtGA"/>
      </w:pPr>
      <w:r w:rsidRPr="00DA76A9">
        <w:rPr>
          <w:rtl/>
        </w:rPr>
        <w:tab/>
      </w:r>
      <w:r w:rsidR="005B403B" w:rsidRPr="00DA76A9">
        <w:rPr>
          <w:rtl/>
        </w:rPr>
        <w:t>(ج</w:t>
      </w:r>
      <w:r w:rsidR="00F52FDE" w:rsidRPr="00DA76A9">
        <w:rPr>
          <w:rtl/>
        </w:rPr>
        <w:t>)</w:t>
      </w:r>
      <w:r w:rsidR="005B403B" w:rsidRPr="00DA76A9">
        <w:rPr>
          <w:rtl/>
        </w:rPr>
        <w:tab/>
      </w:r>
      <w:r w:rsidR="005B403B" w:rsidRPr="00BD0289">
        <w:rPr>
          <w:rtl/>
        </w:rPr>
        <w:t>أن زيادة تطبيق معايير الاتحاد الأوروبي قد أرست متطلبات أقل صرامة لإمكانية الوصول من تلك المنصوص عليها في الاتفاقية</w:t>
      </w:r>
      <w:r w:rsidR="00E57AA7">
        <w:rPr>
          <w:rtl/>
        </w:rPr>
        <w:t>،</w:t>
      </w:r>
      <w:r w:rsidR="005B403B" w:rsidRPr="00BD0289">
        <w:rPr>
          <w:rtl/>
        </w:rPr>
        <w:t xml:space="preserve"> مما قلل من قدرة الأشخاص ذوي الإعاقة ومنظمات الأشخاص ذوي الإعاقة على الدعوة إلى المستوى الأعلى المطلوب بموجب التزامات الاتفاقية. </w:t>
      </w:r>
    </w:p>
    <w:p w14:paraId="6CA3B2D4" w14:textId="5A2B5D20" w:rsidR="005B403B" w:rsidRPr="00791815" w:rsidRDefault="005B403B" w:rsidP="005C53A2">
      <w:pPr>
        <w:pStyle w:val="SingleTxtGA"/>
        <w:rPr>
          <w:b/>
          <w:bCs/>
        </w:rPr>
      </w:pPr>
      <w:r w:rsidRPr="00EC22BD">
        <w:rPr>
          <w:rtl/>
        </w:rPr>
        <w:t>20</w:t>
      </w:r>
      <w:r w:rsidRPr="00DA76A9">
        <w:rPr>
          <w:rtl/>
        </w:rPr>
        <w:t>-</w:t>
      </w:r>
      <w:r w:rsidRPr="00DA76A9">
        <w:rPr>
          <w:rtl/>
        </w:rPr>
        <w:tab/>
      </w:r>
      <w:r w:rsidRPr="00791815">
        <w:rPr>
          <w:b/>
          <w:bCs/>
          <w:rtl/>
        </w:rPr>
        <w:t xml:space="preserve">تشير اللجنة إلى تعليقها العام رقم </w:t>
      </w:r>
      <w:r w:rsidRPr="00EC22BD">
        <w:rPr>
          <w:b/>
          <w:bCs/>
          <w:rtl/>
        </w:rPr>
        <w:t>2</w:t>
      </w:r>
      <w:r w:rsidRPr="00791815">
        <w:rPr>
          <w:b/>
          <w:bCs/>
          <w:rtl/>
        </w:rPr>
        <w:t>(</w:t>
      </w:r>
      <w:r w:rsidRPr="00EC22BD">
        <w:rPr>
          <w:b/>
          <w:bCs/>
          <w:rtl/>
        </w:rPr>
        <w:t>2014</w:t>
      </w:r>
      <w:r w:rsidR="00F52FDE" w:rsidRPr="00791815">
        <w:rPr>
          <w:b/>
          <w:bCs/>
          <w:rtl/>
        </w:rPr>
        <w:t>)</w:t>
      </w:r>
      <w:r w:rsidR="00E57AA7" w:rsidRPr="00791815">
        <w:rPr>
          <w:b/>
          <w:bCs/>
          <w:rtl/>
        </w:rPr>
        <w:t>،</w:t>
      </w:r>
      <w:r w:rsidRPr="00791815">
        <w:rPr>
          <w:b/>
          <w:bCs/>
          <w:rtl/>
        </w:rPr>
        <w:t xml:space="preserve"> وتوصي الدولةَ الطرف بما يلي:</w:t>
      </w:r>
    </w:p>
    <w:p w14:paraId="5F10596A" w14:textId="6FB5B5FB" w:rsidR="005B403B" w:rsidRPr="00791815" w:rsidRDefault="005C53A2" w:rsidP="005C53A2">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اعتماد استراتيجية لإمكانية الوصول</w:t>
      </w:r>
      <w:r w:rsidR="00E57AA7" w:rsidRPr="00791815">
        <w:rPr>
          <w:b/>
          <w:bCs/>
          <w:rtl/>
        </w:rPr>
        <w:t>،</w:t>
      </w:r>
      <w:r w:rsidR="005B403B" w:rsidRPr="00791815">
        <w:rPr>
          <w:b/>
          <w:bCs/>
          <w:rtl/>
        </w:rPr>
        <w:t xml:space="preserve"> بالتشاور الوثيق مع منظمات الأشخاص ذوي الإعاقة</w:t>
      </w:r>
      <w:r w:rsidR="00E57AA7" w:rsidRPr="00791815">
        <w:rPr>
          <w:b/>
          <w:bCs/>
          <w:rtl/>
        </w:rPr>
        <w:t>،</w:t>
      </w:r>
      <w:r w:rsidR="005B403B" w:rsidRPr="00791815">
        <w:rPr>
          <w:b/>
          <w:bCs/>
          <w:rtl/>
        </w:rPr>
        <w:t xml:space="preserve"> لمواءمة إمكانية الوصول على جميع مستويات الحكومة</w:t>
      </w:r>
      <w:r w:rsidR="00E57AA7" w:rsidRPr="00791815">
        <w:rPr>
          <w:b/>
          <w:bCs/>
          <w:rtl/>
        </w:rPr>
        <w:t>،</w:t>
      </w:r>
      <w:r w:rsidR="005B403B" w:rsidRPr="00791815">
        <w:rPr>
          <w:b/>
          <w:bCs/>
          <w:rtl/>
        </w:rPr>
        <w:t xml:space="preserve"> واعتماد معايير تصميم شاملة للجميع</w:t>
      </w:r>
      <w:r w:rsidR="00E57AA7" w:rsidRPr="00791815">
        <w:rPr>
          <w:b/>
          <w:bCs/>
          <w:rtl/>
        </w:rPr>
        <w:t>،</w:t>
      </w:r>
      <w:r w:rsidR="005B403B" w:rsidRPr="00791815">
        <w:rPr>
          <w:b/>
          <w:bCs/>
          <w:rtl/>
        </w:rPr>
        <w:t xml:space="preserve"> وضمان إمكانية الوصول إلى جميع المجالات؛ </w:t>
      </w:r>
    </w:p>
    <w:p w14:paraId="11430EA7" w14:textId="20AE6084" w:rsidR="005B403B" w:rsidRPr="00791815" w:rsidRDefault="005C53A2" w:rsidP="005C53A2">
      <w:pPr>
        <w:pStyle w:val="SingleTxtGA"/>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تعديل قانون التمييز على أساس الإعاقة لتوسيع نطاقه بما يشمل جميع المباني بغض النظر عن الحاجة إلى التجديد</w:t>
      </w:r>
      <w:r w:rsidR="00E57AA7" w:rsidRPr="00791815">
        <w:rPr>
          <w:b/>
          <w:bCs/>
          <w:rtl/>
        </w:rPr>
        <w:t>،</w:t>
      </w:r>
      <w:r w:rsidR="005B403B" w:rsidRPr="00791815">
        <w:rPr>
          <w:b/>
          <w:bCs/>
          <w:rtl/>
        </w:rPr>
        <w:t xml:space="preserve"> وجميع المباني السكنية بغض النظر عن عدد الوحدات السكنية</w:t>
      </w:r>
      <w:r w:rsidR="00E57AA7" w:rsidRPr="00791815">
        <w:rPr>
          <w:b/>
          <w:bCs/>
          <w:rtl/>
        </w:rPr>
        <w:t>،</w:t>
      </w:r>
      <w:r w:rsidR="005B403B" w:rsidRPr="00791815">
        <w:rPr>
          <w:b/>
          <w:bCs/>
          <w:rtl/>
        </w:rPr>
        <w:t xml:space="preserve"> وجميع المرافق والخدمات المفتوحة أو المقدمة للجمهور من قبل كيانات خاصة؛ </w:t>
      </w:r>
    </w:p>
    <w:p w14:paraId="5495D9A9" w14:textId="4DD8A973" w:rsidR="005B403B" w:rsidRPr="00791815" w:rsidRDefault="005C53A2" w:rsidP="005C53A2">
      <w:pPr>
        <w:pStyle w:val="SingleTxtGA"/>
        <w:rPr>
          <w:b/>
          <w:bCs/>
        </w:rPr>
      </w:pPr>
      <w:r w:rsidRPr="00DA76A9">
        <w:rPr>
          <w:rtl/>
        </w:rPr>
        <w:tab/>
      </w:r>
      <w:r w:rsidR="005B403B" w:rsidRPr="00DA76A9">
        <w:rPr>
          <w:rtl/>
        </w:rPr>
        <w:t>(ج</w:t>
      </w:r>
      <w:r w:rsidR="00F52FDE" w:rsidRPr="00DA76A9">
        <w:rPr>
          <w:rtl/>
        </w:rPr>
        <w:t>)</w:t>
      </w:r>
      <w:r w:rsidR="005B403B" w:rsidRPr="00DA76A9">
        <w:rPr>
          <w:rtl/>
        </w:rPr>
        <w:tab/>
      </w:r>
      <w:r w:rsidR="005B403B" w:rsidRPr="00791815">
        <w:rPr>
          <w:b/>
          <w:bCs/>
          <w:rtl/>
        </w:rPr>
        <w:t>معالجة أوجه عدم الاتساق بين معايير الاتحاد الأوروبي المتعلقة بإمكانية الوصول</w:t>
      </w:r>
      <w:r w:rsidR="00E57AA7" w:rsidRPr="00791815">
        <w:rPr>
          <w:b/>
          <w:bCs/>
          <w:rtl/>
        </w:rPr>
        <w:t>،</w:t>
      </w:r>
      <w:r w:rsidR="005B403B" w:rsidRPr="00791815">
        <w:rPr>
          <w:b/>
          <w:bCs/>
          <w:rtl/>
        </w:rPr>
        <w:t xml:space="preserve"> والتشريعات السويسرية المتعلقة بمساواة الأشخاص ذوي الإعاقة بغيرهم</w:t>
      </w:r>
      <w:r w:rsidR="00E57AA7" w:rsidRPr="00791815">
        <w:rPr>
          <w:b/>
          <w:bCs/>
          <w:rtl/>
        </w:rPr>
        <w:t>،</w:t>
      </w:r>
      <w:r w:rsidR="005B403B" w:rsidRPr="00791815">
        <w:rPr>
          <w:b/>
          <w:bCs/>
          <w:rtl/>
        </w:rPr>
        <w:t xml:space="preserve"> والتزامات الدولة الطرف بموجب الاتفاقية. </w:t>
      </w:r>
    </w:p>
    <w:p w14:paraId="13CBFCB1" w14:textId="0B201E76" w:rsidR="005B403B" w:rsidRPr="00EC22BD" w:rsidRDefault="005B403B" w:rsidP="005C53A2">
      <w:pPr>
        <w:pStyle w:val="H23GA"/>
      </w:pPr>
      <w:r w:rsidRPr="00EC22BD">
        <w:rPr>
          <w:rtl/>
        </w:rPr>
        <w:tab/>
      </w:r>
      <w:r w:rsidRPr="00EC22BD">
        <w:rPr>
          <w:rtl/>
        </w:rPr>
        <w:tab/>
        <w:t>الحقّ في الحياة (المادة 10</w:t>
      </w:r>
      <w:r w:rsidR="00F52FDE" w:rsidRPr="00EC22BD">
        <w:rPr>
          <w:rtl/>
        </w:rPr>
        <w:t>)</w:t>
      </w:r>
    </w:p>
    <w:p w14:paraId="13A9D30B" w14:textId="77777777" w:rsidR="005B403B" w:rsidRPr="00BD0289" w:rsidRDefault="005B403B" w:rsidP="005C53A2">
      <w:pPr>
        <w:pStyle w:val="SingleTxtGA"/>
      </w:pPr>
      <w:r w:rsidRPr="00EC22BD">
        <w:rPr>
          <w:rtl/>
        </w:rPr>
        <w:t>21</w:t>
      </w:r>
      <w:r w:rsidRPr="00DA76A9">
        <w:rPr>
          <w:rtl/>
        </w:rPr>
        <w:t>-</w:t>
      </w:r>
      <w:r w:rsidRPr="00DA76A9">
        <w:rPr>
          <w:rtl/>
        </w:rPr>
        <w:tab/>
      </w:r>
      <w:r w:rsidRPr="00BD0289">
        <w:rPr>
          <w:rtl/>
        </w:rPr>
        <w:t>تلاحظ اللجنة بقلق أن المبادئ التوجيهية التي أصدرتها الأكاديمية السويسرية للعلوم الطبية بشأن القرارات المتعلقة بالإنعاش لا توفر الحماية الكافية لحق الأشخاص ذوي الإعاقة في الحياة.</w:t>
      </w:r>
    </w:p>
    <w:p w14:paraId="7511FE12" w14:textId="0F70E284" w:rsidR="005B403B" w:rsidRPr="00791815" w:rsidRDefault="005B403B" w:rsidP="005C53A2">
      <w:pPr>
        <w:pStyle w:val="SingleTxtGA"/>
        <w:rPr>
          <w:b/>
          <w:bCs/>
        </w:rPr>
      </w:pPr>
      <w:r w:rsidRPr="00EC22BD">
        <w:rPr>
          <w:rtl/>
        </w:rPr>
        <w:t>22</w:t>
      </w:r>
      <w:r w:rsidRPr="00DA76A9">
        <w:rPr>
          <w:rtl/>
        </w:rPr>
        <w:t>-</w:t>
      </w:r>
      <w:r w:rsidRPr="00DA76A9">
        <w:rPr>
          <w:rtl/>
        </w:rPr>
        <w:tab/>
      </w:r>
      <w:r w:rsidRPr="00791815">
        <w:rPr>
          <w:b/>
          <w:bCs/>
          <w:rtl/>
        </w:rPr>
        <w:t>توصي اللجنة الدولة الطرف بوضع مبادئ توجيهية لصنع القرار تستند إلى حقوق الإنسان</w:t>
      </w:r>
      <w:r w:rsidR="00E57AA7" w:rsidRPr="00791815">
        <w:rPr>
          <w:b/>
          <w:bCs/>
          <w:rtl/>
        </w:rPr>
        <w:t>،</w:t>
      </w:r>
      <w:r w:rsidRPr="00791815">
        <w:rPr>
          <w:b/>
          <w:bCs/>
          <w:rtl/>
        </w:rPr>
        <w:t xml:space="preserve"> بالتشاور مع منظمات الأشخاص ذوي الإعاقة</w:t>
      </w:r>
      <w:r w:rsidR="00E57AA7" w:rsidRPr="00791815">
        <w:rPr>
          <w:b/>
          <w:bCs/>
          <w:rtl/>
        </w:rPr>
        <w:t>،</w:t>
      </w:r>
      <w:r w:rsidRPr="00791815">
        <w:rPr>
          <w:b/>
          <w:bCs/>
          <w:rtl/>
        </w:rPr>
        <w:t xml:space="preserve"> لضمان ألا تنطوي القرارات المتعلقة بالإنعاش على تمييز على أساس الإعاقة.</w:t>
      </w:r>
    </w:p>
    <w:p w14:paraId="4E4CF7C4" w14:textId="4E9F6C06" w:rsidR="005B403B" w:rsidRPr="00EC22BD" w:rsidRDefault="005B403B" w:rsidP="005C53A2">
      <w:pPr>
        <w:pStyle w:val="H23GA"/>
      </w:pPr>
      <w:r w:rsidRPr="00EC22BD">
        <w:rPr>
          <w:rtl/>
        </w:rPr>
        <w:tab/>
      </w:r>
      <w:r w:rsidRPr="00EC22BD">
        <w:rPr>
          <w:rtl/>
        </w:rPr>
        <w:tab/>
        <w:t>حالات الخطر والطوارئ الإنسانية (المادة 11</w:t>
      </w:r>
      <w:r w:rsidR="00F52FDE" w:rsidRPr="00EC22BD">
        <w:rPr>
          <w:rtl/>
        </w:rPr>
        <w:t>)</w:t>
      </w:r>
    </w:p>
    <w:p w14:paraId="79CA0486" w14:textId="77777777" w:rsidR="005B403B" w:rsidRPr="00BD0289" w:rsidRDefault="005B403B" w:rsidP="005C53A2">
      <w:pPr>
        <w:pStyle w:val="SingleTxtGA"/>
      </w:pPr>
      <w:r w:rsidRPr="00EC22BD">
        <w:rPr>
          <w:rtl/>
        </w:rPr>
        <w:t>23</w:t>
      </w:r>
      <w:r w:rsidRPr="00DA76A9">
        <w:rPr>
          <w:rtl/>
        </w:rPr>
        <w:t>-</w:t>
      </w:r>
      <w:r w:rsidRPr="00DA76A9">
        <w:rPr>
          <w:rtl/>
        </w:rPr>
        <w:tab/>
      </w:r>
      <w:r w:rsidRPr="00BD0289">
        <w:rPr>
          <w:rtl/>
        </w:rPr>
        <w:t>تلاحظ اللجنة بقلق ما يلي:</w:t>
      </w:r>
    </w:p>
    <w:p w14:paraId="561C7F37" w14:textId="5B8AF270" w:rsidR="005B403B" w:rsidRPr="00BD0289" w:rsidRDefault="005C53A2" w:rsidP="005C53A2">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عدم إدراج الاحتياجات المحددة للأشخاص ذوي الإعاقة في خطط واستراتيجيات الحد من مخاطر الكوارث بما يحمي الأشخاص ذوي الإعاقة في حالات المخاطر وحالات الطوارئ الإنسانية</w:t>
      </w:r>
      <w:r w:rsidR="00E57AA7">
        <w:rPr>
          <w:rtl/>
        </w:rPr>
        <w:t>،</w:t>
      </w:r>
      <w:r w:rsidR="005B403B" w:rsidRPr="00BD0289">
        <w:rPr>
          <w:rtl/>
        </w:rPr>
        <w:t xml:space="preserve"> وعدم كفاية التدابير المتخذة لإشراك الأشخاص ذوي الإعاقة في صياغة هذه الخطط والاستراتيجيات؛</w:t>
      </w:r>
    </w:p>
    <w:p w14:paraId="1E49489C" w14:textId="0082680D" w:rsidR="005B403B" w:rsidRPr="00BD0289" w:rsidRDefault="005C53A2" w:rsidP="005C53A2">
      <w:pPr>
        <w:pStyle w:val="SingleTxtGA"/>
      </w:pPr>
      <w:r w:rsidRPr="00DA76A9">
        <w:rPr>
          <w:rtl/>
        </w:rPr>
        <w:tab/>
      </w:r>
      <w:r w:rsidR="005B403B" w:rsidRPr="00DA76A9">
        <w:rPr>
          <w:rtl/>
        </w:rPr>
        <w:t>(ب</w:t>
      </w:r>
      <w:r w:rsidR="00F52FDE" w:rsidRPr="00DA76A9">
        <w:rPr>
          <w:rtl/>
        </w:rPr>
        <w:t>)</w:t>
      </w:r>
      <w:r w:rsidR="005B403B" w:rsidRPr="00DA76A9">
        <w:rPr>
          <w:rtl/>
        </w:rPr>
        <w:tab/>
      </w:r>
      <w:r w:rsidR="005B403B" w:rsidRPr="00BD0289">
        <w:rPr>
          <w:rtl/>
        </w:rPr>
        <w:t xml:space="preserve">عدم وجود خطة عمل لتنفيذ ميثاق إدماج الأشخاص ذوي الإعاقة في العمل الإنساني؛ </w:t>
      </w:r>
    </w:p>
    <w:p w14:paraId="7C734429" w14:textId="4571DA88" w:rsidR="005B403B" w:rsidRPr="00BD0289" w:rsidRDefault="005C53A2" w:rsidP="005C53A2">
      <w:pPr>
        <w:pStyle w:val="SingleTxtGA"/>
      </w:pPr>
      <w:r w:rsidRPr="00DA76A9">
        <w:rPr>
          <w:rtl/>
        </w:rPr>
        <w:tab/>
      </w:r>
      <w:r w:rsidR="005B403B" w:rsidRPr="00DA76A9">
        <w:rPr>
          <w:rtl/>
        </w:rPr>
        <w:t>(ج</w:t>
      </w:r>
      <w:r w:rsidR="00F52FDE" w:rsidRPr="00DA76A9">
        <w:rPr>
          <w:rtl/>
        </w:rPr>
        <w:t>)</w:t>
      </w:r>
      <w:r w:rsidR="005B403B" w:rsidRPr="00DA76A9">
        <w:rPr>
          <w:rtl/>
        </w:rPr>
        <w:tab/>
      </w:r>
      <w:r w:rsidR="005B403B" w:rsidRPr="00BD0289">
        <w:rPr>
          <w:rtl/>
        </w:rPr>
        <w:t>عدم وجود استجابة استباقية للاحتياجات المحددة للأشخاص ذوي الإعاقة فيما يتعلق بكوفيد-</w:t>
      </w:r>
      <w:r w:rsidR="005B403B" w:rsidRPr="00EC22BD">
        <w:rPr>
          <w:rtl/>
        </w:rPr>
        <w:t>19</w:t>
      </w:r>
      <w:r w:rsidR="00E57AA7">
        <w:rPr>
          <w:rtl/>
        </w:rPr>
        <w:t>،</w:t>
      </w:r>
      <w:r w:rsidR="005B403B" w:rsidRPr="00BD0289">
        <w:rPr>
          <w:rtl/>
        </w:rPr>
        <w:t xml:space="preserve"> بما في ذلك نقص المعلومات للجمهور وسلطات النقل ووسائل الإعلام فيما يتعلق بالإعفاء من ارتداء الأقنعة</w:t>
      </w:r>
      <w:r w:rsidR="00E57AA7">
        <w:rPr>
          <w:rtl/>
        </w:rPr>
        <w:t>،</w:t>
      </w:r>
      <w:r w:rsidR="005B403B" w:rsidRPr="00BD0289">
        <w:rPr>
          <w:rtl/>
        </w:rPr>
        <w:t xml:space="preserve"> مما أدى إلى استمرار تحقير الأشخاص المصابين بالتوحد المستفيدين من هذا الإعفاء. </w:t>
      </w:r>
    </w:p>
    <w:p w14:paraId="6D0AE1A3" w14:textId="6B8D6D59" w:rsidR="005B403B" w:rsidRPr="00791815" w:rsidRDefault="005B403B" w:rsidP="008E4B2D">
      <w:pPr>
        <w:pStyle w:val="SingleTxtGA"/>
        <w:keepNext/>
        <w:keepLines/>
        <w:rPr>
          <w:b/>
          <w:bCs/>
        </w:rPr>
      </w:pPr>
      <w:r w:rsidRPr="00EC22BD">
        <w:rPr>
          <w:rtl/>
        </w:rPr>
        <w:lastRenderedPageBreak/>
        <w:t>24</w:t>
      </w:r>
      <w:r w:rsidRPr="00DA76A9">
        <w:rPr>
          <w:rtl/>
        </w:rPr>
        <w:t>-</w:t>
      </w:r>
      <w:r w:rsidRPr="00DA76A9">
        <w:rPr>
          <w:rtl/>
        </w:rPr>
        <w:tab/>
      </w:r>
      <w:r w:rsidRPr="00791815">
        <w:rPr>
          <w:b/>
          <w:bCs/>
          <w:rtl/>
        </w:rPr>
        <w:t>توصي اللجنة الدولةَ الطرف بما يلي:</w:t>
      </w:r>
    </w:p>
    <w:p w14:paraId="557F1716" w14:textId="4FFA1A41" w:rsidR="005B403B" w:rsidRPr="00791815" w:rsidRDefault="005C53A2" w:rsidP="005C53A2">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ضمان صياغة خطط واستراتيجيات الحد من مخاطر الكوارث على الصعد الاتحادي والكانتوني والبلدي بمشاركة الأشخاص ذوي الإعاقة والاستجابة الصريحة لاحتياجاتهم الخاصة في جميع حالات المخاطر</w:t>
      </w:r>
      <w:r w:rsidR="00E57AA7" w:rsidRPr="00791815">
        <w:rPr>
          <w:b/>
          <w:bCs/>
          <w:rtl/>
        </w:rPr>
        <w:t>،</w:t>
      </w:r>
      <w:r w:rsidR="005B403B" w:rsidRPr="00791815">
        <w:rPr>
          <w:b/>
          <w:bCs/>
          <w:rtl/>
        </w:rPr>
        <w:t xml:space="preserve"> وفقا</w:t>
      </w:r>
      <w:r w:rsidR="00B56723">
        <w:rPr>
          <w:rFonts w:hint="cs"/>
          <w:b/>
          <w:bCs/>
          <w:rtl/>
        </w:rPr>
        <w:t>ً</w:t>
      </w:r>
      <w:r w:rsidR="005B403B" w:rsidRPr="00791815">
        <w:rPr>
          <w:b/>
          <w:bCs/>
          <w:rtl/>
        </w:rPr>
        <w:t xml:space="preserve"> للاتفاقية وإطار سينداي للحد من مخاطر الكوارث للفترة </w:t>
      </w:r>
      <w:r w:rsidR="005B403B" w:rsidRPr="00EC22BD">
        <w:rPr>
          <w:b/>
          <w:bCs/>
          <w:rtl/>
        </w:rPr>
        <w:t>2015</w:t>
      </w:r>
      <w:r w:rsidR="005B403B" w:rsidRPr="00791815">
        <w:rPr>
          <w:b/>
          <w:bCs/>
          <w:rtl/>
        </w:rPr>
        <w:t>-</w:t>
      </w:r>
      <w:r w:rsidR="005B403B" w:rsidRPr="00EC22BD">
        <w:rPr>
          <w:b/>
          <w:bCs/>
          <w:rtl/>
        </w:rPr>
        <w:t>2030</w:t>
      </w:r>
      <w:r w:rsidR="005B403B" w:rsidRPr="00791815">
        <w:rPr>
          <w:b/>
          <w:bCs/>
          <w:rtl/>
        </w:rPr>
        <w:t>؛</w:t>
      </w:r>
    </w:p>
    <w:p w14:paraId="07A57DFD" w14:textId="48CE0C86" w:rsidR="005B403B" w:rsidRPr="00791815" w:rsidRDefault="005C53A2" w:rsidP="005C53A2">
      <w:pPr>
        <w:pStyle w:val="SingleTxtGA"/>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اعتماد خطة عمل لتنفيذ ميثاق إدماج الأشخاص ذوي الإعاقة في العمل الإنساني على أن تكون لها أهداف ومؤشرات واضحة وقابلة للقياس</w:t>
      </w:r>
      <w:r w:rsidR="00E57AA7" w:rsidRPr="00791815">
        <w:rPr>
          <w:b/>
          <w:bCs/>
          <w:rtl/>
        </w:rPr>
        <w:t>،</w:t>
      </w:r>
      <w:r w:rsidR="005B403B" w:rsidRPr="00791815">
        <w:rPr>
          <w:b/>
          <w:bCs/>
          <w:rtl/>
        </w:rPr>
        <w:t xml:space="preserve"> بما في ذلك من أجل الحد من مخاطر الكوارث</w:t>
      </w:r>
      <w:r w:rsidR="00E57AA7" w:rsidRPr="00791815">
        <w:rPr>
          <w:b/>
          <w:bCs/>
          <w:rtl/>
        </w:rPr>
        <w:t>،</w:t>
      </w:r>
      <w:r w:rsidR="005B403B" w:rsidRPr="00791815">
        <w:rPr>
          <w:b/>
          <w:bCs/>
          <w:rtl/>
        </w:rPr>
        <w:t xml:space="preserve"> وذلك بالتشاور الوثيق مع منظمات الأشخاص ذوي الإعاقة وبمشاركتها النشطة</w:t>
      </w:r>
      <w:r w:rsidR="00E57AA7" w:rsidRPr="00791815">
        <w:rPr>
          <w:b/>
          <w:bCs/>
          <w:rtl/>
        </w:rPr>
        <w:t>،</w:t>
      </w:r>
      <w:r w:rsidR="005B403B" w:rsidRPr="00791815">
        <w:rPr>
          <w:b/>
          <w:bCs/>
          <w:rtl/>
        </w:rPr>
        <w:t xml:space="preserve"> ووفقا</w:t>
      </w:r>
      <w:r w:rsidR="00B56723">
        <w:rPr>
          <w:rFonts w:hint="cs"/>
          <w:b/>
          <w:bCs/>
          <w:rtl/>
        </w:rPr>
        <w:t>ً</w:t>
      </w:r>
      <w:r w:rsidR="005B403B" w:rsidRPr="00791815">
        <w:rPr>
          <w:b/>
          <w:bCs/>
          <w:rtl/>
        </w:rPr>
        <w:t xml:space="preserve"> للمبادئ التوجيهية بشأن إدماج الأشخاص ذوي الإعاقة في العمل الإنساني الصادرة عن اللجنة الدائمة المشتركة بين الوكالات؛</w:t>
      </w:r>
    </w:p>
    <w:p w14:paraId="72DF01F6" w14:textId="0A08727C" w:rsidR="005B403B" w:rsidRPr="008E4B2D" w:rsidRDefault="005C53A2" w:rsidP="005C53A2">
      <w:pPr>
        <w:pStyle w:val="SingleTxtGA"/>
        <w:rPr>
          <w:b/>
          <w:bCs/>
          <w:spacing w:val="-4"/>
        </w:rPr>
      </w:pPr>
      <w:r w:rsidRPr="008E4B2D">
        <w:rPr>
          <w:spacing w:val="-4"/>
          <w:rtl/>
        </w:rPr>
        <w:tab/>
      </w:r>
      <w:r w:rsidR="005B403B" w:rsidRPr="008E4B2D">
        <w:rPr>
          <w:spacing w:val="-4"/>
          <w:rtl/>
        </w:rPr>
        <w:t>(ج</w:t>
      </w:r>
      <w:r w:rsidR="00F52FDE" w:rsidRPr="008E4B2D">
        <w:rPr>
          <w:spacing w:val="-4"/>
          <w:rtl/>
        </w:rPr>
        <w:t>)</w:t>
      </w:r>
      <w:r w:rsidR="005B403B" w:rsidRPr="008E4B2D">
        <w:rPr>
          <w:spacing w:val="-4"/>
          <w:rtl/>
        </w:rPr>
        <w:tab/>
      </w:r>
      <w:r w:rsidR="005B403B" w:rsidRPr="008E4B2D">
        <w:rPr>
          <w:b/>
          <w:bCs/>
          <w:spacing w:val="-4"/>
          <w:rtl/>
        </w:rPr>
        <w:t>ضمان أن تكون خطط التصدي لجائحة كوفيد-19 والتعافي منها شاملة للأشخاص ذوي الإعاقة</w:t>
      </w:r>
      <w:r w:rsidR="00E57AA7" w:rsidRPr="008E4B2D">
        <w:rPr>
          <w:b/>
          <w:bCs/>
          <w:spacing w:val="-4"/>
          <w:rtl/>
        </w:rPr>
        <w:t>،</w:t>
      </w:r>
      <w:r w:rsidR="005B403B" w:rsidRPr="008E4B2D">
        <w:rPr>
          <w:b/>
          <w:bCs/>
          <w:spacing w:val="-4"/>
          <w:rtl/>
        </w:rPr>
        <w:t xml:space="preserve"> وتعزيز التعاون مع منظمات الأشخاص ذوي الإعاقة</w:t>
      </w:r>
      <w:r w:rsidR="00E57AA7" w:rsidRPr="008E4B2D">
        <w:rPr>
          <w:b/>
          <w:bCs/>
          <w:spacing w:val="-4"/>
          <w:rtl/>
        </w:rPr>
        <w:t>،</w:t>
      </w:r>
      <w:r w:rsidR="005B403B" w:rsidRPr="008E4B2D">
        <w:rPr>
          <w:b/>
          <w:bCs/>
          <w:spacing w:val="-4"/>
          <w:rtl/>
        </w:rPr>
        <w:t xml:space="preserve"> وضمان توفير المعلومات المتعلقة بتدابير الجائحة</w:t>
      </w:r>
      <w:r w:rsidR="00E57AA7" w:rsidRPr="008E4B2D">
        <w:rPr>
          <w:b/>
          <w:bCs/>
          <w:spacing w:val="-4"/>
          <w:rtl/>
        </w:rPr>
        <w:t>،</w:t>
      </w:r>
      <w:r w:rsidR="005B403B" w:rsidRPr="008E4B2D">
        <w:rPr>
          <w:b/>
          <w:bCs/>
          <w:spacing w:val="-4"/>
          <w:rtl/>
        </w:rPr>
        <w:t xml:space="preserve"> بما في ذلك الإعفاءات من ارتداء الكمامات</w:t>
      </w:r>
      <w:r w:rsidR="00E57AA7" w:rsidRPr="008E4B2D">
        <w:rPr>
          <w:b/>
          <w:bCs/>
          <w:spacing w:val="-4"/>
          <w:rtl/>
        </w:rPr>
        <w:t>،</w:t>
      </w:r>
      <w:r w:rsidR="005B403B" w:rsidRPr="008E4B2D">
        <w:rPr>
          <w:b/>
          <w:bCs/>
          <w:spacing w:val="-4"/>
          <w:rtl/>
        </w:rPr>
        <w:t xml:space="preserve"> للجمهور والسلطات المعنية ووسائل الإعلام. </w:t>
      </w:r>
    </w:p>
    <w:p w14:paraId="705B3D44" w14:textId="37246F78" w:rsidR="005B403B" w:rsidRPr="00EC22BD" w:rsidRDefault="005B403B" w:rsidP="005C53A2">
      <w:pPr>
        <w:pStyle w:val="H23GA"/>
      </w:pPr>
      <w:r w:rsidRPr="00EC22BD">
        <w:rPr>
          <w:rtl/>
        </w:rPr>
        <w:tab/>
      </w:r>
      <w:r w:rsidRPr="00EC22BD">
        <w:rPr>
          <w:rtl/>
        </w:rPr>
        <w:tab/>
        <w:t>الاعتراف بالأشخاص ذوي الإعاقة على قدم المساواة مع الآخرين أمام القانون (المادة 12</w:t>
      </w:r>
      <w:r w:rsidR="00F52FDE" w:rsidRPr="00EC22BD">
        <w:rPr>
          <w:rtl/>
        </w:rPr>
        <w:t>)</w:t>
      </w:r>
    </w:p>
    <w:p w14:paraId="774A4021" w14:textId="77777777" w:rsidR="005B403B" w:rsidRPr="00BD0289" w:rsidRDefault="005B403B" w:rsidP="005C53A2">
      <w:pPr>
        <w:pStyle w:val="SingleTxtGA"/>
      </w:pPr>
      <w:r w:rsidRPr="00EC22BD">
        <w:rPr>
          <w:rtl/>
        </w:rPr>
        <w:t>25</w:t>
      </w:r>
      <w:r w:rsidRPr="00DA76A9">
        <w:rPr>
          <w:rtl/>
        </w:rPr>
        <w:t>-</w:t>
      </w:r>
      <w:r w:rsidRPr="00DA76A9">
        <w:rPr>
          <w:rtl/>
        </w:rPr>
        <w:tab/>
      </w:r>
      <w:r w:rsidRPr="00BD0289">
        <w:rPr>
          <w:rtl/>
        </w:rPr>
        <w:t>تلاحظ اللجنة بقلق ما يلي:</w:t>
      </w:r>
    </w:p>
    <w:p w14:paraId="768B1783" w14:textId="430B2699" w:rsidR="005B403B" w:rsidRPr="00BD0289" w:rsidRDefault="005C53A2" w:rsidP="005C53A2">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عدم الاعتراف بحق الأشخاص ذوي الإعاقة في المساواة أمام القانون</w:t>
      </w:r>
      <w:r w:rsidR="00E57AA7">
        <w:rPr>
          <w:rtl/>
        </w:rPr>
        <w:t>،</w:t>
      </w:r>
      <w:r w:rsidR="005B403B" w:rsidRPr="00BD0289">
        <w:rPr>
          <w:rtl/>
        </w:rPr>
        <w:t xml:space="preserve"> بما في ذلك وجود قوانين تنكر أو تقيد الأهلية القانونية للأشخاص ذوي الإعاقة وتضعهم تحت الوصاية؛</w:t>
      </w:r>
    </w:p>
    <w:p w14:paraId="51120196" w14:textId="6718FA81" w:rsidR="005B403B" w:rsidRPr="00BD0289" w:rsidRDefault="005C53A2" w:rsidP="005C53A2">
      <w:pPr>
        <w:pStyle w:val="SingleTxtGA"/>
      </w:pPr>
      <w:r w:rsidRPr="00DA76A9">
        <w:rPr>
          <w:rtl/>
        </w:rPr>
        <w:tab/>
      </w:r>
      <w:r w:rsidR="005B403B" w:rsidRPr="00DA76A9">
        <w:rPr>
          <w:rtl/>
        </w:rPr>
        <w:t>(ب</w:t>
      </w:r>
      <w:r w:rsidR="00F52FDE" w:rsidRPr="00DA76A9">
        <w:rPr>
          <w:rtl/>
        </w:rPr>
        <w:t>)</w:t>
      </w:r>
      <w:r w:rsidR="005B403B" w:rsidRPr="00DA76A9">
        <w:rPr>
          <w:rtl/>
        </w:rPr>
        <w:tab/>
      </w:r>
      <w:r w:rsidR="005B403B" w:rsidRPr="00BD0289">
        <w:rPr>
          <w:rtl/>
        </w:rPr>
        <w:t>عدم وجود تدابير لدعم الأشخاص ذوي الإعاقة في ممارسة أهليتهم القانونية على قدم المساواة مع غيرهم.</w:t>
      </w:r>
    </w:p>
    <w:p w14:paraId="3AD3C137" w14:textId="7C6190CD" w:rsidR="005B403B" w:rsidRPr="00791815" w:rsidRDefault="005B403B" w:rsidP="005C53A2">
      <w:pPr>
        <w:pStyle w:val="SingleTxtGA"/>
        <w:rPr>
          <w:b/>
          <w:bCs/>
        </w:rPr>
      </w:pPr>
      <w:r w:rsidRPr="00EC22BD">
        <w:rPr>
          <w:rtl/>
        </w:rPr>
        <w:t>26</w:t>
      </w:r>
      <w:r w:rsidRPr="00DA76A9">
        <w:rPr>
          <w:rtl/>
        </w:rPr>
        <w:t>-</w:t>
      </w:r>
      <w:r w:rsidRPr="00DA76A9">
        <w:rPr>
          <w:rtl/>
        </w:rPr>
        <w:tab/>
      </w:r>
      <w:r w:rsidRPr="00791815">
        <w:rPr>
          <w:b/>
          <w:bCs/>
          <w:rtl/>
        </w:rPr>
        <w:t xml:space="preserve">تشير اللجنة إلى تعليقها العام رقم </w:t>
      </w:r>
      <w:r w:rsidRPr="00EC22BD">
        <w:rPr>
          <w:b/>
          <w:bCs/>
          <w:rtl/>
        </w:rPr>
        <w:t>1</w:t>
      </w:r>
      <w:r w:rsidRPr="00791815">
        <w:rPr>
          <w:b/>
          <w:bCs/>
          <w:rtl/>
        </w:rPr>
        <w:t>(</w:t>
      </w:r>
      <w:r w:rsidRPr="00EC22BD">
        <w:rPr>
          <w:b/>
          <w:bCs/>
          <w:rtl/>
        </w:rPr>
        <w:t>2014</w:t>
      </w:r>
      <w:r w:rsidR="00F52FDE" w:rsidRPr="00791815">
        <w:rPr>
          <w:b/>
          <w:bCs/>
          <w:rtl/>
        </w:rPr>
        <w:t>)</w:t>
      </w:r>
      <w:r w:rsidR="00E57AA7" w:rsidRPr="00791815">
        <w:rPr>
          <w:b/>
          <w:bCs/>
          <w:rtl/>
        </w:rPr>
        <w:t>،</w:t>
      </w:r>
      <w:r w:rsidRPr="00791815">
        <w:rPr>
          <w:b/>
          <w:bCs/>
          <w:rtl/>
        </w:rPr>
        <w:t xml:space="preserve"> وتوصي الدولةَ الطرف بما يلي:</w:t>
      </w:r>
    </w:p>
    <w:p w14:paraId="68A84022" w14:textId="2AA3F58E" w:rsidR="005B403B" w:rsidRPr="00791815" w:rsidRDefault="005C53A2" w:rsidP="005C53A2">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تعديل القانون المدني وقانون حماية الكبار وإلغاء أي قوانين وسياسات وممارسات يكون هدفها أو نتيجتها حرمان أي شخص ذي إعاقة من الاعتراف به كشخص أمام القانون</w:t>
      </w:r>
      <w:r w:rsidR="00E57AA7" w:rsidRPr="00791815">
        <w:rPr>
          <w:b/>
          <w:bCs/>
          <w:rtl/>
        </w:rPr>
        <w:t>،</w:t>
      </w:r>
      <w:r w:rsidR="005B403B" w:rsidRPr="00791815">
        <w:rPr>
          <w:b/>
          <w:bCs/>
          <w:rtl/>
        </w:rPr>
        <w:t xml:space="preserve"> أو</w:t>
      </w:r>
      <w:r w:rsidR="00791815">
        <w:rPr>
          <w:rFonts w:hint="cs"/>
          <w:b/>
          <w:bCs/>
          <w:rtl/>
        </w:rPr>
        <w:t> </w:t>
      </w:r>
      <w:r w:rsidR="005B403B" w:rsidRPr="00791815">
        <w:rPr>
          <w:b/>
          <w:bCs/>
          <w:rtl/>
        </w:rPr>
        <w:t xml:space="preserve">تقليص هذا الاعتراف؛ </w:t>
      </w:r>
    </w:p>
    <w:p w14:paraId="19B13A6F" w14:textId="23C35383" w:rsidR="005B403B" w:rsidRPr="00791815" w:rsidRDefault="005C53A2" w:rsidP="005C53A2">
      <w:pPr>
        <w:pStyle w:val="SingleTxtGA"/>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وضع وتنفيذ إطار متسق وطنيا</w:t>
      </w:r>
      <w:r w:rsidR="00B56723">
        <w:rPr>
          <w:rFonts w:hint="cs"/>
          <w:b/>
          <w:bCs/>
          <w:rtl/>
        </w:rPr>
        <w:t>ً</w:t>
      </w:r>
      <w:r w:rsidR="005B403B" w:rsidRPr="00791815">
        <w:rPr>
          <w:b/>
          <w:bCs/>
          <w:rtl/>
        </w:rPr>
        <w:t xml:space="preserve"> لدعم اتخاذ القرارات يحترم إرادة الأشخاص ذوي الإعاقة وتفضيلاتهم وخياراتهم الفردية</w:t>
      </w:r>
      <w:r w:rsidR="00E57AA7" w:rsidRPr="00791815">
        <w:rPr>
          <w:b/>
          <w:bCs/>
          <w:rtl/>
        </w:rPr>
        <w:t>،</w:t>
      </w:r>
      <w:r w:rsidR="005B403B" w:rsidRPr="00791815">
        <w:rPr>
          <w:b/>
          <w:bCs/>
          <w:rtl/>
        </w:rPr>
        <w:t xml:space="preserve"> وذلك بالتشاور الوثيق مع الأشخاص ذوي الإعاقة والمنظمات التي تمثلهم وبمشاركتهما النشطة.</w:t>
      </w:r>
    </w:p>
    <w:p w14:paraId="3F1B853F" w14:textId="15B80B68" w:rsidR="005B403B" w:rsidRPr="00EC22BD" w:rsidRDefault="005B403B" w:rsidP="005C53A2">
      <w:pPr>
        <w:pStyle w:val="H23GA"/>
      </w:pPr>
      <w:r w:rsidRPr="00EC22BD">
        <w:rPr>
          <w:rtl/>
        </w:rPr>
        <w:tab/>
      </w:r>
      <w:r w:rsidRPr="00EC22BD">
        <w:rPr>
          <w:rtl/>
        </w:rPr>
        <w:tab/>
        <w:t>إمكانية اللجوء إلى القضاء (المادة 13</w:t>
      </w:r>
      <w:r w:rsidR="00F52FDE" w:rsidRPr="00EC22BD">
        <w:rPr>
          <w:rtl/>
        </w:rPr>
        <w:t>)</w:t>
      </w:r>
    </w:p>
    <w:p w14:paraId="1DD3A252" w14:textId="77777777" w:rsidR="005B403B" w:rsidRPr="00BD0289" w:rsidRDefault="005B403B" w:rsidP="005C53A2">
      <w:pPr>
        <w:pStyle w:val="SingleTxtGA"/>
      </w:pPr>
      <w:r w:rsidRPr="00EC22BD">
        <w:rPr>
          <w:rtl/>
        </w:rPr>
        <w:t>27</w:t>
      </w:r>
      <w:r w:rsidRPr="00DA76A9">
        <w:rPr>
          <w:rtl/>
        </w:rPr>
        <w:t>-</w:t>
      </w:r>
      <w:r w:rsidRPr="00DA76A9">
        <w:rPr>
          <w:rtl/>
        </w:rPr>
        <w:tab/>
      </w:r>
      <w:r w:rsidRPr="00BD0289">
        <w:rPr>
          <w:rtl/>
        </w:rPr>
        <w:t>تلاحظ اللجنة بقلق ما يلي:</w:t>
      </w:r>
    </w:p>
    <w:p w14:paraId="5B06F4DC" w14:textId="14C7FAF1" w:rsidR="005B403B" w:rsidRPr="00BD0289" w:rsidRDefault="005C53A2" w:rsidP="005C53A2">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العقبات التي تحول دون وصول الأشخاص ذوي الإعاقة إلى العدالة</w:t>
      </w:r>
      <w:r w:rsidR="00E57AA7">
        <w:rPr>
          <w:rtl/>
        </w:rPr>
        <w:t>،</w:t>
      </w:r>
      <w:r w:rsidR="005B403B" w:rsidRPr="00BD0289">
        <w:rPr>
          <w:rtl/>
        </w:rPr>
        <w:t xml:space="preserve"> بما في ذلك إمكانية الوصول إلى المحاكم الإدارية وغيرها من المحاكم</w:t>
      </w:r>
      <w:r w:rsidR="00E57AA7">
        <w:rPr>
          <w:rtl/>
        </w:rPr>
        <w:t>،</w:t>
      </w:r>
      <w:r w:rsidR="005B403B" w:rsidRPr="00BD0289">
        <w:rPr>
          <w:rtl/>
        </w:rPr>
        <w:t xml:space="preserve"> والمخاطر المالية لاتخاذ إجراءات</w:t>
      </w:r>
      <w:r w:rsidR="00E57AA7">
        <w:rPr>
          <w:rtl/>
        </w:rPr>
        <w:t>،</w:t>
      </w:r>
      <w:r w:rsidR="005B403B" w:rsidRPr="00BD0289">
        <w:rPr>
          <w:rtl/>
        </w:rPr>
        <w:t xml:space="preserve"> وعدم توافر المعلومات والبلاغات التي يمكن الوصول إليها</w:t>
      </w:r>
      <w:r w:rsidR="00E57AA7">
        <w:rPr>
          <w:rtl/>
        </w:rPr>
        <w:t>،</w:t>
      </w:r>
      <w:r w:rsidR="005B403B" w:rsidRPr="00BD0289">
        <w:rPr>
          <w:rtl/>
        </w:rPr>
        <w:t xml:space="preserve"> وعدم وجود ترتيبات إجرائية تيسر المشاركة الفعالة في الإجراءات القانونية؛</w:t>
      </w:r>
    </w:p>
    <w:p w14:paraId="34EC8A4B" w14:textId="36F97688" w:rsidR="005B403B" w:rsidRPr="00BD0289" w:rsidRDefault="005C53A2" w:rsidP="005C53A2">
      <w:pPr>
        <w:pStyle w:val="SingleTxtGA"/>
      </w:pPr>
      <w:r w:rsidRPr="00DA76A9">
        <w:rPr>
          <w:rtl/>
        </w:rPr>
        <w:tab/>
      </w:r>
      <w:r w:rsidR="005B403B" w:rsidRPr="00DA76A9">
        <w:rPr>
          <w:rtl/>
        </w:rPr>
        <w:t>(ب</w:t>
      </w:r>
      <w:r w:rsidR="00F52FDE" w:rsidRPr="00DA76A9">
        <w:rPr>
          <w:rtl/>
        </w:rPr>
        <w:t>)</w:t>
      </w:r>
      <w:r w:rsidR="005B403B" w:rsidRPr="00DA76A9">
        <w:rPr>
          <w:rtl/>
        </w:rPr>
        <w:tab/>
      </w:r>
      <w:r w:rsidR="005B403B" w:rsidRPr="00BD0289">
        <w:rPr>
          <w:rtl/>
        </w:rPr>
        <w:t>عدم فهم وعدم تطبيق معايير ومبادئ الاتفاقية في الإجراءات القضائية والإدارية؛</w:t>
      </w:r>
    </w:p>
    <w:p w14:paraId="71822813" w14:textId="42DE0EF7" w:rsidR="005B403B" w:rsidRPr="00BD0289" w:rsidRDefault="005C53A2" w:rsidP="005C53A2">
      <w:pPr>
        <w:pStyle w:val="SingleTxtGA"/>
      </w:pPr>
      <w:r w:rsidRPr="00DA76A9">
        <w:rPr>
          <w:rtl/>
        </w:rPr>
        <w:lastRenderedPageBreak/>
        <w:tab/>
      </w:r>
      <w:r w:rsidR="005B403B" w:rsidRPr="00DA76A9">
        <w:rPr>
          <w:rtl/>
        </w:rPr>
        <w:t>(ج</w:t>
      </w:r>
      <w:r w:rsidR="00F52FDE" w:rsidRPr="00DA76A9">
        <w:rPr>
          <w:rtl/>
        </w:rPr>
        <w:t>)</w:t>
      </w:r>
      <w:r w:rsidR="005B403B" w:rsidRPr="00DA76A9">
        <w:rPr>
          <w:rtl/>
        </w:rPr>
        <w:tab/>
      </w:r>
      <w:r w:rsidR="005B403B" w:rsidRPr="00BD0289">
        <w:rPr>
          <w:rtl/>
        </w:rPr>
        <w:t>عدم تزويد الأشخاص ذوي الإعاقة الذين يعتبرون "غير قادرين على التمييز" بالترتيبات التيسيرية الإجرائية والمعقولة من أجل تيسير دورهم الفعال كمشاركين في الإجراءات القانونية على قدم المساواة مع الآخرين.</w:t>
      </w:r>
    </w:p>
    <w:p w14:paraId="29485006" w14:textId="77777777" w:rsidR="005B403B" w:rsidRPr="00791815" w:rsidRDefault="005B403B" w:rsidP="005C53A2">
      <w:pPr>
        <w:pStyle w:val="SingleTxtGA"/>
        <w:rPr>
          <w:b/>
          <w:bCs/>
        </w:rPr>
      </w:pPr>
      <w:r w:rsidRPr="00EC22BD">
        <w:rPr>
          <w:rtl/>
        </w:rPr>
        <w:t>28</w:t>
      </w:r>
      <w:r w:rsidRPr="00DA76A9">
        <w:rPr>
          <w:rtl/>
        </w:rPr>
        <w:t>-</w:t>
      </w:r>
      <w:r w:rsidRPr="00DA76A9">
        <w:rPr>
          <w:rtl/>
        </w:rPr>
        <w:tab/>
      </w:r>
      <w:r w:rsidRPr="00791815">
        <w:rPr>
          <w:b/>
          <w:bCs/>
          <w:rtl/>
        </w:rPr>
        <w:t>توصي اللجنة الدولةَ الطرف بما يلي:</w:t>
      </w:r>
    </w:p>
    <w:p w14:paraId="5632B80A" w14:textId="54F6F176" w:rsidR="005B403B" w:rsidRPr="00791815" w:rsidRDefault="005C53A2" w:rsidP="005C53A2">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ضمان إمكانية الوصول إلى المرافق القضائية والإدارية</w:t>
      </w:r>
      <w:r w:rsidR="00E57AA7" w:rsidRPr="00791815">
        <w:rPr>
          <w:b/>
          <w:bCs/>
          <w:rtl/>
        </w:rPr>
        <w:t>،</w:t>
      </w:r>
      <w:r w:rsidR="005B403B" w:rsidRPr="00791815">
        <w:rPr>
          <w:b/>
          <w:bCs/>
          <w:rtl/>
        </w:rPr>
        <w:t xml:space="preserve"> بما في ذلك من خلال تصميمات تتيح وصول الجميع إليها</w:t>
      </w:r>
      <w:r w:rsidR="00E57AA7" w:rsidRPr="00791815">
        <w:rPr>
          <w:b/>
          <w:bCs/>
          <w:rtl/>
        </w:rPr>
        <w:t>،</w:t>
      </w:r>
      <w:r w:rsidR="005B403B" w:rsidRPr="00791815">
        <w:rPr>
          <w:b/>
          <w:bCs/>
          <w:rtl/>
        </w:rPr>
        <w:t xml:space="preserve"> وتوفير وسائل بديلة ومعززة للإعلام والاتصال لاستخدامها في جميع الإجراءات القانونية</w:t>
      </w:r>
      <w:r w:rsidR="00E57AA7" w:rsidRPr="00791815">
        <w:rPr>
          <w:b/>
          <w:bCs/>
          <w:rtl/>
        </w:rPr>
        <w:t>،</w:t>
      </w:r>
      <w:r w:rsidR="005B403B" w:rsidRPr="00791815">
        <w:rPr>
          <w:b/>
          <w:bCs/>
          <w:rtl/>
        </w:rPr>
        <w:t xml:space="preserve"> مثل طريقة برايل</w:t>
      </w:r>
      <w:r w:rsidR="00E57AA7" w:rsidRPr="00791815">
        <w:rPr>
          <w:b/>
          <w:bCs/>
          <w:rtl/>
        </w:rPr>
        <w:t>،</w:t>
      </w:r>
      <w:r w:rsidR="005B403B" w:rsidRPr="00791815">
        <w:rPr>
          <w:b/>
          <w:bCs/>
          <w:rtl/>
        </w:rPr>
        <w:t xml:space="preserve"> ولغة الإشارة</w:t>
      </w:r>
      <w:r w:rsidR="00E57AA7" w:rsidRPr="00791815">
        <w:rPr>
          <w:b/>
          <w:bCs/>
          <w:rtl/>
        </w:rPr>
        <w:t>،</w:t>
      </w:r>
      <w:r w:rsidR="005B403B" w:rsidRPr="00791815">
        <w:rPr>
          <w:b/>
          <w:bCs/>
          <w:rtl/>
        </w:rPr>
        <w:t xml:space="preserve"> والأشكال الرقمية التي يمكن الوصول إليها</w:t>
      </w:r>
      <w:r w:rsidR="00E57AA7" w:rsidRPr="00791815">
        <w:rPr>
          <w:b/>
          <w:bCs/>
          <w:rtl/>
        </w:rPr>
        <w:t>،</w:t>
      </w:r>
      <w:r w:rsidR="005B403B" w:rsidRPr="00791815">
        <w:rPr>
          <w:b/>
          <w:bCs/>
          <w:rtl/>
        </w:rPr>
        <w:t xml:space="preserve"> والصيغة السهلة القراءة</w:t>
      </w:r>
      <w:r w:rsidR="00E57AA7" w:rsidRPr="00791815">
        <w:rPr>
          <w:b/>
          <w:bCs/>
          <w:rtl/>
        </w:rPr>
        <w:t>،</w:t>
      </w:r>
      <w:r w:rsidR="005B403B" w:rsidRPr="00791815">
        <w:rPr>
          <w:b/>
          <w:bCs/>
          <w:rtl/>
        </w:rPr>
        <w:t xml:space="preserve"> والوصف السمعي</w:t>
      </w:r>
      <w:r w:rsidR="00E57AA7" w:rsidRPr="00791815">
        <w:rPr>
          <w:b/>
          <w:bCs/>
          <w:rtl/>
        </w:rPr>
        <w:t>،</w:t>
      </w:r>
      <w:r w:rsidR="005B403B" w:rsidRPr="00791815">
        <w:rPr>
          <w:b/>
          <w:bCs/>
          <w:rtl/>
        </w:rPr>
        <w:t xml:space="preserve"> واستنساخ نصوص الفيديوهات؛</w:t>
      </w:r>
      <w:bookmarkStart w:id="2" w:name="_Hlk100330515"/>
      <w:bookmarkEnd w:id="2"/>
    </w:p>
    <w:p w14:paraId="72CB4ADF" w14:textId="52634A43" w:rsidR="005B403B" w:rsidRPr="00791815" w:rsidRDefault="005C53A2" w:rsidP="005C53A2">
      <w:pPr>
        <w:pStyle w:val="SingleTxtGA"/>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تعزيز اللوائح الإجرائية الاتحادية والكانتونية لضمان توفير الترتيبات التيسيرية الإجرائية والمناسبة من حيث السن على جميع مستويات النظام القضائي؛</w:t>
      </w:r>
    </w:p>
    <w:p w14:paraId="7C0434C9" w14:textId="0DD06D7F" w:rsidR="005B403B" w:rsidRPr="00791815" w:rsidRDefault="005C53A2" w:rsidP="005C53A2">
      <w:pPr>
        <w:pStyle w:val="SingleTxtGA"/>
        <w:rPr>
          <w:b/>
          <w:bCs/>
        </w:rPr>
      </w:pPr>
      <w:r w:rsidRPr="00DA76A9">
        <w:rPr>
          <w:rtl/>
        </w:rPr>
        <w:tab/>
      </w:r>
      <w:r w:rsidR="005B403B" w:rsidRPr="00DA76A9">
        <w:rPr>
          <w:rtl/>
        </w:rPr>
        <w:t>(ج</w:t>
      </w:r>
      <w:r w:rsidR="00F52FDE" w:rsidRPr="00DA76A9">
        <w:rPr>
          <w:rtl/>
        </w:rPr>
        <w:t>)</w:t>
      </w:r>
      <w:r w:rsidR="005B403B" w:rsidRPr="00DA76A9">
        <w:rPr>
          <w:rtl/>
        </w:rPr>
        <w:tab/>
      </w:r>
      <w:r w:rsidR="005B403B" w:rsidRPr="00791815">
        <w:rPr>
          <w:b/>
          <w:bCs/>
          <w:rtl/>
        </w:rPr>
        <w:t>وضع برامج للتطوير المهني للجهاز القضائي وللمهنيين القضائيين والإداريين وغيرهم من المسؤولين الحكوميين المعنيين بشأن أحكام الاتفاقية ونموذج الإعاقة من منظور حقوق الإنسان وبشأن إنفاذها في القانون المحلي؛</w:t>
      </w:r>
    </w:p>
    <w:p w14:paraId="4869F2E3" w14:textId="6050F16D" w:rsidR="005B403B" w:rsidRPr="00791815" w:rsidRDefault="005C53A2" w:rsidP="005C53A2">
      <w:pPr>
        <w:pStyle w:val="SingleTxtGA"/>
        <w:rPr>
          <w:b/>
          <w:bCs/>
        </w:rPr>
      </w:pPr>
      <w:r w:rsidRPr="00DA76A9">
        <w:rPr>
          <w:rtl/>
        </w:rPr>
        <w:tab/>
      </w:r>
      <w:r w:rsidR="005B403B" w:rsidRPr="00DA76A9">
        <w:rPr>
          <w:rtl/>
        </w:rPr>
        <w:t>(د</w:t>
      </w:r>
      <w:r w:rsidR="00F52FDE" w:rsidRPr="00DA76A9">
        <w:rPr>
          <w:rtl/>
        </w:rPr>
        <w:t>)</w:t>
      </w:r>
      <w:r w:rsidR="005B403B" w:rsidRPr="00DA76A9">
        <w:rPr>
          <w:rtl/>
        </w:rPr>
        <w:tab/>
      </w:r>
      <w:r w:rsidR="005B403B" w:rsidRPr="00791815">
        <w:rPr>
          <w:b/>
          <w:bCs/>
          <w:rtl/>
        </w:rPr>
        <w:t>إلغاء التشريعات التي تقيد الأهلية القانونية للأشخاص ذوي الإعاقة</w:t>
      </w:r>
      <w:r w:rsidR="00E57AA7" w:rsidRPr="00791815">
        <w:rPr>
          <w:b/>
          <w:bCs/>
          <w:rtl/>
        </w:rPr>
        <w:t>،</w:t>
      </w:r>
      <w:r w:rsidR="005B403B" w:rsidRPr="00791815">
        <w:rPr>
          <w:b/>
          <w:bCs/>
          <w:rtl/>
        </w:rPr>
        <w:t xml:space="preserve"> وضمان وصولهم إلى العدالة على قدم المساواة مع الآخرين</w:t>
      </w:r>
      <w:r w:rsidR="00E57AA7" w:rsidRPr="00791815">
        <w:rPr>
          <w:b/>
          <w:bCs/>
          <w:rtl/>
        </w:rPr>
        <w:t>،</w:t>
      </w:r>
      <w:r w:rsidR="005B403B" w:rsidRPr="00791815">
        <w:rPr>
          <w:b/>
          <w:bCs/>
          <w:rtl/>
        </w:rPr>
        <w:t xml:space="preserve"> بما في ذلك طوال الإجراءات القضائية. </w:t>
      </w:r>
    </w:p>
    <w:p w14:paraId="2397CFA6" w14:textId="3EE97808" w:rsidR="005B403B" w:rsidRPr="00EC22BD" w:rsidRDefault="005C53A2" w:rsidP="005C53A2">
      <w:pPr>
        <w:pStyle w:val="H23GA"/>
      </w:pPr>
      <w:r w:rsidRPr="00EC22BD">
        <w:rPr>
          <w:rtl/>
        </w:rPr>
        <w:tab/>
      </w:r>
      <w:r w:rsidR="005B403B" w:rsidRPr="00EC22BD">
        <w:rPr>
          <w:rtl/>
        </w:rPr>
        <w:tab/>
        <w:t>حرّية الشخص وأمنه (المادة 14</w:t>
      </w:r>
      <w:r w:rsidR="00F52FDE" w:rsidRPr="00EC22BD">
        <w:rPr>
          <w:rtl/>
        </w:rPr>
        <w:t>)</w:t>
      </w:r>
    </w:p>
    <w:p w14:paraId="1205DD56" w14:textId="77777777" w:rsidR="005B403B" w:rsidRPr="00BD0289" w:rsidRDefault="005B403B" w:rsidP="005C53A2">
      <w:pPr>
        <w:pStyle w:val="SingleTxtGA"/>
      </w:pPr>
      <w:r w:rsidRPr="00EC22BD">
        <w:rPr>
          <w:rtl/>
        </w:rPr>
        <w:t>29</w:t>
      </w:r>
      <w:r w:rsidRPr="00DA76A9">
        <w:rPr>
          <w:rtl/>
        </w:rPr>
        <w:t>-</w:t>
      </w:r>
      <w:r w:rsidRPr="00DA76A9">
        <w:rPr>
          <w:rtl/>
        </w:rPr>
        <w:tab/>
      </w:r>
      <w:r w:rsidRPr="00BD0289">
        <w:rPr>
          <w:rtl/>
        </w:rPr>
        <w:t>تلاحظ اللجنة بقلق ما يلي:</w:t>
      </w:r>
    </w:p>
    <w:p w14:paraId="0608F168" w14:textId="7A992171" w:rsidR="005B403B" w:rsidRPr="00BD0289" w:rsidRDefault="005C53A2" w:rsidP="005C53A2">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الأحكام القانونية التي تسمح بالمعالجة والاحتجاز القسريين للأشخاص ذوي الإعاقات الذهنية أو النفسية - الاجتماعية</w:t>
      </w:r>
      <w:r w:rsidR="00E57AA7">
        <w:rPr>
          <w:rtl/>
        </w:rPr>
        <w:t>،</w:t>
      </w:r>
      <w:r w:rsidR="005B403B" w:rsidRPr="00BD0289">
        <w:rPr>
          <w:rtl/>
        </w:rPr>
        <w:t xml:space="preserve"> وزيادة عدد الأشخاص الذين يودعون في المستشفيات لإخضاعهم لعلاج مرتبط بهذه الإعاقات؛</w:t>
      </w:r>
    </w:p>
    <w:p w14:paraId="2021C8FF" w14:textId="767D197C" w:rsidR="005B403B" w:rsidRPr="00BD0289" w:rsidRDefault="005C53A2" w:rsidP="005C53A2">
      <w:pPr>
        <w:pStyle w:val="SingleTxtGA"/>
      </w:pPr>
      <w:r w:rsidRPr="00DA76A9">
        <w:rPr>
          <w:rtl/>
        </w:rPr>
        <w:tab/>
      </w:r>
      <w:r w:rsidR="005B403B" w:rsidRPr="00DA76A9">
        <w:rPr>
          <w:rtl/>
        </w:rPr>
        <w:t>(ب</w:t>
      </w:r>
      <w:r w:rsidR="00F52FDE" w:rsidRPr="00DA76A9">
        <w:rPr>
          <w:rtl/>
        </w:rPr>
        <w:t>)</w:t>
      </w:r>
      <w:r w:rsidR="005B403B" w:rsidRPr="00DA76A9">
        <w:rPr>
          <w:rtl/>
        </w:rPr>
        <w:tab/>
      </w:r>
      <w:r w:rsidR="005B403B" w:rsidRPr="00BD0289">
        <w:rPr>
          <w:rtl/>
        </w:rPr>
        <w:t>إيداع الأطفال في مؤسسات من قبل سلطات حماية الطفل وإيداعهم في مرافق الطب النفسي بالاستناد إلى أحكام تتعلق بحماية البالغين؛</w:t>
      </w:r>
    </w:p>
    <w:p w14:paraId="4B28AA8A" w14:textId="2EB1BE23" w:rsidR="005B403B" w:rsidRPr="00BD0289" w:rsidRDefault="005C53A2" w:rsidP="005C53A2">
      <w:pPr>
        <w:pStyle w:val="SingleTxtGA"/>
      </w:pPr>
      <w:r w:rsidRPr="00DA76A9">
        <w:rPr>
          <w:rtl/>
        </w:rPr>
        <w:tab/>
      </w:r>
      <w:r w:rsidR="005B403B" w:rsidRPr="00DA76A9">
        <w:rPr>
          <w:rtl/>
        </w:rPr>
        <w:t>(ج</w:t>
      </w:r>
      <w:r w:rsidR="00F52FDE" w:rsidRPr="00DA76A9">
        <w:rPr>
          <w:rtl/>
        </w:rPr>
        <w:t>)</w:t>
      </w:r>
      <w:r w:rsidR="005B403B" w:rsidRPr="00DA76A9">
        <w:rPr>
          <w:rtl/>
        </w:rPr>
        <w:tab/>
      </w:r>
      <w:r w:rsidR="005B403B" w:rsidRPr="00BD0289">
        <w:rPr>
          <w:rtl/>
        </w:rPr>
        <w:t>عدم وجود موقف واضح معارض لمشروع البروتوكول الإضافي للاتفاقية الخاصة بحماية حقوق الإنسان والكرامة الإنسانية فيما يتعلق بتطبيقات علم الأحياء والطب.</w:t>
      </w:r>
    </w:p>
    <w:p w14:paraId="72234A0B" w14:textId="77777777" w:rsidR="005B403B" w:rsidRPr="00791815" w:rsidRDefault="005B403B" w:rsidP="005C53A2">
      <w:pPr>
        <w:pStyle w:val="SingleTxtGA"/>
        <w:rPr>
          <w:b/>
          <w:bCs/>
        </w:rPr>
      </w:pPr>
      <w:r w:rsidRPr="00EC22BD">
        <w:rPr>
          <w:rtl/>
        </w:rPr>
        <w:t>30</w:t>
      </w:r>
      <w:r w:rsidRPr="00DA76A9">
        <w:rPr>
          <w:rtl/>
        </w:rPr>
        <w:t>-</w:t>
      </w:r>
      <w:r w:rsidRPr="00DA76A9">
        <w:rPr>
          <w:rtl/>
        </w:rPr>
        <w:tab/>
      </w:r>
      <w:r w:rsidRPr="00791815">
        <w:rPr>
          <w:b/>
          <w:bCs/>
          <w:rtl/>
        </w:rPr>
        <w:t>توصي اللجنة الدولةَ الطرف بما يلي:</w:t>
      </w:r>
    </w:p>
    <w:p w14:paraId="4EDC8700" w14:textId="457D9ABB" w:rsidR="005B403B" w:rsidRPr="00791815" w:rsidRDefault="005C53A2" w:rsidP="005C53A2">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 xml:space="preserve">استعراض وإلغاء جميع الأحكام والسياسات والممارسات القانونية التي تسمح بالحرمان غير الطوعي من الحرية على أساس الإعاقة؛ </w:t>
      </w:r>
    </w:p>
    <w:p w14:paraId="7D33E057" w14:textId="547E5191" w:rsidR="005B403B" w:rsidRPr="00791815" w:rsidRDefault="005C53A2" w:rsidP="005C53A2">
      <w:pPr>
        <w:pStyle w:val="SingleTxtGA"/>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منع إيداع الأطفال ذوي الإعاقة في مؤسسات الرعاية أو مرافق الطب النفسي ومنع إيداعهم في المستشفيات لإخضاعهم لرعاية ترتبط بإعاقاتهم</w:t>
      </w:r>
      <w:r w:rsidR="00E57AA7" w:rsidRPr="00791815">
        <w:rPr>
          <w:b/>
          <w:bCs/>
          <w:rtl/>
        </w:rPr>
        <w:t>،</w:t>
      </w:r>
      <w:r w:rsidR="005B403B" w:rsidRPr="00791815">
        <w:rPr>
          <w:b/>
          <w:bCs/>
          <w:rtl/>
        </w:rPr>
        <w:t xml:space="preserve"> والكف عن تطبيق الأحكام المتعلقة بحماية البالغين على الأطفال؛ </w:t>
      </w:r>
    </w:p>
    <w:p w14:paraId="4A326589" w14:textId="420A4F2B" w:rsidR="005B403B" w:rsidRPr="00791815" w:rsidRDefault="005C53A2" w:rsidP="005C53A2">
      <w:pPr>
        <w:pStyle w:val="SingleTxtGA"/>
        <w:rPr>
          <w:b/>
          <w:bCs/>
        </w:rPr>
      </w:pPr>
      <w:r w:rsidRPr="00DA76A9">
        <w:rPr>
          <w:rtl/>
        </w:rPr>
        <w:tab/>
      </w:r>
      <w:r w:rsidR="005B403B" w:rsidRPr="00DA76A9">
        <w:rPr>
          <w:rtl/>
        </w:rPr>
        <w:t>(ج</w:t>
      </w:r>
      <w:r w:rsidR="00F52FDE" w:rsidRPr="00DA76A9">
        <w:rPr>
          <w:rtl/>
        </w:rPr>
        <w:t>)</w:t>
      </w:r>
      <w:r w:rsidR="005B403B" w:rsidRPr="00DA76A9">
        <w:rPr>
          <w:rtl/>
        </w:rPr>
        <w:tab/>
      </w:r>
      <w:r w:rsidR="005B403B" w:rsidRPr="00791815">
        <w:rPr>
          <w:b/>
          <w:bCs/>
          <w:rtl/>
        </w:rPr>
        <w:t xml:space="preserve">الاسترشاد بالتزاماتها بموجب المادة </w:t>
      </w:r>
      <w:r w:rsidR="005B403B" w:rsidRPr="00EC22BD">
        <w:rPr>
          <w:b/>
          <w:bCs/>
          <w:rtl/>
        </w:rPr>
        <w:t>14</w:t>
      </w:r>
      <w:r w:rsidR="005B403B" w:rsidRPr="00791815">
        <w:rPr>
          <w:b/>
          <w:bCs/>
          <w:rtl/>
        </w:rPr>
        <w:t xml:space="preserve"> من الاتفاقية والمبادئ التوجيهية للجنة بشأن حق الأشخاص ذوي الإعاقة في الحرية والأمن</w:t>
      </w:r>
      <w:r w:rsidR="00E57AA7" w:rsidRPr="00791815">
        <w:rPr>
          <w:b/>
          <w:bCs/>
          <w:vertAlign w:val="superscript"/>
          <w:rtl/>
        </w:rPr>
        <w:t>(</w:t>
      </w:r>
      <w:r w:rsidR="00E57AA7" w:rsidRPr="00EC22BD">
        <w:rPr>
          <w:b/>
          <w:bCs/>
          <w:vertAlign w:val="superscript"/>
          <w:lang w:val="en-US"/>
        </w:rPr>
        <w:footnoteReference w:id="6"/>
      </w:r>
      <w:r w:rsidR="00E57AA7" w:rsidRPr="00791815">
        <w:rPr>
          <w:b/>
          <w:bCs/>
          <w:vertAlign w:val="superscript"/>
          <w:rtl/>
        </w:rPr>
        <w:t>)</w:t>
      </w:r>
      <w:r w:rsidR="005B403B" w:rsidRPr="00791815">
        <w:rPr>
          <w:b/>
          <w:bCs/>
          <w:rtl/>
        </w:rPr>
        <w:t xml:space="preserve"> وعدم الموافقة على اعتماد مشروع البروتوكول </w:t>
      </w:r>
      <w:r w:rsidR="005B403B" w:rsidRPr="00791815">
        <w:rPr>
          <w:b/>
          <w:bCs/>
          <w:rtl/>
        </w:rPr>
        <w:lastRenderedPageBreak/>
        <w:t>الإضافي لاتفاقية حماية حقوق الإنسان وكرامة الإنسان فيما يتعلق بتطبيق البيولوجيا والطب. وينبغي أن تنفذ الدولة الطرف التزاماتها بموجب اتفاقية حقوق الإنسان والطب الحيوي بطريقة تتفق مع نموذج الإعاقة من منظور حقوق الإنسان.</w:t>
      </w:r>
    </w:p>
    <w:p w14:paraId="0A6E2365" w14:textId="12DA2DBE" w:rsidR="005B403B" w:rsidRPr="00EC22BD" w:rsidRDefault="005B403B" w:rsidP="005C53A2">
      <w:pPr>
        <w:pStyle w:val="H23GA"/>
      </w:pPr>
      <w:r w:rsidRPr="00EC22BD">
        <w:rPr>
          <w:rtl/>
        </w:rPr>
        <w:tab/>
      </w:r>
      <w:r w:rsidRPr="00EC22BD">
        <w:rPr>
          <w:rtl/>
        </w:rPr>
        <w:tab/>
        <w:t>عدم التعرّض للتعذيب أو المعاملة أو العقوبة القاسية أو اللاإنسانية أو المهينة (المادة 15</w:t>
      </w:r>
      <w:r w:rsidR="00F52FDE" w:rsidRPr="00EC22BD">
        <w:rPr>
          <w:rtl/>
        </w:rPr>
        <w:t>)</w:t>
      </w:r>
    </w:p>
    <w:p w14:paraId="3E509F60" w14:textId="0F2CB50B" w:rsidR="005B403B" w:rsidRPr="008E4B2D" w:rsidRDefault="005B403B" w:rsidP="005C53A2">
      <w:pPr>
        <w:pStyle w:val="SingleTxtGA"/>
        <w:rPr>
          <w:spacing w:val="-2"/>
        </w:rPr>
      </w:pPr>
      <w:r w:rsidRPr="008E4B2D">
        <w:rPr>
          <w:spacing w:val="-2"/>
          <w:rtl/>
        </w:rPr>
        <w:t>31-</w:t>
      </w:r>
      <w:r w:rsidRPr="008E4B2D">
        <w:rPr>
          <w:spacing w:val="-2"/>
          <w:rtl/>
        </w:rPr>
        <w:tab/>
        <w:t>تلاحظ اللجنة مع القلق استخدام الإجراءات والعلاج الطبيين القسريين</w:t>
      </w:r>
      <w:r w:rsidR="00E57AA7" w:rsidRPr="008E4B2D">
        <w:rPr>
          <w:spacing w:val="-2"/>
          <w:rtl/>
        </w:rPr>
        <w:t>،</w:t>
      </w:r>
      <w:r w:rsidRPr="008E4B2D">
        <w:rPr>
          <w:spacing w:val="-2"/>
          <w:rtl/>
        </w:rPr>
        <w:t xml:space="preserve"> واستخدام التقييد الكيميائي والمادي والميكانيكي</w:t>
      </w:r>
      <w:r w:rsidR="00E57AA7" w:rsidRPr="008E4B2D">
        <w:rPr>
          <w:spacing w:val="-2"/>
          <w:rtl/>
        </w:rPr>
        <w:t>،</w:t>
      </w:r>
      <w:r w:rsidRPr="008E4B2D">
        <w:rPr>
          <w:spacing w:val="-2"/>
          <w:rtl/>
        </w:rPr>
        <w:t xml:space="preserve"> والعزل والفصل في السجون ومرافق الرعاية الداخلية ومؤسسات الطب النفسي. </w:t>
      </w:r>
    </w:p>
    <w:p w14:paraId="35FEFCDE" w14:textId="77777777" w:rsidR="005B403B" w:rsidRPr="00791815" w:rsidRDefault="005B403B" w:rsidP="005C53A2">
      <w:pPr>
        <w:pStyle w:val="SingleTxtGA"/>
        <w:rPr>
          <w:b/>
          <w:bCs/>
        </w:rPr>
      </w:pPr>
      <w:r w:rsidRPr="00EC22BD">
        <w:rPr>
          <w:rtl/>
        </w:rPr>
        <w:t>32</w:t>
      </w:r>
      <w:r w:rsidRPr="00DA76A9">
        <w:rPr>
          <w:rtl/>
        </w:rPr>
        <w:t>-</w:t>
      </w:r>
      <w:r w:rsidRPr="00DA76A9">
        <w:rPr>
          <w:rtl/>
        </w:rPr>
        <w:tab/>
      </w:r>
      <w:r w:rsidRPr="00791815">
        <w:rPr>
          <w:b/>
          <w:bCs/>
          <w:rtl/>
        </w:rPr>
        <w:t>توصي اللجنة الدولةَ الطرف بما يلي:</w:t>
      </w:r>
    </w:p>
    <w:p w14:paraId="1237A612" w14:textId="7D9DD764" w:rsidR="005B403B" w:rsidRPr="00791815" w:rsidRDefault="005C53A2" w:rsidP="005C53A2">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إلغاء جميع أشكال الإجراءات والعلاج الطبيين القسريين في القانون والسياسات والممارسة</w:t>
      </w:r>
      <w:r w:rsidR="00E57AA7" w:rsidRPr="00791815">
        <w:rPr>
          <w:b/>
          <w:bCs/>
          <w:rtl/>
        </w:rPr>
        <w:t>،</w:t>
      </w:r>
      <w:r w:rsidR="005B403B" w:rsidRPr="00791815">
        <w:rPr>
          <w:b/>
          <w:bCs/>
          <w:rtl/>
        </w:rPr>
        <w:t xml:space="preserve"> وإلغاء استخدام القيود الكيميائية والفيزيائية والميكانيكية</w:t>
      </w:r>
      <w:r w:rsidR="00E57AA7" w:rsidRPr="00791815">
        <w:rPr>
          <w:b/>
          <w:bCs/>
          <w:rtl/>
        </w:rPr>
        <w:t>،</w:t>
      </w:r>
      <w:r w:rsidR="005B403B" w:rsidRPr="00791815">
        <w:rPr>
          <w:b/>
          <w:bCs/>
          <w:rtl/>
        </w:rPr>
        <w:t xml:space="preserve"> وإلغاء العزل والفصل؛</w:t>
      </w:r>
    </w:p>
    <w:p w14:paraId="7BEAB6B5" w14:textId="737401B8" w:rsidR="005B403B" w:rsidRPr="00791815" w:rsidRDefault="005C53A2" w:rsidP="005C53A2">
      <w:pPr>
        <w:pStyle w:val="SingleTxtGA"/>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ضمان تزويد اللجنة الوطنية لمنع التعذيب بما يكفي من الموارد البشرية والتقنية والمالية وآليات الرصد القائمة على معايير الاتفاقية ومبادئها</w:t>
      </w:r>
      <w:r w:rsidR="00E57AA7" w:rsidRPr="00791815">
        <w:rPr>
          <w:b/>
          <w:bCs/>
          <w:rtl/>
        </w:rPr>
        <w:t>،</w:t>
      </w:r>
      <w:r w:rsidR="005B403B" w:rsidRPr="00791815">
        <w:rPr>
          <w:b/>
          <w:bCs/>
          <w:rtl/>
        </w:rPr>
        <w:t xml:space="preserve"> وضمان أن تشرك بفعالية الأشخاص ذوي الإعاقة</w:t>
      </w:r>
      <w:r w:rsidR="00E57AA7" w:rsidRPr="00791815">
        <w:rPr>
          <w:b/>
          <w:bCs/>
          <w:rtl/>
        </w:rPr>
        <w:t>،</w:t>
      </w:r>
      <w:r w:rsidR="005B403B" w:rsidRPr="00791815">
        <w:rPr>
          <w:b/>
          <w:bCs/>
          <w:rtl/>
        </w:rPr>
        <w:t xml:space="preserve"> بمن فيهم الأطفال ذوو الإعاقة</w:t>
      </w:r>
      <w:r w:rsidR="00E57AA7" w:rsidRPr="00791815">
        <w:rPr>
          <w:b/>
          <w:bCs/>
          <w:rtl/>
        </w:rPr>
        <w:t>،</w:t>
      </w:r>
      <w:r w:rsidR="005B403B" w:rsidRPr="00791815">
        <w:rPr>
          <w:b/>
          <w:bCs/>
          <w:rtl/>
        </w:rPr>
        <w:t xml:space="preserve"> من خلال المنظمات التي تمثلهم. </w:t>
      </w:r>
    </w:p>
    <w:p w14:paraId="76704A77" w14:textId="66F1C08B" w:rsidR="005B403B" w:rsidRPr="00EC22BD" w:rsidRDefault="005B403B" w:rsidP="005C53A2">
      <w:pPr>
        <w:pStyle w:val="H23GA"/>
      </w:pPr>
      <w:r w:rsidRPr="00EC22BD">
        <w:rPr>
          <w:rtl/>
        </w:rPr>
        <w:tab/>
      </w:r>
      <w:r w:rsidRPr="00EC22BD">
        <w:rPr>
          <w:rtl/>
        </w:rPr>
        <w:tab/>
        <w:t>عدم التعرّض للاستغلال والعنف والاعتداء (المادة 16</w:t>
      </w:r>
      <w:r w:rsidR="00F52FDE" w:rsidRPr="00EC22BD">
        <w:rPr>
          <w:rtl/>
        </w:rPr>
        <w:t>)</w:t>
      </w:r>
    </w:p>
    <w:p w14:paraId="4CE5BC3A" w14:textId="77777777" w:rsidR="005B403B" w:rsidRPr="00BD0289" w:rsidRDefault="005B403B" w:rsidP="005C53A2">
      <w:pPr>
        <w:pStyle w:val="SingleTxtGA"/>
      </w:pPr>
      <w:r w:rsidRPr="00EC22BD">
        <w:rPr>
          <w:rtl/>
        </w:rPr>
        <w:t>33</w:t>
      </w:r>
      <w:r w:rsidRPr="00DA76A9">
        <w:rPr>
          <w:rtl/>
        </w:rPr>
        <w:t>-</w:t>
      </w:r>
      <w:r w:rsidRPr="00DA76A9">
        <w:rPr>
          <w:rtl/>
        </w:rPr>
        <w:tab/>
      </w:r>
      <w:r w:rsidRPr="00BD0289">
        <w:rPr>
          <w:rtl/>
        </w:rPr>
        <w:t>تلاحظ اللجنة بقلق ما يلي:</w:t>
      </w:r>
    </w:p>
    <w:p w14:paraId="2472E6CC" w14:textId="714A7B22" w:rsidR="005B403B" w:rsidRPr="00BD0289" w:rsidRDefault="005C53A2" w:rsidP="005C53A2">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ارتفاع عدد حالات الاستغلال والعنف والإيذاء المبلغ عنها ضد الأشخاص ذوي الإعاقة</w:t>
      </w:r>
      <w:r w:rsidR="00E57AA7">
        <w:rPr>
          <w:rtl/>
        </w:rPr>
        <w:t>،</w:t>
      </w:r>
      <w:r w:rsidR="005B403B" w:rsidRPr="00BD0289">
        <w:rPr>
          <w:rtl/>
        </w:rPr>
        <w:t xml:space="preserve"> بما في ذلك في المؤسسات</w:t>
      </w:r>
      <w:r w:rsidR="00E57AA7">
        <w:rPr>
          <w:rtl/>
        </w:rPr>
        <w:t>،</w:t>
      </w:r>
      <w:r w:rsidR="005B403B" w:rsidRPr="00BD0289">
        <w:rPr>
          <w:rtl/>
        </w:rPr>
        <w:t xml:space="preserve"> ولا سيما ضد النساء والأطفال ذوي الإعاقة؛ </w:t>
      </w:r>
    </w:p>
    <w:p w14:paraId="670CDEE6" w14:textId="551E494D" w:rsidR="005B403B" w:rsidRPr="00BD0289" w:rsidRDefault="005C53A2" w:rsidP="005C53A2">
      <w:pPr>
        <w:pStyle w:val="SingleTxtGA"/>
      </w:pPr>
      <w:r w:rsidRPr="00DA76A9">
        <w:rPr>
          <w:rtl/>
        </w:rPr>
        <w:tab/>
      </w:r>
      <w:r w:rsidR="005B403B" w:rsidRPr="00DA76A9">
        <w:rPr>
          <w:rtl/>
        </w:rPr>
        <w:t>(ب</w:t>
      </w:r>
      <w:r w:rsidR="00F52FDE" w:rsidRPr="00DA76A9">
        <w:rPr>
          <w:rtl/>
        </w:rPr>
        <w:t>)</w:t>
      </w:r>
      <w:r w:rsidR="005B403B" w:rsidRPr="00DA76A9">
        <w:rPr>
          <w:rtl/>
        </w:rPr>
        <w:tab/>
      </w:r>
      <w:r w:rsidR="005B403B" w:rsidRPr="00BD0289">
        <w:rPr>
          <w:rtl/>
        </w:rPr>
        <w:t>عدم وجود قاعدة أدلة دقيقة وبيانات شاملة عن مدى انتشار الاستغلال والعنف والإيذاء ضد جميع الأشخاص ذوي الإعاقة</w:t>
      </w:r>
      <w:r w:rsidR="00E57AA7">
        <w:rPr>
          <w:rtl/>
        </w:rPr>
        <w:t>،</w:t>
      </w:r>
      <w:r w:rsidR="005B403B" w:rsidRPr="00BD0289">
        <w:rPr>
          <w:rtl/>
        </w:rPr>
        <w:t xml:space="preserve"> بمن فيهم كبار السن والأطفال واللاجئون ذوو الإعاقة؛ واستبعاد النساء ذوات الإعاقة من دراسة انتشار العنف ضد المرأة والعنف العائلي في إطار استراتيجية المساواة بين الجنسين لعام </w:t>
      </w:r>
      <w:r w:rsidR="005B403B" w:rsidRPr="00EC22BD">
        <w:rPr>
          <w:rtl/>
        </w:rPr>
        <w:t>2030</w:t>
      </w:r>
      <w:r w:rsidR="005B403B" w:rsidRPr="00BD0289">
        <w:rPr>
          <w:rtl/>
        </w:rPr>
        <w:t xml:space="preserve"> وخطة عملها؛</w:t>
      </w:r>
    </w:p>
    <w:p w14:paraId="73CFFFA2" w14:textId="76F6CE57" w:rsidR="005B403B" w:rsidRPr="00BD0289" w:rsidRDefault="005C53A2" w:rsidP="005C53A2">
      <w:pPr>
        <w:pStyle w:val="SingleTxtGA"/>
      </w:pPr>
      <w:r w:rsidRPr="00DA76A9">
        <w:rPr>
          <w:rtl/>
        </w:rPr>
        <w:tab/>
      </w:r>
      <w:r w:rsidR="005B403B" w:rsidRPr="00DA76A9">
        <w:rPr>
          <w:rtl/>
        </w:rPr>
        <w:t>(ج</w:t>
      </w:r>
      <w:r w:rsidR="00F52FDE" w:rsidRPr="00DA76A9">
        <w:rPr>
          <w:rtl/>
        </w:rPr>
        <w:t>)</w:t>
      </w:r>
      <w:r w:rsidR="005B403B" w:rsidRPr="00DA76A9">
        <w:rPr>
          <w:rtl/>
        </w:rPr>
        <w:tab/>
      </w:r>
      <w:r w:rsidR="005B403B" w:rsidRPr="00BD0289">
        <w:rPr>
          <w:rtl/>
        </w:rPr>
        <w:t>عدم وجود خدمات دعم للضحايا يمكن الوصول إليها</w:t>
      </w:r>
      <w:r w:rsidR="00E57AA7">
        <w:rPr>
          <w:rtl/>
        </w:rPr>
        <w:t>،</w:t>
      </w:r>
      <w:r w:rsidR="005B403B" w:rsidRPr="00BD0289">
        <w:rPr>
          <w:rtl/>
        </w:rPr>
        <w:t xml:space="preserve"> وعدم وجود معلومات يمكن الوصول إليها عن خدمات الدعم وآليات الإبلاغ</w:t>
      </w:r>
      <w:r w:rsidR="00E57AA7">
        <w:rPr>
          <w:rtl/>
        </w:rPr>
        <w:t>،</w:t>
      </w:r>
      <w:r w:rsidR="005B403B" w:rsidRPr="00BD0289">
        <w:rPr>
          <w:rtl/>
        </w:rPr>
        <w:t xml:space="preserve"> وعدم وجود آليات إبلاغ يسهل الوصول إليها</w:t>
      </w:r>
      <w:r w:rsidR="00E57AA7">
        <w:rPr>
          <w:rtl/>
        </w:rPr>
        <w:t>،</w:t>
      </w:r>
      <w:r w:rsidR="005B403B" w:rsidRPr="00BD0289">
        <w:rPr>
          <w:rtl/>
        </w:rPr>
        <w:t xml:space="preserve"> بما في ذلك نظم الإبلاغ المستقلة في المؤسسات</w:t>
      </w:r>
      <w:r w:rsidR="00E57AA7">
        <w:rPr>
          <w:rtl/>
        </w:rPr>
        <w:t>،</w:t>
      </w:r>
      <w:r w:rsidR="005B403B" w:rsidRPr="00BD0289">
        <w:rPr>
          <w:rtl/>
        </w:rPr>
        <w:t xml:space="preserve"> والافتقار إلى الخبرة وإمكانية الوصول والترتيبات التيسيرية المعقولة التي توفرها السلطات القضائية.</w:t>
      </w:r>
    </w:p>
    <w:p w14:paraId="0D8EE124" w14:textId="77777777" w:rsidR="005B403B" w:rsidRPr="00791815" w:rsidRDefault="005B403B" w:rsidP="005C53A2">
      <w:pPr>
        <w:pStyle w:val="SingleTxtGA"/>
        <w:rPr>
          <w:b/>
          <w:bCs/>
        </w:rPr>
      </w:pPr>
      <w:r w:rsidRPr="00EC22BD">
        <w:rPr>
          <w:rtl/>
        </w:rPr>
        <w:t>34</w:t>
      </w:r>
      <w:r w:rsidRPr="00DA76A9">
        <w:rPr>
          <w:rtl/>
        </w:rPr>
        <w:t>-</w:t>
      </w:r>
      <w:r w:rsidRPr="00DA76A9">
        <w:rPr>
          <w:rtl/>
        </w:rPr>
        <w:tab/>
      </w:r>
      <w:r w:rsidRPr="00791815">
        <w:rPr>
          <w:b/>
          <w:bCs/>
          <w:rtl/>
        </w:rPr>
        <w:t>توصي اللجنة الدولة الطرف بما يلي:</w:t>
      </w:r>
    </w:p>
    <w:p w14:paraId="3D5FDC26" w14:textId="67C193C5" w:rsidR="005B403B" w:rsidRPr="00791815" w:rsidRDefault="005C53A2" w:rsidP="005C53A2">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تعزيز التدابير الرامية إلى منع ومكافحة جميع أشكال العنف</w:t>
      </w:r>
      <w:r w:rsidR="00E57AA7" w:rsidRPr="00791815">
        <w:rPr>
          <w:b/>
          <w:bCs/>
          <w:rtl/>
        </w:rPr>
        <w:t>،</w:t>
      </w:r>
      <w:r w:rsidR="005B403B" w:rsidRPr="00791815">
        <w:rPr>
          <w:b/>
          <w:bCs/>
          <w:rtl/>
        </w:rPr>
        <w:t xml:space="preserve"> بما في ذلك الوصم والقوالب النمطية</w:t>
      </w:r>
      <w:r w:rsidR="00E57AA7" w:rsidRPr="00791815">
        <w:rPr>
          <w:b/>
          <w:bCs/>
          <w:rtl/>
        </w:rPr>
        <w:t>،</w:t>
      </w:r>
      <w:r w:rsidR="005B403B" w:rsidRPr="00791815">
        <w:rPr>
          <w:b/>
          <w:bCs/>
          <w:rtl/>
        </w:rPr>
        <w:t xml:space="preserve"> ضد الأشخاص ذوي الإعاقة</w:t>
      </w:r>
      <w:r w:rsidR="00E57AA7" w:rsidRPr="00791815">
        <w:rPr>
          <w:b/>
          <w:bCs/>
          <w:rtl/>
        </w:rPr>
        <w:t>،</w:t>
      </w:r>
      <w:r w:rsidR="005B403B" w:rsidRPr="00791815">
        <w:rPr>
          <w:b/>
          <w:bCs/>
          <w:rtl/>
        </w:rPr>
        <w:t xml:space="preserve"> وتزويدهم بمعلومات يسهل الوصول إليها ومناسبة لسنهم عن أشكال العنف وعن آليات الشكاوى والانتصاف المتاحة لهم؛</w:t>
      </w:r>
    </w:p>
    <w:p w14:paraId="218D6EE1" w14:textId="6E589ADB" w:rsidR="005B403B" w:rsidRPr="00791815" w:rsidRDefault="005C53A2" w:rsidP="005C53A2">
      <w:pPr>
        <w:pStyle w:val="SingleTxtGA"/>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وضع قاعدة أدلة قوية بشأن الاستغلال والعنف والإيذاء ضد البالغين والأطفال ذوي الإعاقة</w:t>
      </w:r>
      <w:r w:rsidR="00E57AA7" w:rsidRPr="00791815">
        <w:rPr>
          <w:b/>
          <w:bCs/>
          <w:rtl/>
        </w:rPr>
        <w:t>،</w:t>
      </w:r>
      <w:r w:rsidR="005B403B" w:rsidRPr="00791815">
        <w:rPr>
          <w:b/>
          <w:bCs/>
          <w:rtl/>
        </w:rPr>
        <w:t xml:space="preserve"> بما في ذلك من خلال بحوث شاملة تتناول مسألة الإعاقة ومن خلال دراسات عن مدى انتشار هذه الحالات</w:t>
      </w:r>
      <w:r w:rsidR="00E57AA7" w:rsidRPr="00791815">
        <w:rPr>
          <w:b/>
          <w:bCs/>
          <w:rtl/>
        </w:rPr>
        <w:t>،</w:t>
      </w:r>
      <w:r w:rsidR="005B403B" w:rsidRPr="00791815">
        <w:rPr>
          <w:b/>
          <w:bCs/>
          <w:rtl/>
        </w:rPr>
        <w:t xml:space="preserve"> وتضمين الدراسات المتعلقة بانتشار العنف ضد المرأة والعنف العائلي حالات تعرض النساء والفتيات ذوات الإعاقة له؛ </w:t>
      </w:r>
    </w:p>
    <w:p w14:paraId="49E375BE" w14:textId="5F2B3399" w:rsidR="005B403B" w:rsidRPr="00791815" w:rsidRDefault="005C53A2" w:rsidP="005C53A2">
      <w:pPr>
        <w:pStyle w:val="SingleTxtGA"/>
        <w:rPr>
          <w:b/>
          <w:bCs/>
        </w:rPr>
      </w:pPr>
      <w:r w:rsidRPr="00DA76A9">
        <w:rPr>
          <w:rtl/>
        </w:rPr>
        <w:tab/>
      </w:r>
      <w:r w:rsidR="005B403B" w:rsidRPr="00DA76A9">
        <w:rPr>
          <w:rtl/>
        </w:rPr>
        <w:t>(ج</w:t>
      </w:r>
      <w:r w:rsidR="00F52FDE" w:rsidRPr="00DA76A9">
        <w:rPr>
          <w:rtl/>
        </w:rPr>
        <w:t>)</w:t>
      </w:r>
      <w:r w:rsidR="005B403B" w:rsidRPr="00DA76A9">
        <w:rPr>
          <w:rtl/>
        </w:rPr>
        <w:tab/>
      </w:r>
      <w:r w:rsidR="005B403B" w:rsidRPr="00791815">
        <w:rPr>
          <w:b/>
          <w:bCs/>
          <w:rtl/>
        </w:rPr>
        <w:t>وضع استراتيجيات على الصعيدين الاتحادي والكانتوني لضمان إمكانية الحصول على خدمات دعم الضحايا</w:t>
      </w:r>
      <w:r w:rsidR="00E57AA7" w:rsidRPr="00791815">
        <w:rPr>
          <w:b/>
          <w:bCs/>
          <w:rtl/>
        </w:rPr>
        <w:t>،</w:t>
      </w:r>
      <w:r w:rsidR="005B403B" w:rsidRPr="00791815">
        <w:rPr>
          <w:b/>
          <w:bCs/>
          <w:rtl/>
        </w:rPr>
        <w:t xml:space="preserve"> والمعلومات المتعلقة بخدمات الدعم وآليات الإبلاغ</w:t>
      </w:r>
      <w:r w:rsidR="00E57AA7" w:rsidRPr="00791815">
        <w:rPr>
          <w:b/>
          <w:bCs/>
          <w:rtl/>
        </w:rPr>
        <w:t>،</w:t>
      </w:r>
      <w:r w:rsidR="005B403B" w:rsidRPr="00791815">
        <w:rPr>
          <w:b/>
          <w:bCs/>
          <w:rtl/>
        </w:rPr>
        <w:t xml:space="preserve"> وضمان إمكانية </w:t>
      </w:r>
      <w:r w:rsidR="005B403B" w:rsidRPr="00791815">
        <w:rPr>
          <w:b/>
          <w:bCs/>
          <w:rtl/>
        </w:rPr>
        <w:lastRenderedPageBreak/>
        <w:t>الوصول إلى آليات الإبلاغ واستقلالها</w:t>
      </w:r>
      <w:r w:rsidR="00E57AA7" w:rsidRPr="00791815">
        <w:rPr>
          <w:b/>
          <w:bCs/>
          <w:rtl/>
        </w:rPr>
        <w:t>،</w:t>
      </w:r>
      <w:r w:rsidR="005B403B" w:rsidRPr="00791815">
        <w:rPr>
          <w:b/>
          <w:bCs/>
          <w:rtl/>
        </w:rPr>
        <w:t xml:space="preserve"> بما في ذلك في المؤسسات</w:t>
      </w:r>
      <w:r w:rsidR="00E57AA7" w:rsidRPr="00791815">
        <w:rPr>
          <w:b/>
          <w:bCs/>
          <w:rtl/>
        </w:rPr>
        <w:t>،</w:t>
      </w:r>
      <w:r w:rsidR="005B403B" w:rsidRPr="00791815">
        <w:rPr>
          <w:b/>
          <w:bCs/>
          <w:rtl/>
        </w:rPr>
        <w:t xml:space="preserve"> وتوفير برامج التطوير المهني للموظفين القضائيين والإداريين المعنيين بشأن نموذج الإعاقة من منظور حقوق الإنسان وإمكانية الوصول والترتيبات التيسيرية المعقولة؛</w:t>
      </w:r>
    </w:p>
    <w:p w14:paraId="3628E938" w14:textId="7B6AE32D" w:rsidR="005B403B" w:rsidRPr="00791815" w:rsidRDefault="005C53A2" w:rsidP="005C53A2">
      <w:pPr>
        <w:pStyle w:val="SingleTxtGA"/>
        <w:rPr>
          <w:b/>
          <w:bCs/>
        </w:rPr>
      </w:pPr>
      <w:r w:rsidRPr="00DA76A9">
        <w:rPr>
          <w:rtl/>
        </w:rPr>
        <w:tab/>
      </w:r>
      <w:r w:rsidR="005B403B" w:rsidRPr="00DA76A9">
        <w:rPr>
          <w:rtl/>
        </w:rPr>
        <w:t>(د</w:t>
      </w:r>
      <w:r w:rsidR="00F52FDE" w:rsidRPr="00DA76A9">
        <w:rPr>
          <w:rtl/>
        </w:rPr>
        <w:t>)</w:t>
      </w:r>
      <w:r w:rsidR="005B403B" w:rsidRPr="00DA76A9">
        <w:rPr>
          <w:rtl/>
        </w:rPr>
        <w:tab/>
      </w:r>
      <w:r w:rsidR="005B403B" w:rsidRPr="00791815">
        <w:rPr>
          <w:b/>
          <w:bCs/>
          <w:rtl/>
        </w:rPr>
        <w:t>ضمان وصول جميع الأشخاص ذوي الإعاقة</w:t>
      </w:r>
      <w:r w:rsidR="00E57AA7" w:rsidRPr="00791815">
        <w:rPr>
          <w:b/>
          <w:bCs/>
          <w:rtl/>
        </w:rPr>
        <w:t>،</w:t>
      </w:r>
      <w:r w:rsidR="005B403B" w:rsidRPr="00791815">
        <w:rPr>
          <w:b/>
          <w:bCs/>
          <w:rtl/>
        </w:rPr>
        <w:t xml:space="preserve"> بمن فيهم كبار السن والأطفال واللاجئون ذوو الإعاقة والأشخاص ذوو الإعاقة الذين يعيشون في مؤسسات</w:t>
      </w:r>
      <w:r w:rsidR="00E57AA7" w:rsidRPr="00791815">
        <w:rPr>
          <w:b/>
          <w:bCs/>
          <w:rtl/>
        </w:rPr>
        <w:t>،</w:t>
      </w:r>
      <w:r w:rsidR="005B403B" w:rsidRPr="00791815">
        <w:rPr>
          <w:b/>
          <w:bCs/>
          <w:rtl/>
        </w:rPr>
        <w:t xml:space="preserve"> إلى آليات سرية للإبلاغ عن العنف</w:t>
      </w:r>
      <w:r w:rsidR="00E57AA7" w:rsidRPr="00791815">
        <w:rPr>
          <w:b/>
          <w:bCs/>
          <w:rtl/>
        </w:rPr>
        <w:t>،</w:t>
      </w:r>
      <w:r w:rsidR="005B403B" w:rsidRPr="00791815">
        <w:rPr>
          <w:b/>
          <w:bCs/>
          <w:rtl/>
        </w:rPr>
        <w:t xml:space="preserve"> والتحقيق على وجه السرعة في التقارير المتعلقة بالاستغلال والعنف وسوء المعاملة</w:t>
      </w:r>
      <w:r w:rsidR="00E57AA7" w:rsidRPr="00791815">
        <w:rPr>
          <w:b/>
          <w:bCs/>
          <w:rtl/>
        </w:rPr>
        <w:t>،</w:t>
      </w:r>
      <w:r w:rsidR="005B403B" w:rsidRPr="00791815">
        <w:rPr>
          <w:b/>
          <w:bCs/>
          <w:rtl/>
        </w:rPr>
        <w:t xml:space="preserve"> بما</w:t>
      </w:r>
      <w:r w:rsidR="00B56723">
        <w:rPr>
          <w:rFonts w:hint="cs"/>
          <w:b/>
          <w:bCs/>
          <w:rtl/>
        </w:rPr>
        <w:t> </w:t>
      </w:r>
      <w:r w:rsidR="005B403B" w:rsidRPr="00791815">
        <w:rPr>
          <w:b/>
          <w:bCs/>
          <w:rtl/>
        </w:rPr>
        <w:t>في ذلك في المؤسسات</w:t>
      </w:r>
      <w:r w:rsidR="00E57AA7" w:rsidRPr="00791815">
        <w:rPr>
          <w:b/>
          <w:bCs/>
          <w:rtl/>
        </w:rPr>
        <w:t>،</w:t>
      </w:r>
      <w:r w:rsidR="005B403B" w:rsidRPr="00791815">
        <w:rPr>
          <w:b/>
          <w:bCs/>
          <w:rtl/>
        </w:rPr>
        <w:t xml:space="preserve"> ومقاضاة الجناة ومعاقبتهم</w:t>
      </w:r>
      <w:r w:rsidR="00E57AA7" w:rsidRPr="00791815">
        <w:rPr>
          <w:b/>
          <w:bCs/>
          <w:rtl/>
        </w:rPr>
        <w:t>،</w:t>
      </w:r>
      <w:r w:rsidR="005B403B" w:rsidRPr="00791815">
        <w:rPr>
          <w:b/>
          <w:bCs/>
          <w:rtl/>
        </w:rPr>
        <w:t xml:space="preserve"> وتوفير سبل الانتصاف لضحايا العنف</w:t>
      </w:r>
      <w:r w:rsidR="00E57AA7" w:rsidRPr="00791815">
        <w:rPr>
          <w:b/>
          <w:bCs/>
          <w:rtl/>
        </w:rPr>
        <w:t xml:space="preserve">، </w:t>
      </w:r>
      <w:r w:rsidR="005B403B" w:rsidRPr="00791815">
        <w:rPr>
          <w:b/>
          <w:bCs/>
          <w:rtl/>
        </w:rPr>
        <w:t>بما في ذلك التعويض والجبر والاسترداد.</w:t>
      </w:r>
    </w:p>
    <w:p w14:paraId="5A87D219" w14:textId="37FCAA61" w:rsidR="005B403B" w:rsidRPr="00EC22BD" w:rsidRDefault="005B403B" w:rsidP="005C53A2">
      <w:pPr>
        <w:pStyle w:val="H23GA"/>
      </w:pPr>
      <w:r w:rsidRPr="00EC22BD">
        <w:rPr>
          <w:rtl/>
        </w:rPr>
        <w:tab/>
      </w:r>
      <w:r w:rsidRPr="00EC22BD">
        <w:rPr>
          <w:rtl/>
        </w:rPr>
        <w:tab/>
        <w:t>حماية السلامة الشخصية (المادة 17</w:t>
      </w:r>
      <w:r w:rsidR="00F52FDE" w:rsidRPr="00EC22BD">
        <w:rPr>
          <w:rtl/>
        </w:rPr>
        <w:t>)</w:t>
      </w:r>
    </w:p>
    <w:p w14:paraId="2793F13C" w14:textId="77777777" w:rsidR="005B403B" w:rsidRPr="00BD0289" w:rsidRDefault="005B403B" w:rsidP="005C53A2">
      <w:pPr>
        <w:pStyle w:val="SingleTxtGA"/>
      </w:pPr>
      <w:r w:rsidRPr="00EC22BD">
        <w:rPr>
          <w:rtl/>
        </w:rPr>
        <w:t>35</w:t>
      </w:r>
      <w:r w:rsidRPr="00DA76A9">
        <w:rPr>
          <w:rtl/>
        </w:rPr>
        <w:t>-</w:t>
      </w:r>
      <w:r w:rsidRPr="00DA76A9">
        <w:rPr>
          <w:rtl/>
        </w:rPr>
        <w:tab/>
      </w:r>
      <w:r w:rsidRPr="00BD0289">
        <w:rPr>
          <w:rtl/>
        </w:rPr>
        <w:t>تلاحظ اللجنة بقلق ما يلي:</w:t>
      </w:r>
    </w:p>
    <w:p w14:paraId="719A50B4" w14:textId="4E9A3087" w:rsidR="005B403B" w:rsidRPr="00BD0289" w:rsidRDefault="005C53A2" w:rsidP="005C53A2">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 xml:space="preserve">أن الأشخاص الذين تزيد أعمارهم عن </w:t>
      </w:r>
      <w:r w:rsidR="005B403B" w:rsidRPr="00EC22BD">
        <w:rPr>
          <w:rtl/>
        </w:rPr>
        <w:t>16</w:t>
      </w:r>
      <w:r w:rsidR="005B403B" w:rsidRPr="00BD0289">
        <w:rPr>
          <w:rtl/>
        </w:rPr>
        <w:t xml:space="preserve"> عاما</w:t>
      </w:r>
      <w:r w:rsidR="00B56723">
        <w:rPr>
          <w:rFonts w:hint="cs"/>
          <w:rtl/>
        </w:rPr>
        <w:t>ً</w:t>
      </w:r>
      <w:r w:rsidR="005B403B" w:rsidRPr="00BD0289">
        <w:rPr>
          <w:rtl/>
        </w:rPr>
        <w:t xml:space="preserve"> والذين يعتبرون "غير قادرين على التمييز" يمكن تعقيمهم بموجب الأحكام القانونية التي تجيز إجراءات التعقيم؛ وعدم وجود بيانات عن هذه الإجراءات وسبل الانتصاف منها؛</w:t>
      </w:r>
    </w:p>
    <w:p w14:paraId="4816F54A" w14:textId="7565D57D" w:rsidR="005B403B" w:rsidRPr="00BD0289" w:rsidRDefault="005C53A2" w:rsidP="005C53A2">
      <w:pPr>
        <w:pStyle w:val="SingleTxtGA"/>
      </w:pPr>
      <w:r w:rsidRPr="00DA76A9">
        <w:rPr>
          <w:rtl/>
        </w:rPr>
        <w:tab/>
      </w:r>
      <w:r w:rsidR="005B403B" w:rsidRPr="00DA76A9">
        <w:rPr>
          <w:rtl/>
        </w:rPr>
        <w:t>(ب</w:t>
      </w:r>
      <w:r w:rsidR="00F52FDE" w:rsidRPr="00DA76A9">
        <w:rPr>
          <w:rtl/>
        </w:rPr>
        <w:t>)</w:t>
      </w:r>
      <w:r w:rsidR="005B403B" w:rsidRPr="00DA76A9">
        <w:rPr>
          <w:rtl/>
        </w:rPr>
        <w:tab/>
      </w:r>
      <w:r w:rsidR="005B403B" w:rsidRPr="00BD0289">
        <w:rPr>
          <w:rtl/>
        </w:rPr>
        <w:t>عدم وجود حماية موحدة في الكانتونات من ممارسة "التحزيم" التي تطبق على الأطفال المصابين بالتوحد</w:t>
      </w:r>
      <w:r w:rsidR="00E57AA7">
        <w:rPr>
          <w:rtl/>
        </w:rPr>
        <w:t>،</w:t>
      </w:r>
      <w:r w:rsidR="005B403B" w:rsidRPr="00BD0289">
        <w:rPr>
          <w:rtl/>
        </w:rPr>
        <w:t xml:space="preserve"> حيث يُلف الطفل بملاءات باردة ومبللة؛ </w:t>
      </w:r>
    </w:p>
    <w:p w14:paraId="33CCE0F0" w14:textId="0C449C90" w:rsidR="005B403B" w:rsidRPr="00BD0289" w:rsidRDefault="005C53A2" w:rsidP="005C53A2">
      <w:pPr>
        <w:pStyle w:val="SingleTxtGA"/>
      </w:pPr>
      <w:r w:rsidRPr="00DA76A9">
        <w:rPr>
          <w:rtl/>
        </w:rPr>
        <w:tab/>
      </w:r>
      <w:r w:rsidR="005B403B" w:rsidRPr="00DA76A9">
        <w:rPr>
          <w:rtl/>
        </w:rPr>
        <w:t>(ج</w:t>
      </w:r>
      <w:r w:rsidR="00F52FDE" w:rsidRPr="00DA76A9">
        <w:rPr>
          <w:rtl/>
        </w:rPr>
        <w:t>)</w:t>
      </w:r>
      <w:r w:rsidR="005B403B" w:rsidRPr="00DA76A9">
        <w:rPr>
          <w:rtl/>
        </w:rPr>
        <w:tab/>
      </w:r>
      <w:r w:rsidR="005B403B" w:rsidRPr="00BD0289">
        <w:rPr>
          <w:rtl/>
        </w:rPr>
        <w:t>أن الأشخاص ذوي صفات الجنسين يمكن إخضاعهم لتدخلات طبية و/أو جراحية غير ضرورية ولا رجعة فيها</w:t>
      </w:r>
      <w:r w:rsidR="00E57AA7">
        <w:rPr>
          <w:rtl/>
        </w:rPr>
        <w:t>،</w:t>
      </w:r>
      <w:r w:rsidR="005B403B" w:rsidRPr="00BD0289">
        <w:rPr>
          <w:rtl/>
        </w:rPr>
        <w:t xml:space="preserve"> بما في ذلك أثناء الرضاعة أو الطفولة؛ وأن هناك نقصا</w:t>
      </w:r>
      <w:r w:rsidR="00B56723">
        <w:rPr>
          <w:rFonts w:hint="cs"/>
          <w:rtl/>
        </w:rPr>
        <w:t>ً</w:t>
      </w:r>
      <w:r w:rsidR="005B403B" w:rsidRPr="00BD0289">
        <w:rPr>
          <w:rtl/>
        </w:rPr>
        <w:t xml:space="preserve"> في الرعاية الصحية المستمرة والدعم </w:t>
      </w:r>
      <w:r w:rsidR="00791815">
        <w:rPr>
          <w:rtl/>
        </w:rPr>
        <w:t>النفسي - الاجتماعي</w:t>
      </w:r>
      <w:r w:rsidR="005B403B" w:rsidRPr="00BD0289">
        <w:rPr>
          <w:rtl/>
        </w:rPr>
        <w:t xml:space="preserve"> وإعادة الإدماج الاجتماعي للأشخاص ذوي صفات الجنسين الذين تعرضوا لتشويه الأعضاء التناسلية وعدم إمكانية حصولهم على الانتصاف. </w:t>
      </w:r>
    </w:p>
    <w:p w14:paraId="55DE34D9" w14:textId="4BF840E4" w:rsidR="005B403B" w:rsidRPr="00791815" w:rsidRDefault="005B403B" w:rsidP="005C53A2">
      <w:pPr>
        <w:pStyle w:val="SingleTxtGA"/>
        <w:rPr>
          <w:b/>
          <w:bCs/>
        </w:rPr>
      </w:pPr>
      <w:r w:rsidRPr="00EC22BD">
        <w:rPr>
          <w:rtl/>
        </w:rPr>
        <w:t>36</w:t>
      </w:r>
      <w:r w:rsidRPr="00DA76A9">
        <w:rPr>
          <w:rtl/>
        </w:rPr>
        <w:t>-</w:t>
      </w:r>
      <w:r w:rsidRPr="00DA76A9">
        <w:rPr>
          <w:rtl/>
        </w:rPr>
        <w:tab/>
      </w:r>
      <w:r w:rsidRPr="00791815">
        <w:rPr>
          <w:b/>
          <w:bCs/>
          <w:rtl/>
        </w:rPr>
        <w:t>توصي اللجنة الدولةَ الطرف بما يلي:</w:t>
      </w:r>
    </w:p>
    <w:p w14:paraId="489E449E" w14:textId="40D4D004" w:rsidR="005B403B" w:rsidRPr="00791815" w:rsidRDefault="005C53A2" w:rsidP="005C53A2">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حظر تعقيم الأشخاص ذوي الإعاقة دون موافقتهم</w:t>
      </w:r>
      <w:r w:rsidR="00E57AA7" w:rsidRPr="00791815">
        <w:rPr>
          <w:b/>
          <w:bCs/>
          <w:rtl/>
        </w:rPr>
        <w:t>،</w:t>
      </w:r>
      <w:r w:rsidR="005B403B" w:rsidRPr="00791815">
        <w:rPr>
          <w:b/>
          <w:bCs/>
          <w:rtl/>
        </w:rPr>
        <w:t xml:space="preserve"> وإلغاء الأحكام القانونية التي تسمح بالحصول على موافقة بديلة من أطراف ثالثة على إجراءات التعقيم</w:t>
      </w:r>
      <w:r w:rsidR="00E57AA7" w:rsidRPr="00791815">
        <w:rPr>
          <w:b/>
          <w:bCs/>
          <w:rtl/>
        </w:rPr>
        <w:t>،</w:t>
      </w:r>
      <w:r w:rsidR="005B403B" w:rsidRPr="00791815">
        <w:rPr>
          <w:b/>
          <w:bCs/>
          <w:rtl/>
        </w:rPr>
        <w:t xml:space="preserve"> وجمع بيانات مفصلة عن إجراءات التعقيم</w:t>
      </w:r>
      <w:r w:rsidR="00E57AA7" w:rsidRPr="00791815">
        <w:rPr>
          <w:b/>
          <w:bCs/>
          <w:rtl/>
        </w:rPr>
        <w:t>،</w:t>
      </w:r>
      <w:r w:rsidR="005B403B" w:rsidRPr="00791815">
        <w:rPr>
          <w:b/>
          <w:bCs/>
          <w:rtl/>
        </w:rPr>
        <w:t xml:space="preserve"> واتخاذ تدابير لتوفير الإنصاف والدعم للأشخاص ذوي الإعاقة الذين يقعون ضحايا التعقيم القسري؛ </w:t>
      </w:r>
    </w:p>
    <w:p w14:paraId="7ABB4ECA" w14:textId="238BD339" w:rsidR="005B403B" w:rsidRPr="00791815" w:rsidRDefault="005C53A2" w:rsidP="005C53A2">
      <w:pPr>
        <w:pStyle w:val="SingleTxtGA"/>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حظر ممارسة "تحزيم" الأطفال في جميع الكانتونات</w:t>
      </w:r>
      <w:r w:rsidR="00E57AA7" w:rsidRPr="00791815">
        <w:rPr>
          <w:b/>
          <w:bCs/>
          <w:rtl/>
        </w:rPr>
        <w:t>،</w:t>
      </w:r>
      <w:r w:rsidR="005B403B" w:rsidRPr="00791815">
        <w:rPr>
          <w:b/>
          <w:bCs/>
          <w:rtl/>
        </w:rPr>
        <w:t xml:space="preserve"> واتخاذ تدابير تكفل تعافي الأطفال الذين تعرضوا لهذه المعاملة وإنصافهم؛ </w:t>
      </w:r>
    </w:p>
    <w:p w14:paraId="7ECAA313" w14:textId="60A89434" w:rsidR="005B403B" w:rsidRPr="00791815" w:rsidRDefault="005C53A2" w:rsidP="005C53A2">
      <w:pPr>
        <w:pStyle w:val="SingleTxtGA"/>
        <w:rPr>
          <w:b/>
          <w:bCs/>
        </w:rPr>
      </w:pPr>
      <w:r w:rsidRPr="00DA76A9">
        <w:rPr>
          <w:rtl/>
        </w:rPr>
        <w:tab/>
      </w:r>
      <w:r w:rsidR="005B403B" w:rsidRPr="00DA76A9">
        <w:rPr>
          <w:rtl/>
        </w:rPr>
        <w:t>(ج</w:t>
      </w:r>
      <w:r w:rsidR="00F52FDE" w:rsidRPr="00DA76A9">
        <w:rPr>
          <w:rtl/>
        </w:rPr>
        <w:t>)</w:t>
      </w:r>
      <w:r w:rsidR="005B403B" w:rsidRPr="00DA76A9">
        <w:rPr>
          <w:rtl/>
        </w:rPr>
        <w:tab/>
      </w:r>
      <w:r w:rsidR="005B403B" w:rsidRPr="00791815">
        <w:rPr>
          <w:b/>
          <w:bCs/>
          <w:rtl/>
        </w:rPr>
        <w:t>اعتماد أحكام تشريعية واضحة تحظر صراحة إجراء التدخلات الطبية غير الضرورية التي لا رجعة فيها</w:t>
      </w:r>
      <w:r w:rsidR="00E57AA7" w:rsidRPr="00791815">
        <w:rPr>
          <w:b/>
          <w:bCs/>
          <w:rtl/>
        </w:rPr>
        <w:t>،</w:t>
      </w:r>
      <w:r w:rsidR="005B403B" w:rsidRPr="00791815">
        <w:rPr>
          <w:b/>
          <w:bCs/>
          <w:rtl/>
        </w:rPr>
        <w:t xml:space="preserve"> بما في ذلك الإجراءات الجراحية أو الهرمونية أو غيرها من الإجراءات الطبية التي تُجرى على الرضع والأطفال الحاملين لصفات الجنسين؛ تقديم المشورة والدعم الكافيين لأسر الأطفال ذوي صفات الجنسين؛ وتمديد فترة التقادم لإتاحة إمكانية الانتصاف الجنائي والمدني؛ وتوفير الرعاية الصحية والدعم </w:t>
      </w:r>
      <w:r w:rsidR="00791815">
        <w:rPr>
          <w:b/>
          <w:bCs/>
          <w:rtl/>
        </w:rPr>
        <w:t>النفسي - الاجتماعي</w:t>
      </w:r>
      <w:r w:rsidR="005B403B" w:rsidRPr="00791815">
        <w:rPr>
          <w:b/>
          <w:bCs/>
          <w:rtl/>
        </w:rPr>
        <w:t xml:space="preserve"> للأشخاص ذوي الجنسين الذين تعرضوا لتشويه الأعضاء التناسلية. </w:t>
      </w:r>
    </w:p>
    <w:p w14:paraId="3EDF0E4F" w14:textId="23F872ED" w:rsidR="005B403B" w:rsidRPr="00EC22BD" w:rsidRDefault="005B403B" w:rsidP="005C53A2">
      <w:pPr>
        <w:pStyle w:val="H23GA"/>
      </w:pPr>
      <w:r w:rsidRPr="00EC22BD">
        <w:rPr>
          <w:rtl/>
        </w:rPr>
        <w:lastRenderedPageBreak/>
        <w:tab/>
      </w:r>
      <w:r w:rsidRPr="00EC22BD">
        <w:rPr>
          <w:rtl/>
        </w:rPr>
        <w:tab/>
        <w:t>حرية التنقّل والجنسية (المادة 18</w:t>
      </w:r>
      <w:r w:rsidR="00F52FDE" w:rsidRPr="00EC22BD">
        <w:rPr>
          <w:rtl/>
        </w:rPr>
        <w:t>)</w:t>
      </w:r>
      <w:r w:rsidRPr="00EC22BD">
        <w:rPr>
          <w:rtl/>
        </w:rPr>
        <w:t xml:space="preserve"> </w:t>
      </w:r>
    </w:p>
    <w:p w14:paraId="0E34B0AA" w14:textId="77777777" w:rsidR="005B403B" w:rsidRPr="00BD0289" w:rsidRDefault="005B403B" w:rsidP="008E4B2D">
      <w:pPr>
        <w:pStyle w:val="SingleTxtGA"/>
        <w:keepNext/>
        <w:keepLines/>
      </w:pPr>
      <w:r w:rsidRPr="00EC22BD">
        <w:rPr>
          <w:rtl/>
        </w:rPr>
        <w:t>37</w:t>
      </w:r>
      <w:r w:rsidRPr="00DA76A9">
        <w:rPr>
          <w:rtl/>
        </w:rPr>
        <w:t>-</w:t>
      </w:r>
      <w:r w:rsidRPr="00DA76A9">
        <w:rPr>
          <w:rtl/>
        </w:rPr>
        <w:tab/>
      </w:r>
      <w:r w:rsidRPr="00BD0289">
        <w:rPr>
          <w:rtl/>
        </w:rPr>
        <w:t>تلاحظ اللجنة بقلق ما يلي:</w:t>
      </w:r>
    </w:p>
    <w:p w14:paraId="166A1392" w14:textId="2814F5B4" w:rsidR="005B403B" w:rsidRPr="00BD0289" w:rsidRDefault="005C53A2" w:rsidP="005C53A2">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ضعف إمكانية الحصول على الرعاية الطبية المتخصصة والافتقار إلى البنى التحتية والمرافق والاتصالات والترتيبات التيسيرية المعقولة والموظفين المؤهلين لتقديم الدعم لطالبي اللجوء ذوي الإعاقة في مراكز اللجوء الاتحادية</w:t>
      </w:r>
      <w:r w:rsidR="00E57AA7">
        <w:rPr>
          <w:rtl/>
        </w:rPr>
        <w:t>،</w:t>
      </w:r>
      <w:r w:rsidR="005B403B" w:rsidRPr="00BD0289">
        <w:rPr>
          <w:rtl/>
        </w:rPr>
        <w:t xml:space="preserve"> والاستخدام غير المتناسب للقوة من قبل عناصر الأمن؛</w:t>
      </w:r>
    </w:p>
    <w:p w14:paraId="7E7D8926" w14:textId="375860D1" w:rsidR="005B403B" w:rsidRPr="00BD0289" w:rsidRDefault="005C53A2" w:rsidP="005C53A2">
      <w:pPr>
        <w:pStyle w:val="SingleTxtGA"/>
      </w:pPr>
      <w:r w:rsidRPr="00DA76A9">
        <w:rPr>
          <w:rtl/>
        </w:rPr>
        <w:tab/>
      </w:r>
      <w:r w:rsidR="005B403B" w:rsidRPr="00DA76A9">
        <w:rPr>
          <w:rtl/>
        </w:rPr>
        <w:t>(ب</w:t>
      </w:r>
      <w:r w:rsidR="00F52FDE" w:rsidRPr="00DA76A9">
        <w:rPr>
          <w:rtl/>
        </w:rPr>
        <w:t>)</w:t>
      </w:r>
      <w:r w:rsidR="005B403B" w:rsidRPr="00DA76A9">
        <w:rPr>
          <w:rtl/>
        </w:rPr>
        <w:tab/>
      </w:r>
      <w:r w:rsidR="005B403B" w:rsidRPr="00BD0289">
        <w:rPr>
          <w:rtl/>
        </w:rPr>
        <w:t>عدم وجود معلومات يمكن الوصول إليها والافتقار إلى الترتيبات التيسيرية الإجرائية أثناء إجراءات اللجوء؛</w:t>
      </w:r>
    </w:p>
    <w:p w14:paraId="31037117" w14:textId="5D39E019" w:rsidR="005B403B" w:rsidRPr="00BD0289" w:rsidRDefault="005C53A2" w:rsidP="005C53A2">
      <w:pPr>
        <w:pStyle w:val="SingleTxtGA"/>
      </w:pPr>
      <w:r w:rsidRPr="00DA76A9">
        <w:rPr>
          <w:rtl/>
        </w:rPr>
        <w:tab/>
      </w:r>
      <w:r w:rsidR="005B403B" w:rsidRPr="00DA76A9">
        <w:rPr>
          <w:rtl/>
        </w:rPr>
        <w:t>(ج</w:t>
      </w:r>
      <w:r w:rsidR="00F52FDE" w:rsidRPr="00DA76A9">
        <w:rPr>
          <w:rtl/>
        </w:rPr>
        <w:t>)</w:t>
      </w:r>
      <w:r w:rsidR="005B403B" w:rsidRPr="00DA76A9">
        <w:rPr>
          <w:rtl/>
        </w:rPr>
        <w:tab/>
      </w:r>
      <w:r w:rsidR="005B403B" w:rsidRPr="00BD0289">
        <w:rPr>
          <w:rtl/>
        </w:rPr>
        <w:t xml:space="preserve">متطلبات الاستقلال المالي بموجب قانون الهجرة الاتحادي الذي يؤثر على قدرة الأشخاص ذوي الإعاقة على الحصول على تصاريح إقامة والاحتفاظ بها أو السعي إلى لم شمل الأسرة. </w:t>
      </w:r>
    </w:p>
    <w:p w14:paraId="6C16439D" w14:textId="44DCF970" w:rsidR="005B403B" w:rsidRPr="00791815" w:rsidRDefault="005B403B" w:rsidP="005C53A2">
      <w:pPr>
        <w:pStyle w:val="SingleTxtGA"/>
        <w:rPr>
          <w:b/>
          <w:bCs/>
        </w:rPr>
      </w:pPr>
      <w:r w:rsidRPr="00EC22BD">
        <w:rPr>
          <w:rtl/>
        </w:rPr>
        <w:t>38</w:t>
      </w:r>
      <w:r w:rsidRPr="00DA76A9">
        <w:rPr>
          <w:rtl/>
        </w:rPr>
        <w:t>-</w:t>
      </w:r>
      <w:r w:rsidRPr="00DA76A9">
        <w:rPr>
          <w:rtl/>
        </w:rPr>
        <w:tab/>
      </w:r>
      <w:r w:rsidRPr="00791815">
        <w:rPr>
          <w:b/>
          <w:bCs/>
          <w:rtl/>
        </w:rPr>
        <w:t>توصي اللجنة الدولةَ الطرف بما يلي:</w:t>
      </w:r>
    </w:p>
    <w:p w14:paraId="2D2CCA15" w14:textId="3DF97DDF" w:rsidR="005B403B" w:rsidRPr="00791815" w:rsidRDefault="005C53A2" w:rsidP="005C53A2">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القيام</w:t>
      </w:r>
      <w:r w:rsidR="00E57AA7" w:rsidRPr="00791815">
        <w:rPr>
          <w:b/>
          <w:bCs/>
          <w:rtl/>
        </w:rPr>
        <w:t>،</w:t>
      </w:r>
      <w:r w:rsidR="005B403B" w:rsidRPr="00791815">
        <w:rPr>
          <w:b/>
          <w:bCs/>
          <w:rtl/>
        </w:rPr>
        <w:t xml:space="preserve"> على سبيل الأولوية وبالتشاور مع منظمات الأشخاص ذوي الإعاقة</w:t>
      </w:r>
      <w:r w:rsidR="00E57AA7" w:rsidRPr="00791815">
        <w:rPr>
          <w:b/>
          <w:bCs/>
          <w:rtl/>
        </w:rPr>
        <w:t>،</w:t>
      </w:r>
      <w:r w:rsidR="005B403B" w:rsidRPr="00791815">
        <w:rPr>
          <w:b/>
          <w:bCs/>
          <w:rtl/>
        </w:rPr>
        <w:t xml:space="preserve"> بإنشاء نقطة الاتصال الوحيدة المقترحة لملتمسي اللجوء ذوي الإعاقة في مراكز اللجوء الاتحادية؛ ضمان حصول طالبي اللجوء ذوي الإعاقة على الرعاية الطبية المتخصصة وضمان وصولهم إلى البنى التحتية والمرافق</w:t>
      </w:r>
      <w:r w:rsidR="00E57AA7" w:rsidRPr="00791815">
        <w:rPr>
          <w:b/>
          <w:bCs/>
          <w:rtl/>
        </w:rPr>
        <w:t>،</w:t>
      </w:r>
      <w:r w:rsidR="005B403B" w:rsidRPr="00791815">
        <w:rPr>
          <w:b/>
          <w:bCs/>
          <w:rtl/>
        </w:rPr>
        <w:t xml:space="preserve"> وتوفير وسائل اتصالات يسهل الوصول إليها وترتيبات تيسيرية معقولة وموظفي دعم مؤهلين؛ ومنع استخدام القوة من قبل أفراد الأمن في مراكز اللجوء الاتحادية؛</w:t>
      </w:r>
    </w:p>
    <w:p w14:paraId="2A515EC6" w14:textId="76519517" w:rsidR="005B403B" w:rsidRPr="00791815" w:rsidRDefault="005C53A2" w:rsidP="005C53A2">
      <w:pPr>
        <w:pStyle w:val="SingleTxtGA"/>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وضع الصيغة النهائية للمبادئ التوجيهية للأشخاص ذوي "الاحتياجات الخاصة" وضمان أن تستند هذه المبادئ التوجيهية إلى معايير ومبادئ الاتفاقية</w:t>
      </w:r>
      <w:r w:rsidR="00E57AA7" w:rsidRPr="00791815">
        <w:rPr>
          <w:b/>
          <w:bCs/>
          <w:rtl/>
        </w:rPr>
        <w:t>،</w:t>
      </w:r>
      <w:r w:rsidR="005B403B" w:rsidRPr="00791815">
        <w:rPr>
          <w:b/>
          <w:bCs/>
          <w:rtl/>
        </w:rPr>
        <w:t xml:space="preserve"> بما في ذلك في مجالات الوصول إلى المعلومات وتوفير الترتيبات التيسيرية الإجرائية؛ </w:t>
      </w:r>
    </w:p>
    <w:p w14:paraId="0EAD8EED" w14:textId="7C86FB27" w:rsidR="005B403B" w:rsidRPr="00791815" w:rsidRDefault="005C53A2" w:rsidP="005C53A2">
      <w:pPr>
        <w:pStyle w:val="SingleTxtGA"/>
        <w:rPr>
          <w:b/>
          <w:bCs/>
        </w:rPr>
      </w:pPr>
      <w:r w:rsidRPr="00DA76A9">
        <w:rPr>
          <w:rtl/>
        </w:rPr>
        <w:tab/>
      </w:r>
      <w:r w:rsidR="005B403B" w:rsidRPr="00DA76A9">
        <w:rPr>
          <w:rtl/>
        </w:rPr>
        <w:t>(ج</w:t>
      </w:r>
      <w:r w:rsidR="00F52FDE" w:rsidRPr="00DA76A9">
        <w:rPr>
          <w:rtl/>
        </w:rPr>
        <w:t>)</w:t>
      </w:r>
      <w:r w:rsidR="005B403B" w:rsidRPr="00DA76A9">
        <w:rPr>
          <w:rtl/>
        </w:rPr>
        <w:tab/>
      </w:r>
      <w:r w:rsidR="005B403B" w:rsidRPr="00791815">
        <w:rPr>
          <w:b/>
          <w:bCs/>
          <w:rtl/>
        </w:rPr>
        <w:t>مراجعة تأثير متطلبات الاستقلال المالي بموجب قانون الهجرة الاتحادي على الأشخاص ذوي الإعاقة</w:t>
      </w:r>
      <w:r w:rsidR="00E57AA7" w:rsidRPr="00791815">
        <w:rPr>
          <w:b/>
          <w:bCs/>
          <w:rtl/>
        </w:rPr>
        <w:t>،</w:t>
      </w:r>
      <w:r w:rsidR="005B403B" w:rsidRPr="00791815">
        <w:rPr>
          <w:b/>
          <w:bCs/>
          <w:rtl/>
        </w:rPr>
        <w:t xml:space="preserve"> بما في ذلك كيفية فهم الإعاقة والاعتراف بها من قبل المحاكم</w:t>
      </w:r>
      <w:r w:rsidR="00E57AA7" w:rsidRPr="00791815">
        <w:rPr>
          <w:b/>
          <w:bCs/>
          <w:rtl/>
        </w:rPr>
        <w:t>،</w:t>
      </w:r>
      <w:r w:rsidR="005B403B" w:rsidRPr="00791815">
        <w:rPr>
          <w:b/>
          <w:bCs/>
          <w:rtl/>
        </w:rPr>
        <w:t xml:space="preserve"> بهدف إزالة هذا الشرط أو تعديله.</w:t>
      </w:r>
    </w:p>
    <w:p w14:paraId="3350C808" w14:textId="38D7BCE6" w:rsidR="005B403B" w:rsidRPr="00EC22BD" w:rsidRDefault="005B403B" w:rsidP="005C53A2">
      <w:pPr>
        <w:pStyle w:val="H23GA"/>
      </w:pPr>
      <w:r w:rsidRPr="00EC22BD">
        <w:rPr>
          <w:rtl/>
        </w:rPr>
        <w:tab/>
      </w:r>
      <w:r w:rsidRPr="00EC22BD">
        <w:rPr>
          <w:rtl/>
        </w:rPr>
        <w:tab/>
        <w:t>العيش المستقل والإدماج في المجتمع (المادة 19</w:t>
      </w:r>
      <w:r w:rsidR="00F52FDE" w:rsidRPr="00EC22BD">
        <w:rPr>
          <w:rtl/>
        </w:rPr>
        <w:t>)</w:t>
      </w:r>
    </w:p>
    <w:p w14:paraId="3D169BA5" w14:textId="77777777" w:rsidR="005B403B" w:rsidRPr="00BD0289" w:rsidRDefault="005B403B" w:rsidP="005C53A2">
      <w:pPr>
        <w:pStyle w:val="SingleTxtGA"/>
      </w:pPr>
      <w:r w:rsidRPr="00EC22BD">
        <w:rPr>
          <w:rtl/>
        </w:rPr>
        <w:t>39</w:t>
      </w:r>
      <w:r w:rsidRPr="00DA76A9">
        <w:rPr>
          <w:rtl/>
        </w:rPr>
        <w:t>-</w:t>
      </w:r>
      <w:r w:rsidRPr="00DA76A9">
        <w:rPr>
          <w:rtl/>
        </w:rPr>
        <w:tab/>
      </w:r>
      <w:r w:rsidRPr="00BD0289">
        <w:rPr>
          <w:rtl/>
        </w:rPr>
        <w:t>تلاحظ اللجنة بقلق ما يلي:</w:t>
      </w:r>
    </w:p>
    <w:p w14:paraId="275DE062" w14:textId="56AC3347" w:rsidR="005B403B" w:rsidRPr="00BD0289" w:rsidRDefault="005C53A2" w:rsidP="005C53A2">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إيداع البالغين والأطفال ذوي الإعاقة في مؤسسات</w:t>
      </w:r>
      <w:r w:rsidR="00E57AA7">
        <w:rPr>
          <w:rtl/>
        </w:rPr>
        <w:t>،</w:t>
      </w:r>
      <w:r w:rsidR="005B403B" w:rsidRPr="00BD0289">
        <w:rPr>
          <w:rtl/>
        </w:rPr>
        <w:t xml:space="preserve"> بمن فيهم الأشخاص ذوو الإعاقات الذهنية أو النفسية - الاجتماعية والأشخاص المصابون بالتوحد</w:t>
      </w:r>
      <w:r w:rsidR="00E57AA7">
        <w:rPr>
          <w:rtl/>
        </w:rPr>
        <w:t>،</w:t>
      </w:r>
      <w:r w:rsidR="005B403B" w:rsidRPr="00BD0289">
        <w:rPr>
          <w:rtl/>
        </w:rPr>
        <w:t xml:space="preserve"> وورود تقارير عن حالات عنف وإيذاء في هذه المؤسسات؛</w:t>
      </w:r>
    </w:p>
    <w:p w14:paraId="5775E877" w14:textId="2BE2A358" w:rsidR="005B403B" w:rsidRPr="00BD0289" w:rsidRDefault="005C53A2" w:rsidP="005C53A2">
      <w:pPr>
        <w:pStyle w:val="SingleTxtGA"/>
      </w:pPr>
      <w:r w:rsidRPr="00DA76A9">
        <w:rPr>
          <w:rtl/>
        </w:rPr>
        <w:tab/>
      </w:r>
      <w:r w:rsidR="005B403B" w:rsidRPr="00DA76A9">
        <w:rPr>
          <w:rtl/>
        </w:rPr>
        <w:t>(ب</w:t>
      </w:r>
      <w:r w:rsidR="00F52FDE" w:rsidRPr="00DA76A9">
        <w:rPr>
          <w:rtl/>
        </w:rPr>
        <w:t>)</w:t>
      </w:r>
      <w:r w:rsidR="005B403B" w:rsidRPr="00DA76A9">
        <w:rPr>
          <w:rtl/>
        </w:rPr>
        <w:tab/>
      </w:r>
      <w:r w:rsidR="005B403B" w:rsidRPr="00BD0289">
        <w:rPr>
          <w:rtl/>
        </w:rPr>
        <w:t>عدم وجود نظام شامل لتوفير الدعم الفردي والمساعدة الشخصية للعيش بشكل مستقل في المجتمع</w:t>
      </w:r>
      <w:r w:rsidR="00E57AA7">
        <w:rPr>
          <w:rtl/>
        </w:rPr>
        <w:t>،</w:t>
      </w:r>
      <w:r w:rsidR="005B403B" w:rsidRPr="00BD0289">
        <w:rPr>
          <w:rtl/>
        </w:rPr>
        <w:t xml:space="preserve"> ونقص المساكن الميسورة التكلفة والمتاحة للأشخاص ذوي الإعاقة في المجتمع.</w:t>
      </w:r>
    </w:p>
    <w:p w14:paraId="61640767" w14:textId="47A47DAE" w:rsidR="005B403B" w:rsidRPr="00791815" w:rsidRDefault="005B403B" w:rsidP="005C53A2">
      <w:pPr>
        <w:pStyle w:val="SingleTxtGA"/>
        <w:rPr>
          <w:b/>
          <w:bCs/>
        </w:rPr>
      </w:pPr>
      <w:r w:rsidRPr="00EC22BD">
        <w:rPr>
          <w:rtl/>
        </w:rPr>
        <w:t>40</w:t>
      </w:r>
      <w:r w:rsidRPr="00DA76A9">
        <w:rPr>
          <w:rtl/>
        </w:rPr>
        <w:t>-</w:t>
      </w:r>
      <w:r w:rsidRPr="00DA76A9">
        <w:rPr>
          <w:rtl/>
        </w:rPr>
        <w:tab/>
      </w:r>
      <w:r w:rsidRPr="00791815">
        <w:rPr>
          <w:b/>
          <w:bCs/>
          <w:rtl/>
        </w:rPr>
        <w:t xml:space="preserve">تذكِّر اللجنة بتعليقها العام رقم </w:t>
      </w:r>
      <w:r w:rsidRPr="00EC22BD">
        <w:rPr>
          <w:b/>
          <w:bCs/>
          <w:rtl/>
        </w:rPr>
        <w:t>5</w:t>
      </w:r>
      <w:r w:rsidRPr="00791815">
        <w:rPr>
          <w:b/>
          <w:bCs/>
          <w:rtl/>
        </w:rPr>
        <w:t>(</w:t>
      </w:r>
      <w:r w:rsidRPr="00EC22BD">
        <w:rPr>
          <w:b/>
          <w:bCs/>
          <w:rtl/>
        </w:rPr>
        <w:t>2017</w:t>
      </w:r>
      <w:r w:rsidR="00F52FDE" w:rsidRPr="00791815">
        <w:rPr>
          <w:b/>
          <w:bCs/>
          <w:rtl/>
        </w:rPr>
        <w:t>)</w:t>
      </w:r>
      <w:r w:rsidR="00E57AA7" w:rsidRPr="00791815">
        <w:rPr>
          <w:b/>
          <w:bCs/>
          <w:rtl/>
        </w:rPr>
        <w:t>،</w:t>
      </w:r>
      <w:r w:rsidRPr="00791815">
        <w:rPr>
          <w:b/>
          <w:bCs/>
          <w:rtl/>
        </w:rPr>
        <w:t xml:space="preserve"> وتوصي بأن تقوم الدولة الطرف</w:t>
      </w:r>
      <w:r w:rsidR="00E57AA7" w:rsidRPr="00791815">
        <w:rPr>
          <w:b/>
          <w:bCs/>
          <w:rtl/>
        </w:rPr>
        <w:t>،</w:t>
      </w:r>
      <w:r w:rsidRPr="00791815">
        <w:rPr>
          <w:b/>
          <w:bCs/>
          <w:rtl/>
        </w:rPr>
        <w:t xml:space="preserve"> بالتشاور الوثيق مع منظمات الأشخاص ذوي الإعاقة</w:t>
      </w:r>
      <w:r w:rsidR="00E57AA7" w:rsidRPr="00791815">
        <w:rPr>
          <w:b/>
          <w:bCs/>
          <w:rtl/>
        </w:rPr>
        <w:t>،</w:t>
      </w:r>
      <w:r w:rsidRPr="00791815">
        <w:rPr>
          <w:b/>
          <w:bCs/>
          <w:rtl/>
        </w:rPr>
        <w:t xml:space="preserve"> بمن فيهم النساء ذوات الإعاقة</w:t>
      </w:r>
      <w:r w:rsidR="00E57AA7" w:rsidRPr="00791815">
        <w:rPr>
          <w:b/>
          <w:bCs/>
          <w:rtl/>
        </w:rPr>
        <w:t>،</w:t>
      </w:r>
      <w:r w:rsidRPr="00791815">
        <w:rPr>
          <w:b/>
          <w:bCs/>
          <w:rtl/>
        </w:rPr>
        <w:t xml:space="preserve"> بما يلي:</w:t>
      </w:r>
    </w:p>
    <w:p w14:paraId="557CE304" w14:textId="4F019B71" w:rsidR="005B403B" w:rsidRPr="00791815" w:rsidRDefault="005C53A2" w:rsidP="005C53A2">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القيام</w:t>
      </w:r>
      <w:r w:rsidR="00E57AA7" w:rsidRPr="00791815">
        <w:rPr>
          <w:b/>
          <w:bCs/>
          <w:rtl/>
        </w:rPr>
        <w:t>،</w:t>
      </w:r>
      <w:r w:rsidR="005B403B" w:rsidRPr="00791815">
        <w:rPr>
          <w:b/>
          <w:bCs/>
          <w:rtl/>
        </w:rPr>
        <w:t xml:space="preserve"> على سبيل الأولوية</w:t>
      </w:r>
      <w:r w:rsidR="00E57AA7" w:rsidRPr="00791815">
        <w:rPr>
          <w:b/>
          <w:bCs/>
          <w:rtl/>
        </w:rPr>
        <w:t>،</w:t>
      </w:r>
      <w:r w:rsidR="005B403B" w:rsidRPr="00791815">
        <w:rPr>
          <w:b/>
          <w:bCs/>
          <w:rtl/>
        </w:rPr>
        <w:t xml:space="preserve"> بوضع استراتيجية وخطة عمل لإنهاء إيداع جميع الأشخاص ذوي الإعاقة في مؤسسات</w:t>
      </w:r>
      <w:r w:rsidR="00E57AA7" w:rsidRPr="00791815">
        <w:rPr>
          <w:b/>
          <w:bCs/>
          <w:rtl/>
        </w:rPr>
        <w:t>،</w:t>
      </w:r>
      <w:r w:rsidR="005B403B" w:rsidRPr="00791815">
        <w:rPr>
          <w:b/>
          <w:bCs/>
          <w:rtl/>
        </w:rPr>
        <w:t xml:space="preserve"> بما في ذلك الإيداع في دور الرعاية الصغيرة</w:t>
      </w:r>
      <w:r w:rsidR="00E57AA7" w:rsidRPr="00791815">
        <w:rPr>
          <w:b/>
          <w:bCs/>
          <w:rtl/>
        </w:rPr>
        <w:t>،</w:t>
      </w:r>
      <w:r w:rsidR="005B403B" w:rsidRPr="00791815">
        <w:rPr>
          <w:b/>
          <w:bCs/>
          <w:rtl/>
        </w:rPr>
        <w:t xml:space="preserve"> واتخاذ تدابير لمنع الإيداع في مؤسسات</w:t>
      </w:r>
      <w:r w:rsidR="00E57AA7" w:rsidRPr="00791815">
        <w:rPr>
          <w:b/>
          <w:bCs/>
          <w:rtl/>
        </w:rPr>
        <w:t>،</w:t>
      </w:r>
      <w:r w:rsidR="005B403B" w:rsidRPr="00791815">
        <w:rPr>
          <w:b/>
          <w:bCs/>
          <w:rtl/>
        </w:rPr>
        <w:t xml:space="preserve"> ودعم الانتقال من المؤسسات إلى الحياة في المجتمع</w:t>
      </w:r>
      <w:r w:rsidR="00E57AA7" w:rsidRPr="00791815">
        <w:rPr>
          <w:b/>
          <w:bCs/>
          <w:rtl/>
        </w:rPr>
        <w:t>،</w:t>
      </w:r>
      <w:r w:rsidR="005B403B" w:rsidRPr="00791815">
        <w:rPr>
          <w:b/>
          <w:bCs/>
          <w:rtl/>
        </w:rPr>
        <w:t xml:space="preserve"> بأطر زمنية محددة</w:t>
      </w:r>
      <w:r w:rsidR="00E57AA7" w:rsidRPr="00791815">
        <w:rPr>
          <w:b/>
          <w:bCs/>
          <w:rtl/>
        </w:rPr>
        <w:t>،</w:t>
      </w:r>
      <w:r w:rsidR="005B403B" w:rsidRPr="00791815">
        <w:rPr>
          <w:b/>
          <w:bCs/>
          <w:rtl/>
        </w:rPr>
        <w:t xml:space="preserve"> وموارد بشرية وتقنية ومالية كافية</w:t>
      </w:r>
      <w:r w:rsidR="00E57AA7" w:rsidRPr="00791815">
        <w:rPr>
          <w:b/>
          <w:bCs/>
          <w:rtl/>
        </w:rPr>
        <w:t>،</w:t>
      </w:r>
      <w:r w:rsidR="005B403B" w:rsidRPr="00791815">
        <w:rPr>
          <w:b/>
          <w:bCs/>
          <w:rtl/>
        </w:rPr>
        <w:t xml:space="preserve"> ومسؤوليات واضحة عن التنفيذ والرصد المستقل؛</w:t>
      </w:r>
    </w:p>
    <w:p w14:paraId="331E002C" w14:textId="4105AD99" w:rsidR="005B403B" w:rsidRPr="00791815" w:rsidRDefault="005C53A2" w:rsidP="005C53A2">
      <w:pPr>
        <w:pStyle w:val="SingleTxtGA"/>
        <w:rPr>
          <w:b/>
          <w:bCs/>
        </w:rPr>
      </w:pPr>
      <w:r w:rsidRPr="00DA76A9">
        <w:rPr>
          <w:rtl/>
        </w:rPr>
        <w:lastRenderedPageBreak/>
        <w:tab/>
      </w:r>
      <w:r w:rsidR="005B403B" w:rsidRPr="00DA76A9">
        <w:rPr>
          <w:rtl/>
        </w:rPr>
        <w:t>(ب</w:t>
      </w:r>
      <w:r w:rsidR="00F52FDE" w:rsidRPr="00DA76A9">
        <w:rPr>
          <w:rtl/>
        </w:rPr>
        <w:t>)</w:t>
      </w:r>
      <w:r w:rsidR="005B403B" w:rsidRPr="00DA76A9">
        <w:rPr>
          <w:rtl/>
        </w:rPr>
        <w:tab/>
      </w:r>
      <w:r w:rsidR="005B403B" w:rsidRPr="00791815">
        <w:rPr>
          <w:b/>
          <w:bCs/>
          <w:rtl/>
        </w:rPr>
        <w:t>تعزيز دعم وخدمات المساعدة الشخصية للأشخاص ذوي الإعاقة من أجل العيش بشكل مستقل في المجتمع</w:t>
      </w:r>
      <w:r w:rsidR="00E57AA7" w:rsidRPr="00791815">
        <w:rPr>
          <w:b/>
          <w:bCs/>
          <w:rtl/>
        </w:rPr>
        <w:t>،</w:t>
      </w:r>
      <w:r w:rsidR="005B403B" w:rsidRPr="00791815">
        <w:rPr>
          <w:b/>
          <w:bCs/>
          <w:rtl/>
        </w:rPr>
        <w:t xml:space="preserve"> وضمان حصول الأشخاص ذوي الإعاقة على مساكن ميسورة التكلفة ويمكن الوصول إليها في المجتمع على أساس الاختيار الفردي.</w:t>
      </w:r>
    </w:p>
    <w:p w14:paraId="20F96B28" w14:textId="18E254C1" w:rsidR="005B403B" w:rsidRPr="00EC22BD" w:rsidRDefault="005B403B" w:rsidP="005C53A2">
      <w:pPr>
        <w:pStyle w:val="H23GA"/>
      </w:pPr>
      <w:r w:rsidRPr="00EC22BD">
        <w:rPr>
          <w:rtl/>
        </w:rPr>
        <w:tab/>
      </w:r>
      <w:r w:rsidRPr="00EC22BD">
        <w:rPr>
          <w:rtl/>
        </w:rPr>
        <w:tab/>
        <w:t>حرّية التعبير والرأي</w:t>
      </w:r>
      <w:r w:rsidR="00E57AA7" w:rsidRPr="00EC22BD">
        <w:rPr>
          <w:rtl/>
        </w:rPr>
        <w:t>،</w:t>
      </w:r>
      <w:r w:rsidRPr="00EC22BD">
        <w:rPr>
          <w:rtl/>
        </w:rPr>
        <w:t xml:space="preserve"> والحصول على المعلومات (المادة 21</w:t>
      </w:r>
      <w:r w:rsidR="00F52FDE" w:rsidRPr="00EC22BD">
        <w:rPr>
          <w:rtl/>
        </w:rPr>
        <w:t>)</w:t>
      </w:r>
    </w:p>
    <w:p w14:paraId="1B90A8D6" w14:textId="77777777" w:rsidR="005B403B" w:rsidRPr="00BD0289" w:rsidRDefault="005B403B" w:rsidP="005C53A2">
      <w:pPr>
        <w:pStyle w:val="SingleTxtGA"/>
      </w:pPr>
      <w:r w:rsidRPr="00EC22BD">
        <w:rPr>
          <w:rtl/>
        </w:rPr>
        <w:t>41</w:t>
      </w:r>
      <w:r w:rsidRPr="00DA76A9">
        <w:rPr>
          <w:rtl/>
        </w:rPr>
        <w:t>-</w:t>
      </w:r>
      <w:r w:rsidRPr="00DA76A9">
        <w:rPr>
          <w:rtl/>
        </w:rPr>
        <w:tab/>
      </w:r>
      <w:r w:rsidRPr="00BD0289">
        <w:rPr>
          <w:rtl/>
        </w:rPr>
        <w:t>تلاحظ اللجنة بقلق ما يلي:</w:t>
      </w:r>
    </w:p>
    <w:p w14:paraId="17A9E247" w14:textId="6174C9CD" w:rsidR="005B403B" w:rsidRPr="00BD0289" w:rsidRDefault="005C53A2" w:rsidP="005C53A2">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 xml:space="preserve">عدم الاعتراف بلغات الإشارة السويسرية الثلاث لغات رسمية؛ </w:t>
      </w:r>
    </w:p>
    <w:p w14:paraId="6B5A6AAC" w14:textId="73F330C4" w:rsidR="005B403B" w:rsidRPr="00BD0289" w:rsidRDefault="005C53A2" w:rsidP="005C53A2">
      <w:pPr>
        <w:pStyle w:val="SingleTxtGA"/>
      </w:pPr>
      <w:r w:rsidRPr="00DA76A9">
        <w:rPr>
          <w:rtl/>
        </w:rPr>
        <w:tab/>
      </w:r>
      <w:r w:rsidR="005B403B" w:rsidRPr="00DA76A9">
        <w:rPr>
          <w:rtl/>
        </w:rPr>
        <w:t>(ب</w:t>
      </w:r>
      <w:r w:rsidR="00F52FDE" w:rsidRPr="00DA76A9">
        <w:rPr>
          <w:rtl/>
        </w:rPr>
        <w:t>)</w:t>
      </w:r>
      <w:r w:rsidR="005B403B" w:rsidRPr="00DA76A9">
        <w:rPr>
          <w:rtl/>
        </w:rPr>
        <w:tab/>
      </w:r>
      <w:r w:rsidR="005B403B" w:rsidRPr="00BD0289">
        <w:rPr>
          <w:rtl/>
        </w:rPr>
        <w:t>العقبات التي يواجهها الأشخاص ذوو الإعاقة في الوصول إلى الإعلام العام والاتصالات العامة</w:t>
      </w:r>
      <w:r w:rsidR="00E57AA7">
        <w:rPr>
          <w:rtl/>
        </w:rPr>
        <w:t>،</w:t>
      </w:r>
      <w:r w:rsidR="005B403B" w:rsidRPr="00BD0289">
        <w:rPr>
          <w:rtl/>
        </w:rPr>
        <w:t xml:space="preserve"> بما في ذلك على المواقع الإلكترونية والخدمات الإعلامية.</w:t>
      </w:r>
    </w:p>
    <w:p w14:paraId="06BB411F" w14:textId="7AC77FD8" w:rsidR="005B403B" w:rsidRPr="00791815" w:rsidRDefault="005B403B" w:rsidP="005C53A2">
      <w:pPr>
        <w:pStyle w:val="SingleTxtGA"/>
        <w:rPr>
          <w:b/>
          <w:bCs/>
        </w:rPr>
      </w:pPr>
      <w:r w:rsidRPr="00EC22BD">
        <w:rPr>
          <w:rtl/>
        </w:rPr>
        <w:t>42</w:t>
      </w:r>
      <w:r w:rsidRPr="00DA76A9">
        <w:rPr>
          <w:rtl/>
        </w:rPr>
        <w:t>-</w:t>
      </w:r>
      <w:r w:rsidRPr="00DA76A9">
        <w:rPr>
          <w:rtl/>
        </w:rPr>
        <w:tab/>
      </w:r>
      <w:r w:rsidRPr="00791815">
        <w:rPr>
          <w:b/>
          <w:bCs/>
          <w:rtl/>
        </w:rPr>
        <w:t>توصي اللجنة الدولة الطرف بما يلي:</w:t>
      </w:r>
    </w:p>
    <w:p w14:paraId="58BE06D2" w14:textId="3E0D36B8" w:rsidR="005B403B" w:rsidRPr="00791815" w:rsidRDefault="005C53A2" w:rsidP="005C53A2">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الاعتراف بلغات الإشارة السويسرية الثلاث كلغات رسمية على المستويين الاتحادي والكانتوني</w:t>
      </w:r>
      <w:r w:rsidR="00E57AA7" w:rsidRPr="00791815">
        <w:rPr>
          <w:b/>
          <w:bCs/>
          <w:rtl/>
        </w:rPr>
        <w:t>،</w:t>
      </w:r>
      <w:r w:rsidR="005B403B" w:rsidRPr="00791815">
        <w:rPr>
          <w:b/>
          <w:bCs/>
          <w:rtl/>
        </w:rPr>
        <w:t xml:space="preserve"> وتعزيز الوصول إلى لغات الإشارة واستخدامها في جميع مجالات الحياة</w:t>
      </w:r>
      <w:r w:rsidR="00E57AA7" w:rsidRPr="00791815">
        <w:rPr>
          <w:b/>
          <w:bCs/>
          <w:rtl/>
        </w:rPr>
        <w:t>،</w:t>
      </w:r>
      <w:r w:rsidR="005B403B" w:rsidRPr="00791815">
        <w:rPr>
          <w:b/>
          <w:bCs/>
          <w:rtl/>
        </w:rPr>
        <w:t xml:space="preserve"> وضمان توافر مترجمين شفويين مؤهلين للغة الإشارة</w:t>
      </w:r>
      <w:r w:rsidR="00E57AA7" w:rsidRPr="00791815">
        <w:rPr>
          <w:b/>
          <w:bCs/>
          <w:rtl/>
        </w:rPr>
        <w:t>،</w:t>
      </w:r>
      <w:r w:rsidR="005B403B" w:rsidRPr="00791815">
        <w:rPr>
          <w:b/>
          <w:bCs/>
          <w:rtl/>
        </w:rPr>
        <w:t xml:space="preserve"> وضمان التشاور والمشاركة الوثيقين مع فئة الصم</w:t>
      </w:r>
      <w:r w:rsidR="00E57AA7" w:rsidRPr="00791815">
        <w:rPr>
          <w:b/>
          <w:bCs/>
          <w:rtl/>
        </w:rPr>
        <w:t>،</w:t>
      </w:r>
      <w:r w:rsidR="005B403B" w:rsidRPr="00791815">
        <w:rPr>
          <w:b/>
          <w:bCs/>
          <w:rtl/>
        </w:rPr>
        <w:t xml:space="preserve"> ولا سيما في المدارس والجامعات وغيرها من الأماكن؛</w:t>
      </w:r>
    </w:p>
    <w:p w14:paraId="0D1887D9" w14:textId="3F36FAE8" w:rsidR="005B403B" w:rsidRPr="00791815" w:rsidRDefault="005C53A2" w:rsidP="005C53A2">
      <w:pPr>
        <w:pStyle w:val="SingleTxtGA"/>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وضع معايير ملزمة قانونا</w:t>
      </w:r>
      <w:r w:rsidR="00B56723">
        <w:rPr>
          <w:rFonts w:hint="cs"/>
          <w:b/>
          <w:bCs/>
          <w:rtl/>
        </w:rPr>
        <w:t>ً</w:t>
      </w:r>
      <w:r w:rsidR="005B403B" w:rsidRPr="00791815">
        <w:rPr>
          <w:b/>
          <w:bCs/>
          <w:rtl/>
        </w:rPr>
        <w:t xml:space="preserve"> للمعلومات والاتصالات على المستويات الاتحادي والكانتوني والبلدي لضمان إمكانية الوصول إلى المعلومات المقدمة للجمهور</w:t>
      </w:r>
      <w:r w:rsidR="00E57AA7" w:rsidRPr="00791815">
        <w:rPr>
          <w:b/>
          <w:bCs/>
          <w:rtl/>
        </w:rPr>
        <w:t>،</w:t>
      </w:r>
      <w:r w:rsidR="005B403B" w:rsidRPr="00791815">
        <w:rPr>
          <w:b/>
          <w:bCs/>
          <w:rtl/>
        </w:rPr>
        <w:t xml:space="preserve"> بما في ذلك في المناسبات العامة وعلى المواقع الإلكترونية والخدمات التلفزيونية والإعلامية؛</w:t>
      </w:r>
    </w:p>
    <w:p w14:paraId="01205658" w14:textId="6D721CFB" w:rsidR="005B403B" w:rsidRPr="00791815" w:rsidRDefault="005C53A2" w:rsidP="005C53A2">
      <w:pPr>
        <w:pStyle w:val="SingleTxtGA"/>
        <w:rPr>
          <w:b/>
          <w:bCs/>
        </w:rPr>
      </w:pPr>
      <w:r w:rsidRPr="00DA76A9">
        <w:rPr>
          <w:rtl/>
        </w:rPr>
        <w:tab/>
      </w:r>
      <w:r w:rsidR="005B403B" w:rsidRPr="00DA76A9">
        <w:rPr>
          <w:rtl/>
        </w:rPr>
        <w:t>(ج</w:t>
      </w:r>
      <w:r w:rsidR="00F52FDE" w:rsidRPr="00DA76A9">
        <w:rPr>
          <w:rtl/>
        </w:rPr>
        <w:t>)</w:t>
      </w:r>
      <w:r w:rsidR="005B403B" w:rsidRPr="00DA76A9">
        <w:rPr>
          <w:rtl/>
        </w:rPr>
        <w:tab/>
      </w:r>
      <w:r w:rsidR="005B403B" w:rsidRPr="00791815">
        <w:rPr>
          <w:b/>
          <w:bCs/>
          <w:rtl/>
        </w:rPr>
        <w:t>تخصيص التمويل الكافي لتطوير وتعزيز واستخدام أشكال الاتصال التي يسهل الوصول إليها</w:t>
      </w:r>
      <w:r w:rsidR="00E57AA7" w:rsidRPr="00791815">
        <w:rPr>
          <w:b/>
          <w:bCs/>
          <w:rtl/>
        </w:rPr>
        <w:t>،</w:t>
      </w:r>
      <w:r w:rsidR="005B403B" w:rsidRPr="00791815">
        <w:rPr>
          <w:b/>
          <w:bCs/>
          <w:rtl/>
        </w:rPr>
        <w:t xml:space="preserve"> مثل طريقة برايل</w:t>
      </w:r>
      <w:r w:rsidR="00E57AA7" w:rsidRPr="00791815">
        <w:rPr>
          <w:b/>
          <w:bCs/>
          <w:rtl/>
        </w:rPr>
        <w:t>،</w:t>
      </w:r>
      <w:r w:rsidR="005B403B" w:rsidRPr="00791815">
        <w:rPr>
          <w:b/>
          <w:bCs/>
          <w:rtl/>
        </w:rPr>
        <w:t xml:space="preserve"> والترجمة الشفوية للصم المكفوفين</w:t>
      </w:r>
      <w:r w:rsidR="00E57AA7" w:rsidRPr="00791815">
        <w:rPr>
          <w:b/>
          <w:bCs/>
          <w:rtl/>
        </w:rPr>
        <w:t>،</w:t>
      </w:r>
      <w:r w:rsidR="005B403B" w:rsidRPr="00791815">
        <w:rPr>
          <w:b/>
          <w:bCs/>
          <w:rtl/>
        </w:rPr>
        <w:t xml:space="preserve"> ولغة الإشارة</w:t>
      </w:r>
      <w:r w:rsidR="00E57AA7" w:rsidRPr="00791815">
        <w:rPr>
          <w:b/>
          <w:bCs/>
          <w:rtl/>
        </w:rPr>
        <w:t>،</w:t>
      </w:r>
      <w:r w:rsidR="005B403B" w:rsidRPr="00791815">
        <w:rPr>
          <w:b/>
          <w:bCs/>
          <w:rtl/>
        </w:rPr>
        <w:t xml:space="preserve"> والصيغة السهلة القراءة</w:t>
      </w:r>
      <w:r w:rsidR="00E57AA7" w:rsidRPr="00791815">
        <w:rPr>
          <w:b/>
          <w:bCs/>
          <w:rtl/>
        </w:rPr>
        <w:t>،</w:t>
      </w:r>
      <w:r w:rsidR="005B403B" w:rsidRPr="00791815">
        <w:rPr>
          <w:b/>
          <w:bCs/>
          <w:rtl/>
        </w:rPr>
        <w:t xml:space="preserve"> واللغة المبسطة</w:t>
      </w:r>
      <w:r w:rsidR="00E57AA7" w:rsidRPr="00791815">
        <w:rPr>
          <w:b/>
          <w:bCs/>
          <w:rtl/>
        </w:rPr>
        <w:t>،</w:t>
      </w:r>
      <w:r w:rsidR="005B403B" w:rsidRPr="00791815">
        <w:rPr>
          <w:b/>
          <w:bCs/>
          <w:rtl/>
        </w:rPr>
        <w:t xml:space="preserve"> والوصف السمعي</w:t>
      </w:r>
      <w:r w:rsidR="00E57AA7" w:rsidRPr="00791815">
        <w:rPr>
          <w:b/>
          <w:bCs/>
          <w:rtl/>
        </w:rPr>
        <w:t>،</w:t>
      </w:r>
      <w:r w:rsidR="005B403B" w:rsidRPr="00791815">
        <w:rPr>
          <w:b/>
          <w:bCs/>
          <w:rtl/>
        </w:rPr>
        <w:t xml:space="preserve"> واستنساخ نصوص الفيديوهات</w:t>
      </w:r>
      <w:r w:rsidR="00E57AA7" w:rsidRPr="00791815">
        <w:rPr>
          <w:b/>
          <w:bCs/>
          <w:rtl/>
        </w:rPr>
        <w:t>،</w:t>
      </w:r>
      <w:r w:rsidR="005B403B" w:rsidRPr="00791815">
        <w:rPr>
          <w:b/>
          <w:bCs/>
          <w:rtl/>
        </w:rPr>
        <w:t xml:space="preserve"> والشروح النصية</w:t>
      </w:r>
      <w:r w:rsidR="00E57AA7" w:rsidRPr="00791815">
        <w:rPr>
          <w:b/>
          <w:bCs/>
          <w:rtl/>
        </w:rPr>
        <w:t>،</w:t>
      </w:r>
      <w:r w:rsidR="005B403B" w:rsidRPr="00791815">
        <w:rPr>
          <w:b/>
          <w:bCs/>
          <w:rtl/>
        </w:rPr>
        <w:t xml:space="preserve"> ووسائل التواصل عن طريق اللمس</w:t>
      </w:r>
      <w:r w:rsidR="00E57AA7" w:rsidRPr="00791815">
        <w:rPr>
          <w:b/>
          <w:bCs/>
          <w:rtl/>
        </w:rPr>
        <w:t>،</w:t>
      </w:r>
      <w:r w:rsidR="005B403B" w:rsidRPr="00791815">
        <w:rPr>
          <w:b/>
          <w:bCs/>
          <w:rtl/>
        </w:rPr>
        <w:t xml:space="preserve"> ووسائل التواصل المعززة والبديلة.</w:t>
      </w:r>
    </w:p>
    <w:p w14:paraId="509D1E86" w14:textId="7B3EEBF5" w:rsidR="005B403B" w:rsidRPr="00EC22BD" w:rsidRDefault="005B403B" w:rsidP="005C53A2">
      <w:pPr>
        <w:pStyle w:val="H23GA"/>
      </w:pPr>
      <w:r w:rsidRPr="00EC22BD">
        <w:rPr>
          <w:rtl/>
        </w:rPr>
        <w:tab/>
      </w:r>
      <w:r w:rsidRPr="00EC22BD">
        <w:rPr>
          <w:rtl/>
        </w:rPr>
        <w:tab/>
        <w:t>احترام الخصوصية (المادة 22</w:t>
      </w:r>
      <w:r w:rsidR="00F52FDE" w:rsidRPr="00EC22BD">
        <w:rPr>
          <w:rtl/>
        </w:rPr>
        <w:t>)</w:t>
      </w:r>
    </w:p>
    <w:p w14:paraId="36A8C922" w14:textId="77777777" w:rsidR="005B403B" w:rsidRPr="00BD0289" w:rsidRDefault="005B403B" w:rsidP="005C53A2">
      <w:pPr>
        <w:pStyle w:val="SingleTxtGA"/>
      </w:pPr>
      <w:r w:rsidRPr="00EC22BD">
        <w:rPr>
          <w:rtl/>
        </w:rPr>
        <w:t>43</w:t>
      </w:r>
      <w:r w:rsidRPr="00DA76A9">
        <w:rPr>
          <w:rtl/>
        </w:rPr>
        <w:t>-</w:t>
      </w:r>
      <w:r w:rsidRPr="00DA76A9">
        <w:rPr>
          <w:rtl/>
        </w:rPr>
        <w:tab/>
      </w:r>
      <w:r w:rsidRPr="00BD0289">
        <w:rPr>
          <w:rtl/>
        </w:rPr>
        <w:t>تلاحظ اللجنة بقلق ما يلي:</w:t>
      </w:r>
    </w:p>
    <w:p w14:paraId="0438E31D" w14:textId="65853AED" w:rsidR="005B403B" w:rsidRPr="00BD0289" w:rsidRDefault="005C53A2" w:rsidP="005C53A2">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الكمية الكبيرة غير الضرورية من البيانات الشخصية المطلوبة من الأشخاص ذوي الإعاقة الذين يتقدمون بطلب للحصول على الضمان الاجتماعي والاستحقاقات الأخرى؛</w:t>
      </w:r>
    </w:p>
    <w:p w14:paraId="156D8723" w14:textId="4BCD6417" w:rsidR="005B403B" w:rsidRPr="00BD0289" w:rsidRDefault="005C53A2" w:rsidP="005C53A2">
      <w:pPr>
        <w:pStyle w:val="SingleTxtGA"/>
      </w:pPr>
      <w:r w:rsidRPr="00DA76A9">
        <w:rPr>
          <w:rtl/>
        </w:rPr>
        <w:tab/>
      </w:r>
      <w:r w:rsidR="005B403B" w:rsidRPr="00DA76A9">
        <w:rPr>
          <w:rtl/>
        </w:rPr>
        <w:t>(ب</w:t>
      </w:r>
      <w:r w:rsidR="00F52FDE" w:rsidRPr="00DA76A9">
        <w:rPr>
          <w:rtl/>
        </w:rPr>
        <w:t>)</w:t>
      </w:r>
      <w:r w:rsidR="005B403B" w:rsidRPr="00DA76A9">
        <w:rPr>
          <w:rtl/>
        </w:rPr>
        <w:tab/>
      </w:r>
      <w:r w:rsidR="005B403B" w:rsidRPr="00BD0289">
        <w:rPr>
          <w:rtl/>
        </w:rPr>
        <w:t>عدم وجود حق في اتخاذ إجراء</w:t>
      </w:r>
      <w:r w:rsidR="00E57AA7">
        <w:rPr>
          <w:rtl/>
        </w:rPr>
        <w:t>،</w:t>
      </w:r>
      <w:r w:rsidR="005B403B" w:rsidRPr="00BD0289">
        <w:rPr>
          <w:rtl/>
        </w:rPr>
        <w:t xml:space="preserve"> بالنظر إلى أن قانون التمييز ضد ذوي الإعاقة لا</w:t>
      </w:r>
      <w:r w:rsidR="00B56723">
        <w:rPr>
          <w:rFonts w:hint="cs"/>
          <w:rtl/>
        </w:rPr>
        <w:t> </w:t>
      </w:r>
      <w:r w:rsidR="005B403B" w:rsidRPr="00BD0289">
        <w:rPr>
          <w:rtl/>
        </w:rPr>
        <w:t>ينطبق على الخدمات التي تقدمها الكانتونات والبلديات.</w:t>
      </w:r>
    </w:p>
    <w:p w14:paraId="25E5F4A7" w14:textId="77777777" w:rsidR="005B403B" w:rsidRPr="00791815" w:rsidRDefault="005B403B" w:rsidP="005C53A2">
      <w:pPr>
        <w:pStyle w:val="SingleTxtGA"/>
        <w:rPr>
          <w:b/>
          <w:bCs/>
        </w:rPr>
      </w:pPr>
      <w:r w:rsidRPr="00EC22BD">
        <w:rPr>
          <w:rtl/>
        </w:rPr>
        <w:t>44</w:t>
      </w:r>
      <w:r w:rsidRPr="00DA76A9">
        <w:rPr>
          <w:rtl/>
        </w:rPr>
        <w:t>-</w:t>
      </w:r>
      <w:r w:rsidRPr="00DA76A9">
        <w:rPr>
          <w:rtl/>
        </w:rPr>
        <w:tab/>
      </w:r>
      <w:r w:rsidRPr="00791815">
        <w:rPr>
          <w:b/>
          <w:bCs/>
          <w:rtl/>
        </w:rPr>
        <w:t>توصي اللجنة الدولة الطرف بما يلي:</w:t>
      </w:r>
    </w:p>
    <w:p w14:paraId="01E76138" w14:textId="7DBCC014" w:rsidR="005B403B" w:rsidRPr="00791815" w:rsidRDefault="005C53A2" w:rsidP="005C53A2">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ضمان أن يقتصر جمع البيانات</w:t>
      </w:r>
      <w:r w:rsidR="00E57AA7" w:rsidRPr="00791815">
        <w:rPr>
          <w:b/>
          <w:bCs/>
          <w:rtl/>
        </w:rPr>
        <w:t>،</w:t>
      </w:r>
      <w:r w:rsidR="005B403B" w:rsidRPr="00791815">
        <w:rPr>
          <w:b/>
          <w:bCs/>
          <w:rtl/>
        </w:rPr>
        <w:t xml:space="preserve"> من خلال التشريعات والسياسات على المستويين الاتحادي والكانتوني</w:t>
      </w:r>
      <w:r w:rsidR="00E57AA7" w:rsidRPr="00791815">
        <w:rPr>
          <w:b/>
          <w:bCs/>
          <w:rtl/>
        </w:rPr>
        <w:t>،</w:t>
      </w:r>
      <w:r w:rsidR="005B403B" w:rsidRPr="00791815">
        <w:rPr>
          <w:b/>
          <w:bCs/>
          <w:rtl/>
        </w:rPr>
        <w:t xml:space="preserve"> على البيانات ذات الصلة على وجه التحديد</w:t>
      </w:r>
      <w:r w:rsidR="00E57AA7" w:rsidRPr="00791815">
        <w:rPr>
          <w:b/>
          <w:bCs/>
          <w:rtl/>
        </w:rPr>
        <w:t>،</w:t>
      </w:r>
      <w:r w:rsidR="005B403B" w:rsidRPr="00791815">
        <w:rPr>
          <w:b/>
          <w:bCs/>
          <w:rtl/>
        </w:rPr>
        <w:t xml:space="preserve"> وألا يتم الكشف عن البيانات الشخصية إلا بموافقة الشخص المعني</w:t>
      </w:r>
      <w:r w:rsidR="00E57AA7" w:rsidRPr="00791815">
        <w:rPr>
          <w:b/>
          <w:bCs/>
          <w:rtl/>
        </w:rPr>
        <w:t>،</w:t>
      </w:r>
      <w:r w:rsidR="005B403B" w:rsidRPr="00791815">
        <w:rPr>
          <w:b/>
          <w:bCs/>
          <w:rtl/>
        </w:rPr>
        <w:t xml:space="preserve"> وأن تشمل حماية البيانات</w:t>
      </w:r>
      <w:r w:rsidR="00B22AEA">
        <w:rPr>
          <w:rFonts w:hint="cs"/>
          <w:b/>
          <w:bCs/>
          <w:rtl/>
        </w:rPr>
        <w:t>ٍ</w:t>
      </w:r>
      <w:r w:rsidR="005B403B" w:rsidRPr="00791815">
        <w:rPr>
          <w:b/>
          <w:bCs/>
          <w:rtl/>
        </w:rPr>
        <w:t xml:space="preserve"> البيانات الشخصية لأولئك الذين يعيشون في مؤسسات الرعاية؛</w:t>
      </w:r>
    </w:p>
    <w:p w14:paraId="24895DD0" w14:textId="5A8412DA" w:rsidR="005B403B" w:rsidRPr="00791815" w:rsidRDefault="005C53A2" w:rsidP="005C53A2">
      <w:pPr>
        <w:pStyle w:val="SingleTxtGA"/>
        <w:rPr>
          <w:b/>
          <w:bCs/>
        </w:rPr>
      </w:pPr>
      <w:r w:rsidRPr="00DA76A9">
        <w:rPr>
          <w:rtl/>
        </w:rPr>
        <w:lastRenderedPageBreak/>
        <w:tab/>
      </w:r>
      <w:r w:rsidR="005B403B" w:rsidRPr="00DA76A9">
        <w:rPr>
          <w:rtl/>
        </w:rPr>
        <w:t>(ب</w:t>
      </w:r>
      <w:r w:rsidR="00F52FDE" w:rsidRPr="00DA76A9">
        <w:rPr>
          <w:rtl/>
        </w:rPr>
        <w:t>)</w:t>
      </w:r>
      <w:r w:rsidR="005B403B" w:rsidRPr="00DA76A9">
        <w:rPr>
          <w:rtl/>
        </w:rPr>
        <w:tab/>
      </w:r>
      <w:r w:rsidR="005B403B" w:rsidRPr="00791815">
        <w:rPr>
          <w:b/>
          <w:bCs/>
          <w:rtl/>
        </w:rPr>
        <w:t>ضمان حماية خصوصية البيانات الشخصية للأشخاص ذوي الإعاقة بشكل شامل بموجب قوانين حماية البيانات في جميع الكانتونات</w:t>
      </w:r>
      <w:r w:rsidR="00E57AA7" w:rsidRPr="00791815">
        <w:rPr>
          <w:b/>
          <w:bCs/>
          <w:rtl/>
        </w:rPr>
        <w:t>،</w:t>
      </w:r>
      <w:r w:rsidR="005B403B" w:rsidRPr="00791815">
        <w:rPr>
          <w:b/>
          <w:bCs/>
          <w:rtl/>
        </w:rPr>
        <w:t xml:space="preserve"> بما في ذلك الحق في اتخاذ إجراء والوصول إلى سبل الانتصاف.</w:t>
      </w:r>
    </w:p>
    <w:p w14:paraId="44E0BE72" w14:textId="6BB98886" w:rsidR="005B403B" w:rsidRPr="00EC22BD" w:rsidRDefault="005B403B" w:rsidP="005C53A2">
      <w:pPr>
        <w:pStyle w:val="H23GA"/>
      </w:pPr>
      <w:r w:rsidRPr="00EC22BD">
        <w:rPr>
          <w:rtl/>
        </w:rPr>
        <w:tab/>
      </w:r>
      <w:r w:rsidRPr="00EC22BD">
        <w:rPr>
          <w:rtl/>
        </w:rPr>
        <w:tab/>
        <w:t>احترام البيت والأسرة (المادة 23</w:t>
      </w:r>
      <w:r w:rsidR="00F52FDE" w:rsidRPr="00EC22BD">
        <w:rPr>
          <w:rtl/>
        </w:rPr>
        <w:t>)</w:t>
      </w:r>
    </w:p>
    <w:p w14:paraId="7CF6E9A3" w14:textId="77777777" w:rsidR="005B403B" w:rsidRPr="00BD0289" w:rsidRDefault="005B403B" w:rsidP="005C53A2">
      <w:pPr>
        <w:pStyle w:val="SingleTxtGA"/>
      </w:pPr>
      <w:r w:rsidRPr="00EC22BD">
        <w:rPr>
          <w:rtl/>
        </w:rPr>
        <w:t>45</w:t>
      </w:r>
      <w:r w:rsidRPr="00DA76A9">
        <w:rPr>
          <w:rtl/>
        </w:rPr>
        <w:t>-</w:t>
      </w:r>
      <w:r w:rsidRPr="00DA76A9">
        <w:rPr>
          <w:rtl/>
        </w:rPr>
        <w:tab/>
      </w:r>
      <w:r w:rsidRPr="00BD0289">
        <w:rPr>
          <w:rtl/>
        </w:rPr>
        <w:t>تلاحظ اللجنة بقلق ما يلي</w:t>
      </w:r>
      <w:r w:rsidRPr="00BD0289">
        <w:t>:</w:t>
      </w:r>
      <w:r w:rsidRPr="00BD0289">
        <w:rPr>
          <w:rtl/>
        </w:rPr>
        <w:t xml:space="preserve"> </w:t>
      </w:r>
    </w:p>
    <w:p w14:paraId="276E0455" w14:textId="3E36AF9B" w:rsidR="005B403B" w:rsidRPr="00BD0289" w:rsidRDefault="005C53A2" w:rsidP="005C53A2">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عدم كفاية الدعم المتاح للأطفال ذوي الإعاقة وأسرهم لضمان تمتع الأطفال ذوي الإعاقة</w:t>
      </w:r>
      <w:r w:rsidR="00E57AA7">
        <w:rPr>
          <w:rtl/>
        </w:rPr>
        <w:t>،</w:t>
      </w:r>
      <w:r w:rsidR="005B403B" w:rsidRPr="00BD0289">
        <w:rPr>
          <w:rtl/>
        </w:rPr>
        <w:t xml:space="preserve"> على قدم المساواة مع الآخرين</w:t>
      </w:r>
      <w:r w:rsidR="00E57AA7">
        <w:rPr>
          <w:rtl/>
        </w:rPr>
        <w:t>،</w:t>
      </w:r>
      <w:r w:rsidR="005B403B" w:rsidRPr="00BD0289">
        <w:rPr>
          <w:rtl/>
        </w:rPr>
        <w:t xml:space="preserve"> بحقوقهم فيما يتعلق بالحياة الأسرية</w:t>
      </w:r>
      <w:r w:rsidR="00E57AA7">
        <w:rPr>
          <w:rtl/>
        </w:rPr>
        <w:t>،</w:t>
      </w:r>
      <w:r w:rsidR="005B403B" w:rsidRPr="00BD0289">
        <w:rPr>
          <w:rtl/>
        </w:rPr>
        <w:t xml:space="preserve"> ومنع إيداعهم في مؤسسات؛ </w:t>
      </w:r>
    </w:p>
    <w:p w14:paraId="42A8FCEE" w14:textId="218591CF" w:rsidR="005B403B" w:rsidRPr="00BD0289" w:rsidRDefault="005C53A2" w:rsidP="005C53A2">
      <w:pPr>
        <w:pStyle w:val="SingleTxtGA"/>
      </w:pPr>
      <w:r w:rsidRPr="00DA76A9">
        <w:rPr>
          <w:rtl/>
        </w:rPr>
        <w:tab/>
      </w:r>
      <w:r w:rsidR="005B403B" w:rsidRPr="00DA76A9">
        <w:rPr>
          <w:rtl/>
        </w:rPr>
        <w:t>(ب</w:t>
      </w:r>
      <w:r w:rsidR="00F52FDE" w:rsidRPr="00DA76A9">
        <w:rPr>
          <w:rtl/>
        </w:rPr>
        <w:t>)</w:t>
      </w:r>
      <w:r w:rsidR="005B403B" w:rsidRPr="00DA76A9">
        <w:rPr>
          <w:rtl/>
        </w:rPr>
        <w:tab/>
      </w:r>
      <w:r w:rsidR="005B403B" w:rsidRPr="00BD0289">
        <w:rPr>
          <w:rtl/>
        </w:rPr>
        <w:t>عدم وجود تدابير لدعم الوالدين ذوي الإعاقة في الاضطلاع بمسؤوليات الوالدين</w:t>
      </w:r>
      <w:r w:rsidR="00E57AA7">
        <w:rPr>
          <w:rtl/>
        </w:rPr>
        <w:t>،</w:t>
      </w:r>
      <w:r w:rsidR="005B403B" w:rsidRPr="00BD0289">
        <w:rPr>
          <w:rtl/>
        </w:rPr>
        <w:t xml:space="preserve"> ومنع فصل الأطفال عن والديهم على أساس إعاقة الوالدين أو الطفل</w:t>
      </w:r>
      <w:r w:rsidR="00E57AA7">
        <w:rPr>
          <w:rtl/>
        </w:rPr>
        <w:t>،</w:t>
      </w:r>
      <w:r w:rsidR="005B403B" w:rsidRPr="00BD0289">
        <w:rPr>
          <w:rtl/>
        </w:rPr>
        <w:t xml:space="preserve"> وضمان توفير الرعاية البديلة من قبل الأسرة الأوسع أو أسرة بديلة بدلا</w:t>
      </w:r>
      <w:r w:rsidR="00B56723">
        <w:rPr>
          <w:rFonts w:hint="cs"/>
          <w:rtl/>
        </w:rPr>
        <w:t>ً</w:t>
      </w:r>
      <w:r w:rsidR="005B403B" w:rsidRPr="00BD0289">
        <w:rPr>
          <w:rtl/>
        </w:rPr>
        <w:t xml:space="preserve"> من الإيداع في مؤسسات.</w:t>
      </w:r>
    </w:p>
    <w:p w14:paraId="67FC1E4F" w14:textId="25E11C01" w:rsidR="005B403B" w:rsidRPr="00791815" w:rsidRDefault="005B403B" w:rsidP="005C53A2">
      <w:pPr>
        <w:pStyle w:val="SingleTxtGA"/>
        <w:rPr>
          <w:b/>
          <w:bCs/>
        </w:rPr>
      </w:pPr>
      <w:r w:rsidRPr="00EC22BD">
        <w:rPr>
          <w:rtl/>
        </w:rPr>
        <w:t>46</w:t>
      </w:r>
      <w:r w:rsidRPr="00DA76A9">
        <w:rPr>
          <w:rtl/>
        </w:rPr>
        <w:t>-</w:t>
      </w:r>
      <w:r w:rsidRPr="00DA76A9">
        <w:rPr>
          <w:rtl/>
        </w:rPr>
        <w:tab/>
      </w:r>
      <w:r w:rsidRPr="00791815">
        <w:rPr>
          <w:b/>
          <w:bCs/>
          <w:rtl/>
        </w:rPr>
        <w:t>تشير اللجنة إلى بيانها المشترك مع لجنة حقوق الطفل بشأن حقوق الأطفال ذوي الإعاقة (</w:t>
      </w:r>
      <w:r w:rsidRPr="00EC22BD">
        <w:rPr>
          <w:b/>
          <w:bCs/>
          <w:rtl/>
        </w:rPr>
        <w:t>2022</w:t>
      </w:r>
      <w:r w:rsidR="00F52FDE" w:rsidRPr="00791815">
        <w:rPr>
          <w:b/>
          <w:bCs/>
          <w:rtl/>
        </w:rPr>
        <w:t>)</w:t>
      </w:r>
      <w:r w:rsidR="00E57AA7" w:rsidRPr="00791815">
        <w:rPr>
          <w:b/>
          <w:bCs/>
          <w:rtl/>
        </w:rPr>
        <w:t>،</w:t>
      </w:r>
      <w:r w:rsidRPr="00791815">
        <w:rPr>
          <w:b/>
          <w:bCs/>
          <w:rtl/>
        </w:rPr>
        <w:t xml:space="preserve"> وتوصي الدولة الطرف بما يلي:</w:t>
      </w:r>
    </w:p>
    <w:p w14:paraId="4E23B376" w14:textId="1982D321" w:rsidR="005B403B" w:rsidRPr="00791815" w:rsidRDefault="005C53A2" w:rsidP="005C53A2">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ضمان تمتع الأطفال ذوي الإعاقة</w:t>
      </w:r>
      <w:r w:rsidR="00E57AA7" w:rsidRPr="00791815">
        <w:rPr>
          <w:b/>
          <w:bCs/>
          <w:rtl/>
        </w:rPr>
        <w:t>،</w:t>
      </w:r>
      <w:r w:rsidR="005B403B" w:rsidRPr="00791815">
        <w:rPr>
          <w:b/>
          <w:bCs/>
          <w:rtl/>
        </w:rPr>
        <w:t xml:space="preserve"> على قدم المساواة مع الآخرين</w:t>
      </w:r>
      <w:r w:rsidR="00E57AA7" w:rsidRPr="00791815">
        <w:rPr>
          <w:b/>
          <w:bCs/>
          <w:rtl/>
        </w:rPr>
        <w:t>،</w:t>
      </w:r>
      <w:r w:rsidR="005B403B" w:rsidRPr="00791815">
        <w:rPr>
          <w:b/>
          <w:bCs/>
          <w:rtl/>
        </w:rPr>
        <w:t xml:space="preserve"> بحقوقهم فيما</w:t>
      </w:r>
      <w:r w:rsidR="00B56723">
        <w:rPr>
          <w:rFonts w:hint="cs"/>
          <w:b/>
          <w:bCs/>
          <w:rtl/>
        </w:rPr>
        <w:t> </w:t>
      </w:r>
      <w:r w:rsidR="005B403B" w:rsidRPr="00791815">
        <w:rPr>
          <w:b/>
          <w:bCs/>
          <w:rtl/>
        </w:rPr>
        <w:t>يتعلق بالحياة الأسرية</w:t>
      </w:r>
      <w:r w:rsidR="00E57AA7" w:rsidRPr="00791815">
        <w:rPr>
          <w:b/>
          <w:bCs/>
          <w:rtl/>
        </w:rPr>
        <w:t>،</w:t>
      </w:r>
      <w:r w:rsidR="005B403B" w:rsidRPr="00791815">
        <w:rPr>
          <w:b/>
          <w:bCs/>
          <w:rtl/>
        </w:rPr>
        <w:t xml:space="preserve"> بما في ذلك عن طريق توفير الدعم والمساعدة المناسبين للأطفال ذوي الإعاقة وأسرهم لمنع إيداعهم في مؤسسات؛</w:t>
      </w:r>
    </w:p>
    <w:p w14:paraId="4AA88BE2" w14:textId="4AEA45A5" w:rsidR="005B403B" w:rsidRPr="00791815" w:rsidRDefault="005C53A2" w:rsidP="005C53A2">
      <w:pPr>
        <w:pStyle w:val="SingleTxtGA"/>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توفير خدمات دعم محددة للآباء ذوي الإعاقة</w:t>
      </w:r>
      <w:r w:rsidR="00E57AA7" w:rsidRPr="00791815">
        <w:rPr>
          <w:b/>
          <w:bCs/>
          <w:rtl/>
        </w:rPr>
        <w:t>،</w:t>
      </w:r>
      <w:r w:rsidR="005B403B" w:rsidRPr="00791815">
        <w:rPr>
          <w:b/>
          <w:bCs/>
          <w:rtl/>
        </w:rPr>
        <w:t xml:space="preserve"> وحظر فصل الأطفال عن والديهم على أساس إعاقة الطفل أو أحد الوالدين أو كليهما</w:t>
      </w:r>
      <w:r w:rsidR="00E57AA7" w:rsidRPr="00791815">
        <w:rPr>
          <w:b/>
          <w:bCs/>
          <w:rtl/>
        </w:rPr>
        <w:t>،</w:t>
      </w:r>
      <w:r w:rsidR="005B403B" w:rsidRPr="00791815">
        <w:rPr>
          <w:b/>
          <w:bCs/>
          <w:rtl/>
        </w:rPr>
        <w:t xml:space="preserve"> وضمان عدم توفير الرعاية البديلة إلا داخل الأسرة الموسعة أو الأسرة البديلة بدلا</w:t>
      </w:r>
      <w:r w:rsidR="00B56723">
        <w:rPr>
          <w:rFonts w:hint="cs"/>
          <w:b/>
          <w:bCs/>
          <w:rtl/>
        </w:rPr>
        <w:t>ً</w:t>
      </w:r>
      <w:r w:rsidR="005B403B" w:rsidRPr="00791815">
        <w:rPr>
          <w:b/>
          <w:bCs/>
          <w:rtl/>
        </w:rPr>
        <w:t xml:space="preserve"> من الإيداع في مؤسسات</w:t>
      </w:r>
      <w:r w:rsidR="00E57AA7" w:rsidRPr="00791815">
        <w:rPr>
          <w:b/>
          <w:bCs/>
          <w:rtl/>
        </w:rPr>
        <w:t>،</w:t>
      </w:r>
      <w:r w:rsidR="005B403B" w:rsidRPr="00791815">
        <w:rPr>
          <w:b/>
          <w:bCs/>
          <w:rtl/>
        </w:rPr>
        <w:t xml:space="preserve"> بما في ذلك دور الإقامة الجماعية. </w:t>
      </w:r>
    </w:p>
    <w:p w14:paraId="3F0B4B06" w14:textId="131D103E" w:rsidR="005B403B" w:rsidRPr="00EC22BD" w:rsidRDefault="005B403B" w:rsidP="005C53A2">
      <w:pPr>
        <w:pStyle w:val="H23GA"/>
      </w:pPr>
      <w:r w:rsidRPr="00EC22BD">
        <w:rPr>
          <w:rtl/>
        </w:rPr>
        <w:tab/>
      </w:r>
      <w:r w:rsidRPr="00EC22BD">
        <w:rPr>
          <w:rtl/>
        </w:rPr>
        <w:tab/>
        <w:t>التعليم (المادة 24</w:t>
      </w:r>
      <w:r w:rsidR="00F52FDE" w:rsidRPr="00EC22BD">
        <w:rPr>
          <w:rtl/>
        </w:rPr>
        <w:t>)</w:t>
      </w:r>
    </w:p>
    <w:p w14:paraId="2F49EA91" w14:textId="77777777" w:rsidR="005B403B" w:rsidRPr="00BD0289" w:rsidRDefault="005B403B" w:rsidP="005C53A2">
      <w:pPr>
        <w:pStyle w:val="SingleTxtGA"/>
      </w:pPr>
      <w:r w:rsidRPr="00EC22BD">
        <w:rPr>
          <w:rtl/>
        </w:rPr>
        <w:t>47</w:t>
      </w:r>
      <w:r w:rsidRPr="00DA76A9">
        <w:rPr>
          <w:rtl/>
        </w:rPr>
        <w:t>-</w:t>
      </w:r>
      <w:r w:rsidRPr="00DA76A9">
        <w:rPr>
          <w:rtl/>
        </w:rPr>
        <w:tab/>
      </w:r>
      <w:r w:rsidRPr="00BD0289">
        <w:rPr>
          <w:rtl/>
        </w:rPr>
        <w:t>تلاحظ اللجنة بقلق ما يلي:</w:t>
      </w:r>
    </w:p>
    <w:p w14:paraId="41B877CB" w14:textId="31BCE54A" w:rsidR="005B403B" w:rsidRPr="00BD0289" w:rsidRDefault="005C53A2" w:rsidP="005C53A2">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ارتفاع عدد الأطفال في المؤسسات التربوية المنفصلة</w:t>
      </w:r>
      <w:r w:rsidR="00E57AA7">
        <w:rPr>
          <w:rtl/>
        </w:rPr>
        <w:t>،</w:t>
      </w:r>
      <w:r w:rsidR="005B403B" w:rsidRPr="00BD0289">
        <w:rPr>
          <w:rtl/>
        </w:rPr>
        <w:t xml:space="preserve"> وتطبيق الاتفاق المشترك بين الكانتونات بشأن التربية الخاصة لإرسال الأطفال ذوي الإعاقة إلى مؤسسات التربية الخاصة؛ </w:t>
      </w:r>
    </w:p>
    <w:p w14:paraId="5CD88CA6" w14:textId="21CB4136" w:rsidR="005B403B" w:rsidRPr="00BD0289" w:rsidRDefault="005C53A2" w:rsidP="005C53A2">
      <w:pPr>
        <w:pStyle w:val="SingleTxtGA"/>
      </w:pPr>
      <w:r w:rsidRPr="00DA76A9">
        <w:rPr>
          <w:rtl/>
        </w:rPr>
        <w:tab/>
      </w:r>
      <w:r w:rsidR="005B403B" w:rsidRPr="00DA76A9">
        <w:rPr>
          <w:rtl/>
        </w:rPr>
        <w:t>(ب</w:t>
      </w:r>
      <w:r w:rsidR="00F52FDE" w:rsidRPr="00DA76A9">
        <w:rPr>
          <w:rtl/>
        </w:rPr>
        <w:t>)</w:t>
      </w:r>
      <w:r w:rsidR="005B403B" w:rsidRPr="00DA76A9">
        <w:rPr>
          <w:rtl/>
        </w:rPr>
        <w:tab/>
      </w:r>
      <w:r w:rsidR="005B403B" w:rsidRPr="00BD0289">
        <w:rPr>
          <w:rtl/>
        </w:rPr>
        <w:t>نقص الموارد في المدارس العادية لدعم التعليم الشامل للجميع</w:t>
      </w:r>
      <w:r w:rsidR="00E57AA7">
        <w:rPr>
          <w:rtl/>
        </w:rPr>
        <w:t>،</w:t>
      </w:r>
      <w:r w:rsidR="005B403B" w:rsidRPr="00BD0289">
        <w:rPr>
          <w:rtl/>
        </w:rPr>
        <w:t xml:space="preserve"> بما في ذلك الافتقار إلى الترجمة الشفوية بلغة الإشارة والترتيبات التيسيرية المعقولة</w:t>
      </w:r>
      <w:r w:rsidR="00E57AA7">
        <w:rPr>
          <w:rtl/>
        </w:rPr>
        <w:t>،</w:t>
      </w:r>
      <w:r w:rsidR="005B403B" w:rsidRPr="00BD0289">
        <w:rPr>
          <w:rtl/>
        </w:rPr>
        <w:t xml:space="preserve"> ونقص المعلمين ذوي المؤهلات المتخصصة في التعليم الشامل للجميع في المدارس العادية؛</w:t>
      </w:r>
    </w:p>
    <w:p w14:paraId="7A989757" w14:textId="2052DB5F" w:rsidR="005B403B" w:rsidRPr="00BD0289" w:rsidRDefault="005C53A2" w:rsidP="005C53A2">
      <w:pPr>
        <w:pStyle w:val="SingleTxtGA"/>
      </w:pPr>
      <w:r w:rsidRPr="00DA76A9">
        <w:rPr>
          <w:rtl/>
        </w:rPr>
        <w:tab/>
      </w:r>
      <w:r w:rsidR="005B403B" w:rsidRPr="00DA76A9">
        <w:rPr>
          <w:rtl/>
        </w:rPr>
        <w:t>(ج</w:t>
      </w:r>
      <w:r w:rsidR="00F52FDE" w:rsidRPr="00DA76A9">
        <w:rPr>
          <w:rtl/>
        </w:rPr>
        <w:t>)</w:t>
      </w:r>
      <w:r w:rsidR="005B403B" w:rsidRPr="00DA76A9">
        <w:rPr>
          <w:rtl/>
        </w:rPr>
        <w:tab/>
      </w:r>
      <w:r w:rsidR="005B403B" w:rsidRPr="00BD0289">
        <w:rPr>
          <w:rtl/>
        </w:rPr>
        <w:t>العقبات التي يواجهها الطلاب ذوو الإعاقة</w:t>
      </w:r>
      <w:r w:rsidR="00E57AA7">
        <w:rPr>
          <w:rtl/>
        </w:rPr>
        <w:t>،</w:t>
      </w:r>
      <w:r w:rsidR="005B403B" w:rsidRPr="00BD0289">
        <w:rPr>
          <w:rtl/>
        </w:rPr>
        <w:t xml:space="preserve"> ولا سيما أولئك الذين يعانون من إعاقات ذهنية أو نفسية</w:t>
      </w:r>
      <w:r w:rsidRPr="00BD0289">
        <w:rPr>
          <w:rFonts w:hint="cs"/>
          <w:rtl/>
        </w:rPr>
        <w:t xml:space="preserve"> </w:t>
      </w:r>
      <w:r w:rsidR="005B403B" w:rsidRPr="00BD0289">
        <w:rPr>
          <w:rtl/>
        </w:rPr>
        <w:t>-</w:t>
      </w:r>
      <w:r w:rsidRPr="00BD0289">
        <w:rPr>
          <w:rFonts w:hint="cs"/>
          <w:rtl/>
        </w:rPr>
        <w:t xml:space="preserve"> </w:t>
      </w:r>
      <w:r w:rsidR="005B403B" w:rsidRPr="00BD0289">
        <w:rPr>
          <w:rtl/>
        </w:rPr>
        <w:t>اجتماعية</w:t>
      </w:r>
      <w:r w:rsidR="00E57AA7">
        <w:rPr>
          <w:rtl/>
        </w:rPr>
        <w:t xml:space="preserve"> </w:t>
      </w:r>
      <w:r w:rsidR="005B403B" w:rsidRPr="00BD0289">
        <w:rPr>
          <w:rtl/>
        </w:rPr>
        <w:t>في الحصول على التدريب المهني والتعليم العالي.</w:t>
      </w:r>
    </w:p>
    <w:p w14:paraId="4AF2D90B" w14:textId="6A2EC829" w:rsidR="005B403B" w:rsidRPr="00791815" w:rsidRDefault="005B403B" w:rsidP="005C53A2">
      <w:pPr>
        <w:pStyle w:val="SingleTxtGA"/>
        <w:rPr>
          <w:b/>
          <w:bCs/>
        </w:rPr>
      </w:pPr>
      <w:r w:rsidRPr="00EC22BD">
        <w:rPr>
          <w:rtl/>
        </w:rPr>
        <w:t>48</w:t>
      </w:r>
      <w:r w:rsidRPr="00DA76A9">
        <w:rPr>
          <w:rtl/>
        </w:rPr>
        <w:t>-</w:t>
      </w:r>
      <w:r w:rsidRPr="00DA76A9">
        <w:rPr>
          <w:rtl/>
        </w:rPr>
        <w:tab/>
      </w:r>
      <w:r w:rsidRPr="00791815">
        <w:rPr>
          <w:b/>
          <w:bCs/>
          <w:rtl/>
        </w:rPr>
        <w:t xml:space="preserve">تشير اللجنة إلى تعليقها العام رقم </w:t>
      </w:r>
      <w:r w:rsidRPr="00EC22BD">
        <w:rPr>
          <w:b/>
          <w:bCs/>
          <w:rtl/>
        </w:rPr>
        <w:t>4</w:t>
      </w:r>
      <w:r w:rsidRPr="00791815">
        <w:rPr>
          <w:b/>
          <w:bCs/>
          <w:rtl/>
        </w:rPr>
        <w:t>(</w:t>
      </w:r>
      <w:r w:rsidRPr="00EC22BD">
        <w:rPr>
          <w:b/>
          <w:bCs/>
          <w:rtl/>
        </w:rPr>
        <w:t>2016</w:t>
      </w:r>
      <w:r w:rsidR="00F52FDE" w:rsidRPr="00791815">
        <w:rPr>
          <w:b/>
          <w:bCs/>
          <w:rtl/>
        </w:rPr>
        <w:t>)</w:t>
      </w:r>
      <w:r w:rsidR="00E57AA7" w:rsidRPr="00791815">
        <w:rPr>
          <w:b/>
          <w:bCs/>
          <w:rtl/>
        </w:rPr>
        <w:t>،</w:t>
      </w:r>
      <w:r w:rsidRPr="00791815">
        <w:rPr>
          <w:b/>
          <w:bCs/>
          <w:rtl/>
        </w:rPr>
        <w:t xml:space="preserve"> وتوصي الدولة الطرف بما يلي:</w:t>
      </w:r>
    </w:p>
    <w:p w14:paraId="617D5F53" w14:textId="357E0262" w:rsidR="005B403B" w:rsidRPr="008E4B2D" w:rsidRDefault="005C53A2" w:rsidP="005C53A2">
      <w:pPr>
        <w:pStyle w:val="SingleTxtGA"/>
        <w:rPr>
          <w:b/>
          <w:bCs/>
          <w:spacing w:val="-4"/>
        </w:rPr>
      </w:pPr>
      <w:r w:rsidRPr="008E4B2D">
        <w:rPr>
          <w:spacing w:val="-4"/>
          <w:rtl/>
        </w:rPr>
        <w:tab/>
      </w:r>
      <w:r w:rsidR="005B403B" w:rsidRPr="008E4B2D">
        <w:rPr>
          <w:spacing w:val="-4"/>
          <w:rtl/>
        </w:rPr>
        <w:t>(أ</w:t>
      </w:r>
      <w:r w:rsidR="00F52FDE" w:rsidRPr="008E4B2D">
        <w:rPr>
          <w:spacing w:val="-4"/>
          <w:rtl/>
        </w:rPr>
        <w:t>)</w:t>
      </w:r>
      <w:r w:rsidR="005B403B" w:rsidRPr="008E4B2D">
        <w:rPr>
          <w:spacing w:val="-4"/>
          <w:rtl/>
        </w:rPr>
        <w:tab/>
      </w:r>
      <w:r w:rsidR="005B403B" w:rsidRPr="008E4B2D">
        <w:rPr>
          <w:b/>
          <w:bCs/>
          <w:spacing w:val="-4"/>
          <w:rtl/>
        </w:rPr>
        <w:t>إقرار حق دستوري في التعليم الجامع ووضع استراتيجية شاملة لتنفيذ تعليم جامع عالي الجودة لجميع الأطفال ذوي الإعاقة</w:t>
      </w:r>
      <w:r w:rsidR="00E57AA7" w:rsidRPr="008E4B2D">
        <w:rPr>
          <w:b/>
          <w:bCs/>
          <w:spacing w:val="-4"/>
          <w:rtl/>
        </w:rPr>
        <w:t>،</w:t>
      </w:r>
      <w:r w:rsidR="005B403B" w:rsidRPr="008E4B2D">
        <w:rPr>
          <w:b/>
          <w:bCs/>
          <w:spacing w:val="-4"/>
          <w:rtl/>
        </w:rPr>
        <w:t xml:space="preserve"> بمن فيهم الأطفال ذوو الإعاقات الذهنية أو </w:t>
      </w:r>
      <w:r w:rsidR="00624EB5" w:rsidRPr="008E4B2D">
        <w:rPr>
          <w:b/>
          <w:bCs/>
          <w:spacing w:val="-4"/>
          <w:rtl/>
        </w:rPr>
        <w:t>النفسية - الاجتماعية</w:t>
      </w:r>
      <w:r w:rsidR="005B403B" w:rsidRPr="008E4B2D">
        <w:rPr>
          <w:b/>
          <w:bCs/>
          <w:spacing w:val="-4"/>
          <w:rtl/>
        </w:rPr>
        <w:t xml:space="preserve"> والأطفال المصابون بالتوحد</w:t>
      </w:r>
      <w:r w:rsidR="00E57AA7" w:rsidRPr="008E4B2D">
        <w:rPr>
          <w:b/>
          <w:bCs/>
          <w:spacing w:val="-4"/>
          <w:rtl/>
        </w:rPr>
        <w:t>،</w:t>
      </w:r>
      <w:r w:rsidR="005B403B" w:rsidRPr="008E4B2D">
        <w:rPr>
          <w:b/>
          <w:bCs/>
          <w:spacing w:val="-4"/>
          <w:rtl/>
        </w:rPr>
        <w:t xml:space="preserve"> مع وضع أهداف محددة</w:t>
      </w:r>
      <w:r w:rsidR="00E57AA7" w:rsidRPr="008E4B2D">
        <w:rPr>
          <w:b/>
          <w:bCs/>
          <w:spacing w:val="-4"/>
          <w:rtl/>
        </w:rPr>
        <w:t>،</w:t>
      </w:r>
      <w:r w:rsidR="005B403B" w:rsidRPr="008E4B2D">
        <w:rPr>
          <w:b/>
          <w:bCs/>
          <w:spacing w:val="-4"/>
          <w:rtl/>
        </w:rPr>
        <w:t xml:space="preserve"> وأطر زمنية</w:t>
      </w:r>
      <w:r w:rsidR="00E57AA7" w:rsidRPr="008E4B2D">
        <w:rPr>
          <w:b/>
          <w:bCs/>
          <w:spacing w:val="-4"/>
          <w:rtl/>
        </w:rPr>
        <w:t>،</w:t>
      </w:r>
      <w:r w:rsidR="005B403B" w:rsidRPr="008E4B2D">
        <w:rPr>
          <w:b/>
          <w:bCs/>
          <w:spacing w:val="-4"/>
          <w:rtl/>
        </w:rPr>
        <w:t xml:space="preserve"> وميزانيات</w:t>
      </w:r>
      <w:r w:rsidR="00E57AA7" w:rsidRPr="008E4B2D">
        <w:rPr>
          <w:b/>
          <w:bCs/>
          <w:spacing w:val="-4"/>
          <w:rtl/>
        </w:rPr>
        <w:t>،</w:t>
      </w:r>
      <w:r w:rsidR="005B403B" w:rsidRPr="008E4B2D">
        <w:rPr>
          <w:b/>
          <w:bCs/>
          <w:spacing w:val="-4"/>
          <w:rtl/>
        </w:rPr>
        <w:t xml:space="preserve"> ونقل الموارد من مدارس التربية الخاصة</w:t>
      </w:r>
      <w:r w:rsidR="00E57AA7" w:rsidRPr="008E4B2D">
        <w:rPr>
          <w:b/>
          <w:bCs/>
          <w:spacing w:val="-4"/>
          <w:rtl/>
        </w:rPr>
        <w:t>،</w:t>
      </w:r>
      <w:r w:rsidR="005B403B" w:rsidRPr="008E4B2D">
        <w:rPr>
          <w:b/>
          <w:bCs/>
          <w:spacing w:val="-4"/>
          <w:rtl/>
        </w:rPr>
        <w:t xml:space="preserve"> ووضع مناهج تعليمية جامعة وتأهيل المدرسين على المستويين الاتحادي والكانتوني؛</w:t>
      </w:r>
    </w:p>
    <w:p w14:paraId="21BED550" w14:textId="11261BA0" w:rsidR="005B403B" w:rsidRPr="00791815" w:rsidRDefault="005C53A2" w:rsidP="005C53A2">
      <w:pPr>
        <w:pStyle w:val="SingleTxtGA"/>
        <w:rPr>
          <w:b/>
          <w:bCs/>
        </w:rPr>
      </w:pPr>
      <w:r w:rsidRPr="00DA76A9">
        <w:rPr>
          <w:rtl/>
        </w:rPr>
        <w:lastRenderedPageBreak/>
        <w:tab/>
      </w:r>
      <w:r w:rsidR="005B403B" w:rsidRPr="00DA76A9">
        <w:rPr>
          <w:rtl/>
        </w:rPr>
        <w:t>(ب</w:t>
      </w:r>
      <w:r w:rsidR="00F52FDE" w:rsidRPr="00DA76A9">
        <w:rPr>
          <w:rtl/>
        </w:rPr>
        <w:t>)</w:t>
      </w:r>
      <w:r w:rsidR="005B403B" w:rsidRPr="00DA76A9">
        <w:rPr>
          <w:rtl/>
        </w:rPr>
        <w:tab/>
      </w:r>
      <w:r w:rsidR="005B403B" w:rsidRPr="00791815">
        <w:rPr>
          <w:b/>
          <w:bCs/>
          <w:rtl/>
        </w:rPr>
        <w:t>ضمان ألا يؤدي تطبيق الاتفاق المشترك بين الكانتونات بشأن التربية الخاصة وسياسات الكانتونات إلى تدفق الأطفال ذوي الإعاقة إلى مؤسسات التربية الخاصة</w:t>
      </w:r>
      <w:r w:rsidR="00E57AA7" w:rsidRPr="00791815">
        <w:rPr>
          <w:b/>
          <w:bCs/>
          <w:rtl/>
        </w:rPr>
        <w:t>،</w:t>
      </w:r>
      <w:r w:rsidR="005B403B" w:rsidRPr="00791815">
        <w:rPr>
          <w:b/>
          <w:bCs/>
          <w:rtl/>
        </w:rPr>
        <w:t xml:space="preserve"> ودعم حقهم في التعليم الجامع؛</w:t>
      </w:r>
    </w:p>
    <w:p w14:paraId="310A0F97" w14:textId="1228926D" w:rsidR="005B403B" w:rsidRPr="00791815" w:rsidRDefault="005C53A2" w:rsidP="005C53A2">
      <w:pPr>
        <w:pStyle w:val="SingleTxtGA"/>
        <w:rPr>
          <w:b/>
          <w:bCs/>
        </w:rPr>
      </w:pPr>
      <w:r w:rsidRPr="00DA76A9">
        <w:rPr>
          <w:rtl/>
        </w:rPr>
        <w:tab/>
      </w:r>
      <w:r w:rsidR="005B403B" w:rsidRPr="00DA76A9">
        <w:rPr>
          <w:rtl/>
        </w:rPr>
        <w:t>(ج</w:t>
      </w:r>
      <w:r w:rsidR="00F52FDE" w:rsidRPr="00DA76A9">
        <w:rPr>
          <w:rtl/>
        </w:rPr>
        <w:t>)</w:t>
      </w:r>
      <w:r w:rsidR="005B403B" w:rsidRPr="00DA76A9">
        <w:rPr>
          <w:rtl/>
        </w:rPr>
        <w:tab/>
      </w:r>
      <w:r w:rsidR="005B403B" w:rsidRPr="00791815">
        <w:rPr>
          <w:b/>
          <w:bCs/>
          <w:rtl/>
        </w:rPr>
        <w:t>ضمان قدرة الأشخاص ذوي الإعاقة على المشاركة في التعليم العالي الذي يمكن الوصول إليه والشامل للجميع</w:t>
      </w:r>
      <w:r w:rsidR="00E57AA7" w:rsidRPr="00791815">
        <w:rPr>
          <w:b/>
          <w:bCs/>
          <w:rtl/>
        </w:rPr>
        <w:t>،</w:t>
      </w:r>
      <w:r w:rsidR="005B403B" w:rsidRPr="00791815">
        <w:rPr>
          <w:b/>
          <w:bCs/>
          <w:rtl/>
        </w:rPr>
        <w:t xml:space="preserve"> بما في ذلك من خلال توفير الترتيبات التيسيرية المعقولة</w:t>
      </w:r>
      <w:r w:rsidR="00E57AA7" w:rsidRPr="00791815">
        <w:rPr>
          <w:b/>
          <w:bCs/>
          <w:rtl/>
        </w:rPr>
        <w:t>،</w:t>
      </w:r>
      <w:r w:rsidR="005B403B" w:rsidRPr="00791815">
        <w:rPr>
          <w:b/>
          <w:bCs/>
          <w:rtl/>
        </w:rPr>
        <w:t xml:space="preserve"> وتمكينهم من الوصول إلى برامج جامعة للتدريب المهني الأساسي والتدريب الفني المعتمدين.</w:t>
      </w:r>
    </w:p>
    <w:p w14:paraId="6A04F02A" w14:textId="0716FCB4" w:rsidR="005B403B" w:rsidRPr="00EC22BD" w:rsidRDefault="005B403B" w:rsidP="005C53A2">
      <w:pPr>
        <w:pStyle w:val="H23GA"/>
      </w:pPr>
      <w:r w:rsidRPr="00EC22BD">
        <w:rPr>
          <w:rtl/>
        </w:rPr>
        <w:tab/>
      </w:r>
      <w:r w:rsidRPr="00EC22BD">
        <w:rPr>
          <w:rtl/>
        </w:rPr>
        <w:tab/>
        <w:t>الصحّة (المادة 25</w:t>
      </w:r>
      <w:r w:rsidR="00F52FDE" w:rsidRPr="00EC22BD">
        <w:rPr>
          <w:rtl/>
        </w:rPr>
        <w:t>)</w:t>
      </w:r>
    </w:p>
    <w:p w14:paraId="5A7E7311" w14:textId="77777777" w:rsidR="005B403B" w:rsidRPr="00BD0289" w:rsidRDefault="005B403B" w:rsidP="005C53A2">
      <w:pPr>
        <w:pStyle w:val="SingleTxtGA"/>
      </w:pPr>
      <w:r w:rsidRPr="00EC22BD">
        <w:rPr>
          <w:rtl/>
        </w:rPr>
        <w:t>49</w:t>
      </w:r>
      <w:r w:rsidRPr="00DA76A9">
        <w:rPr>
          <w:rtl/>
        </w:rPr>
        <w:t>-</w:t>
      </w:r>
      <w:r w:rsidRPr="00DA76A9">
        <w:rPr>
          <w:rtl/>
        </w:rPr>
        <w:tab/>
      </w:r>
      <w:r w:rsidRPr="00BD0289">
        <w:rPr>
          <w:rtl/>
        </w:rPr>
        <w:t>تلاحظ اللجنة بقلق ما يلي:</w:t>
      </w:r>
    </w:p>
    <w:p w14:paraId="40113E06" w14:textId="60489D6E" w:rsidR="005B403B" w:rsidRPr="008E4B2D" w:rsidRDefault="005C53A2" w:rsidP="005C53A2">
      <w:pPr>
        <w:pStyle w:val="SingleTxtGA"/>
        <w:rPr>
          <w:spacing w:val="-4"/>
        </w:rPr>
      </w:pPr>
      <w:r w:rsidRPr="008E4B2D">
        <w:rPr>
          <w:spacing w:val="-4"/>
          <w:rtl/>
        </w:rPr>
        <w:tab/>
      </w:r>
      <w:r w:rsidR="005B403B" w:rsidRPr="008E4B2D">
        <w:rPr>
          <w:spacing w:val="-4"/>
          <w:rtl/>
        </w:rPr>
        <w:t>(أ</w:t>
      </w:r>
      <w:r w:rsidR="00F52FDE" w:rsidRPr="008E4B2D">
        <w:rPr>
          <w:spacing w:val="-4"/>
          <w:rtl/>
        </w:rPr>
        <w:t>)</w:t>
      </w:r>
      <w:r w:rsidR="005B403B" w:rsidRPr="008E4B2D">
        <w:rPr>
          <w:spacing w:val="-4"/>
          <w:rtl/>
        </w:rPr>
        <w:tab/>
        <w:t>العقبات التي يواجهها الأشخاص ذوو الإعاقة في الحصول على رعاية صحية تراعي الفوارق بين الجنسين ويمكن الوصول إليها</w:t>
      </w:r>
      <w:r w:rsidR="00E57AA7" w:rsidRPr="008E4B2D">
        <w:rPr>
          <w:spacing w:val="-4"/>
          <w:rtl/>
        </w:rPr>
        <w:t>،</w:t>
      </w:r>
      <w:r w:rsidR="005B403B" w:rsidRPr="008E4B2D">
        <w:rPr>
          <w:spacing w:val="-4"/>
          <w:rtl/>
        </w:rPr>
        <w:t xml:space="preserve"> بما في ذلك إمكانية الوصول إلى الخدمات الصحية الأولية والمتخصصة</w:t>
      </w:r>
      <w:r w:rsidR="00E57AA7" w:rsidRPr="008E4B2D">
        <w:rPr>
          <w:spacing w:val="-4"/>
          <w:rtl/>
        </w:rPr>
        <w:t>،</w:t>
      </w:r>
      <w:r w:rsidR="005B403B" w:rsidRPr="008E4B2D">
        <w:rPr>
          <w:spacing w:val="-4"/>
          <w:rtl/>
        </w:rPr>
        <w:t xml:space="preserve"> وعدم وجود ترتيبات تيسيرية معقولة</w:t>
      </w:r>
      <w:r w:rsidR="00E57AA7" w:rsidRPr="008E4B2D">
        <w:rPr>
          <w:spacing w:val="-4"/>
          <w:rtl/>
        </w:rPr>
        <w:t>،</w:t>
      </w:r>
      <w:r w:rsidR="005B403B" w:rsidRPr="008E4B2D">
        <w:rPr>
          <w:spacing w:val="-4"/>
          <w:rtl/>
        </w:rPr>
        <w:t xml:space="preserve"> والأحكام المسبقة بشأن الأشخاص ذوي الإعاقة في جميع التخصصات الطبية</w:t>
      </w:r>
      <w:r w:rsidR="00E57AA7" w:rsidRPr="008E4B2D">
        <w:rPr>
          <w:spacing w:val="-4"/>
          <w:rtl/>
        </w:rPr>
        <w:t>،</w:t>
      </w:r>
      <w:r w:rsidR="005B403B" w:rsidRPr="008E4B2D">
        <w:rPr>
          <w:spacing w:val="-4"/>
          <w:rtl/>
        </w:rPr>
        <w:t xml:space="preserve"> وتحديد مبالغ الأتعاب مما يحول دون التعويض عن النفقات الإضافية المتعلقة بالإعاقة؛</w:t>
      </w:r>
    </w:p>
    <w:p w14:paraId="708546C4" w14:textId="2ABC0959" w:rsidR="005B403B" w:rsidRPr="00BD0289" w:rsidRDefault="005C53A2" w:rsidP="005C53A2">
      <w:pPr>
        <w:pStyle w:val="SingleTxtGA"/>
      </w:pPr>
      <w:r w:rsidRPr="00DA76A9">
        <w:rPr>
          <w:rtl/>
        </w:rPr>
        <w:tab/>
      </w:r>
      <w:r w:rsidR="005B403B" w:rsidRPr="00DA76A9">
        <w:rPr>
          <w:rtl/>
        </w:rPr>
        <w:t>(ب</w:t>
      </w:r>
      <w:r w:rsidR="00F52FDE" w:rsidRPr="00DA76A9">
        <w:rPr>
          <w:rtl/>
        </w:rPr>
        <w:t>)</w:t>
      </w:r>
      <w:r w:rsidR="005B403B" w:rsidRPr="00DA76A9">
        <w:rPr>
          <w:rtl/>
        </w:rPr>
        <w:tab/>
      </w:r>
      <w:r w:rsidR="005B403B" w:rsidRPr="00BD0289">
        <w:rPr>
          <w:rtl/>
        </w:rPr>
        <w:t>عدم وجود ما يكفي من الخدمات والدعم فيما يتعلق بالصحة النفسية المجتمعية غير القسرية</w:t>
      </w:r>
      <w:r w:rsidR="00E57AA7">
        <w:rPr>
          <w:rtl/>
        </w:rPr>
        <w:t>،</w:t>
      </w:r>
      <w:r w:rsidR="005B403B" w:rsidRPr="00BD0289">
        <w:rPr>
          <w:rtl/>
        </w:rPr>
        <w:t xml:space="preserve"> والعمل على إنشاء </w:t>
      </w:r>
      <w:r w:rsidR="005B403B" w:rsidRPr="00EC22BD">
        <w:rPr>
          <w:rtl/>
        </w:rPr>
        <w:t>400</w:t>
      </w:r>
      <w:r w:rsidR="005B403B" w:rsidRPr="00BD0289">
        <w:rPr>
          <w:rtl/>
        </w:rPr>
        <w:t xml:space="preserve"> مكان جديد في مؤسسات الصحة العقلية؛ </w:t>
      </w:r>
    </w:p>
    <w:p w14:paraId="43F8BE32" w14:textId="4EFFCD42" w:rsidR="005B403B" w:rsidRPr="00BD0289" w:rsidRDefault="005C53A2" w:rsidP="005C53A2">
      <w:pPr>
        <w:pStyle w:val="SingleTxtGA"/>
      </w:pPr>
      <w:r w:rsidRPr="00DA76A9">
        <w:rPr>
          <w:rtl/>
        </w:rPr>
        <w:tab/>
      </w:r>
      <w:r w:rsidR="005B403B" w:rsidRPr="00DA76A9">
        <w:rPr>
          <w:rtl/>
        </w:rPr>
        <w:t>(ج</w:t>
      </w:r>
      <w:r w:rsidR="00F52FDE" w:rsidRPr="00DA76A9">
        <w:rPr>
          <w:rtl/>
        </w:rPr>
        <w:t>)</w:t>
      </w:r>
      <w:r w:rsidR="005B403B" w:rsidRPr="00DA76A9">
        <w:rPr>
          <w:rtl/>
        </w:rPr>
        <w:tab/>
      </w:r>
      <w:r w:rsidR="005B403B" w:rsidRPr="00BD0289">
        <w:rPr>
          <w:rtl/>
        </w:rPr>
        <w:t>عدم كفاية التدابير الرامية إلى ضمان حصول جميع الأشخاص ذوي الإعاقة</w:t>
      </w:r>
      <w:r w:rsidR="00E57AA7">
        <w:rPr>
          <w:rtl/>
        </w:rPr>
        <w:t>،</w:t>
      </w:r>
      <w:r w:rsidR="005B403B" w:rsidRPr="00BD0289">
        <w:rPr>
          <w:rtl/>
        </w:rPr>
        <w:t xml:space="preserve"> ولا</w:t>
      </w:r>
      <w:r w:rsidR="00B56723">
        <w:rPr>
          <w:rFonts w:hint="cs"/>
          <w:rtl/>
        </w:rPr>
        <w:t> </w:t>
      </w:r>
      <w:r w:rsidR="005B403B" w:rsidRPr="00BD0289">
        <w:rPr>
          <w:rtl/>
        </w:rPr>
        <w:t>سيما النساء والفتيات ذوات الإعاقة</w:t>
      </w:r>
      <w:r w:rsidR="00E57AA7">
        <w:rPr>
          <w:rtl/>
        </w:rPr>
        <w:t>،</w:t>
      </w:r>
      <w:r w:rsidR="005B403B" w:rsidRPr="00BD0289">
        <w:rPr>
          <w:rtl/>
        </w:rPr>
        <w:t xml:space="preserve"> على قدم المساواة مع الآخرين</w:t>
      </w:r>
      <w:r w:rsidR="00E57AA7">
        <w:rPr>
          <w:rtl/>
        </w:rPr>
        <w:t>،</w:t>
      </w:r>
      <w:r w:rsidR="005B403B" w:rsidRPr="00BD0289">
        <w:rPr>
          <w:rtl/>
        </w:rPr>
        <w:t xml:space="preserve"> على خدمات الصحة الجنسية والإنجابية العالية الجودة والمناسبة للعمر وعلى التثقيف الجنسي.</w:t>
      </w:r>
    </w:p>
    <w:p w14:paraId="38A55AB5" w14:textId="77777777" w:rsidR="005B403B" w:rsidRPr="00791815" w:rsidRDefault="005B403B" w:rsidP="005C53A2">
      <w:pPr>
        <w:pStyle w:val="SingleTxtGA"/>
        <w:rPr>
          <w:b/>
          <w:bCs/>
        </w:rPr>
      </w:pPr>
      <w:r w:rsidRPr="00EC22BD">
        <w:rPr>
          <w:rtl/>
        </w:rPr>
        <w:t>50</w:t>
      </w:r>
      <w:r w:rsidRPr="00DA76A9">
        <w:rPr>
          <w:rtl/>
        </w:rPr>
        <w:t>-</w:t>
      </w:r>
      <w:r w:rsidRPr="00DA76A9">
        <w:rPr>
          <w:rtl/>
        </w:rPr>
        <w:tab/>
      </w:r>
      <w:r w:rsidRPr="00791815">
        <w:rPr>
          <w:b/>
          <w:bCs/>
          <w:rtl/>
        </w:rPr>
        <w:t>توصي اللجنة الدولة الطرف بما يلي:</w:t>
      </w:r>
    </w:p>
    <w:p w14:paraId="3A95A3BA" w14:textId="25940E46" w:rsidR="005B403B" w:rsidRPr="00791815" w:rsidRDefault="005C53A2" w:rsidP="005C53A2">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ضمان حصول الأشخاص ذوي الإعاقة على خدمات رعاية صحية عالية الجودة ومراعية للاعتبارات الجنسانية وميسورة التكلفة على المستويين الاتحادي والكانتوني دون تمييز</w:t>
      </w:r>
      <w:r w:rsidR="00E57AA7" w:rsidRPr="00791815">
        <w:rPr>
          <w:b/>
          <w:bCs/>
          <w:rtl/>
        </w:rPr>
        <w:t>،</w:t>
      </w:r>
      <w:r w:rsidR="005B403B" w:rsidRPr="00791815">
        <w:rPr>
          <w:b/>
          <w:bCs/>
          <w:rtl/>
        </w:rPr>
        <w:t xml:space="preserve"> بما</w:t>
      </w:r>
      <w:r w:rsidR="00B56723">
        <w:rPr>
          <w:rFonts w:hint="cs"/>
          <w:b/>
          <w:bCs/>
          <w:rtl/>
        </w:rPr>
        <w:t> </w:t>
      </w:r>
      <w:r w:rsidR="005B403B" w:rsidRPr="00791815">
        <w:rPr>
          <w:b/>
          <w:bCs/>
          <w:rtl/>
        </w:rPr>
        <w:t>في ذلك عن طريق ضمان تنفيذ معايير التيسير لذوي الإعاقة وتوفير الترتيبات التيسيرية المعقولة من جانب مقدمي الخدمات الصحية في القطاعين العام والخاص؛</w:t>
      </w:r>
    </w:p>
    <w:p w14:paraId="19B6E579" w14:textId="3BEE8559" w:rsidR="005B403B" w:rsidRPr="00791815" w:rsidRDefault="005C53A2" w:rsidP="005C53A2">
      <w:pPr>
        <w:pStyle w:val="SingleTxtGA"/>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 xml:space="preserve">تطوير التدريب المهني والتعليم المستمر للأخصائيين الصحيين في القطاعين العام والخاص بشأن حقوق الإنسان للأشخاص ذوي الإعاقة واشتراط إمكانية الوصول والترتيبات التيسيرية المعقولة في جميع جوانب توفير الرعاية الصحية؛ </w:t>
      </w:r>
    </w:p>
    <w:p w14:paraId="188E10B3" w14:textId="359084CA" w:rsidR="005B403B" w:rsidRPr="00791815" w:rsidRDefault="005C53A2" w:rsidP="005C53A2">
      <w:pPr>
        <w:pStyle w:val="SingleTxtGA"/>
        <w:rPr>
          <w:b/>
          <w:bCs/>
        </w:rPr>
      </w:pPr>
      <w:r w:rsidRPr="00DA76A9">
        <w:rPr>
          <w:rtl/>
        </w:rPr>
        <w:tab/>
      </w:r>
      <w:r w:rsidR="005B403B" w:rsidRPr="00DA76A9">
        <w:rPr>
          <w:rtl/>
        </w:rPr>
        <w:t>(ج</w:t>
      </w:r>
      <w:r w:rsidR="00F52FDE" w:rsidRPr="00DA76A9">
        <w:rPr>
          <w:rtl/>
        </w:rPr>
        <w:t>)</w:t>
      </w:r>
      <w:r w:rsidR="005B403B" w:rsidRPr="00DA76A9">
        <w:rPr>
          <w:rtl/>
        </w:rPr>
        <w:tab/>
      </w:r>
      <w:r w:rsidR="005B403B" w:rsidRPr="00791815">
        <w:rPr>
          <w:b/>
          <w:bCs/>
          <w:rtl/>
        </w:rPr>
        <w:t>اتخاذ تدابير فعالة لإزالة القيود المفروضة على الأتعاب التي تحول دون التعويض عن النفقات الإضافية المتعلقة بالإعاقة؛</w:t>
      </w:r>
    </w:p>
    <w:p w14:paraId="1D237048" w14:textId="73DEC5DB" w:rsidR="005B403B" w:rsidRPr="008E4B2D" w:rsidRDefault="005C53A2" w:rsidP="005C53A2">
      <w:pPr>
        <w:pStyle w:val="SingleTxtGA"/>
        <w:rPr>
          <w:b/>
          <w:bCs/>
          <w:spacing w:val="-4"/>
        </w:rPr>
      </w:pPr>
      <w:r w:rsidRPr="008E4B2D">
        <w:rPr>
          <w:spacing w:val="-4"/>
          <w:rtl/>
        </w:rPr>
        <w:tab/>
      </w:r>
      <w:r w:rsidR="005B403B" w:rsidRPr="008E4B2D">
        <w:rPr>
          <w:spacing w:val="-4"/>
          <w:rtl/>
        </w:rPr>
        <w:t>(د</w:t>
      </w:r>
      <w:r w:rsidR="00F52FDE" w:rsidRPr="008E4B2D">
        <w:rPr>
          <w:spacing w:val="-4"/>
          <w:rtl/>
        </w:rPr>
        <w:t>)</w:t>
      </w:r>
      <w:r w:rsidR="005B403B" w:rsidRPr="008E4B2D">
        <w:rPr>
          <w:spacing w:val="-4"/>
          <w:rtl/>
        </w:rPr>
        <w:tab/>
      </w:r>
      <w:r w:rsidR="005B403B" w:rsidRPr="008E4B2D">
        <w:rPr>
          <w:b/>
          <w:bCs/>
          <w:spacing w:val="-4"/>
          <w:rtl/>
        </w:rPr>
        <w:t>إرساء دعم مجتمعي غير قسري للصحة العقلية</w:t>
      </w:r>
      <w:r w:rsidR="00E57AA7" w:rsidRPr="008E4B2D">
        <w:rPr>
          <w:b/>
          <w:bCs/>
          <w:spacing w:val="-4"/>
          <w:rtl/>
        </w:rPr>
        <w:t>،</w:t>
      </w:r>
      <w:r w:rsidR="005B403B" w:rsidRPr="008E4B2D">
        <w:rPr>
          <w:b/>
          <w:bCs/>
          <w:spacing w:val="-4"/>
          <w:rtl/>
        </w:rPr>
        <w:t xml:space="preserve"> في جميع الكانتونات</w:t>
      </w:r>
      <w:r w:rsidR="00E57AA7" w:rsidRPr="008E4B2D">
        <w:rPr>
          <w:b/>
          <w:bCs/>
          <w:spacing w:val="-4"/>
          <w:rtl/>
        </w:rPr>
        <w:t>،</w:t>
      </w:r>
      <w:r w:rsidR="005B403B" w:rsidRPr="008E4B2D">
        <w:rPr>
          <w:b/>
          <w:bCs/>
          <w:spacing w:val="-4"/>
          <w:rtl/>
        </w:rPr>
        <w:t xml:space="preserve"> يستند إلى مبادئ الاتفاقية ومعاييرها</w:t>
      </w:r>
      <w:r w:rsidR="00E57AA7" w:rsidRPr="008E4B2D">
        <w:rPr>
          <w:b/>
          <w:bCs/>
          <w:spacing w:val="-4"/>
          <w:rtl/>
        </w:rPr>
        <w:t>،</w:t>
      </w:r>
      <w:r w:rsidR="005B403B" w:rsidRPr="008E4B2D">
        <w:rPr>
          <w:b/>
          <w:bCs/>
          <w:spacing w:val="-4"/>
          <w:rtl/>
        </w:rPr>
        <w:t xml:space="preserve"> وذلك بالتشاور الوثيق مع منظمات الأشخاص ذوي الإعاقات النفسية</w:t>
      </w:r>
      <w:r w:rsidRPr="008E4B2D">
        <w:rPr>
          <w:rFonts w:hint="cs"/>
          <w:b/>
          <w:bCs/>
          <w:spacing w:val="-4"/>
          <w:rtl/>
        </w:rPr>
        <w:t xml:space="preserve"> </w:t>
      </w:r>
      <w:r w:rsidR="005B403B" w:rsidRPr="008E4B2D">
        <w:rPr>
          <w:b/>
          <w:bCs/>
          <w:spacing w:val="-4"/>
          <w:rtl/>
        </w:rPr>
        <w:t>-</w:t>
      </w:r>
      <w:r w:rsidRPr="008E4B2D">
        <w:rPr>
          <w:rFonts w:hint="cs"/>
          <w:b/>
          <w:bCs/>
          <w:spacing w:val="-4"/>
          <w:rtl/>
        </w:rPr>
        <w:t xml:space="preserve"> </w:t>
      </w:r>
      <w:r w:rsidR="005B403B" w:rsidRPr="008E4B2D">
        <w:rPr>
          <w:b/>
          <w:bCs/>
          <w:spacing w:val="-4"/>
          <w:rtl/>
        </w:rPr>
        <w:t xml:space="preserve">الاجتماعية؛ </w:t>
      </w:r>
    </w:p>
    <w:p w14:paraId="7397380B" w14:textId="334E6EAD" w:rsidR="005B403B" w:rsidRPr="00791815" w:rsidRDefault="005C53A2" w:rsidP="005C53A2">
      <w:pPr>
        <w:pStyle w:val="SingleTxtGA"/>
        <w:rPr>
          <w:b/>
          <w:bCs/>
        </w:rPr>
      </w:pPr>
      <w:r w:rsidRPr="00791815">
        <w:rPr>
          <w:b/>
          <w:bCs/>
          <w:rtl/>
        </w:rPr>
        <w:tab/>
      </w:r>
      <w:r w:rsidR="005B403B" w:rsidRPr="00791815">
        <w:rPr>
          <w:b/>
          <w:bCs/>
          <w:rtl/>
        </w:rPr>
        <w:t>(هـ</w:t>
      </w:r>
      <w:r w:rsidR="00F52FDE" w:rsidRPr="00791815">
        <w:rPr>
          <w:b/>
          <w:bCs/>
          <w:rtl/>
        </w:rPr>
        <w:t>)</w:t>
      </w:r>
      <w:r w:rsidR="005B403B" w:rsidRPr="00791815">
        <w:rPr>
          <w:b/>
          <w:bCs/>
          <w:rtl/>
        </w:rPr>
        <w:tab/>
        <w:t>ضمان أن تكون خدمات الصحة الجنسية والإنجابية والتثقيف الجنسي عالية الجودة ومناسبة للعمر وشاملة للجميع ومتاحة لجميع الأشخاص ذوي الإعاقة</w:t>
      </w:r>
      <w:r w:rsidR="00E57AA7" w:rsidRPr="00791815">
        <w:rPr>
          <w:b/>
          <w:bCs/>
          <w:rtl/>
        </w:rPr>
        <w:t>،</w:t>
      </w:r>
      <w:r w:rsidR="005B403B" w:rsidRPr="00791815">
        <w:rPr>
          <w:b/>
          <w:bCs/>
          <w:rtl/>
        </w:rPr>
        <w:t xml:space="preserve"> ولا سيما النساء والفتيات ذوات الإعاقة والأشخاص الذين ما زالوا في مؤسسات الرعاية.</w:t>
      </w:r>
    </w:p>
    <w:p w14:paraId="0B4DFF8D" w14:textId="26E8F6EF" w:rsidR="005B403B" w:rsidRPr="00EC22BD" w:rsidRDefault="005B403B" w:rsidP="005C53A2">
      <w:pPr>
        <w:pStyle w:val="H23GA"/>
      </w:pPr>
      <w:r w:rsidRPr="00EC22BD">
        <w:rPr>
          <w:rtl/>
        </w:rPr>
        <w:lastRenderedPageBreak/>
        <w:tab/>
      </w:r>
      <w:r w:rsidRPr="00EC22BD">
        <w:rPr>
          <w:rtl/>
        </w:rPr>
        <w:tab/>
        <w:t>العمل والعمالة (المادة 27</w:t>
      </w:r>
      <w:r w:rsidR="00F52FDE" w:rsidRPr="00EC22BD">
        <w:rPr>
          <w:rtl/>
        </w:rPr>
        <w:t>)</w:t>
      </w:r>
    </w:p>
    <w:p w14:paraId="4A5179F2" w14:textId="77777777" w:rsidR="005B403B" w:rsidRPr="00BD0289" w:rsidRDefault="005B403B" w:rsidP="008E4B2D">
      <w:pPr>
        <w:pStyle w:val="SingleTxtGA"/>
        <w:keepNext/>
        <w:keepLines/>
      </w:pPr>
      <w:r w:rsidRPr="00EC22BD">
        <w:rPr>
          <w:rtl/>
        </w:rPr>
        <w:t>51</w:t>
      </w:r>
      <w:r w:rsidRPr="00DA76A9">
        <w:rPr>
          <w:rtl/>
        </w:rPr>
        <w:t>-</w:t>
      </w:r>
      <w:r w:rsidRPr="00DA76A9">
        <w:rPr>
          <w:rtl/>
        </w:rPr>
        <w:tab/>
      </w:r>
      <w:r w:rsidRPr="00BD0289">
        <w:rPr>
          <w:rtl/>
        </w:rPr>
        <w:t>تلاحظ اللجنة بقلق ما يلي:</w:t>
      </w:r>
    </w:p>
    <w:p w14:paraId="32C01BD2" w14:textId="3BF45AB0" w:rsidR="005B403B" w:rsidRPr="00BD0289" w:rsidRDefault="005C53A2" w:rsidP="005C53A2">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فصل الأشخاص ذوي الإعاقة في "سوق العمل المحمية"</w:t>
      </w:r>
      <w:r w:rsidR="00E57AA7">
        <w:rPr>
          <w:rtl/>
        </w:rPr>
        <w:t>،</w:t>
      </w:r>
      <w:r w:rsidR="005B403B" w:rsidRPr="00BD0289">
        <w:rPr>
          <w:rtl/>
        </w:rPr>
        <w:t xml:space="preserve"> وتشغيلهم بأجور منخفضة جدا</w:t>
      </w:r>
      <w:r w:rsidR="00B56723">
        <w:rPr>
          <w:rFonts w:hint="cs"/>
          <w:rtl/>
        </w:rPr>
        <w:t>ً</w:t>
      </w:r>
      <w:r w:rsidR="005B403B" w:rsidRPr="00BD0289">
        <w:rPr>
          <w:rtl/>
        </w:rPr>
        <w:t xml:space="preserve"> مع توفير فرص محدودة للانتقال إلى سوق العمل المفتوح؛</w:t>
      </w:r>
    </w:p>
    <w:p w14:paraId="0EF81824" w14:textId="201A5857" w:rsidR="005B403B" w:rsidRPr="00BD0289" w:rsidRDefault="005C53A2" w:rsidP="005C53A2">
      <w:pPr>
        <w:pStyle w:val="SingleTxtGA"/>
      </w:pPr>
      <w:r w:rsidRPr="00DA76A9">
        <w:rPr>
          <w:rtl/>
        </w:rPr>
        <w:tab/>
      </w:r>
      <w:r w:rsidR="005B403B" w:rsidRPr="00DA76A9">
        <w:rPr>
          <w:rtl/>
        </w:rPr>
        <w:t>(ب</w:t>
      </w:r>
      <w:r w:rsidR="00F52FDE" w:rsidRPr="00DA76A9">
        <w:rPr>
          <w:rtl/>
        </w:rPr>
        <w:t>)</w:t>
      </w:r>
      <w:r w:rsidR="005B403B" w:rsidRPr="00DA76A9">
        <w:rPr>
          <w:rtl/>
        </w:rPr>
        <w:tab/>
      </w:r>
      <w:r w:rsidR="005B403B" w:rsidRPr="00BD0289">
        <w:rPr>
          <w:rtl/>
        </w:rPr>
        <w:t>العقبات التي يواجهها الأشخاص ذوو الإعاقة في الحصول على عمل في سوق العمل المفتوحة</w:t>
      </w:r>
      <w:r w:rsidR="00E57AA7">
        <w:rPr>
          <w:rtl/>
        </w:rPr>
        <w:t>،</w:t>
      </w:r>
      <w:r w:rsidR="005B403B" w:rsidRPr="00BD0289">
        <w:rPr>
          <w:rtl/>
        </w:rPr>
        <w:t xml:space="preserve"> مما يؤدي إلى ارتفاع معدلات البطالة</w:t>
      </w:r>
      <w:r w:rsidR="00E57AA7">
        <w:rPr>
          <w:rtl/>
        </w:rPr>
        <w:t>،</w:t>
      </w:r>
      <w:r w:rsidR="005B403B" w:rsidRPr="00BD0289">
        <w:rPr>
          <w:rtl/>
        </w:rPr>
        <w:t xml:space="preserve"> ولا سيما بين النساء ذوات الإعاقة. </w:t>
      </w:r>
    </w:p>
    <w:p w14:paraId="5EC2D02D" w14:textId="373BD6BE" w:rsidR="005B403B" w:rsidRPr="00791815" w:rsidRDefault="005B403B" w:rsidP="005C53A2">
      <w:pPr>
        <w:pStyle w:val="SingleTxtGA"/>
        <w:rPr>
          <w:b/>
          <w:bCs/>
        </w:rPr>
      </w:pPr>
      <w:r w:rsidRPr="00EC22BD">
        <w:rPr>
          <w:rtl/>
        </w:rPr>
        <w:t>52</w:t>
      </w:r>
      <w:r w:rsidRPr="00DA76A9">
        <w:rPr>
          <w:rtl/>
        </w:rPr>
        <w:t>-</w:t>
      </w:r>
      <w:r w:rsidRPr="00DA76A9">
        <w:rPr>
          <w:rtl/>
        </w:rPr>
        <w:tab/>
      </w:r>
      <w:r w:rsidRPr="00791815">
        <w:rPr>
          <w:b/>
          <w:bCs/>
          <w:rtl/>
        </w:rPr>
        <w:t>توصي اللجنة بأن تقوم الدولة الطرف</w:t>
      </w:r>
      <w:r w:rsidR="00E57AA7" w:rsidRPr="00791815">
        <w:rPr>
          <w:b/>
          <w:bCs/>
          <w:rtl/>
        </w:rPr>
        <w:t>،</w:t>
      </w:r>
      <w:r w:rsidRPr="00791815">
        <w:rPr>
          <w:b/>
          <w:bCs/>
          <w:rtl/>
        </w:rPr>
        <w:t xml:space="preserve"> بالتشاور الوثيق مع منظمات الأشخاص ذوي الإعاقة</w:t>
      </w:r>
      <w:r w:rsidR="00E57AA7" w:rsidRPr="00791815">
        <w:rPr>
          <w:b/>
          <w:bCs/>
          <w:rtl/>
        </w:rPr>
        <w:t>،</w:t>
      </w:r>
      <w:r w:rsidRPr="00791815">
        <w:rPr>
          <w:b/>
          <w:bCs/>
          <w:rtl/>
        </w:rPr>
        <w:t xml:space="preserve"> وبمشاركتهم الفعالة</w:t>
      </w:r>
      <w:r w:rsidR="00E57AA7" w:rsidRPr="00791815">
        <w:rPr>
          <w:b/>
          <w:bCs/>
          <w:rtl/>
        </w:rPr>
        <w:t>،</w:t>
      </w:r>
      <w:r w:rsidRPr="00791815">
        <w:rPr>
          <w:b/>
          <w:bCs/>
          <w:rtl/>
        </w:rPr>
        <w:t xml:space="preserve"> بما يلي:</w:t>
      </w:r>
    </w:p>
    <w:p w14:paraId="72B949E7" w14:textId="629111CA" w:rsidR="005B403B" w:rsidRPr="00791815" w:rsidRDefault="005C53A2" w:rsidP="005C53A2">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وضع وتنفيذ خطة عمل شاملة لمواءمة الكفاءات المطلوبة على المستويين الاتحادي والكانتوني للانخراط في سوق العمل</w:t>
      </w:r>
      <w:r w:rsidR="00E57AA7" w:rsidRPr="00791815">
        <w:rPr>
          <w:b/>
          <w:bCs/>
          <w:rtl/>
        </w:rPr>
        <w:t>،</w:t>
      </w:r>
      <w:r w:rsidR="005B403B" w:rsidRPr="00791815">
        <w:rPr>
          <w:b/>
          <w:bCs/>
          <w:rtl/>
        </w:rPr>
        <w:t xml:space="preserve"> وإتاحة انتقال الأشخاص ذوي الإعاقة من "سوق العمل المحمي" إلى سوق العمل المفتوح في القطاعين الخاص والعام</w:t>
      </w:r>
      <w:r w:rsidR="00E57AA7" w:rsidRPr="00791815">
        <w:rPr>
          <w:b/>
          <w:bCs/>
          <w:rtl/>
        </w:rPr>
        <w:t>،</w:t>
      </w:r>
      <w:r w:rsidR="005B403B" w:rsidRPr="00791815">
        <w:rPr>
          <w:b/>
          <w:bCs/>
          <w:rtl/>
        </w:rPr>
        <w:t xml:space="preserve"> مع المساواة في الأجر عن العمل المتساوي القيمة</w:t>
      </w:r>
      <w:r w:rsidR="00E57AA7" w:rsidRPr="00791815">
        <w:rPr>
          <w:b/>
          <w:bCs/>
          <w:rtl/>
        </w:rPr>
        <w:t xml:space="preserve">، </w:t>
      </w:r>
      <w:r w:rsidR="005B403B" w:rsidRPr="00791815">
        <w:rPr>
          <w:b/>
          <w:bCs/>
          <w:rtl/>
        </w:rPr>
        <w:t>في بيئة عمل جامعة مع إتاحة فرص التطور المهني؛</w:t>
      </w:r>
    </w:p>
    <w:p w14:paraId="495510EA" w14:textId="0EEB924D" w:rsidR="005B403B" w:rsidRPr="008E4B2D" w:rsidRDefault="005C53A2" w:rsidP="005C53A2">
      <w:pPr>
        <w:pStyle w:val="SingleTxtGA"/>
        <w:rPr>
          <w:b/>
          <w:bCs/>
          <w:spacing w:val="-2"/>
        </w:rPr>
      </w:pPr>
      <w:r w:rsidRPr="008E4B2D">
        <w:rPr>
          <w:spacing w:val="-2"/>
          <w:rtl/>
        </w:rPr>
        <w:tab/>
      </w:r>
      <w:r w:rsidR="005B403B" w:rsidRPr="008E4B2D">
        <w:rPr>
          <w:spacing w:val="-2"/>
          <w:rtl/>
        </w:rPr>
        <w:t>(ب</w:t>
      </w:r>
      <w:r w:rsidR="00F52FDE" w:rsidRPr="008E4B2D">
        <w:rPr>
          <w:spacing w:val="-2"/>
          <w:rtl/>
        </w:rPr>
        <w:t>)</w:t>
      </w:r>
      <w:r w:rsidR="005B403B" w:rsidRPr="008E4B2D">
        <w:rPr>
          <w:spacing w:val="-2"/>
          <w:rtl/>
        </w:rPr>
        <w:tab/>
      </w:r>
      <w:r w:rsidR="005B403B" w:rsidRPr="008E4B2D">
        <w:rPr>
          <w:b/>
          <w:bCs/>
          <w:spacing w:val="-2"/>
          <w:rtl/>
        </w:rPr>
        <w:t>اتخاذ تدابير على المستويات الاتحادي والكانتوني والبلدي لضمان حصول الأشخاص ذوي الإعاقة</w:t>
      </w:r>
      <w:r w:rsidR="00E57AA7" w:rsidRPr="008E4B2D">
        <w:rPr>
          <w:b/>
          <w:bCs/>
          <w:spacing w:val="-2"/>
          <w:rtl/>
        </w:rPr>
        <w:t>،</w:t>
      </w:r>
      <w:r w:rsidR="005B403B" w:rsidRPr="008E4B2D">
        <w:rPr>
          <w:b/>
          <w:bCs/>
          <w:spacing w:val="-2"/>
          <w:rtl/>
        </w:rPr>
        <w:t xml:space="preserve"> دون تمييز</w:t>
      </w:r>
      <w:r w:rsidR="00E57AA7" w:rsidRPr="008E4B2D">
        <w:rPr>
          <w:b/>
          <w:bCs/>
          <w:spacing w:val="-2"/>
          <w:rtl/>
        </w:rPr>
        <w:t>،</w:t>
      </w:r>
      <w:r w:rsidR="005B403B" w:rsidRPr="008E4B2D">
        <w:rPr>
          <w:b/>
          <w:bCs/>
          <w:spacing w:val="-2"/>
          <w:rtl/>
        </w:rPr>
        <w:t xml:space="preserve"> على العمل في سوق عمل مفتوح وجامع في القطاعين العام والخاص؛ </w:t>
      </w:r>
    </w:p>
    <w:p w14:paraId="5F76AD5C" w14:textId="2847E1D0" w:rsidR="005B403B" w:rsidRPr="008E4B2D" w:rsidRDefault="005C53A2" w:rsidP="005C53A2">
      <w:pPr>
        <w:pStyle w:val="SingleTxtGA"/>
        <w:rPr>
          <w:b/>
          <w:bCs/>
          <w:spacing w:val="-2"/>
        </w:rPr>
      </w:pPr>
      <w:r w:rsidRPr="008E4B2D">
        <w:rPr>
          <w:spacing w:val="-2"/>
          <w:rtl/>
        </w:rPr>
        <w:tab/>
      </w:r>
      <w:r w:rsidR="005B403B" w:rsidRPr="008E4B2D">
        <w:rPr>
          <w:spacing w:val="-2"/>
          <w:rtl/>
        </w:rPr>
        <w:t>(ج</w:t>
      </w:r>
      <w:r w:rsidR="00F52FDE" w:rsidRPr="008E4B2D">
        <w:rPr>
          <w:spacing w:val="-2"/>
          <w:rtl/>
        </w:rPr>
        <w:t>)</w:t>
      </w:r>
      <w:r w:rsidR="005B403B" w:rsidRPr="008E4B2D">
        <w:rPr>
          <w:spacing w:val="-2"/>
          <w:rtl/>
        </w:rPr>
        <w:tab/>
      </w:r>
      <w:r w:rsidR="005B403B" w:rsidRPr="008E4B2D">
        <w:rPr>
          <w:b/>
          <w:bCs/>
          <w:spacing w:val="-2"/>
          <w:rtl/>
        </w:rPr>
        <w:t>وضع وتنفيذ تدابير لزيادة توظيف الأشخاص ذوي الإعاقة في سوق العمل المفتوحة</w:t>
      </w:r>
      <w:r w:rsidR="00E57AA7" w:rsidRPr="008E4B2D">
        <w:rPr>
          <w:b/>
          <w:bCs/>
          <w:spacing w:val="-2"/>
          <w:rtl/>
        </w:rPr>
        <w:t>،</w:t>
      </w:r>
      <w:r w:rsidR="005B403B" w:rsidRPr="008E4B2D">
        <w:rPr>
          <w:b/>
          <w:bCs/>
          <w:spacing w:val="-2"/>
          <w:rtl/>
        </w:rPr>
        <w:t xml:space="preserve"> بما في ذلك في القطاع الخاص</w:t>
      </w:r>
      <w:r w:rsidR="00E57AA7" w:rsidRPr="008E4B2D">
        <w:rPr>
          <w:b/>
          <w:bCs/>
          <w:spacing w:val="-2"/>
          <w:rtl/>
        </w:rPr>
        <w:t>،</w:t>
      </w:r>
      <w:r w:rsidR="005B403B" w:rsidRPr="008E4B2D">
        <w:rPr>
          <w:b/>
          <w:bCs/>
          <w:spacing w:val="-2"/>
          <w:rtl/>
        </w:rPr>
        <w:t xml:space="preserve"> من خلال سياسات مناسبة</w:t>
      </w:r>
      <w:r w:rsidR="00E57AA7" w:rsidRPr="008E4B2D">
        <w:rPr>
          <w:b/>
          <w:bCs/>
          <w:spacing w:val="-2"/>
          <w:rtl/>
        </w:rPr>
        <w:t>،</w:t>
      </w:r>
      <w:r w:rsidR="005B403B" w:rsidRPr="008E4B2D">
        <w:rPr>
          <w:b/>
          <w:bCs/>
          <w:spacing w:val="-2"/>
          <w:rtl/>
        </w:rPr>
        <w:t xml:space="preserve"> مثل تحديد الأهداف</w:t>
      </w:r>
      <w:r w:rsidR="00E57AA7" w:rsidRPr="008E4B2D">
        <w:rPr>
          <w:b/>
          <w:bCs/>
          <w:spacing w:val="-2"/>
          <w:rtl/>
        </w:rPr>
        <w:t>،</w:t>
      </w:r>
      <w:r w:rsidR="005B403B" w:rsidRPr="008E4B2D">
        <w:rPr>
          <w:b/>
          <w:bCs/>
          <w:spacing w:val="-2"/>
          <w:rtl/>
        </w:rPr>
        <w:t xml:space="preserve"> وبرامج الإجراءات التصحيحية</w:t>
      </w:r>
      <w:r w:rsidR="00E57AA7" w:rsidRPr="008E4B2D">
        <w:rPr>
          <w:b/>
          <w:bCs/>
          <w:spacing w:val="-2"/>
          <w:rtl/>
        </w:rPr>
        <w:t>،</w:t>
      </w:r>
      <w:r w:rsidR="005B403B" w:rsidRPr="008E4B2D">
        <w:rPr>
          <w:b/>
          <w:bCs/>
          <w:spacing w:val="-2"/>
          <w:rtl/>
        </w:rPr>
        <w:t xml:space="preserve"> والحوافز</w:t>
      </w:r>
      <w:r w:rsidR="00E57AA7" w:rsidRPr="008E4B2D">
        <w:rPr>
          <w:b/>
          <w:bCs/>
          <w:spacing w:val="-2"/>
          <w:rtl/>
        </w:rPr>
        <w:t>،</w:t>
      </w:r>
      <w:r w:rsidR="005B403B" w:rsidRPr="008E4B2D">
        <w:rPr>
          <w:b/>
          <w:bCs/>
          <w:spacing w:val="-2"/>
          <w:rtl/>
        </w:rPr>
        <w:t xml:space="preserve"> ومنها اعتماد سياسات ترمي تحديدا</w:t>
      </w:r>
      <w:r w:rsidR="00B56723" w:rsidRPr="008E4B2D">
        <w:rPr>
          <w:rFonts w:hint="cs"/>
          <w:b/>
          <w:bCs/>
          <w:spacing w:val="-2"/>
          <w:rtl/>
        </w:rPr>
        <w:t>ً</w:t>
      </w:r>
      <w:r w:rsidR="005B403B" w:rsidRPr="008E4B2D">
        <w:rPr>
          <w:b/>
          <w:bCs/>
          <w:spacing w:val="-2"/>
          <w:rtl/>
        </w:rPr>
        <w:t xml:space="preserve"> إلى زيادة توظيف النساء ذوات الإعاقة.</w:t>
      </w:r>
    </w:p>
    <w:p w14:paraId="66E57FC8" w14:textId="272D83B1" w:rsidR="005B403B" w:rsidRPr="00EC22BD" w:rsidRDefault="005B403B" w:rsidP="005C53A2">
      <w:pPr>
        <w:pStyle w:val="H23GA"/>
      </w:pPr>
      <w:r w:rsidRPr="00EC22BD">
        <w:rPr>
          <w:rtl/>
        </w:rPr>
        <w:tab/>
      </w:r>
      <w:r w:rsidRPr="00EC22BD">
        <w:rPr>
          <w:rtl/>
        </w:rPr>
        <w:tab/>
        <w:t>مستوى المعيشة اللائق والحماية الاجتماعية (المادة 28</w:t>
      </w:r>
      <w:r w:rsidR="00F52FDE" w:rsidRPr="00EC22BD">
        <w:rPr>
          <w:rtl/>
        </w:rPr>
        <w:t>)</w:t>
      </w:r>
    </w:p>
    <w:p w14:paraId="0D6401F0" w14:textId="77777777" w:rsidR="005B403B" w:rsidRPr="00BD0289" w:rsidRDefault="005B403B" w:rsidP="005C53A2">
      <w:pPr>
        <w:pStyle w:val="SingleTxtGA"/>
      </w:pPr>
      <w:r w:rsidRPr="00EC22BD">
        <w:rPr>
          <w:rtl/>
        </w:rPr>
        <w:t>53</w:t>
      </w:r>
      <w:r w:rsidRPr="00DA76A9">
        <w:rPr>
          <w:rtl/>
        </w:rPr>
        <w:t>-</w:t>
      </w:r>
      <w:r w:rsidRPr="00DA76A9">
        <w:rPr>
          <w:rtl/>
        </w:rPr>
        <w:tab/>
      </w:r>
      <w:r w:rsidRPr="00BD0289">
        <w:rPr>
          <w:rtl/>
        </w:rPr>
        <w:t>تلاحظ اللجنة بقلق ما يلي:</w:t>
      </w:r>
    </w:p>
    <w:p w14:paraId="50AB0557" w14:textId="32B71328" w:rsidR="005B403B" w:rsidRPr="00BD0289" w:rsidRDefault="005C53A2" w:rsidP="005C53A2">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ارتفاع خطر الفقر بشكل غير متناسب بين الأشخاص ذوي الإعاقة وعدم كفاية الدعم المقدم للنفقات المتعلقة بالإعاقة</w:t>
      </w:r>
      <w:r w:rsidR="00E57AA7">
        <w:rPr>
          <w:rtl/>
        </w:rPr>
        <w:t>،</w:t>
      </w:r>
      <w:r w:rsidR="005B403B" w:rsidRPr="00BD0289">
        <w:rPr>
          <w:rtl/>
        </w:rPr>
        <w:t xml:space="preserve"> وعدم الاعتراف بالعلاقة بين الفقر والإعاقة</w:t>
      </w:r>
      <w:r w:rsidR="00E57AA7">
        <w:rPr>
          <w:rtl/>
        </w:rPr>
        <w:t>،</w:t>
      </w:r>
      <w:r w:rsidR="005B403B" w:rsidRPr="00BD0289">
        <w:rPr>
          <w:rtl/>
        </w:rPr>
        <w:t xml:space="preserve"> وعدم وجود تدابير محددة للأشخاص ذوي الإعاقة في خطة تنفيذ المنبر الوطني لمنع الفقر ومكافحته (</w:t>
      </w:r>
      <w:r w:rsidR="005B403B" w:rsidRPr="00EC22BD">
        <w:rPr>
          <w:rtl/>
        </w:rPr>
        <w:t>2019</w:t>
      </w:r>
      <w:r w:rsidR="005B403B" w:rsidRPr="00BD0289">
        <w:rPr>
          <w:rtl/>
        </w:rPr>
        <w:t>-</w:t>
      </w:r>
      <w:r w:rsidR="005B403B" w:rsidRPr="00EC22BD">
        <w:rPr>
          <w:rtl/>
        </w:rPr>
        <w:t>2024</w:t>
      </w:r>
      <w:r w:rsidR="00F52FDE">
        <w:rPr>
          <w:rtl/>
        </w:rPr>
        <w:t>)</w:t>
      </w:r>
      <w:r w:rsidR="005B403B" w:rsidRPr="00BD0289">
        <w:rPr>
          <w:rtl/>
        </w:rPr>
        <w:t>؛</w:t>
      </w:r>
    </w:p>
    <w:p w14:paraId="4BF8BA70" w14:textId="658D5853" w:rsidR="005B403B" w:rsidRPr="00BD0289" w:rsidRDefault="005C53A2" w:rsidP="005C53A2">
      <w:pPr>
        <w:pStyle w:val="SingleTxtGA"/>
      </w:pPr>
      <w:r w:rsidRPr="00DA76A9">
        <w:rPr>
          <w:rtl/>
        </w:rPr>
        <w:tab/>
      </w:r>
      <w:r w:rsidR="005B403B" w:rsidRPr="00DA76A9">
        <w:rPr>
          <w:rtl/>
        </w:rPr>
        <w:t>(ب</w:t>
      </w:r>
      <w:r w:rsidR="00F52FDE" w:rsidRPr="00DA76A9">
        <w:rPr>
          <w:rtl/>
        </w:rPr>
        <w:t>)</w:t>
      </w:r>
      <w:r w:rsidR="005B403B" w:rsidRPr="00DA76A9">
        <w:rPr>
          <w:rtl/>
        </w:rPr>
        <w:tab/>
      </w:r>
      <w:r w:rsidR="005B403B" w:rsidRPr="00BD0289">
        <w:rPr>
          <w:rtl/>
        </w:rPr>
        <w:t>العقبات التي تواجه الأشخاص ذوي الإعاقة</w:t>
      </w:r>
      <w:r w:rsidR="00E57AA7">
        <w:rPr>
          <w:rtl/>
        </w:rPr>
        <w:t>،</w:t>
      </w:r>
      <w:r w:rsidR="005B403B" w:rsidRPr="00BD0289">
        <w:rPr>
          <w:rtl/>
        </w:rPr>
        <w:t xml:space="preserve"> بمن فيهم البالغون المصابون بالتوحد الذين يتم تشخيصهم في وقت متأخر والأشخاص الذين تعتبر إعاقاتهم غير مستوفية لمعايير الأهلية للتأمين ضد العجز وغيره من مخططات الضمان الاجتماعي.</w:t>
      </w:r>
      <w:bookmarkStart w:id="3" w:name="_Hlk100332789"/>
      <w:bookmarkStart w:id="4" w:name="_Hlk100670312"/>
      <w:bookmarkEnd w:id="3"/>
      <w:bookmarkEnd w:id="4"/>
    </w:p>
    <w:p w14:paraId="201540BE" w14:textId="77777777" w:rsidR="005B403B" w:rsidRPr="00791815" w:rsidRDefault="005B403B" w:rsidP="005C53A2">
      <w:pPr>
        <w:pStyle w:val="SingleTxtGA"/>
        <w:rPr>
          <w:b/>
          <w:bCs/>
        </w:rPr>
      </w:pPr>
      <w:r w:rsidRPr="00EC22BD">
        <w:rPr>
          <w:rtl/>
        </w:rPr>
        <w:t>54</w:t>
      </w:r>
      <w:r w:rsidRPr="00DA76A9">
        <w:rPr>
          <w:rtl/>
        </w:rPr>
        <w:t>-</w:t>
      </w:r>
      <w:r w:rsidRPr="00DA76A9">
        <w:rPr>
          <w:rtl/>
        </w:rPr>
        <w:tab/>
      </w:r>
      <w:r w:rsidRPr="00791815">
        <w:rPr>
          <w:b/>
          <w:bCs/>
          <w:rtl/>
        </w:rPr>
        <w:t>توصي اللجنة الدولة الطرف بما يلي:</w:t>
      </w:r>
    </w:p>
    <w:p w14:paraId="6A617BA2" w14:textId="35390E9B" w:rsidR="005B403B" w:rsidRPr="008E4B2D" w:rsidRDefault="00BD0289" w:rsidP="00BD0289">
      <w:pPr>
        <w:pStyle w:val="SingleTxtGA"/>
        <w:rPr>
          <w:b/>
          <w:bCs/>
          <w:spacing w:val="-4"/>
        </w:rPr>
      </w:pPr>
      <w:r w:rsidRPr="008E4B2D">
        <w:rPr>
          <w:spacing w:val="-4"/>
          <w:rtl/>
        </w:rPr>
        <w:tab/>
      </w:r>
      <w:r w:rsidR="005B403B" w:rsidRPr="008E4B2D">
        <w:rPr>
          <w:spacing w:val="-4"/>
          <w:rtl/>
        </w:rPr>
        <w:t>(أ</w:t>
      </w:r>
      <w:r w:rsidR="00F52FDE" w:rsidRPr="008E4B2D">
        <w:rPr>
          <w:spacing w:val="-4"/>
          <w:rtl/>
        </w:rPr>
        <w:t>)</w:t>
      </w:r>
      <w:r w:rsidR="005B403B" w:rsidRPr="008E4B2D">
        <w:rPr>
          <w:spacing w:val="-4"/>
          <w:rtl/>
        </w:rPr>
        <w:tab/>
      </w:r>
      <w:r w:rsidR="005B403B" w:rsidRPr="008E4B2D">
        <w:rPr>
          <w:b/>
          <w:bCs/>
          <w:spacing w:val="-4"/>
          <w:rtl/>
        </w:rPr>
        <w:t>تعميم مراعاة الاحتياجات المحددة للأشخاص ذوي الإعاقة في خطة تنفيذ المنبر الوطني لمنع الفقر ومكافحته وضمان اتخاذ تدابير الحد من الفقر على المستويات الاتحادي والكانتوني والبلدي؛</w:t>
      </w:r>
    </w:p>
    <w:p w14:paraId="38D0E20C" w14:textId="29D26D50" w:rsidR="005B403B" w:rsidRPr="00791815" w:rsidRDefault="00BD0289" w:rsidP="00BD0289">
      <w:pPr>
        <w:pStyle w:val="SingleTxtGA"/>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 xml:space="preserve">استعراض شروط الأهلية وأحكام التقييم المتعلقة بالتأمين ضد العجز وغيره من منافع ومخططات الضمان الاجتماعي لكفالة التغطية لجميع الأشخاص ذوي الإعاقة. </w:t>
      </w:r>
    </w:p>
    <w:p w14:paraId="407CCB4A" w14:textId="21573FE4" w:rsidR="005B403B" w:rsidRPr="00EC22BD" w:rsidRDefault="005B403B" w:rsidP="00BD0289">
      <w:pPr>
        <w:pStyle w:val="H23GA"/>
      </w:pPr>
      <w:r w:rsidRPr="00EC22BD">
        <w:rPr>
          <w:rtl/>
        </w:rPr>
        <w:lastRenderedPageBreak/>
        <w:tab/>
      </w:r>
      <w:r w:rsidRPr="00EC22BD">
        <w:rPr>
          <w:rtl/>
        </w:rPr>
        <w:tab/>
        <w:t>المشاركة في الحياة السياسية والعامة (المادة 29</w:t>
      </w:r>
      <w:r w:rsidR="00F52FDE" w:rsidRPr="00EC22BD">
        <w:rPr>
          <w:rtl/>
        </w:rPr>
        <w:t>)</w:t>
      </w:r>
    </w:p>
    <w:p w14:paraId="0E8FA310" w14:textId="77777777" w:rsidR="005B403B" w:rsidRPr="00BD0289" w:rsidRDefault="005B403B" w:rsidP="008E4B2D">
      <w:pPr>
        <w:pStyle w:val="SingleTxtGA"/>
        <w:keepNext/>
        <w:keepLines/>
        <w:spacing w:after="100"/>
      </w:pPr>
      <w:r w:rsidRPr="00EC22BD">
        <w:rPr>
          <w:rtl/>
        </w:rPr>
        <w:t>55</w:t>
      </w:r>
      <w:r w:rsidRPr="00DA76A9">
        <w:rPr>
          <w:rtl/>
        </w:rPr>
        <w:t>-</w:t>
      </w:r>
      <w:r w:rsidRPr="00DA76A9">
        <w:rPr>
          <w:rtl/>
        </w:rPr>
        <w:tab/>
      </w:r>
      <w:r w:rsidRPr="00BD0289">
        <w:rPr>
          <w:rtl/>
        </w:rPr>
        <w:t>تلاحظ اللجنة بقلق ما يلي:</w:t>
      </w:r>
    </w:p>
    <w:p w14:paraId="376F53BC" w14:textId="0D4C6301" w:rsidR="005B403B" w:rsidRPr="00BD0289" w:rsidRDefault="00BD0289" w:rsidP="008E4B2D">
      <w:pPr>
        <w:pStyle w:val="SingleTxtGA"/>
        <w:spacing w:after="100"/>
      </w:pPr>
      <w:r w:rsidRPr="00DA76A9">
        <w:rPr>
          <w:rtl/>
        </w:rPr>
        <w:tab/>
      </w:r>
      <w:r w:rsidR="005B403B" w:rsidRPr="00DA76A9">
        <w:rPr>
          <w:rtl/>
        </w:rPr>
        <w:t>(أ</w:t>
      </w:r>
      <w:r w:rsidR="00F52FDE" w:rsidRPr="00DA76A9">
        <w:rPr>
          <w:rtl/>
        </w:rPr>
        <w:t>)</w:t>
      </w:r>
      <w:r w:rsidR="005B403B" w:rsidRPr="00DA76A9">
        <w:rPr>
          <w:rtl/>
        </w:rPr>
        <w:tab/>
      </w:r>
      <w:r w:rsidR="005B403B" w:rsidRPr="00BD0289">
        <w:rPr>
          <w:rtl/>
        </w:rPr>
        <w:t>استبعاد الأشخاص ذوي الإعاقة الذين يعتبرون "غير قادرين على التمييز بشكل نهائي" من ممارسة حقهم في التصويت على المستويين الاتحادي والكانتوني؛</w:t>
      </w:r>
    </w:p>
    <w:p w14:paraId="44EC329B" w14:textId="010B7B38" w:rsidR="005B403B" w:rsidRPr="00BD0289" w:rsidRDefault="00BD0289" w:rsidP="008E4B2D">
      <w:pPr>
        <w:pStyle w:val="SingleTxtGA"/>
        <w:spacing w:after="100"/>
      </w:pPr>
      <w:r w:rsidRPr="00DA76A9">
        <w:rPr>
          <w:rtl/>
        </w:rPr>
        <w:tab/>
      </w:r>
      <w:r w:rsidR="005B403B" w:rsidRPr="00DA76A9">
        <w:rPr>
          <w:rtl/>
        </w:rPr>
        <w:t>(ب</w:t>
      </w:r>
      <w:r w:rsidR="00F52FDE" w:rsidRPr="00DA76A9">
        <w:rPr>
          <w:rtl/>
        </w:rPr>
        <w:t>)</w:t>
      </w:r>
      <w:r w:rsidR="005B403B" w:rsidRPr="00DA76A9">
        <w:rPr>
          <w:rtl/>
        </w:rPr>
        <w:tab/>
      </w:r>
      <w:r w:rsidR="005B403B" w:rsidRPr="00BD0289">
        <w:rPr>
          <w:rtl/>
        </w:rPr>
        <w:t>نقص تمثيل الأشخاص ذوي الإعاقة في الحياة السياسية والعامة</w:t>
      </w:r>
      <w:r w:rsidR="00E57AA7">
        <w:rPr>
          <w:rtl/>
        </w:rPr>
        <w:t>،</w:t>
      </w:r>
      <w:r w:rsidR="005B403B" w:rsidRPr="00BD0289">
        <w:rPr>
          <w:rtl/>
        </w:rPr>
        <w:t xml:space="preserve"> بما في ذلك مناصب صنع القرار</w:t>
      </w:r>
      <w:r w:rsidR="00D75538">
        <w:rPr>
          <w:rFonts w:hint="cs"/>
          <w:rtl/>
        </w:rPr>
        <w:t>؛</w:t>
      </w:r>
    </w:p>
    <w:p w14:paraId="345E3FF2" w14:textId="114293AA" w:rsidR="005B403B" w:rsidRPr="008E4B2D" w:rsidRDefault="00BD0289" w:rsidP="008E4B2D">
      <w:pPr>
        <w:pStyle w:val="SingleTxtGA"/>
        <w:spacing w:after="100"/>
        <w:rPr>
          <w:spacing w:val="-4"/>
        </w:rPr>
      </w:pPr>
      <w:r w:rsidRPr="008E4B2D">
        <w:rPr>
          <w:spacing w:val="-4"/>
          <w:rtl/>
        </w:rPr>
        <w:tab/>
      </w:r>
      <w:r w:rsidR="005B403B" w:rsidRPr="008E4B2D">
        <w:rPr>
          <w:spacing w:val="-4"/>
          <w:rtl/>
        </w:rPr>
        <w:t>(ج</w:t>
      </w:r>
      <w:r w:rsidR="00F52FDE" w:rsidRPr="008E4B2D">
        <w:rPr>
          <w:spacing w:val="-4"/>
          <w:rtl/>
        </w:rPr>
        <w:t>)</w:t>
      </w:r>
      <w:r w:rsidR="005B403B" w:rsidRPr="008E4B2D">
        <w:rPr>
          <w:spacing w:val="-4"/>
          <w:rtl/>
        </w:rPr>
        <w:tab/>
        <w:t>التقارير التي تفيد بأن عددا</w:t>
      </w:r>
      <w:r w:rsidR="00B56723" w:rsidRPr="008E4B2D">
        <w:rPr>
          <w:rFonts w:hint="cs"/>
          <w:spacing w:val="-4"/>
          <w:rtl/>
        </w:rPr>
        <w:t>ً</w:t>
      </w:r>
      <w:r w:rsidR="005B403B" w:rsidRPr="008E4B2D">
        <w:rPr>
          <w:spacing w:val="-4"/>
          <w:rtl/>
        </w:rPr>
        <w:t xml:space="preserve"> من الأشخاص ذوي الإعاقة فقدوا استحقاقات التأمين الاجتماعي بسبب مشاركتهم في الحياة السياسية والعامة</w:t>
      </w:r>
      <w:r w:rsidR="00E57AA7" w:rsidRPr="008E4B2D">
        <w:rPr>
          <w:spacing w:val="-4"/>
          <w:rtl/>
        </w:rPr>
        <w:t>،</w:t>
      </w:r>
      <w:r w:rsidR="005B403B" w:rsidRPr="008E4B2D">
        <w:rPr>
          <w:spacing w:val="-4"/>
          <w:rtl/>
        </w:rPr>
        <w:t xml:space="preserve"> والتي اعتبرتها السلطات دليلا</w:t>
      </w:r>
      <w:r w:rsidR="00B56723" w:rsidRPr="008E4B2D">
        <w:rPr>
          <w:rFonts w:hint="cs"/>
          <w:spacing w:val="-4"/>
          <w:rtl/>
        </w:rPr>
        <w:t>ً</w:t>
      </w:r>
      <w:r w:rsidR="005B403B" w:rsidRPr="008E4B2D">
        <w:rPr>
          <w:spacing w:val="-4"/>
          <w:rtl/>
        </w:rPr>
        <w:t xml:space="preserve"> على قدرتهم على العمل.</w:t>
      </w:r>
    </w:p>
    <w:p w14:paraId="1EC80660" w14:textId="77777777" w:rsidR="005B403B" w:rsidRPr="00791815" w:rsidRDefault="005B403B" w:rsidP="008E4B2D">
      <w:pPr>
        <w:pStyle w:val="SingleTxtGA"/>
        <w:spacing w:after="100"/>
        <w:rPr>
          <w:b/>
          <w:bCs/>
        </w:rPr>
      </w:pPr>
      <w:r w:rsidRPr="00EC22BD">
        <w:rPr>
          <w:rtl/>
        </w:rPr>
        <w:t>56</w:t>
      </w:r>
      <w:r w:rsidRPr="00DA76A9">
        <w:rPr>
          <w:rtl/>
        </w:rPr>
        <w:t>-</w:t>
      </w:r>
      <w:r w:rsidRPr="00DA76A9">
        <w:rPr>
          <w:rtl/>
        </w:rPr>
        <w:tab/>
      </w:r>
      <w:r w:rsidRPr="00791815">
        <w:rPr>
          <w:b/>
          <w:bCs/>
          <w:rtl/>
        </w:rPr>
        <w:t>توصي اللجنة الدولة الطرف بما يلي:</w:t>
      </w:r>
    </w:p>
    <w:p w14:paraId="7AA95415" w14:textId="5F75419A" w:rsidR="005B403B" w:rsidRPr="008E4B2D" w:rsidRDefault="00BD0289" w:rsidP="008E4B2D">
      <w:pPr>
        <w:pStyle w:val="SingleTxtGA"/>
        <w:spacing w:after="100"/>
        <w:rPr>
          <w:b/>
          <w:bCs/>
          <w:spacing w:val="-6"/>
        </w:rPr>
      </w:pPr>
      <w:r w:rsidRPr="008E4B2D">
        <w:rPr>
          <w:spacing w:val="-6"/>
          <w:rtl/>
        </w:rPr>
        <w:tab/>
      </w:r>
      <w:r w:rsidR="005B403B" w:rsidRPr="008E4B2D">
        <w:rPr>
          <w:spacing w:val="-6"/>
          <w:rtl/>
        </w:rPr>
        <w:t>(أ</w:t>
      </w:r>
      <w:r w:rsidR="00F52FDE" w:rsidRPr="008E4B2D">
        <w:rPr>
          <w:spacing w:val="-6"/>
          <w:rtl/>
        </w:rPr>
        <w:t>)</w:t>
      </w:r>
      <w:r w:rsidR="005B403B" w:rsidRPr="008E4B2D">
        <w:rPr>
          <w:spacing w:val="-6"/>
          <w:rtl/>
        </w:rPr>
        <w:tab/>
      </w:r>
      <w:r w:rsidR="005B403B" w:rsidRPr="008E4B2D">
        <w:rPr>
          <w:b/>
          <w:bCs/>
          <w:spacing w:val="-6"/>
          <w:rtl/>
        </w:rPr>
        <w:t>إلغاء جميع الأحكام القانونية على المستويين الاتحادي والكانتوني التي تؤدي إلى حرمان الأشخاص ذوي الإعاقة</w:t>
      </w:r>
      <w:r w:rsidR="00E57AA7" w:rsidRPr="008E4B2D">
        <w:rPr>
          <w:b/>
          <w:bCs/>
          <w:spacing w:val="-6"/>
          <w:rtl/>
        </w:rPr>
        <w:t>،</w:t>
      </w:r>
      <w:r w:rsidR="005B403B" w:rsidRPr="008E4B2D">
        <w:rPr>
          <w:b/>
          <w:bCs/>
          <w:spacing w:val="-6"/>
          <w:rtl/>
        </w:rPr>
        <w:t xml:space="preserve"> ولا سيما ذوي الإعاقات الذهنية أو النفسية الاجتماعية</w:t>
      </w:r>
      <w:r w:rsidR="00E57AA7" w:rsidRPr="008E4B2D">
        <w:rPr>
          <w:b/>
          <w:bCs/>
          <w:spacing w:val="-6"/>
          <w:rtl/>
        </w:rPr>
        <w:t>،</w:t>
      </w:r>
      <w:r w:rsidR="005B403B" w:rsidRPr="008E4B2D">
        <w:rPr>
          <w:b/>
          <w:bCs/>
          <w:spacing w:val="-6"/>
          <w:rtl/>
        </w:rPr>
        <w:t xml:space="preserve"> من حقهم في التصويت؛ </w:t>
      </w:r>
    </w:p>
    <w:p w14:paraId="4D0BA735" w14:textId="24389DAE" w:rsidR="005B403B" w:rsidRPr="00791815" w:rsidRDefault="00BD0289" w:rsidP="008E4B2D">
      <w:pPr>
        <w:pStyle w:val="SingleTxtGA"/>
        <w:spacing w:after="100"/>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ضمان أن يتمكن الأشخاص ذوو الإعاقة من المشاركة الفعالة والكاملة في الحياة السياسية والعامة على قدم المساواة مع الآخرين</w:t>
      </w:r>
      <w:r w:rsidR="00E57AA7" w:rsidRPr="00791815">
        <w:rPr>
          <w:b/>
          <w:bCs/>
          <w:rtl/>
        </w:rPr>
        <w:t>،</w:t>
      </w:r>
      <w:r w:rsidR="005B403B" w:rsidRPr="00791815">
        <w:rPr>
          <w:b/>
          <w:bCs/>
          <w:rtl/>
        </w:rPr>
        <w:t xml:space="preserve"> مباشرة أو من خلال ممثلين يختارونهم بحرية</w:t>
      </w:r>
      <w:r w:rsidR="00E57AA7" w:rsidRPr="00791815">
        <w:rPr>
          <w:b/>
          <w:bCs/>
          <w:rtl/>
        </w:rPr>
        <w:t>،</w:t>
      </w:r>
      <w:r w:rsidR="005B403B" w:rsidRPr="00791815">
        <w:rPr>
          <w:b/>
          <w:bCs/>
          <w:rtl/>
        </w:rPr>
        <w:t xml:space="preserve"> بما</w:t>
      </w:r>
      <w:r w:rsidR="00B56723">
        <w:rPr>
          <w:rFonts w:hint="cs"/>
          <w:b/>
          <w:bCs/>
          <w:rtl/>
        </w:rPr>
        <w:t> </w:t>
      </w:r>
      <w:r w:rsidR="005B403B" w:rsidRPr="00791815">
        <w:rPr>
          <w:b/>
          <w:bCs/>
          <w:rtl/>
        </w:rPr>
        <w:t>في ذلك عن طريق ضمان إمكانية وصول جميع الأشخاص ذوي الإعاقة</w:t>
      </w:r>
      <w:r w:rsidR="00E57AA7" w:rsidRPr="00791815">
        <w:rPr>
          <w:b/>
          <w:bCs/>
          <w:rtl/>
        </w:rPr>
        <w:t>،</w:t>
      </w:r>
      <w:r w:rsidR="005B403B" w:rsidRPr="00791815">
        <w:rPr>
          <w:b/>
          <w:bCs/>
          <w:rtl/>
        </w:rPr>
        <w:t xml:space="preserve"> بمن فيهم الأشخاص المودعون في مؤسسات رعاية</w:t>
      </w:r>
      <w:r w:rsidR="00E57AA7" w:rsidRPr="00791815">
        <w:rPr>
          <w:b/>
          <w:bCs/>
          <w:rtl/>
        </w:rPr>
        <w:t>،</w:t>
      </w:r>
      <w:r w:rsidR="005B403B" w:rsidRPr="00791815">
        <w:rPr>
          <w:b/>
          <w:bCs/>
          <w:rtl/>
        </w:rPr>
        <w:t xml:space="preserve"> إلى عملية التصويت</w:t>
      </w:r>
      <w:r w:rsidR="00E57AA7" w:rsidRPr="00791815">
        <w:rPr>
          <w:b/>
          <w:bCs/>
          <w:rtl/>
        </w:rPr>
        <w:t>،</w:t>
      </w:r>
      <w:r w:rsidR="005B403B" w:rsidRPr="00791815">
        <w:rPr>
          <w:b/>
          <w:bCs/>
          <w:rtl/>
        </w:rPr>
        <w:t xml:space="preserve"> وعن طريق توفير الفرص والدعم للأشخاص ذوي الإعاقة ليكونوا نشطين سياسيا</w:t>
      </w:r>
      <w:r w:rsidR="00B56723">
        <w:rPr>
          <w:rFonts w:hint="cs"/>
          <w:b/>
          <w:bCs/>
          <w:rtl/>
        </w:rPr>
        <w:t>ً</w:t>
      </w:r>
      <w:r w:rsidR="005B403B" w:rsidRPr="00791815">
        <w:rPr>
          <w:b/>
          <w:bCs/>
          <w:rtl/>
        </w:rPr>
        <w:t xml:space="preserve"> وليترشحوا للانتخابات في جميع الكانتونات وعلى المستوى الاتحادي؛</w:t>
      </w:r>
    </w:p>
    <w:p w14:paraId="531A8694" w14:textId="45DBB1AA" w:rsidR="005B403B" w:rsidRPr="00791815" w:rsidRDefault="00BD0289" w:rsidP="008E4B2D">
      <w:pPr>
        <w:pStyle w:val="SingleTxtGA"/>
        <w:spacing w:after="100"/>
        <w:rPr>
          <w:b/>
          <w:bCs/>
        </w:rPr>
      </w:pPr>
      <w:r w:rsidRPr="00DA76A9">
        <w:rPr>
          <w:rtl/>
        </w:rPr>
        <w:tab/>
      </w:r>
      <w:r w:rsidR="005B403B" w:rsidRPr="00DA76A9">
        <w:rPr>
          <w:rtl/>
        </w:rPr>
        <w:t>(ج</w:t>
      </w:r>
      <w:r w:rsidR="00F52FDE" w:rsidRPr="00DA76A9">
        <w:rPr>
          <w:rtl/>
        </w:rPr>
        <w:t>)</w:t>
      </w:r>
      <w:r w:rsidR="005B403B" w:rsidRPr="00DA76A9">
        <w:rPr>
          <w:rtl/>
        </w:rPr>
        <w:tab/>
      </w:r>
      <w:r w:rsidR="005B403B" w:rsidRPr="00791815">
        <w:rPr>
          <w:b/>
          <w:bCs/>
          <w:rtl/>
        </w:rPr>
        <w:t>إنشاء آليات لضمان حق جميع الأشخاص ذوي الإعاقة في المشاركة في الحياة السياسية والعامة</w:t>
      </w:r>
      <w:r w:rsidR="00E57AA7" w:rsidRPr="00791815">
        <w:rPr>
          <w:b/>
          <w:bCs/>
          <w:rtl/>
        </w:rPr>
        <w:t>،</w:t>
      </w:r>
      <w:r w:rsidR="005B403B" w:rsidRPr="00791815">
        <w:rPr>
          <w:b/>
          <w:bCs/>
          <w:rtl/>
        </w:rPr>
        <w:t xml:space="preserve"> بما في ذلك من خلال الدعوة</w:t>
      </w:r>
      <w:r w:rsidR="00E57AA7" w:rsidRPr="00791815">
        <w:rPr>
          <w:b/>
          <w:bCs/>
          <w:rtl/>
        </w:rPr>
        <w:t>،</w:t>
      </w:r>
      <w:r w:rsidR="005B403B" w:rsidRPr="00791815">
        <w:rPr>
          <w:b/>
          <w:bCs/>
          <w:rtl/>
        </w:rPr>
        <w:t xml:space="preserve"> دون التعرض لعقوبات أو أعمال انتقامية</w:t>
      </w:r>
      <w:r w:rsidR="00E57AA7" w:rsidRPr="00791815">
        <w:rPr>
          <w:b/>
          <w:bCs/>
          <w:rtl/>
        </w:rPr>
        <w:t>،</w:t>
      </w:r>
      <w:r w:rsidR="005B403B" w:rsidRPr="00791815">
        <w:rPr>
          <w:b/>
          <w:bCs/>
          <w:rtl/>
        </w:rPr>
        <w:t xml:space="preserve"> مثل الحرمان من أهلية الحصول على استحقاقات الضمان الاجتماعي وغيرها من الاستحقاقات.</w:t>
      </w:r>
    </w:p>
    <w:p w14:paraId="3BA9ABF1" w14:textId="62325900" w:rsidR="005B403B" w:rsidRPr="00EC22BD" w:rsidRDefault="005B403B" w:rsidP="00BD0289">
      <w:pPr>
        <w:pStyle w:val="H23GA"/>
      </w:pPr>
      <w:r w:rsidRPr="00EC22BD">
        <w:rPr>
          <w:rtl/>
        </w:rPr>
        <w:tab/>
      </w:r>
      <w:r w:rsidRPr="00EC22BD">
        <w:rPr>
          <w:rtl/>
        </w:rPr>
        <w:tab/>
        <w:t>المشاركة في الحياة الثقافية وأنشطة الترفيه والتسلية والرياضة (المادة 30</w:t>
      </w:r>
      <w:r w:rsidR="00F52FDE" w:rsidRPr="00EC22BD">
        <w:rPr>
          <w:rtl/>
        </w:rPr>
        <w:t>)</w:t>
      </w:r>
    </w:p>
    <w:p w14:paraId="7735FDA9" w14:textId="77777777" w:rsidR="005B403B" w:rsidRPr="00BD0289" w:rsidRDefault="005B403B" w:rsidP="008E4B2D">
      <w:pPr>
        <w:pStyle w:val="SingleTxtGA"/>
        <w:spacing w:after="100"/>
      </w:pPr>
      <w:r w:rsidRPr="00EC22BD">
        <w:rPr>
          <w:rtl/>
        </w:rPr>
        <w:t>57</w:t>
      </w:r>
      <w:r w:rsidRPr="00DA76A9">
        <w:rPr>
          <w:rtl/>
        </w:rPr>
        <w:t>-</w:t>
      </w:r>
      <w:r w:rsidRPr="00DA76A9">
        <w:rPr>
          <w:rtl/>
        </w:rPr>
        <w:tab/>
      </w:r>
      <w:r w:rsidRPr="00BD0289">
        <w:rPr>
          <w:rtl/>
        </w:rPr>
        <w:t>تلاحظ اللجنة بقلق عدم كفاية التدابير المتخذة لتنفيذ معاهدة مراكش والاعتراف بالهوية الثقافية واللغوية المحددة للصم.</w:t>
      </w:r>
    </w:p>
    <w:p w14:paraId="6D5136AD" w14:textId="77777777" w:rsidR="005B403B" w:rsidRPr="00791815" w:rsidRDefault="005B403B" w:rsidP="008E4B2D">
      <w:pPr>
        <w:pStyle w:val="SingleTxtGA"/>
        <w:spacing w:after="100"/>
        <w:rPr>
          <w:b/>
          <w:bCs/>
        </w:rPr>
      </w:pPr>
      <w:r w:rsidRPr="00EC22BD">
        <w:rPr>
          <w:rtl/>
        </w:rPr>
        <w:t>58</w:t>
      </w:r>
      <w:r w:rsidRPr="00DA76A9">
        <w:rPr>
          <w:rtl/>
        </w:rPr>
        <w:t>-</w:t>
      </w:r>
      <w:r w:rsidRPr="00DA76A9">
        <w:rPr>
          <w:rtl/>
        </w:rPr>
        <w:tab/>
      </w:r>
      <w:r w:rsidRPr="00791815">
        <w:rPr>
          <w:b/>
          <w:bCs/>
          <w:rtl/>
        </w:rPr>
        <w:t>توصي اللجنة الدولة الطرف بما يلي:</w:t>
      </w:r>
    </w:p>
    <w:p w14:paraId="5FAB7578" w14:textId="053EE947" w:rsidR="005B403B" w:rsidRPr="00791815" w:rsidRDefault="00BD0289" w:rsidP="008E4B2D">
      <w:pPr>
        <w:pStyle w:val="SingleTxtGA"/>
        <w:spacing w:after="100"/>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تعزيز التدابير الرامية إلى تنفيذ معاهدة مراكش وزيادة توافر المصنفات المنشورة والميسرة للأشخاص ذوي الإعاقة؛</w:t>
      </w:r>
    </w:p>
    <w:p w14:paraId="4FC668B7" w14:textId="4133EEC6" w:rsidR="005B403B" w:rsidRPr="00791815" w:rsidRDefault="00BD0289" w:rsidP="008E4B2D">
      <w:pPr>
        <w:pStyle w:val="SingleTxtGA"/>
        <w:spacing w:after="100"/>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التعرف على الهوية الثقافية واللغوية المحددة للصم</w:t>
      </w:r>
      <w:r w:rsidR="00E57AA7" w:rsidRPr="00791815">
        <w:rPr>
          <w:b/>
          <w:bCs/>
          <w:rtl/>
        </w:rPr>
        <w:t>،</w:t>
      </w:r>
      <w:r w:rsidR="005B403B" w:rsidRPr="00791815">
        <w:rPr>
          <w:b/>
          <w:bCs/>
          <w:rtl/>
        </w:rPr>
        <w:t xml:space="preserve"> بما في ذلك لغات الإشارة وثقافة الصم.</w:t>
      </w:r>
    </w:p>
    <w:p w14:paraId="09AC1272" w14:textId="7119AFC4" w:rsidR="005B403B" w:rsidRPr="00EC22BD" w:rsidRDefault="00BD0289" w:rsidP="00BD0289">
      <w:pPr>
        <w:pStyle w:val="H1GA"/>
      </w:pPr>
      <w:r w:rsidRPr="00EC22BD">
        <w:rPr>
          <w:rtl/>
        </w:rPr>
        <w:tab/>
      </w:r>
      <w:r w:rsidR="005B403B" w:rsidRPr="00EC22BD">
        <w:rPr>
          <w:rtl/>
        </w:rPr>
        <w:t>جيم-</w:t>
      </w:r>
      <w:r w:rsidR="005B403B" w:rsidRPr="00EC22BD">
        <w:rPr>
          <w:rtl/>
        </w:rPr>
        <w:tab/>
        <w:t>التزامات محددة (المواد 31 -33</w:t>
      </w:r>
      <w:r w:rsidR="00F52FDE" w:rsidRPr="00EC22BD">
        <w:rPr>
          <w:rtl/>
        </w:rPr>
        <w:t>)</w:t>
      </w:r>
    </w:p>
    <w:p w14:paraId="294C4A5A" w14:textId="1620E6BE" w:rsidR="005B403B" w:rsidRPr="00EC22BD" w:rsidRDefault="005B403B" w:rsidP="00BD0289">
      <w:pPr>
        <w:pStyle w:val="H23GA"/>
      </w:pPr>
      <w:r w:rsidRPr="00EC22BD">
        <w:rPr>
          <w:rtl/>
        </w:rPr>
        <w:tab/>
      </w:r>
      <w:r w:rsidRPr="00EC22BD">
        <w:rPr>
          <w:rtl/>
        </w:rPr>
        <w:tab/>
        <w:t>جمع الإحصاءات والبيانات (المادة 31</w:t>
      </w:r>
      <w:r w:rsidR="00F52FDE" w:rsidRPr="00EC22BD">
        <w:rPr>
          <w:rtl/>
        </w:rPr>
        <w:t>)</w:t>
      </w:r>
    </w:p>
    <w:p w14:paraId="6ECD153E" w14:textId="77777777" w:rsidR="005B403B" w:rsidRPr="00BD0289" w:rsidRDefault="005B403B" w:rsidP="008E4B2D">
      <w:pPr>
        <w:pStyle w:val="SingleTxtGA"/>
        <w:spacing w:after="100"/>
      </w:pPr>
      <w:r w:rsidRPr="00EC22BD">
        <w:rPr>
          <w:rtl/>
        </w:rPr>
        <w:t>59</w:t>
      </w:r>
      <w:r w:rsidRPr="00DA76A9">
        <w:rPr>
          <w:rtl/>
        </w:rPr>
        <w:t>-</w:t>
      </w:r>
      <w:r w:rsidRPr="00DA76A9">
        <w:rPr>
          <w:rtl/>
        </w:rPr>
        <w:tab/>
      </w:r>
      <w:r w:rsidRPr="00BD0289">
        <w:rPr>
          <w:rtl/>
        </w:rPr>
        <w:t>تلاحظ اللجنة بقلق ما يلي</w:t>
      </w:r>
      <w:r w:rsidRPr="00BD0289">
        <w:t>:</w:t>
      </w:r>
      <w:r w:rsidRPr="00BD0289">
        <w:rPr>
          <w:rtl/>
        </w:rPr>
        <w:t xml:space="preserve"> </w:t>
      </w:r>
    </w:p>
    <w:p w14:paraId="4CB4CE5A" w14:textId="58064BC5" w:rsidR="005B403B" w:rsidRPr="00BD0289" w:rsidRDefault="00BD0289" w:rsidP="008E4B2D">
      <w:pPr>
        <w:pStyle w:val="SingleTxtGA"/>
        <w:spacing w:after="100"/>
      </w:pPr>
      <w:r w:rsidRPr="00DA76A9">
        <w:rPr>
          <w:rtl/>
        </w:rPr>
        <w:tab/>
      </w:r>
      <w:r w:rsidR="005B403B" w:rsidRPr="00DA76A9">
        <w:rPr>
          <w:rtl/>
        </w:rPr>
        <w:t>(أ</w:t>
      </w:r>
      <w:r w:rsidR="00F52FDE" w:rsidRPr="00DA76A9">
        <w:rPr>
          <w:rtl/>
        </w:rPr>
        <w:t>)</w:t>
      </w:r>
      <w:r w:rsidR="005B403B" w:rsidRPr="00DA76A9">
        <w:rPr>
          <w:rtl/>
        </w:rPr>
        <w:tab/>
      </w:r>
      <w:r w:rsidR="005B403B" w:rsidRPr="00BD0289">
        <w:rPr>
          <w:rtl/>
        </w:rPr>
        <w:t>عدم وجود إطار شامل لبيانات الإعاقة على جميع مستويات الحكومة لجمع وتحليل ونشر بيانات مصنفة عن حالة الأشخاص ذوي الإعاقة في جميع مجالات الحياة؛</w:t>
      </w:r>
    </w:p>
    <w:p w14:paraId="4F5D4303" w14:textId="7B5F382D" w:rsidR="005B403B" w:rsidRPr="00BD0289" w:rsidRDefault="00BD0289" w:rsidP="008E4B2D">
      <w:pPr>
        <w:pStyle w:val="SingleTxtGA"/>
        <w:spacing w:after="100"/>
      </w:pPr>
      <w:r w:rsidRPr="00DA76A9">
        <w:rPr>
          <w:rtl/>
        </w:rPr>
        <w:tab/>
      </w:r>
      <w:r w:rsidR="005B403B" w:rsidRPr="00DA76A9">
        <w:rPr>
          <w:rtl/>
        </w:rPr>
        <w:t>(ب</w:t>
      </w:r>
      <w:r w:rsidR="00F52FDE" w:rsidRPr="00DA76A9">
        <w:rPr>
          <w:rtl/>
        </w:rPr>
        <w:t>)</w:t>
      </w:r>
      <w:r w:rsidR="005B403B" w:rsidRPr="00DA76A9">
        <w:rPr>
          <w:rtl/>
        </w:rPr>
        <w:tab/>
      </w:r>
      <w:r w:rsidR="005B403B" w:rsidRPr="00BD0289">
        <w:rPr>
          <w:rtl/>
        </w:rPr>
        <w:t xml:space="preserve">عدم جمع البيانات المصنفة في سياق التعاون الدولي. </w:t>
      </w:r>
    </w:p>
    <w:p w14:paraId="47E0AEA5" w14:textId="77777777" w:rsidR="005B403B" w:rsidRPr="00791815" w:rsidRDefault="005B403B" w:rsidP="00BD0289">
      <w:pPr>
        <w:pStyle w:val="SingleTxtGA"/>
        <w:rPr>
          <w:b/>
          <w:bCs/>
        </w:rPr>
      </w:pPr>
      <w:r w:rsidRPr="00EC22BD">
        <w:rPr>
          <w:rtl/>
        </w:rPr>
        <w:lastRenderedPageBreak/>
        <w:t>60</w:t>
      </w:r>
      <w:r w:rsidRPr="00DA76A9">
        <w:rPr>
          <w:rtl/>
        </w:rPr>
        <w:t>-</w:t>
      </w:r>
      <w:r w:rsidRPr="00DA76A9">
        <w:rPr>
          <w:rtl/>
        </w:rPr>
        <w:tab/>
      </w:r>
      <w:r w:rsidRPr="00791815">
        <w:rPr>
          <w:b/>
          <w:bCs/>
          <w:rtl/>
        </w:rPr>
        <w:t>توصي اللجنة الدولة الطرف بما يلي:</w:t>
      </w:r>
    </w:p>
    <w:p w14:paraId="1198C0A4" w14:textId="4F020EF9" w:rsidR="005B403B" w:rsidRPr="00791815" w:rsidRDefault="00BD0289" w:rsidP="00BD0289">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وضع إطار شامل لبيانات الإعاقة على المستويات الاتحادي والكانتوني والبلدي من أجل جمع وتحليل ونشر البيانات المصنفة عن الأشخاص ذوي الإعاقة في جميع مجالات الحياة؛</w:t>
      </w:r>
    </w:p>
    <w:p w14:paraId="2C231F1B" w14:textId="278EB044" w:rsidR="005B403B" w:rsidRPr="00791815" w:rsidRDefault="00BD0289" w:rsidP="00BD0289">
      <w:pPr>
        <w:pStyle w:val="SingleTxtGA"/>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تشجيع البحوث المستقلة والجامعة</w:t>
      </w:r>
      <w:r w:rsidR="00E57AA7" w:rsidRPr="00791815">
        <w:rPr>
          <w:b/>
          <w:bCs/>
          <w:rtl/>
        </w:rPr>
        <w:t>،</w:t>
      </w:r>
      <w:r w:rsidR="005B403B" w:rsidRPr="00791815">
        <w:rPr>
          <w:b/>
          <w:bCs/>
          <w:rtl/>
        </w:rPr>
        <w:t xml:space="preserve"> بالشراكة مع الأشخاص ذوي الإعاقة</w:t>
      </w:r>
      <w:r w:rsidR="00E57AA7" w:rsidRPr="00791815">
        <w:rPr>
          <w:b/>
          <w:bCs/>
          <w:rtl/>
        </w:rPr>
        <w:t>،</w:t>
      </w:r>
      <w:r w:rsidR="005B403B" w:rsidRPr="00791815">
        <w:rPr>
          <w:b/>
          <w:bCs/>
          <w:rtl/>
        </w:rPr>
        <w:t xml:space="preserve"> لتوفير قاعدة أدلة تسترشد بها السياسات والبرامج المتعلقة بالإعاقة؛</w:t>
      </w:r>
    </w:p>
    <w:p w14:paraId="5A6D2C3E" w14:textId="2B29969E" w:rsidR="005B403B" w:rsidRPr="00791815" w:rsidRDefault="00BD0289" w:rsidP="00BD0289">
      <w:pPr>
        <w:pStyle w:val="SingleTxtGA"/>
        <w:rPr>
          <w:b/>
          <w:bCs/>
        </w:rPr>
      </w:pPr>
      <w:r w:rsidRPr="00DA76A9">
        <w:rPr>
          <w:rtl/>
        </w:rPr>
        <w:tab/>
      </w:r>
      <w:r w:rsidR="005B403B" w:rsidRPr="00DA76A9">
        <w:rPr>
          <w:rtl/>
        </w:rPr>
        <w:t>(ج</w:t>
      </w:r>
      <w:r w:rsidR="00F52FDE" w:rsidRPr="00DA76A9">
        <w:rPr>
          <w:rtl/>
        </w:rPr>
        <w:t>)</w:t>
      </w:r>
      <w:r w:rsidR="005B403B" w:rsidRPr="00DA76A9">
        <w:rPr>
          <w:rtl/>
        </w:rPr>
        <w:tab/>
      </w:r>
      <w:r w:rsidR="005B403B" w:rsidRPr="00791815">
        <w:rPr>
          <w:b/>
          <w:bCs/>
          <w:rtl/>
        </w:rPr>
        <w:t xml:space="preserve">جمع بيانات مفصلة عن الإعاقة في جميع البرامج الإنسانية والإنمائية. </w:t>
      </w:r>
    </w:p>
    <w:p w14:paraId="294733C5" w14:textId="60DE93F7" w:rsidR="005B403B" w:rsidRPr="00EC22BD" w:rsidRDefault="005B403B" w:rsidP="00BD0289">
      <w:pPr>
        <w:pStyle w:val="H23GA"/>
      </w:pPr>
      <w:r w:rsidRPr="00EC22BD">
        <w:rPr>
          <w:rtl/>
        </w:rPr>
        <w:tab/>
      </w:r>
      <w:r w:rsidRPr="00EC22BD">
        <w:rPr>
          <w:rtl/>
        </w:rPr>
        <w:tab/>
        <w:t>التعاون الدولي (المادة 32</w:t>
      </w:r>
      <w:r w:rsidR="00F52FDE" w:rsidRPr="00EC22BD">
        <w:rPr>
          <w:rtl/>
        </w:rPr>
        <w:t>)</w:t>
      </w:r>
    </w:p>
    <w:p w14:paraId="2B99DFF7" w14:textId="2B05EA23" w:rsidR="005B403B" w:rsidRPr="00BD0289" w:rsidRDefault="005B403B" w:rsidP="00BD0289">
      <w:pPr>
        <w:pStyle w:val="SingleTxtGA"/>
      </w:pPr>
      <w:bookmarkStart w:id="5" w:name="_heading=h.gjdgxs" w:colFirst="0" w:colLast="0"/>
      <w:bookmarkEnd w:id="5"/>
      <w:r w:rsidRPr="00EC22BD">
        <w:rPr>
          <w:rtl/>
        </w:rPr>
        <w:t>61</w:t>
      </w:r>
      <w:r w:rsidRPr="00DA76A9">
        <w:rPr>
          <w:rtl/>
        </w:rPr>
        <w:t>-</w:t>
      </w:r>
      <w:r w:rsidRPr="00DA76A9">
        <w:rPr>
          <w:rtl/>
        </w:rPr>
        <w:tab/>
      </w:r>
      <w:r w:rsidRPr="00BD0289">
        <w:rPr>
          <w:rtl/>
        </w:rPr>
        <w:t>تلاحظ اللجنة بقلق أن الاستراتيجيات والبرامج المتعلقة بالتعاون الدولي لا تعترف بالطابع الشامل للإعاقة</w:t>
      </w:r>
      <w:r w:rsidR="00E57AA7">
        <w:rPr>
          <w:rtl/>
        </w:rPr>
        <w:t>،</w:t>
      </w:r>
      <w:r w:rsidRPr="00BD0289">
        <w:rPr>
          <w:rtl/>
        </w:rPr>
        <w:t xml:space="preserve"> وأنها لا توضع بالتشاور الوثيق مع منظمات الأشخاص ذوي الإعاقة أو بمشاركتهم النشطة وفقا</w:t>
      </w:r>
      <w:r w:rsidR="00B56723">
        <w:rPr>
          <w:rFonts w:hint="cs"/>
          <w:rtl/>
        </w:rPr>
        <w:t>ً</w:t>
      </w:r>
      <w:r w:rsidRPr="00BD0289">
        <w:rPr>
          <w:rtl/>
        </w:rPr>
        <w:t xml:space="preserve"> لتعليق اللجنة العام رقم </w:t>
      </w:r>
      <w:r w:rsidRPr="00EC22BD">
        <w:rPr>
          <w:rtl/>
        </w:rPr>
        <w:t>7</w:t>
      </w:r>
      <w:r w:rsidRPr="00BD0289">
        <w:rPr>
          <w:rtl/>
        </w:rPr>
        <w:t>(</w:t>
      </w:r>
      <w:r w:rsidRPr="00EC22BD">
        <w:rPr>
          <w:rtl/>
        </w:rPr>
        <w:t>2018</w:t>
      </w:r>
      <w:r w:rsidR="00F52FDE">
        <w:rPr>
          <w:rtl/>
        </w:rPr>
        <w:t>)</w:t>
      </w:r>
      <w:r w:rsidRPr="00BD0289">
        <w:rPr>
          <w:rtl/>
        </w:rPr>
        <w:t>.</w:t>
      </w:r>
    </w:p>
    <w:p w14:paraId="4931C093" w14:textId="77777777" w:rsidR="005B403B" w:rsidRPr="00791815" w:rsidRDefault="005B403B" w:rsidP="00BD0289">
      <w:pPr>
        <w:pStyle w:val="SingleTxtGA"/>
        <w:rPr>
          <w:b/>
          <w:bCs/>
        </w:rPr>
      </w:pPr>
      <w:r w:rsidRPr="00EC22BD">
        <w:rPr>
          <w:rtl/>
        </w:rPr>
        <w:t>62</w:t>
      </w:r>
      <w:r w:rsidRPr="00DA76A9">
        <w:rPr>
          <w:rtl/>
        </w:rPr>
        <w:t>-</w:t>
      </w:r>
      <w:r w:rsidRPr="00DA76A9">
        <w:rPr>
          <w:rtl/>
        </w:rPr>
        <w:tab/>
      </w:r>
      <w:r w:rsidRPr="00791815">
        <w:rPr>
          <w:b/>
          <w:bCs/>
          <w:rtl/>
        </w:rPr>
        <w:t>توصي اللجنة الدولة الطرف بما يلي:</w:t>
      </w:r>
    </w:p>
    <w:p w14:paraId="14B5A9F0" w14:textId="3CF4419D" w:rsidR="005B403B" w:rsidRPr="00791815" w:rsidRDefault="00BD0289" w:rsidP="00BD0289">
      <w:pPr>
        <w:pStyle w:val="SingleTxtGA"/>
        <w:rPr>
          <w:b/>
          <w:bCs/>
        </w:rPr>
      </w:pPr>
      <w:bookmarkStart w:id="6" w:name="_heading=h.30j0zll" w:colFirst="0" w:colLast="0"/>
      <w:bookmarkEnd w:id="6"/>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اعتماد مبادئ توجيهية لضمان أن تكون جميع برامج التعاون الدولي شاملة للإعاقة ومتوائمة مع الاتفاقية</w:t>
      </w:r>
      <w:r w:rsidR="00E57AA7" w:rsidRPr="00791815">
        <w:rPr>
          <w:b/>
          <w:bCs/>
          <w:rtl/>
        </w:rPr>
        <w:t>،</w:t>
      </w:r>
      <w:r w:rsidR="005B403B" w:rsidRPr="00791815">
        <w:rPr>
          <w:b/>
          <w:bCs/>
          <w:rtl/>
        </w:rPr>
        <w:t xml:space="preserve"> وألا تؤدي إلى فصل الأشخاص ذوي الإعاقة؛ </w:t>
      </w:r>
    </w:p>
    <w:p w14:paraId="18450A32" w14:textId="790C39B6" w:rsidR="005B403B" w:rsidRPr="00791815" w:rsidRDefault="00BD0289" w:rsidP="00BD0289">
      <w:pPr>
        <w:pStyle w:val="SingleTxtGA"/>
        <w:rPr>
          <w:b/>
          <w:bCs/>
        </w:rPr>
      </w:pPr>
      <w:r w:rsidRPr="00DA76A9">
        <w:rPr>
          <w:rtl/>
        </w:rPr>
        <w:tab/>
      </w:r>
      <w:r w:rsidR="005B403B" w:rsidRPr="00DA76A9">
        <w:rPr>
          <w:rtl/>
        </w:rPr>
        <w:t>(ب</w:t>
      </w:r>
      <w:r w:rsidR="00F52FDE" w:rsidRPr="00DA76A9">
        <w:rPr>
          <w:rtl/>
        </w:rPr>
        <w:t>)</w:t>
      </w:r>
      <w:r w:rsidR="005B403B" w:rsidRPr="00DA76A9">
        <w:rPr>
          <w:rtl/>
        </w:rPr>
        <w:tab/>
      </w:r>
      <w:r w:rsidR="005B403B" w:rsidRPr="00791815">
        <w:rPr>
          <w:b/>
          <w:bCs/>
          <w:rtl/>
        </w:rPr>
        <w:t>اتخاذ تدابير لضمان التشاور عن كثب مع الأشخاص ذوي الإعاقة</w:t>
      </w:r>
      <w:r w:rsidR="00E57AA7" w:rsidRPr="00791815">
        <w:rPr>
          <w:b/>
          <w:bCs/>
          <w:rtl/>
        </w:rPr>
        <w:t>،</w:t>
      </w:r>
      <w:r w:rsidR="005B403B" w:rsidRPr="00791815">
        <w:rPr>
          <w:b/>
          <w:bCs/>
          <w:rtl/>
        </w:rPr>
        <w:t xml:space="preserve"> بمن فيهم النساء ذوات الإعاقة</w:t>
      </w:r>
      <w:r w:rsidR="00E57AA7" w:rsidRPr="00791815">
        <w:rPr>
          <w:b/>
          <w:bCs/>
          <w:rtl/>
        </w:rPr>
        <w:t>،</w:t>
      </w:r>
      <w:r w:rsidR="005B403B" w:rsidRPr="00791815">
        <w:rPr>
          <w:b/>
          <w:bCs/>
          <w:rtl/>
        </w:rPr>
        <w:t xml:space="preserve"> من خلال المنظمات التي تمثلهم</w:t>
      </w:r>
      <w:r w:rsidR="00E57AA7" w:rsidRPr="00791815">
        <w:rPr>
          <w:b/>
          <w:bCs/>
          <w:rtl/>
        </w:rPr>
        <w:t>،</w:t>
      </w:r>
      <w:r w:rsidR="005B403B" w:rsidRPr="00791815">
        <w:rPr>
          <w:b/>
          <w:bCs/>
          <w:rtl/>
        </w:rPr>
        <w:t xml:space="preserve"> وإشراكهم بنشاط في تصميم الاستراتيجيات والبرامج المتعلقة بالتعاون الدولي وتطويرها ورصدها وتقييمها؛ </w:t>
      </w:r>
    </w:p>
    <w:p w14:paraId="2BA4E7DF" w14:textId="7AAA917C" w:rsidR="005B403B" w:rsidRPr="00791815" w:rsidRDefault="00BD0289" w:rsidP="00BD0289">
      <w:pPr>
        <w:pStyle w:val="SingleTxtGA"/>
        <w:rPr>
          <w:b/>
          <w:bCs/>
        </w:rPr>
      </w:pPr>
      <w:r w:rsidRPr="00DA76A9">
        <w:rPr>
          <w:rtl/>
        </w:rPr>
        <w:tab/>
      </w:r>
      <w:r w:rsidR="005B403B" w:rsidRPr="00DA76A9">
        <w:rPr>
          <w:rtl/>
        </w:rPr>
        <w:t>(ج</w:t>
      </w:r>
      <w:r w:rsidR="00F52FDE" w:rsidRPr="00DA76A9">
        <w:rPr>
          <w:rtl/>
        </w:rPr>
        <w:t>)</w:t>
      </w:r>
      <w:r w:rsidR="005B403B" w:rsidRPr="00DA76A9">
        <w:rPr>
          <w:rtl/>
        </w:rPr>
        <w:tab/>
      </w:r>
      <w:r w:rsidR="005B403B" w:rsidRPr="00791815">
        <w:rPr>
          <w:b/>
          <w:bCs/>
          <w:rtl/>
        </w:rPr>
        <w:t xml:space="preserve">الاتساق في تطبيق المؤشرات المتعلقة بالإعاقة التي وضعتها لجنة المساعدة الإنمائية التابعة لمنظمة التعاون والتنمية في الميدان الاقتصادي في جميع المشاريع الإنسانية والإنمائية وضمان التدريب على تطبيقها. </w:t>
      </w:r>
    </w:p>
    <w:p w14:paraId="70602954" w14:textId="11308861" w:rsidR="005B403B" w:rsidRPr="00EC22BD" w:rsidRDefault="005B403B" w:rsidP="00BD0289">
      <w:pPr>
        <w:pStyle w:val="H23GA"/>
      </w:pPr>
      <w:r w:rsidRPr="00EC22BD">
        <w:rPr>
          <w:rtl/>
        </w:rPr>
        <w:tab/>
      </w:r>
      <w:r w:rsidRPr="00EC22BD">
        <w:rPr>
          <w:rtl/>
        </w:rPr>
        <w:tab/>
        <w:t>التنفيذ والرصد على الصعيد الوطني (المادة 33</w:t>
      </w:r>
      <w:r w:rsidR="00F52FDE" w:rsidRPr="00EC22BD">
        <w:rPr>
          <w:rtl/>
        </w:rPr>
        <w:t>)</w:t>
      </w:r>
    </w:p>
    <w:p w14:paraId="341E7B1F" w14:textId="77777777" w:rsidR="005B403B" w:rsidRPr="00BD0289" w:rsidRDefault="005B403B" w:rsidP="00BD0289">
      <w:pPr>
        <w:pStyle w:val="SingleTxtGA"/>
      </w:pPr>
      <w:r w:rsidRPr="00EC22BD">
        <w:rPr>
          <w:rtl/>
        </w:rPr>
        <w:t>63</w:t>
      </w:r>
      <w:r w:rsidRPr="00DA76A9">
        <w:rPr>
          <w:rtl/>
        </w:rPr>
        <w:t>-</w:t>
      </w:r>
      <w:r w:rsidRPr="00DA76A9">
        <w:rPr>
          <w:rtl/>
        </w:rPr>
        <w:tab/>
      </w:r>
      <w:r w:rsidRPr="00BD0289">
        <w:rPr>
          <w:rtl/>
        </w:rPr>
        <w:t>تلاحظ اللجنة بقلق ما يلي:</w:t>
      </w:r>
    </w:p>
    <w:p w14:paraId="106614A1" w14:textId="2408C482" w:rsidR="005B403B" w:rsidRPr="00BD0289" w:rsidRDefault="00BD0289" w:rsidP="00BD0289">
      <w:pPr>
        <w:pStyle w:val="SingleTxtGA"/>
      </w:pPr>
      <w:r w:rsidRPr="00DA76A9">
        <w:rPr>
          <w:rtl/>
        </w:rPr>
        <w:tab/>
      </w:r>
      <w:r w:rsidR="005B403B" w:rsidRPr="00DA76A9">
        <w:rPr>
          <w:rtl/>
        </w:rPr>
        <w:t>(أ</w:t>
      </w:r>
      <w:r w:rsidR="00F52FDE" w:rsidRPr="00DA76A9">
        <w:rPr>
          <w:rtl/>
        </w:rPr>
        <w:t>)</w:t>
      </w:r>
      <w:r w:rsidR="005B403B" w:rsidRPr="00DA76A9">
        <w:rPr>
          <w:rtl/>
        </w:rPr>
        <w:tab/>
      </w:r>
      <w:r w:rsidR="005B403B" w:rsidRPr="00BD0289">
        <w:rPr>
          <w:rtl/>
        </w:rPr>
        <w:t>أن آلية التنسيق الحالية داخل الحكومة تفتقر إلى القدرة على تعميم الاتفاقية في جميع قطاعات الحكومة ومستوياتها</w:t>
      </w:r>
      <w:r w:rsidR="00E57AA7">
        <w:rPr>
          <w:rtl/>
        </w:rPr>
        <w:t>،</w:t>
      </w:r>
      <w:r w:rsidR="005B403B" w:rsidRPr="00BD0289">
        <w:rPr>
          <w:rtl/>
        </w:rPr>
        <w:t xml:space="preserve"> ولا سيما على مستوى الكانتونات</w:t>
      </w:r>
      <w:r w:rsidR="00E57AA7">
        <w:rPr>
          <w:rtl/>
        </w:rPr>
        <w:t>،</w:t>
      </w:r>
      <w:r w:rsidR="005B403B" w:rsidRPr="00BD0289">
        <w:rPr>
          <w:rtl/>
        </w:rPr>
        <w:t xml:space="preserve"> وأن أربعة كانتونات فقط لديها مراكز تنسيق معنية بالإعاقة؛ </w:t>
      </w:r>
    </w:p>
    <w:p w14:paraId="37321917" w14:textId="3A599208" w:rsidR="005B403B" w:rsidRPr="00BD0289" w:rsidRDefault="00BD0289" w:rsidP="00BD0289">
      <w:pPr>
        <w:pStyle w:val="SingleTxtGA"/>
      </w:pPr>
      <w:r w:rsidRPr="00DA76A9">
        <w:rPr>
          <w:rtl/>
        </w:rPr>
        <w:tab/>
      </w:r>
      <w:r w:rsidR="005B403B" w:rsidRPr="00DA76A9">
        <w:rPr>
          <w:rtl/>
        </w:rPr>
        <w:t>(ب</w:t>
      </w:r>
      <w:r w:rsidR="00F52FDE" w:rsidRPr="00DA76A9">
        <w:rPr>
          <w:rtl/>
        </w:rPr>
        <w:t>)</w:t>
      </w:r>
      <w:r w:rsidR="005B403B" w:rsidRPr="00DA76A9">
        <w:rPr>
          <w:rtl/>
        </w:rPr>
        <w:tab/>
      </w:r>
      <w:r w:rsidR="005B403B" w:rsidRPr="00BD0289">
        <w:rPr>
          <w:rtl/>
        </w:rPr>
        <w:t>النطاق المحدود للمؤسسة الوطنية لحقوق الإنسان المقرر إنشاؤها؛</w:t>
      </w:r>
    </w:p>
    <w:p w14:paraId="17F94E77" w14:textId="64406E06" w:rsidR="005B403B" w:rsidRPr="00BD0289" w:rsidRDefault="00BD0289" w:rsidP="00BD0289">
      <w:pPr>
        <w:pStyle w:val="SingleTxtGA"/>
      </w:pPr>
      <w:r w:rsidRPr="00DA76A9">
        <w:rPr>
          <w:rtl/>
        </w:rPr>
        <w:tab/>
      </w:r>
      <w:r w:rsidR="005B403B" w:rsidRPr="00DA76A9">
        <w:rPr>
          <w:rtl/>
        </w:rPr>
        <w:t>(ج</w:t>
      </w:r>
      <w:r w:rsidR="00F52FDE" w:rsidRPr="00DA76A9">
        <w:rPr>
          <w:rtl/>
        </w:rPr>
        <w:t>)</w:t>
      </w:r>
      <w:r w:rsidR="005B403B" w:rsidRPr="00DA76A9">
        <w:rPr>
          <w:rtl/>
        </w:rPr>
        <w:tab/>
      </w:r>
      <w:r w:rsidR="005B403B" w:rsidRPr="00BD0289">
        <w:rPr>
          <w:rtl/>
        </w:rPr>
        <w:t>نقص المعلومات عن الآليات الرسمية لضمان مشاركة الأشخاص ذوي الإعاقة والمنظمات التي تمثلهم في رصد تنفيذ الاتفاقية.</w:t>
      </w:r>
    </w:p>
    <w:p w14:paraId="5243ED2B" w14:textId="77777777" w:rsidR="005B403B" w:rsidRPr="00791815" w:rsidRDefault="005B403B" w:rsidP="00BD0289">
      <w:pPr>
        <w:pStyle w:val="SingleTxtGA"/>
        <w:rPr>
          <w:b/>
          <w:bCs/>
        </w:rPr>
      </w:pPr>
      <w:r w:rsidRPr="00EC22BD">
        <w:rPr>
          <w:rtl/>
        </w:rPr>
        <w:t>64</w:t>
      </w:r>
      <w:r w:rsidRPr="00DA76A9">
        <w:rPr>
          <w:rtl/>
        </w:rPr>
        <w:t>-</w:t>
      </w:r>
      <w:r w:rsidRPr="00DA76A9">
        <w:rPr>
          <w:rtl/>
        </w:rPr>
        <w:tab/>
      </w:r>
      <w:r w:rsidRPr="00791815">
        <w:rPr>
          <w:b/>
          <w:bCs/>
          <w:rtl/>
        </w:rPr>
        <w:t>توصي اللجنة الدولةَ الطرف بما يلي:</w:t>
      </w:r>
    </w:p>
    <w:p w14:paraId="12EE5E78" w14:textId="5485BEF1" w:rsidR="005B403B" w:rsidRPr="00791815" w:rsidRDefault="00BD0289" w:rsidP="00BD0289">
      <w:pPr>
        <w:pStyle w:val="SingleTxtGA"/>
        <w:rPr>
          <w:b/>
          <w:bCs/>
        </w:rPr>
      </w:pPr>
      <w:r w:rsidRPr="00DA76A9">
        <w:rPr>
          <w:rtl/>
        </w:rPr>
        <w:tab/>
      </w:r>
      <w:r w:rsidR="005B403B" w:rsidRPr="00DA76A9">
        <w:rPr>
          <w:rtl/>
        </w:rPr>
        <w:t>(أ</w:t>
      </w:r>
      <w:r w:rsidR="00F52FDE" w:rsidRPr="00DA76A9">
        <w:rPr>
          <w:rtl/>
        </w:rPr>
        <w:t>)</w:t>
      </w:r>
      <w:r w:rsidR="005B403B" w:rsidRPr="00DA76A9">
        <w:rPr>
          <w:rtl/>
        </w:rPr>
        <w:tab/>
      </w:r>
      <w:r w:rsidR="005B403B" w:rsidRPr="00791815">
        <w:rPr>
          <w:b/>
          <w:bCs/>
          <w:rtl/>
        </w:rPr>
        <w:t>تعزيز الآلية الحكومية لتنسيق ورصد تنفيذ الاتفاقية على المستوى الاتحادي ومستوى الكانتونات</w:t>
      </w:r>
      <w:r w:rsidR="00E57AA7" w:rsidRPr="00791815">
        <w:rPr>
          <w:b/>
          <w:bCs/>
          <w:rtl/>
        </w:rPr>
        <w:t>،</w:t>
      </w:r>
      <w:r w:rsidR="005B403B" w:rsidRPr="00791815">
        <w:rPr>
          <w:b/>
          <w:bCs/>
          <w:rtl/>
        </w:rPr>
        <w:t xml:space="preserve"> وتعيين جهات تنسيق معنية بمسائل الإعاقة في جميع الكانتونات لتنفيذ الاتفاقية</w:t>
      </w:r>
      <w:r w:rsidR="00E57AA7" w:rsidRPr="00791815">
        <w:rPr>
          <w:b/>
          <w:bCs/>
          <w:rtl/>
        </w:rPr>
        <w:t>،</w:t>
      </w:r>
      <w:r w:rsidR="005B403B" w:rsidRPr="00791815">
        <w:rPr>
          <w:b/>
          <w:bCs/>
          <w:rtl/>
        </w:rPr>
        <w:t xml:space="preserve"> وبناء القدرة على تعميم مراعاة حقوق الأشخاص ذوي الإعاقة في جميع قطاعات الحكومة ومستوياتها؛</w:t>
      </w:r>
    </w:p>
    <w:p w14:paraId="5DAADEE2" w14:textId="20EA7C4E" w:rsidR="005B403B" w:rsidRPr="00791815" w:rsidRDefault="00BD0289" w:rsidP="00BD0289">
      <w:pPr>
        <w:pStyle w:val="SingleTxtGA"/>
        <w:rPr>
          <w:b/>
          <w:bCs/>
        </w:rPr>
      </w:pPr>
      <w:r w:rsidRPr="00DA76A9">
        <w:rPr>
          <w:rtl/>
        </w:rPr>
        <w:lastRenderedPageBreak/>
        <w:tab/>
      </w:r>
      <w:r w:rsidR="005B403B" w:rsidRPr="00DA76A9">
        <w:rPr>
          <w:rtl/>
        </w:rPr>
        <w:t>(ب</w:t>
      </w:r>
      <w:r w:rsidR="00F52FDE" w:rsidRPr="00DA76A9">
        <w:rPr>
          <w:rtl/>
        </w:rPr>
        <w:t>)</w:t>
      </w:r>
      <w:r w:rsidR="005B403B" w:rsidRPr="00DA76A9">
        <w:rPr>
          <w:rtl/>
        </w:rPr>
        <w:tab/>
      </w:r>
      <w:r w:rsidR="005B403B" w:rsidRPr="00791815">
        <w:rPr>
          <w:b/>
          <w:bCs/>
          <w:rtl/>
        </w:rPr>
        <w:t>ضمان أن تكون المؤسسة الوطنية لحقوق الإنسان مستقلة وأن تكون لها ولاية واسعة النطاق في مجال حماية حقوق الإنسان</w:t>
      </w:r>
      <w:r w:rsidR="00E57AA7" w:rsidRPr="00791815">
        <w:rPr>
          <w:b/>
          <w:bCs/>
          <w:rtl/>
        </w:rPr>
        <w:t>،</w:t>
      </w:r>
      <w:r w:rsidR="005B403B" w:rsidRPr="00791815">
        <w:rPr>
          <w:b/>
          <w:bCs/>
          <w:rtl/>
        </w:rPr>
        <w:t xml:space="preserve"> وتُزوَّد بموارد بشرية وتقنية ومالية كافية</w:t>
      </w:r>
      <w:r w:rsidR="00E57AA7" w:rsidRPr="00791815">
        <w:rPr>
          <w:b/>
          <w:bCs/>
          <w:rtl/>
        </w:rPr>
        <w:t>،</w:t>
      </w:r>
      <w:r w:rsidR="005B403B" w:rsidRPr="00791815">
        <w:rPr>
          <w:b/>
          <w:bCs/>
          <w:rtl/>
        </w:rPr>
        <w:t xml:space="preserve"> تماشياً مع المبادئ المتعلقة بمركز المؤسسات الوطنية لتعزيز وحماية حقوق الإنسان (مبادئ باريس</w:t>
      </w:r>
      <w:r w:rsidR="00F52FDE" w:rsidRPr="00791815">
        <w:rPr>
          <w:b/>
          <w:bCs/>
          <w:rtl/>
        </w:rPr>
        <w:t>)</w:t>
      </w:r>
      <w:r w:rsidR="00D75538">
        <w:rPr>
          <w:rFonts w:hint="cs"/>
          <w:b/>
          <w:bCs/>
          <w:rtl/>
        </w:rPr>
        <w:t>؛</w:t>
      </w:r>
    </w:p>
    <w:p w14:paraId="7F357444" w14:textId="59503025" w:rsidR="005B403B" w:rsidRPr="00791815" w:rsidRDefault="00BD0289" w:rsidP="00BD0289">
      <w:pPr>
        <w:pStyle w:val="SingleTxtGA"/>
        <w:rPr>
          <w:b/>
          <w:bCs/>
        </w:rPr>
      </w:pPr>
      <w:r w:rsidRPr="00DA76A9">
        <w:rPr>
          <w:rtl/>
        </w:rPr>
        <w:tab/>
      </w:r>
      <w:r w:rsidR="005B403B" w:rsidRPr="00DA76A9">
        <w:rPr>
          <w:rtl/>
        </w:rPr>
        <w:t>(ج</w:t>
      </w:r>
      <w:r w:rsidR="00F52FDE" w:rsidRPr="00DA76A9">
        <w:rPr>
          <w:rtl/>
        </w:rPr>
        <w:t>)</w:t>
      </w:r>
      <w:r w:rsidR="005B403B" w:rsidRPr="00DA76A9">
        <w:rPr>
          <w:rtl/>
        </w:rPr>
        <w:tab/>
      </w:r>
      <w:r w:rsidR="005B403B" w:rsidRPr="00791815">
        <w:rPr>
          <w:b/>
          <w:bCs/>
          <w:rtl/>
        </w:rPr>
        <w:t>تمكين الأشخاص ذوي الإعاقة</w:t>
      </w:r>
      <w:r w:rsidR="00E57AA7" w:rsidRPr="00791815">
        <w:rPr>
          <w:b/>
          <w:bCs/>
          <w:rtl/>
        </w:rPr>
        <w:t>،</w:t>
      </w:r>
      <w:r w:rsidR="005B403B" w:rsidRPr="00791815">
        <w:rPr>
          <w:b/>
          <w:bCs/>
          <w:rtl/>
        </w:rPr>
        <w:t xml:space="preserve"> بمن فيهم الأطفال ذوو الإعاقة من خلال المنظمات التي تمثلهم</w:t>
      </w:r>
      <w:r w:rsidR="00E57AA7" w:rsidRPr="00791815">
        <w:rPr>
          <w:b/>
          <w:bCs/>
          <w:rtl/>
        </w:rPr>
        <w:t>،</w:t>
      </w:r>
      <w:r w:rsidR="005B403B" w:rsidRPr="00791815">
        <w:rPr>
          <w:b/>
          <w:bCs/>
          <w:rtl/>
        </w:rPr>
        <w:t xml:space="preserve"> من المشاركة الفعلية والتامة في رصد تنفيذ الاتفاقية.</w:t>
      </w:r>
    </w:p>
    <w:p w14:paraId="40BA51AF" w14:textId="785BE110" w:rsidR="005B403B" w:rsidRPr="00EC22BD" w:rsidRDefault="00BD0289" w:rsidP="00BD0289">
      <w:pPr>
        <w:pStyle w:val="HChGA"/>
      </w:pPr>
      <w:r w:rsidRPr="00EC22BD">
        <w:rPr>
          <w:rtl/>
        </w:rPr>
        <w:tab/>
      </w:r>
      <w:r w:rsidR="005B403B" w:rsidRPr="00EC22BD">
        <w:rPr>
          <w:rtl/>
        </w:rPr>
        <w:t>رابعا</w:t>
      </w:r>
      <w:r w:rsidRPr="00EC22BD">
        <w:rPr>
          <w:rFonts w:hint="cs"/>
          <w:rtl/>
        </w:rPr>
        <w:t>ً</w:t>
      </w:r>
      <w:r w:rsidR="005B403B" w:rsidRPr="00EC22BD">
        <w:rPr>
          <w:rtl/>
        </w:rPr>
        <w:t>-</w:t>
      </w:r>
      <w:r w:rsidR="005B403B" w:rsidRPr="00EC22BD">
        <w:rPr>
          <w:rtl/>
        </w:rPr>
        <w:tab/>
        <w:t>المتابعة</w:t>
      </w:r>
    </w:p>
    <w:p w14:paraId="46DC7F84" w14:textId="77777777" w:rsidR="005B403B" w:rsidRPr="00EC22BD" w:rsidRDefault="005B403B" w:rsidP="00BD0289">
      <w:pPr>
        <w:pStyle w:val="H23GA"/>
      </w:pPr>
      <w:r w:rsidRPr="00EC22BD">
        <w:rPr>
          <w:rtl/>
        </w:rPr>
        <w:tab/>
      </w:r>
      <w:r w:rsidRPr="00EC22BD">
        <w:rPr>
          <w:rtl/>
        </w:rPr>
        <w:tab/>
        <w:t>نشر المعلومات</w:t>
      </w:r>
    </w:p>
    <w:p w14:paraId="1414B5BC" w14:textId="18435D2B" w:rsidR="005B403B" w:rsidRPr="00791815" w:rsidRDefault="005B403B" w:rsidP="00BD0289">
      <w:pPr>
        <w:pStyle w:val="SingleTxtGA"/>
        <w:rPr>
          <w:b/>
          <w:bCs/>
        </w:rPr>
      </w:pPr>
      <w:r w:rsidRPr="00EC22BD">
        <w:rPr>
          <w:rtl/>
        </w:rPr>
        <w:t>65</w:t>
      </w:r>
      <w:r w:rsidRPr="00DA76A9">
        <w:rPr>
          <w:rtl/>
        </w:rPr>
        <w:t>-</w:t>
      </w:r>
      <w:r w:rsidRPr="00DA76A9">
        <w:rPr>
          <w:rtl/>
        </w:rPr>
        <w:tab/>
      </w:r>
      <w:r w:rsidRPr="00791815">
        <w:rPr>
          <w:b/>
          <w:bCs/>
          <w:rtl/>
        </w:rPr>
        <w:t>تشدد اللجنة على أهمية جميع التوصيات الواردة في هذه الملاحظات الختامية. وفيما يتعلق بالتدابير العاجلة التي يجب اتخاذها</w:t>
      </w:r>
      <w:r w:rsidR="00E57AA7" w:rsidRPr="00791815">
        <w:rPr>
          <w:b/>
          <w:bCs/>
          <w:rtl/>
        </w:rPr>
        <w:t>،</w:t>
      </w:r>
      <w:r w:rsidRPr="00791815">
        <w:rPr>
          <w:b/>
          <w:bCs/>
          <w:rtl/>
        </w:rPr>
        <w:t xml:space="preserve"> تود اللجنة أن تسترعي انتباه الدولة الطرف إلى التوصيات الواردة في الفقرة </w:t>
      </w:r>
      <w:r w:rsidRPr="00EC22BD">
        <w:rPr>
          <w:b/>
          <w:bCs/>
          <w:rtl/>
        </w:rPr>
        <w:t>12</w:t>
      </w:r>
      <w:r w:rsidRPr="00791815">
        <w:rPr>
          <w:b/>
          <w:bCs/>
          <w:rtl/>
        </w:rPr>
        <w:t xml:space="preserve"> بشأن المساواة وعدم التمييز</w:t>
      </w:r>
      <w:r w:rsidR="00E57AA7" w:rsidRPr="00791815">
        <w:rPr>
          <w:b/>
          <w:bCs/>
          <w:rtl/>
        </w:rPr>
        <w:t>،</w:t>
      </w:r>
      <w:r w:rsidRPr="00791815">
        <w:rPr>
          <w:b/>
          <w:bCs/>
          <w:rtl/>
        </w:rPr>
        <w:t xml:space="preserve"> والفقرة </w:t>
      </w:r>
      <w:r w:rsidRPr="00EC22BD">
        <w:rPr>
          <w:b/>
          <w:bCs/>
          <w:rtl/>
        </w:rPr>
        <w:t>26</w:t>
      </w:r>
      <w:r w:rsidRPr="00791815">
        <w:rPr>
          <w:b/>
          <w:bCs/>
          <w:rtl/>
        </w:rPr>
        <w:t xml:space="preserve"> بشأن الاعتراف بالأشخاص ذوي الإعاقة على قدم المساواة مع الآخرين</w:t>
      </w:r>
      <w:r w:rsidR="00E57AA7" w:rsidRPr="00791815">
        <w:rPr>
          <w:b/>
          <w:bCs/>
          <w:rtl/>
        </w:rPr>
        <w:t>،</w:t>
      </w:r>
      <w:r w:rsidRPr="00791815">
        <w:rPr>
          <w:b/>
          <w:bCs/>
          <w:rtl/>
        </w:rPr>
        <w:t xml:space="preserve"> والفقرة </w:t>
      </w:r>
      <w:r w:rsidRPr="00EC22BD">
        <w:rPr>
          <w:b/>
          <w:bCs/>
          <w:rtl/>
        </w:rPr>
        <w:t>40</w:t>
      </w:r>
      <w:r w:rsidRPr="00791815">
        <w:rPr>
          <w:b/>
          <w:bCs/>
          <w:rtl/>
        </w:rPr>
        <w:t xml:space="preserve"> بشأن العيش المستقل والإدماج في المجتمع.</w:t>
      </w:r>
    </w:p>
    <w:p w14:paraId="798CAB69" w14:textId="255F0FC4" w:rsidR="005B403B" w:rsidRPr="00791815" w:rsidRDefault="005B403B" w:rsidP="00BD0289">
      <w:pPr>
        <w:pStyle w:val="SingleTxtGA"/>
        <w:rPr>
          <w:b/>
          <w:bCs/>
        </w:rPr>
      </w:pPr>
      <w:r w:rsidRPr="00EC22BD">
        <w:rPr>
          <w:rtl/>
        </w:rPr>
        <w:t>66</w:t>
      </w:r>
      <w:r w:rsidRPr="00DA76A9">
        <w:rPr>
          <w:rtl/>
        </w:rPr>
        <w:t>-</w:t>
      </w:r>
      <w:r w:rsidRPr="00DA76A9">
        <w:rPr>
          <w:rtl/>
        </w:rPr>
        <w:tab/>
      </w:r>
      <w:r w:rsidRPr="00791815">
        <w:rPr>
          <w:b/>
          <w:bCs/>
          <w:rtl/>
        </w:rPr>
        <w:t>وتطلب اللجنة إلى الدولة الطرف أن تنفّذ التوصيات الواردة في هذه الملاحظات الختامية. وتوصي اللجنة الدولة الطرف بأن تحيل هذه الملاحظات الختامية</w:t>
      </w:r>
      <w:r w:rsidR="00E57AA7" w:rsidRPr="00791815">
        <w:rPr>
          <w:b/>
          <w:bCs/>
          <w:rtl/>
        </w:rPr>
        <w:t>،</w:t>
      </w:r>
      <w:r w:rsidRPr="00791815">
        <w:rPr>
          <w:b/>
          <w:bCs/>
          <w:rtl/>
        </w:rPr>
        <w:t xml:space="preserve"> للنظر فيها واتّخاذ إجراءات بشأنها</w:t>
      </w:r>
      <w:r w:rsidR="00E57AA7" w:rsidRPr="00791815">
        <w:rPr>
          <w:b/>
          <w:bCs/>
          <w:rtl/>
        </w:rPr>
        <w:t>،</w:t>
      </w:r>
      <w:r w:rsidRPr="00791815">
        <w:rPr>
          <w:b/>
          <w:bCs/>
          <w:rtl/>
        </w:rPr>
        <w:t xml:space="preserve"> إلى أعضاء الحكومة والبرلمان والمسؤولين في الوزارات المختصّة والسلطات المحلية وأعضاء الفئات المهنية المعنية</w:t>
      </w:r>
      <w:r w:rsidR="00E57AA7" w:rsidRPr="00791815">
        <w:rPr>
          <w:b/>
          <w:bCs/>
          <w:rtl/>
        </w:rPr>
        <w:t>،</w:t>
      </w:r>
      <w:r w:rsidRPr="00791815">
        <w:rPr>
          <w:b/>
          <w:bCs/>
          <w:rtl/>
        </w:rPr>
        <w:t xml:space="preserve"> مثل العاملين في التعليم والمهن الطبية والقانونية</w:t>
      </w:r>
      <w:r w:rsidR="00E57AA7" w:rsidRPr="00791815">
        <w:rPr>
          <w:b/>
          <w:bCs/>
          <w:rtl/>
        </w:rPr>
        <w:t>،</w:t>
      </w:r>
      <w:r w:rsidRPr="00791815">
        <w:rPr>
          <w:b/>
          <w:bCs/>
          <w:rtl/>
        </w:rPr>
        <w:t xml:space="preserve"> وكذلك إلى وسائط الإعلام</w:t>
      </w:r>
      <w:r w:rsidR="00E57AA7" w:rsidRPr="00791815">
        <w:rPr>
          <w:b/>
          <w:bCs/>
          <w:rtl/>
        </w:rPr>
        <w:t>،</w:t>
      </w:r>
      <w:r w:rsidRPr="00791815">
        <w:rPr>
          <w:b/>
          <w:bCs/>
          <w:rtl/>
        </w:rPr>
        <w:t xml:space="preserve"> باستخدام استراتيجيات التواصل الاجتماعي الحديثة.</w:t>
      </w:r>
    </w:p>
    <w:p w14:paraId="2498CB3D" w14:textId="70A78755" w:rsidR="005B403B" w:rsidRPr="00791815" w:rsidRDefault="005B403B" w:rsidP="00BD0289">
      <w:pPr>
        <w:pStyle w:val="SingleTxtGA"/>
        <w:rPr>
          <w:b/>
          <w:bCs/>
        </w:rPr>
      </w:pPr>
      <w:r w:rsidRPr="00EC22BD">
        <w:rPr>
          <w:rtl/>
        </w:rPr>
        <w:t>67</w:t>
      </w:r>
      <w:r w:rsidRPr="00DA76A9">
        <w:rPr>
          <w:rtl/>
        </w:rPr>
        <w:t>-</w:t>
      </w:r>
      <w:r w:rsidRPr="00DA76A9">
        <w:rPr>
          <w:rtl/>
        </w:rPr>
        <w:tab/>
      </w:r>
      <w:r w:rsidRPr="00791815">
        <w:rPr>
          <w:b/>
          <w:bCs/>
          <w:rtl/>
        </w:rPr>
        <w:t>وتشجّع اللجنة الدولة الطرف بقوّة على إشراك منظّمات المجتمع المدني</w:t>
      </w:r>
      <w:r w:rsidR="00E57AA7" w:rsidRPr="00791815">
        <w:rPr>
          <w:b/>
          <w:bCs/>
          <w:rtl/>
        </w:rPr>
        <w:t>،</w:t>
      </w:r>
      <w:r w:rsidRPr="00791815">
        <w:rPr>
          <w:b/>
          <w:bCs/>
          <w:rtl/>
        </w:rPr>
        <w:t xml:space="preserve"> ولا سيما منظّمات الأشخاص ذوي الإعاقة</w:t>
      </w:r>
      <w:r w:rsidR="00E57AA7" w:rsidRPr="00791815">
        <w:rPr>
          <w:b/>
          <w:bCs/>
          <w:rtl/>
        </w:rPr>
        <w:t>،</w:t>
      </w:r>
      <w:r w:rsidRPr="00791815">
        <w:rPr>
          <w:b/>
          <w:bCs/>
          <w:rtl/>
        </w:rPr>
        <w:t xml:space="preserve"> في إعداد تقريرها الدوري.</w:t>
      </w:r>
    </w:p>
    <w:p w14:paraId="14B9B2D0" w14:textId="5B219177" w:rsidR="005B403B" w:rsidRPr="00791815" w:rsidRDefault="005B403B" w:rsidP="00BD0289">
      <w:pPr>
        <w:pStyle w:val="SingleTxtGA"/>
        <w:rPr>
          <w:b/>
          <w:bCs/>
        </w:rPr>
      </w:pPr>
      <w:r w:rsidRPr="00EC22BD">
        <w:rPr>
          <w:rtl/>
        </w:rPr>
        <w:t>68</w:t>
      </w:r>
      <w:r w:rsidRPr="00DA76A9">
        <w:rPr>
          <w:rtl/>
        </w:rPr>
        <w:t>-</w:t>
      </w:r>
      <w:r w:rsidRPr="00DA76A9">
        <w:rPr>
          <w:rtl/>
        </w:rPr>
        <w:tab/>
      </w:r>
      <w:r w:rsidRPr="00791815">
        <w:rPr>
          <w:b/>
          <w:bCs/>
          <w:rtl/>
        </w:rPr>
        <w:t>وتطلب اللجنة إلى الدولة الطرف أن تنشر هذه الملاحظات الختامية على نطاق واسع</w:t>
      </w:r>
      <w:r w:rsidR="00E57AA7" w:rsidRPr="00791815">
        <w:rPr>
          <w:b/>
          <w:bCs/>
          <w:rtl/>
        </w:rPr>
        <w:t>،</w:t>
      </w:r>
      <w:r w:rsidRPr="00791815">
        <w:rPr>
          <w:b/>
          <w:bCs/>
          <w:rtl/>
        </w:rPr>
        <w:t xml:space="preserve"> بما</w:t>
      </w:r>
      <w:r w:rsidR="00B56723">
        <w:rPr>
          <w:rFonts w:hint="cs"/>
          <w:b/>
          <w:bCs/>
          <w:rtl/>
        </w:rPr>
        <w:t> </w:t>
      </w:r>
      <w:r w:rsidRPr="00791815">
        <w:rPr>
          <w:b/>
          <w:bCs/>
          <w:rtl/>
        </w:rPr>
        <w:t>يشمل المنظّمات غير الحكومية ومنظّمات الأشخاص ذوي الإعاقة</w:t>
      </w:r>
      <w:r w:rsidR="00E57AA7" w:rsidRPr="00791815">
        <w:rPr>
          <w:b/>
          <w:bCs/>
          <w:rtl/>
        </w:rPr>
        <w:t>،</w:t>
      </w:r>
      <w:r w:rsidRPr="00791815">
        <w:rPr>
          <w:b/>
          <w:bCs/>
          <w:rtl/>
        </w:rPr>
        <w:t xml:space="preserve"> والأشخاص ذوي الإعاقة أنفسهم وأفراد أسرهم</w:t>
      </w:r>
      <w:r w:rsidR="00E57AA7" w:rsidRPr="00791815">
        <w:rPr>
          <w:b/>
          <w:bCs/>
          <w:rtl/>
        </w:rPr>
        <w:t>،</w:t>
      </w:r>
      <w:r w:rsidRPr="00791815">
        <w:rPr>
          <w:b/>
          <w:bCs/>
          <w:rtl/>
        </w:rPr>
        <w:t xml:space="preserve"> باللغات الوطنية ولغات الأقليات</w:t>
      </w:r>
      <w:r w:rsidR="00E57AA7" w:rsidRPr="00791815">
        <w:rPr>
          <w:b/>
          <w:bCs/>
          <w:rtl/>
        </w:rPr>
        <w:t>،</w:t>
      </w:r>
      <w:r w:rsidRPr="00791815">
        <w:rPr>
          <w:b/>
          <w:bCs/>
          <w:rtl/>
        </w:rPr>
        <w:t xml:space="preserve"> بما في ذلك لغة الإشارة</w:t>
      </w:r>
      <w:r w:rsidR="00E57AA7" w:rsidRPr="00791815">
        <w:rPr>
          <w:b/>
          <w:bCs/>
          <w:rtl/>
        </w:rPr>
        <w:t>،</w:t>
      </w:r>
      <w:r w:rsidRPr="00791815">
        <w:rPr>
          <w:b/>
          <w:bCs/>
          <w:rtl/>
        </w:rPr>
        <w:t xml:space="preserve"> وفي أشكال يسهل الاطّلاع عليها</w:t>
      </w:r>
      <w:r w:rsidR="00E57AA7" w:rsidRPr="00791815">
        <w:rPr>
          <w:b/>
          <w:bCs/>
          <w:rtl/>
        </w:rPr>
        <w:t>،</w:t>
      </w:r>
      <w:r w:rsidRPr="00791815">
        <w:rPr>
          <w:b/>
          <w:bCs/>
          <w:rtl/>
        </w:rPr>
        <w:t xml:space="preserve"> بما في ذلك القراءة الميسرة</w:t>
      </w:r>
      <w:r w:rsidR="00E57AA7" w:rsidRPr="00791815">
        <w:rPr>
          <w:b/>
          <w:bCs/>
          <w:rtl/>
        </w:rPr>
        <w:t>،</w:t>
      </w:r>
      <w:r w:rsidRPr="00791815">
        <w:rPr>
          <w:b/>
          <w:bCs/>
          <w:rtl/>
        </w:rPr>
        <w:t xml:space="preserve"> وإتاحتها في موقع الحكومة الشبكي المتعلّق بحقوق الإنسان.</w:t>
      </w:r>
    </w:p>
    <w:p w14:paraId="330D8C43" w14:textId="77777777" w:rsidR="005B403B" w:rsidRPr="00EC22BD" w:rsidRDefault="005B403B" w:rsidP="00BD0289">
      <w:pPr>
        <w:pStyle w:val="H23GA"/>
      </w:pPr>
      <w:r w:rsidRPr="00EC22BD">
        <w:rPr>
          <w:rtl/>
        </w:rPr>
        <w:tab/>
      </w:r>
      <w:r w:rsidRPr="00EC22BD">
        <w:rPr>
          <w:rtl/>
        </w:rPr>
        <w:tab/>
        <w:t>التقرير الدوري المقبل</w:t>
      </w:r>
    </w:p>
    <w:p w14:paraId="29CAB0BF" w14:textId="3FE579B8" w:rsidR="005B403B" w:rsidRPr="00791815" w:rsidRDefault="005B403B" w:rsidP="00BD0289">
      <w:pPr>
        <w:pStyle w:val="SingleTxtGA"/>
        <w:rPr>
          <w:b/>
          <w:bCs/>
        </w:rPr>
      </w:pPr>
      <w:r w:rsidRPr="00EC22BD">
        <w:rPr>
          <w:rtl/>
        </w:rPr>
        <w:t>69</w:t>
      </w:r>
      <w:r w:rsidRPr="00DA76A9">
        <w:rPr>
          <w:rtl/>
        </w:rPr>
        <w:t>-</w:t>
      </w:r>
      <w:r w:rsidRPr="00DA76A9">
        <w:rPr>
          <w:rtl/>
        </w:rPr>
        <w:tab/>
      </w:r>
      <w:r w:rsidRPr="00791815">
        <w:rPr>
          <w:b/>
          <w:bCs/>
          <w:rtl/>
        </w:rPr>
        <w:t xml:space="preserve">تطلب اللجنة إلى الدولة الطرف أن تقدم تقريرها الجامع للتقارير الدورية من الثاني إلى الرابع بحلول </w:t>
      </w:r>
      <w:r w:rsidRPr="00EC22BD">
        <w:rPr>
          <w:b/>
          <w:bCs/>
          <w:rtl/>
        </w:rPr>
        <w:t>15</w:t>
      </w:r>
      <w:r w:rsidRPr="00791815">
        <w:rPr>
          <w:b/>
          <w:bCs/>
          <w:rtl/>
        </w:rPr>
        <w:t xml:space="preserve"> أيار/مايو </w:t>
      </w:r>
      <w:r w:rsidRPr="00EC22BD">
        <w:rPr>
          <w:b/>
          <w:bCs/>
          <w:rtl/>
        </w:rPr>
        <w:t>2028</w:t>
      </w:r>
      <w:r w:rsidRPr="00791815">
        <w:rPr>
          <w:b/>
          <w:bCs/>
          <w:rtl/>
        </w:rPr>
        <w:t xml:space="preserve"> وأن تدرج فيه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w:t>
      </w:r>
      <w:r w:rsidR="00E57AA7" w:rsidRPr="00791815">
        <w:rPr>
          <w:b/>
          <w:bCs/>
          <w:rtl/>
        </w:rPr>
        <w:t>،</w:t>
      </w:r>
      <w:r w:rsidRPr="00791815">
        <w:rPr>
          <w:b/>
          <w:bCs/>
          <w:rtl/>
        </w:rPr>
        <w:t xml:space="preserve"> الذي تعدّ اللجنة بموجبه قائمة مسائل قبل التاريخ المحدّد لتقديم تقرير الدولة الطرف بسنة واحدة على الأقل. وتشكّل ردود الدولة الطرف على قائمة المسائل هذه تقريرها.</w:t>
      </w:r>
    </w:p>
    <w:p w14:paraId="6E5D52F0" w14:textId="0D43AE10" w:rsidR="00BD0289" w:rsidRPr="00D75538" w:rsidRDefault="00BD0289" w:rsidP="00BD0289">
      <w:pPr>
        <w:pStyle w:val="SingleTxtGA"/>
        <w:jc w:val="center"/>
        <w:rPr>
          <w:u w:val="single"/>
          <w:lang w:val="en-US"/>
        </w:rPr>
      </w:pPr>
      <w:r>
        <w:rPr>
          <w:u w:val="single"/>
          <w:rtl/>
        </w:rPr>
        <w:tab/>
      </w:r>
      <w:r>
        <w:rPr>
          <w:u w:val="single"/>
          <w:rtl/>
        </w:rPr>
        <w:tab/>
      </w:r>
      <w:r>
        <w:rPr>
          <w:u w:val="single"/>
          <w:rtl/>
        </w:rPr>
        <w:tab/>
      </w:r>
      <w:bookmarkEnd w:id="0"/>
    </w:p>
    <w:sectPr w:rsidR="00BD0289" w:rsidRPr="00D75538" w:rsidSect="00E27D7E">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66A7F" w14:textId="77777777" w:rsidR="0071333B" w:rsidRPr="002901D9" w:rsidRDefault="0071333B" w:rsidP="006A5EE7">
      <w:pPr>
        <w:spacing w:after="60" w:line="240" w:lineRule="auto"/>
        <w:ind w:left="57"/>
        <w:rPr>
          <w:i/>
          <w:iCs/>
        </w:rPr>
      </w:pPr>
      <w:r>
        <w:rPr>
          <w:rFonts w:hint="cs"/>
          <w:i/>
          <w:iCs/>
          <w:rtl/>
        </w:rPr>
        <w:t>الحواشي</w:t>
      </w:r>
    </w:p>
  </w:endnote>
  <w:endnote w:type="continuationSeparator" w:id="0">
    <w:p w14:paraId="490C246C" w14:textId="77777777" w:rsidR="0071333B" w:rsidRDefault="0071333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0F0D6" w14:textId="7DBDA8A4" w:rsidR="009E0DC3" w:rsidRPr="009E0DC3" w:rsidRDefault="009E0DC3" w:rsidP="009E0DC3">
    <w:pPr>
      <w:pStyle w:val="Footer"/>
      <w:tabs>
        <w:tab w:val="right" w:pos="9638"/>
      </w:tabs>
      <w:rPr>
        <w:b/>
        <w:sz w:val="18"/>
        <w:lang w:val="en-US"/>
      </w:rPr>
    </w:pPr>
    <w:r>
      <w:rPr>
        <w:lang w:val="en-US"/>
      </w:rPr>
      <w:t>GE.22-05493</w:t>
    </w:r>
    <w:r>
      <w:rPr>
        <w:lang w:val="en-US"/>
      </w:rPr>
      <w:tab/>
    </w:r>
    <w:r w:rsidRPr="009E0DC3">
      <w:rPr>
        <w:b/>
        <w:sz w:val="18"/>
        <w:lang w:val="en-US"/>
      </w:rPr>
      <w:fldChar w:fldCharType="begin"/>
    </w:r>
    <w:r w:rsidRPr="009E0DC3">
      <w:rPr>
        <w:b/>
        <w:sz w:val="18"/>
        <w:lang w:val="en-US"/>
      </w:rPr>
      <w:instrText xml:space="preserve"> PAGE  \* MERGEFORMAT </w:instrText>
    </w:r>
    <w:r w:rsidRPr="009E0DC3">
      <w:rPr>
        <w:b/>
        <w:sz w:val="18"/>
        <w:lang w:val="en-US"/>
      </w:rPr>
      <w:fldChar w:fldCharType="separate"/>
    </w:r>
    <w:r w:rsidRPr="009E0DC3">
      <w:rPr>
        <w:b/>
        <w:noProof/>
        <w:sz w:val="18"/>
        <w:lang w:val="en-US"/>
      </w:rPr>
      <w:t>2</w:t>
    </w:r>
    <w:r w:rsidRPr="009E0DC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58368" w14:textId="7AF9FDA2" w:rsidR="006959B0" w:rsidRPr="009E0DC3" w:rsidRDefault="009E0DC3" w:rsidP="009E0DC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GE.22-05493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9AE44" w14:textId="0D7D0B81" w:rsidR="00114439" w:rsidRPr="009E0DC3" w:rsidRDefault="009E0DC3" w:rsidP="009E0DC3">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241149FB" wp14:editId="4A9946B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22-05493 (A</w:t>
    </w:r>
    <w:r w:rsidR="00F52FDE">
      <w:rPr>
        <w:sz w:val="20"/>
        <w:lang w:val="en-US"/>
      </w:rPr>
      <w:t>)</w:t>
    </w:r>
    <w:r>
      <w:rPr>
        <w:noProof/>
        <w:sz w:val="20"/>
        <w:lang w:val="en-US"/>
      </w:rPr>
      <w:drawing>
        <wp:anchor distT="0" distB="0" distL="114300" distR="114300" simplePos="0" relativeHeight="251659264" behindDoc="0" locked="0" layoutInCell="1" allowOverlap="1" wp14:anchorId="056E60AB" wp14:editId="1898A39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87BFA" w14:textId="77777777" w:rsidR="0071333B" w:rsidRPr="00801A14" w:rsidRDefault="0071333B"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06D82A2" w14:textId="77777777" w:rsidR="0071333B" w:rsidRDefault="0071333B" w:rsidP="00656392">
      <w:pPr>
        <w:spacing w:line="240" w:lineRule="auto"/>
      </w:pPr>
      <w:r>
        <w:continuationSeparator/>
      </w:r>
    </w:p>
  </w:footnote>
  <w:footnote w:id="1">
    <w:p w14:paraId="68B0A56F" w14:textId="7B70E631" w:rsidR="00E57AA7" w:rsidRPr="00BD0289" w:rsidRDefault="00E57AA7" w:rsidP="00BD0289">
      <w:pPr>
        <w:pStyle w:val="FootnoteText1"/>
      </w:pPr>
      <w:r w:rsidRPr="00E57AA7">
        <w:rPr>
          <w:rFonts w:hint="cs"/>
          <w:rtl/>
        </w:rPr>
        <w:t>*</w:t>
      </w:r>
      <w:r w:rsidRPr="00BD0289">
        <w:rPr>
          <w:rtl/>
        </w:rPr>
        <w:tab/>
        <w:t xml:space="preserve">اعتمدته اللجنة في دورتها </w:t>
      </w:r>
      <w:r w:rsidRPr="00EC22BD">
        <w:rPr>
          <w:rtl/>
        </w:rPr>
        <w:t>26</w:t>
      </w:r>
      <w:r w:rsidRPr="00BD0289">
        <w:rPr>
          <w:rtl/>
        </w:rPr>
        <w:t xml:space="preserve"> (</w:t>
      </w:r>
      <w:r w:rsidRPr="00EC22BD">
        <w:rPr>
          <w:rtl/>
        </w:rPr>
        <w:t>7</w:t>
      </w:r>
      <w:r w:rsidRPr="00BD0289">
        <w:rPr>
          <w:rtl/>
        </w:rPr>
        <w:t>-</w:t>
      </w:r>
      <w:r w:rsidRPr="00EC22BD">
        <w:rPr>
          <w:rtl/>
        </w:rPr>
        <w:t>25</w:t>
      </w:r>
      <w:r w:rsidRPr="00BD0289">
        <w:rPr>
          <w:rtl/>
        </w:rPr>
        <w:t xml:space="preserve"> آذار/مارس </w:t>
      </w:r>
      <w:r w:rsidRPr="00EC22BD">
        <w:rPr>
          <w:rtl/>
        </w:rPr>
        <w:t>2022</w:t>
      </w:r>
      <w:r>
        <w:rPr>
          <w:rtl/>
        </w:rPr>
        <w:t>)</w:t>
      </w:r>
      <w:r w:rsidRPr="00BD0289">
        <w:rPr>
          <w:rtl/>
        </w:rPr>
        <w:t xml:space="preserve">. </w:t>
      </w:r>
    </w:p>
  </w:footnote>
  <w:footnote w:id="2">
    <w:p w14:paraId="127A35E2" w14:textId="37A12B18" w:rsidR="00E57AA7" w:rsidRPr="00BD0289" w:rsidRDefault="00E57AA7" w:rsidP="00BD0289">
      <w:pPr>
        <w:pStyle w:val="FootnoteText1"/>
      </w:pPr>
      <w:r>
        <w:rPr>
          <w:rtl/>
        </w:rPr>
        <w:t>(</w:t>
      </w:r>
      <w:r w:rsidRPr="00EC22BD">
        <w:footnoteRef/>
      </w:r>
      <w:r>
        <w:rPr>
          <w:rtl/>
        </w:rPr>
        <w:t>)</w:t>
      </w:r>
      <w:r w:rsidRPr="00BD0289">
        <w:rPr>
          <w:rtl/>
        </w:rPr>
        <w:tab/>
      </w:r>
      <w:hyperlink r:id="rId1" w:history="1">
        <w:r w:rsidRPr="00E57AA7">
          <w:rPr>
            <w:rStyle w:val="Hyperlink"/>
          </w:rPr>
          <w:t>CRPD/C/CHE/</w:t>
        </w:r>
        <w:r w:rsidRPr="00EC22BD">
          <w:rPr>
            <w:rStyle w:val="Hyperlink"/>
          </w:rPr>
          <w:t>1</w:t>
        </w:r>
      </w:hyperlink>
      <w:r w:rsidRPr="00BD0289">
        <w:rPr>
          <w:rtl/>
        </w:rPr>
        <w:t>.</w:t>
      </w:r>
    </w:p>
  </w:footnote>
  <w:footnote w:id="3">
    <w:p w14:paraId="70979028" w14:textId="1430A8DA" w:rsidR="00E57AA7" w:rsidRPr="00BD0289" w:rsidRDefault="00E57AA7" w:rsidP="00BD0289">
      <w:pPr>
        <w:pStyle w:val="FootnoteText1"/>
      </w:pPr>
      <w:r>
        <w:rPr>
          <w:rtl/>
        </w:rPr>
        <w:t>(</w:t>
      </w:r>
      <w:r w:rsidRPr="00EC22BD">
        <w:footnoteRef/>
      </w:r>
      <w:r>
        <w:rPr>
          <w:rtl/>
        </w:rPr>
        <w:t>)</w:t>
      </w:r>
      <w:r w:rsidRPr="00BD0289">
        <w:rPr>
          <w:rtl/>
        </w:rPr>
        <w:tab/>
        <w:t xml:space="preserve">انظر </w:t>
      </w:r>
      <w:hyperlink r:id="rId2" w:history="1">
        <w:r w:rsidRPr="00E57AA7">
          <w:rPr>
            <w:rStyle w:val="Hyperlink"/>
          </w:rPr>
          <w:t>CRPD/C/SR.</w:t>
        </w:r>
        <w:r w:rsidRPr="00EC22BD">
          <w:rPr>
            <w:rStyle w:val="Hyperlink"/>
          </w:rPr>
          <w:t>563</w:t>
        </w:r>
      </w:hyperlink>
      <w:r w:rsidRPr="00BD0289">
        <w:rPr>
          <w:rtl/>
        </w:rPr>
        <w:t xml:space="preserve"> و</w:t>
      </w:r>
      <w:hyperlink r:id="rId3" w:history="1">
        <w:r w:rsidRPr="00E57AA7">
          <w:rPr>
            <w:rStyle w:val="Hyperlink"/>
          </w:rPr>
          <w:t>CRPD/C/SR.</w:t>
        </w:r>
        <w:r w:rsidRPr="00EC22BD">
          <w:rPr>
            <w:rStyle w:val="Hyperlink"/>
          </w:rPr>
          <w:t>565</w:t>
        </w:r>
      </w:hyperlink>
      <w:r w:rsidRPr="00BD0289">
        <w:rPr>
          <w:rtl/>
        </w:rPr>
        <w:t xml:space="preserve"> و</w:t>
      </w:r>
      <w:hyperlink r:id="rId4" w:history="1">
        <w:r w:rsidRPr="00E57AA7">
          <w:rPr>
            <w:rStyle w:val="Hyperlink"/>
          </w:rPr>
          <w:t>CRPD/C/SR.</w:t>
        </w:r>
        <w:r w:rsidRPr="00EC22BD">
          <w:rPr>
            <w:rStyle w:val="Hyperlink"/>
          </w:rPr>
          <w:t>567</w:t>
        </w:r>
      </w:hyperlink>
      <w:r w:rsidRPr="00BD0289">
        <w:rPr>
          <w:rtl/>
        </w:rPr>
        <w:t>.</w:t>
      </w:r>
    </w:p>
  </w:footnote>
  <w:footnote w:id="4">
    <w:p w14:paraId="73365F46" w14:textId="2DD194AD" w:rsidR="00E57AA7" w:rsidRPr="00BD0289" w:rsidRDefault="00E57AA7" w:rsidP="00BD0289">
      <w:pPr>
        <w:pStyle w:val="FootnoteText1"/>
      </w:pPr>
      <w:r>
        <w:rPr>
          <w:rtl/>
        </w:rPr>
        <w:t>(</w:t>
      </w:r>
      <w:r w:rsidRPr="00EC22BD">
        <w:footnoteRef/>
      </w:r>
      <w:r>
        <w:rPr>
          <w:rtl/>
        </w:rPr>
        <w:t>)</w:t>
      </w:r>
      <w:r w:rsidRPr="00BD0289">
        <w:rPr>
          <w:rtl/>
        </w:rPr>
        <w:tab/>
      </w:r>
      <w:hyperlink r:id="rId5" w:history="1">
        <w:r w:rsidRPr="00E57AA7">
          <w:rPr>
            <w:rStyle w:val="Hyperlink"/>
          </w:rPr>
          <w:t>CRPD/C/CHE/RQ/</w:t>
        </w:r>
        <w:r w:rsidRPr="00EC22BD">
          <w:rPr>
            <w:rStyle w:val="Hyperlink"/>
          </w:rPr>
          <w:t>1</w:t>
        </w:r>
      </w:hyperlink>
      <w:r w:rsidRPr="00BD0289">
        <w:rPr>
          <w:rtl/>
        </w:rPr>
        <w:t>.</w:t>
      </w:r>
    </w:p>
  </w:footnote>
  <w:footnote w:id="5">
    <w:p w14:paraId="6BFF46BC" w14:textId="0B461BFE" w:rsidR="00E57AA7" w:rsidRPr="00BD0289" w:rsidRDefault="00E57AA7" w:rsidP="00BD0289">
      <w:pPr>
        <w:pStyle w:val="FootnoteText1"/>
      </w:pPr>
      <w:r>
        <w:rPr>
          <w:rtl/>
        </w:rPr>
        <w:t>(</w:t>
      </w:r>
      <w:r w:rsidRPr="00EC22BD">
        <w:footnoteRef/>
      </w:r>
      <w:r>
        <w:rPr>
          <w:rtl/>
        </w:rPr>
        <w:t>)</w:t>
      </w:r>
      <w:r w:rsidRPr="00BD0289">
        <w:rPr>
          <w:rtl/>
        </w:rPr>
        <w:tab/>
      </w:r>
      <w:hyperlink r:id="rId6" w:history="1">
        <w:r w:rsidRPr="00E57AA7">
          <w:rPr>
            <w:rStyle w:val="Hyperlink"/>
          </w:rPr>
          <w:t>CRPD/C/CHE/Q/</w:t>
        </w:r>
        <w:r w:rsidRPr="00EC22BD">
          <w:rPr>
            <w:rStyle w:val="Hyperlink"/>
          </w:rPr>
          <w:t>1</w:t>
        </w:r>
      </w:hyperlink>
      <w:r w:rsidRPr="00BD0289">
        <w:rPr>
          <w:rtl/>
        </w:rPr>
        <w:t>.</w:t>
      </w:r>
    </w:p>
  </w:footnote>
  <w:footnote w:id="6">
    <w:p w14:paraId="208C0F52" w14:textId="5586BE02" w:rsidR="00E57AA7" w:rsidRPr="00BD0289" w:rsidRDefault="00E57AA7" w:rsidP="00BD0289">
      <w:pPr>
        <w:pStyle w:val="FootnoteText1"/>
      </w:pPr>
      <w:r>
        <w:rPr>
          <w:rtl/>
        </w:rPr>
        <w:t>(</w:t>
      </w:r>
      <w:r w:rsidRPr="00EC22BD">
        <w:footnoteRef/>
      </w:r>
      <w:r>
        <w:rPr>
          <w:rtl/>
        </w:rPr>
        <w:t>)</w:t>
      </w:r>
      <w:r w:rsidRPr="00BD0289">
        <w:rPr>
          <w:rtl/>
        </w:rPr>
        <w:tab/>
      </w:r>
      <w:hyperlink r:id="rId7" w:history="1">
        <w:r w:rsidRPr="00E57AA7">
          <w:rPr>
            <w:rStyle w:val="Hyperlink"/>
          </w:rPr>
          <w:t>A/</w:t>
        </w:r>
        <w:r w:rsidRPr="00EC22BD">
          <w:rPr>
            <w:rStyle w:val="Hyperlink"/>
          </w:rPr>
          <w:t>72</w:t>
        </w:r>
        <w:r w:rsidRPr="00E57AA7">
          <w:rPr>
            <w:rStyle w:val="Hyperlink"/>
          </w:rPr>
          <w:t>/</w:t>
        </w:r>
        <w:r w:rsidRPr="00EC22BD">
          <w:rPr>
            <w:rStyle w:val="Hyperlink"/>
          </w:rPr>
          <w:t>55</w:t>
        </w:r>
      </w:hyperlink>
      <w:r>
        <w:rPr>
          <w:rtl/>
        </w:rPr>
        <w:t>،</w:t>
      </w:r>
      <w:r w:rsidRPr="00BD0289">
        <w:rPr>
          <w:rtl/>
        </w:rPr>
        <w:t xml:space="preserve"> المرفق.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69CB4" w14:textId="45E1FA85" w:rsidR="009E0DC3" w:rsidRPr="009E0DC3" w:rsidRDefault="009E0DC3" w:rsidP="009E0DC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D192E">
      <w:t>CRPD/C/CHE/CO/1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CAF90" w14:textId="0CBC2CF1" w:rsidR="009E0DC3" w:rsidRPr="009E0DC3" w:rsidRDefault="009E0DC3" w:rsidP="009E0DC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D192E">
      <w:t>CRPD/C/CHE/CO/1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33B"/>
    <w:rsid w:val="000076D5"/>
    <w:rsid w:val="000204DC"/>
    <w:rsid w:val="00037ED2"/>
    <w:rsid w:val="00043663"/>
    <w:rsid w:val="000505CF"/>
    <w:rsid w:val="0008448B"/>
    <w:rsid w:val="000C3055"/>
    <w:rsid w:val="000D701C"/>
    <w:rsid w:val="000E2A71"/>
    <w:rsid w:val="00114439"/>
    <w:rsid w:val="00160263"/>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901D9"/>
    <w:rsid w:val="002976C2"/>
    <w:rsid w:val="002B4C32"/>
    <w:rsid w:val="002D192E"/>
    <w:rsid w:val="0032278B"/>
    <w:rsid w:val="003260FF"/>
    <w:rsid w:val="00343D95"/>
    <w:rsid w:val="00374341"/>
    <w:rsid w:val="00397C83"/>
    <w:rsid w:val="003D1062"/>
    <w:rsid w:val="003D5984"/>
    <w:rsid w:val="003D767A"/>
    <w:rsid w:val="00420D7B"/>
    <w:rsid w:val="00450B21"/>
    <w:rsid w:val="00453B63"/>
    <w:rsid w:val="00455780"/>
    <w:rsid w:val="00476CEF"/>
    <w:rsid w:val="0049167B"/>
    <w:rsid w:val="004B0A1C"/>
    <w:rsid w:val="004D298E"/>
    <w:rsid w:val="004E4D42"/>
    <w:rsid w:val="00517BC9"/>
    <w:rsid w:val="0054149D"/>
    <w:rsid w:val="0054472E"/>
    <w:rsid w:val="005662A9"/>
    <w:rsid w:val="005771AA"/>
    <w:rsid w:val="005827D4"/>
    <w:rsid w:val="0059622A"/>
    <w:rsid w:val="005B403B"/>
    <w:rsid w:val="005C53A2"/>
    <w:rsid w:val="005C5878"/>
    <w:rsid w:val="005C7CEA"/>
    <w:rsid w:val="005D3C0B"/>
    <w:rsid w:val="005E5217"/>
    <w:rsid w:val="005F0FA4"/>
    <w:rsid w:val="005F30EE"/>
    <w:rsid w:val="00600888"/>
    <w:rsid w:val="0060473A"/>
    <w:rsid w:val="00606EDF"/>
    <w:rsid w:val="00614B4E"/>
    <w:rsid w:val="006163CA"/>
    <w:rsid w:val="00624EB5"/>
    <w:rsid w:val="00656392"/>
    <w:rsid w:val="0068781D"/>
    <w:rsid w:val="006959B0"/>
    <w:rsid w:val="006A5EE7"/>
    <w:rsid w:val="006B3E27"/>
    <w:rsid w:val="006B53DE"/>
    <w:rsid w:val="006B6507"/>
    <w:rsid w:val="006C104C"/>
    <w:rsid w:val="006F30EE"/>
    <w:rsid w:val="00702272"/>
    <w:rsid w:val="0071333B"/>
    <w:rsid w:val="00726F9E"/>
    <w:rsid w:val="00733704"/>
    <w:rsid w:val="007541BA"/>
    <w:rsid w:val="00770CD9"/>
    <w:rsid w:val="00780362"/>
    <w:rsid w:val="0078071A"/>
    <w:rsid w:val="00791815"/>
    <w:rsid w:val="007E3F4E"/>
    <w:rsid w:val="00801A14"/>
    <w:rsid w:val="00803632"/>
    <w:rsid w:val="00850B8E"/>
    <w:rsid w:val="00852A9A"/>
    <w:rsid w:val="008E4B2D"/>
    <w:rsid w:val="008F49E1"/>
    <w:rsid w:val="0090370F"/>
    <w:rsid w:val="00911B4A"/>
    <w:rsid w:val="009269D2"/>
    <w:rsid w:val="00941975"/>
    <w:rsid w:val="00942135"/>
    <w:rsid w:val="009521B0"/>
    <w:rsid w:val="0095579A"/>
    <w:rsid w:val="009A7E9F"/>
    <w:rsid w:val="009E0DC3"/>
    <w:rsid w:val="009E5018"/>
    <w:rsid w:val="009F15BC"/>
    <w:rsid w:val="00A12B37"/>
    <w:rsid w:val="00A13D0C"/>
    <w:rsid w:val="00A32291"/>
    <w:rsid w:val="00A50EC0"/>
    <w:rsid w:val="00A54442"/>
    <w:rsid w:val="00AA3959"/>
    <w:rsid w:val="00AB0F58"/>
    <w:rsid w:val="00AB6758"/>
    <w:rsid w:val="00B13763"/>
    <w:rsid w:val="00B22AEA"/>
    <w:rsid w:val="00B44067"/>
    <w:rsid w:val="00B45F89"/>
    <w:rsid w:val="00B477A4"/>
    <w:rsid w:val="00B54045"/>
    <w:rsid w:val="00B56723"/>
    <w:rsid w:val="00B74F82"/>
    <w:rsid w:val="00BC4823"/>
    <w:rsid w:val="00BD0289"/>
    <w:rsid w:val="00C04E25"/>
    <w:rsid w:val="00C438D7"/>
    <w:rsid w:val="00C53FE8"/>
    <w:rsid w:val="00C81B50"/>
    <w:rsid w:val="00CD1801"/>
    <w:rsid w:val="00D077A7"/>
    <w:rsid w:val="00D10EF1"/>
    <w:rsid w:val="00D42810"/>
    <w:rsid w:val="00D75538"/>
    <w:rsid w:val="00D914A7"/>
    <w:rsid w:val="00DA76A9"/>
    <w:rsid w:val="00DD00A5"/>
    <w:rsid w:val="00DD13C3"/>
    <w:rsid w:val="00DD596E"/>
    <w:rsid w:val="00DD621E"/>
    <w:rsid w:val="00DD74C6"/>
    <w:rsid w:val="00DF0575"/>
    <w:rsid w:val="00E04E9D"/>
    <w:rsid w:val="00E27D7E"/>
    <w:rsid w:val="00E4762F"/>
    <w:rsid w:val="00E57AA7"/>
    <w:rsid w:val="00E70E04"/>
    <w:rsid w:val="00EC05A7"/>
    <w:rsid w:val="00EC22BD"/>
    <w:rsid w:val="00EC4B6B"/>
    <w:rsid w:val="00ED7442"/>
    <w:rsid w:val="00EF1EE5"/>
    <w:rsid w:val="00F5023D"/>
    <w:rsid w:val="00F52FDE"/>
    <w:rsid w:val="00F736B7"/>
    <w:rsid w:val="00F74630"/>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A5E1375"/>
  <w15:docId w15:val="{F1270A13-3589-4FC3-8E0E-7290B8560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5BC"/>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F15BC"/>
    <w:pPr>
      <w:bidi w:val="0"/>
      <w:outlineLvl w:val="0"/>
    </w:pPr>
  </w:style>
  <w:style w:type="paragraph" w:styleId="Heading2">
    <w:name w:val="heading 2"/>
    <w:basedOn w:val="Normal"/>
    <w:next w:val="Normal"/>
    <w:link w:val="Heading2Char"/>
    <w:uiPriority w:val="9"/>
    <w:unhideWhenUsed/>
    <w:rsid w:val="009F15B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F15B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F15B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F15BC"/>
    <w:pPr>
      <w:keepNext/>
      <w:keepLines/>
      <w:spacing w:before="200"/>
      <w:outlineLvl w:val="4"/>
    </w:pPr>
    <w:rPr>
      <w:color w:val="243F60"/>
    </w:rPr>
  </w:style>
  <w:style w:type="paragraph" w:styleId="Heading6">
    <w:name w:val="heading 6"/>
    <w:basedOn w:val="Normal"/>
    <w:next w:val="Normal"/>
    <w:link w:val="Heading6Char"/>
    <w:uiPriority w:val="9"/>
    <w:unhideWhenUsed/>
    <w:rsid w:val="009F15B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F15B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F15B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F15B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F15B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F15BC"/>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9F15BC"/>
    <w:rPr>
      <w:szCs w:val="18"/>
      <w:vertAlign w:val="superscript"/>
    </w:rPr>
  </w:style>
  <w:style w:type="paragraph" w:customStyle="1" w:styleId="HMGA">
    <w:name w:val="_ H __M_GA"/>
    <w:basedOn w:val="Normal"/>
    <w:next w:val="SingleTxtGA"/>
    <w:qFormat/>
    <w:rsid w:val="009F15B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F15B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F15B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F15B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F15B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F15B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F15B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F15B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F15B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F15B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F15B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F15B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F15B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F15BC"/>
    <w:pPr>
      <w:numPr>
        <w:numId w:val="5"/>
      </w:numPr>
      <w:bidi w:val="0"/>
    </w:pPr>
    <w:rPr>
      <w:lang w:val="en-US"/>
    </w:rPr>
  </w:style>
  <w:style w:type="paragraph" w:customStyle="1" w:styleId="Roman1GA">
    <w:name w:val="_Roman 1_GA"/>
    <w:basedOn w:val="Bullet1GA"/>
    <w:qFormat/>
    <w:rsid w:val="009F15BC"/>
    <w:pPr>
      <w:numPr>
        <w:numId w:val="6"/>
      </w:numPr>
      <w:tabs>
        <w:tab w:val="clear" w:pos="2310"/>
        <w:tab w:val="left" w:pos="2486"/>
      </w:tabs>
      <w:ind w:left="2486" w:hanging="378"/>
    </w:pPr>
  </w:style>
  <w:style w:type="paragraph" w:customStyle="1" w:styleId="Roman2GA">
    <w:name w:val="_Roman 2_GA"/>
    <w:basedOn w:val="Bullet2GA"/>
    <w:qFormat/>
    <w:rsid w:val="009F15B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F15B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F15BC"/>
    <w:rPr>
      <w:rFonts w:ascii="Times New Roman" w:eastAsia="PMingLiU" w:hAnsi="Times New Roman" w:cs="Simplified Arabic"/>
      <w:sz w:val="18"/>
      <w:szCs w:val="20"/>
      <w:lang w:val="en-GB"/>
    </w:rPr>
  </w:style>
  <w:style w:type="character" w:customStyle="1" w:styleId="EndtnoteReference">
    <w:name w:val="Endtnote Reference"/>
    <w:aliases w:val="1_GA"/>
    <w:qFormat/>
    <w:rsid w:val="009F15B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F15BC"/>
    <w:pPr>
      <w:suppressAutoHyphens/>
      <w:bidi w:val="0"/>
      <w:spacing w:line="240" w:lineRule="auto"/>
    </w:pPr>
    <w:rPr>
      <w:sz w:val="16"/>
      <w:lang w:val="en-GB"/>
    </w:rPr>
  </w:style>
  <w:style w:type="character" w:customStyle="1" w:styleId="FooterChar">
    <w:name w:val="Footer Char"/>
    <w:aliases w:val="3_GA Char,3_G Char"/>
    <w:link w:val="Footer"/>
    <w:rsid w:val="009F15BC"/>
    <w:rPr>
      <w:rFonts w:ascii="Times New Roman" w:eastAsia="PMingLiU" w:hAnsi="Times New Roman" w:cs="Simplified Arabic"/>
      <w:sz w:val="16"/>
      <w:lang w:val="en-GB"/>
    </w:rPr>
  </w:style>
  <w:style w:type="paragraph" w:customStyle="1" w:styleId="FootnoteText1">
    <w:name w:val="Footnote Text1"/>
    <w:aliases w:val="5_GA"/>
    <w:basedOn w:val="Normal"/>
    <w:qFormat/>
    <w:rsid w:val="009F15B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F15BC"/>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F15BC"/>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F15BC"/>
    <w:rPr>
      <w:rFonts w:ascii="Times New Roman" w:eastAsia="PMingLiU" w:hAnsi="Times New Roman" w:cs="Simplified Arabic"/>
      <w:lang w:val="en-GB"/>
    </w:rPr>
  </w:style>
  <w:style w:type="character" w:styleId="PageNumber">
    <w:name w:val="page number"/>
    <w:aliases w:val="7_GA,7_G"/>
    <w:qFormat/>
    <w:rsid w:val="009F15BC"/>
    <w:rPr>
      <w:rFonts w:ascii="Times New Roman Bold" w:hAnsi="Times New Roman Bold"/>
      <w:b/>
      <w:i w:val="0"/>
      <w:sz w:val="18"/>
      <w:szCs w:val="18"/>
    </w:rPr>
  </w:style>
  <w:style w:type="paragraph" w:customStyle="1" w:styleId="XXLargeGA">
    <w:name w:val="XXLarge_GA"/>
    <w:basedOn w:val="Normal"/>
    <w:next w:val="SingleTxtGA"/>
    <w:qFormat/>
    <w:rsid w:val="009F15BC"/>
    <w:pPr>
      <w:suppressAutoHyphens/>
      <w:spacing w:line="820" w:lineRule="exact"/>
    </w:pPr>
    <w:rPr>
      <w:spacing w:val="-8"/>
      <w:w w:val="96"/>
      <w:sz w:val="57"/>
      <w:szCs w:val="86"/>
      <w:lang w:val="en-GB"/>
    </w:rPr>
  </w:style>
  <w:style w:type="character" w:customStyle="1" w:styleId="Heading2Char">
    <w:name w:val="Heading 2 Char"/>
    <w:link w:val="Heading2"/>
    <w:uiPriority w:val="9"/>
    <w:rsid w:val="009F15BC"/>
    <w:rPr>
      <w:rFonts w:ascii="Times New Roman" w:eastAsia="PMingLiU" w:hAnsi="Times New Roman" w:cs="Simplified Arabic"/>
      <w:b/>
      <w:bCs/>
      <w:color w:val="4F81BD"/>
      <w:sz w:val="26"/>
      <w:szCs w:val="26"/>
    </w:rPr>
  </w:style>
  <w:style w:type="character" w:styleId="BookTitle">
    <w:name w:val="Book Title"/>
    <w:uiPriority w:val="33"/>
    <w:rsid w:val="009F15BC"/>
    <w:rPr>
      <w:b/>
      <w:bCs/>
      <w:smallCaps/>
      <w:spacing w:val="5"/>
    </w:rPr>
  </w:style>
  <w:style w:type="character" w:customStyle="1" w:styleId="Heading3Char">
    <w:name w:val="Heading 3 Char"/>
    <w:link w:val="Heading3"/>
    <w:uiPriority w:val="9"/>
    <w:rsid w:val="009F15BC"/>
    <w:rPr>
      <w:rFonts w:ascii="Times New Roman" w:eastAsia="PMingLiU" w:hAnsi="Times New Roman" w:cs="Simplified Arabic"/>
      <w:b/>
      <w:bCs/>
      <w:color w:val="4F81BD"/>
      <w:sz w:val="20"/>
    </w:rPr>
  </w:style>
  <w:style w:type="character" w:customStyle="1" w:styleId="Heading4Char">
    <w:name w:val="Heading 4 Char"/>
    <w:link w:val="Heading4"/>
    <w:uiPriority w:val="9"/>
    <w:rsid w:val="009F15BC"/>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F15BC"/>
    <w:rPr>
      <w:rFonts w:ascii="Times New Roman" w:eastAsia="PMingLiU" w:hAnsi="Times New Roman" w:cs="Simplified Arabic"/>
      <w:color w:val="243F60"/>
      <w:sz w:val="20"/>
    </w:rPr>
  </w:style>
  <w:style w:type="character" w:customStyle="1" w:styleId="Heading6Char">
    <w:name w:val="Heading 6 Char"/>
    <w:link w:val="Heading6"/>
    <w:uiPriority w:val="9"/>
    <w:rsid w:val="009F15BC"/>
    <w:rPr>
      <w:rFonts w:ascii="Times New Roman" w:eastAsia="PMingLiU" w:hAnsi="Times New Roman" w:cs="Simplified Arabic"/>
      <w:i/>
      <w:iCs/>
      <w:color w:val="243F60"/>
      <w:sz w:val="20"/>
    </w:rPr>
  </w:style>
  <w:style w:type="character" w:customStyle="1" w:styleId="Heading7Char">
    <w:name w:val="Heading 7 Char"/>
    <w:link w:val="Heading7"/>
    <w:uiPriority w:val="9"/>
    <w:rsid w:val="009F15BC"/>
    <w:rPr>
      <w:rFonts w:ascii="Times New Roman" w:eastAsia="PMingLiU" w:hAnsi="Times New Roman" w:cs="Simplified Arabic"/>
      <w:i/>
      <w:iCs/>
      <w:color w:val="404040"/>
      <w:sz w:val="20"/>
    </w:rPr>
  </w:style>
  <w:style w:type="character" w:customStyle="1" w:styleId="Heading8Char">
    <w:name w:val="Heading 8 Char"/>
    <w:link w:val="Heading8"/>
    <w:uiPriority w:val="9"/>
    <w:rsid w:val="009F15BC"/>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F15BC"/>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F15B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F15BC"/>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F15BC"/>
    <w:pPr>
      <w:numPr>
        <w:ilvl w:val="1"/>
      </w:numPr>
    </w:pPr>
    <w:rPr>
      <w:i/>
      <w:iCs/>
      <w:color w:val="4F81BD"/>
      <w:spacing w:val="15"/>
      <w:sz w:val="24"/>
      <w:szCs w:val="24"/>
    </w:rPr>
  </w:style>
  <w:style w:type="character" w:customStyle="1" w:styleId="SubtitleChar">
    <w:name w:val="Subtitle Char"/>
    <w:link w:val="Subtitle"/>
    <w:uiPriority w:val="11"/>
    <w:rsid w:val="009F15BC"/>
    <w:rPr>
      <w:rFonts w:ascii="Times New Roman" w:eastAsia="PMingLiU" w:hAnsi="Times New Roman" w:cs="Simplified Arabic"/>
      <w:i/>
      <w:iCs/>
      <w:color w:val="4F81BD"/>
      <w:spacing w:val="15"/>
      <w:sz w:val="24"/>
      <w:szCs w:val="24"/>
    </w:rPr>
  </w:style>
  <w:style w:type="character" w:styleId="SubtleEmphasis">
    <w:name w:val="Subtle Emphasis"/>
    <w:uiPriority w:val="19"/>
    <w:rsid w:val="009F15BC"/>
    <w:rPr>
      <w:i/>
      <w:iCs/>
      <w:color w:val="808080"/>
    </w:rPr>
  </w:style>
  <w:style w:type="table" w:styleId="ColorfulGrid-Accent6">
    <w:name w:val="Colorful Grid Accent 6"/>
    <w:basedOn w:val="TableNormal"/>
    <w:uiPriority w:val="73"/>
    <w:rsid w:val="009F15BC"/>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F15BC"/>
    <w:rPr>
      <w:i/>
      <w:iCs/>
    </w:rPr>
  </w:style>
  <w:style w:type="character" w:styleId="IntenseEmphasis">
    <w:name w:val="Intense Emphasis"/>
    <w:uiPriority w:val="21"/>
    <w:rsid w:val="009F15BC"/>
    <w:rPr>
      <w:b/>
      <w:bCs/>
      <w:i/>
      <w:iCs/>
      <w:color w:val="4F81BD"/>
    </w:rPr>
  </w:style>
  <w:style w:type="character" w:styleId="Strong">
    <w:name w:val="Strong"/>
    <w:uiPriority w:val="22"/>
    <w:rsid w:val="009F15BC"/>
    <w:rPr>
      <w:b/>
      <w:bCs/>
    </w:rPr>
  </w:style>
  <w:style w:type="paragraph" w:styleId="Quote">
    <w:name w:val="Quote"/>
    <w:basedOn w:val="Normal"/>
    <w:next w:val="Normal"/>
    <w:link w:val="QuoteChar"/>
    <w:uiPriority w:val="29"/>
    <w:rsid w:val="009F15BC"/>
    <w:rPr>
      <w:i/>
      <w:iCs/>
      <w:color w:val="000000"/>
    </w:rPr>
  </w:style>
  <w:style w:type="character" w:customStyle="1" w:styleId="QuoteChar">
    <w:name w:val="Quote Char"/>
    <w:link w:val="Quote"/>
    <w:uiPriority w:val="29"/>
    <w:rsid w:val="009F15BC"/>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9F15B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F15BC"/>
    <w:rPr>
      <w:rFonts w:ascii="Times New Roman" w:eastAsia="PMingLiU" w:hAnsi="Times New Roman" w:cs="Simplified Arabic"/>
      <w:b/>
      <w:bCs/>
      <w:i/>
      <w:iCs/>
      <w:color w:val="4F81BD"/>
      <w:sz w:val="20"/>
    </w:rPr>
  </w:style>
  <w:style w:type="character" w:styleId="SubtleReference">
    <w:name w:val="Subtle Reference"/>
    <w:uiPriority w:val="31"/>
    <w:rsid w:val="009F15BC"/>
    <w:rPr>
      <w:smallCaps/>
      <w:color w:val="C0504D"/>
      <w:u w:val="single"/>
    </w:rPr>
  </w:style>
  <w:style w:type="character" w:styleId="IntenseReference">
    <w:name w:val="Intense Reference"/>
    <w:uiPriority w:val="32"/>
    <w:rsid w:val="009F15BC"/>
    <w:rPr>
      <w:b/>
      <w:bCs/>
      <w:smallCaps/>
      <w:color w:val="C0504D"/>
      <w:spacing w:val="5"/>
      <w:u w:val="single"/>
    </w:rPr>
  </w:style>
  <w:style w:type="paragraph" w:styleId="ListParagraph">
    <w:name w:val="List Paragraph"/>
    <w:basedOn w:val="Normal"/>
    <w:uiPriority w:val="34"/>
    <w:rsid w:val="009F15BC"/>
    <w:pPr>
      <w:ind w:left="720"/>
      <w:contextualSpacing/>
    </w:pPr>
  </w:style>
  <w:style w:type="table" w:styleId="MediumShading1-Accent4">
    <w:name w:val="Medium Shading 1 Accent 4"/>
    <w:basedOn w:val="TableNormal"/>
    <w:uiPriority w:val="63"/>
    <w:rsid w:val="009F15BC"/>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F15BC"/>
    <w:rPr>
      <w:rFonts w:eastAsia="MS Mincho"/>
      <w:sz w:val="18"/>
      <w:vertAlign w:val="superscript"/>
    </w:rPr>
  </w:style>
  <w:style w:type="table" w:styleId="TableGrid">
    <w:name w:val="Table Grid"/>
    <w:basedOn w:val="TableNormal"/>
    <w:rsid w:val="009F15BC"/>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F15BC"/>
    <w:pPr>
      <w:spacing w:line="240" w:lineRule="auto"/>
    </w:pPr>
    <w:rPr>
      <w:sz w:val="16"/>
      <w:szCs w:val="16"/>
    </w:rPr>
  </w:style>
  <w:style w:type="character" w:customStyle="1" w:styleId="BalloonTextChar">
    <w:name w:val="Balloon Text Char"/>
    <w:link w:val="BalloonText"/>
    <w:uiPriority w:val="99"/>
    <w:semiHidden/>
    <w:rsid w:val="009F15BC"/>
    <w:rPr>
      <w:rFonts w:ascii="Times New Roman" w:eastAsia="PMingLiU" w:hAnsi="Times New Roman" w:cs="Simplified Arabic"/>
      <w:sz w:val="16"/>
      <w:szCs w:val="16"/>
    </w:rPr>
  </w:style>
  <w:style w:type="character" w:styleId="Hyperlink">
    <w:name w:val="Hyperlink"/>
    <w:uiPriority w:val="99"/>
    <w:unhideWhenUsed/>
    <w:rsid w:val="009F15BC"/>
    <w:rPr>
      <w:color w:val="0000FF"/>
      <w:u w:val="none"/>
    </w:rPr>
  </w:style>
  <w:style w:type="paragraph" w:styleId="TOC1">
    <w:name w:val="toc 1"/>
    <w:basedOn w:val="Normal"/>
    <w:link w:val="TOC1Char"/>
    <w:autoRedefine/>
    <w:uiPriority w:val="39"/>
    <w:unhideWhenUsed/>
    <w:rsid w:val="009F15B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F15B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F15B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F15BC"/>
    <w:rPr>
      <w:rFonts w:eastAsia="DengXian"/>
      <w:color w:val="auto"/>
      <w:sz w:val="20"/>
      <w:szCs w:val="20"/>
      <w:u w:val="none"/>
      <w:lang w:eastAsia="zh-CN" w:bidi="ar-EG"/>
    </w:rPr>
  </w:style>
  <w:style w:type="paragraph" w:styleId="TOC4">
    <w:name w:val="toc 4"/>
    <w:basedOn w:val="Normal"/>
    <w:link w:val="TOC4Char"/>
    <w:autoRedefine/>
    <w:uiPriority w:val="39"/>
    <w:unhideWhenUsed/>
    <w:rsid w:val="009F15B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F15B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F15B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F15B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9F15B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F15BC"/>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9F15BC"/>
    <w:rPr>
      <w:color w:val="605E5C"/>
      <w:shd w:val="clear" w:color="auto" w:fill="E1DFDD"/>
    </w:rPr>
  </w:style>
  <w:style w:type="character" w:customStyle="1" w:styleId="TOC1Char">
    <w:name w:val="TOC 1 Char"/>
    <w:basedOn w:val="DefaultParagraphFont"/>
    <w:link w:val="TOC1"/>
    <w:uiPriority w:val="39"/>
    <w:rsid w:val="009F15BC"/>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F15BC"/>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F15BC"/>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F15BC"/>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F15BC"/>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F15BC"/>
    <w:rPr>
      <w:rFonts w:ascii="Times New Roman" w:eastAsia="PMingLiU" w:hAnsi="Times New Roman" w:cs="Simplified Arabic"/>
      <w:sz w:val="20"/>
      <w:szCs w:val="20"/>
      <w:lang w:val="en-GB"/>
    </w:rPr>
  </w:style>
  <w:style w:type="paragraph" w:customStyle="1" w:styleId="SessionDate">
    <w:name w:val="Session_Date"/>
    <w:basedOn w:val="Normal"/>
    <w:qFormat/>
    <w:rsid w:val="009F15BC"/>
    <w:pPr>
      <w:spacing w:before="240" w:after="240" w:line="460" w:lineRule="exact"/>
      <w:ind w:left="1247"/>
    </w:pPr>
    <w:rPr>
      <w:b/>
      <w:bCs/>
      <w:sz w:val="32"/>
      <w:szCs w:val="44"/>
    </w:rPr>
  </w:style>
  <w:style w:type="paragraph" w:customStyle="1" w:styleId="SessionNumber">
    <w:name w:val="Session_Number"/>
    <w:basedOn w:val="Normal"/>
    <w:qFormat/>
    <w:rsid w:val="009F15BC"/>
    <w:pPr>
      <w:spacing w:line="480" w:lineRule="exact"/>
      <w:ind w:left="1247"/>
    </w:pPr>
    <w:rPr>
      <w:b/>
      <w:bCs/>
      <w:sz w:val="28"/>
      <w:szCs w:val="38"/>
    </w:rPr>
  </w:style>
  <w:style w:type="paragraph" w:customStyle="1" w:styleId="CityandYear">
    <w:name w:val="City and Year"/>
    <w:basedOn w:val="SingleTxtGA"/>
    <w:qFormat/>
    <w:rsid w:val="009F15BC"/>
    <w:pPr>
      <w:spacing w:line="480" w:lineRule="exact"/>
    </w:pPr>
    <w:rPr>
      <w:b/>
      <w:bCs/>
      <w:sz w:val="30"/>
      <w:szCs w:val="38"/>
      <w:lang w:eastAsia="ar-SA"/>
    </w:rPr>
  </w:style>
  <w:style w:type="paragraph" w:customStyle="1" w:styleId="NormalA">
    <w:name w:val="Normal_A"/>
    <w:basedOn w:val="Normal"/>
    <w:qFormat/>
    <w:rsid w:val="009F15BC"/>
  </w:style>
  <w:style w:type="paragraph" w:customStyle="1" w:styleId="H1G">
    <w:name w:val="_ H_1_G"/>
    <w:basedOn w:val="Normal"/>
    <w:next w:val="Normal"/>
    <w:qFormat/>
    <w:rsid w:val="009F15B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F15BC"/>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9F15B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F15B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F15B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F15B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F15BC"/>
    <w:rPr>
      <w:sz w:val="44"/>
      <w:szCs w:val="44"/>
      <w:lang w:val="en-US" w:bidi="ar-DZ"/>
    </w:rPr>
  </w:style>
  <w:style w:type="paragraph" w:customStyle="1" w:styleId="FootnoteGA0">
    <w:name w:val="Footnote_GA"/>
    <w:basedOn w:val="Normal"/>
    <w:qFormat/>
    <w:rsid w:val="009F15B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F15B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F15BC"/>
    <w:pPr>
      <w:spacing w:line="440" w:lineRule="exact"/>
    </w:pPr>
    <w:rPr>
      <w:spacing w:val="-2"/>
      <w:sz w:val="28"/>
      <w:szCs w:val="36"/>
    </w:rPr>
  </w:style>
  <w:style w:type="character" w:styleId="CommentReference">
    <w:name w:val="annotation reference"/>
    <w:uiPriority w:val="99"/>
    <w:semiHidden/>
    <w:rsid w:val="009F15BC"/>
    <w:rPr>
      <w:sz w:val="6"/>
      <w:szCs w:val="9"/>
    </w:rPr>
  </w:style>
  <w:style w:type="paragraph" w:customStyle="1" w:styleId="HM">
    <w:name w:val="_ H __M"/>
    <w:basedOn w:val="HCh"/>
    <w:next w:val="Normal"/>
    <w:qFormat/>
    <w:rsid w:val="009F15BC"/>
    <w:pPr>
      <w:suppressAutoHyphens/>
      <w:spacing w:line="520" w:lineRule="exact"/>
    </w:pPr>
    <w:rPr>
      <w:spacing w:val="-3"/>
      <w:sz w:val="34"/>
      <w:szCs w:val="48"/>
    </w:rPr>
  </w:style>
  <w:style w:type="paragraph" w:customStyle="1" w:styleId="SingleTxt">
    <w:name w:val="__Single Txt"/>
    <w:basedOn w:val="Normal"/>
    <w:qFormat/>
    <w:rsid w:val="009F15B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F15BC"/>
    <w:pPr>
      <w:suppressAutoHyphens/>
      <w:spacing w:line="360" w:lineRule="exact"/>
      <w:outlineLvl w:val="1"/>
    </w:pPr>
    <w:rPr>
      <w:spacing w:val="2"/>
      <w:sz w:val="20"/>
      <w:szCs w:val="28"/>
    </w:rPr>
  </w:style>
  <w:style w:type="paragraph" w:customStyle="1" w:styleId="H4">
    <w:name w:val="_ H_4"/>
    <w:basedOn w:val="Normal"/>
    <w:next w:val="Normal"/>
    <w:qFormat/>
    <w:rsid w:val="009F15BC"/>
    <w:pPr>
      <w:keepNext/>
      <w:keepLines/>
      <w:spacing w:after="120" w:line="360" w:lineRule="exact"/>
      <w:outlineLvl w:val="3"/>
    </w:pPr>
    <w:rPr>
      <w:i/>
      <w:iCs/>
      <w:kern w:val="14"/>
      <w:szCs w:val="28"/>
    </w:rPr>
  </w:style>
  <w:style w:type="paragraph" w:customStyle="1" w:styleId="H56">
    <w:name w:val="_ H_5/6"/>
    <w:basedOn w:val="Normal"/>
    <w:next w:val="Normal"/>
    <w:qFormat/>
    <w:rsid w:val="009F15BC"/>
    <w:pPr>
      <w:keepNext/>
      <w:keepLines/>
      <w:spacing w:after="120" w:line="360" w:lineRule="exact"/>
      <w:outlineLvl w:val="4"/>
    </w:pPr>
    <w:rPr>
      <w:kern w:val="14"/>
      <w:szCs w:val="28"/>
    </w:rPr>
  </w:style>
  <w:style w:type="paragraph" w:customStyle="1" w:styleId="DualTxt">
    <w:name w:val="__Dual Txt"/>
    <w:basedOn w:val="Normal"/>
    <w:qFormat/>
    <w:rsid w:val="009F15B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F15B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F15B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F15BC"/>
    <w:pPr>
      <w:spacing w:after="120" w:line="440" w:lineRule="exact"/>
      <w:jc w:val="center"/>
    </w:pPr>
    <w:rPr>
      <w:b/>
      <w:bCs/>
      <w:sz w:val="25"/>
      <w:szCs w:val="38"/>
    </w:rPr>
  </w:style>
  <w:style w:type="paragraph" w:customStyle="1" w:styleId="JH1">
    <w:name w:val="J_H_1"/>
    <w:basedOn w:val="JCH"/>
    <w:qFormat/>
    <w:rsid w:val="009F15BC"/>
    <w:pPr>
      <w:spacing w:line="420" w:lineRule="exact"/>
    </w:pPr>
    <w:rPr>
      <w:sz w:val="23"/>
      <w:szCs w:val="34"/>
    </w:rPr>
  </w:style>
  <w:style w:type="paragraph" w:customStyle="1" w:styleId="JH2">
    <w:name w:val="J_H_2"/>
    <w:basedOn w:val="JH1"/>
    <w:qFormat/>
    <w:rsid w:val="009F15BC"/>
    <w:pPr>
      <w:spacing w:line="400" w:lineRule="exact"/>
    </w:pPr>
    <w:rPr>
      <w:sz w:val="20"/>
      <w:szCs w:val="30"/>
    </w:rPr>
  </w:style>
  <w:style w:type="paragraph" w:customStyle="1" w:styleId="JSmall">
    <w:name w:val="J_Small"/>
    <w:basedOn w:val="JSingleTxt"/>
    <w:next w:val="JSingleTxt"/>
    <w:qFormat/>
    <w:rsid w:val="009F15B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F15BC"/>
    <w:pPr>
      <w:tabs>
        <w:tab w:val="right" w:leader="dot" w:pos="360"/>
      </w:tabs>
      <w:spacing w:line="310" w:lineRule="exact"/>
      <w:jc w:val="right"/>
    </w:pPr>
    <w:rPr>
      <w:spacing w:val="5"/>
      <w:w w:val="104"/>
      <w:kern w:val="14"/>
      <w:sz w:val="17"/>
      <w:szCs w:val="25"/>
    </w:rPr>
  </w:style>
  <w:style w:type="character" w:styleId="LineNumber">
    <w:name w:val="line number"/>
    <w:qFormat/>
    <w:rsid w:val="009F15BC"/>
    <w:rPr>
      <w:sz w:val="14"/>
      <w:szCs w:val="16"/>
    </w:rPr>
  </w:style>
  <w:style w:type="paragraph" w:customStyle="1" w:styleId="SmallX">
    <w:name w:val="SmallX"/>
    <w:basedOn w:val="Small"/>
    <w:next w:val="Normal"/>
    <w:qFormat/>
    <w:rsid w:val="009F15BC"/>
    <w:pPr>
      <w:spacing w:line="240" w:lineRule="exact"/>
    </w:pPr>
    <w:rPr>
      <w:spacing w:val="6"/>
      <w:w w:val="106"/>
      <w:sz w:val="14"/>
      <w:szCs w:val="21"/>
    </w:rPr>
  </w:style>
  <w:style w:type="paragraph" w:customStyle="1" w:styleId="XLarge">
    <w:name w:val="XLarge"/>
    <w:basedOn w:val="HM"/>
    <w:qFormat/>
    <w:rsid w:val="009F15B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F15BC"/>
    <w:pPr>
      <w:spacing w:line="820" w:lineRule="exact"/>
    </w:pPr>
    <w:rPr>
      <w:spacing w:val="-8"/>
      <w:w w:val="96"/>
      <w:sz w:val="57"/>
      <w:szCs w:val="86"/>
    </w:rPr>
  </w:style>
  <w:style w:type="paragraph" w:customStyle="1" w:styleId="Distribution">
    <w:name w:val="Distribution"/>
    <w:basedOn w:val="Normal"/>
    <w:next w:val="Normal"/>
    <w:qFormat/>
    <w:rsid w:val="009F15B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F15B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F15B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F15BC"/>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9F15BC"/>
    <w:pPr>
      <w:tabs>
        <w:tab w:val="left" w:pos="662"/>
        <w:tab w:val="left" w:pos="1267"/>
        <w:tab w:val="left" w:pos="1987"/>
        <w:tab w:val="left" w:pos="2650"/>
      </w:tabs>
      <w:spacing w:after="0"/>
      <w:ind w:left="662" w:hanging="662"/>
    </w:pPr>
  </w:style>
  <w:style w:type="paragraph" w:customStyle="1" w:styleId="Committee">
    <w:name w:val="Committee"/>
    <w:basedOn w:val="H1"/>
    <w:qFormat/>
    <w:rsid w:val="009F15BC"/>
    <w:pPr>
      <w:tabs>
        <w:tab w:val="left" w:pos="662"/>
        <w:tab w:val="left" w:pos="1267"/>
        <w:tab w:val="left" w:pos="1987"/>
        <w:tab w:val="left" w:pos="2650"/>
      </w:tabs>
      <w:ind w:right="1264"/>
    </w:pPr>
  </w:style>
  <w:style w:type="paragraph" w:customStyle="1" w:styleId="AgendaItemNormal">
    <w:name w:val="Agenda_Item_Normal"/>
    <w:next w:val="Normal"/>
    <w:qFormat/>
    <w:rsid w:val="009F15BC"/>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9F15B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F15B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F15B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F15B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F15BC"/>
    <w:rPr>
      <w:i w:val="0"/>
      <w:color w:val="0000FF"/>
      <w:u w:val="none"/>
    </w:rPr>
  </w:style>
  <w:style w:type="paragraph" w:customStyle="1" w:styleId="Bullet1">
    <w:name w:val="Bullet 1"/>
    <w:basedOn w:val="Normal"/>
    <w:qFormat/>
    <w:rsid w:val="009F15BC"/>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F15BC"/>
    <w:pPr>
      <w:numPr>
        <w:numId w:val="14"/>
      </w:numPr>
      <w:spacing w:after="120" w:line="360" w:lineRule="exact"/>
      <w:ind w:right="1264"/>
    </w:pPr>
    <w:rPr>
      <w:kern w:val="14"/>
      <w:szCs w:val="28"/>
    </w:rPr>
  </w:style>
  <w:style w:type="paragraph" w:customStyle="1" w:styleId="Bullet3">
    <w:name w:val="Bullet 3"/>
    <w:basedOn w:val="SingleTxt"/>
    <w:qFormat/>
    <w:rsid w:val="009F15BC"/>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F15BC"/>
    <w:pPr>
      <w:ind w:right="5760"/>
      <w:outlineLvl w:val="1"/>
    </w:pPr>
    <w:rPr>
      <w:spacing w:val="2"/>
      <w:sz w:val="20"/>
      <w:szCs w:val="28"/>
    </w:rPr>
  </w:style>
  <w:style w:type="paragraph" w:customStyle="1" w:styleId="STitleM">
    <w:name w:val="S_Title_M"/>
    <w:basedOn w:val="Normal"/>
    <w:next w:val="Normal"/>
    <w:qFormat/>
    <w:rsid w:val="009F15B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F15BC"/>
    <w:pPr>
      <w:spacing w:line="600" w:lineRule="exact"/>
      <w:ind w:left="1267" w:right="1267"/>
    </w:pPr>
    <w:rPr>
      <w:w w:val="103"/>
      <w:sz w:val="60"/>
      <w:szCs w:val="60"/>
    </w:rPr>
  </w:style>
  <w:style w:type="paragraph" w:customStyle="1" w:styleId="STitleL">
    <w:name w:val="S_Title_L"/>
    <w:basedOn w:val="XLarge"/>
    <w:next w:val="Normal"/>
    <w:qFormat/>
    <w:rsid w:val="009F15BC"/>
    <w:rPr>
      <w:spacing w:val="-8"/>
      <w:w w:val="96"/>
      <w:sz w:val="57"/>
    </w:rPr>
  </w:style>
  <w:style w:type="paragraph" w:styleId="CommentText">
    <w:name w:val="annotation text"/>
    <w:basedOn w:val="Normal"/>
    <w:link w:val="CommentTextChar"/>
    <w:uiPriority w:val="99"/>
    <w:semiHidden/>
    <w:unhideWhenUsed/>
    <w:rsid w:val="009F15BC"/>
    <w:pPr>
      <w:spacing w:line="240" w:lineRule="auto"/>
    </w:pPr>
    <w:rPr>
      <w:kern w:val="14"/>
    </w:rPr>
  </w:style>
  <w:style w:type="character" w:customStyle="1" w:styleId="CommentTextChar">
    <w:name w:val="Comment Text Char"/>
    <w:basedOn w:val="DefaultParagraphFont"/>
    <w:link w:val="CommentText"/>
    <w:uiPriority w:val="99"/>
    <w:semiHidden/>
    <w:rsid w:val="009F15BC"/>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9F15BC"/>
    <w:rPr>
      <w:b/>
      <w:bCs/>
    </w:rPr>
  </w:style>
  <w:style w:type="character" w:customStyle="1" w:styleId="CommentSubjectChar">
    <w:name w:val="Comment Subject Char"/>
    <w:basedOn w:val="CommentTextChar"/>
    <w:link w:val="CommentSubject"/>
    <w:uiPriority w:val="99"/>
    <w:semiHidden/>
    <w:rsid w:val="009F15BC"/>
    <w:rPr>
      <w:rFonts w:ascii="Times New Roman" w:eastAsia="PMingLiU" w:hAnsi="Times New Roman" w:cs="Simplified Arabic"/>
      <w:b/>
      <w:bCs/>
      <w:kern w:val="14"/>
      <w:sz w:val="20"/>
    </w:rPr>
  </w:style>
  <w:style w:type="paragraph" w:customStyle="1" w:styleId="Bullet1G">
    <w:name w:val="_Bullet 1_G"/>
    <w:basedOn w:val="Normal"/>
    <w:qFormat/>
    <w:rsid w:val="009F15BC"/>
    <w:pPr>
      <w:numPr>
        <w:numId w:val="16"/>
      </w:numPr>
      <w:bidi w:val="0"/>
      <w:spacing w:after="120"/>
      <w:ind w:right="1134"/>
      <w:jc w:val="both"/>
    </w:pPr>
    <w:rPr>
      <w:sz w:val="22"/>
    </w:rPr>
  </w:style>
  <w:style w:type="character" w:customStyle="1" w:styleId="SingleTxtGChar">
    <w:name w:val="_ Single Txt_G Char"/>
    <w:link w:val="SingleTxtG"/>
    <w:rsid w:val="009F15BC"/>
    <w:rPr>
      <w:rFonts w:ascii="Times New Roman" w:eastAsia="PMingLiU" w:hAnsi="Times New Roman" w:cs="Simplified Arabic"/>
      <w:sz w:val="20"/>
      <w:szCs w:val="20"/>
      <w:lang w:val="en-GB"/>
    </w:rPr>
  </w:style>
  <w:style w:type="paragraph" w:customStyle="1" w:styleId="Preparedby">
    <w:name w:val="Prepared by:"/>
    <w:basedOn w:val="H23GA"/>
    <w:qFormat/>
    <w:rsid w:val="009F15BC"/>
    <w:rPr>
      <w:sz w:val="32"/>
      <w:szCs w:val="32"/>
    </w:rPr>
  </w:style>
  <w:style w:type="paragraph" w:customStyle="1" w:styleId="ParaNoG">
    <w:name w:val="_ParaNo._G"/>
    <w:basedOn w:val="SingleTxtG"/>
    <w:rsid w:val="009F15BC"/>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9F15B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F15B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F15B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F15B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F15B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F15B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F15BC"/>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F15BC"/>
    <w:pPr>
      <w:spacing w:after="0" w:line="240" w:lineRule="auto"/>
    </w:pPr>
    <w:rPr>
      <w:rFonts w:eastAsiaTheme="minorEastAsia"/>
      <w:sz w:val="24"/>
      <w:szCs w:val="24"/>
      <w:lang w:val="fr-FR" w:eastAsia="fr-FR"/>
    </w:rPr>
  </w:style>
  <w:style w:type="paragraph" w:customStyle="1" w:styleId="Default">
    <w:name w:val="Default"/>
    <w:semiHidden/>
    <w:rsid w:val="009F15BC"/>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F15BC"/>
  </w:style>
  <w:style w:type="character" w:customStyle="1" w:styleId="preferred">
    <w:name w:val="preferred"/>
    <w:basedOn w:val="DefaultParagraphFont"/>
    <w:rsid w:val="009F15BC"/>
  </w:style>
  <w:style w:type="character" w:customStyle="1" w:styleId="admitted">
    <w:name w:val="admitted"/>
    <w:basedOn w:val="DefaultParagraphFont"/>
    <w:rsid w:val="009F15BC"/>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9F15BC"/>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ar/CRPD/C/SR.565" TargetMode="External"/><Relationship Id="rId7" Type="http://schemas.openxmlformats.org/officeDocument/2006/relationships/hyperlink" Target="http://undocs.org/ar/A/72/55" TargetMode="External"/><Relationship Id="rId2" Type="http://schemas.openxmlformats.org/officeDocument/2006/relationships/hyperlink" Target="http://undocs.org/ar/CRPD/C/SR.563" TargetMode="External"/><Relationship Id="rId1" Type="http://schemas.openxmlformats.org/officeDocument/2006/relationships/hyperlink" Target="http://undocs.org/ar/CRPD/C/CHE/1" TargetMode="External"/><Relationship Id="rId6" Type="http://schemas.openxmlformats.org/officeDocument/2006/relationships/hyperlink" Target="http://undocs.org/ar/CRPD/C/CHE/Q/1" TargetMode="External"/><Relationship Id="rId5" Type="http://schemas.openxmlformats.org/officeDocument/2006/relationships/hyperlink" Target="http://undocs.org/ar/CRPD/C/CHE/RQ/1" TargetMode="External"/><Relationship Id="rId4" Type="http://schemas.openxmlformats.org/officeDocument/2006/relationships/hyperlink" Target="http://undocs.org/ar/CRPD/C/SR.5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6138</Words>
  <Characters>33269</Characters>
  <Application>Microsoft Office Word</Application>
  <DocSecurity>0</DocSecurity>
  <Lines>583</Lines>
  <Paragraphs>312</Paragraphs>
  <ScaleCrop>false</ScaleCrop>
  <HeadingPairs>
    <vt:vector size="2" baseType="variant">
      <vt:variant>
        <vt:lpstr>Title</vt:lpstr>
      </vt:variant>
      <vt:variant>
        <vt:i4>1</vt:i4>
      </vt:variant>
    </vt:vector>
  </HeadingPairs>
  <TitlesOfParts>
    <vt:vector size="1" baseType="lpstr">
      <vt:lpstr>CRPD/C/CHE/CO/1</vt:lpstr>
    </vt:vector>
  </TitlesOfParts>
  <Company>DCM</Company>
  <LinksUpToDate>false</LinksUpToDate>
  <CharactersWithSpaces>39095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CRPD/C/CHE/CO/1</dc:title>
  <dc:subject>GE.2205493(A)</dc:subject>
  <dc:creator>bah - MBZ</dc:creator>
  <cp:keywords>GE.2230887(A)</cp:keywords>
  <dc:description>Distr.: General
13 April 2022
Arabic
Original: English</dc:description>
  <cp:lastModifiedBy>Jamal Alkahlout</cp:lastModifiedBy>
  <cp:revision>2</cp:revision>
  <cp:lastPrinted>2022-04-29T11:51:00Z</cp:lastPrinted>
  <dcterms:created xsi:type="dcterms:W3CDTF">2022-04-29T12:54:00Z</dcterms:created>
  <dcterms:modified xsi:type="dcterms:W3CDTF">2022-04-29T12:54:00Z</dcterms:modified>
</cp:coreProperties>
</file>