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40A9" w:rsidRDefault="005340A9" w:rsidP="005340A9">
      <w:pPr>
        <w:spacing w:line="60" w:lineRule="exact"/>
        <w:rPr>
          <w:sz w:val="6"/>
        </w:rPr>
        <w:sectPr w:rsidR="005340A9" w:rsidSect="005340A9">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r>
        <w:rPr>
          <w:rStyle w:val="CommentReference"/>
        </w:rPr>
        <w:commentReference w:id="0"/>
      </w:r>
    </w:p>
    <w:p w:rsidR="005340A9" w:rsidRDefault="005340A9" w:rsidP="005340A9">
      <w:pPr>
        <w:spacing w:line="60" w:lineRule="exact"/>
        <w:rPr>
          <w:sz w:val="6"/>
        </w:rPr>
      </w:pPr>
    </w:p>
    <w:p w:rsidR="001E02EE" w:rsidRDefault="001E02EE" w:rsidP="001E02E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7" w:right="1260" w:hanging="1267"/>
        <w:rPr>
          <w:rFonts w:hint="eastAsia"/>
        </w:rPr>
      </w:pPr>
      <w:r>
        <w:rPr>
          <w:rFonts w:hint="eastAsia"/>
        </w:rPr>
        <w:t>消除对妇女歧视委员会</w:t>
      </w:r>
    </w:p>
    <w:p w:rsidR="001E02EE" w:rsidRPr="001E02EE" w:rsidRDefault="001E02EE" w:rsidP="001E02EE">
      <w:pPr>
        <w:pStyle w:val="SingleTxt"/>
        <w:spacing w:after="60"/>
        <w:ind w:left="0"/>
        <w:rPr>
          <w:rFonts w:ascii="SimHei" w:eastAsia="SimHei" w:hint="eastAsia"/>
          <w:color w:val="FF0000"/>
        </w:rPr>
      </w:pPr>
      <w:r w:rsidRPr="001E02EE">
        <w:rPr>
          <w:rFonts w:ascii="SimHei" w:eastAsia="SimHei" w:hint="eastAsia"/>
          <w:color w:val="FF0000"/>
        </w:rPr>
        <w:t>会前工作组</w:t>
      </w:r>
    </w:p>
    <w:p w:rsidR="001E02EE" w:rsidRPr="001E02EE" w:rsidRDefault="001E02EE" w:rsidP="001E02EE">
      <w:pPr>
        <w:pStyle w:val="SingleTxt"/>
        <w:spacing w:after="60"/>
        <w:ind w:left="0"/>
        <w:rPr>
          <w:rFonts w:ascii="SimHei" w:eastAsia="SimHei" w:hint="eastAsia"/>
          <w:color w:val="FF0000"/>
        </w:rPr>
      </w:pPr>
      <w:r w:rsidRPr="001E02EE">
        <w:rPr>
          <w:rFonts w:ascii="SimHei" w:eastAsia="SimHei" w:hint="eastAsia"/>
          <w:color w:val="FF0000"/>
        </w:rPr>
        <w:t>第四十三</w:t>
      </w:r>
      <w:r w:rsidR="006B2422" w:rsidRPr="006B2422">
        <w:rPr>
          <w:rFonts w:ascii="SimHei" w:eastAsia="SimHei" w:hint="eastAsia"/>
          <w:color w:val="FF0000"/>
        </w:rPr>
        <w:t>届</w:t>
      </w:r>
      <w:r w:rsidRPr="001E02EE">
        <w:rPr>
          <w:rFonts w:ascii="SimHei" w:eastAsia="SimHei" w:hint="eastAsia"/>
          <w:color w:val="FF0000"/>
        </w:rPr>
        <w:t>会议</w:t>
      </w:r>
    </w:p>
    <w:p w:rsidR="001E02EE" w:rsidRDefault="001E02EE" w:rsidP="001E02EE">
      <w:pPr>
        <w:pStyle w:val="SingleTxt"/>
        <w:ind w:left="0"/>
        <w:rPr>
          <w:rFonts w:hint="eastAsia"/>
        </w:rPr>
      </w:pPr>
      <w:r>
        <w:rPr>
          <w:rFonts w:hint="eastAsia"/>
        </w:rPr>
        <w:t>2009年1月19日至2月6日</w:t>
      </w:r>
    </w:p>
    <w:p w:rsidR="001E02EE" w:rsidRPr="001E02EE" w:rsidRDefault="001E02EE" w:rsidP="001E02EE">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hint="eastAsia"/>
          <w:sz w:val="10"/>
        </w:rPr>
      </w:pPr>
    </w:p>
    <w:p w:rsidR="001E02EE" w:rsidRPr="001E02EE" w:rsidRDefault="001E02EE" w:rsidP="001E02EE">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hint="eastAsia"/>
          <w:sz w:val="10"/>
        </w:rPr>
      </w:pPr>
    </w:p>
    <w:p w:rsidR="001E02EE" w:rsidRPr="001E02EE" w:rsidRDefault="001E02EE" w:rsidP="001E02EE">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hint="eastAsia"/>
          <w:sz w:val="10"/>
        </w:rPr>
      </w:pPr>
    </w:p>
    <w:p w:rsidR="001E02EE" w:rsidRDefault="001E02EE" w:rsidP="001E02EE">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t>在没有初步和定期报告情况下的议题和问题清单</w:t>
      </w:r>
    </w:p>
    <w:p w:rsidR="001E02EE" w:rsidRPr="001E02EE" w:rsidRDefault="001E02EE" w:rsidP="001E02E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hint="eastAsia"/>
          <w:sz w:val="10"/>
        </w:rPr>
      </w:pPr>
    </w:p>
    <w:p w:rsidR="001E02EE" w:rsidRPr="001E02EE" w:rsidRDefault="001E02EE" w:rsidP="001E02E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hint="eastAsia"/>
          <w:sz w:val="10"/>
        </w:rPr>
      </w:pPr>
    </w:p>
    <w:p w:rsidR="001E02EE" w:rsidRDefault="001E02EE" w:rsidP="001E02E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t>几内亚比绍</w:t>
      </w:r>
    </w:p>
    <w:p w:rsidR="001E02EE" w:rsidRPr="001E02EE" w:rsidRDefault="001E02EE" w:rsidP="001E02EE">
      <w:pPr>
        <w:pStyle w:val="SingleTxt"/>
        <w:spacing w:after="0" w:line="120" w:lineRule="exact"/>
        <w:rPr>
          <w:rFonts w:hint="eastAsia"/>
          <w:sz w:val="10"/>
        </w:rPr>
      </w:pPr>
    </w:p>
    <w:p w:rsidR="001E02EE" w:rsidRPr="001E02EE" w:rsidRDefault="001E02EE" w:rsidP="001E02EE">
      <w:pPr>
        <w:pStyle w:val="SingleTxt"/>
        <w:spacing w:after="0" w:line="120" w:lineRule="exact"/>
        <w:rPr>
          <w:rFonts w:hint="eastAsia"/>
          <w:sz w:val="10"/>
        </w:rPr>
      </w:pPr>
    </w:p>
    <w:p w:rsidR="001E02EE" w:rsidRDefault="001E02EE" w:rsidP="00F57BDD">
      <w:pPr>
        <w:pStyle w:val="SingleTxt"/>
        <w:spacing w:line="330" w:lineRule="exact"/>
        <w:rPr>
          <w:rFonts w:hint="eastAsia"/>
        </w:rPr>
      </w:pPr>
      <w:r>
        <w:rPr>
          <w:rFonts w:hint="eastAsia"/>
        </w:rPr>
        <w:tab/>
        <w:t>会前工作组决定，根据委员会第三十七届会议</w:t>
      </w:r>
      <w:r w:rsidR="00516228">
        <w:rPr>
          <w:rFonts w:hint="eastAsia"/>
        </w:rPr>
        <w:t>(</w:t>
      </w:r>
      <w:r>
        <w:rPr>
          <w:rFonts w:hint="eastAsia"/>
        </w:rPr>
        <w:t>2007年1月15日至2月2日</w:t>
      </w:r>
      <w:r w:rsidR="00516228">
        <w:rPr>
          <w:rFonts w:hint="eastAsia"/>
        </w:rPr>
        <w:t>)</w:t>
      </w:r>
      <w:r>
        <w:rPr>
          <w:rFonts w:hint="eastAsia"/>
        </w:rPr>
        <w:t>的决定，在没有缔约国应于1986年提交的初步报告及各次定期报告的情况下，着手准备议题和问题清单。</w:t>
      </w:r>
    </w:p>
    <w:p w:rsidR="001E02EE" w:rsidRPr="001E02EE" w:rsidRDefault="001E02EE" w:rsidP="001E02EE">
      <w:pPr>
        <w:pStyle w:val="SingleTxt"/>
        <w:rPr>
          <w:rFonts w:ascii="SimHei" w:eastAsia="SimHei" w:hint="eastAsia"/>
          <w:color w:val="FF0000"/>
        </w:rPr>
      </w:pPr>
      <w:r w:rsidRPr="001E02EE">
        <w:rPr>
          <w:rFonts w:ascii="SimHei" w:eastAsia="SimHei" w:hint="eastAsia"/>
          <w:color w:val="FF0000"/>
        </w:rPr>
        <w:t>一般</w:t>
      </w:r>
    </w:p>
    <w:p w:rsidR="001E02EE" w:rsidRDefault="001E02EE" w:rsidP="00F57BDD">
      <w:pPr>
        <w:pStyle w:val="SingleTxt"/>
        <w:spacing w:line="330" w:lineRule="exact"/>
        <w:rPr>
          <w:rFonts w:hint="eastAsia"/>
        </w:rPr>
      </w:pPr>
      <w:r>
        <w:rPr>
          <w:rFonts w:hint="eastAsia"/>
        </w:rPr>
        <w:t>1.</w:t>
      </w:r>
      <w:r>
        <w:rPr>
          <w:rFonts w:hint="eastAsia"/>
        </w:rPr>
        <w:tab/>
        <w:t>请解释为什么没有按照《公约》第十八条的要求，向委员会提交初次报告和随后的报告。考虑到起草报告不仅仅是一项义务，而且也是缔约国评估该国妇女情况的一个机会，请叙述迄今为止为编写报告而作出的努力。缔约国是否考虑过请求人权事务高级专员办事处、提高妇女地位司和联合国系统其他机构的援助，以尽快编写和提交消除对妇女歧视委员会的报告？</w:t>
      </w:r>
    </w:p>
    <w:p w:rsidR="001E02EE" w:rsidRDefault="001E02EE" w:rsidP="00F57BDD">
      <w:pPr>
        <w:pStyle w:val="SingleTxt"/>
        <w:spacing w:line="330" w:lineRule="exact"/>
        <w:rPr>
          <w:rFonts w:hint="eastAsia"/>
        </w:rPr>
      </w:pPr>
      <w:r>
        <w:rPr>
          <w:rFonts w:hint="eastAsia"/>
        </w:rPr>
        <w:t>2.</w:t>
      </w:r>
      <w:r>
        <w:rPr>
          <w:rFonts w:hint="eastAsia"/>
        </w:rPr>
        <w:tab/>
        <w:t>请提交关于贵国的一般和实际资料，尽可能按照根据包括《公约》在内的国际人权条约提交报告的协调准则提交</w:t>
      </w:r>
      <w:r w:rsidR="00516228">
        <w:rPr>
          <w:rFonts w:hint="eastAsia"/>
        </w:rPr>
        <w:t>(</w:t>
      </w:r>
      <w:r>
        <w:rPr>
          <w:rFonts w:hint="eastAsia"/>
        </w:rPr>
        <w:t>HRI</w:t>
      </w:r>
      <w:r w:rsidR="006B2422">
        <w:t>/</w:t>
      </w:r>
      <w:r>
        <w:rPr>
          <w:rFonts w:hint="eastAsia"/>
        </w:rPr>
        <w:t>GEN/2/Rev.5</w:t>
      </w:r>
      <w:r w:rsidR="00516228">
        <w:rPr>
          <w:rFonts w:hint="eastAsia"/>
        </w:rPr>
        <w:t>)</w:t>
      </w:r>
      <w:r>
        <w:rPr>
          <w:rFonts w:hint="eastAsia"/>
        </w:rPr>
        <w:t>。</w:t>
      </w:r>
    </w:p>
    <w:p w:rsidR="001E02EE" w:rsidRPr="001E02EE" w:rsidRDefault="001E02EE" w:rsidP="001E02EE">
      <w:pPr>
        <w:pStyle w:val="SingleTxt"/>
        <w:rPr>
          <w:rFonts w:ascii="SimHei" w:eastAsia="SimHei" w:hint="eastAsia"/>
          <w:color w:val="FF0000"/>
        </w:rPr>
      </w:pPr>
      <w:r w:rsidRPr="001E02EE">
        <w:rPr>
          <w:rFonts w:ascii="SimHei" w:eastAsia="SimHei" w:hint="eastAsia"/>
          <w:color w:val="FF0000"/>
        </w:rPr>
        <w:t>数据收集</w:t>
      </w:r>
    </w:p>
    <w:p w:rsidR="001E02EE" w:rsidRDefault="001E02EE" w:rsidP="00F57BDD">
      <w:pPr>
        <w:pStyle w:val="SingleTxt"/>
        <w:spacing w:line="330" w:lineRule="exact"/>
        <w:rPr>
          <w:rFonts w:hint="eastAsia"/>
        </w:rPr>
      </w:pPr>
      <w:r>
        <w:rPr>
          <w:rFonts w:hint="eastAsia"/>
        </w:rPr>
        <w:t>3.</w:t>
      </w:r>
      <w:r>
        <w:rPr>
          <w:rFonts w:hint="eastAsia"/>
        </w:rPr>
        <w:tab/>
        <w:t>请提供资料，说明贵国一般数据收集和分析状况，特别是有关妇女的情况，按年龄、性别、乡村和城市地区分列。请说明政府如何打算改善与《公约》和委员会一般性建议相关领域的此种数据的收集和分析，以支持决策和方案制定，并衡量在争取实施《公约》方面的进展。</w:t>
      </w:r>
    </w:p>
    <w:p w:rsidR="001E02EE" w:rsidRPr="001E02EE" w:rsidRDefault="001E02EE" w:rsidP="001E02EE">
      <w:pPr>
        <w:pStyle w:val="SingleTxt"/>
        <w:rPr>
          <w:rFonts w:ascii="SimHei" w:eastAsia="SimHei" w:hint="eastAsia"/>
          <w:color w:val="FF0000"/>
        </w:rPr>
      </w:pPr>
      <w:r w:rsidRPr="001E02EE">
        <w:rPr>
          <w:rFonts w:ascii="SimHei" w:eastAsia="SimHei" w:hint="eastAsia"/>
          <w:color w:val="FF0000"/>
        </w:rPr>
        <w:t>第一条和第二条</w:t>
      </w:r>
      <w:r w:rsidR="00F57BDD">
        <w:rPr>
          <w:rFonts w:ascii="SimHei" w:eastAsia="SimHei"/>
          <w:color w:val="FF0000"/>
        </w:rPr>
        <w:br/>
      </w:r>
      <w:r w:rsidRPr="001E02EE">
        <w:rPr>
          <w:rFonts w:ascii="SimHei" w:eastAsia="SimHei" w:hint="eastAsia"/>
          <w:color w:val="FF0000"/>
        </w:rPr>
        <w:t>《公约》的法律地位及其规定纳入国家法律和政策的情况</w:t>
      </w:r>
    </w:p>
    <w:p w:rsidR="001E02EE" w:rsidRDefault="001E02EE" w:rsidP="001E02EE">
      <w:pPr>
        <w:pStyle w:val="SingleTxt"/>
        <w:rPr>
          <w:rFonts w:hint="eastAsia"/>
        </w:rPr>
      </w:pPr>
      <w:r>
        <w:rPr>
          <w:rFonts w:hint="eastAsia"/>
        </w:rPr>
        <w:t>4.</w:t>
      </w:r>
      <w:r>
        <w:rPr>
          <w:rFonts w:hint="eastAsia"/>
        </w:rPr>
        <w:tab/>
        <w:t>请提供资料，说明《公约》是否可直接适用，以及是否有在法院援引《公约》的案例。</w:t>
      </w:r>
    </w:p>
    <w:p w:rsidR="001E02EE" w:rsidRDefault="001E02EE" w:rsidP="001E02EE">
      <w:pPr>
        <w:pStyle w:val="SingleTxt"/>
        <w:rPr>
          <w:rFonts w:hint="eastAsia"/>
        </w:rPr>
      </w:pPr>
      <w:r>
        <w:rPr>
          <w:rFonts w:hint="eastAsia"/>
        </w:rPr>
        <w:t>5.</w:t>
      </w:r>
      <w:r>
        <w:rPr>
          <w:rFonts w:hint="eastAsia"/>
        </w:rPr>
        <w:tab/>
        <w:t>请说明是否有任何法律或政策说明界定对妇女的歧视。如果有，请解释定义是否足够广泛，以包括引起或造成区分、排斥或限制妇女在与男子平等的基础上，在所有领域和在《公约》每一项规定之下享有或行使各项人权。</w:t>
      </w:r>
    </w:p>
    <w:p w:rsidR="001E02EE" w:rsidRDefault="001E02EE" w:rsidP="001E02EE">
      <w:pPr>
        <w:pStyle w:val="SingleTxt"/>
        <w:rPr>
          <w:rFonts w:hint="eastAsia"/>
        </w:rPr>
      </w:pPr>
      <w:r>
        <w:rPr>
          <w:rFonts w:hint="eastAsia"/>
        </w:rPr>
        <w:t>6.</w:t>
      </w:r>
      <w:r>
        <w:rPr>
          <w:rFonts w:hint="eastAsia"/>
        </w:rPr>
        <w:tab/>
        <w:t>请解释对歧视妇女是否有任何制裁或处罚。请提供资料，说明这些制裁或处罚的性质和实际适用情况。还请提供资料，说明其权利遭到侵犯的妇女可用的补救办法。</w:t>
      </w:r>
    </w:p>
    <w:p w:rsidR="001E02EE" w:rsidRDefault="001E02EE" w:rsidP="001E02EE">
      <w:pPr>
        <w:pStyle w:val="SingleTxt"/>
        <w:rPr>
          <w:rFonts w:hint="eastAsia"/>
        </w:rPr>
      </w:pPr>
      <w:r>
        <w:rPr>
          <w:rFonts w:hint="eastAsia"/>
        </w:rPr>
        <w:t>7.</w:t>
      </w:r>
      <w:r>
        <w:rPr>
          <w:rFonts w:hint="eastAsia"/>
        </w:rPr>
        <w:tab/>
        <w:t>请提供资料，说明有关改变导致直接或间接歧视妇女的习惯或做法、或使这些习惯或做法永久化的立法、政策和方案。</w:t>
      </w:r>
    </w:p>
    <w:p w:rsidR="001E02EE" w:rsidRDefault="001E02EE" w:rsidP="001E02EE">
      <w:pPr>
        <w:pStyle w:val="SingleTxt"/>
        <w:rPr>
          <w:rFonts w:hint="eastAsia"/>
        </w:rPr>
      </w:pPr>
      <w:r w:rsidRPr="001E02EE">
        <w:rPr>
          <w:rFonts w:ascii="SimHei" w:eastAsia="SimHei" w:hint="eastAsia"/>
          <w:color w:val="FF0000"/>
        </w:rPr>
        <w:t>第三条</w:t>
      </w:r>
      <w:r w:rsidR="00F57BDD">
        <w:rPr>
          <w:rFonts w:ascii="SimHei" w:eastAsia="SimHei"/>
          <w:color w:val="FF0000"/>
        </w:rPr>
        <w:br/>
      </w:r>
      <w:r w:rsidRPr="001E02EE">
        <w:rPr>
          <w:rFonts w:ascii="SimHei" w:eastAsia="SimHei" w:hint="eastAsia"/>
          <w:color w:val="FF0000"/>
        </w:rPr>
        <w:t>提高妇女地位的国家机制</w:t>
      </w:r>
    </w:p>
    <w:p w:rsidR="001E02EE" w:rsidRDefault="001E02EE" w:rsidP="001E02EE">
      <w:pPr>
        <w:pStyle w:val="SingleTxt"/>
        <w:rPr>
          <w:rFonts w:hint="eastAsia"/>
        </w:rPr>
      </w:pPr>
      <w:r>
        <w:rPr>
          <w:rFonts w:hint="eastAsia"/>
        </w:rPr>
        <w:t>8.</w:t>
      </w:r>
      <w:r>
        <w:rPr>
          <w:rFonts w:hint="eastAsia"/>
        </w:rPr>
        <w:tab/>
        <w:t>请解释现有提高妇女地位机制的状况、职能和资源情况。请提供资料，说明相关特别机制，如设立来促进和保护人权</w:t>
      </w:r>
      <w:r w:rsidR="00F57BDD">
        <w:rPr>
          <w:rFonts w:hint="eastAsia"/>
        </w:rPr>
        <w:t>——</w:t>
      </w:r>
      <w:r>
        <w:rPr>
          <w:rFonts w:hint="eastAsia"/>
        </w:rPr>
        <w:t>包括妇女的权利和/或监督《公约》执行情况</w:t>
      </w:r>
      <w:r w:rsidR="00D179CA">
        <w:rPr>
          <w:rFonts w:hint="eastAsia"/>
        </w:rPr>
        <w:t>——</w:t>
      </w:r>
      <w:r>
        <w:rPr>
          <w:rFonts w:hint="eastAsia"/>
        </w:rPr>
        <w:t>的委员会或监察员。</w:t>
      </w:r>
    </w:p>
    <w:p w:rsidR="001E02EE" w:rsidRPr="001E02EE" w:rsidRDefault="001E02EE" w:rsidP="001E02EE">
      <w:pPr>
        <w:pStyle w:val="SingleTxt"/>
        <w:rPr>
          <w:rFonts w:ascii="SimHei" w:eastAsia="SimHei" w:hint="eastAsia"/>
          <w:color w:val="FF0000"/>
        </w:rPr>
      </w:pPr>
      <w:r w:rsidRPr="001E02EE">
        <w:rPr>
          <w:rFonts w:ascii="SimHei" w:eastAsia="SimHei" w:hint="eastAsia"/>
          <w:color w:val="FF0000"/>
        </w:rPr>
        <w:t>方案和行动计划</w:t>
      </w:r>
    </w:p>
    <w:p w:rsidR="001E02EE" w:rsidRDefault="001E02EE" w:rsidP="001E02EE">
      <w:pPr>
        <w:pStyle w:val="SingleTxt"/>
        <w:rPr>
          <w:rFonts w:hint="eastAsia"/>
        </w:rPr>
      </w:pPr>
      <w:r>
        <w:rPr>
          <w:rFonts w:hint="eastAsia"/>
        </w:rPr>
        <w:t>9.</w:t>
      </w:r>
      <w:r>
        <w:rPr>
          <w:rFonts w:hint="eastAsia"/>
        </w:rPr>
        <w:tab/>
        <w:t>请提供资料，说明已通过和实施的、或设想用以确保执行《公约》及其具体条款的方案和行动计划。还请提供资料，说明北京行动纲要、千年发展目标男女平等内容和联合国安全理事会2000年10月13日第1325号决议</w:t>
      </w:r>
      <w:r w:rsidR="00516228">
        <w:rPr>
          <w:rFonts w:hint="eastAsia"/>
        </w:rPr>
        <w:t>(</w:t>
      </w:r>
      <w:r>
        <w:rPr>
          <w:rFonts w:hint="eastAsia"/>
        </w:rPr>
        <w:t>S/RES/1325</w:t>
      </w:r>
      <w:r w:rsidR="00516228">
        <w:rPr>
          <w:rFonts w:hint="eastAsia"/>
        </w:rPr>
        <w:t>)</w:t>
      </w:r>
      <w:r>
        <w:rPr>
          <w:rFonts w:hint="eastAsia"/>
        </w:rPr>
        <w:t>的执行情况。</w:t>
      </w:r>
    </w:p>
    <w:p w:rsidR="001E02EE" w:rsidRPr="001E02EE" w:rsidRDefault="001E02EE" w:rsidP="001E02EE">
      <w:pPr>
        <w:pStyle w:val="SingleTxt"/>
        <w:rPr>
          <w:rFonts w:ascii="SimHei" w:eastAsia="SimHei" w:hint="eastAsia"/>
          <w:color w:val="FF0000"/>
        </w:rPr>
      </w:pPr>
      <w:r w:rsidRPr="001E02EE">
        <w:rPr>
          <w:rFonts w:ascii="SimHei" w:eastAsia="SimHei" w:hint="eastAsia"/>
          <w:color w:val="FF0000"/>
        </w:rPr>
        <w:t>第四条</w:t>
      </w:r>
      <w:r w:rsidR="00F57BDD">
        <w:rPr>
          <w:rFonts w:ascii="SimHei" w:eastAsia="SimHei"/>
          <w:color w:val="FF0000"/>
        </w:rPr>
        <w:br/>
      </w:r>
      <w:r w:rsidRPr="001E02EE">
        <w:rPr>
          <w:rFonts w:ascii="SimHei" w:eastAsia="SimHei" w:hint="eastAsia"/>
          <w:color w:val="FF0000"/>
        </w:rPr>
        <w:t>临时特别措施</w:t>
      </w:r>
    </w:p>
    <w:p w:rsidR="001E02EE" w:rsidRDefault="001E02EE" w:rsidP="001E02EE">
      <w:pPr>
        <w:pStyle w:val="SingleTxt"/>
        <w:rPr>
          <w:rFonts w:hint="eastAsia"/>
        </w:rPr>
      </w:pPr>
      <w:r>
        <w:rPr>
          <w:rFonts w:hint="eastAsia"/>
        </w:rPr>
        <w:t>10.</w:t>
      </w:r>
      <w:r>
        <w:rPr>
          <w:rFonts w:hint="eastAsia"/>
        </w:rPr>
        <w:tab/>
      </w:r>
      <w:r w:rsidRPr="00F57BDD">
        <w:rPr>
          <w:rFonts w:hint="eastAsia"/>
          <w:spacing w:val="-4"/>
        </w:rPr>
        <w:t>请解释是否根据《公约》第四条第1款和第25号一般性建议采取了扶持性行动或其他形式的任何临时特别措施，以加速实现男女平等。请列入资料，说明这些措施旨在解决的各种不平等，说明这些措施是否得到执行和监测以及所取得的成果。</w:t>
      </w:r>
    </w:p>
    <w:p w:rsidR="001E02EE" w:rsidRPr="001E02EE" w:rsidRDefault="001E02EE" w:rsidP="001E02EE">
      <w:pPr>
        <w:pStyle w:val="SingleTxt"/>
        <w:rPr>
          <w:rFonts w:ascii="SimHei" w:eastAsia="SimHei" w:hint="eastAsia"/>
          <w:color w:val="FF0000"/>
        </w:rPr>
      </w:pPr>
      <w:r w:rsidRPr="001E02EE">
        <w:rPr>
          <w:rFonts w:ascii="SimHei" w:eastAsia="SimHei" w:hint="eastAsia"/>
          <w:color w:val="FF0000"/>
        </w:rPr>
        <w:t>第五条</w:t>
      </w:r>
      <w:r w:rsidR="00F57BDD">
        <w:rPr>
          <w:rFonts w:ascii="SimHei" w:eastAsia="SimHei"/>
          <w:color w:val="FF0000"/>
        </w:rPr>
        <w:br/>
      </w:r>
      <w:r w:rsidRPr="001E02EE">
        <w:rPr>
          <w:rFonts w:ascii="SimHei" w:eastAsia="SimHei" w:hint="eastAsia"/>
          <w:color w:val="FF0000"/>
        </w:rPr>
        <w:t>定型观念和文化做法</w:t>
      </w:r>
    </w:p>
    <w:p w:rsidR="001E02EE" w:rsidRDefault="001E02EE" w:rsidP="001E02EE">
      <w:pPr>
        <w:pStyle w:val="SingleTxt"/>
        <w:rPr>
          <w:rFonts w:hint="eastAsia"/>
        </w:rPr>
      </w:pPr>
      <w:r>
        <w:rPr>
          <w:rFonts w:hint="eastAsia"/>
        </w:rPr>
        <w:t>11.</w:t>
      </w:r>
      <w:r>
        <w:rPr>
          <w:rFonts w:hint="eastAsia"/>
        </w:rPr>
        <w:tab/>
        <w:t>请提供资料，说明为改变导致定型观念、复制或强化妇女和男子在家庭内与一般社会中传统角色的社会和文化模式，以及为消除歧视妇女的习惯和文化习俗而采取的措施的资料</w:t>
      </w:r>
      <w:r w:rsidR="00516228">
        <w:rPr>
          <w:rFonts w:hint="eastAsia"/>
        </w:rPr>
        <w:t>(</w:t>
      </w:r>
      <w:r>
        <w:rPr>
          <w:rFonts w:hint="eastAsia"/>
        </w:rPr>
        <w:t>例如全面的战略</w:t>
      </w:r>
      <w:r w:rsidR="00516228">
        <w:rPr>
          <w:rFonts w:hint="eastAsia"/>
        </w:rPr>
        <w:t>)</w:t>
      </w:r>
      <w:r>
        <w:rPr>
          <w:rFonts w:hint="eastAsia"/>
        </w:rPr>
        <w:t>。</w:t>
      </w:r>
    </w:p>
    <w:p w:rsidR="001E02EE" w:rsidRPr="001E02EE" w:rsidRDefault="001E02EE" w:rsidP="001E02EE">
      <w:pPr>
        <w:pStyle w:val="SingleTxt"/>
        <w:rPr>
          <w:rFonts w:ascii="SimHei" w:eastAsia="SimHei" w:hint="eastAsia"/>
          <w:color w:val="FF0000"/>
        </w:rPr>
      </w:pPr>
      <w:r w:rsidRPr="001E02EE">
        <w:rPr>
          <w:rFonts w:ascii="SimHei" w:eastAsia="SimHei" w:hint="eastAsia"/>
          <w:color w:val="FF0000"/>
        </w:rPr>
        <w:t>对妇女的暴力</w:t>
      </w:r>
    </w:p>
    <w:p w:rsidR="001E02EE" w:rsidRDefault="001E02EE" w:rsidP="001E02EE">
      <w:pPr>
        <w:pStyle w:val="SingleTxt"/>
        <w:rPr>
          <w:rFonts w:hint="eastAsia"/>
        </w:rPr>
      </w:pPr>
      <w:r>
        <w:rPr>
          <w:rFonts w:hint="eastAsia"/>
        </w:rPr>
        <w:t>12.</w:t>
      </w:r>
      <w:r>
        <w:rPr>
          <w:rFonts w:hint="eastAsia"/>
        </w:rPr>
        <w:tab/>
        <w:t>鉴于该国某些地区过去的武装冲突，请提供详细资料，说明为妇女和女童提供康复和支持方案而正在采取的步骤，包括心理康复和社会融合。</w:t>
      </w:r>
    </w:p>
    <w:p w:rsidR="001E02EE" w:rsidRDefault="001E02EE" w:rsidP="001E02EE">
      <w:pPr>
        <w:pStyle w:val="SingleTxt"/>
        <w:rPr>
          <w:rFonts w:hint="eastAsia"/>
        </w:rPr>
      </w:pPr>
      <w:r>
        <w:rPr>
          <w:rFonts w:hint="eastAsia"/>
        </w:rPr>
        <w:t>13.</w:t>
      </w:r>
      <w:r>
        <w:rPr>
          <w:rFonts w:hint="eastAsia"/>
        </w:rPr>
        <w:tab/>
        <w:t>请提供资料，说明是否通过了关于家庭暴力的立法、以及是否有任何公共宣传运动，提高有关对妇女的暴力问题的意识。</w:t>
      </w:r>
    </w:p>
    <w:p w:rsidR="001E02EE" w:rsidRPr="001E02EE" w:rsidRDefault="001E02EE" w:rsidP="001E02EE">
      <w:pPr>
        <w:pStyle w:val="SingleTxt"/>
        <w:rPr>
          <w:rFonts w:ascii="SimHei" w:eastAsia="SimHei" w:hint="eastAsia"/>
          <w:color w:val="FF0000"/>
        </w:rPr>
      </w:pPr>
      <w:r w:rsidRPr="001E02EE">
        <w:rPr>
          <w:rFonts w:ascii="SimHei" w:eastAsia="SimHei" w:hint="eastAsia"/>
          <w:color w:val="FF0000"/>
        </w:rPr>
        <w:t>第六条</w:t>
      </w:r>
      <w:r w:rsidR="00F57BDD">
        <w:rPr>
          <w:rFonts w:ascii="SimHei" w:eastAsia="SimHei"/>
          <w:color w:val="FF0000"/>
        </w:rPr>
        <w:br/>
      </w:r>
      <w:r w:rsidRPr="001E02EE">
        <w:rPr>
          <w:rFonts w:ascii="SimHei" w:eastAsia="SimHei" w:hint="eastAsia"/>
          <w:color w:val="FF0000"/>
        </w:rPr>
        <w:t>贩运</w:t>
      </w:r>
    </w:p>
    <w:p w:rsidR="001E02EE" w:rsidRDefault="001E02EE" w:rsidP="001E02EE">
      <w:pPr>
        <w:pStyle w:val="SingleTxt"/>
        <w:rPr>
          <w:rFonts w:hint="eastAsia"/>
        </w:rPr>
      </w:pPr>
      <w:r>
        <w:rPr>
          <w:rFonts w:hint="eastAsia"/>
        </w:rPr>
        <w:t>14.</w:t>
      </w:r>
      <w:r>
        <w:rPr>
          <w:rFonts w:hint="eastAsia"/>
        </w:rPr>
        <w:tab/>
        <w:t>请提供资料，说明防止贩运妇女和女童的立法，及其是否得到有效执行。现行立法是否保护妇女和女童免遭本质上从事贩运的劳工机构的侵害？</w:t>
      </w:r>
    </w:p>
    <w:p w:rsidR="001E02EE" w:rsidRPr="001E02EE" w:rsidRDefault="001E02EE" w:rsidP="001E02EE">
      <w:pPr>
        <w:pStyle w:val="SingleTxt"/>
        <w:rPr>
          <w:rFonts w:ascii="SimHei" w:eastAsia="SimHei" w:hint="eastAsia"/>
          <w:color w:val="FF0000"/>
        </w:rPr>
      </w:pPr>
      <w:r w:rsidRPr="001E02EE">
        <w:rPr>
          <w:rFonts w:ascii="SimHei" w:eastAsia="SimHei" w:hint="eastAsia"/>
          <w:color w:val="FF0000"/>
        </w:rPr>
        <w:t>第七条和第八条</w:t>
      </w:r>
      <w:r w:rsidR="00F57BDD">
        <w:rPr>
          <w:rFonts w:ascii="SimHei" w:eastAsia="SimHei"/>
          <w:color w:val="FF0000"/>
        </w:rPr>
        <w:br/>
      </w:r>
      <w:r w:rsidRPr="001E02EE">
        <w:rPr>
          <w:rFonts w:ascii="SimHei" w:eastAsia="SimHei" w:hint="eastAsia"/>
          <w:color w:val="FF0000"/>
        </w:rPr>
        <w:t>参与政治和公共生活</w:t>
      </w:r>
    </w:p>
    <w:p w:rsidR="001E02EE" w:rsidRDefault="001E02EE" w:rsidP="001E02EE">
      <w:pPr>
        <w:pStyle w:val="SingleTxt"/>
        <w:rPr>
          <w:rFonts w:hint="eastAsia"/>
        </w:rPr>
      </w:pPr>
      <w:r>
        <w:rPr>
          <w:rFonts w:hint="eastAsia"/>
        </w:rPr>
        <w:t>15.</w:t>
      </w:r>
      <w:r>
        <w:rPr>
          <w:rFonts w:hint="eastAsia"/>
        </w:rPr>
        <w:tab/>
        <w:t>选举妇女担任政府和国民大会关键职位是一个令人鼓舞的事态发展，表明国家主管部门日益认识到妇女在政治进程中发挥着重要作用。请提供资料，说明各政党妇女成员的百分比、和关于妇女所担任公职的百分比。请解释已经或设想采取哪些具体措施，实现妇女在政府、立法和司法部门所有各级、在公共部门和机构决策层以及国际一级的充分和平等的参与和代表性，同时考虑到委员会关于《公约》第四条第1款的第25号一般性建议，和关于妇女参与政治生活的第23号一般性建议。</w:t>
      </w:r>
    </w:p>
    <w:p w:rsidR="001E02EE" w:rsidRPr="001E02EE" w:rsidRDefault="001E02EE" w:rsidP="001E02EE">
      <w:pPr>
        <w:pStyle w:val="SingleTxt"/>
        <w:rPr>
          <w:rFonts w:ascii="SimHei" w:eastAsia="SimHei" w:hint="eastAsia"/>
          <w:color w:val="FF0000"/>
        </w:rPr>
      </w:pPr>
      <w:r w:rsidRPr="001E02EE">
        <w:rPr>
          <w:rFonts w:ascii="SimHei" w:eastAsia="SimHei" w:hint="eastAsia"/>
          <w:color w:val="FF0000"/>
        </w:rPr>
        <w:t>第九条</w:t>
      </w:r>
      <w:r w:rsidR="00F57BDD">
        <w:rPr>
          <w:rFonts w:ascii="SimHei" w:eastAsia="SimHei"/>
          <w:color w:val="FF0000"/>
        </w:rPr>
        <w:br/>
      </w:r>
      <w:r w:rsidRPr="001E02EE">
        <w:rPr>
          <w:rFonts w:ascii="SimHei" w:eastAsia="SimHei" w:hint="eastAsia"/>
          <w:color w:val="FF0000"/>
        </w:rPr>
        <w:t>国籍</w:t>
      </w:r>
    </w:p>
    <w:p w:rsidR="001E02EE" w:rsidRDefault="001E02EE" w:rsidP="001E02EE">
      <w:pPr>
        <w:pStyle w:val="SingleTxt"/>
        <w:rPr>
          <w:rFonts w:hint="eastAsia"/>
        </w:rPr>
      </w:pPr>
      <w:r>
        <w:rPr>
          <w:rFonts w:hint="eastAsia"/>
        </w:rPr>
        <w:t>16.</w:t>
      </w:r>
      <w:r>
        <w:rPr>
          <w:rFonts w:hint="eastAsia"/>
        </w:rPr>
        <w:tab/>
        <w:t>请提供资料，说明在根据婚姻状况获得、变更或保留国籍方面和将国籍传给子女方面，立法是否规定男女平等。</w:t>
      </w:r>
    </w:p>
    <w:p w:rsidR="001E02EE" w:rsidRPr="001E02EE" w:rsidRDefault="001E02EE" w:rsidP="001E02EE">
      <w:pPr>
        <w:pStyle w:val="SingleTxt"/>
        <w:rPr>
          <w:rFonts w:ascii="SimHei" w:eastAsia="SimHei" w:hint="eastAsia"/>
          <w:color w:val="FF0000"/>
        </w:rPr>
      </w:pPr>
      <w:r w:rsidRPr="001E02EE">
        <w:rPr>
          <w:rFonts w:ascii="SimHei" w:eastAsia="SimHei" w:hint="eastAsia"/>
          <w:color w:val="FF0000"/>
        </w:rPr>
        <w:t>第十条</w:t>
      </w:r>
      <w:r w:rsidR="00F57BDD">
        <w:rPr>
          <w:rFonts w:ascii="SimHei" w:eastAsia="SimHei"/>
          <w:color w:val="FF0000"/>
        </w:rPr>
        <w:br/>
      </w:r>
      <w:r w:rsidRPr="001E02EE">
        <w:rPr>
          <w:rFonts w:ascii="SimHei" w:eastAsia="SimHei" w:hint="eastAsia"/>
          <w:color w:val="FF0000"/>
        </w:rPr>
        <w:t>教育</w:t>
      </w:r>
    </w:p>
    <w:p w:rsidR="001E02EE" w:rsidRDefault="001E02EE" w:rsidP="001E02EE">
      <w:pPr>
        <w:pStyle w:val="SingleTxt"/>
        <w:rPr>
          <w:rFonts w:hint="eastAsia"/>
        </w:rPr>
      </w:pPr>
      <w:r>
        <w:rPr>
          <w:rFonts w:hint="eastAsia"/>
        </w:rPr>
        <w:t>17.</w:t>
      </w:r>
      <w:r>
        <w:rPr>
          <w:rFonts w:hint="eastAsia"/>
        </w:rPr>
        <w:tab/>
        <w:t>请提供最近的统计数据，按性别以及按乡村和城市地区分列，表明女童的总识字率、在各级教育中的入学率、毕业率和保留率。</w:t>
      </w:r>
    </w:p>
    <w:p w:rsidR="001E02EE" w:rsidRDefault="001E02EE" w:rsidP="001E02EE">
      <w:pPr>
        <w:pStyle w:val="SingleTxt"/>
        <w:rPr>
          <w:rFonts w:hint="eastAsia"/>
        </w:rPr>
      </w:pPr>
      <w:r>
        <w:rPr>
          <w:rFonts w:hint="eastAsia"/>
        </w:rPr>
        <w:t>18.</w:t>
      </w:r>
      <w:r>
        <w:rPr>
          <w:rFonts w:hint="eastAsia"/>
        </w:rPr>
        <w:tab/>
        <w:t>请解释采取了哪些立法或其他措施确保男女有平等手段获得教育。请提供资料，说明设法使女童留在学校直至离校年龄的战略或法律。请解释妇女中断学业的主要原因，以及如何解决这些问题。</w:t>
      </w:r>
    </w:p>
    <w:p w:rsidR="001E02EE" w:rsidRPr="001E02EE" w:rsidRDefault="001E02EE" w:rsidP="001E02EE">
      <w:pPr>
        <w:pStyle w:val="SingleTxt"/>
        <w:rPr>
          <w:rFonts w:ascii="SimHei" w:eastAsia="SimHei" w:hint="eastAsia"/>
          <w:color w:val="FF0000"/>
        </w:rPr>
      </w:pPr>
      <w:r w:rsidRPr="001E02EE">
        <w:rPr>
          <w:rFonts w:ascii="SimHei" w:eastAsia="SimHei" w:hint="eastAsia"/>
          <w:color w:val="FF0000"/>
        </w:rPr>
        <w:t>第十一条</w:t>
      </w:r>
      <w:r w:rsidR="00F57BDD">
        <w:rPr>
          <w:rFonts w:ascii="SimHei" w:eastAsia="SimHei"/>
          <w:color w:val="FF0000"/>
        </w:rPr>
        <w:br/>
      </w:r>
      <w:r w:rsidRPr="001E02EE">
        <w:rPr>
          <w:rFonts w:ascii="SimHei" w:eastAsia="SimHei" w:hint="eastAsia"/>
          <w:color w:val="FF0000"/>
        </w:rPr>
        <w:t>就业</w:t>
      </w:r>
    </w:p>
    <w:p w:rsidR="001E02EE" w:rsidRDefault="001E02EE" w:rsidP="001E02EE">
      <w:pPr>
        <w:pStyle w:val="SingleTxt"/>
        <w:rPr>
          <w:rFonts w:hint="eastAsia"/>
        </w:rPr>
      </w:pPr>
      <w:r>
        <w:rPr>
          <w:rFonts w:hint="eastAsia"/>
        </w:rPr>
        <w:t>19.</w:t>
      </w:r>
      <w:r>
        <w:rPr>
          <w:rFonts w:hint="eastAsia"/>
        </w:rPr>
        <w:tab/>
        <w:t>请提供妇女在就业方面情况的一般概况，包括正规劳动市场和非正规部门。</w:t>
      </w:r>
    </w:p>
    <w:p w:rsidR="001E02EE" w:rsidRDefault="001E02EE" w:rsidP="001E02EE">
      <w:pPr>
        <w:pStyle w:val="SingleTxt"/>
        <w:rPr>
          <w:rFonts w:hint="eastAsia"/>
        </w:rPr>
      </w:pPr>
      <w:r>
        <w:rPr>
          <w:rFonts w:hint="eastAsia"/>
        </w:rPr>
        <w:t>20.</w:t>
      </w:r>
      <w:r>
        <w:rPr>
          <w:rFonts w:hint="eastAsia"/>
        </w:rPr>
        <w:tab/>
        <w:t>在招聘和就业做法方面，妇女和男子之间是否有任何区分？在消除就业中对妇女的歧视方面有哪些规定，包括涉及工作场所性骚扰和对妇女的暴力的规定？请阐述这些措施及其效果。</w:t>
      </w:r>
    </w:p>
    <w:p w:rsidR="001E02EE" w:rsidRPr="001E02EE" w:rsidRDefault="001E02EE" w:rsidP="001E02EE">
      <w:pPr>
        <w:pStyle w:val="SingleTxt"/>
        <w:rPr>
          <w:rFonts w:ascii="SimHei" w:eastAsia="SimHei" w:hint="eastAsia"/>
          <w:color w:val="FF0000"/>
        </w:rPr>
      </w:pPr>
      <w:r w:rsidRPr="001E02EE">
        <w:rPr>
          <w:rFonts w:ascii="SimHei" w:eastAsia="SimHei" w:hint="eastAsia"/>
          <w:color w:val="FF0000"/>
        </w:rPr>
        <w:t>第十二条</w:t>
      </w:r>
      <w:r w:rsidR="00F57BDD">
        <w:rPr>
          <w:rFonts w:ascii="SimHei" w:eastAsia="SimHei"/>
          <w:color w:val="FF0000"/>
        </w:rPr>
        <w:br/>
      </w:r>
      <w:r w:rsidRPr="001E02EE">
        <w:rPr>
          <w:rFonts w:ascii="SimHei" w:eastAsia="SimHei" w:hint="eastAsia"/>
          <w:color w:val="FF0000"/>
        </w:rPr>
        <w:t>健康</w:t>
      </w:r>
    </w:p>
    <w:p w:rsidR="001E02EE" w:rsidRDefault="001E02EE" w:rsidP="001E02EE">
      <w:pPr>
        <w:pStyle w:val="SingleTxt"/>
        <w:rPr>
          <w:rFonts w:hint="eastAsia"/>
        </w:rPr>
      </w:pPr>
      <w:r>
        <w:rPr>
          <w:rFonts w:hint="eastAsia"/>
        </w:rPr>
        <w:t>21.</w:t>
      </w:r>
      <w:r>
        <w:rPr>
          <w:rFonts w:hint="eastAsia"/>
        </w:rPr>
        <w:tab/>
        <w:t>请说明妇女是否有平等手段获得保健服务。如果没有，采取了哪些措施消除在保健领域对妇女的歧视？妇女可利用哪些卫生设施和人员来满足其具体的保健需求，包括计划生育需求？</w:t>
      </w:r>
    </w:p>
    <w:p w:rsidR="001E02EE" w:rsidRDefault="001E02EE" w:rsidP="001E02EE">
      <w:pPr>
        <w:pStyle w:val="SingleTxt"/>
        <w:rPr>
          <w:rFonts w:hint="eastAsia"/>
        </w:rPr>
      </w:pPr>
      <w:r>
        <w:rPr>
          <w:rFonts w:hint="eastAsia"/>
        </w:rPr>
        <w:t>22.</w:t>
      </w:r>
      <w:r>
        <w:rPr>
          <w:rFonts w:hint="eastAsia"/>
        </w:rPr>
        <w:tab/>
        <w:t>妇女在怀孕期间和产后时期的医疗服务是否免费？缔约国是否设法确保妇女在怀孕和哺乳期得到充分的营养？如果是，以何种方式？据说该国与怀孕相关的传统食物禁忌相当普遍。采取了哪些措施消除这些做法？</w:t>
      </w:r>
    </w:p>
    <w:p w:rsidR="001E02EE" w:rsidRDefault="001E02EE" w:rsidP="001E02EE">
      <w:pPr>
        <w:pStyle w:val="SingleTxt"/>
        <w:rPr>
          <w:rFonts w:hint="eastAsia"/>
        </w:rPr>
      </w:pPr>
      <w:r>
        <w:rPr>
          <w:rFonts w:hint="eastAsia"/>
        </w:rPr>
        <w:t>23.</w:t>
      </w:r>
      <w:r>
        <w:rPr>
          <w:rFonts w:hint="eastAsia"/>
        </w:rPr>
        <w:tab/>
        <w:t>在几内亚比绍某些种族群体中，广泛实行切割女性生殖器。请提供该国有关切割女性生殖器事件的数据，包括其在何种情况下实施，如果这种做法被视为不法，政府采取了哪些措施消除这一做法。请说明是否有任何公共宣传运动，告知人民切割女性生殖器的风险。如果有，自从开始努力防止这一做法以来，这种做法是否有所减少</w:t>
      </w:r>
      <w:r w:rsidR="006B2422">
        <w:rPr>
          <w:rFonts w:hint="eastAsia"/>
        </w:rPr>
        <w:t>？</w:t>
      </w:r>
    </w:p>
    <w:p w:rsidR="001E02EE" w:rsidRDefault="001E02EE" w:rsidP="001E02EE">
      <w:pPr>
        <w:pStyle w:val="SingleTxt"/>
        <w:rPr>
          <w:rFonts w:hint="eastAsia"/>
        </w:rPr>
      </w:pPr>
      <w:r>
        <w:rPr>
          <w:rFonts w:hint="eastAsia"/>
        </w:rPr>
        <w:t>24.</w:t>
      </w:r>
      <w:r>
        <w:rPr>
          <w:rFonts w:hint="eastAsia"/>
        </w:rPr>
        <w:tab/>
        <w:t>考虑到切割女性生殖器和女童早婚均被视为孕产妇死亡率的主要原因，请提供最近关于妇女死亡率和发病率所有主要原因的统计数据，包括孕产妇死亡率以及每名妇女平均活产的数字。</w:t>
      </w:r>
    </w:p>
    <w:p w:rsidR="001E02EE" w:rsidRDefault="001E02EE" w:rsidP="001E02EE">
      <w:pPr>
        <w:pStyle w:val="SingleTxt"/>
        <w:rPr>
          <w:rFonts w:hint="eastAsia"/>
        </w:rPr>
      </w:pPr>
      <w:r>
        <w:rPr>
          <w:rFonts w:hint="eastAsia"/>
        </w:rPr>
        <w:t>25.</w:t>
      </w:r>
      <w:r>
        <w:rPr>
          <w:rFonts w:hint="eastAsia"/>
        </w:rPr>
        <w:tab/>
        <w:t>请解释贵国采取了哪些措施，提高公众对性传染疾病的风险和影响的意识，特别是艾滋病毒/艾滋病。请说明其中是否有任何措施具体针对妇女和女童。</w:t>
      </w:r>
    </w:p>
    <w:p w:rsidR="001E02EE" w:rsidRPr="001E02EE" w:rsidRDefault="001E02EE" w:rsidP="001E02EE">
      <w:pPr>
        <w:pStyle w:val="SingleTxt"/>
        <w:rPr>
          <w:rFonts w:ascii="SimHei" w:eastAsia="SimHei" w:hint="eastAsia"/>
          <w:color w:val="FF0000"/>
        </w:rPr>
      </w:pPr>
      <w:r w:rsidRPr="001E02EE">
        <w:rPr>
          <w:rFonts w:ascii="SimHei" w:eastAsia="SimHei" w:hint="eastAsia"/>
          <w:color w:val="FF0000"/>
        </w:rPr>
        <w:t>第十四条</w:t>
      </w:r>
      <w:r w:rsidR="00F57BDD">
        <w:rPr>
          <w:rFonts w:ascii="SimHei" w:eastAsia="SimHei"/>
          <w:color w:val="FF0000"/>
        </w:rPr>
        <w:br/>
      </w:r>
      <w:r w:rsidRPr="001E02EE">
        <w:rPr>
          <w:rFonts w:ascii="SimHei" w:eastAsia="SimHei" w:hint="eastAsia"/>
          <w:color w:val="FF0000"/>
        </w:rPr>
        <w:t>乡村妇女</w:t>
      </w:r>
    </w:p>
    <w:p w:rsidR="001E02EE" w:rsidRDefault="001E02EE" w:rsidP="001E02EE">
      <w:pPr>
        <w:pStyle w:val="SingleTxt"/>
        <w:rPr>
          <w:rFonts w:hint="eastAsia"/>
        </w:rPr>
      </w:pPr>
      <w:r>
        <w:rPr>
          <w:rFonts w:hint="eastAsia"/>
        </w:rPr>
        <w:t>26.</w:t>
      </w:r>
      <w:r>
        <w:rPr>
          <w:rFonts w:hint="eastAsia"/>
        </w:rPr>
        <w:tab/>
      </w:r>
      <w:r w:rsidRPr="00F57BDD">
        <w:rPr>
          <w:rFonts w:hint="eastAsia"/>
          <w:spacing w:val="-4"/>
        </w:rPr>
        <w:t>请说明生活在乡村地区的妇女的百分比。请提供资料，说明任何乡村发展战略，包括其是否纳入性别观并包括对乡村妇女的有针对性的支持，使其更有手段获得保健、教育、正义、就业、经济发展项目、信贷和土地所有权，并促进其参与决策。请解释乡村妇女是否意识到其在《公约》之下的权利，是否有这方面的宣传战略。</w:t>
      </w:r>
    </w:p>
    <w:p w:rsidR="001E02EE" w:rsidRDefault="001E02EE" w:rsidP="001E02EE">
      <w:pPr>
        <w:pStyle w:val="SingleTxt"/>
        <w:rPr>
          <w:rFonts w:hint="eastAsia"/>
        </w:rPr>
      </w:pPr>
      <w:r>
        <w:rPr>
          <w:rFonts w:hint="eastAsia"/>
        </w:rPr>
        <w:t>27.</w:t>
      </w:r>
      <w:r>
        <w:rPr>
          <w:rFonts w:hint="eastAsia"/>
        </w:rPr>
        <w:tab/>
        <w:t>考虑到贵国的贫困程度，请提供资料，说明任何减贫战略以及如何具体解决妇女的贫困问题。</w:t>
      </w:r>
    </w:p>
    <w:p w:rsidR="001E02EE" w:rsidRPr="001E02EE" w:rsidRDefault="001E02EE" w:rsidP="001E02EE">
      <w:pPr>
        <w:pStyle w:val="SingleTxt"/>
        <w:rPr>
          <w:rFonts w:ascii="SimHei" w:eastAsia="SimHei" w:hint="eastAsia"/>
          <w:color w:val="FF0000"/>
        </w:rPr>
      </w:pPr>
      <w:r w:rsidRPr="001E02EE">
        <w:rPr>
          <w:rFonts w:ascii="SimHei" w:eastAsia="SimHei" w:hint="eastAsia"/>
          <w:color w:val="FF0000"/>
        </w:rPr>
        <w:t>第十五条</w:t>
      </w:r>
      <w:r w:rsidR="00F57BDD">
        <w:rPr>
          <w:rFonts w:ascii="SimHei" w:eastAsia="SimHei"/>
          <w:color w:val="FF0000"/>
        </w:rPr>
        <w:br/>
      </w:r>
      <w:r w:rsidRPr="001E02EE">
        <w:rPr>
          <w:rFonts w:ascii="SimHei" w:eastAsia="SimHei" w:hint="eastAsia"/>
          <w:color w:val="FF0000"/>
        </w:rPr>
        <w:t>法律面前平等</w:t>
      </w:r>
    </w:p>
    <w:p w:rsidR="001E02EE" w:rsidRDefault="001E02EE" w:rsidP="001E02EE">
      <w:pPr>
        <w:pStyle w:val="SingleTxt"/>
        <w:rPr>
          <w:rFonts w:hint="eastAsia"/>
        </w:rPr>
      </w:pPr>
      <w:r>
        <w:rPr>
          <w:rFonts w:hint="eastAsia"/>
        </w:rPr>
        <w:t>28.</w:t>
      </w:r>
      <w:r>
        <w:rPr>
          <w:rFonts w:hint="eastAsia"/>
        </w:rPr>
        <w:tab/>
        <w:t>请解释，在缔结合同和管理财产的法律行为能力方面以及在法庭上，妇女是否得到与男子平等的对待。请说明，几内亚比绍是否遵行了《公约》第十五条第3款之下的义务，该款要求，旨在限制妇女法律行为能力的所有合同和其他文书，应一律视为无效。</w:t>
      </w:r>
    </w:p>
    <w:p w:rsidR="001E02EE" w:rsidRPr="001E02EE" w:rsidRDefault="001E02EE" w:rsidP="001E02EE">
      <w:pPr>
        <w:pStyle w:val="SingleTxt"/>
        <w:rPr>
          <w:rFonts w:ascii="SimHei" w:eastAsia="SimHei" w:hint="eastAsia"/>
          <w:color w:val="FF0000"/>
        </w:rPr>
      </w:pPr>
      <w:r w:rsidRPr="001E02EE">
        <w:rPr>
          <w:rFonts w:ascii="SimHei" w:eastAsia="SimHei" w:hint="eastAsia"/>
          <w:color w:val="FF0000"/>
        </w:rPr>
        <w:t>第十六条</w:t>
      </w:r>
      <w:r w:rsidR="00F57BDD">
        <w:rPr>
          <w:rFonts w:ascii="SimHei" w:eastAsia="SimHei"/>
          <w:color w:val="FF0000"/>
        </w:rPr>
        <w:br/>
      </w:r>
      <w:r w:rsidRPr="001E02EE">
        <w:rPr>
          <w:rFonts w:ascii="SimHei" w:eastAsia="SimHei" w:hint="eastAsia"/>
          <w:color w:val="FF0000"/>
        </w:rPr>
        <w:t>家庭关系</w:t>
      </w:r>
    </w:p>
    <w:p w:rsidR="001E02EE" w:rsidRDefault="001E02EE" w:rsidP="001E02EE">
      <w:pPr>
        <w:pStyle w:val="SingleTxt"/>
        <w:rPr>
          <w:rFonts w:hint="eastAsia"/>
        </w:rPr>
      </w:pPr>
      <w:r>
        <w:rPr>
          <w:rFonts w:hint="eastAsia"/>
        </w:rPr>
        <w:t>29.</w:t>
      </w:r>
      <w:r>
        <w:rPr>
          <w:rFonts w:hint="eastAsia"/>
        </w:rPr>
        <w:tab/>
        <w:t>请解释何种法律</w:t>
      </w:r>
      <w:r w:rsidR="00516228">
        <w:rPr>
          <w:rFonts w:hint="eastAsia"/>
        </w:rPr>
        <w:t>(</w:t>
      </w:r>
      <w:r>
        <w:rPr>
          <w:rFonts w:hint="eastAsia"/>
        </w:rPr>
        <w:t>民法、习惯法、或二者结合</w:t>
      </w:r>
      <w:r w:rsidR="00516228">
        <w:rPr>
          <w:rFonts w:hint="eastAsia"/>
        </w:rPr>
        <w:t>)</w:t>
      </w:r>
      <w:r>
        <w:rPr>
          <w:rFonts w:hint="eastAsia"/>
        </w:rPr>
        <w:t>指导家庭关系。请解释几内亚比绍存在哪些类型的婚姻、结合、伙伴关系或其他类型的同居，其是否得到国家的承认。请说明男子和妇女在婚姻期间和婚姻终止后在法律和实践中</w:t>
      </w:r>
      <w:r w:rsidR="00516228">
        <w:rPr>
          <w:rFonts w:hint="eastAsia"/>
        </w:rPr>
        <w:t>(</w:t>
      </w:r>
      <w:r>
        <w:rPr>
          <w:rFonts w:hint="eastAsia"/>
        </w:rPr>
        <w:t>包括抚育子女方面</w:t>
      </w:r>
      <w:r w:rsidR="00516228">
        <w:rPr>
          <w:rFonts w:hint="eastAsia"/>
        </w:rPr>
        <w:t>)</w:t>
      </w:r>
      <w:r>
        <w:rPr>
          <w:rFonts w:hint="eastAsia"/>
        </w:rPr>
        <w:t>是否有相同的权利和责任，如果没有，它们如何不同。</w:t>
      </w:r>
    </w:p>
    <w:p w:rsidR="001E02EE" w:rsidRDefault="001E02EE" w:rsidP="001E02EE">
      <w:pPr>
        <w:pStyle w:val="SingleTxt"/>
        <w:rPr>
          <w:rFonts w:hint="eastAsia"/>
        </w:rPr>
      </w:pPr>
      <w:r>
        <w:rPr>
          <w:rFonts w:hint="eastAsia"/>
        </w:rPr>
        <w:t>30.</w:t>
      </w:r>
      <w:r>
        <w:rPr>
          <w:rFonts w:hint="eastAsia"/>
        </w:rPr>
        <w:tab/>
        <w:t>请解释一夫多妻制是否为法律所允许。如果是，哪一部法律允许一夫多妻制；一夫多妻制婚姻占婚姻的百分比；在一夫多妻制的婚姻中，男子和妇女各自的权利和责任？</w:t>
      </w:r>
    </w:p>
    <w:p w:rsidR="001E02EE" w:rsidRDefault="001E02EE" w:rsidP="001E02EE">
      <w:pPr>
        <w:pStyle w:val="SingleTxt"/>
        <w:rPr>
          <w:rFonts w:hint="eastAsia"/>
        </w:rPr>
      </w:pPr>
      <w:r>
        <w:rPr>
          <w:rFonts w:hint="eastAsia"/>
        </w:rPr>
        <w:t>31.</w:t>
      </w:r>
      <w:r>
        <w:rPr>
          <w:rFonts w:hint="eastAsia"/>
        </w:rPr>
        <w:tab/>
        <w:t>几内亚比绍规定，女童</w:t>
      </w:r>
      <w:r w:rsidR="00516228">
        <w:rPr>
          <w:rFonts w:hint="eastAsia"/>
        </w:rPr>
        <w:t>(</w:t>
      </w:r>
      <w:r>
        <w:rPr>
          <w:rFonts w:hint="eastAsia"/>
        </w:rPr>
        <w:t>14岁</w:t>
      </w:r>
      <w:r w:rsidR="00516228">
        <w:rPr>
          <w:rFonts w:hint="eastAsia"/>
        </w:rPr>
        <w:t>)</w:t>
      </w:r>
      <w:r>
        <w:rPr>
          <w:rFonts w:hint="eastAsia"/>
        </w:rPr>
        <w:t>和男童</w:t>
      </w:r>
      <w:r w:rsidR="00516228">
        <w:rPr>
          <w:rFonts w:hint="eastAsia"/>
        </w:rPr>
        <w:t>(</w:t>
      </w:r>
      <w:r>
        <w:rPr>
          <w:rFonts w:hint="eastAsia"/>
        </w:rPr>
        <w:t>16岁</w:t>
      </w:r>
      <w:r w:rsidR="00516228">
        <w:rPr>
          <w:rFonts w:hint="eastAsia"/>
        </w:rPr>
        <w:t>)</w:t>
      </w:r>
      <w:r>
        <w:rPr>
          <w:rFonts w:hint="eastAsia"/>
        </w:rPr>
        <w:t>最低法定结婚年龄不同，这一规定具有歧视性。请解释是否已经根据《儿童权利公约》提高了女童的最低法定结婚年龄，这一最低年龄是否得到尊重。请提供关于男子和妇女平均结婚年龄的资料。</w:t>
      </w:r>
    </w:p>
    <w:p w:rsidR="001E02EE" w:rsidRPr="001E02EE" w:rsidRDefault="001E02EE" w:rsidP="001E02EE">
      <w:pPr>
        <w:pStyle w:val="SingleTxt"/>
        <w:rPr>
          <w:rFonts w:ascii="SimHei" w:eastAsia="SimHei" w:hint="eastAsia"/>
          <w:color w:val="FF0000"/>
        </w:rPr>
      </w:pPr>
      <w:r w:rsidRPr="001E02EE">
        <w:rPr>
          <w:rFonts w:ascii="SimHei" w:eastAsia="SimHei" w:hint="eastAsia"/>
          <w:color w:val="FF0000"/>
        </w:rPr>
        <w:t>难民和国内流离失所妇女</w:t>
      </w:r>
    </w:p>
    <w:p w:rsidR="001E02EE" w:rsidRDefault="001E02EE" w:rsidP="001E02EE">
      <w:pPr>
        <w:pStyle w:val="SingleTxt"/>
        <w:rPr>
          <w:rFonts w:hint="eastAsia"/>
        </w:rPr>
      </w:pPr>
      <w:r>
        <w:rPr>
          <w:rFonts w:hint="eastAsia"/>
        </w:rPr>
        <w:t>32.</w:t>
      </w:r>
      <w:r>
        <w:rPr>
          <w:rFonts w:hint="eastAsia"/>
        </w:rPr>
        <w:tab/>
        <w:t>截至2005年，估计有7</w:t>
      </w:r>
      <w:r w:rsidR="00F57BDD">
        <w:t xml:space="preserve"> </w:t>
      </w:r>
      <w:r>
        <w:rPr>
          <w:rFonts w:hint="eastAsia"/>
        </w:rPr>
        <w:t>500多难民在几内亚比绍。请提供资料，说明贵国难民和国内流离失所妇女的情况、其经济和社会状况、现有支助她们的措施以及用以保护这些妇女免遭所有各种形式暴力的手段。政府是否得到联合国系统或其他捐助者为这些妇女提供的任何援助？</w:t>
      </w:r>
    </w:p>
    <w:p w:rsidR="001E02EE" w:rsidRPr="001E02EE" w:rsidRDefault="001E02EE" w:rsidP="001E02EE">
      <w:pPr>
        <w:pStyle w:val="SingleTxt"/>
        <w:rPr>
          <w:rFonts w:ascii="SimHei" w:eastAsia="SimHei" w:hint="eastAsia"/>
          <w:color w:val="FF0000"/>
        </w:rPr>
      </w:pPr>
      <w:r w:rsidRPr="001E02EE">
        <w:rPr>
          <w:rFonts w:ascii="SimHei" w:eastAsia="SimHei" w:hint="eastAsia"/>
          <w:color w:val="FF0000"/>
        </w:rPr>
        <w:t>《任择议定书》和对第二十条第1款的修正案</w:t>
      </w:r>
    </w:p>
    <w:p w:rsidR="00EA31C3" w:rsidRDefault="001E02EE" w:rsidP="001E02EE">
      <w:pPr>
        <w:pStyle w:val="SingleTxt"/>
        <w:rPr>
          <w:rFonts w:hint="eastAsia"/>
        </w:rPr>
      </w:pPr>
      <w:r>
        <w:rPr>
          <w:rFonts w:hint="eastAsia"/>
        </w:rPr>
        <w:t>33.</w:t>
      </w:r>
      <w:r>
        <w:rPr>
          <w:rFonts w:hint="eastAsia"/>
        </w:rPr>
        <w:tab/>
        <w:t>请说明在批准或加入《公约任择议定书》方面取得的任何进展。还请说明在争取人们接受对《公约》第二十条第1款的修正案方面取得的进展。</w:t>
      </w:r>
    </w:p>
    <w:p w:rsidR="001E02EE" w:rsidRPr="001E02EE" w:rsidRDefault="001E02EE" w:rsidP="001E02EE">
      <w:pPr>
        <w:pStyle w:val="SingleTxt"/>
        <w:spacing w:after="0" w:line="240" w:lineRule="auto"/>
        <w:rPr>
          <w:rFonts w:hint="eastAsia"/>
          <w:sz w:val="20"/>
        </w:rPr>
      </w:pPr>
      <w:r>
        <w:rPr>
          <w:rFonts w:hint="eastAsia"/>
          <w:noProof/>
          <w:sz w:val="20"/>
        </w:rPr>
        <w:pict>
          <v:line id="_x0000_s1026" style="position:absolute;left:0;text-align:left;z-index:1;mso-position-horizontal:center" from="0,30pt" to="1in,30pt" strokeweight=".25pt"/>
        </w:pict>
      </w:r>
    </w:p>
    <w:sectPr w:rsidR="001E02EE" w:rsidRPr="001E02EE" w:rsidSect="005340A9">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0-07T09:16:00Z" w:initials="Start">
    <w:p w:rsidR="005A185E" w:rsidRDefault="005A185E">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NO&gt;&gt;N0849606C&lt;&lt;ODS JOB NO&gt;&gt;</w:t>
      </w:r>
    </w:p>
    <w:p w:rsidR="005A185E" w:rsidRDefault="005A185E">
      <w:pPr>
        <w:pStyle w:val="CommentText"/>
      </w:pPr>
      <w:r>
        <w:t>&lt;&lt;ODS DOC SYMBOL1&gt;&gt;CEDAW/C/GNB/Q/6&lt;&lt;ODS DOC SYMBOL1&gt;&gt;</w:t>
      </w:r>
    </w:p>
    <w:p w:rsidR="005A185E" w:rsidRDefault="005A185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5223" w:rsidRDefault="009E5223">
      <w:r>
        <w:separator/>
      </w:r>
    </w:p>
  </w:endnote>
  <w:endnote w:type="continuationSeparator" w:id="0">
    <w:p w:rsidR="009E5223" w:rsidRDefault="009E52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A185E" w:rsidTr="005340A9">
      <w:tblPrEx>
        <w:tblCellMar>
          <w:top w:w="0" w:type="dxa"/>
          <w:bottom w:w="0" w:type="dxa"/>
        </w:tblCellMar>
      </w:tblPrEx>
      <w:tc>
        <w:tcPr>
          <w:tcW w:w="5033" w:type="dxa"/>
          <w:shd w:val="clear" w:color="auto" w:fill="auto"/>
        </w:tcPr>
        <w:p w:rsidR="005A185E" w:rsidRPr="005340A9" w:rsidRDefault="005A185E" w:rsidP="005340A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08-49606 (C)</w:t>
          </w:r>
          <w:r>
            <w:rPr>
              <w:b w:val="0"/>
              <w:w w:val="103"/>
              <w:sz w:val="14"/>
            </w:rPr>
            <w:fldChar w:fldCharType="end"/>
          </w:r>
        </w:p>
      </w:tc>
      <w:tc>
        <w:tcPr>
          <w:tcW w:w="5033" w:type="dxa"/>
          <w:shd w:val="clear" w:color="auto" w:fill="auto"/>
        </w:tcPr>
        <w:p w:rsidR="005A185E" w:rsidRPr="005340A9" w:rsidRDefault="005A185E" w:rsidP="005340A9">
          <w:pPr>
            <w:pStyle w:val="Footer"/>
            <w:jc w:val="left"/>
            <w:rPr>
              <w:w w:val="103"/>
              <w:sz w:val="17"/>
            </w:rPr>
          </w:pPr>
          <w:r>
            <w:rPr>
              <w:w w:val="103"/>
              <w:sz w:val="17"/>
            </w:rPr>
            <w:fldChar w:fldCharType="begin"/>
          </w:r>
          <w:r>
            <w:rPr>
              <w:w w:val="103"/>
              <w:sz w:val="17"/>
            </w:rPr>
            <w:instrText xml:space="preserve"> PAGE  \* MERGEFORMAT </w:instrText>
          </w:r>
          <w:r>
            <w:rPr>
              <w:w w:val="103"/>
              <w:sz w:val="17"/>
            </w:rPr>
            <w:fldChar w:fldCharType="separate"/>
          </w:r>
          <w:r w:rsidR="00086311">
            <w:rPr>
              <w:w w:val="103"/>
              <w:sz w:val="17"/>
            </w:rPr>
            <w:t>2</w:t>
          </w:r>
          <w:r>
            <w:rPr>
              <w:w w:val="103"/>
              <w:sz w:val="17"/>
            </w:rPr>
            <w:fldChar w:fldCharType="end"/>
          </w:r>
        </w:p>
      </w:tc>
    </w:tr>
  </w:tbl>
  <w:p w:rsidR="005A185E" w:rsidRPr="005340A9" w:rsidRDefault="005A185E" w:rsidP="005340A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A185E" w:rsidTr="005340A9">
      <w:tblPrEx>
        <w:tblCellMar>
          <w:top w:w="0" w:type="dxa"/>
          <w:bottom w:w="0" w:type="dxa"/>
        </w:tblCellMar>
      </w:tblPrEx>
      <w:tc>
        <w:tcPr>
          <w:tcW w:w="5033" w:type="dxa"/>
          <w:shd w:val="clear" w:color="auto" w:fill="auto"/>
        </w:tcPr>
        <w:p w:rsidR="005A185E" w:rsidRPr="005340A9" w:rsidRDefault="005A185E" w:rsidP="005340A9">
          <w:pPr>
            <w:pStyle w:val="Footer"/>
            <w:jc w:val="right"/>
          </w:pPr>
          <w:r>
            <w:fldChar w:fldCharType="begin"/>
          </w:r>
          <w:r>
            <w:instrText xml:space="preserve"> PAGE  \* MERGEFORMAT </w:instrText>
          </w:r>
          <w:r>
            <w:fldChar w:fldCharType="separate"/>
          </w:r>
          <w:r w:rsidR="00086311">
            <w:t>5</w:t>
          </w:r>
          <w:r>
            <w:fldChar w:fldCharType="end"/>
          </w:r>
        </w:p>
      </w:tc>
      <w:tc>
        <w:tcPr>
          <w:tcW w:w="5033" w:type="dxa"/>
          <w:shd w:val="clear" w:color="auto" w:fill="auto"/>
        </w:tcPr>
        <w:p w:rsidR="005A185E" w:rsidRPr="005340A9" w:rsidRDefault="005A185E" w:rsidP="005340A9">
          <w:pPr>
            <w:pStyle w:val="Footer"/>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08-49606 (C)</w:t>
          </w:r>
          <w:r>
            <w:rPr>
              <w:b w:val="0"/>
              <w:w w:val="103"/>
              <w:sz w:val="14"/>
            </w:rPr>
            <w:fldChar w:fldCharType="end"/>
          </w:r>
        </w:p>
      </w:tc>
    </w:tr>
  </w:tbl>
  <w:p w:rsidR="005A185E" w:rsidRPr="005340A9" w:rsidRDefault="005A185E" w:rsidP="005340A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185E" w:rsidRDefault="005A185E" w:rsidP="005340A9">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Pr>
        <w:b w:val="0"/>
        <w:sz w:val="21"/>
      </w:rPr>
      <w:t>08-49606 (C)</w:t>
    </w:r>
    <w:r>
      <w:rPr>
        <w:b w:val="0"/>
        <w:sz w:val="21"/>
      </w:rPr>
      <w:fldChar w:fldCharType="end"/>
    </w:r>
    <w:r>
      <w:rPr>
        <w:b w:val="0"/>
        <w:sz w:val="21"/>
      </w:rPr>
      <w:t xml:space="preserve">    0</w:t>
    </w:r>
    <w:r>
      <w:rPr>
        <w:rFonts w:hint="eastAsia"/>
        <w:b w:val="0"/>
        <w:sz w:val="21"/>
      </w:rPr>
      <w:t>6</w:t>
    </w:r>
    <w:r>
      <w:rPr>
        <w:b w:val="0"/>
        <w:sz w:val="21"/>
      </w:rPr>
      <w:t>1008    071008</w:t>
    </w:r>
  </w:p>
  <w:p w:rsidR="005A185E" w:rsidRPr="005340A9" w:rsidRDefault="005A185E" w:rsidP="005340A9">
    <w:pPr>
      <w:spacing w:before="80" w:line="210" w:lineRule="exact"/>
      <w:rPr>
        <w:rFonts w:ascii="Barcode 3 of 9 by request" w:hAnsi="Barcode 3 of 9 by request"/>
        <w:sz w:val="24"/>
      </w:rPr>
    </w:pPr>
    <w:r>
      <w:rPr>
        <w:rFonts w:ascii="Barcode 3 of 9 by request" w:hAnsi="Barcode 3 of 9 by request" w:hint="eastAsia"/>
        <w:sz w:val="24"/>
      </w:rPr>
      <w:fldChar w:fldCharType="begin"/>
    </w:r>
    <w:r>
      <w:rPr>
        <w:rFonts w:ascii="Barcode 3 of 9 by request" w:hAnsi="Barcode 3 of 9 by request" w:hint="eastAsia"/>
        <w:sz w:val="24"/>
      </w:rPr>
      <w:instrText xml:space="preserve"> </w:instrText>
    </w:r>
    <w:r>
      <w:rPr>
        <w:rFonts w:ascii="Barcode 3 of 9 by request" w:hAnsi="Barcode 3 of 9 by request"/>
        <w:sz w:val="24"/>
      </w:rPr>
      <w:instrText>DOCVARIABLE "Barcode" \* MERGEFORMAT</w:instrText>
    </w:r>
    <w:r>
      <w:rPr>
        <w:rFonts w:ascii="Barcode 3 of 9 by request" w:hAnsi="Barcode 3 of 9 by request" w:hint="eastAsia"/>
        <w:sz w:val="24"/>
      </w:rPr>
      <w:instrText xml:space="preserve"> </w:instrText>
    </w:r>
    <w:r>
      <w:rPr>
        <w:rFonts w:ascii="Barcode 3 of 9 by request" w:hAnsi="Barcode 3 of 9 by request" w:hint="eastAsia"/>
        <w:sz w:val="24"/>
      </w:rPr>
      <w:fldChar w:fldCharType="separate"/>
    </w:r>
    <w:r>
      <w:rPr>
        <w:rFonts w:ascii="Barcode 3 of 9 by request" w:hAnsi="Barcode 3 of 9 by request"/>
        <w:sz w:val="24"/>
      </w:rPr>
      <w:t>*0849606*</w:t>
    </w:r>
    <w:r>
      <w:rPr>
        <w:rFonts w:ascii="Barcode 3 of 9 by request" w:hAnsi="Barcode 3 of 9 by request" w:hint="eastAsia"/>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5223" w:rsidRDefault="009E5223">
      <w:r>
        <w:separator/>
      </w:r>
    </w:p>
  </w:footnote>
  <w:footnote w:type="continuationSeparator" w:id="0">
    <w:p w:rsidR="009E5223" w:rsidRDefault="009E52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5A185E" w:rsidTr="005340A9">
      <w:tblPrEx>
        <w:tblCellMar>
          <w:top w:w="0" w:type="dxa"/>
          <w:bottom w:w="0" w:type="dxa"/>
        </w:tblCellMar>
      </w:tblPrEx>
      <w:trPr>
        <w:trHeight w:hRule="exact" w:val="864"/>
      </w:trPr>
      <w:tc>
        <w:tcPr>
          <w:tcW w:w="4838" w:type="dxa"/>
          <w:shd w:val="clear" w:color="auto" w:fill="auto"/>
          <w:vAlign w:val="bottom"/>
        </w:tcPr>
        <w:p w:rsidR="005A185E" w:rsidRPr="005340A9" w:rsidRDefault="005A185E" w:rsidP="005340A9">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CEDAW/C/GNB/Q/6</w:t>
          </w:r>
          <w:r>
            <w:rPr>
              <w:b/>
              <w:sz w:val="17"/>
            </w:rPr>
            <w:fldChar w:fldCharType="end"/>
          </w:r>
        </w:p>
      </w:tc>
      <w:tc>
        <w:tcPr>
          <w:tcW w:w="5033" w:type="dxa"/>
          <w:shd w:val="clear" w:color="auto" w:fill="auto"/>
          <w:vAlign w:val="bottom"/>
        </w:tcPr>
        <w:p w:rsidR="005A185E" w:rsidRDefault="005A185E" w:rsidP="005340A9">
          <w:pPr>
            <w:pStyle w:val="Header"/>
          </w:pPr>
        </w:p>
      </w:tc>
    </w:tr>
  </w:tbl>
  <w:p w:rsidR="005A185E" w:rsidRPr="005340A9" w:rsidRDefault="005A185E" w:rsidP="005340A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5A185E" w:rsidTr="005340A9">
      <w:tblPrEx>
        <w:tblCellMar>
          <w:top w:w="0" w:type="dxa"/>
          <w:bottom w:w="0" w:type="dxa"/>
        </w:tblCellMar>
      </w:tblPrEx>
      <w:trPr>
        <w:trHeight w:hRule="exact" w:val="864"/>
      </w:trPr>
      <w:tc>
        <w:tcPr>
          <w:tcW w:w="4838" w:type="dxa"/>
          <w:shd w:val="clear" w:color="auto" w:fill="auto"/>
          <w:vAlign w:val="bottom"/>
        </w:tcPr>
        <w:p w:rsidR="005A185E" w:rsidRDefault="005A185E" w:rsidP="005340A9">
          <w:pPr>
            <w:pStyle w:val="Header"/>
          </w:pPr>
        </w:p>
      </w:tc>
      <w:tc>
        <w:tcPr>
          <w:tcW w:w="5033" w:type="dxa"/>
          <w:shd w:val="clear" w:color="auto" w:fill="auto"/>
          <w:vAlign w:val="bottom"/>
        </w:tcPr>
        <w:p w:rsidR="005A185E" w:rsidRPr="005340A9" w:rsidRDefault="005A185E" w:rsidP="005340A9">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CEDAW/C/GNB/Q/6</w:t>
          </w:r>
          <w:r>
            <w:rPr>
              <w:b/>
              <w:sz w:val="17"/>
            </w:rPr>
            <w:fldChar w:fldCharType="end"/>
          </w:r>
        </w:p>
      </w:tc>
    </w:tr>
  </w:tbl>
  <w:p w:rsidR="005A185E" w:rsidRPr="005340A9" w:rsidRDefault="005A185E" w:rsidP="005340A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5A185E" w:rsidTr="005340A9">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5A185E" w:rsidRDefault="005A185E" w:rsidP="005340A9">
          <w:pPr>
            <w:pStyle w:val="Header"/>
            <w:spacing w:after="120"/>
          </w:pPr>
        </w:p>
      </w:tc>
      <w:tc>
        <w:tcPr>
          <w:tcW w:w="1872" w:type="dxa"/>
          <w:tcBorders>
            <w:bottom w:val="single" w:sz="4" w:space="0" w:color="auto"/>
          </w:tcBorders>
          <w:shd w:val="clear" w:color="auto" w:fill="auto"/>
          <w:vAlign w:val="bottom"/>
        </w:tcPr>
        <w:p w:rsidR="005A185E" w:rsidRPr="005340A9" w:rsidRDefault="005A185E" w:rsidP="005340A9">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5A185E" w:rsidRDefault="005A185E" w:rsidP="005340A9">
          <w:pPr>
            <w:pStyle w:val="Header"/>
            <w:spacing w:after="120"/>
          </w:pPr>
        </w:p>
      </w:tc>
      <w:tc>
        <w:tcPr>
          <w:tcW w:w="6523" w:type="dxa"/>
          <w:gridSpan w:val="3"/>
          <w:tcBorders>
            <w:bottom w:val="single" w:sz="4" w:space="0" w:color="auto"/>
          </w:tcBorders>
          <w:shd w:val="clear" w:color="auto" w:fill="auto"/>
          <w:vAlign w:val="bottom"/>
        </w:tcPr>
        <w:p w:rsidR="005A185E" w:rsidRPr="005340A9" w:rsidRDefault="005A185E" w:rsidP="005340A9">
          <w:pPr>
            <w:spacing w:after="80" w:line="240" w:lineRule="auto"/>
            <w:jc w:val="right"/>
            <w:rPr>
              <w:rFonts w:ascii="Times New Roman"/>
              <w:position w:val="-4"/>
            </w:rPr>
          </w:pPr>
          <w:r>
            <w:rPr>
              <w:rFonts w:ascii="Times New Roman"/>
              <w:position w:val="-4"/>
              <w:sz w:val="40"/>
            </w:rPr>
            <w:t>CEDAW</w:t>
          </w:r>
          <w:r>
            <w:rPr>
              <w:rFonts w:ascii="Times New Roman"/>
              <w:position w:val="-4"/>
            </w:rPr>
            <w:t>/C/GNB/Q/6</w:t>
          </w:r>
        </w:p>
      </w:tc>
    </w:tr>
    <w:tr w:rsidR="005A185E" w:rsidRPr="005340A9" w:rsidTr="005340A9">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5A185E" w:rsidRDefault="005A185E" w:rsidP="005340A9">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5A185E" w:rsidRPr="005340A9" w:rsidRDefault="005A185E" w:rsidP="005340A9">
          <w:pPr>
            <w:pStyle w:val="Header"/>
            <w:spacing w:before="109"/>
            <w:ind w:left="-72"/>
          </w:pPr>
        </w:p>
      </w:tc>
      <w:tc>
        <w:tcPr>
          <w:tcW w:w="5227" w:type="dxa"/>
          <w:gridSpan w:val="3"/>
          <w:tcBorders>
            <w:top w:val="single" w:sz="4" w:space="0" w:color="auto"/>
            <w:bottom w:val="single" w:sz="12" w:space="0" w:color="auto"/>
          </w:tcBorders>
          <w:shd w:val="clear" w:color="auto" w:fill="auto"/>
        </w:tcPr>
        <w:p w:rsidR="005A185E" w:rsidRPr="005340A9" w:rsidRDefault="005A185E" w:rsidP="005340A9">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5A185E" w:rsidRPr="005340A9" w:rsidRDefault="005A185E" w:rsidP="005340A9">
          <w:pPr>
            <w:pStyle w:val="Header"/>
            <w:spacing w:before="109"/>
          </w:pPr>
        </w:p>
      </w:tc>
      <w:tc>
        <w:tcPr>
          <w:tcW w:w="3180" w:type="dxa"/>
          <w:gridSpan w:val="2"/>
          <w:tcBorders>
            <w:top w:val="single" w:sz="4" w:space="0" w:color="auto"/>
            <w:bottom w:val="single" w:sz="12" w:space="0" w:color="auto"/>
          </w:tcBorders>
          <w:shd w:val="clear" w:color="auto" w:fill="auto"/>
        </w:tcPr>
        <w:p w:rsidR="005A185E" w:rsidRDefault="005A185E" w:rsidP="005340A9">
          <w:pPr>
            <w:spacing w:before="240" w:line="240" w:lineRule="exact"/>
            <w:rPr>
              <w:rFonts w:ascii="Times New Roman"/>
            </w:rPr>
          </w:pPr>
          <w:r>
            <w:rPr>
              <w:rFonts w:ascii="Times New Roman"/>
            </w:rPr>
            <w:t>Distr.: General</w:t>
          </w:r>
        </w:p>
        <w:p w:rsidR="005A185E" w:rsidRDefault="005A185E" w:rsidP="005340A9">
          <w:pPr>
            <w:spacing w:line="240" w:lineRule="exact"/>
            <w:rPr>
              <w:rFonts w:ascii="Times New Roman"/>
            </w:rPr>
          </w:pPr>
          <w:r>
            <w:rPr>
              <w:rFonts w:ascii="Times New Roman"/>
            </w:rPr>
            <w:t>12 August 2008</w:t>
          </w:r>
        </w:p>
        <w:p w:rsidR="005A185E" w:rsidRDefault="005A185E" w:rsidP="005340A9">
          <w:pPr>
            <w:spacing w:line="240" w:lineRule="exact"/>
            <w:rPr>
              <w:rFonts w:ascii="Times New Roman"/>
            </w:rPr>
          </w:pPr>
          <w:r>
            <w:rPr>
              <w:rFonts w:ascii="Times New Roman"/>
            </w:rPr>
            <w:t>Chinese</w:t>
          </w:r>
        </w:p>
        <w:p w:rsidR="005A185E" w:rsidRPr="005340A9" w:rsidRDefault="005A185E" w:rsidP="005340A9">
          <w:pPr>
            <w:spacing w:line="240" w:lineRule="exact"/>
            <w:rPr>
              <w:rFonts w:ascii="Times New Roman"/>
            </w:rPr>
          </w:pPr>
          <w:r>
            <w:rPr>
              <w:rFonts w:ascii="Times New Roman"/>
            </w:rPr>
            <w:t>Original: English</w:t>
          </w:r>
        </w:p>
      </w:tc>
    </w:tr>
  </w:tbl>
  <w:p w:rsidR="005A185E" w:rsidRPr="005340A9" w:rsidRDefault="005A185E" w:rsidP="005340A9">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49606*"/>
    <w:docVar w:name="CreationDt" w:val="07/10/2008 08:59:20"/>
    <w:docVar w:name="DocCategory" w:val="Doc"/>
    <w:docVar w:name="DocType" w:val="Final"/>
    <w:docVar w:name="FooterJN" w:val="08-49606 (C)"/>
    <w:docVar w:name="jobn" w:val="08-49606 (C)"/>
    <w:docVar w:name="jobnDT" w:val="08-49606 (C)   071008"/>
    <w:docVar w:name="jobnDTDT" w:val="08-49606 (C)   071008   071008"/>
    <w:docVar w:name="JobNo" w:val="0849606C"/>
    <w:docVar w:name="OandT" w:val="duan"/>
    <w:docVar w:name="sss1" w:val="CEDAW/C/GNB/Q/6"/>
    <w:docVar w:name="sss2" w:val="-"/>
    <w:docVar w:name="Symbol1" w:val="CEDAW/C/GNB/Q/6"/>
    <w:docVar w:name="Symbol2" w:val="-"/>
  </w:docVars>
  <w:rsids>
    <w:rsidRoot w:val="00E16DDD"/>
    <w:rsid w:val="0000347C"/>
    <w:rsid w:val="000125BC"/>
    <w:rsid w:val="00021A2B"/>
    <w:rsid w:val="00037B39"/>
    <w:rsid w:val="00044CA4"/>
    <w:rsid w:val="00045EFE"/>
    <w:rsid w:val="0007337D"/>
    <w:rsid w:val="000758DF"/>
    <w:rsid w:val="00076EB8"/>
    <w:rsid w:val="00086311"/>
    <w:rsid w:val="00095C67"/>
    <w:rsid w:val="000A31F9"/>
    <w:rsid w:val="000C1786"/>
    <w:rsid w:val="000E240F"/>
    <w:rsid w:val="000E49A4"/>
    <w:rsid w:val="000F1058"/>
    <w:rsid w:val="001113F8"/>
    <w:rsid w:val="001212F9"/>
    <w:rsid w:val="00121328"/>
    <w:rsid w:val="0012708E"/>
    <w:rsid w:val="00141322"/>
    <w:rsid w:val="0015066B"/>
    <w:rsid w:val="00150D3A"/>
    <w:rsid w:val="00153D29"/>
    <w:rsid w:val="00161E69"/>
    <w:rsid w:val="00161F54"/>
    <w:rsid w:val="00170FBE"/>
    <w:rsid w:val="0017506F"/>
    <w:rsid w:val="001B2814"/>
    <w:rsid w:val="001B4F95"/>
    <w:rsid w:val="001C3F7F"/>
    <w:rsid w:val="001C5166"/>
    <w:rsid w:val="001D0354"/>
    <w:rsid w:val="001E02EE"/>
    <w:rsid w:val="001E20EC"/>
    <w:rsid w:val="001E4442"/>
    <w:rsid w:val="001E5A51"/>
    <w:rsid w:val="001F03A7"/>
    <w:rsid w:val="00207135"/>
    <w:rsid w:val="00231575"/>
    <w:rsid w:val="00247382"/>
    <w:rsid w:val="00252E35"/>
    <w:rsid w:val="00254858"/>
    <w:rsid w:val="00257053"/>
    <w:rsid w:val="00266257"/>
    <w:rsid w:val="00271BE6"/>
    <w:rsid w:val="0027454D"/>
    <w:rsid w:val="00280671"/>
    <w:rsid w:val="002814F9"/>
    <w:rsid w:val="00282D17"/>
    <w:rsid w:val="002A4AEF"/>
    <w:rsid w:val="002B305F"/>
    <w:rsid w:val="002B564F"/>
    <w:rsid w:val="002B5F5D"/>
    <w:rsid w:val="002C2254"/>
    <w:rsid w:val="002C3BC9"/>
    <w:rsid w:val="002C54DB"/>
    <w:rsid w:val="002D039F"/>
    <w:rsid w:val="002D0694"/>
    <w:rsid w:val="002D5503"/>
    <w:rsid w:val="002E66D5"/>
    <w:rsid w:val="002F41E2"/>
    <w:rsid w:val="00320C99"/>
    <w:rsid w:val="003274A9"/>
    <w:rsid w:val="00331221"/>
    <w:rsid w:val="003649EE"/>
    <w:rsid w:val="00371BC6"/>
    <w:rsid w:val="00373A15"/>
    <w:rsid w:val="00394A02"/>
    <w:rsid w:val="003C7B20"/>
    <w:rsid w:val="003D256D"/>
    <w:rsid w:val="003E4565"/>
    <w:rsid w:val="003E748F"/>
    <w:rsid w:val="003E7612"/>
    <w:rsid w:val="00407892"/>
    <w:rsid w:val="00414423"/>
    <w:rsid w:val="004411AD"/>
    <w:rsid w:val="004424EF"/>
    <w:rsid w:val="00453BB0"/>
    <w:rsid w:val="00460162"/>
    <w:rsid w:val="004620A8"/>
    <w:rsid w:val="00466BB5"/>
    <w:rsid w:val="004700CF"/>
    <w:rsid w:val="00487444"/>
    <w:rsid w:val="004A06D1"/>
    <w:rsid w:val="004A11FC"/>
    <w:rsid w:val="004C0224"/>
    <w:rsid w:val="004C053E"/>
    <w:rsid w:val="004C3255"/>
    <w:rsid w:val="004D07E1"/>
    <w:rsid w:val="004D1C19"/>
    <w:rsid w:val="004F29B8"/>
    <w:rsid w:val="0050413E"/>
    <w:rsid w:val="00515657"/>
    <w:rsid w:val="00516228"/>
    <w:rsid w:val="00521275"/>
    <w:rsid w:val="0052216F"/>
    <w:rsid w:val="005232CA"/>
    <w:rsid w:val="00523636"/>
    <w:rsid w:val="005335B9"/>
    <w:rsid w:val="005340A9"/>
    <w:rsid w:val="00536CCE"/>
    <w:rsid w:val="005541E4"/>
    <w:rsid w:val="00562FE7"/>
    <w:rsid w:val="0058302A"/>
    <w:rsid w:val="005A185E"/>
    <w:rsid w:val="005A3892"/>
    <w:rsid w:val="005B7338"/>
    <w:rsid w:val="005C02AB"/>
    <w:rsid w:val="005C5FC3"/>
    <w:rsid w:val="005D0F04"/>
    <w:rsid w:val="005F12F0"/>
    <w:rsid w:val="005F3273"/>
    <w:rsid w:val="005F34A3"/>
    <w:rsid w:val="00610CF2"/>
    <w:rsid w:val="00617B26"/>
    <w:rsid w:val="006328DE"/>
    <w:rsid w:val="006353DE"/>
    <w:rsid w:val="006479F1"/>
    <w:rsid w:val="00650BEE"/>
    <w:rsid w:val="006520FA"/>
    <w:rsid w:val="0065377D"/>
    <w:rsid w:val="00666F57"/>
    <w:rsid w:val="006740A7"/>
    <w:rsid w:val="00691524"/>
    <w:rsid w:val="006A654B"/>
    <w:rsid w:val="006B2422"/>
    <w:rsid w:val="006E2924"/>
    <w:rsid w:val="006E7A26"/>
    <w:rsid w:val="006F2B3D"/>
    <w:rsid w:val="007052CC"/>
    <w:rsid w:val="007319E0"/>
    <w:rsid w:val="00737B00"/>
    <w:rsid w:val="0075155C"/>
    <w:rsid w:val="00753A05"/>
    <w:rsid w:val="00757193"/>
    <w:rsid w:val="00761190"/>
    <w:rsid w:val="00776537"/>
    <w:rsid w:val="00783A25"/>
    <w:rsid w:val="007877F4"/>
    <w:rsid w:val="007E1B5E"/>
    <w:rsid w:val="007E6253"/>
    <w:rsid w:val="007F2278"/>
    <w:rsid w:val="00805783"/>
    <w:rsid w:val="00806F57"/>
    <w:rsid w:val="00806F90"/>
    <w:rsid w:val="008246FC"/>
    <w:rsid w:val="00824C19"/>
    <w:rsid w:val="00826250"/>
    <w:rsid w:val="008378D1"/>
    <w:rsid w:val="00846462"/>
    <w:rsid w:val="0086691F"/>
    <w:rsid w:val="00883DB0"/>
    <w:rsid w:val="00884C8F"/>
    <w:rsid w:val="00896D38"/>
    <w:rsid w:val="008C3296"/>
    <w:rsid w:val="008E2D03"/>
    <w:rsid w:val="008F2BB5"/>
    <w:rsid w:val="008F425D"/>
    <w:rsid w:val="008F5472"/>
    <w:rsid w:val="008F5D0F"/>
    <w:rsid w:val="009122E0"/>
    <w:rsid w:val="00913351"/>
    <w:rsid w:val="0096193C"/>
    <w:rsid w:val="009769E1"/>
    <w:rsid w:val="00977E0D"/>
    <w:rsid w:val="00986C04"/>
    <w:rsid w:val="009A2F76"/>
    <w:rsid w:val="009D2AC2"/>
    <w:rsid w:val="009E1774"/>
    <w:rsid w:val="009E2668"/>
    <w:rsid w:val="009E40A3"/>
    <w:rsid w:val="009E5223"/>
    <w:rsid w:val="009E5C8C"/>
    <w:rsid w:val="009F10B1"/>
    <w:rsid w:val="009F47E3"/>
    <w:rsid w:val="009F6938"/>
    <w:rsid w:val="00A0537D"/>
    <w:rsid w:val="00A069AD"/>
    <w:rsid w:val="00A17A85"/>
    <w:rsid w:val="00A20856"/>
    <w:rsid w:val="00A24399"/>
    <w:rsid w:val="00A24CA5"/>
    <w:rsid w:val="00A33D6D"/>
    <w:rsid w:val="00A37345"/>
    <w:rsid w:val="00A5206D"/>
    <w:rsid w:val="00A72E47"/>
    <w:rsid w:val="00A95404"/>
    <w:rsid w:val="00A968C5"/>
    <w:rsid w:val="00AA3C28"/>
    <w:rsid w:val="00AA759D"/>
    <w:rsid w:val="00AB2786"/>
    <w:rsid w:val="00AD4308"/>
    <w:rsid w:val="00AF2A33"/>
    <w:rsid w:val="00B309DD"/>
    <w:rsid w:val="00B36621"/>
    <w:rsid w:val="00B36D64"/>
    <w:rsid w:val="00B41B48"/>
    <w:rsid w:val="00B56194"/>
    <w:rsid w:val="00B61A34"/>
    <w:rsid w:val="00B64E8E"/>
    <w:rsid w:val="00B65E8B"/>
    <w:rsid w:val="00B8025A"/>
    <w:rsid w:val="00B827B1"/>
    <w:rsid w:val="00BB23A4"/>
    <w:rsid w:val="00BC2276"/>
    <w:rsid w:val="00BD2150"/>
    <w:rsid w:val="00BE1CC3"/>
    <w:rsid w:val="00BE365A"/>
    <w:rsid w:val="00BE47C4"/>
    <w:rsid w:val="00C052A2"/>
    <w:rsid w:val="00C06A4A"/>
    <w:rsid w:val="00C1391A"/>
    <w:rsid w:val="00C14CE6"/>
    <w:rsid w:val="00C15218"/>
    <w:rsid w:val="00C2725D"/>
    <w:rsid w:val="00C42033"/>
    <w:rsid w:val="00C464DD"/>
    <w:rsid w:val="00C76854"/>
    <w:rsid w:val="00C92AE0"/>
    <w:rsid w:val="00C95045"/>
    <w:rsid w:val="00CB2B1E"/>
    <w:rsid w:val="00CC3E8B"/>
    <w:rsid w:val="00CC4E84"/>
    <w:rsid w:val="00CD5641"/>
    <w:rsid w:val="00CE64AC"/>
    <w:rsid w:val="00CF7718"/>
    <w:rsid w:val="00D177F1"/>
    <w:rsid w:val="00D179CA"/>
    <w:rsid w:val="00D323B5"/>
    <w:rsid w:val="00D34599"/>
    <w:rsid w:val="00D42ACC"/>
    <w:rsid w:val="00D51DC5"/>
    <w:rsid w:val="00D676D7"/>
    <w:rsid w:val="00D71517"/>
    <w:rsid w:val="00D7168D"/>
    <w:rsid w:val="00D874E1"/>
    <w:rsid w:val="00D9586D"/>
    <w:rsid w:val="00DB0932"/>
    <w:rsid w:val="00DC2506"/>
    <w:rsid w:val="00DC49FA"/>
    <w:rsid w:val="00DD3D6B"/>
    <w:rsid w:val="00DD4467"/>
    <w:rsid w:val="00DD61C8"/>
    <w:rsid w:val="00DD772B"/>
    <w:rsid w:val="00E050BA"/>
    <w:rsid w:val="00E16DDD"/>
    <w:rsid w:val="00E25442"/>
    <w:rsid w:val="00E25A1F"/>
    <w:rsid w:val="00E37EEB"/>
    <w:rsid w:val="00E710FB"/>
    <w:rsid w:val="00E806D9"/>
    <w:rsid w:val="00E82CA2"/>
    <w:rsid w:val="00E94E5A"/>
    <w:rsid w:val="00E95594"/>
    <w:rsid w:val="00EA31C3"/>
    <w:rsid w:val="00EB33AC"/>
    <w:rsid w:val="00EC6F21"/>
    <w:rsid w:val="00EE0913"/>
    <w:rsid w:val="00F01440"/>
    <w:rsid w:val="00F13305"/>
    <w:rsid w:val="00F40463"/>
    <w:rsid w:val="00F50336"/>
    <w:rsid w:val="00F57BDD"/>
    <w:rsid w:val="00F62E3F"/>
    <w:rsid w:val="00F67F90"/>
    <w:rsid w:val="00F77B3E"/>
    <w:rsid w:val="00F833CB"/>
    <w:rsid w:val="00F87754"/>
    <w:rsid w:val="00F90A4B"/>
    <w:rsid w:val="00F90C56"/>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1E5A51"/>
    <w:pPr>
      <w:keepNext/>
      <w:keepLines/>
      <w:suppressAutoHyphens/>
      <w:outlineLvl w:val="0"/>
    </w:pPr>
    <w:rPr>
      <w:rFonts w:ascii="SimHei" w:eastAsia="SimHei"/>
      <w:color w:val="FF0000"/>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29</TotalTime>
  <Pages>1</Pages>
  <Words>1728</Words>
  <Characters>1781</Characters>
  <Application>Microsoft Office Word</Application>
  <DocSecurity>4</DocSecurity>
  <Lines>80</Lines>
  <Paragraphs>60</Paragraphs>
  <ScaleCrop>false</ScaleCrop>
  <Company>United Nations</Company>
  <LinksUpToDate>false</LinksUpToDate>
  <CharactersWithSpaces>3449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Shurui.Duan</dc:creator>
  <cp:keywords/>
  <dc:description/>
  <cp:lastModifiedBy>Shurui.Duan</cp:lastModifiedBy>
  <cp:revision>15</cp:revision>
  <cp:lastPrinted>2008-10-07T09:17:00Z</cp:lastPrinted>
  <dcterms:created xsi:type="dcterms:W3CDTF">2008-10-07T07:58:00Z</dcterms:created>
  <dcterms:modified xsi:type="dcterms:W3CDTF">2008-10-07T09:19:00Z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0849606</vt:lpwstr>
  </property>
  <property fmtid="{D5CDD505-2E9C-101B-9397-08002B2CF9AE}" pid="3" name="Symbol1">
    <vt:lpwstr>CEDAW/C/GNB/Q/6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duan</vt:lpwstr>
  </property>
</Properties>
</file>