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521-м заседании,</w:t>
      </w:r>
    </w:p>
    <w:p w:rsidR="00000000" w:rsidRDefault="00000000">
      <w:r>
        <w:t xml:space="preserve">состоявшемся в Центральных учреждениях, Нью-Йорк, </w:t>
      </w:r>
      <w:r>
        <w:rPr>
          <w:lang/>
        </w:rPr>
        <w:t xml:space="preserve">в четверг, </w:t>
      </w:r>
      <w:r>
        <w:t>12 июля 2001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 xml:space="preserve">Председатель: </w:t>
      </w:r>
      <w:r>
        <w:t>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rPr>
          <w:i/>
          <w:lang w:val="en-US"/>
        </w:rPr>
      </w:pPr>
      <w:r>
        <w:tab/>
      </w:r>
      <w:r>
        <w:rPr>
          <w:i/>
        </w:rPr>
        <w:t>Объединенные первоначальный, второй и третий периодические доклады Гвинеи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rPr>
          <w:sz w:val="2"/>
          <w:lang w:val="en-US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lang w:val="en-US"/>
        </w:rP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b/>
          <w:spacing w:val="2"/>
        </w:rPr>
        <w:t>Рассмотрение докладов, представленных госуда</w:t>
      </w:r>
      <w:r>
        <w:rPr>
          <w:b/>
          <w:spacing w:val="2"/>
        </w:rPr>
        <w:t>р</w:t>
      </w:r>
      <w:r>
        <w:rPr>
          <w:b/>
          <w:spacing w:val="2"/>
        </w:rPr>
        <w:t>ствами-участниками в соответствии со статьей 18 Конвенции</w:t>
      </w:r>
      <w:r>
        <w:t xml:space="preserve">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i/>
          <w:spacing w:val="3"/>
        </w:rPr>
        <w:t>Объединенные первоначальный, второй и третий периодические доклады Гвинеи</w:t>
      </w:r>
      <w:r>
        <w:t xml:space="preserve"> (</w:t>
      </w:r>
      <w:r>
        <w:rPr>
          <w:i/>
        </w:rPr>
        <w:t>продолжение</w:t>
      </w:r>
      <w:r>
        <w:t>) (CEDAW/C/GIN/1</w:t>
      </w:r>
      <w:r>
        <w:noBreakHyphen/>
        <w:t>3 и Corr.1)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Гвинеи зан</w:t>
      </w:r>
      <w:r>
        <w:t>и</w:t>
      </w:r>
      <w:r>
        <w:t>мают места за столом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2 (продолж</w:t>
      </w:r>
      <w:r>
        <w:t>е</w:t>
      </w:r>
      <w:r>
        <w:t>ние)</w:t>
      </w:r>
    </w:p>
    <w:p w:rsidR="00000000" w:rsidRDefault="00000000">
      <w:pPr>
        <w:pStyle w:val="DualTxt"/>
        <w:tabs>
          <w:tab w:val="clear" w:pos="480"/>
          <w:tab w:val="clear" w:pos="960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475" w:hanging="475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>, отмечая, что проект Кодекса Личного статуса и закона о семье был представлен на утверждение, спрашивает, какой вклад внесли в подготовку проекта женщины и женские группы.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подчеркивает большое значение статистических данных для определения разрыва между юридическим и фактическим равенством женщин. Несомненно, некоторые законы нуждаются в пересмотре, однако значительно более насущная задача в соответствии со статьей 3 заключается в повышении уровня осведомленности для преодол</w:t>
      </w:r>
      <w:r>
        <w:t>е</w:t>
      </w:r>
      <w:r>
        <w:t>ния традиционных взглядов, например, для того чтобы убедить сельские общины в важности гр</w:t>
      </w:r>
      <w:r>
        <w:t>а</w:t>
      </w:r>
      <w:r>
        <w:t>мотности женщин, использования противозачато</w:t>
      </w:r>
      <w:r>
        <w:t>ч</w:t>
      </w:r>
      <w:r>
        <w:t>ных средств и методов по пресечению распростр</w:t>
      </w:r>
      <w:r>
        <w:t>а</w:t>
      </w:r>
      <w:r>
        <w:t>нения ВИЧ/СПИДа. Неправительственные орган</w:t>
      </w:r>
      <w:r>
        <w:t>и</w:t>
      </w:r>
      <w:r>
        <w:t>зации, включая религиозные ассоциации, могут и</w:t>
      </w:r>
      <w:r>
        <w:t>г</w:t>
      </w:r>
      <w:r>
        <w:t>рать важную роль в борьбе с неграмотностью и ВИЧ/СПИДом и в изменении существующих в о</w:t>
      </w:r>
      <w:r>
        <w:t>б</w:t>
      </w:r>
      <w:r>
        <w:t>щинах взглядов. Она приветствует усилия в интер</w:t>
      </w:r>
      <w:r>
        <w:t>е</w:t>
      </w:r>
      <w:r>
        <w:t>сах женщин-инвалидов, о которых говорится в до</w:t>
      </w:r>
      <w:r>
        <w:t>к</w:t>
      </w:r>
      <w:r>
        <w:t>ладе.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Хазелле </w:t>
      </w:r>
      <w:r>
        <w:t>говорит, что она также высоко оценивает усилия правительства по решению пр</w:t>
      </w:r>
      <w:r>
        <w:t>о</w:t>
      </w:r>
      <w:r>
        <w:t>блемы включения женщин-инвалидов в жизнь о</w:t>
      </w:r>
      <w:r>
        <w:t>б</w:t>
      </w:r>
      <w:r>
        <w:t>щества и положительно отмечает открытое заявл</w:t>
      </w:r>
      <w:r>
        <w:t>е</w:t>
      </w:r>
      <w:r>
        <w:t>ние о целях и проблемах. Программы, по которым была представлена информация, как представляе</w:t>
      </w:r>
      <w:r>
        <w:t>т</w:t>
      </w:r>
      <w:r>
        <w:t>ся, ориентированы на взрослое население, и в этой связи она спрашивает, имеются ли какие</w:t>
      </w:r>
      <w:r>
        <w:noBreakHyphen/>
        <w:t>либо пр</w:t>
      </w:r>
      <w:r>
        <w:t>о</w:t>
      </w:r>
      <w:r>
        <w:t>граммы для детей-инвалидов, поскольку эта пр</w:t>
      </w:r>
      <w:r>
        <w:t>о</w:t>
      </w:r>
      <w:r>
        <w:t>блема более эффективно могла бы решаться на ра</w:t>
      </w:r>
      <w:r>
        <w:t>н</w:t>
      </w:r>
      <w:r>
        <w:t>нем этапе при условии всестороннего подхода. В частности, она хотела бы знать, имеются ли пр</w:t>
      </w:r>
      <w:r>
        <w:t>о</w:t>
      </w:r>
      <w:r>
        <w:t>граммы обучения детей с нарушением речи и слуха с использованием языка знаков, или слепых детей с использованием шрифта Брайля; участвует ли Н</w:t>
      </w:r>
      <w:r>
        <w:t>а</w:t>
      </w:r>
      <w:r>
        <w:t>циональное управление по улучшению положения женщин в сотрудничестве с Департаментом образ</w:t>
      </w:r>
      <w:r>
        <w:t>о</w:t>
      </w:r>
      <w:r>
        <w:t>вания или собственным комитетом Департамента по вопросам обеспечения равенства в поддержке пр</w:t>
      </w:r>
      <w:r>
        <w:t>о</w:t>
      </w:r>
      <w:r>
        <w:t>грамм, ориентированных на дев</w:t>
      </w:r>
      <w:r>
        <w:t>о</w:t>
      </w:r>
      <w:r>
        <w:t>чек-инвалидов.</w:t>
      </w:r>
    </w:p>
    <w:p w:rsidR="00000000" w:rsidRDefault="00000000">
      <w:pPr>
        <w:pStyle w:val="DualTxt"/>
      </w:pPr>
      <w:r>
        <w:t>5.</w:t>
      </w:r>
      <w:r>
        <w:tab/>
        <w:t>Поскольку в конституции не содержится ко</w:t>
      </w:r>
      <w:r>
        <w:t>н</w:t>
      </w:r>
      <w:r>
        <w:t>кретных положений, касающихся инвалидов, и п</w:t>
      </w:r>
      <w:r>
        <w:t>о</w:t>
      </w:r>
      <w:r>
        <w:t>скольку они составляют до 10 процентов от общего числа населения, она хотела бы знать, предполаг</w:t>
      </w:r>
      <w:r>
        <w:t>а</w:t>
      </w:r>
      <w:r>
        <w:t>ется ли внесение каких</w:t>
      </w:r>
      <w:r>
        <w:noBreakHyphen/>
        <w:t>либо поправок. Она также хотела бы получить дополнительную информацию о деятельности по поощрению участия женщин-инвалидов в политических движениях, с привед</w:t>
      </w:r>
      <w:r>
        <w:t>е</w:t>
      </w:r>
      <w:r>
        <w:t>нием статистических данных в отношении участия и уровня вовлеченности; о системе квот при найме на работу женщин-инвалидов; а также о каких</w:t>
      </w:r>
      <w:r>
        <w:noBreakHyphen/>
        <w:t>либо программах, ориентированных на пожилых же</w:t>
      </w:r>
      <w:r>
        <w:t>н</w:t>
      </w:r>
      <w:r>
        <w:t>щин-инвалидов. Она хотела бы больше узнать о курсах профессионально-технической подготовки, проводимых Гвинейской ассоциацией женщин за реабилитацию инвалидов, а также о какой</w:t>
      </w:r>
      <w:r>
        <w:noBreakHyphen/>
        <w:t>либо оказываемой им поддержке со стороны правител</w:t>
      </w:r>
      <w:r>
        <w:t>ь</w:t>
      </w:r>
      <w:r>
        <w:t>ства. Реинтеграция на основе общин, как об этом говорится в докладе, представляет собой раци</w:t>
      </w:r>
      <w:r>
        <w:t>о</w:t>
      </w:r>
      <w:r>
        <w:t>нальный подход, однако необходимо, чтобы в ра</w:t>
      </w:r>
      <w:r>
        <w:t>м</w:t>
      </w:r>
      <w:r>
        <w:t>ках программ общины информировались о том, что инвалиды не должны жить только на пожертвов</w:t>
      </w:r>
      <w:r>
        <w:t>а</w:t>
      </w:r>
      <w:r>
        <w:t>ния, а могут вносить свой вклад, когда будет пре</w:t>
      </w:r>
      <w:r>
        <w:t>д</w:t>
      </w:r>
      <w:r>
        <w:t>ставляться такая возможность. Дополнительная и</w:t>
      </w:r>
      <w:r>
        <w:t>н</w:t>
      </w:r>
      <w:r>
        <w:t>формация могла бы быть представлена по вопросу реинтеграции в рамках общин, включая аспекты обучения в общинах.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Ливингстон Рэйди </w:t>
      </w:r>
      <w:r>
        <w:t>говорит, что она х</w:t>
      </w:r>
      <w:r>
        <w:t>о</w:t>
      </w:r>
      <w:r>
        <w:t>тела бы получить более подробную информацию о доле национального бюджета, выделяемой для ц</w:t>
      </w:r>
      <w:r>
        <w:t>е</w:t>
      </w:r>
      <w:r>
        <w:t>лей гендерного развития, в частности для обеспеч</w:t>
      </w:r>
      <w:r>
        <w:t>е</w:t>
      </w:r>
      <w:r>
        <w:t>ния грамотности среди женщин и помощи в связи с рождением ребенка. Показатель в 82 процента же</w:t>
      </w:r>
      <w:r>
        <w:t>н</w:t>
      </w:r>
      <w:r>
        <w:t>ской неграмотности и 33 процентов охвата девочек начальным школьным образованием, несомненно, показывает, что неграмотность является одним из основных препятствий для улучшения положения женщин, с которым могут сравниться лишь серье</w:t>
      </w:r>
      <w:r>
        <w:t>з</w:t>
      </w:r>
      <w:r>
        <w:t>ные проблемы в области здравоохранения, вызва</w:t>
      </w:r>
      <w:r>
        <w:t>н</w:t>
      </w:r>
      <w:r>
        <w:t>ные острой недостаточностью медицинского о</w:t>
      </w:r>
      <w:r>
        <w:t>б</w:t>
      </w:r>
      <w:r>
        <w:t>служивания. В докладе упоминалось, что в Це</w:t>
      </w:r>
      <w:r>
        <w:t>н</w:t>
      </w:r>
      <w:r>
        <w:t>тральной Гвинее, например, имеется лишь одна акушерка на каждые 74 610 жителей. Поскольку, как представляется, план структурной перестройки, осуществляемый при поддержке Международного валютного фонда, приносит пользу лишь небол</w:t>
      </w:r>
      <w:r>
        <w:t>ь</w:t>
      </w:r>
      <w:r>
        <w:t>шой части населения страны и фактически усугу</w:t>
      </w:r>
      <w:r>
        <w:t>б</w:t>
      </w:r>
      <w:r>
        <w:t>ляет неравенство в положении мужчин и женщин, Комитет очень хотел бы знать, сколько, в процен</w:t>
      </w:r>
      <w:r>
        <w:t>т</w:t>
      </w:r>
      <w:r>
        <w:t>ном выражении, правительство готово инвестир</w:t>
      </w:r>
      <w:r>
        <w:t>о</w:t>
      </w:r>
      <w:r>
        <w:t>вать для целей сокращения неграмотности, созд</w:t>
      </w:r>
      <w:r>
        <w:t>а</w:t>
      </w:r>
      <w:r>
        <w:t>ния стимулов для отправления девочек в начальную школу и для повышения качества ухода за рожен</w:t>
      </w:r>
      <w:r>
        <w:t>и</w:t>
      </w:r>
      <w:r>
        <w:t>цами.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Кваку </w:t>
      </w:r>
      <w:r>
        <w:t>отмечает, что в докладе упомян</w:t>
      </w:r>
      <w:r>
        <w:t>у</w:t>
      </w:r>
      <w:r>
        <w:t>то пять центров юридической помощи, специализ</w:t>
      </w:r>
      <w:r>
        <w:t>и</w:t>
      </w:r>
      <w:r>
        <w:t>рующихся на вопросах прав женщин, которые были созданы в Конакри. Она хотела бы знать, планир</w:t>
      </w:r>
      <w:r>
        <w:t>у</w:t>
      </w:r>
      <w:r>
        <w:t>ется ли создавать такие центры в сельских районах.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Мьякаяка</w:t>
      </w:r>
      <w:r>
        <w:rPr>
          <w:b/>
        </w:rPr>
        <w:noBreakHyphen/>
        <w:t xml:space="preserve">Манзини </w:t>
      </w:r>
      <w:r>
        <w:t>благодарит делег</w:t>
      </w:r>
      <w:r>
        <w:t>а</w:t>
      </w:r>
      <w:r>
        <w:t>цию за ее полный письменный и устный доклады и говорит, что, хотя Гвинея ранее докладов не пре</w:t>
      </w:r>
      <w:r>
        <w:t>д</w:t>
      </w:r>
      <w:r>
        <w:t>ставляла, за годы, прошедшие после ратификации ею Конвенции, она, очевидно, накопила большой опыт ее осуществления. Несмотря на многие пр</w:t>
      </w:r>
      <w:r>
        <w:t>о</w:t>
      </w:r>
      <w:r>
        <w:t>блемы, эта страна может быть наглядным примером для других стран с многочисленным мусульма</w:t>
      </w:r>
      <w:r>
        <w:t>н</w:t>
      </w:r>
      <w:r>
        <w:t>ским населением в том, что она ратифицировала Конвенцию без оговорок и твердо намерена решать все поставленные в</w:t>
      </w:r>
      <w:r>
        <w:t>о</w:t>
      </w:r>
      <w:r>
        <w:t>просы.</w:t>
      </w:r>
    </w:p>
    <w:p w:rsidR="00000000" w:rsidRDefault="00000000">
      <w:pPr>
        <w:pStyle w:val="DualTxt"/>
      </w:pPr>
      <w:r>
        <w:t>9.</w:t>
      </w:r>
      <w:r>
        <w:tab/>
        <w:t>В докладе ничего не говорится о временных специальных мерах, таких, как квоты, направле</w:t>
      </w:r>
      <w:r>
        <w:t>н</w:t>
      </w:r>
      <w:r>
        <w:t>ных на активизацию и расширение участия женщин в политической руководящей деятельности. Участие женщин в процессе принятия решений имеет кл</w:t>
      </w:r>
      <w:r>
        <w:t>ю</w:t>
      </w:r>
      <w:r>
        <w:t>чевое значение для прогресса в других областях улучшения положения женщин и открывает хор</w:t>
      </w:r>
      <w:r>
        <w:t>о</w:t>
      </w:r>
      <w:r>
        <w:t>шие возможности во всех вопросах. Из накопленн</w:t>
      </w:r>
      <w:r>
        <w:t>о</w:t>
      </w:r>
      <w:r>
        <w:t>го опыта явствует, что одним из наиболее эффе</w:t>
      </w:r>
      <w:r>
        <w:t>к</w:t>
      </w:r>
      <w:r>
        <w:t>тивных механизмов расширения представленности женщин в законодательных органах, является обе</w:t>
      </w:r>
      <w:r>
        <w:t>с</w:t>
      </w:r>
      <w:r>
        <w:t>печение установления квот в партийных списках. Она хотела бы знать, предусматриваются ли пол</w:t>
      </w:r>
      <w:r>
        <w:t>и</w:t>
      </w:r>
      <w:r>
        <w:t>тическими партиями меры по введению таких квот и требуют ли введения таких квот группы по улу</w:t>
      </w:r>
      <w:r>
        <w:t>ч</w:t>
      </w:r>
      <w:r>
        <w:t>шению положения женщин в рамках партий.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Ахмад </w:t>
      </w:r>
      <w:r>
        <w:t>говорит, что в обширном докладе делегации четко говорится о необходимости с</w:t>
      </w:r>
      <w:r>
        <w:t>о</w:t>
      </w:r>
      <w:r>
        <w:t>трудничества самых различных правительственных департаментов и этот факт позволяет ей верить, что такая же способность осуществлять координацию может найти свое применение и при воплощении в жизнь Конвенции. Гвинея заслуживает слов призн</w:t>
      </w:r>
      <w:r>
        <w:t>а</w:t>
      </w:r>
      <w:r>
        <w:t>тельности за ратификацию Конвенции без оговорок. Обеспечены многие конституционные гарантии, н</w:t>
      </w:r>
      <w:r>
        <w:t>е</w:t>
      </w:r>
      <w:r>
        <w:t>смотря на препятствия, кроющиеся в социальных и кул</w:t>
      </w:r>
      <w:r>
        <w:t>ь</w:t>
      </w:r>
      <w:r>
        <w:t>турных позициях.</w:t>
      </w:r>
    </w:p>
    <w:p w:rsidR="00000000" w:rsidRDefault="00000000">
      <w:pPr>
        <w:pStyle w:val="DualTxt"/>
      </w:pPr>
      <w:r>
        <w:t>11.</w:t>
      </w:r>
      <w:r>
        <w:tab/>
        <w:t>Она хотела бы получить разъяснение в отн</w:t>
      </w:r>
      <w:r>
        <w:t>о</w:t>
      </w:r>
      <w:r>
        <w:t>шении отдельных специальных мер, о которых с</w:t>
      </w:r>
      <w:r>
        <w:t>о</w:t>
      </w:r>
      <w:r>
        <w:t>общалось в связи с осуществлением пункта 1 ст</w:t>
      </w:r>
      <w:r>
        <w:t>а</w:t>
      </w:r>
      <w:r>
        <w:t>тьи 4 Конвенции. Она спрашивает, что имеется в виду под специальными мерами, направленными на то, чтобы все выпускницы средней школы поступ</w:t>
      </w:r>
      <w:r>
        <w:t>а</w:t>
      </w:r>
      <w:r>
        <w:t>ли в университеты, поскольку в Конвенции пред</w:t>
      </w:r>
      <w:r>
        <w:t>у</w:t>
      </w:r>
      <w:r>
        <w:t>смотрено, что временные специальные меры ник</w:t>
      </w:r>
      <w:r>
        <w:t>о</w:t>
      </w:r>
      <w:r>
        <w:t>им образом не должны предполагать сохранение неравноправных или раздельных стандартов. Она хотела бы получить дополнительную подробную информацию в отношении рекомендаций, которые, как сообщается, выполняются, предусматривающих поощрение учащихся женщин к изучению естес</w:t>
      </w:r>
      <w:r>
        <w:t>т</w:t>
      </w:r>
      <w:r>
        <w:t>венных наук и обучению на курсах технической подготовки. Упомянутые мероприятия учебного х</w:t>
      </w:r>
      <w:r>
        <w:t>а</w:t>
      </w:r>
      <w:r>
        <w:t>рактера, связанные с охраной здоровья матерей и детей, планированием численности семьи и обесп</w:t>
      </w:r>
      <w:r>
        <w:t>е</w:t>
      </w:r>
      <w:r>
        <w:t>чением гигиены, должны рассматриваться не как специальные временные меры, а как основопол</w:t>
      </w:r>
      <w:r>
        <w:t>а</w:t>
      </w:r>
      <w:r>
        <w:t>гающие текущие программы, которые также дол</w:t>
      </w:r>
      <w:r>
        <w:t>ж</w:t>
      </w:r>
      <w:r>
        <w:t>ны предоставить возможность для изменения взгл</w:t>
      </w:r>
      <w:r>
        <w:t>я</w:t>
      </w:r>
      <w:r>
        <w:t>дов мужчин и для их более полного участия в в</w:t>
      </w:r>
      <w:r>
        <w:t>ы</w:t>
      </w:r>
      <w:r>
        <w:t>полнении таких обязанностей. Она интересуется, означает ли заявление о том, что дискриминацио</w:t>
      </w:r>
      <w:r>
        <w:t>н</w:t>
      </w:r>
      <w:r>
        <w:t>ные стереотипы исключены из школьных учебных планов и учебников, тот факт, что во всех школах уже введены новые учебники и учебные планы, включая сельские школы. И при наличии новых учебников и в их отсутствие подготовка учителей по гендерным вопросам имеет исключительно ва</w:t>
      </w:r>
      <w:r>
        <w:t>ж</w:t>
      </w:r>
      <w:r>
        <w:t>ное зн</w:t>
      </w:r>
      <w:r>
        <w:t>а</w:t>
      </w:r>
      <w:r>
        <w:t>чение.</w:t>
      </w:r>
    </w:p>
    <w:p w:rsidR="00000000" w:rsidRDefault="00000000">
      <w:pPr>
        <w:pStyle w:val="DualTxt"/>
      </w:pPr>
      <w:r>
        <w:t>12.</w:t>
      </w:r>
      <w:r>
        <w:tab/>
        <w:t>К числу мер, упомянутых по пункту 2 ст</w:t>
      </w:r>
      <w:r>
        <w:t>а</w:t>
      </w:r>
      <w:r>
        <w:t>тьи 4, относятся дородовое и послеродовое обсл</w:t>
      </w:r>
      <w:r>
        <w:t>у</w:t>
      </w:r>
      <w:r>
        <w:t>живание, оказание помощи в связи с родами, вакц</w:t>
      </w:r>
      <w:r>
        <w:t>и</w:t>
      </w:r>
      <w:r>
        <w:t>нация и услуги по планированию численности с</w:t>
      </w:r>
      <w:r>
        <w:t>е</w:t>
      </w:r>
      <w:r>
        <w:t>мьи, предоставляемые министерством здравоохр</w:t>
      </w:r>
      <w:r>
        <w:t>а</w:t>
      </w:r>
      <w:r>
        <w:t>нения; она хотела бы знать, являются ли такие у</w:t>
      </w:r>
      <w:r>
        <w:t>с</w:t>
      </w:r>
      <w:r>
        <w:t>луги бесплатными для наиболее нуждающихся женщин, в первую очередь для сельской бедноты. В докладе также говорится, что гвинейские женщины оказывали большое влияние на протяжении всей истории страны, выступая за ликвидацию торговых барьеров; было бы интересно получить какую-либо информацию о последующем развитии этого дв</w:t>
      </w:r>
      <w:r>
        <w:t>и</w:t>
      </w:r>
      <w:r>
        <w:t>жения. Что касается упоминания о важной роли средств массовой информации в разработке инфо</w:t>
      </w:r>
      <w:r>
        <w:t>р</w:t>
      </w:r>
      <w:r>
        <w:t>мационных кампаний на национальных языках и в повышении статуса женского труда, она хотела бы знать, находятся вышеуказанные средства массовой информации под государственным или частным контролем и как правительство сотрудничает с н</w:t>
      </w:r>
      <w:r>
        <w:t>и</w:t>
      </w:r>
      <w:r>
        <w:t>ми. На нее произвели глубокое впечатление пр</w:t>
      </w:r>
      <w:r>
        <w:t>о</w:t>
      </w:r>
      <w:r>
        <w:t>граммы Национального женского дня, и она хотела бы узнать, принимают ли участие в их планиров</w:t>
      </w:r>
      <w:r>
        <w:t>а</w:t>
      </w:r>
      <w:r>
        <w:t>нии неправительственные о</w:t>
      </w:r>
      <w:r>
        <w:t>р</w:t>
      </w:r>
      <w:r>
        <w:t>ганизации.</w:t>
      </w:r>
    </w:p>
    <w:p w:rsidR="00000000" w:rsidRDefault="00000000">
      <w:pPr>
        <w:pStyle w:val="DualTxt"/>
      </w:pPr>
      <w:r>
        <w:t xml:space="preserve">13. 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временные специальные меры являются одним из наиболее важных инструментов Конвенции, поскольку они допускают временную позитивную дискриминацию женщин или создание для них благоприятных усл</w:t>
      </w:r>
      <w:r>
        <w:t>о</w:t>
      </w:r>
      <w:r>
        <w:t>вий в целях скорейшего улучшения их положения. Хорошим примером является предпочтение отд</w:t>
      </w:r>
      <w:r>
        <w:t>а</w:t>
      </w:r>
      <w:r>
        <w:t>ваемое имеющим одинаковую с мужчинами квал</w:t>
      </w:r>
      <w:r>
        <w:t>и</w:t>
      </w:r>
      <w:r>
        <w:t>фикацию кандидатам-женщинам на места в униве</w:t>
      </w:r>
      <w:r>
        <w:t>р</w:t>
      </w:r>
      <w:r>
        <w:t>ситетах или на субсидии на обучение; если време</w:t>
      </w:r>
      <w:r>
        <w:t>н</w:t>
      </w:r>
      <w:r>
        <w:t>но будут ослаблены стандарты приема, то, чтобы эти меры работали, необходимо будет проводить восстановительное обучение. Однако большая часть так называемых специальных мер, перечисленных в докладе, это не временные специальные меры в смысле пункта 1 статьи 4, а просто разумная прав</w:t>
      </w:r>
      <w:r>
        <w:t>и</w:t>
      </w:r>
      <w:r>
        <w:t>тельственная политика. Что предлагает это полож</w:t>
      </w:r>
      <w:r>
        <w:t>е</w:t>
      </w:r>
      <w:r>
        <w:t>ние Конвенции, так это — возможность ускорения достижения р</w:t>
      </w:r>
      <w:r>
        <w:t>а</w:t>
      </w:r>
      <w:r>
        <w:t>венства.</w:t>
      </w:r>
    </w:p>
    <w:p w:rsidR="00000000" w:rsidRDefault="00000000">
      <w:pPr>
        <w:pStyle w:val="DualTxt"/>
      </w:pPr>
      <w:r>
        <w:t>14.</w:t>
      </w:r>
      <w:r>
        <w:tab/>
        <w:t>С учетом значительных недостатков в полож</w:t>
      </w:r>
      <w:r>
        <w:t>е</w:t>
      </w:r>
      <w:r>
        <w:t>нии женщин и детей Гвинеи в области труда, де</w:t>
      </w:r>
      <w:r>
        <w:t>я</w:t>
      </w:r>
      <w:r>
        <w:t>тельность по этой статье потребует большого числа программ: массовых кампаний по повышению уровня грамотности среди женщин, в области здр</w:t>
      </w:r>
      <w:r>
        <w:t>а</w:t>
      </w:r>
      <w:r>
        <w:t>воохранения, обеспечения политической предста</w:t>
      </w:r>
      <w:r>
        <w:t>в</w:t>
      </w:r>
      <w:r>
        <w:t>ленности и доступа к микрокредитам. Несмотря на высокий уровень неграмотности и незначительный охват школьным образованием, в Гвинее, конечно же, можно найти женщин достаточно квалифицир</w:t>
      </w:r>
      <w:r>
        <w:t>о</w:t>
      </w:r>
      <w:r>
        <w:t>ванных для государственных должностей. Образ</w:t>
      </w:r>
      <w:r>
        <w:t>о</w:t>
      </w:r>
      <w:r>
        <w:t>ванные женщины на государственной службе могут служить в качестве катализаторов для улучшения положения женщин, демонстрируя пользу получ</w:t>
      </w:r>
      <w:r>
        <w:t>е</w:t>
      </w:r>
      <w:r>
        <w:t>ния обр</w:t>
      </w:r>
      <w:r>
        <w:t>а</w:t>
      </w:r>
      <w:r>
        <w:t>зования.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 xml:space="preserve">15. </w:t>
      </w:r>
      <w:r>
        <w:tab/>
      </w:r>
      <w:r>
        <w:rPr>
          <w:b/>
        </w:rPr>
        <w:t>Г</w:t>
      </w:r>
      <w:r>
        <w:rPr>
          <w:b/>
        </w:rPr>
        <w:noBreakHyphen/>
        <w:t>жа Мьякаяка-Манзини</w:t>
      </w:r>
      <w:r>
        <w:t xml:space="preserve"> говорит, что ее и</w:t>
      </w:r>
      <w:r>
        <w:t>н</w:t>
      </w:r>
      <w:r>
        <w:t>тересует, какие принимаются меры в связи с нар</w:t>
      </w:r>
      <w:r>
        <w:t>у</w:t>
      </w:r>
      <w:r>
        <w:t>шениями законов против полигамии и калечащих операций на женских половых органах, существуют ли какие-либо механизмы контроля и были ли сл</w:t>
      </w:r>
      <w:r>
        <w:t>у</w:t>
      </w:r>
      <w:r>
        <w:t>чаи судебного преследования. Кроме того, как н</w:t>
      </w:r>
      <w:r>
        <w:t>а</w:t>
      </w:r>
      <w:r>
        <w:t>рушение прав человека вне закона объявлены такие явления, как левират и сорорат, и она спрашивает, какие принимаются меры по обеспечению выпо</w:t>
      </w:r>
      <w:r>
        <w:t>л</w:t>
      </w:r>
      <w:r>
        <w:t>нения этого закона.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говорит, что даже хотя находятся женщины, которые в полигамных браках удовлетв</w:t>
      </w:r>
      <w:r>
        <w:t>о</w:t>
      </w:r>
      <w:r>
        <w:t>рены своим положением, эта практика подрывает равноправие и достоинство женщин. Она спраш</w:t>
      </w:r>
      <w:r>
        <w:t>и</w:t>
      </w:r>
      <w:r>
        <w:t>вает, проводятся ли какие-либо информационные кампании по разъяснению общественности того, что полигамия является незаконной. Кроме того, исследования ЮНИФЕМ показали, что масштабы практики калечащих операций на женских половых органах сокращались в тех случаях, когда провод</w:t>
      </w:r>
      <w:r>
        <w:t>и</w:t>
      </w:r>
      <w:r>
        <w:t>лись широкие информационные кампании, и она спрашивает, проводятся ли или планируются такие кампании в Гвинее.</w:t>
      </w:r>
    </w:p>
    <w:p w:rsidR="00000000" w:rsidRDefault="00000000">
      <w:pPr>
        <w:pStyle w:val="DualTxt"/>
      </w:pPr>
      <w:r>
        <w:t xml:space="preserve">17. </w:t>
      </w:r>
      <w:r>
        <w:tab/>
      </w:r>
      <w:r>
        <w:rPr>
          <w:b/>
        </w:rPr>
        <w:t>Г</w:t>
      </w:r>
      <w:r>
        <w:rPr>
          <w:b/>
        </w:rPr>
        <w:noBreakHyphen/>
        <w:t>жа Феррер Гомес</w:t>
      </w:r>
      <w:r>
        <w:t xml:space="preserve"> говорит, что она признает трудности, связанные с изменением культурных систем, особенно в условиях ограниченности р</w:t>
      </w:r>
      <w:r>
        <w:t>е</w:t>
      </w:r>
      <w:r>
        <w:t>сурсов, однако тем не менее по</w:t>
      </w:r>
      <w:r>
        <w:noBreakHyphen/>
        <w:t>прежнему сове</w:t>
      </w:r>
      <w:r>
        <w:t>р</w:t>
      </w:r>
      <w:r>
        <w:t>шенно необходимо прилагать соответствующие усилия. Она обеспокоена прежде всего тем, что н</w:t>
      </w:r>
      <w:r>
        <w:t>а</w:t>
      </w:r>
      <w:r>
        <w:t>силие в отношении женщин происходит повседне</w:t>
      </w:r>
      <w:r>
        <w:t>в</w:t>
      </w:r>
      <w:r>
        <w:t>но и что по большей части такое насилие остается безнаказанным. Чтобы законы работали, необход</w:t>
      </w:r>
      <w:r>
        <w:t>и</w:t>
      </w:r>
      <w:r>
        <w:t>мо воспитать в людях сознательность. Она также обеспокоена тем, что деятельность в области обр</w:t>
      </w:r>
      <w:r>
        <w:t>а</w:t>
      </w:r>
      <w:r>
        <w:t>зования и просвещения широких кругов общес</w:t>
      </w:r>
      <w:r>
        <w:t>т</w:t>
      </w:r>
      <w:r>
        <w:t>венности четко не включена в рамки деятельности министерства по социальным вопросам и по делам женщин и детей. Одной из областей, которой нео</w:t>
      </w:r>
      <w:r>
        <w:t>б</w:t>
      </w:r>
      <w:r>
        <w:t>ходимо заняться министерству, также является пр</w:t>
      </w:r>
      <w:r>
        <w:t>о</w:t>
      </w:r>
      <w:r>
        <w:t>блема отсутствия статистических данных по вопр</w:t>
      </w:r>
      <w:r>
        <w:t>о</w:t>
      </w:r>
      <w:r>
        <w:t>сам насилия в отношении женщин.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Председатель</w:t>
      </w:r>
      <w:r>
        <w:t>, выступая в личном качестве, говорит, что при решении проблемы насилия в о</w:t>
      </w:r>
      <w:r>
        <w:t>т</w:t>
      </w:r>
      <w:r>
        <w:t>ношении женщин, очень важное значение имеет о</w:t>
      </w:r>
      <w:r>
        <w:t>б</w:t>
      </w:r>
      <w:r>
        <w:t>разование должностных лиц судов, правоохран</w:t>
      </w:r>
      <w:r>
        <w:t>и</w:t>
      </w:r>
      <w:r>
        <w:t>тельных органов, а также лиц, предоставляющих медико-санитарное обслуживание. Весьма полезной могла бы быть общая рекомендация Комитета № 19 по вопросу о насилии в отнош</w:t>
      </w:r>
      <w:r>
        <w:t>е</w:t>
      </w:r>
      <w:r>
        <w:t>нии женщин.</w:t>
      </w:r>
    </w:p>
    <w:p w:rsidR="00000000" w:rsidRDefault="00000000">
      <w:pPr>
        <w:pStyle w:val="DualTxt"/>
      </w:pPr>
      <w:r>
        <w:t xml:space="preserve">19. 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необход</w:t>
      </w:r>
      <w:r>
        <w:t>и</w:t>
      </w:r>
      <w:r>
        <w:t>мо исправить неравенство между мужчинами и женщинами в том, что касается предусмотренного законом возраста вступления в брак. Она также х</w:t>
      </w:r>
      <w:r>
        <w:t>о</w:t>
      </w:r>
      <w:r>
        <w:t>тела бы знать, какие правительство планирует пр</w:t>
      </w:r>
      <w:r>
        <w:t>и</w:t>
      </w:r>
      <w:r>
        <w:t>нять меры по борьбе с практикой принудительных браков и планируются ли какие-либо просветител</w:t>
      </w:r>
      <w:r>
        <w:t>ь</w:t>
      </w:r>
      <w:r>
        <w:t>ские кампании для разъяснения ее негативных п</w:t>
      </w:r>
      <w:r>
        <w:t>о</w:t>
      </w:r>
      <w:r>
        <w:t>следствий для общества. Усилия, направленные на то, чтобы побудить лиц, осуществляющих калеч</w:t>
      </w:r>
      <w:r>
        <w:t>а</w:t>
      </w:r>
      <w:r>
        <w:t>щие операции на женских половых органах, осва</w:t>
      </w:r>
      <w:r>
        <w:t>и</w:t>
      </w:r>
      <w:r>
        <w:t>вать другие профессии, продемонстрировали п</w:t>
      </w:r>
      <w:r>
        <w:t>о</w:t>
      </w:r>
      <w:r>
        <w:t>хвальную культурную направленность; этот подход может быть применен и в других социальных в</w:t>
      </w:r>
      <w:r>
        <w:t>о</w:t>
      </w:r>
      <w:r>
        <w:t xml:space="preserve">просах.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 Тайя</w:t>
      </w:r>
      <w:r>
        <w:t xml:space="preserve"> отмечает, что гражданский ко</w:t>
      </w:r>
      <w:r>
        <w:t>н</w:t>
      </w:r>
      <w:r>
        <w:t>фликт в Гвинее, за которым последовала структу</w:t>
      </w:r>
      <w:r>
        <w:t>р</w:t>
      </w:r>
      <w:r>
        <w:t>ная перестройка в экономике, особенно тяжело ск</w:t>
      </w:r>
      <w:r>
        <w:t>а</w:t>
      </w:r>
      <w:r>
        <w:t>зался на женщинах. В результате этого многие ок</w:t>
      </w:r>
      <w:r>
        <w:t>а</w:t>
      </w:r>
      <w:r>
        <w:t>завшиеся в условиях нищеты женщины, сосредот</w:t>
      </w:r>
      <w:r>
        <w:t>о</w:t>
      </w:r>
      <w:r>
        <w:t>ченные в городах, занялись проституцией с целью выживания. Она хотела бы получить подробную информацию о какой-либо правительственной п</w:t>
      </w:r>
      <w:r>
        <w:t>о</w:t>
      </w:r>
      <w:r>
        <w:t>литике по борьбе с проституцией, помимо запрета законом, который не решает проблему нищеты, я</w:t>
      </w:r>
      <w:r>
        <w:t>в</w:t>
      </w:r>
      <w:r>
        <w:t>ляющейся пр</w:t>
      </w:r>
      <w:r>
        <w:t>и</w:t>
      </w:r>
      <w:r>
        <w:t>чиной этого явления.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спрашивает, как прав</w:t>
      </w:r>
      <w:r>
        <w:t>и</w:t>
      </w:r>
      <w:r>
        <w:t>тельство планирует реагировать на угрозу, которую представляет собой высокий уровень инфициров</w:t>
      </w:r>
      <w:r>
        <w:t>а</w:t>
      </w:r>
      <w:r>
        <w:t>ния ВИЧ/СПИДом среди проституток.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 Регаззоли</w:t>
      </w:r>
      <w:r>
        <w:t xml:space="preserve"> говорит, что правительство Гвинеи заслуживает похвал за четкость определения проблем, с которыми сталкиваются женщины, что обеспечивает хорошую основу для разработки п</w:t>
      </w:r>
      <w:r>
        <w:t>о</w:t>
      </w:r>
      <w:r>
        <w:t>литики в этой области. В то же время следующий шаг заключается в разработке планов и программ по борьбе с этими проблемами и в распространении информации о полученных результатах. Она инт</w:t>
      </w:r>
      <w:r>
        <w:t>е</w:t>
      </w:r>
      <w:r>
        <w:t>ресуется, как правительство в условиях высокого уровня неграмотности находит возможности для проведения таких комплексных программ в области образования и просвещения общественн</w:t>
      </w:r>
      <w:r>
        <w:t>о</w:t>
      </w:r>
      <w:r>
        <w:t>сти.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говорит, что, хотя, действител</w:t>
      </w:r>
      <w:r>
        <w:t>ь</w:t>
      </w:r>
      <w:r>
        <w:t>но, можно испытывать чувство гордости по поводу того, что гвинейская женщина стала первой женщ</w:t>
      </w:r>
      <w:r>
        <w:t>и</w:t>
      </w:r>
      <w:r>
        <w:t>ной — Председателем Совета Безопасности, ост</w:t>
      </w:r>
      <w:r>
        <w:t>а</w:t>
      </w:r>
      <w:r>
        <w:t>ется фактом то, что женщины по</w:t>
      </w:r>
      <w:r>
        <w:noBreakHyphen/>
        <w:t>прежнему нед</w:t>
      </w:r>
      <w:r>
        <w:t>о</w:t>
      </w:r>
      <w:r>
        <w:t>представлены в политических и директивных орг</w:t>
      </w:r>
      <w:r>
        <w:t>а</w:t>
      </w:r>
      <w:r>
        <w:t>нах. Часто в качестве одной из причин этого указ</w:t>
      </w:r>
      <w:r>
        <w:t>ы</w:t>
      </w:r>
      <w:r>
        <w:t>вается на высокий уровень неграмотности среди женщин, хотя относительно низкий уровень гр</w:t>
      </w:r>
      <w:r>
        <w:t>а</w:t>
      </w:r>
      <w:r>
        <w:t>мотности среди мужчин не мешает им, как пре</w:t>
      </w:r>
      <w:r>
        <w:t>д</w:t>
      </w:r>
      <w:r>
        <w:t>ставляется, участвовать в деятельности директи</w:t>
      </w:r>
      <w:r>
        <w:t>в</w:t>
      </w:r>
      <w:r>
        <w:t>ных структур. Необходимы специальные меры по обеспечению включения женщин в такие структ</w:t>
      </w:r>
      <w:r>
        <w:t>у</w:t>
      </w:r>
      <w:r>
        <w:t>ры.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говорит, что, как предста</w:t>
      </w:r>
      <w:r>
        <w:t>в</w:t>
      </w:r>
      <w:r>
        <w:t>ляется, политика в области гражданства, обсужда</w:t>
      </w:r>
      <w:r>
        <w:t>е</w:t>
      </w:r>
      <w:r>
        <w:t>мая на страницах 46 и 47 доклада, содержит ряд дискриминационных положений, которые должны быть разъя</w:t>
      </w:r>
      <w:r>
        <w:t>с</w:t>
      </w:r>
      <w:r>
        <w:t>нены.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 Шин</w:t>
      </w:r>
      <w:r>
        <w:t xml:space="preserve"> просит сообщить, каким является возраст соверше</w:t>
      </w:r>
      <w:r>
        <w:t>н</w:t>
      </w:r>
      <w:r>
        <w:t>нолетия.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 Куи</w:t>
      </w:r>
      <w:r>
        <w:t xml:space="preserve"> говорит, что, исходя из доклада, Гвинея сталкивается с серьезной проблемой в о</w:t>
      </w:r>
      <w:r>
        <w:t>б</w:t>
      </w:r>
      <w:r>
        <w:t>ласти образования девочек: очень высокий уровень неграмотности, низкий охват школьным обучением и высокие показатели ухода из школы. Она спраш</w:t>
      </w:r>
      <w:r>
        <w:t>и</w:t>
      </w:r>
      <w:r>
        <w:t>вает, какие меры принимают должностные лица, з</w:t>
      </w:r>
      <w:r>
        <w:t>а</w:t>
      </w:r>
      <w:r>
        <w:t>нимающиеся вопросами защиты женщин, в сотру</w:t>
      </w:r>
      <w:r>
        <w:t>д</w:t>
      </w:r>
      <w:r>
        <w:t>ничестве с представителями органов просвещения для искоренения неграмотности среди девочек. Как представляется, существует неотложная необход</w:t>
      </w:r>
      <w:r>
        <w:t>и</w:t>
      </w:r>
      <w:r>
        <w:t>мость в разработке политики приоритетов или пр</w:t>
      </w:r>
      <w:r>
        <w:t>е</w:t>
      </w:r>
      <w:r>
        <w:t>ференций, включая дополнительные ресурсы, для увеличения охвата девочек школьным образованием или снижения показателей ухода из школы. Такой преференциальный подход мог бы включать в себя, например, бесплатное образование для девочек или выдачу им субсидий на образование. Как предста</w:t>
      </w:r>
      <w:r>
        <w:t>в</w:t>
      </w:r>
      <w:r>
        <w:t>ляется, также одной из серьезных проблем в Гвинее все еще является проблема калечащих операций на женских половых органах. Необходимо как можно быстрее включить в школьную программу матери</w:t>
      </w:r>
      <w:r>
        <w:t>а</w:t>
      </w:r>
      <w:r>
        <w:t>лы, направленные на искоренение этой практики, с тем чтобы все дети выст</w:t>
      </w:r>
      <w:r>
        <w:t>у</w:t>
      </w:r>
      <w:r>
        <w:t>пали против нее.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 Шёпп</w:t>
      </w:r>
      <w:r>
        <w:rPr>
          <w:b/>
        </w:rPr>
        <w:noBreakHyphen/>
        <w:t>Шиллинг</w:t>
      </w:r>
      <w:r>
        <w:t xml:space="preserve"> поддерживает замеч</w:t>
      </w:r>
      <w:r>
        <w:t>а</w:t>
      </w:r>
      <w:r>
        <w:t>ния г</w:t>
      </w:r>
      <w:r>
        <w:noBreakHyphen/>
        <w:t>жи Куи в отношении необходимости борьбы с высоким показателем неграмотности среди девочек и женщин в Гвинее.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 Тайя</w:t>
      </w:r>
      <w:r>
        <w:t xml:space="preserve"> выражает озабоченность в связи с большим числом гвинейских девочек, исключаемых из школы из</w:t>
      </w:r>
      <w:r>
        <w:noBreakHyphen/>
        <w:t>за беременности. Уровень знаний о противозачаточных средствах и репродуктивном здоровье представляется весьма низким, возможно, даже еще более низким среди девочек, учащихся в школе, чем среди девочек, которые школу не пос</w:t>
      </w:r>
      <w:r>
        <w:t>е</w:t>
      </w:r>
      <w:r>
        <w:t>щают. Недостаточным является доступ к консульт</w:t>
      </w:r>
      <w:r>
        <w:t>а</w:t>
      </w:r>
      <w:r>
        <w:t>тивным услугам и методам по планированию чи</w:t>
      </w:r>
      <w:r>
        <w:t>с</w:t>
      </w:r>
      <w:r>
        <w:t>ленности семьи. Она убеждена в том, что власти Гвинеи понимают, что резкий рост численности н</w:t>
      </w:r>
      <w:r>
        <w:t>а</w:t>
      </w:r>
      <w:r>
        <w:t>селения может привести к серьезной социальной напряженности. Необходимо безотлагательно н</w:t>
      </w:r>
      <w:r>
        <w:t>а</w:t>
      </w:r>
      <w:r>
        <w:t>чать проведение решительной кампании просвещ</w:t>
      </w:r>
      <w:r>
        <w:t>е</w:t>
      </w:r>
      <w:r>
        <w:t>ния по сексуальным вопросам, особенно в сельских районах, возможно, с помощью радиопередач на местных языках.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говорит, что опыт азиатских стран в области борьбы с неграмотностью среди женщин показывает, что необходимо обеспечить больший объем ресурсов, в том числе для обучения взрослых женщин. Социальное развитие и в первую очередь образование имеют исключительно важное значение для экономического роста. С тем чтобы не ограничивать возможности девочек вступать в брак и вести семейную жизнь, необходимо выделять зн</w:t>
      </w:r>
      <w:r>
        <w:t>а</w:t>
      </w:r>
      <w:r>
        <w:t>чительные средства для цели образования девочек и женщин на всех уровнях, а не только на начальном уровне. Она спрашивает, сколько девушек получают высшее образование. Не совсем понятна ситуация в отношении политики исключения из школ береме</w:t>
      </w:r>
      <w:r>
        <w:t>н</w:t>
      </w:r>
      <w:r>
        <w:t>ных девушек: в некоторых школах, как представл</w:t>
      </w:r>
      <w:r>
        <w:t>я</w:t>
      </w:r>
      <w:r>
        <w:t>ется, эта политика по</w:t>
      </w:r>
      <w:r>
        <w:noBreakHyphen/>
        <w:t>прежнему продолжается, н</w:t>
      </w:r>
      <w:r>
        <w:t>е</w:t>
      </w:r>
      <w:r>
        <w:t>смотря на ее официальную отмену, и она просит представить дополнительные сведения о положении в этой области.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Ахмад</w:t>
      </w:r>
      <w:r>
        <w:t xml:space="preserve"> говорит, что информация об «о</w:t>
      </w:r>
      <w:r>
        <w:t>б</w:t>
      </w:r>
      <w:r>
        <w:t>разовании на уровне семьи» в разделе 10.1 доклада вызывает серьезные опасения, поскольку такая п</w:t>
      </w:r>
      <w:r>
        <w:t>о</w:t>
      </w:r>
      <w:r>
        <w:t>литика ограничивает возможности девочек в обла</w:t>
      </w:r>
      <w:r>
        <w:t>с</w:t>
      </w:r>
      <w:r>
        <w:t>ти получения необходимого им образования, с тем чтобы они могли активно участвовать в жизни страны, и попустительствует эксплуатации девочек и женщин. Гвинея ратифицировала Конвенцию без оговорок, включая статью 10, и необходимо прове</w:t>
      </w:r>
      <w:r>
        <w:t>с</w:t>
      </w:r>
      <w:r>
        <w:t>ти активную кампанию по обеспечению того, чтобы все девочки получали стандартное образ</w:t>
      </w:r>
      <w:r>
        <w:t>о</w:t>
      </w:r>
      <w:r>
        <w:t>вание.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подчеркивает, что образование имеет ключевое значение для развития и должно быть бесплатным и обязательным как для девочек, так и для мальчиков.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настоятельно призывает делег</w:t>
      </w:r>
      <w:r>
        <w:t>а</w:t>
      </w:r>
      <w:r>
        <w:t>цию Гвинеи изучить Общую рекомендацию Ком</w:t>
      </w:r>
      <w:r>
        <w:t>и</w:t>
      </w:r>
      <w:r>
        <w:t>тета № 24 по вопросу о здравоохранении. Только лишь полное равенство в области оказания мед</w:t>
      </w:r>
      <w:r>
        <w:t>и</w:t>
      </w:r>
      <w:r>
        <w:t>цинских услуг мужчинам и женщинам может обе</w:t>
      </w:r>
      <w:r>
        <w:t>с</w:t>
      </w:r>
      <w:r>
        <w:t>печить здоровый рост нации. Тревогу вызывает ст</w:t>
      </w:r>
      <w:r>
        <w:t>а</w:t>
      </w:r>
      <w:r>
        <w:t>тистика смертности среди женщин и детей в Гв</w:t>
      </w:r>
      <w:r>
        <w:t>и</w:t>
      </w:r>
      <w:r>
        <w:t>нее, которая, как представляется, отражает нераве</w:t>
      </w:r>
      <w:r>
        <w:t>н</w:t>
      </w:r>
      <w:r>
        <w:t>ство в сфере услуг или, по крайней мере, различие в использовании услуг. Представляется, например, что мужчины, имеющие более высокий доход, как правило, пользуются более дорогостоящими бол</w:t>
      </w:r>
      <w:r>
        <w:t>ь</w:t>
      </w:r>
      <w:r>
        <w:t>ницами, в то время как женщины и дети, объем р</w:t>
      </w:r>
      <w:r>
        <w:t>е</w:t>
      </w:r>
      <w:r>
        <w:t>сурсов которых более ограничен, ходят в более д</w:t>
      </w:r>
      <w:r>
        <w:t>е</w:t>
      </w:r>
      <w:r>
        <w:t>шевые, но значительно хуже укомплектованные клиники. Она спрашивает, все ли медицинские службы берут с пациентов деньги. Увеличивается ли или сокращается размер бюджета на цели здр</w:t>
      </w:r>
      <w:r>
        <w:t>а</w:t>
      </w:r>
      <w:r>
        <w:t>воохранения и в чем заключается роль частного сектора в предоставлении услуг в области здрав</w:t>
      </w:r>
      <w:r>
        <w:t>о</w:t>
      </w:r>
      <w:r>
        <w:t>охранения? Что касается абортов, которые в Гвинее официально запрещены, она отмечает, что незако</w:t>
      </w:r>
      <w:r>
        <w:t>н</w:t>
      </w:r>
      <w:r>
        <w:t>ные аборты по</w:t>
      </w:r>
      <w:r>
        <w:noBreakHyphen/>
        <w:t>прежнему производятся, что уровень материнской смертности очень высок и что любой человек, связанный с незаконными абортами, вкл</w:t>
      </w:r>
      <w:r>
        <w:t>ю</w:t>
      </w:r>
      <w:r>
        <w:t>чая поставщиков медицинского оборудования и медсестер, сталкивается с серьезными юридич</w:t>
      </w:r>
      <w:r>
        <w:t>е</w:t>
      </w:r>
      <w:r>
        <w:t>скими последствиями. Она настоятельно призывает провести активную кампанию по борьбе с практ</w:t>
      </w:r>
      <w:r>
        <w:t>и</w:t>
      </w:r>
      <w:r>
        <w:t>кой калечащих операций на женских половых орг</w:t>
      </w:r>
      <w:r>
        <w:t>а</w:t>
      </w:r>
      <w:r>
        <w:t>нах, которая все еще существует, несмотря на юр</w:t>
      </w:r>
      <w:r>
        <w:t>и</w:t>
      </w:r>
      <w:r>
        <w:t>дические и конституционные запреты. Проблема ВИЧ/СПИДа и так очень серьезная среди женщин в Гвинее, судя по всему, еще более обостряется, о чем свидетельствует увеличение числа инфицирова</w:t>
      </w:r>
      <w:r>
        <w:t>н</w:t>
      </w:r>
      <w:r>
        <w:t>ных женщин. В этой области также необходимо провести активную кампанию при международной поддержке, если это возможно. В заключение она просит сообщить информацию о медицинских у</w:t>
      </w:r>
      <w:r>
        <w:t>с</w:t>
      </w:r>
      <w:r>
        <w:t>лугах, предоставляемых же</w:t>
      </w:r>
      <w:r>
        <w:t>н</w:t>
      </w:r>
      <w:r>
        <w:t>щинам-беженкам.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просит разъяснить термин «си</w:t>
      </w:r>
      <w:r>
        <w:t>с</w:t>
      </w:r>
      <w:r>
        <w:t>тема возмещения расходов», упомянутый в разд</w:t>
      </w:r>
      <w:r>
        <w:t>е</w:t>
      </w:r>
      <w:r>
        <w:t>ле 12.2 доклада в связи с оказанием помощи бер</w:t>
      </w:r>
      <w:r>
        <w:t>е</w:t>
      </w:r>
      <w:r>
        <w:t>менным.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 Абака</w:t>
      </w:r>
      <w:r>
        <w:t>, выступая в личном качестве эк</w:t>
      </w:r>
      <w:r>
        <w:t>с</w:t>
      </w:r>
      <w:r>
        <w:t>перта, подчеркивает важность традиционной мед</w:t>
      </w:r>
      <w:r>
        <w:t>и</w:t>
      </w:r>
      <w:r>
        <w:t>цины в Африке, особенно поскольку многие же</w:t>
      </w:r>
      <w:r>
        <w:t>н</w:t>
      </w:r>
      <w:r>
        <w:t>щины не имеют других источников медицинской помощи. Следует поощрять исследования, посв</w:t>
      </w:r>
      <w:r>
        <w:t>я</w:t>
      </w:r>
      <w:r>
        <w:t>щенные традиционным лекарственным средствам и их дозировке. Дополнительное образование по в</w:t>
      </w:r>
      <w:r>
        <w:t>о</w:t>
      </w:r>
      <w:r>
        <w:t>просам охраны здоровья, особенно по теме пр</w:t>
      </w:r>
      <w:r>
        <w:t>а</w:t>
      </w:r>
      <w:r>
        <w:t>вильного питания и запретов на некоторые проду</w:t>
      </w:r>
      <w:r>
        <w:t>к</w:t>
      </w:r>
      <w:r>
        <w:t>ты питания, могло бы помочь бороться с проблемой недоедания и неудовлетворительного состояния здоровья.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Г-жа Кваку</w:t>
      </w:r>
      <w:r>
        <w:t xml:space="preserve"> просит разъяснить термин «пе</w:t>
      </w:r>
      <w:r>
        <w:t>н</w:t>
      </w:r>
      <w:r>
        <w:t>сии, которые могли бы наследоваться» на стр. 91 доклада. Она также просит представить дополн</w:t>
      </w:r>
      <w:r>
        <w:t>и</w:t>
      </w:r>
      <w:r>
        <w:t>тельную информацию в отношении Рамочной пр</w:t>
      </w:r>
      <w:r>
        <w:t>о</w:t>
      </w:r>
      <w:r>
        <w:t>граммы «Участие женщин в развитии», упомина</w:t>
      </w:r>
      <w:r>
        <w:t>е</w:t>
      </w:r>
      <w:r>
        <w:t>мой на стр. 92. Что касается Комплексной програ</w:t>
      </w:r>
      <w:r>
        <w:t>м</w:t>
      </w:r>
      <w:r>
        <w:t>мы развития предпринимательства, которая опис</w:t>
      </w:r>
      <w:r>
        <w:t>ы</w:t>
      </w:r>
      <w:r>
        <w:t>вается на странице 94 доклада, то она спрашивает, какова процентная доля учас</w:t>
      </w:r>
      <w:r>
        <w:t>т</w:t>
      </w:r>
      <w:r>
        <w:t>вующих женщин.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Г-жа Корти</w:t>
      </w:r>
      <w:r>
        <w:t xml:space="preserve"> отмечает, что сельские женщины Гвинеи находятся в исключительно неблагоприя</w:t>
      </w:r>
      <w:r>
        <w:t>т</w:t>
      </w:r>
      <w:r>
        <w:t>ном положении и не имеют удовлетворительного доступа к услугам в области здравоохранения. П</w:t>
      </w:r>
      <w:r>
        <w:t>о</w:t>
      </w:r>
      <w:r>
        <w:t>казатели неграмотности среди женщин значительно выше в сельских районах, чем в городских. Отм</w:t>
      </w:r>
      <w:r>
        <w:t>е</w:t>
      </w:r>
      <w:r>
        <w:t>чая, что сельские женщины иногда работают по 17–18 часов в день, она спрашивает, почему в сельск</w:t>
      </w:r>
      <w:r>
        <w:t>о</w:t>
      </w:r>
      <w:r>
        <w:t>хозяйственном секторе занято намного больше женщин, чем мужчин, и какие меры правительство принимает по исправлению такого положения. Хотя происходят определенные изменения, например о</w:t>
      </w:r>
      <w:r>
        <w:t>р</w:t>
      </w:r>
      <w:r>
        <w:t>ганизация сельских кооперативов и обеспечение доступа к кредитам для сельских женщин, многое еще предстоит сделать. Министерство по социал</w:t>
      </w:r>
      <w:r>
        <w:t>ь</w:t>
      </w:r>
      <w:r>
        <w:t>ным вопросам и делам женщин и детей должно уд</w:t>
      </w:r>
      <w:r>
        <w:t>е</w:t>
      </w:r>
      <w:r>
        <w:t>лить повышенное внимание задаче улучшения п</w:t>
      </w:r>
      <w:r>
        <w:t>о</w:t>
      </w:r>
      <w:r>
        <w:t>ложения сельских женщин, наиболее эксплуатиру</w:t>
      </w:r>
      <w:r>
        <w:t>е</w:t>
      </w:r>
      <w:r>
        <w:t>мого сектора в Гвинее.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 Гонсалес</w:t>
      </w:r>
      <w:r>
        <w:t>, касаясь статьи 16, говорит, что многие положения гражданского кодекса Гвинеи противоречат положениям Конвенции, лишая ее действенности. Правительство Гвинеи должно пр</w:t>
      </w:r>
      <w:r>
        <w:t>и</w:t>
      </w:r>
      <w:r>
        <w:t>нять меры по устранению этого юридического пр</w:t>
      </w:r>
      <w:r>
        <w:t>о</w:t>
      </w:r>
      <w:r>
        <w:t>тиворечия; оно должно ликвидировать дискримин</w:t>
      </w:r>
      <w:r>
        <w:t>а</w:t>
      </w:r>
      <w:r>
        <w:t>цию и юридически, и фактически. В частности, ему следует тщательно проанализировать общую рек</w:t>
      </w:r>
      <w:r>
        <w:t>о</w:t>
      </w:r>
      <w:r>
        <w:t>мендацию Комитета № 21 касательно равенства в браке и семейных отношениях и принять меры по ликвидации открытой дискриминации женщин в семье.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Г-жа Ахмад</w:t>
      </w:r>
      <w:r>
        <w:t xml:space="preserve"> говорит, что она решительно по</w:t>
      </w:r>
      <w:r>
        <w:t>д</w:t>
      </w:r>
      <w:r>
        <w:t>держивает мнения, выраженные г</w:t>
      </w:r>
      <w:r>
        <w:noBreakHyphen/>
        <w:t>жой Гонсалес. Кроме того, государству-участнику следует стр</w:t>
      </w:r>
      <w:r>
        <w:t>е</w:t>
      </w:r>
      <w:r>
        <w:t>миться распространять информацию о Конвенции, поскольку многие лица, которые должны отвечать за ее осуществление, включая юристов, законодат</w:t>
      </w:r>
      <w:r>
        <w:t>е</w:t>
      </w:r>
      <w:r>
        <w:t>лей, преподавателей права, сотрудников полиции, судей и администраторов, ничего не знают о ее с</w:t>
      </w:r>
      <w:r>
        <w:t>у</w:t>
      </w:r>
      <w:r>
        <w:t>ществовании. Также важно информировать шир</w:t>
      </w:r>
      <w:r>
        <w:t>о</w:t>
      </w:r>
      <w:r>
        <w:t>кие круги общественности, включая, в частности, традиционных лидеров, которые часто являются б</w:t>
      </w:r>
      <w:r>
        <w:t>о</w:t>
      </w:r>
      <w:r>
        <w:t>лее влиятельными, чем законодатели. Кроме того, при осуществлении общей рекомендации № 21 г</w:t>
      </w:r>
      <w:r>
        <w:t>о</w:t>
      </w:r>
      <w:r>
        <w:t>сударство-участник должно ориентироваться на конкретные гру</w:t>
      </w:r>
      <w:r>
        <w:t>п</w:t>
      </w:r>
      <w:r>
        <w:t>пы населения.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Г-жа Акар</w:t>
      </w:r>
      <w:r>
        <w:t>, поддерживая мнения, высказа</w:t>
      </w:r>
      <w:r>
        <w:t>н</w:t>
      </w:r>
      <w:r>
        <w:t>ные г</w:t>
      </w:r>
      <w:r>
        <w:noBreakHyphen/>
        <w:t>жой Гонсалес, спрашивает, что означает с</w:t>
      </w:r>
      <w:r>
        <w:t>о</w:t>
      </w:r>
      <w:r>
        <w:t>держащееся на стр. 114 доклада заявление о том, что семьи могут ссылаться на религию в качестве основания для отказа в заключении брака. Она х</w:t>
      </w:r>
      <w:r>
        <w:t>о</w:t>
      </w:r>
      <w:r>
        <w:t>тела бы, в частности, знать, имеют ли семьи юр</w:t>
      </w:r>
      <w:r>
        <w:t>и</w:t>
      </w:r>
      <w:r>
        <w:t>дическое право отказывать в заключении брака, кто в этой связи в юридическом плане представляет с</w:t>
      </w:r>
      <w:r>
        <w:t>е</w:t>
      </w:r>
      <w:r>
        <w:t>мью и считается ли такое положение совместимым с правом женщин на брак по согласию. Если семья отказывает кандидату в супруги, имеет ли это силу закона, может ли женщина оспаривать такое реш</w:t>
      </w:r>
      <w:r>
        <w:t>е</w:t>
      </w:r>
      <w:r>
        <w:t>ние в суде?</w:t>
      </w:r>
    </w:p>
    <w:p w:rsidR="00000000" w:rsidRDefault="00000000">
      <w:pPr>
        <w:pStyle w:val="DualTxt"/>
      </w:pPr>
      <w:r>
        <w:t>40.</w:t>
      </w:r>
      <w:r>
        <w:tab/>
        <w:t>Полигамия в Гвинее является незаконной, о</w:t>
      </w:r>
      <w:r>
        <w:t>д</w:t>
      </w:r>
      <w:r>
        <w:t>нако половина гвинейских женщин живут в пол</w:t>
      </w:r>
      <w:r>
        <w:t>и</w:t>
      </w:r>
      <w:r>
        <w:t>гамных браках. Это явление представляется сли</w:t>
      </w:r>
      <w:r>
        <w:t>ш</w:t>
      </w:r>
      <w:r>
        <w:t>ком распространенным, чтобы объяснять его всего лишь неспособностью осуществлять закон. Она п</w:t>
      </w:r>
      <w:r>
        <w:t>о</w:t>
      </w:r>
      <w:r>
        <w:t>дозревает, что правительство просто не хочет б</w:t>
      </w:r>
      <w:r>
        <w:t>о</w:t>
      </w:r>
      <w:r>
        <w:t>роться с полигамией. Из доклада можно сделать вывод о том, что женщины рассматривают полиг</w:t>
      </w:r>
      <w:r>
        <w:t>а</w:t>
      </w:r>
      <w:r>
        <w:t>мию как полезное разделение труда в семье, и х</w:t>
      </w:r>
      <w:r>
        <w:t>о</w:t>
      </w:r>
      <w:r>
        <w:t>рошо известным является социологический факт, что патриархальные взгляды часто поощряются женщ</w:t>
      </w:r>
      <w:r>
        <w:t>и</w:t>
      </w:r>
      <w:r>
        <w:t>нами.</w:t>
      </w:r>
    </w:p>
    <w:p w:rsidR="00000000" w:rsidRDefault="00000000">
      <w:pPr>
        <w:pStyle w:val="DualTxt"/>
      </w:pPr>
      <w:r>
        <w:t>41.</w:t>
      </w:r>
      <w:r>
        <w:tab/>
        <w:t>Она настоятельно призывает правительство принять меры к изменению существующих взгл</w:t>
      </w:r>
      <w:r>
        <w:t>я</w:t>
      </w:r>
      <w:r>
        <w:t>дов, с тем чтобы улучшить повседневную жизнь женщин, принять новаторские меры, с тем чтобы добиться разделения обязанностей по дому между женой и мужем, а не между женами, и сообщить о достигнутом прогрессе в следующем докладе. О</w:t>
      </w:r>
      <w:r>
        <w:t>д</w:t>
      </w:r>
      <w:r>
        <w:t>ной из таких мер могла бы стать кампания по пр</w:t>
      </w:r>
      <w:r>
        <w:t>о</w:t>
      </w:r>
      <w:r>
        <w:t>свещению общественности по вопросам негативных последствий полигамии, способствующей расшир</w:t>
      </w:r>
      <w:r>
        <w:t>е</w:t>
      </w:r>
      <w:r>
        <w:t>нию насилия в семье, как в отношениях между м</w:t>
      </w:r>
      <w:r>
        <w:t>у</w:t>
      </w:r>
      <w:r>
        <w:t>жем и женами, так и в отношениях между женами, наносящей ущерб сознанию детей и ущемляющей достоинство женщин. Наконец, она поражена с</w:t>
      </w:r>
      <w:r>
        <w:t>о</w:t>
      </w:r>
      <w:r>
        <w:t>держащимся на странице 114 доклада заявлением о том, что Гражданский кодекс открывает перед му</w:t>
      </w:r>
      <w:r>
        <w:t>ж</w:t>
      </w:r>
      <w:r>
        <w:t>чинами определенные возможности для заключения нового брака. Как это может допускаться в стране, в которой полигамия запрещена законом? Оратор х</w:t>
      </w:r>
      <w:r>
        <w:t>о</w:t>
      </w:r>
      <w:r>
        <w:t>тела бы п</w:t>
      </w:r>
      <w:r>
        <w:t>о</w:t>
      </w:r>
      <w:r>
        <w:t>лучить разъяснения.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Г-жа Абака</w:t>
      </w:r>
      <w:r>
        <w:t xml:space="preserve"> спрашивает, оспаривала ли хотя бы какая-нибудь гвинейская женщина, муж которой завел вторую жену, законность этого брака в суде.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Г-жа Гунесекере</w:t>
      </w:r>
      <w:r>
        <w:t xml:space="preserve"> говорит, что она хотела бы знать, как системы законов, обычного права и тр</w:t>
      </w:r>
      <w:r>
        <w:t>а</w:t>
      </w:r>
      <w:r>
        <w:t>диций сосуществуют в гвинейском обществе. В докладе говорится, что законы Гвинеи защищают права женщин, однако описания фактических зак</w:t>
      </w:r>
      <w:r>
        <w:t>о</w:t>
      </w:r>
      <w:r>
        <w:t>нодательных положений говорят об обратном. По данным доклада, гражданский кодекс ограничивает право вдовы на повторное вступление в брак (стр. 114), и в нем указывается также, что сущес</w:t>
      </w:r>
      <w:r>
        <w:t>т</w:t>
      </w:r>
      <w:r>
        <w:t>вуют явления насильственного брака и вступления в брак детей. Гвинея должна провести обзор своей юридической системы, с тем чтобы определить, в каких областях применяются гражданский закон и обычное право, а также пересмотреть все полож</w:t>
      </w:r>
      <w:r>
        <w:t>е</w:t>
      </w:r>
      <w:r>
        <w:t>ния, которые носят дискриминационный характер в отношении женщин. Особое внимание должно быть уделено пересмотру закона о семье, который идет вразрез с деятельностью Гвинеи в интересах же</w:t>
      </w:r>
      <w:r>
        <w:t>н</w:t>
      </w:r>
      <w:r>
        <w:t>щин в области государственной политики и образ</w:t>
      </w:r>
      <w:r>
        <w:t>о</w:t>
      </w:r>
      <w:r>
        <w:t>вания.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Г-жа Кваку</w:t>
      </w:r>
      <w:r>
        <w:t>, отмечая, что гражданский кодекс позволяет мужу требовать развода из</w:t>
      </w:r>
      <w:r>
        <w:noBreakHyphen/>
        <w:t>за неверности жены, с другой стороны, позволяет это делать жене только в том случае, если другая женщина живет в семейном доме как сожительница, спрашивает, к</w:t>
      </w:r>
      <w:r>
        <w:t>а</w:t>
      </w:r>
      <w:r>
        <w:t>кие правительство принимает меры по изменению существующего п</w:t>
      </w:r>
      <w:r>
        <w:t>о</w:t>
      </w:r>
      <w:r>
        <w:t>ложения.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Г-жа Ливингстон Рейди</w:t>
      </w:r>
      <w:r>
        <w:t xml:space="preserve"> настоятельно приз</w:t>
      </w:r>
      <w:r>
        <w:t>ы</w:t>
      </w:r>
      <w:r>
        <w:t>вает Гвинею обеспечить и юридическое, и фактич</w:t>
      </w:r>
      <w:r>
        <w:t>е</w:t>
      </w:r>
      <w:r>
        <w:t>ское равенство в семье и отмечает, что социальное неравенство женщин в значительной степени пр</w:t>
      </w:r>
      <w:r>
        <w:t>о</w:t>
      </w:r>
      <w:r>
        <w:t>истекает из неравенства в семье. Интересно зам</w:t>
      </w:r>
      <w:r>
        <w:t>е</w:t>
      </w:r>
      <w:r>
        <w:t>тить, что такое положение отчасти создано юрид</w:t>
      </w:r>
      <w:r>
        <w:t>и</w:t>
      </w:r>
      <w:r>
        <w:t>ческой системой и отчасти объясняется невыполн</w:t>
      </w:r>
      <w:r>
        <w:t>е</w:t>
      </w:r>
      <w:r>
        <w:t>нием требований юридической системы. Вопросы, не в полной мере решаемые юридической системой, несмотря на очевидное наличие политической воли, включают в себя власть мужчин, возглавляющих семьи, калечащие операции на женских половых органах, невыполнение законов, запрещающих п</w:t>
      </w:r>
      <w:r>
        <w:t>о</w:t>
      </w:r>
      <w:r>
        <w:t>лигамию, и более низкие, чем среди мальчиков, п</w:t>
      </w:r>
      <w:r>
        <w:t>о</w:t>
      </w:r>
      <w:r>
        <w:t>казатели охвата девочек школьным образованием. Поскольку такие условия ограничивают возможн</w:t>
      </w:r>
      <w:r>
        <w:t>о</w:t>
      </w:r>
      <w:r>
        <w:t>сти женщин и девочек участвовать в жизни общес</w:t>
      </w:r>
      <w:r>
        <w:t>т</w:t>
      </w:r>
      <w:r>
        <w:t>ва, она настоятельно призывает правительство и</w:t>
      </w:r>
      <w:r>
        <w:t>с</w:t>
      </w:r>
      <w:r>
        <w:t>пользовать возможности просвещения, професси</w:t>
      </w:r>
      <w:r>
        <w:t>о</w:t>
      </w:r>
      <w:r>
        <w:t>нально-технической подготовки и бюджетные меры для исправления существующего положения. Кроме того, реформу в юридической области можно было бы проводить без выделения значительных ресу</w:t>
      </w:r>
      <w:r>
        <w:t>р</w:t>
      </w:r>
      <w:r>
        <w:t>сов. Поскольку подчиненное положение женщин в семье мешает им вносить всесторонний вклад в развитие общества, осуществление статьи 16 имеет исключительно важное значение для будущего Гв</w:t>
      </w:r>
      <w:r>
        <w:t>и</w:t>
      </w:r>
      <w:r>
        <w:t>неи.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Г-жа Арибот</w:t>
      </w:r>
      <w:r>
        <w:t xml:space="preserve"> (Гвинея) выражает искреннюю признательность за все предложения и вопросы. Происходящий трудный, но поучительный диалог поможет ее правительству активизировать свою деятельность в интересах гвинейских женщин и б</w:t>
      </w:r>
      <w:r>
        <w:t>о</w:t>
      </w:r>
      <w:r>
        <w:t>роться с дискриминацией в гвинейском обществе. Делегация Гвинеи позднее максимально полно о</w:t>
      </w:r>
      <w:r>
        <w:t>т</w:t>
      </w:r>
      <w:r>
        <w:t>ветит на поставленные вопросы и представит д</w:t>
      </w:r>
      <w:r>
        <w:t>о</w:t>
      </w:r>
      <w:r>
        <w:t>полнительные ответы.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40 м.</w:t>
      </w:r>
    </w:p>
    <w:p w:rsidR="00000000" w:rsidRDefault="00000000">
      <w:pPr>
        <w:pStyle w:val="DualTxt"/>
      </w:pPr>
    </w:p>
    <w:p w:rsidR="00000000" w:rsidRDefault="00000000">
      <w:pPr>
        <w:pStyle w:val="DualTxt"/>
        <w:rPr>
          <w:lang w:val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NO&gt;&gt;N0145401R&lt;&lt;ODS JOB NO&gt;&gt;</w:t>
      </w:r>
    </w:p>
    <w:p w:rsidR="00000000" w:rsidRDefault="00000000">
      <w:pPr>
        <w:pStyle w:val="CommentText"/>
      </w:pPr>
      <w:r>
        <w:t>&lt;&lt;ODS DOC SYMBOL1&gt;&gt;CEDAW/C/SR.521&lt;&lt;ODS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01-45401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*0145401*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CEDAW/C/SR.521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CEDAW/C/SR.521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/C/SR.521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</w:t>
          </w:r>
          <w:r>
            <w:rPr>
              <w:lang w:val="en-US"/>
            </w:rPr>
            <w:t>5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3/11/2001 4:11: PM"/>
    <w:docVar w:name="DocCategory" w:val="SROthers"/>
    <w:docVar w:name="DocType" w:val="Final"/>
    <w:docVar w:name="JobNo" w:val="0145401R"/>
    <w:docVar w:name="OandT" w:val=" "/>
    <w:docVar w:name="Symbol1" w:val="CEDAW/C/SR.52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3781</Words>
  <Characters>25337</Characters>
  <Application>Microsoft Office Word</Application>
  <DocSecurity>4</DocSecurity>
  <Lines>684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30252</CharactersWithSpaces>
  <SharedDoc>false</SharedDoc>
  <HLinks>
    <vt:vector size="6" baseType="variant">
      <vt:variant>
        <vt:i4>4522087</vt:i4>
      </vt:variant>
      <vt:variant>
        <vt:i4>60822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2001-11-14T19:59:00Z</cp:lastPrinted>
  <dcterms:created xsi:type="dcterms:W3CDTF">2001-11-14T20:03:00Z</dcterms:created>
  <dcterms:modified xsi:type="dcterms:W3CDTF">2001-11-14T20:04:00Z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0145401</vt:lpwstr>
  </property>
  <property fmtid="{D5CDD505-2E9C-101B-9397-08002B2CF9AE}" pid="3" name="Symbol1">
    <vt:lpwstr>CEDAW/C/SR.521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Paniouchkina</vt:lpwstr>
  </property>
</Properties>
</file>