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7B0FFD5" w14:textId="77777777" w:rsidTr="00E6618E">
        <w:trPr>
          <w:trHeight w:hRule="exact" w:val="851"/>
        </w:trPr>
        <w:tc>
          <w:tcPr>
            <w:tcW w:w="1276" w:type="dxa"/>
            <w:tcBorders>
              <w:bottom w:val="single" w:sz="4" w:space="0" w:color="auto"/>
            </w:tcBorders>
          </w:tcPr>
          <w:p w14:paraId="48EF8ABC" w14:textId="77777777" w:rsidR="00A12E20" w:rsidRPr="00DB58B5" w:rsidRDefault="00A12E20" w:rsidP="0029589E"/>
        </w:tc>
        <w:tc>
          <w:tcPr>
            <w:tcW w:w="2268" w:type="dxa"/>
            <w:tcBorders>
              <w:bottom w:val="single" w:sz="4" w:space="0" w:color="auto"/>
            </w:tcBorders>
            <w:vAlign w:val="bottom"/>
          </w:tcPr>
          <w:p w14:paraId="28AA1B7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ECCE3F" w14:textId="1748A0BA" w:rsidR="00A12E20" w:rsidRPr="00DB58B5" w:rsidRDefault="0029589E" w:rsidP="0029589E">
            <w:pPr>
              <w:jc w:val="right"/>
            </w:pPr>
            <w:r w:rsidRPr="0029589E">
              <w:rPr>
                <w:sz w:val="40"/>
              </w:rPr>
              <w:t>A</w:t>
            </w:r>
            <w:r>
              <w:t>/HRC/RES/52/4</w:t>
            </w:r>
          </w:p>
        </w:tc>
      </w:tr>
      <w:tr w:rsidR="00A12E20" w:rsidRPr="00DB58B5" w14:paraId="6289898F" w14:textId="77777777" w:rsidTr="00E6618E">
        <w:trPr>
          <w:trHeight w:hRule="exact" w:val="2835"/>
        </w:trPr>
        <w:tc>
          <w:tcPr>
            <w:tcW w:w="1276" w:type="dxa"/>
            <w:tcBorders>
              <w:top w:val="single" w:sz="4" w:space="0" w:color="auto"/>
              <w:bottom w:val="single" w:sz="12" w:space="0" w:color="auto"/>
            </w:tcBorders>
          </w:tcPr>
          <w:p w14:paraId="1C536A05" w14:textId="77777777" w:rsidR="00A12E20" w:rsidRPr="00DB58B5" w:rsidRDefault="00A12E20" w:rsidP="00E6618E">
            <w:pPr>
              <w:spacing w:before="120"/>
              <w:jc w:val="center"/>
            </w:pPr>
            <w:r>
              <w:rPr>
                <w:noProof/>
                <w:lang w:eastAsia="fr-CH"/>
              </w:rPr>
              <w:drawing>
                <wp:inline distT="0" distB="0" distL="0" distR="0" wp14:anchorId="03AFB96D" wp14:editId="076938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16FAE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AF923BE" w14:textId="77777777" w:rsidR="00A12E20" w:rsidRDefault="0029589E" w:rsidP="00E6618E">
            <w:pPr>
              <w:spacing w:before="240"/>
            </w:pPr>
            <w:proofErr w:type="spellStart"/>
            <w:r>
              <w:t>Distr</w:t>
            </w:r>
            <w:proofErr w:type="spellEnd"/>
            <w:r>
              <w:t>. générale</w:t>
            </w:r>
          </w:p>
          <w:p w14:paraId="3DFDFF03" w14:textId="77777777" w:rsidR="0029589E" w:rsidRDefault="0029589E" w:rsidP="0029589E">
            <w:pPr>
              <w:spacing w:line="240" w:lineRule="exact"/>
            </w:pPr>
            <w:r>
              <w:t>13 avril 2023</w:t>
            </w:r>
          </w:p>
          <w:p w14:paraId="645DECE5" w14:textId="77777777" w:rsidR="0029589E" w:rsidRDefault="0029589E" w:rsidP="0029589E">
            <w:pPr>
              <w:spacing w:line="240" w:lineRule="exact"/>
            </w:pPr>
            <w:r>
              <w:t>Français</w:t>
            </w:r>
          </w:p>
          <w:p w14:paraId="57A4A638" w14:textId="366CF9FB" w:rsidR="0029589E" w:rsidRPr="00DB58B5" w:rsidRDefault="0029589E" w:rsidP="0029589E">
            <w:pPr>
              <w:spacing w:line="240" w:lineRule="exact"/>
            </w:pPr>
            <w:r>
              <w:t>Original : anglais</w:t>
            </w:r>
          </w:p>
        </w:tc>
      </w:tr>
    </w:tbl>
    <w:p w14:paraId="516F1D46" w14:textId="77777777" w:rsidR="00D45432" w:rsidRDefault="00D45432" w:rsidP="00D45432">
      <w:pPr>
        <w:spacing w:before="120"/>
        <w:rPr>
          <w:b/>
          <w:sz w:val="24"/>
          <w:szCs w:val="24"/>
        </w:rPr>
      </w:pPr>
      <w:r w:rsidRPr="00BA184E">
        <w:rPr>
          <w:b/>
          <w:sz w:val="24"/>
          <w:szCs w:val="24"/>
        </w:rPr>
        <w:t>Conseil des droits de l’homme</w:t>
      </w:r>
    </w:p>
    <w:p w14:paraId="24D08659" w14:textId="77777777" w:rsidR="0029589E" w:rsidRPr="00242AE2" w:rsidRDefault="0029589E" w:rsidP="0029589E">
      <w:pPr>
        <w:rPr>
          <w:b/>
          <w:lang w:val="fr-FR"/>
        </w:rPr>
      </w:pPr>
      <w:r w:rsidRPr="00242AE2">
        <w:rPr>
          <w:b/>
          <w:bCs/>
          <w:lang w:val="fr-FR"/>
        </w:rPr>
        <w:t>Cinquante-deuxième session</w:t>
      </w:r>
    </w:p>
    <w:p w14:paraId="6EBEC34F" w14:textId="77777777" w:rsidR="0029589E" w:rsidRPr="00242AE2" w:rsidRDefault="0029589E" w:rsidP="0029589E">
      <w:pPr>
        <w:rPr>
          <w:lang w:val="fr-FR"/>
        </w:rPr>
      </w:pPr>
      <w:r w:rsidRPr="00242AE2">
        <w:rPr>
          <w:lang w:val="fr-FR"/>
        </w:rPr>
        <w:t>27 février-4 avril 2023</w:t>
      </w:r>
    </w:p>
    <w:p w14:paraId="27578E05" w14:textId="77777777" w:rsidR="0029589E" w:rsidRPr="00242AE2" w:rsidRDefault="0029589E" w:rsidP="0029589E">
      <w:pPr>
        <w:rPr>
          <w:lang w:val="fr-FR"/>
        </w:rPr>
      </w:pPr>
      <w:r w:rsidRPr="00242AE2">
        <w:rPr>
          <w:lang w:val="fr-FR"/>
        </w:rPr>
        <w:t>Point 3 de l</w:t>
      </w:r>
      <w:r>
        <w:rPr>
          <w:lang w:val="fr-FR"/>
        </w:rPr>
        <w:t>’</w:t>
      </w:r>
      <w:r w:rsidRPr="00242AE2">
        <w:rPr>
          <w:lang w:val="fr-FR"/>
        </w:rPr>
        <w:t>ordre du jour</w:t>
      </w:r>
    </w:p>
    <w:p w14:paraId="64F02FA7" w14:textId="77777777" w:rsidR="0029589E" w:rsidRPr="00242AE2" w:rsidRDefault="0029589E" w:rsidP="0029589E">
      <w:pPr>
        <w:rPr>
          <w:b/>
          <w:lang w:val="fr-FR"/>
        </w:rPr>
      </w:pPr>
      <w:r w:rsidRPr="00242AE2">
        <w:rPr>
          <w:b/>
          <w:bCs/>
          <w:lang w:val="fr-FR"/>
        </w:rPr>
        <w:t>Promotion et protection de tous les droits de l</w:t>
      </w:r>
      <w:r>
        <w:rPr>
          <w:b/>
          <w:bCs/>
          <w:lang w:val="fr-FR"/>
        </w:rPr>
        <w:t>’</w:t>
      </w:r>
      <w:r w:rsidRPr="00242AE2">
        <w:rPr>
          <w:b/>
          <w:bCs/>
          <w:lang w:val="fr-FR"/>
        </w:rPr>
        <w:t xml:space="preserve">homme, </w:t>
      </w:r>
      <w:r>
        <w:rPr>
          <w:b/>
          <w:bCs/>
          <w:lang w:val="fr-FR"/>
        </w:rPr>
        <w:br/>
      </w:r>
      <w:r w:rsidRPr="00242AE2">
        <w:rPr>
          <w:b/>
          <w:bCs/>
          <w:lang w:val="fr-FR"/>
        </w:rPr>
        <w:t xml:space="preserve">civils, politiques, économiques, sociaux et culturels, </w:t>
      </w:r>
      <w:r>
        <w:rPr>
          <w:b/>
          <w:bCs/>
          <w:lang w:val="fr-FR"/>
        </w:rPr>
        <w:br/>
      </w:r>
      <w:r w:rsidRPr="00242AE2">
        <w:rPr>
          <w:b/>
          <w:bCs/>
          <w:lang w:val="fr-FR"/>
        </w:rPr>
        <w:t>y</w:t>
      </w:r>
      <w:r>
        <w:rPr>
          <w:b/>
          <w:bCs/>
          <w:lang w:val="fr-FR"/>
        </w:rPr>
        <w:t> </w:t>
      </w:r>
      <w:r w:rsidRPr="00242AE2">
        <w:rPr>
          <w:b/>
          <w:bCs/>
          <w:lang w:val="fr-FR"/>
        </w:rPr>
        <w:t>compris le droit au développement.</w:t>
      </w:r>
    </w:p>
    <w:p w14:paraId="6D6111B3" w14:textId="77777777" w:rsidR="0029589E" w:rsidRPr="00242AE2" w:rsidRDefault="0029589E" w:rsidP="0029589E">
      <w:pPr>
        <w:pStyle w:val="HChG"/>
        <w:rPr>
          <w:lang w:val="fr-FR"/>
        </w:rPr>
      </w:pPr>
      <w:r w:rsidRPr="00242AE2">
        <w:rPr>
          <w:lang w:val="fr-FR"/>
        </w:rPr>
        <w:tab/>
      </w:r>
      <w:r w:rsidRPr="00242AE2">
        <w:rPr>
          <w:lang w:val="fr-FR"/>
        </w:rPr>
        <w:tab/>
      </w:r>
      <w:r>
        <w:rPr>
          <w:lang w:val="fr-FR"/>
        </w:rPr>
        <w:t>R</w:t>
      </w:r>
      <w:r w:rsidRPr="00242AE2">
        <w:rPr>
          <w:lang w:val="fr-FR"/>
        </w:rPr>
        <w:t>ésolution</w:t>
      </w:r>
      <w:r>
        <w:rPr>
          <w:lang w:val="fr-FR"/>
        </w:rPr>
        <w:t xml:space="preserve"> adoptée par le Conseil des droits de l’homme </w:t>
      </w:r>
      <w:r>
        <w:rPr>
          <w:lang w:val="fr-FR"/>
        </w:rPr>
        <w:br/>
        <w:t>le 3 avril 2023</w:t>
      </w:r>
    </w:p>
    <w:p w14:paraId="3FF0FFC8" w14:textId="77777777" w:rsidR="0029589E" w:rsidRPr="00242AE2" w:rsidRDefault="0029589E" w:rsidP="0029589E">
      <w:pPr>
        <w:pStyle w:val="H1G"/>
        <w:rPr>
          <w:lang w:val="fr-FR"/>
        </w:rPr>
      </w:pPr>
      <w:r>
        <w:rPr>
          <w:lang w:val="fr-FR"/>
        </w:rPr>
        <w:tab/>
      </w:r>
      <w:r w:rsidRPr="00242AE2">
        <w:rPr>
          <w:lang w:val="fr-FR"/>
        </w:rPr>
        <w:t>52/</w:t>
      </w:r>
      <w:r>
        <w:rPr>
          <w:lang w:val="fr-FR"/>
        </w:rPr>
        <w:t>4.</w:t>
      </w:r>
      <w:r w:rsidRPr="00242AE2">
        <w:rPr>
          <w:lang w:val="fr-FR"/>
        </w:rPr>
        <w:tab/>
        <w:t xml:space="preserve">Mandat de Rapporteur spécial sur la situation des défenseurs </w:t>
      </w:r>
      <w:r>
        <w:rPr>
          <w:lang w:val="fr-FR"/>
        </w:rPr>
        <w:br/>
      </w:r>
      <w:r w:rsidRPr="00242AE2">
        <w:rPr>
          <w:lang w:val="fr-FR"/>
        </w:rPr>
        <w:t>et défenseuses des droits humains</w:t>
      </w:r>
    </w:p>
    <w:p w14:paraId="1B9169F5" w14:textId="77777777" w:rsidR="0029589E" w:rsidRPr="00242AE2" w:rsidRDefault="0029589E" w:rsidP="0029589E">
      <w:pPr>
        <w:spacing w:after="120"/>
        <w:ind w:left="1134" w:right="1134" w:firstLine="567"/>
        <w:jc w:val="both"/>
        <w:rPr>
          <w:lang w:val="fr-FR"/>
        </w:rPr>
      </w:pPr>
      <w:r w:rsidRPr="00242AE2">
        <w:rPr>
          <w:i/>
          <w:iCs/>
          <w:lang w:val="fr-FR"/>
        </w:rPr>
        <w:t>Le Conseil des droits de l</w:t>
      </w:r>
      <w:r>
        <w:rPr>
          <w:i/>
          <w:iCs/>
          <w:lang w:val="fr-FR"/>
        </w:rPr>
        <w:t>’</w:t>
      </w:r>
      <w:r w:rsidRPr="00242AE2">
        <w:rPr>
          <w:i/>
          <w:iCs/>
          <w:lang w:val="fr-FR"/>
        </w:rPr>
        <w:t>homme</w:t>
      </w:r>
      <w:r w:rsidRPr="00242AE2">
        <w:rPr>
          <w:lang w:val="fr-FR"/>
        </w:rPr>
        <w:t>,</w:t>
      </w:r>
    </w:p>
    <w:p w14:paraId="349AAEBA" w14:textId="77777777" w:rsidR="0029589E" w:rsidRPr="00242AE2" w:rsidRDefault="0029589E" w:rsidP="0029589E">
      <w:pPr>
        <w:pStyle w:val="SingleTxtG"/>
        <w:tabs>
          <w:tab w:val="clear" w:pos="1701"/>
          <w:tab w:val="clear" w:pos="2268"/>
          <w:tab w:val="clear" w:pos="2835"/>
        </w:tabs>
        <w:ind w:firstLine="567"/>
        <w:rPr>
          <w:lang w:val="fr-FR"/>
        </w:rPr>
      </w:pPr>
      <w:r w:rsidRPr="00242AE2">
        <w:rPr>
          <w:i/>
          <w:iCs/>
          <w:lang w:val="fr-FR"/>
        </w:rPr>
        <w:t>Guidé</w:t>
      </w:r>
      <w:r w:rsidRPr="00242AE2">
        <w:rPr>
          <w:lang w:val="fr-FR"/>
        </w:rPr>
        <w:t xml:space="preserve"> par les buts et principes énoncés dans la Charte des Nations Unies, la Déclaration universelle des droits de l</w:t>
      </w:r>
      <w:r>
        <w:rPr>
          <w:lang w:val="fr-FR"/>
        </w:rPr>
        <w:t>’</w:t>
      </w:r>
      <w:r w:rsidRPr="00242AE2">
        <w:rPr>
          <w:lang w:val="fr-FR"/>
        </w:rPr>
        <w:t>homme et les Pactes internationaux relatifs aux droits de l</w:t>
      </w:r>
      <w:r>
        <w:rPr>
          <w:lang w:val="fr-FR"/>
        </w:rPr>
        <w:t>’</w:t>
      </w:r>
      <w:r w:rsidRPr="00242AE2">
        <w:rPr>
          <w:lang w:val="fr-FR"/>
        </w:rPr>
        <w:t>homme et les autres instruments pertinents,</w:t>
      </w:r>
    </w:p>
    <w:p w14:paraId="2D2DDD6E" w14:textId="77777777" w:rsidR="0029589E" w:rsidRPr="00242AE2" w:rsidRDefault="0029589E" w:rsidP="0029589E">
      <w:pPr>
        <w:pStyle w:val="SingleTxtG"/>
        <w:ind w:firstLine="567"/>
        <w:rPr>
          <w:lang w:val="fr-FR"/>
        </w:rPr>
      </w:pPr>
      <w:r w:rsidRPr="00242AE2">
        <w:rPr>
          <w:i/>
          <w:iCs/>
          <w:lang w:val="fr-FR"/>
        </w:rPr>
        <w:t>Rappelant</w:t>
      </w:r>
      <w:r w:rsidRPr="00242AE2">
        <w:rPr>
          <w:lang w:val="fr-FR"/>
        </w:rPr>
        <w:t xml:space="preserve"> la résolution 53/144 de l</w:t>
      </w:r>
      <w:r>
        <w:rPr>
          <w:lang w:val="fr-FR"/>
        </w:rPr>
        <w:t>’</w:t>
      </w:r>
      <w:r w:rsidRPr="00242AE2">
        <w:rPr>
          <w:lang w:val="fr-FR"/>
        </w:rPr>
        <w:t>Assemblée générale, datée du 9</w:t>
      </w:r>
      <w:r>
        <w:rPr>
          <w:lang w:val="fr-FR"/>
        </w:rPr>
        <w:t> </w:t>
      </w:r>
      <w:r w:rsidRPr="00242AE2">
        <w:rPr>
          <w:lang w:val="fr-FR"/>
        </w:rPr>
        <w:t>décembre 1998, par laquelle l</w:t>
      </w:r>
      <w:r>
        <w:rPr>
          <w:lang w:val="fr-FR"/>
        </w:rPr>
        <w:t>’</w:t>
      </w:r>
      <w:r w:rsidRPr="00242AE2">
        <w:rPr>
          <w:lang w:val="fr-FR"/>
        </w:rPr>
        <w:t>Assemblée a adopté par consensus la Déclaration sur le droit et la responsabilité des individus, groupes et organes de la société de promouvoir et protéger les droits de l</w:t>
      </w:r>
      <w:r>
        <w:rPr>
          <w:lang w:val="fr-FR"/>
        </w:rPr>
        <w:t>’</w:t>
      </w:r>
      <w:r w:rsidRPr="00242AE2">
        <w:rPr>
          <w:lang w:val="fr-FR"/>
        </w:rPr>
        <w:t>homme et les libertés fondamentales universellement reconnus, dont le texte est annexé à la résolution, et réaffirmant l</w:t>
      </w:r>
      <w:r>
        <w:rPr>
          <w:lang w:val="fr-FR"/>
        </w:rPr>
        <w:t>’</w:t>
      </w:r>
      <w:r w:rsidRPr="00242AE2">
        <w:rPr>
          <w:lang w:val="fr-FR"/>
        </w:rPr>
        <w:t>importance de la Déclaration ainsi que de sa promotion et de sa mise en œuvre,</w:t>
      </w:r>
    </w:p>
    <w:p w14:paraId="53947FDB" w14:textId="77777777" w:rsidR="0029589E" w:rsidRPr="00242AE2" w:rsidRDefault="0029589E" w:rsidP="0029589E">
      <w:pPr>
        <w:pStyle w:val="SingleTxtG"/>
        <w:ind w:firstLine="567"/>
        <w:rPr>
          <w:lang w:val="fr-FR"/>
        </w:rPr>
      </w:pPr>
      <w:r w:rsidRPr="00242AE2">
        <w:rPr>
          <w:i/>
          <w:iCs/>
          <w:lang w:val="fr-FR"/>
        </w:rPr>
        <w:t>Rappelant</w:t>
      </w:r>
      <w:r w:rsidRPr="00242AE2">
        <w:rPr>
          <w:lang w:val="fr-FR"/>
        </w:rPr>
        <w:t xml:space="preserve"> que toutes les dispositions de la Déclaration susmentionnée restent fondées et applicables,</w:t>
      </w:r>
    </w:p>
    <w:p w14:paraId="02F9C58F" w14:textId="77777777" w:rsidR="0029589E" w:rsidRPr="00464D0F" w:rsidRDefault="0029589E" w:rsidP="0029589E">
      <w:pPr>
        <w:pStyle w:val="SingleTxtG"/>
        <w:ind w:firstLine="567"/>
        <w:rPr>
          <w:spacing w:val="-1"/>
          <w:lang w:val="fr-FR"/>
        </w:rPr>
      </w:pPr>
      <w:r w:rsidRPr="00464D0F">
        <w:rPr>
          <w:i/>
          <w:iCs/>
          <w:spacing w:val="-1"/>
          <w:lang w:val="fr-FR"/>
        </w:rPr>
        <w:t>Rappelant</w:t>
      </w:r>
      <w:r w:rsidRPr="00464D0F">
        <w:rPr>
          <w:spacing w:val="-1"/>
          <w:lang w:val="fr-FR"/>
        </w:rPr>
        <w:t xml:space="preserve"> toutes les résolutions antérieures sur la question, notamment ses résolutions 16/15 du 24</w:t>
      </w:r>
      <w:r>
        <w:rPr>
          <w:spacing w:val="-1"/>
          <w:lang w:val="fr-FR"/>
        </w:rPr>
        <w:t> </w:t>
      </w:r>
      <w:r w:rsidRPr="00464D0F">
        <w:rPr>
          <w:spacing w:val="-1"/>
          <w:lang w:val="fr-FR"/>
        </w:rPr>
        <w:t>mars 2011, 25/18 du 28</w:t>
      </w:r>
      <w:r>
        <w:rPr>
          <w:spacing w:val="-1"/>
          <w:lang w:val="fr-FR"/>
        </w:rPr>
        <w:t> </w:t>
      </w:r>
      <w:r w:rsidRPr="00464D0F">
        <w:rPr>
          <w:spacing w:val="-1"/>
          <w:lang w:val="fr-FR"/>
        </w:rPr>
        <w:t>mars 2014, 31/32 du 24</w:t>
      </w:r>
      <w:r>
        <w:rPr>
          <w:spacing w:val="-1"/>
          <w:lang w:val="fr-FR"/>
        </w:rPr>
        <w:t> </w:t>
      </w:r>
      <w:r w:rsidRPr="00464D0F">
        <w:rPr>
          <w:spacing w:val="-1"/>
          <w:lang w:val="fr-FR"/>
        </w:rPr>
        <w:t>mars 2016, 34/5 du 23</w:t>
      </w:r>
      <w:r>
        <w:rPr>
          <w:spacing w:val="-1"/>
          <w:lang w:val="fr-FR"/>
        </w:rPr>
        <w:t> </w:t>
      </w:r>
      <w:r w:rsidRPr="00464D0F">
        <w:rPr>
          <w:spacing w:val="-1"/>
          <w:lang w:val="fr-FR"/>
        </w:rPr>
        <w:t>mars 2017, 40/11 du 21</w:t>
      </w:r>
      <w:r>
        <w:rPr>
          <w:spacing w:val="-1"/>
          <w:lang w:val="fr-FR"/>
        </w:rPr>
        <w:t> </w:t>
      </w:r>
      <w:r w:rsidRPr="00464D0F">
        <w:rPr>
          <w:spacing w:val="-1"/>
          <w:lang w:val="fr-FR"/>
        </w:rPr>
        <w:t>mars 2019, 43/16 du 22</w:t>
      </w:r>
      <w:r>
        <w:rPr>
          <w:spacing w:val="-1"/>
          <w:lang w:val="fr-FR"/>
        </w:rPr>
        <w:t> </w:t>
      </w:r>
      <w:r w:rsidRPr="00464D0F">
        <w:rPr>
          <w:spacing w:val="-1"/>
          <w:lang w:val="fr-FR"/>
        </w:rPr>
        <w:t>juin 2020 et 49/18 du 1</w:t>
      </w:r>
      <w:r w:rsidRPr="00464D0F">
        <w:rPr>
          <w:spacing w:val="-1"/>
          <w:vertAlign w:val="superscript"/>
          <w:lang w:val="fr-FR"/>
        </w:rPr>
        <w:t>er</w:t>
      </w:r>
      <w:r w:rsidRPr="00464D0F">
        <w:rPr>
          <w:spacing w:val="-1"/>
          <w:lang w:val="fr-FR"/>
        </w:rPr>
        <w:t> avril 2022, et les résolutions de l</w:t>
      </w:r>
      <w:r>
        <w:rPr>
          <w:spacing w:val="-1"/>
          <w:lang w:val="fr-FR"/>
        </w:rPr>
        <w:t>’</w:t>
      </w:r>
      <w:r w:rsidRPr="00464D0F">
        <w:rPr>
          <w:spacing w:val="-1"/>
          <w:lang w:val="fr-FR"/>
        </w:rPr>
        <w:t>Assemblée générale 68/181 du 18</w:t>
      </w:r>
      <w:r>
        <w:rPr>
          <w:spacing w:val="-1"/>
          <w:lang w:val="fr-FR"/>
        </w:rPr>
        <w:t> </w:t>
      </w:r>
      <w:r w:rsidRPr="00464D0F">
        <w:rPr>
          <w:spacing w:val="-1"/>
          <w:lang w:val="fr-FR"/>
        </w:rPr>
        <w:t>décembre 2013, 70/161 du 17</w:t>
      </w:r>
      <w:r>
        <w:rPr>
          <w:spacing w:val="-1"/>
          <w:lang w:val="fr-FR"/>
        </w:rPr>
        <w:t> </w:t>
      </w:r>
      <w:r w:rsidRPr="00464D0F">
        <w:rPr>
          <w:spacing w:val="-1"/>
          <w:lang w:val="fr-FR"/>
        </w:rPr>
        <w:t>décembre 2015, 72/247 du 24</w:t>
      </w:r>
      <w:r>
        <w:rPr>
          <w:spacing w:val="-1"/>
          <w:lang w:val="fr-FR"/>
        </w:rPr>
        <w:t> </w:t>
      </w:r>
      <w:r w:rsidRPr="00464D0F">
        <w:rPr>
          <w:spacing w:val="-1"/>
          <w:lang w:val="fr-FR"/>
        </w:rPr>
        <w:t>décembre 2017, 74/146 du 18</w:t>
      </w:r>
      <w:r>
        <w:rPr>
          <w:spacing w:val="-1"/>
          <w:lang w:val="fr-FR"/>
        </w:rPr>
        <w:t> </w:t>
      </w:r>
      <w:r w:rsidRPr="00464D0F">
        <w:rPr>
          <w:spacing w:val="-1"/>
          <w:lang w:val="fr-FR"/>
        </w:rPr>
        <w:t>décembre 2019 et 76/174 du 16</w:t>
      </w:r>
      <w:r>
        <w:rPr>
          <w:spacing w:val="-1"/>
          <w:lang w:val="fr-FR"/>
        </w:rPr>
        <w:t> </w:t>
      </w:r>
      <w:r w:rsidRPr="00464D0F">
        <w:rPr>
          <w:spacing w:val="-1"/>
          <w:lang w:val="fr-FR"/>
        </w:rPr>
        <w:t>décembre 2021,</w:t>
      </w:r>
    </w:p>
    <w:p w14:paraId="431CBFFD" w14:textId="77777777" w:rsidR="0029589E" w:rsidRPr="00242AE2" w:rsidRDefault="0029589E" w:rsidP="0029589E">
      <w:pPr>
        <w:pStyle w:val="SingleTxtG"/>
        <w:ind w:firstLine="567"/>
        <w:rPr>
          <w:lang w:val="fr-FR"/>
        </w:rPr>
      </w:pPr>
      <w:r w:rsidRPr="00242AE2">
        <w:rPr>
          <w:i/>
          <w:iCs/>
          <w:lang w:val="fr-FR"/>
        </w:rPr>
        <w:t>Rappelant</w:t>
      </w:r>
      <w:r w:rsidRPr="00242AE2">
        <w:rPr>
          <w:lang w:val="fr-FR"/>
        </w:rPr>
        <w:t xml:space="preserve"> ses résolutions 5/1 et 5/2 du 18</w:t>
      </w:r>
      <w:r>
        <w:rPr>
          <w:lang w:val="fr-FR"/>
        </w:rPr>
        <w:t> </w:t>
      </w:r>
      <w:r w:rsidRPr="00242AE2">
        <w:rPr>
          <w:lang w:val="fr-FR"/>
        </w:rPr>
        <w:t>juin 2007, qui portent respectivement sur la mise en place de ses institutions et sur le Code de conduite pour les titulaires de mandat au titre des procédures spéciales, et soulignant que les titulaires de mandat doivent s</w:t>
      </w:r>
      <w:r>
        <w:rPr>
          <w:lang w:val="fr-FR"/>
        </w:rPr>
        <w:t>’</w:t>
      </w:r>
      <w:r w:rsidRPr="00242AE2">
        <w:rPr>
          <w:lang w:val="fr-FR"/>
        </w:rPr>
        <w:t>acquitter des obligations qui leur incombent conformément à ces résolutions et à leurs annexes,</w:t>
      </w:r>
    </w:p>
    <w:p w14:paraId="40FE19DD" w14:textId="77777777" w:rsidR="0029589E" w:rsidRPr="00242AE2" w:rsidRDefault="0029589E" w:rsidP="0029589E">
      <w:pPr>
        <w:pStyle w:val="SingleTxtG"/>
        <w:ind w:firstLine="567"/>
        <w:rPr>
          <w:lang w:val="fr-FR"/>
        </w:rPr>
      </w:pPr>
      <w:r w:rsidRPr="00242AE2">
        <w:rPr>
          <w:i/>
          <w:iCs/>
          <w:lang w:val="fr-FR"/>
        </w:rPr>
        <w:t>Soulignant</w:t>
      </w:r>
      <w:r w:rsidRPr="00242AE2">
        <w:rPr>
          <w:lang w:val="fr-FR"/>
        </w:rPr>
        <w:t xml:space="preserve"> le rôle majeur que les particuliers et les organismes de la société civile, notamment les organisations non gouvernementales, les groupes et les institutions nationales des droits de l</w:t>
      </w:r>
      <w:r>
        <w:rPr>
          <w:lang w:val="fr-FR"/>
        </w:rPr>
        <w:t>’</w:t>
      </w:r>
      <w:r w:rsidRPr="00242AE2">
        <w:rPr>
          <w:lang w:val="fr-FR"/>
        </w:rPr>
        <w:t>homme, jouent sur les plans local, national, régional et international dans la promotion et la protection des droits de l</w:t>
      </w:r>
      <w:r>
        <w:rPr>
          <w:lang w:val="fr-FR"/>
        </w:rPr>
        <w:t>’</w:t>
      </w:r>
      <w:r w:rsidRPr="00242AE2">
        <w:rPr>
          <w:lang w:val="fr-FR"/>
        </w:rPr>
        <w:t>homme et libertés fondamentales de tous,</w:t>
      </w:r>
    </w:p>
    <w:p w14:paraId="6F3312AB" w14:textId="77777777" w:rsidR="0029589E" w:rsidRPr="00242AE2" w:rsidRDefault="0029589E" w:rsidP="0029589E">
      <w:pPr>
        <w:pStyle w:val="SingleTxtG"/>
        <w:keepNext/>
        <w:keepLines/>
        <w:ind w:firstLine="567"/>
        <w:rPr>
          <w:lang w:val="fr-FR"/>
        </w:rPr>
      </w:pPr>
      <w:r w:rsidRPr="00242AE2">
        <w:rPr>
          <w:i/>
          <w:iCs/>
          <w:lang w:val="fr-FR"/>
        </w:rPr>
        <w:lastRenderedPageBreak/>
        <w:t>Réitérant</w:t>
      </w:r>
      <w:r w:rsidRPr="00242AE2">
        <w:rPr>
          <w:lang w:val="fr-FR"/>
        </w:rPr>
        <w:t xml:space="preserve"> les motifs graves de préoccupation exprimés par l</w:t>
      </w:r>
      <w:r>
        <w:rPr>
          <w:lang w:val="fr-FR"/>
        </w:rPr>
        <w:t>’</w:t>
      </w:r>
      <w:r w:rsidRPr="00242AE2">
        <w:rPr>
          <w:lang w:val="fr-FR"/>
        </w:rPr>
        <w:t>Assemblée générale et par lui-même au sujet des risques importants encourus par les défenseurs et défenseuses des droits humains en raison des menaces, des attaques, des représailles et des actes d</w:t>
      </w:r>
      <w:r>
        <w:rPr>
          <w:lang w:val="fr-FR"/>
        </w:rPr>
        <w:t>’</w:t>
      </w:r>
      <w:r w:rsidRPr="00242AE2">
        <w:rPr>
          <w:lang w:val="fr-FR"/>
        </w:rPr>
        <w:t>intimidation dont ils font l</w:t>
      </w:r>
      <w:r>
        <w:rPr>
          <w:lang w:val="fr-FR"/>
        </w:rPr>
        <w:t>’</w:t>
      </w:r>
      <w:r w:rsidRPr="00242AE2">
        <w:rPr>
          <w:lang w:val="fr-FR"/>
        </w:rPr>
        <w:t>objet,</w:t>
      </w:r>
    </w:p>
    <w:p w14:paraId="15600CBB" w14:textId="77777777" w:rsidR="0029589E" w:rsidRPr="00242AE2" w:rsidRDefault="0029589E" w:rsidP="0029589E">
      <w:pPr>
        <w:pStyle w:val="SingleTxtG"/>
        <w:ind w:firstLine="567"/>
        <w:rPr>
          <w:lang w:val="fr-FR"/>
        </w:rPr>
      </w:pPr>
      <w:r w:rsidRPr="00242AE2">
        <w:rPr>
          <w:i/>
          <w:iCs/>
          <w:lang w:val="fr-FR"/>
        </w:rPr>
        <w:t>Réaffirmant</w:t>
      </w:r>
      <w:r w:rsidRPr="00242AE2">
        <w:rPr>
          <w:lang w:val="fr-FR"/>
        </w:rPr>
        <w:t xml:space="preserve"> que les États sont tenus de protéger tous les droits de l</w:t>
      </w:r>
      <w:r>
        <w:rPr>
          <w:lang w:val="fr-FR"/>
        </w:rPr>
        <w:t>’</w:t>
      </w:r>
      <w:r w:rsidRPr="00242AE2">
        <w:rPr>
          <w:lang w:val="fr-FR"/>
        </w:rPr>
        <w:t>homme et libertés fondamentales de tous,</w:t>
      </w:r>
    </w:p>
    <w:p w14:paraId="20D516E9" w14:textId="77777777" w:rsidR="0029589E" w:rsidRPr="00242AE2" w:rsidRDefault="0029589E" w:rsidP="0029589E">
      <w:pPr>
        <w:pStyle w:val="SingleTxtG"/>
        <w:ind w:firstLine="567"/>
        <w:rPr>
          <w:lang w:val="fr-FR"/>
        </w:rPr>
      </w:pPr>
      <w:r w:rsidRPr="00242AE2">
        <w:rPr>
          <w:i/>
          <w:iCs/>
          <w:lang w:val="fr-FR"/>
        </w:rPr>
        <w:t>Soulignant</w:t>
      </w:r>
      <w:r w:rsidRPr="00242AE2">
        <w:rPr>
          <w:lang w:val="fr-FR"/>
        </w:rPr>
        <w:t xml:space="preserve"> que le respect et le soutien manifestés pour les activités de tous les défenseurs et défenseuses des droits humains, sont essentiels pour garantir l</w:t>
      </w:r>
      <w:r>
        <w:rPr>
          <w:lang w:val="fr-FR"/>
        </w:rPr>
        <w:t>’</w:t>
      </w:r>
      <w:r w:rsidRPr="00242AE2">
        <w:rPr>
          <w:lang w:val="fr-FR"/>
        </w:rPr>
        <w:t>exercice universel des droits de l</w:t>
      </w:r>
      <w:r>
        <w:rPr>
          <w:lang w:val="fr-FR"/>
        </w:rPr>
        <w:t>’</w:t>
      </w:r>
      <w:r w:rsidRPr="00242AE2">
        <w:rPr>
          <w:lang w:val="fr-FR"/>
        </w:rPr>
        <w:t>homme,</w:t>
      </w:r>
    </w:p>
    <w:p w14:paraId="29DCAC3B" w14:textId="77777777" w:rsidR="0029589E" w:rsidRPr="00242AE2" w:rsidRDefault="0029589E" w:rsidP="0029589E">
      <w:pPr>
        <w:pStyle w:val="SingleTxtG"/>
        <w:ind w:firstLine="567"/>
        <w:rPr>
          <w:lang w:val="fr-FR"/>
        </w:rPr>
      </w:pPr>
      <w:r w:rsidRPr="00242AE2">
        <w:rPr>
          <w:i/>
          <w:iCs/>
          <w:lang w:val="fr-FR"/>
        </w:rPr>
        <w:t>Considérant</w:t>
      </w:r>
      <w:r w:rsidRPr="00242AE2">
        <w:rPr>
          <w:lang w:val="fr-FR"/>
        </w:rPr>
        <w:t xml:space="preserve"> que les dispositions législatives et administratives adoptées à l</w:t>
      </w:r>
      <w:r>
        <w:rPr>
          <w:lang w:val="fr-FR"/>
        </w:rPr>
        <w:t>’</w:t>
      </w:r>
      <w:r w:rsidRPr="00242AE2">
        <w:rPr>
          <w:lang w:val="fr-FR"/>
        </w:rPr>
        <w:t>échelon national et leur application devraient faciliter le travail des défenseurs et défenseuses des droits humains et, notamment, éviter que leurs activités soient criminalisées, stigmatisées ou entravées ou fassent l</w:t>
      </w:r>
      <w:r>
        <w:rPr>
          <w:lang w:val="fr-FR"/>
        </w:rPr>
        <w:t>’</w:t>
      </w:r>
      <w:r w:rsidRPr="00242AE2">
        <w:rPr>
          <w:lang w:val="fr-FR"/>
        </w:rPr>
        <w:t>objet d</w:t>
      </w:r>
      <w:r>
        <w:rPr>
          <w:lang w:val="fr-FR"/>
        </w:rPr>
        <w:t>’</w:t>
      </w:r>
      <w:r w:rsidRPr="00242AE2">
        <w:rPr>
          <w:lang w:val="fr-FR"/>
        </w:rPr>
        <w:t>obstructions ou de restrictions en violation du droit international des droits de l</w:t>
      </w:r>
      <w:r>
        <w:rPr>
          <w:lang w:val="fr-FR"/>
        </w:rPr>
        <w:t>’</w:t>
      </w:r>
      <w:r w:rsidRPr="00242AE2">
        <w:rPr>
          <w:lang w:val="fr-FR"/>
        </w:rPr>
        <w:t>homme,</w:t>
      </w:r>
    </w:p>
    <w:p w14:paraId="11C82722" w14:textId="77777777" w:rsidR="0029589E" w:rsidRPr="00242AE2" w:rsidRDefault="0029589E" w:rsidP="0029589E">
      <w:pPr>
        <w:pStyle w:val="SingleTxtG"/>
        <w:ind w:firstLine="567"/>
        <w:rPr>
          <w:lang w:val="fr-FR"/>
        </w:rPr>
      </w:pPr>
      <w:r w:rsidRPr="00242AE2">
        <w:rPr>
          <w:i/>
          <w:iCs/>
          <w:lang w:val="fr-FR"/>
        </w:rPr>
        <w:t>Soulignant</w:t>
      </w:r>
      <w:r w:rsidRPr="00242AE2">
        <w:rPr>
          <w:lang w:val="fr-FR"/>
        </w:rPr>
        <w:t xml:space="preserve"> que le cadre juridique dans lequel s</w:t>
      </w:r>
      <w:r>
        <w:rPr>
          <w:lang w:val="fr-FR"/>
        </w:rPr>
        <w:t>’</w:t>
      </w:r>
      <w:r w:rsidRPr="00242AE2">
        <w:rPr>
          <w:lang w:val="fr-FR"/>
        </w:rPr>
        <w:t xml:space="preserve">inscrivent les activités des défenseurs et défenseuses des droits humains qui œuvrent par des moyens pacifiques à promouvoir et à </w:t>
      </w:r>
      <w:r w:rsidRPr="00464D0F">
        <w:rPr>
          <w:lang w:val="fr-FR"/>
        </w:rPr>
        <w:t>défendre ces droits</w:t>
      </w:r>
      <w:r w:rsidRPr="00242AE2">
        <w:rPr>
          <w:lang w:val="fr-FR"/>
        </w:rPr>
        <w:t xml:space="preserve"> et les libertés fondamentales est celui d</w:t>
      </w:r>
      <w:r>
        <w:rPr>
          <w:lang w:val="fr-FR"/>
        </w:rPr>
        <w:t>’</w:t>
      </w:r>
      <w:r w:rsidRPr="00242AE2">
        <w:rPr>
          <w:lang w:val="fr-FR"/>
        </w:rPr>
        <w:t>une législation nationale conforme à la Charte et au droit international des droits de l</w:t>
      </w:r>
      <w:r>
        <w:rPr>
          <w:lang w:val="fr-FR"/>
        </w:rPr>
        <w:t>’</w:t>
      </w:r>
      <w:r w:rsidRPr="00242AE2">
        <w:rPr>
          <w:lang w:val="fr-FR"/>
        </w:rPr>
        <w:t>homme,</w:t>
      </w:r>
    </w:p>
    <w:p w14:paraId="4691F2B5" w14:textId="77777777" w:rsidR="0029589E" w:rsidRPr="00242AE2" w:rsidRDefault="0029589E" w:rsidP="0029589E">
      <w:pPr>
        <w:pStyle w:val="SingleTxtG"/>
        <w:ind w:firstLine="567"/>
        <w:rPr>
          <w:lang w:val="fr-FR"/>
        </w:rPr>
      </w:pPr>
      <w:r w:rsidRPr="00242AE2">
        <w:rPr>
          <w:i/>
          <w:iCs/>
          <w:lang w:val="fr-FR"/>
        </w:rPr>
        <w:t>Gravement préoccupé</w:t>
      </w:r>
      <w:r w:rsidRPr="00242AE2">
        <w:rPr>
          <w:lang w:val="fr-FR"/>
        </w:rPr>
        <w:t xml:space="preserve"> par le fait que, dans certains cas, les lois et autres mesures relatives à la sécurité nationale et à la lutte antiterroriste, telles que les lois régissant les organisations de la société civile, ont été utilisées de manière abusive pour s</w:t>
      </w:r>
      <w:r>
        <w:rPr>
          <w:lang w:val="fr-FR"/>
        </w:rPr>
        <w:t>’</w:t>
      </w:r>
      <w:r w:rsidRPr="00242AE2">
        <w:rPr>
          <w:lang w:val="fr-FR"/>
        </w:rPr>
        <w:t>en prendre aux défenseurs et défenseuses des droits humains ou ont gêné leur travail et compromis leur sécurité d</w:t>
      </w:r>
      <w:r>
        <w:rPr>
          <w:lang w:val="fr-FR"/>
        </w:rPr>
        <w:t>’</w:t>
      </w:r>
      <w:r w:rsidRPr="00242AE2">
        <w:rPr>
          <w:lang w:val="fr-FR"/>
        </w:rPr>
        <w:t>une manière contraire au droit international,</w:t>
      </w:r>
    </w:p>
    <w:p w14:paraId="6818DBCC" w14:textId="77777777" w:rsidR="0029589E" w:rsidRPr="00242AE2" w:rsidRDefault="0029589E" w:rsidP="0029589E">
      <w:pPr>
        <w:pStyle w:val="SingleTxtG"/>
        <w:ind w:firstLine="567"/>
        <w:rPr>
          <w:lang w:val="fr-FR"/>
        </w:rPr>
      </w:pPr>
      <w:r w:rsidRPr="00242AE2">
        <w:rPr>
          <w:i/>
          <w:iCs/>
          <w:lang w:val="fr-FR"/>
        </w:rPr>
        <w:t xml:space="preserve">Constatant </w:t>
      </w:r>
      <w:r w:rsidRPr="00242AE2">
        <w:rPr>
          <w:lang w:val="fr-FR"/>
        </w:rPr>
        <w:t>qu</w:t>
      </w:r>
      <w:r>
        <w:rPr>
          <w:lang w:val="fr-FR"/>
        </w:rPr>
        <w:t>’</w:t>
      </w:r>
      <w:r w:rsidRPr="00242AE2">
        <w:rPr>
          <w:lang w:val="fr-FR"/>
        </w:rPr>
        <w:t>il est urgent de se pencher sur la pratique consistant à utiliser des dispositions législatives pour entraver ou limiter indûment la capacité des défenseurs et défenseuses des droits humains de mener leurs activités et de prendre des mesures concrètes pour la prévenir et l</w:t>
      </w:r>
      <w:r>
        <w:rPr>
          <w:lang w:val="fr-FR"/>
        </w:rPr>
        <w:t>’</w:t>
      </w:r>
      <w:r w:rsidRPr="00242AE2">
        <w:rPr>
          <w:lang w:val="fr-FR"/>
        </w:rPr>
        <w:t>éliminer, notamment en réexaminant et, si nécessaire, en modifiant les lois concernées et la manière dont elles sont appliquées, afin de garantir le respect du droit international des droits de l</w:t>
      </w:r>
      <w:r>
        <w:rPr>
          <w:lang w:val="fr-FR"/>
        </w:rPr>
        <w:t>’</w:t>
      </w:r>
      <w:r w:rsidRPr="00242AE2">
        <w:rPr>
          <w:lang w:val="fr-FR"/>
        </w:rPr>
        <w:t>homme,</w:t>
      </w:r>
    </w:p>
    <w:p w14:paraId="1CB51D58" w14:textId="77777777" w:rsidR="0029589E" w:rsidRPr="00242AE2" w:rsidRDefault="0029589E" w:rsidP="0029589E">
      <w:pPr>
        <w:pStyle w:val="SingleTxtG"/>
        <w:ind w:firstLine="567"/>
        <w:rPr>
          <w:lang w:val="fr-FR"/>
        </w:rPr>
      </w:pPr>
      <w:r w:rsidRPr="00242AE2">
        <w:rPr>
          <w:lang w:val="fr-FR"/>
        </w:rPr>
        <w:t>1.</w:t>
      </w:r>
      <w:r>
        <w:rPr>
          <w:lang w:val="fr-FR"/>
        </w:rPr>
        <w:tab/>
      </w:r>
      <w:r w:rsidRPr="00242AE2">
        <w:rPr>
          <w:i/>
          <w:iCs/>
          <w:lang w:val="fr-FR"/>
        </w:rPr>
        <w:t>Salue</w:t>
      </w:r>
      <w:r w:rsidRPr="00242AE2">
        <w:rPr>
          <w:lang w:val="fr-FR"/>
        </w:rPr>
        <w:t xml:space="preserve"> le travail de la Rapporteuse spéciale sur la situation des défenseurs et défenseuses des droits humains et prend note avec satisfaction de son rapport</w:t>
      </w:r>
      <w:r w:rsidRPr="009204DD">
        <w:rPr>
          <w:rStyle w:val="Appelnotedebasdep"/>
        </w:rPr>
        <w:footnoteReference w:id="2"/>
      </w:r>
      <w:r w:rsidRPr="00242AE2">
        <w:rPr>
          <w:lang w:val="fr-FR"/>
        </w:rPr>
        <w:t>, et exhorte vivement tous les États à prendre des mesures concrètes pour créer, en droit et dans la pratique, un environnement sûr et favorable dans lequel les défenseurs et défenseuses des droits humains peuvent agir sans entrave et en toute sécurité </w:t>
      </w:r>
      <w:r>
        <w:rPr>
          <w:lang w:val="fr-FR"/>
        </w:rPr>
        <w:t>;</w:t>
      </w:r>
    </w:p>
    <w:p w14:paraId="6B337296" w14:textId="77777777" w:rsidR="0029589E" w:rsidRPr="00242AE2" w:rsidRDefault="0029589E" w:rsidP="0029589E">
      <w:pPr>
        <w:pStyle w:val="SingleTxtG"/>
        <w:ind w:firstLine="567"/>
        <w:rPr>
          <w:lang w:val="fr-FR"/>
        </w:rPr>
      </w:pPr>
      <w:r w:rsidRPr="00242AE2">
        <w:rPr>
          <w:lang w:val="fr-FR"/>
        </w:rPr>
        <w:t>2.</w:t>
      </w:r>
      <w:r>
        <w:rPr>
          <w:lang w:val="fr-FR"/>
        </w:rPr>
        <w:tab/>
      </w:r>
      <w:r w:rsidRPr="00242AE2">
        <w:rPr>
          <w:i/>
          <w:iCs/>
          <w:lang w:val="fr-FR"/>
        </w:rPr>
        <w:t>Décide</w:t>
      </w:r>
      <w:r w:rsidRPr="00242AE2">
        <w:rPr>
          <w:lang w:val="fr-FR"/>
        </w:rPr>
        <w:t xml:space="preserve"> de reconduire le mandat de Rapporteur spécial sur la situation des défenseurs et défenseuses des droits humains pour une période de trois ans, dans les conditions qu</w:t>
      </w:r>
      <w:r>
        <w:rPr>
          <w:lang w:val="fr-FR"/>
        </w:rPr>
        <w:t>’</w:t>
      </w:r>
      <w:r w:rsidRPr="00242AE2">
        <w:rPr>
          <w:lang w:val="fr-FR"/>
        </w:rPr>
        <w:t>il a prévues dans sa résolution 16/5 </w:t>
      </w:r>
      <w:r>
        <w:rPr>
          <w:lang w:val="fr-FR"/>
        </w:rPr>
        <w:t>;</w:t>
      </w:r>
    </w:p>
    <w:p w14:paraId="2FBFD87C" w14:textId="77777777" w:rsidR="0029589E" w:rsidRPr="00242AE2" w:rsidRDefault="0029589E" w:rsidP="0029589E">
      <w:pPr>
        <w:pStyle w:val="SingleTxtG"/>
        <w:ind w:firstLine="567"/>
        <w:rPr>
          <w:lang w:val="fr-FR"/>
        </w:rPr>
      </w:pPr>
      <w:r w:rsidRPr="00242AE2">
        <w:rPr>
          <w:lang w:val="fr-FR"/>
        </w:rPr>
        <w:t>3.</w:t>
      </w:r>
      <w:r>
        <w:rPr>
          <w:lang w:val="fr-FR"/>
        </w:rPr>
        <w:tab/>
      </w:r>
      <w:r w:rsidRPr="00242AE2">
        <w:rPr>
          <w:i/>
          <w:iCs/>
          <w:lang w:val="fr-FR"/>
        </w:rPr>
        <w:t>Exhorte</w:t>
      </w:r>
      <w:r w:rsidRPr="00242AE2">
        <w:rPr>
          <w:lang w:val="fr-FR"/>
        </w:rPr>
        <w:t xml:space="preserve"> tous les États à coopérer avec la Rapporteuse spéciale et à l</w:t>
      </w:r>
      <w:r>
        <w:rPr>
          <w:lang w:val="fr-FR"/>
        </w:rPr>
        <w:t>’</w:t>
      </w:r>
      <w:r w:rsidRPr="00242AE2">
        <w:rPr>
          <w:lang w:val="fr-FR"/>
        </w:rPr>
        <w:t>aider à s</w:t>
      </w:r>
      <w:r>
        <w:rPr>
          <w:lang w:val="fr-FR"/>
        </w:rPr>
        <w:t>’</w:t>
      </w:r>
      <w:r w:rsidRPr="00242AE2">
        <w:rPr>
          <w:lang w:val="fr-FR"/>
        </w:rPr>
        <w:t>acquitter des tâches qui lui incombent, à lui fournir toutes les informations nécessaires et à répondre promptement aux communications qu</w:t>
      </w:r>
      <w:r>
        <w:rPr>
          <w:lang w:val="fr-FR"/>
        </w:rPr>
        <w:t>’</w:t>
      </w:r>
      <w:r w:rsidRPr="00242AE2">
        <w:rPr>
          <w:lang w:val="fr-FR"/>
        </w:rPr>
        <w:t>elle leur adresse </w:t>
      </w:r>
      <w:r>
        <w:rPr>
          <w:lang w:val="fr-FR"/>
        </w:rPr>
        <w:t>;</w:t>
      </w:r>
    </w:p>
    <w:p w14:paraId="6DE0C76A" w14:textId="77777777" w:rsidR="0029589E" w:rsidRPr="00242AE2" w:rsidRDefault="0029589E" w:rsidP="0029589E">
      <w:pPr>
        <w:pStyle w:val="SingleTxtG"/>
        <w:ind w:firstLine="567"/>
        <w:rPr>
          <w:lang w:val="fr-FR"/>
        </w:rPr>
      </w:pPr>
      <w:r w:rsidRPr="00242AE2">
        <w:rPr>
          <w:lang w:val="fr-FR"/>
        </w:rPr>
        <w:t>4.</w:t>
      </w:r>
      <w:r>
        <w:rPr>
          <w:lang w:val="fr-FR"/>
        </w:rPr>
        <w:tab/>
      </w:r>
      <w:r w:rsidRPr="00242AE2">
        <w:rPr>
          <w:i/>
          <w:iCs/>
          <w:lang w:val="fr-FR"/>
        </w:rPr>
        <w:t>Demande</w:t>
      </w:r>
      <w:r w:rsidRPr="00242AE2">
        <w:rPr>
          <w:lang w:val="fr-FR"/>
        </w:rPr>
        <w:t xml:space="preserve"> aux États d</w:t>
      </w:r>
      <w:r>
        <w:rPr>
          <w:lang w:val="fr-FR"/>
        </w:rPr>
        <w:t>’</w:t>
      </w:r>
      <w:r w:rsidRPr="00242AE2">
        <w:rPr>
          <w:lang w:val="fr-FR"/>
        </w:rPr>
        <w:t>envisager sérieusement de donner une suite favorable aux demandes de visite émanant de la Rapporteuse spéciale, et les exhorte à engager un dialogue constructif avec elle sur le suivi et la mise en œuvre de ses recommandations afin de lui permettre d</w:t>
      </w:r>
      <w:r>
        <w:rPr>
          <w:lang w:val="fr-FR"/>
        </w:rPr>
        <w:t>’</w:t>
      </w:r>
      <w:r w:rsidRPr="00242AE2">
        <w:rPr>
          <w:lang w:val="fr-FR"/>
        </w:rPr>
        <w:t>exercer son mandat avec plus d</w:t>
      </w:r>
      <w:r>
        <w:rPr>
          <w:lang w:val="fr-FR"/>
        </w:rPr>
        <w:t>’</w:t>
      </w:r>
      <w:r w:rsidRPr="00242AE2">
        <w:rPr>
          <w:lang w:val="fr-FR"/>
        </w:rPr>
        <w:t>efficacité encore</w:t>
      </w:r>
      <w:r>
        <w:rPr>
          <w:lang w:val="fr-FR"/>
        </w:rPr>
        <w:t> ;</w:t>
      </w:r>
    </w:p>
    <w:p w14:paraId="634F1A74" w14:textId="77777777" w:rsidR="0029589E" w:rsidRPr="00242AE2" w:rsidRDefault="0029589E" w:rsidP="0029589E">
      <w:pPr>
        <w:pStyle w:val="SingleTxtG"/>
        <w:ind w:firstLine="567"/>
        <w:rPr>
          <w:lang w:val="fr-FR"/>
        </w:rPr>
      </w:pPr>
      <w:r w:rsidRPr="00242AE2">
        <w:rPr>
          <w:lang w:val="fr-FR"/>
        </w:rPr>
        <w:t>5.</w:t>
      </w:r>
      <w:r>
        <w:rPr>
          <w:lang w:val="fr-FR"/>
        </w:rPr>
        <w:tab/>
      </w:r>
      <w:r w:rsidRPr="00242AE2">
        <w:rPr>
          <w:i/>
          <w:iCs/>
          <w:lang w:val="fr-FR"/>
        </w:rPr>
        <w:t>Prie</w:t>
      </w:r>
      <w:r w:rsidRPr="00242AE2">
        <w:rPr>
          <w:lang w:val="fr-FR"/>
        </w:rPr>
        <w:t xml:space="preserve"> le Secrétaire général et le Haut-Commissaire des Nations Unies aux droits de l</w:t>
      </w:r>
      <w:r>
        <w:rPr>
          <w:lang w:val="fr-FR"/>
        </w:rPr>
        <w:t>’</w:t>
      </w:r>
      <w:r w:rsidRPr="00242AE2">
        <w:rPr>
          <w:lang w:val="fr-FR"/>
        </w:rPr>
        <w:t>homme de fournir à la Rapporteuse spéciale toute l</w:t>
      </w:r>
      <w:r>
        <w:rPr>
          <w:lang w:val="fr-FR"/>
        </w:rPr>
        <w:t>’</w:t>
      </w:r>
      <w:r w:rsidRPr="00242AE2">
        <w:rPr>
          <w:lang w:val="fr-FR"/>
        </w:rPr>
        <w:t>aide nécessaire pour lui permettre de s</w:t>
      </w:r>
      <w:r>
        <w:rPr>
          <w:lang w:val="fr-FR"/>
        </w:rPr>
        <w:t>’</w:t>
      </w:r>
      <w:r w:rsidRPr="00242AE2">
        <w:rPr>
          <w:lang w:val="fr-FR"/>
        </w:rPr>
        <w:t>acquitter efficacement de son mandat </w:t>
      </w:r>
      <w:r>
        <w:rPr>
          <w:lang w:val="fr-FR"/>
        </w:rPr>
        <w:t>;</w:t>
      </w:r>
    </w:p>
    <w:p w14:paraId="6CB6B22C" w14:textId="77777777" w:rsidR="0029589E" w:rsidRPr="00242AE2" w:rsidRDefault="0029589E" w:rsidP="0029589E">
      <w:pPr>
        <w:pStyle w:val="SingleTxtG"/>
        <w:keepNext/>
        <w:keepLines/>
        <w:ind w:firstLine="567"/>
        <w:rPr>
          <w:lang w:val="fr-FR"/>
        </w:rPr>
      </w:pPr>
      <w:r w:rsidRPr="00242AE2">
        <w:rPr>
          <w:lang w:val="fr-FR"/>
        </w:rPr>
        <w:lastRenderedPageBreak/>
        <w:t>6.</w:t>
      </w:r>
      <w:r>
        <w:rPr>
          <w:lang w:val="fr-FR"/>
        </w:rPr>
        <w:tab/>
      </w:r>
      <w:r w:rsidRPr="00242AE2">
        <w:rPr>
          <w:i/>
          <w:iCs/>
          <w:lang w:val="fr-FR"/>
        </w:rPr>
        <w:t>Engage</w:t>
      </w:r>
      <w:r w:rsidRPr="00242AE2">
        <w:rPr>
          <w:lang w:val="fr-FR"/>
        </w:rPr>
        <w:t xml:space="preserve"> toutes les institutions et organisations compétentes des Nations Unies, chacune selon son mandat, à apporter à la Rapporteuse spéciale toute l</w:t>
      </w:r>
      <w:r>
        <w:rPr>
          <w:lang w:val="fr-FR"/>
        </w:rPr>
        <w:t>’</w:t>
      </w:r>
      <w:r w:rsidRPr="00242AE2">
        <w:rPr>
          <w:lang w:val="fr-FR"/>
        </w:rPr>
        <w:t>assistance et tout l</w:t>
      </w:r>
      <w:r>
        <w:rPr>
          <w:lang w:val="fr-FR"/>
        </w:rPr>
        <w:t>’</w:t>
      </w:r>
      <w:r w:rsidRPr="00242AE2">
        <w:rPr>
          <w:lang w:val="fr-FR"/>
        </w:rPr>
        <w:t>appui possibles pour lui permettre de s</w:t>
      </w:r>
      <w:r>
        <w:rPr>
          <w:lang w:val="fr-FR"/>
        </w:rPr>
        <w:t>’</w:t>
      </w:r>
      <w:r w:rsidRPr="00242AE2">
        <w:rPr>
          <w:lang w:val="fr-FR"/>
        </w:rPr>
        <w:t>acquitter efficacement de son mandat, y compris dans le contexte des visites de pays et par des suggestions quant aux moyens d</w:t>
      </w:r>
      <w:r>
        <w:rPr>
          <w:lang w:val="fr-FR"/>
        </w:rPr>
        <w:t>’</w:t>
      </w:r>
      <w:r w:rsidRPr="00242AE2">
        <w:rPr>
          <w:lang w:val="fr-FR"/>
        </w:rPr>
        <w:t>assurer la protection des défenseurs et défenseuses des droits humains </w:t>
      </w:r>
      <w:r>
        <w:rPr>
          <w:lang w:val="fr-FR"/>
        </w:rPr>
        <w:t>;</w:t>
      </w:r>
    </w:p>
    <w:p w14:paraId="37DE409D" w14:textId="77777777" w:rsidR="0029589E" w:rsidRDefault="0029589E" w:rsidP="0029589E">
      <w:pPr>
        <w:pStyle w:val="SingleTxtG"/>
        <w:ind w:firstLine="567"/>
        <w:rPr>
          <w:lang w:val="fr-FR"/>
        </w:rPr>
      </w:pPr>
      <w:r w:rsidRPr="00242AE2">
        <w:rPr>
          <w:lang w:val="fr-FR"/>
        </w:rPr>
        <w:t>7.</w:t>
      </w:r>
      <w:r>
        <w:rPr>
          <w:lang w:val="fr-FR"/>
        </w:rPr>
        <w:tab/>
      </w:r>
      <w:r w:rsidRPr="00242AE2">
        <w:rPr>
          <w:i/>
          <w:iCs/>
          <w:lang w:val="fr-FR"/>
        </w:rPr>
        <w:t>Décide</w:t>
      </w:r>
      <w:r w:rsidRPr="00242AE2">
        <w:rPr>
          <w:lang w:val="fr-FR"/>
        </w:rPr>
        <w:t xml:space="preserve"> de poursuivre l</w:t>
      </w:r>
      <w:r>
        <w:rPr>
          <w:lang w:val="fr-FR"/>
        </w:rPr>
        <w:t>’</w:t>
      </w:r>
      <w:r w:rsidRPr="00242AE2">
        <w:rPr>
          <w:lang w:val="fr-FR"/>
        </w:rPr>
        <w:t>examen de cette question conformément à son programme de travail annuel.</w:t>
      </w:r>
    </w:p>
    <w:p w14:paraId="64619FF9" w14:textId="77777777" w:rsidR="0029589E" w:rsidRPr="00807538" w:rsidRDefault="0029589E" w:rsidP="0029589E">
      <w:pPr>
        <w:pStyle w:val="SingleTxtG"/>
        <w:jc w:val="right"/>
        <w:rPr>
          <w:i/>
          <w:iCs/>
          <w:lang w:val="fr-FR"/>
        </w:rPr>
      </w:pPr>
      <w:r w:rsidRPr="00807538">
        <w:rPr>
          <w:i/>
          <w:iCs/>
          <w:lang w:val="fr-FR"/>
        </w:rPr>
        <w:t>55</w:t>
      </w:r>
      <w:r w:rsidRPr="00807538">
        <w:rPr>
          <w:i/>
          <w:iCs/>
          <w:vertAlign w:val="superscript"/>
          <w:lang w:val="fr-FR"/>
        </w:rPr>
        <w:t>e</w:t>
      </w:r>
      <w:r w:rsidRPr="00807538">
        <w:rPr>
          <w:i/>
          <w:iCs/>
          <w:lang w:val="fr-FR"/>
        </w:rPr>
        <w:t> séance</w:t>
      </w:r>
      <w:r>
        <w:rPr>
          <w:i/>
          <w:iCs/>
          <w:lang w:val="fr-FR"/>
        </w:rPr>
        <w:br/>
      </w:r>
      <w:r w:rsidRPr="00807538">
        <w:rPr>
          <w:i/>
          <w:iCs/>
          <w:lang w:val="fr-FR"/>
        </w:rPr>
        <w:t>3 avril 2023</w:t>
      </w:r>
    </w:p>
    <w:p w14:paraId="5971BB0A" w14:textId="48876742" w:rsidR="00552797" w:rsidRDefault="0029589E" w:rsidP="0029589E">
      <w:pPr>
        <w:pStyle w:val="SingleTxtG"/>
        <w:rPr>
          <w:lang w:val="fr-FR" w:eastAsia="ar-SA"/>
        </w:rPr>
      </w:pPr>
      <w:r w:rsidRPr="00807538">
        <w:rPr>
          <w:lang w:val="fr-FR" w:eastAsia="ar-SA"/>
        </w:rPr>
        <w:t>[Adoptée sans vote.]</w:t>
      </w:r>
    </w:p>
    <w:p w14:paraId="0D912991" w14:textId="14F46A4F" w:rsidR="0029589E" w:rsidRPr="0029589E" w:rsidRDefault="0029589E" w:rsidP="0029589E">
      <w:pPr>
        <w:pStyle w:val="SingleTxtG"/>
        <w:spacing w:before="240" w:after="0"/>
        <w:jc w:val="center"/>
        <w:rPr>
          <w:u w:val="single"/>
        </w:rPr>
      </w:pPr>
      <w:r>
        <w:rPr>
          <w:u w:val="single"/>
        </w:rPr>
        <w:tab/>
      </w:r>
      <w:r>
        <w:rPr>
          <w:u w:val="single"/>
        </w:rPr>
        <w:tab/>
      </w:r>
      <w:r>
        <w:rPr>
          <w:u w:val="single"/>
        </w:rPr>
        <w:tab/>
      </w:r>
    </w:p>
    <w:sectPr w:rsidR="0029589E" w:rsidRPr="0029589E" w:rsidSect="0029589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4C17A" w14:textId="77777777" w:rsidR="00595FF3" w:rsidRPr="00EF7F30" w:rsidRDefault="00595FF3" w:rsidP="00EF7F30">
      <w:pPr>
        <w:pStyle w:val="Pieddepage"/>
      </w:pPr>
    </w:p>
  </w:endnote>
  <w:endnote w:type="continuationSeparator" w:id="0">
    <w:p w14:paraId="1F7C18AE" w14:textId="77777777" w:rsidR="00595FF3" w:rsidRPr="00EF7F30" w:rsidRDefault="00595FF3" w:rsidP="00EF7F30">
      <w:pPr>
        <w:pStyle w:val="Pieddepage"/>
      </w:pPr>
    </w:p>
  </w:endnote>
  <w:endnote w:type="continuationNotice" w:id="1">
    <w:p w14:paraId="7A239C73" w14:textId="77777777" w:rsidR="00595FF3" w:rsidRDefault="00595F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DAD8" w14:textId="6A54C6A5" w:rsidR="0029589E" w:rsidRPr="0029589E" w:rsidRDefault="0029589E" w:rsidP="0029589E">
    <w:pPr>
      <w:pStyle w:val="Pieddepage"/>
      <w:tabs>
        <w:tab w:val="right" w:pos="9638"/>
      </w:tabs>
    </w:pPr>
    <w:r w:rsidRPr="0029589E">
      <w:rPr>
        <w:b/>
        <w:sz w:val="18"/>
      </w:rPr>
      <w:fldChar w:fldCharType="begin"/>
    </w:r>
    <w:r w:rsidRPr="0029589E">
      <w:rPr>
        <w:b/>
        <w:sz w:val="18"/>
      </w:rPr>
      <w:instrText xml:space="preserve"> PAGE  \* MERGEFORMAT </w:instrText>
    </w:r>
    <w:r w:rsidRPr="0029589E">
      <w:rPr>
        <w:b/>
        <w:sz w:val="18"/>
      </w:rPr>
      <w:fldChar w:fldCharType="separate"/>
    </w:r>
    <w:r w:rsidRPr="0029589E">
      <w:rPr>
        <w:b/>
        <w:noProof/>
        <w:sz w:val="18"/>
      </w:rPr>
      <w:t>2</w:t>
    </w:r>
    <w:r w:rsidRPr="0029589E">
      <w:rPr>
        <w:b/>
        <w:sz w:val="18"/>
      </w:rPr>
      <w:fldChar w:fldCharType="end"/>
    </w:r>
    <w:r>
      <w:rPr>
        <w:b/>
        <w:sz w:val="18"/>
      </w:rPr>
      <w:tab/>
    </w:r>
    <w:r>
      <w:t>GE.23-06853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F6FB7" w14:textId="11B8912B" w:rsidR="0029589E" w:rsidRPr="0029589E" w:rsidRDefault="0029589E" w:rsidP="0029589E">
    <w:pPr>
      <w:pStyle w:val="Pieddepage"/>
      <w:tabs>
        <w:tab w:val="right" w:pos="9638"/>
      </w:tabs>
      <w:rPr>
        <w:b/>
        <w:sz w:val="18"/>
      </w:rPr>
    </w:pPr>
    <w:r>
      <w:t>GE.23-06853</w:t>
    </w:r>
    <w:r>
      <w:tab/>
    </w:r>
    <w:r w:rsidRPr="0029589E">
      <w:rPr>
        <w:b/>
        <w:sz w:val="18"/>
      </w:rPr>
      <w:fldChar w:fldCharType="begin"/>
    </w:r>
    <w:r w:rsidRPr="0029589E">
      <w:rPr>
        <w:b/>
        <w:sz w:val="18"/>
      </w:rPr>
      <w:instrText xml:space="preserve"> PAGE  \* MERGEFORMAT </w:instrText>
    </w:r>
    <w:r w:rsidRPr="0029589E">
      <w:rPr>
        <w:b/>
        <w:sz w:val="18"/>
      </w:rPr>
      <w:fldChar w:fldCharType="separate"/>
    </w:r>
    <w:r w:rsidRPr="0029589E">
      <w:rPr>
        <w:b/>
        <w:noProof/>
        <w:sz w:val="18"/>
      </w:rPr>
      <w:t>3</w:t>
    </w:r>
    <w:r w:rsidRPr="002958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FFB3" w14:textId="7B82D4E0" w:rsidR="0094352E" w:rsidRPr="0029589E" w:rsidRDefault="0029589E" w:rsidP="0029589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8636F14" wp14:editId="2316C44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23-06853  (F)</w:t>
    </w:r>
    <w:r>
      <w:rPr>
        <w:noProof/>
        <w:sz w:val="20"/>
      </w:rPr>
      <w:drawing>
        <wp:anchor distT="0" distB="0" distL="114300" distR="114300" simplePos="0" relativeHeight="251660288" behindDoc="0" locked="0" layoutInCell="1" allowOverlap="1" wp14:anchorId="642830E8" wp14:editId="2FB9364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190423    190423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C1ACA" w14:textId="77777777" w:rsidR="00595FF3" w:rsidRPr="00EF7F30" w:rsidRDefault="00595FF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CD689F4" w14:textId="77777777" w:rsidR="00595FF3" w:rsidRPr="00EF7F30" w:rsidRDefault="00595FF3" w:rsidP="000E5ADA">
      <w:pPr>
        <w:pStyle w:val="Pieddepage"/>
        <w:tabs>
          <w:tab w:val="right" w:pos="2155"/>
        </w:tabs>
        <w:spacing w:after="80" w:line="240" w:lineRule="atLeast"/>
        <w:ind w:left="680"/>
      </w:pPr>
      <w:r w:rsidRPr="00EF7F30">
        <w:rPr>
          <w:u w:val="single"/>
        </w:rPr>
        <w:tab/>
      </w:r>
    </w:p>
  </w:footnote>
  <w:footnote w:type="continuationNotice" w:id="1">
    <w:p w14:paraId="2FBBD1FD" w14:textId="77777777" w:rsidR="00595FF3" w:rsidRPr="000F2457" w:rsidRDefault="00595FF3">
      <w:pPr>
        <w:spacing w:line="240" w:lineRule="auto"/>
        <w:rPr>
          <w:sz w:val="2"/>
          <w:szCs w:val="2"/>
        </w:rPr>
      </w:pPr>
    </w:p>
  </w:footnote>
  <w:footnote w:id="2">
    <w:p w14:paraId="7614460F" w14:textId="77777777" w:rsidR="0029589E" w:rsidRDefault="0029589E" w:rsidP="0029589E">
      <w:pPr>
        <w:pStyle w:val="Notedebasdepage"/>
      </w:pPr>
      <w:r>
        <w:rPr>
          <w:lang w:val="fr-FR"/>
        </w:rPr>
        <w:tab/>
      </w:r>
      <w:r w:rsidRPr="009204DD">
        <w:rPr>
          <w:rStyle w:val="Appelnotedebasdep"/>
        </w:rPr>
        <w:footnoteRef/>
      </w:r>
      <w:r>
        <w:rPr>
          <w:lang w:val="fr-FR"/>
        </w:rPr>
        <w:tab/>
        <w:t>A/HRC/52/29.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D28E" w14:textId="49957FD9" w:rsidR="0029589E" w:rsidRPr="0029589E" w:rsidRDefault="0029589E">
    <w:pPr>
      <w:pStyle w:val="En-tte"/>
    </w:pPr>
    <w:fldSimple w:instr=" TITLE  \* MERGEFORMAT ">
      <w:r w:rsidR="0008046B">
        <w:t>A/HRC/RES/52/4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6C7C5" w14:textId="1CA835EF" w:rsidR="0029589E" w:rsidRPr="0029589E" w:rsidRDefault="0029589E" w:rsidP="0029589E">
    <w:pPr>
      <w:pStyle w:val="En-tte"/>
      <w:jc w:val="right"/>
    </w:pPr>
    <w:fldSimple w:instr=" TITLE  \* MERGEFORMAT ">
      <w:r w:rsidR="0008046B">
        <w:t>A/HRC/RES/52/4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68048473">
    <w:abstractNumId w:val="12"/>
  </w:num>
  <w:num w:numId="2" w16cid:durableId="1760756357">
    <w:abstractNumId w:val="11"/>
  </w:num>
  <w:num w:numId="3" w16cid:durableId="1116365690">
    <w:abstractNumId w:val="10"/>
  </w:num>
  <w:num w:numId="4" w16cid:durableId="934439874">
    <w:abstractNumId w:val="8"/>
  </w:num>
  <w:num w:numId="5" w16cid:durableId="1290091711">
    <w:abstractNumId w:val="3"/>
  </w:num>
  <w:num w:numId="6" w16cid:durableId="1315917194">
    <w:abstractNumId w:val="2"/>
  </w:num>
  <w:num w:numId="7" w16cid:durableId="2032603836">
    <w:abstractNumId w:val="1"/>
  </w:num>
  <w:num w:numId="8" w16cid:durableId="1475102612">
    <w:abstractNumId w:val="0"/>
  </w:num>
  <w:num w:numId="9" w16cid:durableId="710374535">
    <w:abstractNumId w:val="9"/>
  </w:num>
  <w:num w:numId="10" w16cid:durableId="1093866832">
    <w:abstractNumId w:val="7"/>
  </w:num>
  <w:num w:numId="11" w16cid:durableId="1284727564">
    <w:abstractNumId w:val="6"/>
  </w:num>
  <w:num w:numId="12" w16cid:durableId="1940946882">
    <w:abstractNumId w:val="5"/>
  </w:num>
  <w:num w:numId="13" w16cid:durableId="1250581986">
    <w:abstractNumId w:val="4"/>
  </w:num>
  <w:num w:numId="14" w16cid:durableId="566383007">
    <w:abstractNumId w:val="12"/>
  </w:num>
  <w:num w:numId="15" w16cid:durableId="1225411697">
    <w:abstractNumId w:val="11"/>
  </w:num>
  <w:num w:numId="16" w16cid:durableId="2143309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FF3"/>
    <w:rsid w:val="00023842"/>
    <w:rsid w:val="0007796D"/>
    <w:rsid w:val="0008046B"/>
    <w:rsid w:val="000E5ADA"/>
    <w:rsid w:val="000F2457"/>
    <w:rsid w:val="00111F2F"/>
    <w:rsid w:val="00131E73"/>
    <w:rsid w:val="0014365E"/>
    <w:rsid w:val="00176178"/>
    <w:rsid w:val="001F525A"/>
    <w:rsid w:val="00212168"/>
    <w:rsid w:val="002165E2"/>
    <w:rsid w:val="00260711"/>
    <w:rsid w:val="0029589E"/>
    <w:rsid w:val="002E0D9C"/>
    <w:rsid w:val="00330991"/>
    <w:rsid w:val="003547BE"/>
    <w:rsid w:val="00446FE5"/>
    <w:rsid w:val="004D4CB4"/>
    <w:rsid w:val="00552797"/>
    <w:rsid w:val="00573BE5"/>
    <w:rsid w:val="00586ED3"/>
    <w:rsid w:val="00587A52"/>
    <w:rsid w:val="00595FF3"/>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A5ADB"/>
  <w15:docId w15:val="{AC756A7C-94ED-4E46-99D4-C0709F2B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965</Words>
  <Characters>5793</Characters>
  <Application>Microsoft Office Word</Application>
  <DocSecurity>0</DocSecurity>
  <Lines>827</Lines>
  <Paragraphs>355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dc:title>
  <dc:subject/>
  <dc:creator>Maud DARICHE</dc:creator>
  <cp:keywords/>
  <cp:lastModifiedBy>Maud Dariche</cp:lastModifiedBy>
  <cp:revision>3</cp:revision>
  <cp:lastPrinted>2023-04-19T10:07:00Z</cp:lastPrinted>
  <dcterms:created xsi:type="dcterms:W3CDTF">2023-04-19T10:07:00Z</dcterms:created>
  <dcterms:modified xsi:type="dcterms:W3CDTF">2023-04-19T10:07:00Z</dcterms:modified>
</cp:coreProperties>
</file>