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6B4103" w:rsidP="006B4103">
            <w:pPr>
              <w:jc w:val="right"/>
            </w:pPr>
            <w:r w:rsidRPr="006B4103">
              <w:rPr>
                <w:sz w:val="40"/>
              </w:rPr>
              <w:t>CERD</w:t>
            </w:r>
            <w:r>
              <w:t>/C/AUS/15-17</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523650"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6B4103" w:rsidRDefault="006B4103" w:rsidP="006B4103">
            <w:pPr>
              <w:spacing w:before="240" w:line="240" w:lineRule="exact"/>
            </w:pPr>
            <w:r>
              <w:t>Distr.: General</w:t>
            </w:r>
          </w:p>
          <w:p w:rsidR="006B4103" w:rsidRDefault="006B4103" w:rsidP="006B4103">
            <w:pPr>
              <w:spacing w:line="240" w:lineRule="exact"/>
            </w:pPr>
            <w:r>
              <w:t>2 June 2010</w:t>
            </w:r>
          </w:p>
          <w:p w:rsidR="006B4103" w:rsidRDefault="006B4103" w:rsidP="006B4103">
            <w:pPr>
              <w:spacing w:line="240" w:lineRule="exact"/>
            </w:pPr>
          </w:p>
          <w:p w:rsidR="00523650" w:rsidRDefault="006B4103" w:rsidP="006B4103">
            <w:pPr>
              <w:spacing w:line="240" w:lineRule="exact"/>
            </w:pPr>
            <w:r>
              <w:t>Original: English</w:t>
            </w:r>
          </w:p>
        </w:tc>
      </w:tr>
    </w:tbl>
    <w:p w:rsidR="00964D44" w:rsidRPr="0009378A" w:rsidRDefault="00964D44" w:rsidP="00964D44">
      <w:pPr>
        <w:spacing w:before="120"/>
        <w:rPr>
          <w:b/>
          <w:bCs/>
          <w:sz w:val="24"/>
          <w:szCs w:val="24"/>
        </w:rPr>
      </w:pPr>
      <w:r w:rsidRPr="0009378A">
        <w:rPr>
          <w:b/>
          <w:bCs/>
          <w:sz w:val="24"/>
          <w:szCs w:val="24"/>
        </w:rPr>
        <w:t>Committee on the Elimination of Racial Discrimination</w:t>
      </w:r>
    </w:p>
    <w:p w:rsidR="00964D44" w:rsidRPr="0009378A" w:rsidRDefault="00964D44" w:rsidP="00964D44">
      <w:pPr>
        <w:rPr>
          <w:b/>
          <w:bCs/>
        </w:rPr>
      </w:pPr>
      <w:r w:rsidRPr="0009378A">
        <w:rPr>
          <w:b/>
          <w:bCs/>
        </w:rPr>
        <w:t>Seventy-</w:t>
      </w:r>
      <w:r>
        <w:rPr>
          <w:b/>
          <w:bCs/>
        </w:rPr>
        <w:t>seventh</w:t>
      </w:r>
      <w:r w:rsidRPr="0009378A">
        <w:rPr>
          <w:b/>
          <w:bCs/>
        </w:rPr>
        <w:t xml:space="preserve"> session</w:t>
      </w:r>
    </w:p>
    <w:p w:rsidR="00964D44" w:rsidRDefault="00964D44" w:rsidP="00964D44">
      <w:r>
        <w:t>2 – 27 August 2010</w:t>
      </w:r>
    </w:p>
    <w:p w:rsidR="00964D44" w:rsidRDefault="00964D44" w:rsidP="00964D44">
      <w:pPr>
        <w:pStyle w:val="HMG"/>
      </w:pPr>
      <w:r>
        <w:tab/>
      </w:r>
      <w:r>
        <w:tab/>
        <w:t>Reports submitted by States parties under article 9 of the Convention</w:t>
      </w:r>
    </w:p>
    <w:p w:rsidR="00964D44" w:rsidRDefault="00964D44" w:rsidP="00964D44">
      <w:pPr>
        <w:pStyle w:val="HChG"/>
        <w:rPr>
          <w:rFonts w:eastAsia="SimSun"/>
          <w:lang w:val="en-AU" w:eastAsia="zh-CN"/>
        </w:rPr>
      </w:pPr>
      <w:r>
        <w:rPr>
          <w:rFonts w:eastAsia="SimSun"/>
          <w:lang w:val="en-AU" w:eastAsia="zh-CN"/>
        </w:rPr>
        <w:tab/>
      </w:r>
      <w:r>
        <w:rPr>
          <w:rFonts w:eastAsia="SimSun"/>
          <w:lang w:val="en-AU" w:eastAsia="zh-CN"/>
        </w:rPr>
        <w:tab/>
      </w:r>
      <w:r w:rsidRPr="00B5224A">
        <w:rPr>
          <w:rFonts w:eastAsia="SimSun"/>
          <w:lang w:val="en-AU" w:eastAsia="zh-CN"/>
        </w:rPr>
        <w:t xml:space="preserve">Combined fifteenth, sixteenth and seventeenth periodic reports of </w:t>
      </w:r>
      <w:r>
        <w:rPr>
          <w:rFonts w:eastAsia="SimSun"/>
          <w:lang w:val="en-AU" w:eastAsia="zh-CN"/>
        </w:rPr>
        <w:t>States parties due in 2008</w:t>
      </w:r>
    </w:p>
    <w:p w:rsidR="00964D44" w:rsidRPr="00B5224A" w:rsidRDefault="00964D44" w:rsidP="00260202">
      <w:pPr>
        <w:pStyle w:val="HChG"/>
        <w:rPr>
          <w:rFonts w:eastAsia="SimSun"/>
          <w:lang w:val="en-AU" w:eastAsia="zh-CN"/>
        </w:rPr>
      </w:pPr>
      <w:r>
        <w:rPr>
          <w:rFonts w:eastAsia="SimSun"/>
          <w:lang w:val="en-AU" w:eastAsia="zh-CN"/>
        </w:rPr>
        <w:tab/>
      </w:r>
      <w:r>
        <w:rPr>
          <w:rFonts w:eastAsia="SimSun"/>
          <w:lang w:val="en-AU" w:eastAsia="zh-CN"/>
        </w:rPr>
        <w:tab/>
      </w:r>
      <w:smartTag w:uri="urn:schemas-microsoft-com:office:smarttags" w:element="place">
        <w:smartTag w:uri="urn:schemas-microsoft-com:office:smarttags" w:element="country-region">
          <w:r w:rsidRPr="00B5224A">
            <w:rPr>
              <w:rFonts w:eastAsia="SimSun"/>
              <w:lang w:val="en-AU" w:eastAsia="zh-CN"/>
            </w:rPr>
            <w:t>Australia</w:t>
          </w:r>
        </w:smartTag>
      </w:smartTag>
      <w:r w:rsidRPr="00B121E2">
        <w:rPr>
          <w:rStyle w:val="FootnoteReference"/>
          <w:rFonts w:eastAsia="SimSun"/>
          <w:sz w:val="20"/>
          <w:vertAlign w:val="baseline"/>
          <w:lang w:val="en-AU" w:eastAsia="zh-CN"/>
        </w:rPr>
        <w:footnoteReference w:customMarkFollows="1" w:id="2"/>
        <w:t>*</w:t>
      </w:r>
      <w:r>
        <w:rPr>
          <w:rFonts w:eastAsia="SimSun"/>
          <w:sz w:val="20"/>
          <w:lang w:val="en-AU" w:eastAsia="zh-CN"/>
        </w:rPr>
        <w:t xml:space="preserve"> </w:t>
      </w:r>
      <w:r w:rsidRPr="008D2345">
        <w:rPr>
          <w:rStyle w:val="FootnoteReference"/>
          <w:rFonts w:eastAsia="SimSun"/>
          <w:sz w:val="20"/>
          <w:vertAlign w:val="baseline"/>
          <w:lang w:val="en-AU" w:eastAsia="zh-CN"/>
        </w:rPr>
        <w:footnoteReference w:customMarkFollows="1" w:id="3"/>
        <w:t>**</w:t>
      </w:r>
      <w:r w:rsidRPr="00B5224A">
        <w:rPr>
          <w:rFonts w:eastAsia="SimSun"/>
          <w:lang w:val="en-AU" w:eastAsia="zh-CN"/>
        </w:rPr>
        <w:t xml:space="preserve"> </w:t>
      </w:r>
      <w:r w:rsidR="00BB62D2" w:rsidRPr="00BB62D2">
        <w:rPr>
          <w:rStyle w:val="FootnoteReference"/>
          <w:rFonts w:eastAsia="SimSun"/>
          <w:sz w:val="20"/>
          <w:vertAlign w:val="baseline"/>
          <w:lang w:val="en-AU" w:eastAsia="zh-CN"/>
        </w:rPr>
        <w:footnoteReference w:customMarkFollows="1" w:id="4"/>
        <w:t>***</w:t>
      </w:r>
    </w:p>
    <w:p w:rsidR="00964D44" w:rsidRPr="00B5224A" w:rsidRDefault="00964D44" w:rsidP="00964D44">
      <w:pPr>
        <w:suppressAutoHyphens w:val="0"/>
        <w:spacing w:line="240" w:lineRule="auto"/>
        <w:rPr>
          <w:rFonts w:eastAsia="SimSun"/>
          <w:color w:val="000000"/>
          <w:sz w:val="24"/>
          <w:szCs w:val="24"/>
          <w:lang w:val="en-AU" w:eastAsia="zh-CN"/>
        </w:rPr>
      </w:pPr>
    </w:p>
    <w:p w:rsidR="00964D44" w:rsidRPr="00B5224A" w:rsidRDefault="00964D44" w:rsidP="00964D44">
      <w:pPr>
        <w:suppressAutoHyphens w:val="0"/>
        <w:spacing w:line="240" w:lineRule="auto"/>
        <w:rPr>
          <w:rFonts w:eastAsia="SimSun"/>
          <w:color w:val="000000"/>
          <w:sz w:val="24"/>
          <w:szCs w:val="24"/>
          <w:lang w:val="en-AU" w:eastAsia="zh-CN"/>
        </w:rPr>
      </w:pPr>
    </w:p>
    <w:p w:rsidR="00964D44" w:rsidRPr="00B5224A" w:rsidRDefault="00964D44" w:rsidP="00964D44">
      <w:pPr>
        <w:suppressAutoHyphens w:val="0"/>
        <w:spacing w:line="240" w:lineRule="auto"/>
        <w:rPr>
          <w:rFonts w:eastAsia="SimSun"/>
          <w:color w:val="000000"/>
          <w:sz w:val="24"/>
          <w:szCs w:val="24"/>
          <w:lang w:val="en-AU" w:eastAsia="zh-CN"/>
        </w:rPr>
      </w:pPr>
    </w:p>
    <w:p w:rsidR="00964D44" w:rsidRDefault="00964D44" w:rsidP="00964D44">
      <w:pPr>
        <w:suppressAutoHyphens w:val="0"/>
        <w:spacing w:line="240" w:lineRule="auto"/>
        <w:ind w:left="1843" w:right="1666"/>
        <w:jc w:val="right"/>
      </w:pPr>
      <w:r w:rsidRPr="00482227">
        <w:t>7 January 2010</w:t>
      </w:r>
    </w:p>
    <w:p w:rsidR="00964D44" w:rsidRPr="00B562F1" w:rsidRDefault="00964D44" w:rsidP="00964D44">
      <w:pPr>
        <w:tabs>
          <w:tab w:val="left" w:pos="7400"/>
          <w:tab w:val="left" w:pos="8500"/>
        </w:tabs>
        <w:rPr>
          <w:lang w:val="fr-FR"/>
        </w:rPr>
      </w:pPr>
      <w:r>
        <w:br w:type="column"/>
      </w:r>
      <w:r>
        <w:rPr>
          <w:b/>
          <w:bCs/>
          <w:lang w:val="en-US"/>
        </w:rPr>
        <w:t>Contents</w:t>
      </w:r>
      <w:r>
        <w:tab/>
      </w:r>
      <w:r w:rsidRPr="00B562F1">
        <w:rPr>
          <w:lang w:val="fr-FR"/>
        </w:rPr>
        <w:t>Paragraphs</w:t>
      </w:r>
      <w:r w:rsidRPr="00B562F1">
        <w:rPr>
          <w:lang w:val="fr-FR"/>
        </w:rPr>
        <w:tab/>
        <w:t xml:space="preserve"> Page</w:t>
      </w:r>
    </w:p>
    <w:p w:rsidR="00964D44" w:rsidRPr="00B562F1" w:rsidRDefault="00964D44" w:rsidP="00964D44">
      <w:pPr>
        <w:tabs>
          <w:tab w:val="left" w:pos="7400"/>
        </w:tabs>
        <w:spacing w:after="120"/>
        <w:rPr>
          <w:lang w:val="fr-FR"/>
        </w:rPr>
      </w:pPr>
      <w:r>
        <w:rPr>
          <w:lang w:val="en-US"/>
        </w:rPr>
        <w:t>List of abbreviations</w:t>
      </w:r>
      <w:r w:rsidRPr="00B562F1">
        <w:rPr>
          <w:bCs/>
          <w:smallCaps/>
          <w:lang w:val="fr-FR"/>
        </w:rPr>
        <w:t>.................................</w:t>
      </w:r>
      <w:r>
        <w:rPr>
          <w:bCs/>
          <w:smallCaps/>
          <w:lang w:val="fr-FR"/>
        </w:rPr>
        <w:t>..................................................................</w:t>
      </w:r>
      <w:r w:rsidRPr="00B562F1">
        <w:rPr>
          <w:bCs/>
          <w:smallCaps/>
          <w:lang w:val="fr-FR"/>
        </w:rPr>
        <w:t>.......</w:t>
      </w:r>
    </w:p>
    <w:p w:rsidR="00964D44" w:rsidRPr="00B562F1" w:rsidRDefault="00964D44" w:rsidP="00964D44">
      <w:pPr>
        <w:tabs>
          <w:tab w:val="left" w:pos="6677"/>
          <w:tab w:val="left" w:pos="7938"/>
        </w:tabs>
        <w:autoSpaceDE w:val="0"/>
        <w:autoSpaceDN w:val="0"/>
        <w:adjustRightInd w:val="0"/>
        <w:spacing w:line="360" w:lineRule="auto"/>
        <w:ind w:left="-42" w:firstLine="42"/>
        <w:rPr>
          <w:bCs/>
          <w:smallCaps/>
          <w:lang w:val="en-US"/>
        </w:rPr>
      </w:pPr>
      <w:r w:rsidRPr="00B562F1">
        <w:rPr>
          <w:rFonts w:eastAsia="SimSun"/>
          <w:lang w:val="en-US" w:eastAsia="zh-CN"/>
        </w:rPr>
        <w:t>I. Introduction</w:t>
      </w:r>
      <w:r w:rsidRPr="00B562F1">
        <w:rPr>
          <w:bCs/>
          <w:smallCaps/>
          <w:lang w:val="en-US"/>
        </w:rPr>
        <w:t>............................................................................................................</w:t>
      </w:r>
      <w:r>
        <w:rPr>
          <w:bCs/>
          <w:smallCaps/>
          <w:lang w:val="en-US"/>
        </w:rPr>
        <w:tab/>
      </w:r>
      <w:r>
        <w:rPr>
          <w:bCs/>
          <w:smallCaps/>
          <w:lang w:val="en-US"/>
        </w:rPr>
        <w:tab/>
      </w:r>
      <w:r w:rsidRPr="00B562F1">
        <w:rPr>
          <w:bCs/>
          <w:smallCaps/>
          <w:lang w:val="en-US"/>
        </w:rPr>
        <w:t>1-11</w:t>
      </w:r>
    </w:p>
    <w:p w:rsidR="00964D44" w:rsidRDefault="00964D44" w:rsidP="00964D44">
      <w:pPr>
        <w:spacing w:line="360" w:lineRule="auto"/>
        <w:rPr>
          <w:bCs/>
          <w:smallCaps/>
          <w:lang w:val="fr-FR"/>
        </w:rPr>
      </w:pPr>
      <w:r w:rsidRPr="00B562F1">
        <w:t>II.</w:t>
      </w:r>
      <w:r>
        <w:tab/>
      </w:r>
      <w:r w:rsidRPr="00B562F1">
        <w:rPr>
          <w:lang w:val="en-AU"/>
        </w:rPr>
        <w:t>Significant legislative and policy developments</w:t>
      </w:r>
      <w:r w:rsidRPr="00B562F1">
        <w:rPr>
          <w:smallCaps/>
          <w:lang w:val="fr-FR"/>
        </w:rPr>
        <w:t>.....</w:t>
      </w:r>
      <w:r w:rsidRPr="00B562F1">
        <w:rPr>
          <w:bCs/>
          <w:smallCaps/>
          <w:lang w:val="fr-FR"/>
        </w:rPr>
        <w:t>....</w:t>
      </w:r>
      <w:r w:rsidRPr="00B562F1">
        <w:rPr>
          <w:bCs/>
          <w:smallCaps/>
          <w:lang w:val="en-US"/>
        </w:rPr>
        <w:t>.................................</w:t>
      </w:r>
      <w:r w:rsidRPr="00B562F1">
        <w:rPr>
          <w:bCs/>
          <w:smallCaps/>
          <w:lang w:val="fr-FR"/>
        </w:rPr>
        <w:t>....</w:t>
      </w:r>
      <w:r>
        <w:rPr>
          <w:bCs/>
          <w:smallCaps/>
          <w:lang w:val="fr-FR"/>
        </w:rPr>
        <w:tab/>
      </w:r>
      <w:r>
        <w:rPr>
          <w:bCs/>
          <w:smallCaps/>
          <w:lang w:val="fr-FR"/>
        </w:rPr>
        <w:tab/>
      </w:r>
      <w:r>
        <w:rPr>
          <w:bCs/>
          <w:smallCaps/>
          <w:lang w:val="fr-FR"/>
        </w:rPr>
        <w:tab/>
        <w:t>12-61</w:t>
      </w:r>
    </w:p>
    <w:p w:rsidR="00964D44" w:rsidRPr="00FC7847" w:rsidRDefault="00964D44" w:rsidP="00964D44">
      <w:pPr>
        <w:numPr>
          <w:ilvl w:val="0"/>
          <w:numId w:val="3"/>
        </w:numPr>
        <w:spacing w:line="360" w:lineRule="auto"/>
        <w:rPr>
          <w:iCs/>
          <w:lang w:val="en-AU"/>
        </w:rPr>
      </w:pPr>
      <w:r w:rsidRPr="00951D8A">
        <w:rPr>
          <w:iCs/>
          <w:lang w:val="en-AU"/>
        </w:rPr>
        <w:t>Federal anti-discrimination legislation and related developments</w:t>
      </w:r>
      <w:r w:rsidRPr="00FC7847">
        <w:rPr>
          <w:iCs/>
          <w:sz w:val="18"/>
          <w:lang w:val="en-AU"/>
        </w:rPr>
        <w:tab/>
      </w:r>
      <w:r>
        <w:rPr>
          <w:iCs/>
          <w:sz w:val="18"/>
          <w:lang w:val="en-AU"/>
        </w:rPr>
        <w:tab/>
      </w:r>
      <w:r>
        <w:rPr>
          <w:iCs/>
          <w:sz w:val="18"/>
          <w:lang w:val="en-AU"/>
        </w:rPr>
        <w:tab/>
      </w:r>
      <w:r w:rsidRPr="00FC7847">
        <w:rPr>
          <w:iCs/>
          <w:lang w:val="en-AU"/>
        </w:rPr>
        <w:t>12-23</w:t>
      </w:r>
    </w:p>
    <w:p w:rsidR="00964D44" w:rsidRPr="00971778" w:rsidRDefault="00964D44" w:rsidP="00964D44">
      <w:pPr>
        <w:numPr>
          <w:ilvl w:val="0"/>
          <w:numId w:val="3"/>
        </w:numPr>
        <w:spacing w:line="360" w:lineRule="auto"/>
        <w:rPr>
          <w:bCs/>
          <w:iCs/>
          <w:smallCaps/>
          <w:lang w:val="fr-FR"/>
        </w:rPr>
      </w:pPr>
      <w:r w:rsidRPr="00971778">
        <w:rPr>
          <w:iCs/>
          <w:lang w:val="en-AU"/>
        </w:rPr>
        <w:t>Further reform of HREOC</w:t>
      </w:r>
      <w:r w:rsidRPr="00B562F1">
        <w:rPr>
          <w:bCs/>
          <w:smallCaps/>
          <w:lang w:val="en-US"/>
        </w:rPr>
        <w:t>...............................................</w:t>
      </w:r>
      <w:r w:rsidRPr="00B562F1">
        <w:rPr>
          <w:smallCaps/>
          <w:lang w:val="fr-FR"/>
        </w:rPr>
        <w:t>.</w:t>
      </w:r>
      <w:r w:rsidRPr="00B562F1">
        <w:rPr>
          <w:bCs/>
          <w:smallCaps/>
          <w:lang w:val="fr-FR"/>
        </w:rPr>
        <w:t>....</w:t>
      </w:r>
      <w:r w:rsidRPr="00B562F1">
        <w:rPr>
          <w:smallCaps/>
          <w:lang w:val="fr-FR"/>
        </w:rPr>
        <w:t>.</w:t>
      </w:r>
      <w:r w:rsidRPr="00B562F1">
        <w:rPr>
          <w:bCs/>
          <w:smallCaps/>
          <w:lang w:val="fr-FR"/>
        </w:rPr>
        <w:t>....</w:t>
      </w:r>
      <w:r w:rsidRPr="00B562F1">
        <w:rPr>
          <w:smallCaps/>
          <w:lang w:val="fr-FR"/>
        </w:rPr>
        <w:t>.</w:t>
      </w:r>
      <w:r w:rsidRPr="00B562F1">
        <w:rPr>
          <w:bCs/>
          <w:smallCaps/>
          <w:lang w:val="fr-FR"/>
        </w:rPr>
        <w:t>....</w:t>
      </w:r>
      <w:r w:rsidRPr="00B562F1">
        <w:rPr>
          <w:bCs/>
          <w:smallCaps/>
          <w:lang w:val="en-US"/>
        </w:rPr>
        <w:t>.</w:t>
      </w:r>
      <w:r w:rsidRPr="00971778">
        <w:rPr>
          <w:iCs/>
          <w:lang w:val="en-AU"/>
        </w:rPr>
        <w:tab/>
      </w:r>
      <w:r>
        <w:rPr>
          <w:iCs/>
          <w:lang w:val="en-AU"/>
        </w:rPr>
        <w:tab/>
      </w:r>
      <w:r>
        <w:rPr>
          <w:iCs/>
          <w:lang w:val="en-AU"/>
        </w:rPr>
        <w:tab/>
        <w:t>24</w:t>
      </w:r>
    </w:p>
    <w:p w:rsidR="00964D44" w:rsidRPr="00971778" w:rsidRDefault="00964D44" w:rsidP="00964D44">
      <w:pPr>
        <w:numPr>
          <w:ilvl w:val="0"/>
          <w:numId w:val="3"/>
        </w:numPr>
        <w:spacing w:line="360" w:lineRule="auto"/>
        <w:rPr>
          <w:bCs/>
          <w:iCs/>
          <w:smallCaps/>
          <w:lang w:val="fr-FR"/>
        </w:rPr>
      </w:pPr>
      <w:r w:rsidRPr="00971778">
        <w:rPr>
          <w:iCs/>
          <w:lang w:val="en-AU"/>
        </w:rPr>
        <w:t>An entrenched guarantee against racial discrimination</w:t>
      </w:r>
      <w:r w:rsidRPr="00971778">
        <w:rPr>
          <w:bCs/>
          <w:iCs/>
          <w:smallCaps/>
          <w:lang w:val="en-US"/>
        </w:rPr>
        <w:t>.....</w:t>
      </w:r>
      <w:r w:rsidRPr="00B562F1">
        <w:rPr>
          <w:bCs/>
          <w:smallCaps/>
          <w:lang w:val="en-US"/>
        </w:rPr>
        <w:t>............</w:t>
      </w:r>
      <w:r>
        <w:rPr>
          <w:bCs/>
          <w:smallCaps/>
          <w:lang w:val="en-US"/>
        </w:rPr>
        <w:tab/>
      </w:r>
      <w:r>
        <w:rPr>
          <w:bCs/>
          <w:smallCaps/>
          <w:lang w:val="en-US"/>
        </w:rPr>
        <w:tab/>
      </w:r>
      <w:r>
        <w:rPr>
          <w:bCs/>
          <w:smallCaps/>
          <w:lang w:val="en-US"/>
        </w:rPr>
        <w:tab/>
        <w:t>25</w:t>
      </w:r>
    </w:p>
    <w:p w:rsidR="00964D44" w:rsidRPr="00971778" w:rsidRDefault="00964D44" w:rsidP="00964D44">
      <w:pPr>
        <w:numPr>
          <w:ilvl w:val="0"/>
          <w:numId w:val="3"/>
        </w:numPr>
        <w:spacing w:line="360" w:lineRule="auto"/>
        <w:rPr>
          <w:bCs/>
          <w:iCs/>
          <w:smallCaps/>
          <w:lang w:val="fr-FR"/>
        </w:rPr>
      </w:pPr>
      <w:r w:rsidRPr="00971778">
        <w:rPr>
          <w:iCs/>
          <w:webHidden/>
          <w:lang w:val="en-AU"/>
        </w:rPr>
        <w:t xml:space="preserve">Reservation </w:t>
      </w:r>
      <w:r>
        <w:rPr>
          <w:iCs/>
          <w:lang w:val="en-AU"/>
        </w:rPr>
        <w:t>to</w:t>
      </w:r>
      <w:r w:rsidRPr="00971778">
        <w:rPr>
          <w:iCs/>
          <w:lang w:val="en-AU"/>
        </w:rPr>
        <w:t xml:space="preserve"> </w:t>
      </w:r>
      <w:r>
        <w:rPr>
          <w:iCs/>
          <w:lang w:val="en-AU"/>
        </w:rPr>
        <w:t>article</w:t>
      </w:r>
      <w:r w:rsidRPr="00971778">
        <w:rPr>
          <w:iCs/>
          <w:lang w:val="en-AU"/>
        </w:rPr>
        <w:t xml:space="preserve"> 4(a) of the Convention</w:t>
      </w:r>
      <w:r w:rsidRPr="00971778">
        <w:rPr>
          <w:bCs/>
          <w:iCs/>
          <w:smallCaps/>
          <w:lang w:val="en-US"/>
        </w:rPr>
        <w:t>..</w:t>
      </w:r>
      <w:r>
        <w:rPr>
          <w:bCs/>
          <w:smallCaps/>
          <w:lang w:val="en-US"/>
        </w:rPr>
        <w:t>.......</w:t>
      </w:r>
      <w:r w:rsidRPr="00B562F1">
        <w:rPr>
          <w:bCs/>
          <w:smallCaps/>
          <w:lang w:val="en-US"/>
        </w:rPr>
        <w:t>......................</w:t>
      </w:r>
      <w:r>
        <w:rPr>
          <w:bCs/>
          <w:smallCaps/>
          <w:lang w:val="en-US"/>
        </w:rPr>
        <w:t>..</w:t>
      </w:r>
      <w:r>
        <w:rPr>
          <w:bCs/>
          <w:smallCaps/>
          <w:lang w:val="en-US"/>
        </w:rPr>
        <w:tab/>
      </w:r>
      <w:r>
        <w:rPr>
          <w:bCs/>
          <w:smallCaps/>
          <w:lang w:val="en-US"/>
        </w:rPr>
        <w:tab/>
      </w:r>
      <w:r>
        <w:rPr>
          <w:bCs/>
          <w:smallCaps/>
          <w:lang w:val="en-US"/>
        </w:rPr>
        <w:tab/>
        <w:t>26</w:t>
      </w:r>
    </w:p>
    <w:p w:rsidR="00964D44" w:rsidRPr="00971778" w:rsidRDefault="00964D44" w:rsidP="00964D44">
      <w:pPr>
        <w:numPr>
          <w:ilvl w:val="0"/>
          <w:numId w:val="3"/>
        </w:numPr>
        <w:spacing w:line="360" w:lineRule="auto"/>
        <w:rPr>
          <w:bCs/>
          <w:iCs/>
          <w:smallCaps/>
          <w:lang w:val="fr-FR"/>
        </w:rPr>
      </w:pPr>
      <w:r w:rsidRPr="00971778">
        <w:rPr>
          <w:iCs/>
          <w:webHidden/>
          <w:lang w:val="en-AU"/>
        </w:rPr>
        <w:t xml:space="preserve">Burden </w:t>
      </w:r>
      <w:r w:rsidRPr="00971778">
        <w:rPr>
          <w:iCs/>
          <w:lang w:val="en-AU"/>
        </w:rPr>
        <w:t>of proof in civil proceedings involving racial discrimination</w:t>
      </w:r>
      <w:r w:rsidRPr="00971778">
        <w:rPr>
          <w:bCs/>
          <w:smallCaps/>
          <w:lang w:val="en-US"/>
        </w:rPr>
        <w:t>....</w:t>
      </w:r>
      <w:r w:rsidRPr="00B562F1">
        <w:rPr>
          <w:bCs/>
          <w:smallCaps/>
          <w:lang w:val="en-US"/>
        </w:rPr>
        <w:t>..</w:t>
      </w:r>
      <w:r>
        <w:rPr>
          <w:bCs/>
          <w:smallCaps/>
          <w:lang w:val="en-US"/>
        </w:rPr>
        <w:tab/>
      </w:r>
      <w:r>
        <w:rPr>
          <w:bCs/>
          <w:smallCaps/>
          <w:lang w:val="en-US"/>
        </w:rPr>
        <w:tab/>
        <w:t>27-29</w:t>
      </w:r>
    </w:p>
    <w:p w:rsidR="00964D44" w:rsidRPr="00971778" w:rsidRDefault="00964D44" w:rsidP="00964D44">
      <w:pPr>
        <w:numPr>
          <w:ilvl w:val="0"/>
          <w:numId w:val="3"/>
        </w:numPr>
        <w:spacing w:line="360" w:lineRule="auto"/>
        <w:rPr>
          <w:bCs/>
          <w:iCs/>
          <w:smallCaps/>
          <w:lang w:val="fr-FR"/>
        </w:rPr>
      </w:pPr>
      <w:r w:rsidRPr="00971778">
        <w:rPr>
          <w:iCs/>
          <w:webHidden/>
          <w:lang w:val="en-AU"/>
        </w:rPr>
        <w:t xml:space="preserve">Non - </w:t>
      </w:r>
      <w:r w:rsidRPr="00971778">
        <w:rPr>
          <w:iCs/>
        </w:rPr>
        <w:t>regulatory initiatives</w:t>
      </w:r>
      <w:r w:rsidRPr="00B562F1">
        <w:rPr>
          <w:bCs/>
          <w:smallCaps/>
          <w:lang w:val="en-US"/>
        </w:rPr>
        <w:t>................................................................</w:t>
      </w:r>
      <w:r>
        <w:rPr>
          <w:bCs/>
          <w:smallCaps/>
          <w:lang w:val="en-US"/>
        </w:rPr>
        <w:tab/>
      </w:r>
      <w:r>
        <w:rPr>
          <w:bCs/>
          <w:smallCaps/>
          <w:lang w:val="en-US"/>
        </w:rPr>
        <w:tab/>
      </w:r>
      <w:r>
        <w:rPr>
          <w:bCs/>
          <w:smallCaps/>
          <w:lang w:val="en-US"/>
        </w:rPr>
        <w:tab/>
        <w:t>30-31</w:t>
      </w:r>
    </w:p>
    <w:p w:rsidR="00964D44" w:rsidRPr="00E8004F" w:rsidRDefault="00964D44" w:rsidP="00964D44">
      <w:pPr>
        <w:numPr>
          <w:ilvl w:val="0"/>
          <w:numId w:val="3"/>
        </w:numPr>
        <w:spacing w:line="360" w:lineRule="auto"/>
        <w:rPr>
          <w:bCs/>
          <w:iCs/>
          <w:smallCaps/>
          <w:lang w:val="fr-FR"/>
        </w:rPr>
      </w:pPr>
      <w:r w:rsidRPr="00971778">
        <w:rPr>
          <w:iCs/>
          <w:lang w:val="en-AU"/>
        </w:rPr>
        <w:t>State and territory ‘Bill of Rights’ and ‘Charter of Rights’</w:t>
      </w:r>
    </w:p>
    <w:p w:rsidR="00964D44" w:rsidRPr="00971778" w:rsidRDefault="00964D44" w:rsidP="00964D44">
      <w:pPr>
        <w:spacing w:line="360" w:lineRule="auto"/>
        <w:ind w:left="1130" w:firstLine="4"/>
        <w:rPr>
          <w:bCs/>
          <w:iCs/>
          <w:smallCaps/>
          <w:lang w:val="fr-FR"/>
        </w:rPr>
      </w:pPr>
      <w:r w:rsidRPr="00971778">
        <w:rPr>
          <w:iCs/>
          <w:lang w:val="en-AU"/>
        </w:rPr>
        <w:t>initiatives</w:t>
      </w:r>
      <w:r w:rsidRPr="00B562F1">
        <w:rPr>
          <w:bCs/>
          <w:smallCaps/>
          <w:lang w:val="en-US"/>
        </w:rPr>
        <w:t>.......................................</w:t>
      </w:r>
      <w:r>
        <w:rPr>
          <w:bCs/>
          <w:smallCaps/>
          <w:lang w:val="en-US"/>
        </w:rPr>
        <w:t>...</w:t>
      </w:r>
      <w:r w:rsidRPr="00B562F1">
        <w:rPr>
          <w:bCs/>
          <w:smallCaps/>
          <w:lang w:val="en-US"/>
        </w:rPr>
        <w:t>........................................................</w:t>
      </w:r>
      <w:r>
        <w:rPr>
          <w:bCs/>
          <w:smallCaps/>
          <w:lang w:val="en-US"/>
        </w:rPr>
        <w:tab/>
      </w:r>
      <w:r>
        <w:rPr>
          <w:bCs/>
          <w:smallCaps/>
          <w:lang w:val="en-US"/>
        </w:rPr>
        <w:tab/>
        <w:t>32-38</w:t>
      </w:r>
    </w:p>
    <w:p w:rsidR="00964D44" w:rsidRPr="00971778" w:rsidRDefault="00964D44" w:rsidP="00964D44">
      <w:pPr>
        <w:numPr>
          <w:ilvl w:val="0"/>
          <w:numId w:val="3"/>
        </w:numPr>
        <w:spacing w:line="360" w:lineRule="auto"/>
        <w:rPr>
          <w:bCs/>
          <w:iCs/>
          <w:smallCaps/>
          <w:lang w:val="fr-FR"/>
        </w:rPr>
      </w:pPr>
      <w:r w:rsidRPr="00971778">
        <w:rPr>
          <w:iCs/>
          <w:lang w:val="en-AU"/>
        </w:rPr>
        <w:t>State and territory anti-discrimination legislation and policy</w:t>
      </w:r>
      <w:r>
        <w:rPr>
          <w:bCs/>
          <w:smallCaps/>
          <w:lang w:val="en-US"/>
        </w:rPr>
        <w:t>....</w:t>
      </w:r>
      <w:r w:rsidRPr="00971778">
        <w:rPr>
          <w:bCs/>
          <w:smallCaps/>
          <w:lang w:val="en-US"/>
        </w:rPr>
        <w:t>.......</w:t>
      </w:r>
      <w:r>
        <w:rPr>
          <w:bCs/>
          <w:smallCaps/>
          <w:lang w:val="en-US"/>
        </w:rPr>
        <w:tab/>
      </w:r>
      <w:r>
        <w:rPr>
          <w:bCs/>
          <w:smallCaps/>
          <w:lang w:val="en-US"/>
        </w:rPr>
        <w:tab/>
      </w:r>
      <w:r>
        <w:rPr>
          <w:bCs/>
          <w:smallCaps/>
          <w:lang w:val="en-US"/>
        </w:rPr>
        <w:tab/>
        <w:t>39-61</w:t>
      </w:r>
    </w:p>
    <w:p w:rsidR="00964D44" w:rsidRDefault="00964D44" w:rsidP="00964D44">
      <w:pPr>
        <w:numPr>
          <w:ilvl w:val="0"/>
          <w:numId w:val="5"/>
        </w:numPr>
        <w:tabs>
          <w:tab w:val="clear" w:pos="1080"/>
          <w:tab w:val="num" w:pos="616"/>
        </w:tabs>
        <w:spacing w:line="360" w:lineRule="auto"/>
        <w:ind w:hanging="1080"/>
        <w:rPr>
          <w:iCs/>
          <w:lang w:val="en-AU"/>
        </w:rPr>
      </w:pPr>
      <w:r w:rsidRPr="00B562F1">
        <w:rPr>
          <w:iCs/>
          <w:webHidden/>
          <w:lang w:val="en-AU"/>
        </w:rPr>
        <w:t>Aust</w:t>
      </w:r>
      <w:r w:rsidRPr="00B562F1">
        <w:rPr>
          <w:iCs/>
          <w:lang w:val="en-AU"/>
        </w:rPr>
        <w:t>ralian government education and research Initiatives</w:t>
      </w:r>
      <w:r w:rsidRPr="00B562F1">
        <w:rPr>
          <w:bCs/>
          <w:smallCaps/>
          <w:lang w:val="en-US"/>
        </w:rPr>
        <w:t>.......</w:t>
      </w:r>
      <w:r>
        <w:rPr>
          <w:bCs/>
          <w:smallCaps/>
          <w:lang w:val="en-US"/>
        </w:rPr>
        <w:t>.............</w:t>
      </w:r>
      <w:r w:rsidRPr="00B562F1">
        <w:rPr>
          <w:bCs/>
          <w:smallCaps/>
          <w:lang w:val="en-US"/>
        </w:rPr>
        <w:t>............</w:t>
      </w:r>
      <w:r>
        <w:rPr>
          <w:bCs/>
          <w:smallCaps/>
          <w:lang w:val="en-US"/>
        </w:rPr>
        <w:tab/>
      </w:r>
      <w:r>
        <w:rPr>
          <w:bCs/>
          <w:smallCaps/>
          <w:lang w:val="en-US"/>
        </w:rPr>
        <w:tab/>
      </w:r>
      <w:r>
        <w:rPr>
          <w:bCs/>
          <w:smallCaps/>
          <w:lang w:val="en-US"/>
        </w:rPr>
        <w:tab/>
        <w:t>62-103</w:t>
      </w:r>
    </w:p>
    <w:p w:rsidR="00964D44" w:rsidRDefault="00964D44" w:rsidP="00964D44">
      <w:pPr>
        <w:numPr>
          <w:ilvl w:val="0"/>
          <w:numId w:val="6"/>
        </w:numPr>
        <w:spacing w:line="360" w:lineRule="auto"/>
        <w:rPr>
          <w:iCs/>
          <w:lang w:val="en-AU"/>
        </w:rPr>
      </w:pPr>
      <w:r w:rsidRPr="00AF168B">
        <w:rPr>
          <w:iCs/>
          <w:webHidden/>
          <w:lang w:val="en-AU"/>
        </w:rPr>
        <w:t>Domes</w:t>
      </w:r>
      <w:r w:rsidRPr="00AF168B">
        <w:rPr>
          <w:iCs/>
          <w:lang w:val="en-AU"/>
        </w:rPr>
        <w:t>tic implementation of the Durban Declaration and Programme</w:t>
      </w:r>
    </w:p>
    <w:p w:rsidR="00964D44" w:rsidRDefault="00964D44" w:rsidP="00964D44">
      <w:pPr>
        <w:tabs>
          <w:tab w:val="left" w:pos="1274"/>
        </w:tabs>
        <w:spacing w:line="360" w:lineRule="auto"/>
        <w:ind w:left="700" w:firstLine="574"/>
        <w:rPr>
          <w:iCs/>
          <w:lang w:val="en-AU"/>
        </w:rPr>
      </w:pPr>
      <w:r w:rsidRPr="00AF168B">
        <w:rPr>
          <w:iCs/>
          <w:lang w:val="en-AU"/>
        </w:rPr>
        <w:t>of Action</w:t>
      </w:r>
      <w:r w:rsidRPr="00B562F1">
        <w:rPr>
          <w:bCs/>
          <w:smallCaps/>
          <w:lang w:val="en-US"/>
        </w:rPr>
        <w:t>...................................................................................................</w:t>
      </w:r>
      <w:r>
        <w:rPr>
          <w:bCs/>
          <w:smallCaps/>
          <w:lang w:val="en-US"/>
        </w:rPr>
        <w:tab/>
      </w:r>
      <w:r>
        <w:rPr>
          <w:bCs/>
          <w:smallCaps/>
          <w:lang w:val="en-US"/>
        </w:rPr>
        <w:tab/>
        <w:t>62</w:t>
      </w:r>
    </w:p>
    <w:p w:rsidR="00964D44" w:rsidRPr="00AF168B" w:rsidRDefault="00964D44" w:rsidP="00964D44">
      <w:pPr>
        <w:numPr>
          <w:ilvl w:val="0"/>
          <w:numId w:val="6"/>
        </w:numPr>
        <w:spacing w:line="360" w:lineRule="auto"/>
        <w:rPr>
          <w:i/>
          <w:lang w:val="en-AU"/>
        </w:rPr>
      </w:pPr>
      <w:r>
        <w:rPr>
          <w:iCs/>
          <w:lang w:val="en-AU"/>
        </w:rPr>
        <w:t>Federally funded human rights education</w:t>
      </w:r>
      <w:r w:rsidRPr="00B562F1">
        <w:rPr>
          <w:bCs/>
          <w:smallCaps/>
          <w:lang w:val="en-US"/>
        </w:rPr>
        <w:t>...............................................</w:t>
      </w:r>
      <w:r>
        <w:rPr>
          <w:bCs/>
          <w:smallCaps/>
          <w:lang w:val="en-US"/>
        </w:rPr>
        <w:tab/>
      </w:r>
      <w:r>
        <w:rPr>
          <w:bCs/>
          <w:smallCaps/>
          <w:lang w:val="en-US"/>
        </w:rPr>
        <w:tab/>
        <w:t>63-76</w:t>
      </w:r>
    </w:p>
    <w:p w:rsidR="00964D44" w:rsidRDefault="00964D44" w:rsidP="00964D44">
      <w:pPr>
        <w:numPr>
          <w:ilvl w:val="0"/>
          <w:numId w:val="6"/>
        </w:numPr>
        <w:spacing w:line="360" w:lineRule="auto"/>
        <w:rPr>
          <w:iCs/>
          <w:lang w:val="en-AU"/>
        </w:rPr>
      </w:pPr>
      <w:r w:rsidRPr="00AF168B">
        <w:rPr>
          <w:iCs/>
          <w:webHidden/>
          <w:lang w:val="en-AU"/>
        </w:rPr>
        <w:t xml:space="preserve">Reports </w:t>
      </w:r>
      <w:r w:rsidRPr="00AF168B">
        <w:rPr>
          <w:iCs/>
          <w:lang w:val="en-AU"/>
        </w:rPr>
        <w:t>by relevant HREOC Commissioners</w:t>
      </w:r>
      <w:r w:rsidRPr="00B562F1">
        <w:rPr>
          <w:bCs/>
          <w:smallCaps/>
          <w:lang w:val="en-US"/>
        </w:rPr>
        <w:t>........................................</w:t>
      </w:r>
      <w:r>
        <w:rPr>
          <w:bCs/>
          <w:smallCaps/>
          <w:lang w:val="en-US"/>
        </w:rPr>
        <w:tab/>
      </w:r>
      <w:r>
        <w:rPr>
          <w:bCs/>
          <w:smallCaps/>
          <w:lang w:val="en-US"/>
        </w:rPr>
        <w:tab/>
        <w:t>77-80</w:t>
      </w:r>
    </w:p>
    <w:p w:rsidR="00964D44" w:rsidRPr="00AF168B" w:rsidRDefault="00964D44" w:rsidP="00964D44">
      <w:pPr>
        <w:numPr>
          <w:ilvl w:val="0"/>
          <w:numId w:val="6"/>
        </w:numPr>
        <w:spacing w:line="360" w:lineRule="auto"/>
        <w:rPr>
          <w:iCs/>
          <w:lang w:val="en-AU"/>
        </w:rPr>
      </w:pPr>
      <w:r w:rsidRPr="00AF168B">
        <w:rPr>
          <w:iCs/>
          <w:webHidden/>
          <w:lang w:val="en-AU"/>
        </w:rPr>
        <w:t xml:space="preserve">State </w:t>
      </w:r>
      <w:r w:rsidRPr="00AF168B">
        <w:rPr>
          <w:iCs/>
          <w:lang w:val="en-AU"/>
        </w:rPr>
        <w:t>and territory education and research initiatives</w:t>
      </w:r>
      <w:r w:rsidRPr="00B562F1">
        <w:rPr>
          <w:bCs/>
          <w:smallCaps/>
          <w:lang w:val="en-US"/>
        </w:rPr>
        <w:t>..............................</w:t>
      </w:r>
      <w:r>
        <w:rPr>
          <w:bCs/>
          <w:smallCaps/>
          <w:lang w:val="en-US"/>
        </w:rPr>
        <w:tab/>
      </w:r>
      <w:r>
        <w:rPr>
          <w:bCs/>
          <w:smallCaps/>
          <w:lang w:val="en-US"/>
        </w:rPr>
        <w:tab/>
        <w:t>81-103</w:t>
      </w:r>
    </w:p>
    <w:p w:rsidR="00964D44" w:rsidRDefault="00964D44" w:rsidP="00964D44">
      <w:pPr>
        <w:numPr>
          <w:ilvl w:val="0"/>
          <w:numId w:val="5"/>
        </w:numPr>
        <w:tabs>
          <w:tab w:val="clear" w:pos="1080"/>
        </w:tabs>
        <w:spacing w:line="360" w:lineRule="auto"/>
        <w:ind w:hanging="1038"/>
        <w:rPr>
          <w:bCs/>
          <w:smallCaps/>
          <w:lang w:val="fr-FR"/>
        </w:rPr>
      </w:pPr>
      <w:r w:rsidRPr="00B562F1">
        <w:rPr>
          <w:iCs/>
          <w:webHidden/>
          <w:lang w:val="en-AU"/>
        </w:rPr>
        <w:t>In</w:t>
      </w:r>
      <w:r w:rsidRPr="00B562F1">
        <w:rPr>
          <w:iCs/>
          <w:lang w:val="en-AU"/>
        </w:rPr>
        <w:t>digenous initiatives</w:t>
      </w:r>
      <w:r w:rsidRPr="00B562F1">
        <w:rPr>
          <w:bCs/>
          <w:iCs/>
          <w:smallCaps/>
          <w:lang w:val="fr-FR"/>
        </w:rPr>
        <w:t>.</w:t>
      </w:r>
      <w:r>
        <w:rPr>
          <w:bCs/>
          <w:smallCaps/>
          <w:lang w:val="en-US"/>
        </w:rPr>
        <w:t>................</w:t>
      </w:r>
      <w:r w:rsidRPr="00B562F1">
        <w:rPr>
          <w:bCs/>
          <w:smallCaps/>
          <w:lang w:val="en-US"/>
        </w:rPr>
        <w:t>..........................................</w:t>
      </w:r>
      <w:r>
        <w:rPr>
          <w:bCs/>
          <w:smallCaps/>
          <w:lang w:val="en-US"/>
        </w:rPr>
        <w:t>..</w:t>
      </w:r>
      <w:r w:rsidRPr="00B562F1">
        <w:rPr>
          <w:bCs/>
          <w:smallCaps/>
          <w:lang w:val="en-US"/>
        </w:rPr>
        <w:t>................................</w:t>
      </w:r>
      <w:r>
        <w:rPr>
          <w:bCs/>
          <w:smallCaps/>
          <w:lang w:val="en-US"/>
        </w:rPr>
        <w:tab/>
      </w:r>
      <w:r>
        <w:rPr>
          <w:bCs/>
          <w:smallCaps/>
          <w:lang w:val="en-US"/>
        </w:rPr>
        <w:tab/>
        <w:t>104-262</w:t>
      </w:r>
    </w:p>
    <w:p w:rsidR="00964D44" w:rsidRPr="009D54AA" w:rsidRDefault="00964D44" w:rsidP="00964D44">
      <w:pPr>
        <w:numPr>
          <w:ilvl w:val="1"/>
          <w:numId w:val="5"/>
        </w:numPr>
        <w:tabs>
          <w:tab w:val="left" w:pos="7900"/>
          <w:tab w:val="left" w:pos="8000"/>
          <w:tab w:val="right" w:pos="8929"/>
          <w:tab w:val="right" w:pos="9638"/>
        </w:tabs>
        <w:spacing w:after="120"/>
        <w:ind w:hanging="698"/>
        <w:rPr>
          <w:iCs/>
          <w:lang w:val="en-AU"/>
        </w:rPr>
      </w:pPr>
      <w:r>
        <w:rPr>
          <w:bCs/>
          <w:smallCaps/>
          <w:lang w:val="fr-FR"/>
        </w:rPr>
        <w:t>R</w:t>
      </w:r>
      <w:r w:rsidRPr="009D54AA">
        <w:rPr>
          <w:iCs/>
          <w:lang w:val="en-AU"/>
        </w:rPr>
        <w:t>econciliation</w:t>
      </w:r>
      <w:r w:rsidRPr="00B562F1">
        <w:rPr>
          <w:bCs/>
          <w:smallCaps/>
          <w:lang w:val="en-US"/>
        </w:rPr>
        <w:t>.......</w:t>
      </w:r>
      <w:r>
        <w:rPr>
          <w:bCs/>
          <w:smallCaps/>
          <w:lang w:val="en-US"/>
        </w:rPr>
        <w:t>...................</w:t>
      </w:r>
      <w:r w:rsidRPr="00B562F1">
        <w:rPr>
          <w:bCs/>
          <w:smallCaps/>
          <w:lang w:val="en-US"/>
        </w:rPr>
        <w:t>............................................................</w:t>
      </w:r>
      <w:r>
        <w:rPr>
          <w:bCs/>
          <w:smallCaps/>
          <w:lang w:val="en-US"/>
        </w:rPr>
        <w:tab/>
        <w:t>104-118</w:t>
      </w:r>
    </w:p>
    <w:p w:rsidR="00964D44" w:rsidRDefault="00964D44" w:rsidP="00964D44">
      <w:pPr>
        <w:numPr>
          <w:ilvl w:val="1"/>
          <w:numId w:val="5"/>
        </w:numPr>
        <w:tabs>
          <w:tab w:val="right" w:pos="8929"/>
          <w:tab w:val="right" w:pos="9638"/>
        </w:tabs>
        <w:spacing w:after="120"/>
        <w:ind w:hanging="698"/>
        <w:rPr>
          <w:iCs/>
          <w:lang w:val="en-AU"/>
        </w:rPr>
      </w:pPr>
      <w:r w:rsidRPr="009D54AA">
        <w:rPr>
          <w:iCs/>
          <w:lang w:val="en-AU"/>
        </w:rPr>
        <w:t>Australian Government’s Northern Territory Emergency Response</w:t>
      </w:r>
    </w:p>
    <w:p w:rsidR="00964D44" w:rsidRPr="009D54AA" w:rsidRDefault="00964D44" w:rsidP="00964D44">
      <w:pPr>
        <w:tabs>
          <w:tab w:val="left" w:pos="1512"/>
          <w:tab w:val="left" w:pos="7900"/>
          <w:tab w:val="right" w:pos="8929"/>
          <w:tab w:val="right" w:pos="9638"/>
        </w:tabs>
        <w:spacing w:after="120"/>
        <w:ind w:left="742"/>
        <w:rPr>
          <w:iCs/>
          <w:lang w:val="en-AU"/>
        </w:rPr>
      </w:pPr>
      <w:r>
        <w:rPr>
          <w:iCs/>
          <w:lang w:val="en-AU"/>
        </w:rPr>
        <w:tab/>
      </w:r>
      <w:r w:rsidRPr="009D54AA">
        <w:rPr>
          <w:iCs/>
          <w:lang w:val="en-AU"/>
        </w:rPr>
        <w:t>(NTER)</w:t>
      </w:r>
      <w:r w:rsidRPr="00E8004F">
        <w:rPr>
          <w:bCs/>
          <w:smallCaps/>
          <w:lang w:val="en-US"/>
        </w:rPr>
        <w:t xml:space="preserve"> </w:t>
      </w:r>
      <w:r w:rsidRPr="00B562F1">
        <w:rPr>
          <w:bCs/>
          <w:smallCaps/>
          <w:lang w:val="en-US"/>
        </w:rPr>
        <w:t>.......................................</w:t>
      </w:r>
      <w:r>
        <w:rPr>
          <w:bCs/>
          <w:smallCaps/>
          <w:lang w:val="en-US"/>
        </w:rPr>
        <w:t>...</w:t>
      </w:r>
      <w:r w:rsidRPr="00B562F1">
        <w:rPr>
          <w:bCs/>
          <w:smallCaps/>
          <w:lang w:val="en-US"/>
        </w:rPr>
        <w:t>......................................................</w:t>
      </w:r>
      <w:r>
        <w:rPr>
          <w:bCs/>
          <w:smallCaps/>
          <w:lang w:val="en-US"/>
        </w:rPr>
        <w:tab/>
        <w:t>119-134</w:t>
      </w:r>
    </w:p>
    <w:p w:rsidR="00964D44" w:rsidRPr="009D54AA" w:rsidRDefault="00964D44" w:rsidP="00964D44">
      <w:pPr>
        <w:numPr>
          <w:ilvl w:val="1"/>
          <w:numId w:val="5"/>
        </w:numPr>
        <w:tabs>
          <w:tab w:val="left" w:pos="7900"/>
          <w:tab w:val="right" w:pos="8929"/>
          <w:tab w:val="right" w:pos="9638"/>
        </w:tabs>
        <w:spacing w:after="120"/>
        <w:ind w:hanging="698"/>
        <w:rPr>
          <w:iCs/>
          <w:lang w:val="en-AU"/>
        </w:rPr>
      </w:pPr>
      <w:r w:rsidRPr="009D54AA">
        <w:rPr>
          <w:iCs/>
          <w:lang w:val="en-AU"/>
        </w:rPr>
        <w:t>Native title system reform</w:t>
      </w:r>
      <w:r w:rsidRPr="00B562F1">
        <w:rPr>
          <w:bCs/>
          <w:smallCaps/>
          <w:lang w:val="en-US"/>
        </w:rPr>
        <w:t>.......................................</w:t>
      </w:r>
      <w:r>
        <w:rPr>
          <w:bCs/>
          <w:smallCaps/>
          <w:lang w:val="en-US"/>
        </w:rPr>
        <w:t>..</w:t>
      </w:r>
      <w:r w:rsidRPr="00B562F1">
        <w:rPr>
          <w:bCs/>
          <w:smallCaps/>
          <w:lang w:val="en-US"/>
        </w:rPr>
        <w:t>............................</w:t>
      </w:r>
      <w:r>
        <w:rPr>
          <w:bCs/>
          <w:smallCaps/>
          <w:lang w:val="en-US"/>
        </w:rPr>
        <w:tab/>
        <w:t>135-141</w:t>
      </w:r>
    </w:p>
    <w:p w:rsidR="00964D44" w:rsidRPr="009D54AA" w:rsidRDefault="00964D44" w:rsidP="00964D44">
      <w:pPr>
        <w:numPr>
          <w:ilvl w:val="1"/>
          <w:numId w:val="5"/>
        </w:numPr>
        <w:tabs>
          <w:tab w:val="left" w:pos="7900"/>
          <w:tab w:val="right" w:pos="8929"/>
          <w:tab w:val="right" w:pos="9638"/>
        </w:tabs>
        <w:spacing w:after="120"/>
        <w:ind w:hanging="698"/>
        <w:rPr>
          <w:iCs/>
          <w:lang w:val="en-AU"/>
        </w:rPr>
      </w:pPr>
      <w:r w:rsidRPr="009D54AA">
        <w:rPr>
          <w:iCs/>
          <w:lang w:val="en-AU"/>
        </w:rPr>
        <w:t>State and territory native title and land rights initiatives</w:t>
      </w:r>
      <w:r w:rsidRPr="00B562F1">
        <w:rPr>
          <w:bCs/>
          <w:smallCaps/>
          <w:lang w:val="en-US"/>
        </w:rPr>
        <w:t>.......................</w:t>
      </w:r>
      <w:r>
        <w:rPr>
          <w:bCs/>
          <w:smallCaps/>
          <w:lang w:val="en-US"/>
        </w:rPr>
        <w:tab/>
        <w:t>142-143</w:t>
      </w:r>
    </w:p>
    <w:p w:rsidR="00964D44" w:rsidRPr="009D54AA" w:rsidRDefault="00964D44" w:rsidP="00964D44">
      <w:pPr>
        <w:numPr>
          <w:ilvl w:val="1"/>
          <w:numId w:val="5"/>
        </w:numPr>
        <w:tabs>
          <w:tab w:val="left" w:pos="7900"/>
          <w:tab w:val="right" w:pos="8929"/>
          <w:tab w:val="right" w:pos="9638"/>
        </w:tabs>
        <w:spacing w:after="120"/>
        <w:ind w:hanging="698"/>
        <w:rPr>
          <w:iCs/>
          <w:lang w:val="en-AU"/>
        </w:rPr>
      </w:pPr>
      <w:r w:rsidRPr="009D54AA">
        <w:rPr>
          <w:iCs/>
          <w:lang w:val="en-AU"/>
        </w:rPr>
        <w:t>Preservation of Burrup rock art</w:t>
      </w:r>
      <w:r w:rsidRPr="00B562F1">
        <w:rPr>
          <w:bCs/>
          <w:smallCaps/>
          <w:lang w:val="en-US"/>
        </w:rPr>
        <w:t>............................................................</w:t>
      </w:r>
      <w:r>
        <w:rPr>
          <w:bCs/>
          <w:smallCaps/>
          <w:lang w:val="en-US"/>
        </w:rPr>
        <w:tab/>
        <w:t>144-145</w:t>
      </w:r>
    </w:p>
    <w:p w:rsidR="00964D44" w:rsidRDefault="00964D44" w:rsidP="00964D44">
      <w:pPr>
        <w:numPr>
          <w:ilvl w:val="1"/>
          <w:numId w:val="5"/>
        </w:numPr>
        <w:tabs>
          <w:tab w:val="left" w:pos="7900"/>
          <w:tab w:val="right" w:pos="8929"/>
          <w:tab w:val="right" w:pos="9638"/>
        </w:tabs>
        <w:spacing w:after="120"/>
        <w:ind w:hanging="698"/>
        <w:rPr>
          <w:iCs/>
          <w:lang w:val="en-AU"/>
        </w:rPr>
      </w:pPr>
      <w:r>
        <w:rPr>
          <w:iCs/>
          <w:lang w:val="en-AU"/>
        </w:rPr>
        <w:t>U</w:t>
      </w:r>
      <w:r w:rsidRPr="009D54AA">
        <w:rPr>
          <w:iCs/>
          <w:lang w:val="en-AU"/>
        </w:rPr>
        <w:t>nited Nations Declaration on the Rights of Indigenous People</w:t>
      </w:r>
      <w:r>
        <w:rPr>
          <w:iCs/>
          <w:lang w:val="en-AU"/>
        </w:rPr>
        <w:t>s</w:t>
      </w:r>
      <w:r w:rsidRPr="00B562F1">
        <w:rPr>
          <w:bCs/>
          <w:smallCaps/>
          <w:lang w:val="en-US"/>
        </w:rPr>
        <w:t>.........</w:t>
      </w:r>
      <w:r>
        <w:rPr>
          <w:bCs/>
          <w:smallCaps/>
          <w:lang w:val="en-US"/>
        </w:rPr>
        <w:tab/>
        <w:t>146-147</w:t>
      </w:r>
    </w:p>
    <w:p w:rsidR="00964D44" w:rsidRDefault="00964D44" w:rsidP="00964D44">
      <w:pPr>
        <w:numPr>
          <w:ilvl w:val="1"/>
          <w:numId w:val="5"/>
        </w:numPr>
        <w:tabs>
          <w:tab w:val="left" w:pos="7900"/>
          <w:tab w:val="right" w:pos="8929"/>
          <w:tab w:val="right" w:pos="9638"/>
        </w:tabs>
        <w:spacing w:after="120"/>
        <w:ind w:hanging="698"/>
        <w:rPr>
          <w:iCs/>
          <w:lang w:val="en-AU"/>
        </w:rPr>
      </w:pPr>
      <w:r>
        <w:rPr>
          <w:iCs/>
          <w:lang w:val="en-AU"/>
        </w:rPr>
        <w:t>En</w:t>
      </w:r>
      <w:r w:rsidRPr="009D54AA">
        <w:rPr>
          <w:iCs/>
          <w:lang w:val="en-AU"/>
        </w:rPr>
        <w:t>gaging Indigenous peoples in decision-making</w:t>
      </w:r>
      <w:r w:rsidRPr="00B562F1">
        <w:rPr>
          <w:bCs/>
          <w:smallCaps/>
          <w:lang w:val="en-US"/>
        </w:rPr>
        <w:t>.................................</w:t>
      </w:r>
      <w:r>
        <w:rPr>
          <w:bCs/>
          <w:smallCaps/>
          <w:lang w:val="en-US"/>
        </w:rPr>
        <w:tab/>
        <w:t>148-153</w:t>
      </w:r>
    </w:p>
    <w:p w:rsidR="00964D44" w:rsidRDefault="00964D44" w:rsidP="00964D44">
      <w:pPr>
        <w:numPr>
          <w:ilvl w:val="1"/>
          <w:numId w:val="5"/>
        </w:numPr>
        <w:tabs>
          <w:tab w:val="right" w:pos="8929"/>
          <w:tab w:val="right" w:pos="9638"/>
        </w:tabs>
        <w:spacing w:after="120"/>
        <w:ind w:hanging="698"/>
        <w:rPr>
          <w:iCs/>
          <w:lang w:val="en-AU"/>
        </w:rPr>
      </w:pPr>
      <w:r>
        <w:rPr>
          <w:iCs/>
          <w:lang w:val="en-AU"/>
        </w:rPr>
        <w:t>A</w:t>
      </w:r>
      <w:r w:rsidRPr="009D54AA">
        <w:rPr>
          <w:iCs/>
          <w:lang w:val="en-AU"/>
        </w:rPr>
        <w:t xml:space="preserve">ustralian Government benchmarks for measuring Indigenous </w:t>
      </w:r>
    </w:p>
    <w:p w:rsidR="00964D44" w:rsidRDefault="00964D44" w:rsidP="00964D44">
      <w:pPr>
        <w:tabs>
          <w:tab w:val="left" w:pos="1442"/>
          <w:tab w:val="left" w:pos="7900"/>
          <w:tab w:val="right" w:pos="8929"/>
          <w:tab w:val="right" w:pos="9638"/>
        </w:tabs>
        <w:spacing w:after="120"/>
        <w:ind w:left="742"/>
        <w:rPr>
          <w:iCs/>
          <w:lang w:val="en-AU"/>
        </w:rPr>
      </w:pPr>
      <w:r>
        <w:rPr>
          <w:iCs/>
          <w:lang w:val="en-AU"/>
        </w:rPr>
        <w:tab/>
      </w:r>
      <w:r w:rsidRPr="009D54AA">
        <w:rPr>
          <w:iCs/>
          <w:lang w:val="en-AU"/>
        </w:rPr>
        <w:t>disadvantage</w:t>
      </w:r>
      <w:r w:rsidRPr="00B562F1">
        <w:rPr>
          <w:bCs/>
          <w:smallCaps/>
          <w:lang w:val="en-US"/>
        </w:rPr>
        <w:t>.............................</w:t>
      </w:r>
      <w:r>
        <w:rPr>
          <w:bCs/>
          <w:smallCaps/>
          <w:lang w:val="en-US"/>
        </w:rPr>
        <w:t>......</w:t>
      </w:r>
      <w:r w:rsidRPr="00B562F1">
        <w:rPr>
          <w:bCs/>
          <w:smallCaps/>
          <w:lang w:val="en-US"/>
        </w:rPr>
        <w:t>.........................................................</w:t>
      </w:r>
      <w:r>
        <w:rPr>
          <w:bCs/>
          <w:smallCaps/>
          <w:lang w:val="en-US"/>
        </w:rPr>
        <w:tab/>
        <w:t>154-155</w:t>
      </w:r>
    </w:p>
    <w:p w:rsidR="00964D44" w:rsidRDefault="00964D44" w:rsidP="00964D44">
      <w:pPr>
        <w:numPr>
          <w:ilvl w:val="1"/>
          <w:numId w:val="5"/>
        </w:numPr>
        <w:tabs>
          <w:tab w:val="right" w:pos="8929"/>
          <w:tab w:val="right" w:pos="9638"/>
        </w:tabs>
        <w:spacing w:after="120"/>
        <w:ind w:hanging="698"/>
        <w:rPr>
          <w:iCs/>
          <w:lang w:val="en-AU"/>
        </w:rPr>
      </w:pPr>
      <w:r>
        <w:rPr>
          <w:iCs/>
          <w:lang w:val="en-AU"/>
        </w:rPr>
        <w:t>A</w:t>
      </w:r>
      <w:r w:rsidRPr="009D54AA">
        <w:rPr>
          <w:iCs/>
          <w:lang w:val="en-AU"/>
        </w:rPr>
        <w:t xml:space="preserve">ddressing Indigenous disadvantage: </w:t>
      </w:r>
      <w:smartTag w:uri="urn:schemas-microsoft-com:office:smarttags" w:element="place">
        <w:smartTag w:uri="urn:schemas-microsoft-com:office:smarttags" w:element="country-region">
          <w:r w:rsidRPr="009D54AA">
            <w:rPr>
              <w:iCs/>
              <w:lang w:val="en-AU"/>
            </w:rPr>
            <w:t>Australia</w:t>
          </w:r>
        </w:smartTag>
      </w:smartTag>
      <w:r w:rsidRPr="009D54AA">
        <w:rPr>
          <w:iCs/>
          <w:lang w:val="en-AU"/>
        </w:rPr>
        <w:t>’s strategy for the</w:t>
      </w:r>
    </w:p>
    <w:p w:rsidR="00964D44" w:rsidRDefault="00964D44" w:rsidP="00964D44">
      <w:pPr>
        <w:tabs>
          <w:tab w:val="left" w:pos="1540"/>
          <w:tab w:val="left" w:pos="7900"/>
          <w:tab w:val="right" w:pos="8929"/>
          <w:tab w:val="right" w:pos="9638"/>
        </w:tabs>
        <w:spacing w:after="120"/>
        <w:ind w:left="742"/>
        <w:rPr>
          <w:iCs/>
          <w:lang w:val="en-AU"/>
        </w:rPr>
      </w:pPr>
      <w:r>
        <w:rPr>
          <w:iCs/>
          <w:lang w:val="en-AU"/>
        </w:rPr>
        <w:tab/>
      </w:r>
      <w:r w:rsidRPr="009D54AA">
        <w:rPr>
          <w:iCs/>
          <w:lang w:val="en-AU"/>
        </w:rPr>
        <w:t>future</w:t>
      </w:r>
      <w:r w:rsidRPr="00B562F1">
        <w:rPr>
          <w:bCs/>
          <w:smallCaps/>
          <w:lang w:val="en-US"/>
        </w:rPr>
        <w:t>.......................................</w:t>
      </w:r>
      <w:r>
        <w:rPr>
          <w:bCs/>
          <w:smallCaps/>
          <w:lang w:val="en-US"/>
        </w:rPr>
        <w:t>.........</w:t>
      </w:r>
      <w:r w:rsidRPr="00B562F1">
        <w:rPr>
          <w:bCs/>
          <w:smallCaps/>
          <w:lang w:val="en-US"/>
        </w:rPr>
        <w:t>.......................................................</w:t>
      </w:r>
      <w:r>
        <w:rPr>
          <w:bCs/>
          <w:smallCaps/>
          <w:lang w:val="en-US"/>
        </w:rPr>
        <w:tab/>
        <w:t>156-166</w:t>
      </w:r>
    </w:p>
    <w:p w:rsidR="00964D44" w:rsidRDefault="00964D44" w:rsidP="00964D44">
      <w:pPr>
        <w:numPr>
          <w:ilvl w:val="1"/>
          <w:numId w:val="5"/>
        </w:numPr>
        <w:tabs>
          <w:tab w:val="left" w:pos="7900"/>
          <w:tab w:val="right" w:pos="8929"/>
          <w:tab w:val="right" w:pos="9638"/>
        </w:tabs>
        <w:spacing w:after="120"/>
        <w:ind w:hanging="698"/>
        <w:rPr>
          <w:iCs/>
          <w:lang w:val="en-AU"/>
        </w:rPr>
      </w:pPr>
      <w:r>
        <w:rPr>
          <w:iCs/>
          <w:lang w:val="en-AU"/>
        </w:rPr>
        <w:t xml:space="preserve">Closing </w:t>
      </w:r>
      <w:r w:rsidRPr="009D54AA">
        <w:rPr>
          <w:iCs/>
          <w:lang w:val="en-AU"/>
        </w:rPr>
        <w:t>the gap: Overview of progress during the reporting period</w:t>
      </w:r>
      <w:r w:rsidRPr="00B562F1">
        <w:rPr>
          <w:bCs/>
          <w:smallCaps/>
          <w:lang w:val="en-US"/>
        </w:rPr>
        <w:t>.........</w:t>
      </w:r>
      <w:r>
        <w:rPr>
          <w:bCs/>
          <w:smallCaps/>
          <w:lang w:val="en-US"/>
        </w:rPr>
        <w:tab/>
        <w:t>167-168</w:t>
      </w:r>
    </w:p>
    <w:p w:rsidR="00964D44" w:rsidRDefault="00964D44" w:rsidP="00964D44">
      <w:pPr>
        <w:numPr>
          <w:ilvl w:val="1"/>
          <w:numId w:val="5"/>
        </w:numPr>
        <w:tabs>
          <w:tab w:val="left" w:pos="7900"/>
          <w:tab w:val="right" w:pos="8929"/>
          <w:tab w:val="right" w:pos="9638"/>
        </w:tabs>
        <w:spacing w:after="120"/>
        <w:ind w:hanging="698"/>
        <w:rPr>
          <w:iCs/>
          <w:lang w:val="en-AU"/>
        </w:rPr>
      </w:pPr>
      <w:r>
        <w:rPr>
          <w:iCs/>
          <w:lang w:val="en-AU"/>
        </w:rPr>
        <w:t>In</w:t>
      </w:r>
      <w:r w:rsidRPr="009D54AA">
        <w:rPr>
          <w:iCs/>
          <w:lang w:val="en-AU"/>
        </w:rPr>
        <w:t>digenous education and employment initiatives</w:t>
      </w:r>
      <w:r w:rsidRPr="00B562F1">
        <w:rPr>
          <w:bCs/>
          <w:smallCaps/>
          <w:lang w:val="en-US"/>
        </w:rPr>
        <w:t>.....................................</w:t>
      </w:r>
      <w:r>
        <w:rPr>
          <w:bCs/>
          <w:smallCaps/>
          <w:lang w:val="en-US"/>
        </w:rPr>
        <w:tab/>
        <w:t>169-204</w:t>
      </w:r>
    </w:p>
    <w:p w:rsidR="00964D44" w:rsidRPr="00485AA5" w:rsidRDefault="00964D44" w:rsidP="00964D44">
      <w:pPr>
        <w:numPr>
          <w:ilvl w:val="1"/>
          <w:numId w:val="5"/>
        </w:numPr>
        <w:tabs>
          <w:tab w:val="left" w:pos="7900"/>
          <w:tab w:val="right" w:pos="8929"/>
          <w:tab w:val="right" w:pos="9638"/>
        </w:tabs>
        <w:spacing w:after="120"/>
        <w:ind w:hanging="698"/>
        <w:rPr>
          <w:iCs/>
          <w:lang w:val="en-AU"/>
        </w:rPr>
      </w:pPr>
      <w:r>
        <w:rPr>
          <w:iCs/>
          <w:lang w:val="en-AU"/>
        </w:rPr>
        <w:t>Improving Indigenous health</w:t>
      </w:r>
      <w:r w:rsidRPr="00B562F1">
        <w:rPr>
          <w:bCs/>
          <w:smallCaps/>
          <w:lang w:val="en-US"/>
        </w:rPr>
        <w:t>.......................................</w:t>
      </w:r>
      <w:r>
        <w:rPr>
          <w:bCs/>
          <w:smallCaps/>
          <w:lang w:val="en-US"/>
        </w:rPr>
        <w:t>..........</w:t>
      </w:r>
      <w:r w:rsidRPr="00B562F1">
        <w:rPr>
          <w:bCs/>
          <w:smallCaps/>
          <w:lang w:val="en-US"/>
        </w:rPr>
        <w:t>.....................</w:t>
      </w:r>
      <w:r>
        <w:rPr>
          <w:bCs/>
          <w:smallCaps/>
          <w:lang w:val="en-US"/>
        </w:rPr>
        <w:tab/>
        <w:t>205-228</w:t>
      </w:r>
    </w:p>
    <w:p w:rsidR="00964D44" w:rsidRDefault="00964D44" w:rsidP="00964D44">
      <w:pPr>
        <w:numPr>
          <w:ilvl w:val="1"/>
          <w:numId w:val="5"/>
        </w:numPr>
        <w:tabs>
          <w:tab w:val="right" w:pos="8929"/>
          <w:tab w:val="right" w:pos="9638"/>
        </w:tabs>
        <w:spacing w:after="120"/>
        <w:ind w:hanging="698"/>
        <w:rPr>
          <w:iCs/>
          <w:lang w:val="en-AU"/>
        </w:rPr>
      </w:pPr>
      <w:r>
        <w:rPr>
          <w:iCs/>
          <w:lang w:val="en-AU"/>
        </w:rPr>
        <w:t>Improving Indigenous mental health and social and emotional</w:t>
      </w:r>
    </w:p>
    <w:p w:rsidR="00964D44" w:rsidRDefault="00964D44" w:rsidP="00964D44">
      <w:pPr>
        <w:tabs>
          <w:tab w:val="left" w:pos="1428"/>
          <w:tab w:val="left" w:pos="7900"/>
          <w:tab w:val="right" w:pos="8929"/>
          <w:tab w:val="right" w:pos="9638"/>
        </w:tabs>
        <w:spacing w:after="120"/>
        <w:ind w:left="742"/>
        <w:rPr>
          <w:iCs/>
          <w:lang w:val="en-AU"/>
        </w:rPr>
      </w:pPr>
      <w:r>
        <w:rPr>
          <w:iCs/>
          <w:lang w:val="en-AU"/>
        </w:rPr>
        <w:tab/>
        <w:t>well-being</w:t>
      </w:r>
      <w:r w:rsidRPr="00B562F1">
        <w:rPr>
          <w:bCs/>
          <w:smallCaps/>
          <w:lang w:val="en-US"/>
        </w:rPr>
        <w:t>.......................................</w:t>
      </w:r>
      <w:r>
        <w:rPr>
          <w:bCs/>
          <w:smallCaps/>
          <w:lang w:val="en-US"/>
        </w:rPr>
        <w:t>..</w:t>
      </w:r>
      <w:r w:rsidRPr="00B562F1">
        <w:rPr>
          <w:bCs/>
          <w:smallCaps/>
          <w:lang w:val="en-US"/>
        </w:rPr>
        <w:t>............................................................</w:t>
      </w:r>
      <w:r>
        <w:rPr>
          <w:bCs/>
          <w:smallCaps/>
          <w:lang w:val="en-US"/>
        </w:rPr>
        <w:tab/>
        <w:t>229-231</w:t>
      </w:r>
    </w:p>
    <w:p w:rsidR="00964D44" w:rsidRPr="00964D44" w:rsidRDefault="00964D44" w:rsidP="00964D44">
      <w:pPr>
        <w:tabs>
          <w:tab w:val="left" w:pos="7900"/>
          <w:tab w:val="left" w:pos="8900"/>
          <w:tab w:val="left" w:pos="9400"/>
        </w:tabs>
        <w:rPr>
          <w:b/>
          <w:bCs/>
          <w:lang w:val="en-US"/>
        </w:rPr>
      </w:pPr>
      <w:r>
        <w:rPr>
          <w:b/>
          <w:bCs/>
          <w:lang w:val="en-US"/>
        </w:rPr>
        <w:t xml:space="preserve">Contents </w:t>
      </w:r>
      <w:r>
        <w:rPr>
          <w:b/>
          <w:bCs/>
          <w:lang w:val="en-US"/>
        </w:rPr>
        <w:tab/>
        <w:t>Paragraph</w:t>
      </w:r>
      <w:r>
        <w:rPr>
          <w:b/>
          <w:bCs/>
          <w:lang w:val="en-US"/>
        </w:rPr>
        <w:tab/>
      </w:r>
      <w:r w:rsidRPr="00964D44">
        <w:rPr>
          <w:b/>
          <w:bCs/>
          <w:lang w:val="en-US"/>
        </w:rPr>
        <w:t>Page</w:t>
      </w:r>
    </w:p>
    <w:p w:rsidR="00964D44" w:rsidRDefault="00964D44" w:rsidP="00964D44">
      <w:pPr>
        <w:tabs>
          <w:tab w:val="right" w:pos="8929"/>
          <w:tab w:val="right" w:pos="9638"/>
        </w:tabs>
        <w:spacing w:after="120"/>
        <w:rPr>
          <w:iCs/>
          <w:lang w:val="en-AU"/>
        </w:rPr>
      </w:pPr>
    </w:p>
    <w:p w:rsidR="00964D44" w:rsidRDefault="00964D44" w:rsidP="00964D44">
      <w:pPr>
        <w:numPr>
          <w:ilvl w:val="1"/>
          <w:numId w:val="5"/>
        </w:numPr>
        <w:tabs>
          <w:tab w:val="left" w:pos="7900"/>
          <w:tab w:val="right" w:pos="8929"/>
          <w:tab w:val="right" w:pos="9638"/>
        </w:tabs>
        <w:spacing w:after="120"/>
        <w:ind w:hanging="698"/>
        <w:rPr>
          <w:iCs/>
          <w:lang w:val="en-AU"/>
        </w:rPr>
      </w:pPr>
      <w:r>
        <w:rPr>
          <w:iCs/>
          <w:lang w:val="en-AU"/>
        </w:rPr>
        <w:t>Com</w:t>
      </w:r>
      <w:r w:rsidRPr="00373970">
        <w:rPr>
          <w:iCs/>
          <w:lang w:val="en-AU"/>
        </w:rPr>
        <w:t>monwealth Indigenous criminal justice initiatives</w:t>
      </w:r>
      <w:r w:rsidRPr="00B562F1">
        <w:rPr>
          <w:bCs/>
          <w:smallCaps/>
          <w:lang w:val="en-US"/>
        </w:rPr>
        <w:t>................................</w:t>
      </w:r>
      <w:r>
        <w:rPr>
          <w:bCs/>
          <w:smallCaps/>
          <w:lang w:val="en-US"/>
        </w:rPr>
        <w:tab/>
        <w:t>232-235</w:t>
      </w:r>
    </w:p>
    <w:p w:rsidR="00964D44" w:rsidRDefault="00964D44" w:rsidP="00964D44">
      <w:pPr>
        <w:numPr>
          <w:ilvl w:val="1"/>
          <w:numId w:val="5"/>
        </w:numPr>
        <w:tabs>
          <w:tab w:val="left" w:pos="7900"/>
          <w:tab w:val="right" w:pos="8929"/>
          <w:tab w:val="right" w:pos="9638"/>
        </w:tabs>
        <w:spacing w:after="120"/>
        <w:ind w:hanging="698"/>
        <w:rPr>
          <w:iCs/>
          <w:lang w:val="en-AU"/>
        </w:rPr>
      </w:pPr>
      <w:r>
        <w:rPr>
          <w:iCs/>
          <w:lang w:val="en-AU"/>
        </w:rPr>
        <w:t>S</w:t>
      </w:r>
      <w:r w:rsidRPr="00373970">
        <w:rPr>
          <w:iCs/>
          <w:lang w:val="en-AU"/>
        </w:rPr>
        <w:t>tate and Territory Indigenous criminal justice initiative</w:t>
      </w:r>
      <w:r>
        <w:rPr>
          <w:iCs/>
          <w:lang w:val="en-AU"/>
        </w:rPr>
        <w:t>s</w:t>
      </w:r>
      <w:r w:rsidRPr="00B562F1">
        <w:rPr>
          <w:bCs/>
          <w:smallCaps/>
          <w:lang w:val="en-US"/>
        </w:rPr>
        <w:t>............................</w:t>
      </w:r>
      <w:r>
        <w:rPr>
          <w:bCs/>
          <w:smallCaps/>
          <w:lang w:val="en-US"/>
        </w:rPr>
        <w:tab/>
        <w:t>236-253</w:t>
      </w:r>
    </w:p>
    <w:p w:rsidR="00964D44" w:rsidRPr="00373970" w:rsidRDefault="00964D44" w:rsidP="00964D44">
      <w:pPr>
        <w:numPr>
          <w:ilvl w:val="1"/>
          <w:numId w:val="5"/>
        </w:numPr>
        <w:tabs>
          <w:tab w:val="left" w:pos="7900"/>
          <w:tab w:val="right" w:pos="8929"/>
          <w:tab w:val="right" w:pos="9638"/>
        </w:tabs>
        <w:spacing w:after="120"/>
        <w:ind w:hanging="698"/>
        <w:rPr>
          <w:iCs/>
          <w:lang w:val="en-AU"/>
        </w:rPr>
      </w:pPr>
      <w:r>
        <w:rPr>
          <w:iCs/>
          <w:lang w:val="en-AU"/>
        </w:rPr>
        <w:t>Indigenous deaths in custody</w:t>
      </w:r>
      <w:r w:rsidRPr="00B562F1">
        <w:rPr>
          <w:bCs/>
          <w:smallCaps/>
          <w:lang w:val="en-US"/>
        </w:rPr>
        <w:t>.</w:t>
      </w:r>
      <w:r>
        <w:rPr>
          <w:bCs/>
          <w:smallCaps/>
          <w:lang w:val="en-US"/>
        </w:rPr>
        <w:t>......</w:t>
      </w:r>
      <w:r w:rsidRPr="00B562F1">
        <w:rPr>
          <w:bCs/>
          <w:smallCaps/>
          <w:lang w:val="en-US"/>
        </w:rPr>
        <w:t>.................................................</w:t>
      </w:r>
      <w:r>
        <w:rPr>
          <w:bCs/>
          <w:smallCaps/>
          <w:lang w:val="en-US"/>
        </w:rPr>
        <w:t>..</w:t>
      </w:r>
      <w:r w:rsidRPr="00B562F1">
        <w:rPr>
          <w:bCs/>
          <w:smallCaps/>
          <w:lang w:val="en-US"/>
        </w:rPr>
        <w:t>..............</w:t>
      </w:r>
      <w:r>
        <w:rPr>
          <w:bCs/>
          <w:smallCaps/>
          <w:lang w:val="en-US"/>
        </w:rPr>
        <w:tab/>
        <w:t>254-262</w:t>
      </w:r>
    </w:p>
    <w:p w:rsidR="00964D44" w:rsidRDefault="00964D44" w:rsidP="00964D44">
      <w:pPr>
        <w:numPr>
          <w:ilvl w:val="0"/>
          <w:numId w:val="5"/>
        </w:numPr>
        <w:tabs>
          <w:tab w:val="left" w:pos="7900"/>
        </w:tabs>
        <w:spacing w:line="360" w:lineRule="auto"/>
        <w:rPr>
          <w:bCs/>
          <w:smallCaps/>
          <w:lang w:val="fr-FR"/>
        </w:rPr>
      </w:pPr>
      <w:r>
        <w:rPr>
          <w:lang w:val="en-AU"/>
        </w:rPr>
        <w:t>Immigration and citizenship</w:t>
      </w:r>
      <w:r w:rsidRPr="00B562F1">
        <w:rPr>
          <w:bCs/>
          <w:smallCaps/>
          <w:lang w:val="en-US"/>
        </w:rPr>
        <w:t>.</w:t>
      </w:r>
      <w:r>
        <w:rPr>
          <w:bCs/>
          <w:smallCaps/>
          <w:lang w:val="en-US"/>
        </w:rPr>
        <w:t>............</w:t>
      </w:r>
      <w:r w:rsidRPr="00B562F1">
        <w:rPr>
          <w:bCs/>
          <w:smallCaps/>
          <w:lang w:val="en-US"/>
        </w:rPr>
        <w:t>....................................................................</w:t>
      </w:r>
      <w:r>
        <w:rPr>
          <w:bCs/>
          <w:smallCaps/>
          <w:lang w:val="en-US"/>
        </w:rPr>
        <w:tab/>
        <w:t>263-310</w:t>
      </w:r>
    </w:p>
    <w:p w:rsidR="00964D44" w:rsidRPr="00BA0F1D" w:rsidRDefault="00964D44" w:rsidP="00964D44">
      <w:pPr>
        <w:numPr>
          <w:ilvl w:val="1"/>
          <w:numId w:val="5"/>
        </w:numPr>
        <w:tabs>
          <w:tab w:val="left" w:pos="7900"/>
          <w:tab w:val="right" w:pos="8929"/>
          <w:tab w:val="right" w:pos="9638"/>
        </w:tabs>
        <w:spacing w:after="120"/>
        <w:ind w:hanging="698"/>
        <w:rPr>
          <w:bCs/>
          <w:smallCaps/>
          <w:lang w:val="fr-FR"/>
        </w:rPr>
      </w:pPr>
      <w:smartTag w:uri="urn:schemas-microsoft-com:office:smarttags" w:element="place">
        <w:smartTag w:uri="urn:schemas-microsoft-com:office:smarttags" w:element="country-region">
          <w:r w:rsidRPr="00BA0F1D">
            <w:rPr>
              <w:iCs/>
              <w:lang w:val="en-AU"/>
            </w:rPr>
            <w:t>Australia</w:t>
          </w:r>
        </w:smartTag>
      </w:smartTag>
      <w:r w:rsidRPr="00BA0F1D">
        <w:rPr>
          <w:iCs/>
          <w:lang w:val="en-AU"/>
        </w:rPr>
        <w:t>’s</w:t>
      </w:r>
      <w:r w:rsidRPr="00BA0F1D">
        <w:rPr>
          <w:bCs/>
          <w:smallCaps/>
          <w:lang w:val="fr-FR"/>
        </w:rPr>
        <w:t xml:space="preserve"> </w:t>
      </w:r>
      <w:r w:rsidRPr="00BA0F1D">
        <w:rPr>
          <w:iCs/>
          <w:lang w:val="en-AU"/>
        </w:rPr>
        <w:t>non-discriminatory</w:t>
      </w:r>
      <w:r w:rsidRPr="00BA0F1D">
        <w:rPr>
          <w:bCs/>
          <w:smallCaps/>
          <w:lang w:val="fr-FR"/>
        </w:rPr>
        <w:t xml:space="preserve"> </w:t>
      </w:r>
      <w:r w:rsidRPr="00BA0F1D">
        <w:rPr>
          <w:iCs/>
          <w:lang w:val="en-AU"/>
        </w:rPr>
        <w:t>visa</w:t>
      </w:r>
      <w:r w:rsidRPr="00BA0F1D">
        <w:rPr>
          <w:bCs/>
          <w:smallCaps/>
          <w:lang w:val="fr-FR"/>
        </w:rPr>
        <w:t xml:space="preserve"> </w:t>
      </w:r>
      <w:r w:rsidRPr="00BA0F1D">
        <w:rPr>
          <w:iCs/>
          <w:lang w:val="en-AU"/>
        </w:rPr>
        <w:t>policy</w:t>
      </w:r>
      <w:r w:rsidRPr="00B562F1">
        <w:rPr>
          <w:bCs/>
          <w:smallCaps/>
          <w:lang w:val="en-US"/>
        </w:rPr>
        <w:t>.</w:t>
      </w:r>
      <w:r>
        <w:rPr>
          <w:bCs/>
          <w:smallCaps/>
          <w:lang w:val="en-US"/>
        </w:rPr>
        <w:t>.</w:t>
      </w:r>
      <w:r w:rsidRPr="00B562F1">
        <w:rPr>
          <w:bCs/>
          <w:smallCaps/>
          <w:lang w:val="en-US"/>
        </w:rPr>
        <w:t>.................................</w:t>
      </w:r>
      <w:r>
        <w:rPr>
          <w:bCs/>
          <w:smallCaps/>
          <w:lang w:val="en-US"/>
        </w:rPr>
        <w:t>..</w:t>
      </w:r>
      <w:r w:rsidRPr="00B562F1">
        <w:rPr>
          <w:bCs/>
          <w:smallCaps/>
          <w:lang w:val="en-US"/>
        </w:rPr>
        <w:t>...............</w:t>
      </w:r>
      <w:r>
        <w:rPr>
          <w:bCs/>
          <w:smallCaps/>
          <w:lang w:val="en-US"/>
        </w:rPr>
        <w:tab/>
        <w:t>263-268</w:t>
      </w:r>
    </w:p>
    <w:p w:rsidR="00964D44" w:rsidRPr="00BA0F1D" w:rsidRDefault="00964D44" w:rsidP="00964D44">
      <w:pPr>
        <w:numPr>
          <w:ilvl w:val="1"/>
          <w:numId w:val="5"/>
        </w:numPr>
        <w:tabs>
          <w:tab w:val="left" w:pos="7900"/>
          <w:tab w:val="right" w:pos="8929"/>
          <w:tab w:val="right" w:pos="9638"/>
        </w:tabs>
        <w:spacing w:after="120"/>
        <w:ind w:hanging="698"/>
        <w:rPr>
          <w:bCs/>
          <w:smallCaps/>
          <w:lang w:val="fr-FR"/>
        </w:rPr>
      </w:pPr>
      <w:smartTag w:uri="urn:schemas-microsoft-com:office:smarttags" w:element="place">
        <w:smartTag w:uri="urn:schemas-microsoft-com:office:smarttags" w:element="country-region">
          <w:r w:rsidRPr="00BA0F1D">
            <w:rPr>
              <w:iCs/>
              <w:lang w:val="en-AU"/>
            </w:rPr>
            <w:t>Australia</w:t>
          </w:r>
        </w:smartTag>
      </w:smartTag>
      <w:r w:rsidRPr="00BA0F1D">
        <w:rPr>
          <w:iCs/>
          <w:lang w:val="en-AU"/>
        </w:rPr>
        <w:t>’s</w:t>
      </w:r>
      <w:r w:rsidRPr="00BA0F1D">
        <w:rPr>
          <w:bCs/>
          <w:smallCaps/>
          <w:lang w:val="fr-FR"/>
        </w:rPr>
        <w:t xml:space="preserve"> </w:t>
      </w:r>
      <w:r w:rsidRPr="00BA0F1D">
        <w:rPr>
          <w:iCs/>
          <w:lang w:val="en-AU"/>
        </w:rPr>
        <w:t>Humanitarian Progra</w:t>
      </w:r>
      <w:r>
        <w:rPr>
          <w:iCs/>
          <w:lang w:val="en-AU"/>
        </w:rPr>
        <w:t>m</w:t>
      </w:r>
      <w:r w:rsidRPr="00B562F1">
        <w:rPr>
          <w:bCs/>
          <w:smallCaps/>
          <w:lang w:val="en-US"/>
        </w:rPr>
        <w:t>..........</w:t>
      </w:r>
      <w:r>
        <w:rPr>
          <w:bCs/>
          <w:smallCaps/>
          <w:lang w:val="en-US"/>
        </w:rPr>
        <w:t>....</w:t>
      </w:r>
      <w:r w:rsidRPr="00B562F1">
        <w:rPr>
          <w:bCs/>
          <w:smallCaps/>
          <w:lang w:val="en-US"/>
        </w:rPr>
        <w:t>.................................</w:t>
      </w:r>
      <w:r>
        <w:rPr>
          <w:bCs/>
          <w:smallCaps/>
          <w:lang w:val="en-US"/>
        </w:rPr>
        <w:t>..</w:t>
      </w:r>
      <w:r w:rsidRPr="00B562F1">
        <w:rPr>
          <w:bCs/>
          <w:smallCaps/>
          <w:lang w:val="en-US"/>
        </w:rPr>
        <w:t>...............</w:t>
      </w:r>
      <w:r>
        <w:rPr>
          <w:bCs/>
          <w:smallCaps/>
          <w:lang w:val="en-US"/>
        </w:rPr>
        <w:tab/>
        <w:t>269-276</w:t>
      </w:r>
    </w:p>
    <w:p w:rsidR="00964D44" w:rsidRPr="00A5659E" w:rsidRDefault="00964D44" w:rsidP="00964D44">
      <w:pPr>
        <w:numPr>
          <w:ilvl w:val="1"/>
          <w:numId w:val="5"/>
        </w:numPr>
        <w:tabs>
          <w:tab w:val="left" w:pos="7900"/>
          <w:tab w:val="right" w:pos="8929"/>
          <w:tab w:val="right" w:pos="9638"/>
        </w:tabs>
        <w:spacing w:after="120"/>
        <w:ind w:hanging="698"/>
        <w:rPr>
          <w:bCs/>
          <w:smallCaps/>
          <w:lang w:val="fr-FR"/>
        </w:rPr>
      </w:pPr>
      <w:r w:rsidRPr="00BA0F1D">
        <w:rPr>
          <w:iCs/>
          <w:lang w:val="en-AU"/>
        </w:rPr>
        <w:t>Detention</w:t>
      </w:r>
      <w:r w:rsidRPr="00BA0F1D">
        <w:rPr>
          <w:bCs/>
          <w:smallCaps/>
          <w:lang w:val="fr-FR"/>
        </w:rPr>
        <w:t xml:space="preserve"> </w:t>
      </w:r>
      <w:r w:rsidRPr="00BA0F1D">
        <w:rPr>
          <w:iCs/>
          <w:lang w:val="en-AU"/>
        </w:rPr>
        <w:t>of</w:t>
      </w:r>
      <w:r w:rsidRPr="00BA0F1D">
        <w:rPr>
          <w:bCs/>
          <w:smallCaps/>
          <w:lang w:val="fr-FR"/>
        </w:rPr>
        <w:t xml:space="preserve"> </w:t>
      </w:r>
      <w:r w:rsidRPr="00BA0F1D">
        <w:rPr>
          <w:iCs/>
          <w:lang w:val="en-AU"/>
        </w:rPr>
        <w:t>unlawful</w:t>
      </w:r>
      <w:r w:rsidRPr="00BA0F1D">
        <w:rPr>
          <w:bCs/>
          <w:smallCaps/>
          <w:lang w:val="fr-FR"/>
        </w:rPr>
        <w:t xml:space="preserve"> </w:t>
      </w:r>
      <w:r w:rsidRPr="00BA0F1D">
        <w:rPr>
          <w:iCs/>
          <w:lang w:val="en-AU"/>
        </w:rPr>
        <w:t>non</w:t>
      </w:r>
      <w:r w:rsidRPr="00BA0F1D">
        <w:rPr>
          <w:bCs/>
          <w:smallCaps/>
          <w:lang w:val="fr-FR"/>
        </w:rPr>
        <w:t>-</w:t>
      </w:r>
      <w:r w:rsidRPr="00BA0F1D">
        <w:rPr>
          <w:iCs/>
          <w:lang w:val="en-AU"/>
        </w:rPr>
        <w:t>citizens</w:t>
      </w:r>
      <w:r w:rsidRPr="00B562F1">
        <w:rPr>
          <w:bCs/>
          <w:smallCaps/>
          <w:lang w:val="en-US"/>
        </w:rPr>
        <w:t>.</w:t>
      </w:r>
      <w:r>
        <w:rPr>
          <w:bCs/>
          <w:smallCaps/>
          <w:lang w:val="en-US"/>
        </w:rPr>
        <w:t>.............</w:t>
      </w:r>
      <w:r w:rsidRPr="00B562F1">
        <w:rPr>
          <w:bCs/>
          <w:smallCaps/>
          <w:lang w:val="en-US"/>
        </w:rPr>
        <w:t>.................................</w:t>
      </w:r>
      <w:r>
        <w:rPr>
          <w:bCs/>
          <w:smallCaps/>
          <w:lang w:val="en-US"/>
        </w:rPr>
        <w:t>..</w:t>
      </w:r>
      <w:r w:rsidRPr="00B562F1">
        <w:rPr>
          <w:bCs/>
          <w:smallCaps/>
          <w:lang w:val="en-US"/>
        </w:rPr>
        <w:t>...............</w:t>
      </w:r>
      <w:r>
        <w:rPr>
          <w:bCs/>
          <w:smallCaps/>
          <w:lang w:val="en-US"/>
        </w:rPr>
        <w:tab/>
        <w:t>277-287</w:t>
      </w:r>
    </w:p>
    <w:p w:rsidR="00964D44" w:rsidRPr="00BA0F1D" w:rsidRDefault="00964D44" w:rsidP="00964D44">
      <w:pPr>
        <w:numPr>
          <w:ilvl w:val="1"/>
          <w:numId w:val="5"/>
        </w:numPr>
        <w:tabs>
          <w:tab w:val="left" w:pos="7900"/>
          <w:tab w:val="right" w:pos="8929"/>
          <w:tab w:val="right" w:pos="9638"/>
        </w:tabs>
        <w:spacing w:after="120"/>
        <w:ind w:hanging="698"/>
        <w:rPr>
          <w:bCs/>
          <w:smallCaps/>
          <w:lang w:val="fr-FR"/>
        </w:rPr>
      </w:pPr>
      <w:r w:rsidRPr="00A5659E">
        <w:rPr>
          <w:iCs/>
          <w:lang w:val="en-AU"/>
        </w:rPr>
        <w:t>Legislative</w:t>
      </w:r>
      <w:r>
        <w:rPr>
          <w:bCs/>
          <w:smallCaps/>
          <w:lang w:val="fr-FR"/>
        </w:rPr>
        <w:t xml:space="preserve"> </w:t>
      </w:r>
      <w:r w:rsidRPr="00A5659E">
        <w:rPr>
          <w:iCs/>
          <w:lang w:val="en-AU"/>
        </w:rPr>
        <w:t>amendments</w:t>
      </w:r>
      <w:r>
        <w:rPr>
          <w:bCs/>
          <w:smallCaps/>
          <w:lang w:val="fr-FR"/>
        </w:rPr>
        <w:t xml:space="preserve"> </w:t>
      </w:r>
      <w:r w:rsidRPr="00A5659E">
        <w:rPr>
          <w:iCs/>
          <w:lang w:val="en-AU"/>
        </w:rPr>
        <w:t>in</w:t>
      </w:r>
      <w:r>
        <w:rPr>
          <w:bCs/>
          <w:smallCaps/>
          <w:lang w:val="fr-FR"/>
        </w:rPr>
        <w:t xml:space="preserve"> </w:t>
      </w:r>
      <w:r w:rsidRPr="00A5659E">
        <w:rPr>
          <w:iCs/>
          <w:lang w:val="en-AU"/>
        </w:rPr>
        <w:t>2005</w:t>
      </w:r>
      <w:r>
        <w:rPr>
          <w:bCs/>
          <w:smallCaps/>
          <w:lang w:val="en-US"/>
        </w:rPr>
        <w:t>.....................</w:t>
      </w:r>
      <w:r w:rsidRPr="00B562F1">
        <w:rPr>
          <w:bCs/>
          <w:smallCaps/>
          <w:lang w:val="en-US"/>
        </w:rPr>
        <w:t>.................................</w:t>
      </w:r>
      <w:r>
        <w:rPr>
          <w:bCs/>
          <w:smallCaps/>
          <w:lang w:val="en-US"/>
        </w:rPr>
        <w:t>..</w:t>
      </w:r>
      <w:r w:rsidRPr="00B562F1">
        <w:rPr>
          <w:bCs/>
          <w:smallCaps/>
          <w:lang w:val="en-US"/>
        </w:rPr>
        <w:t>............</w:t>
      </w:r>
      <w:r>
        <w:rPr>
          <w:bCs/>
          <w:smallCaps/>
          <w:lang w:val="en-US"/>
        </w:rPr>
        <w:tab/>
        <w:t>288-290</w:t>
      </w:r>
    </w:p>
    <w:p w:rsidR="00964D44" w:rsidRPr="00BA0F1D" w:rsidRDefault="00964D44" w:rsidP="00964D44">
      <w:pPr>
        <w:numPr>
          <w:ilvl w:val="1"/>
          <w:numId w:val="5"/>
        </w:numPr>
        <w:tabs>
          <w:tab w:val="left" w:pos="7900"/>
          <w:tab w:val="right" w:pos="8929"/>
          <w:tab w:val="right" w:pos="9638"/>
        </w:tabs>
        <w:spacing w:after="120"/>
        <w:ind w:hanging="698"/>
        <w:rPr>
          <w:bCs/>
          <w:smallCaps/>
          <w:lang w:val="fr-FR"/>
        </w:rPr>
      </w:pPr>
      <w:r w:rsidRPr="00BA0F1D">
        <w:rPr>
          <w:iCs/>
          <w:lang w:val="en-AU"/>
        </w:rPr>
        <w:t>Temporary</w:t>
      </w:r>
      <w:r w:rsidRPr="00BA0F1D">
        <w:rPr>
          <w:bCs/>
          <w:smallCaps/>
          <w:lang w:val="fr-FR"/>
        </w:rPr>
        <w:t xml:space="preserve"> </w:t>
      </w:r>
      <w:r w:rsidRPr="00BA0F1D">
        <w:rPr>
          <w:iCs/>
          <w:lang w:val="en-AU"/>
        </w:rPr>
        <w:t>Protection</w:t>
      </w:r>
      <w:r w:rsidRPr="00BA0F1D">
        <w:rPr>
          <w:bCs/>
          <w:smallCaps/>
          <w:lang w:val="fr-FR"/>
        </w:rPr>
        <w:t xml:space="preserve"> </w:t>
      </w:r>
      <w:r w:rsidRPr="00BA0F1D">
        <w:rPr>
          <w:iCs/>
          <w:lang w:val="en-AU"/>
        </w:rPr>
        <w:t>visas</w:t>
      </w:r>
      <w:r w:rsidRPr="00B562F1">
        <w:rPr>
          <w:bCs/>
          <w:smallCaps/>
          <w:lang w:val="en-US"/>
        </w:rPr>
        <w:t>.......................</w:t>
      </w:r>
      <w:r>
        <w:rPr>
          <w:bCs/>
          <w:smallCaps/>
          <w:lang w:val="en-US"/>
        </w:rPr>
        <w:t>...</w:t>
      </w:r>
      <w:r w:rsidRPr="00B562F1">
        <w:rPr>
          <w:bCs/>
          <w:smallCaps/>
          <w:lang w:val="en-US"/>
        </w:rPr>
        <w:t>.................................</w:t>
      </w:r>
      <w:r>
        <w:rPr>
          <w:bCs/>
          <w:smallCaps/>
          <w:lang w:val="en-US"/>
        </w:rPr>
        <w:t>..</w:t>
      </w:r>
      <w:r w:rsidRPr="00B562F1">
        <w:rPr>
          <w:bCs/>
          <w:smallCaps/>
          <w:lang w:val="en-US"/>
        </w:rPr>
        <w:t>...............</w:t>
      </w:r>
      <w:r>
        <w:rPr>
          <w:bCs/>
          <w:smallCaps/>
          <w:lang w:val="en-US"/>
        </w:rPr>
        <w:tab/>
        <w:t>291-296</w:t>
      </w:r>
    </w:p>
    <w:p w:rsidR="00964D44" w:rsidRPr="00BA0F1D" w:rsidRDefault="00964D44" w:rsidP="00964D44">
      <w:pPr>
        <w:numPr>
          <w:ilvl w:val="1"/>
          <w:numId w:val="5"/>
        </w:numPr>
        <w:tabs>
          <w:tab w:val="left" w:pos="7900"/>
          <w:tab w:val="right" w:pos="8929"/>
          <w:tab w:val="right" w:pos="9638"/>
        </w:tabs>
        <w:spacing w:after="120"/>
        <w:ind w:hanging="698"/>
        <w:rPr>
          <w:bCs/>
          <w:smallCaps/>
          <w:lang w:val="fr-FR"/>
        </w:rPr>
      </w:pPr>
      <w:r w:rsidRPr="00BA0F1D">
        <w:rPr>
          <w:iCs/>
          <w:lang w:val="en-AU"/>
        </w:rPr>
        <w:t>Asylum</w:t>
      </w:r>
      <w:r>
        <w:rPr>
          <w:iCs/>
          <w:lang w:val="en-AU"/>
        </w:rPr>
        <w:t>-</w:t>
      </w:r>
      <w:r w:rsidRPr="00BA0F1D">
        <w:rPr>
          <w:iCs/>
          <w:lang w:val="en-AU"/>
        </w:rPr>
        <w:t>seekers</w:t>
      </w:r>
      <w:r w:rsidRPr="00BA0F1D">
        <w:rPr>
          <w:bCs/>
          <w:smallCaps/>
          <w:lang w:val="fr-FR"/>
        </w:rPr>
        <w:t xml:space="preserve"> </w:t>
      </w:r>
      <w:r w:rsidRPr="00514236">
        <w:rPr>
          <w:iCs/>
          <w:lang w:val="en-AU"/>
        </w:rPr>
        <w:t>on</w:t>
      </w:r>
      <w:r w:rsidRPr="00BA0F1D">
        <w:rPr>
          <w:bCs/>
          <w:smallCaps/>
          <w:lang w:val="fr-FR"/>
        </w:rPr>
        <w:t xml:space="preserve"> </w:t>
      </w:r>
      <w:r w:rsidRPr="00BA0F1D">
        <w:rPr>
          <w:iCs/>
          <w:lang w:val="en-AU"/>
        </w:rPr>
        <w:t>bridging</w:t>
      </w:r>
      <w:r w:rsidRPr="00BA0F1D">
        <w:rPr>
          <w:bCs/>
          <w:smallCaps/>
          <w:lang w:val="fr-FR"/>
        </w:rPr>
        <w:t xml:space="preserve"> </w:t>
      </w:r>
      <w:r w:rsidRPr="00BA0F1D">
        <w:rPr>
          <w:iCs/>
          <w:lang w:val="en-AU"/>
        </w:rPr>
        <w:t>visas</w:t>
      </w:r>
      <w:r w:rsidRPr="00BA0F1D">
        <w:rPr>
          <w:bCs/>
          <w:smallCaps/>
          <w:lang w:val="fr-FR"/>
        </w:rPr>
        <w:t xml:space="preserve"> </w:t>
      </w:r>
      <w:r w:rsidRPr="00BA0F1D">
        <w:rPr>
          <w:iCs/>
          <w:lang w:val="en-AU"/>
        </w:rPr>
        <w:t>without work</w:t>
      </w:r>
      <w:r w:rsidRPr="00BA0F1D">
        <w:rPr>
          <w:bCs/>
          <w:smallCaps/>
          <w:lang w:val="fr-FR"/>
        </w:rPr>
        <w:t xml:space="preserve"> </w:t>
      </w:r>
      <w:r w:rsidRPr="00BA0F1D">
        <w:rPr>
          <w:iCs/>
          <w:lang w:val="en-AU"/>
        </w:rPr>
        <w:t>rights</w:t>
      </w:r>
      <w:r w:rsidRPr="00B562F1">
        <w:rPr>
          <w:bCs/>
          <w:smallCaps/>
          <w:lang w:val="en-US"/>
        </w:rPr>
        <w:t>.................................</w:t>
      </w:r>
      <w:r>
        <w:rPr>
          <w:bCs/>
          <w:smallCaps/>
          <w:lang w:val="en-US"/>
        </w:rPr>
        <w:t>..</w:t>
      </w:r>
      <w:r>
        <w:rPr>
          <w:bCs/>
          <w:smallCaps/>
          <w:lang w:val="en-US"/>
        </w:rPr>
        <w:tab/>
        <w:t>297-299</w:t>
      </w:r>
    </w:p>
    <w:p w:rsidR="00964D44" w:rsidRPr="00BA0F1D" w:rsidRDefault="00964D44" w:rsidP="00964D44">
      <w:pPr>
        <w:numPr>
          <w:ilvl w:val="1"/>
          <w:numId w:val="5"/>
        </w:numPr>
        <w:tabs>
          <w:tab w:val="left" w:pos="7900"/>
          <w:tab w:val="right" w:pos="8929"/>
          <w:tab w:val="right" w:pos="9638"/>
        </w:tabs>
        <w:spacing w:after="120"/>
        <w:ind w:hanging="698"/>
        <w:rPr>
          <w:iCs/>
          <w:lang w:val="en-AU"/>
        </w:rPr>
      </w:pPr>
      <w:smartTag w:uri="urn:schemas-microsoft-com:office:smarttags" w:element="place">
        <w:smartTag w:uri="urn:schemas-microsoft-com:office:smarttags" w:element="country-region">
          <w:r w:rsidRPr="00BA0F1D">
            <w:rPr>
              <w:iCs/>
              <w:lang w:val="en-AU"/>
            </w:rPr>
            <w:t>Australia</w:t>
          </w:r>
        </w:smartTag>
      </w:smartTag>
      <w:r w:rsidRPr="00BA0F1D">
        <w:rPr>
          <w:iCs/>
          <w:lang w:val="en-AU"/>
        </w:rPr>
        <w:t>’s citizenship test</w:t>
      </w:r>
      <w:r w:rsidRPr="00B562F1">
        <w:rPr>
          <w:bCs/>
          <w:smallCaps/>
          <w:lang w:val="en-US"/>
        </w:rPr>
        <w:t>.......................</w:t>
      </w:r>
      <w:r>
        <w:rPr>
          <w:bCs/>
          <w:smallCaps/>
          <w:lang w:val="en-US"/>
        </w:rPr>
        <w:t>.....</w:t>
      </w:r>
      <w:r w:rsidRPr="00B562F1">
        <w:rPr>
          <w:bCs/>
          <w:smallCaps/>
          <w:lang w:val="en-US"/>
        </w:rPr>
        <w:t>.................................</w:t>
      </w:r>
      <w:r>
        <w:rPr>
          <w:bCs/>
          <w:smallCaps/>
          <w:lang w:val="en-US"/>
        </w:rPr>
        <w:t>..</w:t>
      </w:r>
      <w:r w:rsidRPr="00B562F1">
        <w:rPr>
          <w:bCs/>
          <w:smallCaps/>
          <w:lang w:val="en-US"/>
        </w:rPr>
        <w:t>...............</w:t>
      </w:r>
      <w:r>
        <w:rPr>
          <w:bCs/>
          <w:smallCaps/>
          <w:lang w:val="en-US"/>
        </w:rPr>
        <w:tab/>
        <w:t>300-310</w:t>
      </w:r>
    </w:p>
    <w:p w:rsidR="00964D44" w:rsidRDefault="00964D44" w:rsidP="00964D44">
      <w:pPr>
        <w:spacing w:line="360" w:lineRule="auto"/>
        <w:rPr>
          <w:bCs/>
          <w:smallCaps/>
          <w:lang w:val="fr-FR"/>
        </w:rPr>
      </w:pPr>
      <w:r>
        <w:rPr>
          <w:lang w:val="fr-FR"/>
        </w:rPr>
        <w:t>VI.</w:t>
      </w:r>
      <w:r>
        <w:rPr>
          <w:lang w:val="fr-FR"/>
        </w:rPr>
        <w:tab/>
        <w:t>Multicultural initiatives</w:t>
      </w:r>
      <w:r w:rsidRPr="00B562F1">
        <w:rPr>
          <w:bCs/>
          <w:smallCaps/>
          <w:lang w:val="en-US"/>
        </w:rPr>
        <w:t>.............................................</w:t>
      </w:r>
      <w:r>
        <w:rPr>
          <w:bCs/>
          <w:smallCaps/>
          <w:lang w:val="en-US"/>
        </w:rPr>
        <w:t>......</w:t>
      </w:r>
      <w:r w:rsidRPr="00B562F1">
        <w:rPr>
          <w:bCs/>
          <w:smallCaps/>
          <w:lang w:val="en-US"/>
        </w:rPr>
        <w:t>................................</w:t>
      </w:r>
      <w:r>
        <w:rPr>
          <w:bCs/>
          <w:smallCaps/>
          <w:lang w:val="en-US"/>
        </w:rPr>
        <w:t>..</w:t>
      </w:r>
      <w:r w:rsidRPr="00B562F1">
        <w:rPr>
          <w:bCs/>
          <w:smallCaps/>
          <w:lang w:val="en-US"/>
        </w:rPr>
        <w:t>...............</w:t>
      </w:r>
      <w:r>
        <w:rPr>
          <w:bCs/>
          <w:smallCaps/>
          <w:lang w:val="en-US"/>
        </w:rPr>
        <w:tab/>
        <w:t>311-362</w:t>
      </w:r>
    </w:p>
    <w:p w:rsidR="00964D44" w:rsidRDefault="00964D44" w:rsidP="00964D44">
      <w:pPr>
        <w:numPr>
          <w:ilvl w:val="0"/>
          <w:numId w:val="4"/>
        </w:numPr>
        <w:tabs>
          <w:tab w:val="left" w:pos="8000"/>
        </w:tabs>
        <w:spacing w:line="360" w:lineRule="auto"/>
        <w:rPr>
          <w:iCs/>
          <w:lang w:val="en-AU"/>
        </w:rPr>
      </w:pPr>
      <w:r w:rsidRPr="007143D0">
        <w:rPr>
          <w:iCs/>
          <w:lang w:val="en-AU"/>
        </w:rPr>
        <w:t>Multicultural policy</w:t>
      </w:r>
      <w:r w:rsidRPr="00B562F1">
        <w:rPr>
          <w:bCs/>
          <w:smallCaps/>
          <w:lang w:val="en-US"/>
        </w:rPr>
        <w:t>.................................</w:t>
      </w:r>
      <w:r>
        <w:rPr>
          <w:bCs/>
          <w:smallCaps/>
          <w:lang w:val="en-US"/>
        </w:rPr>
        <w:t>..</w:t>
      </w:r>
      <w:r w:rsidRPr="00B562F1">
        <w:rPr>
          <w:bCs/>
          <w:smallCaps/>
          <w:lang w:val="en-US"/>
        </w:rPr>
        <w:t>.......</w:t>
      </w:r>
      <w:r>
        <w:rPr>
          <w:bCs/>
          <w:smallCaps/>
          <w:lang w:val="en-US"/>
        </w:rPr>
        <w:t>.......</w:t>
      </w:r>
      <w:r w:rsidRPr="00B562F1">
        <w:rPr>
          <w:bCs/>
          <w:smallCaps/>
          <w:lang w:val="en-US"/>
        </w:rPr>
        <w:t>.............................</w:t>
      </w:r>
      <w:r>
        <w:rPr>
          <w:bCs/>
          <w:smallCaps/>
          <w:lang w:val="en-US"/>
        </w:rPr>
        <w:t>..</w:t>
      </w:r>
      <w:r w:rsidRPr="00B562F1">
        <w:rPr>
          <w:bCs/>
          <w:smallCaps/>
          <w:lang w:val="en-US"/>
        </w:rPr>
        <w:t>...............</w:t>
      </w:r>
      <w:r>
        <w:rPr>
          <w:bCs/>
          <w:smallCaps/>
          <w:lang w:val="en-US"/>
        </w:rPr>
        <w:tab/>
        <w:t>312-313</w:t>
      </w:r>
    </w:p>
    <w:p w:rsidR="00964D44" w:rsidRDefault="00964D44" w:rsidP="00964D44">
      <w:pPr>
        <w:numPr>
          <w:ilvl w:val="0"/>
          <w:numId w:val="4"/>
        </w:numPr>
        <w:spacing w:line="360" w:lineRule="auto"/>
        <w:rPr>
          <w:iCs/>
          <w:lang w:val="en-AU"/>
        </w:rPr>
      </w:pPr>
      <w:r>
        <w:rPr>
          <w:iCs/>
          <w:lang w:val="en-AU"/>
        </w:rPr>
        <w:t>Public service programmes</w:t>
      </w:r>
      <w:r w:rsidRPr="00B562F1">
        <w:rPr>
          <w:bCs/>
          <w:smallCaps/>
          <w:lang w:val="en-US"/>
        </w:rPr>
        <w:t>.................................</w:t>
      </w:r>
      <w:r>
        <w:rPr>
          <w:bCs/>
          <w:smallCaps/>
          <w:lang w:val="en-US"/>
        </w:rPr>
        <w:t>.</w:t>
      </w:r>
      <w:r w:rsidRPr="00B562F1">
        <w:rPr>
          <w:bCs/>
          <w:smallCaps/>
          <w:lang w:val="en-US"/>
        </w:rPr>
        <w:t>.................................</w:t>
      </w:r>
      <w:r>
        <w:rPr>
          <w:bCs/>
          <w:smallCaps/>
          <w:lang w:val="en-US"/>
        </w:rPr>
        <w:t>..</w:t>
      </w:r>
      <w:r w:rsidRPr="00B562F1">
        <w:rPr>
          <w:bCs/>
          <w:smallCaps/>
          <w:lang w:val="en-US"/>
        </w:rPr>
        <w:t>...............</w:t>
      </w:r>
      <w:r>
        <w:rPr>
          <w:bCs/>
          <w:smallCaps/>
          <w:lang w:val="en-US"/>
        </w:rPr>
        <w:tab/>
        <w:t>314</w:t>
      </w:r>
    </w:p>
    <w:p w:rsidR="00964D44" w:rsidRDefault="00964D44" w:rsidP="00964D44">
      <w:pPr>
        <w:numPr>
          <w:ilvl w:val="0"/>
          <w:numId w:val="4"/>
        </w:numPr>
        <w:spacing w:line="360" w:lineRule="auto"/>
        <w:rPr>
          <w:iCs/>
          <w:lang w:val="en-AU"/>
        </w:rPr>
      </w:pPr>
      <w:r>
        <w:rPr>
          <w:iCs/>
          <w:lang w:val="en-AU"/>
        </w:rPr>
        <w:t>National Action Plan to Build on Social Cohesion, Harmony and Security</w:t>
      </w:r>
    </w:p>
    <w:p w:rsidR="00964D44" w:rsidRDefault="00964D44" w:rsidP="00964D44">
      <w:pPr>
        <w:spacing w:line="360" w:lineRule="auto"/>
        <w:ind w:left="567" w:firstLine="567"/>
        <w:rPr>
          <w:iCs/>
          <w:lang w:val="en-AU"/>
        </w:rPr>
      </w:pPr>
      <w:r>
        <w:rPr>
          <w:iCs/>
          <w:lang w:val="en-AU"/>
        </w:rPr>
        <w:t>(NAP)</w:t>
      </w:r>
      <w:r w:rsidRPr="00514236">
        <w:rPr>
          <w:bCs/>
          <w:smallCaps/>
          <w:lang w:val="en-US"/>
        </w:rPr>
        <w:t xml:space="preserve"> </w:t>
      </w:r>
      <w:r w:rsidRPr="00B562F1">
        <w:rPr>
          <w:bCs/>
          <w:smallCaps/>
          <w:lang w:val="en-US"/>
        </w:rPr>
        <w:t>.................................</w:t>
      </w:r>
      <w:r>
        <w:rPr>
          <w:bCs/>
          <w:smallCaps/>
          <w:lang w:val="en-US"/>
        </w:rPr>
        <w:t>..</w:t>
      </w:r>
      <w:r w:rsidRPr="00B562F1">
        <w:rPr>
          <w:bCs/>
          <w:smallCaps/>
          <w:lang w:val="en-US"/>
        </w:rPr>
        <w:t>.........................................</w:t>
      </w:r>
      <w:r>
        <w:rPr>
          <w:bCs/>
          <w:smallCaps/>
          <w:lang w:val="en-US"/>
        </w:rPr>
        <w:t>..</w:t>
      </w:r>
      <w:r w:rsidRPr="00B562F1">
        <w:rPr>
          <w:bCs/>
          <w:smallCaps/>
          <w:lang w:val="en-US"/>
        </w:rPr>
        <w:t>.......</w:t>
      </w:r>
      <w:r>
        <w:rPr>
          <w:bCs/>
          <w:smallCaps/>
          <w:lang w:val="en-US"/>
        </w:rPr>
        <w:t>......</w:t>
      </w:r>
      <w:r w:rsidRPr="00B562F1">
        <w:rPr>
          <w:bCs/>
          <w:smallCaps/>
          <w:lang w:val="en-US"/>
        </w:rPr>
        <w:t>...........................</w:t>
      </w:r>
      <w:r>
        <w:rPr>
          <w:bCs/>
          <w:smallCaps/>
          <w:lang w:val="en-US"/>
        </w:rPr>
        <w:tab/>
        <w:t>315-317</w:t>
      </w:r>
    </w:p>
    <w:p w:rsidR="00964D44" w:rsidRDefault="00964D44" w:rsidP="00964D44">
      <w:pPr>
        <w:numPr>
          <w:ilvl w:val="0"/>
          <w:numId w:val="4"/>
        </w:numPr>
        <w:spacing w:line="360" w:lineRule="auto"/>
        <w:rPr>
          <w:iCs/>
          <w:lang w:val="en-AU"/>
        </w:rPr>
      </w:pPr>
      <w:r>
        <w:rPr>
          <w:iCs/>
          <w:lang w:val="en-AU"/>
        </w:rPr>
        <w:t>Living in Harmony programme</w:t>
      </w:r>
      <w:r w:rsidRPr="00B562F1">
        <w:rPr>
          <w:bCs/>
          <w:smallCaps/>
          <w:lang w:val="en-US"/>
        </w:rPr>
        <w:t>.......................</w:t>
      </w:r>
      <w:r>
        <w:rPr>
          <w:bCs/>
          <w:smallCaps/>
          <w:lang w:val="en-US"/>
        </w:rPr>
        <w:t>......</w:t>
      </w:r>
      <w:r w:rsidRPr="00B562F1">
        <w:rPr>
          <w:bCs/>
          <w:smallCaps/>
          <w:lang w:val="en-US"/>
        </w:rPr>
        <w:t>.................................</w:t>
      </w:r>
      <w:r>
        <w:rPr>
          <w:bCs/>
          <w:smallCaps/>
          <w:lang w:val="en-US"/>
        </w:rPr>
        <w:t>..</w:t>
      </w:r>
      <w:r w:rsidRPr="00B562F1">
        <w:rPr>
          <w:bCs/>
          <w:smallCaps/>
          <w:lang w:val="en-US"/>
        </w:rPr>
        <w:t>...............</w:t>
      </w:r>
      <w:r>
        <w:rPr>
          <w:bCs/>
          <w:smallCaps/>
          <w:lang w:val="en-US"/>
        </w:rPr>
        <w:tab/>
        <w:t>318</w:t>
      </w:r>
    </w:p>
    <w:p w:rsidR="00964D44" w:rsidRDefault="00964D44" w:rsidP="00964D44">
      <w:pPr>
        <w:numPr>
          <w:ilvl w:val="0"/>
          <w:numId w:val="4"/>
        </w:numPr>
        <w:spacing w:line="360" w:lineRule="auto"/>
        <w:rPr>
          <w:iCs/>
          <w:lang w:val="en-AU"/>
        </w:rPr>
      </w:pPr>
      <w:r>
        <w:rPr>
          <w:iCs/>
          <w:lang w:val="en-AU"/>
        </w:rPr>
        <w:t>I</w:t>
      </w:r>
      <w:r w:rsidRPr="00814490">
        <w:rPr>
          <w:iCs/>
          <w:lang w:val="en-AU"/>
        </w:rPr>
        <w:t>mpacts of counter-terrorism legislation</w:t>
      </w:r>
      <w:r w:rsidRPr="00B562F1">
        <w:rPr>
          <w:bCs/>
          <w:smallCaps/>
          <w:lang w:val="en-US"/>
        </w:rPr>
        <w:t>.</w:t>
      </w:r>
      <w:r>
        <w:rPr>
          <w:bCs/>
          <w:smallCaps/>
          <w:lang w:val="en-US"/>
        </w:rPr>
        <w:t>...............</w:t>
      </w:r>
      <w:r w:rsidRPr="00B562F1">
        <w:rPr>
          <w:bCs/>
          <w:smallCaps/>
          <w:lang w:val="en-US"/>
        </w:rPr>
        <w:t>.................................</w:t>
      </w:r>
      <w:r>
        <w:rPr>
          <w:bCs/>
          <w:smallCaps/>
          <w:lang w:val="en-US"/>
        </w:rPr>
        <w:t>..</w:t>
      </w:r>
      <w:r w:rsidRPr="00B562F1">
        <w:rPr>
          <w:bCs/>
          <w:smallCaps/>
          <w:lang w:val="en-US"/>
        </w:rPr>
        <w:t>...............</w:t>
      </w:r>
      <w:r>
        <w:rPr>
          <w:bCs/>
          <w:smallCaps/>
          <w:lang w:val="en-US"/>
        </w:rPr>
        <w:tab/>
        <w:t>319-324</w:t>
      </w:r>
    </w:p>
    <w:p w:rsidR="00964D44" w:rsidRDefault="00964D44" w:rsidP="00964D44">
      <w:pPr>
        <w:numPr>
          <w:ilvl w:val="0"/>
          <w:numId w:val="4"/>
        </w:numPr>
        <w:spacing w:line="360" w:lineRule="auto"/>
        <w:rPr>
          <w:iCs/>
          <w:lang w:val="en-AU"/>
        </w:rPr>
      </w:pPr>
      <w:r>
        <w:rPr>
          <w:iCs/>
          <w:lang w:val="en-AU"/>
        </w:rPr>
        <w:t>I</w:t>
      </w:r>
      <w:r w:rsidRPr="00814490">
        <w:rPr>
          <w:iCs/>
          <w:lang w:val="en-AU"/>
        </w:rPr>
        <w:t>sma</w:t>
      </w:r>
      <w:r w:rsidRPr="00814490">
        <w:rPr>
          <w:rFonts w:hint="eastAsia"/>
          <w:iCs/>
          <w:rtl/>
          <w:lang w:val="en-AU"/>
        </w:rPr>
        <w:t>ع</w:t>
      </w:r>
      <w:r w:rsidRPr="00814490">
        <w:rPr>
          <w:iCs/>
          <w:lang w:val="en-AU"/>
        </w:rPr>
        <w:t xml:space="preserve">– Listen: National consultations on eliminating prejudice against Arab </w:t>
      </w:r>
    </w:p>
    <w:p w:rsidR="00964D44" w:rsidRDefault="00964D44" w:rsidP="00964D44">
      <w:pPr>
        <w:spacing w:line="360" w:lineRule="auto"/>
        <w:ind w:left="567" w:firstLine="567"/>
        <w:rPr>
          <w:iCs/>
          <w:lang w:val="en-AU"/>
        </w:rPr>
      </w:pPr>
      <w:r w:rsidRPr="00814490">
        <w:rPr>
          <w:iCs/>
          <w:lang w:val="en-AU"/>
        </w:rPr>
        <w:t>and Muslim Australians Projec</w:t>
      </w:r>
      <w:r>
        <w:rPr>
          <w:iCs/>
          <w:lang w:val="en-AU"/>
        </w:rPr>
        <w:t>t</w:t>
      </w:r>
      <w:r w:rsidRPr="00B562F1">
        <w:rPr>
          <w:bCs/>
          <w:smallCaps/>
          <w:lang w:val="en-US"/>
        </w:rPr>
        <w:t>.......................</w:t>
      </w:r>
      <w:r>
        <w:rPr>
          <w:bCs/>
          <w:smallCaps/>
          <w:lang w:val="en-US"/>
        </w:rPr>
        <w:t>......</w:t>
      </w:r>
      <w:r w:rsidRPr="00B562F1">
        <w:rPr>
          <w:bCs/>
          <w:smallCaps/>
          <w:lang w:val="en-US"/>
        </w:rPr>
        <w:t>.................................</w:t>
      </w:r>
      <w:r>
        <w:rPr>
          <w:bCs/>
          <w:smallCaps/>
          <w:lang w:val="en-US"/>
        </w:rPr>
        <w:t>..</w:t>
      </w:r>
      <w:r w:rsidRPr="00B562F1">
        <w:rPr>
          <w:bCs/>
          <w:smallCaps/>
          <w:lang w:val="en-US"/>
        </w:rPr>
        <w:t>...............</w:t>
      </w:r>
      <w:r w:rsidR="00537197">
        <w:rPr>
          <w:bCs/>
          <w:smallCaps/>
          <w:lang w:val="en-US"/>
        </w:rPr>
        <w:tab/>
      </w:r>
      <w:r>
        <w:rPr>
          <w:bCs/>
          <w:smallCaps/>
          <w:lang w:val="en-US"/>
        </w:rPr>
        <w:t>325-333</w:t>
      </w:r>
    </w:p>
    <w:p w:rsidR="00964D44" w:rsidRDefault="00964D44" w:rsidP="00964D44">
      <w:pPr>
        <w:numPr>
          <w:ilvl w:val="0"/>
          <w:numId w:val="4"/>
        </w:numPr>
        <w:spacing w:line="360" w:lineRule="auto"/>
        <w:rPr>
          <w:iCs/>
          <w:lang w:val="en-AU"/>
        </w:rPr>
      </w:pPr>
      <w:r>
        <w:rPr>
          <w:iCs/>
          <w:lang w:val="en-AU"/>
        </w:rPr>
        <w:t>O</w:t>
      </w:r>
      <w:r w:rsidRPr="00814490">
        <w:rPr>
          <w:iCs/>
          <w:lang w:val="en-AU"/>
        </w:rPr>
        <w:t>ther HREOC projects to engage the Muslim communit</w:t>
      </w:r>
      <w:r>
        <w:rPr>
          <w:iCs/>
          <w:lang w:val="en-AU"/>
        </w:rPr>
        <w:t>y</w:t>
      </w:r>
      <w:r w:rsidRPr="00B562F1">
        <w:rPr>
          <w:bCs/>
          <w:smallCaps/>
          <w:lang w:val="en-US"/>
        </w:rPr>
        <w:t>...............................</w:t>
      </w:r>
      <w:r>
        <w:rPr>
          <w:bCs/>
          <w:smallCaps/>
          <w:lang w:val="en-US"/>
        </w:rPr>
        <w:t>..</w:t>
      </w:r>
      <w:r w:rsidRPr="00B562F1">
        <w:rPr>
          <w:bCs/>
          <w:smallCaps/>
          <w:lang w:val="en-US"/>
        </w:rPr>
        <w:t>....</w:t>
      </w:r>
      <w:r w:rsidR="00537197">
        <w:rPr>
          <w:bCs/>
          <w:smallCaps/>
          <w:lang w:val="en-US"/>
        </w:rPr>
        <w:tab/>
      </w:r>
      <w:r>
        <w:rPr>
          <w:bCs/>
          <w:smallCaps/>
          <w:lang w:val="en-US"/>
        </w:rPr>
        <w:t>334-337</w:t>
      </w:r>
    </w:p>
    <w:p w:rsidR="00964D44" w:rsidRPr="00814490" w:rsidRDefault="00964D44" w:rsidP="00964D44">
      <w:pPr>
        <w:numPr>
          <w:ilvl w:val="0"/>
          <w:numId w:val="4"/>
        </w:numPr>
        <w:spacing w:line="360" w:lineRule="auto"/>
        <w:rPr>
          <w:iCs/>
          <w:lang w:val="en-AU"/>
        </w:rPr>
      </w:pPr>
      <w:r>
        <w:rPr>
          <w:iCs/>
          <w:lang w:val="en-AU"/>
        </w:rPr>
        <w:t>S</w:t>
      </w:r>
      <w:r w:rsidRPr="00814490">
        <w:rPr>
          <w:iCs/>
          <w:lang w:val="en-AU"/>
        </w:rPr>
        <w:t>tate and territory initiatives</w:t>
      </w:r>
      <w:r w:rsidRPr="00B562F1">
        <w:rPr>
          <w:bCs/>
          <w:smallCaps/>
          <w:lang w:val="en-US"/>
        </w:rPr>
        <w:t>.................................</w:t>
      </w:r>
      <w:r>
        <w:rPr>
          <w:bCs/>
          <w:smallCaps/>
          <w:lang w:val="en-US"/>
        </w:rPr>
        <w:t>.</w:t>
      </w:r>
      <w:r w:rsidRPr="00B562F1">
        <w:rPr>
          <w:bCs/>
          <w:smallCaps/>
          <w:lang w:val="en-US"/>
        </w:rPr>
        <w:t>.................................</w:t>
      </w:r>
      <w:r>
        <w:rPr>
          <w:bCs/>
          <w:smallCaps/>
          <w:lang w:val="en-US"/>
        </w:rPr>
        <w:t>..</w:t>
      </w:r>
      <w:r w:rsidRPr="00B562F1">
        <w:rPr>
          <w:bCs/>
          <w:smallCaps/>
          <w:lang w:val="en-US"/>
        </w:rPr>
        <w:t>...............</w:t>
      </w:r>
      <w:r w:rsidR="00537197">
        <w:rPr>
          <w:bCs/>
          <w:smallCaps/>
          <w:lang w:val="en-US"/>
        </w:rPr>
        <w:tab/>
      </w:r>
      <w:r>
        <w:rPr>
          <w:bCs/>
          <w:smallCaps/>
          <w:lang w:val="en-US"/>
        </w:rPr>
        <w:t>338-362</w:t>
      </w:r>
    </w:p>
    <w:p w:rsidR="00964D44" w:rsidRPr="007143D0" w:rsidRDefault="00964D44" w:rsidP="00964D44">
      <w:pPr>
        <w:spacing w:line="360" w:lineRule="auto"/>
        <w:rPr>
          <w:bCs/>
          <w:smallCaps/>
          <w:lang w:val="en-AU"/>
        </w:rPr>
      </w:pPr>
      <w:r w:rsidRPr="004A46E9">
        <w:rPr>
          <w:iCs/>
          <w:lang w:val="en-AU"/>
        </w:rPr>
        <w:t>Annexes</w:t>
      </w:r>
    </w:p>
    <w:p w:rsidR="00964D44" w:rsidRDefault="00964D44" w:rsidP="00964D44">
      <w:pPr>
        <w:tabs>
          <w:tab w:val="right" w:pos="8929"/>
          <w:tab w:val="right" w:pos="9638"/>
        </w:tabs>
        <w:spacing w:after="120"/>
        <w:ind w:left="283"/>
        <w:rPr>
          <w:iCs/>
          <w:lang w:val="en-AU"/>
        </w:rPr>
      </w:pPr>
      <w:r>
        <w:rPr>
          <w:iCs/>
          <w:lang w:val="en-AU"/>
        </w:rPr>
        <w:t>Annex 1: Consultation</w:t>
      </w:r>
      <w:r w:rsidRPr="00B562F1">
        <w:rPr>
          <w:bCs/>
          <w:smallCaps/>
          <w:lang w:val="en-US"/>
        </w:rPr>
        <w:t>.................................</w:t>
      </w:r>
      <w:r>
        <w:rPr>
          <w:bCs/>
          <w:smallCaps/>
          <w:lang w:val="en-US"/>
        </w:rPr>
        <w:t>..</w:t>
      </w:r>
      <w:r w:rsidRPr="00B562F1">
        <w:rPr>
          <w:bCs/>
          <w:smallCaps/>
          <w:lang w:val="en-US"/>
        </w:rPr>
        <w:t>.......</w:t>
      </w:r>
      <w:r>
        <w:rPr>
          <w:bCs/>
          <w:smallCaps/>
          <w:lang w:val="en-US"/>
        </w:rPr>
        <w:t>......</w:t>
      </w:r>
      <w:r w:rsidRPr="00B562F1">
        <w:rPr>
          <w:bCs/>
          <w:smallCaps/>
          <w:lang w:val="en-US"/>
        </w:rPr>
        <w:t>.</w:t>
      </w:r>
      <w:r>
        <w:rPr>
          <w:bCs/>
          <w:smallCaps/>
          <w:lang w:val="en-US"/>
        </w:rPr>
        <w:t>............</w:t>
      </w:r>
      <w:r w:rsidRPr="00B562F1">
        <w:rPr>
          <w:bCs/>
          <w:smallCaps/>
          <w:lang w:val="en-US"/>
        </w:rPr>
        <w:t>.................................</w:t>
      </w:r>
      <w:r>
        <w:rPr>
          <w:bCs/>
          <w:smallCaps/>
          <w:lang w:val="en-US"/>
        </w:rPr>
        <w:t>..</w:t>
      </w:r>
      <w:r w:rsidRPr="00B562F1">
        <w:rPr>
          <w:bCs/>
          <w:smallCaps/>
          <w:lang w:val="en-US"/>
        </w:rPr>
        <w:t>...............</w:t>
      </w:r>
    </w:p>
    <w:p w:rsidR="00964D44" w:rsidRDefault="00964D44" w:rsidP="00964D44">
      <w:pPr>
        <w:tabs>
          <w:tab w:val="right" w:pos="8929"/>
          <w:tab w:val="right" w:pos="9638"/>
        </w:tabs>
        <w:spacing w:after="120"/>
        <w:ind w:left="283"/>
        <w:rPr>
          <w:iCs/>
          <w:lang w:val="en-AU"/>
        </w:rPr>
      </w:pPr>
      <w:hyperlink w:anchor="_Toc245095945" w:history="1">
        <w:r w:rsidRPr="00B1532F">
          <w:rPr>
            <w:rStyle w:val="Hyperlink"/>
            <w:iCs/>
            <w:lang w:val="en-AU"/>
          </w:rPr>
          <w:t xml:space="preserve">Annex </w:t>
        </w:r>
        <w:r>
          <w:rPr>
            <w:rStyle w:val="Hyperlink"/>
            <w:iCs/>
            <w:lang w:val="en-AU"/>
          </w:rPr>
          <w:t>2</w:t>
        </w:r>
        <w:r w:rsidRPr="00B1532F">
          <w:rPr>
            <w:iCs/>
          </w:rPr>
          <w:t xml:space="preserve">: </w:t>
        </w:r>
        <w:r>
          <w:rPr>
            <w:iCs/>
            <w:lang w:val="en-AU"/>
          </w:rPr>
          <w:t>R</w:t>
        </w:r>
        <w:r w:rsidRPr="00B1532F">
          <w:rPr>
            <w:iCs/>
            <w:lang w:val="en-AU"/>
          </w:rPr>
          <w:t>esponse</w:t>
        </w:r>
        <w:r w:rsidRPr="00B1532F">
          <w:rPr>
            <w:iCs/>
          </w:rPr>
          <w:t xml:space="preserve"> </w:t>
        </w:r>
        <w:r w:rsidRPr="00B1532F">
          <w:rPr>
            <w:rStyle w:val="Hyperlink"/>
            <w:iCs/>
            <w:lang w:val="en-AU"/>
          </w:rPr>
          <w:t xml:space="preserve">to </w:t>
        </w:r>
        <w:r>
          <w:rPr>
            <w:iCs/>
            <w:lang w:val="en-AU"/>
          </w:rPr>
          <w:t>S</w:t>
        </w:r>
        <w:r w:rsidRPr="00B1532F">
          <w:rPr>
            <w:rStyle w:val="Hyperlink"/>
            <w:iCs/>
            <w:lang w:val="en-AU"/>
          </w:rPr>
          <w:t>pe</w:t>
        </w:r>
        <w:r w:rsidRPr="00B1532F">
          <w:rPr>
            <w:iCs/>
            <w:lang w:val="en-AU"/>
          </w:rPr>
          <w:t>c</w:t>
        </w:r>
        <w:r w:rsidRPr="00B1532F">
          <w:rPr>
            <w:iCs/>
          </w:rPr>
          <w:t>i</w:t>
        </w:r>
        <w:r w:rsidRPr="00B1532F">
          <w:rPr>
            <w:rStyle w:val="Hyperlink"/>
            <w:iCs/>
            <w:lang w:val="en-AU"/>
          </w:rPr>
          <w:t xml:space="preserve">al </w:t>
        </w:r>
        <w:r>
          <w:rPr>
            <w:iCs/>
            <w:lang w:val="en-AU"/>
          </w:rPr>
          <w:t>R</w:t>
        </w:r>
        <w:r w:rsidRPr="00B1532F">
          <w:rPr>
            <w:iCs/>
            <w:lang w:val="en-AU"/>
          </w:rPr>
          <w:t>apporteurs</w:t>
        </w:r>
        <w:r w:rsidRPr="00B562F1">
          <w:rPr>
            <w:bCs/>
            <w:smallCaps/>
            <w:lang w:val="en-US"/>
          </w:rPr>
          <w:t>.......................</w:t>
        </w:r>
        <w:r>
          <w:rPr>
            <w:bCs/>
            <w:smallCaps/>
            <w:lang w:val="en-US"/>
          </w:rPr>
          <w:t>........</w:t>
        </w:r>
        <w:r w:rsidRPr="00B562F1">
          <w:rPr>
            <w:bCs/>
            <w:smallCaps/>
            <w:lang w:val="en-US"/>
          </w:rPr>
          <w:t>.................................</w:t>
        </w:r>
        <w:r>
          <w:rPr>
            <w:bCs/>
            <w:smallCaps/>
            <w:lang w:val="en-US"/>
          </w:rPr>
          <w:t>..</w:t>
        </w:r>
        <w:r w:rsidRPr="00B562F1">
          <w:rPr>
            <w:bCs/>
            <w:smallCaps/>
            <w:lang w:val="en-US"/>
          </w:rPr>
          <w:t>...............</w:t>
        </w:r>
        <w:r w:rsidRPr="00B1532F">
          <w:rPr>
            <w:rStyle w:val="Hyperlink"/>
            <w:iCs/>
            <w:webHidden/>
            <w:lang w:val="en-AU"/>
          </w:rPr>
          <w:tab/>
        </w:r>
      </w:hyperlink>
    </w:p>
    <w:p w:rsidR="00964D44" w:rsidRPr="00B1532F" w:rsidRDefault="00964D44" w:rsidP="00964D44">
      <w:pPr>
        <w:tabs>
          <w:tab w:val="right" w:pos="8929"/>
          <w:tab w:val="right" w:pos="9638"/>
        </w:tabs>
        <w:spacing w:after="120"/>
        <w:ind w:left="283"/>
        <w:rPr>
          <w:iCs/>
          <w:webHidden/>
          <w:lang w:val="en-AU"/>
        </w:rPr>
      </w:pPr>
      <w:hyperlink w:anchor="_Toc245095947" w:history="1">
        <w:r w:rsidRPr="00B1532F">
          <w:rPr>
            <w:rStyle w:val="Hyperlink"/>
            <w:iCs/>
            <w:lang w:val="en-AU"/>
          </w:rPr>
          <w:t>Annex</w:t>
        </w:r>
        <w:r w:rsidRPr="00B1532F">
          <w:rPr>
            <w:rStyle w:val="Hyperlink"/>
            <w:iCs/>
          </w:rPr>
          <w:t xml:space="preserve"> </w:t>
        </w:r>
        <w:r>
          <w:rPr>
            <w:rStyle w:val="Hyperlink"/>
            <w:iCs/>
          </w:rPr>
          <w:t>3</w:t>
        </w:r>
        <w:r w:rsidRPr="00B1532F">
          <w:rPr>
            <w:rStyle w:val="Hyperlink"/>
            <w:iCs/>
          </w:rPr>
          <w:t>:</w:t>
        </w:r>
        <w:r>
          <w:rPr>
            <w:rStyle w:val="Hyperlink"/>
            <w:iCs/>
          </w:rPr>
          <w:t xml:space="preserve"> </w:t>
        </w:r>
        <w:r>
          <w:rPr>
            <w:iCs/>
            <w:lang w:val="en-AU"/>
          </w:rPr>
          <w:t>S</w:t>
        </w:r>
        <w:r w:rsidRPr="00B1532F">
          <w:rPr>
            <w:iCs/>
            <w:lang w:val="en-AU"/>
          </w:rPr>
          <w:t>tatistical</w:t>
        </w:r>
        <w:r w:rsidRPr="00B1532F">
          <w:rPr>
            <w:rStyle w:val="Hyperlink"/>
            <w:iCs/>
          </w:rPr>
          <w:t xml:space="preserve"> </w:t>
        </w:r>
        <w:r>
          <w:rPr>
            <w:iCs/>
            <w:lang w:val="en-AU"/>
          </w:rPr>
          <w:t>A</w:t>
        </w:r>
        <w:r w:rsidRPr="00B1532F">
          <w:rPr>
            <w:iCs/>
            <w:lang w:val="en-AU"/>
          </w:rPr>
          <w:t>nnex</w:t>
        </w:r>
        <w:r w:rsidRPr="00B562F1">
          <w:rPr>
            <w:bCs/>
            <w:smallCaps/>
            <w:lang w:val="en-US"/>
          </w:rPr>
          <w:t>.................................</w:t>
        </w:r>
        <w:r>
          <w:rPr>
            <w:bCs/>
            <w:smallCaps/>
            <w:lang w:val="en-US"/>
          </w:rPr>
          <w:t>..</w:t>
        </w:r>
        <w:r w:rsidRPr="00B562F1">
          <w:rPr>
            <w:bCs/>
            <w:smallCaps/>
            <w:lang w:val="en-US"/>
          </w:rPr>
          <w:t>...............</w:t>
        </w:r>
        <w:r w:rsidRPr="00B1532F">
          <w:rPr>
            <w:bCs/>
            <w:smallCaps/>
            <w:lang w:val="en-US"/>
          </w:rPr>
          <w:t xml:space="preserve"> </w:t>
        </w:r>
        <w:r w:rsidRPr="00B562F1">
          <w:rPr>
            <w:bCs/>
            <w:smallCaps/>
            <w:lang w:val="en-US"/>
          </w:rPr>
          <w:t>.................................</w:t>
        </w:r>
        <w:r>
          <w:rPr>
            <w:bCs/>
            <w:smallCaps/>
            <w:lang w:val="en-US"/>
          </w:rPr>
          <w:t>..</w:t>
        </w:r>
        <w:r w:rsidRPr="00B562F1">
          <w:rPr>
            <w:bCs/>
            <w:smallCaps/>
            <w:lang w:val="en-US"/>
          </w:rPr>
          <w:t>...............</w:t>
        </w:r>
        <w:r w:rsidRPr="00B1532F">
          <w:rPr>
            <w:rStyle w:val="Hyperlink"/>
            <w:iCs/>
            <w:webHidden/>
          </w:rPr>
          <w:tab/>
        </w:r>
      </w:hyperlink>
    </w:p>
    <w:p w:rsidR="00964D44" w:rsidRPr="0005002B" w:rsidRDefault="00964D44" w:rsidP="00964D44">
      <w:pPr>
        <w:tabs>
          <w:tab w:val="right" w:pos="8929"/>
          <w:tab w:val="right" w:pos="9638"/>
        </w:tabs>
        <w:spacing w:after="120"/>
        <w:ind w:left="283"/>
        <w:rPr>
          <w:i/>
          <w:sz w:val="18"/>
          <w:lang w:val="en-AU"/>
        </w:rPr>
      </w:pPr>
    </w:p>
    <w:p w:rsidR="00964D44" w:rsidRPr="0005002B" w:rsidRDefault="00964D44" w:rsidP="00964D44">
      <w:pPr>
        <w:tabs>
          <w:tab w:val="right" w:pos="8929"/>
          <w:tab w:val="right" w:pos="9638"/>
        </w:tabs>
        <w:spacing w:after="120"/>
        <w:ind w:left="283"/>
        <w:rPr>
          <w:i/>
          <w:sz w:val="18"/>
          <w:lang w:val="en-AU"/>
        </w:rPr>
      </w:pPr>
    </w:p>
    <w:p w:rsidR="00537197" w:rsidRPr="004A46E9" w:rsidRDefault="00537197" w:rsidP="00537197">
      <w:pPr>
        <w:tabs>
          <w:tab w:val="right" w:pos="8929"/>
          <w:tab w:val="right" w:pos="9638"/>
        </w:tabs>
        <w:spacing w:after="120"/>
        <w:ind w:left="283"/>
        <w:rPr>
          <w:b/>
        </w:rPr>
      </w:pPr>
      <w:r>
        <w:rPr>
          <w:rFonts w:eastAsia="SimSun"/>
          <w:color w:val="000000"/>
          <w:sz w:val="24"/>
          <w:szCs w:val="24"/>
          <w:lang w:val="en-AU" w:eastAsia="zh-CN"/>
        </w:rPr>
        <w:br w:type="column"/>
      </w:r>
      <w:r>
        <w:rPr>
          <w:rFonts w:ascii="Times" w:eastAsia="SimSun" w:hAnsi="Times"/>
          <w:b/>
          <w:sz w:val="22"/>
        </w:rPr>
        <w:t>List of Abbreviations</w:t>
      </w:r>
    </w:p>
    <w:tbl>
      <w:tblPr>
        <w:tblW w:w="10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88"/>
        <w:gridCol w:w="7920"/>
      </w:tblGrid>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lang w:val="en-AU" w:eastAsia="zh-CN"/>
              </w:rPr>
            </w:pPr>
            <w:r w:rsidRPr="003A6725">
              <w:rPr>
                <w:rFonts w:eastAsia="SimSun"/>
                <w:color w:val="000000"/>
                <w:lang w:val="en-AU" w:eastAsia="zh-CN"/>
              </w:rPr>
              <w:t>ABS</w:t>
            </w:r>
            <w:r w:rsidRPr="003A6725">
              <w:rPr>
                <w:rFonts w:eastAsia="SimSun"/>
                <w:lang w:val="en-AU" w:eastAsia="zh-CN"/>
              </w:rPr>
              <w:t xml:space="preserve"> </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lang w:val="en-AU" w:eastAsia="zh-CN"/>
              </w:rPr>
              <w:t>ACMA</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ACT</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Australian Bureau of Statistics</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lang w:val="en-AU" w:eastAsia="zh-CN"/>
              </w:rPr>
              <w:t>Australian Communications and Media Authority</w:t>
            </w:r>
          </w:p>
          <w:p w:rsidR="00537197" w:rsidRPr="003A6725" w:rsidRDefault="00537197" w:rsidP="00FF0389">
            <w:pPr>
              <w:suppressAutoHyphens w:val="0"/>
              <w:spacing w:line="240" w:lineRule="auto"/>
              <w:rPr>
                <w:rFonts w:eastAsia="SimSun"/>
                <w:color w:val="000000"/>
                <w:lang w:val="en-AU" w:eastAsia="zh-CN"/>
              </w:rPr>
            </w:pPr>
            <w:smartTag w:uri="urn:schemas-microsoft-com:office:smarttags" w:element="place">
              <w:smartTag w:uri="urn:schemas-microsoft-com:office:smarttags" w:element="State">
                <w:r w:rsidRPr="003A6725">
                  <w:rPr>
                    <w:rFonts w:eastAsia="SimSun"/>
                    <w:color w:val="000000"/>
                    <w:lang w:val="en-AU" w:eastAsia="zh-CN"/>
                  </w:rPr>
                  <w:t>Australian Capital Territory</w:t>
                </w:r>
              </w:smartTag>
            </w:smartTag>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lang w:val="en-AU" w:eastAsia="zh-CN"/>
              </w:rPr>
              <w:t>ADCQ</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AFP</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 xml:space="preserve">Anti-Discrimination Commission of </w:t>
            </w:r>
            <w:smartTag w:uri="urn:schemas-microsoft-com:office:smarttags" w:element="place">
              <w:smartTag w:uri="urn:schemas-microsoft-com:office:smarttags" w:element="State">
                <w:r w:rsidRPr="003A6725">
                  <w:rPr>
                    <w:rFonts w:eastAsia="SimSun"/>
                    <w:color w:val="000000"/>
                    <w:lang w:val="en-AU" w:eastAsia="zh-CN"/>
                  </w:rPr>
                  <w:t>Queensland</w:t>
                </w:r>
              </w:smartTag>
            </w:smartTag>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 xml:space="preserve">Australian Federal Police </w:t>
            </w:r>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APS</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Australian Public Service</w:t>
            </w:r>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ATSIC</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 xml:space="preserve">Aboriginal and </w:t>
            </w:r>
            <w:smartTag w:uri="urn:schemas-microsoft-com:office:smarttags" w:element="place">
              <w:r w:rsidRPr="003A6725">
                <w:rPr>
                  <w:rFonts w:eastAsia="SimSun"/>
                  <w:color w:val="000000"/>
                  <w:lang w:val="en-AU" w:eastAsia="zh-CN"/>
                </w:rPr>
                <w:t>Torres Strait</w:t>
              </w:r>
            </w:smartTag>
            <w:r w:rsidRPr="003A6725">
              <w:rPr>
                <w:rFonts w:eastAsia="SimSun"/>
                <w:color w:val="000000"/>
                <w:lang w:val="en-AU" w:eastAsia="zh-CN"/>
              </w:rPr>
              <w:t xml:space="preserve"> Islander Commission</w:t>
            </w:r>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CALD</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CDEP</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CERD</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Culturally and linguistically diverse</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Community Development Employment Projects</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International Convention on the Elimination of all Forms of Racial Discrimination</w:t>
            </w:r>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CLR</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Commonwealth Law Reports</w:t>
            </w:r>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COAG</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 xml:space="preserve">Council of Australian Governments </w:t>
            </w:r>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CRC</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Cth</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lang w:val="en-AU" w:eastAsia="zh-CN"/>
              </w:rPr>
              <w:t>Community Relations Commission</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Commonwealth</w:t>
            </w:r>
          </w:p>
        </w:tc>
      </w:tr>
      <w:tr w:rsidR="00537197" w:rsidRPr="003A6725" w:rsidTr="00537197">
        <w:tc>
          <w:tcPr>
            <w:tcW w:w="2088" w:type="dxa"/>
            <w:tcBorders>
              <w:top w:val="nil"/>
              <w:left w:val="nil"/>
              <w:bottom w:val="nil"/>
              <w:right w:val="nil"/>
            </w:tcBorders>
          </w:tcPr>
          <w:p w:rsidR="00537197" w:rsidRPr="00C7255D" w:rsidRDefault="00537197" w:rsidP="00FF0389">
            <w:pPr>
              <w:suppressAutoHyphens w:val="0"/>
              <w:spacing w:line="240" w:lineRule="auto"/>
              <w:rPr>
                <w:rFonts w:eastAsia="SimSun"/>
                <w:color w:val="000000"/>
                <w:lang w:val="en-AU" w:eastAsia="zh-CN"/>
              </w:rPr>
            </w:pPr>
            <w:r w:rsidRPr="00C7255D">
              <w:rPr>
                <w:rFonts w:eastAsia="SimSun"/>
                <w:color w:val="000000"/>
                <w:lang w:val="en-AU" w:eastAsia="zh-CN"/>
              </w:rPr>
              <w:t>DDPA</w:t>
            </w:r>
          </w:p>
          <w:p w:rsidR="00537197" w:rsidRPr="00C7255D" w:rsidRDefault="00537197" w:rsidP="00FF0389">
            <w:pPr>
              <w:suppressAutoHyphens w:val="0"/>
              <w:spacing w:line="240" w:lineRule="auto"/>
              <w:rPr>
                <w:rFonts w:eastAsia="SimSun"/>
                <w:color w:val="000000"/>
                <w:lang w:val="en-AU" w:eastAsia="zh-CN"/>
              </w:rPr>
            </w:pPr>
            <w:r w:rsidRPr="00C7255D">
              <w:rPr>
                <w:rFonts w:eastAsia="SimSun"/>
                <w:color w:val="000000"/>
                <w:lang w:val="en-AU" w:eastAsia="zh-CN"/>
              </w:rPr>
              <w:t xml:space="preserve">DEEWR </w:t>
            </w:r>
          </w:p>
          <w:p w:rsidR="00537197" w:rsidRPr="00C7255D" w:rsidRDefault="00537197" w:rsidP="00FF0389">
            <w:pPr>
              <w:suppressAutoHyphens w:val="0"/>
              <w:spacing w:line="240" w:lineRule="auto"/>
              <w:rPr>
                <w:rFonts w:eastAsia="SimSun"/>
                <w:color w:val="000000"/>
                <w:lang w:val="en-AU" w:eastAsia="zh-CN"/>
              </w:rPr>
            </w:pPr>
          </w:p>
          <w:p w:rsidR="00537197" w:rsidRPr="00C7255D" w:rsidRDefault="00537197" w:rsidP="00537197">
            <w:pPr>
              <w:suppressAutoHyphens w:val="0"/>
              <w:spacing w:line="240" w:lineRule="auto"/>
              <w:rPr>
                <w:rFonts w:eastAsia="SimSun"/>
                <w:color w:val="000000"/>
                <w:lang w:val="en-AU" w:eastAsia="zh-CN"/>
              </w:rPr>
            </w:pPr>
            <w:r w:rsidRPr="00C7255D">
              <w:rPr>
                <w:rFonts w:eastAsia="SimSun"/>
                <w:color w:val="000000"/>
                <w:lang w:val="en-AU" w:eastAsia="zh-CN"/>
              </w:rPr>
              <w:t>DIAC</w:t>
            </w:r>
          </w:p>
          <w:p w:rsidR="00537197" w:rsidRDefault="00537197" w:rsidP="00FF0389">
            <w:pPr>
              <w:suppressAutoHyphens w:val="0"/>
              <w:spacing w:line="240" w:lineRule="auto"/>
              <w:rPr>
                <w:rFonts w:eastAsia="SimSun"/>
                <w:color w:val="000000"/>
                <w:lang w:val="en-AU" w:eastAsia="zh-CN"/>
              </w:rPr>
            </w:pPr>
          </w:p>
          <w:p w:rsidR="00537197" w:rsidRPr="00C7255D" w:rsidRDefault="00537197" w:rsidP="00FF0389">
            <w:pPr>
              <w:suppressAutoHyphens w:val="0"/>
              <w:spacing w:line="240" w:lineRule="auto"/>
              <w:rPr>
                <w:rFonts w:eastAsia="SimSun"/>
                <w:color w:val="000000"/>
                <w:lang w:val="en-AU" w:eastAsia="zh-CN"/>
              </w:rPr>
            </w:pPr>
            <w:r w:rsidRPr="00C7255D">
              <w:rPr>
                <w:rFonts w:eastAsia="SimSun"/>
                <w:color w:val="000000"/>
                <w:lang w:val="en-AU" w:eastAsia="zh-CN"/>
              </w:rPr>
              <w:t>DRM</w:t>
            </w:r>
          </w:p>
          <w:p w:rsidR="00537197" w:rsidRPr="00C7255D" w:rsidRDefault="00537197" w:rsidP="00FF0389">
            <w:pPr>
              <w:suppressAutoHyphens w:val="0"/>
              <w:spacing w:line="240" w:lineRule="auto"/>
              <w:rPr>
                <w:rFonts w:eastAsia="SimSun"/>
                <w:color w:val="000000"/>
                <w:lang w:val="en-AU" w:eastAsia="zh-CN"/>
              </w:rPr>
            </w:pPr>
            <w:r w:rsidRPr="00C7255D">
              <w:rPr>
                <w:rFonts w:eastAsia="SimSun"/>
                <w:color w:val="000000"/>
                <w:lang w:val="en-AU" w:eastAsia="zh-CN"/>
              </w:rPr>
              <w:t>HREOC</w:t>
            </w:r>
          </w:p>
        </w:tc>
        <w:tc>
          <w:tcPr>
            <w:tcW w:w="7920" w:type="dxa"/>
            <w:tcBorders>
              <w:top w:val="nil"/>
              <w:left w:val="nil"/>
              <w:bottom w:val="nil"/>
              <w:right w:val="nil"/>
            </w:tcBorders>
          </w:tcPr>
          <w:p w:rsidR="00537197" w:rsidRPr="00C7255D" w:rsidRDefault="00537197" w:rsidP="00FF0389">
            <w:pPr>
              <w:suppressAutoHyphens w:val="0"/>
              <w:spacing w:line="240" w:lineRule="auto"/>
              <w:rPr>
                <w:rFonts w:eastAsia="SimSun"/>
                <w:lang w:val="en-AU" w:eastAsia="zh-CN"/>
              </w:rPr>
            </w:pPr>
            <w:smartTag w:uri="urn:schemas-microsoft-com:office:smarttags" w:element="place">
              <w:smartTag w:uri="urn:schemas-microsoft-com:office:smarttags" w:element="City">
                <w:r w:rsidRPr="00C7255D">
                  <w:rPr>
                    <w:rFonts w:eastAsia="SimSun"/>
                    <w:lang w:val="en-AU" w:eastAsia="zh-CN"/>
                  </w:rPr>
                  <w:t>Durban</w:t>
                </w:r>
              </w:smartTag>
            </w:smartTag>
            <w:r w:rsidRPr="00C7255D">
              <w:rPr>
                <w:rFonts w:eastAsia="SimSun"/>
                <w:lang w:val="en-AU" w:eastAsia="zh-CN"/>
              </w:rPr>
              <w:t xml:space="preserve"> Declaration and Programme of Action</w:t>
            </w:r>
          </w:p>
          <w:p w:rsidR="00537197" w:rsidRPr="00C7255D" w:rsidRDefault="00537197" w:rsidP="00FF0389">
            <w:pPr>
              <w:suppressAutoHyphens w:val="0"/>
              <w:spacing w:line="240" w:lineRule="auto"/>
              <w:rPr>
                <w:rFonts w:eastAsia="SimSun"/>
                <w:color w:val="000000"/>
                <w:lang w:val="en-AU" w:eastAsia="zh-CN"/>
              </w:rPr>
            </w:pPr>
            <w:r w:rsidRPr="00C7255D">
              <w:rPr>
                <w:rFonts w:eastAsia="SimSun"/>
                <w:color w:val="000000"/>
                <w:lang w:val="en-AU" w:eastAsia="zh-CN"/>
              </w:rPr>
              <w:t>Department of Education, Employment and Workplace Relations (formerly the Department of Employment and Workplace Relations)</w:t>
            </w:r>
          </w:p>
          <w:p w:rsidR="00537197" w:rsidRPr="00C7255D" w:rsidRDefault="00537197" w:rsidP="00FF0389">
            <w:pPr>
              <w:suppressAutoHyphens w:val="0"/>
              <w:spacing w:line="240" w:lineRule="auto"/>
              <w:rPr>
                <w:rFonts w:eastAsia="SimSun"/>
                <w:color w:val="000000"/>
                <w:lang w:val="en-AU" w:eastAsia="zh-CN"/>
              </w:rPr>
            </w:pPr>
            <w:r w:rsidRPr="00C7255D">
              <w:rPr>
                <w:rFonts w:eastAsia="SimSun"/>
                <w:color w:val="000000"/>
                <w:lang w:val="en-AU" w:eastAsia="zh-CN"/>
              </w:rPr>
              <w:t>Department of Immigration and Citizenship (formerly the Department of Immigration and Multicultural Affairs)</w:t>
            </w:r>
          </w:p>
          <w:p w:rsidR="00537197" w:rsidRPr="00C7255D" w:rsidRDefault="00537197" w:rsidP="00FF0389">
            <w:pPr>
              <w:suppressAutoHyphens w:val="0"/>
              <w:spacing w:line="240" w:lineRule="auto"/>
              <w:rPr>
                <w:rFonts w:eastAsia="SimSun"/>
                <w:color w:val="000000"/>
                <w:lang w:val="en-AU" w:eastAsia="zh-CN"/>
              </w:rPr>
            </w:pPr>
            <w:r w:rsidRPr="00C7255D">
              <w:rPr>
                <w:rFonts w:eastAsia="SimSun"/>
                <w:lang w:val="en-AU" w:eastAsia="zh-CN"/>
              </w:rPr>
              <w:t>Detention Review Managers</w:t>
            </w:r>
          </w:p>
          <w:p w:rsidR="00537197" w:rsidRPr="00C7255D" w:rsidRDefault="00537197" w:rsidP="00FF0389">
            <w:pPr>
              <w:suppressAutoHyphens w:val="0"/>
              <w:spacing w:line="240" w:lineRule="auto"/>
              <w:rPr>
                <w:rFonts w:eastAsia="SimSun"/>
                <w:color w:val="000000"/>
                <w:lang w:val="en-AU" w:eastAsia="zh-CN"/>
              </w:rPr>
            </w:pPr>
            <w:r w:rsidRPr="00C7255D">
              <w:rPr>
                <w:rFonts w:eastAsia="SimSun"/>
                <w:color w:val="000000"/>
                <w:lang w:val="en-AU" w:eastAsia="zh-CN"/>
              </w:rPr>
              <w:t>Human Rights and Equal Opportunity Commission (renamed the Australian Human Rights Commission in September 2008)</w:t>
            </w:r>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IDS</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IHSS</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lang w:val="en-AU" w:eastAsia="zh-CN"/>
              </w:rPr>
              <w:t>Immigration Detention Standards</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Integrated Humanitarian Settlement Strategy</w:t>
            </w:r>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ILC</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Indigenous Land Corporation</w:t>
            </w:r>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ILUA</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Indigenous Land Use Agreement</w:t>
            </w:r>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IESP</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 xml:space="preserve">Indigenous Education Strategic Plan </w:t>
            </w:r>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NAP</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NCP</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National Action Plan to Build on Social Cohesion, Harmony and Security</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 xml:space="preserve">National Crime Prevention </w:t>
            </w:r>
            <w:r>
              <w:rPr>
                <w:rFonts w:eastAsia="SimSun"/>
                <w:color w:val="000000"/>
                <w:lang w:val="en-AU" w:eastAsia="zh-CN"/>
              </w:rPr>
              <w:t>programme</w:t>
            </w:r>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lang w:val="en-AU" w:eastAsia="zh-CN"/>
              </w:rPr>
              <w:t>NGO</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lang w:val="en-AU" w:eastAsia="zh-CN"/>
              </w:rPr>
              <w:t>non-government</w:t>
            </w:r>
            <w:r>
              <w:rPr>
                <w:rFonts w:eastAsia="SimSun"/>
                <w:lang w:val="en-AU" w:eastAsia="zh-CN"/>
              </w:rPr>
              <w:t>al</w:t>
            </w:r>
            <w:r w:rsidRPr="003A6725">
              <w:rPr>
                <w:rFonts w:eastAsia="SimSun"/>
                <w:lang w:val="en-AU" w:eastAsia="zh-CN"/>
              </w:rPr>
              <w:t xml:space="preserve"> organi</w:t>
            </w:r>
            <w:r>
              <w:rPr>
                <w:rFonts w:eastAsia="SimSun"/>
                <w:lang w:val="en-AU" w:eastAsia="zh-CN"/>
              </w:rPr>
              <w:t>z</w:t>
            </w:r>
            <w:r w:rsidRPr="003A6725">
              <w:rPr>
                <w:rFonts w:eastAsia="SimSun"/>
                <w:lang w:val="en-AU" w:eastAsia="zh-CN"/>
              </w:rPr>
              <w:t>ation</w:t>
            </w:r>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NI</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smartTag w:uri="urn:schemas-microsoft-com:office:smarttags" w:element="place">
              <w:r w:rsidRPr="003A6725">
                <w:rPr>
                  <w:rFonts w:eastAsia="SimSun"/>
                  <w:color w:val="000000"/>
                  <w:lang w:val="en-AU" w:eastAsia="zh-CN"/>
                </w:rPr>
                <w:t>Norfolk Island</w:t>
              </w:r>
            </w:smartTag>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NNTT</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lang w:val="en-AU" w:eastAsia="en-AU"/>
              </w:rPr>
              <w:t>NSFATSIH</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NSW</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National Native Title Tribunal</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lang w:val="en-AU" w:eastAsia="en-AU"/>
              </w:rPr>
              <w:t xml:space="preserve">National Strategic Framework for Aboriginal and </w:t>
            </w:r>
            <w:smartTag w:uri="urn:schemas-microsoft-com:office:smarttags" w:element="place">
              <w:r w:rsidRPr="003A6725">
                <w:rPr>
                  <w:rFonts w:eastAsia="SimSun"/>
                  <w:lang w:val="en-AU" w:eastAsia="en-AU"/>
                </w:rPr>
                <w:t>Torres Strait</w:t>
              </w:r>
            </w:smartTag>
            <w:r w:rsidRPr="003A6725">
              <w:rPr>
                <w:rFonts w:eastAsia="SimSun"/>
                <w:lang w:val="en-AU" w:eastAsia="en-AU"/>
              </w:rPr>
              <w:t xml:space="preserve"> Islander Health </w:t>
            </w:r>
          </w:p>
          <w:p w:rsidR="00537197" w:rsidRPr="003A6725" w:rsidRDefault="00537197" w:rsidP="00FF0389">
            <w:pPr>
              <w:suppressAutoHyphens w:val="0"/>
              <w:spacing w:line="240" w:lineRule="auto"/>
              <w:rPr>
                <w:rFonts w:eastAsia="SimSun"/>
                <w:color w:val="000000"/>
                <w:lang w:val="en-AU" w:eastAsia="zh-CN"/>
              </w:rPr>
            </w:pPr>
            <w:smartTag w:uri="urn:schemas-microsoft-com:office:smarttags" w:element="place">
              <w:smartTag w:uri="urn:schemas-microsoft-com:office:smarttags" w:element="State">
                <w:r w:rsidRPr="003A6725">
                  <w:rPr>
                    <w:rFonts w:eastAsia="SimSun"/>
                    <w:color w:val="000000"/>
                    <w:lang w:val="en-AU" w:eastAsia="zh-CN"/>
                  </w:rPr>
                  <w:t>New South Wales</w:t>
                </w:r>
              </w:smartTag>
            </w:smartTag>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NT</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smartTag w:uri="urn:schemas-microsoft-com:office:smarttags" w:element="place">
              <w:smartTag w:uri="urn:schemas-microsoft-com:office:smarttags" w:element="State">
                <w:r w:rsidRPr="003A6725">
                  <w:rPr>
                    <w:rFonts w:eastAsia="SimSun"/>
                    <w:color w:val="000000"/>
                    <w:lang w:val="en-AU" w:eastAsia="zh-CN"/>
                  </w:rPr>
                  <w:t>Northern Territory</w:t>
                </w:r>
              </w:smartTag>
            </w:smartTag>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NTA</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Native Title Act</w:t>
            </w:r>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NTER</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smartTag w:uri="urn:schemas-microsoft-com:office:smarttags" w:element="place">
              <w:smartTag w:uri="urn:schemas-microsoft-com:office:smarttags" w:element="State">
                <w:r w:rsidRPr="003A6725">
                  <w:rPr>
                    <w:rFonts w:eastAsia="SimSun"/>
                    <w:color w:val="000000"/>
                    <w:lang w:val="en-AU" w:eastAsia="zh-CN"/>
                  </w:rPr>
                  <w:t>Northern Territory</w:t>
                </w:r>
              </w:smartTag>
            </w:smartTag>
            <w:r w:rsidRPr="003A6725">
              <w:rPr>
                <w:rFonts w:eastAsia="SimSun"/>
                <w:color w:val="000000"/>
                <w:lang w:val="en-AU" w:eastAsia="zh-CN"/>
              </w:rPr>
              <w:t xml:space="preserve"> Emergency Response</w:t>
            </w:r>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NTRB</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OID</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PBC</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PJC</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Native Title Representative Body</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Overcoming Indigenous Disadvantage: Key Indicators Report</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Prescribed Body Corporate</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Parliamentary Joint Committee</w:t>
            </w:r>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PPV</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RDA</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Qld</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lang w:val="fr-FR" w:eastAsia="zh-CN"/>
              </w:rPr>
            </w:pPr>
            <w:r w:rsidRPr="003A6725">
              <w:rPr>
                <w:rFonts w:eastAsia="SimSun"/>
                <w:lang w:val="fr-FR" w:eastAsia="zh-CN"/>
              </w:rPr>
              <w:t>Permanent Protection Visa</w:t>
            </w:r>
          </w:p>
          <w:p w:rsidR="00537197" w:rsidRPr="003A6725" w:rsidRDefault="00537197" w:rsidP="00FF0389">
            <w:pPr>
              <w:suppressAutoHyphens w:val="0"/>
              <w:spacing w:line="240" w:lineRule="auto"/>
              <w:rPr>
                <w:rFonts w:eastAsia="SimSun"/>
                <w:color w:val="000000"/>
                <w:lang w:val="fr-FR" w:eastAsia="zh-CN"/>
              </w:rPr>
            </w:pPr>
            <w:r w:rsidRPr="003A6725">
              <w:rPr>
                <w:rFonts w:eastAsia="SimSun"/>
                <w:color w:val="000000"/>
                <w:lang w:val="fr-FR" w:eastAsia="zh-CN"/>
              </w:rPr>
              <w:t>Racial Discrimination Act 1975</w:t>
            </w:r>
          </w:p>
          <w:p w:rsidR="00537197" w:rsidRPr="003A6725" w:rsidRDefault="00537197" w:rsidP="00FF0389">
            <w:pPr>
              <w:suppressAutoHyphens w:val="0"/>
              <w:spacing w:line="240" w:lineRule="auto"/>
              <w:rPr>
                <w:rFonts w:eastAsia="SimSun"/>
                <w:color w:val="000000"/>
                <w:lang w:val="en-AU" w:eastAsia="zh-CN"/>
              </w:rPr>
            </w:pPr>
            <w:smartTag w:uri="urn:schemas-microsoft-com:office:smarttags" w:element="place">
              <w:smartTag w:uri="urn:schemas-microsoft-com:office:smarttags" w:element="State">
                <w:r w:rsidRPr="003A6725">
                  <w:rPr>
                    <w:rFonts w:eastAsia="SimSun"/>
                    <w:color w:val="000000"/>
                    <w:lang w:val="en-AU" w:eastAsia="zh-CN"/>
                  </w:rPr>
                  <w:t>Queensland</w:t>
                </w:r>
              </w:smartTag>
            </w:smartTag>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SA</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smartTag w:uri="urn:schemas-microsoft-com:office:smarttags" w:element="place">
              <w:smartTag w:uri="urn:schemas-microsoft-com:office:smarttags" w:element="State">
                <w:r w:rsidRPr="003A6725">
                  <w:rPr>
                    <w:rFonts w:eastAsia="SimSun"/>
                    <w:color w:val="000000"/>
                    <w:lang w:val="en-AU" w:eastAsia="zh-CN"/>
                  </w:rPr>
                  <w:t>South Australia</w:t>
                </w:r>
              </w:smartTag>
            </w:smartTag>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lang w:val="en-AU" w:eastAsia="zh-CN"/>
              </w:rPr>
            </w:pPr>
            <w:r w:rsidRPr="003A6725">
              <w:rPr>
                <w:rFonts w:eastAsia="SimSun"/>
                <w:lang w:val="en-AU" w:eastAsia="zh-CN"/>
              </w:rPr>
              <w:t>SAT</w:t>
            </w:r>
          </w:p>
        </w:tc>
        <w:tc>
          <w:tcPr>
            <w:tcW w:w="7920" w:type="dxa"/>
            <w:tcBorders>
              <w:top w:val="nil"/>
              <w:left w:val="nil"/>
              <w:bottom w:val="nil"/>
              <w:right w:val="nil"/>
            </w:tcBorders>
          </w:tcPr>
          <w:p w:rsidR="00537197" w:rsidRPr="003A6725" w:rsidDel="000524DE" w:rsidRDefault="00537197" w:rsidP="00FF0389">
            <w:pPr>
              <w:suppressAutoHyphens w:val="0"/>
              <w:spacing w:line="240" w:lineRule="auto"/>
              <w:rPr>
                <w:rFonts w:eastAsia="SimSun"/>
                <w:color w:val="000000"/>
                <w:lang w:val="en-AU" w:eastAsia="zh-CN"/>
              </w:rPr>
            </w:pPr>
            <w:smartTag w:uri="urn:schemas-microsoft-com:office:smarttags" w:element="place">
              <w:smartTag w:uri="urn:schemas-microsoft-com:office:smarttags" w:element="PlaceName">
                <w:r w:rsidRPr="003A6725">
                  <w:rPr>
                    <w:rFonts w:eastAsia="SimSun"/>
                    <w:lang w:val="en-AU" w:eastAsia="zh-CN"/>
                  </w:rPr>
                  <w:t>Western</w:t>
                </w:r>
              </w:smartTag>
              <w:r w:rsidRPr="003A6725">
                <w:rPr>
                  <w:rFonts w:eastAsia="SimSun"/>
                  <w:lang w:val="en-AU" w:eastAsia="zh-CN"/>
                </w:rPr>
                <w:t xml:space="preserve"> </w:t>
              </w:r>
              <w:smartTag w:uri="urn:schemas-microsoft-com:office:smarttags" w:element="PlaceName">
                <w:r w:rsidRPr="003A6725">
                  <w:rPr>
                    <w:rFonts w:eastAsia="SimSun"/>
                    <w:lang w:val="en-AU" w:eastAsia="zh-CN"/>
                  </w:rPr>
                  <w:t>Australian</w:t>
                </w:r>
              </w:smartTag>
              <w:r w:rsidRPr="003A6725">
                <w:rPr>
                  <w:rFonts w:eastAsia="SimSun"/>
                  <w:lang w:val="en-AU" w:eastAsia="zh-CN"/>
                </w:rPr>
                <w:t xml:space="preserve"> </w:t>
              </w:r>
              <w:smartTag w:uri="urn:schemas-microsoft-com:office:smarttags" w:element="PlaceType">
                <w:r w:rsidRPr="003A6725">
                  <w:rPr>
                    <w:rFonts w:eastAsia="SimSun"/>
                    <w:lang w:val="en-AU" w:eastAsia="zh-CN"/>
                  </w:rPr>
                  <w:t>State</w:t>
                </w:r>
              </w:smartTag>
            </w:smartTag>
            <w:r w:rsidRPr="003A6725">
              <w:rPr>
                <w:rFonts w:eastAsia="SimSun"/>
                <w:lang w:val="en-AU" w:eastAsia="zh-CN"/>
              </w:rPr>
              <w:t xml:space="preserve"> Administrative Tribunal</w:t>
            </w:r>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lang w:val="en-AU" w:eastAsia="zh-CN"/>
              </w:rPr>
              <w:t>TAFE</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Tas</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Technical and Further Education</w:t>
            </w:r>
          </w:p>
          <w:p w:rsidR="00537197" w:rsidRPr="003A6725" w:rsidRDefault="00537197" w:rsidP="00FF0389">
            <w:pPr>
              <w:suppressAutoHyphens w:val="0"/>
              <w:spacing w:line="240" w:lineRule="auto"/>
              <w:rPr>
                <w:rFonts w:eastAsia="SimSun"/>
                <w:color w:val="000000"/>
                <w:lang w:val="en-AU" w:eastAsia="zh-CN"/>
              </w:rPr>
            </w:pPr>
            <w:smartTag w:uri="urn:schemas-microsoft-com:office:smarttags" w:element="place">
              <w:smartTag w:uri="urn:schemas-microsoft-com:office:smarttags" w:element="State">
                <w:r w:rsidRPr="003A6725">
                  <w:rPr>
                    <w:rFonts w:eastAsia="SimSun"/>
                    <w:color w:val="000000"/>
                    <w:lang w:val="en-AU" w:eastAsia="zh-CN"/>
                  </w:rPr>
                  <w:t>Tasmania</w:t>
                </w:r>
              </w:smartTag>
            </w:smartTag>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THV</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TIS</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Temporary Humanitarian Visa</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Translating and Interpreting Service</w:t>
            </w:r>
          </w:p>
        </w:tc>
      </w:tr>
      <w:tr w:rsidR="00537197" w:rsidRPr="003A6725" w:rsidTr="00537197">
        <w:tc>
          <w:tcPr>
            <w:tcW w:w="2088" w:type="dxa"/>
            <w:tcBorders>
              <w:top w:val="nil"/>
              <w:left w:val="nil"/>
              <w:bottom w:val="nil"/>
              <w:right w:val="nil"/>
            </w:tcBorders>
          </w:tcPr>
          <w:p w:rsidR="00537197" w:rsidRPr="003A6725" w:rsidRDefault="00537197" w:rsidP="00537197">
            <w:pPr>
              <w:suppressAutoHyphens w:val="0"/>
              <w:spacing w:line="240" w:lineRule="auto"/>
              <w:rPr>
                <w:rFonts w:eastAsia="SimSun"/>
                <w:color w:val="000000"/>
                <w:lang w:val="en-AU" w:eastAsia="zh-CN"/>
              </w:rPr>
            </w:pPr>
            <w:r w:rsidRPr="003A6725">
              <w:rPr>
                <w:rFonts w:eastAsia="SimSun"/>
                <w:color w:val="000000"/>
                <w:lang w:val="en-AU" w:eastAsia="zh-CN"/>
              </w:rPr>
              <w:t>TPV</w:t>
            </w:r>
          </w:p>
        </w:tc>
        <w:tc>
          <w:tcPr>
            <w:tcW w:w="7920" w:type="dxa"/>
            <w:tcBorders>
              <w:top w:val="nil"/>
              <w:left w:val="nil"/>
              <w:bottom w:val="nil"/>
              <w:right w:val="nil"/>
            </w:tcBorders>
          </w:tcPr>
          <w:p w:rsidR="00537197" w:rsidRPr="003A6725" w:rsidRDefault="00537197" w:rsidP="00537197">
            <w:pPr>
              <w:suppressAutoHyphens w:val="0"/>
              <w:spacing w:line="240" w:lineRule="auto"/>
              <w:rPr>
                <w:rFonts w:eastAsia="SimSun"/>
                <w:color w:val="000000"/>
                <w:lang w:val="en-AU" w:eastAsia="zh-CN"/>
              </w:rPr>
            </w:pPr>
            <w:r w:rsidRPr="003A6725">
              <w:rPr>
                <w:rFonts w:eastAsia="SimSun"/>
                <w:color w:val="000000"/>
                <w:lang w:val="en-AU" w:eastAsia="zh-CN"/>
              </w:rPr>
              <w:t>Temporary Protection Visa</w:t>
            </w:r>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en-AU"/>
              </w:rPr>
              <w:t>UNHCR</w:t>
            </w:r>
          </w:p>
        </w:tc>
        <w:tc>
          <w:tcPr>
            <w:tcW w:w="7920" w:type="dxa"/>
            <w:tcBorders>
              <w:top w:val="nil"/>
              <w:left w:val="nil"/>
              <w:bottom w:val="nil"/>
              <w:right w:val="nil"/>
            </w:tcBorders>
          </w:tcPr>
          <w:p w:rsidR="00537197" w:rsidRPr="003A6725" w:rsidRDefault="00537197" w:rsidP="00537197">
            <w:pPr>
              <w:suppressAutoHyphens w:val="0"/>
              <w:spacing w:line="240" w:lineRule="auto"/>
              <w:rPr>
                <w:rFonts w:eastAsia="SimSun"/>
                <w:color w:val="000000"/>
                <w:lang w:val="en-AU" w:eastAsia="zh-CN"/>
              </w:rPr>
            </w:pPr>
            <w:r w:rsidRPr="003A6725">
              <w:rPr>
                <w:rFonts w:eastAsia="SimSun"/>
                <w:color w:val="000000"/>
                <w:lang w:val="en-AU" w:eastAsia="en-AU"/>
              </w:rPr>
              <w:t>United Nations High Commissioner for Refugees</w:t>
            </w:r>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US" w:eastAsia="zh-CN"/>
              </w:rPr>
            </w:pPr>
            <w:r w:rsidRPr="003A6725">
              <w:rPr>
                <w:rFonts w:eastAsia="SimSun"/>
                <w:color w:val="000000"/>
                <w:lang w:val="en-AU" w:eastAsia="zh-CN"/>
              </w:rPr>
              <w:t>VEOHRC</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VET</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Vic</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lang w:val="en-AU" w:eastAsia="zh-CN"/>
              </w:rPr>
              <w:t>Victorian Equal Opportunity and Human Rights Commission</w:t>
            </w:r>
          </w:p>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Vocational Education and Training</w:t>
            </w:r>
          </w:p>
          <w:p w:rsidR="00537197" w:rsidRPr="003A6725" w:rsidRDefault="00537197" w:rsidP="00FF0389">
            <w:pPr>
              <w:suppressAutoHyphens w:val="0"/>
              <w:spacing w:line="240" w:lineRule="auto"/>
              <w:rPr>
                <w:rFonts w:eastAsia="SimSun"/>
                <w:color w:val="000000"/>
                <w:lang w:val="en-AU" w:eastAsia="zh-CN"/>
              </w:rPr>
            </w:pPr>
            <w:smartTag w:uri="urn:schemas-microsoft-com:office:smarttags" w:element="place">
              <w:smartTag w:uri="urn:schemas-microsoft-com:office:smarttags" w:element="State">
                <w:r w:rsidRPr="003A6725">
                  <w:rPr>
                    <w:rFonts w:eastAsia="SimSun"/>
                    <w:color w:val="000000"/>
                    <w:lang w:val="en-AU" w:eastAsia="zh-CN"/>
                  </w:rPr>
                  <w:t>Victoria</w:t>
                </w:r>
              </w:smartTag>
            </w:smartTag>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WA</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smartTag w:uri="urn:schemas-microsoft-com:office:smarttags" w:element="place">
              <w:smartTag w:uri="urn:schemas-microsoft-com:office:smarttags" w:element="State">
                <w:r w:rsidRPr="003A6725">
                  <w:rPr>
                    <w:rFonts w:eastAsia="SimSun"/>
                    <w:color w:val="000000"/>
                    <w:lang w:val="en-AU" w:eastAsia="zh-CN"/>
                  </w:rPr>
                  <w:t>Western Australia</w:t>
                </w:r>
              </w:smartTag>
            </w:smartTag>
          </w:p>
        </w:tc>
      </w:tr>
      <w:tr w:rsidR="00537197" w:rsidRPr="003A6725" w:rsidTr="00537197">
        <w:tc>
          <w:tcPr>
            <w:tcW w:w="2088"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WCAR</w:t>
            </w:r>
          </w:p>
        </w:tc>
        <w:tc>
          <w:tcPr>
            <w:tcW w:w="7920" w:type="dxa"/>
            <w:tcBorders>
              <w:top w:val="nil"/>
              <w:left w:val="nil"/>
              <w:bottom w:val="nil"/>
              <w:right w:val="nil"/>
            </w:tcBorders>
          </w:tcPr>
          <w:p w:rsidR="00537197" w:rsidRPr="003A6725" w:rsidRDefault="00537197" w:rsidP="00FF0389">
            <w:pPr>
              <w:suppressAutoHyphens w:val="0"/>
              <w:spacing w:line="240" w:lineRule="auto"/>
              <w:rPr>
                <w:rFonts w:eastAsia="SimSun"/>
                <w:color w:val="000000"/>
                <w:lang w:val="en-AU" w:eastAsia="zh-CN"/>
              </w:rPr>
            </w:pPr>
            <w:r w:rsidRPr="003A6725">
              <w:rPr>
                <w:rFonts w:eastAsia="SimSun"/>
                <w:color w:val="000000"/>
                <w:lang w:val="en-AU" w:eastAsia="zh-CN"/>
              </w:rPr>
              <w:t>World Conference against Racism, Racial Discrimination, Xenophobia and Related Intolerance</w:t>
            </w:r>
          </w:p>
        </w:tc>
      </w:tr>
    </w:tbl>
    <w:p w:rsidR="00537197" w:rsidRDefault="00537197" w:rsidP="00964D44">
      <w:pPr>
        <w:pStyle w:val="SingleTxtG"/>
        <w:rPr>
          <w:rFonts w:eastAsia="SimSun"/>
          <w:color w:val="000000"/>
          <w:sz w:val="24"/>
          <w:szCs w:val="24"/>
          <w:lang w:val="en-AU" w:eastAsia="zh-CN"/>
        </w:rPr>
      </w:pPr>
    </w:p>
    <w:p w:rsidR="00FF0389" w:rsidRPr="00A91A3D" w:rsidRDefault="00537197" w:rsidP="00FF0389">
      <w:pPr>
        <w:pStyle w:val="H1G"/>
      </w:pPr>
      <w:r>
        <w:rPr>
          <w:rFonts w:eastAsia="SimSun"/>
          <w:color w:val="000000"/>
          <w:szCs w:val="24"/>
          <w:lang w:val="en-AU" w:eastAsia="zh-CN"/>
        </w:rPr>
        <w:br w:type="column"/>
      </w:r>
      <w:r w:rsidR="00FF0389">
        <w:rPr>
          <w:rFonts w:eastAsia="SimSun"/>
          <w:color w:val="000000"/>
          <w:szCs w:val="24"/>
          <w:lang w:val="en-AU" w:eastAsia="zh-CN"/>
        </w:rPr>
        <w:tab/>
      </w:r>
      <w:r w:rsidR="00FF0389">
        <w:rPr>
          <w:rFonts w:eastAsia="SimSun"/>
          <w:color w:val="000000"/>
          <w:szCs w:val="24"/>
          <w:lang w:val="en-AU" w:eastAsia="zh-CN"/>
        </w:rPr>
        <w:tab/>
      </w:r>
      <w:r w:rsidR="00FF0389">
        <w:rPr>
          <w:vanish/>
        </w:rPr>
        <w:br w:type="column"/>
      </w:r>
      <w:bookmarkStart w:id="0" w:name="_Toc202773292"/>
      <w:bookmarkStart w:id="1" w:name="_Toc245095838"/>
      <w:r w:rsidR="00FF0389">
        <w:rPr>
          <w:vanish/>
        </w:rPr>
        <w:tab/>
      </w:r>
      <w:r w:rsidR="00FF0389">
        <w:rPr>
          <w:vanish/>
        </w:rPr>
        <w:tab/>
        <w:t xml:space="preserve">I. </w:t>
      </w:r>
      <w:r w:rsidR="00FF0389" w:rsidRPr="00A91A3D">
        <w:t>Introduction</w:t>
      </w:r>
      <w:bookmarkEnd w:id="0"/>
      <w:bookmarkEnd w:id="1"/>
    </w:p>
    <w:p w:rsidR="00FF0389" w:rsidRPr="00A91A3D" w:rsidRDefault="00FF0389" w:rsidP="00FF0389">
      <w:pPr>
        <w:pStyle w:val="H23G"/>
      </w:pPr>
      <w:bookmarkStart w:id="2" w:name="_Toc202773293"/>
      <w:bookmarkStart w:id="3" w:name="_Toc245095839"/>
      <w:r>
        <w:tab/>
      </w:r>
      <w:r>
        <w:tab/>
      </w:r>
      <w:r w:rsidRPr="00A91A3D">
        <w:t>Preparation and structure of report</w:t>
      </w:r>
      <w:bookmarkEnd w:id="2"/>
      <w:bookmarkEnd w:id="3"/>
    </w:p>
    <w:p w:rsidR="00FF0389" w:rsidRPr="00A91A3D" w:rsidRDefault="00FF0389" w:rsidP="00FF0389">
      <w:pPr>
        <w:pStyle w:val="SingleTxtG"/>
      </w:pPr>
      <w:r>
        <w:t>1.</w:t>
      </w:r>
      <w:r>
        <w:tab/>
      </w:r>
      <w:r w:rsidRPr="00A91A3D">
        <w:t xml:space="preserve">In accordance with </w:t>
      </w:r>
      <w:r>
        <w:t>a</w:t>
      </w:r>
      <w:r w:rsidRPr="00A91A3D">
        <w:t>rticle 9</w:t>
      </w:r>
      <w:r>
        <w:t>, paragraph</w:t>
      </w:r>
      <w:r w:rsidRPr="00A91A3D">
        <w:t xml:space="preserve"> </w:t>
      </w:r>
      <w:r>
        <w:t>1</w:t>
      </w:r>
      <w:r w:rsidRPr="00A91A3D">
        <w:t xml:space="preserve"> of the International Convention on the Elimination of </w:t>
      </w:r>
      <w:r>
        <w:t>a</w:t>
      </w:r>
      <w:r w:rsidRPr="00A91A3D">
        <w:t xml:space="preserve">ll Forms of Racial Discrimination, </w:t>
      </w:r>
      <w:smartTag w:uri="urn:schemas-microsoft-com:office:smarttags" w:element="place">
        <w:smartTag w:uri="urn:schemas-microsoft-com:office:smarttags" w:element="country-region">
          <w:r w:rsidRPr="00A91A3D">
            <w:t>Australia</w:t>
          </w:r>
        </w:smartTag>
      </w:smartTag>
      <w:r w:rsidRPr="00A91A3D">
        <w:t xml:space="preserve"> submits this report as an update on the measures it has adopted to give effect to the provisions of </w:t>
      </w:r>
      <w:r>
        <w:t>the Convention</w:t>
      </w:r>
      <w:r w:rsidRPr="00A91A3D">
        <w:t xml:space="preserve">. This report is </w:t>
      </w:r>
      <w:smartTag w:uri="urn:schemas-microsoft-com:office:smarttags" w:element="place">
        <w:smartTag w:uri="urn:schemas-microsoft-com:office:smarttags" w:element="country-region">
          <w:r w:rsidRPr="00A91A3D">
            <w:t>Australia</w:t>
          </w:r>
        </w:smartTag>
      </w:smartTag>
      <w:r>
        <w:t>’</w:t>
      </w:r>
      <w:r w:rsidRPr="00A91A3D">
        <w:t xml:space="preserve">s </w:t>
      </w:r>
      <w:r w:rsidRPr="00AA179A">
        <w:t xml:space="preserve">15th, 16th and 17th </w:t>
      </w:r>
      <w:r w:rsidRPr="00A91A3D">
        <w:t xml:space="preserve">under </w:t>
      </w:r>
      <w:r>
        <w:t>the Convention</w:t>
      </w:r>
      <w:r w:rsidRPr="00A91A3D">
        <w:t>, covering the period 1 July 2002</w:t>
      </w:r>
      <w:r>
        <w:t xml:space="preserve"> to 30 </w:t>
      </w:r>
      <w:r w:rsidRPr="00A91A3D">
        <w:t>June 2008.</w:t>
      </w:r>
    </w:p>
    <w:p w:rsidR="00FF0389" w:rsidRDefault="00FF0389" w:rsidP="00FF0389">
      <w:pPr>
        <w:pStyle w:val="SingleTxtG"/>
        <w:jc w:val="left"/>
      </w:pPr>
      <w:r>
        <w:t>2.</w:t>
      </w:r>
      <w:r>
        <w:tab/>
      </w:r>
      <w:r w:rsidRPr="00A91A3D">
        <w:t xml:space="preserve">The report adopts a thematic approach in highlighting </w:t>
      </w:r>
      <w:smartTag w:uri="urn:schemas-microsoft-com:office:smarttags" w:element="place">
        <w:smartTag w:uri="urn:schemas-microsoft-com:office:smarttags" w:element="country-region">
          <w:r w:rsidRPr="00A91A3D">
            <w:t>Australia</w:t>
          </w:r>
        </w:smartTag>
      </w:smartTag>
      <w:r>
        <w:t>’</w:t>
      </w:r>
      <w:r w:rsidRPr="00A91A3D">
        <w:t xml:space="preserve">s implementation of its </w:t>
      </w:r>
      <w:r>
        <w:t>Convention</w:t>
      </w:r>
      <w:r w:rsidRPr="00A91A3D">
        <w:t xml:space="preserve"> obligations since 1 July 2002</w:t>
      </w:r>
      <w:r>
        <w:t>. I</w:t>
      </w:r>
      <w:r w:rsidRPr="00A91A3D">
        <w:t xml:space="preserve">n doing so, </w:t>
      </w:r>
      <w:r>
        <w:t xml:space="preserve">it </w:t>
      </w:r>
      <w:r w:rsidRPr="00A91A3D">
        <w:t>addresses issues raised by the Committee on the Elimination of Racial Discrimination (the Committee) during its consideration of the</w:t>
      </w:r>
      <w:r w:rsidRPr="00AA179A">
        <w:t xml:space="preserve"> 13th and 14th</w:t>
      </w:r>
      <w:r w:rsidRPr="00A91A3D">
        <w:t xml:space="preserve"> </w:t>
      </w:r>
      <w:r>
        <w:t>p</w:t>
      </w:r>
      <w:r w:rsidRPr="00A91A3D">
        <w:t xml:space="preserve">eriodic </w:t>
      </w:r>
      <w:r>
        <w:t>r</w:t>
      </w:r>
      <w:r w:rsidRPr="00A91A3D">
        <w:t xml:space="preserve">eport of the Government of Australia </w:t>
      </w:r>
      <w:r>
        <w:t>u</w:t>
      </w:r>
      <w:r w:rsidRPr="00A91A3D">
        <w:t xml:space="preserve">nder </w:t>
      </w:r>
      <w:r>
        <w:t>a</w:t>
      </w:r>
      <w:r w:rsidRPr="00A91A3D">
        <w:t xml:space="preserve">rticle 9 of </w:t>
      </w:r>
      <w:r>
        <w:t>the Convention</w:t>
      </w:r>
      <w:r w:rsidRPr="00A91A3D">
        <w:t xml:space="preserve"> at its 56th session on 1 March 2005. To avoid repetition, it does not cover the material provided in </w:t>
      </w:r>
      <w:smartTag w:uri="urn:schemas-microsoft-com:office:smarttags" w:element="place">
        <w:smartTag w:uri="urn:schemas-microsoft-com:office:smarttags" w:element="country-region">
          <w:r w:rsidRPr="00A91A3D">
            <w:t>Australia</w:t>
          </w:r>
        </w:smartTag>
      </w:smartTag>
      <w:r>
        <w:t>’</w:t>
      </w:r>
      <w:r w:rsidRPr="00A91A3D">
        <w:t xml:space="preserve">s interim report to the Committee, titled </w:t>
      </w:r>
      <w:r w:rsidRPr="00DD4112">
        <w:rPr>
          <w:bCs/>
          <w:iCs/>
        </w:rPr>
        <w:t>Response of the Australian Government to the request for additional information from the 66th session of the Committee on the elimination of racial discrimination</w:t>
      </w:r>
      <w:r w:rsidRPr="00DD4112">
        <w:rPr>
          <w:iCs/>
        </w:rPr>
        <w:t xml:space="preserve"> </w:t>
      </w:r>
      <w:r w:rsidRPr="00A91A3D">
        <w:t>(http://www.dfat.gov.au/hr/reports/aus_response_to_the_cerd_cte_13April2006.pdf).</w:t>
      </w:r>
    </w:p>
    <w:p w:rsidR="00FF0389" w:rsidRDefault="00FF0389" w:rsidP="00FF0389">
      <w:pPr>
        <w:pStyle w:val="SingleTxtG"/>
      </w:pPr>
      <w:r>
        <w:t>3.</w:t>
      </w:r>
      <w:r>
        <w:tab/>
      </w:r>
      <w:r w:rsidRPr="00A91A3D">
        <w:t xml:space="preserve">The material included in this report should be considered in the context of the constitutional and legislative structures in </w:t>
      </w:r>
      <w:smartTag w:uri="urn:schemas-microsoft-com:office:smarttags" w:element="country-region">
        <w:r w:rsidRPr="00A91A3D">
          <w:t>Australia</w:t>
        </w:r>
      </w:smartTag>
      <w:r w:rsidRPr="00A91A3D">
        <w:t xml:space="preserve"> and the policies and </w:t>
      </w:r>
      <w:r>
        <w:t>programme</w:t>
      </w:r>
      <w:r w:rsidRPr="00A91A3D">
        <w:t xml:space="preserve">s that are in place to combat racial discrimination, as outlined in </w:t>
      </w:r>
      <w:smartTag w:uri="urn:schemas-microsoft-com:office:smarttags" w:element="place">
        <w:smartTag w:uri="urn:schemas-microsoft-com:office:smarttags" w:element="country-region">
          <w:r w:rsidRPr="00A91A3D">
            <w:t>Australia</w:t>
          </w:r>
        </w:smartTag>
      </w:smartTag>
      <w:r>
        <w:t>’</w:t>
      </w:r>
      <w:r w:rsidRPr="00A91A3D">
        <w:t xml:space="preserve">s </w:t>
      </w:r>
      <w:r>
        <w:t>c</w:t>
      </w:r>
      <w:r w:rsidRPr="00B34AD4">
        <w:t xml:space="preserve">ommon </w:t>
      </w:r>
      <w:r>
        <w:t>c</w:t>
      </w:r>
      <w:r w:rsidRPr="00B34AD4">
        <w:t xml:space="preserve">ore </w:t>
      </w:r>
      <w:r>
        <w:t>d</w:t>
      </w:r>
      <w:r w:rsidRPr="00B34AD4">
        <w:t>ocument</w:t>
      </w:r>
      <w:r w:rsidRPr="00A91A3D">
        <w:t xml:space="preserve"> and previous periodic reports. Where relevant, this report cross</w:t>
      </w:r>
      <w:r w:rsidRPr="00A91A3D">
        <w:noBreakHyphen/>
        <w:t xml:space="preserve">references relevant parts of the </w:t>
      </w:r>
      <w:r>
        <w:t>c</w:t>
      </w:r>
      <w:r w:rsidRPr="00A91A3D">
        <w:t xml:space="preserve">ommon </w:t>
      </w:r>
      <w:r>
        <w:t>c</w:t>
      </w:r>
      <w:r w:rsidRPr="00A91A3D">
        <w:t xml:space="preserve">ore </w:t>
      </w:r>
      <w:r>
        <w:t>d</w:t>
      </w:r>
      <w:r w:rsidRPr="00A91A3D">
        <w:t>ocument (available at: (</w:t>
      </w:r>
      <w:hyperlink r:id="rId8" w:history="1">
        <w:r w:rsidRPr="00A91A3D">
          <w:rPr>
            <w:rStyle w:val="Hyperlink"/>
            <w:color w:val="000000"/>
          </w:rPr>
          <w:t>ag.gov.au/www/agd/agd.nsf/Page/Humanrightsandanti-discrimination_ Common CoreDocument</w:t>
        </w:r>
      </w:hyperlink>
      <w:r w:rsidRPr="00A91A3D">
        <w:t xml:space="preserve">) and </w:t>
      </w:r>
      <w:smartTag w:uri="urn:schemas-microsoft-com:office:smarttags" w:element="place">
        <w:smartTag w:uri="urn:schemas-microsoft-com:office:smarttags" w:element="country-region">
          <w:r w:rsidRPr="00A91A3D">
            <w:t>Australia</w:t>
          </w:r>
        </w:smartTag>
      </w:smartTag>
      <w:r>
        <w:t>’</w:t>
      </w:r>
      <w:r w:rsidRPr="00A91A3D">
        <w:t xml:space="preserve">s </w:t>
      </w:r>
      <w:r w:rsidRPr="00DD4112">
        <w:t>13th and 14th</w:t>
      </w:r>
      <w:r w:rsidRPr="00A91A3D">
        <w:t xml:space="preserve"> reports (available at: </w:t>
      </w:r>
      <w:hyperlink r:id="rId9" w:history="1">
        <w:r w:rsidRPr="00A91A3D">
          <w:rPr>
            <w:rStyle w:val="Hyperlink"/>
            <w:color w:val="000000"/>
          </w:rPr>
          <w:t>http://www.dfat.gov.au/hr/reports/cerd/cerd_report.pdf</w:t>
        </w:r>
      </w:hyperlink>
      <w:r w:rsidRPr="00A91A3D">
        <w:t>). Where more recent statistics or information is available, this updated information is included.</w:t>
      </w:r>
    </w:p>
    <w:p w:rsidR="00FF0389" w:rsidRDefault="00FF0389" w:rsidP="00FF0389">
      <w:pPr>
        <w:pStyle w:val="SingleTxtG"/>
      </w:pPr>
      <w:r>
        <w:t>4.</w:t>
      </w:r>
      <w:r>
        <w:tab/>
        <w:t xml:space="preserve">While this report covers the period to 30 June 2008, it notes several important developments falling after the reporting period.  These include the report of the National Human Rights Consultation, </w:t>
      </w:r>
      <w:smartTag w:uri="urn:schemas-microsoft-com:office:smarttags" w:element="place">
        <w:smartTag w:uri="urn:schemas-microsoft-com:office:smarttags" w:element="country-region">
          <w:r>
            <w:t>Australia</w:t>
          </w:r>
        </w:smartTag>
      </w:smartTag>
      <w:r>
        <w:t xml:space="preserve">’s support for the Declaration on the Rights of Indigenous Peoples, introduction of legislation to restore the </w:t>
      </w:r>
      <w:r w:rsidRPr="00965EC8">
        <w:t xml:space="preserve">operation of the </w:t>
      </w:r>
      <w:r w:rsidRPr="008F7203">
        <w:rPr>
          <w:i/>
        </w:rPr>
        <w:t>Racial Discrimination Act</w:t>
      </w:r>
      <w:r w:rsidRPr="00965EC8">
        <w:t xml:space="preserve"> in relation to the N</w:t>
      </w:r>
      <w:r>
        <w:t xml:space="preserve">orthern </w:t>
      </w:r>
      <w:r w:rsidRPr="00965EC8">
        <w:t>T</w:t>
      </w:r>
      <w:r>
        <w:t xml:space="preserve">erritory </w:t>
      </w:r>
      <w:r w:rsidRPr="00965EC8">
        <w:t>E</w:t>
      </w:r>
      <w:r>
        <w:t xml:space="preserve">mergency </w:t>
      </w:r>
      <w:r w:rsidRPr="00965EC8">
        <w:t>R</w:t>
      </w:r>
      <w:r>
        <w:t>esponse</w:t>
      </w:r>
      <w:r w:rsidRPr="00965EC8">
        <w:t xml:space="preserve"> legislation</w:t>
      </w:r>
      <w:r>
        <w:t xml:space="preserve"> and the revised Citizenship Test.</w:t>
      </w:r>
    </w:p>
    <w:p w:rsidR="00FF0389" w:rsidRDefault="00FF0389" w:rsidP="00FF0389">
      <w:pPr>
        <w:pStyle w:val="SingleTxtG"/>
      </w:pPr>
      <w:r>
        <w:t>5.</w:t>
      </w:r>
      <w:r>
        <w:tab/>
      </w:r>
      <w:r w:rsidRPr="00A91A3D">
        <w:t xml:space="preserve">To avoid adding to the burden on the secretariat resources of the Committee, the </w:t>
      </w:r>
      <w:r>
        <w:t>Australian</w:t>
      </w:r>
      <w:r w:rsidRPr="00A91A3D">
        <w:t xml:space="preserve"> Government has endeavoured to produce a concise report and has not attached documents relevant to every initiative, legislative change and judicial decision mentioned in this report. Throughout the report, details of particular </w:t>
      </w:r>
      <w:r>
        <w:t>programme</w:t>
      </w:r>
      <w:r w:rsidRPr="00A91A3D">
        <w:t xml:space="preserve">s of interest are highlighted in shaded boxes to give a flavour of the variety of </w:t>
      </w:r>
      <w:r>
        <w:t>programme</w:t>
      </w:r>
      <w:r w:rsidRPr="00A91A3D">
        <w:t>s initiated during the reporting period.</w:t>
      </w:r>
    </w:p>
    <w:p w:rsidR="00FF0389" w:rsidRDefault="00FF0389" w:rsidP="00FF0389">
      <w:pPr>
        <w:pStyle w:val="SingleTxtG"/>
      </w:pPr>
      <w:r>
        <w:t>6.</w:t>
      </w:r>
      <w:r>
        <w:tab/>
      </w:r>
      <w:r w:rsidRPr="00A91A3D">
        <w:t xml:space="preserve">On 3 December 2007, following federal elections held on 24 November 2007, a new Australian Government was constituted. Accordingly, key strategies, policies and </w:t>
      </w:r>
      <w:r>
        <w:t>programme</w:t>
      </w:r>
      <w:r w:rsidRPr="00A91A3D">
        <w:t>s have changed since that date.</w:t>
      </w:r>
    </w:p>
    <w:p w:rsidR="00FF0389" w:rsidRDefault="00FF0389" w:rsidP="00FF0389">
      <w:pPr>
        <w:pStyle w:val="SingleTxtG"/>
      </w:pPr>
      <w:r>
        <w:t>7.</w:t>
      </w:r>
      <w:r>
        <w:tab/>
      </w:r>
      <w:r w:rsidRPr="00A91A3D">
        <w:t xml:space="preserve">The Australian Government is committed to the effective operation of the </w:t>
      </w:r>
      <w:r>
        <w:t>United Nations human rights and treaty system</w:t>
      </w:r>
      <w:r w:rsidRPr="00A91A3D">
        <w:t xml:space="preserve"> and looks forward to the Committee</w:t>
      </w:r>
      <w:r>
        <w:t>’</w:t>
      </w:r>
      <w:r w:rsidRPr="00A91A3D">
        <w:t>s consideration of this report.</w:t>
      </w:r>
    </w:p>
    <w:p w:rsidR="00FF0389" w:rsidRPr="00A91A3D" w:rsidRDefault="00FF0389" w:rsidP="00FF0389">
      <w:pPr>
        <w:pStyle w:val="H23G"/>
      </w:pPr>
      <w:bookmarkStart w:id="4" w:name="_Toc202773294"/>
      <w:bookmarkStart w:id="5" w:name="_Toc245095840"/>
      <w:r>
        <w:tab/>
      </w:r>
      <w:r>
        <w:tab/>
      </w:r>
      <w:r w:rsidRPr="00A91A3D">
        <w:t xml:space="preserve">Consultation with </w:t>
      </w:r>
      <w:r>
        <w:t>state</w:t>
      </w:r>
      <w:r w:rsidRPr="00A91A3D">
        <w:t xml:space="preserve"> and </w:t>
      </w:r>
      <w:r>
        <w:t>territory gov</w:t>
      </w:r>
      <w:r w:rsidRPr="00A91A3D">
        <w:t>ernments and civil society</w:t>
      </w:r>
      <w:bookmarkEnd w:id="4"/>
      <w:bookmarkEnd w:id="5"/>
    </w:p>
    <w:p w:rsidR="00FF0389" w:rsidRDefault="00FF0389" w:rsidP="00FF0389">
      <w:pPr>
        <w:pStyle w:val="SingleTxtG"/>
      </w:pPr>
      <w:r>
        <w:t>8.</w:t>
      </w:r>
      <w:r>
        <w:tab/>
      </w:r>
      <w:r w:rsidRPr="00A91A3D">
        <w:t xml:space="preserve">Australia has a federal constitutional system, in which powers are shared between federal institutions and the six </w:t>
      </w:r>
      <w:r>
        <w:t>state</w:t>
      </w:r>
      <w:r w:rsidRPr="00A91A3D">
        <w:t xml:space="preserve">s (New South Wales (NSW), Victoria (Vic), Queensland (Qld), Western Australia (WA), South Australia (SA) and Tasmania (Tas) and three self-governing </w:t>
      </w:r>
      <w:r>
        <w:t>territo</w:t>
      </w:r>
      <w:r w:rsidRPr="00A91A3D">
        <w:t xml:space="preserve">ries (the Australian Capital Territory (ACT), the Northern Territory (NT) and the Territory of Norfolk Island (NI)). Further information about </w:t>
      </w:r>
      <w:smartTag w:uri="urn:schemas-microsoft-com:office:smarttags" w:element="place">
        <w:smartTag w:uri="urn:schemas-microsoft-com:office:smarttags" w:element="country-region">
          <w:r w:rsidRPr="00A91A3D">
            <w:t>Australia</w:t>
          </w:r>
        </w:smartTag>
      </w:smartTag>
      <w:r>
        <w:t>’</w:t>
      </w:r>
      <w:r w:rsidRPr="00A91A3D">
        <w:t xml:space="preserve">s political structure is available in part B of the </w:t>
      </w:r>
      <w:r>
        <w:t>c</w:t>
      </w:r>
      <w:r w:rsidRPr="00A91A3D">
        <w:t xml:space="preserve">ommon </w:t>
      </w:r>
      <w:r>
        <w:t>c</w:t>
      </w:r>
      <w:r w:rsidRPr="00A91A3D">
        <w:t xml:space="preserve">ore </w:t>
      </w:r>
      <w:r>
        <w:t>d</w:t>
      </w:r>
      <w:r w:rsidRPr="00A91A3D">
        <w:t xml:space="preserve">ocument. As the </w:t>
      </w:r>
      <w:r>
        <w:t>state</w:t>
      </w:r>
      <w:r w:rsidRPr="00A91A3D">
        <w:t xml:space="preserve"> and </w:t>
      </w:r>
      <w:r>
        <w:t>territory gov</w:t>
      </w:r>
      <w:r w:rsidRPr="00A91A3D">
        <w:t xml:space="preserve">ernments are responsible for many of the government activities that give effect to CERD, the </w:t>
      </w:r>
      <w:r>
        <w:t>Australian</w:t>
      </w:r>
      <w:r w:rsidRPr="00A91A3D">
        <w:t xml:space="preserve"> Government consulted </w:t>
      </w:r>
      <w:r>
        <w:t>state</w:t>
      </w:r>
      <w:r w:rsidRPr="00A91A3D">
        <w:t xml:space="preserve"> and </w:t>
      </w:r>
      <w:r>
        <w:t>territory gov</w:t>
      </w:r>
      <w:r w:rsidRPr="00A91A3D">
        <w:t>ernments in the preparation of this report. The Human Rights and Equal Opportunity Commission (HREOC) has an important role in countering racial discrimination, and was consulted extensively in preparation of this report.</w:t>
      </w:r>
      <w:r>
        <w:t xml:space="preserve">  HREOC was renamed the Australian Human Rights Commission (AHRC) in September 2008.</w:t>
      </w:r>
    </w:p>
    <w:p w:rsidR="00FF0389" w:rsidRPr="00A91A3D" w:rsidRDefault="00FF0389" w:rsidP="00FF0389">
      <w:pPr>
        <w:pStyle w:val="SingleTxtG"/>
      </w:pPr>
      <w:r>
        <w:t>9.</w:t>
      </w:r>
      <w:r>
        <w:tab/>
      </w:r>
      <w:r w:rsidRPr="00A91A3D">
        <w:t>The Australian Government also recognises the importance of involving civil society in the preparation of this report, and actively sought submissions from civil society during the preparation of this document, including by seeking submissions in response to a public consultation draft of the report. A list of submissions received from non-government</w:t>
      </w:r>
      <w:r>
        <w:t xml:space="preserve">al </w:t>
      </w:r>
      <w:r w:rsidRPr="00A91A3D">
        <w:t>organi</w:t>
      </w:r>
      <w:r>
        <w:t>z</w:t>
      </w:r>
      <w:r w:rsidRPr="00A91A3D">
        <w:t xml:space="preserve">ations (NGOs) and individuals is at </w:t>
      </w:r>
      <w:r>
        <w:rPr>
          <w:bCs/>
        </w:rPr>
        <w:t>a</w:t>
      </w:r>
      <w:r w:rsidRPr="00AA179A">
        <w:rPr>
          <w:bCs/>
        </w:rPr>
        <w:t xml:space="preserve">ppendix A. </w:t>
      </w:r>
      <w:r w:rsidRPr="00A91A3D">
        <w:t>These were taken into consideration in the preparation of this document.</w:t>
      </w:r>
    </w:p>
    <w:p w:rsidR="00FF0389" w:rsidRPr="00A91A3D" w:rsidRDefault="00FF0389" w:rsidP="00FF0389">
      <w:pPr>
        <w:pStyle w:val="SingleTxtG"/>
      </w:pPr>
      <w:r>
        <w:rPr>
          <w:color w:val="000000"/>
          <w:lang w:val="en-US"/>
        </w:rPr>
        <w:t>10.</w:t>
      </w:r>
      <w:r>
        <w:rPr>
          <w:color w:val="000000"/>
          <w:lang w:val="en-US"/>
        </w:rPr>
        <w:tab/>
      </w:r>
      <w:r w:rsidRPr="00A91A3D">
        <w:rPr>
          <w:color w:val="000000"/>
          <w:lang w:val="en-US"/>
        </w:rPr>
        <w:t>In response to the Committee</w:t>
      </w:r>
      <w:r>
        <w:rPr>
          <w:color w:val="000000"/>
          <w:lang w:val="en-US"/>
        </w:rPr>
        <w:t>’</w:t>
      </w:r>
      <w:r w:rsidRPr="00A91A3D">
        <w:rPr>
          <w:color w:val="000000"/>
          <w:lang w:val="en-US"/>
        </w:rPr>
        <w:t xml:space="preserve">s recommendation in paragraph 27 of its </w:t>
      </w:r>
      <w:r>
        <w:rPr>
          <w:iCs/>
          <w:color w:val="000000"/>
          <w:lang w:val="en-US"/>
        </w:rPr>
        <w:t>c</w:t>
      </w:r>
      <w:r w:rsidRPr="00F94EE1">
        <w:rPr>
          <w:iCs/>
          <w:color w:val="000000"/>
          <w:lang w:val="en-US"/>
        </w:rPr>
        <w:t xml:space="preserve">oncluding </w:t>
      </w:r>
      <w:r>
        <w:rPr>
          <w:iCs/>
          <w:color w:val="000000"/>
          <w:lang w:val="en-US"/>
        </w:rPr>
        <w:t>r</w:t>
      </w:r>
      <w:r w:rsidRPr="00F94EE1">
        <w:rPr>
          <w:iCs/>
          <w:color w:val="000000"/>
          <w:lang w:val="en-US"/>
        </w:rPr>
        <w:t>emarks</w:t>
      </w:r>
      <w:r w:rsidRPr="00A91A3D">
        <w:rPr>
          <w:i/>
          <w:iCs/>
          <w:color w:val="000000"/>
          <w:lang w:val="en-US"/>
        </w:rPr>
        <w:t xml:space="preserve">, </w:t>
      </w:r>
      <w:r w:rsidRPr="00A91A3D">
        <w:rPr>
          <w:color w:val="000000"/>
          <w:lang w:val="en-US"/>
        </w:rPr>
        <w:t>the Australian Government advises that the text of Australia</w:t>
      </w:r>
      <w:r>
        <w:rPr>
          <w:color w:val="000000"/>
          <w:lang w:val="en-US"/>
        </w:rPr>
        <w:t>’</w:t>
      </w:r>
      <w:r w:rsidRPr="00A91A3D">
        <w:rPr>
          <w:color w:val="000000"/>
          <w:lang w:val="en-US"/>
        </w:rPr>
        <w:t>s</w:t>
      </w:r>
      <w:r w:rsidRPr="004A46E9">
        <w:rPr>
          <w:color w:val="000000"/>
          <w:lang w:val="en-US"/>
        </w:rPr>
        <w:t xml:space="preserve"> 13th and 14th re</w:t>
      </w:r>
      <w:r w:rsidRPr="00A91A3D">
        <w:rPr>
          <w:color w:val="000000"/>
          <w:lang w:val="en-US"/>
        </w:rPr>
        <w:t>port, as well as Australia</w:t>
      </w:r>
      <w:r>
        <w:rPr>
          <w:color w:val="000000"/>
          <w:lang w:val="en-US"/>
        </w:rPr>
        <w:t>’</w:t>
      </w:r>
      <w:r w:rsidRPr="00A91A3D">
        <w:rPr>
          <w:color w:val="000000"/>
          <w:lang w:val="en-US"/>
        </w:rPr>
        <w:t>s interim report dated 5 April 2006</w:t>
      </w:r>
      <w:r>
        <w:rPr>
          <w:color w:val="000000"/>
          <w:lang w:val="en-US"/>
        </w:rPr>
        <w:t>,</w:t>
      </w:r>
      <w:r w:rsidRPr="00A91A3D">
        <w:rPr>
          <w:color w:val="000000"/>
          <w:lang w:val="en-US"/>
        </w:rPr>
        <w:t xml:space="preserve"> have been made available on the Attorney-General</w:t>
      </w:r>
      <w:r>
        <w:rPr>
          <w:color w:val="000000"/>
          <w:lang w:val="en-US"/>
        </w:rPr>
        <w:t>’</w:t>
      </w:r>
      <w:r w:rsidRPr="00A91A3D">
        <w:rPr>
          <w:color w:val="000000"/>
          <w:lang w:val="en-US"/>
        </w:rPr>
        <w:t>s Department website since shortl</w:t>
      </w:r>
      <w:r>
        <w:rPr>
          <w:color w:val="000000"/>
          <w:lang w:val="en-US"/>
        </w:rPr>
        <w:t>y after the date of submission</w:t>
      </w:r>
      <w:r w:rsidRPr="00A91A3D">
        <w:rPr>
          <w:color w:val="000000"/>
          <w:lang w:val="en-US"/>
        </w:rPr>
        <w:t xml:space="preserve">, along with the associated observations of the Committee. These documents are also available on the </w:t>
      </w:r>
      <w:r>
        <w:rPr>
          <w:color w:val="000000"/>
          <w:lang w:val="en-US"/>
        </w:rPr>
        <w:t>Australian Human Rights Commission website</w:t>
      </w:r>
      <w:r w:rsidRPr="00A91A3D">
        <w:rPr>
          <w:color w:val="000000"/>
          <w:lang w:val="en-US"/>
        </w:rPr>
        <w:t xml:space="preserve">. See </w:t>
      </w:r>
      <w:r w:rsidRPr="00A91A3D">
        <w:rPr>
          <w:color w:val="000000"/>
        </w:rPr>
        <w:t>http://www.humanrights.gov.au/legal/submissions/cerd/index.</w:t>
      </w:r>
    </w:p>
    <w:p w:rsidR="00FF0389" w:rsidRDefault="00FF0389" w:rsidP="00FF0389">
      <w:pPr>
        <w:pStyle w:val="H23G"/>
      </w:pPr>
      <w:bookmarkStart w:id="6" w:name="_Toc202773295"/>
      <w:bookmarkStart w:id="7" w:name="_Toc245095841"/>
      <w:r>
        <w:tab/>
      </w:r>
      <w:r>
        <w:tab/>
      </w:r>
      <w:r w:rsidRPr="00B92478">
        <w:t>General</w:t>
      </w:r>
      <w:r w:rsidRPr="00A91A3D">
        <w:t xml:space="preserve"> measures of implementation</w:t>
      </w:r>
      <w:bookmarkEnd w:id="6"/>
      <w:bookmarkEnd w:id="7"/>
    </w:p>
    <w:p w:rsidR="00FF0389" w:rsidRPr="00A91A3D" w:rsidRDefault="00FF0389" w:rsidP="00FF0389">
      <w:pPr>
        <w:pStyle w:val="SingleTxtG"/>
      </w:pPr>
      <w:r>
        <w:t>11.</w:t>
      </w:r>
      <w:r>
        <w:tab/>
      </w:r>
      <w:r w:rsidRPr="00A91A3D">
        <w:t xml:space="preserve">The principal means by which </w:t>
      </w:r>
      <w:smartTag w:uri="urn:schemas-microsoft-com:office:smarttags" w:element="place">
        <w:smartTag w:uri="urn:schemas-microsoft-com:office:smarttags" w:element="country-region">
          <w:r w:rsidRPr="00A91A3D">
            <w:t>Australia</w:t>
          </w:r>
        </w:smartTag>
      </w:smartTag>
      <w:r w:rsidRPr="00A91A3D">
        <w:t xml:space="preserve"> implements CERD is through the </w:t>
      </w:r>
      <w:r w:rsidRPr="008A5DB8">
        <w:rPr>
          <w:iCs/>
        </w:rPr>
        <w:t>Racial Discrimination Act 1975</w:t>
      </w:r>
      <w:r w:rsidRPr="00A91A3D">
        <w:rPr>
          <w:i/>
        </w:rPr>
        <w:t xml:space="preserve"> </w:t>
      </w:r>
      <w:r w:rsidRPr="00A91A3D">
        <w:rPr>
          <w:iCs/>
        </w:rPr>
        <w:t xml:space="preserve">(Cth) </w:t>
      </w:r>
      <w:r>
        <w:rPr>
          <w:iCs/>
        </w:rPr>
        <w:t xml:space="preserve">(RDA) </w:t>
      </w:r>
      <w:r w:rsidRPr="00A91A3D">
        <w:t xml:space="preserve">and the work of HREOC. Further detail on the </w:t>
      </w:r>
      <w:r w:rsidRPr="00A91A3D">
        <w:rPr>
          <w:iCs/>
        </w:rPr>
        <w:t xml:space="preserve">federal political and legal anti-discrimination framework </w:t>
      </w:r>
      <w:r w:rsidRPr="00A91A3D">
        <w:t xml:space="preserve">is available in the </w:t>
      </w:r>
      <w:r w:rsidRPr="008A5DB8">
        <w:t>13th and 14th</w:t>
      </w:r>
      <w:r w:rsidRPr="00A91A3D">
        <w:t xml:space="preserve"> </w:t>
      </w:r>
      <w:r>
        <w:t>r</w:t>
      </w:r>
      <w:r w:rsidRPr="00A91A3D">
        <w:t xml:space="preserve">eport and Part D of the </w:t>
      </w:r>
      <w:r>
        <w:t>c</w:t>
      </w:r>
      <w:r w:rsidRPr="00A91A3D">
        <w:t xml:space="preserve">ommon </w:t>
      </w:r>
      <w:r>
        <w:t>c</w:t>
      </w:r>
      <w:r w:rsidRPr="00A91A3D">
        <w:t xml:space="preserve">ore </w:t>
      </w:r>
      <w:r>
        <w:t>d</w:t>
      </w:r>
      <w:r w:rsidRPr="00A91A3D">
        <w:t xml:space="preserve">ocument. Australian </w:t>
      </w:r>
      <w:r>
        <w:t>state</w:t>
      </w:r>
      <w:r w:rsidRPr="00A91A3D">
        <w:t xml:space="preserve">s and </w:t>
      </w:r>
      <w:r>
        <w:t>territo</w:t>
      </w:r>
      <w:r w:rsidRPr="00A91A3D">
        <w:t xml:space="preserve">ries also have comprehensive frameworks to counter racial discrimination (Part D of the </w:t>
      </w:r>
      <w:r>
        <w:t>c</w:t>
      </w:r>
      <w:r w:rsidRPr="00A91A3D">
        <w:t xml:space="preserve">ommon </w:t>
      </w:r>
      <w:r>
        <w:t>c</w:t>
      </w:r>
      <w:r w:rsidRPr="00A91A3D">
        <w:t xml:space="preserve">ore </w:t>
      </w:r>
      <w:r>
        <w:t>d</w:t>
      </w:r>
      <w:r w:rsidRPr="00A91A3D">
        <w:t xml:space="preserve">ocument refers). The section below, titled </w:t>
      </w:r>
      <w:r>
        <w:t>‘</w:t>
      </w:r>
      <w:r w:rsidRPr="00A91A3D">
        <w:t>Significant legislative and policy developments</w:t>
      </w:r>
      <w:r>
        <w:t>’</w:t>
      </w:r>
      <w:r w:rsidRPr="00A91A3D">
        <w:t xml:space="preserve"> outlines relevant changes implemented by all Australian governments since publication of the </w:t>
      </w:r>
      <w:r>
        <w:t>c</w:t>
      </w:r>
      <w:r w:rsidRPr="00A91A3D">
        <w:t xml:space="preserve">ommon </w:t>
      </w:r>
      <w:r>
        <w:t>c</w:t>
      </w:r>
      <w:r w:rsidRPr="00A91A3D">
        <w:t xml:space="preserve">ore </w:t>
      </w:r>
      <w:r>
        <w:t>d</w:t>
      </w:r>
      <w:r w:rsidRPr="00A91A3D">
        <w:t>ocument, and responds to the Committee</w:t>
      </w:r>
      <w:r>
        <w:t>’</w:t>
      </w:r>
      <w:r w:rsidRPr="00A91A3D">
        <w:t>s concluding remarks relevant to these areas.</w:t>
      </w:r>
    </w:p>
    <w:p w:rsidR="00FF0389" w:rsidRPr="00A91A3D" w:rsidRDefault="00FF0389" w:rsidP="00FF0389">
      <w:pPr>
        <w:pStyle w:val="H1G"/>
      </w:pPr>
      <w:bookmarkStart w:id="8" w:name="_Toc202773296"/>
      <w:bookmarkStart w:id="9" w:name="_Toc245095842"/>
      <w:r>
        <w:tab/>
      </w:r>
      <w:r>
        <w:tab/>
        <w:t>II.</w:t>
      </w:r>
      <w:r>
        <w:tab/>
      </w:r>
      <w:r w:rsidRPr="00A91A3D">
        <w:t>Significant legislative and policy developments</w:t>
      </w:r>
      <w:bookmarkEnd w:id="8"/>
      <w:bookmarkEnd w:id="9"/>
    </w:p>
    <w:p w:rsidR="00FF0389" w:rsidRDefault="00FF0389" w:rsidP="00FF0389">
      <w:pPr>
        <w:pStyle w:val="H23G"/>
      </w:pPr>
      <w:bookmarkStart w:id="10" w:name="_Toc202773297"/>
      <w:bookmarkStart w:id="11" w:name="_Toc245095843"/>
      <w:r>
        <w:tab/>
      </w:r>
      <w:r>
        <w:tab/>
        <w:t>A.</w:t>
      </w:r>
      <w:r>
        <w:tab/>
      </w:r>
      <w:r w:rsidRPr="00A91A3D">
        <w:t>Federal anti-discrimination legislation and related developments</w:t>
      </w:r>
      <w:bookmarkEnd w:id="10"/>
      <w:bookmarkEnd w:id="11"/>
    </w:p>
    <w:p w:rsidR="00FF0389" w:rsidRDefault="00FF0389" w:rsidP="00FF0389">
      <w:pPr>
        <w:pStyle w:val="H4G"/>
      </w:pPr>
      <w:bookmarkStart w:id="12" w:name="_Toc245095844"/>
      <w:bookmarkStart w:id="13" w:name="_Toc202773298"/>
      <w:r>
        <w:tab/>
      </w:r>
      <w:r>
        <w:tab/>
        <w:t>National Human Rights Consultation</w:t>
      </w:r>
      <w:bookmarkEnd w:id="12"/>
    </w:p>
    <w:p w:rsidR="00FF0389" w:rsidRDefault="00FF0389" w:rsidP="00FF0389">
      <w:pPr>
        <w:pStyle w:val="SingleTxtG"/>
      </w:pPr>
      <w:r>
        <w:t>12.</w:t>
      </w:r>
      <w:r>
        <w:tab/>
      </w:r>
      <w:r w:rsidRPr="00CD392C">
        <w:t xml:space="preserve">The protection of human rights and responsibilities is a question of national importance for all Australians.  The Australian Government </w:t>
      </w:r>
      <w:r>
        <w:t xml:space="preserve">announced a National Human Rights Consultation </w:t>
      </w:r>
      <w:r w:rsidRPr="00CD392C">
        <w:t xml:space="preserve">on how best to promote human rights and responsibilities in </w:t>
      </w:r>
      <w:smartTag w:uri="urn:schemas-microsoft-com:office:smarttags" w:element="place">
        <w:smartTag w:uri="urn:schemas-microsoft-com:office:smarttags" w:element="country-region">
          <w:r w:rsidRPr="00CD392C">
            <w:t>Australia</w:t>
          </w:r>
        </w:smartTag>
      </w:smartTag>
      <w:r>
        <w:t xml:space="preserve"> on 10 December 2008 (outside of the reporting period).</w:t>
      </w:r>
      <w:r w:rsidRPr="00CD392C">
        <w:t xml:space="preserve">  The consultation consider</w:t>
      </w:r>
      <w:r>
        <w:t>ed</w:t>
      </w:r>
      <w:r w:rsidRPr="00CD392C">
        <w:t xml:space="preserve"> a range of options for recognising and protecting human rights in </w:t>
      </w:r>
      <w:smartTag w:uri="urn:schemas-microsoft-com:office:smarttags" w:element="place">
        <w:smartTag w:uri="urn:schemas-microsoft-com:office:smarttags" w:element="country-region">
          <w:r w:rsidRPr="00CD392C">
            <w:t>Australia</w:t>
          </w:r>
        </w:smartTag>
      </w:smartTag>
      <w:r w:rsidRPr="00CD392C">
        <w:t xml:space="preserve">.  A legislative charter of rights and responsibilities </w:t>
      </w:r>
      <w:r>
        <w:t>was</w:t>
      </w:r>
      <w:r w:rsidRPr="00CD392C">
        <w:t xml:space="preserve"> one option raised.  </w:t>
      </w:r>
    </w:p>
    <w:p w:rsidR="00FF0389" w:rsidRPr="00F20338" w:rsidRDefault="00FF0389" w:rsidP="00FF0389">
      <w:pPr>
        <w:pStyle w:val="SingleTxtG"/>
      </w:pPr>
      <w:r>
        <w:t>13.</w:t>
      </w:r>
      <w:r>
        <w:tab/>
        <w:t xml:space="preserve">The consultation held more than 65 community roundtables and public hearings in more than 50 urban, regional and remote locations across the country. It received more than 35,000 submissions. The Consultation generated a considerable discussion of human rights across </w:t>
      </w:r>
      <w:smartTag w:uri="urn:schemas-microsoft-com:office:smarttags" w:element="place">
        <w:smartTag w:uri="urn:schemas-microsoft-com:office:smarttags" w:element="country-region">
          <w:r>
            <w:t>Australia</w:t>
          </w:r>
        </w:smartTag>
      </w:smartTag>
      <w:r>
        <w:t xml:space="preserve">. The National Human Rights Consultation Committee presented its report to the Government on 30 September 2009.  </w:t>
      </w:r>
      <w:r w:rsidRPr="00F20338">
        <w:t xml:space="preserve">The Government is now closely examining </w:t>
      </w:r>
      <w:r>
        <w:t>the report.</w:t>
      </w:r>
    </w:p>
    <w:p w:rsidR="00FF0389" w:rsidRPr="00A91A3D" w:rsidRDefault="00FF0389" w:rsidP="00FF0389">
      <w:pPr>
        <w:pStyle w:val="H4G"/>
      </w:pPr>
      <w:bookmarkStart w:id="14" w:name="_Toc245095845"/>
      <w:r>
        <w:tab/>
      </w:r>
      <w:r>
        <w:tab/>
      </w:r>
      <w:r w:rsidRPr="00A91A3D">
        <w:t>Criminal offence for menacing, harassing or offensive use of a carriage service</w:t>
      </w:r>
      <w:bookmarkEnd w:id="13"/>
      <w:bookmarkEnd w:id="14"/>
    </w:p>
    <w:p w:rsidR="00FF0389" w:rsidRDefault="00FF0389" w:rsidP="00FF0389">
      <w:pPr>
        <w:pStyle w:val="SingleTxtG"/>
      </w:pPr>
      <w:r>
        <w:t>14.</w:t>
      </w:r>
      <w:r>
        <w:tab/>
      </w:r>
      <w:r w:rsidRPr="005F4693">
        <w:t>During the reporting period, the Australian Government passed the Crimes Legislation Amendment (Telecommunication Offences and Other Measures) Act (No 2) 2004 (Cth), which made it an offence to use a carriage service in a way tha</w:t>
      </w:r>
      <w:r w:rsidRPr="00A91A3D">
        <w:t>t is intentionally menacing, harassing or offensive.</w:t>
      </w:r>
      <w:r w:rsidRPr="00A91A3D">
        <w:rPr>
          <w:rStyle w:val="FootnoteReference"/>
        </w:rPr>
        <w:footnoteReference w:id="5"/>
      </w:r>
    </w:p>
    <w:p w:rsidR="00FF0389" w:rsidRPr="00A91A3D" w:rsidRDefault="00FF0389" w:rsidP="00FF0389">
      <w:pPr>
        <w:pStyle w:val="H4G"/>
      </w:pPr>
      <w:bookmarkStart w:id="15" w:name="_Toc202773299"/>
      <w:bookmarkStart w:id="16" w:name="_Toc245095846"/>
      <w:r>
        <w:tab/>
      </w:r>
      <w:r>
        <w:tab/>
      </w:r>
      <w:r w:rsidRPr="00A91A3D">
        <w:t>Changes to citizenship provisions</w:t>
      </w:r>
      <w:bookmarkEnd w:id="15"/>
      <w:bookmarkEnd w:id="16"/>
    </w:p>
    <w:p w:rsidR="00FF0389" w:rsidRPr="00A91A3D" w:rsidRDefault="00FF0389" w:rsidP="00FF0389">
      <w:pPr>
        <w:pStyle w:val="SingleTxtG"/>
      </w:pPr>
      <w:r>
        <w:t>15.</w:t>
      </w:r>
      <w:r>
        <w:tab/>
      </w:r>
      <w:r w:rsidRPr="00A91A3D">
        <w:t xml:space="preserve">The </w:t>
      </w:r>
      <w:r w:rsidRPr="004D1839">
        <w:t>Australian Citizenship Act 2007 (Cth) came into effect on 1 July 2007. It replaces the Australian Citizenship Act 1948</w:t>
      </w:r>
      <w:r w:rsidRPr="00A91A3D">
        <w:rPr>
          <w:i/>
          <w:iCs/>
        </w:rPr>
        <w:t xml:space="preserve"> </w:t>
      </w:r>
      <w:r w:rsidRPr="00A91A3D">
        <w:t xml:space="preserve">(Cth) and continues </w:t>
      </w:r>
      <w:smartTag w:uri="urn:schemas-microsoft-com:office:smarttags" w:element="place">
        <w:smartTag w:uri="urn:schemas-microsoft-com:office:smarttags" w:element="country-region">
          <w:r w:rsidRPr="00A91A3D">
            <w:t>Australia</w:t>
          </w:r>
        </w:smartTag>
      </w:smartTag>
      <w:r>
        <w:t>’</w:t>
      </w:r>
      <w:r w:rsidRPr="00A91A3D">
        <w:t>s inclusive and non-discriminatory approach to citizenship. Some of the key changes include:</w:t>
      </w:r>
    </w:p>
    <w:p w:rsidR="00FF0389" w:rsidRPr="00A91A3D" w:rsidRDefault="00FF0389" w:rsidP="00FF0389">
      <w:pPr>
        <w:pStyle w:val="Bullet1G"/>
      </w:pPr>
      <w:r>
        <w:t>E</w:t>
      </w:r>
      <w:r w:rsidRPr="00A91A3D">
        <w:t>nhanc</w:t>
      </w:r>
      <w:r>
        <w:t>ing</w:t>
      </w:r>
      <w:r w:rsidRPr="00A91A3D">
        <w:t xml:space="preserve"> the integrity of the citizenship acquisition process</w:t>
      </w:r>
    </w:p>
    <w:p w:rsidR="00FF0389" w:rsidRPr="00A91A3D" w:rsidRDefault="00FF0389" w:rsidP="00FF0389">
      <w:pPr>
        <w:pStyle w:val="Bullet1G"/>
      </w:pPr>
      <w:r>
        <w:t>A</w:t>
      </w:r>
      <w:r w:rsidRPr="00A91A3D">
        <w:t xml:space="preserve">mending the law to require citizenship applicants to have resided lawfully in Australia for four years, including 12 months as a permanent resident, immediately before the application (formerly, applicants were required to have </w:t>
      </w:r>
      <w:r w:rsidRPr="00A91A3D">
        <w:rPr>
          <w:lang w:val="en-US"/>
        </w:rPr>
        <w:t xml:space="preserve">been permanent residents </w:t>
      </w:r>
      <w:r w:rsidRPr="00A91A3D">
        <w:t>for two years)</w:t>
      </w:r>
    </w:p>
    <w:p w:rsidR="00FF0389" w:rsidRPr="00A91A3D" w:rsidRDefault="00FF0389" w:rsidP="00FF0389">
      <w:pPr>
        <w:pStyle w:val="Bullet1G"/>
      </w:pPr>
      <w:r>
        <w:t>P</w:t>
      </w:r>
      <w:r w:rsidRPr="00A91A3D">
        <w:t>roviding for children who are adopted under full and permanent Hague Convention arrangements to be registered as Australian citizens</w:t>
      </w:r>
    </w:p>
    <w:p w:rsidR="00FF0389" w:rsidRPr="00A91A3D" w:rsidRDefault="00FF0389" w:rsidP="00FF0389">
      <w:pPr>
        <w:pStyle w:val="Bullet1G"/>
      </w:pPr>
      <w:r>
        <w:t>R</w:t>
      </w:r>
      <w:r w:rsidRPr="00A91A3D">
        <w:t>eplac</w:t>
      </w:r>
      <w:r>
        <w:t>ing</w:t>
      </w:r>
      <w:r w:rsidRPr="00A91A3D">
        <w:t xml:space="preserve"> an operation of law provision with a discretionary provision to revoke a child</w:t>
      </w:r>
      <w:r>
        <w:t>’</w:t>
      </w:r>
      <w:r w:rsidRPr="00A91A3D">
        <w:t>s citizenship where the child</w:t>
      </w:r>
      <w:r>
        <w:t>’</w:t>
      </w:r>
      <w:r w:rsidRPr="00A91A3D">
        <w:t>s responsible parents cease to be Australian citizens</w:t>
      </w:r>
    </w:p>
    <w:p w:rsidR="00FF0389" w:rsidRPr="00A91A3D" w:rsidRDefault="00FF0389" w:rsidP="00FF0389">
      <w:pPr>
        <w:pStyle w:val="Bullet1G"/>
      </w:pPr>
      <w:r>
        <w:t>A</w:t>
      </w:r>
      <w:r w:rsidRPr="00A91A3D">
        <w:t>llowing for resumption of Australian citizenship by former citizens of any age who renounced their Australian citizenship to acquire or retain another citizenship</w:t>
      </w:r>
    </w:p>
    <w:p w:rsidR="00FF0389" w:rsidRPr="00A91A3D" w:rsidRDefault="00FF0389" w:rsidP="00FF0389">
      <w:pPr>
        <w:pStyle w:val="Bullet1G"/>
      </w:pPr>
      <w:r>
        <w:t>R</w:t>
      </w:r>
      <w:r w:rsidRPr="00A91A3D">
        <w:t>emoving the age limits for registration of citizenship by descent</w:t>
      </w:r>
    </w:p>
    <w:p w:rsidR="00FF0389" w:rsidRDefault="00FF0389" w:rsidP="00FF0389">
      <w:pPr>
        <w:pStyle w:val="Bullet1G"/>
      </w:pPr>
      <w:r>
        <w:t>P</w:t>
      </w:r>
      <w:r w:rsidRPr="00A91A3D">
        <w:t>roviding for the conferral of Australian citizenship to children born after a parent lost their Australian citizenship on the acquisition of another</w:t>
      </w:r>
    </w:p>
    <w:p w:rsidR="00FF0389" w:rsidRPr="00A91A3D" w:rsidRDefault="00FF0389" w:rsidP="00FF0389">
      <w:pPr>
        <w:pStyle w:val="Bullet1G"/>
      </w:pPr>
      <w:r>
        <w:t>P</w:t>
      </w:r>
      <w:r w:rsidRPr="00A91A3D">
        <w:t xml:space="preserve">roviding for the conferral of Australian citizenship to people born in Papua before Papua New Guinean independence to a parent born in </w:t>
      </w:r>
      <w:smartTag w:uri="urn:schemas-microsoft-com:office:smarttags" w:element="place">
        <w:smartTag w:uri="urn:schemas-microsoft-com:office:smarttags" w:element="country-region">
          <w:r w:rsidRPr="00A91A3D">
            <w:t>Australia</w:t>
          </w:r>
        </w:smartTag>
      </w:smartTag>
      <w:r w:rsidRPr="00A91A3D">
        <w:t xml:space="preserve"> (as now defined).</w:t>
      </w:r>
    </w:p>
    <w:p w:rsidR="00FF0389" w:rsidRDefault="00FF0389" w:rsidP="00FF0389">
      <w:pPr>
        <w:pStyle w:val="SingleTxtG"/>
      </w:pPr>
      <w:r>
        <w:t>16.</w:t>
      </w:r>
      <w:r>
        <w:tab/>
      </w:r>
      <w:r w:rsidRPr="00A91A3D">
        <w:t xml:space="preserve">On 1 October 2007, changes were made to the </w:t>
      </w:r>
      <w:r w:rsidRPr="004D1839">
        <w:rPr>
          <w:iCs/>
        </w:rPr>
        <w:t>Australian Citizenship Act 2007</w:t>
      </w:r>
      <w:r w:rsidRPr="00A91A3D">
        <w:rPr>
          <w:i/>
        </w:rPr>
        <w:t> </w:t>
      </w:r>
      <w:r w:rsidRPr="00A91A3D">
        <w:t>(Cth), to introduce a citizenship test. The changes provide that applicants for citizenship by conferral under the general eligibility criteria need to pass a test in order to satisfy the legal requirements to:</w:t>
      </w:r>
    </w:p>
    <w:p w:rsidR="00FF0389" w:rsidRPr="00A91A3D" w:rsidRDefault="00FF0389" w:rsidP="00FF0389">
      <w:pPr>
        <w:pStyle w:val="Bullet1G"/>
      </w:pPr>
      <w:r>
        <w:t>H</w:t>
      </w:r>
      <w:r w:rsidRPr="00A91A3D">
        <w:t>ave an understanding of the nature of their application</w:t>
      </w:r>
    </w:p>
    <w:p w:rsidR="00FF0389" w:rsidRPr="000524DE" w:rsidRDefault="00FF0389" w:rsidP="00FF0389">
      <w:pPr>
        <w:pStyle w:val="Bullet1G"/>
      </w:pPr>
      <w:r>
        <w:t>H</w:t>
      </w:r>
      <w:r w:rsidRPr="00A91A3D">
        <w:t>ave a basic knowledge of the English language</w:t>
      </w:r>
    </w:p>
    <w:p w:rsidR="00FF0389" w:rsidRDefault="00FF0389" w:rsidP="00FF0389">
      <w:pPr>
        <w:pStyle w:val="Bullet1G"/>
      </w:pPr>
      <w:r>
        <w:t>H</w:t>
      </w:r>
      <w:r w:rsidRPr="00A91A3D">
        <w:t xml:space="preserve">ave an adequate knowledge of </w:t>
      </w:r>
      <w:smartTag w:uri="urn:schemas-microsoft-com:office:smarttags" w:element="place">
        <w:smartTag w:uri="urn:schemas-microsoft-com:office:smarttags" w:element="country-region">
          <w:r w:rsidRPr="00A91A3D">
            <w:t>Australia</w:t>
          </w:r>
        </w:smartTag>
      </w:smartTag>
      <w:r w:rsidRPr="00A91A3D">
        <w:t xml:space="preserve"> and the responsibilities and privileges of Australian citizenship.</w:t>
      </w:r>
    </w:p>
    <w:p w:rsidR="00FF0389" w:rsidRDefault="00FF0389" w:rsidP="00FF0389">
      <w:pPr>
        <w:pStyle w:val="SingleTxtG"/>
      </w:pPr>
      <w:r>
        <w:t>17.</w:t>
      </w:r>
      <w:r>
        <w:tab/>
        <w:t xml:space="preserve">An independent review of the Australian citizenship test was concluded after the reporting period in 2008 to help the Government examine the content and operation of the citizenship test to make sure that it is achieving its purpose of providing an effective pathway for residents to become Australian citizens. The Citizenship Test Review Committee made 34 recommendations to improve the test. The Government fully supported 23 of the recommendations and gave in-principle support to a further four. Further information on the test is available at </w:t>
      </w:r>
      <w:r w:rsidRPr="004E7366">
        <w:t>http://www.citizenship.gov.au/learn/cit_test/test_changes/</w:t>
      </w:r>
      <w:r>
        <w:t>.</w:t>
      </w:r>
    </w:p>
    <w:p w:rsidR="00FF0389" w:rsidRPr="00A91A3D" w:rsidRDefault="00FF0389" w:rsidP="00FF0389">
      <w:pPr>
        <w:pStyle w:val="SingleTxtG"/>
      </w:pPr>
      <w:r>
        <w:t>18.</w:t>
      </w:r>
      <w:r>
        <w:tab/>
      </w:r>
      <w:r w:rsidRPr="00A91A3D">
        <w:t xml:space="preserve">On 30 November 2007, </w:t>
      </w:r>
      <w:smartTag w:uri="urn:schemas-microsoft-com:office:smarttags" w:element="country-region">
        <w:r w:rsidRPr="00A91A3D">
          <w:t>Australia</w:t>
        </w:r>
      </w:smartTag>
      <w:r w:rsidRPr="00A91A3D">
        <w:t xml:space="preserve"> responded to a letter dated 15 October 2007 from the Human Rights Council Independent Expert on Minority Issues, seeking information about </w:t>
      </w:r>
      <w:smartTag w:uri="urn:schemas-microsoft-com:office:smarttags" w:element="place">
        <w:smartTag w:uri="urn:schemas-microsoft-com:office:smarttags" w:element="country-region">
          <w:r w:rsidRPr="00A91A3D">
            <w:t>Australia</w:t>
          </w:r>
        </w:smartTag>
      </w:smartTag>
      <w:r>
        <w:t>’</w:t>
      </w:r>
      <w:r w:rsidRPr="00A91A3D">
        <w:t xml:space="preserve">s citizenship provisions. </w:t>
      </w:r>
      <w:smartTag w:uri="urn:schemas-microsoft-com:office:smarttags" w:element="place">
        <w:smartTag w:uri="urn:schemas-microsoft-com:office:smarttags" w:element="country-region">
          <w:r w:rsidRPr="00A91A3D">
            <w:t>Australia</w:t>
          </w:r>
        </w:smartTag>
      </w:smartTag>
      <w:r>
        <w:t>’</w:t>
      </w:r>
      <w:r w:rsidRPr="00A91A3D">
        <w:t>s response provides an overview of the criteria all migrants must meet in order to become Australian citizens, regardless of race.</w:t>
      </w:r>
    </w:p>
    <w:p w:rsidR="00FF0389" w:rsidRDefault="00FF0389" w:rsidP="00FF0389">
      <w:pPr>
        <w:pStyle w:val="SingleTxtG"/>
      </w:pPr>
      <w:r>
        <w:t>19.</w:t>
      </w:r>
      <w:r>
        <w:tab/>
      </w:r>
      <w:r w:rsidRPr="00A91A3D">
        <w:t>Further details on the policy and implementation of the test can be found at paragraph</w:t>
      </w:r>
      <w:r>
        <w:t>s</w:t>
      </w:r>
      <w:r w:rsidRPr="00A91A3D">
        <w:t xml:space="preserve"> </w:t>
      </w:r>
      <w:r>
        <w:t>300 to 310</w:t>
      </w:r>
      <w:r w:rsidRPr="00A91A3D">
        <w:t>.</w:t>
      </w:r>
    </w:p>
    <w:p w:rsidR="00FF0389" w:rsidRPr="00B977C1" w:rsidRDefault="00FF0389" w:rsidP="00FF0389">
      <w:pPr>
        <w:pStyle w:val="H4G"/>
      </w:pPr>
      <w:bookmarkStart w:id="17" w:name="_Toc202773300"/>
      <w:bookmarkStart w:id="18" w:name="_Toc245095847"/>
      <w:r>
        <w:tab/>
      </w:r>
      <w:r>
        <w:tab/>
      </w:r>
      <w:r w:rsidRPr="00B977C1">
        <w:t>Native title reforms</w:t>
      </w:r>
      <w:bookmarkEnd w:id="17"/>
      <w:bookmarkEnd w:id="18"/>
    </w:p>
    <w:p w:rsidR="00FF0389" w:rsidRDefault="00FF0389" w:rsidP="00FF0389">
      <w:pPr>
        <w:pStyle w:val="SingleTxtG"/>
      </w:pPr>
      <w:r>
        <w:t>20.</w:t>
      </w:r>
      <w:r>
        <w:tab/>
      </w:r>
      <w:r w:rsidRPr="00A91A3D">
        <w:t>On 7 September 2005, the former Attorney-General announced a package of reforms to the native title system comprising six elements. The reform package was designed to enable native title issues to be resolved in a more timely and efficient manner, preferably through agreement-making rather than litigation. The Government conducted nationwide consultations with a wide range of stakeholders in developing the legislation.</w:t>
      </w:r>
    </w:p>
    <w:p w:rsidR="00FF0389" w:rsidRPr="00A91A3D" w:rsidRDefault="00FF0389" w:rsidP="00FF0389">
      <w:pPr>
        <w:pStyle w:val="SingleTxtG"/>
      </w:pPr>
      <w:r>
        <w:t>21.</w:t>
      </w:r>
      <w:r>
        <w:tab/>
      </w:r>
      <w:r w:rsidRPr="00A91A3D">
        <w:t xml:space="preserve">The </w:t>
      </w:r>
      <w:r w:rsidRPr="004D1839">
        <w:t xml:space="preserve">Native Title Amendment Act 2007 </w:t>
      </w:r>
      <w:r w:rsidRPr="00A91A3D">
        <w:t>(Cth) commenced on 15 April 2007. The amendments in this Act give effect to:</w:t>
      </w:r>
    </w:p>
    <w:p w:rsidR="00FF0389" w:rsidRPr="00A91A3D" w:rsidRDefault="00FF0389" w:rsidP="00FF0389">
      <w:pPr>
        <w:pStyle w:val="Bullet1G"/>
      </w:pPr>
      <w:r w:rsidRPr="00A91A3D">
        <w:t>Native Title Representative Body (NTRB) reforms</w:t>
      </w:r>
    </w:p>
    <w:p w:rsidR="00FF0389" w:rsidRPr="00A91A3D" w:rsidRDefault="00FF0389" w:rsidP="00FF0389">
      <w:pPr>
        <w:pStyle w:val="Bullet1G"/>
      </w:pPr>
      <w:r>
        <w:t>T</w:t>
      </w:r>
      <w:r w:rsidRPr="00A91A3D">
        <w:t xml:space="preserve">he recommendations of the independent </w:t>
      </w:r>
      <w:r w:rsidRPr="00F94EE1">
        <w:rPr>
          <w:iCs/>
        </w:rPr>
        <w:t>Claims Resolution Review</w:t>
      </w:r>
    </w:p>
    <w:p w:rsidR="00FF0389" w:rsidRPr="004D1839" w:rsidRDefault="00FF0389" w:rsidP="00FF0389">
      <w:pPr>
        <w:pStyle w:val="Bullet1G"/>
      </w:pPr>
      <w:r>
        <w:t>A</w:t>
      </w:r>
      <w:r w:rsidRPr="00A91A3D">
        <w:t>mendments to the financial assistance provisions in t</w:t>
      </w:r>
      <w:r w:rsidRPr="004D1839">
        <w:t>he Native Title Act 1993 (Cth) (Native Title Act), regarding non-government respondent funding</w:t>
      </w:r>
    </w:p>
    <w:p w:rsidR="00FF0389" w:rsidRPr="004D1839" w:rsidRDefault="00FF0389" w:rsidP="00FF0389">
      <w:pPr>
        <w:pStyle w:val="Bullet1G"/>
      </w:pPr>
      <w:r w:rsidRPr="004D1839">
        <w:t>Some recommendations of the report into Prescribed Bodies Corporate (PBCs).</w:t>
      </w:r>
    </w:p>
    <w:p w:rsidR="00FF0389" w:rsidRPr="004D1839" w:rsidRDefault="00FF0389" w:rsidP="00FF0389">
      <w:pPr>
        <w:pStyle w:val="SingleTxtG"/>
      </w:pPr>
      <w:r w:rsidRPr="004D1839">
        <w:t>22.</w:t>
      </w:r>
      <w:r w:rsidRPr="004D1839">
        <w:tab/>
        <w:t xml:space="preserve">The </w:t>
      </w:r>
      <w:r w:rsidRPr="004D1839">
        <w:rPr>
          <w:bCs/>
        </w:rPr>
        <w:t>Native Title Amendment (Technical Amendments) Act 2007</w:t>
      </w:r>
      <w:r w:rsidRPr="004D1839">
        <w:t xml:space="preserve"> (Cth) commenced on 20 July 2007. The Technical Amendments Act includes measures to:</w:t>
      </w:r>
    </w:p>
    <w:p w:rsidR="00FF0389" w:rsidRDefault="00FF0389" w:rsidP="00FF0389">
      <w:pPr>
        <w:pStyle w:val="Bullet1G"/>
      </w:pPr>
      <w:r>
        <w:t>I</w:t>
      </w:r>
      <w:r w:rsidRPr="00A91A3D">
        <w:t>mprove the workability of the Native Title Act by making a series of minor and technical amendments</w:t>
      </w:r>
    </w:p>
    <w:p w:rsidR="00FF0389" w:rsidRPr="000524DE" w:rsidRDefault="00FF0389" w:rsidP="00FF0389">
      <w:pPr>
        <w:pStyle w:val="Bullet1G"/>
      </w:pPr>
      <w:r>
        <w:t>M</w:t>
      </w:r>
      <w:r w:rsidRPr="00A91A3D">
        <w:t>ake minor amendments to provisions applying to NTRBs to complement measures in the</w:t>
      </w:r>
      <w:r w:rsidRPr="004D1839">
        <w:t xml:space="preserve"> Native Title Amendment Act 2007 </w:t>
      </w:r>
    </w:p>
    <w:p w:rsidR="00FF0389" w:rsidRPr="00A91A3D" w:rsidRDefault="00FF0389" w:rsidP="00FF0389">
      <w:pPr>
        <w:pStyle w:val="Bullet1G"/>
      </w:pPr>
      <w:r>
        <w:t>P</w:t>
      </w:r>
      <w:r w:rsidRPr="00A91A3D">
        <w:t>artially implement two of the recommendations from the Report on the Structures and Processes of PBCs.</w:t>
      </w:r>
    </w:p>
    <w:p w:rsidR="00FF0389" w:rsidRPr="009F05DE" w:rsidRDefault="00FF0389" w:rsidP="00FF0389">
      <w:pPr>
        <w:pStyle w:val="SingleTxtG"/>
        <w:rPr>
          <w:color w:val="000000"/>
        </w:rPr>
      </w:pPr>
      <w:r>
        <w:t>23.</w:t>
      </w:r>
      <w:r>
        <w:tab/>
      </w:r>
      <w:r w:rsidRPr="00A91A3D">
        <w:t xml:space="preserve">Some of the amendments, including those relating to PBCs and NTRBs, came into force on 21 July 2007. Most of the technical amendments commenced on </w:t>
      </w:r>
      <w:smartTag w:uri="urn:schemas-microsoft-com:office:smarttags" w:element="date">
        <w:smartTagPr>
          <w:attr w:name="Month" w:val="9"/>
          <w:attr w:name="Day" w:val="1"/>
          <w:attr w:name="Year" w:val="2007"/>
        </w:smartTagPr>
        <w:r w:rsidRPr="009F05DE">
          <w:rPr>
            <w:bCs/>
          </w:rPr>
          <w:t>1 September 2007</w:t>
        </w:r>
      </w:smartTag>
      <w:r w:rsidRPr="009F05DE">
        <w:t>. Further details can be found at paragraphs 1</w:t>
      </w:r>
      <w:r>
        <w:t>1</w:t>
      </w:r>
      <w:r w:rsidRPr="005F4693">
        <w:t>9 et seq.</w:t>
      </w:r>
    </w:p>
    <w:p w:rsidR="00FF0389" w:rsidRPr="00A91A3D" w:rsidRDefault="00FF0389" w:rsidP="00FF0389">
      <w:pPr>
        <w:pStyle w:val="H23G"/>
        <w:rPr>
          <w:i/>
        </w:rPr>
      </w:pPr>
      <w:bookmarkStart w:id="19" w:name="_Toc202773301"/>
      <w:bookmarkStart w:id="20" w:name="_Toc245095848"/>
      <w:r>
        <w:tab/>
      </w:r>
      <w:r>
        <w:tab/>
        <w:t xml:space="preserve">B. </w:t>
      </w:r>
      <w:r w:rsidRPr="00A91A3D">
        <w:t>Further reform of HREOC</w:t>
      </w:r>
      <w:bookmarkEnd w:id="19"/>
      <w:bookmarkEnd w:id="20"/>
    </w:p>
    <w:p w:rsidR="00FF0389" w:rsidRDefault="00FF0389" w:rsidP="00FF0389">
      <w:pPr>
        <w:pStyle w:val="SingleTxtG"/>
      </w:pPr>
      <w:r>
        <w:t>24.</w:t>
      </w:r>
      <w:r>
        <w:tab/>
      </w:r>
      <w:r w:rsidRPr="00A91A3D">
        <w:t>The former Australian Government</w:t>
      </w:r>
      <w:r>
        <w:t>’</w:t>
      </w:r>
      <w:r w:rsidRPr="00A91A3D">
        <w:t xml:space="preserve">s </w:t>
      </w:r>
      <w:r w:rsidRPr="004D1839">
        <w:rPr>
          <w:iCs/>
        </w:rPr>
        <w:t>Australian Human Rights Commission Legislation Bill 2003,</w:t>
      </w:r>
      <w:r w:rsidRPr="00A91A3D">
        <w:t xml:space="preserve"> to reform HREOC, has lapsed. The Australian Government is considering its position in relation to an appropriate structure for HREOC.</w:t>
      </w:r>
    </w:p>
    <w:p w:rsidR="00FF0389" w:rsidRPr="00A91A3D" w:rsidRDefault="00FF0389" w:rsidP="00FF0389">
      <w:pPr>
        <w:pStyle w:val="H23G"/>
      </w:pPr>
      <w:bookmarkStart w:id="21" w:name="_Toc202773302"/>
      <w:bookmarkStart w:id="22" w:name="_Toc245095849"/>
      <w:r>
        <w:tab/>
      </w:r>
      <w:r>
        <w:tab/>
        <w:t xml:space="preserve">C. </w:t>
      </w:r>
      <w:r w:rsidRPr="00A91A3D">
        <w:t>An entrenched guarantee against racial discrimination</w:t>
      </w:r>
      <w:bookmarkEnd w:id="21"/>
      <w:bookmarkEnd w:id="22"/>
    </w:p>
    <w:p w:rsidR="00FF0389" w:rsidRPr="00A91A3D" w:rsidRDefault="00FF0389" w:rsidP="00FF0389">
      <w:pPr>
        <w:pStyle w:val="SingleTxtG"/>
        <w:rPr>
          <w:color w:val="000000"/>
        </w:rPr>
      </w:pPr>
      <w:r>
        <w:t>25.</w:t>
      </w:r>
      <w:r>
        <w:tab/>
      </w:r>
      <w:r w:rsidRPr="00A91A3D">
        <w:t xml:space="preserve">While there is no specific prohibition against racial discrimination in the Australian </w:t>
      </w:r>
      <w:r w:rsidRPr="00F94EE1">
        <w:t>Constitution</w:t>
      </w:r>
      <w:r w:rsidRPr="00A91A3D">
        <w:t xml:space="preserve">, human rights are currently protected in </w:t>
      </w:r>
      <w:smartTag w:uri="urn:schemas-microsoft-com:office:smarttags" w:element="place">
        <w:smartTag w:uri="urn:schemas-microsoft-com:office:smarttags" w:element="country-region">
          <w:r w:rsidRPr="00A91A3D">
            <w:t>Australia</w:t>
          </w:r>
        </w:smartTag>
      </w:smartTag>
      <w:r w:rsidRPr="00A91A3D">
        <w:t xml:space="preserve"> in a range of ways. These include through: </w:t>
      </w:r>
      <w:r w:rsidRPr="00A91A3D">
        <w:rPr>
          <w:color w:val="000000"/>
        </w:rPr>
        <w:t xml:space="preserve">strong democratic institutions; certain rights in the </w:t>
      </w:r>
      <w:r w:rsidRPr="00F94EE1">
        <w:rPr>
          <w:color w:val="000000"/>
        </w:rPr>
        <w:t>Constitution</w:t>
      </w:r>
      <w:r w:rsidRPr="00A91A3D">
        <w:rPr>
          <w:color w:val="000000"/>
        </w:rPr>
        <w:t xml:space="preserve">; the common law; and legislation, including anti-discrimination legislation at the Commonwealth, </w:t>
      </w:r>
      <w:r>
        <w:rPr>
          <w:color w:val="000000"/>
        </w:rPr>
        <w:t>state</w:t>
      </w:r>
      <w:r w:rsidRPr="00A91A3D">
        <w:rPr>
          <w:color w:val="000000"/>
        </w:rPr>
        <w:t xml:space="preserve"> and </w:t>
      </w:r>
      <w:r>
        <w:rPr>
          <w:color w:val="000000"/>
        </w:rPr>
        <w:t>territo</w:t>
      </w:r>
      <w:r w:rsidRPr="00A91A3D">
        <w:rPr>
          <w:color w:val="000000"/>
        </w:rPr>
        <w:t xml:space="preserve">ry levels. </w:t>
      </w:r>
      <w:smartTag w:uri="urn:schemas-microsoft-com:office:smarttags" w:element="place">
        <w:smartTag w:uri="urn:schemas-microsoft-com:office:smarttags" w:element="country-region">
          <w:r w:rsidRPr="00A91A3D">
            <w:rPr>
              <w:color w:val="000000"/>
            </w:rPr>
            <w:t>Australia</w:t>
          </w:r>
        </w:smartTag>
      </w:smartTag>
      <w:r w:rsidRPr="00A91A3D">
        <w:rPr>
          <w:color w:val="000000"/>
        </w:rPr>
        <w:t xml:space="preserve"> has implemented its obligations under </w:t>
      </w:r>
      <w:r>
        <w:rPr>
          <w:color w:val="000000"/>
        </w:rPr>
        <w:t>Convention on the Elimination of Racial Discrimination</w:t>
      </w:r>
      <w:r w:rsidRPr="00A91A3D">
        <w:rPr>
          <w:color w:val="000000"/>
        </w:rPr>
        <w:t xml:space="preserve"> in Australian law through the </w:t>
      </w:r>
      <w:r w:rsidRPr="00A636C4">
        <w:rPr>
          <w:iCs/>
          <w:color w:val="000000"/>
        </w:rPr>
        <w:t>RDA.</w:t>
      </w:r>
    </w:p>
    <w:p w:rsidR="00FF0389" w:rsidRDefault="00FF0389" w:rsidP="00FF0389">
      <w:pPr>
        <w:pStyle w:val="H23G"/>
      </w:pPr>
      <w:bookmarkStart w:id="23" w:name="_Toc202773303"/>
      <w:bookmarkStart w:id="24" w:name="_Toc245095850"/>
      <w:r>
        <w:tab/>
      </w:r>
      <w:r>
        <w:tab/>
        <w:t xml:space="preserve">D. </w:t>
      </w:r>
      <w:r w:rsidRPr="00A91A3D">
        <w:t xml:space="preserve">Reservation </w:t>
      </w:r>
      <w:r>
        <w:t>to</w:t>
      </w:r>
      <w:r w:rsidRPr="00A91A3D">
        <w:t xml:space="preserve"> </w:t>
      </w:r>
      <w:r>
        <w:t>article</w:t>
      </w:r>
      <w:r w:rsidRPr="00A91A3D">
        <w:t xml:space="preserve"> 4(a) of the Convention</w:t>
      </w:r>
      <w:bookmarkEnd w:id="23"/>
      <w:bookmarkEnd w:id="24"/>
    </w:p>
    <w:p w:rsidR="00FF0389" w:rsidRDefault="00FF0389" w:rsidP="00FF0389">
      <w:pPr>
        <w:pStyle w:val="SingleTxtG"/>
      </w:pPr>
      <w:r>
        <w:t>26.</w:t>
      </w:r>
      <w:r>
        <w:tab/>
      </w:r>
      <w:smartTag w:uri="urn:schemas-microsoft-com:office:smarttags" w:element="place">
        <w:smartTag w:uri="urn:schemas-microsoft-com:office:smarttags" w:element="country-region">
          <w:r w:rsidRPr="00A91A3D">
            <w:t>Australia</w:t>
          </w:r>
        </w:smartTag>
      </w:smartTag>
      <w:r w:rsidRPr="00A91A3D">
        <w:t xml:space="preserve"> made the reservation to </w:t>
      </w:r>
      <w:r>
        <w:t>a</w:t>
      </w:r>
      <w:r w:rsidRPr="00A91A3D">
        <w:t xml:space="preserve">rticle 4(a) at the time of ratification because it was not in a position to treat all of the matters covered by </w:t>
      </w:r>
      <w:r>
        <w:t>a</w:t>
      </w:r>
      <w:r w:rsidRPr="00A91A3D">
        <w:t xml:space="preserve">rticle 4 as offences. The </w:t>
      </w:r>
      <w:r w:rsidRPr="00A636C4">
        <w:t>RDA</w:t>
      </w:r>
      <w:r w:rsidRPr="00A91A3D">
        <w:t xml:space="preserve"> prohibits discrimination and vilification on the basis of race, and contains civil remedies. All </w:t>
      </w:r>
      <w:r>
        <w:t>state</w:t>
      </w:r>
      <w:r w:rsidRPr="00A91A3D">
        <w:t xml:space="preserve">s and </w:t>
      </w:r>
      <w:r>
        <w:t>territo</w:t>
      </w:r>
      <w:r w:rsidRPr="00A91A3D">
        <w:t>ries have enacted legislation that prohibits discrimination and, in some cases, vilification.</w:t>
      </w:r>
    </w:p>
    <w:p w:rsidR="00FF0389" w:rsidRDefault="00FF0389" w:rsidP="00FF0389">
      <w:pPr>
        <w:pStyle w:val="H23G"/>
      </w:pPr>
      <w:bookmarkStart w:id="25" w:name="_Toc202773304"/>
      <w:bookmarkStart w:id="26" w:name="_Toc245095851"/>
      <w:r>
        <w:tab/>
      </w:r>
      <w:r>
        <w:tab/>
        <w:t xml:space="preserve">E. </w:t>
      </w:r>
      <w:r w:rsidRPr="00A91A3D">
        <w:t>Burden of proof in civil proceedings involving racial discrimination</w:t>
      </w:r>
      <w:bookmarkEnd w:id="25"/>
      <w:bookmarkEnd w:id="26"/>
    </w:p>
    <w:p w:rsidR="00FF0389" w:rsidRPr="00A91A3D" w:rsidRDefault="00FF0389" w:rsidP="00FF0389">
      <w:pPr>
        <w:pStyle w:val="SingleTxtG"/>
      </w:pPr>
      <w:r>
        <w:t>27.</w:t>
      </w:r>
      <w:r>
        <w:tab/>
      </w:r>
      <w:r w:rsidRPr="00A91A3D">
        <w:t>HREOC generally attempts to conciliate a complaint of unlawful discrimination under the RDA before the complaint can be referred to the courts. A conciliation conference is not a public hearing, a court of law or a tribunal. That means parties do not have to prove or disprove the complaint. Instead, conciliation allows people to state their point of view, discuss the issues in dispute and settle the matter on their own terms.</w:t>
      </w:r>
    </w:p>
    <w:p w:rsidR="00FF0389" w:rsidRDefault="00FF0389" w:rsidP="00FF0389">
      <w:pPr>
        <w:pStyle w:val="SingleTxtG"/>
      </w:pPr>
      <w:r>
        <w:t>28.</w:t>
      </w:r>
      <w:r>
        <w:tab/>
      </w:r>
      <w:r w:rsidRPr="00A91A3D">
        <w:t xml:space="preserve">The RDA also enables complaints to be made to HREOC about </w:t>
      </w:r>
      <w:r w:rsidRPr="00A91A3D">
        <w:rPr>
          <w:color w:val="000000"/>
        </w:rPr>
        <w:t>unlawful discrimination on the basis of race or racially offensive or abusive beh</w:t>
      </w:r>
      <w:r w:rsidRPr="00A91A3D">
        <w:t>aviour. It is unlawful under the RDA to do public acts, either in whole or in part, because of the race, colour or national or ethnic origin of a person or group, and which are reasonably likely to offend, insult, humiliate or intimidate that person or group. There are limited exceptions, including for artistic works, academic publications and fair and accurate reporting on a matter of public interest.</w:t>
      </w:r>
    </w:p>
    <w:p w:rsidR="00FF0389" w:rsidRPr="00A91A3D" w:rsidRDefault="00FF0389" w:rsidP="00FF0389">
      <w:pPr>
        <w:pStyle w:val="SingleTxtG"/>
      </w:pPr>
      <w:r>
        <w:t>29.</w:t>
      </w:r>
      <w:r>
        <w:tab/>
      </w:r>
      <w:r w:rsidRPr="00A91A3D">
        <w:t>If a discrimination or racial hatred complaint cannot be conciliated, the complainant can apply to the Federal Court or Federal Magistrates Court. For racially offensive behaviour complaints, the complainant must prove</w:t>
      </w:r>
      <w:r>
        <w:t>, on the balance of probabilities, three things:</w:t>
      </w:r>
      <w:r w:rsidRPr="00A91A3D">
        <w:t xml:space="preserve"> that the act was done in public</w:t>
      </w:r>
      <w:r>
        <w:t>;</w:t>
      </w:r>
      <w:r w:rsidRPr="00A91A3D">
        <w:t xml:space="preserve"> that the race (or colour, or national or ethnic origin) of the person or group of people who were being targeted by the defendant</w:t>
      </w:r>
      <w:r>
        <w:t xml:space="preserve"> </w:t>
      </w:r>
      <w:r w:rsidRPr="00A91A3D">
        <w:t>was one of the reasons for the act</w:t>
      </w:r>
      <w:r>
        <w:t>;</w:t>
      </w:r>
      <w:r w:rsidRPr="00A91A3D">
        <w:t xml:space="preserve"> and that </w:t>
      </w:r>
      <w:r>
        <w:t>the act</w:t>
      </w:r>
      <w:r w:rsidRPr="00A91A3D">
        <w:t xml:space="preserve"> was reasonably likely to offend, insult, humiliate or intimidate a reasonable person</w:t>
      </w:r>
      <w:bookmarkStart w:id="27" w:name="_Toc202773305"/>
      <w:r>
        <w:t xml:space="preserve"> of that ethnicity. </w:t>
      </w:r>
    </w:p>
    <w:p w:rsidR="00FF0389" w:rsidRPr="00A91A3D" w:rsidRDefault="00FF0389" w:rsidP="00FF0389">
      <w:pPr>
        <w:pStyle w:val="H23G"/>
      </w:pPr>
      <w:r>
        <w:tab/>
      </w:r>
      <w:r>
        <w:tab/>
        <w:t xml:space="preserve">F. </w:t>
      </w:r>
      <w:r w:rsidRPr="00A91A3D">
        <w:t>Non-regulatory initiatives</w:t>
      </w:r>
      <w:bookmarkEnd w:id="27"/>
    </w:p>
    <w:p w:rsidR="00FF0389" w:rsidRDefault="00FF0389" w:rsidP="00FF0389">
      <w:pPr>
        <w:pStyle w:val="SingleTxtG"/>
      </w:pPr>
      <w:r>
        <w:t>30.</w:t>
      </w:r>
      <w:r>
        <w:tab/>
      </w:r>
      <w:r w:rsidRPr="00A91A3D">
        <w:t xml:space="preserve">The Australian Government acted to combat </w:t>
      </w:r>
      <w:r>
        <w:t>i</w:t>
      </w:r>
      <w:r w:rsidRPr="00A91A3D">
        <w:t>nternet-based racism in 2007</w:t>
      </w:r>
      <w:r>
        <w:t>. It did so</w:t>
      </w:r>
      <w:r w:rsidRPr="00A91A3D">
        <w:t xml:space="preserve"> by taking non-regulatory action designed to complement existing federal and state criminal laws, and laws allowing the Australian Communications and Media Authority (ACMA) to direct Australian-based </w:t>
      </w:r>
      <w:r>
        <w:rPr>
          <w:color w:val="000000"/>
        </w:rPr>
        <w:t>i</w:t>
      </w:r>
      <w:r w:rsidRPr="00A91A3D">
        <w:rPr>
          <w:color w:val="000000"/>
        </w:rPr>
        <w:t xml:space="preserve">nternet hosts to remove content that is </w:t>
      </w:r>
      <w:r>
        <w:rPr>
          <w:color w:val="000000"/>
        </w:rPr>
        <w:t>‘</w:t>
      </w:r>
      <w:r w:rsidRPr="00A91A3D">
        <w:rPr>
          <w:color w:val="000000"/>
        </w:rPr>
        <w:t>Refused Classification</w:t>
      </w:r>
      <w:r>
        <w:rPr>
          <w:color w:val="000000"/>
        </w:rPr>
        <w:t>’</w:t>
      </w:r>
      <w:r w:rsidRPr="00A91A3D">
        <w:rPr>
          <w:color w:val="000000"/>
        </w:rPr>
        <w:t>. The measures included A$189</w:t>
      </w:r>
      <w:r w:rsidRPr="00A91A3D">
        <w:t xml:space="preserve"> million funding for the </w:t>
      </w:r>
      <w:r w:rsidRPr="004D1839">
        <w:t>NetAlert—Protecting Australian Families Online</w:t>
      </w:r>
      <w:r w:rsidRPr="00A91A3D">
        <w:rPr>
          <w:i/>
          <w:iCs/>
        </w:rPr>
        <w:t xml:space="preserve"> </w:t>
      </w:r>
      <w:r w:rsidRPr="00A91A3D">
        <w:t>program</w:t>
      </w:r>
      <w:r>
        <w:t>me</w:t>
      </w:r>
      <w:r w:rsidRPr="00A91A3D">
        <w:t>. This program</w:t>
      </w:r>
      <w:r>
        <w:t>me</w:t>
      </w:r>
      <w:r w:rsidRPr="00A91A3D">
        <w:t xml:space="preserve"> launched a hotline and website to provide information about security risks on the internet, and free internet filters to help protect families online, including by enabling families voluntarily to block racist online content.</w:t>
      </w:r>
    </w:p>
    <w:p w:rsidR="00FF0389" w:rsidRPr="00A91A3D" w:rsidRDefault="00FF0389" w:rsidP="00FF0389">
      <w:pPr>
        <w:pStyle w:val="SingleTxtG"/>
        <w:rPr>
          <w:color w:val="000000"/>
        </w:rPr>
      </w:pPr>
      <w:r>
        <w:rPr>
          <w:color w:val="000000"/>
        </w:rPr>
        <w:t>31.</w:t>
      </w:r>
      <w:r>
        <w:rPr>
          <w:color w:val="000000"/>
        </w:rPr>
        <w:tab/>
      </w:r>
      <w:r w:rsidRPr="00A91A3D">
        <w:rPr>
          <w:color w:val="000000"/>
        </w:rPr>
        <w:t xml:space="preserve">ACMA will receive more than A$11.7 million over four years to increase its outreach activities to all Australian states and territories. It </w:t>
      </w:r>
      <w:r>
        <w:rPr>
          <w:color w:val="000000"/>
        </w:rPr>
        <w:t>received</w:t>
      </w:r>
      <w:r w:rsidRPr="00A91A3D">
        <w:rPr>
          <w:color w:val="000000"/>
        </w:rPr>
        <w:t xml:space="preserve"> an additional A$2.2</w:t>
      </w:r>
      <w:r>
        <w:rPr>
          <w:color w:val="000000"/>
        </w:rPr>
        <w:t xml:space="preserve"> </w:t>
      </w:r>
      <w:r w:rsidRPr="00A91A3D">
        <w:rPr>
          <w:color w:val="000000"/>
        </w:rPr>
        <w:t xml:space="preserve">million in 2007–08 to respond to increasing complaints about internet content, requests for internet safety advice and continuing management of the NetAlert </w:t>
      </w:r>
      <w:r>
        <w:rPr>
          <w:color w:val="000000"/>
        </w:rPr>
        <w:t>programme</w:t>
      </w:r>
      <w:r w:rsidRPr="00A91A3D">
        <w:rPr>
          <w:color w:val="000000"/>
        </w:rPr>
        <w:t xml:space="preserve">. The number of police tracking internet predators will double, at a cost of A$43 million. Police will also increase their work with schools and communities through a comprehensive outreach </w:t>
      </w:r>
      <w:r>
        <w:rPr>
          <w:color w:val="000000"/>
        </w:rPr>
        <w:t>programme</w:t>
      </w:r>
      <w:r w:rsidRPr="00A91A3D">
        <w:rPr>
          <w:color w:val="000000"/>
        </w:rPr>
        <w:t xml:space="preserve"> and more internet safety officers.</w:t>
      </w:r>
    </w:p>
    <w:p w:rsidR="00FF0389" w:rsidRDefault="00FF0389" w:rsidP="00FF0389">
      <w:pPr>
        <w:pStyle w:val="H23G"/>
      </w:pPr>
      <w:bookmarkStart w:id="28" w:name="_Toc202773306"/>
      <w:bookmarkStart w:id="29" w:name="_Toc245095852"/>
      <w:r>
        <w:tab/>
      </w:r>
      <w:r>
        <w:tab/>
        <w:t xml:space="preserve">G. </w:t>
      </w:r>
      <w:r w:rsidRPr="00A91A3D">
        <w:t xml:space="preserve">State and </w:t>
      </w:r>
      <w:r>
        <w:t>territo</w:t>
      </w:r>
      <w:r w:rsidRPr="00A91A3D">
        <w:t xml:space="preserve">ry </w:t>
      </w:r>
      <w:r>
        <w:t>‘</w:t>
      </w:r>
      <w:r w:rsidRPr="00A91A3D">
        <w:t>Bill of Rights</w:t>
      </w:r>
      <w:r>
        <w:t>’</w:t>
      </w:r>
      <w:r w:rsidRPr="00A91A3D">
        <w:t xml:space="preserve"> and </w:t>
      </w:r>
      <w:r>
        <w:t>‘</w:t>
      </w:r>
      <w:r w:rsidRPr="00A91A3D">
        <w:t>Charter of Rights</w:t>
      </w:r>
      <w:r>
        <w:t>’</w:t>
      </w:r>
      <w:r w:rsidRPr="00A91A3D">
        <w:t xml:space="preserve"> initiatives</w:t>
      </w:r>
      <w:bookmarkEnd w:id="28"/>
      <w:bookmarkEnd w:id="29"/>
    </w:p>
    <w:p w:rsidR="00FF0389" w:rsidRPr="001C6013" w:rsidRDefault="00FF0389" w:rsidP="00FF0389">
      <w:pPr>
        <w:pStyle w:val="H4G"/>
      </w:pPr>
      <w:bookmarkStart w:id="30" w:name="_Toc245095853"/>
      <w:r>
        <w:tab/>
      </w:r>
      <w:r>
        <w:tab/>
      </w:r>
      <w:smartTag w:uri="urn:schemas-microsoft-com:office:smarttags" w:element="place">
        <w:smartTag w:uri="urn:schemas-microsoft-com:office:smarttags" w:element="State">
          <w:r>
            <w:t>Australian Capital Territory</w:t>
          </w:r>
        </w:smartTag>
      </w:smartTag>
      <w:bookmarkEnd w:id="30"/>
      <w:r>
        <w:t xml:space="preserve"> </w:t>
      </w:r>
    </w:p>
    <w:p w:rsidR="00FF0389" w:rsidRPr="006200B0" w:rsidRDefault="00FF0389" w:rsidP="00FF0389">
      <w:pPr>
        <w:pStyle w:val="SingleTxtG"/>
        <w:rPr>
          <w:color w:val="000000"/>
        </w:rPr>
      </w:pPr>
      <w:r>
        <w:rPr>
          <w:color w:val="000000"/>
        </w:rPr>
        <w:t>32.</w:t>
      </w:r>
      <w:r>
        <w:rPr>
          <w:color w:val="000000"/>
        </w:rPr>
        <w:tab/>
      </w:r>
      <w:r w:rsidRPr="00A91A3D">
        <w:rPr>
          <w:color w:val="000000"/>
        </w:rPr>
        <w:t xml:space="preserve">The </w:t>
      </w:r>
      <w:smartTag w:uri="urn:schemas-microsoft-com:office:smarttags" w:element="place">
        <w:smartTag w:uri="urn:schemas-microsoft-com:office:smarttags" w:element="State">
          <w:r w:rsidRPr="00A91A3D">
            <w:rPr>
              <w:color w:val="000000"/>
            </w:rPr>
            <w:t>Australian Capital Territory</w:t>
          </w:r>
        </w:smartTag>
      </w:smartTag>
      <w:r w:rsidRPr="00A91A3D">
        <w:rPr>
          <w:color w:val="000000"/>
        </w:rPr>
        <w:t xml:space="preserve"> (ACT) enacted the </w:t>
      </w:r>
      <w:r w:rsidRPr="004D1839">
        <w:rPr>
          <w:color w:val="000000"/>
        </w:rPr>
        <w:t>Human Rights Act 2004 (</w:t>
      </w:r>
      <w:r>
        <w:rPr>
          <w:color w:val="000000"/>
        </w:rPr>
        <w:t xml:space="preserve">ACT) </w:t>
      </w:r>
      <w:r w:rsidRPr="00A91A3D">
        <w:rPr>
          <w:color w:val="000000"/>
        </w:rPr>
        <w:t xml:space="preserve">as an Act of the ACT Parliament. It was the first </w:t>
      </w:r>
      <w:r>
        <w:rPr>
          <w:color w:val="000000"/>
        </w:rPr>
        <w:t>‘</w:t>
      </w:r>
      <w:r w:rsidRPr="00A91A3D">
        <w:rPr>
          <w:color w:val="000000"/>
        </w:rPr>
        <w:t>charter of rights</w:t>
      </w:r>
      <w:r>
        <w:rPr>
          <w:color w:val="000000"/>
        </w:rPr>
        <w:t>’</w:t>
      </w:r>
      <w:r w:rsidRPr="00A91A3D">
        <w:rPr>
          <w:color w:val="000000"/>
        </w:rPr>
        <w:t xml:space="preserve"> legislation in any Australian jurisdiction. The </w:t>
      </w:r>
      <w:r>
        <w:rPr>
          <w:color w:val="000000"/>
        </w:rPr>
        <w:t>Act</w:t>
      </w:r>
      <w:r w:rsidRPr="00A91A3D">
        <w:rPr>
          <w:color w:val="000000"/>
        </w:rPr>
        <w:t xml:space="preserve"> is the product of extensive community consultation and represents the first stage of a legislative scheme that will strengthen the protection of fundamental rights and freedoms in the ACT. The </w:t>
      </w:r>
      <w:r>
        <w:rPr>
          <w:color w:val="000000"/>
        </w:rPr>
        <w:t>Act</w:t>
      </w:r>
      <w:r w:rsidRPr="00A91A3D">
        <w:rPr>
          <w:color w:val="000000"/>
        </w:rPr>
        <w:t xml:space="preserve"> gives legal effect to individual rights enshrined in the International Covenant on Civil and Political Rights  and recogni</w:t>
      </w:r>
      <w:r>
        <w:rPr>
          <w:color w:val="000000"/>
        </w:rPr>
        <w:t>z</w:t>
      </w:r>
      <w:r w:rsidRPr="00A91A3D">
        <w:rPr>
          <w:color w:val="000000"/>
        </w:rPr>
        <w:t xml:space="preserve">es those rights as part of ACT jurisdictional law. The </w:t>
      </w:r>
      <w:r>
        <w:rPr>
          <w:color w:val="000000"/>
        </w:rPr>
        <w:t>Act</w:t>
      </w:r>
      <w:r w:rsidRPr="00A91A3D">
        <w:rPr>
          <w:color w:val="000000"/>
        </w:rPr>
        <w:t xml:space="preserve"> requires bills introduced into the </w:t>
      </w:r>
      <w:r w:rsidRPr="006200B0">
        <w:rPr>
          <w:color w:val="000000"/>
        </w:rPr>
        <w:t xml:space="preserve">ACT Parliament to be accompanied by a statement of compatibility. The ACT courts and tribunals are also required to interpret all legislation, as far as possible, in a way that is consistent with the Act. </w:t>
      </w:r>
    </w:p>
    <w:p w:rsidR="00FF0389" w:rsidRPr="006200B0" w:rsidRDefault="00FF0389" w:rsidP="00FF0389">
      <w:pPr>
        <w:pStyle w:val="SingleTxtG"/>
        <w:rPr>
          <w:rFonts w:ascii="Arial" w:hAnsi="Arial" w:cs="Arial"/>
        </w:rPr>
      </w:pPr>
      <w:r>
        <w:rPr>
          <w:color w:val="000000"/>
        </w:rPr>
        <w:t>33.</w:t>
      </w:r>
      <w:r>
        <w:rPr>
          <w:color w:val="000000"/>
        </w:rPr>
        <w:tab/>
      </w:r>
      <w:r w:rsidRPr="006200B0">
        <w:rPr>
          <w:color w:val="000000"/>
        </w:rPr>
        <w:t xml:space="preserve">The ACT Government introduced the </w:t>
      </w:r>
      <w:r w:rsidRPr="004D1839">
        <w:rPr>
          <w:iCs/>
          <w:color w:val="000000"/>
        </w:rPr>
        <w:t>Human Rights Amendment Act 2007</w:t>
      </w:r>
      <w:r w:rsidRPr="006200B0">
        <w:rPr>
          <w:i/>
          <w:color w:val="000000"/>
        </w:rPr>
        <w:t xml:space="preserve"> </w:t>
      </w:r>
      <w:r w:rsidRPr="006200B0">
        <w:rPr>
          <w:color w:val="000000"/>
        </w:rPr>
        <w:t xml:space="preserve">(ACT) on 6 December 2007.  It was passed by the ACT Parliament on </w:t>
      </w:r>
      <w:smartTag w:uri="urn:schemas-microsoft-com:office:smarttags" w:element="date">
        <w:smartTagPr>
          <w:attr w:name="Month" w:val="3"/>
          <w:attr w:name="Day" w:val="4"/>
          <w:attr w:name="Year" w:val="2008"/>
        </w:smartTagPr>
        <w:r w:rsidRPr="006200B0">
          <w:rPr>
            <w:color w:val="000000"/>
          </w:rPr>
          <w:t>4 March 2008</w:t>
        </w:r>
      </w:smartTag>
      <w:r w:rsidRPr="006200B0">
        <w:rPr>
          <w:color w:val="000000"/>
        </w:rPr>
        <w:t xml:space="preserve">.  The Human Rights Amendment Act amends the Human Rights Act 2004 to, among other things, provide a direct right of action for people flowing from a duty on public authorities to comply with human rights effective from </w:t>
      </w:r>
      <w:smartTag w:uri="urn:schemas-microsoft-com:office:smarttags" w:element="date">
        <w:smartTagPr>
          <w:attr w:name="Month" w:val="1"/>
          <w:attr w:name="Day" w:val="1"/>
          <w:attr w:name="Year" w:val="2009"/>
        </w:smartTagPr>
        <w:r w:rsidRPr="006200B0">
          <w:rPr>
            <w:color w:val="000000"/>
          </w:rPr>
          <w:t>1 January 2009</w:t>
        </w:r>
      </w:smartTag>
      <w:r w:rsidRPr="006200B0">
        <w:rPr>
          <w:color w:val="000000"/>
        </w:rPr>
        <w:t xml:space="preserve">.  From this date, </w:t>
      </w:r>
      <w:r w:rsidRPr="006200B0">
        <w:t>a person will be able to start a proceeding in the ACT Supreme Court against a public authority or rely on their rights under the Human Rights Act in other legal proceedings. The amendments also enable entities other than public authorities to choose to be subject to the obligations that currently attach to public authorities.  Entities choose to ‘opt in’ by writing to the relevant Minister who must then make a declaration that the entity is a public authority for the purposes of the duties on public authorities and the right of action against public authorities.</w:t>
      </w:r>
    </w:p>
    <w:p w:rsidR="00FF0389" w:rsidRPr="001C6013" w:rsidRDefault="00FF0389" w:rsidP="00FF0389">
      <w:pPr>
        <w:pStyle w:val="H4G"/>
      </w:pPr>
      <w:bookmarkStart w:id="31" w:name="_Toc245095854"/>
      <w:r>
        <w:tab/>
      </w:r>
      <w:r>
        <w:tab/>
      </w:r>
      <w:smartTag w:uri="urn:schemas-microsoft-com:office:smarttags" w:element="place">
        <w:smartTag w:uri="urn:schemas-microsoft-com:office:smarttags" w:element="State">
          <w:r>
            <w:t>New South Wales</w:t>
          </w:r>
        </w:smartTag>
      </w:smartTag>
      <w:bookmarkEnd w:id="31"/>
    </w:p>
    <w:p w:rsidR="00FF0389" w:rsidRPr="00B919D9" w:rsidRDefault="00FF0389" w:rsidP="00FF0389">
      <w:pPr>
        <w:pStyle w:val="SingleTxtG"/>
        <w:rPr>
          <w:color w:val="000000"/>
        </w:rPr>
      </w:pPr>
      <w:r>
        <w:rPr>
          <w:color w:val="000000"/>
        </w:rPr>
        <w:t>34.</w:t>
      </w:r>
      <w:r>
        <w:rPr>
          <w:color w:val="000000"/>
        </w:rPr>
        <w:tab/>
      </w:r>
      <w:r w:rsidRPr="00A91A3D">
        <w:rPr>
          <w:color w:val="000000"/>
        </w:rPr>
        <w:t xml:space="preserve">A </w:t>
      </w:r>
      <w:smartTag w:uri="urn:schemas-microsoft-com:office:smarttags" w:element="place">
        <w:smartTag w:uri="urn:schemas-microsoft-com:office:smarttags" w:element="State">
          <w:r w:rsidRPr="00A91A3D">
            <w:rPr>
              <w:color w:val="000000"/>
            </w:rPr>
            <w:t>New South Wales</w:t>
          </w:r>
        </w:smartTag>
      </w:smartTag>
      <w:r w:rsidRPr="00A91A3D">
        <w:rPr>
          <w:color w:val="000000"/>
        </w:rPr>
        <w:t xml:space="preserve"> (NSW) Parliamentary Joint Legislative Review Committee was established following the 2001 Report from the Parliamentary Standing Committee on Law and Justice which conducted an inquiry into a Bill of Rights for NSW. Although the Report found that it was not in the public interest to enact a statutory Bill of Rights, it recommended that a </w:t>
      </w:r>
      <w:r>
        <w:rPr>
          <w:color w:val="000000"/>
        </w:rPr>
        <w:t>‘</w:t>
      </w:r>
      <w:r w:rsidRPr="00A91A3D">
        <w:rPr>
          <w:color w:val="000000"/>
        </w:rPr>
        <w:t>Scrutiny of Legislation</w:t>
      </w:r>
      <w:r>
        <w:rPr>
          <w:color w:val="000000"/>
        </w:rPr>
        <w:t>’</w:t>
      </w:r>
      <w:r w:rsidRPr="00A91A3D">
        <w:rPr>
          <w:color w:val="000000"/>
        </w:rPr>
        <w:t xml:space="preserve"> committee be established</w:t>
      </w:r>
      <w:r>
        <w:rPr>
          <w:color w:val="000000"/>
        </w:rPr>
        <w:t xml:space="preserve"> to assess whether any Bill unduly trespasses on personal rights and liberties</w:t>
      </w:r>
      <w:r w:rsidRPr="00A91A3D">
        <w:rPr>
          <w:color w:val="000000"/>
        </w:rPr>
        <w:t xml:space="preserve">. As a result of this recommendation, the </w:t>
      </w:r>
      <w:smartTag w:uri="urn:schemas-microsoft-com:office:smarttags" w:element="PersonName">
        <w:r w:rsidRPr="00A91A3D">
          <w:rPr>
            <w:color w:val="000000"/>
          </w:rPr>
          <w:t>Jo</w:t>
        </w:r>
      </w:smartTag>
      <w:r w:rsidRPr="00A91A3D">
        <w:rPr>
          <w:color w:val="000000"/>
        </w:rPr>
        <w:t>int Legislative Review Committee was established and commenced operations in August 2003.</w:t>
      </w:r>
    </w:p>
    <w:p w:rsidR="00FF0389" w:rsidRPr="00A91A3D" w:rsidRDefault="00FF0389" w:rsidP="00FF0389">
      <w:pPr>
        <w:pStyle w:val="H4G"/>
      </w:pPr>
      <w:bookmarkStart w:id="32" w:name="_Toc245095855"/>
      <w:r>
        <w:tab/>
      </w:r>
      <w:r>
        <w:tab/>
      </w:r>
      <w:smartTag w:uri="urn:schemas-microsoft-com:office:smarttags" w:element="place">
        <w:smartTag w:uri="urn:schemas-microsoft-com:office:smarttags" w:element="State">
          <w:r>
            <w:t>Northern Territory</w:t>
          </w:r>
        </w:smartTag>
      </w:smartTag>
      <w:bookmarkEnd w:id="32"/>
    </w:p>
    <w:p w:rsidR="00FF0389" w:rsidRDefault="00FF0389" w:rsidP="00FF0389">
      <w:pPr>
        <w:pStyle w:val="SingleTxtG"/>
        <w:rPr>
          <w:color w:val="000000"/>
        </w:rPr>
      </w:pPr>
      <w:r>
        <w:rPr>
          <w:color w:val="000000"/>
        </w:rPr>
        <w:t>35.</w:t>
      </w:r>
      <w:r>
        <w:rPr>
          <w:color w:val="000000"/>
        </w:rPr>
        <w:tab/>
      </w:r>
      <w:r w:rsidRPr="00A91A3D">
        <w:rPr>
          <w:color w:val="000000"/>
        </w:rPr>
        <w:t xml:space="preserve">The </w:t>
      </w:r>
      <w:smartTag w:uri="urn:schemas-microsoft-com:office:smarttags" w:element="place">
        <w:smartTag w:uri="urn:schemas-microsoft-com:office:smarttags" w:element="State">
          <w:r w:rsidRPr="00A91A3D">
            <w:rPr>
              <w:color w:val="000000"/>
            </w:rPr>
            <w:t>Northern Territory</w:t>
          </w:r>
        </w:smartTag>
      </w:smartTag>
      <w:r w:rsidRPr="00A91A3D">
        <w:rPr>
          <w:color w:val="000000"/>
        </w:rPr>
        <w:t xml:space="preserve"> (NT) Statehood Steering Committee announced its intention to carry out, in 2007–08, community consultation into issues relating to whether and how the NT should become a </w:t>
      </w:r>
      <w:r>
        <w:rPr>
          <w:color w:val="000000"/>
        </w:rPr>
        <w:t>state</w:t>
      </w:r>
      <w:r w:rsidRPr="00A91A3D">
        <w:rPr>
          <w:color w:val="000000"/>
        </w:rPr>
        <w:t>. This consultation addresses the question of whether there should be a NT Bill of Rights. The Committee released its first discussion paper in May 2007. A consolidated paper with final recommendations will be prepared following the release of submissions. The consolidated paper will be taken to a future Constitutional Convention.</w:t>
      </w:r>
    </w:p>
    <w:p w:rsidR="00FF0389" w:rsidRPr="00676153" w:rsidRDefault="00FF0389" w:rsidP="00FF0389">
      <w:pPr>
        <w:pStyle w:val="H4G"/>
      </w:pPr>
      <w:bookmarkStart w:id="33" w:name="_Toc245095856"/>
      <w:r>
        <w:tab/>
      </w:r>
      <w:r>
        <w:tab/>
      </w:r>
      <w:smartTag w:uri="urn:schemas-microsoft-com:office:smarttags" w:element="place">
        <w:smartTag w:uri="urn:schemas-microsoft-com:office:smarttags" w:element="State">
          <w:r>
            <w:t>Tasmania</w:t>
          </w:r>
        </w:smartTag>
      </w:smartTag>
      <w:bookmarkEnd w:id="33"/>
    </w:p>
    <w:p w:rsidR="00FF0389" w:rsidRPr="00B919D9" w:rsidRDefault="00FF0389" w:rsidP="00FF0389">
      <w:pPr>
        <w:pStyle w:val="SingleTxtG"/>
        <w:rPr>
          <w:color w:val="000000"/>
        </w:rPr>
      </w:pPr>
      <w:r>
        <w:rPr>
          <w:color w:val="000000"/>
        </w:rPr>
        <w:t>36.</w:t>
      </w:r>
      <w:r>
        <w:rPr>
          <w:color w:val="000000"/>
        </w:rPr>
        <w:tab/>
      </w:r>
      <w:r w:rsidRPr="00B919D9">
        <w:rPr>
          <w:color w:val="000000"/>
        </w:rPr>
        <w:t xml:space="preserve">In September 2006, the Tasmanian Government asked the Tasmanian Law Reform Institute to investigate whether human rights could be better protected and enhanced in </w:t>
      </w:r>
      <w:smartTag w:uri="urn:schemas-microsoft-com:office:smarttags" w:element="place">
        <w:smartTag w:uri="urn:schemas-microsoft-com:office:smarttags" w:element="State">
          <w:r w:rsidRPr="00B919D9">
            <w:rPr>
              <w:color w:val="000000"/>
            </w:rPr>
            <w:t>Tasmania</w:t>
          </w:r>
        </w:smartTag>
      </w:smartTag>
      <w:r w:rsidRPr="00B919D9">
        <w:rPr>
          <w:color w:val="000000"/>
        </w:rPr>
        <w:t xml:space="preserve"> and, if so, how this could be done. After extensive consultation, the Institute reported to the Tasmanian Government in October 2007, proposing establishment of a Charter of Rights, and making specific recommendations </w:t>
      </w:r>
      <w:r w:rsidRPr="00A91A3D">
        <w:rPr>
          <w:color w:val="000000"/>
        </w:rPr>
        <w:t>regarding the form it should take. The Tasmanian Government has yet to respond formally to the recommendations.</w:t>
      </w:r>
      <w:r w:rsidRPr="00B919D9">
        <w:rPr>
          <w:color w:val="000000"/>
        </w:rPr>
        <w:t xml:space="preserve"> </w:t>
      </w:r>
    </w:p>
    <w:p w:rsidR="00FF0389" w:rsidRPr="001C6013" w:rsidRDefault="00FF0389" w:rsidP="00FF0389">
      <w:pPr>
        <w:pStyle w:val="H4G"/>
      </w:pPr>
      <w:bookmarkStart w:id="34" w:name="_Toc245095857"/>
      <w:r>
        <w:tab/>
      </w:r>
      <w:r>
        <w:tab/>
      </w:r>
      <w:smartTag w:uri="urn:schemas-microsoft-com:office:smarttags" w:element="place">
        <w:smartTag w:uri="urn:schemas-microsoft-com:office:smarttags" w:element="State">
          <w:r>
            <w:t>Victoria</w:t>
          </w:r>
        </w:smartTag>
      </w:smartTag>
      <w:bookmarkEnd w:id="34"/>
    </w:p>
    <w:p w:rsidR="00FF0389" w:rsidRDefault="00FF0389" w:rsidP="00FF0389">
      <w:pPr>
        <w:pStyle w:val="SingleTxtG"/>
        <w:rPr>
          <w:color w:val="000000"/>
        </w:rPr>
      </w:pPr>
      <w:r>
        <w:t>37.</w:t>
      </w:r>
      <w:r>
        <w:tab/>
      </w:r>
      <w:smartTag w:uri="urn:schemas-microsoft-com:office:smarttags" w:element="place">
        <w:smartTag w:uri="urn:schemas-microsoft-com:office:smarttags" w:element="State">
          <w:r w:rsidRPr="00A91A3D">
            <w:t>Victoria</w:t>
          </w:r>
        </w:smartTag>
      </w:smartTag>
      <w:r w:rsidRPr="00A91A3D">
        <w:t xml:space="preserve"> also </w:t>
      </w:r>
      <w:r w:rsidRPr="00A91A3D">
        <w:rPr>
          <w:color w:val="000000"/>
        </w:rPr>
        <w:t xml:space="preserve">established a </w:t>
      </w:r>
      <w:r w:rsidRPr="00F94EE1">
        <w:rPr>
          <w:iCs/>
          <w:color w:val="000000"/>
        </w:rPr>
        <w:t>Charter of Human Rights and Responsibilities</w:t>
      </w:r>
      <w:r w:rsidRPr="00A91A3D">
        <w:rPr>
          <w:i/>
          <w:iCs/>
          <w:color w:val="000000"/>
        </w:rPr>
        <w:t xml:space="preserve"> </w:t>
      </w:r>
      <w:r w:rsidRPr="00A91A3D">
        <w:rPr>
          <w:color w:val="000000"/>
        </w:rPr>
        <w:t xml:space="preserve">through legislation in 2006. </w:t>
      </w:r>
      <w:r>
        <w:rPr>
          <w:color w:val="000000"/>
        </w:rPr>
        <w:t xml:space="preserve"> Parts of the Victorian Charter commenced on </w:t>
      </w:r>
      <w:smartTag w:uri="urn:schemas-microsoft-com:office:smarttags" w:element="date">
        <w:smartTagPr>
          <w:attr w:name="Year" w:val="2007"/>
          <w:attr w:name="Day" w:val="1"/>
          <w:attr w:name="Month" w:val="1"/>
        </w:smartTagPr>
        <w:r>
          <w:rPr>
            <w:color w:val="000000"/>
          </w:rPr>
          <w:t>1 January 2007</w:t>
        </w:r>
      </w:smartTag>
      <w:r>
        <w:rPr>
          <w:color w:val="000000"/>
        </w:rPr>
        <w:t xml:space="preserve">, and the remaining provisions commenced on </w:t>
      </w:r>
      <w:smartTag w:uri="urn:schemas-microsoft-com:office:smarttags" w:element="date">
        <w:smartTagPr>
          <w:attr w:name="Year" w:val="2008"/>
          <w:attr w:name="Day" w:val="1"/>
          <w:attr w:name="Month" w:val="1"/>
        </w:smartTagPr>
        <w:r>
          <w:rPr>
            <w:color w:val="000000"/>
          </w:rPr>
          <w:t>1 January 2008</w:t>
        </w:r>
      </w:smartTag>
      <w:r>
        <w:rPr>
          <w:color w:val="000000"/>
        </w:rPr>
        <w:t xml:space="preserve">.  </w:t>
      </w:r>
      <w:r w:rsidRPr="00A91A3D">
        <w:rPr>
          <w:color w:val="000000"/>
        </w:rPr>
        <w:t xml:space="preserve">The Charter is an Act of the Victorian Parliament and the rights in the Charter are drawn from the International Covenant on Civil and Political Rights . In addition to information provided in </w:t>
      </w:r>
      <w:r>
        <w:rPr>
          <w:color w:val="000000"/>
        </w:rPr>
        <w:t>p</w:t>
      </w:r>
      <w:r w:rsidRPr="00A91A3D">
        <w:rPr>
          <w:color w:val="000000"/>
        </w:rPr>
        <w:t xml:space="preserve">aragraph 80 of the </w:t>
      </w:r>
      <w:r>
        <w:rPr>
          <w:color w:val="000000"/>
        </w:rPr>
        <w:t>c</w:t>
      </w:r>
      <w:r w:rsidRPr="00A91A3D">
        <w:rPr>
          <w:color w:val="000000"/>
        </w:rPr>
        <w:t xml:space="preserve">ommon </w:t>
      </w:r>
      <w:r>
        <w:rPr>
          <w:color w:val="000000"/>
        </w:rPr>
        <w:t>c</w:t>
      </w:r>
      <w:r w:rsidRPr="00A91A3D">
        <w:rPr>
          <w:color w:val="000000"/>
        </w:rPr>
        <w:t xml:space="preserve">ore </w:t>
      </w:r>
      <w:r>
        <w:rPr>
          <w:color w:val="000000"/>
        </w:rPr>
        <w:t>d</w:t>
      </w:r>
      <w:r w:rsidRPr="00A91A3D">
        <w:rPr>
          <w:color w:val="000000"/>
        </w:rPr>
        <w:t xml:space="preserve">ocument, the Victorian Charter of Human Rights and Responsibilities (Charter): requires new laws to be assessed for compatibility with the Charter; requires courts to interpret laws consistently with the Charter where it is possible to do so; and generally requires public authorities to </w:t>
      </w:r>
      <w:r>
        <w:rPr>
          <w:color w:val="000000"/>
        </w:rPr>
        <w:t>act compatibly with the rights contained in the Charter.</w:t>
      </w:r>
      <w:r w:rsidRPr="00A91A3D">
        <w:rPr>
          <w:color w:val="000000"/>
        </w:rPr>
        <w:t xml:space="preserve"> The Charter also provides specific individual and collective rights for Indigenous peoples, and </w:t>
      </w:r>
      <w:r>
        <w:rPr>
          <w:color w:val="000000"/>
        </w:rPr>
        <w:t>recognize</w:t>
      </w:r>
      <w:r w:rsidRPr="00A91A3D">
        <w:rPr>
          <w:color w:val="000000"/>
        </w:rPr>
        <w:t>s cultural rights more broadly. The Charter affirms the right of all persons to equality and freedom from discrimination on the basis of attributes including race.</w:t>
      </w:r>
    </w:p>
    <w:p w:rsidR="00FF0389" w:rsidRPr="00A91A3D" w:rsidRDefault="00FF0389" w:rsidP="00FF0389">
      <w:pPr>
        <w:pStyle w:val="H4G"/>
      </w:pPr>
      <w:bookmarkStart w:id="35" w:name="_Toc245095858"/>
      <w:r>
        <w:tab/>
      </w:r>
      <w:r>
        <w:tab/>
      </w:r>
      <w:smartTag w:uri="urn:schemas-microsoft-com:office:smarttags" w:element="place">
        <w:smartTag w:uri="urn:schemas-microsoft-com:office:smarttags" w:element="State">
          <w:r>
            <w:t>Western Australia</w:t>
          </w:r>
        </w:smartTag>
      </w:smartTag>
      <w:bookmarkEnd w:id="35"/>
    </w:p>
    <w:p w:rsidR="00FF0389" w:rsidRPr="00A91A3D" w:rsidRDefault="00FF0389" w:rsidP="00FF0389">
      <w:pPr>
        <w:pStyle w:val="SingleTxtG"/>
      </w:pPr>
      <w:r>
        <w:rPr>
          <w:color w:val="000000"/>
        </w:rPr>
        <w:t>38.</w:t>
      </w:r>
      <w:r>
        <w:rPr>
          <w:color w:val="000000"/>
        </w:rPr>
        <w:tab/>
      </w:r>
      <w:r w:rsidRPr="00A91A3D">
        <w:rPr>
          <w:color w:val="000000"/>
        </w:rPr>
        <w:t xml:space="preserve">In 2007, the </w:t>
      </w:r>
      <w:r>
        <w:rPr>
          <w:color w:val="000000"/>
        </w:rPr>
        <w:t>then Western Australian (</w:t>
      </w:r>
      <w:r w:rsidRPr="00A91A3D">
        <w:rPr>
          <w:color w:val="000000"/>
        </w:rPr>
        <w:t>WA</w:t>
      </w:r>
      <w:r>
        <w:rPr>
          <w:color w:val="000000"/>
        </w:rPr>
        <w:t>)</w:t>
      </w:r>
      <w:r w:rsidRPr="00A91A3D">
        <w:rPr>
          <w:color w:val="000000"/>
        </w:rPr>
        <w:t xml:space="preserve"> Government proposed developing a Human Rights Act for WA. The process involved: establishing an independent committee of prominent citizens to consult widely on human rights issues; developing a draft Human Rights Bill; and setting up a broad and inclusive public submission process. The final report of the Committee, released in November 2007, noted that a clear majority of submissions and participants in the public consultations were in favour of a WA Human Rights Act. The final report of the Committee </w:t>
      </w:r>
      <w:r>
        <w:rPr>
          <w:color w:val="000000"/>
        </w:rPr>
        <w:t xml:space="preserve">was presented to the Government prior to the September 2008 election </w:t>
      </w:r>
      <w:r w:rsidRPr="00A91A3D">
        <w:rPr>
          <w:color w:val="000000"/>
        </w:rPr>
        <w:t xml:space="preserve">for its consideration. In addition, the </w:t>
      </w:r>
      <w:r>
        <w:rPr>
          <w:color w:val="000000"/>
        </w:rPr>
        <w:t xml:space="preserve">then </w:t>
      </w:r>
      <w:r w:rsidRPr="00A91A3D">
        <w:rPr>
          <w:color w:val="000000"/>
        </w:rPr>
        <w:t>Attorney-General of WA</w:t>
      </w:r>
      <w:r w:rsidRPr="00A91A3D">
        <w:t xml:space="preserve"> has forwarded this report to the </w:t>
      </w:r>
      <w:r>
        <w:t>Australian Government</w:t>
      </w:r>
      <w:r w:rsidRPr="00A91A3D">
        <w:t xml:space="preserve"> Attorney-General for his consideration, including consideration of a possible Australia-wide human rights Charter.</w:t>
      </w:r>
    </w:p>
    <w:p w:rsidR="00FF0389" w:rsidRPr="00A91A3D" w:rsidRDefault="00FF0389" w:rsidP="00FF0389">
      <w:pPr>
        <w:pStyle w:val="H23G"/>
      </w:pPr>
      <w:bookmarkStart w:id="36" w:name="_Toc202773307"/>
      <w:bookmarkStart w:id="37" w:name="_Toc245095859"/>
      <w:r>
        <w:tab/>
      </w:r>
      <w:r>
        <w:tab/>
        <w:t xml:space="preserve">H. </w:t>
      </w:r>
      <w:r w:rsidRPr="00A91A3D">
        <w:t>State and territory anti-discrimination legislation and policy</w:t>
      </w:r>
      <w:bookmarkEnd w:id="36"/>
      <w:bookmarkEnd w:id="37"/>
    </w:p>
    <w:p w:rsidR="00FF0389" w:rsidRPr="00A91A3D" w:rsidRDefault="00FF0389" w:rsidP="00FF0389">
      <w:pPr>
        <w:pStyle w:val="H4G"/>
      </w:pPr>
      <w:bookmarkStart w:id="38" w:name="_Toc245095860"/>
      <w:bookmarkStart w:id="39" w:name="_Toc202773308"/>
      <w:r>
        <w:tab/>
      </w:r>
      <w:r>
        <w:tab/>
      </w:r>
      <w:smartTag w:uri="urn:schemas-microsoft-com:office:smarttags" w:element="place">
        <w:smartTag w:uri="urn:schemas-microsoft-com:office:smarttags" w:element="State">
          <w:r w:rsidRPr="00A91A3D">
            <w:t>Australian Capital Territory</w:t>
          </w:r>
        </w:smartTag>
      </w:smartTag>
      <w:bookmarkEnd w:id="38"/>
      <w:bookmarkEnd w:id="39"/>
    </w:p>
    <w:p w:rsidR="00FF0389" w:rsidRPr="004D1839" w:rsidRDefault="00FF0389" w:rsidP="00FF0389">
      <w:pPr>
        <w:pStyle w:val="SingleTxtG"/>
      </w:pPr>
      <w:r>
        <w:t>39.</w:t>
      </w:r>
      <w:r>
        <w:tab/>
      </w:r>
      <w:r w:rsidRPr="00A91A3D">
        <w:t>The ACT prohibits discrimination on the grounds of race and the incitem</w:t>
      </w:r>
      <w:r w:rsidRPr="004D1839">
        <w:t>ent of racial hatred through vilification provisions of the Discrimination Act 1991. Vilification is an offence under the Discrimination Act. In addition, Part 2.4 of the Criminal Code 2002 includes the offence of incitement (section 47).</w:t>
      </w:r>
    </w:p>
    <w:p w:rsidR="00FF0389" w:rsidRPr="00A91A3D" w:rsidRDefault="00FF0389" w:rsidP="00FF0389">
      <w:pPr>
        <w:pStyle w:val="SingleTxtG"/>
      </w:pPr>
      <w:r w:rsidRPr="004D1839">
        <w:t>40.</w:t>
      </w:r>
      <w:r w:rsidRPr="004D1839">
        <w:tab/>
        <w:t>In November 2006 t</w:t>
      </w:r>
      <w:r w:rsidRPr="004D1839">
        <w:rPr>
          <w:bCs/>
        </w:rPr>
        <w:t xml:space="preserve">he </w:t>
      </w:r>
      <w:r w:rsidRPr="004D1839">
        <w:t>Human Rights Commission Act 2005 established the Human Rights Commission as a statutory oversight agency for the ACT. It incorporates the functions of the Human Rights Commissioner and the Discrimination Commissioner. These roles are currently filled by the same person</w:t>
      </w:r>
      <w:r w:rsidRPr="00A91A3D">
        <w:t>, who has responsibility in relation to complaints regarding racial discrimination, hatred and vilification.</w:t>
      </w:r>
    </w:p>
    <w:p w:rsidR="00FF0389" w:rsidRDefault="00FF0389" w:rsidP="00FF0389">
      <w:pPr>
        <w:pStyle w:val="SingleTxtG"/>
      </w:pPr>
      <w:r>
        <w:t>41.</w:t>
      </w:r>
      <w:r>
        <w:tab/>
      </w:r>
      <w:r w:rsidRPr="00A91A3D">
        <w:t>As part of the Human Rights Commission</w:t>
      </w:r>
      <w:r>
        <w:t>’s</w:t>
      </w:r>
      <w:r w:rsidRPr="00A91A3D">
        <w:t xml:space="preserve"> community education, advice and research functions it has undertaken a wide range of initiatives targeting racial discrimination, including working with populations that have been subjected to abuse, providing financial support and expertise to a national research project on awareness of remedies for racism, investigating the application and improvement of vilification laws, and providing targeted awareness training </w:t>
      </w:r>
      <w:r>
        <w:t>programme</w:t>
      </w:r>
      <w:r w:rsidRPr="00A91A3D">
        <w:t>s.</w:t>
      </w:r>
    </w:p>
    <w:p w:rsidR="00FF0389" w:rsidRPr="000D269A" w:rsidRDefault="00FF0389" w:rsidP="00FF0389">
      <w:pPr>
        <w:pStyle w:val="SingleTxtG"/>
      </w:pPr>
      <w:r>
        <w:t>42.</w:t>
      </w:r>
      <w:r>
        <w:tab/>
      </w:r>
      <w:r w:rsidRPr="00A91A3D">
        <w:t xml:space="preserve">The </w:t>
      </w:r>
      <w:r w:rsidRPr="004D1839">
        <w:t xml:space="preserve">Aboriginal and Torres Strait Islander Elected Body Act 2008 </w:t>
      </w:r>
      <w:r w:rsidRPr="00A91A3D">
        <w:t>establishes an elected Indigenous representative body. The body will advise the Government on issues affecting Indigenous Territorians</w:t>
      </w:r>
      <w:r>
        <w:t>, and</w:t>
      </w:r>
      <w:r w:rsidRPr="00A91A3D">
        <w:t xml:space="preserve"> monitor and report on the effectiveness of </w:t>
      </w:r>
      <w:r>
        <w:t>programme</w:t>
      </w:r>
      <w:r w:rsidRPr="00A91A3D">
        <w:t>s delivered by ACT agencies including accessibility of services. It will conduct research, hold forums and propose program</w:t>
      </w:r>
      <w:r>
        <w:t>me</w:t>
      </w:r>
      <w:r w:rsidRPr="00A91A3D">
        <w:t xml:space="preserve">s for </w:t>
      </w:r>
      <w:r>
        <w:t>G</w:t>
      </w:r>
      <w:r w:rsidRPr="00A91A3D">
        <w:t xml:space="preserve">overnment consideration. The elected body is required to consult the United Ngunnawal Elders Council, which represents the traditional landowners of the ACT region. </w:t>
      </w:r>
    </w:p>
    <w:p w:rsidR="00FF0389" w:rsidRDefault="00FF0389" w:rsidP="00FF0389">
      <w:pPr>
        <w:pStyle w:val="SingleTxtG"/>
      </w:pPr>
      <w:r>
        <w:t>43.</w:t>
      </w:r>
      <w:r>
        <w:tab/>
      </w:r>
      <w:r w:rsidRPr="00A91A3D">
        <w:t>Although not enshrined in legislation, a 2004 Practice Direction of the ACT</w:t>
      </w:r>
      <w:r>
        <w:t>’</w:t>
      </w:r>
      <w:r w:rsidRPr="00A91A3D">
        <w:t xml:space="preserve">s </w:t>
      </w:r>
      <w:smartTag w:uri="urn:schemas-microsoft-com:office:smarttags" w:element="Street">
        <w:smartTag w:uri="urn:schemas-microsoft-com:office:smarttags" w:element="address">
          <w:r w:rsidRPr="00A91A3D">
            <w:t>Magistrates Court</w:t>
          </w:r>
        </w:smartTag>
      </w:smartTag>
      <w:r w:rsidRPr="00A91A3D">
        <w:t xml:space="preserve"> has established the </w:t>
      </w:r>
      <w:r w:rsidRPr="0088467C">
        <w:rPr>
          <w:iCs/>
        </w:rPr>
        <w:t>Ngambra Circle Sentencing Court</w:t>
      </w:r>
      <w:r w:rsidRPr="00A91A3D">
        <w:t>. The Court seeks to provide an effective and restorative process for the criminal justice response to, and community involvement in the management of, Aboriginal and Torres Strait Island</w:t>
      </w:r>
      <w:r>
        <w:t>er</w:t>
      </w:r>
      <w:r w:rsidRPr="00A91A3D">
        <w:t xml:space="preserve"> offenders and their victims. Certain criminal offences can be heard by the court, which convenes in locations other than a traditional courtroom. The Court includes the active participation of Aboriginal and Torres Strait Islander community elders.</w:t>
      </w:r>
    </w:p>
    <w:p w:rsidR="00FF0389" w:rsidRPr="00A91A3D" w:rsidRDefault="00FF0389" w:rsidP="00FF0389">
      <w:pPr>
        <w:pStyle w:val="H4G"/>
      </w:pPr>
      <w:bookmarkStart w:id="40" w:name="_Toc202773309"/>
      <w:bookmarkStart w:id="41" w:name="_Toc245095861"/>
      <w:r>
        <w:tab/>
      </w:r>
      <w:r>
        <w:tab/>
      </w:r>
      <w:smartTag w:uri="urn:schemas-microsoft-com:office:smarttags" w:element="place">
        <w:smartTag w:uri="urn:schemas-microsoft-com:office:smarttags" w:element="State">
          <w:r w:rsidRPr="00A91A3D">
            <w:t>New South Wales</w:t>
          </w:r>
        </w:smartTag>
      </w:smartTag>
      <w:r w:rsidRPr="00A91A3D">
        <w:rPr>
          <w:rStyle w:val="FootnoteReference"/>
        </w:rPr>
        <w:footnoteReference w:id="6"/>
      </w:r>
      <w:bookmarkEnd w:id="40"/>
      <w:bookmarkEnd w:id="41"/>
    </w:p>
    <w:p w:rsidR="00FF0389" w:rsidRDefault="00FF0389" w:rsidP="00FF0389">
      <w:pPr>
        <w:pStyle w:val="SingleTxtG"/>
      </w:pPr>
      <w:r>
        <w:t>44.</w:t>
      </w:r>
      <w:r>
        <w:tab/>
        <w:t xml:space="preserve">In </w:t>
      </w:r>
      <w:smartTag w:uri="urn:schemas-microsoft-com:office:smarttags" w:element="place">
        <w:smartTag w:uri="urn:schemas-microsoft-com:office:smarttags" w:element="State">
          <w:r>
            <w:t>New South Wales</w:t>
          </w:r>
        </w:smartTag>
      </w:smartTag>
      <w:r>
        <w:t xml:space="preserve"> multiculturalism is State policy and is enshrined in law.  Through the </w:t>
      </w:r>
      <w:r w:rsidRPr="004D1839">
        <w:rPr>
          <w:iCs/>
        </w:rPr>
        <w:t xml:space="preserve">Community Relations Commission and Principles of Multiculturalism Act 2000 </w:t>
      </w:r>
      <w:r>
        <w:t>(NSW) the different linguistic, religious, racial and ethnic backgrounds of people are recognized and the right of people to profess, practice and maintain their own linguistic, religious, racial and ethnic heritage is assured.</w:t>
      </w:r>
    </w:p>
    <w:p w:rsidR="00FF0389" w:rsidRPr="00A91A3D" w:rsidRDefault="00FF0389" w:rsidP="00FF0389">
      <w:pPr>
        <w:pStyle w:val="SingleTxtG"/>
      </w:pPr>
      <w:r>
        <w:t>45.</w:t>
      </w:r>
      <w:r>
        <w:tab/>
      </w:r>
      <w:r w:rsidRPr="00A91A3D">
        <w:t xml:space="preserve">The </w:t>
      </w:r>
      <w:r w:rsidRPr="004D1839">
        <w:t xml:space="preserve">Anti-Discrimination Act 1977 </w:t>
      </w:r>
      <w:r w:rsidRPr="00A91A3D">
        <w:t>(NSW) allows for exemptions to be granted from the operation of that Act</w:t>
      </w:r>
      <w:r>
        <w:t xml:space="preserve"> where it is commonsensical or essential to the delivery of special needs services to draw a distinction between sexes, races or age groups, for example</w:t>
      </w:r>
      <w:r w:rsidRPr="00A91A3D">
        <w:t xml:space="preserve">. In 2004, the </w:t>
      </w:r>
      <w:r w:rsidRPr="0088467C">
        <w:t>Anti-Discrimination Regulation 2004</w:t>
      </w:r>
      <w:r w:rsidRPr="00A91A3D">
        <w:rPr>
          <w:i/>
          <w:iCs/>
        </w:rPr>
        <w:t xml:space="preserve"> </w:t>
      </w:r>
      <w:r w:rsidRPr="00A91A3D">
        <w:t xml:space="preserve">(NSW) was amended to include a list of matters to be considered in relation to exemption orders. The list requires the Minister and the </w:t>
      </w:r>
      <w:r>
        <w:t xml:space="preserve">NSW Anti-Discrimination Board </w:t>
      </w:r>
      <w:r w:rsidRPr="00A91A3D">
        <w:t>Board to consider:</w:t>
      </w:r>
    </w:p>
    <w:p w:rsidR="00FF0389" w:rsidRPr="0088467C" w:rsidRDefault="00FF0389" w:rsidP="00FF0389">
      <w:pPr>
        <w:pStyle w:val="Bullet1G"/>
      </w:pPr>
      <w:r>
        <w:t>W</w:t>
      </w:r>
      <w:r w:rsidRPr="0088467C">
        <w:t>hether the proposed exemption is appropriate or reasonable</w:t>
      </w:r>
    </w:p>
    <w:p w:rsidR="00FF0389" w:rsidRPr="0088467C" w:rsidRDefault="00FF0389" w:rsidP="00FF0389">
      <w:pPr>
        <w:pStyle w:val="Bullet1G"/>
      </w:pPr>
      <w:r>
        <w:t>W</w:t>
      </w:r>
      <w:r w:rsidRPr="0088467C">
        <w:t>hether the proposed exemption is necessary</w:t>
      </w:r>
    </w:p>
    <w:p w:rsidR="00FF0389" w:rsidRPr="0088467C" w:rsidRDefault="00FF0389" w:rsidP="00FF0389">
      <w:pPr>
        <w:pStyle w:val="Bullet1G"/>
      </w:pPr>
      <w:r w:rsidRPr="0088467C">
        <w:t>whether there are any non-discriminatory ways of achieving the objects or purposes for which the proposed exemption is sought</w:t>
      </w:r>
    </w:p>
    <w:p w:rsidR="00FF0389" w:rsidRPr="0088467C" w:rsidRDefault="00FF0389" w:rsidP="00FF0389">
      <w:pPr>
        <w:pStyle w:val="Bullet1G"/>
      </w:pPr>
      <w:r>
        <w:t>W</w:t>
      </w:r>
      <w:r w:rsidRPr="0088467C">
        <w:t>hether the proponent of the proposed exemption has taken reasonable steps, or is able to take any reasonable steps, to avoid or reduce the adverse effect of a particular act or action before seeking the exemption</w:t>
      </w:r>
    </w:p>
    <w:p w:rsidR="00FF0389" w:rsidRPr="0088467C" w:rsidRDefault="00FF0389" w:rsidP="00FF0389">
      <w:pPr>
        <w:pStyle w:val="Bullet1G"/>
      </w:pPr>
      <w:r>
        <w:t>T</w:t>
      </w:r>
      <w:r w:rsidRPr="0088467C">
        <w:t>he public, business, social or other community impact of the granting of the proposed exemption</w:t>
      </w:r>
    </w:p>
    <w:p w:rsidR="00FF0389" w:rsidRDefault="00FF0389" w:rsidP="00FF0389">
      <w:pPr>
        <w:pStyle w:val="Bullet1G"/>
      </w:pPr>
      <w:r>
        <w:t>A</w:t>
      </w:r>
      <w:r w:rsidRPr="0088467C">
        <w:t>ny conditions or limitations to be contained in the proposed exemption.</w:t>
      </w:r>
    </w:p>
    <w:p w:rsidR="00FF0389" w:rsidRDefault="00FF0389" w:rsidP="00FF0389">
      <w:pPr>
        <w:pStyle w:val="SingleTxtG"/>
      </w:pPr>
      <w:r>
        <w:t>46.</w:t>
      </w:r>
      <w:r>
        <w:tab/>
      </w:r>
      <w:r w:rsidRPr="00A91A3D">
        <w:t xml:space="preserve">Following consultations with Aboriginal groups during the introduction of the </w:t>
      </w:r>
      <w:r w:rsidRPr="0088467C">
        <w:t>Adoption Regulations in 2003</w:t>
      </w:r>
      <w:r w:rsidRPr="00A91A3D">
        <w:t xml:space="preserve"> (NSW), amendments were made to the </w:t>
      </w:r>
      <w:r w:rsidRPr="004D1839">
        <w:rPr>
          <w:iCs/>
        </w:rPr>
        <w:t>Adoption Act 2000</w:t>
      </w:r>
      <w:r w:rsidRPr="00A91A3D">
        <w:t xml:space="preserve"> (NSW) to put beyond doubt the requirement for adoption plans for Indigenous children to include information about their cultural identity and heritage. This is seen as vital for both the Indigenous child and their birth parents, as it ensures that all attempts are made to maintain a positive cultural identity for the child.</w:t>
      </w:r>
    </w:p>
    <w:p w:rsidR="00FF0389" w:rsidRDefault="00FF0389" w:rsidP="00FF0389">
      <w:pPr>
        <w:pStyle w:val="SingleTxtG"/>
      </w:pPr>
      <w:r>
        <w:t>47.</w:t>
      </w:r>
      <w:r>
        <w:tab/>
      </w:r>
      <w:r w:rsidRPr="00A91A3D">
        <w:t xml:space="preserve">NSW Health produced a guide titled </w:t>
      </w:r>
      <w:r w:rsidRPr="004D1839">
        <w:t>Communicating positively: A guide to appropriate Aboriginal terminology</w:t>
      </w:r>
      <w:r w:rsidRPr="00A91A3D">
        <w:rPr>
          <w:rStyle w:val="FootnoteReference"/>
          <w:i/>
          <w:iCs/>
          <w:color w:val="231F20"/>
        </w:rPr>
        <w:footnoteReference w:id="7"/>
      </w:r>
      <w:r w:rsidRPr="00A91A3D">
        <w:rPr>
          <w:i/>
          <w:iCs/>
        </w:rPr>
        <w:t xml:space="preserve"> </w:t>
      </w:r>
      <w:r w:rsidRPr="00A91A3D">
        <w:t xml:space="preserve">to provide background information and guidance on appropriate word usage when working with Aboriginal people and communities and when developing policy and </w:t>
      </w:r>
      <w:r>
        <w:t>programme</w:t>
      </w:r>
      <w:r w:rsidRPr="00A91A3D">
        <w:t xml:space="preserve">s to improve health outcomes for Aboriginal people. The guide </w:t>
      </w:r>
      <w:r>
        <w:t>recognize</w:t>
      </w:r>
      <w:r w:rsidRPr="00A91A3D">
        <w:t>s that the use of accurate and non-offensive language is an essential component of Aboriginal cultural respect and communication training.</w:t>
      </w:r>
    </w:p>
    <w:p w:rsidR="00FF0389" w:rsidRPr="00A91A3D" w:rsidRDefault="00FF0389" w:rsidP="00FF0389">
      <w:pPr>
        <w:pStyle w:val="H4G"/>
      </w:pPr>
      <w:bookmarkStart w:id="42" w:name="_Toc202773312"/>
      <w:bookmarkStart w:id="43" w:name="_Toc245095862"/>
      <w:r>
        <w:tab/>
      </w:r>
      <w:r>
        <w:tab/>
      </w:r>
      <w:smartTag w:uri="urn:schemas-microsoft-com:office:smarttags" w:element="place">
        <w:smartTag w:uri="urn:schemas-microsoft-com:office:smarttags" w:element="State">
          <w:r w:rsidRPr="00A91A3D">
            <w:t>Queensland</w:t>
          </w:r>
        </w:smartTag>
      </w:smartTag>
      <w:r w:rsidRPr="00A91A3D">
        <w:rPr>
          <w:rStyle w:val="FootnoteReference"/>
          <w:color w:val="000000"/>
        </w:rPr>
        <w:footnoteReference w:id="8"/>
      </w:r>
      <w:bookmarkEnd w:id="42"/>
      <w:bookmarkEnd w:id="43"/>
    </w:p>
    <w:p w:rsidR="00FF0389" w:rsidRPr="00A91A3D" w:rsidRDefault="00FF0389" w:rsidP="00FF0389">
      <w:pPr>
        <w:pStyle w:val="SingleTxtG"/>
      </w:pPr>
      <w:r>
        <w:t>48.</w:t>
      </w:r>
      <w:r>
        <w:tab/>
      </w:r>
      <w:r w:rsidRPr="00A91A3D">
        <w:t>In the period 2002 to 2007, the Anti-Discrimination Commission of Queensland (ADCQ)</w:t>
      </w:r>
      <w:r w:rsidRPr="00A91A3D">
        <w:rPr>
          <w:rStyle w:val="FootnoteReference"/>
        </w:rPr>
        <w:footnoteReference w:id="9"/>
      </w:r>
      <w:r w:rsidRPr="00A91A3D">
        <w:t xml:space="preserve"> has dealt with a total of 73 race vilification complaints under the </w:t>
      </w:r>
      <w:r w:rsidRPr="004D1839">
        <w:t>Anti</w:t>
      </w:r>
      <w:r w:rsidRPr="004D1839">
        <w:noBreakHyphen/>
        <w:t xml:space="preserve">Discrimination Act 1991 </w:t>
      </w:r>
      <w:r w:rsidRPr="00A91A3D">
        <w:t>(Qld) complaint process. In the same period, ADCQ dealt with nine complaints of religious vilification.</w:t>
      </w:r>
    </w:p>
    <w:p w:rsidR="00FF0389" w:rsidRDefault="00FF0389" w:rsidP="00FF0389">
      <w:pPr>
        <w:pStyle w:val="SingleTxtG"/>
      </w:pPr>
      <w:r>
        <w:t>49.</w:t>
      </w:r>
      <w:r>
        <w:tab/>
      </w:r>
      <w:r w:rsidRPr="00A91A3D">
        <w:t>The majority of complaints were resolved through ADCQ</w:t>
      </w:r>
      <w:r>
        <w:t>’</w:t>
      </w:r>
      <w:r w:rsidRPr="00A91A3D">
        <w:t>s conciliation process. Since the passing of amendments in 2001, no case of race vilification, and only one case of religious vilification, has proceeded to final hearing before the A</w:t>
      </w:r>
      <w:r>
        <w:t>nti-Discrimination Tribunal.</w:t>
      </w:r>
    </w:p>
    <w:p w:rsidR="00FF0389" w:rsidRPr="00A91A3D" w:rsidRDefault="00FF0389" w:rsidP="00FF0389">
      <w:pPr>
        <w:pStyle w:val="H4G"/>
      </w:pPr>
      <w:bookmarkStart w:id="44" w:name="_Toc202773313"/>
      <w:bookmarkStart w:id="45" w:name="_Toc245095863"/>
      <w:r>
        <w:tab/>
      </w:r>
      <w:r>
        <w:tab/>
      </w:r>
      <w:smartTag w:uri="urn:schemas-microsoft-com:office:smarttags" w:element="place">
        <w:smartTag w:uri="urn:schemas-microsoft-com:office:smarttags" w:element="State">
          <w:r w:rsidRPr="00305100">
            <w:t>Tasmania</w:t>
          </w:r>
        </w:smartTag>
      </w:smartTag>
      <w:r w:rsidRPr="00A91A3D">
        <w:rPr>
          <w:rStyle w:val="FootnoteReference"/>
        </w:rPr>
        <w:footnoteReference w:id="10"/>
      </w:r>
      <w:bookmarkEnd w:id="44"/>
      <w:bookmarkEnd w:id="45"/>
    </w:p>
    <w:p w:rsidR="00FF0389" w:rsidRDefault="00FF0389" w:rsidP="00FF0389">
      <w:pPr>
        <w:pStyle w:val="SingleTxtG"/>
      </w:pPr>
      <w:r>
        <w:t>50.</w:t>
      </w:r>
      <w:r>
        <w:tab/>
      </w:r>
      <w:r w:rsidRPr="00A91A3D">
        <w:t xml:space="preserve">Section 19 of the </w:t>
      </w:r>
      <w:r w:rsidRPr="004D1839">
        <w:rPr>
          <w:iCs/>
        </w:rPr>
        <w:t>Anti</w:t>
      </w:r>
      <w:r w:rsidRPr="004D1839">
        <w:rPr>
          <w:iCs/>
        </w:rPr>
        <w:noBreakHyphen/>
        <w:t>Discrimination Act 1998</w:t>
      </w:r>
      <w:r w:rsidRPr="00A91A3D">
        <w:t xml:space="preserve"> (Tas) prohibits any act that incites hatred, serious contempt for, or severe ridicule of a person, or a group of persons, on the grounds of, among other things, the race of the person or any member of the group. Further, section 21 of the Act</w:t>
      </w:r>
      <w:r w:rsidRPr="00A91A3D">
        <w:rPr>
          <w:i/>
        </w:rPr>
        <w:t xml:space="preserve"> </w:t>
      </w:r>
      <w:r w:rsidRPr="00A91A3D">
        <w:t>criminalises the aiding of contravention of the Act, while section 20 prohibits the promotion of discrimination. Therefore, the Tasmanian legislative framework effectively prohibits acts of incitement to racial discrimination.</w:t>
      </w:r>
    </w:p>
    <w:p w:rsidR="00FF0389" w:rsidRDefault="00FF0389" w:rsidP="00FF0389">
      <w:pPr>
        <w:pStyle w:val="SingleTxtG"/>
      </w:pPr>
      <w:r>
        <w:t>51.</w:t>
      </w:r>
      <w:r>
        <w:tab/>
      </w:r>
      <w:r w:rsidRPr="00A91A3D">
        <w:t xml:space="preserve">The following Tasmanian legislation is specific to Indigenous people in </w:t>
      </w:r>
      <w:smartTag w:uri="urn:schemas-microsoft-com:office:smarttags" w:element="place">
        <w:smartTag w:uri="urn:schemas-microsoft-com:office:smarttags" w:element="State">
          <w:r w:rsidRPr="00A91A3D">
            <w:t>Tasmania</w:t>
          </w:r>
        </w:smartTag>
      </w:smartTag>
    </w:p>
    <w:p w:rsidR="00FF0389" w:rsidRDefault="00FF0389" w:rsidP="00FF0389">
      <w:pPr>
        <w:pStyle w:val="Bullet1G"/>
      </w:pPr>
      <w:r w:rsidRPr="00A91A3D">
        <w:t>Aboriginal Lands Act 1995 (Tas)</w:t>
      </w:r>
    </w:p>
    <w:p w:rsidR="00FF0389" w:rsidRPr="00C801A8" w:rsidRDefault="00FF0389" w:rsidP="00FF0389">
      <w:pPr>
        <w:pStyle w:val="Bullet1G"/>
      </w:pPr>
      <w:r w:rsidRPr="00A91A3D">
        <w:t>Aboriginal Relics Act 1975 (Tas)</w:t>
      </w:r>
    </w:p>
    <w:p w:rsidR="00FF0389" w:rsidRPr="00C801A8" w:rsidRDefault="00FF0389" w:rsidP="00FF0389">
      <w:pPr>
        <w:pStyle w:val="Bullet1G"/>
      </w:pPr>
      <w:r>
        <w:t xml:space="preserve">Museums (aboriginal Remains) Act 1984 </w:t>
      </w:r>
      <w:r w:rsidRPr="00C801A8">
        <w:t>(Tas)</w:t>
      </w:r>
    </w:p>
    <w:p w:rsidR="00FF0389" w:rsidRPr="00A91A3D" w:rsidRDefault="00FF0389" w:rsidP="00FF0389">
      <w:pPr>
        <w:pStyle w:val="SingleTxtG"/>
        <w:rPr>
          <w:i/>
          <w:iCs/>
        </w:rPr>
      </w:pPr>
      <w:r>
        <w:t>52.</w:t>
      </w:r>
      <w:r>
        <w:tab/>
      </w:r>
      <w:r w:rsidRPr="00A91A3D">
        <w:t xml:space="preserve">The following Tasmanian legislation makes provision for Indigenous people and acknowledges Aboriginal culture in </w:t>
      </w:r>
      <w:smartTag w:uri="urn:schemas-microsoft-com:office:smarttags" w:element="place">
        <w:smartTag w:uri="urn:schemas-microsoft-com:office:smarttags" w:element="State">
          <w:r w:rsidRPr="00A91A3D">
            <w:t>Tasmania</w:t>
          </w:r>
        </w:smartTag>
      </w:smartTag>
      <w:r w:rsidRPr="00A91A3D">
        <w:t>:</w:t>
      </w:r>
    </w:p>
    <w:p w:rsidR="00FF0389" w:rsidRDefault="00FF0389" w:rsidP="00FF0389">
      <w:pPr>
        <w:pStyle w:val="Bullet1G"/>
      </w:pPr>
      <w:r>
        <w:t xml:space="preserve">Anatomical Examinations Act 2006 </w:t>
      </w:r>
      <w:r w:rsidRPr="00A91A3D">
        <w:t>(Tas)</w:t>
      </w:r>
    </w:p>
    <w:p w:rsidR="00FF0389" w:rsidRPr="00A91A3D" w:rsidRDefault="00FF0389" w:rsidP="00FF0389">
      <w:pPr>
        <w:pStyle w:val="Bullet1G"/>
      </w:pPr>
      <w:r w:rsidRPr="00A91A3D">
        <w:t>Burial and Cremation Act 2002 (Tas)</w:t>
      </w:r>
    </w:p>
    <w:p w:rsidR="00FF0389" w:rsidRPr="00A91A3D" w:rsidRDefault="00FF0389" w:rsidP="00FF0389">
      <w:pPr>
        <w:pStyle w:val="Bullet1G"/>
      </w:pPr>
      <w:r w:rsidRPr="00A91A3D">
        <w:t>Children, Young Persons and Their Families Act 1997 (Tas)</w:t>
      </w:r>
    </w:p>
    <w:p w:rsidR="00FF0389" w:rsidRPr="00C801A8" w:rsidRDefault="00FF0389" w:rsidP="00FF0389">
      <w:pPr>
        <w:pStyle w:val="Bullet1G"/>
      </w:pPr>
      <w:r w:rsidRPr="00A91A3D">
        <w:t>Coroners Act 1995 (Tas)</w:t>
      </w:r>
    </w:p>
    <w:p w:rsidR="00FF0389" w:rsidRDefault="00FF0389" w:rsidP="00FF0389">
      <w:pPr>
        <w:pStyle w:val="Bullet1G"/>
      </w:pPr>
      <w:r>
        <w:t xml:space="preserve">Disability Services Act 1992 </w:t>
      </w:r>
      <w:r w:rsidRPr="00A91A3D">
        <w:t>(Tas)</w:t>
      </w:r>
    </w:p>
    <w:p w:rsidR="00FF0389" w:rsidRDefault="00FF0389" w:rsidP="00FF0389">
      <w:pPr>
        <w:pStyle w:val="Bullet1G"/>
      </w:pPr>
      <w:r>
        <w:t xml:space="preserve">Human Tissue Act 1985 </w:t>
      </w:r>
      <w:r w:rsidRPr="00A91A3D">
        <w:t>(Tas)</w:t>
      </w:r>
    </w:p>
    <w:p w:rsidR="00FF0389" w:rsidRPr="00A91A3D" w:rsidRDefault="00FF0389" w:rsidP="00FF0389">
      <w:pPr>
        <w:pStyle w:val="Bullet1G"/>
      </w:pPr>
      <w:r>
        <w:t xml:space="preserve">Mental Health Act 1996 </w:t>
      </w:r>
      <w:r w:rsidRPr="00A91A3D">
        <w:t>(Tas)</w:t>
      </w:r>
    </w:p>
    <w:p w:rsidR="00FF0389" w:rsidRPr="00A91A3D" w:rsidRDefault="00FF0389" w:rsidP="00FF0389">
      <w:pPr>
        <w:pStyle w:val="Bullet1G"/>
      </w:pPr>
      <w:r w:rsidRPr="00A91A3D">
        <w:t>National Parks and Reserves Act 2002 (Tas)</w:t>
      </w:r>
    </w:p>
    <w:p w:rsidR="00FF0389" w:rsidRPr="00A91A3D" w:rsidRDefault="00FF0389" w:rsidP="00FF0389">
      <w:pPr>
        <w:pStyle w:val="Bullet1G"/>
      </w:pPr>
      <w:r w:rsidRPr="00A91A3D">
        <w:t>Nature Conservation Act 2002 (Tas)</w:t>
      </w:r>
    </w:p>
    <w:p w:rsidR="00FF0389" w:rsidRDefault="00FF0389" w:rsidP="00FF0389">
      <w:pPr>
        <w:pStyle w:val="Bullet1G"/>
      </w:pPr>
      <w:r w:rsidRPr="00A91A3D">
        <w:t>Youth Justice Act 1997 (Tas)</w:t>
      </w:r>
    </w:p>
    <w:p w:rsidR="00FF0389" w:rsidRPr="00A91A3D" w:rsidRDefault="00FF0389" w:rsidP="00FF0389">
      <w:pPr>
        <w:pStyle w:val="Bullet1G"/>
      </w:pPr>
      <w:r w:rsidRPr="00A91A3D">
        <w:t>Living Marine Resources Management Act 1995 (Tas)</w:t>
      </w:r>
    </w:p>
    <w:p w:rsidR="00FF0389" w:rsidRPr="00A91A3D" w:rsidRDefault="00FF0389" w:rsidP="00FF0389">
      <w:pPr>
        <w:pStyle w:val="H4G"/>
      </w:pPr>
      <w:bookmarkStart w:id="46" w:name="_Toc202773315"/>
      <w:bookmarkStart w:id="47" w:name="_Toc245095864"/>
      <w:r>
        <w:tab/>
      </w:r>
      <w:r>
        <w:tab/>
      </w:r>
      <w:smartTag w:uri="urn:schemas-microsoft-com:office:smarttags" w:element="place">
        <w:smartTag w:uri="urn:schemas-microsoft-com:office:smarttags" w:element="State">
          <w:r w:rsidRPr="00A91A3D">
            <w:t>South Australia</w:t>
          </w:r>
        </w:smartTag>
      </w:smartTag>
      <w:r w:rsidRPr="00A91A3D">
        <w:rPr>
          <w:rStyle w:val="FootnoteReference"/>
        </w:rPr>
        <w:footnoteReference w:id="11"/>
      </w:r>
      <w:bookmarkEnd w:id="46"/>
      <w:bookmarkEnd w:id="47"/>
    </w:p>
    <w:p w:rsidR="00FF0389" w:rsidRDefault="00FF0389" w:rsidP="00FF0389">
      <w:pPr>
        <w:pStyle w:val="SingleTxtG"/>
      </w:pPr>
      <w:r>
        <w:t>53.</w:t>
      </w:r>
      <w:r>
        <w:tab/>
      </w:r>
      <w:r w:rsidRPr="00A91A3D">
        <w:t xml:space="preserve">On 26 October 2006, the South Australian Government introduced a Bill into Parliament to update the </w:t>
      </w:r>
      <w:r w:rsidRPr="004D1839">
        <w:rPr>
          <w:iCs/>
        </w:rPr>
        <w:t>Equal Opportunity Act 1984 (</w:t>
      </w:r>
      <w:r w:rsidRPr="00A91A3D">
        <w:t>SA). The Equal Opportunity (Miscellaneous) Amendment Bill 2006 (SA) proposes a number of changes to provide greater protection against unjustified discrimination, victimisation and harassment.</w:t>
      </w:r>
    </w:p>
    <w:p w:rsidR="00FF0389" w:rsidRPr="00A91A3D" w:rsidRDefault="00FF0389" w:rsidP="00FF0389">
      <w:pPr>
        <w:pStyle w:val="H4G"/>
      </w:pPr>
      <w:bookmarkStart w:id="48" w:name="_Toc202773316"/>
      <w:bookmarkStart w:id="49" w:name="_Toc245095865"/>
      <w:r>
        <w:tab/>
      </w:r>
      <w:r>
        <w:tab/>
      </w:r>
      <w:smartTag w:uri="urn:schemas-microsoft-com:office:smarttags" w:element="place">
        <w:smartTag w:uri="urn:schemas-microsoft-com:office:smarttags" w:element="State">
          <w:r w:rsidRPr="00A91A3D">
            <w:t>Victoria</w:t>
          </w:r>
        </w:smartTag>
      </w:smartTag>
      <w:r w:rsidRPr="00A91A3D">
        <w:rPr>
          <w:rStyle w:val="FootnoteReference"/>
        </w:rPr>
        <w:footnoteReference w:id="12"/>
      </w:r>
      <w:bookmarkEnd w:id="48"/>
      <w:bookmarkEnd w:id="49"/>
    </w:p>
    <w:p w:rsidR="00FF0389" w:rsidRDefault="00FF0389" w:rsidP="00FF0389">
      <w:pPr>
        <w:pStyle w:val="SingleTxtG"/>
      </w:pPr>
      <w:r>
        <w:rPr>
          <w:i/>
        </w:rPr>
        <w:t>54.</w:t>
      </w:r>
      <w:r>
        <w:rPr>
          <w:i/>
        </w:rPr>
        <w:tab/>
      </w:r>
      <w:r w:rsidRPr="004D1839">
        <w:rPr>
          <w:iCs/>
        </w:rPr>
        <w:t>The Multicultural Victoria Act</w:t>
      </w:r>
      <w:r w:rsidRPr="008C4942">
        <w:t xml:space="preserve"> </w:t>
      </w:r>
      <w:r w:rsidRPr="00A91A3D">
        <w:t xml:space="preserve">(Vic) came into operation in 2004. It </w:t>
      </w:r>
      <w:r>
        <w:t>recognize</w:t>
      </w:r>
      <w:r w:rsidRPr="00A91A3D">
        <w:t xml:space="preserve">s the social, cultural and economic contribution of multiculturalism to </w:t>
      </w:r>
      <w:smartTag w:uri="urn:schemas-microsoft-com:office:smarttags" w:element="place">
        <w:smartTag w:uri="urn:schemas-microsoft-com:office:smarttags" w:element="State">
          <w:r w:rsidRPr="00A91A3D">
            <w:t>Victoria</w:t>
          </w:r>
        </w:smartTag>
      </w:smartTag>
      <w:r w:rsidRPr="00A91A3D">
        <w:t xml:space="preserve"> by enshrining the principles of multiculturalism in legislation. It also requires departments to report on their practices in providing appropriate services for people from culturally and linguistically diverse (CALD) backgrounds.</w:t>
      </w:r>
    </w:p>
    <w:p w:rsidR="00FF0389" w:rsidRPr="00A91A3D" w:rsidRDefault="00FF0389" w:rsidP="00FF0389">
      <w:pPr>
        <w:pStyle w:val="SingleTxtG"/>
      </w:pPr>
      <w:r>
        <w:t>55.</w:t>
      </w:r>
      <w:r>
        <w:tab/>
      </w:r>
      <w:r w:rsidRPr="00A91A3D">
        <w:t xml:space="preserve">The </w:t>
      </w:r>
      <w:r w:rsidRPr="004D1839">
        <w:t>Racial and Religious Tolerance Act 2001 (Vic)</w:t>
      </w:r>
      <w:r w:rsidRPr="004D1839" w:rsidDel="008C4942">
        <w:t xml:space="preserve"> </w:t>
      </w:r>
      <w:r w:rsidRPr="00A91A3D">
        <w:t xml:space="preserve">prohibits racial and religious vilification and promotes racial and religious freedom. It supports the right of all people to be treated with dignity and respect. The purpose of the Act is to prevent people from inciting hatred, serious contempt, revulsion or severe ridicule of others because of their race or religion. The Act provides a community standard for </w:t>
      </w:r>
      <w:r>
        <w:t xml:space="preserve">people’s </w:t>
      </w:r>
      <w:r w:rsidRPr="00A91A3D">
        <w:t xml:space="preserve">behaviour towards each other in </w:t>
      </w:r>
      <w:smartTag w:uri="urn:schemas-microsoft-com:office:smarttags" w:element="place">
        <w:smartTag w:uri="urn:schemas-microsoft-com:office:smarttags" w:element="State">
          <w:r w:rsidRPr="00A91A3D">
            <w:t>Victoria</w:t>
          </w:r>
        </w:smartTag>
      </w:smartTag>
      <w:r>
        <w:t>’</w:t>
      </w:r>
      <w:r w:rsidRPr="00A91A3D">
        <w:t>s modern multicultural society.</w:t>
      </w:r>
    </w:p>
    <w:p w:rsidR="00FF0389" w:rsidRPr="00A91A3D" w:rsidRDefault="00FF0389" w:rsidP="00FF0389">
      <w:pPr>
        <w:pStyle w:val="SingleTxtG"/>
      </w:pPr>
      <w:r>
        <w:t>56.</w:t>
      </w:r>
      <w:r>
        <w:tab/>
      </w:r>
      <w:r w:rsidRPr="00A91A3D">
        <w:t xml:space="preserve">Following consultation with community stakeholders, the </w:t>
      </w:r>
      <w:r>
        <w:t>Act</w:t>
      </w:r>
      <w:r w:rsidRPr="00A91A3D">
        <w:t xml:space="preserve"> was amended in May 2006 to clarify its operation in three areas:</w:t>
      </w:r>
    </w:p>
    <w:p w:rsidR="00FF0389" w:rsidRPr="008C4942" w:rsidRDefault="00FF0389" w:rsidP="00FF0389">
      <w:pPr>
        <w:pStyle w:val="Bullet1G"/>
      </w:pPr>
      <w:r>
        <w:t>T</w:t>
      </w:r>
      <w:r w:rsidRPr="008C4942">
        <w:t>o confirm that the Act does not prohibit proselyti</w:t>
      </w:r>
      <w:r>
        <w:t>z</w:t>
      </w:r>
      <w:r w:rsidRPr="008C4942">
        <w:t>ing</w:t>
      </w:r>
    </w:p>
    <w:p w:rsidR="00FF0389" w:rsidRPr="008C4942" w:rsidRDefault="00FF0389" w:rsidP="00FF0389">
      <w:pPr>
        <w:pStyle w:val="Bullet1G"/>
      </w:pPr>
      <w:r>
        <w:t>T</w:t>
      </w:r>
      <w:r w:rsidRPr="008C4942">
        <w:t>o facilitate the early resolution of complaints</w:t>
      </w:r>
    </w:p>
    <w:p w:rsidR="00FF0389" w:rsidRDefault="00FF0389" w:rsidP="00FF0389">
      <w:pPr>
        <w:pStyle w:val="Bullet1G"/>
      </w:pPr>
      <w:r>
        <w:t>T</w:t>
      </w:r>
      <w:r w:rsidRPr="008C4942">
        <w:t>o reduce the risk of costly legal proceedings spent on unmeritorious complaints.</w:t>
      </w:r>
    </w:p>
    <w:p w:rsidR="00FF0389" w:rsidRPr="00A91A3D" w:rsidRDefault="00FF0389" w:rsidP="00FF0389">
      <w:pPr>
        <w:pStyle w:val="SingleTxtG"/>
      </w:pPr>
      <w:r>
        <w:t>57.</w:t>
      </w:r>
      <w:r>
        <w:tab/>
      </w:r>
      <w:smartTag w:uri="urn:schemas-microsoft-com:office:smarttags" w:element="place">
        <w:smartTag w:uri="urn:schemas-microsoft-com:office:smarttags" w:element="State">
          <w:r w:rsidRPr="00A91A3D">
            <w:t>Victoria</w:t>
          </w:r>
        </w:smartTag>
      </w:smartTag>
      <w:r w:rsidRPr="00A91A3D">
        <w:t xml:space="preserve"> is reviewing the </w:t>
      </w:r>
      <w:r w:rsidRPr="004D1839">
        <w:t>Equal Opportunity Act 1995</w:t>
      </w:r>
      <w:r w:rsidRPr="00A91A3D">
        <w:t xml:space="preserve"> (Vic)</w:t>
      </w:r>
      <w:r w:rsidRPr="00A91A3D">
        <w:rPr>
          <w:i/>
          <w:iCs/>
        </w:rPr>
        <w:t xml:space="preserve">. </w:t>
      </w:r>
      <w:r w:rsidRPr="00A91A3D">
        <w:t xml:space="preserve">The aims of the review include: removing barriers to equality of opportunity; improving the fairness, efficiency and effectiveness of the discrimination dispute resolution process; and empowering the Victorian Equal Opportunity and Human Rights Commission (VEOHRC) to identify and resolve issues of systemic discrimination. This review will inform future </w:t>
      </w:r>
      <w:r w:rsidRPr="004D1839">
        <w:t>Equal Opportunity Act 1995</w:t>
      </w:r>
      <w:r w:rsidRPr="00A91A3D">
        <w:t>(Vic) reforms and ensure the Act</w:t>
      </w:r>
      <w:r>
        <w:t>’</w:t>
      </w:r>
      <w:r w:rsidRPr="00A91A3D">
        <w:t>s consistency with protections provided under the Victorian Charter of Human Rights.</w:t>
      </w:r>
    </w:p>
    <w:p w:rsidR="00FF0389" w:rsidRPr="00A91A3D" w:rsidRDefault="00FF0389" w:rsidP="00FF0389">
      <w:pPr>
        <w:pStyle w:val="H4G"/>
      </w:pPr>
      <w:bookmarkStart w:id="50" w:name="_Toc202773320"/>
      <w:bookmarkStart w:id="51" w:name="_Toc245095866"/>
      <w:r>
        <w:tab/>
      </w:r>
      <w:r>
        <w:tab/>
      </w:r>
      <w:smartTag w:uri="urn:schemas-microsoft-com:office:smarttags" w:element="place">
        <w:smartTag w:uri="urn:schemas-microsoft-com:office:smarttags" w:element="State">
          <w:r w:rsidRPr="00A91A3D">
            <w:t>Western Australia</w:t>
          </w:r>
        </w:smartTag>
      </w:smartTag>
      <w:r w:rsidRPr="00A91A3D">
        <w:rPr>
          <w:rStyle w:val="FootnoteReference"/>
        </w:rPr>
        <w:footnoteReference w:id="13"/>
      </w:r>
      <w:bookmarkEnd w:id="50"/>
      <w:bookmarkEnd w:id="51"/>
    </w:p>
    <w:p w:rsidR="00FF0389" w:rsidRDefault="00FF0389" w:rsidP="00FF0389">
      <w:pPr>
        <w:pStyle w:val="SingleTxtG"/>
      </w:pPr>
      <w:r>
        <w:t>58.</w:t>
      </w:r>
      <w:r>
        <w:tab/>
      </w:r>
      <w:r w:rsidRPr="00A91A3D">
        <w:t xml:space="preserve">In 2004 the WA Government passed the </w:t>
      </w:r>
      <w:r w:rsidRPr="004D1839">
        <w:rPr>
          <w:color w:val="000000"/>
        </w:rPr>
        <w:t>Criminal Code Amendment (Racial Vilification) Act 2004</w:t>
      </w:r>
      <w:r w:rsidRPr="00A91A3D">
        <w:rPr>
          <w:color w:val="000000"/>
        </w:rPr>
        <w:t xml:space="preserve"> (WA). </w:t>
      </w:r>
      <w:r w:rsidRPr="00A91A3D">
        <w:t xml:space="preserve">The Act amended the racial vilification provisions of the </w:t>
      </w:r>
      <w:r w:rsidRPr="0055034A">
        <w:t>Criminal Code</w:t>
      </w:r>
      <w:r w:rsidRPr="00A91A3D">
        <w:t xml:space="preserve"> (WA). It broadened their application with a two-tiered offence structure; increased the maximum penalty to 14 years for the most serious offences; introduced safeguards for freedom of speech; and made </w:t>
      </w:r>
      <w:r>
        <w:t>‘</w:t>
      </w:r>
      <w:r w:rsidRPr="00A91A3D">
        <w:t>race</w:t>
      </w:r>
      <w:r>
        <w:t>’</w:t>
      </w:r>
      <w:r w:rsidRPr="00A91A3D">
        <w:t xml:space="preserve"> an aggravating circumstance in relation to offences that deal with assault, making threats, or causing criminal damage.</w:t>
      </w:r>
    </w:p>
    <w:p w:rsidR="00FF0389" w:rsidRDefault="00FF0389" w:rsidP="00FF0389">
      <w:pPr>
        <w:pStyle w:val="SingleTxtG"/>
      </w:pPr>
      <w:r>
        <w:rPr>
          <w:lang w:val="en-US"/>
        </w:rPr>
        <w:t>59.</w:t>
      </w:r>
      <w:r>
        <w:rPr>
          <w:lang w:val="en-US"/>
        </w:rPr>
        <w:tab/>
      </w:r>
      <w:r w:rsidRPr="00A91A3D">
        <w:rPr>
          <w:lang w:val="en-US"/>
        </w:rPr>
        <w:t xml:space="preserve">In November 2006, the WA Government introduced the </w:t>
      </w:r>
      <w:r w:rsidRPr="008C4942">
        <w:rPr>
          <w:iCs/>
          <w:lang w:val="en-US"/>
        </w:rPr>
        <w:t>Equal Opportunity Amendment Bill 2006</w:t>
      </w:r>
      <w:r w:rsidRPr="00A91A3D">
        <w:rPr>
          <w:lang w:val="en-US"/>
        </w:rPr>
        <w:t xml:space="preserve"> (WA) into Parliament. </w:t>
      </w:r>
      <w:r w:rsidRPr="00A91A3D">
        <w:t xml:space="preserve">The Bill amends the </w:t>
      </w:r>
      <w:r w:rsidRPr="004D1839">
        <w:t xml:space="preserve">Equal Opportunity Act 1984 </w:t>
      </w:r>
      <w:r w:rsidRPr="00A91A3D">
        <w:t xml:space="preserve">(WA) to make </w:t>
      </w:r>
      <w:r>
        <w:t>‘</w:t>
      </w:r>
      <w:r w:rsidRPr="00A91A3D">
        <w:t>racially offensive behaviour</w:t>
      </w:r>
      <w:r>
        <w:t>’</w:t>
      </w:r>
      <w:r w:rsidRPr="00A91A3D">
        <w:t xml:space="preserve"> unlawful. </w:t>
      </w:r>
      <w:r>
        <w:t>‘</w:t>
      </w:r>
      <w:r w:rsidRPr="00A91A3D">
        <w:t>Racially offensive behaviour</w:t>
      </w:r>
      <w:r>
        <w:t>’</w:t>
      </w:r>
      <w:r w:rsidRPr="00A91A3D">
        <w:t xml:space="preserve"> is the doing of any act, otherwise than in private, that is reasonably likely to offend, insult, humiliate or intimidate another person on the ground of race, or on the ground of a characteristic appertaining or imputed to persons of that race, or to a relative or associate of that person. The Bill is modelled on the corresponding provisions in the </w:t>
      </w:r>
      <w:r w:rsidRPr="00A636C4">
        <w:t>RDA.</w:t>
      </w:r>
    </w:p>
    <w:p w:rsidR="00FF0389" w:rsidRDefault="00FF0389" w:rsidP="00FF0389">
      <w:pPr>
        <w:pStyle w:val="SingleTxtG"/>
      </w:pPr>
      <w:r>
        <w:t>60.</w:t>
      </w:r>
      <w:r>
        <w:tab/>
      </w:r>
      <w:r w:rsidRPr="00A91A3D">
        <w:t xml:space="preserve">The Bill allows a person, a group of persons, or a representative body on behalf of an affected racial group, to lodge a complaint of racially offensive behaviour with the WA Equal Opportunity Commission. The Commission investigates and attempts to resolve complaints by conciliation. If the complaint cannot be so resolved, it may be referred to the </w:t>
      </w:r>
      <w:r>
        <w:t xml:space="preserve">WA </w:t>
      </w:r>
      <w:r w:rsidRPr="00A91A3D">
        <w:t xml:space="preserve">State Administrative Tribunal (SAT) for a determination. The SAT may order a person found to have committed racially offensive behaviour to do any reasonable act to redress loss or damage suffered by the victim, including making an apology. The SAT may also order the payment of compensation of up to A$40 000. The Bill creates defences to a complaint of racially offensive behaviour if the conduct in question was done for a range of genuine purposes in the public interest, for example, artistic works and performances, and fair reporting of events. </w:t>
      </w:r>
      <w:r>
        <w:t>The Bill is awaiting re-introduction into Parliament, following the State election in September 2008.</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F0389" w:rsidTr="00FF038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F0389" w:rsidRPr="005E4FA3" w:rsidRDefault="00FF0389" w:rsidP="00FF0389">
            <w:pPr>
              <w:suppressAutoHyphens w:val="0"/>
              <w:spacing w:line="240" w:lineRule="auto"/>
              <w:rPr>
                <w:b/>
                <w:bCs/>
                <w:lang w:val="en-AU"/>
              </w:rPr>
            </w:pPr>
            <w:r w:rsidRPr="005E4FA3">
              <w:rPr>
                <w:b/>
                <w:bCs/>
                <w:lang w:val="en-AU"/>
              </w:rPr>
              <w:t>Information Box A: WA Charter of Multiculturalism</w:t>
            </w:r>
          </w:p>
          <w:p w:rsidR="00FF0389" w:rsidRDefault="00FF0389" w:rsidP="00FF0389">
            <w:pPr>
              <w:suppressAutoHyphens w:val="0"/>
              <w:spacing w:line="240" w:lineRule="auto"/>
            </w:pPr>
          </w:p>
        </w:tc>
      </w:tr>
      <w:tr w:rsidR="00FF0389" w:rsidTr="00FF03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F0389" w:rsidRPr="005E4FA3" w:rsidRDefault="00FF0389" w:rsidP="00FF0389">
            <w:pPr>
              <w:spacing w:after="120"/>
              <w:jc w:val="both"/>
              <w:rPr>
                <w:lang w:val="en-AU"/>
              </w:rPr>
            </w:pPr>
            <w:r w:rsidRPr="005E4FA3">
              <w:rPr>
                <w:lang w:val="en-AU"/>
              </w:rPr>
              <w:t>The Western Australian Government endorsed the WA Charter of Multiculturalism in 2004. The Charter articulates the WA Government’s commitment to the principles of multiculturalism. It is based on the fundamental principle that a just and fair society must be based on democracy, equality and mutual respect.</w:t>
            </w:r>
          </w:p>
          <w:p w:rsidR="00FF0389" w:rsidRPr="005E4FA3" w:rsidRDefault="00FF0389" w:rsidP="00FF0389">
            <w:pPr>
              <w:spacing w:after="120"/>
              <w:jc w:val="both"/>
              <w:rPr>
                <w:lang w:val="en-AU"/>
              </w:rPr>
            </w:pPr>
            <w:r w:rsidRPr="005E4FA3">
              <w:rPr>
                <w:lang w:val="en-AU"/>
              </w:rPr>
              <w:t xml:space="preserve">The Charter is premised on democratic pluralism, recognising difference as a hallmark of democracy, both at an institutional and individual level. The Charter </w:t>
            </w:r>
            <w:r>
              <w:rPr>
                <w:lang w:val="en-AU"/>
              </w:rPr>
              <w:t>recognize</w:t>
            </w:r>
            <w:r w:rsidRPr="005E4FA3">
              <w:rPr>
                <w:lang w:val="en-AU"/>
              </w:rPr>
              <w:t>s Aboriginal peoples as the First Australians and acknowledges that Western Australians come from diverse cultural, linguistic, religious and historical traditions.</w:t>
            </w:r>
          </w:p>
          <w:p w:rsidR="00FF0389" w:rsidRPr="005E4FA3" w:rsidRDefault="00FF0389" w:rsidP="00FF0389">
            <w:pPr>
              <w:spacing w:after="120"/>
              <w:jc w:val="both"/>
              <w:rPr>
                <w:lang w:val="en-AU"/>
              </w:rPr>
            </w:pPr>
            <w:r w:rsidRPr="005E4FA3">
              <w:rPr>
                <w:lang w:val="en-AU"/>
              </w:rPr>
              <w:t xml:space="preserve">The Charter </w:t>
            </w:r>
            <w:r>
              <w:rPr>
                <w:lang w:val="en-AU"/>
              </w:rPr>
              <w:t>recognize</w:t>
            </w:r>
            <w:r w:rsidRPr="005E4FA3">
              <w:rPr>
                <w:lang w:val="en-AU"/>
              </w:rPr>
              <w:t>s the need to go beyond a generic model of service delivery based on equal access to the adoption of a substantive equality approach, which responds to the differing needs of a diverse population.</w:t>
            </w:r>
          </w:p>
        </w:tc>
      </w:tr>
      <w:tr w:rsidR="00FF0389" w:rsidTr="00FF038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F0389" w:rsidRDefault="00FF0389" w:rsidP="00FF0389">
            <w:pPr>
              <w:suppressAutoHyphens w:val="0"/>
              <w:spacing w:line="240" w:lineRule="auto"/>
            </w:pPr>
          </w:p>
        </w:tc>
      </w:tr>
    </w:tbl>
    <w:p w:rsidR="00FF0389" w:rsidRPr="005E4FA3" w:rsidRDefault="00FF0389" w:rsidP="00FF0389">
      <w:pPr>
        <w:pStyle w:val="SingleTxtG"/>
        <w:spacing w:before="120"/>
        <w:rPr>
          <w:lang w:val="en-AU"/>
        </w:rPr>
      </w:pPr>
      <w:r>
        <w:rPr>
          <w:lang w:val="en-AU"/>
        </w:rPr>
        <w:t>61.</w:t>
      </w:r>
      <w:r>
        <w:rPr>
          <w:lang w:val="en-AU"/>
        </w:rPr>
        <w:tab/>
      </w:r>
      <w:r w:rsidRPr="005E4FA3">
        <w:rPr>
          <w:lang w:val="en-AU"/>
        </w:rPr>
        <w:t>The former WA Premier established and chaired an Anti-Racism Strategy Steering Committee, comprising representatives from community groups, professional bodies and the public sector. The Committee met between 2001 and 2004. The Anti-Racism Strategy developed by the Committee included two major components: the Western Australian Charter of Multiculturalism, and extending WA’s racial vilification laws.</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F0389" w:rsidTr="00FF038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F0389" w:rsidRPr="005E4FA3" w:rsidRDefault="00FF0389" w:rsidP="00FF0389">
            <w:pPr>
              <w:suppressAutoHyphens w:val="0"/>
              <w:spacing w:line="240" w:lineRule="auto"/>
              <w:rPr>
                <w:b/>
                <w:bCs/>
                <w:lang w:val="en-US"/>
              </w:rPr>
            </w:pPr>
            <w:r w:rsidRPr="005E4FA3">
              <w:rPr>
                <w:b/>
                <w:bCs/>
                <w:lang w:val="en-US"/>
              </w:rPr>
              <w:t>Information Box B: WA Substantive Equality Policy</w:t>
            </w:r>
          </w:p>
          <w:p w:rsidR="00FF0389" w:rsidRDefault="00FF0389" w:rsidP="00FF0389">
            <w:pPr>
              <w:suppressAutoHyphens w:val="0"/>
              <w:spacing w:line="240" w:lineRule="auto"/>
            </w:pPr>
          </w:p>
        </w:tc>
      </w:tr>
      <w:tr w:rsidR="00FF0389" w:rsidTr="00FF03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F0389" w:rsidRPr="005E4FA3" w:rsidRDefault="00FF0389" w:rsidP="00FF0389">
            <w:pPr>
              <w:spacing w:after="120"/>
              <w:jc w:val="both"/>
              <w:rPr>
                <w:lang w:val="en-US"/>
              </w:rPr>
            </w:pPr>
            <w:r w:rsidRPr="005E4FA3">
              <w:rPr>
                <w:lang w:val="en-US"/>
              </w:rPr>
              <w:t xml:space="preserve">In 2005, the Government of WA introduced a ‘Substantive Equality’ policy designed to assist major public sector departments to eliminate and prevent systemic indirect forms of racial discrimination in their service delivery to Indigenous and ethnic minority groups. 24 departments and agencies are participating in the initial </w:t>
            </w:r>
            <w:r>
              <w:rPr>
                <w:lang w:val="en-US"/>
              </w:rPr>
              <w:t>programme</w:t>
            </w:r>
            <w:r w:rsidRPr="005E4FA3">
              <w:rPr>
                <w:lang w:val="en-US"/>
              </w:rPr>
              <w:t>, with all government agencies and statutory authorities being encouraged to follow.</w:t>
            </w:r>
          </w:p>
          <w:p w:rsidR="00FF0389" w:rsidRPr="005E4FA3" w:rsidRDefault="00FF0389" w:rsidP="00FF0389">
            <w:pPr>
              <w:spacing w:after="120"/>
              <w:jc w:val="both"/>
              <w:rPr>
                <w:lang w:val="en-US"/>
              </w:rPr>
            </w:pPr>
            <w:r w:rsidRPr="005E4FA3">
              <w:rPr>
                <w:lang w:val="en-US"/>
              </w:rPr>
              <w:t xml:space="preserve">Under the </w:t>
            </w:r>
            <w:r w:rsidRPr="004D1839">
              <w:rPr>
                <w:lang w:val="en-US"/>
              </w:rPr>
              <w:t>Equal Opportunity Act 1984</w:t>
            </w:r>
            <w:r w:rsidRPr="005E4FA3">
              <w:rPr>
                <w:i/>
                <w:iCs/>
                <w:lang w:val="en-US"/>
              </w:rPr>
              <w:t xml:space="preserve"> </w:t>
            </w:r>
            <w:r w:rsidRPr="005E4FA3">
              <w:rPr>
                <w:lang w:val="en-US"/>
              </w:rPr>
              <w:t>(WA)</w:t>
            </w:r>
            <w:r w:rsidRPr="005E4FA3">
              <w:rPr>
                <w:i/>
                <w:iCs/>
                <w:lang w:val="en-US"/>
              </w:rPr>
              <w:t>, </w:t>
            </w:r>
            <w:r w:rsidRPr="005E4FA3">
              <w:rPr>
                <w:lang w:val="en-US"/>
              </w:rPr>
              <w:t xml:space="preserve">indirect discrimination refers to seemingly neutral policies, procedures and practices that may disadvantage particular groups. Participating departments undertake an equality impact assessment to identify systemic discrimination issues, which builds their capacities to address systemic racial discrimination. The </w:t>
            </w:r>
            <w:r>
              <w:rPr>
                <w:lang w:val="en-US"/>
              </w:rPr>
              <w:t>programme</w:t>
            </w:r>
            <w:r w:rsidRPr="005E4FA3">
              <w:rPr>
                <w:lang w:val="en-US"/>
              </w:rPr>
              <w:t xml:space="preserve"> comprises five levels, commencing with (1) a commitment to implementing the Substantive Equality policy, through (2) identifying clients and their needs and (3) developing strategies to meet those needs, and concluding with (4) reviewing and (5) evaluating the policy. Agencies are currently working through levels 1 and 2.</w:t>
            </w:r>
          </w:p>
          <w:p w:rsidR="00FF0389" w:rsidRPr="005E4FA3" w:rsidRDefault="00FF0389" w:rsidP="00FF0389">
            <w:pPr>
              <w:spacing w:after="120"/>
              <w:jc w:val="both"/>
              <w:rPr>
                <w:lang w:val="en-AU"/>
              </w:rPr>
            </w:pPr>
            <w:r w:rsidRPr="005E4FA3">
              <w:rPr>
                <w:lang w:val="en-US"/>
              </w:rPr>
              <w:t>The policy is intended to bring about permanent cultural and structural improvements to Government service delivery over an implementation period of five years.</w:t>
            </w:r>
          </w:p>
        </w:tc>
      </w:tr>
      <w:tr w:rsidR="00FF0389" w:rsidTr="00FF038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F0389" w:rsidRDefault="00FF0389" w:rsidP="00FF0389">
            <w:pPr>
              <w:suppressAutoHyphens w:val="0"/>
              <w:spacing w:line="240" w:lineRule="auto"/>
            </w:pPr>
          </w:p>
        </w:tc>
      </w:tr>
    </w:tbl>
    <w:p w:rsidR="00FF0389" w:rsidRPr="005E4FA3" w:rsidRDefault="00FF0389" w:rsidP="00FF0389">
      <w:pPr>
        <w:pStyle w:val="H1G"/>
        <w:rPr>
          <w:lang w:val="en-AU"/>
        </w:rPr>
      </w:pPr>
      <w:bookmarkStart w:id="52" w:name="_Toc245095867"/>
      <w:r>
        <w:rPr>
          <w:lang w:val="en-AU"/>
        </w:rPr>
        <w:tab/>
      </w:r>
      <w:r>
        <w:rPr>
          <w:lang w:val="en-AU"/>
        </w:rPr>
        <w:tab/>
        <w:t>III.</w:t>
      </w:r>
      <w:r w:rsidRPr="005E4FA3">
        <w:rPr>
          <w:lang w:val="en-AU"/>
        </w:rPr>
        <w:t xml:space="preserve"> Australian Government education and research initiatives</w:t>
      </w:r>
      <w:bookmarkEnd w:id="52"/>
    </w:p>
    <w:p w:rsidR="00FF0389" w:rsidRPr="005E4FA3" w:rsidRDefault="00FF0389" w:rsidP="00FF0389">
      <w:pPr>
        <w:pStyle w:val="H23G"/>
        <w:rPr>
          <w:lang w:val="en-AU"/>
        </w:rPr>
      </w:pPr>
      <w:bookmarkStart w:id="53" w:name="_Toc202773323"/>
      <w:bookmarkStart w:id="54" w:name="_Toc245095868"/>
      <w:r>
        <w:rPr>
          <w:lang w:val="en-AU"/>
        </w:rPr>
        <w:tab/>
      </w:r>
      <w:r>
        <w:rPr>
          <w:lang w:val="en-AU"/>
        </w:rPr>
        <w:tab/>
        <w:t>A.</w:t>
      </w:r>
      <w:r>
        <w:rPr>
          <w:lang w:val="en-AU"/>
        </w:rPr>
        <w:tab/>
      </w:r>
      <w:r w:rsidRPr="005E4FA3">
        <w:rPr>
          <w:lang w:val="en-AU"/>
        </w:rPr>
        <w:t xml:space="preserve">Domestic implementation of the </w:t>
      </w:r>
      <w:smartTag w:uri="urn:schemas-microsoft-com:office:smarttags" w:element="place">
        <w:smartTag w:uri="urn:schemas-microsoft-com:office:smarttags" w:element="City">
          <w:r w:rsidRPr="005E4FA3">
            <w:rPr>
              <w:lang w:val="en-AU"/>
            </w:rPr>
            <w:t>Durban</w:t>
          </w:r>
        </w:smartTag>
      </w:smartTag>
      <w:r w:rsidRPr="005E4FA3">
        <w:rPr>
          <w:lang w:val="en-AU"/>
        </w:rPr>
        <w:t xml:space="preserve"> Declaration and Program</w:t>
      </w:r>
      <w:r>
        <w:rPr>
          <w:lang w:val="en-AU"/>
        </w:rPr>
        <w:t>me</w:t>
      </w:r>
      <w:r w:rsidRPr="005E4FA3">
        <w:rPr>
          <w:lang w:val="en-AU"/>
        </w:rPr>
        <w:t xml:space="preserve"> of Action</w:t>
      </w:r>
      <w:bookmarkEnd w:id="53"/>
      <w:bookmarkEnd w:id="54"/>
    </w:p>
    <w:p w:rsidR="00FF0389" w:rsidRPr="005E4FA3" w:rsidRDefault="00FF0389" w:rsidP="00FF0389">
      <w:pPr>
        <w:pStyle w:val="SingleTxtG"/>
        <w:rPr>
          <w:lang w:val="en-AU"/>
        </w:rPr>
      </w:pPr>
      <w:r>
        <w:rPr>
          <w:lang w:val="en-AU"/>
        </w:rPr>
        <w:t>62.</w:t>
      </w:r>
      <w:r>
        <w:rPr>
          <w:lang w:val="en-AU"/>
        </w:rPr>
        <w:tab/>
      </w:r>
      <w:r w:rsidRPr="005E4FA3">
        <w:rPr>
          <w:lang w:val="en-AU"/>
        </w:rPr>
        <w:t xml:space="preserve">The Committee has queried how </w:t>
      </w:r>
      <w:smartTag w:uri="urn:schemas-microsoft-com:office:smarttags" w:element="place">
        <w:smartTag w:uri="urn:schemas-microsoft-com:office:smarttags" w:element="country-region">
          <w:r w:rsidRPr="005E4FA3">
            <w:rPr>
              <w:lang w:val="en-AU"/>
            </w:rPr>
            <w:t>Australia</w:t>
          </w:r>
        </w:smartTag>
      </w:smartTag>
      <w:r w:rsidRPr="005E4FA3">
        <w:rPr>
          <w:lang w:val="en-AU"/>
        </w:rPr>
        <w:t xml:space="preserve"> implements the Durban Declaration and Program</w:t>
      </w:r>
      <w:r>
        <w:rPr>
          <w:lang w:val="en-AU"/>
        </w:rPr>
        <w:t>me</w:t>
      </w:r>
      <w:r w:rsidRPr="005E4FA3">
        <w:rPr>
          <w:lang w:val="en-AU"/>
        </w:rPr>
        <w:t xml:space="preserve"> of Action (DDPA) (particularly </w:t>
      </w:r>
      <w:r>
        <w:rPr>
          <w:lang w:val="en-AU"/>
        </w:rPr>
        <w:t>a</w:t>
      </w:r>
      <w:r w:rsidRPr="005E4FA3">
        <w:rPr>
          <w:lang w:val="en-AU"/>
        </w:rPr>
        <w:t xml:space="preserve">rticles 2–7). </w:t>
      </w:r>
      <w:smartTag w:uri="urn:schemas-microsoft-com:office:smarttags" w:element="place">
        <w:smartTag w:uri="urn:schemas-microsoft-com:office:smarttags" w:element="country-region">
          <w:r w:rsidRPr="005E4FA3">
            <w:rPr>
              <w:lang w:val="en-AU"/>
            </w:rPr>
            <w:t>Australia</w:t>
          </w:r>
        </w:smartTag>
      </w:smartTag>
      <w:r w:rsidRPr="005E4FA3">
        <w:rPr>
          <w:lang w:val="en-AU"/>
        </w:rPr>
        <w:t xml:space="preserve"> has implemented its obligations under </w:t>
      </w:r>
      <w:r>
        <w:rPr>
          <w:lang w:val="en-AU"/>
        </w:rPr>
        <w:t>Convention on the Elimination of Racial Discrimination</w:t>
      </w:r>
      <w:r w:rsidRPr="005E4FA3">
        <w:rPr>
          <w:lang w:val="en-AU"/>
        </w:rPr>
        <w:t xml:space="preserve"> in Australian law through the </w:t>
      </w:r>
      <w:r w:rsidRPr="005E4FA3">
        <w:rPr>
          <w:iCs/>
          <w:lang w:val="en-AU"/>
        </w:rPr>
        <w:t>RDA</w:t>
      </w:r>
      <w:r w:rsidRPr="005E4FA3">
        <w:rPr>
          <w:i/>
          <w:lang w:val="en-AU"/>
        </w:rPr>
        <w:t xml:space="preserve"> </w:t>
      </w:r>
      <w:r w:rsidRPr="005E4FA3">
        <w:rPr>
          <w:lang w:val="en-AU"/>
        </w:rPr>
        <w:t xml:space="preserve">and, by doing so, already </w:t>
      </w:r>
      <w:r>
        <w:rPr>
          <w:lang w:val="en-AU"/>
        </w:rPr>
        <w:t>recognize</w:t>
      </w:r>
      <w:r w:rsidRPr="005E4FA3">
        <w:rPr>
          <w:lang w:val="en-AU"/>
        </w:rPr>
        <w:t>s principles set out in the DDPA. Key educational program</w:t>
      </w:r>
      <w:r>
        <w:rPr>
          <w:lang w:val="en-AU"/>
        </w:rPr>
        <w:t>me</w:t>
      </w:r>
      <w:r w:rsidRPr="005E4FA3">
        <w:rPr>
          <w:lang w:val="en-AU"/>
        </w:rPr>
        <w:t xml:space="preserve">s that contribute to </w:t>
      </w:r>
      <w:smartTag w:uri="urn:schemas-microsoft-com:office:smarttags" w:element="place">
        <w:smartTag w:uri="urn:schemas-microsoft-com:office:smarttags" w:element="country-region">
          <w:r w:rsidRPr="005E4FA3">
            <w:rPr>
              <w:lang w:val="en-AU"/>
            </w:rPr>
            <w:t>Australia</w:t>
          </w:r>
        </w:smartTag>
      </w:smartTag>
      <w:r w:rsidRPr="005E4FA3">
        <w:rPr>
          <w:lang w:val="en-AU"/>
        </w:rPr>
        <w:t xml:space="preserve">’s implementation of its obligations </w:t>
      </w:r>
      <w:r>
        <w:rPr>
          <w:lang w:val="en-AU"/>
        </w:rPr>
        <w:t xml:space="preserve">under the Convention </w:t>
      </w:r>
      <w:r w:rsidRPr="005E4FA3">
        <w:rPr>
          <w:lang w:val="en-AU"/>
        </w:rPr>
        <w:t>that mirror the principles set out in the DDPA are described in detail in this chapter. Regulatory actions, such as implementation of the NetAlert initiative, also promote the implementation of the DDPA.</w:t>
      </w:r>
    </w:p>
    <w:p w:rsidR="00FF0389" w:rsidRPr="005E4FA3" w:rsidRDefault="00FF0389" w:rsidP="00FF0389">
      <w:pPr>
        <w:pStyle w:val="H23G"/>
        <w:rPr>
          <w:lang w:val="en-AU"/>
        </w:rPr>
      </w:pPr>
      <w:bookmarkStart w:id="55" w:name="_Toc202773324"/>
      <w:bookmarkStart w:id="56" w:name="_Toc245095869"/>
      <w:r>
        <w:rPr>
          <w:lang w:val="en-AU"/>
        </w:rPr>
        <w:tab/>
      </w:r>
      <w:r>
        <w:rPr>
          <w:lang w:val="en-AU"/>
        </w:rPr>
        <w:tab/>
        <w:t>B.</w:t>
      </w:r>
      <w:r>
        <w:rPr>
          <w:lang w:val="en-AU"/>
        </w:rPr>
        <w:tab/>
      </w:r>
      <w:r w:rsidRPr="005E4FA3">
        <w:rPr>
          <w:lang w:val="en-AU"/>
        </w:rPr>
        <w:t>Federally funded human rights education</w:t>
      </w:r>
      <w:bookmarkEnd w:id="55"/>
      <w:bookmarkEnd w:id="56"/>
    </w:p>
    <w:p w:rsidR="00FF0389" w:rsidRPr="005E4FA3" w:rsidRDefault="00FF0389" w:rsidP="00FF0389">
      <w:pPr>
        <w:pStyle w:val="SingleTxtG"/>
        <w:rPr>
          <w:lang w:val="en-AU"/>
        </w:rPr>
      </w:pPr>
      <w:r>
        <w:rPr>
          <w:lang w:val="en-AU"/>
        </w:rPr>
        <w:t>63.</w:t>
      </w:r>
      <w:r>
        <w:rPr>
          <w:lang w:val="en-AU"/>
        </w:rPr>
        <w:tab/>
      </w:r>
      <w:r w:rsidRPr="005E4FA3">
        <w:rPr>
          <w:lang w:val="en-AU"/>
        </w:rPr>
        <w:t>The Australian Government promoted education and building public awareness as among the most lasting and effective ways to minimise racial discrimination and promote tolerance of all members of the Australian community (para</w:t>
      </w:r>
      <w:r>
        <w:rPr>
          <w:lang w:val="en-AU"/>
        </w:rPr>
        <w:t>,</w:t>
      </w:r>
      <w:r w:rsidRPr="005E4FA3">
        <w:rPr>
          <w:lang w:val="en-AU"/>
        </w:rPr>
        <w:t xml:space="preserve"> 86, </w:t>
      </w:r>
      <w:r>
        <w:rPr>
          <w:lang w:val="en-AU"/>
        </w:rPr>
        <w:t>c</w:t>
      </w:r>
      <w:r w:rsidRPr="005E4FA3">
        <w:rPr>
          <w:lang w:val="en-AU"/>
        </w:rPr>
        <w:t xml:space="preserve">ommon </w:t>
      </w:r>
      <w:r>
        <w:rPr>
          <w:lang w:val="en-AU"/>
        </w:rPr>
        <w:t>c</w:t>
      </w:r>
      <w:r w:rsidRPr="005E4FA3">
        <w:rPr>
          <w:lang w:val="en-AU"/>
        </w:rPr>
        <w:t xml:space="preserve">ore </w:t>
      </w:r>
      <w:r>
        <w:rPr>
          <w:lang w:val="en-AU"/>
        </w:rPr>
        <w:t>d</w:t>
      </w:r>
      <w:r w:rsidRPr="005E4FA3">
        <w:rPr>
          <w:lang w:val="en-AU"/>
        </w:rPr>
        <w:t>ocument</w:t>
      </w:r>
      <w:r w:rsidRPr="005E4FA3">
        <w:rPr>
          <w:iCs/>
          <w:lang w:val="en-AU"/>
        </w:rPr>
        <w:t xml:space="preserve">). </w:t>
      </w:r>
      <w:r w:rsidRPr="005E4FA3">
        <w:rPr>
          <w:lang w:val="en-AU"/>
        </w:rPr>
        <w:t xml:space="preserve">Information about </w:t>
      </w:r>
      <w:smartTag w:uri="urn:schemas-microsoft-com:office:smarttags" w:element="place">
        <w:smartTag w:uri="urn:schemas-microsoft-com:office:smarttags" w:element="country-region">
          <w:r w:rsidRPr="005E4FA3">
            <w:rPr>
              <w:lang w:val="en-AU"/>
            </w:rPr>
            <w:t>Australia</w:t>
          </w:r>
        </w:smartTag>
      </w:smartTag>
      <w:r w:rsidRPr="005E4FA3">
        <w:rPr>
          <w:lang w:val="en-AU"/>
        </w:rPr>
        <w:t>’s diverse cultures and religions is available on the Australian Government website www.immi.gov.au.</w:t>
      </w:r>
    </w:p>
    <w:p w:rsidR="00FF0389" w:rsidRPr="005E4FA3" w:rsidRDefault="00FF0389" w:rsidP="00FF0389">
      <w:pPr>
        <w:pStyle w:val="SingleTxtG"/>
        <w:rPr>
          <w:lang w:val="en-AU"/>
        </w:rPr>
      </w:pPr>
      <w:r>
        <w:rPr>
          <w:lang w:val="en-AU"/>
        </w:rPr>
        <w:t>64.</w:t>
      </w:r>
      <w:r>
        <w:rPr>
          <w:lang w:val="en-AU"/>
        </w:rPr>
        <w:tab/>
      </w:r>
      <w:r w:rsidRPr="005E4FA3">
        <w:rPr>
          <w:lang w:val="en-AU"/>
        </w:rPr>
        <w:t>The</w:t>
      </w:r>
      <w:r w:rsidRPr="005E4FA3">
        <w:rPr>
          <w:i/>
          <w:iCs/>
          <w:lang w:val="en-AU"/>
        </w:rPr>
        <w:t xml:space="preserve"> </w:t>
      </w:r>
      <w:r w:rsidRPr="005E4FA3">
        <w:rPr>
          <w:iCs/>
          <w:lang w:val="en-AU"/>
        </w:rPr>
        <w:t>Living in Harmony</w:t>
      </w:r>
      <w:r w:rsidRPr="005E4FA3">
        <w:rPr>
          <w:i/>
          <w:iCs/>
          <w:lang w:val="en-AU"/>
        </w:rPr>
        <w:t xml:space="preserve"> </w:t>
      </w:r>
      <w:r w:rsidRPr="005E4FA3">
        <w:rPr>
          <w:lang w:val="en-AU"/>
        </w:rPr>
        <w:t>program</w:t>
      </w:r>
      <w:r>
        <w:rPr>
          <w:lang w:val="en-AU"/>
        </w:rPr>
        <w:t>me</w:t>
      </w:r>
      <w:r w:rsidRPr="005E4FA3">
        <w:rPr>
          <w:lang w:val="en-AU"/>
        </w:rPr>
        <w:t xml:space="preserve"> funded schools and community groups around </w:t>
      </w:r>
      <w:smartTag w:uri="urn:schemas-microsoft-com:office:smarttags" w:element="place">
        <w:smartTag w:uri="urn:schemas-microsoft-com:office:smarttags" w:element="country-region">
          <w:r w:rsidRPr="005E4FA3">
            <w:rPr>
              <w:lang w:val="en-AU"/>
            </w:rPr>
            <w:t>Australia</w:t>
          </w:r>
        </w:smartTag>
      </w:smartTag>
      <w:r w:rsidRPr="005E4FA3">
        <w:rPr>
          <w:lang w:val="en-AU"/>
        </w:rPr>
        <w:t xml:space="preserve"> to develop projects to educate all Australians about cultural diversity. The projects funded address issues of racism, prejudice and stereotyping related to people’s cultural, racial and religious backgrounds. Some of the groups funded produced educational materials relevant to their local community. The resources included documentaries, teaching guides, workshops techniques, training manuals and online educational packages. The Government is reviewing the Living in Harmony program</w:t>
      </w:r>
      <w:r>
        <w:rPr>
          <w:lang w:val="en-AU"/>
        </w:rPr>
        <w:t>me</w:t>
      </w:r>
      <w:r w:rsidRPr="005E4FA3">
        <w:rPr>
          <w:lang w:val="en-AU"/>
        </w:rPr>
        <w:t>, which has operated since 1998.</w:t>
      </w:r>
    </w:p>
    <w:p w:rsidR="00FF0389" w:rsidRDefault="00FF0389" w:rsidP="00FF0389">
      <w:pPr>
        <w:pStyle w:val="SingleTxtG"/>
        <w:rPr>
          <w:lang w:val="en-AU"/>
        </w:rPr>
      </w:pPr>
      <w:r>
        <w:rPr>
          <w:lang w:val="en-AU"/>
        </w:rPr>
        <w:t>65.</w:t>
      </w:r>
      <w:r>
        <w:rPr>
          <w:lang w:val="en-AU"/>
        </w:rPr>
        <w:tab/>
      </w:r>
      <w:r w:rsidRPr="005E4FA3">
        <w:rPr>
          <w:lang w:val="en-AU"/>
        </w:rPr>
        <w:t>On 23 August 2005, the Australian Government established a Muslim Community Reference Group for a one-year term to provide advice to the Government and to develop initiatives for Australian Muslim communities. At the end of its term, the Muslim Community Reference Group made a number of recommendations to the Government, many of which are now being implemented through the National Action Plan to Build on Social Cohesion, Harmony and Security (the NAP). Consultation with Muslim communities is continuing through the implementation phase.</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F0389" w:rsidTr="00FF038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F0389" w:rsidRPr="005E4FA3" w:rsidRDefault="00FF0389" w:rsidP="00FF0389">
            <w:pPr>
              <w:suppressAutoHyphens w:val="0"/>
              <w:spacing w:line="240" w:lineRule="auto"/>
              <w:rPr>
                <w:b/>
                <w:bCs/>
                <w:lang w:val="en-AU"/>
              </w:rPr>
            </w:pPr>
            <w:r w:rsidRPr="005E4FA3">
              <w:rPr>
                <w:b/>
                <w:bCs/>
                <w:lang w:val="en-AU"/>
              </w:rPr>
              <w:t>Information Box C: Islamic resource kit</w:t>
            </w:r>
          </w:p>
          <w:p w:rsidR="00FF0389" w:rsidRDefault="00FF0389" w:rsidP="00FF0389">
            <w:pPr>
              <w:suppressAutoHyphens w:val="0"/>
              <w:spacing w:line="240" w:lineRule="auto"/>
              <w:rPr>
                <w:lang w:val="en-AU"/>
              </w:rPr>
            </w:pPr>
          </w:p>
        </w:tc>
      </w:tr>
      <w:tr w:rsidR="00FF0389" w:rsidTr="00FF03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F0389" w:rsidRDefault="00FF0389" w:rsidP="00FF0389">
            <w:pPr>
              <w:spacing w:after="120"/>
              <w:jc w:val="both"/>
              <w:rPr>
                <w:lang w:val="en-AU"/>
              </w:rPr>
            </w:pPr>
            <w:r w:rsidRPr="005E4FA3">
              <w:rPr>
                <w:lang w:val="en-AU"/>
              </w:rPr>
              <w:t>As a partnership project under the NAP</w:t>
            </w:r>
            <w:r w:rsidRPr="005E4FA3">
              <w:rPr>
                <w:i/>
                <w:lang w:val="en-AU"/>
              </w:rPr>
              <w:t xml:space="preserve">, </w:t>
            </w:r>
            <w:r w:rsidRPr="005E4FA3">
              <w:rPr>
                <w:lang w:val="en-AU"/>
              </w:rPr>
              <w:t>the NSW Government and the Australian Government are developing a resource kit for providers of Islamic Special Religious Education in government secondary schools. The kit will help educate young Muslims about the alignment of aspects of Islam with Australian values. Key community members, including teachers of Islamic scripture in schools, are helping to develop the kit. It will target students between the ages of 12 and 16 years</w:t>
            </w:r>
            <w:r>
              <w:rPr>
                <w:lang w:val="en-AU"/>
              </w:rPr>
              <w:t>.</w:t>
            </w:r>
          </w:p>
        </w:tc>
      </w:tr>
      <w:tr w:rsidR="00FF0389" w:rsidTr="00FF038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F0389" w:rsidRDefault="00FF0389" w:rsidP="00FF0389">
            <w:pPr>
              <w:suppressAutoHyphens w:val="0"/>
              <w:spacing w:line="240" w:lineRule="auto"/>
              <w:rPr>
                <w:lang w:val="en-AU"/>
              </w:rPr>
            </w:pPr>
          </w:p>
        </w:tc>
      </w:tr>
    </w:tbl>
    <w:p w:rsidR="00FF0389" w:rsidRPr="005E4FA3" w:rsidRDefault="00FF0389" w:rsidP="00FF0389">
      <w:pPr>
        <w:pStyle w:val="SingleTxtG"/>
        <w:spacing w:before="120"/>
        <w:rPr>
          <w:lang w:val="en-AU"/>
        </w:rPr>
      </w:pPr>
      <w:r>
        <w:rPr>
          <w:lang w:val="en-AU"/>
        </w:rPr>
        <w:t>66.</w:t>
      </w:r>
      <w:r>
        <w:rPr>
          <w:lang w:val="en-AU"/>
        </w:rPr>
        <w:tab/>
      </w:r>
      <w:r w:rsidRPr="005E4FA3">
        <w:rPr>
          <w:lang w:val="en-AU"/>
        </w:rPr>
        <w:t xml:space="preserve">The Australian Government has provided A$35 million over four years for initiatives under the NAP to help build resilience within Muslim communities and encourage their engagement in the wider community. This included A$4.4 million over a four-year period for HREOC to develop specialist training, educational materials and forums aimed at bringing law enforcement agencies and Muslim communities together to resolve issues of conflict and discrimination, particularly among young Muslims. This also included A$1.05 million allocated for three years to the Department of Education, Employment and Workplace Relations (DEEWR) to establish a pilot </w:t>
      </w:r>
      <w:r>
        <w:rPr>
          <w:lang w:val="en-AU"/>
        </w:rPr>
        <w:t>programme</w:t>
      </w:r>
      <w:r w:rsidRPr="005E4FA3">
        <w:rPr>
          <w:lang w:val="en-AU"/>
        </w:rPr>
        <w:t xml:space="preserve"> which aims to promote interfaith and intercultural understanding in Australian schools; and to strengthen more effectively the interconnectedness between students, their parents and community leaders with different social backgrounds and belief systems, including Christianity, Islam, Judaism and Aboriginal spirituality. See also: www.valueseducation.edu.au/verve/_resources/Encouraging_Tolerance_Final_Report.pdf.</w:t>
      </w:r>
    </w:p>
    <w:p w:rsidR="00FF0389" w:rsidRPr="005E4FA3" w:rsidRDefault="00FF0389" w:rsidP="00FF0389">
      <w:pPr>
        <w:pStyle w:val="SingleTxtG"/>
        <w:rPr>
          <w:lang w:val="en-AU"/>
        </w:rPr>
      </w:pPr>
      <w:r>
        <w:rPr>
          <w:lang w:val="en-AU"/>
        </w:rPr>
        <w:t>67.</w:t>
      </w:r>
      <w:r>
        <w:rPr>
          <w:lang w:val="en-AU"/>
        </w:rPr>
        <w:tab/>
      </w:r>
      <w:r w:rsidRPr="005E4FA3">
        <w:rPr>
          <w:lang w:val="en-AU"/>
        </w:rPr>
        <w:t xml:space="preserve">Commencing in 2007, these objectives were developed under a new initiative named the </w:t>
      </w:r>
      <w:r w:rsidRPr="005E4FA3">
        <w:rPr>
          <w:iCs/>
          <w:lang w:val="en-AU"/>
        </w:rPr>
        <w:t>Community Partnerships for Human Rights Program-Working with and for Muslim Communities</w:t>
      </w:r>
      <w:r w:rsidRPr="005E4FA3">
        <w:rPr>
          <w:i/>
          <w:iCs/>
          <w:lang w:val="en-AU"/>
        </w:rPr>
        <w:t>.</w:t>
      </w:r>
      <w:r w:rsidRPr="005E4FA3">
        <w:rPr>
          <w:lang w:val="en-AU"/>
        </w:rPr>
        <w:t xml:space="preserve"> Using a community engagement and social inclusion framework to build on HREOC’s </w:t>
      </w:r>
      <w:r w:rsidRPr="005E4FA3">
        <w:rPr>
          <w:iCs/>
          <w:lang w:val="en-AU"/>
        </w:rPr>
        <w:t>Isma</w:t>
      </w:r>
      <w:r w:rsidRPr="005E4FA3">
        <w:rPr>
          <w:rtl/>
        </w:rPr>
        <w:t>ع</w:t>
      </w:r>
      <w:r w:rsidRPr="005E4FA3">
        <w:rPr>
          <w:lang w:val="en-AU"/>
        </w:rPr>
        <w:t xml:space="preserve">, </w:t>
      </w:r>
      <w:r w:rsidRPr="005E4FA3">
        <w:rPr>
          <w:iCs/>
          <w:lang w:val="en-AU"/>
        </w:rPr>
        <w:t>Living Spirit</w:t>
      </w:r>
      <w:r w:rsidRPr="005E4FA3">
        <w:rPr>
          <w:lang w:val="en-AU"/>
        </w:rPr>
        <w:t xml:space="preserve"> and </w:t>
      </w:r>
      <w:r w:rsidRPr="005E4FA3">
        <w:rPr>
          <w:iCs/>
          <w:lang w:val="en-AU"/>
        </w:rPr>
        <w:t>Unlocking Doors</w:t>
      </w:r>
      <w:r w:rsidRPr="005E4FA3">
        <w:rPr>
          <w:lang w:val="en-AU"/>
        </w:rPr>
        <w:t xml:space="preserve"> projects, HREOC’s program</w:t>
      </w:r>
      <w:r>
        <w:rPr>
          <w:lang w:val="en-AU"/>
        </w:rPr>
        <w:t>me</w:t>
      </w:r>
      <w:r w:rsidRPr="005E4FA3">
        <w:rPr>
          <w:lang w:val="en-AU"/>
        </w:rPr>
        <w:t xml:space="preserve"> aims to develop greater awareness and understanding of human rights issues, tackle stereotypes and increase Muslim Australians’ sense of social inclusion and participation in Australia’s social, economic, cultural and political life.</w:t>
      </w:r>
    </w:p>
    <w:p w:rsidR="00FF0389" w:rsidRPr="005E4FA3" w:rsidRDefault="00FF0389" w:rsidP="00FF0389">
      <w:pPr>
        <w:pStyle w:val="SingleTxtG"/>
        <w:rPr>
          <w:lang w:val="en-AU"/>
        </w:rPr>
      </w:pPr>
      <w:r>
        <w:rPr>
          <w:lang w:val="en-AU"/>
        </w:rPr>
        <w:t>68.</w:t>
      </w:r>
      <w:r>
        <w:rPr>
          <w:lang w:val="en-AU"/>
        </w:rPr>
        <w:tab/>
      </w:r>
      <w:r w:rsidRPr="005E4FA3">
        <w:rPr>
          <w:lang w:val="en-AU"/>
        </w:rPr>
        <w:t xml:space="preserve">The </w:t>
      </w:r>
      <w:r>
        <w:rPr>
          <w:lang w:val="en-AU"/>
        </w:rPr>
        <w:t>programme</w:t>
      </w:r>
      <w:r w:rsidRPr="005E4FA3">
        <w:rPr>
          <w:lang w:val="en-AU"/>
        </w:rPr>
        <w:t xml:space="preserve"> delivers coordinated, multi-project, multi-targeted initiatives in the settings of: community policing; justice and the education of the judiciary; art and culture; multi-media; and interfaith. By the end of 2007, six national projects were in their early implementation phases. Further details are available at: http://www.humanrights.gov.au/racial_discrimination/partnerships/index.html and at paragraphs 236 to 237 and 316 of the </w:t>
      </w:r>
      <w:r>
        <w:rPr>
          <w:lang w:val="en-AU"/>
        </w:rPr>
        <w:t>c</w:t>
      </w:r>
      <w:r w:rsidRPr="005E4FA3">
        <w:rPr>
          <w:lang w:val="en-AU"/>
        </w:rPr>
        <w:t xml:space="preserve">ommon </w:t>
      </w:r>
      <w:r>
        <w:rPr>
          <w:lang w:val="en-AU"/>
        </w:rPr>
        <w:t>c</w:t>
      </w:r>
      <w:r w:rsidRPr="005E4FA3">
        <w:rPr>
          <w:lang w:val="en-AU"/>
        </w:rPr>
        <w:t xml:space="preserve">ore </w:t>
      </w:r>
      <w:r>
        <w:rPr>
          <w:lang w:val="en-AU"/>
        </w:rPr>
        <w:t>d</w:t>
      </w:r>
      <w:r w:rsidRPr="005E4FA3">
        <w:rPr>
          <w:lang w:val="en-AU"/>
        </w:rPr>
        <w:t>ocument.</w:t>
      </w:r>
    </w:p>
    <w:p w:rsidR="00FF0389" w:rsidRPr="005E4FA3" w:rsidRDefault="00FF0389" w:rsidP="00FF0389">
      <w:pPr>
        <w:pStyle w:val="SingleTxtG"/>
        <w:rPr>
          <w:lang w:val="en-AU"/>
        </w:rPr>
      </w:pPr>
      <w:bookmarkStart w:id="57" w:name="OLE_LINK6"/>
      <w:r>
        <w:rPr>
          <w:lang w:val="en-AU"/>
        </w:rPr>
        <w:t>69.</w:t>
      </w:r>
      <w:r>
        <w:rPr>
          <w:lang w:val="en-AU"/>
        </w:rPr>
        <w:tab/>
      </w:r>
      <w:r w:rsidRPr="005E4FA3">
        <w:rPr>
          <w:lang w:val="en-AU"/>
        </w:rPr>
        <w:t>The Australian Government Attorney-General’s Department will also receive A$2.9 million over a four-year period to assist the Muslim community to plan for and respond to issues, incidents and crises.</w:t>
      </w:r>
    </w:p>
    <w:bookmarkEnd w:id="57"/>
    <w:p w:rsidR="00FF0389" w:rsidRPr="005E4FA3" w:rsidRDefault="00FF0389" w:rsidP="00FF0389">
      <w:pPr>
        <w:pStyle w:val="SingleTxtG"/>
        <w:rPr>
          <w:lang w:val="en-AU"/>
        </w:rPr>
      </w:pPr>
      <w:r>
        <w:rPr>
          <w:lang w:val="en-AU"/>
        </w:rPr>
        <w:t>70.</w:t>
      </w:r>
      <w:r>
        <w:rPr>
          <w:lang w:val="en-AU"/>
        </w:rPr>
        <w:tab/>
      </w:r>
      <w:r w:rsidRPr="005E4FA3">
        <w:rPr>
          <w:lang w:val="en-AU"/>
        </w:rPr>
        <w:t>In recognition of the disadvantage faced by many Indigenous Australians, Ministers from all states and territories met in June 2006</w:t>
      </w:r>
      <w:r w:rsidRPr="005E4FA3">
        <w:rPr>
          <w:i/>
          <w:iCs/>
          <w:lang w:val="en-AU"/>
        </w:rPr>
        <w:t> </w:t>
      </w:r>
      <w:r w:rsidRPr="005E4FA3">
        <w:rPr>
          <w:lang w:val="en-AU"/>
        </w:rPr>
        <w:t xml:space="preserve">for the </w:t>
      </w:r>
      <w:r w:rsidRPr="005E4FA3">
        <w:rPr>
          <w:iCs/>
          <w:lang w:val="en-AU"/>
        </w:rPr>
        <w:t>Intergovernmental Summit on Violence and Child Abuse in Indigenous Communities</w:t>
      </w:r>
      <w:r w:rsidRPr="005E4FA3">
        <w:rPr>
          <w:lang w:val="en-AU"/>
        </w:rPr>
        <w:t xml:space="preserve">. HREOC was subsequently engaged, at a cost of approximately A$200 000, to develop a community legal education </w:t>
      </w:r>
      <w:r>
        <w:rPr>
          <w:lang w:val="en-AU"/>
        </w:rPr>
        <w:t>programme</w:t>
      </w:r>
      <w:r w:rsidRPr="005E4FA3">
        <w:rPr>
          <w:lang w:val="en-AU"/>
        </w:rPr>
        <w:t xml:space="preserve"> and associated training resources to promote understanding about the effect of customary law and cultural practice on legal and human rights. The program</w:t>
      </w:r>
      <w:r>
        <w:rPr>
          <w:lang w:val="en-AU"/>
        </w:rPr>
        <w:t>me</w:t>
      </w:r>
      <w:r w:rsidRPr="005E4FA3">
        <w:rPr>
          <w:lang w:val="en-AU"/>
        </w:rPr>
        <w:t xml:space="preserve"> informs Indigenous Australians about their legal rights and encourages them to report incidents of violence and abuse. HREOC’s </w:t>
      </w:r>
      <w:r>
        <w:rPr>
          <w:lang w:val="en-AU"/>
        </w:rPr>
        <w:t>programme</w:t>
      </w:r>
      <w:r w:rsidRPr="005E4FA3">
        <w:rPr>
          <w:lang w:val="en-AU"/>
        </w:rPr>
        <w:t xml:space="preserve"> is supplemented by a criminal justice program</w:t>
      </w:r>
      <w:r>
        <w:rPr>
          <w:lang w:val="en-AU"/>
        </w:rPr>
        <w:t>me</w:t>
      </w:r>
      <w:r w:rsidRPr="005E4FA3">
        <w:rPr>
          <w:lang w:val="en-AU"/>
        </w:rPr>
        <w:t xml:space="preserve"> rolled out in 13 service areas across Australia in early 2008 by the Australian Crime Commission, Attorney-General’s Department and Department of Families, Housing, Community Services and Indigenous Affairs, costed at A$4.23 million over four years.</w:t>
      </w:r>
    </w:p>
    <w:p w:rsidR="00FF0389" w:rsidRPr="005E4FA3" w:rsidRDefault="00FF0389" w:rsidP="00FF0389">
      <w:pPr>
        <w:pStyle w:val="SingleTxtG"/>
        <w:rPr>
          <w:lang w:val="en-AU"/>
        </w:rPr>
      </w:pPr>
      <w:r>
        <w:rPr>
          <w:lang w:val="en-AU"/>
        </w:rPr>
        <w:t>71.</w:t>
      </w:r>
      <w:r>
        <w:rPr>
          <w:lang w:val="en-AU"/>
        </w:rPr>
        <w:tab/>
      </w:r>
      <w:r w:rsidRPr="005E4FA3">
        <w:rPr>
          <w:lang w:val="en-AU"/>
        </w:rPr>
        <w:t xml:space="preserve">The </w:t>
      </w:r>
      <w:r>
        <w:rPr>
          <w:lang w:val="en-AU"/>
        </w:rPr>
        <w:t>c</w:t>
      </w:r>
      <w:r w:rsidRPr="005E4FA3">
        <w:rPr>
          <w:lang w:val="en-AU"/>
        </w:rPr>
        <w:t xml:space="preserve">ommon </w:t>
      </w:r>
      <w:r>
        <w:rPr>
          <w:lang w:val="en-AU"/>
        </w:rPr>
        <w:t>c</w:t>
      </w:r>
      <w:r w:rsidRPr="005E4FA3">
        <w:rPr>
          <w:lang w:val="en-AU"/>
        </w:rPr>
        <w:t xml:space="preserve">ore </w:t>
      </w:r>
      <w:r>
        <w:rPr>
          <w:lang w:val="en-AU"/>
        </w:rPr>
        <w:t>d</w:t>
      </w:r>
      <w:r w:rsidRPr="005E4FA3">
        <w:rPr>
          <w:lang w:val="en-AU"/>
        </w:rPr>
        <w:t xml:space="preserve">ocument refers in paragraphs 86 to 87 to the World Program for Human Rights Education. Some details of human rights education work undertaken by HREOC during the reporting period are contained in paragraphs 88 to 89 of the </w:t>
      </w:r>
      <w:r>
        <w:rPr>
          <w:lang w:val="en-AU"/>
        </w:rPr>
        <w:t>c</w:t>
      </w:r>
      <w:r w:rsidRPr="005E4FA3">
        <w:rPr>
          <w:lang w:val="en-AU"/>
        </w:rPr>
        <w:t xml:space="preserve">ommon </w:t>
      </w:r>
      <w:r>
        <w:rPr>
          <w:lang w:val="en-AU"/>
        </w:rPr>
        <w:t>c</w:t>
      </w:r>
      <w:r w:rsidRPr="005E4FA3">
        <w:rPr>
          <w:lang w:val="en-AU"/>
        </w:rPr>
        <w:t xml:space="preserve">ore </w:t>
      </w:r>
      <w:r>
        <w:rPr>
          <w:lang w:val="en-AU"/>
        </w:rPr>
        <w:t>d</w:t>
      </w:r>
      <w:r w:rsidRPr="005E4FA3">
        <w:rPr>
          <w:lang w:val="en-AU"/>
        </w:rPr>
        <w:t>ocument. In addition, the following education modules are available on HREOC’s website, produced free of charge for schools:</w:t>
      </w:r>
    </w:p>
    <w:p w:rsidR="00FF0389" w:rsidRPr="00645421" w:rsidRDefault="00FF0389" w:rsidP="00FF0389">
      <w:pPr>
        <w:pStyle w:val="Bullet1G"/>
        <w:rPr>
          <w:iCs/>
          <w:lang w:val="en-AU"/>
        </w:rPr>
      </w:pPr>
      <w:r w:rsidRPr="00645421">
        <w:rPr>
          <w:iCs/>
          <w:lang w:val="en-AU"/>
        </w:rPr>
        <w:t xml:space="preserve">Voices of </w:t>
      </w:r>
      <w:smartTag w:uri="urn:schemas-microsoft-com:office:smarttags" w:element="place">
        <w:smartTag w:uri="urn:schemas-microsoft-com:office:smarttags" w:element="country-region">
          <w:r w:rsidRPr="00645421">
            <w:rPr>
              <w:iCs/>
              <w:lang w:val="en-AU"/>
            </w:rPr>
            <w:t>Australia</w:t>
          </w:r>
        </w:smartTag>
      </w:smartTag>
      <w:r w:rsidRPr="00645421">
        <w:rPr>
          <w:iCs/>
          <w:lang w:val="en-AU"/>
        </w:rPr>
        <w:t>: resources and activities to help combat racism and promote a culture of respect and equality among young Australians</w:t>
      </w:r>
    </w:p>
    <w:p w:rsidR="00FF0389" w:rsidRPr="005E4FA3" w:rsidRDefault="00FF0389" w:rsidP="00FF0389">
      <w:pPr>
        <w:pStyle w:val="Bullet1G"/>
        <w:rPr>
          <w:lang w:val="en-AU"/>
        </w:rPr>
      </w:pPr>
      <w:r w:rsidRPr="00645421">
        <w:rPr>
          <w:iCs/>
          <w:lang w:val="en-AU"/>
        </w:rPr>
        <w:t>Bringing Them Home</w:t>
      </w:r>
      <w:r w:rsidRPr="005E4FA3">
        <w:rPr>
          <w:i/>
          <w:lang w:val="en-AU"/>
        </w:rPr>
        <w:t xml:space="preserve">: </w:t>
      </w:r>
      <w:r w:rsidRPr="005E4FA3">
        <w:rPr>
          <w:lang w:val="en-AU"/>
        </w:rPr>
        <w:t xml:space="preserve">Learning about the National Inquiry into the Separation of Aboriginal and </w:t>
      </w:r>
      <w:smartTag w:uri="urn:schemas-microsoft-com:office:smarttags" w:element="place">
        <w:r w:rsidRPr="005E4FA3">
          <w:rPr>
            <w:lang w:val="en-AU"/>
          </w:rPr>
          <w:t>Torres Strait</w:t>
        </w:r>
      </w:smartTag>
      <w:r w:rsidRPr="005E4FA3">
        <w:rPr>
          <w:lang w:val="en-AU"/>
        </w:rPr>
        <w:t xml:space="preserve"> Islander Children from their Families.</w:t>
      </w:r>
    </w:p>
    <w:p w:rsidR="00FF0389" w:rsidRPr="005E4FA3" w:rsidRDefault="00FF0389" w:rsidP="00FF0389">
      <w:pPr>
        <w:pStyle w:val="SingleTxtG"/>
        <w:rPr>
          <w:lang w:val="en-AU"/>
        </w:rPr>
      </w:pPr>
      <w:r>
        <w:rPr>
          <w:lang w:val="en-AU"/>
        </w:rPr>
        <w:t>72.</w:t>
      </w:r>
      <w:r>
        <w:rPr>
          <w:lang w:val="en-AU"/>
        </w:rPr>
        <w:tab/>
      </w:r>
      <w:r w:rsidRPr="005E4FA3">
        <w:rPr>
          <w:lang w:val="en-AU"/>
        </w:rPr>
        <w:t xml:space="preserve">DEEWR is also promoting the general themes of the Word Program for Human Rights Education through the ‘Civics and Citizenship’ and ‘Values’ educational </w:t>
      </w:r>
      <w:r>
        <w:rPr>
          <w:lang w:val="en-AU"/>
        </w:rPr>
        <w:t>programme</w:t>
      </w:r>
      <w:r w:rsidRPr="005E4FA3">
        <w:rPr>
          <w:lang w:val="en-AU"/>
        </w:rPr>
        <w:t xml:space="preserve">s. The </w:t>
      </w:r>
      <w:smartTag w:uri="urn:schemas-microsoft-com:office:smarttags" w:element="PersonName">
        <w:r w:rsidRPr="005E4FA3">
          <w:rPr>
            <w:lang w:val="en-AU"/>
          </w:rPr>
          <w:t>Nat</w:t>
        </w:r>
      </w:smartTag>
      <w:r w:rsidRPr="005E4FA3">
        <w:rPr>
          <w:lang w:val="en-AU"/>
        </w:rPr>
        <w:t xml:space="preserve">ional Civics and Citizenship Education Forum, titled School education: Civics and citizenship for the future, was held in </w:t>
      </w:r>
      <w:smartTag w:uri="urn:schemas-microsoft-com:office:smarttags" w:element="place">
        <w:smartTag w:uri="urn:schemas-microsoft-com:office:smarttags" w:element="City">
          <w:r w:rsidRPr="005E4FA3">
            <w:rPr>
              <w:lang w:val="en-AU"/>
            </w:rPr>
            <w:t>Canberra</w:t>
          </w:r>
        </w:smartTag>
      </w:smartTag>
      <w:r w:rsidRPr="005E4FA3">
        <w:rPr>
          <w:lang w:val="en-AU"/>
        </w:rPr>
        <w:t xml:space="preserve"> in May 2007. It included a showcase of HREOC’s educational resources. The same forum was held in </w:t>
      </w:r>
      <w:smartTag w:uri="urn:schemas-microsoft-com:office:smarttags" w:element="place">
        <w:smartTag w:uri="urn:schemas-microsoft-com:office:smarttags" w:element="City">
          <w:r w:rsidRPr="005E4FA3">
            <w:rPr>
              <w:lang w:val="en-AU"/>
            </w:rPr>
            <w:t>Canberra</w:t>
          </w:r>
        </w:smartTag>
      </w:smartTag>
      <w:r w:rsidRPr="005E4FA3">
        <w:rPr>
          <w:lang w:val="en-AU"/>
        </w:rPr>
        <w:t xml:space="preserve"> in June 2008, with the theme ‘From Curriculum to community: the impact of civics and citizenship education’. These program</w:t>
      </w:r>
      <w:r>
        <w:rPr>
          <w:lang w:val="en-AU"/>
        </w:rPr>
        <w:t>me</w:t>
      </w:r>
      <w:r w:rsidRPr="005E4FA3">
        <w:rPr>
          <w:lang w:val="en-AU"/>
        </w:rPr>
        <w:t>s encourage students, teachers and parents to develop respectful relationships and attributes within the school community.</w:t>
      </w:r>
    </w:p>
    <w:p w:rsidR="00FF0389" w:rsidRPr="005E4FA3" w:rsidRDefault="00FF0389" w:rsidP="00FF0389">
      <w:pPr>
        <w:pStyle w:val="SingleTxtG"/>
        <w:rPr>
          <w:lang w:val="en-AU"/>
        </w:rPr>
      </w:pPr>
      <w:r>
        <w:rPr>
          <w:lang w:val="en-AU"/>
        </w:rPr>
        <w:t>73.</w:t>
      </w:r>
      <w:r>
        <w:rPr>
          <w:lang w:val="en-AU"/>
        </w:rPr>
        <w:tab/>
      </w:r>
      <w:r w:rsidRPr="005E4FA3">
        <w:rPr>
          <w:lang w:val="en-AU"/>
        </w:rPr>
        <w:t xml:space="preserve">HREOC is working with states and territories to identify and articulate human rights education in their respective curricula. The </w:t>
      </w:r>
      <w:r>
        <w:rPr>
          <w:lang w:val="en-AU"/>
        </w:rPr>
        <w:t>c</w:t>
      </w:r>
      <w:r w:rsidRPr="005E4FA3">
        <w:rPr>
          <w:lang w:val="en-AU"/>
        </w:rPr>
        <w:t xml:space="preserve">ommon </w:t>
      </w:r>
      <w:r>
        <w:rPr>
          <w:lang w:val="en-AU"/>
        </w:rPr>
        <w:t>c</w:t>
      </w:r>
      <w:r w:rsidRPr="005E4FA3">
        <w:rPr>
          <w:lang w:val="en-AU"/>
        </w:rPr>
        <w:t xml:space="preserve">ore </w:t>
      </w:r>
      <w:r>
        <w:rPr>
          <w:lang w:val="en-AU"/>
        </w:rPr>
        <w:t>d</w:t>
      </w:r>
      <w:r w:rsidRPr="005E4FA3">
        <w:rPr>
          <w:lang w:val="en-AU"/>
        </w:rPr>
        <w:t>ocument, paragraphs 92 to 94, refers to human rights education in schools. HREOC offers an advisory role to the Australian Government and state/territory education departments in their implementation of the United Nations World Program</w:t>
      </w:r>
      <w:r>
        <w:rPr>
          <w:lang w:val="en-AU"/>
        </w:rPr>
        <w:t>me</w:t>
      </w:r>
      <w:r w:rsidRPr="005E4FA3">
        <w:rPr>
          <w:lang w:val="en-AU"/>
        </w:rPr>
        <w:t xml:space="preserve"> for Human Rights Education.  </w:t>
      </w:r>
      <w:smartTag w:uri="urn:schemas-microsoft-com:office:smarttags" w:element="place">
        <w:smartTag w:uri="urn:schemas-microsoft-com:office:smarttags" w:element="country-region">
          <w:r w:rsidRPr="005E4FA3">
            <w:rPr>
              <w:lang w:val="en-AU"/>
            </w:rPr>
            <w:t>Australia</w:t>
          </w:r>
        </w:smartTag>
      </w:smartTag>
      <w:r w:rsidRPr="005E4FA3">
        <w:rPr>
          <w:lang w:val="en-AU"/>
        </w:rPr>
        <w:t xml:space="preserve">’s future direction on human rights education may also be considered in light of planned national consultations on human rights. </w:t>
      </w:r>
    </w:p>
    <w:p w:rsidR="00FF0389" w:rsidRPr="005E4FA3" w:rsidRDefault="00FF0389" w:rsidP="00FF0389">
      <w:pPr>
        <w:pStyle w:val="SingleTxtG"/>
        <w:rPr>
          <w:lang w:val="en-AU"/>
        </w:rPr>
      </w:pPr>
      <w:r>
        <w:rPr>
          <w:lang w:val="en-AU"/>
        </w:rPr>
        <w:t>74.</w:t>
      </w:r>
      <w:r>
        <w:rPr>
          <w:lang w:val="en-AU"/>
        </w:rPr>
        <w:tab/>
      </w:r>
      <w:r w:rsidRPr="005E4FA3">
        <w:rPr>
          <w:lang w:val="en-AU"/>
        </w:rPr>
        <w:t xml:space="preserve">Another significant educational tool during the reporting period was the United Nations Workshop on Engaging the Marginalised, held in </w:t>
      </w:r>
      <w:smartTag w:uri="urn:schemas-microsoft-com:office:smarttags" w:element="place">
        <w:smartTag w:uri="urn:schemas-microsoft-com:office:smarttags" w:element="City">
          <w:r w:rsidRPr="005E4FA3">
            <w:rPr>
              <w:lang w:val="en-AU"/>
            </w:rPr>
            <w:t>Brisbane</w:t>
          </w:r>
        </w:smartTag>
      </w:smartTag>
      <w:r w:rsidRPr="005E4FA3">
        <w:rPr>
          <w:lang w:val="en-AU"/>
        </w:rPr>
        <w:t xml:space="preserve"> on 15 August 2005</w:t>
      </w:r>
      <w:r w:rsidRPr="005E4FA3">
        <w:rPr>
          <w:vertAlign w:val="superscript"/>
          <w:lang w:val="en-AU"/>
        </w:rPr>
        <w:footnoteReference w:id="14"/>
      </w:r>
      <w:r w:rsidRPr="005E4FA3">
        <w:rPr>
          <w:lang w:val="en-AU"/>
        </w:rPr>
        <w:t>, which was organi</w:t>
      </w:r>
      <w:r>
        <w:rPr>
          <w:lang w:val="en-AU"/>
        </w:rPr>
        <w:t>z</w:t>
      </w:r>
      <w:r w:rsidRPr="005E4FA3">
        <w:rPr>
          <w:lang w:val="en-AU"/>
        </w:rPr>
        <w:t>ed by the Secretariat of the United Nations Permanent Forum on Indigenous Issues and HREOC.</w:t>
      </w:r>
      <w:r w:rsidRPr="005E4FA3">
        <w:rPr>
          <w:vertAlign w:val="superscript"/>
          <w:lang w:val="en-AU"/>
        </w:rPr>
        <w:footnoteReference w:id="15"/>
      </w:r>
    </w:p>
    <w:p w:rsidR="00FF0389" w:rsidRPr="005E4FA3" w:rsidRDefault="00FF0389" w:rsidP="00FF0389">
      <w:pPr>
        <w:pStyle w:val="SingleTxtG"/>
        <w:rPr>
          <w:lang w:val="en-AU"/>
        </w:rPr>
      </w:pPr>
      <w:r>
        <w:rPr>
          <w:lang w:val="en-AU"/>
        </w:rPr>
        <w:t>75.</w:t>
      </w:r>
      <w:r>
        <w:rPr>
          <w:lang w:val="en-AU"/>
        </w:rPr>
        <w:tab/>
      </w:r>
      <w:r w:rsidRPr="005E4FA3">
        <w:rPr>
          <w:lang w:val="en-AU"/>
        </w:rPr>
        <w:t xml:space="preserve">The Department of Immigration and Citizenship (DIAC) has recently made a Calendar of Cultural and Religious Dates available online. Users can search for dates by month, country or religion. This enables wider distribution and access to this information. See: </w:t>
      </w:r>
      <w:hyperlink r:id="rId10" w:history="1">
        <w:r w:rsidRPr="005E4FA3">
          <w:rPr>
            <w:rStyle w:val="Hyperlink"/>
            <w:lang w:val="en-AU"/>
          </w:rPr>
          <w:t>http://www.immi.gov.au/living-in-australia/a-diverse-australia/calendar-australia</w:t>
        </w:r>
      </w:hyperlink>
      <w:r w:rsidRPr="005E4FA3">
        <w:rPr>
          <w:lang w:val="en-AU"/>
        </w:rPr>
        <w:t>.</w:t>
      </w:r>
    </w:p>
    <w:p w:rsidR="00FF0389" w:rsidRPr="005E4FA3" w:rsidRDefault="00FF0389" w:rsidP="00FF0389">
      <w:pPr>
        <w:pStyle w:val="SingleTxtG"/>
        <w:rPr>
          <w:lang w:val="en-AU"/>
        </w:rPr>
      </w:pPr>
      <w:r>
        <w:rPr>
          <w:lang w:val="en-AU"/>
        </w:rPr>
        <w:t>76.</w:t>
      </w:r>
      <w:r>
        <w:rPr>
          <w:lang w:val="en-AU"/>
        </w:rPr>
        <w:tab/>
      </w:r>
      <w:r w:rsidRPr="005E4FA3">
        <w:rPr>
          <w:lang w:val="en-AU"/>
        </w:rPr>
        <w:t xml:space="preserve">DIAC has updated Community Information Summaries, based on the most recent (2006) Census data, for the first 50 countries of birth. They are available at: </w:t>
      </w:r>
      <w:hyperlink r:id="rId11" w:history="1">
        <w:r w:rsidRPr="005E4FA3">
          <w:rPr>
            <w:rStyle w:val="Hyperlink"/>
            <w:lang w:val="en-AU"/>
          </w:rPr>
          <w:t>http://www.immi.gov.au/media/publications/statistics/comm-summ/index.htm</w:t>
        </w:r>
      </w:hyperlink>
      <w:r w:rsidRPr="005E4FA3">
        <w:rPr>
          <w:lang w:val="en-AU"/>
        </w:rPr>
        <w:t>.</w:t>
      </w:r>
    </w:p>
    <w:p w:rsidR="00FF0389" w:rsidRPr="005E4FA3" w:rsidRDefault="00FF0389" w:rsidP="00FF0389">
      <w:pPr>
        <w:pStyle w:val="H23G"/>
        <w:rPr>
          <w:lang w:val="en-AU"/>
        </w:rPr>
      </w:pPr>
      <w:bookmarkStart w:id="58" w:name="_Toc202773325"/>
      <w:bookmarkStart w:id="59" w:name="_Toc245095870"/>
      <w:r>
        <w:rPr>
          <w:lang w:val="en-AU"/>
        </w:rPr>
        <w:tab/>
      </w:r>
      <w:r>
        <w:rPr>
          <w:lang w:val="en-AU"/>
        </w:rPr>
        <w:tab/>
        <w:t>C.</w:t>
      </w:r>
      <w:r>
        <w:rPr>
          <w:lang w:val="en-AU"/>
        </w:rPr>
        <w:tab/>
      </w:r>
      <w:r w:rsidRPr="005E4FA3">
        <w:rPr>
          <w:lang w:val="en-AU"/>
        </w:rPr>
        <w:t>Reports by relevant HREOC Commissioners</w:t>
      </w:r>
      <w:bookmarkEnd w:id="58"/>
      <w:bookmarkEnd w:id="59"/>
    </w:p>
    <w:p w:rsidR="00FF0389" w:rsidRPr="005E4FA3" w:rsidRDefault="00FF0389" w:rsidP="00FF0389">
      <w:pPr>
        <w:pStyle w:val="SingleTxtG"/>
        <w:rPr>
          <w:lang w:val="en-AU"/>
        </w:rPr>
      </w:pPr>
      <w:r>
        <w:rPr>
          <w:lang w:val="en-AU"/>
        </w:rPr>
        <w:t>77.</w:t>
      </w:r>
      <w:r>
        <w:rPr>
          <w:lang w:val="en-AU"/>
        </w:rPr>
        <w:tab/>
      </w:r>
      <w:r w:rsidRPr="005E4FA3">
        <w:rPr>
          <w:lang w:val="en-AU"/>
        </w:rPr>
        <w:t>During the reporting period, HREOC continued its independent human rights monitoring and reporting role.</w:t>
      </w:r>
    </w:p>
    <w:p w:rsidR="00FF0389" w:rsidRPr="005E4FA3" w:rsidRDefault="00FF0389" w:rsidP="00FF0389">
      <w:pPr>
        <w:pStyle w:val="SingleTxtG"/>
        <w:rPr>
          <w:lang w:val="en-AU"/>
        </w:rPr>
      </w:pPr>
      <w:r>
        <w:rPr>
          <w:lang w:val="en-AU"/>
        </w:rPr>
        <w:t>78.</w:t>
      </w:r>
      <w:r>
        <w:rPr>
          <w:lang w:val="en-AU"/>
        </w:rPr>
        <w:tab/>
      </w:r>
      <w:r w:rsidRPr="005E4FA3">
        <w:rPr>
          <w:lang w:val="en-AU"/>
        </w:rPr>
        <w:t xml:space="preserve">The </w:t>
      </w:r>
      <w:bookmarkStart w:id="60" w:name="OLE_LINK2"/>
      <w:r w:rsidRPr="005E4FA3">
        <w:rPr>
          <w:lang w:val="en-AU"/>
        </w:rPr>
        <w:t xml:space="preserve">Aboriginal and Torres Strait Islander Social Justice Commissioner provided an annual </w:t>
      </w:r>
      <w:r w:rsidRPr="005E4FA3">
        <w:rPr>
          <w:bCs/>
          <w:i/>
          <w:lang w:val="en-AU"/>
        </w:rPr>
        <w:t>S</w:t>
      </w:r>
      <w:r w:rsidRPr="00645421">
        <w:rPr>
          <w:bCs/>
          <w:iCs/>
          <w:lang w:val="en-AU"/>
        </w:rPr>
        <w:t>ocial Justice Report</w:t>
      </w:r>
      <w:r w:rsidRPr="00645421">
        <w:rPr>
          <w:b/>
          <w:bCs/>
          <w:iCs/>
          <w:lang w:val="en-AU"/>
        </w:rPr>
        <w:t xml:space="preserve"> </w:t>
      </w:r>
      <w:r w:rsidRPr="00645421">
        <w:rPr>
          <w:iCs/>
          <w:lang w:val="en-AU"/>
        </w:rPr>
        <w:t xml:space="preserve">in accordance with section </w:t>
      </w:r>
      <w:bookmarkEnd w:id="60"/>
      <w:r w:rsidRPr="00645421">
        <w:rPr>
          <w:iCs/>
          <w:lang w:val="en-AU"/>
        </w:rPr>
        <w:t>46C(1)(a) of the Human Rights and Equal Opportunity Commission Act 1986</w:t>
      </w:r>
      <w:r w:rsidRPr="005E4FA3">
        <w:rPr>
          <w:i/>
          <w:lang w:val="en-AU"/>
        </w:rPr>
        <w:t xml:space="preserve"> </w:t>
      </w:r>
      <w:r w:rsidRPr="005E4FA3">
        <w:rPr>
          <w:iCs/>
          <w:lang w:val="en-AU"/>
        </w:rPr>
        <w:t>(HREOC Act)</w:t>
      </w:r>
      <w:r w:rsidRPr="005E4FA3">
        <w:rPr>
          <w:lang w:val="en-AU"/>
        </w:rPr>
        <w:t xml:space="preserve">. Key topics covered in the reports from the years 2002 to 2007 included: capacity building (2002), progress on reconciliation (2003), progress in addressing petrol sniffing on the Anangu Pitjantjatjara Lands (2003), overview of </w:t>
      </w:r>
      <w:r>
        <w:rPr>
          <w:lang w:val="en-AU"/>
        </w:rPr>
        <w:t>programme</w:t>
      </w:r>
      <w:r w:rsidRPr="005E4FA3">
        <w:rPr>
          <w:lang w:val="en-AU"/>
        </w:rPr>
        <w:t xml:space="preserve">s to support Indigenous women exiting prison (2004), approaches to Indigenous health (2005), accessibility of mainstream services (2006), building stronger families and communities, the human rights implications of the Northern Territory intervention and its consistency with </w:t>
      </w:r>
      <w:r>
        <w:rPr>
          <w:lang w:val="en-AU"/>
        </w:rPr>
        <w:t>the Convention on the Elimination of Discrimination</w:t>
      </w:r>
      <w:r w:rsidRPr="005E4FA3">
        <w:rPr>
          <w:lang w:val="en-AU"/>
        </w:rPr>
        <w:t>, and tackling family violence and child abuse (2007). A consistent theme of the reports between 2004 and 2006 was the need for engagement with Indigenous communities in policy development.</w:t>
      </w:r>
      <w:r w:rsidRPr="005E4FA3">
        <w:rPr>
          <w:vertAlign w:val="superscript"/>
          <w:lang w:val="en-AU"/>
        </w:rPr>
        <w:footnoteReference w:id="16"/>
      </w:r>
    </w:p>
    <w:p w:rsidR="00FF0389" w:rsidRPr="005E4FA3" w:rsidRDefault="00FF0389" w:rsidP="00FF0389">
      <w:pPr>
        <w:pStyle w:val="SingleTxtG"/>
        <w:rPr>
          <w:lang w:val="en-AU"/>
        </w:rPr>
      </w:pPr>
      <w:r>
        <w:rPr>
          <w:lang w:val="en-AU"/>
        </w:rPr>
        <w:t>79.</w:t>
      </w:r>
      <w:r>
        <w:rPr>
          <w:lang w:val="en-AU"/>
        </w:rPr>
        <w:tab/>
      </w:r>
      <w:r w:rsidRPr="005E4FA3">
        <w:rPr>
          <w:lang w:val="en-AU"/>
        </w:rPr>
        <w:t xml:space="preserve">The Aboriginal and Torres Strait Islander Social Justice Commissioner produces an annual </w:t>
      </w:r>
      <w:r w:rsidRPr="00645421">
        <w:rPr>
          <w:iCs/>
          <w:lang w:val="en-AU"/>
        </w:rPr>
        <w:t>Native Title Report</w:t>
      </w:r>
      <w:r w:rsidRPr="005E4FA3">
        <w:rPr>
          <w:b/>
          <w:bCs/>
          <w:lang w:val="en-AU"/>
        </w:rPr>
        <w:t xml:space="preserve"> </w:t>
      </w:r>
      <w:r w:rsidRPr="005E4FA3">
        <w:rPr>
          <w:lang w:val="en-AU"/>
        </w:rPr>
        <w:t xml:space="preserve">in accordance with section 209 of the </w:t>
      </w:r>
      <w:r w:rsidRPr="005E4FA3">
        <w:rPr>
          <w:iCs/>
          <w:lang w:val="en-AU"/>
        </w:rPr>
        <w:t>Native Title Act</w:t>
      </w:r>
      <w:r w:rsidRPr="005E4FA3">
        <w:rPr>
          <w:lang w:val="en-AU"/>
        </w:rPr>
        <w:t xml:space="preserve">. Topics addressed in the reporting period included whether Australia’s native title arrangements met its human rights obligations under international law (2002 and 2003), using native title to improve the economic and social conditions of Indigenous people’s lives (2004), the impacts of amendments to the </w:t>
      </w:r>
      <w:r w:rsidRPr="00645421">
        <w:rPr>
          <w:iCs/>
          <w:lang w:val="en-AU"/>
        </w:rPr>
        <w:t>Aboriginal Land Rights (Northern Territory) Act 1976 (Cth)</w:t>
      </w:r>
      <w:r w:rsidRPr="005E4FA3">
        <w:rPr>
          <w:i/>
          <w:lang w:val="en-AU"/>
        </w:rPr>
        <w:t xml:space="preserve"> </w:t>
      </w:r>
      <w:r w:rsidRPr="005E4FA3">
        <w:rPr>
          <w:lang w:val="en-AU"/>
        </w:rPr>
        <w:t>(2005 and 2006) and the workability of the native title system and whether it is protecting Indigenous peoples’ rights and interests in land (2007). The 2007 Report also provides an analysis of recent reforms to the native title system (2007).</w:t>
      </w:r>
      <w:r w:rsidRPr="005E4FA3">
        <w:rPr>
          <w:vertAlign w:val="superscript"/>
          <w:lang w:val="en-AU"/>
        </w:rPr>
        <w:footnoteReference w:id="17"/>
      </w:r>
    </w:p>
    <w:p w:rsidR="00FF0389" w:rsidRPr="005E4FA3" w:rsidRDefault="00FF0389" w:rsidP="00FF0389">
      <w:pPr>
        <w:pStyle w:val="SingleTxtG"/>
        <w:rPr>
          <w:iCs/>
          <w:lang w:val="en-AU"/>
        </w:rPr>
      </w:pPr>
      <w:r>
        <w:rPr>
          <w:lang w:val="en-AU"/>
        </w:rPr>
        <w:t>80.</w:t>
      </w:r>
      <w:r>
        <w:rPr>
          <w:lang w:val="en-AU"/>
        </w:rPr>
        <w:tab/>
      </w:r>
      <w:r w:rsidRPr="005E4FA3">
        <w:rPr>
          <w:lang w:val="en-AU"/>
        </w:rPr>
        <w:t xml:space="preserve">HREOC’s </w:t>
      </w:r>
      <w:r w:rsidRPr="00645421">
        <w:rPr>
          <w:lang w:val="en-AU"/>
        </w:rPr>
        <w:t xml:space="preserve">Annual Reports </w:t>
      </w:r>
      <w:r w:rsidRPr="005E4FA3">
        <w:rPr>
          <w:lang w:val="en-AU"/>
        </w:rPr>
        <w:t>include a statement from the Race Discrimination Commissioner.</w:t>
      </w:r>
      <w:r w:rsidRPr="005E4FA3">
        <w:rPr>
          <w:vertAlign w:val="superscript"/>
          <w:lang w:val="en-AU"/>
        </w:rPr>
        <w:footnoteReference w:id="18"/>
      </w:r>
      <w:r w:rsidRPr="005E4FA3">
        <w:rPr>
          <w:lang w:val="en-AU"/>
        </w:rPr>
        <w:t xml:space="preserve"> The annual statements of the Race Discrimination Commissioner have addressed a range of matters including vilification of Australian Arabs and Muslims and cyber-racism (2002/2003), the impact of ‘the war on terror’ on the Australian Arab and Muslim community, and bringing the </w:t>
      </w:r>
      <w:r w:rsidRPr="00645421">
        <w:rPr>
          <w:lang w:val="en-AU"/>
        </w:rPr>
        <w:t>Commercial Television Industry Code of Practice i</w:t>
      </w:r>
      <w:r w:rsidRPr="005E4FA3">
        <w:rPr>
          <w:iCs/>
          <w:lang w:val="en-AU"/>
        </w:rPr>
        <w:t xml:space="preserve">nto line with the </w:t>
      </w:r>
      <w:r w:rsidRPr="005E4FA3">
        <w:rPr>
          <w:lang w:val="en-AU"/>
        </w:rPr>
        <w:t>RDA</w:t>
      </w:r>
      <w:r w:rsidRPr="005E4FA3">
        <w:rPr>
          <w:i/>
          <w:iCs/>
          <w:lang w:val="en-AU"/>
        </w:rPr>
        <w:t xml:space="preserve"> </w:t>
      </w:r>
      <w:r w:rsidRPr="005E4FA3">
        <w:rPr>
          <w:iCs/>
          <w:lang w:val="en-AU"/>
        </w:rPr>
        <w:t>(</w:t>
      </w:r>
      <w:r w:rsidRPr="005E4FA3">
        <w:rPr>
          <w:lang w:val="en-AU"/>
        </w:rPr>
        <w:t xml:space="preserve">2003/2004 ), possible </w:t>
      </w:r>
      <w:r w:rsidRPr="005E4FA3">
        <w:rPr>
          <w:iCs/>
          <w:lang w:val="en-AU"/>
        </w:rPr>
        <w:t>Federal legislation to make discrimination or vilification on the basis of religion unlawful (2004/2005), increased legislative measures in the wake of the riots in the Sydney suburb of Cronulla in December 2005, review of the Commonwealth Government Multicultural Policy (2005/2006), and the debate surrounding multiculturalism in the context of globali</w:t>
      </w:r>
      <w:r>
        <w:rPr>
          <w:iCs/>
          <w:lang w:val="en-AU"/>
        </w:rPr>
        <w:t>z</w:t>
      </w:r>
      <w:r w:rsidRPr="005E4FA3">
        <w:rPr>
          <w:iCs/>
          <w:lang w:val="en-AU"/>
        </w:rPr>
        <w:t>ation (2006/2007).</w:t>
      </w:r>
    </w:p>
    <w:p w:rsidR="00FF0389" w:rsidRPr="005E4FA3" w:rsidRDefault="00FF0389" w:rsidP="00FF0389">
      <w:pPr>
        <w:pStyle w:val="H23G"/>
        <w:rPr>
          <w:lang w:val="en-AU"/>
        </w:rPr>
      </w:pPr>
      <w:bookmarkStart w:id="61" w:name="_Toc245095871"/>
      <w:r>
        <w:rPr>
          <w:lang w:val="en-AU"/>
        </w:rPr>
        <w:tab/>
      </w:r>
      <w:r>
        <w:rPr>
          <w:lang w:val="en-AU"/>
        </w:rPr>
        <w:tab/>
        <w:t>D.</w:t>
      </w:r>
      <w:r>
        <w:rPr>
          <w:lang w:val="en-AU"/>
        </w:rPr>
        <w:tab/>
      </w:r>
      <w:r w:rsidRPr="005E4FA3">
        <w:rPr>
          <w:lang w:val="en-AU"/>
        </w:rPr>
        <w:t xml:space="preserve">State and territory education and research </w:t>
      </w:r>
      <w:bookmarkEnd w:id="61"/>
      <w:r w:rsidRPr="005E4FA3">
        <w:rPr>
          <w:lang w:val="en-AU"/>
        </w:rPr>
        <w:t>initiatives</w:t>
      </w:r>
    </w:p>
    <w:p w:rsidR="00FF0389" w:rsidRPr="005E4FA3" w:rsidRDefault="00FF0389" w:rsidP="00FF0389">
      <w:pPr>
        <w:pStyle w:val="H4G"/>
        <w:rPr>
          <w:lang w:val="en-AU"/>
        </w:rPr>
      </w:pPr>
      <w:bookmarkStart w:id="62" w:name="_Toc202773327"/>
      <w:bookmarkStart w:id="63" w:name="_Toc245095872"/>
      <w:r>
        <w:rPr>
          <w:lang w:val="en-AU"/>
        </w:rPr>
        <w:tab/>
      </w:r>
      <w:r>
        <w:rPr>
          <w:lang w:val="en-AU"/>
        </w:rPr>
        <w:tab/>
      </w:r>
      <w:smartTag w:uri="urn:schemas-microsoft-com:office:smarttags" w:element="place">
        <w:smartTag w:uri="urn:schemas-microsoft-com:office:smarttags" w:element="State">
          <w:r w:rsidRPr="005E4FA3">
            <w:rPr>
              <w:lang w:val="en-AU"/>
            </w:rPr>
            <w:t>New South Wales</w:t>
          </w:r>
        </w:smartTag>
      </w:smartTag>
      <w:bookmarkEnd w:id="62"/>
      <w:bookmarkEnd w:id="63"/>
    </w:p>
    <w:p w:rsidR="00FF0389" w:rsidRPr="005E4FA3" w:rsidRDefault="00FF0389" w:rsidP="00FF0389">
      <w:pPr>
        <w:pStyle w:val="SingleTxtG"/>
        <w:rPr>
          <w:lang w:val="en-AU"/>
        </w:rPr>
      </w:pPr>
      <w:r>
        <w:rPr>
          <w:lang w:val="en-AU"/>
        </w:rPr>
        <w:t>81.</w:t>
      </w:r>
      <w:r>
        <w:rPr>
          <w:lang w:val="en-AU"/>
        </w:rPr>
        <w:tab/>
      </w:r>
      <w:r w:rsidRPr="005E4FA3">
        <w:rPr>
          <w:lang w:val="en-AU"/>
        </w:rPr>
        <w:t xml:space="preserve">The Community Relations Commission For a Multicultural NSW assesses the effectiveness of public authorities in observing the Principles of Multiculturalism and reports annually to the Parliament of New South Wales on the state of community relations in </w:t>
      </w:r>
      <w:smartTag w:uri="urn:schemas-microsoft-com:office:smarttags" w:element="place">
        <w:smartTag w:uri="urn:schemas-microsoft-com:office:smarttags" w:element="State">
          <w:r w:rsidRPr="005E4FA3">
            <w:rPr>
              <w:lang w:val="en-AU"/>
            </w:rPr>
            <w:t>New South Wales</w:t>
          </w:r>
        </w:smartTag>
      </w:smartTag>
      <w:r w:rsidRPr="005E4FA3">
        <w:rPr>
          <w:lang w:val="en-AU"/>
        </w:rPr>
        <w:t xml:space="preserve"> as affected by cultural diversity.</w:t>
      </w:r>
    </w:p>
    <w:p w:rsidR="00FF0389" w:rsidRPr="005E4FA3" w:rsidRDefault="00FF0389" w:rsidP="00FF0389">
      <w:pPr>
        <w:pStyle w:val="SingleTxtG"/>
        <w:rPr>
          <w:lang w:val="en-AU"/>
        </w:rPr>
      </w:pPr>
      <w:r>
        <w:rPr>
          <w:lang w:val="en-AU"/>
        </w:rPr>
        <w:t>82.</w:t>
      </w:r>
      <w:r>
        <w:rPr>
          <w:lang w:val="en-AU"/>
        </w:rPr>
        <w:tab/>
      </w:r>
      <w:r w:rsidRPr="005E4FA3">
        <w:rPr>
          <w:lang w:val="en-AU"/>
        </w:rPr>
        <w:t>The NSW Anti-Discrimination Board performs a community education role in relation to NSW Anti-Discrimination laws. Initiatives include:</w:t>
      </w:r>
    </w:p>
    <w:p w:rsidR="00FF0389" w:rsidRPr="005E4FA3" w:rsidRDefault="00FF0389" w:rsidP="00FF0389">
      <w:pPr>
        <w:pStyle w:val="Bullet1G"/>
        <w:rPr>
          <w:lang w:val="en-AU"/>
        </w:rPr>
      </w:pPr>
      <w:r w:rsidRPr="005E4FA3">
        <w:rPr>
          <w:bCs/>
          <w:lang w:val="en-AU"/>
        </w:rPr>
        <w:t>Workplace training</w:t>
      </w:r>
      <w:r w:rsidRPr="005E4FA3">
        <w:rPr>
          <w:lang w:val="en-AU"/>
        </w:rPr>
        <w:t>: This program</w:t>
      </w:r>
      <w:r>
        <w:rPr>
          <w:lang w:val="en-AU"/>
        </w:rPr>
        <w:t>me</w:t>
      </w:r>
      <w:r w:rsidRPr="005E4FA3">
        <w:rPr>
          <w:lang w:val="en-AU"/>
        </w:rPr>
        <w:t xml:space="preserve"> is designed to educate employees about their rights and responsibilities; inform managers about how to make equitable decisions; assist managers to take ‘all reasonable steps’ to prevent bullying, harassment and discrimination; educate organi</w:t>
      </w:r>
      <w:r>
        <w:rPr>
          <w:lang w:val="en-AU"/>
        </w:rPr>
        <w:t>z</w:t>
      </w:r>
      <w:r w:rsidRPr="005E4FA3">
        <w:rPr>
          <w:lang w:val="en-AU"/>
        </w:rPr>
        <w:t>ations about the benefits of complying with equal employment opportunity (EEO) principles; and give managers the skills to handle grievances effectively.</w:t>
      </w:r>
    </w:p>
    <w:p w:rsidR="00FF0389" w:rsidRPr="005E4FA3" w:rsidRDefault="00FF0389" w:rsidP="00FF0389">
      <w:pPr>
        <w:pStyle w:val="Bullet1G"/>
        <w:rPr>
          <w:lang w:val="en-AU"/>
        </w:rPr>
      </w:pPr>
      <w:r w:rsidRPr="005E4FA3">
        <w:rPr>
          <w:bCs/>
          <w:lang w:val="en-AU"/>
        </w:rPr>
        <w:t>Community education</w:t>
      </w:r>
      <w:r w:rsidRPr="005E4FA3">
        <w:rPr>
          <w:lang w:val="en-AU"/>
        </w:rPr>
        <w:t xml:space="preserve">: This includes training </w:t>
      </w:r>
      <w:r>
        <w:rPr>
          <w:lang w:val="en-AU"/>
        </w:rPr>
        <w:t>programme</w:t>
      </w:r>
      <w:r w:rsidRPr="005E4FA3">
        <w:rPr>
          <w:lang w:val="en-AU"/>
        </w:rPr>
        <w:t xml:space="preserve">s for Chinese, Vietnamese and Korean-speaking clothing outworkers; and the </w:t>
      </w:r>
      <w:r w:rsidRPr="005E4FA3">
        <w:rPr>
          <w:iCs/>
          <w:lang w:val="en-AU"/>
        </w:rPr>
        <w:t>Advance Australia Fairly</w:t>
      </w:r>
      <w:r w:rsidRPr="005E4FA3">
        <w:rPr>
          <w:lang w:val="en-AU"/>
        </w:rPr>
        <w:t xml:space="preserve"> campaign (see information box D).</w:t>
      </w:r>
    </w:p>
    <w:p w:rsidR="00FF0389" w:rsidRPr="005E4FA3" w:rsidRDefault="00FF0389" w:rsidP="00FF0389">
      <w:pPr>
        <w:pStyle w:val="Bullet1G"/>
        <w:rPr>
          <w:b/>
          <w:bCs/>
          <w:lang w:val="en-AU"/>
        </w:rPr>
      </w:pPr>
      <w:r w:rsidRPr="005E4FA3">
        <w:rPr>
          <w:bCs/>
          <w:lang w:val="en-AU"/>
        </w:rPr>
        <w:t>Aboriginal outreach service</w:t>
      </w:r>
      <w:r w:rsidRPr="005E4FA3">
        <w:rPr>
          <w:lang w:val="en-AU"/>
        </w:rPr>
        <w:t xml:space="preserve">: The outreach </w:t>
      </w:r>
      <w:r>
        <w:rPr>
          <w:lang w:val="en-AU"/>
        </w:rPr>
        <w:t>programme</w:t>
      </w:r>
      <w:r w:rsidRPr="005E4FA3">
        <w:rPr>
          <w:lang w:val="en-AU"/>
        </w:rPr>
        <w:t xml:space="preserve"> employs three Indigenous officers to link the Anti-Discrimination Board with Indigenous individuals and communities throughout NSW. They investigate and conciliate complaints of discrimination from NSW Indigenous people and develop and implement a planned and structured outreach </w:t>
      </w:r>
      <w:r>
        <w:rPr>
          <w:lang w:val="en-AU"/>
        </w:rPr>
        <w:t>programme</w:t>
      </w:r>
      <w:r w:rsidRPr="005E4FA3">
        <w:rPr>
          <w:lang w:val="en-AU"/>
        </w:rPr>
        <w: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F0389" w:rsidTr="00FF038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F0389" w:rsidRPr="00852D7C" w:rsidRDefault="00FF0389" w:rsidP="00FF0389">
            <w:pPr>
              <w:suppressAutoHyphens w:val="0"/>
              <w:spacing w:line="240" w:lineRule="auto"/>
              <w:rPr>
                <w:b/>
                <w:bCs/>
                <w:lang w:val="en-AU"/>
              </w:rPr>
            </w:pPr>
            <w:r w:rsidRPr="00852D7C">
              <w:rPr>
                <w:b/>
                <w:bCs/>
                <w:lang w:val="en-AU"/>
              </w:rPr>
              <w:t xml:space="preserve">Information Box D: Advance </w:t>
            </w:r>
            <w:smartTag w:uri="urn:schemas-microsoft-com:office:smarttags" w:element="place">
              <w:smartTag w:uri="urn:schemas-microsoft-com:office:smarttags" w:element="country-region">
                <w:r w:rsidRPr="00852D7C">
                  <w:rPr>
                    <w:b/>
                    <w:bCs/>
                    <w:lang w:val="en-AU"/>
                  </w:rPr>
                  <w:t>Australia</w:t>
                </w:r>
              </w:smartTag>
            </w:smartTag>
            <w:r w:rsidRPr="00852D7C">
              <w:rPr>
                <w:b/>
                <w:bCs/>
                <w:lang w:val="en-AU"/>
              </w:rPr>
              <w:t xml:space="preserve"> Fairly Campaign</w:t>
            </w:r>
          </w:p>
          <w:p w:rsidR="00FF0389" w:rsidRDefault="00FF0389" w:rsidP="00FF0389">
            <w:pPr>
              <w:suppressAutoHyphens w:val="0"/>
              <w:spacing w:line="240" w:lineRule="auto"/>
            </w:pPr>
          </w:p>
        </w:tc>
      </w:tr>
      <w:tr w:rsidR="00FF0389" w:rsidTr="00FF03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F0389" w:rsidRDefault="00FF0389" w:rsidP="00FF0389">
            <w:pPr>
              <w:spacing w:after="120"/>
              <w:jc w:val="both"/>
              <w:rPr>
                <w:lang w:val="en-AU"/>
              </w:rPr>
            </w:pPr>
            <w:r w:rsidRPr="00852D7C">
              <w:rPr>
                <w:lang w:val="en-AU"/>
              </w:rPr>
              <w:t xml:space="preserve">The NSW Anti-Discrimination Board’s </w:t>
            </w:r>
            <w:r w:rsidRPr="00852D7C">
              <w:rPr>
                <w:iCs/>
                <w:lang w:val="en-AU"/>
              </w:rPr>
              <w:t>Advance Australia Fairly</w:t>
            </w:r>
            <w:r w:rsidRPr="00852D7C">
              <w:rPr>
                <w:i/>
                <w:iCs/>
                <w:lang w:val="en-AU"/>
              </w:rPr>
              <w:t xml:space="preserve"> </w:t>
            </w:r>
            <w:r w:rsidRPr="00852D7C">
              <w:rPr>
                <w:iCs/>
                <w:lang w:val="en-AU"/>
              </w:rPr>
              <w:t>campaign</w:t>
            </w:r>
            <w:r w:rsidRPr="00852D7C">
              <w:rPr>
                <w:i/>
                <w:iCs/>
                <w:lang w:val="en-AU"/>
              </w:rPr>
              <w:t xml:space="preserve"> </w:t>
            </w:r>
            <w:r w:rsidRPr="00852D7C">
              <w:rPr>
                <w:lang w:val="en-AU"/>
              </w:rPr>
              <w:t xml:space="preserve">has played a significant role in promoting greater understanding about the role played by people from a variety of ethnic, cultural and religious backgrounds in the community life of NSW. It has also stimulated lively public discussion about migration, racism and community identity. </w:t>
            </w:r>
          </w:p>
          <w:p w:rsidR="00FF0389" w:rsidRPr="00852D7C" w:rsidRDefault="00FF0389" w:rsidP="00FF0389">
            <w:pPr>
              <w:spacing w:after="120"/>
              <w:jc w:val="both"/>
              <w:rPr>
                <w:lang w:val="en-AU"/>
              </w:rPr>
            </w:pPr>
            <w:r w:rsidRPr="00852D7C">
              <w:rPr>
                <w:lang w:val="en-AU"/>
              </w:rPr>
              <w:t>The aims of the campaign were: to promote respect for, and understanding of, community diversity in the context of human rights; to increase community understanding and respect for diversity; to foster community knowledge and capacity for action; and to counter racist stereotypes and vilification.</w:t>
            </w:r>
          </w:p>
          <w:p w:rsidR="00FF0389" w:rsidRDefault="00FF0389" w:rsidP="00FF0389">
            <w:pPr>
              <w:spacing w:after="120"/>
              <w:jc w:val="both"/>
            </w:pPr>
            <w:r w:rsidRPr="00852D7C">
              <w:rPr>
                <w:lang w:val="en-AU"/>
              </w:rPr>
              <w:t>The project began in mid-2002 and concluded in mid-2003. It included two series of free postcards, two seminars on racism and the media, and the publication of a detailed study of how racial issues are reported in NSW</w:t>
            </w:r>
          </w:p>
        </w:tc>
      </w:tr>
      <w:tr w:rsidR="00FF0389" w:rsidTr="00FF038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F0389" w:rsidRDefault="00FF0389" w:rsidP="00FF0389">
            <w:pPr>
              <w:suppressAutoHyphens w:val="0"/>
              <w:spacing w:line="240" w:lineRule="auto"/>
            </w:pPr>
          </w:p>
        </w:tc>
      </w:tr>
    </w:tbl>
    <w:p w:rsidR="00FF0389" w:rsidRPr="00852D7C" w:rsidRDefault="00FF0389" w:rsidP="00FF0389">
      <w:pPr>
        <w:pStyle w:val="SingleTxtG"/>
        <w:spacing w:before="120"/>
        <w:rPr>
          <w:lang w:val="en-AU"/>
        </w:rPr>
      </w:pPr>
      <w:r>
        <w:rPr>
          <w:lang w:val="en-AU"/>
        </w:rPr>
        <w:t>83.</w:t>
      </w:r>
      <w:r>
        <w:rPr>
          <w:lang w:val="en-AU"/>
        </w:rPr>
        <w:tab/>
      </w:r>
      <w:r w:rsidRPr="00852D7C">
        <w:rPr>
          <w:lang w:val="en-AU"/>
        </w:rPr>
        <w:t xml:space="preserve">The NSW Department of Education and Training also established relevant educational </w:t>
      </w:r>
      <w:r>
        <w:rPr>
          <w:lang w:val="en-AU"/>
        </w:rPr>
        <w:t>programme</w:t>
      </w:r>
      <w:r w:rsidRPr="00852D7C">
        <w:rPr>
          <w:lang w:val="en-AU"/>
        </w:rPr>
        <w:t>s during the reporting period. These include:</w:t>
      </w:r>
    </w:p>
    <w:p w:rsidR="00FF0389" w:rsidRPr="00852D7C" w:rsidRDefault="00FF0389" w:rsidP="00FF0389">
      <w:pPr>
        <w:pStyle w:val="Bullet1G"/>
        <w:rPr>
          <w:lang w:val="en-AU"/>
        </w:rPr>
      </w:pPr>
      <w:r w:rsidRPr="00852D7C">
        <w:rPr>
          <w:lang w:val="en-AU"/>
        </w:rPr>
        <w:t xml:space="preserve">Cultural exchange: All schools in NSW are able to participate in an innovative cultural exchange </w:t>
      </w:r>
      <w:r>
        <w:rPr>
          <w:lang w:val="en-AU"/>
        </w:rPr>
        <w:t>programme</w:t>
      </w:r>
      <w:r w:rsidRPr="00852D7C">
        <w:rPr>
          <w:lang w:val="en-AU"/>
        </w:rPr>
        <w:t>. Schools register through a website</w:t>
      </w:r>
      <w:r w:rsidRPr="00852D7C">
        <w:rPr>
          <w:vertAlign w:val="superscript"/>
          <w:lang w:val="en-AU"/>
        </w:rPr>
        <w:footnoteReference w:id="19"/>
      </w:r>
      <w:r w:rsidRPr="00852D7C">
        <w:rPr>
          <w:lang w:val="en-AU"/>
        </w:rPr>
        <w:t xml:space="preserve"> to develop their own cultural exchange </w:t>
      </w:r>
      <w:r>
        <w:rPr>
          <w:lang w:val="en-AU"/>
        </w:rPr>
        <w:t>programme</w:t>
      </w:r>
      <w:r w:rsidRPr="00852D7C">
        <w:rPr>
          <w:lang w:val="en-AU"/>
        </w:rPr>
        <w:t xml:space="preserve">s with other NSW school communities. The aim is to promote greater understanding and acceptance of </w:t>
      </w:r>
      <w:smartTag w:uri="urn:schemas-microsoft-com:office:smarttags" w:element="place">
        <w:smartTag w:uri="urn:schemas-microsoft-com:office:smarttags" w:element="country-region">
          <w:r w:rsidRPr="00852D7C">
            <w:rPr>
              <w:lang w:val="en-AU"/>
            </w:rPr>
            <w:t>Australia</w:t>
          </w:r>
        </w:smartTag>
      </w:smartTag>
      <w:r w:rsidRPr="00852D7C">
        <w:rPr>
          <w:lang w:val="en-AU"/>
        </w:rPr>
        <w:t>’s cultural, linguistic and ethno-religious diversity.</w:t>
      </w:r>
    </w:p>
    <w:p w:rsidR="00FF0389" w:rsidRPr="00852D7C" w:rsidRDefault="00FF0389" w:rsidP="00FF0389">
      <w:pPr>
        <w:pStyle w:val="Bullet1G"/>
        <w:rPr>
          <w:lang w:val="en-AU"/>
        </w:rPr>
      </w:pPr>
      <w:r w:rsidRPr="00852D7C">
        <w:rPr>
          <w:lang w:val="en-AU"/>
        </w:rPr>
        <w:t>Making Multicultural Australia website</w:t>
      </w:r>
      <w:r w:rsidRPr="00852D7C">
        <w:rPr>
          <w:vertAlign w:val="superscript"/>
          <w:lang w:val="en-AU"/>
        </w:rPr>
        <w:footnoteReference w:id="20"/>
      </w:r>
      <w:r w:rsidRPr="00852D7C">
        <w:rPr>
          <w:lang w:val="en-AU"/>
        </w:rPr>
        <w:t xml:space="preserve">: This website contains current reference materials as well as teaching ideas, student activities and a range of other teaching and learning resources to assist young people, parents, teachers and the community to explore </w:t>
      </w:r>
      <w:smartTag w:uri="urn:schemas-microsoft-com:office:smarttags" w:element="place">
        <w:smartTag w:uri="urn:schemas-microsoft-com:office:smarttags" w:element="country-region">
          <w:r w:rsidRPr="00852D7C">
            <w:rPr>
              <w:lang w:val="en-AU"/>
            </w:rPr>
            <w:t>Australia</w:t>
          </w:r>
        </w:smartTag>
      </w:smartTag>
      <w:r w:rsidRPr="00852D7C">
        <w:rPr>
          <w:lang w:val="en-AU"/>
        </w:rPr>
        <w:t>’s cultural diversity, tolerance and anti-racism.</w:t>
      </w:r>
    </w:p>
    <w:p w:rsidR="00FF0389" w:rsidRPr="00852D7C" w:rsidRDefault="00FF0389" w:rsidP="00FF0389">
      <w:pPr>
        <w:pStyle w:val="H4G"/>
        <w:rPr>
          <w:lang w:val="en-AU"/>
        </w:rPr>
      </w:pPr>
      <w:bookmarkStart w:id="64" w:name="_Toc202773328"/>
      <w:bookmarkStart w:id="65" w:name="_Toc245095873"/>
      <w:r>
        <w:rPr>
          <w:lang w:val="en-AU"/>
        </w:rPr>
        <w:tab/>
      </w:r>
      <w:r>
        <w:rPr>
          <w:lang w:val="en-AU"/>
        </w:rPr>
        <w:tab/>
      </w:r>
      <w:smartTag w:uri="urn:schemas-microsoft-com:office:smarttags" w:element="place">
        <w:smartTag w:uri="urn:schemas-microsoft-com:office:smarttags" w:element="State">
          <w:r w:rsidRPr="00852D7C">
            <w:rPr>
              <w:lang w:val="en-AU"/>
            </w:rPr>
            <w:t>Queensland</w:t>
          </w:r>
        </w:smartTag>
      </w:smartTag>
      <w:bookmarkEnd w:id="64"/>
      <w:bookmarkEnd w:id="65"/>
    </w:p>
    <w:p w:rsidR="00FF0389" w:rsidRPr="00852D7C" w:rsidRDefault="00FF0389" w:rsidP="00FF0389">
      <w:pPr>
        <w:pStyle w:val="SingleTxtG"/>
        <w:rPr>
          <w:lang w:val="en-AU"/>
        </w:rPr>
      </w:pPr>
      <w:r>
        <w:rPr>
          <w:lang w:val="en-AU"/>
        </w:rPr>
        <w:t>84.</w:t>
      </w:r>
      <w:r>
        <w:rPr>
          <w:lang w:val="en-AU"/>
        </w:rPr>
        <w:tab/>
      </w:r>
      <w:r w:rsidRPr="00852D7C">
        <w:rPr>
          <w:lang w:val="en-AU"/>
        </w:rPr>
        <w:t>The Queensland Government’s Workforce Diversity and Equity Framework for Action 2006–2008</w:t>
      </w:r>
      <w:r w:rsidRPr="00852D7C">
        <w:rPr>
          <w:vertAlign w:val="superscript"/>
          <w:lang w:val="en-AU"/>
        </w:rPr>
        <w:footnoteReference w:id="21"/>
      </w:r>
      <w:r w:rsidRPr="00852D7C">
        <w:rPr>
          <w:i/>
          <w:lang w:val="en-AU"/>
        </w:rPr>
        <w:t xml:space="preserve"> </w:t>
      </w:r>
      <w:r w:rsidRPr="00852D7C">
        <w:rPr>
          <w:lang w:val="en-AU"/>
        </w:rPr>
        <w:t>contains innovative and responsive program</w:t>
      </w:r>
      <w:r>
        <w:rPr>
          <w:lang w:val="en-AU"/>
        </w:rPr>
        <w:t>me</w:t>
      </w:r>
      <w:r w:rsidRPr="00852D7C">
        <w:rPr>
          <w:lang w:val="en-AU"/>
        </w:rPr>
        <w:t>s for all employees, as well as initiatives tailored specifically for women, employees from non-English speaking backgrounds and employees with a disability.</w:t>
      </w:r>
    </w:p>
    <w:p w:rsidR="00FF0389" w:rsidRPr="00852D7C" w:rsidRDefault="00FF0389" w:rsidP="00FF0389">
      <w:pPr>
        <w:pStyle w:val="SingleTxtG"/>
        <w:rPr>
          <w:lang w:val="en-AU"/>
        </w:rPr>
      </w:pPr>
      <w:r>
        <w:rPr>
          <w:lang w:val="en-AU"/>
        </w:rPr>
        <w:t>85.</w:t>
      </w:r>
      <w:r>
        <w:rPr>
          <w:lang w:val="en-AU"/>
        </w:rPr>
        <w:tab/>
      </w:r>
      <w:r w:rsidRPr="00852D7C">
        <w:rPr>
          <w:lang w:val="en-AU"/>
        </w:rPr>
        <w:t>The Migrant Work Experience Program</w:t>
      </w:r>
      <w:r w:rsidRPr="00852D7C">
        <w:rPr>
          <w:vertAlign w:val="superscript"/>
          <w:lang w:val="en-AU"/>
        </w:rPr>
        <w:footnoteReference w:id="22"/>
      </w:r>
      <w:r w:rsidRPr="00852D7C">
        <w:rPr>
          <w:lang w:val="en-AU"/>
        </w:rPr>
        <w:t xml:space="preserve"> operates across the </w:t>
      </w:r>
      <w:smartTag w:uri="urn:schemas-microsoft-com:office:smarttags" w:element="place">
        <w:smartTag w:uri="urn:schemas-microsoft-com:office:smarttags" w:element="State">
          <w:r w:rsidRPr="00852D7C">
            <w:rPr>
              <w:lang w:val="en-AU"/>
            </w:rPr>
            <w:t>Queensland</w:t>
          </w:r>
        </w:smartTag>
      </w:smartTag>
      <w:r w:rsidRPr="00852D7C">
        <w:rPr>
          <w:lang w:val="en-AU"/>
        </w:rPr>
        <w:t xml:space="preserve"> public sector. This ten-week program</w:t>
      </w:r>
      <w:r>
        <w:rPr>
          <w:lang w:val="en-AU"/>
        </w:rPr>
        <w:t>me</w:t>
      </w:r>
      <w:r w:rsidRPr="00852D7C">
        <w:rPr>
          <w:lang w:val="en-AU"/>
        </w:rPr>
        <w:t xml:space="preserve"> provides migrants to </w:t>
      </w:r>
      <w:smartTag w:uri="urn:schemas-microsoft-com:office:smarttags" w:element="State">
        <w:r w:rsidRPr="00852D7C">
          <w:rPr>
            <w:lang w:val="en-AU"/>
          </w:rPr>
          <w:t>Queensland</w:t>
        </w:r>
      </w:smartTag>
      <w:r w:rsidRPr="00852D7C">
        <w:rPr>
          <w:lang w:val="en-AU"/>
        </w:rPr>
        <w:t xml:space="preserve"> with an opportunity to learn new administrative skills through a four-week technical and further education (TAFE) program</w:t>
      </w:r>
      <w:r>
        <w:rPr>
          <w:lang w:val="en-AU"/>
        </w:rPr>
        <w:t>me</w:t>
      </w:r>
      <w:r w:rsidRPr="00852D7C">
        <w:rPr>
          <w:lang w:val="en-AU"/>
        </w:rPr>
        <w:t xml:space="preserve"> followed by a six-week practical work placement in a </w:t>
      </w:r>
      <w:smartTag w:uri="urn:schemas-microsoft-com:office:smarttags" w:element="place">
        <w:smartTag w:uri="urn:schemas-microsoft-com:office:smarttags" w:element="State">
          <w:r w:rsidRPr="00852D7C">
            <w:rPr>
              <w:lang w:val="en-AU"/>
            </w:rPr>
            <w:t>Queensland</w:t>
          </w:r>
        </w:smartTag>
      </w:smartTag>
      <w:r w:rsidRPr="00852D7C">
        <w:rPr>
          <w:lang w:val="en-AU"/>
        </w:rPr>
        <w:t xml:space="preserve"> public sector agency.</w:t>
      </w:r>
    </w:p>
    <w:p w:rsidR="00FF0389" w:rsidRPr="00852D7C" w:rsidRDefault="00FF0389" w:rsidP="00FF0389">
      <w:pPr>
        <w:pStyle w:val="SingleTxtG"/>
        <w:rPr>
          <w:lang w:val="en-AU"/>
        </w:rPr>
      </w:pPr>
      <w:r>
        <w:rPr>
          <w:lang w:val="en-AU"/>
        </w:rPr>
        <w:t>86.</w:t>
      </w:r>
      <w:r>
        <w:rPr>
          <w:lang w:val="en-AU"/>
        </w:rPr>
        <w:tab/>
      </w:r>
      <w:r w:rsidRPr="00852D7C">
        <w:rPr>
          <w:lang w:val="en-AU"/>
        </w:rPr>
        <w:t xml:space="preserve">The Anti-Discrimination Commission of Queensland’s website now contains information in 28 languages. During the past six years, an effort has been made to ensure web material is available to newly emerging communities in </w:t>
      </w:r>
      <w:smartTag w:uri="urn:schemas-microsoft-com:office:smarttags" w:element="place">
        <w:smartTag w:uri="urn:schemas-microsoft-com:office:smarttags" w:element="State">
          <w:r w:rsidRPr="00852D7C">
            <w:rPr>
              <w:lang w:val="en-AU"/>
            </w:rPr>
            <w:t>Queensland</w:t>
          </w:r>
        </w:smartTag>
      </w:smartTag>
      <w:r w:rsidRPr="00852D7C">
        <w:rPr>
          <w:lang w:val="en-AU"/>
        </w:rPr>
        <w:t>.</w:t>
      </w:r>
    </w:p>
    <w:p w:rsidR="00FF0389" w:rsidRPr="00852D7C" w:rsidRDefault="00FF0389" w:rsidP="00FF0389">
      <w:pPr>
        <w:pStyle w:val="SingleTxtG"/>
        <w:rPr>
          <w:lang w:val="en-AU"/>
        </w:rPr>
      </w:pPr>
      <w:r w:rsidRPr="00931370">
        <w:rPr>
          <w:lang w:val="en-AU"/>
        </w:rPr>
        <w:t>87.</w:t>
      </w:r>
      <w:r>
        <w:rPr>
          <w:i/>
          <w:iCs/>
          <w:lang w:val="en-AU"/>
        </w:rPr>
        <w:tab/>
      </w:r>
      <w:r w:rsidRPr="00645421">
        <w:rPr>
          <w:lang w:val="en-AU"/>
        </w:rPr>
        <w:t>Rights cards</w:t>
      </w:r>
      <w:r w:rsidRPr="00852D7C">
        <w:rPr>
          <w:lang w:val="en-AU"/>
        </w:rPr>
        <w:t xml:space="preserve"> in the English, Arabic, Bosnian, Farsi and Indonesian languages have been produced and distributed. These include advice about the unlawfulness of racial and religious vilification.</w:t>
      </w:r>
    </w:p>
    <w:p w:rsidR="00FF0389" w:rsidRPr="00852D7C" w:rsidRDefault="00FF0389" w:rsidP="00FF0389">
      <w:pPr>
        <w:pStyle w:val="SingleTxtG"/>
        <w:rPr>
          <w:lang w:val="en-AU"/>
        </w:rPr>
      </w:pPr>
      <w:r>
        <w:rPr>
          <w:lang w:val="en-AU"/>
        </w:rPr>
        <w:t>88.</w:t>
      </w:r>
      <w:r>
        <w:rPr>
          <w:lang w:val="en-AU"/>
        </w:rPr>
        <w:tab/>
      </w:r>
      <w:r w:rsidRPr="00852D7C">
        <w:rPr>
          <w:lang w:val="en-AU"/>
        </w:rPr>
        <w:t xml:space="preserve">The </w:t>
      </w:r>
      <w:smartTag w:uri="urn:schemas-microsoft-com:office:smarttags" w:element="place">
        <w:smartTag w:uri="urn:schemas-microsoft-com:office:smarttags" w:element="State">
          <w:r w:rsidRPr="00852D7C">
            <w:rPr>
              <w:lang w:val="en-AU"/>
            </w:rPr>
            <w:t>Queensland</w:t>
          </w:r>
        </w:smartTag>
      </w:smartTag>
      <w:r w:rsidRPr="00852D7C">
        <w:rPr>
          <w:lang w:val="en-AU"/>
        </w:rPr>
        <w:t xml:space="preserve"> Government has worked on a range of strategies to make complaint processes more accessible for people from culturally and linguistically diverse backgrounds, including newly arrived migrant communities. One initiative involved the distribution of brochures and posters with the theme ‘</w:t>
      </w:r>
      <w:r w:rsidRPr="00852D7C">
        <w:rPr>
          <w:iCs/>
          <w:lang w:val="en-AU"/>
        </w:rPr>
        <w:t>It’s OK to Complain -Your Rights are our concern</w:t>
      </w:r>
      <w:r w:rsidRPr="00852D7C">
        <w:rPr>
          <w:lang w:val="en-AU"/>
        </w:rPr>
        <w:t>’ to reassure and support people about their right to complain. The literature was published in eleven languages.</w:t>
      </w:r>
    </w:p>
    <w:p w:rsidR="00FF0389" w:rsidRPr="00852D7C" w:rsidRDefault="00FF0389" w:rsidP="00FF0389">
      <w:pPr>
        <w:pStyle w:val="SingleTxtG"/>
        <w:rPr>
          <w:lang w:val="en-AU"/>
        </w:rPr>
      </w:pPr>
      <w:r>
        <w:rPr>
          <w:lang w:val="en-AU"/>
        </w:rPr>
        <w:t>89.</w:t>
      </w:r>
      <w:r>
        <w:rPr>
          <w:lang w:val="en-AU"/>
        </w:rPr>
        <w:tab/>
      </w:r>
      <w:r w:rsidRPr="00852D7C">
        <w:rPr>
          <w:lang w:val="en-AU"/>
        </w:rPr>
        <w:t xml:space="preserve">In early 2006, the first </w:t>
      </w:r>
      <w:r w:rsidRPr="00645421">
        <w:rPr>
          <w:lang w:val="en-AU"/>
        </w:rPr>
        <w:t>Equal treatment benchbook</w:t>
      </w:r>
      <w:r w:rsidRPr="00852D7C">
        <w:rPr>
          <w:i/>
          <w:iCs/>
          <w:lang w:val="en-AU"/>
        </w:rPr>
        <w:t xml:space="preserve"> </w:t>
      </w:r>
      <w:r w:rsidRPr="00852D7C">
        <w:rPr>
          <w:lang w:val="en-AU"/>
        </w:rPr>
        <w:t xml:space="preserve">was prepared and launched by the Supreme Court of Queensland. The </w:t>
      </w:r>
      <w:r w:rsidRPr="00852D7C">
        <w:rPr>
          <w:iCs/>
          <w:lang w:val="en-AU"/>
        </w:rPr>
        <w:t>Benchbook</w:t>
      </w:r>
      <w:r w:rsidRPr="00852D7C">
        <w:rPr>
          <w:lang w:val="en-AU"/>
        </w:rPr>
        <w:t xml:space="preserve"> provides judges with information to ensure that court proceedings are managed in a way that is fair to all litigants and other participants, irrespective of their circumstances. The </w:t>
      </w:r>
      <w:r w:rsidRPr="00852D7C">
        <w:rPr>
          <w:iCs/>
          <w:lang w:val="en-AU"/>
        </w:rPr>
        <w:t>Benchbook</w:t>
      </w:r>
      <w:r w:rsidRPr="00852D7C">
        <w:rPr>
          <w:i/>
          <w:iCs/>
          <w:lang w:val="en-AU"/>
        </w:rPr>
        <w:t xml:space="preserve"> </w:t>
      </w:r>
      <w:r w:rsidRPr="00852D7C">
        <w:rPr>
          <w:lang w:val="en-AU"/>
        </w:rPr>
        <w:t>ensures judges are alert to circumstances, which, if overlooked, could result in an injustice or a perceived injustice. It covers such topics as justice and equality; ethnic diversity in Queensland; religions in Queensland; family diversity; Indigenous Queenslanders; Indigenous culture, family and kinship; Indigenous language and communication; and Indigenous people and the criminal justice system.</w:t>
      </w:r>
    </w:p>
    <w:p w:rsidR="00FF0389" w:rsidRPr="00852D7C" w:rsidRDefault="00FF0389" w:rsidP="00FF0389">
      <w:pPr>
        <w:pStyle w:val="SingleTxtG"/>
        <w:rPr>
          <w:lang w:val="en-AU"/>
        </w:rPr>
      </w:pPr>
      <w:r>
        <w:rPr>
          <w:lang w:val="en-AU"/>
        </w:rPr>
        <w:t>90.</w:t>
      </w:r>
      <w:r>
        <w:rPr>
          <w:lang w:val="en-AU"/>
        </w:rPr>
        <w:tab/>
      </w:r>
      <w:r w:rsidRPr="00852D7C">
        <w:rPr>
          <w:lang w:val="en-AU"/>
        </w:rPr>
        <w:t xml:space="preserve">The </w:t>
      </w:r>
      <w:smartTag w:uri="urn:schemas-microsoft-com:office:smarttags" w:element="State">
        <w:r w:rsidRPr="00852D7C">
          <w:rPr>
            <w:lang w:val="en-AU"/>
          </w:rPr>
          <w:t>Queensland</w:t>
        </w:r>
      </w:smartTag>
      <w:r w:rsidRPr="00852D7C">
        <w:rPr>
          <w:lang w:val="en-AU"/>
        </w:rPr>
        <w:t xml:space="preserve"> Roars Against Racism</w:t>
      </w:r>
      <w:r w:rsidRPr="00852D7C">
        <w:rPr>
          <w:vertAlign w:val="superscript"/>
          <w:lang w:val="en-AU"/>
        </w:rPr>
        <w:footnoteReference w:id="23"/>
      </w:r>
      <w:r w:rsidRPr="00852D7C">
        <w:rPr>
          <w:lang w:val="en-AU"/>
        </w:rPr>
        <w:t xml:space="preserve"> campaign is a partnership between Multicultural Affairs Queensland and the Queensland Roar FC, </w:t>
      </w:r>
      <w:smartTag w:uri="urn:schemas-microsoft-com:office:smarttags" w:element="place">
        <w:smartTag w:uri="urn:schemas-microsoft-com:office:smarttags" w:element="State">
          <w:r w:rsidRPr="00852D7C">
            <w:rPr>
              <w:lang w:val="en-AU"/>
            </w:rPr>
            <w:t>Queensland</w:t>
          </w:r>
        </w:smartTag>
      </w:smartTag>
      <w:r w:rsidRPr="00852D7C">
        <w:rPr>
          <w:lang w:val="en-AU"/>
        </w:rPr>
        <w:t>’s national A-League soccer team. The campaign was launched in 2007 and sends positive messages in support of harmony.</w:t>
      </w:r>
    </w:p>
    <w:p w:rsidR="00FF0389" w:rsidRPr="00852D7C" w:rsidRDefault="00FF0389" w:rsidP="00FF0389">
      <w:pPr>
        <w:pStyle w:val="SingleTxtG"/>
        <w:rPr>
          <w:lang w:val="en-AU"/>
        </w:rPr>
      </w:pPr>
      <w:r>
        <w:rPr>
          <w:lang w:val="en-AU"/>
        </w:rPr>
        <w:t>91.</w:t>
      </w:r>
      <w:r>
        <w:rPr>
          <w:lang w:val="en-AU"/>
        </w:rPr>
        <w:tab/>
      </w:r>
      <w:r w:rsidRPr="00852D7C">
        <w:rPr>
          <w:lang w:val="en-AU"/>
        </w:rPr>
        <w:t>As part of the Queensland Government’s Muslim Community Engagement Strategy, A$105 000 was provided in 2006 for three research projects: Identity and Self-Perception among Young Muslim People in Brisbane, Rockhampton and Mackay; the Impact of Media Representations on the Understanding of Islam and Attitudes towards Muslims in Queensland; and Engaging Queensland’s Community: a Strategy for Reducing Unemployment among Queensland’s Muslims. All three projects have now been completed.</w:t>
      </w:r>
    </w:p>
    <w:p w:rsidR="00FF0389" w:rsidRPr="00852D7C" w:rsidRDefault="00FF0389" w:rsidP="00FF0389">
      <w:pPr>
        <w:pStyle w:val="SingleTxtG"/>
        <w:rPr>
          <w:lang w:val="en-AU"/>
        </w:rPr>
      </w:pPr>
      <w:r>
        <w:rPr>
          <w:lang w:val="en-AU"/>
        </w:rPr>
        <w:t>92.</w:t>
      </w:r>
      <w:r>
        <w:rPr>
          <w:lang w:val="en-AU"/>
        </w:rPr>
        <w:tab/>
      </w:r>
      <w:r w:rsidRPr="00852D7C">
        <w:rPr>
          <w:lang w:val="en-AU"/>
        </w:rPr>
        <w:t xml:space="preserve">The first Islamic Awareness Week was held in August 2006 and provided the opportunity for all Queenslanders to learn more about Islam, encouraging understanding and countering misconceptions. Another initiative was the Abrahamic Faiths Forum held at </w:t>
      </w:r>
      <w:smartTag w:uri="urn:schemas-microsoft-com:office:smarttags" w:element="place">
        <w:smartTag w:uri="urn:schemas-microsoft-com:office:smarttags" w:element="State">
          <w:r w:rsidRPr="00852D7C">
            <w:rPr>
              <w:lang w:val="en-AU"/>
            </w:rPr>
            <w:t>Queensland</w:t>
          </w:r>
        </w:smartTag>
      </w:smartTag>
      <w:r w:rsidRPr="00852D7C">
        <w:rPr>
          <w:lang w:val="en-AU"/>
        </w:rPr>
        <w:t xml:space="preserve">’s Parliament House. The event brought together faith and community leaders and representatives of government agencies to share their perspective on promoting community harmony in </w:t>
      </w:r>
      <w:smartTag w:uri="urn:schemas-microsoft-com:office:smarttags" w:element="place">
        <w:smartTag w:uri="urn:schemas-microsoft-com:office:smarttags" w:element="State">
          <w:r w:rsidRPr="00852D7C">
            <w:rPr>
              <w:lang w:val="en-AU"/>
            </w:rPr>
            <w:t>Queensland</w:t>
          </w:r>
        </w:smartTag>
      </w:smartTag>
      <w:r w:rsidRPr="00852D7C">
        <w:rPr>
          <w:lang w:val="en-AU"/>
        </w:rPr>
        <w:t>.</w:t>
      </w:r>
    </w:p>
    <w:p w:rsidR="00FF0389" w:rsidRPr="00852D7C" w:rsidRDefault="00FF0389" w:rsidP="00FF0389">
      <w:pPr>
        <w:pStyle w:val="SingleTxtG"/>
        <w:rPr>
          <w:lang w:val="en-AU"/>
        </w:rPr>
      </w:pPr>
      <w:r>
        <w:rPr>
          <w:lang w:val="en-AU"/>
        </w:rPr>
        <w:t>93.</w:t>
      </w:r>
      <w:r>
        <w:rPr>
          <w:lang w:val="en-AU"/>
        </w:rPr>
        <w:tab/>
      </w:r>
      <w:r w:rsidRPr="00852D7C">
        <w:rPr>
          <w:lang w:val="en-AU"/>
        </w:rPr>
        <w:t>The Queensland Government provided A$100 000 per annum over three years to the Centre for Multicultural Pastoral Care to undertake the Confronting Racism in Communities Project, which provides support, education, training and resources to the community sector in order to identify, document and combat racism throughout Queensland.</w:t>
      </w:r>
    </w:p>
    <w:p w:rsidR="00FF0389" w:rsidRPr="00852D7C" w:rsidRDefault="00FF0389" w:rsidP="00FF0389">
      <w:pPr>
        <w:pStyle w:val="H4G"/>
        <w:rPr>
          <w:lang w:val="en-AU"/>
        </w:rPr>
      </w:pPr>
      <w:bookmarkStart w:id="66" w:name="_Toc245095874"/>
      <w:bookmarkStart w:id="67" w:name="_Toc202773329"/>
      <w:r>
        <w:rPr>
          <w:lang w:val="en-AU"/>
        </w:rPr>
        <w:tab/>
      </w:r>
      <w:r>
        <w:rPr>
          <w:lang w:val="en-AU"/>
        </w:rPr>
        <w:tab/>
      </w:r>
      <w:smartTag w:uri="urn:schemas-microsoft-com:office:smarttags" w:element="place">
        <w:smartTag w:uri="urn:schemas-microsoft-com:office:smarttags" w:element="State">
          <w:r w:rsidRPr="00852D7C">
            <w:rPr>
              <w:lang w:val="en-AU"/>
            </w:rPr>
            <w:t>South Australia</w:t>
          </w:r>
        </w:smartTag>
      </w:smartTag>
      <w:bookmarkEnd w:id="66"/>
    </w:p>
    <w:p w:rsidR="00FF0389" w:rsidRPr="00852D7C" w:rsidRDefault="00FF0389" w:rsidP="00FF0389">
      <w:pPr>
        <w:pStyle w:val="SingleTxtG"/>
        <w:rPr>
          <w:lang w:val="en-AU"/>
        </w:rPr>
      </w:pPr>
      <w:r>
        <w:rPr>
          <w:lang w:val="en-AU"/>
        </w:rPr>
        <w:t>94.</w:t>
      </w:r>
      <w:r>
        <w:rPr>
          <w:lang w:val="en-AU"/>
        </w:rPr>
        <w:tab/>
      </w:r>
      <w:r w:rsidRPr="00852D7C">
        <w:rPr>
          <w:lang w:val="en-AU"/>
        </w:rPr>
        <w:t xml:space="preserve">The South Australian Government is working to meet Target 5.8 in </w:t>
      </w:r>
      <w:smartTag w:uri="urn:schemas-microsoft-com:office:smarttags" w:element="place">
        <w:smartTag w:uri="urn:schemas-microsoft-com:office:smarttags" w:element="State">
          <w:r w:rsidRPr="00852D7C">
            <w:rPr>
              <w:lang w:val="en-AU"/>
            </w:rPr>
            <w:t>South Australia</w:t>
          </w:r>
        </w:smartTag>
      </w:smartTag>
      <w:r w:rsidRPr="00852D7C">
        <w:rPr>
          <w:lang w:val="en-AU"/>
        </w:rPr>
        <w:t xml:space="preserve">’s Strategic Plan, which seeks to increase the percentage of South Australians who accept cultural diversity as a positive influence in the community. To achieve this target, the South Australian Government works with the community to implement three strategies: </w:t>
      </w:r>
    </w:p>
    <w:p w:rsidR="00FF0389" w:rsidRPr="00852D7C" w:rsidRDefault="00FF0389" w:rsidP="00FF0389">
      <w:pPr>
        <w:pStyle w:val="Bullet1G"/>
        <w:rPr>
          <w:lang w:val="en-AU"/>
        </w:rPr>
      </w:pPr>
      <w:r w:rsidRPr="00852D7C">
        <w:rPr>
          <w:lang w:val="en-AU"/>
        </w:rPr>
        <w:t xml:space="preserve">Build community capacity within ethnic communities </w:t>
      </w:r>
    </w:p>
    <w:p w:rsidR="00FF0389" w:rsidRPr="00852D7C" w:rsidRDefault="00FF0389" w:rsidP="00FF0389">
      <w:pPr>
        <w:pStyle w:val="Bullet1G"/>
        <w:rPr>
          <w:lang w:val="en-AU"/>
        </w:rPr>
      </w:pPr>
      <w:r w:rsidRPr="00852D7C">
        <w:rPr>
          <w:lang w:val="en-AU"/>
        </w:rPr>
        <w:t>Promote Community Harmony</w:t>
      </w:r>
    </w:p>
    <w:p w:rsidR="00FF0389" w:rsidRPr="00852D7C" w:rsidRDefault="00FF0389" w:rsidP="00FF0389">
      <w:pPr>
        <w:pStyle w:val="Bullet1G"/>
        <w:rPr>
          <w:lang w:val="en-AU"/>
        </w:rPr>
      </w:pPr>
      <w:r w:rsidRPr="00852D7C">
        <w:rPr>
          <w:lang w:val="en-AU"/>
        </w:rPr>
        <w:t>Build the capacity of South Australian government agencies to deliver culturally and linguistically appropriate program</w:t>
      </w:r>
      <w:r>
        <w:rPr>
          <w:lang w:val="en-AU"/>
        </w:rPr>
        <w:t>me</w:t>
      </w:r>
      <w:r w:rsidRPr="00852D7C">
        <w:rPr>
          <w:lang w:val="en-AU"/>
        </w:rPr>
        <w:t>s and services</w:t>
      </w:r>
    </w:p>
    <w:p w:rsidR="00FF0389" w:rsidRPr="00852D7C" w:rsidRDefault="00FF0389" w:rsidP="00FF0389">
      <w:pPr>
        <w:pStyle w:val="SingleTxtG"/>
        <w:rPr>
          <w:lang w:val="en-AU"/>
        </w:rPr>
      </w:pPr>
      <w:r>
        <w:rPr>
          <w:lang w:val="en-AU"/>
        </w:rPr>
        <w:t>95.</w:t>
      </w:r>
      <w:r>
        <w:rPr>
          <w:lang w:val="en-AU"/>
        </w:rPr>
        <w:tab/>
      </w:r>
      <w:r w:rsidRPr="00852D7C">
        <w:rPr>
          <w:lang w:val="en-AU"/>
        </w:rPr>
        <w:t xml:space="preserve">Specific education and research initiatives include the Multicultural Grants Scheme that promotes multiculturalism and increasing the number of SA Government employees completing cultural awareness training. </w:t>
      </w:r>
    </w:p>
    <w:p w:rsidR="00FF0389" w:rsidRPr="00852D7C" w:rsidRDefault="00FF0389" w:rsidP="00FF0389">
      <w:pPr>
        <w:pStyle w:val="SingleTxtG"/>
        <w:rPr>
          <w:lang w:val="en-AU"/>
        </w:rPr>
      </w:pPr>
      <w:r>
        <w:rPr>
          <w:lang w:val="en-AU"/>
        </w:rPr>
        <w:t>96.</w:t>
      </w:r>
      <w:r>
        <w:rPr>
          <w:lang w:val="en-AU"/>
        </w:rPr>
        <w:tab/>
      </w:r>
      <w:r w:rsidRPr="00852D7C">
        <w:rPr>
          <w:lang w:val="en-AU"/>
        </w:rPr>
        <w:t xml:space="preserve">The South Australian Equal Opportunity Commission provides educational material and training courses on discrimination (including racial) and the State’s anti-discrimination legislation.  Training courses offered by the Commission can also be tailored to the specific needs of organisations. </w:t>
      </w:r>
    </w:p>
    <w:p w:rsidR="00FF0389" w:rsidRPr="00852D7C" w:rsidRDefault="00FF0389" w:rsidP="00FF0389">
      <w:pPr>
        <w:pStyle w:val="SingleTxtG"/>
        <w:rPr>
          <w:lang w:val="en-AU"/>
        </w:rPr>
      </w:pPr>
      <w:r>
        <w:rPr>
          <w:lang w:val="en-AU"/>
        </w:rPr>
        <w:t>97.</w:t>
      </w:r>
      <w:r>
        <w:rPr>
          <w:lang w:val="en-AU"/>
        </w:rPr>
        <w:tab/>
      </w:r>
      <w:r w:rsidRPr="00852D7C">
        <w:rPr>
          <w:lang w:val="en-AU"/>
        </w:rPr>
        <w:t>Multicultural SA, a South Australian Government agency, provides community education services to combat racism and helps ethnic communities to be informed of their rights. One of the programmes that Multicultural SA runs is the Women’s Leadership Courses, which aims to equip women from ethnic communities to participate in leadership roles. Courses have been conducted in metropolitan and regional areas. The courses are jointly funded by TAFESA Workplace Education, Multicultural SA and the Office for Women, so they can be provided free to participants. Graduates receive a Certificate III in Business Frontline Management.</w:t>
      </w:r>
    </w:p>
    <w:p w:rsidR="00FF0389" w:rsidRPr="00852D7C" w:rsidRDefault="00FF0389" w:rsidP="00FF0389">
      <w:pPr>
        <w:pStyle w:val="H4G"/>
        <w:rPr>
          <w:iCs/>
          <w:lang w:val="en-AU"/>
        </w:rPr>
      </w:pPr>
      <w:bookmarkStart w:id="68" w:name="_Toc245095875"/>
      <w:r>
        <w:rPr>
          <w:lang w:val="en-AU"/>
        </w:rPr>
        <w:tab/>
      </w:r>
      <w:r>
        <w:rPr>
          <w:lang w:val="en-AU"/>
        </w:rPr>
        <w:tab/>
      </w:r>
      <w:smartTag w:uri="urn:schemas-microsoft-com:office:smarttags" w:element="place">
        <w:smartTag w:uri="urn:schemas-microsoft-com:office:smarttags" w:element="State">
          <w:r w:rsidRPr="00852D7C">
            <w:rPr>
              <w:lang w:val="en-AU"/>
            </w:rPr>
            <w:t>Tasmania</w:t>
          </w:r>
        </w:smartTag>
      </w:smartTag>
      <w:bookmarkEnd w:id="67"/>
      <w:bookmarkEnd w:id="68"/>
    </w:p>
    <w:p w:rsidR="00FF0389" w:rsidRPr="00852D7C" w:rsidRDefault="00FF0389" w:rsidP="00FF0389">
      <w:pPr>
        <w:pStyle w:val="SingleTxtG"/>
        <w:rPr>
          <w:lang w:val="en-AU"/>
        </w:rPr>
      </w:pPr>
      <w:r>
        <w:rPr>
          <w:lang w:val="en-AU"/>
        </w:rPr>
        <w:t>98.</w:t>
      </w:r>
      <w:r>
        <w:rPr>
          <w:lang w:val="en-AU"/>
        </w:rPr>
        <w:tab/>
      </w:r>
      <w:r w:rsidRPr="00852D7C">
        <w:rPr>
          <w:lang w:val="en-AU"/>
        </w:rPr>
        <w:t xml:space="preserve">The Tasmanian Office of the Anti-discrimination Commissioner maintains an ongoing </w:t>
      </w:r>
      <w:r>
        <w:rPr>
          <w:lang w:val="en-AU"/>
        </w:rPr>
        <w:t>programme</w:t>
      </w:r>
      <w:r w:rsidRPr="00852D7C">
        <w:rPr>
          <w:lang w:val="en-AU"/>
        </w:rPr>
        <w:t xml:space="preserve"> of education in relation to various aspects of </w:t>
      </w:r>
      <w:smartTag w:uri="urn:schemas-microsoft-com:office:smarttags" w:element="place">
        <w:smartTag w:uri="urn:schemas-microsoft-com:office:smarttags" w:element="State">
          <w:r w:rsidRPr="00852D7C">
            <w:rPr>
              <w:lang w:val="en-AU"/>
            </w:rPr>
            <w:t>Tasmania</w:t>
          </w:r>
        </w:smartTag>
      </w:smartTag>
      <w:r w:rsidRPr="00852D7C">
        <w:rPr>
          <w:lang w:val="en-AU"/>
        </w:rPr>
        <w:t>’s anti-discrimination legislation. This includes a number of activities specifically targeting discrimination on the basis of race.</w:t>
      </w:r>
    </w:p>
    <w:p w:rsidR="00FF0389" w:rsidRPr="00852D7C" w:rsidRDefault="00FF0389" w:rsidP="00FF0389">
      <w:pPr>
        <w:pStyle w:val="SingleTxtG"/>
        <w:rPr>
          <w:lang w:val="en-AU"/>
        </w:rPr>
      </w:pPr>
      <w:r>
        <w:rPr>
          <w:lang w:val="en-AU"/>
        </w:rPr>
        <w:t>99.</w:t>
      </w:r>
      <w:r>
        <w:rPr>
          <w:lang w:val="en-AU"/>
        </w:rPr>
        <w:tab/>
      </w:r>
      <w:r w:rsidRPr="00852D7C">
        <w:rPr>
          <w:lang w:val="en-AU"/>
        </w:rPr>
        <w:t xml:space="preserve">The Tasmanian Government, in partnership with the Australian Government Department of Immigration and Citizenship, has initiated the </w:t>
      </w:r>
      <w:r w:rsidRPr="00645421">
        <w:rPr>
          <w:lang w:val="en-AU"/>
        </w:rPr>
        <w:t xml:space="preserve">Tasmanian Multicultural Youth </w:t>
      </w:r>
      <w:r w:rsidRPr="00852D7C">
        <w:rPr>
          <w:lang w:val="en-AU"/>
        </w:rPr>
        <w:t>project. This is being progressed under the NAP.</w:t>
      </w:r>
    </w:p>
    <w:p w:rsidR="00FF0389" w:rsidRPr="00852D7C" w:rsidRDefault="00FF0389" w:rsidP="00FF0389">
      <w:pPr>
        <w:pStyle w:val="SingleTxtG"/>
        <w:rPr>
          <w:lang w:val="en-AU"/>
        </w:rPr>
      </w:pPr>
      <w:r>
        <w:rPr>
          <w:lang w:val="en-AU"/>
        </w:rPr>
        <w:t>100.</w:t>
      </w:r>
      <w:r>
        <w:rPr>
          <w:lang w:val="en-AU"/>
        </w:rPr>
        <w:tab/>
      </w:r>
      <w:r w:rsidRPr="00852D7C">
        <w:rPr>
          <w:lang w:val="en-AU"/>
        </w:rPr>
        <w:t>Through its Multicultural Tasmania grants program</w:t>
      </w:r>
      <w:r>
        <w:rPr>
          <w:lang w:val="en-AU"/>
        </w:rPr>
        <w:t>me</w:t>
      </w:r>
      <w:r w:rsidRPr="00852D7C">
        <w:rPr>
          <w:lang w:val="en-AU"/>
        </w:rPr>
        <w:t>, the Tasmanian Government also funds community projects that foster awareness of cultural diversity and promote the benefits of multiculturalism.</w:t>
      </w:r>
    </w:p>
    <w:p w:rsidR="00FF0389" w:rsidRPr="00852D7C" w:rsidRDefault="00FF0389" w:rsidP="00FF0389">
      <w:pPr>
        <w:pStyle w:val="H4G"/>
        <w:rPr>
          <w:lang w:val="en-AU"/>
        </w:rPr>
      </w:pPr>
      <w:bookmarkStart w:id="69" w:name="_Toc202773330"/>
      <w:bookmarkStart w:id="70" w:name="_Toc245095876"/>
      <w:r>
        <w:rPr>
          <w:lang w:val="en-AU"/>
        </w:rPr>
        <w:tab/>
      </w:r>
      <w:r>
        <w:rPr>
          <w:lang w:val="en-AU"/>
        </w:rPr>
        <w:tab/>
      </w:r>
      <w:smartTag w:uri="urn:schemas-microsoft-com:office:smarttags" w:element="place">
        <w:smartTag w:uri="urn:schemas-microsoft-com:office:smarttags" w:element="State">
          <w:r w:rsidRPr="00852D7C">
            <w:rPr>
              <w:lang w:val="en-AU"/>
            </w:rPr>
            <w:t>Victoria</w:t>
          </w:r>
        </w:smartTag>
      </w:smartTag>
      <w:bookmarkEnd w:id="69"/>
      <w:bookmarkEnd w:id="70"/>
    </w:p>
    <w:p w:rsidR="00FF0389" w:rsidRPr="00852D7C" w:rsidRDefault="00FF0389" w:rsidP="00FF0389">
      <w:pPr>
        <w:pStyle w:val="SingleTxtG"/>
        <w:rPr>
          <w:lang w:val="en-AU"/>
        </w:rPr>
      </w:pPr>
      <w:r>
        <w:rPr>
          <w:lang w:val="en-AU"/>
        </w:rPr>
        <w:t>101.</w:t>
      </w:r>
      <w:r>
        <w:rPr>
          <w:lang w:val="en-AU"/>
        </w:rPr>
        <w:tab/>
      </w:r>
      <w:r w:rsidRPr="00852D7C">
        <w:rPr>
          <w:lang w:val="en-AU"/>
        </w:rPr>
        <w:t>In connection with the introduction of the</w:t>
      </w:r>
      <w:r w:rsidRPr="00645421">
        <w:rPr>
          <w:iCs/>
          <w:lang w:val="en-AU"/>
        </w:rPr>
        <w:t xml:space="preserve"> Racial and Religious Tolerance Act 2001</w:t>
      </w:r>
      <w:r w:rsidRPr="00852D7C">
        <w:rPr>
          <w:i/>
          <w:lang w:val="en-AU"/>
        </w:rPr>
        <w:t xml:space="preserve"> </w:t>
      </w:r>
      <w:r w:rsidRPr="00852D7C">
        <w:rPr>
          <w:lang w:val="en-AU"/>
        </w:rPr>
        <w:t>(Vic), the Victorian Equal Opportunity and Human Rights Commission (VEOHRC) has delivered a range of education initiatives to inform the community about their rights and responsibilities.</w:t>
      </w:r>
    </w:p>
    <w:p w:rsidR="00FF0389" w:rsidRPr="00852D7C" w:rsidRDefault="00FF0389" w:rsidP="00FF0389">
      <w:pPr>
        <w:pStyle w:val="SingleTxtG"/>
        <w:rPr>
          <w:lang w:val="en-AU"/>
        </w:rPr>
      </w:pPr>
      <w:r>
        <w:rPr>
          <w:lang w:val="en-AU"/>
        </w:rPr>
        <w:t>102.</w:t>
      </w:r>
      <w:r>
        <w:rPr>
          <w:lang w:val="en-AU"/>
        </w:rPr>
        <w:tab/>
      </w:r>
      <w:r w:rsidRPr="00852D7C">
        <w:rPr>
          <w:lang w:val="en-AU"/>
        </w:rPr>
        <w:t>The VEOHRC is also responsible for educating the Victorian community about the Victorian Charter of Human Rights, and human rights more generally. Education has targeted the community and not-for-profit organisations through: conferences; education and training workshops; resource development; and specific projects, including a community arts project. A human rights forum targeting Indigenous community workers was hosted by the VEOHRC in conjunction with the Victorian Aboriginal Legal Service, in March 2008.</w:t>
      </w:r>
    </w:p>
    <w:p w:rsidR="00FF0389" w:rsidRPr="00852D7C" w:rsidRDefault="00FF0389" w:rsidP="00FF0389">
      <w:pPr>
        <w:pStyle w:val="H4G"/>
        <w:rPr>
          <w:lang w:val="en-AU"/>
        </w:rPr>
      </w:pPr>
      <w:bookmarkStart w:id="71" w:name="_Toc202773331"/>
      <w:bookmarkStart w:id="72" w:name="_Toc245095877"/>
      <w:r>
        <w:rPr>
          <w:lang w:val="en-AU"/>
        </w:rPr>
        <w:tab/>
      </w:r>
      <w:r>
        <w:rPr>
          <w:lang w:val="en-AU"/>
        </w:rPr>
        <w:tab/>
      </w:r>
      <w:smartTag w:uri="urn:schemas-microsoft-com:office:smarttags" w:element="place">
        <w:smartTag w:uri="urn:schemas-microsoft-com:office:smarttags" w:element="State">
          <w:r w:rsidRPr="00852D7C">
            <w:rPr>
              <w:lang w:val="en-AU"/>
            </w:rPr>
            <w:t>Western Australia</w:t>
          </w:r>
        </w:smartTag>
      </w:smartTag>
      <w:bookmarkEnd w:id="71"/>
      <w:bookmarkEnd w:id="72"/>
    </w:p>
    <w:p w:rsidR="00FF0389" w:rsidRPr="00852D7C" w:rsidRDefault="00FF0389" w:rsidP="00FF0389">
      <w:pPr>
        <w:pStyle w:val="SingleTxtG"/>
        <w:rPr>
          <w:lang w:val="en-AU"/>
        </w:rPr>
      </w:pPr>
      <w:r>
        <w:rPr>
          <w:lang w:val="en-AU"/>
        </w:rPr>
        <w:t>103.</w:t>
      </w:r>
      <w:r>
        <w:rPr>
          <w:lang w:val="en-AU"/>
        </w:rPr>
        <w:tab/>
      </w:r>
      <w:r w:rsidRPr="00852D7C">
        <w:rPr>
          <w:lang w:val="en-AU"/>
        </w:rPr>
        <w:t>The Western Australian Department of Education and Training has developed syllabuses for early childhood (Kindergarten to grade three), middle childhood (grades four to seven) and early adolescence (grades eight to 10), which address areas related to the elimination of racial discrimination, such as:</w:t>
      </w:r>
    </w:p>
    <w:p w:rsidR="00FF0389" w:rsidRPr="00852D7C" w:rsidRDefault="00FF0389" w:rsidP="00FF0389">
      <w:pPr>
        <w:pStyle w:val="Bullet1G"/>
        <w:rPr>
          <w:lang w:val="en-AU"/>
        </w:rPr>
      </w:pPr>
      <w:r>
        <w:rPr>
          <w:lang w:val="en-AU"/>
        </w:rPr>
        <w:t>R</w:t>
      </w:r>
      <w:r w:rsidRPr="00852D7C">
        <w:rPr>
          <w:lang w:val="en-AU"/>
        </w:rPr>
        <w:t>ecogni</w:t>
      </w:r>
      <w:r>
        <w:rPr>
          <w:lang w:val="en-AU"/>
        </w:rPr>
        <w:t>z</w:t>
      </w:r>
      <w:r w:rsidRPr="00852D7C">
        <w:rPr>
          <w:lang w:val="en-AU"/>
        </w:rPr>
        <w:t>ing and accepting difference</w:t>
      </w:r>
    </w:p>
    <w:p w:rsidR="00FF0389" w:rsidRPr="00852D7C" w:rsidRDefault="00FF0389" w:rsidP="00FF0389">
      <w:pPr>
        <w:pStyle w:val="Bullet1G"/>
        <w:rPr>
          <w:lang w:val="en-AU"/>
        </w:rPr>
      </w:pPr>
      <w:r>
        <w:rPr>
          <w:lang w:val="en-AU"/>
        </w:rPr>
        <w:t>A</w:t>
      </w:r>
      <w:r w:rsidRPr="00852D7C">
        <w:rPr>
          <w:lang w:val="en-AU"/>
        </w:rPr>
        <w:t>ccepting and celebrating difference</w:t>
      </w:r>
    </w:p>
    <w:p w:rsidR="00FF0389" w:rsidRPr="00852D7C" w:rsidRDefault="00FF0389" w:rsidP="00FF0389">
      <w:pPr>
        <w:pStyle w:val="Bullet1G"/>
        <w:rPr>
          <w:lang w:val="en-AU"/>
        </w:rPr>
      </w:pPr>
      <w:r>
        <w:rPr>
          <w:lang w:val="en-AU"/>
        </w:rPr>
        <w:t>C</w:t>
      </w:r>
      <w:r w:rsidRPr="00852D7C">
        <w:rPr>
          <w:lang w:val="en-AU"/>
        </w:rPr>
        <w:t>hallenging discrimination</w:t>
      </w:r>
    </w:p>
    <w:p w:rsidR="00FF0389" w:rsidRPr="00852D7C" w:rsidRDefault="00FF0389" w:rsidP="00FF0389">
      <w:pPr>
        <w:pStyle w:val="Bullet1G"/>
        <w:rPr>
          <w:lang w:val="en-AU"/>
        </w:rPr>
      </w:pPr>
      <w:r>
        <w:rPr>
          <w:lang w:val="en-AU"/>
        </w:rPr>
        <w:t>A</w:t>
      </w:r>
      <w:r w:rsidRPr="00852D7C">
        <w:rPr>
          <w:lang w:val="en-AU"/>
        </w:rPr>
        <w:t>ppreciating diversity</w:t>
      </w:r>
    </w:p>
    <w:p w:rsidR="00FF0389" w:rsidRPr="00852D7C" w:rsidRDefault="00FF0389" w:rsidP="00FF0389">
      <w:pPr>
        <w:pStyle w:val="Bullet1G"/>
        <w:rPr>
          <w:lang w:val="en-AU"/>
        </w:rPr>
      </w:pPr>
      <w:r>
        <w:rPr>
          <w:lang w:val="en-AU"/>
        </w:rPr>
        <w:t>I</w:t>
      </w:r>
      <w:r w:rsidRPr="00852D7C">
        <w:rPr>
          <w:lang w:val="en-AU"/>
        </w:rPr>
        <w:t>dentifying discrimination, harassment and vilification.</w:t>
      </w:r>
    </w:p>
    <w:p w:rsidR="00FF0389" w:rsidRPr="00852D7C" w:rsidRDefault="00FF0389" w:rsidP="00FF0389">
      <w:pPr>
        <w:pStyle w:val="H1G"/>
        <w:rPr>
          <w:lang w:val="en-AU"/>
        </w:rPr>
      </w:pPr>
      <w:bookmarkStart w:id="73" w:name="_Toc202773332"/>
      <w:bookmarkStart w:id="74" w:name="_Toc245095878"/>
      <w:r>
        <w:rPr>
          <w:lang w:val="en-AU"/>
        </w:rPr>
        <w:tab/>
      </w:r>
      <w:r>
        <w:rPr>
          <w:lang w:val="en-AU"/>
        </w:rPr>
        <w:tab/>
        <w:t>IV.</w:t>
      </w:r>
      <w:r>
        <w:rPr>
          <w:lang w:val="en-AU"/>
        </w:rPr>
        <w:tab/>
      </w:r>
      <w:r w:rsidRPr="00852D7C">
        <w:rPr>
          <w:lang w:val="en-AU"/>
        </w:rPr>
        <w:t xml:space="preserve">Indigenous </w:t>
      </w:r>
      <w:bookmarkEnd w:id="73"/>
      <w:bookmarkEnd w:id="74"/>
      <w:r>
        <w:rPr>
          <w:lang w:val="en-AU"/>
        </w:rPr>
        <w:t>i</w:t>
      </w:r>
      <w:r w:rsidRPr="00852D7C">
        <w:rPr>
          <w:lang w:val="en-AU"/>
        </w:rPr>
        <w:t>nitiatives</w:t>
      </w:r>
    </w:p>
    <w:p w:rsidR="00FF0389" w:rsidRPr="00852D7C" w:rsidRDefault="00FF0389" w:rsidP="00FF0389">
      <w:pPr>
        <w:pStyle w:val="H23G"/>
        <w:rPr>
          <w:lang w:val="en-AU"/>
        </w:rPr>
      </w:pPr>
      <w:bookmarkStart w:id="75" w:name="_Toc245095879"/>
      <w:r>
        <w:rPr>
          <w:lang w:val="en-AU"/>
        </w:rPr>
        <w:tab/>
      </w:r>
      <w:r>
        <w:rPr>
          <w:lang w:val="en-AU"/>
        </w:rPr>
        <w:tab/>
        <w:t>A.</w:t>
      </w:r>
      <w:r>
        <w:rPr>
          <w:lang w:val="en-AU"/>
        </w:rPr>
        <w:tab/>
      </w:r>
      <w:r w:rsidRPr="00852D7C">
        <w:rPr>
          <w:lang w:val="en-AU"/>
        </w:rPr>
        <w:t>Reconciliation</w:t>
      </w:r>
      <w:bookmarkEnd w:id="75"/>
    </w:p>
    <w:p w:rsidR="00FF0389" w:rsidRPr="00852D7C" w:rsidRDefault="00FF0389" w:rsidP="00FF0389">
      <w:pPr>
        <w:pStyle w:val="SingleTxtG"/>
        <w:rPr>
          <w:lang w:val="en-AU"/>
        </w:rPr>
      </w:pPr>
      <w:r>
        <w:rPr>
          <w:lang w:val="en-AU"/>
        </w:rPr>
        <w:t>104.</w:t>
      </w:r>
      <w:r>
        <w:rPr>
          <w:lang w:val="en-AU"/>
        </w:rPr>
        <w:tab/>
      </w:r>
      <w:r w:rsidRPr="00852D7C">
        <w:rPr>
          <w:lang w:val="en-AU"/>
        </w:rPr>
        <w:t>The Australian Government is firmly committed to the ongoing process of reconciliation. On 13 February 2008, the Prime Minister, the Hon Kevin Rudd MP, made a formal apology to Australia’s Indigenous peoples and in particular to the ‘Stolen Generations’ for past governments’ policies that resulted in the removal of Indigenous children from their families and communities. The Government continues to work in partnership with representatives of Stolen Generations organi</w:t>
      </w:r>
      <w:r>
        <w:rPr>
          <w:lang w:val="en-AU"/>
        </w:rPr>
        <w:t>z</w:t>
      </w:r>
      <w:r w:rsidRPr="00852D7C">
        <w:rPr>
          <w:lang w:val="en-AU"/>
        </w:rPr>
        <w:t>ations to address the distinct needs of Stolen Generations members.</w:t>
      </w:r>
    </w:p>
    <w:p w:rsidR="00FF0389" w:rsidRPr="00852D7C" w:rsidRDefault="00FF0389" w:rsidP="00FF0389">
      <w:pPr>
        <w:pStyle w:val="SingleTxtG"/>
        <w:rPr>
          <w:lang w:val="en-AU"/>
        </w:rPr>
      </w:pPr>
      <w:r>
        <w:rPr>
          <w:lang w:val="en-AU"/>
        </w:rPr>
        <w:t>105.</w:t>
      </w:r>
      <w:r>
        <w:rPr>
          <w:lang w:val="en-AU"/>
        </w:rPr>
        <w:tab/>
      </w:r>
      <w:r w:rsidRPr="00852D7C">
        <w:rPr>
          <w:lang w:val="en-AU"/>
        </w:rPr>
        <w:t xml:space="preserve">An apology was recommended in the </w:t>
      </w:r>
      <w:r w:rsidRPr="004A46E9">
        <w:rPr>
          <w:iCs/>
          <w:lang w:val="en-AU"/>
        </w:rPr>
        <w:t>Bringing Them Home</w:t>
      </w:r>
      <w:r w:rsidRPr="00852D7C">
        <w:rPr>
          <w:lang w:val="en-AU"/>
        </w:rPr>
        <w:t xml:space="preserve"> report (1997) which detailed HREOC’s inquiry into past governments’ policies of forcibly removing Indigenous children from their family and communities.</w:t>
      </w:r>
    </w:p>
    <w:p w:rsidR="00FF0389" w:rsidRPr="00852D7C" w:rsidRDefault="00FF0389" w:rsidP="00FF0389">
      <w:pPr>
        <w:pStyle w:val="SingleTxtG"/>
        <w:rPr>
          <w:lang w:val="en-AU"/>
        </w:rPr>
      </w:pPr>
      <w:r>
        <w:rPr>
          <w:lang w:val="en-AU"/>
        </w:rPr>
        <w:t>106.</w:t>
      </w:r>
      <w:r>
        <w:rPr>
          <w:lang w:val="en-AU"/>
        </w:rPr>
        <w:tab/>
      </w:r>
      <w:r w:rsidRPr="00852D7C">
        <w:rPr>
          <w:lang w:val="en-AU"/>
        </w:rPr>
        <w:t>The Government continues to work in partnership with representatives of Stolen Generations organi</w:t>
      </w:r>
      <w:r>
        <w:rPr>
          <w:lang w:val="en-AU"/>
        </w:rPr>
        <w:t>z</w:t>
      </w:r>
      <w:r w:rsidRPr="00852D7C">
        <w:rPr>
          <w:lang w:val="en-AU"/>
        </w:rPr>
        <w:t xml:space="preserve">ations to address the distinct needs of Stolen Generations members. </w:t>
      </w:r>
    </w:p>
    <w:p w:rsidR="00FF0389" w:rsidRPr="00852D7C" w:rsidRDefault="00FF0389" w:rsidP="00FF0389">
      <w:pPr>
        <w:pStyle w:val="SingleTxtG"/>
        <w:rPr>
          <w:lang w:val="en-AU"/>
        </w:rPr>
      </w:pPr>
      <w:r>
        <w:rPr>
          <w:lang w:val="en-AU"/>
        </w:rPr>
        <w:t>107.</w:t>
      </w:r>
      <w:r>
        <w:rPr>
          <w:lang w:val="en-AU"/>
        </w:rPr>
        <w:tab/>
      </w:r>
      <w:r w:rsidRPr="00852D7C">
        <w:rPr>
          <w:lang w:val="en-AU"/>
        </w:rPr>
        <w:t xml:space="preserve">The Commonwealth Government has set as a national priority closing the disadvantage gap between Indigenous and non-Indigenous Australians. To do this, the Government is directing its policies and </w:t>
      </w:r>
      <w:r>
        <w:rPr>
          <w:lang w:val="en-AU"/>
        </w:rPr>
        <w:t>programme</w:t>
      </w:r>
      <w:r w:rsidRPr="00852D7C">
        <w:rPr>
          <w:lang w:val="en-AU"/>
        </w:rPr>
        <w:t>s at a set of measurable and time-specific targets, namely:</w:t>
      </w:r>
    </w:p>
    <w:p w:rsidR="00FF0389" w:rsidRPr="00852D7C" w:rsidRDefault="00FF0389" w:rsidP="00FF0389">
      <w:pPr>
        <w:pStyle w:val="Bullet1G"/>
        <w:rPr>
          <w:lang w:val="en-AU"/>
        </w:rPr>
      </w:pPr>
      <w:r>
        <w:rPr>
          <w:lang w:val="en-AU"/>
        </w:rPr>
        <w:t>T</w:t>
      </w:r>
      <w:r w:rsidRPr="00852D7C">
        <w:rPr>
          <w:lang w:val="en-AU"/>
        </w:rPr>
        <w:t xml:space="preserve">o close the life-expectancy gap between Indigenous people and other Australians within a generation; </w:t>
      </w:r>
    </w:p>
    <w:p w:rsidR="00FF0389" w:rsidRPr="00852D7C" w:rsidRDefault="00FF0389" w:rsidP="00FF0389">
      <w:pPr>
        <w:pStyle w:val="Bullet1G"/>
        <w:rPr>
          <w:lang w:val="en-AU"/>
        </w:rPr>
      </w:pPr>
      <w:r>
        <w:rPr>
          <w:lang w:val="en-AU"/>
        </w:rPr>
        <w:t>T</w:t>
      </w:r>
      <w:r w:rsidRPr="00852D7C">
        <w:rPr>
          <w:lang w:val="en-AU"/>
        </w:rPr>
        <w:t xml:space="preserve">o halve the mortality gap between Indigenous children and other children under age five within a decade; </w:t>
      </w:r>
    </w:p>
    <w:p w:rsidR="00FF0389" w:rsidRPr="00852D7C" w:rsidRDefault="00FF0389" w:rsidP="00FF0389">
      <w:pPr>
        <w:pStyle w:val="Bullet1G"/>
        <w:rPr>
          <w:lang w:val="en-AU"/>
        </w:rPr>
      </w:pPr>
      <w:r>
        <w:rPr>
          <w:lang w:val="en-AU"/>
        </w:rPr>
        <w:t>T</w:t>
      </w:r>
      <w:r w:rsidRPr="00852D7C">
        <w:rPr>
          <w:lang w:val="en-AU"/>
        </w:rPr>
        <w:t xml:space="preserve">o halve the gap in literacy and numeracy achievement between Indigenous  students and other students within a decade; </w:t>
      </w:r>
    </w:p>
    <w:p w:rsidR="00FF0389" w:rsidRPr="00852D7C" w:rsidRDefault="00FF0389" w:rsidP="00FF0389">
      <w:pPr>
        <w:pStyle w:val="Bullet1G"/>
        <w:rPr>
          <w:lang w:val="en-AU"/>
        </w:rPr>
      </w:pPr>
      <w:r>
        <w:rPr>
          <w:lang w:val="en-AU"/>
        </w:rPr>
        <w:t>T</w:t>
      </w:r>
      <w:r w:rsidRPr="00852D7C">
        <w:rPr>
          <w:lang w:val="en-AU"/>
        </w:rPr>
        <w:t xml:space="preserve">o halve the gap in employment outcomes for Indigenous people within a decade; </w:t>
      </w:r>
    </w:p>
    <w:p w:rsidR="00FF0389" w:rsidRPr="00852D7C" w:rsidRDefault="00FF0389" w:rsidP="00FF0389">
      <w:pPr>
        <w:pStyle w:val="Bullet1G"/>
        <w:rPr>
          <w:lang w:val="en-AU"/>
        </w:rPr>
      </w:pPr>
      <w:r>
        <w:rPr>
          <w:lang w:val="en-AU"/>
        </w:rPr>
        <w:t>T</w:t>
      </w:r>
      <w:r w:rsidRPr="00852D7C">
        <w:rPr>
          <w:lang w:val="en-AU"/>
        </w:rPr>
        <w:t xml:space="preserve">o at least halve the gap in attainment by Indigenous students at Year 12 schooling (or equivalent level) by 2020; and </w:t>
      </w:r>
    </w:p>
    <w:p w:rsidR="00FF0389" w:rsidRPr="00852D7C" w:rsidRDefault="00FF0389" w:rsidP="00FF0389">
      <w:pPr>
        <w:pStyle w:val="Bullet1G"/>
        <w:rPr>
          <w:lang w:val="en-AU"/>
        </w:rPr>
      </w:pPr>
      <w:r>
        <w:rPr>
          <w:lang w:val="en-AU"/>
        </w:rPr>
        <w:t>T</w:t>
      </w:r>
      <w:r w:rsidRPr="00852D7C">
        <w:rPr>
          <w:lang w:val="en-AU"/>
        </w:rPr>
        <w:t xml:space="preserve">o provide all Indigenous four year olds in remote communities with access to a quality preschool </w:t>
      </w:r>
      <w:r>
        <w:rPr>
          <w:lang w:val="en-AU"/>
        </w:rPr>
        <w:t>programme</w:t>
      </w:r>
      <w:r w:rsidRPr="00852D7C">
        <w:rPr>
          <w:lang w:val="en-AU"/>
        </w:rPr>
        <w:t xml:space="preserve"> within five years. </w:t>
      </w:r>
    </w:p>
    <w:p w:rsidR="00FF0389" w:rsidRPr="00852D7C" w:rsidRDefault="00FF0389" w:rsidP="00FF0389">
      <w:pPr>
        <w:pStyle w:val="SingleTxtG"/>
        <w:rPr>
          <w:lang w:val="en-AU"/>
        </w:rPr>
      </w:pPr>
      <w:r>
        <w:rPr>
          <w:lang w:val="en-AU"/>
        </w:rPr>
        <w:t>108.</w:t>
      </w:r>
      <w:r>
        <w:rPr>
          <w:lang w:val="en-AU"/>
        </w:rPr>
        <w:tab/>
      </w:r>
      <w:r w:rsidRPr="00852D7C">
        <w:rPr>
          <w:lang w:val="en-AU"/>
        </w:rPr>
        <w:t xml:space="preserve">Since 2001, the Australian Government has contributed A$20 million to Reconciliation Australia, an independent, non-profit body established to provide a continuing national focus for reconciliation. The Government also invested more than A$8 million in the ongoing development of </w:t>
      </w:r>
      <w:smartTag w:uri="urn:schemas-microsoft-com:office:smarttags" w:element="Street">
        <w:smartTag w:uri="urn:schemas-microsoft-com:office:smarttags" w:element="address">
          <w:r w:rsidRPr="00852D7C">
            <w:rPr>
              <w:lang w:val="en-AU"/>
            </w:rPr>
            <w:t>Reconciliation Place</w:t>
          </w:r>
        </w:smartTag>
      </w:smartTag>
      <w:r w:rsidRPr="00852D7C">
        <w:rPr>
          <w:lang w:val="en-AU"/>
        </w:rPr>
        <w:t xml:space="preserve"> in </w:t>
      </w:r>
      <w:smartTag w:uri="urn:schemas-microsoft-com:office:smarttags" w:element="country-region">
        <w:r w:rsidRPr="00852D7C">
          <w:rPr>
            <w:lang w:val="en-AU"/>
          </w:rPr>
          <w:t>Australia</w:t>
        </w:r>
      </w:smartTag>
      <w:r w:rsidRPr="00852D7C">
        <w:rPr>
          <w:lang w:val="en-AU"/>
        </w:rPr>
        <w:t xml:space="preserve">’s capital, </w:t>
      </w:r>
      <w:smartTag w:uri="urn:schemas-microsoft-com:office:smarttags" w:element="place">
        <w:smartTag w:uri="urn:schemas-microsoft-com:office:smarttags" w:element="City">
          <w:r w:rsidRPr="00852D7C">
            <w:rPr>
              <w:lang w:val="en-AU"/>
            </w:rPr>
            <w:t>Canberra</w:t>
          </w:r>
        </w:smartTag>
      </w:smartTag>
      <w:r w:rsidRPr="00852D7C">
        <w:rPr>
          <w:lang w:val="en-AU"/>
        </w:rPr>
        <w:t>. Reconciliation Place contains a collection of monuments representing Australia’s journey of reconciliation, including art works, sculptures and images symbolising the experiences and contribution of Indigenous people.</w:t>
      </w:r>
    </w:p>
    <w:p w:rsidR="00FF0389" w:rsidRPr="00852D7C" w:rsidRDefault="00FF0389" w:rsidP="00FF0389">
      <w:pPr>
        <w:pStyle w:val="SingleTxtG"/>
        <w:rPr>
          <w:lang w:val="en-AU"/>
        </w:rPr>
      </w:pPr>
      <w:r>
        <w:rPr>
          <w:lang w:val="en-AU"/>
        </w:rPr>
        <w:t>109.</w:t>
      </w:r>
      <w:r>
        <w:rPr>
          <w:lang w:val="en-AU"/>
        </w:rPr>
        <w:tab/>
      </w:r>
      <w:r w:rsidRPr="00852D7C">
        <w:rPr>
          <w:lang w:val="en-AU"/>
        </w:rPr>
        <w:t>2007 marked the 40th anniversary of the referendum in which over 90 per cent of eligible Australians voted to enable the Commonwealth to make laws in relation to Indigenous Australians in the same way as it could for other Australians, and to include Indigenous peoples in Australia’s official population census figures. The Australian Government funded Reconciliation Australia to hold events to commemorate the people who were instrumental in achieving the successful referendum.</w:t>
      </w:r>
    </w:p>
    <w:p w:rsidR="00FF0389" w:rsidRPr="00852D7C" w:rsidRDefault="00FF0389" w:rsidP="00FF0389">
      <w:pPr>
        <w:pStyle w:val="SingleTxtG"/>
        <w:rPr>
          <w:lang w:val="en-AU"/>
        </w:rPr>
      </w:pPr>
      <w:r>
        <w:rPr>
          <w:lang w:val="en-AU"/>
        </w:rPr>
        <w:t>110.</w:t>
      </w:r>
      <w:r>
        <w:rPr>
          <w:lang w:val="en-AU"/>
        </w:rPr>
        <w:tab/>
      </w:r>
      <w:r w:rsidRPr="00852D7C">
        <w:rPr>
          <w:lang w:val="en-AU"/>
        </w:rPr>
        <w:t xml:space="preserve">Australian Government departments have prepared and commenced implementation of Reconciliation Action Plans to contribute further to reconciliation in </w:t>
      </w:r>
      <w:smartTag w:uri="urn:schemas-microsoft-com:office:smarttags" w:element="place">
        <w:smartTag w:uri="urn:schemas-microsoft-com:office:smarttags" w:element="country-region">
          <w:r w:rsidRPr="00852D7C">
            <w:rPr>
              <w:lang w:val="en-AU"/>
            </w:rPr>
            <w:t>Australia</w:t>
          </w:r>
        </w:smartTag>
      </w:smartTag>
      <w:r w:rsidRPr="00852D7C">
        <w:rPr>
          <w:lang w:val="en-AU"/>
        </w:rPr>
        <w:t>. Over 25 Australian Government departments and agencies have developed Reconciliation Action Plans, outlining their commitment to practical actions towards reconciliation, including through strategies to promote Indigenous employment in the Australian Public Service. At June 2007 there were 3385 Indigenous employees in the Australian Public Service. This process is supported by Reconciliation Australia on whose website the Reconciliation Action Plans can be found.</w:t>
      </w:r>
      <w:r w:rsidRPr="00852D7C">
        <w:rPr>
          <w:vertAlign w:val="superscript"/>
          <w:lang w:val="en-AU"/>
        </w:rPr>
        <w:footnoteReference w:id="24"/>
      </w:r>
      <w:r w:rsidRPr="00852D7C">
        <w:rPr>
          <w:lang w:val="en-AU"/>
        </w:rPr>
        <w:t xml:space="preserve"> For further information, see paragraphs 123 to 125 of the </w:t>
      </w:r>
      <w:r>
        <w:rPr>
          <w:lang w:val="en-AU"/>
        </w:rPr>
        <w:t>c</w:t>
      </w:r>
      <w:r w:rsidRPr="00852D7C">
        <w:rPr>
          <w:lang w:val="en-AU"/>
        </w:rPr>
        <w:t xml:space="preserve">ommon </w:t>
      </w:r>
      <w:r>
        <w:rPr>
          <w:lang w:val="en-AU"/>
        </w:rPr>
        <w:t>c</w:t>
      </w:r>
      <w:r w:rsidRPr="00852D7C">
        <w:rPr>
          <w:lang w:val="en-AU"/>
        </w:rPr>
        <w:t xml:space="preserve">ore </w:t>
      </w:r>
      <w:r>
        <w:rPr>
          <w:lang w:val="en-AU"/>
        </w:rPr>
        <w:t>d</w:t>
      </w:r>
      <w:r w:rsidRPr="00852D7C">
        <w:rPr>
          <w:lang w:val="en-AU"/>
        </w:rPr>
        <w:t>ocument.</w:t>
      </w:r>
    </w:p>
    <w:p w:rsidR="00FF0389" w:rsidRPr="00852D7C" w:rsidRDefault="00FF0389" w:rsidP="00FF0389">
      <w:pPr>
        <w:pStyle w:val="H4G"/>
        <w:rPr>
          <w:lang w:val="en-AU"/>
        </w:rPr>
      </w:pPr>
      <w:bookmarkStart w:id="76" w:name="_Toc245095880"/>
      <w:r>
        <w:rPr>
          <w:lang w:val="en-AU"/>
        </w:rPr>
        <w:tab/>
      </w:r>
      <w:r>
        <w:rPr>
          <w:lang w:val="en-AU"/>
        </w:rPr>
        <w:tab/>
      </w:r>
      <w:r w:rsidRPr="00852D7C">
        <w:rPr>
          <w:lang w:val="en-AU"/>
        </w:rPr>
        <w:t>State and territory reconciliation initiatives</w:t>
      </w:r>
      <w:bookmarkEnd w:id="76"/>
    </w:p>
    <w:p w:rsidR="00FF0389" w:rsidRPr="00852D7C" w:rsidRDefault="00FF0389" w:rsidP="00FF0389">
      <w:pPr>
        <w:pStyle w:val="SingleTxtG"/>
        <w:rPr>
          <w:lang w:val="en-AU"/>
        </w:rPr>
      </w:pPr>
      <w:r>
        <w:rPr>
          <w:lang w:val="en-AU"/>
        </w:rPr>
        <w:t>111.</w:t>
      </w:r>
      <w:r>
        <w:rPr>
          <w:lang w:val="en-AU"/>
        </w:rPr>
        <w:tab/>
      </w:r>
      <w:r w:rsidRPr="00852D7C">
        <w:rPr>
          <w:lang w:val="en-AU"/>
        </w:rPr>
        <w:t xml:space="preserve">State governments have also initiated reconciliation activities focused on addressing their respective jurisdiction’s particular needs. For example, in New South Wales, the state government, in partnership with the NSW Reconciliation Council, supports the </w:t>
      </w:r>
      <w:r w:rsidRPr="00852D7C">
        <w:rPr>
          <w:bCs/>
          <w:lang w:val="en-AU"/>
        </w:rPr>
        <w:t xml:space="preserve">Budyari Ngalaya—First Peoples’ Business Partnerships. Through this </w:t>
      </w:r>
      <w:r w:rsidRPr="00852D7C">
        <w:rPr>
          <w:lang w:val="en-AU"/>
        </w:rPr>
        <w:t>initiative, the NSW Government promotes alliances between Australian businesses and Aboriginal people and facilitates Aboriginal economic development.</w:t>
      </w:r>
    </w:p>
    <w:p w:rsidR="00FF0389" w:rsidRDefault="00FF0389" w:rsidP="00FF0389">
      <w:pPr>
        <w:pStyle w:val="SingleTxtG"/>
        <w:rPr>
          <w:lang w:val="en-AU"/>
        </w:rPr>
      </w:pPr>
      <w:r>
        <w:rPr>
          <w:lang w:val="en-AU"/>
        </w:rPr>
        <w:t>112.</w:t>
      </w:r>
      <w:r>
        <w:rPr>
          <w:lang w:val="en-AU"/>
        </w:rPr>
        <w:tab/>
      </w:r>
      <w:r w:rsidRPr="00852D7C">
        <w:rPr>
          <w:lang w:val="en-AU"/>
        </w:rPr>
        <w:t xml:space="preserve">The </w:t>
      </w:r>
      <w:smartTag w:uri="urn:schemas-microsoft-com:office:smarttags" w:element="place">
        <w:smartTag w:uri="urn:schemas-microsoft-com:office:smarttags" w:element="State">
          <w:r w:rsidRPr="00852D7C">
            <w:rPr>
              <w:lang w:val="en-AU"/>
            </w:rPr>
            <w:t>Queensland</w:t>
          </w:r>
        </w:smartTag>
      </w:smartTag>
      <w:r w:rsidRPr="00852D7C">
        <w:rPr>
          <w:lang w:val="en-AU"/>
        </w:rPr>
        <w:t xml:space="preserve"> Government has invested significant effort in identifying, registering and making records available to Indigenous people who were subject to historical government controls over many aspects of their lives from the 1890s to the early 1970s. Since 1992, the Community and Personal Histories Unit in the Office for Aboriginal and Torres Strait Islander Partnerships has worked closely with the Queensland State Archives to provide information to people who were subject to these government controls.</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F0389" w:rsidTr="00FF038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F0389" w:rsidRPr="006E6AD8" w:rsidRDefault="00FF0389" w:rsidP="00FF0389">
            <w:pPr>
              <w:suppressAutoHyphens w:val="0"/>
              <w:spacing w:line="240" w:lineRule="auto"/>
              <w:rPr>
                <w:b/>
                <w:iCs/>
                <w:lang w:val="en-AU"/>
              </w:rPr>
            </w:pPr>
            <w:r w:rsidRPr="006E6AD8">
              <w:rPr>
                <w:b/>
                <w:iCs/>
                <w:lang w:val="en-AU"/>
              </w:rPr>
              <w:t xml:space="preserve">Information Box E: </w:t>
            </w:r>
            <w:smartTag w:uri="urn:schemas-microsoft-com:office:smarttags" w:element="place">
              <w:smartTag w:uri="urn:schemas-microsoft-com:office:smarttags" w:element="State">
                <w:r w:rsidRPr="006E6AD8">
                  <w:rPr>
                    <w:b/>
                    <w:iCs/>
                    <w:lang w:val="en-AU"/>
                  </w:rPr>
                  <w:t>Tasmania</w:t>
                </w:r>
              </w:smartTag>
            </w:smartTag>
            <w:r w:rsidRPr="006E6AD8">
              <w:rPr>
                <w:b/>
                <w:iCs/>
                <w:lang w:val="en-AU"/>
              </w:rPr>
              <w:t xml:space="preserve"> says sorry - Stolen Generations of Indigenous children</w:t>
            </w:r>
          </w:p>
          <w:p w:rsidR="00FF0389" w:rsidRDefault="00FF0389" w:rsidP="00FF0389">
            <w:pPr>
              <w:suppressAutoHyphens w:val="0"/>
              <w:spacing w:line="240" w:lineRule="auto"/>
            </w:pPr>
          </w:p>
        </w:tc>
      </w:tr>
      <w:tr w:rsidR="00FF0389" w:rsidTr="00FF03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F0389" w:rsidRPr="006E6AD8" w:rsidRDefault="00FF0389" w:rsidP="00FF0389">
            <w:pPr>
              <w:spacing w:after="120"/>
              <w:jc w:val="both"/>
              <w:rPr>
                <w:bCs/>
                <w:lang w:val="en-AU"/>
              </w:rPr>
            </w:pPr>
            <w:smartTag w:uri="urn:schemas-microsoft-com:office:smarttags" w:element="place">
              <w:smartTag w:uri="urn:schemas-microsoft-com:office:smarttags" w:element="State">
                <w:r w:rsidRPr="006E6AD8">
                  <w:rPr>
                    <w:lang w:val="en-AU"/>
                  </w:rPr>
                  <w:t>Tasmania</w:t>
                </w:r>
              </w:smartTag>
            </w:smartTag>
            <w:r w:rsidRPr="006E6AD8">
              <w:rPr>
                <w:lang w:val="en-AU"/>
              </w:rPr>
              <w:t xml:space="preserve"> is the first Australian jurisdiction to provide payments to members of the ‘Stolen Generations’. In 2006, the Tasmanian Government created an A$5 million fund to provide ex gratia payments to members of this group and their children. </w:t>
            </w:r>
            <w:r w:rsidRPr="006E6AD8">
              <w:rPr>
                <w:bCs/>
                <w:lang w:val="en-AU"/>
              </w:rPr>
              <w:t>In November of the same year, both Houses of Tasmania’s Parliament unanimously passed the</w:t>
            </w:r>
            <w:r w:rsidRPr="001D40EE">
              <w:rPr>
                <w:bCs/>
                <w:iCs/>
                <w:lang w:val="en-AU"/>
              </w:rPr>
              <w:t xml:space="preserve"> Stolen Generations of Aboriginal Children Act 2006</w:t>
            </w:r>
            <w:r w:rsidRPr="006E6AD8">
              <w:rPr>
                <w:bCs/>
                <w:iCs/>
                <w:lang w:val="en-AU"/>
              </w:rPr>
              <w:t xml:space="preserve"> (Tas)</w:t>
            </w:r>
            <w:r w:rsidRPr="006E6AD8">
              <w:rPr>
                <w:bCs/>
                <w:lang w:val="en-AU"/>
              </w:rPr>
              <w:t>.</w:t>
            </w:r>
          </w:p>
          <w:p w:rsidR="00FF0389" w:rsidRPr="006E6AD8" w:rsidRDefault="00FF0389" w:rsidP="00FF0389">
            <w:pPr>
              <w:spacing w:after="120"/>
              <w:jc w:val="both"/>
              <w:rPr>
                <w:lang w:val="en-AU"/>
              </w:rPr>
            </w:pPr>
            <w:r w:rsidRPr="006E6AD8">
              <w:rPr>
                <w:lang w:val="en-AU"/>
              </w:rPr>
              <w:t>Under the legislation, Indigenous people who were forcibly removed from their family from 1935 to 1975 for 12 months or more, or the children of now deceased members of the ‘Stolen Generations’, were eligible to make an application within a six-month period for ex-gratia payments under the Act.</w:t>
            </w:r>
          </w:p>
          <w:p w:rsidR="00FF0389" w:rsidRPr="006E6AD8" w:rsidRDefault="00FF0389" w:rsidP="00FF0389">
            <w:pPr>
              <w:spacing w:after="120"/>
              <w:jc w:val="both"/>
              <w:rPr>
                <w:bCs/>
                <w:lang w:val="en-AU"/>
              </w:rPr>
            </w:pPr>
            <w:r w:rsidRPr="006E6AD8">
              <w:rPr>
                <w:bCs/>
                <w:lang w:val="en-AU"/>
              </w:rPr>
              <w:t>Final determinations on claims were made by an independent assessor</w:t>
            </w:r>
            <w:r w:rsidRPr="006E6AD8">
              <w:rPr>
                <w:lang w:val="en-AU"/>
              </w:rPr>
              <w:t xml:space="preserve"> in February 2007. In early 2008 the Tasmanian Government finalised payments to </w:t>
            </w:r>
            <w:r w:rsidRPr="006E6AD8">
              <w:rPr>
                <w:bCs/>
                <w:lang w:val="en-AU"/>
              </w:rPr>
              <w:t>106 claimants who shared in Tasmania’s landmark scheme providing ex gratia payments to members of the ‘Stolen Generations’ of Aboriginal children.</w:t>
            </w:r>
          </w:p>
        </w:tc>
      </w:tr>
      <w:tr w:rsidR="00FF0389" w:rsidTr="00FF038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F0389" w:rsidRDefault="00FF0389" w:rsidP="00FF0389">
            <w:pPr>
              <w:suppressAutoHyphens w:val="0"/>
              <w:spacing w:line="240" w:lineRule="auto"/>
            </w:pPr>
          </w:p>
        </w:tc>
      </w:tr>
    </w:tbl>
    <w:p w:rsidR="00FF0389" w:rsidRDefault="00FF0389" w:rsidP="00FF0389">
      <w:pPr>
        <w:pStyle w:val="SingleTxtG"/>
        <w:spacing w:before="120"/>
      </w:pPr>
      <w:r>
        <w:t>113.</w:t>
      </w:r>
      <w:r>
        <w:tab/>
      </w:r>
      <w:r w:rsidRPr="00A91A3D">
        <w:t xml:space="preserve">In August 2007, the SA Supreme Court awarded damages to Mr Bruce Trevorrow in the case of </w:t>
      </w:r>
      <w:r w:rsidRPr="001D40EE">
        <w:t xml:space="preserve">Trevorrow v State of </w:t>
      </w:r>
      <w:smartTag w:uri="urn:schemas-microsoft-com:office:smarttags" w:element="place">
        <w:smartTag w:uri="urn:schemas-microsoft-com:office:smarttags" w:element="State">
          <w:r w:rsidRPr="001D40EE">
            <w:t>South Australia</w:t>
          </w:r>
        </w:smartTag>
      </w:smartTag>
      <w:r w:rsidRPr="001D40EE">
        <w:t>.</w:t>
      </w:r>
      <w:r w:rsidRPr="00A91A3D">
        <w:rPr>
          <w:rStyle w:val="FootnoteReference"/>
        </w:rPr>
        <w:footnoteReference w:id="25"/>
      </w:r>
      <w:r w:rsidRPr="00A91A3D">
        <w:t xml:space="preserve"> Mr Trevorrow had been removed from his mother</w:t>
      </w:r>
      <w:r>
        <w:t>’</w:t>
      </w:r>
      <w:r w:rsidRPr="00A91A3D">
        <w:t>s care in 1957 at the age of 13 months. The court</w:t>
      </w:r>
      <w:r>
        <w:t>’</w:t>
      </w:r>
      <w:r w:rsidRPr="00A91A3D">
        <w:t xml:space="preserve">s decision was the first successful Stolen Generations court claim in </w:t>
      </w:r>
      <w:smartTag w:uri="urn:schemas-microsoft-com:office:smarttags" w:element="place">
        <w:smartTag w:uri="urn:schemas-microsoft-com:office:smarttags" w:element="country-region">
          <w:r w:rsidRPr="00A91A3D">
            <w:t>Australia</w:t>
          </w:r>
        </w:smartTag>
      </w:smartTag>
      <w:r w:rsidRPr="00A91A3D">
        <w:t>. The SA Government will pay the compensation to Mr Trevorrow, but appealed to the Full Court of the Supreme Court in March 2008 on matters relating to questions</w:t>
      </w:r>
      <w:r w:rsidRPr="00A91A3D">
        <w:rPr>
          <w:sz w:val="22"/>
        </w:rPr>
        <w:t xml:space="preserve"> </w:t>
      </w:r>
      <w:r w:rsidRPr="00A91A3D">
        <w:t>of law.</w:t>
      </w:r>
    </w:p>
    <w:p w:rsidR="00FF0389" w:rsidRDefault="00FF0389" w:rsidP="00FF0389">
      <w:pPr>
        <w:pStyle w:val="SingleTxtG"/>
      </w:pPr>
      <w:r>
        <w:t>114.</w:t>
      </w:r>
      <w:r>
        <w:tab/>
      </w:r>
      <w:r w:rsidRPr="00FD7C00">
        <w:t>Victoria amended its Constitution in 2004, to formally recogni</w:t>
      </w:r>
      <w:r>
        <w:t>z</w:t>
      </w:r>
      <w:r w:rsidRPr="00FD7C00">
        <w:t>e Victoria's</w:t>
      </w:r>
      <w:r>
        <w:t xml:space="preserve"> </w:t>
      </w:r>
      <w:r w:rsidRPr="00FD7C00">
        <w:t>Indigenous people as the original custodians of the land, and to</w:t>
      </w:r>
      <w:r>
        <w:t xml:space="preserve"> </w:t>
      </w:r>
      <w:r w:rsidRPr="00FD7C00">
        <w:t>acknowledge their unique status as the descendants of Australia’s first</w:t>
      </w:r>
      <w:r>
        <w:t xml:space="preserve"> </w:t>
      </w:r>
      <w:r w:rsidRPr="00FD7C00">
        <w:t>peoples; their spiritual, social, cultural and economic relationship</w:t>
      </w:r>
      <w:r>
        <w:t xml:space="preserve"> </w:t>
      </w:r>
      <w:r w:rsidRPr="00FD7C00">
        <w:t>with</w:t>
      </w:r>
      <w:r>
        <w:t xml:space="preserve"> </w:t>
      </w:r>
      <w:r w:rsidRPr="00FD7C00">
        <w:t>their traditional lands and waters within Victoria; and their unique and</w:t>
      </w:r>
      <w:r>
        <w:t xml:space="preserve"> </w:t>
      </w:r>
      <w:r w:rsidRPr="00FD7C00">
        <w:t>irreplaceable contribution to the identity and well-being of Victoria.</w:t>
      </w:r>
    </w:p>
    <w:p w:rsidR="00FF0389" w:rsidRDefault="00FF0389" w:rsidP="00FF0389">
      <w:pPr>
        <w:pStyle w:val="SingleTxtG"/>
      </w:pPr>
      <w:r>
        <w:t>115.</w:t>
      </w:r>
      <w:r>
        <w:tab/>
      </w:r>
      <w:r w:rsidRPr="00FD7C00">
        <w:t>The Victorian Government’s commitment to reconciliation is clear in the</w:t>
      </w:r>
      <w:r>
        <w:t xml:space="preserve"> </w:t>
      </w:r>
      <w:r w:rsidRPr="00FD7C00">
        <w:t>arrangements established to ensure the provision of strategic policy advice</w:t>
      </w:r>
      <w:r>
        <w:t xml:space="preserve"> </w:t>
      </w:r>
      <w:r w:rsidRPr="00FD7C00">
        <w:t>and community perspectives.</w:t>
      </w:r>
    </w:p>
    <w:p w:rsidR="00FF0389" w:rsidRDefault="00FF0389" w:rsidP="00FF0389">
      <w:pPr>
        <w:pStyle w:val="SingleTxtG"/>
      </w:pPr>
      <w:r>
        <w:t>116.</w:t>
      </w:r>
      <w:r>
        <w:tab/>
      </w:r>
      <w:r w:rsidRPr="00FD7C00">
        <w:t>The Ministerial Taskforce on Aboriginal Affairs provides Whole of Victorian</w:t>
      </w:r>
      <w:r>
        <w:t xml:space="preserve"> </w:t>
      </w:r>
      <w:r w:rsidRPr="00FD7C00">
        <w:t>Government advice to improve outcomes for Indigenous people in keeping with</w:t>
      </w:r>
      <w:r>
        <w:t xml:space="preserve"> the </w:t>
      </w:r>
      <w:r w:rsidRPr="00FD7C00">
        <w:t>Victorian Indigenous Affairs Framework. Aboriginal Affairs Victoria is</w:t>
      </w:r>
      <w:r>
        <w:t xml:space="preserve"> the </w:t>
      </w:r>
      <w:r w:rsidRPr="00FD7C00">
        <w:t>key agency for advice on Aboriginal affairs. It promotes knowledge and</w:t>
      </w:r>
      <w:r>
        <w:t xml:space="preserve"> understanding about </w:t>
      </w:r>
      <w:smartTag w:uri="urn:schemas-microsoft-com:office:smarttags" w:element="place">
        <w:smartTag w:uri="urn:schemas-microsoft-com:office:smarttags" w:element="State">
          <w:r w:rsidRPr="00FD7C00">
            <w:t>Victoria</w:t>
          </w:r>
        </w:smartTag>
      </w:smartTag>
      <w:r>
        <w:t xml:space="preserve">'s Aboriginal people within the </w:t>
      </w:r>
      <w:r w:rsidRPr="00FD7C00">
        <w:t>wider</w:t>
      </w:r>
      <w:r>
        <w:t xml:space="preserve"> community, and </w:t>
      </w:r>
      <w:r w:rsidRPr="00FD7C00">
        <w:t xml:space="preserve">also </w:t>
      </w:r>
      <w:r>
        <w:t>administers legislation that</w:t>
      </w:r>
      <w:r w:rsidRPr="00FD7C00">
        <w:t xml:space="preserve"> protect</w:t>
      </w:r>
      <w:r>
        <w:t xml:space="preserve">s </w:t>
      </w:r>
      <w:r w:rsidRPr="00FD7C00">
        <w:t>Aboriginal</w:t>
      </w:r>
      <w:r>
        <w:t xml:space="preserve"> </w:t>
      </w:r>
      <w:r w:rsidRPr="00FD7C00">
        <w:t>cultural heritage.</w:t>
      </w:r>
    </w:p>
    <w:p w:rsidR="00FF0389" w:rsidRDefault="00FF0389" w:rsidP="00FF0389">
      <w:pPr>
        <w:pStyle w:val="SingleTxtG"/>
      </w:pPr>
      <w:r>
        <w:t>117.</w:t>
      </w:r>
      <w:r>
        <w:tab/>
        <w:t xml:space="preserve">The Victorian Government has also </w:t>
      </w:r>
      <w:r w:rsidRPr="00FD7C00">
        <w:t>set up a number of bodies to provide</w:t>
      </w:r>
      <w:r>
        <w:t xml:space="preserve"> representative advice.  The Premier’s Aboriginal Advisory Council</w:t>
      </w:r>
      <w:r w:rsidRPr="00FD7C00">
        <w:t xml:space="preserve"> has</w:t>
      </w:r>
      <w:r>
        <w:t xml:space="preserve"> recently been reconvened to act as a forum </w:t>
      </w:r>
      <w:r w:rsidRPr="00FD7C00">
        <w:t>for Indigenous community</w:t>
      </w:r>
      <w:r>
        <w:t xml:space="preserve"> </w:t>
      </w:r>
      <w:r w:rsidRPr="00FD7C00">
        <w:t>perspectives to inform Government direction and processes.</w:t>
      </w:r>
    </w:p>
    <w:p w:rsidR="00FF0389" w:rsidRPr="000E7676" w:rsidRDefault="00FF0389" w:rsidP="00FF0389">
      <w:pPr>
        <w:pStyle w:val="SingleTxtG"/>
      </w:pPr>
      <w:r>
        <w:rPr>
          <w:color w:val="000000"/>
        </w:rPr>
        <w:t>118.</w:t>
      </w:r>
      <w:r>
        <w:rPr>
          <w:color w:val="000000"/>
        </w:rPr>
        <w:tab/>
      </w:r>
      <w:r w:rsidRPr="00FD7C00">
        <w:rPr>
          <w:color w:val="000000"/>
        </w:rPr>
        <w:t>Local Indigenous Networks (LIN) provide a voice for their community,</w:t>
      </w:r>
      <w:r>
        <w:rPr>
          <w:color w:val="000000"/>
        </w:rPr>
        <w:t xml:space="preserve"> </w:t>
      </w:r>
      <w:r w:rsidRPr="00FD7C00">
        <w:rPr>
          <w:color w:val="000000"/>
        </w:rPr>
        <w:t>identify local issues and priorities. and plan for the future. LIN</w:t>
      </w:r>
      <w:r>
        <w:rPr>
          <w:color w:val="000000"/>
        </w:rPr>
        <w:t xml:space="preserve"> </w:t>
      </w:r>
      <w:r w:rsidRPr="00FD7C00">
        <w:rPr>
          <w:color w:val="000000"/>
        </w:rPr>
        <w:t>representatives from each region form Regional Indigenous Councils (RICs).</w:t>
      </w:r>
      <w:r>
        <w:rPr>
          <w:color w:val="000000"/>
        </w:rPr>
        <w:t xml:space="preserve"> </w:t>
      </w:r>
      <w:r w:rsidRPr="00FD7C00">
        <w:rPr>
          <w:color w:val="000000"/>
        </w:rPr>
        <w:t>The role of the RICs is to provide advice to the Victorian Government on</w:t>
      </w:r>
      <w:r>
        <w:rPr>
          <w:color w:val="000000"/>
        </w:rPr>
        <w:t xml:space="preserve"> </w:t>
      </w:r>
      <w:r w:rsidRPr="00FD7C00">
        <w:rPr>
          <w:color w:val="000000"/>
        </w:rPr>
        <w:t>Indigenous issues from a regional and community perspective. LINs and RICs</w:t>
      </w:r>
      <w:r>
        <w:rPr>
          <w:color w:val="000000"/>
        </w:rPr>
        <w:t xml:space="preserve"> </w:t>
      </w:r>
      <w:r w:rsidRPr="00FD7C00">
        <w:rPr>
          <w:color w:val="000000"/>
        </w:rPr>
        <w:t>are supported by Community Engagement Brokers from the Department of</w:t>
      </w:r>
      <w:r>
        <w:rPr>
          <w:color w:val="000000"/>
        </w:rPr>
        <w:t xml:space="preserve"> </w:t>
      </w:r>
      <w:r w:rsidRPr="00FD7C00">
        <w:rPr>
          <w:color w:val="000000"/>
        </w:rPr>
        <w:t xml:space="preserve">Planning and Community Development, who operate throughout </w:t>
      </w:r>
      <w:smartTag w:uri="urn:schemas-microsoft-com:office:smarttags" w:element="place">
        <w:smartTag w:uri="urn:schemas-microsoft-com:office:smarttags" w:element="State">
          <w:r w:rsidRPr="00FD7C00">
            <w:rPr>
              <w:color w:val="000000"/>
            </w:rPr>
            <w:t>Victoria</w:t>
          </w:r>
        </w:smartTag>
      </w:smartTag>
      <w:r w:rsidRPr="00FD7C00">
        <w:rPr>
          <w:color w:val="000000"/>
        </w:rPr>
        <w:t>, and</w:t>
      </w:r>
      <w:r>
        <w:rPr>
          <w:color w:val="000000"/>
        </w:rPr>
        <w:t xml:space="preserve"> </w:t>
      </w:r>
      <w:r w:rsidRPr="00FD7C00">
        <w:rPr>
          <w:color w:val="000000"/>
        </w:rPr>
        <w:t>work with local colleagues to progress reconciliation.</w:t>
      </w:r>
    </w:p>
    <w:p w:rsidR="00FF0389" w:rsidRPr="00A91A3D" w:rsidRDefault="00FF0389" w:rsidP="00FF0389">
      <w:pPr>
        <w:pStyle w:val="H23G"/>
      </w:pPr>
      <w:bookmarkStart w:id="77" w:name="_Toc202773333"/>
      <w:bookmarkStart w:id="78" w:name="_Toc245095881"/>
      <w:r>
        <w:tab/>
      </w:r>
      <w:r>
        <w:tab/>
        <w:t>B.</w:t>
      </w:r>
      <w:r>
        <w:tab/>
      </w:r>
      <w:r w:rsidRPr="00A91A3D">
        <w:t>Australian Government</w:t>
      </w:r>
      <w:r>
        <w:t>’</w:t>
      </w:r>
      <w:r w:rsidRPr="00A91A3D">
        <w:t xml:space="preserve">s </w:t>
      </w:r>
      <w:smartTag w:uri="urn:schemas-microsoft-com:office:smarttags" w:element="place">
        <w:smartTag w:uri="urn:schemas-microsoft-com:office:smarttags" w:element="State">
          <w:r w:rsidRPr="00A91A3D">
            <w:t>Northern Territory</w:t>
          </w:r>
        </w:smartTag>
      </w:smartTag>
      <w:r w:rsidRPr="00A91A3D">
        <w:t xml:space="preserve"> Emergency Response (NTER)</w:t>
      </w:r>
      <w:bookmarkEnd w:id="77"/>
      <w:bookmarkEnd w:id="78"/>
    </w:p>
    <w:p w:rsidR="00FF0389" w:rsidRPr="00A91A3D" w:rsidRDefault="00FF0389" w:rsidP="00FF0389">
      <w:pPr>
        <w:pStyle w:val="SingleTxtG"/>
      </w:pPr>
      <w:r>
        <w:t>119.</w:t>
      </w:r>
      <w:r>
        <w:tab/>
      </w:r>
      <w:r w:rsidRPr="00A91A3D">
        <w:t xml:space="preserve">The NTER is a significant </w:t>
      </w:r>
      <w:r>
        <w:t xml:space="preserve">Australian </w:t>
      </w:r>
      <w:r w:rsidRPr="00A91A3D">
        <w:t>Government initiative</w:t>
      </w:r>
      <w:r>
        <w:t xml:space="preserve"> </w:t>
      </w:r>
      <w:r w:rsidRPr="00A91A3D">
        <w:t>announced in June 2007, with bi-partisan support, in response to a report on the prevalence of child abuse in some Indigenous communities. The NTER encompasses a range of measures focusing on community safety, health, housing and living conditions, welfare reform</w:t>
      </w:r>
      <w:r>
        <w:t xml:space="preserve"> </w:t>
      </w:r>
      <w:r w:rsidRPr="00A91A3D">
        <w:t xml:space="preserve">and restrictions on alcohol and pornography. To address these goal areas, the Australian Government is funding </w:t>
      </w:r>
      <w:r>
        <w:t>programme</w:t>
      </w:r>
      <w:r w:rsidRPr="00A91A3D">
        <w:t>s in the areas of: welfare reform and employment; law and order; enhancing education; supporting families; improving child and family health; housing and land reform; and coordination.</w:t>
      </w:r>
    </w:p>
    <w:p w:rsidR="00FF0389" w:rsidRPr="00A91A3D" w:rsidRDefault="00FF0389" w:rsidP="00FF0389">
      <w:pPr>
        <w:pStyle w:val="SingleTxtG"/>
      </w:pPr>
      <w:r>
        <w:t>120.</w:t>
      </w:r>
      <w:r>
        <w:tab/>
      </w:r>
      <w:r w:rsidRPr="00A91A3D">
        <w:t>The following legislation (passed by the Australian Parliament on 17 August 2007) gives effect to the emergency provisions:</w:t>
      </w:r>
    </w:p>
    <w:p w:rsidR="00FF0389" w:rsidRPr="00A91A3D" w:rsidRDefault="00FF0389" w:rsidP="00FF0389">
      <w:pPr>
        <w:pStyle w:val="Bullet1G"/>
      </w:pPr>
      <w:smartTag w:uri="urn:schemas-microsoft-com:office:smarttags" w:element="place">
        <w:smartTag w:uri="urn:schemas-microsoft-com:office:smarttags" w:element="State">
          <w:r w:rsidRPr="00A91A3D">
            <w:t>Northern Territory</w:t>
          </w:r>
        </w:smartTag>
      </w:smartTag>
      <w:r w:rsidRPr="00A91A3D">
        <w:t xml:space="preserve"> National Emergency Response Act 2007 (Cth)</w:t>
      </w:r>
    </w:p>
    <w:p w:rsidR="00FF0389" w:rsidRPr="00A91A3D" w:rsidRDefault="00FF0389" w:rsidP="00FF0389">
      <w:pPr>
        <w:pStyle w:val="Bullet1G"/>
      </w:pPr>
      <w:r w:rsidRPr="00A91A3D">
        <w:t>Families, Community Services and Indigenous Affairs and Other Legislation Amendment (</w:t>
      </w:r>
      <w:smartTag w:uri="urn:schemas-microsoft-com:office:smarttags" w:element="place">
        <w:smartTag w:uri="urn:schemas-microsoft-com:office:smarttags" w:element="State">
          <w:r w:rsidRPr="00A91A3D">
            <w:t>Northern Territory</w:t>
          </w:r>
        </w:smartTag>
      </w:smartTag>
      <w:r w:rsidRPr="00A91A3D">
        <w:t xml:space="preserve"> National Emergency Response and Other Measures) Act 2007 (Cth)</w:t>
      </w:r>
    </w:p>
    <w:p w:rsidR="00FF0389" w:rsidRDefault="00FF0389" w:rsidP="00FF0389">
      <w:pPr>
        <w:pStyle w:val="Bullet1G"/>
      </w:pPr>
      <w:r w:rsidRPr="00A91A3D">
        <w:t xml:space="preserve">Social Security and Other Legislation Amendment (Welfare Payment Reform) Act </w:t>
      </w:r>
      <w:r w:rsidRPr="00A91A3D">
        <w:rPr>
          <w:iCs/>
        </w:rPr>
        <w:t xml:space="preserve">2007 </w:t>
      </w:r>
      <w:r w:rsidRPr="00A91A3D">
        <w:t>(Cth)</w:t>
      </w:r>
    </w:p>
    <w:p w:rsidR="00FF0389" w:rsidRDefault="00FF0389" w:rsidP="00FF0389">
      <w:pPr>
        <w:pStyle w:val="SingleTxtG"/>
      </w:pPr>
      <w:r>
        <w:t>121.</w:t>
      </w:r>
      <w:r>
        <w:tab/>
      </w:r>
      <w:r w:rsidRPr="00A91A3D">
        <w:t>Many of the NTER legislative provisions are time</w:t>
      </w:r>
      <w:r w:rsidRPr="00A91A3D">
        <w:noBreakHyphen/>
        <w:t>limited.</w:t>
      </w:r>
    </w:p>
    <w:p w:rsidR="00FF0389" w:rsidRDefault="00FF0389" w:rsidP="00FF0389">
      <w:pPr>
        <w:pStyle w:val="SingleTxtG"/>
      </w:pPr>
      <w:r>
        <w:t>122.</w:t>
      </w:r>
      <w:r>
        <w:tab/>
        <w:t>The Government adopted a multi-sectoral approach to address multi-facetted and deep-seated problems through the NTER. In 2007-08, A$467 million was expended among seven interlinked measures which were intended to work in combination. The seven measures covered were:</w:t>
      </w:r>
    </w:p>
    <w:p w:rsidR="00FF0389" w:rsidRDefault="00FF0389" w:rsidP="00FF0389">
      <w:pPr>
        <w:pStyle w:val="Bullet1G"/>
      </w:pPr>
      <w:r w:rsidRPr="004B6574">
        <w:t>Supporting families (A$28.37m</w:t>
      </w:r>
      <w:r>
        <w:rPr>
          <w:b/>
          <w:bCs/>
        </w:rPr>
        <w:t xml:space="preserve">): </w:t>
      </w:r>
      <w:r>
        <w:t>Children’s services and family support; child at risk workers for NT Child Protection Services; safe places for families escaping family violence; youth alcohol diversionary services.</w:t>
      </w:r>
    </w:p>
    <w:p w:rsidR="00FF0389" w:rsidRDefault="00FF0389" w:rsidP="00FF0389">
      <w:pPr>
        <w:pStyle w:val="Bullet1G"/>
      </w:pPr>
      <w:r w:rsidRPr="004B6574">
        <w:t>Promoting Law and Order (A$68.63m)</w:t>
      </w:r>
      <w:r>
        <w:rPr>
          <w:b/>
          <w:bCs/>
        </w:rPr>
        <w:t xml:space="preserve">: </w:t>
      </w:r>
      <w:r>
        <w:t>Increased police presence in remote communities; Australian Crime Commission (and National Indigenous Intelligence Taskforce and Child Abuse Desk) funding; alcohol, drugs and pornography restrictions; Northern Territory Aboriginal interpreter services; expansion of Northern Territory night patrol services; additional legal services for Indigenous Australians.</w:t>
      </w:r>
    </w:p>
    <w:p w:rsidR="00FF0389" w:rsidRDefault="00FF0389" w:rsidP="00FF0389">
      <w:pPr>
        <w:pStyle w:val="Bullet1G"/>
      </w:pPr>
      <w:r w:rsidRPr="004B6574">
        <w:t>Improving child and family health (A$54.28m)</w:t>
      </w:r>
      <w:r>
        <w:rPr>
          <w:b/>
          <w:bCs/>
        </w:rPr>
        <w:t xml:space="preserve">: </w:t>
      </w:r>
      <w:r>
        <w:t>Child health checks and medical follow-up and treatment; child special services; drug and alcohol treatment and rehabilitation service.</w:t>
      </w:r>
    </w:p>
    <w:p w:rsidR="00FF0389" w:rsidRPr="004B6574" w:rsidRDefault="00FF0389" w:rsidP="00FF0389">
      <w:pPr>
        <w:pStyle w:val="Bullet1G"/>
      </w:pPr>
      <w:r w:rsidRPr="004B6574">
        <w:t xml:space="preserve">Housing and land reform (A$75.99m): five year lease </w:t>
      </w:r>
      <w:r>
        <w:t>programme</w:t>
      </w:r>
      <w:r w:rsidRPr="004B6574">
        <w:t>; urgent repairs to infrastructure; community clean-ups; permits to enter Aboriginal land.</w:t>
      </w:r>
    </w:p>
    <w:p w:rsidR="00FF0389" w:rsidRPr="004B6574" w:rsidRDefault="00FF0389" w:rsidP="00FF0389">
      <w:pPr>
        <w:pStyle w:val="Bullet1G"/>
      </w:pPr>
      <w:r w:rsidRPr="004B6574">
        <w:t>Welfare reform and employment (A$164.52m): Welfare reform including income management and community stores; increased participation activities for people on income support in remote areas; active school participation; Community Education Brokers.</w:t>
      </w:r>
    </w:p>
    <w:p w:rsidR="00FF0389" w:rsidRPr="004B6574" w:rsidRDefault="00FF0389" w:rsidP="00FF0389">
      <w:pPr>
        <w:pStyle w:val="Bullet1G"/>
      </w:pPr>
      <w:r w:rsidRPr="004B6574">
        <w:t xml:space="preserve">Enhancing Education (A$21.40m): Additional classrooms; scaffolding literacy (Accelerated Literacy Program); quality teacher package; school nutrition </w:t>
      </w:r>
      <w:r>
        <w:t>programme</w:t>
      </w:r>
      <w:r w:rsidRPr="004B6574">
        <w:t>s; volunteer teacher initiative.</w:t>
      </w:r>
    </w:p>
    <w:p w:rsidR="00FF0389" w:rsidRDefault="00FF0389" w:rsidP="00FF0389">
      <w:pPr>
        <w:pStyle w:val="Bullet1G"/>
      </w:pPr>
      <w:r w:rsidRPr="004B6574">
        <w:t>Coordination (A$53.80m):</w:t>
      </w:r>
      <w:r>
        <w:rPr>
          <w:b/>
          <w:bCs/>
        </w:rPr>
        <w:t xml:space="preserve"> </w:t>
      </w:r>
      <w:r>
        <w:t>Taskforce role; Government Business Managers; community engagement and volunteering programmes; logistical support.</w:t>
      </w:r>
    </w:p>
    <w:p w:rsidR="00FF0389" w:rsidRDefault="00FF0389" w:rsidP="00FF0389">
      <w:pPr>
        <w:pStyle w:val="SingleTxtG"/>
      </w:pPr>
      <w:r>
        <w:t>123.</w:t>
      </w:r>
      <w:r>
        <w:tab/>
      </w:r>
      <w:r w:rsidRPr="00A91A3D">
        <w:t xml:space="preserve">Provisions in the three Acts make clear that the NTER and related legislation are </w:t>
      </w:r>
      <w:r>
        <w:t>‘</w:t>
      </w:r>
      <w:r w:rsidRPr="00A91A3D">
        <w:t>special measures</w:t>
      </w:r>
      <w:r>
        <w:t>’</w:t>
      </w:r>
      <w:r w:rsidRPr="00A91A3D">
        <w:t xml:space="preserve"> for the purposes of the </w:t>
      </w:r>
      <w:r>
        <w:t>RDA</w:t>
      </w:r>
      <w:r w:rsidRPr="00A91A3D">
        <w:t xml:space="preserve"> and excluded from Part II of the </w:t>
      </w:r>
      <w:r>
        <w:t>RDA</w:t>
      </w:r>
      <w:r w:rsidRPr="00A91A3D">
        <w:t xml:space="preserve">. </w:t>
      </w:r>
      <w:r w:rsidRPr="00A91A3D">
        <w:rPr>
          <w:iCs/>
        </w:rPr>
        <w:t xml:space="preserve">They also exempt the NTER from </w:t>
      </w:r>
      <w:r w:rsidRPr="00A91A3D">
        <w:t>protections against discrimination at the territory level.</w:t>
      </w:r>
      <w:r>
        <w:t xml:space="preserve">  </w:t>
      </w:r>
    </w:p>
    <w:p w:rsidR="00FF0389" w:rsidRPr="0077773F" w:rsidRDefault="00FF0389" w:rsidP="00FF0389">
      <w:pPr>
        <w:pStyle w:val="SingleTxtG"/>
        <w:rPr>
          <w:lang w:eastAsia="en-AU"/>
        </w:rPr>
      </w:pPr>
      <w:r>
        <w:rPr>
          <w:lang w:eastAsia="en-AU"/>
        </w:rPr>
        <w:t>124.</w:t>
      </w:r>
      <w:r>
        <w:rPr>
          <w:lang w:eastAsia="en-AU"/>
        </w:rPr>
        <w:tab/>
      </w:r>
      <w:r w:rsidRPr="008C60E5">
        <w:rPr>
          <w:lang w:eastAsia="en-AU"/>
        </w:rPr>
        <w:t xml:space="preserve">The Australian Labor Government when in Opposition in 2007 did not support the blanket exemptions of the NTER package of measures from Part II of the RDA. The amendments which it proposed during the passage of the NTER legislation sought to clarify that the measures were special measures under the RDA and were </w:t>
      </w:r>
      <w:r w:rsidRPr="0077773F">
        <w:rPr>
          <w:lang w:eastAsia="en-AU"/>
        </w:rPr>
        <w:t xml:space="preserve">consistent with the RDA and CERD.  </w:t>
      </w:r>
    </w:p>
    <w:p w:rsidR="00FF0389" w:rsidRDefault="00FF0389" w:rsidP="00FF0389">
      <w:pPr>
        <w:pStyle w:val="SingleTxtG"/>
        <w:rPr>
          <w:lang w:eastAsia="en-AU"/>
        </w:rPr>
      </w:pPr>
      <w:r>
        <w:t>125.</w:t>
      </w:r>
      <w:r>
        <w:tab/>
      </w:r>
      <w:r w:rsidRPr="0077773F">
        <w:t xml:space="preserve">An independent review of the NTER was conducted in 2008, involving a consultation process, to determine whether the NTER measures are delivering the substantive outcomes envisaged.  These include: protecting children; making communities safer; and laying the basis for a sustainable future for Indigenous people in the </w:t>
      </w:r>
      <w:smartTag w:uri="urn:schemas-microsoft-com:office:smarttags" w:element="place">
        <w:smartTag w:uri="urn:schemas-microsoft-com:office:smarttags" w:element="State">
          <w:r w:rsidRPr="0077773F">
            <w:t>Northern Territory</w:t>
          </w:r>
        </w:smartTag>
      </w:smartTag>
      <w:r w:rsidRPr="0077773F">
        <w:t>.  The review was asked to have regard to the Government’s intention that policy and program</w:t>
      </w:r>
      <w:r>
        <w:t>me</w:t>
      </w:r>
      <w:r w:rsidRPr="0077773F">
        <w:t xml:space="preserve"> measures to be adopted or endorsed by the Government give primacy to the interests of families and children and have regard to the RDA.  </w:t>
      </w:r>
    </w:p>
    <w:p w:rsidR="00FF0389" w:rsidRPr="0077773F" w:rsidRDefault="00FF0389" w:rsidP="00FF0389">
      <w:pPr>
        <w:pStyle w:val="SingleTxtG"/>
        <w:rPr>
          <w:lang w:eastAsia="en-AU"/>
        </w:rPr>
      </w:pPr>
      <w:r>
        <w:t>126.</w:t>
      </w:r>
      <w:r>
        <w:tab/>
      </w:r>
      <w:r w:rsidRPr="0077773F">
        <w:t>The Review Board made three over-arching recommendations:</w:t>
      </w:r>
    </w:p>
    <w:p w:rsidR="00FF0389" w:rsidRDefault="00FF0389" w:rsidP="00FF0389">
      <w:pPr>
        <w:pStyle w:val="Bullet1G"/>
      </w:pPr>
      <w:r>
        <w:t>There was an ongoing need to address issues of ‘urgent national significance in the NTER communities’</w:t>
      </w:r>
    </w:p>
    <w:p w:rsidR="00FF0389" w:rsidRPr="0077773F" w:rsidRDefault="00FF0389" w:rsidP="00FF0389">
      <w:pPr>
        <w:pStyle w:val="Bullet1G"/>
      </w:pPr>
      <w:r>
        <w:t xml:space="preserve">Both the Australian and Northern Territory </w:t>
      </w:r>
      <w:r w:rsidRPr="0077773F">
        <w:t xml:space="preserve">Governments </w:t>
      </w:r>
      <w:r>
        <w:t>need to re-set their relationship with Aboriginal people</w:t>
      </w:r>
      <w:r w:rsidRPr="0077773F">
        <w:t>, and</w:t>
      </w:r>
    </w:p>
    <w:p w:rsidR="00FF0389" w:rsidRPr="0077773F" w:rsidRDefault="00FF0389" w:rsidP="00FF0389">
      <w:pPr>
        <w:pStyle w:val="Bullet1G"/>
      </w:pPr>
      <w:r w:rsidRPr="0077773F">
        <w:t xml:space="preserve">Government actions </w:t>
      </w:r>
      <w:r>
        <w:t xml:space="preserve">need to </w:t>
      </w:r>
      <w:r w:rsidRPr="0077773F">
        <w:t xml:space="preserve">respect </w:t>
      </w:r>
      <w:smartTag w:uri="urn:schemas-microsoft-com:office:smarttags" w:element="place">
        <w:smartTag w:uri="urn:schemas-microsoft-com:office:smarttags" w:element="country-region">
          <w:r w:rsidRPr="0077773F">
            <w:t>Australia</w:t>
          </w:r>
        </w:smartTag>
      </w:smartTag>
      <w:r w:rsidRPr="0077773F">
        <w:t>’s human rights obligations and co</w:t>
      </w:r>
      <w:r w:rsidRPr="005C7B16">
        <w:t>nform with the</w:t>
      </w:r>
      <w:r w:rsidRPr="0077773F">
        <w:t xml:space="preserve"> Racial Discrimination Act (RDA) 1975.</w:t>
      </w:r>
    </w:p>
    <w:p w:rsidR="00FF0389" w:rsidRPr="00BB0AB0" w:rsidRDefault="00FF0389" w:rsidP="00FF0389">
      <w:pPr>
        <w:pStyle w:val="SingleTxtG"/>
      </w:pPr>
      <w:r>
        <w:t>127.</w:t>
      </w:r>
      <w:r>
        <w:tab/>
      </w:r>
      <w:r w:rsidRPr="0077773F">
        <w:t xml:space="preserve">The Government has accepted </w:t>
      </w:r>
      <w:r>
        <w:t xml:space="preserve">these recommendations and has committed to continuing and strengthening the NTER.  The Government has announced that legislative amendments to bring existing NTER legislation within the scope of the RDA will be introduced in the 2009 Spring Parliamentary session.  The Government will respond in full to the Review Board’s recommendations, including regarding future funding arrangements. </w:t>
      </w:r>
    </w:p>
    <w:p w:rsidR="00FF0389" w:rsidRDefault="00FF0389" w:rsidP="00FF0389">
      <w:pPr>
        <w:pStyle w:val="SingleTxtG"/>
      </w:pPr>
      <w:r>
        <w:t>128.</w:t>
      </w:r>
      <w:r>
        <w:tab/>
        <w:t xml:space="preserve">Following the reporting period, the Government </w:t>
      </w:r>
      <w:r w:rsidRPr="00965EC8">
        <w:t>introduc</w:t>
      </w:r>
      <w:r>
        <w:t>ed</w:t>
      </w:r>
      <w:r w:rsidRPr="00965EC8">
        <w:t xml:space="preserve"> legislation into the Parliament </w:t>
      </w:r>
      <w:r>
        <w:t>on 25 November</w:t>
      </w:r>
      <w:r w:rsidRPr="00965EC8">
        <w:t xml:space="preserve"> </w:t>
      </w:r>
      <w:r>
        <w:t xml:space="preserve">2009 </w:t>
      </w:r>
      <w:r w:rsidRPr="00965EC8">
        <w:t xml:space="preserve">to restore the operation of the RDA in relation to the NTER legislation, and to redesign the NTER measures to make them sustainable for the transition of the NTER to </w:t>
      </w:r>
      <w:r>
        <w:t xml:space="preserve">the long-term development phase.  These measures include </w:t>
      </w:r>
      <w:r w:rsidRPr="00214CAD">
        <w:t xml:space="preserve">income management; </w:t>
      </w:r>
      <w:r>
        <w:t xml:space="preserve">alcohol restrictions; </w:t>
      </w:r>
      <w:r w:rsidRPr="00214CAD">
        <w:t>pornography restrictions;</w:t>
      </w:r>
      <w:r>
        <w:t xml:space="preserve"> </w:t>
      </w:r>
      <w:r w:rsidRPr="00214CAD">
        <w:t>five-year leases; community store licensing; controls on use of publicly funded computers; law enforcement powers; and business management areas powers</w:t>
      </w:r>
      <w:r>
        <w:t>.</w:t>
      </w:r>
    </w:p>
    <w:p w:rsidR="00FF0389" w:rsidRDefault="00FF0389" w:rsidP="00FF0389">
      <w:pPr>
        <w:pStyle w:val="SingleTxtG"/>
      </w:pPr>
      <w:r>
        <w:t>129.</w:t>
      </w:r>
      <w:r>
        <w:tab/>
      </w:r>
      <w:r w:rsidRPr="00965EC8">
        <w:t xml:space="preserve">The amendments follow an unprecedented level of consultation with remote Aboriginal communities in the </w:t>
      </w:r>
      <w:smartTag w:uri="urn:schemas-microsoft-com:office:smarttags" w:element="place">
        <w:smartTag w:uri="urn:schemas-microsoft-com:office:smarttags" w:element="State">
          <w:r w:rsidRPr="00965EC8">
            <w:t>Northern Territory</w:t>
          </w:r>
        </w:smartTag>
      </w:smartTag>
      <w:r w:rsidRPr="00965EC8">
        <w:t xml:space="preserve">, with over 500 meetings being </w:t>
      </w:r>
      <w:r>
        <w:t>held in over 100 communities.</w:t>
      </w:r>
    </w:p>
    <w:p w:rsidR="00FF0389" w:rsidRDefault="00FF0389" w:rsidP="00FF0389">
      <w:pPr>
        <w:pStyle w:val="SingleTxtG"/>
        <w:rPr>
          <w:b/>
          <w:bCs/>
        </w:rPr>
      </w:pPr>
      <w:r>
        <w:t>130.</w:t>
      </w:r>
      <w:r>
        <w:tab/>
      </w:r>
      <w:r w:rsidRPr="00A91A3D">
        <w:t xml:space="preserve">In October 2007, the Australian Government received a letter from three United Nations Special Rapporteurs, alleging breaches of </w:t>
      </w:r>
      <w:smartTag w:uri="urn:schemas-microsoft-com:office:smarttags" w:element="place">
        <w:smartTag w:uri="urn:schemas-microsoft-com:office:smarttags" w:element="country-region">
          <w:r w:rsidRPr="00A91A3D">
            <w:t>Australia</w:t>
          </w:r>
        </w:smartTag>
      </w:smartTag>
      <w:r>
        <w:t>’</w:t>
      </w:r>
      <w:r w:rsidRPr="00A91A3D">
        <w:t xml:space="preserve">s domestic and international human rights obligations in undertaking measures for the NTER. A copy of the Government response, dated 22 November 2007, is at </w:t>
      </w:r>
      <w:r>
        <w:rPr>
          <w:bCs/>
        </w:rPr>
        <w:t>a</w:t>
      </w:r>
      <w:r w:rsidRPr="009B00B1">
        <w:rPr>
          <w:bCs/>
        </w:rPr>
        <w:t xml:space="preserve">nnex </w:t>
      </w:r>
      <w:r>
        <w:rPr>
          <w:bCs/>
        </w:rPr>
        <w:t>B</w:t>
      </w:r>
      <w:r w:rsidRPr="00A91A3D">
        <w:t>.</w:t>
      </w:r>
    </w:p>
    <w:p w:rsidR="00FF0389" w:rsidRPr="00A91A3D" w:rsidRDefault="00FF0389" w:rsidP="00FF0389">
      <w:pPr>
        <w:pStyle w:val="H4G"/>
      </w:pPr>
      <w:bookmarkStart w:id="79" w:name="_Toc202773334"/>
      <w:bookmarkStart w:id="80" w:name="_Toc245095882"/>
      <w:r>
        <w:tab/>
      </w:r>
      <w:r>
        <w:tab/>
      </w:r>
      <w:r w:rsidRPr="00A91A3D">
        <w:t>NT Government initiatives supporting the NTER</w:t>
      </w:r>
      <w:bookmarkEnd w:id="79"/>
      <w:bookmarkEnd w:id="80"/>
    </w:p>
    <w:p w:rsidR="00FF0389" w:rsidRPr="00A91A3D" w:rsidRDefault="00FF0389" w:rsidP="00FF0389">
      <w:pPr>
        <w:pStyle w:val="SingleTxtG"/>
      </w:pPr>
      <w:r>
        <w:t>131.</w:t>
      </w:r>
      <w:r>
        <w:tab/>
      </w:r>
      <w:r w:rsidRPr="00A91A3D">
        <w:t>Closing the Gap is the NT</w:t>
      </w:r>
      <w:r>
        <w:t>’</w:t>
      </w:r>
      <w:r w:rsidRPr="00A91A3D">
        <w:t>s Indigenous Generational Plan, aimed at closing the gap in outcomes between Indigenous and non-Indigenous Territorians.</w:t>
      </w:r>
      <w:r w:rsidRPr="00A91A3D">
        <w:rPr>
          <w:rStyle w:val="FootnoteReference"/>
        </w:rPr>
        <w:footnoteReference w:id="26"/>
      </w:r>
      <w:r w:rsidRPr="00A91A3D">
        <w:t xml:space="preserve"> It contains objectives for the future socio-economic wellbeing of Indigenous Territorians and sets ambitious but achievable targets for the next five, 10 and 20 years. It also identifies priority areas for action in the next five years, based on the best available evidence.</w:t>
      </w:r>
    </w:p>
    <w:p w:rsidR="00FF0389" w:rsidRDefault="00FF0389" w:rsidP="00FF0389">
      <w:pPr>
        <w:pStyle w:val="SingleTxtG"/>
      </w:pPr>
      <w:r>
        <w:t>132.</w:t>
      </w:r>
      <w:r>
        <w:tab/>
      </w:r>
      <w:r w:rsidRPr="0012538D">
        <w:t>The NT Government has committed A$286.43 million towards five-year actions</w:t>
      </w:r>
      <w:r w:rsidRPr="00A91A3D">
        <w:t xml:space="preserve"> to implement </w:t>
      </w:r>
      <w:r w:rsidRPr="009B00B1">
        <w:rPr>
          <w:iCs/>
        </w:rPr>
        <w:t>Closing the Gap</w:t>
      </w:r>
      <w:r w:rsidRPr="00A91A3D">
        <w:t>. The package includes 223 positions:</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3685"/>
        <w:gridCol w:w="3685"/>
      </w:tblGrid>
      <w:tr w:rsidR="008C3932" w:rsidRPr="00B42B56" w:rsidTr="008C3932">
        <w:tc>
          <w:tcPr>
            <w:tcW w:w="4927" w:type="dxa"/>
            <w:shd w:val="clear" w:color="auto" w:fill="auto"/>
            <w:vAlign w:val="bottom"/>
          </w:tcPr>
          <w:p w:rsidR="008C3932" w:rsidRPr="00B42B56" w:rsidRDefault="008C3932" w:rsidP="008C3932">
            <w:r w:rsidRPr="00B42B56">
              <w:t>•</w:t>
            </w:r>
            <w:r w:rsidRPr="00B42B56">
              <w:tab/>
              <w:t>one Children’s Commissioner</w:t>
            </w:r>
          </w:p>
          <w:p w:rsidR="008C3932" w:rsidRPr="00B42B56" w:rsidRDefault="008C3932" w:rsidP="008C3932">
            <w:r w:rsidRPr="00B42B56">
              <w:t>•</w:t>
            </w:r>
            <w:r w:rsidRPr="00B42B56">
              <w:tab/>
              <w:t>10 child protection workers</w:t>
            </w:r>
          </w:p>
          <w:p w:rsidR="008C3932" w:rsidRPr="00B42B56" w:rsidRDefault="008C3932" w:rsidP="008C3932">
            <w:r w:rsidRPr="00B42B56">
              <w:t>•</w:t>
            </w:r>
            <w:r w:rsidRPr="00B42B56">
              <w:tab/>
              <w:t>37 additional specialist Family and Children’s Services (FACS) staff</w:t>
            </w:r>
          </w:p>
          <w:p w:rsidR="008C3932" w:rsidRPr="00B42B56" w:rsidRDefault="008C3932" w:rsidP="008C3932">
            <w:r w:rsidRPr="00B42B56">
              <w:t>•</w:t>
            </w:r>
            <w:r w:rsidRPr="00B42B56">
              <w:tab/>
              <w:t>40 police—Remote Policing Strategy and Child Abuse Taskforce</w:t>
            </w:r>
          </w:p>
          <w:p w:rsidR="008C3932" w:rsidRPr="00B42B56" w:rsidRDefault="008C3932" w:rsidP="008C3932">
            <w:r w:rsidRPr="00B42B56">
              <w:t>•</w:t>
            </w:r>
            <w:r w:rsidRPr="00B42B56">
              <w:tab/>
              <w:t>four specialist alcohol rehabilitation workers</w:t>
            </w:r>
          </w:p>
          <w:p w:rsidR="008C3932" w:rsidRPr="00B42B56" w:rsidRDefault="008C3932" w:rsidP="008C3932">
            <w:r w:rsidRPr="00B42B56">
              <w:t>•</w:t>
            </w:r>
            <w:r w:rsidRPr="00B42B56">
              <w:tab/>
              <w:t>26 family violence support workers</w:t>
            </w:r>
          </w:p>
          <w:p w:rsidR="008C3932" w:rsidRPr="00B42B56" w:rsidRDefault="008C3932" w:rsidP="008C3932">
            <w:r w:rsidRPr="00B42B56">
              <w:t>•</w:t>
            </w:r>
            <w:r w:rsidRPr="00B42B56">
              <w:tab/>
              <w:t>10 school counsellors</w:t>
            </w:r>
          </w:p>
          <w:p w:rsidR="008C3932" w:rsidRPr="00B42B56" w:rsidRDefault="008C3932" w:rsidP="008C3932">
            <w:r w:rsidRPr="00B42B56">
              <w:t>•</w:t>
            </w:r>
            <w:r w:rsidRPr="00B42B56">
              <w:tab/>
              <w:t>10 community corrections officers</w:t>
            </w:r>
          </w:p>
        </w:tc>
        <w:tc>
          <w:tcPr>
            <w:tcW w:w="4928" w:type="dxa"/>
            <w:shd w:val="clear" w:color="auto" w:fill="auto"/>
            <w:vAlign w:val="bottom"/>
          </w:tcPr>
          <w:p w:rsidR="008C3932" w:rsidRPr="00B42B56" w:rsidRDefault="008C3932" w:rsidP="008C3932">
            <w:r w:rsidRPr="00B42B56">
              <w:t>•</w:t>
            </w:r>
            <w:r w:rsidRPr="00B42B56">
              <w:tab/>
              <w:t>47 teachers and assistant teachers for remote schools and preschools</w:t>
            </w:r>
          </w:p>
          <w:p w:rsidR="008C3932" w:rsidRPr="00B42B56" w:rsidRDefault="008C3932" w:rsidP="008C3932">
            <w:r w:rsidRPr="00B42B56">
              <w:t>•</w:t>
            </w:r>
            <w:r w:rsidRPr="00B42B56">
              <w:tab/>
              <w:t>three specialist Department of Employment, Education and Training staff</w:t>
            </w:r>
          </w:p>
          <w:p w:rsidR="008C3932" w:rsidRPr="00B42B56" w:rsidRDefault="008C3932" w:rsidP="008C3932">
            <w:r w:rsidRPr="00B42B56">
              <w:t>•</w:t>
            </w:r>
            <w:r w:rsidRPr="00B42B56">
              <w:tab/>
              <w:t>two court clinicians</w:t>
            </w:r>
          </w:p>
          <w:p w:rsidR="008C3932" w:rsidRPr="00B42B56" w:rsidRDefault="008C3932" w:rsidP="008C3932">
            <w:r w:rsidRPr="00B42B56">
              <w:t>•</w:t>
            </w:r>
            <w:r w:rsidRPr="00B42B56">
              <w:tab/>
              <w:t>one witness assistance officer</w:t>
            </w:r>
          </w:p>
          <w:p w:rsidR="008C3932" w:rsidRPr="00B42B56" w:rsidRDefault="008C3932" w:rsidP="008C3932">
            <w:r w:rsidRPr="00B42B56">
              <w:t>•</w:t>
            </w:r>
            <w:r w:rsidRPr="00B42B56">
              <w:tab/>
              <w:t>eight alcohol compliance inspectors</w:t>
            </w:r>
          </w:p>
          <w:p w:rsidR="008C3932" w:rsidRPr="00B42B56" w:rsidRDefault="008C3932" w:rsidP="008C3932">
            <w:r w:rsidRPr="00B42B56">
              <w:t>•</w:t>
            </w:r>
            <w:r w:rsidRPr="00B42B56">
              <w:tab/>
              <w:t>one Aboriginal and Islander education coordinator</w:t>
            </w:r>
          </w:p>
          <w:p w:rsidR="008C3932" w:rsidRPr="00B42B56" w:rsidRDefault="008C3932" w:rsidP="008C3932">
            <w:r w:rsidRPr="00B42B56">
              <w:t>•</w:t>
            </w:r>
            <w:r w:rsidRPr="00B42B56">
              <w:tab/>
              <w:t>23 specialist staff for the Child Abuse Taskforce.</w:t>
            </w:r>
          </w:p>
        </w:tc>
      </w:tr>
    </w:tbl>
    <w:p w:rsidR="008C3932" w:rsidRDefault="008C3932" w:rsidP="00FF0389">
      <w:pPr>
        <w:pStyle w:val="SingleTxtG"/>
      </w:pPr>
    </w:p>
    <w:p w:rsidR="00FF0389" w:rsidRPr="00A91A3D" w:rsidRDefault="00FF0389" w:rsidP="00FF0389">
      <w:pPr>
        <w:pStyle w:val="SingleTxtG"/>
      </w:pPr>
      <w:r>
        <w:t>133.</w:t>
      </w:r>
      <w:r>
        <w:tab/>
      </w:r>
      <w:r w:rsidRPr="00A91A3D">
        <w:t xml:space="preserve">Further details of the </w:t>
      </w:r>
      <w:r w:rsidRPr="009B00B1">
        <w:rPr>
          <w:iCs/>
        </w:rPr>
        <w:t>Closing the Gap</w:t>
      </w:r>
      <w:r w:rsidRPr="000524DE">
        <w:rPr>
          <w:i/>
          <w:iCs/>
        </w:rPr>
        <w:t xml:space="preserve"> </w:t>
      </w:r>
      <w:r w:rsidRPr="00A91A3D">
        <w:t>measures being implemented follow</w:t>
      </w:r>
      <w:r>
        <w:t>.</w:t>
      </w:r>
    </w:p>
    <w:p w:rsidR="00FF0389" w:rsidRPr="00A91A3D" w:rsidRDefault="00FF0389" w:rsidP="00FF0389">
      <w:pPr>
        <w:pStyle w:val="H4G"/>
      </w:pPr>
      <w:bookmarkStart w:id="81" w:name="_Toc202773335"/>
      <w:r>
        <w:tab/>
      </w:r>
      <w:r>
        <w:tab/>
      </w:r>
      <w:r w:rsidRPr="00A91A3D">
        <w:t>Legislative reforms</w:t>
      </w:r>
      <w:bookmarkEnd w:id="81"/>
    </w:p>
    <w:p w:rsidR="00FF0389" w:rsidRPr="00A91A3D" w:rsidRDefault="00FF0389" w:rsidP="00FF0389">
      <w:pPr>
        <w:pStyle w:val="Bullet1G"/>
      </w:pPr>
      <w:r w:rsidRPr="00A91A3D">
        <w:t>Passage of the Care and Protection of Children Bill in 2007, to replace old legislation and provide for a Children</w:t>
      </w:r>
      <w:r>
        <w:t>’</w:t>
      </w:r>
      <w:r w:rsidRPr="00A91A3D">
        <w:t>s Commissioner and other child protection measures</w:t>
      </w:r>
    </w:p>
    <w:p w:rsidR="00FF0389" w:rsidRPr="00A91A3D" w:rsidRDefault="00FF0389" w:rsidP="00FF0389">
      <w:pPr>
        <w:pStyle w:val="Bullet1G"/>
      </w:pPr>
      <w:r w:rsidRPr="00A91A3D">
        <w:t>Introduction of legislation into the Legislative Assembly in August 2007, to facilitate reform of local government, in particular in remote and rural areas</w:t>
      </w:r>
    </w:p>
    <w:p w:rsidR="00FF0389" w:rsidRPr="00A91A3D" w:rsidRDefault="00FF0389" w:rsidP="00FF0389">
      <w:pPr>
        <w:pStyle w:val="Bullet1G"/>
      </w:pPr>
      <w:r w:rsidRPr="00A91A3D">
        <w:t>Declaration of dry areas under 2006 amendments to the Liquor Act, commencing with Alice Springs on 1 August 2007 and progressing to other areas</w:t>
      </w:r>
    </w:p>
    <w:p w:rsidR="00FF0389" w:rsidRPr="00A91A3D" w:rsidRDefault="00FF0389" w:rsidP="00FF0389">
      <w:pPr>
        <w:pStyle w:val="Bullet1G"/>
      </w:pPr>
      <w:r w:rsidRPr="00A91A3D">
        <w:t>Further amendments to the Liquor Act in August 2007 to empower the Minister to implement urgent liquor supply measures, to implement alcohol restrictions in town camps and to provide power to police to search vehicles</w:t>
      </w:r>
    </w:p>
    <w:p w:rsidR="00FF0389" w:rsidRPr="00A91A3D" w:rsidRDefault="00FF0389" w:rsidP="00FF0389">
      <w:pPr>
        <w:pStyle w:val="Bullet1G"/>
      </w:pPr>
      <w:r w:rsidRPr="00A91A3D">
        <w:t>Passage of the Evidence of Children Amendment Bill in August 2007 to provide greater protection for child victims and witnesses. Further reform of the laws of evidence by possible adoption of the national uniform Evidence Bill</w:t>
      </w:r>
    </w:p>
    <w:p w:rsidR="00FF0389" w:rsidRPr="00A91A3D" w:rsidRDefault="00FF0389" w:rsidP="00FF0389">
      <w:pPr>
        <w:pStyle w:val="Bullet1G"/>
      </w:pPr>
      <w:r w:rsidRPr="00A91A3D">
        <w:t>Introduction of legislation amending the Bail Act so as to protect witnesses and victims, and reverse the presumption in favour of bail in regard to an accused person charged with a (classified) serious sexual offence</w:t>
      </w:r>
    </w:p>
    <w:p w:rsidR="00FF0389" w:rsidRPr="00A91A3D" w:rsidRDefault="00FF0389" w:rsidP="00FF0389">
      <w:pPr>
        <w:pStyle w:val="Bullet1G"/>
      </w:pPr>
      <w:r w:rsidRPr="00A91A3D">
        <w:t>Introduction of new domestic violence legislation into the Legislative Assembly in late 2007 to improve the effectiveness of restraining orders, including their effectiveness in remote communities</w:t>
      </w:r>
    </w:p>
    <w:p w:rsidR="00FF0389" w:rsidRPr="00A91A3D" w:rsidRDefault="00FF0389" w:rsidP="00FF0389">
      <w:pPr>
        <w:pStyle w:val="Bullet1G"/>
      </w:pPr>
      <w:r w:rsidRPr="00A91A3D">
        <w:t>Development of legislation to reform the committal system (and reduce the involvement of victims of crime in the criminal law system)</w:t>
      </w:r>
    </w:p>
    <w:p w:rsidR="00FF0389" w:rsidRPr="00A91A3D" w:rsidRDefault="00FF0389" w:rsidP="00FF0389">
      <w:pPr>
        <w:pStyle w:val="H4G"/>
      </w:pPr>
      <w:bookmarkStart w:id="82" w:name="_Toc202773336"/>
      <w:r>
        <w:tab/>
      </w:r>
      <w:r>
        <w:tab/>
      </w:r>
      <w:r w:rsidRPr="00A91A3D">
        <w:t>Safety</w:t>
      </w:r>
      <w:r>
        <w:t>—</w:t>
      </w:r>
      <w:r w:rsidRPr="00A91A3D">
        <w:t>child protection</w:t>
      </w:r>
      <w:r>
        <w:t>—</w:t>
      </w:r>
      <w:r w:rsidRPr="00A91A3D">
        <w:t>A$79.36 million</w:t>
      </w:r>
      <w:bookmarkEnd w:id="82"/>
    </w:p>
    <w:p w:rsidR="00FF0389" w:rsidRPr="00A91A3D" w:rsidRDefault="00FF0389" w:rsidP="00FF0389">
      <w:pPr>
        <w:pStyle w:val="Bullet1G"/>
      </w:pPr>
      <w:r w:rsidRPr="00A91A3D">
        <w:t>Strengthen the child protection system by introducing the Care and Protection of Children Bill, establishing a Children</w:t>
      </w:r>
      <w:r>
        <w:t>’</w:t>
      </w:r>
      <w:r w:rsidRPr="00A91A3D">
        <w:t>s Commissioner, expanding Child Abuse Taskforce to include 23 F</w:t>
      </w:r>
      <w:r>
        <w:t>amilies and Community Services s</w:t>
      </w:r>
      <w:r w:rsidRPr="00A91A3D">
        <w:t>taff and 24 police, recruiting 10 additional child protection workers, expanding Sexual Assault Referral Centres, improving case management, and recruiting 10 school counsellors</w:t>
      </w:r>
    </w:p>
    <w:p w:rsidR="00FF0389" w:rsidRPr="00A91A3D" w:rsidRDefault="00FF0389" w:rsidP="00FF0389">
      <w:pPr>
        <w:pStyle w:val="Bullet1G"/>
      </w:pPr>
      <w:r w:rsidRPr="00A91A3D">
        <w:t>Introduce Evidence of Children Amendment Bill and new domestic violence legislation</w:t>
      </w:r>
    </w:p>
    <w:p w:rsidR="00FF0389" w:rsidRPr="00A91A3D" w:rsidRDefault="00FF0389" w:rsidP="00FF0389">
      <w:pPr>
        <w:pStyle w:val="H4G"/>
      </w:pPr>
      <w:bookmarkStart w:id="83" w:name="_Toc202773337"/>
      <w:r>
        <w:tab/>
      </w:r>
      <w:r>
        <w:tab/>
      </w:r>
      <w:r w:rsidRPr="00A91A3D">
        <w:t>Safety</w:t>
      </w:r>
      <w:r>
        <w:t>—</w:t>
      </w:r>
      <w:r w:rsidRPr="00A91A3D">
        <w:t>policing, justice and family violence</w:t>
      </w:r>
      <w:r>
        <w:t>—</w:t>
      </w:r>
      <w:r w:rsidRPr="00A91A3D">
        <w:t>A$38.61 million</w:t>
      </w:r>
      <w:bookmarkEnd w:id="83"/>
    </w:p>
    <w:p w:rsidR="00FF0389" w:rsidRPr="00A91A3D" w:rsidRDefault="00FF0389" w:rsidP="00FF0389">
      <w:pPr>
        <w:pStyle w:val="Bullet1G"/>
      </w:pPr>
      <w:r w:rsidRPr="00A91A3D">
        <w:t>Implement the Remote Area Policing Strategy, in partnership with the Australian Government, including 16 additional police</w:t>
      </w:r>
    </w:p>
    <w:p w:rsidR="00FF0389" w:rsidRPr="00A91A3D" w:rsidRDefault="00FF0389" w:rsidP="00FF0389">
      <w:pPr>
        <w:pStyle w:val="Bullet1G"/>
      </w:pPr>
      <w:r w:rsidRPr="00A91A3D">
        <w:t>Establish 10 community courts, employ 10 community corrections officers and establish a witness assistance service in Katherine</w:t>
      </w:r>
    </w:p>
    <w:p w:rsidR="00FF0389" w:rsidRPr="00A91A3D" w:rsidRDefault="00FF0389" w:rsidP="00FF0389">
      <w:pPr>
        <w:pStyle w:val="Bullet1G"/>
      </w:pPr>
      <w:r w:rsidRPr="00A91A3D">
        <w:t>Introduce integrated community based family violence program</w:t>
      </w:r>
      <w:r>
        <w:t>me</w:t>
      </w:r>
      <w:r w:rsidRPr="00A91A3D">
        <w:t>s</w:t>
      </w:r>
    </w:p>
    <w:p w:rsidR="00FF0389" w:rsidRPr="00A91A3D" w:rsidRDefault="00FF0389" w:rsidP="00FF0389">
      <w:pPr>
        <w:pStyle w:val="Bullet1G"/>
      </w:pPr>
      <w:r w:rsidRPr="00A91A3D">
        <w:t>Continue the Juvenile Diversion Program, within existing resources</w:t>
      </w:r>
    </w:p>
    <w:p w:rsidR="00FF0389" w:rsidRPr="00A91A3D" w:rsidRDefault="00FF0389" w:rsidP="00FF0389">
      <w:pPr>
        <w:pStyle w:val="Bullet1G"/>
      </w:pPr>
      <w:r w:rsidRPr="00A91A3D">
        <w:t>Implement sexual offender rehabilitation and therapy program</w:t>
      </w:r>
      <w:r>
        <w:t>me</w:t>
      </w:r>
      <w:r w:rsidRPr="00A91A3D">
        <w:t>s and expand the Elders Visiting Program</w:t>
      </w:r>
    </w:p>
    <w:p w:rsidR="00FF0389" w:rsidRPr="00A91A3D" w:rsidRDefault="00FF0389" w:rsidP="00FF0389">
      <w:pPr>
        <w:pStyle w:val="Bullet1G"/>
      </w:pPr>
      <w:r w:rsidRPr="00A91A3D">
        <w:t>Implement a pornography and gambling education program</w:t>
      </w:r>
      <w:r>
        <w:t>me</w:t>
      </w:r>
    </w:p>
    <w:p w:rsidR="00FF0389" w:rsidRPr="00A91A3D" w:rsidRDefault="00FF0389" w:rsidP="00FF0389">
      <w:pPr>
        <w:pStyle w:val="H4G"/>
      </w:pPr>
      <w:bookmarkStart w:id="84" w:name="_Toc202773338"/>
      <w:r>
        <w:tab/>
      </w:r>
      <w:r>
        <w:tab/>
      </w:r>
      <w:r w:rsidRPr="00A91A3D">
        <w:t>Safety</w:t>
      </w:r>
      <w:r>
        <w:t>—</w:t>
      </w:r>
      <w:r w:rsidRPr="00A91A3D">
        <w:t>alcohol and drug management</w:t>
      </w:r>
      <w:r>
        <w:t>—</w:t>
      </w:r>
      <w:r w:rsidRPr="00A91A3D">
        <w:t>A$10.11 million</w:t>
      </w:r>
      <w:bookmarkEnd w:id="84"/>
    </w:p>
    <w:p w:rsidR="00FF0389" w:rsidRPr="00A91A3D" w:rsidRDefault="00FF0389" w:rsidP="00FF0389">
      <w:pPr>
        <w:pStyle w:val="Bullet1G"/>
      </w:pPr>
      <w:r w:rsidRPr="00A91A3D">
        <w:t>Introduce amendments to the Liquor Act and declare dry areas</w:t>
      </w:r>
    </w:p>
    <w:p w:rsidR="00FF0389" w:rsidRPr="00A91A3D" w:rsidRDefault="00FF0389" w:rsidP="00FF0389">
      <w:pPr>
        <w:pStyle w:val="Bullet1G"/>
      </w:pPr>
      <w:r w:rsidRPr="00A91A3D">
        <w:t>Implement alcohol management plans</w:t>
      </w:r>
      <w:r>
        <w:t xml:space="preserve"> and</w:t>
      </w:r>
      <w:r w:rsidRPr="00A91A3D">
        <w:t xml:space="preserve"> a licensing identification system, recruit eight compliance officers and two court clinicians, and expand the Return to Home program</w:t>
      </w:r>
      <w:r>
        <w:t>me</w:t>
      </w:r>
    </w:p>
    <w:p w:rsidR="00FF0389" w:rsidRPr="00A91A3D" w:rsidRDefault="00FF0389" w:rsidP="00FF0389">
      <w:pPr>
        <w:pStyle w:val="H4G"/>
      </w:pPr>
      <w:bookmarkStart w:id="85" w:name="_Toc202773339"/>
      <w:r>
        <w:tab/>
      </w:r>
      <w:r>
        <w:tab/>
      </w:r>
      <w:r w:rsidRPr="00A91A3D">
        <w:t>Health</w:t>
      </w:r>
      <w:r>
        <w:t>—</w:t>
      </w:r>
      <w:r w:rsidRPr="00A91A3D">
        <w:t>A$23.4 million</w:t>
      </w:r>
      <w:bookmarkEnd w:id="85"/>
    </w:p>
    <w:p w:rsidR="00FF0389" w:rsidRPr="00A91A3D" w:rsidRDefault="00FF0389" w:rsidP="00FF0389">
      <w:pPr>
        <w:pStyle w:val="Bullet1G"/>
      </w:pPr>
      <w:r w:rsidRPr="00A91A3D">
        <w:t>Establish integrated family/children centres in remote communities to deliver early childhood education and health program</w:t>
      </w:r>
      <w:r>
        <w:t>me</w:t>
      </w:r>
      <w:r w:rsidRPr="00A91A3D">
        <w:t>s</w:t>
      </w:r>
    </w:p>
    <w:p w:rsidR="00FF0389" w:rsidRPr="00A91A3D" w:rsidRDefault="00FF0389" w:rsidP="00FF0389">
      <w:pPr>
        <w:pStyle w:val="Bullet1G"/>
      </w:pPr>
      <w:r w:rsidRPr="00A91A3D">
        <w:t>Expand alcohol rehabilitation and treatment services</w:t>
      </w:r>
    </w:p>
    <w:p w:rsidR="00FF0389" w:rsidRPr="00A91A3D" w:rsidRDefault="00FF0389" w:rsidP="00FF0389">
      <w:pPr>
        <w:pStyle w:val="Bullet1G"/>
      </w:pPr>
      <w:r w:rsidRPr="00A91A3D">
        <w:t>Provide sport and recreation program</w:t>
      </w:r>
      <w:r>
        <w:t>me</w:t>
      </w:r>
      <w:r w:rsidRPr="00A91A3D">
        <w:t>s and infrastructure in each local government shire</w:t>
      </w:r>
    </w:p>
    <w:p w:rsidR="00FF0389" w:rsidRPr="00A91A3D" w:rsidRDefault="00FF0389" w:rsidP="00FF0389">
      <w:pPr>
        <w:pStyle w:val="Bullet1G"/>
      </w:pPr>
      <w:r w:rsidRPr="00A91A3D">
        <w:t>Expand and implement program</w:t>
      </w:r>
      <w:r>
        <w:t>me</w:t>
      </w:r>
      <w:r w:rsidRPr="00A91A3D">
        <w:t>s targeting hearing loss and preventable chronic disease</w:t>
      </w:r>
    </w:p>
    <w:p w:rsidR="00FF0389" w:rsidRPr="00A91A3D" w:rsidRDefault="00FF0389" w:rsidP="00FF0389">
      <w:pPr>
        <w:pStyle w:val="H4G"/>
      </w:pPr>
      <w:bookmarkStart w:id="86" w:name="_Toc202773340"/>
      <w:r>
        <w:tab/>
      </w:r>
      <w:r>
        <w:tab/>
      </w:r>
      <w:r w:rsidRPr="00A91A3D">
        <w:t>Housing</w:t>
      </w:r>
      <w:r>
        <w:t>—</w:t>
      </w:r>
      <w:r w:rsidRPr="00A91A3D">
        <w:t>A$42.32 million</w:t>
      </w:r>
      <w:bookmarkEnd w:id="86"/>
    </w:p>
    <w:p w:rsidR="00FF0389" w:rsidRPr="00A91A3D" w:rsidRDefault="00FF0389" w:rsidP="00FF0389">
      <w:pPr>
        <w:pStyle w:val="Bullet1G"/>
      </w:pPr>
      <w:r w:rsidRPr="00A91A3D">
        <w:t>In partnership with the Australian Government, work to address the backlog in remote Indigenous housing</w:t>
      </w:r>
    </w:p>
    <w:p w:rsidR="00FF0389" w:rsidRPr="00A91A3D" w:rsidRDefault="00FF0389" w:rsidP="00FF0389">
      <w:pPr>
        <w:pStyle w:val="Bullet1G"/>
      </w:pPr>
      <w:r w:rsidRPr="00A91A3D">
        <w:t>Negotiate with the Australian Government for a significant share of the $1.6</w:t>
      </w:r>
      <w:r>
        <w:t> </w:t>
      </w:r>
      <w:r w:rsidRPr="00A91A3D">
        <w:t>b</w:t>
      </w:r>
      <w:r>
        <w:t>illion</w:t>
      </w:r>
      <w:r w:rsidRPr="00A91A3D">
        <w:t xml:space="preserve"> </w:t>
      </w:r>
      <w:smartTag w:uri="urn:schemas-microsoft-com:office:smarttags" w:element="stockticker">
        <w:r w:rsidRPr="00A91A3D">
          <w:t>ARIA</w:t>
        </w:r>
      </w:smartTag>
      <w:r w:rsidRPr="00A91A3D">
        <w:t xml:space="preserve"> program</w:t>
      </w:r>
      <w:r>
        <w:t>me</w:t>
      </w:r>
    </w:p>
    <w:p w:rsidR="00FF0389" w:rsidRPr="00A91A3D" w:rsidRDefault="00FF0389" w:rsidP="00FF0389">
      <w:pPr>
        <w:pStyle w:val="Bullet1G"/>
      </w:pPr>
      <w:r w:rsidRPr="00A91A3D">
        <w:t>Roll out the $100</w:t>
      </w:r>
      <w:r>
        <w:t xml:space="preserve"> million</w:t>
      </w:r>
      <w:r w:rsidRPr="00A91A3D">
        <w:t xml:space="preserve"> NT Government commitment to remote housing over </w:t>
      </w:r>
      <w:r>
        <w:t>five</w:t>
      </w:r>
      <w:r w:rsidRPr="00A91A3D">
        <w:t xml:space="preserve"> years</w:t>
      </w:r>
    </w:p>
    <w:p w:rsidR="00FF0389" w:rsidRPr="00A91A3D" w:rsidRDefault="00FF0389" w:rsidP="00FF0389">
      <w:pPr>
        <w:pStyle w:val="Bullet1G"/>
      </w:pPr>
      <w:r w:rsidRPr="00A91A3D">
        <w:t>Provide houses for the growth in government employees to be based in remote communities, at a cost of $42.32</w:t>
      </w:r>
      <w:r>
        <w:t xml:space="preserve"> million</w:t>
      </w:r>
    </w:p>
    <w:p w:rsidR="00FF0389" w:rsidRPr="00A91A3D" w:rsidRDefault="00FF0389" w:rsidP="00FF0389">
      <w:pPr>
        <w:pStyle w:val="H4G"/>
      </w:pPr>
      <w:bookmarkStart w:id="87" w:name="_Toc202773341"/>
      <w:r>
        <w:tab/>
      </w:r>
      <w:r>
        <w:tab/>
      </w:r>
      <w:r w:rsidRPr="00A91A3D">
        <w:t>Education</w:t>
      </w:r>
      <w:r>
        <w:t>—</w:t>
      </w:r>
      <w:r w:rsidRPr="00A91A3D">
        <w:t>A$70.68 million</w:t>
      </w:r>
      <w:bookmarkEnd w:id="87"/>
    </w:p>
    <w:p w:rsidR="00FF0389" w:rsidRPr="00A91A3D" w:rsidRDefault="00FF0389" w:rsidP="00FF0389">
      <w:pPr>
        <w:pStyle w:val="Bullet1G"/>
      </w:pPr>
      <w:r w:rsidRPr="00A91A3D">
        <w:t>Provide six new mobile preschools and 21 teachers and assistants</w:t>
      </w:r>
    </w:p>
    <w:p w:rsidR="00FF0389" w:rsidRPr="00A91A3D" w:rsidRDefault="00FF0389" w:rsidP="00FF0389">
      <w:pPr>
        <w:pStyle w:val="Bullet1G"/>
      </w:pPr>
      <w:r w:rsidRPr="00A91A3D">
        <w:t xml:space="preserve">Recruit 26 teachers across the </w:t>
      </w:r>
      <w:r>
        <w:t>territo</w:t>
      </w:r>
      <w:r w:rsidRPr="00A91A3D">
        <w:t>ry, build 15 classrooms, establish a school attendance team, upgrade two homeland learning centres and 15 community education centres</w:t>
      </w:r>
    </w:p>
    <w:p w:rsidR="00FF0389" w:rsidRPr="00A91A3D" w:rsidRDefault="00FF0389" w:rsidP="00FF0389">
      <w:pPr>
        <w:pStyle w:val="Bullet1G"/>
      </w:pPr>
      <w:r w:rsidRPr="00A91A3D">
        <w:t xml:space="preserve">Develop partnership </w:t>
      </w:r>
      <w:r>
        <w:t>programme</w:t>
      </w:r>
      <w:r w:rsidRPr="00A91A3D">
        <w:t>s to improve student engagement and community involvement</w:t>
      </w:r>
    </w:p>
    <w:p w:rsidR="00FF0389" w:rsidRPr="00A91A3D" w:rsidRDefault="00FF0389" w:rsidP="00FF0389">
      <w:pPr>
        <w:pStyle w:val="H4G"/>
      </w:pPr>
      <w:bookmarkStart w:id="88" w:name="_Toc202773342"/>
      <w:r>
        <w:tab/>
      </w:r>
      <w:r>
        <w:tab/>
      </w:r>
      <w:r w:rsidRPr="00A91A3D">
        <w:t>Jobs</w:t>
      </w:r>
      <w:r>
        <w:t>—</w:t>
      </w:r>
      <w:r w:rsidRPr="00A91A3D">
        <w:t>A$13 million</w:t>
      </w:r>
      <w:bookmarkEnd w:id="88"/>
    </w:p>
    <w:p w:rsidR="00FF0389" w:rsidRPr="00A91A3D" w:rsidRDefault="00FF0389" w:rsidP="00FF0389">
      <w:pPr>
        <w:pStyle w:val="Bullet1G"/>
      </w:pPr>
      <w:r w:rsidRPr="00A91A3D">
        <w:t>Transition Community Development Employment Project (CDEP) jobs supporting Northern Territory Government activities to mainstream Northern Territory Public Sector positions</w:t>
      </w:r>
    </w:p>
    <w:p w:rsidR="00FF0389" w:rsidRPr="00A91A3D" w:rsidRDefault="00FF0389" w:rsidP="00FF0389">
      <w:pPr>
        <w:pStyle w:val="Bullet1G"/>
      </w:pPr>
      <w:r w:rsidRPr="00A91A3D">
        <w:t>Implement Indigenous economic development initiatives</w:t>
      </w:r>
    </w:p>
    <w:p w:rsidR="00FF0389" w:rsidRPr="00A91A3D" w:rsidRDefault="00FF0389" w:rsidP="00FF0389">
      <w:pPr>
        <w:pStyle w:val="Bullet1G"/>
      </w:pPr>
      <w:r w:rsidRPr="00A91A3D">
        <w:t>Develop a component under the 10 Year Infrastructure Plan for road access to remote areas</w:t>
      </w:r>
    </w:p>
    <w:p w:rsidR="00FF0389" w:rsidRPr="00A91A3D" w:rsidRDefault="00FF0389" w:rsidP="00FF0389">
      <w:pPr>
        <w:pStyle w:val="Bullet1G"/>
      </w:pPr>
      <w:r w:rsidRPr="00A91A3D">
        <w:t>Use current and future Indigenous housing construction program</w:t>
      </w:r>
      <w:r>
        <w:t>me</w:t>
      </w:r>
      <w:r w:rsidRPr="00A91A3D">
        <w:t xml:space="preserve">s and capital works </w:t>
      </w:r>
      <w:r>
        <w:t>programme</w:t>
      </w:r>
      <w:r w:rsidRPr="00A91A3D">
        <w:t>s to facilitate opportunities for training and employment of local Indigenous people</w:t>
      </w:r>
    </w:p>
    <w:p w:rsidR="00FF0389" w:rsidRPr="00A91A3D" w:rsidRDefault="00FF0389" w:rsidP="00FF0389">
      <w:pPr>
        <w:pStyle w:val="H4G"/>
      </w:pPr>
      <w:bookmarkStart w:id="89" w:name="_Toc202773343"/>
      <w:r>
        <w:tab/>
      </w:r>
      <w:r>
        <w:tab/>
      </w:r>
      <w:r w:rsidRPr="00A91A3D">
        <w:t>Culture</w:t>
      </w:r>
      <w:r>
        <w:t>—</w:t>
      </w:r>
      <w:r w:rsidRPr="00A91A3D">
        <w:t>A$0.5 million</w:t>
      </w:r>
      <w:bookmarkEnd w:id="89"/>
    </w:p>
    <w:p w:rsidR="00FF0389" w:rsidRPr="00A91A3D" w:rsidRDefault="00FF0389" w:rsidP="00FF0389">
      <w:pPr>
        <w:pStyle w:val="Bullet1G"/>
      </w:pPr>
      <w:r w:rsidRPr="00A91A3D">
        <w:t xml:space="preserve">Expand Indigenous culture </w:t>
      </w:r>
      <w:r>
        <w:t>programme</w:t>
      </w:r>
      <w:r w:rsidRPr="00A91A3D">
        <w:t>s in Northern Territory Government schools</w:t>
      </w:r>
    </w:p>
    <w:p w:rsidR="00FF0389" w:rsidRPr="00A91A3D" w:rsidRDefault="00FF0389" w:rsidP="00FF0389">
      <w:pPr>
        <w:pStyle w:val="Bullet1G"/>
      </w:pPr>
      <w:r w:rsidRPr="00A91A3D">
        <w:t xml:space="preserve">Implement cross-cultural </w:t>
      </w:r>
      <w:r>
        <w:t>programme</w:t>
      </w:r>
      <w:r w:rsidRPr="00A91A3D">
        <w:t xml:space="preserve">s in the </w:t>
      </w:r>
      <w:smartTag w:uri="urn:schemas-microsoft-com:office:smarttags" w:element="place">
        <w:smartTag w:uri="urn:schemas-microsoft-com:office:smarttags" w:element="State">
          <w:r w:rsidRPr="00A91A3D">
            <w:t>Northern Territory</w:t>
          </w:r>
        </w:smartTag>
      </w:smartTag>
      <w:r w:rsidRPr="00A91A3D">
        <w:t xml:space="preserve"> public sector</w:t>
      </w:r>
    </w:p>
    <w:p w:rsidR="00FF0389" w:rsidRPr="00A91A3D" w:rsidRDefault="00FF0389" w:rsidP="00FF0389">
      <w:pPr>
        <w:pStyle w:val="Bullet1G"/>
      </w:pPr>
      <w:r w:rsidRPr="00A91A3D">
        <w:t>Implement a whole-of-government Indigenous communications strategy</w:t>
      </w:r>
    </w:p>
    <w:p w:rsidR="00FF0389" w:rsidRPr="00A91A3D" w:rsidRDefault="00FF0389" w:rsidP="00FF0389">
      <w:pPr>
        <w:pStyle w:val="H4G"/>
      </w:pPr>
      <w:bookmarkStart w:id="90" w:name="_Toc202773344"/>
      <w:r>
        <w:tab/>
      </w:r>
      <w:r>
        <w:tab/>
      </w:r>
      <w:r w:rsidRPr="00A91A3D">
        <w:t>A better way of doing business</w:t>
      </w:r>
      <w:r>
        <w:t>—</w:t>
      </w:r>
      <w:r w:rsidRPr="00A91A3D">
        <w:t>A$8.45 million</w:t>
      </w:r>
      <w:bookmarkEnd w:id="90"/>
    </w:p>
    <w:p w:rsidR="00FF0389" w:rsidRPr="00A91A3D" w:rsidRDefault="00FF0389" w:rsidP="00FF0389">
      <w:pPr>
        <w:pStyle w:val="Bullet1G"/>
      </w:pPr>
      <w:r w:rsidRPr="00A91A3D">
        <w:t>Establish an Indigenous Affairs Advisory Council to the Chief Minister</w:t>
      </w:r>
    </w:p>
    <w:p w:rsidR="00FF0389" w:rsidRPr="00A91A3D" w:rsidRDefault="00FF0389" w:rsidP="00FF0389">
      <w:pPr>
        <w:pStyle w:val="Bullet1G"/>
      </w:pPr>
      <w:r w:rsidRPr="00A91A3D">
        <w:t>Establish local community boards to allow community representation and involvement in local government, to promote Indigenous leadership and provide the basis for Indigenous people to meet their obligations to build a better future for their children</w:t>
      </w:r>
    </w:p>
    <w:p w:rsidR="00FF0389" w:rsidRPr="00A91A3D" w:rsidRDefault="00FF0389" w:rsidP="00FF0389">
      <w:pPr>
        <w:pStyle w:val="Bullet1G"/>
      </w:pPr>
      <w:r w:rsidRPr="00A91A3D">
        <w:t>Provide infrastructure to support local community governance</w:t>
      </w:r>
    </w:p>
    <w:p w:rsidR="00FF0389" w:rsidRDefault="00FF0389" w:rsidP="00FF0389">
      <w:pPr>
        <w:pStyle w:val="SingleTxtG"/>
      </w:pPr>
      <w:r>
        <w:t>134.</w:t>
      </w:r>
      <w:r>
        <w:tab/>
      </w:r>
      <w:r w:rsidRPr="00A91A3D">
        <w:t xml:space="preserve">Other </w:t>
      </w:r>
      <w:r>
        <w:t>state</w:t>
      </w:r>
      <w:r w:rsidRPr="00A91A3D">
        <w:t xml:space="preserve">s and </w:t>
      </w:r>
      <w:r>
        <w:t>territo</w:t>
      </w:r>
      <w:r w:rsidRPr="00A91A3D">
        <w:t xml:space="preserve">ries are also committed to combating child sexual abuse in Indigenous communities. For example, the NSW Government has developed the </w:t>
      </w:r>
      <w:r w:rsidRPr="00360FBC">
        <w:t>NSW Interagency Plan to Tackle Child Sexual Assault in Aboriginal Communities 2006–2011</w:t>
      </w:r>
      <w:r w:rsidRPr="00A91A3D">
        <w:t>, which contains 88 actions to tackle Indigenous child sexual abuse.</w:t>
      </w:r>
      <w:r>
        <w:t xml:space="preserve">  In addition, the Safe Families Program is being implemented in </w:t>
      </w:r>
      <w:smartTag w:uri="urn:schemas-microsoft-com:office:smarttags" w:element="place">
        <w:r>
          <w:t>Western NSW</w:t>
        </w:r>
      </w:smartTag>
      <w:r>
        <w:t xml:space="preserve"> to prevent child sexual abuse in Aboriginal communities by providing child and family early intervention and support services together with broad community engagement and education initiatives.</w:t>
      </w:r>
    </w:p>
    <w:p w:rsidR="00FF0389" w:rsidRPr="00A91A3D" w:rsidRDefault="00FF0389" w:rsidP="00FF0389">
      <w:pPr>
        <w:pStyle w:val="H23G"/>
      </w:pPr>
      <w:bookmarkStart w:id="91" w:name="_Toc202773345"/>
      <w:bookmarkStart w:id="92" w:name="_Toc245095883"/>
      <w:r>
        <w:tab/>
      </w:r>
      <w:r>
        <w:tab/>
        <w:t xml:space="preserve">C. </w:t>
      </w:r>
      <w:r w:rsidRPr="00A91A3D">
        <w:t>Native title system reform</w:t>
      </w:r>
      <w:bookmarkEnd w:id="91"/>
      <w:bookmarkEnd w:id="92"/>
    </w:p>
    <w:p w:rsidR="00FF0389" w:rsidRPr="00991346" w:rsidRDefault="00FF0389" w:rsidP="00FF0389">
      <w:pPr>
        <w:pStyle w:val="SingleTxtG"/>
        <w:rPr>
          <w:bCs/>
        </w:rPr>
      </w:pPr>
      <w:r>
        <w:t>135.</w:t>
      </w:r>
      <w:r>
        <w:tab/>
      </w:r>
      <w:r w:rsidRPr="00A91A3D">
        <w:t>The Native Title system reform package has been implemented administratively and through two pieces of legislation: the</w:t>
      </w:r>
      <w:r w:rsidRPr="004B6574">
        <w:t xml:space="preserve"> Native Title Amendment Act 2007 and the </w:t>
      </w:r>
      <w:r w:rsidRPr="004B6574">
        <w:rPr>
          <w:bCs/>
        </w:rPr>
        <w:t xml:space="preserve">Native Title Amendment (Technical Amendments) Act 2007, </w:t>
      </w:r>
      <w:r w:rsidRPr="00A91A3D">
        <w:rPr>
          <w:bCs/>
        </w:rPr>
        <w:t xml:space="preserve">details of which are </w:t>
      </w:r>
      <w:r w:rsidRPr="00991346">
        <w:rPr>
          <w:bCs/>
        </w:rPr>
        <w:t xml:space="preserve">mentioned at paragraphs </w:t>
      </w:r>
      <w:r>
        <w:rPr>
          <w:bCs/>
        </w:rPr>
        <w:t>21 et seq</w:t>
      </w:r>
      <w:r w:rsidRPr="00991346">
        <w:rPr>
          <w:bCs/>
        </w:rPr>
        <w:t>.</w:t>
      </w:r>
    </w:p>
    <w:p w:rsidR="00FF0389" w:rsidRPr="00A91A3D" w:rsidRDefault="00FF0389" w:rsidP="00FF0389">
      <w:pPr>
        <w:pStyle w:val="SingleTxtG"/>
      </w:pPr>
      <w:r>
        <w:t>136.</w:t>
      </w:r>
      <w:r>
        <w:tab/>
      </w:r>
      <w:r w:rsidRPr="00A91A3D">
        <w:t xml:space="preserve">Reforms to </w:t>
      </w:r>
      <w:r>
        <w:t>Native Title Representative Bodies (</w:t>
      </w:r>
      <w:r w:rsidRPr="00A91A3D">
        <w:t>NTRBs</w:t>
      </w:r>
      <w:r>
        <w:t>)</w:t>
      </w:r>
      <w:r w:rsidRPr="00A91A3D">
        <w:t>, which perform the role of representing native title claimants, are aimed at achieving greater responsiveness, effectiveness and accountability. For example, the reforms aim to increase accountability through the introduction of a fixed term of recognition for NTRBs. Multi</w:t>
      </w:r>
      <w:r w:rsidRPr="00A91A3D">
        <w:noBreakHyphen/>
        <w:t>year funding (up to three years) has also been introduced to assist with long-term planning, including recruiting and retaining skilled staff. The Government also funds capacity building projects for NTRBs.</w:t>
      </w:r>
    </w:p>
    <w:p w:rsidR="00FF0389" w:rsidRPr="00A91A3D" w:rsidRDefault="00FF0389" w:rsidP="00FF0389">
      <w:pPr>
        <w:pStyle w:val="SingleTxtG"/>
      </w:pPr>
      <w:r>
        <w:t>137.</w:t>
      </w:r>
      <w:r>
        <w:tab/>
      </w:r>
      <w:r w:rsidRPr="00A91A3D">
        <w:t>As another part of the reform package, the former Government undertook an examination of the structures</w:t>
      </w:r>
      <w:r>
        <w:t xml:space="preserve"> and processes of the bodies that</w:t>
      </w:r>
      <w:r w:rsidRPr="00A91A3D">
        <w:t xml:space="preserve"> hold native title, known as </w:t>
      </w:r>
      <w:r>
        <w:t>Prescribed Body Corporates (</w:t>
      </w:r>
      <w:r w:rsidRPr="00A91A3D">
        <w:t>PBCs</w:t>
      </w:r>
      <w:r>
        <w:t>)</w:t>
      </w:r>
      <w:r w:rsidRPr="00A91A3D">
        <w:t xml:space="preserve">, with a view to enhancing their effectiveness. The reforms flowing from that examination were set out in a report presented to the former Government in October 2006. The </w:t>
      </w:r>
      <w:r>
        <w:t xml:space="preserve">former </w:t>
      </w:r>
      <w:r w:rsidRPr="00A91A3D">
        <w:t xml:space="preserve">Government accepted all 15 recommendations of the report, which are designed to improve the ability of PBCs to access and utilise existing sources of assistance, improve the flexibility of the PBC governance regime to accommodate specific interests and circumstances of the native title holders, better align existing sources of potential assistance with PBC needs, and encourage </w:t>
      </w:r>
      <w:r>
        <w:t>state</w:t>
      </w:r>
      <w:r w:rsidRPr="00A91A3D">
        <w:t xml:space="preserve"> and </w:t>
      </w:r>
      <w:r>
        <w:t>territo</w:t>
      </w:r>
      <w:r w:rsidRPr="00A91A3D">
        <w:t xml:space="preserve">ry government involvement in addressing PBC needs. These measures have been or will be implemented through amendments to the </w:t>
      </w:r>
      <w:r w:rsidRPr="00371118">
        <w:rPr>
          <w:iCs/>
        </w:rPr>
        <w:t>Native Title Act</w:t>
      </w:r>
      <w:r w:rsidRPr="00A91A3D">
        <w:t>, associated regulations and administrative processes.</w:t>
      </w:r>
    </w:p>
    <w:p w:rsidR="00FF0389" w:rsidRPr="00A91A3D" w:rsidRDefault="00FF0389" w:rsidP="00FF0389">
      <w:pPr>
        <w:pStyle w:val="SingleTxtG"/>
        <w:rPr>
          <w:color w:val="000000"/>
        </w:rPr>
      </w:pPr>
      <w:r>
        <w:t>138.</w:t>
      </w:r>
      <w:r>
        <w:tab/>
      </w:r>
      <w:r w:rsidRPr="00A91A3D">
        <w:t>The financial assistance scheme for funding non</w:t>
      </w:r>
      <w:r>
        <w:t>-</w:t>
      </w:r>
      <w:r w:rsidRPr="00A91A3D">
        <w:t xml:space="preserve">government respondents to native title claims was also reviewed, to strengthen the focus on resolving native title issues through agreement-making, rather than through litigation, and to ensure parties act reasonably. The </w:t>
      </w:r>
      <w:r>
        <w:t xml:space="preserve">former </w:t>
      </w:r>
      <w:r w:rsidRPr="00A91A3D">
        <w:t xml:space="preserve">Government undertook extensive </w:t>
      </w:r>
      <w:r w:rsidRPr="00A91A3D">
        <w:rPr>
          <w:color w:val="000000"/>
        </w:rPr>
        <w:t>consultation with stakeholders in 2005 and 2006 on revised Guidelines</w:t>
      </w:r>
      <w:r>
        <w:rPr>
          <w:color w:val="000000"/>
        </w:rPr>
        <w:t xml:space="preserve"> that</w:t>
      </w:r>
      <w:r w:rsidRPr="00A91A3D">
        <w:rPr>
          <w:color w:val="000000"/>
        </w:rPr>
        <w:t xml:space="preserve"> support the Native Title Respondent Funding Scheme. The revised Guidelines commenced on </w:t>
      </w:r>
      <w:smartTag w:uri="urn:schemas-microsoft-com:office:smarttags" w:element="date">
        <w:smartTagPr>
          <w:attr w:name="Year" w:val="2007"/>
          <w:attr w:name="Day" w:val="1"/>
          <w:attr w:name="Month" w:val="1"/>
        </w:smartTagPr>
        <w:r w:rsidRPr="00A91A3D">
          <w:rPr>
            <w:color w:val="000000"/>
          </w:rPr>
          <w:t>1 January 2007</w:t>
        </w:r>
      </w:smartTag>
      <w:r w:rsidRPr="00A91A3D">
        <w:rPr>
          <w:color w:val="000000"/>
        </w:rPr>
        <w:t>.</w:t>
      </w:r>
    </w:p>
    <w:p w:rsidR="00FF0389" w:rsidRDefault="00FF0389" w:rsidP="00FF0389">
      <w:pPr>
        <w:pStyle w:val="SingleTxtG"/>
      </w:pPr>
      <w:r>
        <w:t>139.</w:t>
      </w:r>
      <w:r>
        <w:tab/>
      </w:r>
      <w:r w:rsidRPr="00A91A3D">
        <w:t xml:space="preserve">The reform package included an independent review of native title claims resolution processes. The </w:t>
      </w:r>
      <w:r w:rsidRPr="00A91A3D">
        <w:rPr>
          <w:i/>
          <w:iCs/>
        </w:rPr>
        <w:t>C</w:t>
      </w:r>
      <w:r w:rsidRPr="004B6574">
        <w:t>laims Resolution Review</w:t>
      </w:r>
      <w:r w:rsidRPr="00A91A3D">
        <w:t xml:space="preserve"> considered how native title claims can be most efficiently and effectively resolved, primarily through mediation and agreement-making, and how the National Native Title Tribunal and the Federal Court can work together more effectively. The former Government accepted the majority of recommendations in the Review and implemented a number of measures through legislation. The </w:t>
      </w:r>
      <w:r>
        <w:t>Tribunal</w:t>
      </w:r>
      <w:r w:rsidRPr="00A91A3D">
        <w:t xml:space="preserve"> and the Court are also implementing administrative measures.</w:t>
      </w:r>
    </w:p>
    <w:p w:rsidR="00FF0389" w:rsidRPr="008C60E5" w:rsidRDefault="00FF0389" w:rsidP="00FF0389">
      <w:pPr>
        <w:pStyle w:val="SingleTxtG"/>
      </w:pPr>
      <w:r>
        <w:t>140.</w:t>
      </w:r>
      <w:r>
        <w:tab/>
      </w:r>
      <w:r w:rsidRPr="00A91A3D">
        <w:t>The reform package also included technical amendments to the Native Title Act to improve existing litigation and future act processes. For example, it is no longer necessary for some claims which are being amended to undergo the registration test.</w:t>
      </w:r>
      <w:r>
        <w:t xml:space="preserve">  </w:t>
      </w:r>
      <w:r w:rsidRPr="00A91A3D">
        <w:t xml:space="preserve">The final aspect of the reforms </w:t>
      </w:r>
      <w:r w:rsidRPr="00A91A3D">
        <w:rPr>
          <w:color w:val="000000"/>
        </w:rPr>
        <w:t xml:space="preserve">is an ongoing process of increasing the level of transparency and communication between all parties involved in native title claims. The former Attorney-General convened two meetings of </w:t>
      </w:r>
      <w:r>
        <w:rPr>
          <w:color w:val="000000"/>
        </w:rPr>
        <w:t>state</w:t>
      </w:r>
      <w:r w:rsidRPr="00A91A3D">
        <w:rPr>
          <w:color w:val="000000"/>
        </w:rPr>
        <w:t xml:space="preserve"> and </w:t>
      </w:r>
      <w:r>
        <w:rPr>
          <w:color w:val="000000"/>
        </w:rPr>
        <w:t>territo</w:t>
      </w:r>
      <w:r w:rsidRPr="00A91A3D">
        <w:rPr>
          <w:color w:val="000000"/>
        </w:rPr>
        <w:t xml:space="preserve">ry Ministers with native title responsibilities, one in 2005 and a second in 2006. The second meeting provided an opportunity to discuss implementation of the reform measures. The current Attorney-General convened a third meeting with </w:t>
      </w:r>
      <w:r>
        <w:rPr>
          <w:color w:val="000000"/>
        </w:rPr>
        <w:t>state</w:t>
      </w:r>
      <w:r w:rsidRPr="00A91A3D">
        <w:rPr>
          <w:color w:val="000000"/>
        </w:rPr>
        <w:t xml:space="preserve"> and </w:t>
      </w:r>
      <w:r>
        <w:rPr>
          <w:color w:val="000000"/>
        </w:rPr>
        <w:t>territo</w:t>
      </w:r>
      <w:r w:rsidRPr="00A91A3D">
        <w:rPr>
          <w:color w:val="000000"/>
        </w:rPr>
        <w:t xml:space="preserve">ry Ministers on </w:t>
      </w:r>
      <w:smartTag w:uri="urn:schemas-microsoft-com:office:smarttags" w:element="date">
        <w:smartTagPr>
          <w:attr w:name="Year" w:val="2008"/>
          <w:attr w:name="Day" w:val="18"/>
          <w:attr w:name="Month" w:val="7"/>
        </w:smartTagPr>
        <w:r w:rsidRPr="00A91A3D">
          <w:rPr>
            <w:color w:val="000000"/>
          </w:rPr>
          <w:t>18 July 2008</w:t>
        </w:r>
      </w:smartTag>
      <w:r w:rsidRPr="00A91A3D">
        <w:rPr>
          <w:color w:val="000000"/>
        </w:rPr>
        <w:t>.</w:t>
      </w:r>
    </w:p>
    <w:p w:rsidR="00FF0389" w:rsidRPr="00A91A3D" w:rsidRDefault="00FF0389" w:rsidP="00FF0389">
      <w:pPr>
        <w:pStyle w:val="SingleTxtG"/>
        <w:rPr>
          <w:color w:val="000000"/>
        </w:rPr>
      </w:pPr>
      <w:r>
        <w:rPr>
          <w:color w:val="000000"/>
        </w:rPr>
        <w:t>141.</w:t>
      </w:r>
      <w:r>
        <w:rPr>
          <w:color w:val="000000"/>
        </w:rPr>
        <w:tab/>
      </w:r>
      <w:r w:rsidRPr="00A91A3D">
        <w:rPr>
          <w:color w:val="000000"/>
        </w:rPr>
        <w:t>Paragraph 16 of the Committee</w:t>
      </w:r>
      <w:r>
        <w:rPr>
          <w:color w:val="000000"/>
        </w:rPr>
        <w:t>’</w:t>
      </w:r>
      <w:r w:rsidRPr="00A91A3D">
        <w:rPr>
          <w:color w:val="000000"/>
        </w:rPr>
        <w:t xml:space="preserve">s concluding remarks seeks statistical information about the native title system. As at </w:t>
      </w:r>
      <w:smartTag w:uri="urn:schemas-microsoft-com:office:smarttags" w:element="date">
        <w:smartTagPr>
          <w:attr w:name="Year" w:val="2008"/>
          <w:attr w:name="Day" w:val="30"/>
          <w:attr w:name="Month" w:val="6"/>
        </w:smartTagPr>
        <w:r w:rsidRPr="00A91A3D">
          <w:rPr>
            <w:color w:val="000000"/>
          </w:rPr>
          <w:t>30 June 2008</w:t>
        </w:r>
      </w:smartTag>
      <w:r w:rsidRPr="00A91A3D">
        <w:rPr>
          <w:color w:val="000000"/>
        </w:rPr>
        <w:t xml:space="preserve">, there were 112 native title determinations. 77 of these found that native title exists in at least some of the determination area. The </w:t>
      </w:r>
      <w:r w:rsidRPr="00A91A3D">
        <w:t xml:space="preserve">National Native Title Tribunal </w:t>
      </w:r>
      <w:r w:rsidRPr="00A91A3D">
        <w:rPr>
          <w:color w:val="000000"/>
        </w:rPr>
        <w:t>website contains a range of current statistics and maps including about claimant applications, native title determinations and Indigenous land use agreements.</w:t>
      </w:r>
      <w:r w:rsidRPr="00A91A3D">
        <w:rPr>
          <w:rStyle w:val="FootnoteReference"/>
          <w:color w:val="000000"/>
        </w:rPr>
        <w:footnoteReference w:id="27"/>
      </w:r>
    </w:p>
    <w:p w:rsidR="00FF0389" w:rsidRPr="00A91A3D" w:rsidRDefault="00FF0389" w:rsidP="00FF0389">
      <w:pPr>
        <w:pStyle w:val="H23G"/>
      </w:pPr>
      <w:bookmarkStart w:id="93" w:name="_Toc202773346"/>
      <w:bookmarkStart w:id="94" w:name="_Toc245095884"/>
      <w:r>
        <w:tab/>
      </w:r>
      <w:r>
        <w:tab/>
        <w:t xml:space="preserve">D. </w:t>
      </w:r>
      <w:r w:rsidRPr="00A91A3D">
        <w:t xml:space="preserve">State and </w:t>
      </w:r>
      <w:r>
        <w:t>territo</w:t>
      </w:r>
      <w:r w:rsidRPr="00A91A3D">
        <w:t>ry native title and land rights initiatives</w:t>
      </w:r>
      <w:bookmarkEnd w:id="93"/>
      <w:bookmarkEnd w:id="94"/>
    </w:p>
    <w:p w:rsidR="00FF0389" w:rsidRDefault="00FF0389" w:rsidP="00FF0389">
      <w:pPr>
        <w:pStyle w:val="SingleTxtG"/>
      </w:pPr>
      <w:r>
        <w:t>142.</w:t>
      </w:r>
      <w:r>
        <w:tab/>
      </w:r>
      <w:r w:rsidRPr="00A91A3D">
        <w:t xml:space="preserve">During the reporting period, </w:t>
      </w:r>
      <w:r>
        <w:t>state</w:t>
      </w:r>
      <w:r w:rsidRPr="00A91A3D">
        <w:t xml:space="preserve">s and </w:t>
      </w:r>
      <w:r>
        <w:t>territo</w:t>
      </w:r>
      <w:r w:rsidRPr="00A91A3D">
        <w:t xml:space="preserve">ries have engaged proactively to reduce the number of claims in the native title system. For example, the WA Office of Native Title developed </w:t>
      </w:r>
      <w:r w:rsidRPr="00360FBC">
        <w:t>Guidelines for the Provision of Information in Support of Applications for a Determination of Native Title</w:t>
      </w:r>
      <w:r w:rsidRPr="00A91A3D">
        <w:t xml:space="preserve"> in 2004, to assist claimants in providing material with a view to reaching a consent determination. In addition, </w:t>
      </w:r>
      <w:smartTag w:uri="urn:schemas-microsoft-com:office:smarttags" w:element="place">
        <w:smartTag w:uri="urn:schemas-microsoft-com:office:smarttags" w:element="State">
          <w:r w:rsidRPr="004B6574">
            <w:t>South Australia</w:t>
          </w:r>
        </w:smartTag>
      </w:smartTag>
      <w:r w:rsidRPr="004B6574">
        <w:t>’s Strategic Plan (</w:t>
      </w:r>
      <w:r w:rsidRPr="00A91A3D">
        <w:t>target T3.15)</w:t>
      </w:r>
      <w:r w:rsidRPr="00A91A3D">
        <w:rPr>
          <w:i/>
          <w:iCs/>
        </w:rPr>
        <w:t xml:space="preserve"> </w:t>
      </w:r>
      <w:r w:rsidRPr="00A91A3D">
        <w:t>aims to resolve all SA native title claims by 2014, primarily through a negotiated agreement process.</w:t>
      </w:r>
    </w:p>
    <w:p w:rsidR="00FF0389" w:rsidRDefault="00FF0389" w:rsidP="00FF0389">
      <w:pPr>
        <w:pStyle w:val="SingleTxtG"/>
      </w:pPr>
      <w:r>
        <w:t>143.</w:t>
      </w:r>
      <w:r>
        <w:tab/>
      </w:r>
      <w:r w:rsidRPr="00A91A3D">
        <w:t xml:space="preserve">In NSW, over 121 local Aboriginal Land Councils manage communally held Indigenous land. In 2006, the NSW Government amended the </w:t>
      </w:r>
      <w:r w:rsidRPr="004B6574">
        <w:t>Aboriginal Land Rights Act 1983</w:t>
      </w:r>
      <w:r w:rsidRPr="00767A34">
        <w:rPr>
          <w:i/>
          <w:iCs/>
        </w:rPr>
        <w:t xml:space="preserve"> </w:t>
      </w:r>
      <w:r w:rsidRPr="00767A34">
        <w:rPr>
          <w:bCs/>
        </w:rPr>
        <w:t xml:space="preserve">to </w:t>
      </w:r>
      <w:r w:rsidRPr="00767A34">
        <w:t>enable the Councils to provide community b</w:t>
      </w:r>
      <w:r w:rsidRPr="00A91A3D">
        <w:t>enefits for Aboriginal people, including education and training, scholarships and other assistance for education and training and cultural activities.</w:t>
      </w:r>
    </w:p>
    <w:p w:rsidR="00FF0389" w:rsidRPr="00A91A3D" w:rsidRDefault="00FF0389" w:rsidP="00FF0389">
      <w:pPr>
        <w:pStyle w:val="H23G"/>
      </w:pPr>
      <w:bookmarkStart w:id="95" w:name="_Toc202773347"/>
      <w:bookmarkStart w:id="96" w:name="_Toc209950021"/>
      <w:bookmarkStart w:id="97" w:name="_Toc245095885"/>
      <w:bookmarkStart w:id="98" w:name="_Toc202773348"/>
      <w:r>
        <w:tab/>
      </w:r>
      <w:r>
        <w:tab/>
        <w:t xml:space="preserve">E. </w:t>
      </w:r>
      <w:r w:rsidRPr="00A91A3D">
        <w:t>Preservation of Burrup rock art</w:t>
      </w:r>
      <w:bookmarkEnd w:id="95"/>
      <w:bookmarkEnd w:id="96"/>
      <w:bookmarkEnd w:id="97"/>
    </w:p>
    <w:p w:rsidR="00FF0389" w:rsidRPr="00A91A3D" w:rsidRDefault="00FF0389" w:rsidP="00FF0389">
      <w:pPr>
        <w:pStyle w:val="SingleTxtG"/>
      </w:pPr>
      <w:r>
        <w:t>144.</w:t>
      </w:r>
      <w:r>
        <w:tab/>
      </w:r>
      <w:r w:rsidRPr="00A91A3D">
        <w:t xml:space="preserve">By letter dated 1 November 2007, the Government received a request from the </w:t>
      </w:r>
      <w:r>
        <w:t>the United Nations</w:t>
      </w:r>
      <w:r w:rsidRPr="00A91A3D">
        <w:t xml:space="preserve"> Special Rapporteur on the </w:t>
      </w:r>
      <w:r>
        <w:t>s</w:t>
      </w:r>
      <w:r w:rsidRPr="00A91A3D">
        <w:t xml:space="preserve">ituation of </w:t>
      </w:r>
      <w:r>
        <w:t>h</w:t>
      </w:r>
      <w:r w:rsidRPr="00A91A3D">
        <w:t xml:space="preserve">uman </w:t>
      </w:r>
      <w:r>
        <w:t>r</w:t>
      </w:r>
      <w:r w:rsidRPr="00A91A3D">
        <w:t xml:space="preserve">ights and </w:t>
      </w:r>
      <w:r>
        <w:t>f</w:t>
      </w:r>
      <w:r w:rsidRPr="00A91A3D">
        <w:t xml:space="preserve">undamental </w:t>
      </w:r>
      <w:r>
        <w:t>f</w:t>
      </w:r>
      <w:r w:rsidRPr="00A91A3D">
        <w:t xml:space="preserve">reedoms of </w:t>
      </w:r>
      <w:r>
        <w:t>i</w:t>
      </w:r>
      <w:r w:rsidRPr="00A91A3D">
        <w:t xml:space="preserve">ndigenous </w:t>
      </w:r>
      <w:r>
        <w:t>p</w:t>
      </w:r>
      <w:r w:rsidRPr="00A91A3D">
        <w:t xml:space="preserve">eople, and the Special Rapporteur on Freedom of </w:t>
      </w:r>
      <w:r>
        <w:t>r</w:t>
      </w:r>
      <w:r w:rsidRPr="00A91A3D">
        <w:t xml:space="preserve">eligion or </w:t>
      </w:r>
      <w:r>
        <w:t>b</w:t>
      </w:r>
      <w:r w:rsidRPr="00A91A3D">
        <w:t xml:space="preserve">elief, for information concerning the Indigenous rock art complex situated in the Burrup Peninsula, in the Dampier Archipelago in Western Australia. The request set out a summary of alleged facts concerning the possible imminent destruction of the Burrup rock art complex, and asked the Government to respond to two specific questions. The first question asks the Australian Government to confirm whether the alleged facts are accurate. The second question asks the Government to </w:t>
      </w:r>
      <w:r>
        <w:t>‘</w:t>
      </w:r>
      <w:r w:rsidRPr="00A91A3D">
        <w:t>provide detailed information of the measures that have been taken to seek the free, prior and informed consent of the Ngarluma and Western Ngarluma (Wong-Goo-Tt-Oo) communities in relation to the Pluto LNG Project, as well as to preserve the sites of cultural, religious or spiritual significance of these communities in [certain sites] of the Dampier complex</w:t>
      </w:r>
      <w:r>
        <w:t>’</w:t>
      </w:r>
      <w:r w:rsidRPr="00A91A3D">
        <w:t>.</w:t>
      </w:r>
    </w:p>
    <w:p w:rsidR="00FF0389" w:rsidRDefault="00FF0389" w:rsidP="00FF0389">
      <w:pPr>
        <w:pStyle w:val="SingleTxtG"/>
      </w:pPr>
      <w:r>
        <w:t>145.</w:t>
      </w:r>
      <w:r>
        <w:tab/>
      </w:r>
      <w:r w:rsidRPr="00A91A3D">
        <w:t xml:space="preserve">The Government response was provided to the Special Rapporteurs on 23 June 2008, and addressed by the </w:t>
      </w:r>
      <w:r>
        <w:t xml:space="preserve">Special Rapporteur </w:t>
      </w:r>
      <w:r w:rsidRPr="00A91A3D">
        <w:t xml:space="preserve">on the </w:t>
      </w:r>
      <w:r>
        <w:t>s</w:t>
      </w:r>
      <w:r w:rsidRPr="00A91A3D">
        <w:t xml:space="preserve">ituation of </w:t>
      </w:r>
      <w:r>
        <w:t>h</w:t>
      </w:r>
      <w:r w:rsidRPr="00A91A3D">
        <w:t xml:space="preserve">uman </w:t>
      </w:r>
      <w:r>
        <w:t>r</w:t>
      </w:r>
      <w:r w:rsidRPr="00A91A3D">
        <w:t xml:space="preserve">ights and </w:t>
      </w:r>
      <w:r>
        <w:t>f</w:t>
      </w:r>
      <w:r w:rsidRPr="00A91A3D">
        <w:t xml:space="preserve">undamental </w:t>
      </w:r>
      <w:r>
        <w:t>f</w:t>
      </w:r>
      <w:r w:rsidRPr="00A91A3D">
        <w:t xml:space="preserve">reedoms of </w:t>
      </w:r>
      <w:r>
        <w:t>i</w:t>
      </w:r>
      <w:r w:rsidRPr="00A91A3D">
        <w:t xml:space="preserve">ndigenous </w:t>
      </w:r>
      <w:r>
        <w:t>p</w:t>
      </w:r>
      <w:r w:rsidRPr="00A91A3D">
        <w:t>eople in the addendum to his report to the ninth session of the Human Rights Council in September 2008.</w:t>
      </w:r>
      <w:r w:rsidRPr="00A91A3D">
        <w:rPr>
          <w:rStyle w:val="FootnoteReference"/>
        </w:rPr>
        <w:footnoteReference w:id="28"/>
      </w:r>
    </w:p>
    <w:p w:rsidR="00FF0389" w:rsidRPr="00F3070E" w:rsidRDefault="00FF0389" w:rsidP="00FF0389">
      <w:pPr>
        <w:pStyle w:val="H23G"/>
      </w:pPr>
      <w:bookmarkStart w:id="99" w:name="_Toc245095886"/>
      <w:r>
        <w:tab/>
      </w:r>
      <w:r>
        <w:tab/>
        <w:t xml:space="preserve">F. </w:t>
      </w:r>
      <w:r w:rsidRPr="00F3070E">
        <w:t>United Nations Declaration on the Rights of Indigenous Peoples</w:t>
      </w:r>
      <w:bookmarkEnd w:id="98"/>
      <w:bookmarkEnd w:id="99"/>
    </w:p>
    <w:p w:rsidR="00FF0389" w:rsidRPr="00F3070E" w:rsidRDefault="00FF0389" w:rsidP="00FF0389">
      <w:pPr>
        <w:pStyle w:val="SingleTxtG"/>
        <w:rPr>
          <w:color w:val="000000"/>
        </w:rPr>
      </w:pPr>
      <w:r>
        <w:t>146.</w:t>
      </w:r>
      <w:r>
        <w:tab/>
        <w:t>T</w:t>
      </w:r>
      <w:r w:rsidRPr="00A91A3D">
        <w:t xml:space="preserve">he Australian Government </w:t>
      </w:r>
      <w:r>
        <w:t>recognize</w:t>
      </w:r>
      <w:r w:rsidRPr="00A91A3D">
        <w:t xml:space="preserve">s that Indigenous people are entitled to the same rights as all other people under all international treaties dealing with human rights to which </w:t>
      </w:r>
      <w:smartTag w:uri="urn:schemas-microsoft-com:office:smarttags" w:element="place">
        <w:smartTag w:uri="urn:schemas-microsoft-com:office:smarttags" w:element="country-region">
          <w:r w:rsidRPr="00A91A3D">
            <w:t>Australia</w:t>
          </w:r>
        </w:smartTag>
      </w:smartTag>
      <w:r w:rsidRPr="00A91A3D">
        <w:t xml:space="preserve"> is a party. </w:t>
      </w:r>
      <w:r w:rsidRPr="00F3070E">
        <w:t>The Australian Government recogni</w:t>
      </w:r>
      <w:r>
        <w:t>z</w:t>
      </w:r>
      <w:r w:rsidRPr="00F3070E">
        <w:t xml:space="preserve">es the importance of the </w:t>
      </w:r>
      <w:r>
        <w:t>United Nations</w:t>
      </w:r>
      <w:r w:rsidRPr="00F3070E">
        <w:t xml:space="preserve"> Declaration on the Rights of Indigenous Peoples (Declaration) globally. The Government </w:t>
      </w:r>
      <w:r>
        <w:t>undertook</w:t>
      </w:r>
      <w:r w:rsidRPr="00F3070E">
        <w:t xml:space="preserve"> consultations on issues contained in the Declaration and </w:t>
      </w:r>
      <w:r>
        <w:t>studied</w:t>
      </w:r>
      <w:r w:rsidRPr="00F3070E">
        <w:t xml:space="preserve"> the Declaration's implications for </w:t>
      </w:r>
      <w:smartTag w:uri="urn:schemas-microsoft-com:office:smarttags" w:element="country-region">
        <w:r w:rsidRPr="00F3070E">
          <w:t>Australia</w:t>
        </w:r>
      </w:smartTag>
      <w:r w:rsidRPr="00F3070E">
        <w:t xml:space="preserve"> with </w:t>
      </w:r>
      <w:smartTag w:uri="urn:schemas-microsoft-com:office:smarttags" w:element="place">
        <w:smartTag w:uri="urn:schemas-microsoft-com:office:smarttags" w:element="country-region">
          <w:r w:rsidRPr="00F3070E">
            <w:t>Australia</w:t>
          </w:r>
        </w:smartTag>
      </w:smartTag>
      <w:r w:rsidRPr="00F3070E">
        <w:t>'s State and Territory Governments and Indigenous and non-Indigenous stakeholders.</w:t>
      </w:r>
    </w:p>
    <w:p w:rsidR="00FF0389" w:rsidRDefault="00FF0389" w:rsidP="00FF0389">
      <w:pPr>
        <w:pStyle w:val="SingleTxtG"/>
        <w:rPr>
          <w:color w:val="000000"/>
        </w:rPr>
      </w:pPr>
      <w:r>
        <w:rPr>
          <w:iCs/>
        </w:rPr>
        <w:t>147.</w:t>
      </w:r>
      <w:r>
        <w:rPr>
          <w:iCs/>
        </w:rPr>
        <w:tab/>
      </w:r>
      <w:r w:rsidRPr="00B94F31">
        <w:rPr>
          <w:iCs/>
        </w:rPr>
        <w:t xml:space="preserve">The Minister for Families, Housing, Community Services and Indigenous Affairs, the Hon Jenny Macklin MP announced the Government’s support for the United Nations Declaration on the Rights of Indigenous Peoples on Friday 3 April 2009 in a ceremony at Parliament House Canberra. The announcement has received positive support from prominent Indigenous people both in </w:t>
      </w:r>
      <w:smartTag w:uri="urn:schemas-microsoft-com:office:smarttags" w:element="place">
        <w:smartTag w:uri="urn:schemas-microsoft-com:office:smarttags" w:element="country-region">
          <w:r w:rsidRPr="00B94F31">
            <w:rPr>
              <w:iCs/>
            </w:rPr>
            <w:t>Australia</w:t>
          </w:r>
        </w:smartTag>
      </w:smartTag>
      <w:r w:rsidRPr="00B94F31">
        <w:rPr>
          <w:iCs/>
        </w:rPr>
        <w:t xml:space="preserve"> and internationally, the United Nations </w:t>
      </w:r>
      <w:r>
        <w:rPr>
          <w:iCs/>
        </w:rPr>
        <w:t>High Commissioner for Human R</w:t>
      </w:r>
      <w:r w:rsidRPr="00B94F31">
        <w:rPr>
          <w:iCs/>
        </w:rPr>
        <w:t>ights and from the broader community</w:t>
      </w:r>
      <w:r>
        <w:rPr>
          <w:i/>
          <w:iCs/>
          <w:color w:val="000080"/>
          <w:sz w:val="22"/>
          <w:szCs w:val="22"/>
        </w:rPr>
        <w:t>.</w:t>
      </w:r>
    </w:p>
    <w:p w:rsidR="00FF0389" w:rsidRPr="00A91A3D" w:rsidRDefault="00FF0389" w:rsidP="00FF0389">
      <w:pPr>
        <w:pStyle w:val="H23G"/>
      </w:pPr>
      <w:bookmarkStart w:id="100" w:name="_Toc202773349"/>
      <w:bookmarkStart w:id="101" w:name="_Toc245095887"/>
      <w:r>
        <w:tab/>
      </w:r>
      <w:r>
        <w:tab/>
        <w:t xml:space="preserve">G. </w:t>
      </w:r>
      <w:r w:rsidRPr="00A91A3D">
        <w:t>Engaging Indigenous peoples in decision</w:t>
      </w:r>
      <w:r>
        <w:t>-</w:t>
      </w:r>
      <w:r w:rsidRPr="00A91A3D">
        <w:t>making</w:t>
      </w:r>
      <w:bookmarkEnd w:id="100"/>
      <w:bookmarkEnd w:id="101"/>
    </w:p>
    <w:p w:rsidR="00FF0389" w:rsidRPr="00BB0AB0" w:rsidRDefault="00FF0389" w:rsidP="00FF0389">
      <w:pPr>
        <w:pStyle w:val="SingleTxtG"/>
      </w:pPr>
      <w:r>
        <w:t>148.</w:t>
      </w:r>
      <w:r>
        <w:tab/>
      </w:r>
      <w:r w:rsidRPr="00BB0AB0">
        <w:t xml:space="preserve">The Government is </w:t>
      </w:r>
      <w:r>
        <w:t xml:space="preserve">committed and </w:t>
      </w:r>
      <w:r w:rsidRPr="00BB0AB0">
        <w:t xml:space="preserve">working </w:t>
      </w:r>
      <w:r>
        <w:t xml:space="preserve">towards building </w:t>
      </w:r>
      <w:r w:rsidRPr="00BB0AB0">
        <w:t xml:space="preserve">a </w:t>
      </w:r>
      <w:r>
        <w:t xml:space="preserve">strong </w:t>
      </w:r>
      <w:r w:rsidRPr="00BB0AB0">
        <w:t>partnership with Indigenous Australians</w:t>
      </w:r>
      <w:r>
        <w:t>,</w:t>
      </w:r>
      <w:r w:rsidRPr="00BB0AB0">
        <w:t xml:space="preserve"> based on respect, cooperation and mutual responsibility.  It is consulting with Indigenous Australians </w:t>
      </w:r>
      <w:r>
        <w:t xml:space="preserve">from urban, regional and remote localities across a diverse range of issues, </w:t>
      </w:r>
      <w:r w:rsidRPr="00BB0AB0">
        <w:t xml:space="preserve">including </w:t>
      </w:r>
      <w:r>
        <w:t xml:space="preserve">that of establishing a </w:t>
      </w:r>
      <w:r w:rsidRPr="00BB0AB0">
        <w:t xml:space="preserve">national </w:t>
      </w:r>
      <w:r>
        <w:t xml:space="preserve">Indigenous representative </w:t>
      </w:r>
      <w:r w:rsidRPr="00BB0AB0">
        <w:t xml:space="preserve">body.  </w:t>
      </w:r>
      <w:r>
        <w:t xml:space="preserve">Engagement with Aboriginal and Torres Strait Islander peoples, peak Indigenous organisations and the </w:t>
      </w:r>
      <w:r w:rsidRPr="00BB0AB0">
        <w:t xml:space="preserve">States and Territories on the </w:t>
      </w:r>
      <w:r>
        <w:t xml:space="preserve">possible role and structure of the body has been fundamental to the consultation process.  An issues paper outlining the key considerations for discussion was released by the Australian Human Rights commission’s Aboriginal and Torres Strait Islander Social Justice Commissioner in mid-2008 and a Community Guide to the paper has been used during consultations on the development of a new representative body.  The Government’s policy-making will continue to be informed through sector-specific Indigenous organizations and formal advisory mechanisms.  </w:t>
      </w:r>
    </w:p>
    <w:p w:rsidR="00FF0389" w:rsidRDefault="00FF0389" w:rsidP="00FF0389">
      <w:pPr>
        <w:pStyle w:val="SingleTxtG"/>
      </w:pPr>
      <w:r>
        <w:t>149.</w:t>
      </w:r>
      <w:r>
        <w:tab/>
      </w:r>
      <w:r w:rsidRPr="00A91A3D">
        <w:t>The Australian Government</w:t>
      </w:r>
      <w:r>
        <w:t>’</w:t>
      </w:r>
      <w:r w:rsidRPr="00A91A3D">
        <w:t xml:space="preserve">s approach to representative participation and seeking the </w:t>
      </w:r>
      <w:r>
        <w:t>‘</w:t>
      </w:r>
      <w:r w:rsidRPr="00A91A3D">
        <w:t>free, prior and informed consent</w:t>
      </w:r>
      <w:r>
        <w:t>’</w:t>
      </w:r>
      <w:r w:rsidRPr="00A91A3D">
        <w:t xml:space="preserve"> of Indigenous peoples in relation to initiatives that affect them in the reporting period prior to 25 November 2007 have been addressed in the following documents:</w:t>
      </w:r>
    </w:p>
    <w:p w:rsidR="00FF0389" w:rsidRPr="00A91A3D" w:rsidRDefault="00FF0389" w:rsidP="00FF0389">
      <w:pPr>
        <w:pStyle w:val="Bullet1G"/>
      </w:pPr>
      <w:r w:rsidRPr="00A91A3D">
        <w:t>Paragraphs 14 (r</w:t>
      </w:r>
      <w:r>
        <w:t xml:space="preserve">epresentative networks); and 19 to </w:t>
      </w:r>
      <w:r w:rsidRPr="00A91A3D">
        <w:t>20 (</w:t>
      </w:r>
      <w:r>
        <w:t>‘</w:t>
      </w:r>
      <w:r w:rsidRPr="00A91A3D">
        <w:t>free, prior and informed consent</w:t>
      </w:r>
      <w:r>
        <w:t>’</w:t>
      </w:r>
      <w:r w:rsidRPr="00A91A3D">
        <w:t xml:space="preserve">), </w:t>
      </w:r>
      <w:smartTag w:uri="urn:schemas-microsoft-com:office:smarttags" w:element="place">
        <w:smartTag w:uri="urn:schemas-microsoft-com:office:smarttags" w:element="country-region">
          <w:r w:rsidRPr="00A91A3D">
            <w:t>Australia</w:t>
          </w:r>
        </w:smartTag>
      </w:smartTag>
      <w:r>
        <w:t>’</w:t>
      </w:r>
      <w:r w:rsidRPr="00A91A3D">
        <w:t>s Response to the Committee</w:t>
      </w:r>
      <w:r>
        <w:t>’</w:t>
      </w:r>
      <w:r w:rsidRPr="00A91A3D">
        <w:t xml:space="preserve">s </w:t>
      </w:r>
      <w:r>
        <w:t>c</w:t>
      </w:r>
      <w:r w:rsidRPr="00A91A3D">
        <w:t xml:space="preserve">oncluding </w:t>
      </w:r>
      <w:r>
        <w:t>r</w:t>
      </w:r>
      <w:r w:rsidRPr="00A91A3D">
        <w:t>emarks.</w:t>
      </w:r>
    </w:p>
    <w:p w:rsidR="00FF0389" w:rsidRDefault="00FF0389" w:rsidP="00FF0389">
      <w:pPr>
        <w:pStyle w:val="Bullet1G"/>
      </w:pPr>
      <w:r w:rsidRPr="00A91A3D">
        <w:t>Paragraphs 181</w:t>
      </w:r>
      <w:r>
        <w:t xml:space="preserve"> to </w:t>
      </w:r>
      <w:r w:rsidRPr="00A91A3D">
        <w:t>182 (seeking Indigenous participation in decision-makin</w:t>
      </w:r>
      <w:r>
        <w:t xml:space="preserve">g); paragraphs 184 to </w:t>
      </w:r>
      <w:r w:rsidRPr="00A91A3D">
        <w:t xml:space="preserve">185 (the Aboriginal and Torres Strait Islander Commission and its abolition); and paragraph 188 (the National Indigenous Council), </w:t>
      </w:r>
      <w:smartTag w:uri="urn:schemas-microsoft-com:office:smarttags" w:element="place">
        <w:smartTag w:uri="urn:schemas-microsoft-com:office:smarttags" w:element="country-region">
          <w:r w:rsidRPr="00A91A3D">
            <w:t>Australia</w:t>
          </w:r>
        </w:smartTag>
      </w:smartTag>
      <w:r>
        <w:t>’</w:t>
      </w:r>
      <w:r w:rsidRPr="00A91A3D">
        <w:t xml:space="preserve">s </w:t>
      </w:r>
      <w:r>
        <w:t>c</w:t>
      </w:r>
      <w:r w:rsidRPr="00A91A3D">
        <w:t xml:space="preserve">ommon </w:t>
      </w:r>
      <w:r>
        <w:t>c</w:t>
      </w:r>
      <w:r w:rsidRPr="00A91A3D">
        <w:t xml:space="preserve">ore </w:t>
      </w:r>
      <w:r>
        <w:t>d</w:t>
      </w:r>
      <w:r w:rsidRPr="00A91A3D">
        <w:t>ocument.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F0389" w:rsidTr="00FF038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F0389" w:rsidRPr="00014F50" w:rsidRDefault="00FF0389" w:rsidP="00FF0389">
            <w:pPr>
              <w:suppressAutoHyphens w:val="0"/>
              <w:spacing w:line="240" w:lineRule="auto"/>
              <w:rPr>
                <w:b/>
                <w:bCs/>
                <w:lang w:val="en-AU"/>
              </w:rPr>
            </w:pPr>
            <w:r w:rsidRPr="00014F50">
              <w:rPr>
                <w:b/>
                <w:bCs/>
                <w:lang w:val="en-AU"/>
              </w:rPr>
              <w:t xml:space="preserve">Information Box F: </w:t>
            </w:r>
            <w:smartTag w:uri="urn:schemas-microsoft-com:office:smarttags" w:element="Street">
              <w:smartTag w:uri="urn:schemas-microsoft-com:office:smarttags" w:element="address">
                <w:r w:rsidRPr="00014F50">
                  <w:rPr>
                    <w:b/>
                    <w:bCs/>
                    <w:i/>
                    <w:lang w:val="en-AU"/>
                  </w:rPr>
                  <w:t>Two Ways</w:t>
                </w:r>
              </w:smartTag>
            </w:smartTag>
            <w:r w:rsidRPr="00014F50">
              <w:rPr>
                <w:b/>
                <w:bCs/>
                <w:i/>
                <w:lang w:val="en-AU"/>
              </w:rPr>
              <w:t xml:space="preserve"> Together</w:t>
            </w:r>
            <w:r w:rsidRPr="00014F50">
              <w:rPr>
                <w:b/>
                <w:bCs/>
                <w:lang w:val="en-AU"/>
              </w:rPr>
              <w:t xml:space="preserve"> plan</w:t>
            </w:r>
          </w:p>
          <w:p w:rsidR="00FF0389" w:rsidRDefault="00FF0389" w:rsidP="00FF0389">
            <w:pPr>
              <w:suppressAutoHyphens w:val="0"/>
              <w:spacing w:line="240" w:lineRule="auto"/>
            </w:pPr>
          </w:p>
        </w:tc>
      </w:tr>
      <w:tr w:rsidR="00FF0389" w:rsidTr="00FF03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F0389" w:rsidRPr="00014F50" w:rsidRDefault="00FF0389" w:rsidP="00FF0389">
            <w:pPr>
              <w:spacing w:after="120"/>
              <w:jc w:val="both"/>
              <w:rPr>
                <w:lang w:val="en-AU"/>
              </w:rPr>
            </w:pPr>
            <w:r w:rsidRPr="00014F50">
              <w:rPr>
                <w:lang w:val="en-AU"/>
              </w:rPr>
              <w:t xml:space="preserve">The NSW Government’s Aboriginal Affairs Plan for 2003 to 2012 is called </w:t>
            </w:r>
            <w:r w:rsidRPr="00014F50">
              <w:rPr>
                <w:iCs/>
                <w:lang w:val="en-AU"/>
              </w:rPr>
              <w:t xml:space="preserve">Two Ways Together—Partnerships: </w:t>
            </w:r>
            <w:smartTag w:uri="urn:schemas-microsoft-com:office:smarttags" w:element="Street">
              <w:smartTag w:uri="urn:schemas-microsoft-com:office:smarttags" w:element="address">
                <w:r w:rsidRPr="00014F50">
                  <w:rPr>
                    <w:iCs/>
                    <w:lang w:val="en-AU"/>
                  </w:rPr>
                  <w:t>A New Way</w:t>
                </w:r>
              </w:smartTag>
            </w:smartTag>
            <w:r w:rsidRPr="00014F50">
              <w:rPr>
                <w:iCs/>
                <w:lang w:val="en-AU"/>
              </w:rPr>
              <w:t xml:space="preserve"> of Doing Business with Aboriginal People</w:t>
            </w:r>
            <w:r w:rsidRPr="00014F50">
              <w:rPr>
                <w:lang w:val="en-AU"/>
              </w:rPr>
              <w:t>. Two Ways Together requires NSW Government agencies to work in partnership with Aboriginal people to ensure that services required by Aboriginal people are accessible, culturally appropriate and deliver results.</w:t>
            </w:r>
          </w:p>
          <w:p w:rsidR="00FF0389" w:rsidRPr="00014F50" w:rsidRDefault="00FF0389" w:rsidP="00FF0389">
            <w:pPr>
              <w:spacing w:after="120"/>
              <w:jc w:val="both"/>
              <w:rPr>
                <w:lang w:val="en-AU"/>
              </w:rPr>
            </w:pPr>
            <w:r w:rsidRPr="00014F50">
              <w:rPr>
                <w:lang w:val="en-AU"/>
              </w:rPr>
              <w:t>Two Ways Together involves Indigenous participation in decision making at the state, regional and community level. At the regional level, Two Ways Together Regional Engagement Groups have been established to plan and monitor improvements to government service provision within each region. The Groups are made up of community representatives from peak Aboriginal bodies, and representatives of the NSW and Australian governments. The Groups have developed Regional Action Plans in collaboration with other stakeholders to identify priority actions over a two</w:t>
            </w:r>
            <w:r w:rsidRPr="00014F50">
              <w:rPr>
                <w:lang w:val="en-AU"/>
              </w:rPr>
              <w:noBreakHyphen/>
              <w:t>year period, with a particular focus on cross-agency actions intended to make a practical difference.</w:t>
            </w:r>
          </w:p>
          <w:p w:rsidR="00FF0389" w:rsidRDefault="00FF0389" w:rsidP="00FF0389">
            <w:pPr>
              <w:spacing w:after="120"/>
              <w:jc w:val="both"/>
            </w:pPr>
            <w:r w:rsidRPr="00014F50">
              <w:rPr>
                <w:lang w:val="en-AU"/>
              </w:rPr>
              <w:t>At the local level, the NSW Government is working with 40 communities across NSW as Two Ways Together Partnership Communities. These local representative groups will work with government agencies to develop local Community Action Plans for improving outcomes for Indigenous people through improved targeting and delivery of services.</w:t>
            </w:r>
          </w:p>
        </w:tc>
      </w:tr>
      <w:tr w:rsidR="00FF0389" w:rsidTr="00FF038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F0389" w:rsidRDefault="00FF0389" w:rsidP="00FF0389">
            <w:pPr>
              <w:suppressAutoHyphens w:val="0"/>
              <w:spacing w:line="240" w:lineRule="auto"/>
            </w:pPr>
          </w:p>
        </w:tc>
      </w:tr>
    </w:tbl>
    <w:p w:rsidR="00FF0389" w:rsidRPr="00014F50" w:rsidRDefault="00FF0389" w:rsidP="00FF0389">
      <w:pPr>
        <w:pStyle w:val="SingleTxtG"/>
        <w:spacing w:before="120"/>
        <w:rPr>
          <w:lang w:val="en-AU"/>
        </w:rPr>
      </w:pPr>
      <w:r>
        <w:rPr>
          <w:lang w:val="en-AU"/>
        </w:rPr>
        <w:t>150.</w:t>
      </w:r>
      <w:r>
        <w:rPr>
          <w:lang w:val="en-AU"/>
        </w:rPr>
        <w:tab/>
      </w:r>
      <w:smartTag w:uri="urn:schemas-microsoft-com:office:smarttags" w:element="State">
        <w:r w:rsidRPr="00014F50">
          <w:rPr>
            <w:lang w:val="en-AU"/>
          </w:rPr>
          <w:t>Queensland</w:t>
        </w:r>
      </w:smartTag>
      <w:r w:rsidRPr="00014F50">
        <w:rPr>
          <w:lang w:val="en-AU"/>
        </w:rPr>
        <w:t>’s commitment to the fundamental principle of community engagement based on partnership is evidenced by the Indigenous Partnership Agreement (2007–2010),</w:t>
      </w:r>
      <w:r w:rsidRPr="00014F50">
        <w:rPr>
          <w:vertAlign w:val="superscript"/>
          <w:lang w:val="en-AU"/>
        </w:rPr>
        <w:footnoteReference w:id="29"/>
      </w:r>
      <w:r w:rsidRPr="00014F50">
        <w:rPr>
          <w:lang w:val="en-AU"/>
        </w:rPr>
        <w:t xml:space="preserve"> which was developed with mayors of </w:t>
      </w:r>
      <w:smartTag w:uri="urn:schemas-microsoft-com:office:smarttags" w:element="place">
        <w:smartTag w:uri="urn:schemas-microsoft-com:office:smarttags" w:element="State">
          <w:r w:rsidRPr="00014F50">
            <w:rPr>
              <w:lang w:val="en-AU"/>
            </w:rPr>
            <w:t>Queensland</w:t>
          </w:r>
        </w:smartTag>
      </w:smartTag>
      <w:r w:rsidRPr="00014F50">
        <w:rPr>
          <w:lang w:val="en-AU"/>
        </w:rPr>
        <w:t>’s Indigenous communities and signed by them and the Queensland Government in July 2007. The Indigenous Partnership Agreement is put into effect at a local community level by individual Local Indigenous Partnership Agreements. The Indigenous Partnership Agreement is supported by a series of Ministerial Indigenous Roundtables with mayors of Indigenous communities, which are held four times a year.</w:t>
      </w:r>
    </w:p>
    <w:p w:rsidR="00FF0389" w:rsidRPr="00014F50" w:rsidRDefault="00FF0389" w:rsidP="00FF0389">
      <w:pPr>
        <w:pStyle w:val="SingleTxtG"/>
        <w:rPr>
          <w:lang w:val="en-AU"/>
        </w:rPr>
      </w:pPr>
      <w:r>
        <w:rPr>
          <w:lang w:val="en-AU"/>
        </w:rPr>
        <w:t>151.</w:t>
      </w:r>
      <w:r>
        <w:rPr>
          <w:lang w:val="en-AU"/>
        </w:rPr>
        <w:tab/>
      </w:r>
      <w:r w:rsidRPr="00014F50">
        <w:rPr>
          <w:lang w:val="en-AU"/>
        </w:rPr>
        <w:t>In South Australia, the eight-member SA Aboriginal Advisory Council advises the Premier and Minister for Aboriginal Affairs and Reconciliation on the full range of social and service delivery issues, while the recently established Office of the Commissioner for Aboriginal Engagement is responsible for addressing systemic issues that act as barriers for Indigenous people accessing services. It also mentors Indigenous leaders and public advocates for engagement between the broader community and Indigenous people.</w:t>
      </w:r>
    </w:p>
    <w:p w:rsidR="00FF0389" w:rsidRPr="00014F50" w:rsidRDefault="00FF0389" w:rsidP="00FF0389">
      <w:pPr>
        <w:pStyle w:val="SingleTxtG"/>
        <w:rPr>
          <w:lang w:val="en-AU"/>
        </w:rPr>
      </w:pPr>
      <w:r>
        <w:rPr>
          <w:lang w:val="en-AU"/>
        </w:rPr>
        <w:t>152.</w:t>
      </w:r>
      <w:r>
        <w:rPr>
          <w:lang w:val="en-AU"/>
        </w:rPr>
        <w:tab/>
      </w:r>
      <w:smartTag w:uri="urn:schemas-microsoft-com:office:smarttags" w:element="place">
        <w:smartTag w:uri="urn:schemas-microsoft-com:office:smarttags" w:element="State">
          <w:r w:rsidRPr="00014F50">
            <w:rPr>
              <w:lang w:val="en-AU"/>
            </w:rPr>
            <w:t>Victoria</w:t>
          </w:r>
        </w:smartTag>
      </w:smartTag>
      <w:r w:rsidRPr="00014F50">
        <w:rPr>
          <w:lang w:val="en-AU"/>
        </w:rPr>
        <w:t xml:space="preserve"> has developed accredited Indigenous-specific organ</w:t>
      </w:r>
      <w:r>
        <w:rPr>
          <w:lang w:val="en-AU"/>
        </w:rPr>
        <w:t>i</w:t>
      </w:r>
      <w:r w:rsidRPr="00014F50">
        <w:rPr>
          <w:lang w:val="en-AU"/>
        </w:rPr>
        <w:t xml:space="preserve">zational governance training </w:t>
      </w:r>
      <w:r>
        <w:rPr>
          <w:lang w:val="en-AU"/>
        </w:rPr>
        <w:t>programme</w:t>
      </w:r>
      <w:r w:rsidRPr="00014F50">
        <w:rPr>
          <w:lang w:val="en-AU"/>
        </w:rPr>
        <w:t>s to strengthen the operational capability of Indigenous organi</w:t>
      </w:r>
      <w:r>
        <w:rPr>
          <w:lang w:val="en-AU"/>
        </w:rPr>
        <w:t>z</w:t>
      </w:r>
      <w:r w:rsidRPr="00014F50">
        <w:rPr>
          <w:lang w:val="en-AU"/>
        </w:rPr>
        <w:t>ations.</w:t>
      </w:r>
    </w:p>
    <w:p w:rsidR="00FF0389" w:rsidRPr="00014F50" w:rsidRDefault="00FF0389" w:rsidP="00FF0389">
      <w:pPr>
        <w:pStyle w:val="SingleTxtG"/>
        <w:rPr>
          <w:lang w:val="en-AU"/>
        </w:rPr>
      </w:pPr>
      <w:r>
        <w:rPr>
          <w:lang w:val="en-AU"/>
        </w:rPr>
        <w:t>153.</w:t>
      </w:r>
      <w:r>
        <w:rPr>
          <w:lang w:val="en-AU"/>
        </w:rPr>
        <w:tab/>
      </w:r>
      <w:r w:rsidRPr="00014F50">
        <w:rPr>
          <w:lang w:val="en-AU"/>
        </w:rPr>
        <w:t xml:space="preserve">In addition to information outlined in paragraph 191 of the </w:t>
      </w:r>
      <w:r>
        <w:rPr>
          <w:lang w:val="en-AU"/>
        </w:rPr>
        <w:t>c</w:t>
      </w:r>
      <w:r w:rsidRPr="00014F50">
        <w:rPr>
          <w:lang w:val="en-AU"/>
        </w:rPr>
        <w:t xml:space="preserve">ommon </w:t>
      </w:r>
      <w:r>
        <w:rPr>
          <w:lang w:val="en-AU"/>
        </w:rPr>
        <w:t>c</w:t>
      </w:r>
      <w:r w:rsidRPr="00014F50">
        <w:rPr>
          <w:lang w:val="en-AU"/>
        </w:rPr>
        <w:t xml:space="preserve">ore </w:t>
      </w:r>
      <w:r>
        <w:rPr>
          <w:lang w:val="en-AU"/>
        </w:rPr>
        <w:t>d</w:t>
      </w:r>
      <w:r w:rsidRPr="00014F50">
        <w:rPr>
          <w:lang w:val="en-AU"/>
        </w:rPr>
        <w:t xml:space="preserve">ocument, </w:t>
      </w:r>
      <w:smartTag w:uri="urn:schemas-microsoft-com:office:smarttags" w:element="place">
        <w:smartTag w:uri="urn:schemas-microsoft-com:office:smarttags" w:element="State">
          <w:r w:rsidRPr="00014F50">
            <w:rPr>
              <w:lang w:val="en-AU"/>
            </w:rPr>
            <w:t>Victoria</w:t>
          </w:r>
        </w:smartTag>
      </w:smartTag>
      <w:r w:rsidRPr="00014F50">
        <w:rPr>
          <w:lang w:val="en-AU"/>
        </w:rPr>
        <w:t xml:space="preserve"> is establishing Local Indigenous Networks in 38 locations across the state. The networks will provide a local Indigenous voice direct to Government, help build skills of community members, and develop concrete plans to bring about positive change in local communities.</w:t>
      </w:r>
    </w:p>
    <w:p w:rsidR="00FF0389" w:rsidRPr="00014F50" w:rsidRDefault="00FF0389" w:rsidP="00FF0389">
      <w:pPr>
        <w:pStyle w:val="H23G"/>
        <w:rPr>
          <w:lang w:val="en-AU"/>
        </w:rPr>
      </w:pPr>
      <w:bookmarkStart w:id="102" w:name="_Toc202773353"/>
      <w:bookmarkStart w:id="103" w:name="_Toc245095889"/>
      <w:r>
        <w:rPr>
          <w:lang w:val="en-AU"/>
        </w:rPr>
        <w:tab/>
      </w:r>
      <w:r>
        <w:rPr>
          <w:lang w:val="en-AU"/>
        </w:rPr>
        <w:tab/>
        <w:t xml:space="preserve">H. </w:t>
      </w:r>
      <w:r w:rsidRPr="00014F50">
        <w:rPr>
          <w:lang w:val="en-AU"/>
        </w:rPr>
        <w:t>Australian Government benchmarks for measuring Indigenous disadvantage</w:t>
      </w:r>
      <w:bookmarkEnd w:id="102"/>
      <w:bookmarkEnd w:id="103"/>
    </w:p>
    <w:p w:rsidR="00FF0389" w:rsidRPr="00014F50" w:rsidRDefault="00FF0389" w:rsidP="00FF0389">
      <w:pPr>
        <w:pStyle w:val="SingleTxtG"/>
        <w:rPr>
          <w:lang w:val="en-AU"/>
        </w:rPr>
      </w:pPr>
      <w:r>
        <w:rPr>
          <w:lang w:val="en-AU"/>
        </w:rPr>
        <w:t>154.</w:t>
      </w:r>
      <w:r>
        <w:rPr>
          <w:lang w:val="en-AU"/>
        </w:rPr>
        <w:tab/>
      </w:r>
      <w:r w:rsidRPr="00014F50">
        <w:rPr>
          <w:lang w:val="en-AU"/>
        </w:rPr>
        <w:t>The Australian Government is committed to monitoring outcomes for Indigenous people systematically, to help tackle the root causes of disadvantage. In 2002, the Council of Australian Governments (COAG) commissioned a regular report against key indicators of Indigenous disadvantage. The</w:t>
      </w:r>
      <w:r w:rsidRPr="004B6574">
        <w:rPr>
          <w:iCs/>
          <w:lang w:val="en-AU"/>
        </w:rPr>
        <w:t xml:space="preserve"> Overcoming Indigenous disadvantage: Key indicators report</w:t>
      </w:r>
      <w:r w:rsidRPr="00014F50">
        <w:rPr>
          <w:lang w:val="en-AU"/>
        </w:rPr>
        <w:t xml:space="preserve"> (the OID report) is published biennially, and shows how much progress has been made and how much more needs to be done to close the gap.</w:t>
      </w:r>
    </w:p>
    <w:p w:rsidR="00FF0389" w:rsidRPr="00014F50" w:rsidRDefault="00FF0389" w:rsidP="00FF0389">
      <w:pPr>
        <w:pStyle w:val="SingleTxtG"/>
        <w:rPr>
          <w:lang w:val="en-AU"/>
        </w:rPr>
      </w:pPr>
      <w:r>
        <w:rPr>
          <w:lang w:val="en-AU"/>
        </w:rPr>
        <w:t>155.</w:t>
      </w:r>
      <w:r>
        <w:rPr>
          <w:lang w:val="en-AU"/>
        </w:rPr>
        <w:tab/>
      </w:r>
      <w:r w:rsidRPr="00014F50">
        <w:rPr>
          <w:lang w:val="en-AU"/>
        </w:rPr>
        <w:t>States and territories use similar indicators. For example, Partnerships Queensland: Future directions framework for Aboriginal and Torres Strait Islander Policy in Queensland 2005–2010</w:t>
      </w:r>
      <w:r w:rsidRPr="00014F50">
        <w:rPr>
          <w:vertAlign w:val="superscript"/>
          <w:lang w:val="en-AU"/>
        </w:rPr>
        <w:footnoteReference w:id="30"/>
      </w:r>
      <w:r w:rsidRPr="00014F50">
        <w:rPr>
          <w:lang w:val="en-AU"/>
        </w:rPr>
        <w:t xml:space="preserve"> is supported by a robust performance framework, including a Baseline Report published in 2007 from which progress is measured. The performance framework and outcomes reports, which monitor the wellbeing of Indigenous Queenslanders, are based on the Overcoming Indigenous Disadvantage key indicators framework and align with COAG’s Working Group on Indigenous Reform agenda.</w:t>
      </w:r>
    </w:p>
    <w:p w:rsidR="00FF0389" w:rsidRPr="00014F50" w:rsidRDefault="00FF0389" w:rsidP="00FF0389">
      <w:pPr>
        <w:pStyle w:val="H23G"/>
        <w:rPr>
          <w:lang w:val="en-AU"/>
        </w:rPr>
      </w:pPr>
      <w:bookmarkStart w:id="104" w:name="_Toc202773354"/>
      <w:bookmarkStart w:id="105" w:name="_Toc245095890"/>
      <w:r>
        <w:rPr>
          <w:lang w:val="en-AU"/>
        </w:rPr>
        <w:tab/>
      </w:r>
      <w:r>
        <w:rPr>
          <w:lang w:val="en-AU"/>
        </w:rPr>
        <w:tab/>
        <w:t xml:space="preserve">I. </w:t>
      </w:r>
      <w:r w:rsidRPr="00014F50">
        <w:rPr>
          <w:lang w:val="en-AU"/>
        </w:rPr>
        <w:t xml:space="preserve">Addressing Indigenous disadvantage: </w:t>
      </w:r>
      <w:smartTag w:uri="urn:schemas-microsoft-com:office:smarttags" w:element="place">
        <w:smartTag w:uri="urn:schemas-microsoft-com:office:smarttags" w:element="country-region">
          <w:r w:rsidRPr="00014F50">
            <w:rPr>
              <w:lang w:val="en-AU"/>
            </w:rPr>
            <w:t>Australia</w:t>
          </w:r>
        </w:smartTag>
      </w:smartTag>
      <w:r w:rsidRPr="00014F50">
        <w:rPr>
          <w:lang w:val="en-AU"/>
        </w:rPr>
        <w:t>’s strategy for the future</w:t>
      </w:r>
      <w:bookmarkEnd w:id="104"/>
      <w:bookmarkEnd w:id="105"/>
    </w:p>
    <w:p w:rsidR="00FF0389" w:rsidRPr="00014F50" w:rsidRDefault="00FF0389" w:rsidP="00FF0389">
      <w:pPr>
        <w:pStyle w:val="SingleTxtG"/>
        <w:rPr>
          <w:lang w:val="en-AU"/>
        </w:rPr>
      </w:pPr>
      <w:r>
        <w:rPr>
          <w:lang w:val="en-AU"/>
        </w:rPr>
        <w:t>156.</w:t>
      </w:r>
      <w:r>
        <w:rPr>
          <w:lang w:val="en-AU"/>
        </w:rPr>
        <w:tab/>
      </w:r>
      <w:r w:rsidRPr="00014F50">
        <w:rPr>
          <w:lang w:val="en-AU"/>
        </w:rPr>
        <w:t xml:space="preserve">The Australian Government is committed </w:t>
      </w:r>
      <w:r w:rsidRPr="00014F50">
        <w:rPr>
          <w:iCs/>
          <w:lang w:val="en-AU"/>
        </w:rPr>
        <w:t xml:space="preserve">to </w:t>
      </w:r>
      <w:r w:rsidRPr="00014F50">
        <w:rPr>
          <w:lang w:val="en-US"/>
        </w:rPr>
        <w:t>an agreed national objective of closing the 17-year gap in life expectancy between Indigenous and non-Indigenous Australians within the next generation. In addition, the Government aims to:</w:t>
      </w:r>
    </w:p>
    <w:p w:rsidR="00FF0389" w:rsidRPr="00014F50" w:rsidRDefault="00FF0389" w:rsidP="00FF0389">
      <w:pPr>
        <w:pStyle w:val="Bullet1G"/>
        <w:rPr>
          <w:lang w:val="en-AU"/>
        </w:rPr>
      </w:pPr>
      <w:r>
        <w:rPr>
          <w:lang w:val="en-AU"/>
        </w:rPr>
        <w:t>H</w:t>
      </w:r>
      <w:r w:rsidRPr="00014F50">
        <w:rPr>
          <w:lang w:val="en-AU"/>
        </w:rPr>
        <w:t>alve the gap in mortality rates for Indigenous children under five within a decade</w:t>
      </w:r>
    </w:p>
    <w:p w:rsidR="00FF0389" w:rsidRPr="00014F50" w:rsidRDefault="00FF0389" w:rsidP="00FF0389">
      <w:pPr>
        <w:pStyle w:val="Bullet1G"/>
        <w:rPr>
          <w:lang w:val="en-AU"/>
        </w:rPr>
      </w:pPr>
      <w:r>
        <w:rPr>
          <w:lang w:val="en-AU"/>
        </w:rPr>
        <w:t>H</w:t>
      </w:r>
      <w:r w:rsidRPr="00014F50">
        <w:rPr>
          <w:lang w:val="en-AU"/>
        </w:rPr>
        <w:t>alve the gap in reading, writing and numeracy achievements within a decade.</w:t>
      </w:r>
    </w:p>
    <w:p w:rsidR="00FF0389" w:rsidRPr="00014F50" w:rsidRDefault="00FF0389" w:rsidP="00FF0389">
      <w:pPr>
        <w:pStyle w:val="SingleTxtG"/>
        <w:rPr>
          <w:lang w:val="en-AU"/>
        </w:rPr>
      </w:pPr>
      <w:r>
        <w:rPr>
          <w:lang w:val="en-AU"/>
        </w:rPr>
        <w:t>157.</w:t>
      </w:r>
      <w:r>
        <w:rPr>
          <w:lang w:val="en-AU"/>
        </w:rPr>
        <w:tab/>
      </w:r>
      <w:r w:rsidRPr="00014F50">
        <w:rPr>
          <w:lang w:val="en-AU"/>
        </w:rPr>
        <w:t>At the March 2008 COAG meeting, Australian Governments agreed to an additional three targets, committing to:</w:t>
      </w:r>
    </w:p>
    <w:p w:rsidR="00FF0389" w:rsidRPr="00014F50" w:rsidRDefault="00FF0389" w:rsidP="00FF0389">
      <w:pPr>
        <w:pStyle w:val="Bullet1G"/>
        <w:rPr>
          <w:lang w:val="en-AU"/>
        </w:rPr>
      </w:pPr>
      <w:r>
        <w:rPr>
          <w:lang w:val="en-AU"/>
        </w:rPr>
        <w:t>H</w:t>
      </w:r>
      <w:r w:rsidRPr="00014F50">
        <w:rPr>
          <w:lang w:val="en-AU"/>
        </w:rPr>
        <w:t>alve the gap in employment outcomes between Indigenous and non-Indigenous Australians within a decade</w:t>
      </w:r>
    </w:p>
    <w:p w:rsidR="00FF0389" w:rsidRPr="00014F50" w:rsidRDefault="00FF0389" w:rsidP="00FF0389">
      <w:pPr>
        <w:pStyle w:val="Bullet1G"/>
        <w:rPr>
          <w:lang w:val="en-AU"/>
        </w:rPr>
      </w:pPr>
      <w:r>
        <w:rPr>
          <w:lang w:val="en-AU"/>
        </w:rPr>
        <w:t>E</w:t>
      </w:r>
      <w:r w:rsidRPr="00014F50">
        <w:rPr>
          <w:lang w:val="en-AU"/>
        </w:rPr>
        <w:t>nsure that all four year olds in remote communities have access to early childhood education within five years</w:t>
      </w:r>
    </w:p>
    <w:p w:rsidR="00FF0389" w:rsidRPr="00014F50" w:rsidRDefault="00FF0389" w:rsidP="00FF0389">
      <w:pPr>
        <w:pStyle w:val="Bullet1G"/>
        <w:rPr>
          <w:lang w:val="en-AU"/>
        </w:rPr>
      </w:pPr>
      <w:r>
        <w:rPr>
          <w:lang w:val="en-AU"/>
        </w:rPr>
        <w:t>A</w:t>
      </w:r>
      <w:r w:rsidRPr="00014F50">
        <w:rPr>
          <w:lang w:val="en-AU"/>
        </w:rPr>
        <w:t>t least halve the gap for Indigenous students in Year 12 attainment or equivalent attainment rates by 2020.</w:t>
      </w:r>
    </w:p>
    <w:p w:rsidR="00FF0389" w:rsidRPr="00014F50" w:rsidRDefault="00FF0389" w:rsidP="00FF0389">
      <w:pPr>
        <w:pStyle w:val="SingleTxtG"/>
        <w:rPr>
          <w:b/>
          <w:bCs/>
          <w:i/>
          <w:iCs/>
          <w:lang w:val="en-US"/>
        </w:rPr>
      </w:pPr>
      <w:r>
        <w:rPr>
          <w:lang w:val="en-AU"/>
        </w:rPr>
        <w:t>158.</w:t>
      </w:r>
      <w:r>
        <w:rPr>
          <w:lang w:val="en-AU"/>
        </w:rPr>
        <w:tab/>
      </w:r>
      <w:r w:rsidRPr="00014F50">
        <w:rPr>
          <w:lang w:val="en-AU"/>
        </w:rPr>
        <w:t>The Government recogni</w:t>
      </w:r>
      <w:r>
        <w:rPr>
          <w:lang w:val="en-AU"/>
        </w:rPr>
        <w:t>z</w:t>
      </w:r>
      <w:r w:rsidRPr="00014F50">
        <w:rPr>
          <w:lang w:val="en-AU"/>
        </w:rPr>
        <w:t xml:space="preserve">es that the pathway to closing the life expectancy gap is inextricably linked to economic development and improved education outcomes. </w:t>
      </w:r>
    </w:p>
    <w:p w:rsidR="00FF0389" w:rsidRPr="00014F50" w:rsidRDefault="00FF0389" w:rsidP="00FF0389">
      <w:pPr>
        <w:pStyle w:val="SingleTxtG"/>
        <w:rPr>
          <w:lang w:val="en-AU"/>
        </w:rPr>
      </w:pPr>
      <w:r>
        <w:rPr>
          <w:lang w:val="en-AU"/>
        </w:rPr>
        <w:t>159.</w:t>
      </w:r>
      <w:r>
        <w:rPr>
          <w:lang w:val="en-AU"/>
        </w:rPr>
        <w:tab/>
      </w:r>
      <w:r w:rsidRPr="00014F50">
        <w:rPr>
          <w:lang w:val="en-AU"/>
        </w:rPr>
        <w:t xml:space="preserve">The Government provided an estimated A$4.4 billion on Indigenous-specific </w:t>
      </w:r>
      <w:r>
        <w:rPr>
          <w:lang w:val="en-AU"/>
        </w:rPr>
        <w:t>programme</w:t>
      </w:r>
      <w:r w:rsidRPr="00014F50">
        <w:rPr>
          <w:lang w:val="en-AU"/>
        </w:rPr>
        <w:t xml:space="preserve">s in 2007–08. Measures within this package focus on the key areas of health, education, employment, welfare reform and housing, and are aimed at improving the opportunities available to Indigenous people in </w:t>
      </w:r>
      <w:smartTag w:uri="urn:schemas-microsoft-com:office:smarttags" w:element="place">
        <w:smartTag w:uri="urn:schemas-microsoft-com:office:smarttags" w:element="country-region">
          <w:r w:rsidRPr="00014F50">
            <w:rPr>
              <w:lang w:val="en-AU"/>
            </w:rPr>
            <w:t>Australia</w:t>
          </w:r>
        </w:smartTag>
      </w:smartTag>
      <w:r w:rsidRPr="00014F50">
        <w:rPr>
          <w:lang w:val="en-AU"/>
        </w:rPr>
        <w:t xml:space="preserve">. </w:t>
      </w:r>
    </w:p>
    <w:p w:rsidR="00FF0389" w:rsidRPr="00014F50" w:rsidRDefault="00FF0389" w:rsidP="00FF0389">
      <w:pPr>
        <w:pStyle w:val="SingleTxtG"/>
        <w:rPr>
          <w:lang w:val="en-AU"/>
        </w:rPr>
      </w:pPr>
      <w:r>
        <w:rPr>
          <w:lang w:val="en-AU"/>
        </w:rPr>
        <w:t>160.</w:t>
      </w:r>
      <w:r>
        <w:rPr>
          <w:lang w:val="en-AU"/>
        </w:rPr>
        <w:tab/>
      </w:r>
      <w:r w:rsidRPr="00014F50">
        <w:rPr>
          <w:lang w:val="en-AU"/>
        </w:rPr>
        <w:t xml:space="preserve">The Australian Government </w:t>
      </w:r>
      <w:r>
        <w:rPr>
          <w:lang w:val="en-AU"/>
        </w:rPr>
        <w:t>recognize</w:t>
      </w:r>
      <w:r w:rsidRPr="00014F50">
        <w:rPr>
          <w:lang w:val="en-AU"/>
        </w:rPr>
        <w:t xml:space="preserve">s the disparity in educational outcomes between Indigenous and non-Indigenous Australians. Some improvements have occurred, for example the most recent statistics relating to school education in </w:t>
      </w:r>
      <w:smartTag w:uri="urn:schemas-microsoft-com:office:smarttags" w:element="place">
        <w:smartTag w:uri="urn:schemas-microsoft-com:office:smarttags" w:element="country-region">
          <w:r w:rsidRPr="00014F50">
            <w:rPr>
              <w:lang w:val="en-AU"/>
            </w:rPr>
            <w:t>Australia</w:t>
          </w:r>
        </w:smartTag>
      </w:smartTag>
      <w:r w:rsidRPr="00014F50">
        <w:rPr>
          <w:lang w:val="en-AU"/>
        </w:rPr>
        <w:t xml:space="preserve"> show that the Year 12 retention rate for Indigenous students has risen to 42.9 per cent, a rise from 29 per cent in 1996.</w:t>
      </w:r>
      <w:r w:rsidRPr="00014F50">
        <w:rPr>
          <w:vertAlign w:val="superscript"/>
          <w:lang w:val="en-AU"/>
        </w:rPr>
        <w:footnoteReference w:id="31"/>
      </w:r>
    </w:p>
    <w:p w:rsidR="00FF0389" w:rsidRPr="00014F50" w:rsidRDefault="00FF0389" w:rsidP="00FF0389">
      <w:pPr>
        <w:pStyle w:val="SingleTxtG"/>
        <w:rPr>
          <w:lang w:val="en-AU"/>
        </w:rPr>
      </w:pPr>
      <w:r>
        <w:rPr>
          <w:lang w:val="en-AU"/>
        </w:rPr>
        <w:t>161.</w:t>
      </w:r>
      <w:r>
        <w:rPr>
          <w:lang w:val="en-AU"/>
        </w:rPr>
        <w:tab/>
      </w:r>
      <w:r w:rsidRPr="00014F50">
        <w:rPr>
          <w:lang w:val="en-AU"/>
        </w:rPr>
        <w:t>In recognition of this disparity, the Australian Government has committed to improving educational outcomes for Indigenous people. All Australian governments, through COAG, have committed to the following Indigenous education targets:</w:t>
      </w:r>
    </w:p>
    <w:p w:rsidR="00FF0389" w:rsidRPr="00014F50" w:rsidRDefault="00FF0389" w:rsidP="00FF0389">
      <w:pPr>
        <w:pStyle w:val="Bullet1G"/>
        <w:rPr>
          <w:lang w:val="en-AU"/>
        </w:rPr>
      </w:pPr>
      <w:r w:rsidRPr="00014F50">
        <w:rPr>
          <w:lang w:val="en-AU"/>
        </w:rPr>
        <w:t>Within five years all Indigenous four year olds in remote communities will be able to attend a proper early childhood centre or opportunity.</w:t>
      </w:r>
    </w:p>
    <w:p w:rsidR="00FF0389" w:rsidRPr="00014F50" w:rsidRDefault="00FF0389" w:rsidP="00FF0389">
      <w:pPr>
        <w:pStyle w:val="Bullet1G"/>
        <w:rPr>
          <w:lang w:val="en-AU"/>
        </w:rPr>
      </w:pPr>
      <w:r w:rsidRPr="00014F50">
        <w:rPr>
          <w:lang w:val="en-AU"/>
        </w:rPr>
        <w:t>Within a decade the gap between Indigenous and non-Indigenous students in reading, writing and numeracy benchmark achievement will be halved.</w:t>
      </w:r>
    </w:p>
    <w:p w:rsidR="00FF0389" w:rsidRPr="00014F50" w:rsidRDefault="00FF0389" w:rsidP="00FF0389">
      <w:pPr>
        <w:pStyle w:val="Bullet1G"/>
        <w:rPr>
          <w:lang w:val="en-AU"/>
        </w:rPr>
      </w:pPr>
      <w:r w:rsidRPr="00014F50">
        <w:rPr>
          <w:lang w:val="en-AU"/>
        </w:rPr>
        <w:t>By 2020 the gap between Indigenous and non-Indigenous Australians in the attainment of Year 12, or its vocational equivalent, will be halved.</w:t>
      </w:r>
    </w:p>
    <w:p w:rsidR="00FF0389" w:rsidRPr="00014F50" w:rsidRDefault="00FF0389" w:rsidP="00FF0389">
      <w:pPr>
        <w:pStyle w:val="SingleTxtG"/>
        <w:rPr>
          <w:lang w:val="en-AU"/>
        </w:rPr>
      </w:pPr>
      <w:r>
        <w:rPr>
          <w:lang w:val="en-AU"/>
        </w:rPr>
        <w:t>162.</w:t>
      </w:r>
      <w:r>
        <w:rPr>
          <w:lang w:val="en-AU"/>
        </w:rPr>
        <w:tab/>
      </w:r>
      <w:r w:rsidRPr="00014F50">
        <w:rPr>
          <w:lang w:val="en-AU"/>
        </w:rPr>
        <w:t>In the 2008–09 Budget, the Australian Government has introduced a range of initiatives aimed at closing the gap including:</w:t>
      </w:r>
    </w:p>
    <w:p w:rsidR="00FF0389" w:rsidRPr="00014F50" w:rsidRDefault="00FF0389" w:rsidP="00FF0389">
      <w:pPr>
        <w:pStyle w:val="Bullet1G"/>
        <w:rPr>
          <w:lang w:val="en-AU"/>
        </w:rPr>
      </w:pPr>
      <w:r>
        <w:rPr>
          <w:lang w:val="en-AU"/>
        </w:rPr>
        <w:t>T</w:t>
      </w:r>
      <w:r w:rsidRPr="00014F50">
        <w:rPr>
          <w:lang w:val="en-AU"/>
        </w:rPr>
        <w:t xml:space="preserve">he Building Strong Foundations Program to assist in the delivery of literacy and numeracy </w:t>
      </w:r>
      <w:r>
        <w:rPr>
          <w:lang w:val="en-AU"/>
        </w:rPr>
        <w:t>programme</w:t>
      </w:r>
      <w:r w:rsidRPr="00014F50">
        <w:rPr>
          <w:lang w:val="en-AU"/>
        </w:rPr>
        <w:t>s and the delivery of Individual Learning Plans</w:t>
      </w:r>
    </w:p>
    <w:p w:rsidR="00FF0389" w:rsidRPr="00014F50" w:rsidRDefault="00FF0389" w:rsidP="00FF0389">
      <w:pPr>
        <w:pStyle w:val="Bullet1G"/>
        <w:rPr>
          <w:lang w:val="en-AU"/>
        </w:rPr>
      </w:pPr>
      <w:r>
        <w:rPr>
          <w:lang w:val="en-AU"/>
        </w:rPr>
        <w:t>P</w:t>
      </w:r>
      <w:r w:rsidRPr="00014F50">
        <w:rPr>
          <w:lang w:val="en-AU"/>
        </w:rPr>
        <w:t xml:space="preserve">roviding three new boarding facilities in the </w:t>
      </w:r>
      <w:smartTag w:uri="urn:schemas-microsoft-com:office:smarttags" w:element="place">
        <w:smartTag w:uri="urn:schemas-microsoft-com:office:smarttags" w:element="State">
          <w:r w:rsidRPr="00014F50">
            <w:rPr>
              <w:lang w:val="en-AU"/>
            </w:rPr>
            <w:t>Northern Territory</w:t>
          </w:r>
        </w:smartTag>
      </w:smartTag>
      <w:r w:rsidRPr="00014F50">
        <w:rPr>
          <w:lang w:val="en-AU"/>
        </w:rPr>
        <w:t>, and</w:t>
      </w:r>
    </w:p>
    <w:p w:rsidR="00FF0389" w:rsidRPr="00014F50" w:rsidRDefault="00FF0389" w:rsidP="00FF0389">
      <w:pPr>
        <w:pStyle w:val="Bullet1G"/>
        <w:rPr>
          <w:lang w:val="en-AU"/>
        </w:rPr>
      </w:pPr>
      <w:r w:rsidRPr="00014F50">
        <w:rPr>
          <w:lang w:val="en-AU"/>
        </w:rPr>
        <w:t xml:space="preserve">Increasing teacher numbers in the </w:t>
      </w:r>
      <w:smartTag w:uri="urn:schemas-microsoft-com:office:smarttags" w:element="place">
        <w:smartTag w:uri="urn:schemas-microsoft-com:office:smarttags" w:element="State">
          <w:r w:rsidRPr="00014F50">
            <w:rPr>
              <w:lang w:val="en-AU"/>
            </w:rPr>
            <w:t>Northern Territory</w:t>
          </w:r>
        </w:smartTag>
      </w:smartTag>
      <w:r w:rsidRPr="00014F50">
        <w:rPr>
          <w:lang w:val="en-AU"/>
        </w:rPr>
        <w:t>.</w:t>
      </w:r>
    </w:p>
    <w:p w:rsidR="00FF0389" w:rsidRPr="00014F50" w:rsidRDefault="00FF0389" w:rsidP="00FF0389">
      <w:pPr>
        <w:pStyle w:val="SingleTxtG"/>
        <w:rPr>
          <w:lang w:val="en-AU"/>
        </w:rPr>
      </w:pPr>
      <w:r>
        <w:rPr>
          <w:lang w:val="en-AU"/>
        </w:rPr>
        <w:t>163.</w:t>
      </w:r>
      <w:r>
        <w:rPr>
          <w:lang w:val="en-AU"/>
        </w:rPr>
        <w:tab/>
      </w:r>
      <w:r w:rsidRPr="00014F50">
        <w:rPr>
          <w:lang w:val="en-AU"/>
        </w:rPr>
        <w:t xml:space="preserve">The Government is also continuing initiatives under the Northern Territory Emergency Response, such as the continuation of the School Nutrition Program and the Enhancing Education initiatives. These are in addition to existing </w:t>
      </w:r>
      <w:r>
        <w:rPr>
          <w:lang w:val="en-AU"/>
        </w:rPr>
        <w:t>programme</w:t>
      </w:r>
      <w:r w:rsidRPr="00014F50">
        <w:rPr>
          <w:lang w:val="en-AU"/>
        </w:rPr>
        <w:t>s, both Indigenous specific and mainstream, delivered by the Australian and state and territory governments.</w:t>
      </w:r>
    </w:p>
    <w:p w:rsidR="00FF0389" w:rsidRPr="00014F50" w:rsidRDefault="00FF0389" w:rsidP="00FF0389">
      <w:pPr>
        <w:pStyle w:val="SingleTxtG"/>
        <w:rPr>
          <w:lang w:val="en-AU"/>
        </w:rPr>
      </w:pPr>
      <w:r>
        <w:rPr>
          <w:lang w:val="en-AU"/>
        </w:rPr>
        <w:t>164.</w:t>
      </w:r>
      <w:r>
        <w:rPr>
          <w:lang w:val="en-AU"/>
        </w:rPr>
        <w:tab/>
      </w:r>
      <w:r w:rsidRPr="00014F50">
        <w:rPr>
          <w:lang w:val="en-AU"/>
        </w:rPr>
        <w:t>Most states and territories have developed complementary strategies and research. For example, in 2007, the NSW Government initiated a NSW parliamentary inquiry into overcoming Indigenous disadvantage. The inquiry is principally focused on identifying strategies to address the lifetime expectancy gap between Aboriginal and non-Aboriginal people (currently estimated to be 17 years). A copy of the submission of the NSW Minister for Aboriginal Affairs is available online.</w:t>
      </w:r>
      <w:r w:rsidRPr="00014F50">
        <w:rPr>
          <w:vertAlign w:val="superscript"/>
          <w:lang w:val="en-AU"/>
        </w:rPr>
        <w:footnoteReference w:id="32"/>
      </w:r>
    </w:p>
    <w:p w:rsidR="00FF0389" w:rsidRPr="00014F50" w:rsidRDefault="00FF0389" w:rsidP="00FF0389">
      <w:pPr>
        <w:pStyle w:val="SingleTxtG"/>
        <w:rPr>
          <w:lang w:val="en-AU"/>
        </w:rPr>
      </w:pPr>
      <w:r>
        <w:rPr>
          <w:lang w:val="en-AU"/>
        </w:rPr>
        <w:t>165.</w:t>
      </w:r>
      <w:r>
        <w:rPr>
          <w:lang w:val="en-AU"/>
        </w:rPr>
        <w:tab/>
      </w:r>
      <w:r w:rsidRPr="00014F50">
        <w:rPr>
          <w:lang w:val="en-AU"/>
        </w:rPr>
        <w:t>In November 2006, the NSW Government released its State Plan outlining priority areas for Government action over the next ten years. The priorities were identified in consultation with the people of NSW, and its 14 high</w:t>
      </w:r>
      <w:r w:rsidRPr="00014F50">
        <w:rPr>
          <w:lang w:val="en-AU"/>
        </w:rPr>
        <w:noBreakHyphen/>
        <w:t xml:space="preserve">level goals include one titled </w:t>
      </w:r>
      <w:r w:rsidRPr="00014F50">
        <w:rPr>
          <w:iCs/>
          <w:lang w:val="en-AU"/>
        </w:rPr>
        <w:t>Addressing Indigenous disadvantage—Strengthening Aboriginal Communities</w:t>
      </w:r>
      <w:r w:rsidRPr="00014F50">
        <w:rPr>
          <w:lang w:val="en-AU"/>
        </w:rPr>
        <w:t>. Under this goal, State Plan Priority F1 aims to improve health, education and social outcomes for Aboriginal people. The objectives under this priority are focused on family safety, education, environmental health and economic development.</w:t>
      </w:r>
    </w:p>
    <w:p w:rsidR="00FF0389" w:rsidRDefault="00FF0389" w:rsidP="00FF0389">
      <w:pPr>
        <w:pStyle w:val="SingleTxtG"/>
        <w:rPr>
          <w:lang w:val="en-AU"/>
        </w:rPr>
      </w:pPr>
      <w:r>
        <w:rPr>
          <w:lang w:val="en-AU"/>
        </w:rPr>
        <w:t>166.</w:t>
      </w:r>
      <w:r>
        <w:rPr>
          <w:lang w:val="en-AU"/>
        </w:rPr>
        <w:tab/>
      </w:r>
      <w:r w:rsidRPr="00014F50">
        <w:rPr>
          <w:lang w:val="en-AU"/>
        </w:rPr>
        <w:t xml:space="preserve">In addition, the NSW State Plan gives priority to an underlying strategy called </w:t>
      </w:r>
      <w:r w:rsidRPr="00014F50">
        <w:rPr>
          <w:iCs/>
          <w:lang w:val="en-AU"/>
        </w:rPr>
        <w:t>Aboriginal People—Building Community Resilience</w:t>
      </w:r>
      <w:r w:rsidRPr="00014F50">
        <w:rPr>
          <w:lang w:val="en-AU"/>
        </w:rPr>
        <w:t>. This strategy was developed in recognition that ensuring stronger communities and affirming Aboriginal culture and heritage are critical to the success of other initiatives that focus on addressing Aboriginal disadvantage.</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F0389" w:rsidTr="00FF038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F0389" w:rsidRDefault="00FF0389" w:rsidP="00FF0389">
            <w:pPr>
              <w:suppressAutoHyphens w:val="0"/>
              <w:spacing w:line="240" w:lineRule="auto"/>
              <w:rPr>
                <w:lang w:val="en-AU"/>
              </w:rPr>
            </w:pPr>
            <w:r w:rsidRPr="00A91A3D">
              <w:rPr>
                <w:b/>
                <w:iCs/>
              </w:rPr>
              <w:t xml:space="preserve">Information </w:t>
            </w:r>
            <w:r>
              <w:rPr>
                <w:b/>
                <w:iCs/>
              </w:rPr>
              <w:t>B</w:t>
            </w:r>
            <w:r w:rsidRPr="00A91A3D">
              <w:rPr>
                <w:b/>
                <w:iCs/>
              </w:rPr>
              <w:t xml:space="preserve">ox G: Addressing social service needs on </w:t>
            </w:r>
            <w:smartTag w:uri="urn:schemas-microsoft-com:office:smarttags" w:element="place">
              <w:smartTag w:uri="urn:schemas-microsoft-com:office:smarttags" w:element="PlaceName">
                <w:r w:rsidRPr="00A91A3D">
                  <w:rPr>
                    <w:b/>
                    <w:iCs/>
                  </w:rPr>
                  <w:t>Palm</w:t>
                </w:r>
              </w:smartTag>
              <w:r w:rsidRPr="00A91A3D">
                <w:rPr>
                  <w:b/>
                  <w:iCs/>
                </w:rPr>
                <w:t xml:space="preserve"> </w:t>
              </w:r>
              <w:smartTag w:uri="urn:schemas-microsoft-com:office:smarttags" w:element="PlaceType">
                <w:r w:rsidRPr="00A91A3D">
                  <w:rPr>
                    <w:b/>
                    <w:iCs/>
                  </w:rPr>
                  <w:t>Island</w:t>
                </w:r>
              </w:smartTag>
            </w:smartTag>
          </w:p>
        </w:tc>
      </w:tr>
      <w:tr w:rsidR="00FF0389" w:rsidTr="00FF03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F0389" w:rsidRPr="00170238" w:rsidRDefault="00FF0389" w:rsidP="00FF0389">
            <w:r w:rsidRPr="00170238">
              <w:t xml:space="preserve">The Queensland Government, Palm Island Aboriginal Shire Council and </w:t>
            </w:r>
            <w:smartTag w:uri="urn:schemas-microsoft-com:office:smarttags" w:element="place">
              <w:smartTag w:uri="urn:schemas-microsoft-com:office:smarttags" w:element="PlaceName">
                <w:r w:rsidRPr="00170238">
                  <w:t>Palm</w:t>
                </w:r>
              </w:smartTag>
              <w:r w:rsidRPr="00170238">
                <w:t xml:space="preserve"> </w:t>
              </w:r>
              <w:smartTag w:uri="urn:schemas-microsoft-com:office:smarttags" w:element="PlaceType">
                <w:r w:rsidRPr="00170238">
                  <w:t>Island</w:t>
                </w:r>
              </w:smartTag>
            </w:smartTag>
            <w:r w:rsidRPr="00170238">
              <w:t xml:space="preserve"> community jointly established the Palm Island Community Company Limited in 2007 to:</w:t>
            </w:r>
          </w:p>
          <w:p w:rsidR="00FF0389" w:rsidRPr="00170238" w:rsidRDefault="00FF0389" w:rsidP="00FF0389">
            <w:r>
              <w:t>O</w:t>
            </w:r>
            <w:r w:rsidRPr="00170238">
              <w:t>ffer business services to non-government organisations on the island</w:t>
            </w:r>
          </w:p>
          <w:p w:rsidR="00FF0389" w:rsidRPr="00170238" w:rsidRDefault="00FF0389" w:rsidP="00FF0389">
            <w:r w:rsidRPr="00170238">
              <w:t>manage the delivery of a range of human services</w:t>
            </w:r>
          </w:p>
          <w:p w:rsidR="00FF0389" w:rsidRPr="00170238" w:rsidRDefault="00FF0389" w:rsidP="00FF0389">
            <w:r w:rsidRPr="00170238">
              <w:t xml:space="preserve">Provide business advice and support to </w:t>
            </w:r>
            <w:smartTag w:uri="urn:schemas-microsoft-com:office:smarttags" w:element="place">
              <w:smartTag w:uri="urn:schemas-microsoft-com:office:smarttags" w:element="PlaceName">
                <w:r w:rsidRPr="00170238">
                  <w:t>Palm</w:t>
                </w:r>
              </w:smartTag>
              <w:r w:rsidRPr="00170238">
                <w:t xml:space="preserve"> </w:t>
              </w:r>
              <w:smartTag w:uri="urn:schemas-microsoft-com:office:smarttags" w:element="PlaceType">
                <w:r w:rsidRPr="00170238">
                  <w:t>Island</w:t>
                </w:r>
              </w:smartTag>
            </w:smartTag>
            <w:r w:rsidRPr="00170238">
              <w:t xml:space="preserve"> non-government organi</w:t>
            </w:r>
            <w:r>
              <w:t>z</w:t>
            </w:r>
            <w:r w:rsidRPr="00170238">
              <w:t>ations and community members.</w:t>
            </w:r>
          </w:p>
          <w:p w:rsidR="00FF0389" w:rsidRPr="00170238" w:rsidRDefault="00FF0389" w:rsidP="00FF0389">
            <w:r w:rsidRPr="00170238">
              <w:t xml:space="preserve">The Board of Directors comprises one independent chair, two Palm Island Aboriginal Shire Council nominees, two Queensland Government nominees, one nominee from the </w:t>
            </w:r>
            <w:smartTag w:uri="urn:schemas-microsoft-com:office:smarttags" w:element="place">
              <w:smartTag w:uri="urn:schemas-microsoft-com:office:smarttags" w:element="PlaceName">
                <w:r w:rsidRPr="00170238">
                  <w:t>Palm</w:t>
                </w:r>
              </w:smartTag>
              <w:r w:rsidRPr="00170238">
                <w:t xml:space="preserve"> </w:t>
              </w:r>
              <w:smartTag w:uri="urn:schemas-microsoft-com:office:smarttags" w:element="PlaceType">
                <w:r w:rsidRPr="00170238">
                  <w:t>Island</w:t>
                </w:r>
              </w:smartTag>
            </w:smartTag>
            <w:r w:rsidRPr="00170238">
              <w:t xml:space="preserve"> family who are the traditional owners of the land, and one nominee from community shareholders.</w:t>
            </w:r>
          </w:p>
          <w:p w:rsidR="00FF0389" w:rsidRPr="00170238" w:rsidRDefault="00FF0389" w:rsidP="00FF0389">
            <w:r w:rsidRPr="00170238">
              <w:t xml:space="preserve">The company will deliver services on </w:t>
            </w:r>
            <w:smartTag w:uri="urn:schemas-microsoft-com:office:smarttags" w:element="place">
              <w:smartTag w:uri="urn:schemas-microsoft-com:office:smarttags" w:element="PlaceName">
                <w:r w:rsidRPr="00170238">
                  <w:t>Palm</w:t>
                </w:r>
              </w:smartTag>
              <w:r w:rsidRPr="00170238">
                <w:t xml:space="preserve"> </w:t>
              </w:r>
              <w:smartTag w:uri="urn:schemas-microsoft-com:office:smarttags" w:element="PlaceType">
                <w:r w:rsidRPr="00170238">
                  <w:t>Island</w:t>
                </w:r>
              </w:smartTag>
            </w:smartTag>
            <w:r w:rsidRPr="00170238">
              <w:t xml:space="preserve"> including safe haven services for young people, family support, disability and court support services.</w:t>
            </w:r>
          </w:p>
        </w:tc>
      </w:tr>
      <w:tr w:rsidR="00FF0389" w:rsidTr="00FF038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F0389" w:rsidRDefault="00FF0389" w:rsidP="00FF0389">
            <w:pPr>
              <w:suppressAutoHyphens w:val="0"/>
              <w:spacing w:line="240" w:lineRule="auto"/>
              <w:rPr>
                <w:lang w:val="en-AU"/>
              </w:rPr>
            </w:pPr>
          </w:p>
        </w:tc>
      </w:tr>
    </w:tbl>
    <w:p w:rsidR="00FF0389" w:rsidRPr="00A91A3D" w:rsidRDefault="00FF0389" w:rsidP="00FF0389">
      <w:pPr>
        <w:pStyle w:val="H23G"/>
      </w:pPr>
      <w:bookmarkStart w:id="106" w:name="_Toc202773355"/>
      <w:bookmarkStart w:id="107" w:name="_Toc245095891"/>
      <w:r>
        <w:tab/>
      </w:r>
      <w:r>
        <w:tab/>
        <w:t>J. Closing</w:t>
      </w:r>
      <w:r w:rsidRPr="00A91A3D">
        <w:t xml:space="preserve"> the gap: Overview of progress during the reporting period</w:t>
      </w:r>
      <w:bookmarkEnd w:id="106"/>
      <w:bookmarkEnd w:id="107"/>
    </w:p>
    <w:p w:rsidR="00FF0389" w:rsidRPr="00A91A3D" w:rsidRDefault="00FF0389" w:rsidP="00FF0389">
      <w:pPr>
        <w:pStyle w:val="SingleTxtG"/>
      </w:pPr>
      <w:r>
        <w:t>167.</w:t>
      </w:r>
      <w:r>
        <w:tab/>
      </w:r>
      <w:r w:rsidRPr="00A91A3D">
        <w:t xml:space="preserve">Although Aboriginal and Torres Strait Islander peoples are the most disadvantaged group in the Australian community, the 2007 OID report reveals that many Indigenous people have shared in </w:t>
      </w:r>
      <w:smartTag w:uri="urn:schemas-microsoft-com:office:smarttags" w:element="place">
        <w:smartTag w:uri="urn:schemas-microsoft-com:office:smarttags" w:element="country-region">
          <w:r w:rsidRPr="00A91A3D">
            <w:t>Australia</w:t>
          </w:r>
        </w:smartTag>
      </w:smartTag>
      <w:r>
        <w:t>’</w:t>
      </w:r>
      <w:r w:rsidRPr="00A91A3D">
        <w:t>s recent economic prosperity, recording improved employment outcomes and higher incomes. While progress in some areas has been slow, there have been welcome improvements in some educational and health outcomes for Indigenous children. For further information, refer to paragraphs 120</w:t>
      </w:r>
      <w:r>
        <w:t xml:space="preserve"> to </w:t>
      </w:r>
      <w:r w:rsidRPr="00A91A3D">
        <w:t>121; 405</w:t>
      </w:r>
      <w:r>
        <w:t xml:space="preserve"> to </w:t>
      </w:r>
      <w:r w:rsidRPr="00A91A3D">
        <w:t>407; 413</w:t>
      </w:r>
      <w:r>
        <w:t xml:space="preserve"> to </w:t>
      </w:r>
      <w:r w:rsidRPr="00A91A3D">
        <w:t>414; 512; 521</w:t>
      </w:r>
      <w:r>
        <w:t xml:space="preserve"> to </w:t>
      </w:r>
      <w:r w:rsidRPr="00A91A3D">
        <w:t>524; 532</w:t>
      </w:r>
      <w:r>
        <w:t xml:space="preserve"> to</w:t>
      </w:r>
      <w:r w:rsidRPr="00A91A3D">
        <w:t xml:space="preserve"> 536; 576</w:t>
      </w:r>
      <w:r>
        <w:t xml:space="preserve"> to </w:t>
      </w:r>
      <w:r w:rsidRPr="00A91A3D">
        <w:t xml:space="preserve">577; 579 of the </w:t>
      </w:r>
      <w:r>
        <w:t>c</w:t>
      </w:r>
      <w:r w:rsidRPr="00A91A3D">
        <w:t xml:space="preserve">ommon </w:t>
      </w:r>
      <w:r>
        <w:t>c</w:t>
      </w:r>
      <w:r w:rsidRPr="00A91A3D">
        <w:t xml:space="preserve">ore </w:t>
      </w:r>
      <w:r>
        <w:t>d</w:t>
      </w:r>
      <w:r w:rsidRPr="00A91A3D">
        <w:t>ocument with the following updates:</w:t>
      </w:r>
    </w:p>
    <w:p w:rsidR="00FF0389" w:rsidRPr="00A91A3D" w:rsidRDefault="00FF0389" w:rsidP="00FF0389">
      <w:pPr>
        <w:pStyle w:val="SingleTxtG"/>
      </w:pPr>
      <w:r>
        <w:t>168.</w:t>
      </w:r>
      <w:r>
        <w:tab/>
      </w:r>
      <w:r w:rsidRPr="00A91A3D">
        <w:t>Quantifiable progress has been made in some areas in reducing the level of social and economic disadvantage experienced by Indigenous Australians. Some examples are that:</w:t>
      </w:r>
    </w:p>
    <w:p w:rsidR="00FF0389" w:rsidRPr="00A91A3D" w:rsidRDefault="00FF0389" w:rsidP="00FF0389">
      <w:pPr>
        <w:pStyle w:val="Bullet1G"/>
      </w:pPr>
      <w:r w:rsidRPr="00A91A3D">
        <w:t>There is evidence that the gap in reading levels for Year 3 Indigenous students and the student population generally has been closing.</w:t>
      </w:r>
    </w:p>
    <w:p w:rsidR="00FF0389" w:rsidRPr="00A91A3D" w:rsidRDefault="00FF0389" w:rsidP="00FF0389">
      <w:pPr>
        <w:pStyle w:val="Bullet1G"/>
      </w:pPr>
      <w:r w:rsidRPr="00A91A3D">
        <w:t>Between 1992–94 and 2000–2004, Indigenous death rates for infectious and parasitic diseases fell from between 15 to 18 times the non-Indigenous average to five times.</w:t>
      </w:r>
    </w:p>
    <w:p w:rsidR="00FF0389" w:rsidRDefault="00FF0389" w:rsidP="00FF0389">
      <w:pPr>
        <w:pStyle w:val="Bullet1G"/>
      </w:pPr>
      <w:r w:rsidRPr="00A91A3D">
        <w:t>Between March 2005 and March 2006, there was a 13 per cent increase in completions of Indigenous New Apprenticeships, compared with a six per cent increase for completions of all Australian Apprenticeships.</w:t>
      </w:r>
    </w:p>
    <w:p w:rsidR="00FF0389" w:rsidRPr="00A91A3D" w:rsidRDefault="00FF0389" w:rsidP="00FF0389">
      <w:pPr>
        <w:pStyle w:val="H23G"/>
      </w:pPr>
      <w:bookmarkStart w:id="108" w:name="_Toc202773356"/>
      <w:bookmarkStart w:id="109" w:name="_Toc245095892"/>
      <w:r>
        <w:tab/>
        <w:t>K.</w:t>
      </w:r>
      <w:r>
        <w:tab/>
      </w:r>
      <w:r w:rsidRPr="00A91A3D">
        <w:t>Indigenous education and employment initiatives</w:t>
      </w:r>
      <w:bookmarkEnd w:id="108"/>
      <w:bookmarkEnd w:id="109"/>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F0389" w:rsidTr="00FF038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F0389" w:rsidRPr="00170238" w:rsidRDefault="00FF0389" w:rsidP="00FF0389">
            <w:pPr>
              <w:suppressAutoHyphens w:val="0"/>
              <w:spacing w:line="240" w:lineRule="auto"/>
              <w:rPr>
                <w:lang w:val="en-AU"/>
              </w:rPr>
            </w:pPr>
            <w:r w:rsidRPr="00170238">
              <w:rPr>
                <w:b/>
                <w:iCs/>
              </w:rPr>
              <w:t xml:space="preserve">Information Box H: reform of Federal Indigenous-specific employment </w:t>
            </w:r>
            <w:r>
              <w:rPr>
                <w:b/>
                <w:iCs/>
              </w:rPr>
              <w:t>programme</w:t>
            </w:r>
            <w:r w:rsidRPr="00170238">
              <w:rPr>
                <w:b/>
                <w:iCs/>
              </w:rPr>
              <w:t>s</w:t>
            </w:r>
          </w:p>
        </w:tc>
      </w:tr>
      <w:tr w:rsidR="00FF0389" w:rsidTr="00FF03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F0389" w:rsidRPr="00170238" w:rsidRDefault="00FF0389" w:rsidP="00FF0389">
            <w:pPr>
              <w:spacing w:after="120"/>
              <w:jc w:val="both"/>
              <w:rPr>
                <w:lang w:val="en-AU"/>
              </w:rPr>
            </w:pPr>
            <w:r w:rsidRPr="00170238">
              <w:rPr>
                <w:lang w:val="en-AU"/>
              </w:rPr>
              <w:t>The Community Development Employment Projects (CDEP) program</w:t>
            </w:r>
            <w:r>
              <w:rPr>
                <w:lang w:val="en-AU"/>
              </w:rPr>
              <w:t>me</w:t>
            </w:r>
            <w:r w:rsidRPr="00170238">
              <w:rPr>
                <w:vertAlign w:val="superscript"/>
                <w:lang w:val="en-AU"/>
              </w:rPr>
              <w:footnoteReference w:id="33"/>
            </w:r>
            <w:r w:rsidRPr="00170238">
              <w:rPr>
                <w:lang w:val="en-AU"/>
              </w:rPr>
              <w:t xml:space="preserve"> is an Australian Government funded initiative for unemployed Indigenous people. The </w:t>
            </w:r>
            <w:r>
              <w:rPr>
                <w:lang w:val="en-AU"/>
              </w:rPr>
              <w:t>programme</w:t>
            </w:r>
            <w:r w:rsidRPr="00170238">
              <w:rPr>
                <w:lang w:val="en-AU"/>
              </w:rPr>
              <w:t xml:space="preserve"> provides participation opportunities through activities which develop skills and improve employability of participants in order to assist them to move into employment outside the CDEP program</w:t>
            </w:r>
            <w:r>
              <w:rPr>
                <w:lang w:val="en-AU"/>
              </w:rPr>
              <w:t>me</w:t>
            </w:r>
            <w:r w:rsidRPr="00170238">
              <w:rPr>
                <w:lang w:val="en-AU"/>
              </w:rPr>
              <w:t>. CDEP activities can also lead to the development of business enterprises. The overall aim of CDEP is to support Indigenous Australians to achieve economic independence</w:t>
            </w:r>
          </w:p>
          <w:p w:rsidR="00FF0389" w:rsidRDefault="00FF0389" w:rsidP="00FF0389">
            <w:pPr>
              <w:spacing w:after="120"/>
              <w:jc w:val="both"/>
              <w:rPr>
                <w:lang w:val="en-AU"/>
              </w:rPr>
            </w:pPr>
            <w:r w:rsidRPr="00170238">
              <w:rPr>
                <w:lang w:val="en-AU"/>
              </w:rPr>
              <w:t xml:space="preserve">The CDEP </w:t>
            </w:r>
            <w:r>
              <w:rPr>
                <w:lang w:val="en-AU"/>
              </w:rPr>
              <w:t>programme</w:t>
            </w:r>
            <w:r w:rsidRPr="00170238">
              <w:rPr>
                <w:lang w:val="en-AU"/>
              </w:rPr>
              <w:t xml:space="preserve"> has been progressively reformed since 2005 to ensure greater emphasis on employment and business outcomes. From 1 July 2007, significant changes to employment servicing arrangements for Indigenous Australians were implemented including the cessation of the CDEP program</w:t>
            </w:r>
            <w:r>
              <w:rPr>
                <w:lang w:val="en-AU"/>
              </w:rPr>
              <w:t>me</w:t>
            </w:r>
            <w:r w:rsidRPr="00170238">
              <w:rPr>
                <w:lang w:val="en-AU"/>
              </w:rPr>
              <w:t xml:space="preserve"> in urban and major regional locations and the expansion of Structured Training Employment Projects brokerage services as an alternative. The changes were implemented to further reduce dependency on passive welfare and move people into unsubsidised employment.</w:t>
            </w:r>
          </w:p>
        </w:tc>
      </w:tr>
      <w:tr w:rsidR="00FF0389" w:rsidTr="00FF038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F0389" w:rsidRDefault="00FF0389" w:rsidP="00FF0389">
            <w:pPr>
              <w:suppressAutoHyphens w:val="0"/>
              <w:spacing w:line="240" w:lineRule="auto"/>
              <w:rPr>
                <w:lang w:val="en-AU"/>
              </w:rPr>
            </w:pPr>
          </w:p>
        </w:tc>
      </w:tr>
    </w:tbl>
    <w:p w:rsidR="00FF0389" w:rsidRPr="003133C1" w:rsidRDefault="00FF0389" w:rsidP="00FF0389">
      <w:pPr>
        <w:pStyle w:val="SingleTxtG"/>
        <w:spacing w:before="120"/>
        <w:rPr>
          <w:lang w:val="en-AU"/>
        </w:rPr>
      </w:pPr>
      <w:r>
        <w:rPr>
          <w:lang w:val="en-AU"/>
        </w:rPr>
        <w:t>169.</w:t>
      </w:r>
      <w:r>
        <w:rPr>
          <w:lang w:val="en-AU"/>
        </w:rPr>
        <w:tab/>
      </w:r>
      <w:r w:rsidRPr="003133C1">
        <w:rPr>
          <w:lang w:val="en-AU"/>
        </w:rPr>
        <w:t xml:space="preserve">The Australian Government is committed to effective, evidence based reform of its Indigenous Employment and CDEP </w:t>
      </w:r>
      <w:r>
        <w:rPr>
          <w:lang w:val="en-AU"/>
        </w:rPr>
        <w:t>programme</w:t>
      </w:r>
      <w:r w:rsidRPr="003133C1">
        <w:rPr>
          <w:lang w:val="en-AU"/>
        </w:rPr>
        <w:t xml:space="preserve">s that will assist people to take up job opportunities in their local areas.  In June 2008, the Government completed consultations on Indigenous employment services reforms which will form part of a broader Indigenous Economic Development Strategy.  These reforms will include further reform of CDEP, to promote a greater emphasis on enterprise, training and jobs, and to complement the Government’s new Job Network arrangements.  To provide stability while reforms are developed and introduced, the Government has agreed that up to an additional 12 months funding for 2008-09 will be negotiated with CDEP providers across </w:t>
      </w:r>
      <w:smartTag w:uri="urn:schemas-microsoft-com:office:smarttags" w:element="place">
        <w:smartTag w:uri="urn:schemas-microsoft-com:office:smarttags" w:element="country-region">
          <w:r w:rsidRPr="003133C1">
            <w:rPr>
              <w:lang w:val="en-AU"/>
            </w:rPr>
            <w:t>Australia</w:t>
          </w:r>
        </w:smartTag>
      </w:smartTag>
      <w:r w:rsidRPr="003133C1">
        <w:rPr>
          <w:lang w:val="en-AU"/>
        </w:rPr>
        <w:t xml:space="preserve"> to ensure people are working while reforms are being developed.  It is anticipated that the reforms to CDEP will be introduced from </w:t>
      </w:r>
      <w:smartTag w:uri="urn:schemas-microsoft-com:office:smarttags" w:element="date">
        <w:smartTagPr>
          <w:attr w:name="Year" w:val="2009"/>
          <w:attr w:name="Day" w:val="1"/>
          <w:attr w:name="Month" w:val="7"/>
        </w:smartTagPr>
        <w:r w:rsidRPr="003133C1">
          <w:rPr>
            <w:lang w:val="en-AU"/>
          </w:rPr>
          <w:t>1 July 2009</w:t>
        </w:r>
      </w:smartTag>
      <w:r w:rsidRPr="003133C1">
        <w:rPr>
          <w:lang w:val="en-AU"/>
        </w:rPr>
        <w:t>.  The process of converting CDEP jobs into government service delivery jobs will continue, and the Australian Government will work with State and Territory Governments similarly to convert CDEP positions that support State and Territory Government services.</w:t>
      </w:r>
    </w:p>
    <w:p w:rsidR="00FF0389" w:rsidRPr="003133C1" w:rsidRDefault="00FF0389" w:rsidP="00FF0389">
      <w:pPr>
        <w:pStyle w:val="SingleTxtG"/>
        <w:rPr>
          <w:lang w:val="en-AU"/>
        </w:rPr>
      </w:pPr>
      <w:r>
        <w:rPr>
          <w:lang w:val="en-AU"/>
        </w:rPr>
        <w:t>170.</w:t>
      </w:r>
      <w:r>
        <w:rPr>
          <w:lang w:val="en-AU"/>
        </w:rPr>
        <w:tab/>
      </w:r>
      <w:r w:rsidRPr="003133C1">
        <w:rPr>
          <w:lang w:val="en-AU"/>
        </w:rPr>
        <w:t xml:space="preserve">For further information about Indigenous-specific employment and business development </w:t>
      </w:r>
      <w:r>
        <w:rPr>
          <w:lang w:val="en-AU"/>
        </w:rPr>
        <w:t>programme</w:t>
      </w:r>
      <w:r w:rsidRPr="003133C1">
        <w:rPr>
          <w:lang w:val="en-AU"/>
        </w:rPr>
        <w:t xml:space="preserve">s, refer to paragraph 408 of the </w:t>
      </w:r>
      <w:r>
        <w:rPr>
          <w:lang w:val="en-AU"/>
        </w:rPr>
        <w:t>c</w:t>
      </w:r>
      <w:r w:rsidRPr="003133C1">
        <w:rPr>
          <w:lang w:val="en-AU"/>
        </w:rPr>
        <w:t xml:space="preserve">ommon </w:t>
      </w:r>
      <w:r>
        <w:rPr>
          <w:lang w:val="en-AU"/>
        </w:rPr>
        <w:t>c</w:t>
      </w:r>
      <w:r w:rsidRPr="003133C1">
        <w:rPr>
          <w:lang w:val="en-AU"/>
        </w:rPr>
        <w:t xml:space="preserve">ore </w:t>
      </w:r>
      <w:r>
        <w:rPr>
          <w:lang w:val="en-AU"/>
        </w:rPr>
        <w:t>d</w:t>
      </w:r>
      <w:r w:rsidRPr="003133C1">
        <w:rPr>
          <w:lang w:val="en-AU"/>
        </w:rPr>
        <w:t>ocument, with the following updates:</w:t>
      </w:r>
    </w:p>
    <w:p w:rsidR="00FF0389" w:rsidRPr="003133C1" w:rsidRDefault="00FF0389" w:rsidP="00FF0389">
      <w:pPr>
        <w:pStyle w:val="Bullet1G"/>
        <w:rPr>
          <w:lang w:val="en-AU"/>
        </w:rPr>
      </w:pPr>
      <w:r w:rsidRPr="003133C1">
        <w:rPr>
          <w:lang w:val="en-AU"/>
        </w:rPr>
        <w:t>A total of 15 330 employment and/or training placements were achieved through Structured Training and Employment Projects in the 2007–08 financial year, with 506 new projects approved.</w:t>
      </w:r>
    </w:p>
    <w:p w:rsidR="00FF0389" w:rsidRPr="003133C1" w:rsidRDefault="00FF0389" w:rsidP="00FF0389">
      <w:pPr>
        <w:pStyle w:val="Bullet1G"/>
        <w:rPr>
          <w:lang w:val="en-AU"/>
        </w:rPr>
      </w:pPr>
      <w:r w:rsidRPr="003133C1">
        <w:rPr>
          <w:lang w:val="en-AU"/>
        </w:rPr>
        <w:t>A total of 171 Indigenous Small Business Fund Projects were approved during 2007–08. These projects aim to foster the development of businesses owned and run by Indigenous people.</w:t>
      </w:r>
    </w:p>
    <w:p w:rsidR="00FF0389" w:rsidRPr="003133C1" w:rsidRDefault="00FF0389" w:rsidP="00FF0389">
      <w:pPr>
        <w:pStyle w:val="Bullet1G"/>
        <w:rPr>
          <w:lang w:val="en-AU"/>
        </w:rPr>
      </w:pPr>
      <w:r w:rsidRPr="003133C1">
        <w:rPr>
          <w:lang w:val="en-AU"/>
        </w:rPr>
        <w:t xml:space="preserve">In 2007–08 CDEP providers across </w:t>
      </w:r>
      <w:smartTag w:uri="urn:schemas-microsoft-com:office:smarttags" w:element="place">
        <w:smartTag w:uri="urn:schemas-microsoft-com:office:smarttags" w:element="country-region">
          <w:r w:rsidRPr="003133C1">
            <w:rPr>
              <w:lang w:val="en-AU"/>
            </w:rPr>
            <w:t>Australia</w:t>
          </w:r>
        </w:smartTag>
      </w:smartTag>
      <w:r w:rsidRPr="003133C1">
        <w:rPr>
          <w:lang w:val="en-AU"/>
        </w:rPr>
        <w:t xml:space="preserve"> placed 4384 participants in paid employment, an increase of 18.4 per cent on the previous financial year.</w:t>
      </w:r>
    </w:p>
    <w:p w:rsidR="00FF0389" w:rsidRPr="003133C1" w:rsidRDefault="00FF0389" w:rsidP="00FF0389">
      <w:pPr>
        <w:pStyle w:val="Bullet1G"/>
        <w:rPr>
          <w:lang w:val="en-AU"/>
        </w:rPr>
      </w:pPr>
      <w:r w:rsidRPr="003133C1">
        <w:rPr>
          <w:lang w:val="en-AU"/>
        </w:rPr>
        <w:t>In 2007–08 the Job Network placed over 49 100 Indigenous job seekers into employment. This figure is in line with the previous financial year.</w:t>
      </w:r>
    </w:p>
    <w:p w:rsidR="00FF0389" w:rsidRPr="003133C1" w:rsidRDefault="00FF0389" w:rsidP="00FF0389">
      <w:pPr>
        <w:pStyle w:val="SingleTxtG"/>
        <w:rPr>
          <w:lang w:val="en-AU"/>
        </w:rPr>
      </w:pPr>
      <w:r>
        <w:rPr>
          <w:lang w:val="en-AU"/>
        </w:rPr>
        <w:t>171.</w:t>
      </w:r>
      <w:r>
        <w:rPr>
          <w:lang w:val="en-AU"/>
        </w:rPr>
        <w:tab/>
      </w:r>
      <w:r w:rsidRPr="003133C1">
        <w:rPr>
          <w:lang w:val="en-AU"/>
        </w:rPr>
        <w:t>The following progress has been made in respect of Indigenous unemployment through services provided by the Australian Government:</w:t>
      </w:r>
    </w:p>
    <w:p w:rsidR="00FF0389" w:rsidRPr="003133C1" w:rsidRDefault="00FF0389" w:rsidP="00FF0389">
      <w:pPr>
        <w:pStyle w:val="Bullet1G"/>
        <w:rPr>
          <w:lang w:val="en-AU"/>
        </w:rPr>
      </w:pPr>
      <w:r w:rsidRPr="003133C1">
        <w:rPr>
          <w:lang w:val="en-AU"/>
        </w:rPr>
        <w:t xml:space="preserve">An extensive consultation process was held to discuss Increasing Indigenous economic opportunity—A discussion paper on the future of the CDEP and Indigenous employment </w:t>
      </w:r>
      <w:r>
        <w:rPr>
          <w:lang w:val="en-AU"/>
        </w:rPr>
        <w:t>programme</w:t>
      </w:r>
      <w:r w:rsidRPr="003133C1">
        <w:rPr>
          <w:lang w:val="en-AU"/>
        </w:rPr>
        <w:t>s. Sessions were held in 37 urban and regional areas and 18 remote communities. Eight sessions specifically for employers and three focus groups with Indigenous job seekers were also conducted. Written feedback was also received through over 125 submissions.</w:t>
      </w:r>
    </w:p>
    <w:p w:rsidR="00FF0389" w:rsidRPr="003133C1" w:rsidRDefault="00FF0389" w:rsidP="00FF0389">
      <w:pPr>
        <w:pStyle w:val="Bullet1G"/>
        <w:rPr>
          <w:lang w:val="en-AU"/>
        </w:rPr>
      </w:pPr>
      <w:r w:rsidRPr="003133C1">
        <w:rPr>
          <w:lang w:val="en-AU"/>
        </w:rPr>
        <w:t>In 2007–08, 45 Emerging Indigenous Entrepreneurs Initiatives projects were funded.</w:t>
      </w:r>
    </w:p>
    <w:p w:rsidR="00FF0389" w:rsidRPr="003133C1" w:rsidRDefault="00FF0389" w:rsidP="00FF0389">
      <w:pPr>
        <w:pStyle w:val="SingleTxtG"/>
        <w:rPr>
          <w:lang w:val="en-AU"/>
        </w:rPr>
      </w:pPr>
      <w:r>
        <w:rPr>
          <w:lang w:val="en-AU"/>
        </w:rPr>
        <w:t>172.</w:t>
      </w:r>
      <w:r>
        <w:rPr>
          <w:lang w:val="en-AU"/>
        </w:rPr>
        <w:tab/>
      </w:r>
      <w:r w:rsidRPr="003133C1">
        <w:rPr>
          <w:lang w:val="en-AU"/>
        </w:rPr>
        <w:t xml:space="preserve">Also, see paragraphs 575 to 579 of the </w:t>
      </w:r>
      <w:r>
        <w:rPr>
          <w:lang w:val="en-AU"/>
        </w:rPr>
        <w:t>c</w:t>
      </w:r>
      <w:r w:rsidRPr="003133C1">
        <w:rPr>
          <w:lang w:val="en-AU"/>
        </w:rPr>
        <w:t xml:space="preserve">ommon </w:t>
      </w:r>
      <w:r>
        <w:rPr>
          <w:lang w:val="en-AU"/>
        </w:rPr>
        <w:t>c</w:t>
      </w:r>
      <w:r w:rsidRPr="003133C1">
        <w:rPr>
          <w:lang w:val="en-AU"/>
        </w:rPr>
        <w:t xml:space="preserve">ore </w:t>
      </w:r>
      <w:r>
        <w:rPr>
          <w:lang w:val="en-AU"/>
        </w:rPr>
        <w:t>d</w:t>
      </w:r>
      <w:r w:rsidRPr="003133C1">
        <w:rPr>
          <w:lang w:val="en-AU"/>
        </w:rPr>
        <w:t>ocument, with the following updates:</w:t>
      </w:r>
    </w:p>
    <w:p w:rsidR="00FF0389" w:rsidRPr="003133C1" w:rsidRDefault="00FF0389" w:rsidP="00FF0389">
      <w:pPr>
        <w:pStyle w:val="Bullet1G"/>
        <w:rPr>
          <w:lang w:val="en-AU"/>
        </w:rPr>
      </w:pPr>
      <w:r w:rsidRPr="003133C1">
        <w:rPr>
          <w:lang w:val="en-AU"/>
        </w:rPr>
        <w:t>There have been significant improvements in outcomes for Indigenous students, although disparities remain between Indigenous and non-Indigenous students. Indigenous Australians have a high rate of participation in the Australian training system. While 2.4 per cent of the Australian population is Indigenous, in 2006 Indigenous students comprised around 4.0 per cent of the total students participating in vocational education and training.</w:t>
      </w:r>
    </w:p>
    <w:p w:rsidR="00FF0389" w:rsidRPr="003133C1" w:rsidRDefault="00FF0389" w:rsidP="00FF0389">
      <w:pPr>
        <w:pStyle w:val="Bullet1G"/>
        <w:rPr>
          <w:lang w:val="en-AU"/>
        </w:rPr>
      </w:pPr>
      <w:r w:rsidRPr="003133C1">
        <w:rPr>
          <w:lang w:val="en-AU"/>
        </w:rPr>
        <w:t xml:space="preserve">The </w:t>
      </w:r>
      <w:r w:rsidRPr="003133C1">
        <w:rPr>
          <w:iCs/>
          <w:lang w:val="en-AU"/>
        </w:rPr>
        <w:t>Indigenous Youth Mobility Program</w:t>
      </w:r>
      <w:r w:rsidRPr="003133C1">
        <w:rPr>
          <w:lang w:val="en-AU"/>
        </w:rPr>
        <w:t xml:space="preserve"> provides access for Indigenous young people from remote areas to higher education, training and employment opportunities in major centres. Currently there are 10 Program host locations. In recognition of a high demand for particular qualifications in remote communities, the Program focuses on pre-vocational training, Australian Apprenticeships, certificate courses and some tertiary pathways including those leading to qualifications in nursing, teaching, accounting and business management.</w:t>
      </w:r>
    </w:p>
    <w:p w:rsidR="00FF0389" w:rsidRPr="003133C1" w:rsidRDefault="00FF0389" w:rsidP="00FF0389">
      <w:pPr>
        <w:pStyle w:val="Bullet1G"/>
        <w:rPr>
          <w:lang w:val="en-AU"/>
        </w:rPr>
      </w:pPr>
      <w:r w:rsidRPr="003133C1">
        <w:rPr>
          <w:lang w:val="en-AU"/>
        </w:rPr>
        <w:t xml:space="preserve">The </w:t>
      </w:r>
      <w:r w:rsidRPr="003133C1">
        <w:rPr>
          <w:iCs/>
          <w:lang w:val="en-AU"/>
        </w:rPr>
        <w:t>Indigenous Youth Leadership Program</w:t>
      </w:r>
      <w:r w:rsidRPr="003133C1">
        <w:rPr>
          <w:i/>
          <w:iCs/>
          <w:lang w:val="en-AU"/>
        </w:rPr>
        <w:t xml:space="preserve"> </w:t>
      </w:r>
      <w:r w:rsidRPr="003133C1">
        <w:rPr>
          <w:lang w:val="en-AU"/>
        </w:rPr>
        <w:t>supports young Indigenous scholars, generally from remote areas, to access high-performing schools (government and non-government) and universities through the provision of scholarships, practical support and leadership development opportunities.</w:t>
      </w:r>
    </w:p>
    <w:p w:rsidR="00FF0389" w:rsidRPr="003133C1" w:rsidRDefault="00FF0389" w:rsidP="00FF0389">
      <w:pPr>
        <w:pStyle w:val="H4G"/>
        <w:rPr>
          <w:lang w:val="en-AU"/>
        </w:rPr>
      </w:pPr>
      <w:bookmarkStart w:id="110" w:name="_Toc202773357"/>
      <w:bookmarkStart w:id="111" w:name="_Toc245095893"/>
      <w:r>
        <w:rPr>
          <w:lang w:val="en-AU"/>
        </w:rPr>
        <w:tab/>
      </w:r>
      <w:r>
        <w:rPr>
          <w:lang w:val="en-AU"/>
        </w:rPr>
        <w:tab/>
      </w:r>
      <w:smartTag w:uri="urn:schemas-microsoft-com:office:smarttags" w:element="place">
        <w:smartTag w:uri="urn:schemas-microsoft-com:office:smarttags" w:element="State">
          <w:r w:rsidRPr="003133C1">
            <w:rPr>
              <w:lang w:val="en-AU"/>
            </w:rPr>
            <w:t>New South Wales</w:t>
          </w:r>
        </w:smartTag>
      </w:smartTag>
      <w:bookmarkEnd w:id="110"/>
      <w:bookmarkEnd w:id="111"/>
    </w:p>
    <w:p w:rsidR="00FF0389" w:rsidRPr="003133C1" w:rsidRDefault="00FF0389" w:rsidP="00FF0389">
      <w:pPr>
        <w:pStyle w:val="SingleTxtG"/>
        <w:rPr>
          <w:lang w:val="en-AU"/>
        </w:rPr>
      </w:pPr>
      <w:r>
        <w:rPr>
          <w:lang w:val="en-AU"/>
        </w:rPr>
        <w:t>173.</w:t>
      </w:r>
      <w:r>
        <w:rPr>
          <w:lang w:val="en-AU"/>
        </w:rPr>
        <w:tab/>
      </w:r>
      <w:r w:rsidRPr="003133C1">
        <w:rPr>
          <w:lang w:val="en-AU"/>
        </w:rPr>
        <w:t>In response to a review of Aboriginal education in 2004 the NSW Department of Education and Training is implementing the NSW Aboriginal Education and Training Strategy 2006–2008. The Strategy aims to link all sections of the department to achieving the primary goal of ‘By 2012, Aboriginal students’ outcomes will match or better outcomes of the broader student population’.</w:t>
      </w:r>
    </w:p>
    <w:p w:rsidR="00FF0389" w:rsidRPr="003133C1" w:rsidRDefault="00FF0389" w:rsidP="00FF0389">
      <w:pPr>
        <w:pStyle w:val="SingleTxtG"/>
        <w:rPr>
          <w:lang w:val="en-AU"/>
        </w:rPr>
      </w:pPr>
      <w:r>
        <w:rPr>
          <w:lang w:val="en-AU"/>
        </w:rPr>
        <w:t>174.</w:t>
      </w:r>
      <w:r>
        <w:rPr>
          <w:lang w:val="en-AU"/>
        </w:rPr>
        <w:tab/>
      </w:r>
      <w:r w:rsidRPr="003133C1">
        <w:rPr>
          <w:lang w:val="en-AU"/>
        </w:rPr>
        <w:t>The NSW Government’s Schools in Partnership Program and related initiatives are designed to assist government schools with significant Aboriginal student populations to build capacity and strengthen partnerships with communities and other agencies.</w:t>
      </w:r>
    </w:p>
    <w:p w:rsidR="00FF0389" w:rsidRPr="003133C1" w:rsidRDefault="00FF0389" w:rsidP="00FF0389">
      <w:pPr>
        <w:pStyle w:val="SingleTxtG"/>
        <w:rPr>
          <w:lang w:val="en-AU"/>
        </w:rPr>
      </w:pPr>
      <w:r>
        <w:rPr>
          <w:lang w:val="en-AU"/>
        </w:rPr>
        <w:t>175.</w:t>
      </w:r>
      <w:r>
        <w:rPr>
          <w:lang w:val="en-AU"/>
        </w:rPr>
        <w:tab/>
      </w:r>
      <w:r w:rsidRPr="003133C1">
        <w:rPr>
          <w:lang w:val="en-AU"/>
        </w:rPr>
        <w:t xml:space="preserve">Personalised Learning Plans are being developed for Aboriginal students in </w:t>
      </w:r>
      <w:smartTag w:uri="urn:schemas-microsoft-com:office:smarttags" w:element="place">
        <w:smartTag w:uri="urn:schemas-microsoft-com:office:smarttags" w:element="State">
          <w:r w:rsidRPr="003133C1">
            <w:rPr>
              <w:lang w:val="en-AU"/>
            </w:rPr>
            <w:t>New South Wales</w:t>
          </w:r>
        </w:smartTag>
      </w:smartTag>
      <w:r w:rsidRPr="003133C1">
        <w:rPr>
          <w:lang w:val="en-AU"/>
        </w:rPr>
        <w:t xml:space="preserve"> government schools. More than 9500 plans have been developed to date.</w:t>
      </w:r>
    </w:p>
    <w:p w:rsidR="00FF0389" w:rsidRPr="003133C1" w:rsidRDefault="00FF0389" w:rsidP="00FF0389">
      <w:pPr>
        <w:pStyle w:val="SingleTxtG"/>
        <w:rPr>
          <w:lang w:val="en-AU"/>
        </w:rPr>
      </w:pPr>
      <w:r>
        <w:rPr>
          <w:lang w:val="en-AU"/>
        </w:rPr>
        <w:t>176.</w:t>
      </w:r>
      <w:r>
        <w:rPr>
          <w:lang w:val="en-AU"/>
        </w:rPr>
        <w:tab/>
      </w:r>
      <w:r w:rsidRPr="003133C1">
        <w:rPr>
          <w:lang w:val="en-AU"/>
        </w:rPr>
        <w:t xml:space="preserve">The </w:t>
      </w:r>
      <w:smartTag w:uri="urn:schemas-microsoft-com:office:smarttags" w:element="place">
        <w:smartTag w:uri="urn:schemas-microsoft-com:office:smarttags" w:element="State">
          <w:r w:rsidRPr="003133C1">
            <w:rPr>
              <w:lang w:val="en-AU"/>
            </w:rPr>
            <w:t>New South Wales</w:t>
          </w:r>
        </w:smartTag>
      </w:smartTag>
      <w:r w:rsidRPr="003133C1">
        <w:rPr>
          <w:lang w:val="en-AU"/>
        </w:rPr>
        <w:t xml:space="preserve"> Government’s Two Ways Together initiatives (see information box E) include:</w:t>
      </w:r>
    </w:p>
    <w:p w:rsidR="00FF0389" w:rsidRPr="003133C1" w:rsidRDefault="00FF0389" w:rsidP="00FF0389">
      <w:pPr>
        <w:pStyle w:val="Bullet1G"/>
        <w:rPr>
          <w:lang w:val="en-AU"/>
        </w:rPr>
      </w:pPr>
      <w:r w:rsidRPr="003133C1">
        <w:rPr>
          <w:lang w:val="en-AU"/>
        </w:rPr>
        <w:t>Kids Excel, which seeks to improve educational outcomes for Aboriginal children and young people in communities where there are significant issues in early school disengagement and poor school outcomes</w:t>
      </w:r>
    </w:p>
    <w:p w:rsidR="00FF0389" w:rsidRPr="003133C1" w:rsidRDefault="00FF0389" w:rsidP="00FF0389">
      <w:pPr>
        <w:pStyle w:val="Bullet1G"/>
        <w:rPr>
          <w:lang w:val="en-AU"/>
        </w:rPr>
      </w:pPr>
      <w:r w:rsidRPr="003133C1">
        <w:rPr>
          <w:lang w:val="en-AU"/>
        </w:rPr>
        <w:t>Youth Excel, a secondary school support strategy, which is being implemented across targeted high schools where there are significant issues in early school disengagement and poor school outcomes</w:t>
      </w:r>
    </w:p>
    <w:p w:rsidR="00FF0389" w:rsidRPr="003133C1" w:rsidRDefault="00FF0389" w:rsidP="00FF0389">
      <w:pPr>
        <w:pStyle w:val="Bullet1G"/>
        <w:rPr>
          <w:lang w:val="en-AU"/>
        </w:rPr>
      </w:pPr>
      <w:r w:rsidRPr="003133C1">
        <w:rPr>
          <w:lang w:val="en-AU"/>
        </w:rPr>
        <w:t>Aboriginal Student Scholarships, which are awarded annually and aim to improve retention in the later years of schooling.</w:t>
      </w:r>
    </w:p>
    <w:p w:rsidR="00FF0389" w:rsidRPr="003133C1" w:rsidRDefault="00FF0389" w:rsidP="00FF0389">
      <w:pPr>
        <w:pStyle w:val="SingleTxtG"/>
        <w:rPr>
          <w:lang w:val="en-AU"/>
        </w:rPr>
      </w:pPr>
      <w:r>
        <w:rPr>
          <w:lang w:val="en-AU"/>
        </w:rPr>
        <w:t>177.</w:t>
      </w:r>
      <w:r>
        <w:rPr>
          <w:lang w:val="en-AU"/>
        </w:rPr>
        <w:tab/>
      </w:r>
      <w:r w:rsidRPr="003133C1">
        <w:rPr>
          <w:lang w:val="en-AU"/>
        </w:rPr>
        <w:t>Aboriginal languages program</w:t>
      </w:r>
      <w:r>
        <w:rPr>
          <w:lang w:val="en-AU"/>
        </w:rPr>
        <w:t>me</w:t>
      </w:r>
      <w:r w:rsidRPr="003133C1">
        <w:rPr>
          <w:lang w:val="en-AU"/>
        </w:rPr>
        <w:t xml:space="preserve">s are operating in a number of </w:t>
      </w:r>
      <w:smartTag w:uri="urn:schemas-microsoft-com:office:smarttags" w:element="place">
        <w:smartTag w:uri="urn:schemas-microsoft-com:office:smarttags" w:element="State">
          <w:r w:rsidRPr="003133C1">
            <w:rPr>
              <w:lang w:val="en-AU"/>
            </w:rPr>
            <w:t>New South Wales</w:t>
          </w:r>
        </w:smartTag>
      </w:smartTag>
      <w:r w:rsidRPr="003133C1">
        <w:rPr>
          <w:lang w:val="en-AU"/>
        </w:rPr>
        <w:t xml:space="preserve"> government schools to enable Aboriginal communities to preserve, teach and use traditional language and to provide opportunities for Aboriginal students from Kindergarten to Year 12 to learn an Aboriginal language.</w:t>
      </w:r>
    </w:p>
    <w:p w:rsidR="00FF0389" w:rsidRPr="003133C1" w:rsidRDefault="00FF0389" w:rsidP="00FF0389">
      <w:pPr>
        <w:pStyle w:val="SingleTxtG"/>
        <w:rPr>
          <w:lang w:val="en-AU"/>
        </w:rPr>
      </w:pPr>
      <w:r>
        <w:rPr>
          <w:lang w:val="en-AU"/>
        </w:rPr>
        <w:t>178.</w:t>
      </w:r>
      <w:r>
        <w:rPr>
          <w:lang w:val="en-AU"/>
        </w:rPr>
        <w:tab/>
      </w:r>
      <w:r w:rsidRPr="003133C1">
        <w:rPr>
          <w:lang w:val="en-AU"/>
        </w:rPr>
        <w:t>An Aboriginal Cultural Education course has been developed and is available through TAFE NSW for delivery to public sector agencies. It provides a framework which can be used to build the capacity of staff at all levels to work effectively with Aboriginal people and communities.</w:t>
      </w:r>
    </w:p>
    <w:p w:rsidR="00FF0389" w:rsidRPr="003133C1" w:rsidRDefault="00FF0389" w:rsidP="00FF0389">
      <w:pPr>
        <w:pStyle w:val="SingleTxtG"/>
        <w:rPr>
          <w:lang w:val="en-AU"/>
        </w:rPr>
      </w:pPr>
      <w:r>
        <w:rPr>
          <w:lang w:val="en-AU"/>
        </w:rPr>
        <w:t>179.</w:t>
      </w:r>
      <w:r>
        <w:rPr>
          <w:lang w:val="en-AU"/>
        </w:rPr>
        <w:tab/>
      </w:r>
      <w:r w:rsidRPr="003133C1">
        <w:rPr>
          <w:lang w:val="en-AU"/>
        </w:rPr>
        <w:t>TAFE NSW, working with telecommunications company Optus through the interactive distance learning satellite program</w:t>
      </w:r>
      <w:r>
        <w:rPr>
          <w:lang w:val="en-AU"/>
        </w:rPr>
        <w:t>me</w:t>
      </w:r>
      <w:r w:rsidRPr="003133C1">
        <w:rPr>
          <w:lang w:val="en-AU"/>
        </w:rPr>
        <w:t>, has equipped 15 remote Aboriginal communities in TAFE NSW Western and New England areas with computer and satellite technology to enable students to enrol in courses, including Introductory Computing and Aboriginal Committee Training.</w:t>
      </w:r>
    </w:p>
    <w:p w:rsidR="00FF0389" w:rsidRPr="003133C1" w:rsidRDefault="00FF0389" w:rsidP="00FF0389">
      <w:pPr>
        <w:pStyle w:val="SingleTxtG"/>
        <w:rPr>
          <w:lang w:val="en-AU"/>
        </w:rPr>
      </w:pPr>
      <w:r>
        <w:rPr>
          <w:lang w:val="en-AU"/>
        </w:rPr>
        <w:t>180.</w:t>
      </w:r>
      <w:r>
        <w:rPr>
          <w:lang w:val="en-AU"/>
        </w:rPr>
        <w:tab/>
      </w:r>
      <w:r w:rsidRPr="003133C1">
        <w:rPr>
          <w:lang w:val="en-AU"/>
        </w:rPr>
        <w:t xml:space="preserve">The Aboriginal Parenting Strategy, an initiative of the Aboriginal Child, Youth and Family Strategy, prepares books that provide Aboriginal families and family workers with easy-to-read material on child development issues. Local Aboriginal advisory groups are responsible for designing the content, text, language and art work for the books. During 2006 and 2007, three books were developed: </w:t>
      </w:r>
      <w:r w:rsidRPr="0097598F">
        <w:rPr>
          <w:iCs/>
          <w:lang w:val="en-AU"/>
        </w:rPr>
        <w:t xml:space="preserve">Growing Up Strong Guring—in the inner west of </w:t>
      </w:r>
      <w:smartTag w:uri="urn:schemas-microsoft-com:office:smarttags" w:element="City">
        <w:r w:rsidRPr="0097598F">
          <w:rPr>
            <w:iCs/>
            <w:lang w:val="en-AU"/>
          </w:rPr>
          <w:t>Sydney</w:t>
        </w:r>
      </w:smartTag>
      <w:r w:rsidRPr="0097598F">
        <w:rPr>
          <w:iCs/>
          <w:lang w:val="en-AU"/>
        </w:rPr>
        <w:t>; Bubaa Ngambaa Gaayli—Father Mother Child—in the New England region, and Darkinyung Yada Gudjagang—Strong Healthy Kids</w:t>
      </w:r>
      <w:r w:rsidRPr="003133C1">
        <w:rPr>
          <w:lang w:val="en-AU"/>
        </w:rPr>
        <w:t xml:space="preserve">—on the </w:t>
      </w:r>
      <w:smartTag w:uri="urn:schemas-microsoft-com:office:smarttags" w:element="place">
        <w:smartTag w:uri="urn:schemas-microsoft-com:office:smarttags" w:element="PlaceName">
          <w:r w:rsidRPr="003133C1">
            <w:rPr>
              <w:lang w:val="en-AU"/>
            </w:rPr>
            <w:t>Central</w:t>
          </w:r>
        </w:smartTag>
        <w:r w:rsidRPr="003133C1">
          <w:rPr>
            <w:lang w:val="en-AU"/>
          </w:rPr>
          <w:t xml:space="preserve"> </w:t>
        </w:r>
        <w:smartTag w:uri="urn:schemas-microsoft-com:office:smarttags" w:element="PlaceType">
          <w:r w:rsidRPr="003133C1">
            <w:rPr>
              <w:lang w:val="en-AU"/>
            </w:rPr>
            <w:t>Coast</w:t>
          </w:r>
        </w:smartTag>
      </w:smartTag>
      <w:r w:rsidRPr="003133C1">
        <w:rPr>
          <w:lang w:val="en-AU"/>
        </w:rPr>
        <w:t>. More books will be released in other regions during 2008.</w:t>
      </w:r>
    </w:p>
    <w:p w:rsidR="00FF0389" w:rsidRPr="003133C1" w:rsidRDefault="00FF0389" w:rsidP="00FF0389">
      <w:pPr>
        <w:pStyle w:val="SingleTxtG"/>
        <w:rPr>
          <w:lang w:val="en-AU"/>
        </w:rPr>
      </w:pPr>
      <w:r>
        <w:rPr>
          <w:lang w:val="en-AU"/>
        </w:rPr>
        <w:t>181.</w:t>
      </w:r>
      <w:r>
        <w:rPr>
          <w:lang w:val="en-AU"/>
        </w:rPr>
        <w:tab/>
      </w:r>
      <w:r w:rsidRPr="003133C1">
        <w:rPr>
          <w:lang w:val="en-AU"/>
        </w:rPr>
        <w:t>The NSW Job Compacts initiative run by the NSW Department of Aboriginal Affairs is exploring innovative and creative measures to combat the high level of unemployment experienced by Aboriginal people. Job Compacts are written agreements identifying how industry groups, chambers of commerce, NSW Government agencies, key Aboriginal organi</w:t>
      </w:r>
      <w:r>
        <w:rPr>
          <w:lang w:val="en-AU"/>
        </w:rPr>
        <w:t>z</w:t>
      </w:r>
      <w:r w:rsidRPr="003133C1">
        <w:rPr>
          <w:lang w:val="en-AU"/>
        </w:rPr>
        <w:t>ations and local governments can work together to increase the employment of Aboriginal people locally.</w:t>
      </w:r>
    </w:p>
    <w:p w:rsidR="00FF0389" w:rsidRPr="003133C1" w:rsidRDefault="00FF0389" w:rsidP="00FF0389">
      <w:pPr>
        <w:pStyle w:val="SingleTxtG"/>
        <w:rPr>
          <w:lang w:val="en-AU"/>
        </w:rPr>
      </w:pPr>
      <w:r>
        <w:rPr>
          <w:lang w:val="en-AU"/>
        </w:rPr>
        <w:t>182.</w:t>
      </w:r>
      <w:r>
        <w:rPr>
          <w:lang w:val="en-AU"/>
        </w:rPr>
        <w:tab/>
      </w:r>
      <w:r w:rsidRPr="003133C1">
        <w:rPr>
          <w:lang w:val="en-AU"/>
        </w:rPr>
        <w:t>By encouraging local businesses and industry groups, organi</w:t>
      </w:r>
      <w:r>
        <w:rPr>
          <w:lang w:val="en-AU"/>
        </w:rPr>
        <w:t>z</w:t>
      </w:r>
      <w:r w:rsidRPr="003133C1">
        <w:rPr>
          <w:lang w:val="en-AU"/>
        </w:rPr>
        <w:t>ations and governments to come together, it is anticipated that some of the barriers restricting Aboriginal people from accessing employment opportunities will be overcome.</w:t>
      </w:r>
    </w:p>
    <w:p w:rsidR="00FF0389" w:rsidRPr="003133C1" w:rsidRDefault="00FF0389" w:rsidP="00FF0389">
      <w:pPr>
        <w:pStyle w:val="SingleTxtG"/>
        <w:rPr>
          <w:lang w:val="en-AU"/>
        </w:rPr>
      </w:pPr>
      <w:r>
        <w:rPr>
          <w:lang w:val="en-AU"/>
        </w:rPr>
        <w:t>183.</w:t>
      </w:r>
      <w:r>
        <w:rPr>
          <w:lang w:val="en-AU"/>
        </w:rPr>
        <w:tab/>
      </w:r>
      <w:r w:rsidRPr="003133C1">
        <w:rPr>
          <w:lang w:val="en-AU"/>
        </w:rPr>
        <w:t xml:space="preserve">Twelve Job Compacts are being developed across the state. The locations being targeted are large regional centres and urban areas with high Aboriginal populations and viable job markets. A Job Compact is also being developed for the mining industry. All of these Job Compacts will be established by </w:t>
      </w:r>
      <w:smartTag w:uri="urn:schemas-microsoft-com:office:smarttags" w:element="date">
        <w:smartTagPr>
          <w:attr w:name="Year" w:val="2008"/>
          <w:attr w:name="Day" w:val="30"/>
          <w:attr w:name="Month" w:val="6"/>
        </w:smartTagPr>
        <w:r w:rsidRPr="003133C1">
          <w:rPr>
            <w:lang w:val="en-AU"/>
          </w:rPr>
          <w:t>30 June 2008</w:t>
        </w:r>
      </w:smartTag>
      <w:r w:rsidRPr="003133C1">
        <w:rPr>
          <w:lang w:val="en-AU"/>
        </w:rPr>
        <w:t>.</w:t>
      </w:r>
    </w:p>
    <w:p w:rsidR="00FF0389" w:rsidRPr="003133C1" w:rsidRDefault="00FF0389" w:rsidP="00FF0389">
      <w:pPr>
        <w:pStyle w:val="SingleTxtG"/>
        <w:rPr>
          <w:lang w:val="en-AU"/>
        </w:rPr>
      </w:pPr>
      <w:r>
        <w:rPr>
          <w:lang w:val="en-AU"/>
        </w:rPr>
        <w:t>184.</w:t>
      </w:r>
      <w:r>
        <w:rPr>
          <w:lang w:val="en-AU"/>
        </w:rPr>
        <w:tab/>
      </w:r>
      <w:r w:rsidRPr="003133C1">
        <w:rPr>
          <w:lang w:val="en-AU"/>
        </w:rPr>
        <w:t xml:space="preserve">Aboriginal offenders in custody access the education and training </w:t>
      </w:r>
      <w:r>
        <w:rPr>
          <w:lang w:val="en-AU"/>
        </w:rPr>
        <w:t>programme</w:t>
      </w:r>
      <w:r w:rsidRPr="003133C1">
        <w:rPr>
          <w:lang w:val="en-AU"/>
        </w:rPr>
        <w:t>s targeting the needs of the general offender population, as well as those specifically targeting the needs of Aboriginal offenders, delivered by the NSW Department of Corrective Services Adult Education and Vocational Training Institute (AEVTI) teachers. They also access TAFE NSW vocational training courses, some of which specifically target the vocational and cultural needs of Aboriginal offenders.</w:t>
      </w:r>
    </w:p>
    <w:p w:rsidR="00FF0389" w:rsidRPr="003133C1" w:rsidRDefault="00FF0389" w:rsidP="00FF0389">
      <w:pPr>
        <w:pStyle w:val="SingleTxtG"/>
        <w:rPr>
          <w:lang w:val="en-AU"/>
        </w:rPr>
      </w:pPr>
      <w:r>
        <w:rPr>
          <w:lang w:val="en-AU"/>
        </w:rPr>
        <w:t>185.</w:t>
      </w:r>
      <w:r>
        <w:rPr>
          <w:lang w:val="en-AU"/>
        </w:rPr>
        <w:tab/>
      </w:r>
      <w:r w:rsidRPr="003133C1">
        <w:rPr>
          <w:lang w:val="en-AU"/>
        </w:rPr>
        <w:t xml:space="preserve">The Yetta Dhinnakkal Program at Brewarrina (run by the NSW Department of Corrective Services) is situated on a rural, farming property, where young Aboriginal inmates are taught skills in horticulture, agriculture and a range of other practical skills and also attend courses aimed at specific problematic behaviour. The Warrakirri Program, based at Ivanhoe Correctional Centre, is primarily an employment-based </w:t>
      </w:r>
      <w:r>
        <w:rPr>
          <w:lang w:val="en-AU"/>
        </w:rPr>
        <w:t>programme</w:t>
      </w:r>
      <w:r w:rsidRPr="003133C1">
        <w:rPr>
          <w:lang w:val="en-AU"/>
        </w:rPr>
        <w:t xml:space="preserve"> and undertakes many work-based projects in the community. The Bolwara House program</w:t>
      </w:r>
      <w:r>
        <w:rPr>
          <w:lang w:val="en-AU"/>
        </w:rPr>
        <w:t>me</w:t>
      </w:r>
      <w:r w:rsidRPr="003133C1">
        <w:rPr>
          <w:lang w:val="en-AU"/>
        </w:rPr>
        <w:t xml:space="preserve"> provides intensive accommodation to Aboriginal women, targeting issues associated with alcohol and other drug use in the period prior to release.</w:t>
      </w:r>
    </w:p>
    <w:p w:rsidR="00FF0389" w:rsidRPr="003133C1" w:rsidRDefault="00FF0389" w:rsidP="00FF0389">
      <w:pPr>
        <w:pStyle w:val="H4G"/>
        <w:rPr>
          <w:lang w:val="en-AU"/>
        </w:rPr>
      </w:pPr>
      <w:bookmarkStart w:id="112" w:name="_Toc202773358"/>
      <w:bookmarkStart w:id="113" w:name="_Toc245095894"/>
      <w:r>
        <w:rPr>
          <w:lang w:val="en-AU"/>
        </w:rPr>
        <w:tab/>
      </w:r>
      <w:r>
        <w:rPr>
          <w:lang w:val="en-AU"/>
        </w:rPr>
        <w:tab/>
      </w:r>
      <w:smartTag w:uri="urn:schemas-microsoft-com:office:smarttags" w:element="place">
        <w:smartTag w:uri="urn:schemas-microsoft-com:office:smarttags" w:element="State">
          <w:r w:rsidRPr="003133C1">
            <w:rPr>
              <w:lang w:val="en-AU"/>
            </w:rPr>
            <w:t>Queensland</w:t>
          </w:r>
        </w:smartTag>
      </w:smartTag>
      <w:bookmarkEnd w:id="112"/>
      <w:bookmarkEnd w:id="113"/>
    </w:p>
    <w:p w:rsidR="00FF0389" w:rsidRPr="003133C1" w:rsidRDefault="00FF0389" w:rsidP="00FF0389">
      <w:pPr>
        <w:pStyle w:val="SingleTxtG"/>
        <w:rPr>
          <w:lang w:val="en-AU"/>
        </w:rPr>
      </w:pPr>
      <w:r>
        <w:rPr>
          <w:lang w:val="en-AU"/>
        </w:rPr>
        <w:t>186.</w:t>
      </w:r>
      <w:r>
        <w:rPr>
          <w:lang w:val="en-AU"/>
        </w:rPr>
        <w:tab/>
      </w:r>
      <w:r w:rsidRPr="003133C1">
        <w:rPr>
          <w:lang w:val="en-AU"/>
        </w:rPr>
        <w:t>The Partners for Success</w:t>
      </w:r>
      <w:r w:rsidRPr="003133C1">
        <w:rPr>
          <w:vertAlign w:val="superscript"/>
          <w:lang w:val="en-AU"/>
        </w:rPr>
        <w:footnoteReference w:id="34"/>
      </w:r>
      <w:r w:rsidRPr="003133C1">
        <w:rPr>
          <w:i/>
          <w:lang w:val="en-AU"/>
        </w:rPr>
        <w:t xml:space="preserve"> </w:t>
      </w:r>
      <w:r w:rsidRPr="003133C1">
        <w:rPr>
          <w:lang w:val="en-AU"/>
        </w:rPr>
        <w:t>policy provides for regionally based Indigenous strategies based on the unique needs of specific Indigenous communities. The strategies target both student and staff and focus on community engagement in education, provision of high-quality education services and continuous improvement in outcomes and educational reform.</w:t>
      </w:r>
    </w:p>
    <w:p w:rsidR="00FF0389" w:rsidRPr="003133C1" w:rsidRDefault="00FF0389" w:rsidP="00FF0389">
      <w:pPr>
        <w:pStyle w:val="SingleTxtG"/>
        <w:rPr>
          <w:lang w:val="en-AU"/>
        </w:rPr>
      </w:pPr>
      <w:r>
        <w:rPr>
          <w:lang w:val="en-AU"/>
        </w:rPr>
        <w:t>187.</w:t>
      </w:r>
      <w:r>
        <w:rPr>
          <w:lang w:val="en-AU"/>
        </w:rPr>
        <w:tab/>
      </w:r>
      <w:r w:rsidRPr="003133C1">
        <w:rPr>
          <w:lang w:val="en-AU"/>
        </w:rPr>
        <w:t>The Aboriginal and Torres Strait Islander Education to Employment Program</w:t>
      </w:r>
      <w:r w:rsidRPr="003133C1">
        <w:rPr>
          <w:vertAlign w:val="superscript"/>
          <w:lang w:val="en-AU"/>
        </w:rPr>
        <w:footnoteReference w:id="35"/>
      </w:r>
      <w:r w:rsidRPr="003133C1">
        <w:rPr>
          <w:lang w:val="en-AU"/>
        </w:rPr>
        <w:t xml:space="preserve"> is for Indigenous students in years 10, 11 and 12. It is designed to help students complete their education and encourage them to do tertiary study by providing them with practical study support, mentoring and financial assistance, and full-time and school-based traineeships.</w:t>
      </w:r>
    </w:p>
    <w:p w:rsidR="00FF0389" w:rsidRPr="003133C1" w:rsidRDefault="00FF0389" w:rsidP="00FF0389">
      <w:pPr>
        <w:pStyle w:val="SingleTxtG"/>
        <w:rPr>
          <w:lang w:val="en-AU"/>
        </w:rPr>
      </w:pPr>
      <w:r>
        <w:rPr>
          <w:lang w:val="en-AU"/>
        </w:rPr>
        <w:t>188.</w:t>
      </w:r>
      <w:r>
        <w:rPr>
          <w:lang w:val="en-AU"/>
        </w:rPr>
        <w:tab/>
      </w:r>
      <w:r w:rsidRPr="003133C1">
        <w:rPr>
          <w:lang w:val="en-AU"/>
        </w:rPr>
        <w:t xml:space="preserve">The </w:t>
      </w:r>
      <w:smartTag w:uri="urn:schemas-microsoft-com:office:smarttags" w:element="place">
        <w:smartTag w:uri="urn:schemas-microsoft-com:office:smarttags" w:element="State">
          <w:r w:rsidRPr="003133C1">
            <w:rPr>
              <w:lang w:val="en-AU"/>
            </w:rPr>
            <w:t>Queensland</w:t>
          </w:r>
        </w:smartTag>
      </w:smartTag>
      <w:r w:rsidRPr="003133C1">
        <w:rPr>
          <w:lang w:val="en-AU"/>
        </w:rPr>
        <w:t xml:space="preserve"> Government has substantially increased the participation rate of Indigenous Queenslanders in employment and training through Queensland Skills Plan</w:t>
      </w:r>
      <w:r w:rsidRPr="003133C1">
        <w:rPr>
          <w:vertAlign w:val="superscript"/>
          <w:lang w:val="en-AU"/>
        </w:rPr>
        <w:footnoteReference w:id="36"/>
      </w:r>
      <w:r w:rsidRPr="003133C1">
        <w:rPr>
          <w:lang w:val="en-AU"/>
        </w:rPr>
        <w:t xml:space="preserve"> initiatives. These initiatives have provided targeted employment and training support and assistance to enhance Indigenous participation and completion rates in employment and training in </w:t>
      </w:r>
      <w:smartTag w:uri="urn:schemas-microsoft-com:office:smarttags" w:element="place">
        <w:smartTag w:uri="urn:schemas-microsoft-com:office:smarttags" w:element="State">
          <w:r w:rsidRPr="003133C1">
            <w:rPr>
              <w:lang w:val="en-AU"/>
            </w:rPr>
            <w:t>Queensland</w:t>
          </w:r>
        </w:smartTag>
      </w:smartTag>
      <w:r w:rsidRPr="003133C1">
        <w:rPr>
          <w:lang w:val="en-AU"/>
        </w:rPr>
        <w:t>. The successful engagement of Indigenous people in employment and training opportunities has occurred through:</w:t>
      </w:r>
    </w:p>
    <w:p w:rsidR="00FF0389" w:rsidRPr="003133C1" w:rsidRDefault="00FF0389" w:rsidP="00FF0389">
      <w:pPr>
        <w:pStyle w:val="Bullet1G"/>
        <w:rPr>
          <w:lang w:val="en-AU"/>
        </w:rPr>
      </w:pPr>
      <w:r>
        <w:rPr>
          <w:lang w:val="en-AU"/>
        </w:rPr>
        <w:t>S</w:t>
      </w:r>
      <w:r w:rsidRPr="003133C1">
        <w:rPr>
          <w:lang w:val="en-AU"/>
        </w:rPr>
        <w:t>pecialist support and assistance by Indigenous Employment and Training Support Officers and Indigenous student support workers</w:t>
      </w:r>
    </w:p>
    <w:p w:rsidR="00FF0389" w:rsidRPr="003133C1" w:rsidRDefault="00FF0389" w:rsidP="00FF0389">
      <w:pPr>
        <w:pStyle w:val="Bullet1G"/>
        <w:rPr>
          <w:lang w:val="en-AU"/>
        </w:rPr>
      </w:pPr>
      <w:r>
        <w:rPr>
          <w:lang w:val="en-AU"/>
        </w:rPr>
        <w:t>F</w:t>
      </w:r>
      <w:r w:rsidRPr="003133C1">
        <w:rPr>
          <w:lang w:val="en-AU"/>
        </w:rPr>
        <w:t>lexible and innovative training and employment assistance that supports Indigenous employment, community and business development</w:t>
      </w:r>
    </w:p>
    <w:p w:rsidR="00FF0389" w:rsidRPr="003133C1" w:rsidRDefault="00FF0389" w:rsidP="00FF0389">
      <w:pPr>
        <w:pStyle w:val="Bullet1G"/>
        <w:rPr>
          <w:lang w:val="en-AU"/>
        </w:rPr>
      </w:pPr>
      <w:r w:rsidRPr="003133C1">
        <w:rPr>
          <w:lang w:val="en-AU"/>
        </w:rPr>
        <w:t>Allowances for apprentices’ travel and accommodation costs.</w:t>
      </w:r>
    </w:p>
    <w:p w:rsidR="00FF0389" w:rsidRPr="003133C1" w:rsidRDefault="00FF0389" w:rsidP="00FF0389">
      <w:pPr>
        <w:pStyle w:val="SingleTxtG"/>
        <w:rPr>
          <w:b/>
          <w:bCs/>
          <w:lang w:val="en-AU"/>
        </w:rPr>
      </w:pPr>
      <w:r>
        <w:rPr>
          <w:lang w:val="en-AU"/>
        </w:rPr>
        <w:t>189.</w:t>
      </w:r>
      <w:r>
        <w:rPr>
          <w:lang w:val="en-AU"/>
        </w:rPr>
        <w:tab/>
      </w:r>
      <w:r w:rsidRPr="003133C1">
        <w:rPr>
          <w:lang w:val="en-AU"/>
        </w:rPr>
        <w:t>The Young Indigenous Leaders’ Forum</w:t>
      </w:r>
      <w:r w:rsidRPr="003133C1">
        <w:rPr>
          <w:vertAlign w:val="superscript"/>
          <w:lang w:val="en-AU"/>
        </w:rPr>
        <w:footnoteReference w:id="37"/>
      </w:r>
      <w:r w:rsidRPr="003133C1">
        <w:rPr>
          <w:lang w:val="en-AU"/>
        </w:rPr>
        <w:t xml:space="preserve"> was established in 2004 under the Queensland Government’s Reconciliation Action Plan. The annual forum provides opportunities for 20 young Indigenous people aged 18–25 years to learn about leadership from a variety of inspirational Indigenous speakers; develop their leadership skills; connect to appropriate resources and further youth development opportunities; develop networks with peers and mentors; and discuss relevant issues and solutions from their own communities. The Young Indigenous Leaders’ Forum is held each year during Reconciliation Week.</w:t>
      </w:r>
    </w:p>
    <w:p w:rsidR="00FF0389" w:rsidRPr="003133C1" w:rsidRDefault="00FF0389" w:rsidP="00FF0389">
      <w:pPr>
        <w:pStyle w:val="SingleTxtG"/>
        <w:rPr>
          <w:lang w:val="en-AU"/>
        </w:rPr>
      </w:pPr>
      <w:r>
        <w:rPr>
          <w:lang w:val="en-AU"/>
        </w:rPr>
        <w:t>190.</w:t>
      </w:r>
      <w:r>
        <w:rPr>
          <w:lang w:val="en-AU"/>
        </w:rPr>
        <w:tab/>
      </w:r>
      <w:r w:rsidRPr="003133C1">
        <w:rPr>
          <w:lang w:val="en-AU"/>
        </w:rPr>
        <w:t>The continued development of Queensland Skills Plan initiatives will focus on: increasing the retention and completion rates for Aboriginal and Torres Strait Islander apprentices and trainees; increasing Indigenous participation in employment and training; increasing Indigenous participation in higher-level training; and enhancing the transition of Indigenous students from school to work, training or higher education.</w:t>
      </w:r>
    </w:p>
    <w:p w:rsidR="00FF0389" w:rsidRPr="003133C1" w:rsidRDefault="00FF0389" w:rsidP="00FF0389">
      <w:pPr>
        <w:pStyle w:val="SingleTxtG"/>
        <w:rPr>
          <w:lang w:val="en-AU"/>
        </w:rPr>
      </w:pPr>
      <w:r>
        <w:rPr>
          <w:lang w:val="en-AU"/>
        </w:rPr>
        <w:t>191.</w:t>
      </w:r>
      <w:r>
        <w:rPr>
          <w:lang w:val="en-AU"/>
        </w:rPr>
        <w:tab/>
      </w:r>
      <w:r w:rsidRPr="003133C1">
        <w:rPr>
          <w:lang w:val="en-AU"/>
        </w:rPr>
        <w:t>Young Indigenous Leaders Forums</w:t>
      </w:r>
      <w:r w:rsidRPr="003133C1">
        <w:rPr>
          <w:vertAlign w:val="superscript"/>
          <w:lang w:val="en-AU"/>
        </w:rPr>
        <w:footnoteReference w:id="38"/>
      </w:r>
      <w:r w:rsidRPr="003133C1">
        <w:rPr>
          <w:lang w:val="en-AU"/>
        </w:rPr>
        <w:t xml:space="preserve"> were established under the Queensland Government’s Reconciliation Action Plan and provide opportunities for 20 young Indigenous people aged 18–25 to learn about leadership and how to connect to resources, develop networks with other young leaders and potential mentors, discuss community issues and share stories and gain knowledge of business within the public, private and community sectors. The Forums are held twice a year in South East Queensland and Far North Queensland.</w:t>
      </w:r>
    </w:p>
    <w:p w:rsidR="00FF0389" w:rsidRPr="003133C1" w:rsidRDefault="00FF0389" w:rsidP="00FF0389">
      <w:pPr>
        <w:pStyle w:val="SingleTxtG"/>
        <w:rPr>
          <w:lang w:val="en-AU"/>
        </w:rPr>
      </w:pPr>
      <w:r>
        <w:rPr>
          <w:lang w:val="en-AU"/>
        </w:rPr>
        <w:t>192.</w:t>
      </w:r>
      <w:r>
        <w:rPr>
          <w:lang w:val="en-AU"/>
        </w:rPr>
        <w:tab/>
      </w:r>
      <w:r w:rsidRPr="003133C1">
        <w:rPr>
          <w:lang w:val="en-AU"/>
        </w:rPr>
        <w:t>The National Indigenous Cadetship Program, in which a number of Queensland Government agencies participate, provides students with opportunities for full-time study in a relevant field, and to gain work experience with the corresponding department. For example, the Department of Justice and Attorney-General may provide 12 weeks paid employment per year and a study allowance for 40 weeks per year to an Indigenous law student.</w:t>
      </w:r>
    </w:p>
    <w:p w:rsidR="00FF0389" w:rsidRPr="003133C1" w:rsidRDefault="00FF0389" w:rsidP="00FF0389">
      <w:pPr>
        <w:pStyle w:val="SingleTxtG"/>
        <w:rPr>
          <w:lang w:val="en-AU"/>
        </w:rPr>
      </w:pPr>
      <w:r>
        <w:rPr>
          <w:lang w:val="en-AU"/>
        </w:rPr>
        <w:t>193.</w:t>
      </w:r>
      <w:r>
        <w:rPr>
          <w:lang w:val="en-AU"/>
        </w:rPr>
        <w:tab/>
      </w:r>
      <w:r w:rsidRPr="003133C1">
        <w:rPr>
          <w:lang w:val="en-AU"/>
        </w:rPr>
        <w:t xml:space="preserve">The Indigenous Working Women’s Fund grants were introduced in 2008 to challenge </w:t>
      </w:r>
      <w:smartTag w:uri="urn:schemas-microsoft-com:office:smarttags" w:element="place">
        <w:smartTag w:uri="urn:schemas-microsoft-com:office:smarttags" w:element="State">
          <w:r w:rsidRPr="003133C1">
            <w:rPr>
              <w:lang w:val="en-AU"/>
            </w:rPr>
            <w:t>Queensland</w:t>
          </w:r>
        </w:smartTag>
      </w:smartTag>
      <w:r w:rsidRPr="003133C1">
        <w:rPr>
          <w:lang w:val="en-AU"/>
        </w:rPr>
        <w:t xml:space="preserve"> businesses to support the sustainable employment of Indigenous women in non-traditional roles for women. Successful applicants were: Central Queensland Institute of TAFE’s Indigenous Women on the Move program</w:t>
      </w:r>
      <w:r>
        <w:rPr>
          <w:lang w:val="en-AU"/>
        </w:rPr>
        <w:t>me</w:t>
      </w:r>
      <w:r w:rsidRPr="003133C1">
        <w:rPr>
          <w:lang w:val="en-AU"/>
        </w:rPr>
        <w:t>, which aims to provide accredited TAFE training to 20 Indigenous women in a range of construction-related skills that will prepare them for entering the region’s construction industry</w:t>
      </w:r>
    </w:p>
    <w:p w:rsidR="00FF0389" w:rsidRPr="003133C1" w:rsidRDefault="00FF0389" w:rsidP="00FF0389">
      <w:pPr>
        <w:pStyle w:val="SingleTxtG"/>
        <w:rPr>
          <w:lang w:val="en-AU"/>
        </w:rPr>
      </w:pPr>
      <w:r>
        <w:rPr>
          <w:lang w:val="en-AU"/>
        </w:rPr>
        <w:t>194.</w:t>
      </w:r>
      <w:r>
        <w:rPr>
          <w:lang w:val="en-AU"/>
        </w:rPr>
        <w:tab/>
      </w:r>
      <w:r w:rsidRPr="003133C1">
        <w:rPr>
          <w:lang w:val="en-AU"/>
        </w:rPr>
        <w:t>Wide Bay Institute of TAFE’s Young Indigenous Women’s Trade Program, which aims to prepare young Indigenous women for education pathways in fields including the automotive industry, engineering and construction.</w:t>
      </w:r>
    </w:p>
    <w:p w:rsidR="00FF0389" w:rsidRPr="003133C1" w:rsidRDefault="00FF0389" w:rsidP="00FF0389">
      <w:pPr>
        <w:pStyle w:val="SingleTxtG"/>
        <w:rPr>
          <w:lang w:val="en-AU"/>
        </w:rPr>
      </w:pPr>
      <w:r>
        <w:rPr>
          <w:lang w:val="en-AU"/>
        </w:rPr>
        <w:t>195.</w:t>
      </w:r>
      <w:r>
        <w:rPr>
          <w:lang w:val="en-AU"/>
        </w:rPr>
        <w:tab/>
      </w:r>
      <w:r w:rsidRPr="003133C1">
        <w:rPr>
          <w:lang w:val="en-AU"/>
        </w:rPr>
        <w:t>In addition, Gladstone Area Group Apprentices Limited was awarded an Indigenous Women in Trades grant to provide TAFE-accredited training to Indigenous women of all ages. This training aims to prepare women for work in non-traditional occupations through a combination of tailored learning plans, relevant coursework and practical work experience.</w:t>
      </w:r>
    </w:p>
    <w:p w:rsidR="00FF0389" w:rsidRPr="003133C1" w:rsidRDefault="00FF0389" w:rsidP="00FF0389">
      <w:pPr>
        <w:pStyle w:val="SingleTxtG"/>
        <w:rPr>
          <w:lang w:val="en-AU"/>
        </w:rPr>
      </w:pPr>
      <w:r>
        <w:rPr>
          <w:lang w:val="en-AU"/>
        </w:rPr>
        <w:t>196.</w:t>
      </w:r>
      <w:r>
        <w:rPr>
          <w:lang w:val="en-AU"/>
        </w:rPr>
        <w:tab/>
      </w:r>
      <w:r w:rsidRPr="003133C1">
        <w:rPr>
          <w:lang w:val="en-AU"/>
        </w:rPr>
        <w:t>The Indigenous Employment Policy for Queensland Government and Civil Construction Projects (</w:t>
      </w:r>
      <w:r w:rsidRPr="003133C1">
        <w:rPr>
          <w:iCs/>
          <w:lang w:val="en-AU"/>
        </w:rPr>
        <w:t>20 per cent</w:t>
      </w:r>
      <w:r w:rsidRPr="003133C1">
        <w:rPr>
          <w:i/>
          <w:iCs/>
          <w:lang w:val="en-AU"/>
        </w:rPr>
        <w:t xml:space="preserve"> </w:t>
      </w:r>
      <w:r w:rsidRPr="003133C1">
        <w:rPr>
          <w:lang w:val="en-AU"/>
        </w:rPr>
        <w:t>Policy)</w:t>
      </w:r>
      <w:r w:rsidRPr="003133C1">
        <w:rPr>
          <w:vertAlign w:val="superscript"/>
          <w:lang w:val="en-AU"/>
        </w:rPr>
        <w:footnoteReference w:id="39"/>
      </w:r>
      <w:r w:rsidRPr="003133C1">
        <w:rPr>
          <w:lang w:val="en-AU"/>
        </w:rPr>
        <w:t xml:space="preserve"> requires that 20 per cent of the employment hours on Queensland government construction projects in designated Indigenous communities and shires be dedicated to employing and training local Indigenous people. Between 1 July 2002 and 30 June 2007, 745 jobs have been provided for Indigenous people as a result of the </w:t>
      </w:r>
      <w:r w:rsidRPr="003133C1">
        <w:rPr>
          <w:iCs/>
          <w:lang w:val="en-AU"/>
        </w:rPr>
        <w:t xml:space="preserve">20 per cent </w:t>
      </w:r>
      <w:r w:rsidRPr="003133C1">
        <w:rPr>
          <w:lang w:val="en-AU"/>
        </w:rPr>
        <w:t xml:space="preserve">Policy. The Queensland Government employs 12 </w:t>
      </w:r>
      <w:hyperlink r:id="rId12" w:history="1">
        <w:r w:rsidRPr="003133C1">
          <w:rPr>
            <w:rStyle w:val="Hyperlink"/>
            <w:lang w:val="en-AU"/>
          </w:rPr>
          <w:t xml:space="preserve">Indigenous Employment and Training Managers </w:t>
        </w:r>
      </w:hyperlink>
      <w:r w:rsidRPr="003133C1">
        <w:rPr>
          <w:lang w:val="en-AU"/>
        </w:rPr>
        <w:t xml:space="preserve">across </w:t>
      </w:r>
      <w:smartTag w:uri="urn:schemas-microsoft-com:office:smarttags" w:element="place">
        <w:smartTag w:uri="urn:schemas-microsoft-com:office:smarttags" w:element="State">
          <w:r w:rsidRPr="003133C1">
            <w:rPr>
              <w:lang w:val="en-AU"/>
            </w:rPr>
            <w:t>Queensland</w:t>
          </w:r>
        </w:smartTag>
      </w:smartTag>
      <w:r w:rsidRPr="003133C1">
        <w:rPr>
          <w:lang w:val="en-AU"/>
        </w:rPr>
        <w:t xml:space="preserve"> to develop and implement strategies to support the </w:t>
      </w:r>
      <w:r w:rsidRPr="003133C1">
        <w:rPr>
          <w:iCs/>
          <w:lang w:val="en-AU"/>
        </w:rPr>
        <w:t>20 per cent</w:t>
      </w:r>
      <w:r w:rsidRPr="003133C1">
        <w:rPr>
          <w:i/>
          <w:iCs/>
          <w:lang w:val="en-AU"/>
        </w:rPr>
        <w:t xml:space="preserve"> </w:t>
      </w:r>
      <w:r w:rsidRPr="003133C1">
        <w:rPr>
          <w:lang w:val="en-AU"/>
        </w:rPr>
        <w:t xml:space="preserve">Policy and other local economic development </w:t>
      </w:r>
      <w:r>
        <w:rPr>
          <w:lang w:val="en-AU"/>
        </w:rPr>
        <w:t>programme</w:t>
      </w:r>
      <w:r w:rsidRPr="003133C1">
        <w:rPr>
          <w:lang w:val="en-AU"/>
        </w:rPr>
        <w:t>s for Indigenous people.</w:t>
      </w:r>
    </w:p>
    <w:p w:rsidR="00FF0389" w:rsidRPr="003133C1" w:rsidRDefault="00FF0389" w:rsidP="00FF0389">
      <w:pPr>
        <w:pStyle w:val="SingleTxtG"/>
        <w:rPr>
          <w:lang w:val="en-AU"/>
        </w:rPr>
      </w:pPr>
      <w:r>
        <w:rPr>
          <w:lang w:val="en-AU"/>
        </w:rPr>
        <w:t>197.</w:t>
      </w:r>
      <w:r>
        <w:rPr>
          <w:lang w:val="en-AU"/>
        </w:rPr>
        <w:tab/>
      </w:r>
      <w:r w:rsidRPr="003133C1">
        <w:rPr>
          <w:lang w:val="en-AU"/>
        </w:rPr>
        <w:t>Wal-Meta</w:t>
      </w:r>
      <w:r w:rsidRPr="003133C1">
        <w:rPr>
          <w:lang w:val="en-AU"/>
        </w:rPr>
        <w:footnoteReference w:id="40"/>
      </w:r>
      <w:r w:rsidRPr="003133C1">
        <w:rPr>
          <w:lang w:val="en-AU"/>
        </w:rPr>
        <w:t xml:space="preserve"> is the Aboriginal and Torres Strait Islander Public Sector Employment Development unit delivering a range of </w:t>
      </w:r>
      <w:r>
        <w:rPr>
          <w:lang w:val="en-AU"/>
        </w:rPr>
        <w:t>programme</w:t>
      </w:r>
      <w:r w:rsidRPr="003133C1">
        <w:rPr>
          <w:lang w:val="en-AU"/>
        </w:rPr>
        <w:t xml:space="preserve">s and services designed to attract and retain Indigenous Australians to the Queensland Public Sector. Two outputs are an accredited Indigenous cultural awareness training </w:t>
      </w:r>
      <w:r>
        <w:rPr>
          <w:lang w:val="en-AU"/>
        </w:rPr>
        <w:t>programme</w:t>
      </w:r>
      <w:r w:rsidRPr="003133C1">
        <w:rPr>
          <w:lang w:val="en-AU"/>
        </w:rPr>
        <w:t xml:space="preserve"> delivered to 3683 public servants, and placement of 274 Indigenous job seekers into employment.</w:t>
      </w:r>
    </w:p>
    <w:p w:rsidR="00FF0389" w:rsidRPr="003133C1" w:rsidRDefault="00FF0389" w:rsidP="00FF0389">
      <w:pPr>
        <w:pStyle w:val="SingleTxtG"/>
        <w:rPr>
          <w:lang w:val="en-AU"/>
        </w:rPr>
      </w:pPr>
      <w:r w:rsidRPr="00A57C88">
        <w:rPr>
          <w:iCs/>
          <w:lang w:val="en-AU"/>
        </w:rPr>
        <w:t>198.</w:t>
      </w:r>
      <w:r w:rsidRPr="00A57C88">
        <w:rPr>
          <w:iCs/>
          <w:lang w:val="en-AU"/>
        </w:rPr>
        <w:tab/>
      </w:r>
      <w:r w:rsidRPr="0097598F">
        <w:rPr>
          <w:iCs/>
          <w:lang w:val="en-AU"/>
        </w:rPr>
        <w:t xml:space="preserve">The Aboriginal and Torres Strait Islander Land Amendment Act 2008 </w:t>
      </w:r>
      <w:r w:rsidRPr="003133C1">
        <w:rPr>
          <w:lang w:val="en-AU"/>
        </w:rPr>
        <w:t xml:space="preserve">(Qld) was proclaimed on 17 July 2008 providing for long-term residential and commercial leasing on communal land to encourage home ownership, social housing, commercial development and community infrastructure. This will assist in the economic independence lead to employment opportunities in indigenous communities throughout </w:t>
      </w:r>
      <w:smartTag w:uri="urn:schemas-microsoft-com:office:smarttags" w:element="place">
        <w:smartTag w:uri="urn:schemas-microsoft-com:office:smarttags" w:element="State">
          <w:r w:rsidRPr="003133C1">
            <w:rPr>
              <w:lang w:val="en-AU"/>
            </w:rPr>
            <w:t>Queensland</w:t>
          </w:r>
        </w:smartTag>
      </w:smartTag>
      <w:r w:rsidRPr="003133C1">
        <w:rPr>
          <w:lang w:val="en-AU"/>
        </w:rPr>
        <w:t xml:space="preserve">. </w:t>
      </w:r>
    </w:p>
    <w:p w:rsidR="00FF0389" w:rsidRPr="003133C1" w:rsidRDefault="00FF0389" w:rsidP="00FF0389">
      <w:pPr>
        <w:pStyle w:val="SingleTxtG"/>
        <w:rPr>
          <w:lang w:val="en-AU"/>
        </w:rPr>
      </w:pPr>
      <w:r>
        <w:rPr>
          <w:lang w:val="en-AU"/>
        </w:rPr>
        <w:t>199.</w:t>
      </w:r>
      <w:r>
        <w:rPr>
          <w:lang w:val="en-AU"/>
        </w:rPr>
        <w:tab/>
      </w:r>
      <w:r w:rsidRPr="003133C1">
        <w:rPr>
          <w:lang w:val="en-AU"/>
        </w:rPr>
        <w:t xml:space="preserve">The </w:t>
      </w:r>
      <w:smartTag w:uri="urn:schemas-microsoft-com:office:smarttags" w:element="State">
        <w:r w:rsidRPr="003133C1">
          <w:rPr>
            <w:lang w:val="en-AU"/>
          </w:rPr>
          <w:t>Queensland</w:t>
        </w:r>
      </w:smartTag>
      <w:r w:rsidRPr="003133C1">
        <w:rPr>
          <w:lang w:val="en-AU"/>
        </w:rPr>
        <w:t xml:space="preserve"> Government has employed 20 Wild River Rangers to work with landholders, communities and traditional owners to protect and promote the State’s wild river systems of Cape York Peninsula and the </w:t>
      </w:r>
      <w:smartTag w:uri="urn:schemas-microsoft-com:office:smarttags" w:element="place">
        <w:r w:rsidRPr="003133C1">
          <w:rPr>
            <w:lang w:val="en-AU"/>
          </w:rPr>
          <w:t>Gulf of Carpentaria</w:t>
        </w:r>
      </w:smartTag>
      <w:r w:rsidRPr="003133C1">
        <w:rPr>
          <w:lang w:val="en-AU"/>
        </w:rPr>
        <w:t xml:space="preserve">. </w:t>
      </w:r>
    </w:p>
    <w:p w:rsidR="00FF0389" w:rsidRPr="003133C1" w:rsidRDefault="00FF0389" w:rsidP="00FF0389">
      <w:pPr>
        <w:pStyle w:val="SingleTxtG"/>
        <w:rPr>
          <w:lang w:val="en-AU"/>
        </w:rPr>
      </w:pPr>
      <w:r>
        <w:rPr>
          <w:lang w:val="en-AU"/>
        </w:rPr>
        <w:t>200.</w:t>
      </w:r>
      <w:r>
        <w:rPr>
          <w:lang w:val="en-AU"/>
        </w:rPr>
        <w:tab/>
      </w:r>
      <w:r w:rsidRPr="003133C1">
        <w:rPr>
          <w:lang w:val="en-AU"/>
        </w:rPr>
        <w:t xml:space="preserve">The </w:t>
      </w:r>
      <w:smartTag w:uri="urn:schemas-microsoft-com:office:smarttags" w:element="place">
        <w:smartTag w:uri="urn:schemas-microsoft-com:office:smarttags" w:element="State">
          <w:r w:rsidRPr="003133C1">
            <w:rPr>
              <w:lang w:val="en-AU"/>
            </w:rPr>
            <w:t>Queensland</w:t>
          </w:r>
        </w:smartTag>
      </w:smartTag>
      <w:r w:rsidRPr="003133C1">
        <w:rPr>
          <w:lang w:val="en-AU"/>
        </w:rPr>
        <w:t xml:space="preserve"> Government’s Looking After Country Together strategy aims, amongst other things, at improving employment and business opportunities for Aboriginal and Torres Strait Islander people in natural resource management (NRM). Pilot training and employment projects are currently being established to build capacity of Indigenous groups to enable them to provide NRM services. An NRM outsourcing policy is being developed as part of the strategy to create job and business opportunities through the outsourcing of NRM services on State land by Government agencies to Indigenous NRM businesses.</w:t>
      </w:r>
    </w:p>
    <w:p w:rsidR="00FF0389" w:rsidRPr="003133C1" w:rsidRDefault="00FF0389" w:rsidP="00FF0389">
      <w:pPr>
        <w:pStyle w:val="H4G"/>
        <w:rPr>
          <w:lang w:val="en-AU"/>
        </w:rPr>
      </w:pPr>
      <w:bookmarkStart w:id="114" w:name="_Toc245095895"/>
      <w:bookmarkStart w:id="115" w:name="_Toc202773361"/>
      <w:r>
        <w:rPr>
          <w:lang w:val="en-AU"/>
        </w:rPr>
        <w:tab/>
      </w:r>
      <w:r>
        <w:rPr>
          <w:lang w:val="en-AU"/>
        </w:rPr>
        <w:tab/>
      </w:r>
      <w:smartTag w:uri="urn:schemas-microsoft-com:office:smarttags" w:element="place">
        <w:smartTag w:uri="urn:schemas-microsoft-com:office:smarttags" w:element="State">
          <w:r w:rsidRPr="003133C1">
            <w:rPr>
              <w:lang w:val="en-AU"/>
            </w:rPr>
            <w:t>Victoria</w:t>
          </w:r>
        </w:smartTag>
      </w:smartTag>
      <w:bookmarkEnd w:id="114"/>
    </w:p>
    <w:p w:rsidR="00FF0389" w:rsidRPr="003133C1" w:rsidRDefault="00FF0389" w:rsidP="00FF0389">
      <w:pPr>
        <w:pStyle w:val="SingleTxtG"/>
        <w:rPr>
          <w:lang w:val="en-AU"/>
        </w:rPr>
      </w:pPr>
      <w:r>
        <w:rPr>
          <w:lang w:val="en-AU"/>
        </w:rPr>
        <w:t>201.</w:t>
      </w:r>
      <w:r>
        <w:rPr>
          <w:lang w:val="en-AU"/>
        </w:rPr>
        <w:tab/>
      </w:r>
      <w:r w:rsidRPr="003133C1">
        <w:rPr>
          <w:lang w:val="en-AU"/>
        </w:rPr>
        <w:t xml:space="preserve">In addition to information outlined in paragraph 39 of the </w:t>
      </w:r>
      <w:r>
        <w:rPr>
          <w:lang w:val="en-AU"/>
        </w:rPr>
        <w:t>c</w:t>
      </w:r>
      <w:r w:rsidRPr="003133C1">
        <w:rPr>
          <w:lang w:val="en-AU"/>
        </w:rPr>
        <w:t xml:space="preserve">ommon </w:t>
      </w:r>
      <w:r>
        <w:rPr>
          <w:lang w:val="en-AU"/>
        </w:rPr>
        <w:t>c</w:t>
      </w:r>
      <w:r w:rsidRPr="003133C1">
        <w:rPr>
          <w:lang w:val="en-AU"/>
        </w:rPr>
        <w:t xml:space="preserve">ore </w:t>
      </w:r>
      <w:r>
        <w:rPr>
          <w:lang w:val="en-AU"/>
        </w:rPr>
        <w:t>d</w:t>
      </w:r>
      <w:r w:rsidRPr="003133C1">
        <w:rPr>
          <w:lang w:val="en-AU"/>
        </w:rPr>
        <w:t xml:space="preserve">ocument, </w:t>
      </w:r>
      <w:smartTag w:uri="urn:schemas-microsoft-com:office:smarttags" w:element="State">
        <w:r w:rsidRPr="003133C1">
          <w:rPr>
            <w:lang w:val="en-AU"/>
          </w:rPr>
          <w:t>Victoria</w:t>
        </w:r>
      </w:smartTag>
      <w:r w:rsidRPr="003133C1">
        <w:rPr>
          <w:lang w:val="en-AU"/>
        </w:rPr>
        <w:t xml:space="preserve"> has introduced the </w:t>
      </w:r>
      <w:smartTag w:uri="urn:schemas-microsoft-com:office:smarttags" w:element="place">
        <w:smartTag w:uri="urn:schemas-microsoft-com:office:smarttags" w:element="PlaceName">
          <w:r w:rsidRPr="003133C1">
            <w:rPr>
              <w:lang w:val="en-AU"/>
            </w:rPr>
            <w:t>Aboriginal</w:t>
          </w:r>
        </w:smartTag>
        <w:r w:rsidRPr="003133C1">
          <w:rPr>
            <w:lang w:val="en-AU"/>
          </w:rPr>
          <w:t xml:space="preserve"> </w:t>
        </w:r>
        <w:smartTag w:uri="urn:schemas-microsoft-com:office:smarttags" w:element="PlaceType">
          <w:r w:rsidRPr="003133C1">
            <w:rPr>
              <w:lang w:val="en-AU"/>
            </w:rPr>
            <w:t>Land</w:t>
          </w:r>
        </w:smartTag>
      </w:smartTag>
      <w:r w:rsidRPr="003133C1">
        <w:rPr>
          <w:lang w:val="en-AU"/>
        </w:rPr>
        <w:t xml:space="preserve"> and Economic Development Program, which facilitates and encourages Indigenous business activity and employment in cultural heritage and tourism projects.</w:t>
      </w:r>
    </w:p>
    <w:p w:rsidR="00FF0389" w:rsidRPr="003133C1" w:rsidRDefault="00FF0389" w:rsidP="00FF0389">
      <w:pPr>
        <w:pStyle w:val="SingleTxtG"/>
        <w:rPr>
          <w:lang w:val="en-AU"/>
        </w:rPr>
      </w:pPr>
      <w:r>
        <w:rPr>
          <w:lang w:val="en-AU"/>
        </w:rPr>
        <w:t>202.</w:t>
      </w:r>
      <w:r>
        <w:rPr>
          <w:lang w:val="en-AU"/>
        </w:rPr>
        <w:tab/>
      </w:r>
      <w:r w:rsidRPr="003133C1">
        <w:rPr>
          <w:lang w:val="en-AU"/>
        </w:rPr>
        <w:t xml:space="preserve">In February 2008, the Department of Education and Early Childhood Development introduced Wannik ("Learning Together - Journey to our Future"), the Victorian Government's education strategy for Koorie students in </w:t>
      </w:r>
      <w:smartTag w:uri="urn:schemas-microsoft-com:office:smarttags" w:element="place">
        <w:smartTag w:uri="urn:schemas-microsoft-com:office:smarttags" w:element="State">
          <w:r w:rsidRPr="003133C1">
            <w:rPr>
              <w:lang w:val="en-AU"/>
            </w:rPr>
            <w:t>Victoria</w:t>
          </w:r>
        </w:smartTag>
      </w:smartTag>
      <w:r w:rsidRPr="003133C1">
        <w:rPr>
          <w:lang w:val="en-AU"/>
        </w:rPr>
        <w:t>.  Fundamental to Wannik is the fostering of a new culture of high expectations for Koorie students, and systemic reform across government schools to deliver the best possible education to meet these expectations. These reforms include an increased emphasis on accountability at the school, regional and system levels, strong leadership, and better engagement with Koorie parents and the community. We will work in partnership with Koorie parents and the community to create an education system that respects, recogni</w:t>
      </w:r>
      <w:r>
        <w:rPr>
          <w:lang w:val="en-AU"/>
        </w:rPr>
        <w:t>z</w:t>
      </w:r>
      <w:r w:rsidRPr="003133C1">
        <w:rPr>
          <w:lang w:val="en-AU"/>
        </w:rPr>
        <w:t>es and celebrates cultural identity.</w:t>
      </w:r>
    </w:p>
    <w:p w:rsidR="00FF0389" w:rsidRPr="003133C1" w:rsidRDefault="00FF0389" w:rsidP="00FF0389">
      <w:pPr>
        <w:pStyle w:val="H4G"/>
        <w:rPr>
          <w:lang w:val="en-AU"/>
        </w:rPr>
      </w:pPr>
      <w:bookmarkStart w:id="116" w:name="_Toc245095896"/>
      <w:r>
        <w:rPr>
          <w:lang w:val="en-AU"/>
        </w:rPr>
        <w:tab/>
      </w:r>
      <w:r>
        <w:rPr>
          <w:lang w:val="en-AU"/>
        </w:rPr>
        <w:tab/>
      </w:r>
      <w:smartTag w:uri="urn:schemas-microsoft-com:office:smarttags" w:element="place">
        <w:smartTag w:uri="urn:schemas-microsoft-com:office:smarttags" w:element="State">
          <w:r w:rsidRPr="003133C1">
            <w:rPr>
              <w:lang w:val="en-AU"/>
            </w:rPr>
            <w:t>Western Australia</w:t>
          </w:r>
        </w:smartTag>
      </w:smartTag>
      <w:bookmarkEnd w:id="115"/>
      <w:bookmarkEnd w:id="116"/>
    </w:p>
    <w:p w:rsidR="00FF0389" w:rsidRPr="003133C1" w:rsidRDefault="00FF0389" w:rsidP="00FF0389">
      <w:pPr>
        <w:pStyle w:val="SingleTxtG"/>
        <w:rPr>
          <w:lang w:val="en-AU"/>
        </w:rPr>
      </w:pPr>
      <w:r>
        <w:rPr>
          <w:lang w:val="en-AU"/>
        </w:rPr>
        <w:t>203.</w:t>
      </w:r>
      <w:r>
        <w:rPr>
          <w:lang w:val="en-AU"/>
        </w:rPr>
        <w:tab/>
      </w:r>
      <w:r w:rsidRPr="003133C1">
        <w:rPr>
          <w:lang w:val="en-AU"/>
        </w:rPr>
        <w:t xml:space="preserve">The WA Department of Education and Training has partnered with the Western Australian Primary Principals’ Association to use its Leading From The Front </w:t>
      </w:r>
      <w:r>
        <w:rPr>
          <w:lang w:val="en-AU"/>
        </w:rPr>
        <w:t>programme</w:t>
      </w:r>
      <w:r w:rsidRPr="003133C1">
        <w:rPr>
          <w:lang w:val="en-AU"/>
        </w:rPr>
        <w:t>, which conducts Principals’ seminars and projects designed to foster good practice and experience between Principals, and to promote excellence in Indigenous education. This program</w:t>
      </w:r>
      <w:r>
        <w:rPr>
          <w:lang w:val="en-AU"/>
        </w:rPr>
        <w:t>me</w:t>
      </w:r>
      <w:r w:rsidRPr="003133C1">
        <w:rPr>
          <w:lang w:val="en-AU"/>
        </w:rPr>
        <w:t xml:space="preserve"> complements the national Dare to Lead program</w:t>
      </w:r>
      <w:r>
        <w:rPr>
          <w:lang w:val="en-AU"/>
        </w:rPr>
        <w:t>me</w:t>
      </w:r>
      <w:r w:rsidRPr="003133C1">
        <w:rPr>
          <w:lang w:val="en-AU"/>
        </w:rPr>
        <w:t>, which affirms commitment to Indigenous education amongst educators; promotes strategies to enable Indigenous students to succeed; and disseminates successful initiatives.</w:t>
      </w:r>
    </w:p>
    <w:p w:rsidR="00FF0389" w:rsidRPr="003133C1" w:rsidRDefault="00FF0389" w:rsidP="00FF0389">
      <w:pPr>
        <w:pStyle w:val="SingleTxtG"/>
        <w:rPr>
          <w:lang w:val="en-AU"/>
        </w:rPr>
      </w:pPr>
      <w:r>
        <w:rPr>
          <w:lang w:val="en-AU"/>
        </w:rPr>
        <w:t>204.</w:t>
      </w:r>
      <w:r>
        <w:rPr>
          <w:lang w:val="en-AU"/>
        </w:rPr>
        <w:tab/>
      </w:r>
      <w:r w:rsidRPr="003133C1">
        <w:rPr>
          <w:lang w:val="en-AU"/>
        </w:rPr>
        <w:t xml:space="preserve">The WA Department of Education and Training has created </w:t>
      </w:r>
      <w:r>
        <w:rPr>
          <w:lang w:val="en-AU"/>
        </w:rPr>
        <w:t>programme</w:t>
      </w:r>
      <w:r w:rsidRPr="003133C1">
        <w:rPr>
          <w:lang w:val="en-AU"/>
        </w:rPr>
        <w:t>s and resources which provide teachers with information about the historical background and culture of Indigenous Australians to help them provide an inclusive education for Indigenous students and engage Indigenous parents. These program</w:t>
      </w:r>
      <w:r>
        <w:rPr>
          <w:lang w:val="en-AU"/>
        </w:rPr>
        <w:t>me</w:t>
      </w:r>
      <w:r w:rsidRPr="003133C1">
        <w:rPr>
          <w:lang w:val="en-AU"/>
        </w:rPr>
        <w:t>s include:</w:t>
      </w:r>
    </w:p>
    <w:p w:rsidR="00FF0389" w:rsidRPr="003133C1" w:rsidRDefault="00FF0389" w:rsidP="00FF0389">
      <w:pPr>
        <w:pStyle w:val="Bullet1G"/>
        <w:rPr>
          <w:lang w:val="en-AU"/>
        </w:rPr>
      </w:pPr>
      <w:r>
        <w:rPr>
          <w:lang w:val="en-AU"/>
        </w:rPr>
        <w:t>A</w:t>
      </w:r>
      <w:r w:rsidRPr="003133C1">
        <w:rPr>
          <w:lang w:val="en-AU"/>
        </w:rPr>
        <w:t xml:space="preserve">n ongoing cultural awareness </w:t>
      </w:r>
      <w:r>
        <w:rPr>
          <w:lang w:val="en-AU"/>
        </w:rPr>
        <w:t>programme</w:t>
      </w:r>
      <w:r w:rsidRPr="003133C1">
        <w:rPr>
          <w:lang w:val="en-AU"/>
        </w:rPr>
        <w:t>, Our Story, for teachers</w:t>
      </w:r>
    </w:p>
    <w:p w:rsidR="00FF0389" w:rsidRPr="003133C1" w:rsidRDefault="00FF0389" w:rsidP="00FF0389">
      <w:pPr>
        <w:pStyle w:val="Bullet1G"/>
        <w:rPr>
          <w:lang w:val="en-AU"/>
        </w:rPr>
      </w:pPr>
      <w:r>
        <w:rPr>
          <w:lang w:val="en-AU"/>
        </w:rPr>
        <w:t>A</w:t>
      </w:r>
      <w:r w:rsidRPr="003133C1">
        <w:rPr>
          <w:lang w:val="en-AU"/>
        </w:rPr>
        <w:t xml:space="preserve"> comprehensive website, Aboriginal Perspectives across the Curriculum, which provides online access to regionally specific cultural information</w:t>
      </w:r>
    </w:p>
    <w:p w:rsidR="00FF0389" w:rsidRPr="003133C1" w:rsidRDefault="00FF0389" w:rsidP="00FF0389">
      <w:pPr>
        <w:pStyle w:val="Bullet1G"/>
        <w:rPr>
          <w:lang w:val="en-AU"/>
        </w:rPr>
      </w:pPr>
      <w:r w:rsidRPr="003133C1">
        <w:rPr>
          <w:lang w:val="en-AU"/>
        </w:rPr>
        <w:t xml:space="preserve">A two-way learning </w:t>
      </w:r>
      <w:r>
        <w:rPr>
          <w:lang w:val="en-AU"/>
        </w:rPr>
        <w:t>programme</w:t>
      </w:r>
      <w:r w:rsidRPr="003133C1">
        <w:rPr>
          <w:lang w:val="en-AU"/>
        </w:rPr>
        <w:t xml:space="preserve"> to foster teachers’ appreciation of Indigenous dialects and how to integrate these into teaching Standard Australian English to Indigenous students.</w:t>
      </w:r>
    </w:p>
    <w:p w:rsidR="00FF0389" w:rsidRPr="003133C1" w:rsidRDefault="00FF0389" w:rsidP="00FF0389">
      <w:pPr>
        <w:pStyle w:val="H23G"/>
        <w:rPr>
          <w:lang w:val="en-AU"/>
        </w:rPr>
      </w:pPr>
      <w:bookmarkStart w:id="117" w:name="_Toc202773362"/>
      <w:bookmarkStart w:id="118" w:name="_Toc245095897"/>
      <w:r>
        <w:rPr>
          <w:lang w:val="en-AU"/>
        </w:rPr>
        <w:tab/>
      </w:r>
      <w:r>
        <w:rPr>
          <w:lang w:val="en-AU"/>
        </w:rPr>
        <w:tab/>
        <w:t>L.</w:t>
      </w:r>
      <w:r>
        <w:rPr>
          <w:lang w:val="en-AU"/>
        </w:rPr>
        <w:tab/>
      </w:r>
      <w:r w:rsidRPr="003133C1">
        <w:rPr>
          <w:lang w:val="en-AU"/>
        </w:rPr>
        <w:t>Improving Indigenous health</w:t>
      </w:r>
      <w:bookmarkEnd w:id="117"/>
      <w:bookmarkEnd w:id="118"/>
    </w:p>
    <w:p w:rsidR="00FF0389" w:rsidRPr="003133C1" w:rsidRDefault="00FF0389" w:rsidP="00FF0389">
      <w:pPr>
        <w:pStyle w:val="SingleTxtG"/>
        <w:rPr>
          <w:lang w:val="en-AU"/>
        </w:rPr>
      </w:pPr>
      <w:r>
        <w:rPr>
          <w:lang w:val="en-AU"/>
        </w:rPr>
        <w:t>205.</w:t>
      </w:r>
      <w:r>
        <w:rPr>
          <w:lang w:val="en-AU"/>
        </w:rPr>
        <w:tab/>
      </w:r>
      <w:r w:rsidRPr="003133C1">
        <w:rPr>
          <w:lang w:val="en-AU"/>
        </w:rPr>
        <w:t xml:space="preserve">The National Strategic Framework for Aboriginal and Torres Strait Islander Health (NSFATSIH) 2003–2013 is a framework for action signed by all </w:t>
      </w:r>
      <w:smartTag w:uri="urn:schemas-microsoft-com:office:smarttags" w:element="place">
        <w:smartTag w:uri="urn:schemas-microsoft-com:office:smarttags" w:element="country-region">
          <w:r w:rsidRPr="003133C1">
            <w:rPr>
              <w:lang w:val="en-AU"/>
            </w:rPr>
            <w:t>Australia</w:t>
          </w:r>
        </w:smartTag>
      </w:smartTag>
      <w:r w:rsidRPr="003133C1">
        <w:rPr>
          <w:lang w:val="en-AU"/>
        </w:rPr>
        <w:t>, state and territory health ministers in 2003. Its goal is to ensure that Aboriginal and Torres Strait Islander peoples enjoy a healthy life equal to that of the general population that is enriched by a strong living culture, dignity and justice.</w:t>
      </w:r>
    </w:p>
    <w:p w:rsidR="00FF0389" w:rsidRPr="003133C1" w:rsidRDefault="00FF0389" w:rsidP="00FF0389">
      <w:pPr>
        <w:pStyle w:val="SingleTxtG"/>
        <w:rPr>
          <w:lang w:val="en-AU"/>
        </w:rPr>
      </w:pPr>
      <w:r>
        <w:rPr>
          <w:lang w:val="en-AU"/>
        </w:rPr>
        <w:t>206.</w:t>
      </w:r>
      <w:r>
        <w:rPr>
          <w:lang w:val="en-AU"/>
        </w:rPr>
        <w:tab/>
      </w:r>
      <w:r w:rsidRPr="003133C1">
        <w:rPr>
          <w:lang w:val="en-AU"/>
        </w:rPr>
        <w:t>The aims of the National Strategic Framework are consistent with the priorities of the Australian Government in terms of life expectancy and mortality. The Australian Government has committed to closing the life expectancy gap within a generation and halving the gap in mortality rates for Indigenous children under five within a decade.</w:t>
      </w:r>
    </w:p>
    <w:p w:rsidR="00FF0389" w:rsidRPr="003133C1" w:rsidRDefault="00FF0389" w:rsidP="00FF0389">
      <w:pPr>
        <w:pStyle w:val="SingleTxtG"/>
        <w:rPr>
          <w:lang w:val="en-AU"/>
        </w:rPr>
      </w:pPr>
      <w:r>
        <w:rPr>
          <w:lang w:val="en-AU"/>
        </w:rPr>
        <w:t>207.</w:t>
      </w:r>
      <w:r>
        <w:rPr>
          <w:lang w:val="en-AU"/>
        </w:rPr>
        <w:tab/>
      </w:r>
      <w:r w:rsidRPr="003133C1">
        <w:rPr>
          <w:lang w:val="en-AU"/>
        </w:rPr>
        <w:t>The first Australian Government Implementation Plan against the NSFATSIH was developed for the period 2003–2008 and details the specific activities to be undertaken by the Australian Government to realise the aims and objectives of the Framework. Findings presented in the 2005–06 Australian Government progress report against the NSFATSIH, and the Aboriginal and Torres Strait Islander Health Performance Framework 2006 Report, highlighted the need to refine and refocus efforts under the NSFATSIH. It was decided to bring forward the development of the second Australian Government implementation plan to cover the period 2007–2013.</w:t>
      </w:r>
    </w:p>
    <w:p w:rsidR="00FF0389" w:rsidRPr="003133C1" w:rsidRDefault="00FF0389" w:rsidP="00FF0389">
      <w:pPr>
        <w:pStyle w:val="SingleTxtG"/>
        <w:rPr>
          <w:lang w:val="en-AU"/>
        </w:rPr>
      </w:pPr>
      <w:r>
        <w:rPr>
          <w:lang w:val="en-AU"/>
        </w:rPr>
        <w:t>208.</w:t>
      </w:r>
      <w:r>
        <w:rPr>
          <w:lang w:val="en-AU"/>
        </w:rPr>
        <w:tab/>
      </w:r>
      <w:r w:rsidRPr="003133C1">
        <w:rPr>
          <w:lang w:val="en-AU"/>
        </w:rPr>
        <w:t>The second implementation plan has an increased focus on a whole-of-government approach, recognising that development of specific responses under the plan may occur through the regional network of Indigenous Coordination Centres and arrangements may be through Shared Responsibility Agreements and State and Regional Partnership Agreements.</w:t>
      </w:r>
    </w:p>
    <w:p w:rsidR="00FF0389" w:rsidRPr="003133C1" w:rsidRDefault="00FF0389" w:rsidP="00FF0389">
      <w:pPr>
        <w:pStyle w:val="SingleTxtG"/>
        <w:rPr>
          <w:lang w:val="en-AU"/>
        </w:rPr>
      </w:pPr>
      <w:r>
        <w:rPr>
          <w:lang w:val="en-AU"/>
        </w:rPr>
        <w:t>209.</w:t>
      </w:r>
      <w:r>
        <w:rPr>
          <w:lang w:val="en-AU"/>
        </w:rPr>
        <w:tab/>
      </w:r>
      <w:r w:rsidRPr="003133C1">
        <w:rPr>
          <w:lang w:val="en-AU"/>
        </w:rPr>
        <w:t>Further, the Agreements on Aboriginal and Torres Strait Islander Health (Framework Agreements) are the primary vehicle for ensuring collaboration in resource allocation, joint planning and priority setting for service delivery between key stakeholders in Indigenous health within each state and territory.</w:t>
      </w:r>
    </w:p>
    <w:p w:rsidR="00FF0389" w:rsidRPr="003133C1" w:rsidRDefault="00FF0389" w:rsidP="00FF0389">
      <w:pPr>
        <w:pStyle w:val="SingleTxtG"/>
        <w:rPr>
          <w:lang w:val="en-AU"/>
        </w:rPr>
      </w:pPr>
      <w:r>
        <w:rPr>
          <w:lang w:val="en-AU"/>
        </w:rPr>
        <w:t>210.</w:t>
      </w:r>
      <w:r>
        <w:rPr>
          <w:lang w:val="en-AU"/>
        </w:rPr>
        <w:tab/>
      </w:r>
      <w:r w:rsidRPr="003133C1">
        <w:rPr>
          <w:lang w:val="en-AU"/>
        </w:rPr>
        <w:t>The mechanism of the Framework Agreement Partnership Forums is compatible with the Australian Government’s priorities and continues to be a useful forum for the key partners involved. The Framework Agreements commit signatories to four key areas:</w:t>
      </w:r>
    </w:p>
    <w:p w:rsidR="00FF0389" w:rsidRPr="003133C1" w:rsidRDefault="00FF0389" w:rsidP="00FF0389">
      <w:pPr>
        <w:pStyle w:val="Bullet1G"/>
        <w:rPr>
          <w:lang w:val="en-AU"/>
        </w:rPr>
      </w:pPr>
      <w:r>
        <w:rPr>
          <w:lang w:val="en-AU"/>
        </w:rPr>
        <w:t>I</w:t>
      </w:r>
      <w:r w:rsidRPr="003133C1">
        <w:rPr>
          <w:lang w:val="en-AU"/>
        </w:rPr>
        <w:t>ncreased level of resources allocated to reflect the level of need</w:t>
      </w:r>
    </w:p>
    <w:p w:rsidR="00FF0389" w:rsidRPr="003133C1" w:rsidRDefault="00FF0389" w:rsidP="00FF0389">
      <w:pPr>
        <w:pStyle w:val="Bullet1G"/>
        <w:rPr>
          <w:lang w:val="en-AU"/>
        </w:rPr>
      </w:pPr>
      <w:r>
        <w:rPr>
          <w:lang w:val="en-AU"/>
        </w:rPr>
        <w:t>J</w:t>
      </w:r>
      <w:r w:rsidRPr="003133C1">
        <w:rPr>
          <w:lang w:val="en-AU"/>
        </w:rPr>
        <w:t>oint planning</w:t>
      </w:r>
    </w:p>
    <w:p w:rsidR="00FF0389" w:rsidRPr="003133C1" w:rsidRDefault="00FF0389" w:rsidP="00FF0389">
      <w:pPr>
        <w:pStyle w:val="Bullet1G"/>
        <w:rPr>
          <w:lang w:val="en-AU"/>
        </w:rPr>
      </w:pPr>
      <w:r>
        <w:rPr>
          <w:lang w:val="en-AU"/>
        </w:rPr>
        <w:t>A</w:t>
      </w:r>
      <w:r w:rsidRPr="003133C1">
        <w:rPr>
          <w:lang w:val="en-AU"/>
        </w:rPr>
        <w:t xml:space="preserve">ccess to both mainstream and Aboriginal and </w:t>
      </w:r>
      <w:smartTag w:uri="urn:schemas-microsoft-com:office:smarttags" w:element="place">
        <w:r w:rsidRPr="003133C1">
          <w:rPr>
            <w:lang w:val="en-AU"/>
          </w:rPr>
          <w:t>Torres Strait</w:t>
        </w:r>
      </w:smartTag>
      <w:r w:rsidRPr="003133C1">
        <w:rPr>
          <w:lang w:val="en-AU"/>
        </w:rPr>
        <w:t xml:space="preserve"> Islander-specific health and health-related services which reflect their higher level of need</w:t>
      </w:r>
    </w:p>
    <w:p w:rsidR="00FF0389" w:rsidRPr="003133C1" w:rsidRDefault="00FF0389" w:rsidP="00FF0389">
      <w:pPr>
        <w:pStyle w:val="Bullet1G"/>
        <w:rPr>
          <w:lang w:val="en-AU"/>
        </w:rPr>
      </w:pPr>
      <w:r w:rsidRPr="003133C1">
        <w:rPr>
          <w:lang w:val="en-AU"/>
        </w:rPr>
        <w:t>Improved data collection and evaluation.</w:t>
      </w:r>
    </w:p>
    <w:p w:rsidR="00FF0389" w:rsidRPr="003133C1" w:rsidRDefault="00FF0389" w:rsidP="00FF0389">
      <w:pPr>
        <w:pStyle w:val="SingleTxtG"/>
        <w:rPr>
          <w:lang w:val="en-US"/>
        </w:rPr>
      </w:pPr>
      <w:r>
        <w:rPr>
          <w:lang w:val="en-US"/>
        </w:rPr>
        <w:t>211.</w:t>
      </w:r>
      <w:r>
        <w:rPr>
          <w:lang w:val="en-US"/>
        </w:rPr>
        <w:tab/>
      </w:r>
      <w:r w:rsidRPr="003133C1">
        <w:rPr>
          <w:lang w:val="en-US"/>
        </w:rPr>
        <w:t>States and territories have primary responsibility for health services, and a selection of relevant services is described below. Since 2007, the Australian Government has focused primarily on delivery of the NTER, including the health aspects. It is anticipated that initiatives undertaken as part of the NTER will contribute to addressing the underlying causes of the inequality gap, as described by the Social Justice Commissioner.</w:t>
      </w:r>
      <w:r w:rsidRPr="003133C1">
        <w:rPr>
          <w:vertAlign w:val="superscript"/>
          <w:lang w:val="en-US"/>
        </w:rPr>
        <w:footnoteReference w:id="41"/>
      </w:r>
      <w:r w:rsidRPr="003133C1">
        <w:rPr>
          <w:lang w:val="en-US"/>
        </w:rPr>
        <w:t xml:space="preserve"> The Australian Government’s response to NTER recognizes that Indigenous Australians do not enjoy equal access to primary health care and health infrastructure (including safe drinking water, healthy food, effective sewerage systems, rubbish collection services and healthy housing). Most of the NTER measures are targeted directly at ameliorating some of the determinants of remote Indigenous disadvantage. Refer also to paragraphs 532 to 536 of the </w:t>
      </w:r>
      <w:r>
        <w:rPr>
          <w:lang w:val="en-US"/>
        </w:rPr>
        <w:t>c</w:t>
      </w:r>
      <w:r w:rsidRPr="003133C1">
        <w:rPr>
          <w:lang w:val="en-US"/>
        </w:rPr>
        <w:t xml:space="preserve">ommon </w:t>
      </w:r>
      <w:r>
        <w:rPr>
          <w:lang w:val="en-US"/>
        </w:rPr>
        <w:t>c</w:t>
      </w:r>
      <w:r w:rsidRPr="003133C1">
        <w:rPr>
          <w:lang w:val="en-US"/>
        </w:rPr>
        <w:t xml:space="preserve">ore </w:t>
      </w:r>
      <w:r>
        <w:rPr>
          <w:lang w:val="en-US"/>
        </w:rPr>
        <w:t>d</w:t>
      </w:r>
      <w:r w:rsidRPr="003133C1">
        <w:rPr>
          <w:lang w:val="en-US"/>
        </w:rPr>
        <w:t>ocument.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F0389" w:rsidTr="00FF038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F0389" w:rsidRPr="00D33538" w:rsidRDefault="00FF0389" w:rsidP="00FF0389">
            <w:pPr>
              <w:suppressAutoHyphens w:val="0"/>
              <w:spacing w:line="240" w:lineRule="auto"/>
              <w:rPr>
                <w:b/>
                <w:bCs/>
                <w:lang w:val="en-AU"/>
              </w:rPr>
            </w:pPr>
            <w:r w:rsidRPr="00D33538">
              <w:rPr>
                <w:b/>
                <w:bCs/>
                <w:lang w:val="en-AU"/>
              </w:rPr>
              <w:t>Information Box I: Boosting health care in remote Indigenous communities</w:t>
            </w:r>
          </w:p>
          <w:p w:rsidR="00FF0389" w:rsidRDefault="00FF0389" w:rsidP="00FF0389">
            <w:pPr>
              <w:suppressAutoHyphens w:val="0"/>
              <w:spacing w:line="240" w:lineRule="auto"/>
              <w:rPr>
                <w:lang w:val="en-AU"/>
              </w:rPr>
            </w:pPr>
          </w:p>
        </w:tc>
      </w:tr>
      <w:tr w:rsidR="00FF0389" w:rsidTr="00FF03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F0389" w:rsidRPr="00D33538" w:rsidRDefault="00FF0389" w:rsidP="00FF0389">
            <w:pPr>
              <w:spacing w:after="120"/>
              <w:jc w:val="both"/>
              <w:rPr>
                <w:lang w:val="en-AU"/>
              </w:rPr>
            </w:pPr>
            <w:r w:rsidRPr="00D33538">
              <w:rPr>
                <w:lang w:val="en-AU"/>
              </w:rPr>
              <w:t>Provision of better healthcare is a key element of the NTER. The Australian Government Department of Health and Ageing has been allocated A$196.7 million over three years (2007–08 to 2009–10) to:</w:t>
            </w:r>
          </w:p>
          <w:p w:rsidR="00FF0389" w:rsidRPr="00D33538" w:rsidRDefault="00FF0389" w:rsidP="00FF0389">
            <w:pPr>
              <w:numPr>
                <w:ilvl w:val="0"/>
                <w:numId w:val="10"/>
              </w:numPr>
              <w:spacing w:after="120"/>
              <w:jc w:val="both"/>
              <w:rPr>
                <w:lang w:val="en-AU"/>
              </w:rPr>
            </w:pPr>
            <w:r>
              <w:rPr>
                <w:lang w:val="en-AU"/>
              </w:rPr>
              <w:t>P</w:t>
            </w:r>
            <w:r w:rsidRPr="00D33538">
              <w:rPr>
                <w:lang w:val="en-AU"/>
              </w:rPr>
              <w:t>rovide comprehensive health checks and necessary follow-up treatment for up to 17 000 Aboriginal children living in the NTER prescribed areas</w:t>
            </w:r>
          </w:p>
          <w:p w:rsidR="00FF0389" w:rsidRPr="00D33538" w:rsidRDefault="00FF0389" w:rsidP="00FF0389">
            <w:pPr>
              <w:numPr>
                <w:ilvl w:val="0"/>
                <w:numId w:val="10"/>
              </w:numPr>
              <w:spacing w:after="120"/>
              <w:jc w:val="both"/>
              <w:rPr>
                <w:lang w:val="en-AU"/>
              </w:rPr>
            </w:pPr>
            <w:r>
              <w:rPr>
                <w:lang w:val="en-AU"/>
              </w:rPr>
              <w:t>P</w:t>
            </w:r>
            <w:r w:rsidRPr="00D33538">
              <w:rPr>
                <w:lang w:val="en-AU"/>
              </w:rPr>
              <w:t>rovide treatment and support to Aboriginal people suffering from the effects of alcohol withdrawal as a result of the introduction of the alcohol legislation under the NTER</w:t>
            </w:r>
          </w:p>
          <w:p w:rsidR="00FF0389" w:rsidRPr="00D33538" w:rsidRDefault="00FF0389" w:rsidP="00FF0389">
            <w:pPr>
              <w:numPr>
                <w:ilvl w:val="0"/>
                <w:numId w:val="10"/>
              </w:numPr>
              <w:spacing w:after="120"/>
              <w:jc w:val="both"/>
              <w:rPr>
                <w:lang w:val="en-AU"/>
              </w:rPr>
            </w:pPr>
            <w:r>
              <w:rPr>
                <w:lang w:val="en-AU"/>
              </w:rPr>
              <w:t>P</w:t>
            </w:r>
            <w:r w:rsidRPr="00D33538">
              <w:rPr>
                <w:lang w:val="en-AU"/>
              </w:rPr>
              <w:t>rovide specialist counselling and support services for Aboriginal children and their families dealing with the effects of child abuse and trauma</w:t>
            </w:r>
          </w:p>
          <w:p w:rsidR="00FF0389" w:rsidRPr="00D33538" w:rsidRDefault="00FF0389" w:rsidP="00FF0389">
            <w:pPr>
              <w:numPr>
                <w:ilvl w:val="0"/>
                <w:numId w:val="10"/>
              </w:numPr>
              <w:spacing w:after="120"/>
              <w:jc w:val="both"/>
              <w:rPr>
                <w:lang w:val="en-AU"/>
              </w:rPr>
            </w:pPr>
            <w:r w:rsidRPr="00D33538">
              <w:rPr>
                <w:lang w:val="en-AU"/>
              </w:rPr>
              <w:t>Provide additional doctors, nurses and other health professionals to deliver more regionally based primary health care services in NT remote Indigenous communities.</w:t>
            </w:r>
          </w:p>
          <w:p w:rsidR="00FF0389" w:rsidRDefault="00FF0389" w:rsidP="00FF0389">
            <w:pPr>
              <w:spacing w:after="120"/>
              <w:jc w:val="both"/>
              <w:rPr>
                <w:lang w:val="en-AU"/>
              </w:rPr>
            </w:pPr>
            <w:r w:rsidRPr="00D33538">
              <w:rPr>
                <w:lang w:val="en-AU"/>
              </w:rPr>
              <w:t>These initiatives will be supported through establishment of a remote area health workforce agency. The agency will attract and support urban-based health professionals to work in remote Aboriginal communities.</w:t>
            </w:r>
          </w:p>
        </w:tc>
      </w:tr>
      <w:tr w:rsidR="00FF0389" w:rsidTr="00FF038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F0389" w:rsidRDefault="00FF0389" w:rsidP="00FF0389">
            <w:pPr>
              <w:suppressAutoHyphens w:val="0"/>
              <w:spacing w:line="240" w:lineRule="auto"/>
              <w:rPr>
                <w:lang w:val="en-AU"/>
              </w:rPr>
            </w:pPr>
          </w:p>
        </w:tc>
      </w:tr>
    </w:tbl>
    <w:p w:rsidR="00FF0389" w:rsidRDefault="00FF0389" w:rsidP="00FF0389">
      <w:pPr>
        <w:pStyle w:val="H4G"/>
      </w:pPr>
      <w:bookmarkStart w:id="119" w:name="_Toc245095898"/>
      <w:bookmarkStart w:id="120" w:name="_Toc202773363"/>
      <w:r>
        <w:tab/>
      </w:r>
      <w:r>
        <w:tab/>
      </w:r>
      <w:smartTag w:uri="urn:schemas-microsoft-com:office:smarttags" w:element="place">
        <w:smartTag w:uri="urn:schemas-microsoft-com:office:smarttags" w:element="State">
          <w:r>
            <w:t>Australian Capital Territory</w:t>
          </w:r>
        </w:smartTag>
      </w:smartTag>
      <w:bookmarkEnd w:id="119"/>
    </w:p>
    <w:p w:rsidR="00FF0389" w:rsidRDefault="00FF0389" w:rsidP="00FF0389">
      <w:pPr>
        <w:pStyle w:val="SingleTxtG"/>
      </w:pPr>
      <w:r>
        <w:t>212.</w:t>
      </w:r>
      <w:r>
        <w:tab/>
        <w:t xml:space="preserve">The ACT Aboriginal and Torres Strait Islander Health and Family Wellbeing Plan 2001-2011 is the ACT’s response to the requirement of the National Strategic Framework for Aboriginal and Torres Strait Islander Health (NSFATSIH) that each jurisdiction develop a local implementation plan. </w:t>
      </w:r>
    </w:p>
    <w:p w:rsidR="00FF0389" w:rsidRDefault="00FF0389" w:rsidP="00FF0389">
      <w:pPr>
        <w:pStyle w:val="SingleTxtG"/>
      </w:pPr>
      <w:r>
        <w:t>213.</w:t>
      </w:r>
      <w:r>
        <w:tab/>
        <w:t xml:space="preserve">All strategies and policies requiring approval from Portfolio Executive must be accompanied by a completed Aboriginal Health Impact Statement. The Aboriginal and Torres Strait Islander Health Impact Statement provides a mechanism to ensure that mainstream health services are responsive to the needs of Aboriginal and Torres Strait Islanders. </w:t>
      </w:r>
    </w:p>
    <w:p w:rsidR="00FF0389" w:rsidRDefault="00FF0389" w:rsidP="00FF0389">
      <w:pPr>
        <w:pStyle w:val="SingleTxtG"/>
      </w:pPr>
      <w:r>
        <w:t>214.</w:t>
      </w:r>
      <w:r>
        <w:tab/>
        <w:t xml:space="preserve">All ACT Health staff are required to attend Cultural Awareness Training Workshops to gain a better understanding of the history, diversity and cultural obligations of Aboriginal and Torres Strait Islander people. This is a pilot programme and will be evaluated at its completion. </w:t>
      </w:r>
    </w:p>
    <w:p w:rsidR="00FF0389" w:rsidRDefault="00FF0389" w:rsidP="00FF0389">
      <w:pPr>
        <w:pStyle w:val="SingleTxtG"/>
      </w:pPr>
      <w:r>
        <w:t>215.</w:t>
      </w:r>
      <w:r>
        <w:tab/>
        <w:t xml:space="preserve">An Aboriginal and Torres Strait Islander alcohol and other drug residential rehabilitation facility is being developed to provide the local community with services to address alcohol and other drug addictions. </w:t>
      </w:r>
    </w:p>
    <w:p w:rsidR="00FF0389" w:rsidRPr="00B870BC" w:rsidRDefault="00FF0389" w:rsidP="00FF0389">
      <w:pPr>
        <w:pStyle w:val="SingleTxtG"/>
      </w:pPr>
      <w:r>
        <w:t>216.</w:t>
      </w:r>
      <w:r>
        <w:tab/>
        <w:t>The ACT continues to progress work associated with the Integrated Service Delivery for Aboriginal and Torres Strait Islander People project. This project has a strong early intervention focus and seeks to build on the strengths of Indigenous families and empower them to response to the key challenges and issues they face. A small number of families have been identified to participate in the projects and work has commenced around the assessment of these families.</w:t>
      </w:r>
    </w:p>
    <w:p w:rsidR="00FF0389" w:rsidRPr="00A91A3D" w:rsidRDefault="00FF0389" w:rsidP="00FF0389">
      <w:pPr>
        <w:pStyle w:val="H4G"/>
      </w:pPr>
      <w:bookmarkStart w:id="121" w:name="_Toc245095899"/>
      <w:r>
        <w:tab/>
      </w:r>
      <w:r>
        <w:tab/>
      </w:r>
      <w:smartTag w:uri="urn:schemas-microsoft-com:office:smarttags" w:element="place">
        <w:smartTag w:uri="urn:schemas-microsoft-com:office:smarttags" w:element="State">
          <w:r w:rsidRPr="00A91A3D">
            <w:t>New South Wales</w:t>
          </w:r>
        </w:smartTag>
      </w:smartTag>
      <w:bookmarkEnd w:id="120"/>
      <w:bookmarkEnd w:id="121"/>
    </w:p>
    <w:p w:rsidR="00FF0389" w:rsidRPr="00A91A3D" w:rsidRDefault="00FF0389" w:rsidP="00FF0389">
      <w:pPr>
        <w:pStyle w:val="SingleTxtG"/>
      </w:pPr>
      <w:r>
        <w:t>217.</w:t>
      </w:r>
      <w:r>
        <w:tab/>
      </w:r>
      <w:r w:rsidRPr="00A91A3D">
        <w:t xml:space="preserve">In </w:t>
      </w:r>
      <w:smartTag w:uri="urn:schemas-microsoft-com:office:smarttags" w:element="place">
        <w:smartTag w:uri="urn:schemas-microsoft-com:office:smarttags" w:element="State">
          <w:r w:rsidRPr="00A91A3D">
            <w:t>New South Wales</w:t>
          </w:r>
        </w:smartTag>
      </w:smartTag>
      <w:r w:rsidRPr="00A91A3D">
        <w:t xml:space="preserve"> the </w:t>
      </w:r>
      <w:r w:rsidRPr="003F134C">
        <w:rPr>
          <w:iCs/>
        </w:rPr>
        <w:t xml:space="preserve">Aboriginal Health Impact Statement </w:t>
      </w:r>
      <w:r w:rsidRPr="003F134C">
        <w:t xml:space="preserve">and </w:t>
      </w:r>
      <w:r w:rsidRPr="003F134C">
        <w:rPr>
          <w:iCs/>
        </w:rPr>
        <w:t>Guidelines</w:t>
      </w:r>
      <w:r w:rsidRPr="00A91A3D">
        <w:rPr>
          <w:i/>
          <w:iCs/>
        </w:rPr>
        <w:t xml:space="preserve"> </w:t>
      </w:r>
      <w:r w:rsidRPr="00A91A3D">
        <w:t>have been developed to ensure the needs and interests of Aboriginal people are embedded into the development, implementation and evaluation of all NSW Health initiatives. The concept of the Statement comprises two elements:</w:t>
      </w:r>
    </w:p>
    <w:p w:rsidR="00FF0389" w:rsidRDefault="00FF0389" w:rsidP="00FF0389">
      <w:pPr>
        <w:pStyle w:val="Bullet1G"/>
      </w:pPr>
      <w:r>
        <w:t>A</w:t>
      </w:r>
      <w:r w:rsidRPr="00A91A3D">
        <w:t xml:space="preserve"> declaration as to whether or not the specific initiative will impact on the health of Aboriginal people</w:t>
      </w:r>
    </w:p>
    <w:p w:rsidR="00FF0389" w:rsidRDefault="00FF0389" w:rsidP="00FF0389">
      <w:pPr>
        <w:pStyle w:val="Bullet1G"/>
      </w:pPr>
      <w:r>
        <w:t>A</w:t>
      </w:r>
      <w:r w:rsidRPr="00A91A3D">
        <w:t xml:space="preserve"> checklist detailing how the needs and interests of Aboriginal people have been elicited and incorporated where appropriate.</w:t>
      </w:r>
    </w:p>
    <w:p w:rsidR="00FF0389" w:rsidRDefault="00FF0389" w:rsidP="00FF0389">
      <w:pPr>
        <w:pStyle w:val="SingleTxtG"/>
      </w:pPr>
      <w:r>
        <w:t>218.</w:t>
      </w:r>
      <w:r>
        <w:tab/>
      </w:r>
      <w:r w:rsidRPr="00A91A3D">
        <w:t xml:space="preserve">The declaration and checklist are available from: </w:t>
      </w:r>
      <w:hyperlink r:id="rId13" w:history="1">
        <w:r w:rsidRPr="00A91A3D">
          <w:rPr>
            <w:rStyle w:val="Hyperlink"/>
            <w:color w:val="000000"/>
          </w:rPr>
          <w:t>http://www.health.nsw.gov.au/PublicHealth/Aboriginal/impact_sment.asp</w:t>
        </w:r>
      </w:hyperlink>
    </w:p>
    <w:p w:rsidR="00FF0389" w:rsidRDefault="00FF0389" w:rsidP="00FF0389">
      <w:pPr>
        <w:pStyle w:val="SingleTxtG"/>
      </w:pPr>
      <w:r>
        <w:t>219.</w:t>
      </w:r>
      <w:r>
        <w:tab/>
        <w:t xml:space="preserve">The NSW Government has guaranteed ongoing monitoring and maintenance of water and sewerage systems in more than 60 discrete Aboriginal communities across NSW.  </w:t>
      </w:r>
    </w:p>
    <w:p w:rsidR="00FF0389" w:rsidRPr="00A91A3D" w:rsidRDefault="00FF0389" w:rsidP="00FF0389">
      <w:pPr>
        <w:pStyle w:val="SingleTxtG"/>
      </w:pPr>
      <w:r>
        <w:t>220.</w:t>
      </w:r>
      <w:r>
        <w:tab/>
      </w:r>
      <w:r w:rsidRPr="00A91A3D">
        <w:t>The NSW Aboriginal Child, Youth and Family Strategy works to coordinate and target existing resources to ensure mainstream services better meet the needs of Aboriginal people. The A$4 million strategy seeks to empower Aboriginal communities to find solutions and work in partnership with Government to resolve issues. Funding was provided to Indigenous parenting program</w:t>
      </w:r>
      <w:r>
        <w:t>me</w:t>
      </w:r>
      <w:r w:rsidRPr="00A91A3D">
        <w:t>s; school</w:t>
      </w:r>
      <w:r>
        <w:t>-</w:t>
      </w:r>
      <w:r w:rsidRPr="00A91A3D">
        <w:t>to</w:t>
      </w:r>
      <w:r>
        <w:t>-</w:t>
      </w:r>
      <w:r w:rsidRPr="00A91A3D">
        <w:t>high school transition program</w:t>
      </w:r>
      <w:r>
        <w:t>me</w:t>
      </w:r>
      <w:r w:rsidRPr="00A91A3D">
        <w:t>s; supported playgroups; youth development program</w:t>
      </w:r>
      <w:r>
        <w:t>me</w:t>
      </w:r>
      <w:r w:rsidRPr="00A91A3D">
        <w:t xml:space="preserve">s; school holiday </w:t>
      </w:r>
      <w:r>
        <w:t>programme</w:t>
      </w:r>
      <w:r w:rsidRPr="00A91A3D">
        <w:t>s; homework learning centres; and the employment of Indigenous family workers and youth development officers.</w:t>
      </w:r>
    </w:p>
    <w:p w:rsidR="00FF0389" w:rsidRDefault="00FF0389" w:rsidP="00FF0389">
      <w:pPr>
        <w:pStyle w:val="SingleTxtG"/>
      </w:pPr>
      <w:r>
        <w:t>221.</w:t>
      </w:r>
      <w:r>
        <w:tab/>
      </w:r>
      <w:r w:rsidRPr="00A91A3D">
        <w:t xml:space="preserve">The Aboriginal Maternal and Infant Health Strategy (AMIHS) aims to improve the health of Aboriginal </w:t>
      </w:r>
      <w:r>
        <w:t xml:space="preserve">families </w:t>
      </w:r>
      <w:r w:rsidRPr="00A91A3D">
        <w:t>and their babies</w:t>
      </w:r>
      <w:r>
        <w:t xml:space="preserve"> in NSW</w:t>
      </w:r>
      <w:r w:rsidRPr="00A91A3D">
        <w:t xml:space="preserve"> by implementing a</w:t>
      </w:r>
      <w:r>
        <w:t xml:space="preserve"> high quality service that is culturally sensitive, woman centred, based on primary care principles and provided in partnership with Aboriginal peoples.  The goal of AMIHS is to improve the health of Aboriginal mothers and their infants, and decrease Aboriginal perinatal death and illness across </w:t>
      </w:r>
      <w:smartTag w:uri="urn:schemas-microsoft-com:office:smarttags" w:element="place">
        <w:smartTag w:uri="urn:schemas-microsoft-com:office:smarttags" w:element="State">
          <w:smartTag w:uri="urn:schemas-microsoft-com:office:smarttags" w:element="country-region">
            <w:r>
              <w:t>New South Wales</w:t>
            </w:r>
          </w:smartTag>
        </w:smartTag>
      </w:smartTag>
      <w:r>
        <w:t>.</w:t>
      </w:r>
      <w:r w:rsidRPr="00A91A3D">
        <w:t xml:space="preserve"> </w:t>
      </w:r>
    </w:p>
    <w:p w:rsidR="00FF0389" w:rsidRDefault="00FF0389" w:rsidP="00FF0389">
      <w:pPr>
        <w:pStyle w:val="SingleTxtG"/>
      </w:pPr>
      <w:r>
        <w:t>222.</w:t>
      </w:r>
      <w:r>
        <w:tab/>
        <w:t>A</w:t>
      </w:r>
      <w:r w:rsidRPr="00A91A3D">
        <w:t xml:space="preserve"> team approach to community maternity services</w:t>
      </w:r>
      <w:r>
        <w:t xml:space="preserve"> is provided</w:t>
      </w:r>
      <w:r w:rsidRPr="00A91A3D">
        <w:t xml:space="preserve"> (including midwifery, Aboriginal health workers, specialists and general practice)</w:t>
      </w:r>
      <w:r>
        <w:t>.  In some areas the service is being expanded to include child health services for children 0-5 years.</w:t>
      </w:r>
    </w:p>
    <w:p w:rsidR="00FF0389" w:rsidRDefault="00FF0389" w:rsidP="00FF0389">
      <w:pPr>
        <w:pStyle w:val="SingleTxtG"/>
      </w:pPr>
      <w:r>
        <w:t>223.</w:t>
      </w:r>
      <w:r>
        <w:tab/>
      </w:r>
      <w:r w:rsidRPr="00A91A3D">
        <w:t>A partnership between NSW Health and Department of Community Services has enabled AMIHS</w:t>
      </w:r>
      <w:r>
        <w:t xml:space="preserve"> to provide a voluntary preferred referral pathway to </w:t>
      </w:r>
      <w:r w:rsidRPr="00A91A3D">
        <w:t>the NSW Department of Community Services</w:t>
      </w:r>
      <w:r>
        <w:t>’</w:t>
      </w:r>
      <w:r w:rsidRPr="00A91A3D">
        <w:t xml:space="preserve"> </w:t>
      </w:r>
      <w:r w:rsidRPr="003F134C">
        <w:t>Brighter Futures</w:t>
      </w:r>
      <w:r w:rsidRPr="00A91A3D">
        <w:t xml:space="preserve"> early intervention program</w:t>
      </w:r>
      <w:r>
        <w:t>me</w:t>
      </w:r>
      <w:r w:rsidRPr="00A91A3D">
        <w:t xml:space="preserve">.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F0389" w:rsidTr="00FF038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F0389" w:rsidRPr="00D33538" w:rsidRDefault="00FF0389" w:rsidP="00FF0389">
            <w:pPr>
              <w:suppressAutoHyphens w:val="0"/>
              <w:spacing w:line="240" w:lineRule="auto"/>
              <w:rPr>
                <w:b/>
                <w:bCs/>
                <w:lang w:val="en-AU"/>
              </w:rPr>
            </w:pPr>
            <w:r w:rsidRPr="00D33538">
              <w:rPr>
                <w:b/>
                <w:bCs/>
                <w:lang w:val="en-AU"/>
              </w:rPr>
              <w:t>Information Box J: Walgan Tilly Project</w:t>
            </w:r>
          </w:p>
          <w:p w:rsidR="00FF0389" w:rsidRDefault="00FF0389" w:rsidP="00FF0389">
            <w:pPr>
              <w:suppressAutoHyphens w:val="0"/>
              <w:spacing w:line="240" w:lineRule="auto"/>
              <w:rPr>
                <w:lang w:val="en-AU"/>
              </w:rPr>
            </w:pPr>
          </w:p>
        </w:tc>
      </w:tr>
      <w:tr w:rsidR="00FF0389" w:rsidTr="00FF03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F0389" w:rsidRDefault="00FF0389" w:rsidP="00FF0389">
            <w:pPr>
              <w:spacing w:after="120"/>
              <w:jc w:val="both"/>
              <w:rPr>
                <w:lang w:val="en-AU"/>
              </w:rPr>
            </w:pPr>
            <w:r w:rsidRPr="00D33538">
              <w:rPr>
                <w:lang w:val="en-AU"/>
              </w:rPr>
              <w:t xml:space="preserve">Walgan is an Aboriginal word meaning ‘Aunty’, Tilly is short for Matilda. The Walgan Tilly project implements the Chronic Care for Aboriginal People Redesign </w:t>
            </w:r>
            <w:r>
              <w:rPr>
                <w:lang w:val="en-AU"/>
              </w:rPr>
              <w:t>programme</w:t>
            </w:r>
            <w:r w:rsidRPr="00D33538">
              <w:rPr>
                <w:lang w:val="en-AU"/>
              </w:rPr>
              <w:t xml:space="preserve"> in </w:t>
            </w:r>
            <w:smartTag w:uri="urn:schemas-microsoft-com:office:smarttags" w:element="place">
              <w:smartTag w:uri="urn:schemas-microsoft-com:office:smarttags" w:element="State">
                <w:r w:rsidRPr="00D33538">
                  <w:rPr>
                    <w:lang w:val="en-AU"/>
                  </w:rPr>
                  <w:t>New South Wales</w:t>
                </w:r>
              </w:smartTag>
            </w:smartTag>
            <w:r w:rsidRPr="00D33538">
              <w:rPr>
                <w:lang w:val="en-AU"/>
              </w:rPr>
              <w:t xml:space="preserve">. Goals of this </w:t>
            </w:r>
            <w:r>
              <w:rPr>
                <w:lang w:val="en-AU"/>
              </w:rPr>
              <w:t>programme</w:t>
            </w:r>
            <w:r w:rsidRPr="00D33538">
              <w:rPr>
                <w:lang w:val="en-AU"/>
              </w:rPr>
              <w:t xml:space="preserve"> are: to develop practical steps and real solutions to improving access to chronic disease services for Aboriginal families and communities; to build working relationships between Aboriginal and chronic disease services; and to identify and share best practice in meeting the needs of Aboriginal people with chronic disease.</w:t>
            </w:r>
          </w:p>
        </w:tc>
      </w:tr>
      <w:tr w:rsidR="00FF0389" w:rsidTr="00FF038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F0389" w:rsidRDefault="00FF0389" w:rsidP="00FF0389">
            <w:pPr>
              <w:suppressAutoHyphens w:val="0"/>
              <w:spacing w:line="240" w:lineRule="auto"/>
              <w:rPr>
                <w:lang w:val="en-AU"/>
              </w:rPr>
            </w:pPr>
          </w:p>
        </w:tc>
      </w:tr>
    </w:tbl>
    <w:p w:rsidR="00FF0389" w:rsidRPr="00D33538" w:rsidRDefault="00FF0389" w:rsidP="00FF0389">
      <w:pPr>
        <w:pStyle w:val="SingleTxtG"/>
        <w:spacing w:before="120"/>
        <w:rPr>
          <w:lang w:val="en-AU"/>
        </w:rPr>
      </w:pPr>
      <w:r>
        <w:rPr>
          <w:lang w:val="en-AU"/>
        </w:rPr>
        <w:t>224.</w:t>
      </w:r>
      <w:r>
        <w:rPr>
          <w:lang w:val="en-AU"/>
        </w:rPr>
        <w:tab/>
      </w:r>
      <w:r w:rsidRPr="00D33538">
        <w:rPr>
          <w:lang w:val="en-AU"/>
        </w:rPr>
        <w:t>The annual NSW Health Aboriginal Health Awards were established in 2004 to acknowledge the significant contribution made by individuals, teams, agencies and communities to improving health outcomes for Aboriginal people in NSW. The awards ceremony is scheduled to coincide with National Aboriginal and Islander Day Observance Committee (NAIDOC) week. Information including awards categories can be viewed at http://www.health.nsw.gov.au/initiatives/ahawards/index.asp.</w:t>
      </w:r>
    </w:p>
    <w:p w:rsidR="00FF0389" w:rsidRPr="00D33538" w:rsidRDefault="00FF0389" w:rsidP="00FF0389">
      <w:pPr>
        <w:pStyle w:val="H4G"/>
        <w:rPr>
          <w:lang w:val="en-AU"/>
        </w:rPr>
      </w:pPr>
      <w:bookmarkStart w:id="122" w:name="_Toc202773359"/>
      <w:bookmarkStart w:id="123" w:name="_Toc245095900"/>
      <w:bookmarkStart w:id="124" w:name="_Toc202773364"/>
      <w:r>
        <w:rPr>
          <w:lang w:val="en-AU"/>
        </w:rPr>
        <w:tab/>
      </w:r>
      <w:r>
        <w:rPr>
          <w:lang w:val="en-AU"/>
        </w:rPr>
        <w:tab/>
      </w:r>
      <w:smartTag w:uri="urn:schemas-microsoft-com:office:smarttags" w:element="place">
        <w:smartTag w:uri="urn:schemas-microsoft-com:office:smarttags" w:element="State">
          <w:r w:rsidRPr="00D33538">
            <w:rPr>
              <w:lang w:val="en-AU"/>
            </w:rPr>
            <w:t>South Australia</w:t>
          </w:r>
        </w:smartTag>
      </w:smartTag>
      <w:bookmarkEnd w:id="122"/>
      <w:bookmarkEnd w:id="123"/>
    </w:p>
    <w:p w:rsidR="00FF0389" w:rsidRPr="00D33538" w:rsidRDefault="00FF0389" w:rsidP="00FF0389">
      <w:pPr>
        <w:pStyle w:val="SingleTxtG"/>
        <w:rPr>
          <w:lang w:val="en-AU"/>
        </w:rPr>
      </w:pPr>
      <w:r>
        <w:rPr>
          <w:lang w:val="en-AU"/>
        </w:rPr>
        <w:t>225.</w:t>
      </w:r>
      <w:r>
        <w:rPr>
          <w:lang w:val="en-AU"/>
        </w:rPr>
        <w:tab/>
      </w:r>
      <w:r w:rsidRPr="00D33538">
        <w:rPr>
          <w:lang w:val="en-AU"/>
        </w:rPr>
        <w:t>In May 2007 the SA Children in State Care Commission of Inquiry was extended to include a separate Inquiry into the sexual abuse of children on the APY Lands.  The Inquiry was established to provide a better understanding of the nature and extent of child sexual abuse in remote Indigenous communities, something that has been very difficult to determine because of the perceived under-reporting of such abuse in those communities. The SA Government hoped that by establishing and providing victims with a confidential and supportive setting they would be more likely to come forward and speak about their experiences.</w:t>
      </w:r>
    </w:p>
    <w:p w:rsidR="00FF0389" w:rsidRPr="00D33538" w:rsidRDefault="00FF0389" w:rsidP="00FF0389">
      <w:pPr>
        <w:pStyle w:val="SingleTxtG"/>
        <w:rPr>
          <w:lang w:val="en-AU"/>
        </w:rPr>
      </w:pPr>
      <w:r>
        <w:rPr>
          <w:lang w:val="en-AU"/>
        </w:rPr>
        <w:t>226.</w:t>
      </w:r>
      <w:r>
        <w:rPr>
          <w:lang w:val="en-AU"/>
        </w:rPr>
        <w:tab/>
      </w:r>
      <w:r w:rsidRPr="00D33538">
        <w:rPr>
          <w:lang w:val="en-AU"/>
        </w:rPr>
        <w:t xml:space="preserve">The Inquiry is also intended to provide a mechanism for healing the individual and community hurt caused by child sexual abuse and help to establish new social norms around appropriate behaviour with children and the reporting of abuse. </w:t>
      </w:r>
      <w:smartTag w:uri="urn:schemas-microsoft-com:office:smarttags" w:element="place">
        <w:smartTag w:uri="urn:schemas-microsoft-com:office:smarttags" w:element="State">
          <w:r w:rsidRPr="00D33538">
            <w:rPr>
              <w:lang w:val="en-AU"/>
            </w:rPr>
            <w:t>South Australia</w:t>
          </w:r>
        </w:smartTag>
      </w:smartTag>
      <w:r w:rsidRPr="00D33538">
        <w:rPr>
          <w:lang w:val="en-AU"/>
        </w:rPr>
        <w:t xml:space="preserve"> is currently drafting an Aboriginal Child Protection Policy.</w:t>
      </w:r>
    </w:p>
    <w:p w:rsidR="00FF0389" w:rsidRPr="00D33538" w:rsidRDefault="00FF0389" w:rsidP="00FF0389">
      <w:pPr>
        <w:pStyle w:val="H4G"/>
        <w:rPr>
          <w:lang w:val="en-AU"/>
        </w:rPr>
      </w:pPr>
      <w:bookmarkStart w:id="125" w:name="_Toc202773360"/>
      <w:bookmarkStart w:id="126" w:name="_Toc245095901"/>
      <w:r>
        <w:rPr>
          <w:lang w:val="en-AU"/>
        </w:rPr>
        <w:tab/>
      </w:r>
      <w:r>
        <w:rPr>
          <w:lang w:val="en-AU"/>
        </w:rPr>
        <w:tab/>
      </w:r>
      <w:smartTag w:uri="urn:schemas-microsoft-com:office:smarttags" w:element="place">
        <w:smartTag w:uri="urn:schemas-microsoft-com:office:smarttags" w:element="State">
          <w:r w:rsidRPr="00D33538">
            <w:rPr>
              <w:lang w:val="en-AU"/>
            </w:rPr>
            <w:t>Victoria</w:t>
          </w:r>
        </w:smartTag>
      </w:smartTag>
      <w:bookmarkEnd w:id="125"/>
      <w:bookmarkEnd w:id="126"/>
    </w:p>
    <w:p w:rsidR="00FF0389" w:rsidRPr="00D33538" w:rsidRDefault="00FF0389" w:rsidP="00FF0389">
      <w:pPr>
        <w:pStyle w:val="SingleTxtG"/>
        <w:rPr>
          <w:lang w:val="en-AU"/>
        </w:rPr>
      </w:pPr>
      <w:r>
        <w:rPr>
          <w:lang w:val="en-AU"/>
        </w:rPr>
        <w:t>227.</w:t>
      </w:r>
      <w:r>
        <w:rPr>
          <w:lang w:val="en-AU"/>
        </w:rPr>
        <w:tab/>
      </w:r>
      <w:r w:rsidRPr="00D33538">
        <w:rPr>
          <w:lang w:val="en-AU"/>
        </w:rPr>
        <w:t xml:space="preserve">Paragraph 536 of the </w:t>
      </w:r>
      <w:r>
        <w:rPr>
          <w:lang w:val="en-AU"/>
        </w:rPr>
        <w:t>c</w:t>
      </w:r>
      <w:r w:rsidRPr="00D33538">
        <w:rPr>
          <w:lang w:val="en-AU"/>
        </w:rPr>
        <w:t xml:space="preserve">ommon </w:t>
      </w:r>
      <w:r>
        <w:rPr>
          <w:lang w:val="en-AU"/>
        </w:rPr>
        <w:t>c</w:t>
      </w:r>
      <w:r w:rsidRPr="00D33538">
        <w:rPr>
          <w:lang w:val="en-AU"/>
        </w:rPr>
        <w:t xml:space="preserve">ore </w:t>
      </w:r>
      <w:r>
        <w:rPr>
          <w:lang w:val="en-AU"/>
        </w:rPr>
        <w:t>d</w:t>
      </w:r>
      <w:r w:rsidRPr="00D33538">
        <w:rPr>
          <w:lang w:val="en-AU"/>
        </w:rPr>
        <w:t xml:space="preserve">ocument outlines state and territory initiatives in Indigenous health. </w:t>
      </w:r>
      <w:smartTag w:uri="urn:schemas-microsoft-com:office:smarttags" w:element="place">
        <w:smartTag w:uri="urn:schemas-microsoft-com:office:smarttags" w:element="State">
          <w:r w:rsidRPr="00D33538">
            <w:rPr>
              <w:lang w:val="en-AU"/>
            </w:rPr>
            <w:t>Victoria</w:t>
          </w:r>
        </w:smartTag>
      </w:smartTag>
      <w:r w:rsidRPr="00D33538">
        <w:rPr>
          <w:lang w:val="en-AU"/>
        </w:rPr>
        <w:t xml:space="preserve"> has adopted as its primary Indigenous affairs policy goal the challenge of closing the gap in life expectancy between Indigenous and other Victorians. The gap in life expectancy is a product of a cycle of disadvantage. The Victorian Indigenous Affairs Framework outlines a range of strategies to break that cycle through delivery of improved education, health and justice outcomes.</w:t>
      </w:r>
    </w:p>
    <w:p w:rsidR="00FF0389" w:rsidRDefault="00FF0389" w:rsidP="00FF0389">
      <w:pPr>
        <w:pStyle w:val="SingleTxtG"/>
        <w:rPr>
          <w:lang w:val="en-AU"/>
        </w:rPr>
      </w:pPr>
      <w:r>
        <w:rPr>
          <w:lang w:val="en-AU"/>
        </w:rPr>
        <w:t>228.</w:t>
      </w:r>
      <w:r>
        <w:rPr>
          <w:lang w:val="en-AU"/>
        </w:rPr>
        <w:tab/>
      </w:r>
      <w:r w:rsidRPr="00D33538">
        <w:rPr>
          <w:lang w:val="en-AU"/>
        </w:rPr>
        <w:t xml:space="preserve">In addition to information outlined in paragraph 368 of the </w:t>
      </w:r>
      <w:r>
        <w:rPr>
          <w:lang w:val="en-AU"/>
        </w:rPr>
        <w:t>c</w:t>
      </w:r>
      <w:r w:rsidRPr="00D33538">
        <w:rPr>
          <w:lang w:val="en-AU"/>
        </w:rPr>
        <w:t xml:space="preserve">ommon </w:t>
      </w:r>
      <w:r>
        <w:rPr>
          <w:lang w:val="en-AU"/>
        </w:rPr>
        <w:t>c</w:t>
      </w:r>
      <w:r w:rsidRPr="00D33538">
        <w:rPr>
          <w:lang w:val="en-AU"/>
        </w:rPr>
        <w:t xml:space="preserve">ore </w:t>
      </w:r>
      <w:r>
        <w:rPr>
          <w:lang w:val="en-AU"/>
        </w:rPr>
        <w:t>d</w:t>
      </w:r>
      <w:r w:rsidRPr="00D33538">
        <w:rPr>
          <w:lang w:val="en-AU"/>
        </w:rPr>
        <w:t xml:space="preserve">ocument, note that </w:t>
      </w:r>
      <w:smartTag w:uri="urn:schemas-microsoft-com:office:smarttags" w:element="place">
        <w:smartTag w:uri="urn:schemas-microsoft-com:office:smarttags" w:element="State">
          <w:r w:rsidRPr="00D33538">
            <w:rPr>
              <w:lang w:val="en-AU"/>
            </w:rPr>
            <w:t>Victoria</w:t>
          </w:r>
        </w:smartTag>
      </w:smartTag>
      <w:r w:rsidRPr="00D33538">
        <w:rPr>
          <w:lang w:val="en-AU"/>
        </w:rPr>
        <w:t xml:space="preserve"> has adopted specific measures to improve access for Indigenous Victorians to antenatal, family support and pre-school program</w:t>
      </w:r>
      <w:r>
        <w:rPr>
          <w:lang w:val="en-AU"/>
        </w:rPr>
        <w:t>me</w:t>
      </w:r>
      <w:r w:rsidRPr="00D33538">
        <w:rPr>
          <w:lang w:val="en-AU"/>
        </w:rPr>
        <w:t>s.</w:t>
      </w:r>
    </w:p>
    <w:p w:rsidR="00FF0389" w:rsidRPr="00D33538" w:rsidRDefault="00FF0389" w:rsidP="00FF0389">
      <w:pPr>
        <w:pStyle w:val="H23G"/>
        <w:rPr>
          <w:lang w:val="en-AU"/>
        </w:rPr>
      </w:pPr>
      <w:bookmarkStart w:id="127" w:name="_Toc202773365"/>
      <w:bookmarkStart w:id="128" w:name="_Toc245095902"/>
      <w:bookmarkEnd w:id="124"/>
      <w:r>
        <w:rPr>
          <w:lang w:val="en-AU"/>
        </w:rPr>
        <w:tab/>
      </w:r>
      <w:r>
        <w:rPr>
          <w:lang w:val="en-AU"/>
        </w:rPr>
        <w:tab/>
        <w:t xml:space="preserve">M. </w:t>
      </w:r>
      <w:r w:rsidRPr="00D33538">
        <w:rPr>
          <w:lang w:val="en-AU"/>
        </w:rPr>
        <w:t>Improving Indigenous mental health and social and emotional well</w:t>
      </w:r>
      <w:r>
        <w:rPr>
          <w:lang w:val="en-AU"/>
        </w:rPr>
        <w:t>-</w:t>
      </w:r>
      <w:r w:rsidRPr="00D33538">
        <w:rPr>
          <w:lang w:val="en-AU"/>
        </w:rPr>
        <w:t>being</w:t>
      </w:r>
      <w:bookmarkEnd w:id="127"/>
      <w:bookmarkEnd w:id="128"/>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F0389" w:rsidTr="00FF038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F0389" w:rsidRPr="00D33538" w:rsidRDefault="00FF0389" w:rsidP="00FF0389">
            <w:pPr>
              <w:suppressAutoHyphens w:val="0"/>
              <w:spacing w:line="240" w:lineRule="auto"/>
              <w:rPr>
                <w:b/>
                <w:lang w:val="en-AU"/>
              </w:rPr>
            </w:pPr>
            <w:r w:rsidRPr="00D33538">
              <w:rPr>
                <w:b/>
                <w:lang w:val="en-AU"/>
              </w:rPr>
              <w:t>Information Box K: Improving Indigenous health, mental health and social and emotional wellbeing</w:t>
            </w:r>
          </w:p>
          <w:p w:rsidR="00FF0389" w:rsidRDefault="00FF0389" w:rsidP="00FF0389">
            <w:pPr>
              <w:suppressAutoHyphens w:val="0"/>
              <w:spacing w:line="240" w:lineRule="auto"/>
              <w:rPr>
                <w:lang w:val="en-AU"/>
              </w:rPr>
            </w:pPr>
          </w:p>
        </w:tc>
      </w:tr>
      <w:tr w:rsidR="00FF0389" w:rsidTr="00FF03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F0389" w:rsidRDefault="00FF0389" w:rsidP="00FF0389">
            <w:pPr>
              <w:spacing w:after="120"/>
              <w:jc w:val="both"/>
              <w:rPr>
                <w:lang w:val="en-AU"/>
              </w:rPr>
            </w:pPr>
            <w:r w:rsidRPr="00D33538">
              <w:rPr>
                <w:lang w:val="en-AU"/>
              </w:rPr>
              <w:t xml:space="preserve">To improve mental health and social and emotional </w:t>
            </w:r>
            <w:r>
              <w:rPr>
                <w:lang w:val="en-AU"/>
              </w:rPr>
              <w:t>well-being</w:t>
            </w:r>
            <w:r w:rsidRPr="00D33538">
              <w:rPr>
                <w:lang w:val="en-AU"/>
              </w:rPr>
              <w:t xml:space="preserve"> among Aboriginal and Torres Strait Islander peoples, the Australian Government funds Link Up and Bringing Them Home services. These services provide social and emotional supports, through family reunification and counselling of Aboriginal and Torres Strait Islander people affected by past removal policies and practices of Australian governments. The Indigenous mental health workforce will be enhanced through initiatives under the Council of Australian Government’s mental health reform measure ‘Improving the capacity of workers in Indigenous communities’.</w:t>
            </w:r>
          </w:p>
        </w:tc>
      </w:tr>
      <w:tr w:rsidR="00FF0389" w:rsidTr="00FF0389">
        <w:tblPrEx>
          <w:tblCellMar>
            <w:top w:w="0" w:type="dxa"/>
            <w:bottom w:w="0" w:type="dxa"/>
          </w:tblCellMar>
        </w:tblPrEx>
        <w:trPr>
          <w:trHeight w:hRule="exact" w:val="62"/>
          <w:jc w:val="center"/>
        </w:trPr>
        <w:tc>
          <w:tcPr>
            <w:tcW w:w="7654" w:type="dxa"/>
            <w:tcBorders>
              <w:bottom w:val="single" w:sz="4" w:space="0" w:color="auto"/>
            </w:tcBorders>
            <w:shd w:val="clear" w:color="auto" w:fill="auto"/>
          </w:tcPr>
          <w:p w:rsidR="00FF0389" w:rsidRDefault="00FF0389" w:rsidP="00FF0389">
            <w:pPr>
              <w:suppressAutoHyphens w:val="0"/>
              <w:spacing w:line="240" w:lineRule="auto"/>
              <w:rPr>
                <w:lang w:val="en-AU"/>
              </w:rPr>
            </w:pPr>
          </w:p>
        </w:tc>
      </w:tr>
    </w:tbl>
    <w:p w:rsidR="00FF0389" w:rsidRPr="00D33538" w:rsidRDefault="00FF0389" w:rsidP="00FF0389">
      <w:pPr>
        <w:pStyle w:val="SingleTxtG"/>
        <w:spacing w:before="120"/>
        <w:rPr>
          <w:lang w:val="en-AU"/>
        </w:rPr>
      </w:pPr>
      <w:r w:rsidRPr="00D33538">
        <w:rPr>
          <w:bCs/>
          <w:lang w:val="en-AU"/>
        </w:rPr>
        <w:t>229.</w:t>
      </w:r>
      <w:r>
        <w:rPr>
          <w:b/>
          <w:lang w:val="en-AU"/>
        </w:rPr>
        <w:tab/>
      </w:r>
      <w:r w:rsidRPr="00D33538">
        <w:rPr>
          <w:b/>
          <w:lang w:val="en-AU"/>
        </w:rPr>
        <w:t>NSW Aboriginal Mental Health and Well Being Policy 2006–2010</w:t>
      </w:r>
      <w:r w:rsidRPr="00D33538">
        <w:rPr>
          <w:lang w:val="en-AU"/>
        </w:rPr>
        <w:t xml:space="preserve"> specifically addresses the high level of need related to mental health and wellbeing in Aboriginal communities and the relatively low levels of specialist mental health service utili</w:t>
      </w:r>
      <w:r>
        <w:rPr>
          <w:lang w:val="en-AU"/>
        </w:rPr>
        <w:t>z</w:t>
      </w:r>
      <w:r w:rsidRPr="00D33538">
        <w:rPr>
          <w:lang w:val="en-AU"/>
        </w:rPr>
        <w:t xml:space="preserve">ation. It highlights a number of best practice initiatives that can be adapted for rural, remote and metropolitan services. The Policy strengthens the partnership between Government and Aboriginal Community Controlled Health Services and focuses on whole-of-government </w:t>
      </w:r>
      <w:r>
        <w:rPr>
          <w:lang w:val="en-AU"/>
        </w:rPr>
        <w:t>programme</w:t>
      </w:r>
      <w:r w:rsidRPr="00D33538">
        <w:rPr>
          <w:lang w:val="en-AU"/>
        </w:rPr>
        <w:t xml:space="preserve">s that build on the resilience and capacity of Aboriginal communities. The policy can be viewed at </w:t>
      </w:r>
      <w:hyperlink r:id="rId14" w:history="1">
        <w:r w:rsidRPr="00D33538">
          <w:rPr>
            <w:rStyle w:val="Hyperlink"/>
            <w:lang w:val="en-AU"/>
          </w:rPr>
          <w:t>http://www.health.nsw.gov.au/policies/pd/2007/PD2007_059.html</w:t>
        </w:r>
      </w:hyperlink>
    </w:p>
    <w:p w:rsidR="00FF0389" w:rsidRPr="00D33538" w:rsidRDefault="00FF0389" w:rsidP="00FF0389">
      <w:pPr>
        <w:pStyle w:val="SingleTxtG"/>
        <w:rPr>
          <w:lang w:val="en-AU"/>
        </w:rPr>
      </w:pPr>
      <w:r w:rsidRPr="00A57C88">
        <w:rPr>
          <w:bCs/>
          <w:lang w:val="en-AU"/>
        </w:rPr>
        <w:t>230</w:t>
      </w:r>
      <w:r>
        <w:rPr>
          <w:b/>
          <w:lang w:val="en-AU"/>
        </w:rPr>
        <w:t>.</w:t>
      </w:r>
      <w:r>
        <w:rPr>
          <w:b/>
          <w:lang w:val="en-AU"/>
        </w:rPr>
        <w:tab/>
      </w:r>
      <w:r w:rsidRPr="00D33538">
        <w:rPr>
          <w:b/>
          <w:lang w:val="en-AU"/>
        </w:rPr>
        <w:t>NSW Aboriginal Health Partnership</w:t>
      </w:r>
      <w:r>
        <w:rPr>
          <w:b/>
          <w:lang w:val="en-AU"/>
        </w:rPr>
        <w:t xml:space="preserve"> </w:t>
      </w:r>
      <w:r w:rsidRPr="00D33538">
        <w:rPr>
          <w:lang w:val="en-AU"/>
        </w:rPr>
        <w:t>The Partnership is an historic agreement between the NSW Minister for Health, the Director General of NSW Health and the Aboriginal Health and Medical Research Council of NSW (AH&amp;MRC) which commenced in 1995.  The Partnership commits the Department to an equal relationship with the AH&amp;MRC via which leadership and ongoing advice on general health policy, strategic planning, service issues and equity in allocation of resources is provided.  The Partnership Agreement was updated and signed on 30 April 2008.</w:t>
      </w:r>
    </w:p>
    <w:p w:rsidR="00FF0389" w:rsidRPr="00D33538" w:rsidRDefault="00FF0389" w:rsidP="00FF0389">
      <w:pPr>
        <w:pStyle w:val="SingleTxtG"/>
        <w:rPr>
          <w:lang w:val="en-AU"/>
        </w:rPr>
      </w:pPr>
      <w:r w:rsidRPr="00A57C88">
        <w:rPr>
          <w:bCs/>
          <w:lang w:val="en-AU"/>
        </w:rPr>
        <w:t>231</w:t>
      </w:r>
      <w:r>
        <w:rPr>
          <w:b/>
          <w:lang w:val="en-AU"/>
        </w:rPr>
        <w:t>.</w:t>
      </w:r>
      <w:r>
        <w:rPr>
          <w:b/>
          <w:lang w:val="en-AU"/>
        </w:rPr>
        <w:tab/>
      </w:r>
      <w:r w:rsidRPr="00D33538">
        <w:rPr>
          <w:b/>
          <w:lang w:val="en-AU"/>
        </w:rPr>
        <w:t>NSW Aboriginal Housing for Health Project</w:t>
      </w:r>
      <w:r>
        <w:rPr>
          <w:b/>
          <w:lang w:val="en-AU"/>
        </w:rPr>
        <w:t xml:space="preserve"> </w:t>
      </w:r>
      <w:r w:rsidRPr="0097598F">
        <w:rPr>
          <w:iCs/>
          <w:lang w:val="en-AU"/>
        </w:rPr>
        <w:t xml:space="preserve">Housing for Health is a </w:t>
      </w:r>
      <w:r>
        <w:rPr>
          <w:iCs/>
          <w:lang w:val="en-AU"/>
        </w:rPr>
        <w:t>programme</w:t>
      </w:r>
      <w:r w:rsidRPr="0097598F">
        <w:rPr>
          <w:iCs/>
          <w:lang w:val="en-AU"/>
        </w:rPr>
        <w:t xml:space="preserve"> for improving living conditions in Aboriginal communities.  It is a survey and fix process for Aboriginal community housing that prioritises health and safety and engages the community in the process, following a copyrighted methodology.  The program</w:t>
      </w:r>
      <w:r>
        <w:rPr>
          <w:iCs/>
          <w:lang w:val="en-AU"/>
        </w:rPr>
        <w:t>me</w:t>
      </w:r>
      <w:r w:rsidRPr="0097598F">
        <w:rPr>
          <w:iCs/>
          <w:lang w:val="en-AU"/>
        </w:rPr>
        <w:t xml:space="preserve"> has been run in over 60 communities across NSW to date.  Over 47,000 items in 2,100 Aboriginal homes have been repaired, improving s</w:t>
      </w:r>
      <w:r w:rsidRPr="00D33538">
        <w:rPr>
          <w:lang w:val="en-AU"/>
        </w:rPr>
        <w:t>afety and health for over 9,000 residents.</w:t>
      </w:r>
    </w:p>
    <w:p w:rsidR="00FF0389" w:rsidRPr="00D33538" w:rsidRDefault="00FF0389" w:rsidP="00FF0389">
      <w:pPr>
        <w:pStyle w:val="H23G"/>
        <w:rPr>
          <w:lang w:val="en-AU"/>
        </w:rPr>
      </w:pPr>
      <w:bookmarkStart w:id="129" w:name="_Toc202773366"/>
      <w:bookmarkStart w:id="130" w:name="_Toc245095903"/>
      <w:r>
        <w:rPr>
          <w:lang w:val="en-AU"/>
        </w:rPr>
        <w:tab/>
      </w:r>
      <w:r>
        <w:rPr>
          <w:lang w:val="en-AU"/>
        </w:rPr>
        <w:tab/>
        <w:t xml:space="preserve">N. </w:t>
      </w:r>
      <w:r w:rsidRPr="00D33538">
        <w:rPr>
          <w:lang w:val="en-AU"/>
        </w:rPr>
        <w:t>Commonwealth Indigenous criminal justice initiatives</w:t>
      </w:r>
      <w:bookmarkEnd w:id="129"/>
      <w:bookmarkEnd w:id="130"/>
    </w:p>
    <w:p w:rsidR="00FF0389" w:rsidRPr="00D33538" w:rsidRDefault="00FF0389" w:rsidP="00FF0389">
      <w:pPr>
        <w:pStyle w:val="SingleTxtG"/>
        <w:rPr>
          <w:lang w:val="en-AU"/>
        </w:rPr>
      </w:pPr>
      <w:r>
        <w:rPr>
          <w:lang w:val="en-AU"/>
        </w:rPr>
        <w:t>232.</w:t>
      </w:r>
      <w:r>
        <w:rPr>
          <w:lang w:val="en-AU"/>
        </w:rPr>
        <w:tab/>
      </w:r>
      <w:r w:rsidRPr="00D33538">
        <w:rPr>
          <w:lang w:val="en-AU"/>
        </w:rPr>
        <w:t xml:space="preserve">Paragraph 287 of the </w:t>
      </w:r>
      <w:r>
        <w:rPr>
          <w:lang w:val="en-AU"/>
        </w:rPr>
        <w:t>c</w:t>
      </w:r>
      <w:r w:rsidRPr="00D33538">
        <w:rPr>
          <w:lang w:val="en-AU"/>
        </w:rPr>
        <w:t xml:space="preserve">ommon </w:t>
      </w:r>
      <w:r>
        <w:rPr>
          <w:lang w:val="en-AU"/>
        </w:rPr>
        <w:t>c</w:t>
      </w:r>
      <w:r w:rsidRPr="00D33538">
        <w:rPr>
          <w:lang w:val="en-AU"/>
        </w:rPr>
        <w:t xml:space="preserve">ore </w:t>
      </w:r>
      <w:r>
        <w:rPr>
          <w:lang w:val="en-AU"/>
        </w:rPr>
        <w:t>d</w:t>
      </w:r>
      <w:r w:rsidRPr="00D33538">
        <w:rPr>
          <w:lang w:val="en-AU"/>
        </w:rPr>
        <w:t xml:space="preserve">ocument notes that Indigenous Australians remain overrepresented in the criminal and juvenile justice systems, and are more likely than non-Indigenous people to be victims of violent crime (see </w:t>
      </w:r>
      <w:r>
        <w:rPr>
          <w:lang w:val="en-AU"/>
        </w:rPr>
        <w:t>c</w:t>
      </w:r>
      <w:r w:rsidRPr="00D33538">
        <w:rPr>
          <w:lang w:val="en-AU"/>
        </w:rPr>
        <w:t xml:space="preserve">ommon </w:t>
      </w:r>
      <w:r>
        <w:rPr>
          <w:lang w:val="en-AU"/>
        </w:rPr>
        <w:t>c</w:t>
      </w:r>
      <w:r w:rsidRPr="00D33538">
        <w:rPr>
          <w:lang w:val="en-AU"/>
        </w:rPr>
        <w:t xml:space="preserve">ore </w:t>
      </w:r>
      <w:r>
        <w:rPr>
          <w:lang w:val="en-AU"/>
        </w:rPr>
        <w:t>d</w:t>
      </w:r>
      <w:r w:rsidRPr="00D33538">
        <w:rPr>
          <w:lang w:val="en-AU"/>
        </w:rPr>
        <w:t>ocument</w:t>
      </w:r>
      <w:r>
        <w:rPr>
          <w:lang w:val="en-AU"/>
        </w:rPr>
        <w:t>,</w:t>
      </w:r>
      <w:r w:rsidRPr="00D33538">
        <w:rPr>
          <w:lang w:val="en-AU"/>
        </w:rPr>
        <w:t xml:space="preserve"> paragraphs 358 to 359). This information remains current, with the following updates:</w:t>
      </w:r>
    </w:p>
    <w:p w:rsidR="00FF0389" w:rsidRPr="00D33538" w:rsidRDefault="00FF0389" w:rsidP="00FF0389">
      <w:pPr>
        <w:pStyle w:val="Bullet1G"/>
        <w:rPr>
          <w:lang w:val="en-AU"/>
        </w:rPr>
      </w:pPr>
      <w:r w:rsidRPr="00D33538">
        <w:rPr>
          <w:lang w:val="en-AU"/>
        </w:rPr>
        <w:t>Indigenous prisoners represented 24 per cent of the total prisoner population at 30 June 2007 (no change from 30 June 2006). As at 30 June 2007, the age standardi</w:t>
      </w:r>
      <w:r>
        <w:rPr>
          <w:lang w:val="en-AU"/>
        </w:rPr>
        <w:t>z</w:t>
      </w:r>
      <w:r w:rsidRPr="00D33538">
        <w:rPr>
          <w:lang w:val="en-AU"/>
        </w:rPr>
        <w:t>ed rate of Indigenous imprisonment was 1787 per 100 000 of the adult Indigenous population (13 times higher than the non-Indigenous rate).</w:t>
      </w:r>
    </w:p>
    <w:p w:rsidR="00FF0389" w:rsidRPr="00D33538" w:rsidRDefault="00FF0389" w:rsidP="00FF0389">
      <w:pPr>
        <w:pStyle w:val="Bullet1G"/>
        <w:rPr>
          <w:lang w:val="en-AU"/>
        </w:rPr>
      </w:pPr>
      <w:r w:rsidRPr="00D33538">
        <w:rPr>
          <w:lang w:val="en-AU"/>
        </w:rPr>
        <w:t xml:space="preserve">Indigenous women constitute the fastest-growing prison population. As at </w:t>
      </w:r>
      <w:smartTag w:uri="urn:schemas-microsoft-com:office:smarttags" w:element="date">
        <w:smartTagPr>
          <w:attr w:name="Year" w:val="2007"/>
          <w:attr w:name="Day" w:val="30"/>
          <w:attr w:name="Month" w:val="6"/>
        </w:smartTagPr>
        <w:r w:rsidRPr="00D33538">
          <w:rPr>
            <w:lang w:val="en-AU"/>
          </w:rPr>
          <w:t>30 June 2007</w:t>
        </w:r>
      </w:smartTag>
      <w:r w:rsidRPr="00D33538">
        <w:rPr>
          <w:lang w:val="en-AU"/>
        </w:rPr>
        <w:t>, the number of Indigenous women prisoners was 614 (an increase of 13.5 per cent compared to 2006 figures).</w:t>
      </w:r>
    </w:p>
    <w:p w:rsidR="00FF0389" w:rsidRPr="00D33538" w:rsidRDefault="00FF0389" w:rsidP="00FF0389">
      <w:pPr>
        <w:pStyle w:val="Bullet1G"/>
        <w:rPr>
          <w:lang w:val="en-AU"/>
        </w:rPr>
      </w:pPr>
      <w:r w:rsidRPr="00D33538">
        <w:rPr>
          <w:lang w:val="en-AU"/>
        </w:rPr>
        <w:t>Although the rate of detention for both Indigenous and non-Indigenous juveniles has decreased since 1994, Indigenous youth comprise 54 per cent of persons in juvenile detention and are 21 times more likely than non-Indigenous juveniles to be detained.</w:t>
      </w:r>
    </w:p>
    <w:p w:rsidR="00FF0389" w:rsidRPr="00D33538" w:rsidRDefault="00FF0389" w:rsidP="00FF0389">
      <w:pPr>
        <w:pStyle w:val="Bullet1G"/>
        <w:rPr>
          <w:lang w:val="en-AU"/>
        </w:rPr>
      </w:pPr>
      <w:r w:rsidRPr="00D33538">
        <w:rPr>
          <w:lang w:val="en-AU"/>
        </w:rPr>
        <w:t>Many initiatives to address this imbalance are being taken by state and territory governments. However, the Australian Government is also progressing a range of initiatives designed to address Indigenous justice issues, including funding the following:</w:t>
      </w:r>
    </w:p>
    <w:p w:rsidR="00FF0389" w:rsidRPr="00D33538" w:rsidRDefault="00FF0389" w:rsidP="00FF0389">
      <w:pPr>
        <w:pStyle w:val="Bullet1G"/>
        <w:rPr>
          <w:lang w:val="en-AU"/>
        </w:rPr>
      </w:pPr>
      <w:r>
        <w:rPr>
          <w:lang w:val="en-AU"/>
        </w:rPr>
        <w:t>P</w:t>
      </w:r>
      <w:r w:rsidRPr="00D33538">
        <w:rPr>
          <w:lang w:val="en-AU"/>
        </w:rPr>
        <w:t>rofessional, culturally appropriate legal services to Indigenous Australians through the Legal Aid for Indigenous Australians Program</w:t>
      </w:r>
    </w:p>
    <w:p w:rsidR="00FF0389" w:rsidRPr="00D33538" w:rsidRDefault="00FF0389" w:rsidP="00FF0389">
      <w:pPr>
        <w:pStyle w:val="Bullet1G"/>
        <w:rPr>
          <w:lang w:val="en-AU"/>
        </w:rPr>
      </w:pPr>
      <w:r w:rsidRPr="00D33538">
        <w:rPr>
          <w:lang w:val="en-AU"/>
        </w:rPr>
        <w:t>Family Violence Prevention Legal Services which provide a range of services to victims of family violence (including sexual assault and abuse), including legal advice and casework assistance and support</w:t>
      </w:r>
    </w:p>
    <w:p w:rsidR="00FF0389" w:rsidRPr="00D33538" w:rsidRDefault="00FF0389" w:rsidP="00FF0389">
      <w:pPr>
        <w:pStyle w:val="Bullet1G"/>
        <w:rPr>
          <w:lang w:val="en-AU"/>
        </w:rPr>
      </w:pPr>
      <w:r>
        <w:rPr>
          <w:lang w:val="en-AU"/>
        </w:rPr>
        <w:t>C</w:t>
      </w:r>
      <w:r w:rsidRPr="00D33538">
        <w:rPr>
          <w:lang w:val="en-AU"/>
        </w:rPr>
        <w:t>ulturally appropriate support to Indigenous families in the Family Court of Western Australia through the Indigenous liaison pilot program</w:t>
      </w:r>
      <w:r>
        <w:rPr>
          <w:lang w:val="en-AU"/>
        </w:rPr>
        <w:t>me</w:t>
      </w:r>
    </w:p>
    <w:p w:rsidR="00FF0389" w:rsidRPr="00D33538" w:rsidRDefault="00FF0389" w:rsidP="00FF0389">
      <w:pPr>
        <w:pStyle w:val="Bullet1G"/>
        <w:rPr>
          <w:lang w:val="en-AU"/>
        </w:rPr>
      </w:pPr>
      <w:r>
        <w:rPr>
          <w:lang w:val="en-AU"/>
        </w:rPr>
        <w:t>T</w:t>
      </w:r>
      <w:r w:rsidRPr="00D33538">
        <w:rPr>
          <w:lang w:val="en-AU"/>
        </w:rPr>
        <w:t>he Early Intervention and Prevention Program, which seeks to prevent family violence and sexual assault and abuse from occurring by targeting specific Indigenous groups, such as teenage boys or young mothers or a particular aspect of family violence, such as alcohol abuse</w:t>
      </w:r>
    </w:p>
    <w:p w:rsidR="00FF0389" w:rsidRPr="00D33538" w:rsidRDefault="00FF0389" w:rsidP="00FF0389">
      <w:pPr>
        <w:pStyle w:val="Bullet1G"/>
        <w:rPr>
          <w:lang w:val="en-AU"/>
        </w:rPr>
      </w:pPr>
      <w:r>
        <w:rPr>
          <w:lang w:val="en-AU"/>
        </w:rPr>
        <w:t>T</w:t>
      </w:r>
      <w:r w:rsidRPr="00D33538">
        <w:rPr>
          <w:lang w:val="en-AU"/>
        </w:rPr>
        <w:t>he Law and Justice Advocacy Program, which provides funding and other support to various Indigenous law and justice policy and advocacy groups</w:t>
      </w:r>
    </w:p>
    <w:p w:rsidR="00FF0389" w:rsidRPr="00D33538" w:rsidRDefault="00FF0389" w:rsidP="00FF0389">
      <w:pPr>
        <w:pStyle w:val="Bullet1G"/>
        <w:rPr>
          <w:lang w:val="en-AU"/>
        </w:rPr>
      </w:pPr>
      <w:r w:rsidRPr="00D33538">
        <w:rPr>
          <w:lang w:val="en-AU"/>
        </w:rPr>
        <w:t>Indigenous Women’s Projects (under the Commonwealth Community Legal Services Program), which provide culturally appropriate legal services for Aboriginal and Torres Strait Islander women</w:t>
      </w:r>
    </w:p>
    <w:p w:rsidR="00FF0389" w:rsidRPr="00D33538" w:rsidRDefault="00FF0389" w:rsidP="00FF0389">
      <w:pPr>
        <w:pStyle w:val="Bullet1G"/>
        <w:rPr>
          <w:lang w:val="en-AU"/>
        </w:rPr>
      </w:pPr>
      <w:r>
        <w:rPr>
          <w:lang w:val="en-AU"/>
        </w:rPr>
        <w:t>T</w:t>
      </w:r>
      <w:r w:rsidRPr="00D33538">
        <w:rPr>
          <w:lang w:val="en-AU"/>
        </w:rPr>
        <w:t xml:space="preserve">he Prevention, Diversion, Rehabilitation and Restorative Justice </w:t>
      </w:r>
      <w:r>
        <w:rPr>
          <w:lang w:val="en-AU"/>
        </w:rPr>
        <w:t>programme</w:t>
      </w:r>
      <w:r w:rsidRPr="00D33538">
        <w:rPr>
          <w:lang w:val="en-AU"/>
        </w:rPr>
        <w:t>, which funds activities intended to divert Indigenous Australians away from adverse contact with the criminal justice system, including youth initiatives, night patrols, prisoner support and rehabilitation services and restorative justice initiatives</w:t>
      </w:r>
    </w:p>
    <w:p w:rsidR="00FF0389" w:rsidRPr="00D33538" w:rsidRDefault="00FF0389" w:rsidP="00FF0389">
      <w:pPr>
        <w:pStyle w:val="Bullet1G"/>
        <w:rPr>
          <w:lang w:val="en-AU"/>
        </w:rPr>
      </w:pPr>
      <w:r>
        <w:rPr>
          <w:lang w:val="en-AU"/>
        </w:rPr>
        <w:t>T</w:t>
      </w:r>
      <w:r w:rsidRPr="00D33538">
        <w:rPr>
          <w:lang w:val="en-AU"/>
        </w:rPr>
        <w:t>he National Deaths in Custody Program, which provides comprehensive, timely and authoritative data on all deaths which occur in custody and custody-related police operations</w:t>
      </w:r>
    </w:p>
    <w:p w:rsidR="00FF0389" w:rsidRPr="00D33538" w:rsidRDefault="00FF0389" w:rsidP="00FF0389">
      <w:pPr>
        <w:pStyle w:val="Bullet1G"/>
        <w:rPr>
          <w:lang w:val="en-AU"/>
        </w:rPr>
      </w:pPr>
      <w:r>
        <w:rPr>
          <w:lang w:val="en-AU"/>
        </w:rPr>
        <w:t>T</w:t>
      </w:r>
      <w:r w:rsidRPr="00D33538">
        <w:rPr>
          <w:lang w:val="en-AU"/>
        </w:rPr>
        <w:t>he National Community Crime Prevention Program, which funds grass roots projects that enhance community safety</w:t>
      </w:r>
    </w:p>
    <w:p w:rsidR="00FF0389" w:rsidRPr="00D33538" w:rsidRDefault="00FF0389" w:rsidP="00FF0389">
      <w:pPr>
        <w:pStyle w:val="Bullet1G"/>
        <w:rPr>
          <w:lang w:val="en-AU"/>
        </w:rPr>
      </w:pPr>
      <w:r w:rsidRPr="00D33538">
        <w:rPr>
          <w:lang w:val="en-AU"/>
        </w:rPr>
        <w:t xml:space="preserve">The Northern Territory Aboriginal Interpreter Service, under a bilateral agreement between the Australian and </w:t>
      </w:r>
      <w:smartTag w:uri="urn:schemas-microsoft-com:office:smarttags" w:element="place">
        <w:smartTag w:uri="urn:schemas-microsoft-com:office:smarttags" w:element="State">
          <w:r w:rsidRPr="00D33538">
            <w:rPr>
              <w:lang w:val="en-AU"/>
            </w:rPr>
            <w:t>Northern Territory</w:t>
          </w:r>
        </w:smartTag>
      </w:smartTag>
      <w:r w:rsidRPr="00D33538">
        <w:rPr>
          <w:lang w:val="en-AU"/>
        </w:rPr>
        <w:t xml:space="preserve"> governments.</w:t>
      </w:r>
    </w:p>
    <w:p w:rsidR="00FF0389" w:rsidRPr="00D33538" w:rsidRDefault="00FF0389" w:rsidP="00FF0389">
      <w:pPr>
        <w:pStyle w:val="SingleTxtG"/>
        <w:rPr>
          <w:lang w:val="en-AU"/>
        </w:rPr>
      </w:pPr>
      <w:r>
        <w:rPr>
          <w:lang w:val="en-AU"/>
        </w:rPr>
        <w:t>234.</w:t>
      </w:r>
      <w:r>
        <w:rPr>
          <w:lang w:val="en-AU"/>
        </w:rPr>
        <w:tab/>
      </w:r>
      <w:r w:rsidRPr="00D33538">
        <w:rPr>
          <w:lang w:val="en-AU"/>
        </w:rPr>
        <w:t>The Minister for Home Affairs announced additional one-off funding of A$4.9 million on 18 April 2008, and a further A$6 million on 18 June 2008, allocated by the Australian Government to support Aboriginal Legal Services, bringing Australian Government funding provided for the operation of Aboriginal specific legal services to over A$64 million for 2007–08.</w:t>
      </w:r>
    </w:p>
    <w:p w:rsidR="00FF0389" w:rsidRPr="00D33538" w:rsidRDefault="00FF0389" w:rsidP="00FF0389">
      <w:pPr>
        <w:pStyle w:val="SingleTxtG"/>
        <w:rPr>
          <w:lang w:val="en-AU"/>
        </w:rPr>
      </w:pPr>
      <w:r>
        <w:rPr>
          <w:lang w:val="en-AU"/>
        </w:rPr>
        <w:t>235.</w:t>
      </w:r>
      <w:r>
        <w:rPr>
          <w:lang w:val="en-AU"/>
        </w:rPr>
        <w:tab/>
      </w:r>
      <w:r w:rsidRPr="00D33538">
        <w:rPr>
          <w:lang w:val="en-AU"/>
        </w:rPr>
        <w:t xml:space="preserve">The Australian Government has also been implementing decisions made by COAG following the intergovernmental </w:t>
      </w:r>
      <w:smartTag w:uri="urn:schemas-microsoft-com:office:smarttags" w:element="City">
        <w:r w:rsidRPr="00D33538">
          <w:rPr>
            <w:lang w:val="en-AU"/>
          </w:rPr>
          <w:t>Summit</w:t>
        </w:r>
      </w:smartTag>
      <w:r w:rsidRPr="00D33538">
        <w:rPr>
          <w:lang w:val="en-AU"/>
        </w:rPr>
        <w:t xml:space="preserve"> on Violence and Child Abuse in Indigenous Communities (</w:t>
      </w:r>
      <w:smartTag w:uri="urn:schemas-microsoft-com:office:smarttags" w:element="place">
        <w:smartTag w:uri="urn:schemas-microsoft-com:office:smarttags" w:element="City">
          <w:r w:rsidRPr="00D33538">
            <w:rPr>
              <w:lang w:val="en-AU"/>
            </w:rPr>
            <w:t>Summit</w:t>
          </w:r>
        </w:smartTag>
      </w:smartTag>
      <w:r w:rsidRPr="00D33538">
        <w:rPr>
          <w:lang w:val="en-AU"/>
        </w:rPr>
        <w:t>) on 26 June 2006. This has involved funding initiatives valued at A$130 million, including the development of community legal education program</w:t>
      </w:r>
      <w:r>
        <w:rPr>
          <w:lang w:val="en-AU"/>
        </w:rPr>
        <w:t>me</w:t>
      </w:r>
      <w:r w:rsidRPr="00D33538">
        <w:rPr>
          <w:lang w:val="en-AU"/>
        </w:rPr>
        <w:t>s, judicial training in customary law and cultural principles, and the interaction between these issues and the criminal law, the establishment of a National Indigenous Violence and Child Abuse Intelligence Taskforce, and the establishment of joint strike teams led by each jurisdiction to provide specialist capacity to intervene against endemic child abuse or violence in remote Indigenous communities.</w:t>
      </w:r>
    </w:p>
    <w:p w:rsidR="00FF0389" w:rsidRPr="00D33538" w:rsidRDefault="00FF0389" w:rsidP="00FF0389">
      <w:pPr>
        <w:pStyle w:val="H23G"/>
        <w:rPr>
          <w:lang w:val="en-US"/>
        </w:rPr>
      </w:pPr>
      <w:bookmarkStart w:id="131" w:name="_Toc202773367"/>
      <w:bookmarkStart w:id="132" w:name="_Toc245095904"/>
      <w:r>
        <w:rPr>
          <w:lang w:val="en-US"/>
        </w:rPr>
        <w:tab/>
      </w:r>
      <w:r>
        <w:rPr>
          <w:lang w:val="en-US"/>
        </w:rPr>
        <w:tab/>
        <w:t xml:space="preserve">O. </w:t>
      </w:r>
      <w:r w:rsidRPr="00D33538">
        <w:rPr>
          <w:lang w:val="en-US"/>
        </w:rPr>
        <w:t>State and Territory Indigenous criminal justice initiatives</w:t>
      </w:r>
      <w:bookmarkEnd w:id="131"/>
      <w:bookmarkEnd w:id="132"/>
    </w:p>
    <w:p w:rsidR="00FF0389" w:rsidRPr="00D33538" w:rsidRDefault="00FF0389" w:rsidP="00FF0389">
      <w:pPr>
        <w:pStyle w:val="H4G"/>
        <w:rPr>
          <w:lang w:val="en-AU"/>
        </w:rPr>
      </w:pPr>
      <w:bookmarkStart w:id="133" w:name="_Toc202773368"/>
      <w:bookmarkStart w:id="134" w:name="_Toc245095905"/>
      <w:r>
        <w:rPr>
          <w:lang w:val="en-AU"/>
        </w:rPr>
        <w:tab/>
      </w:r>
      <w:r>
        <w:rPr>
          <w:lang w:val="en-AU"/>
        </w:rPr>
        <w:tab/>
      </w:r>
      <w:smartTag w:uri="urn:schemas-microsoft-com:office:smarttags" w:element="place">
        <w:smartTag w:uri="urn:schemas-microsoft-com:office:smarttags" w:element="State">
          <w:r w:rsidRPr="00D33538">
            <w:rPr>
              <w:lang w:val="en-AU"/>
            </w:rPr>
            <w:t>Australian Capital Territory</w:t>
          </w:r>
        </w:smartTag>
      </w:smartTag>
      <w:bookmarkEnd w:id="133"/>
      <w:bookmarkEnd w:id="134"/>
    </w:p>
    <w:p w:rsidR="00FF0389" w:rsidRPr="00D33538" w:rsidRDefault="00FF0389" w:rsidP="00FF0389">
      <w:pPr>
        <w:pStyle w:val="SingleTxtG"/>
        <w:rPr>
          <w:lang w:val="en-AU"/>
        </w:rPr>
      </w:pPr>
      <w:r>
        <w:rPr>
          <w:lang w:val="en-AU"/>
        </w:rPr>
        <w:t>236.</w:t>
      </w:r>
      <w:r>
        <w:rPr>
          <w:lang w:val="en-AU"/>
        </w:rPr>
        <w:tab/>
      </w:r>
      <w:r w:rsidRPr="00D33538">
        <w:rPr>
          <w:lang w:val="en-AU"/>
        </w:rPr>
        <w:t>The ACT Government created the ACT Aboriginal Justice Centre (AJC) in response to recommendations of the Royal Commission into Aboriginal Deaths in Custody (1991). The AJC is government-funded though independently managed by a community representative board. The AJC complements other existing justice services and works to reduce the over-representation of Aboriginal and Torres Strait Islander people within the criminal justice system. The AJC provides case management services to clients and promotes, on behalf of the Indigenous community, community needs to government.</w:t>
      </w:r>
    </w:p>
    <w:p w:rsidR="00FF0389" w:rsidRPr="00D33538" w:rsidRDefault="00FF0389" w:rsidP="00FF0389">
      <w:pPr>
        <w:pStyle w:val="SingleTxtG"/>
        <w:rPr>
          <w:lang w:val="en-AU"/>
        </w:rPr>
      </w:pPr>
      <w:r>
        <w:rPr>
          <w:lang w:val="en-AU"/>
        </w:rPr>
        <w:t>237.</w:t>
      </w:r>
      <w:r>
        <w:rPr>
          <w:lang w:val="en-AU"/>
        </w:rPr>
        <w:tab/>
      </w:r>
      <w:r w:rsidRPr="00D33538">
        <w:rPr>
          <w:lang w:val="en-AU"/>
        </w:rPr>
        <w:t>The ACT has recently opened two new detention facilities, one for adults and one for youth, designed and operated in a human rights compliant framework. This includes special provisions for Indigenous clients.</w:t>
      </w:r>
    </w:p>
    <w:p w:rsidR="00FF0389" w:rsidRPr="00D33538" w:rsidRDefault="00FF0389" w:rsidP="00FF0389">
      <w:pPr>
        <w:pStyle w:val="H4G"/>
        <w:rPr>
          <w:lang w:val="en-AU"/>
        </w:rPr>
      </w:pPr>
      <w:bookmarkStart w:id="135" w:name="_Toc245095906"/>
      <w:bookmarkStart w:id="136" w:name="_Toc202773369"/>
      <w:r>
        <w:rPr>
          <w:lang w:val="en-AU"/>
        </w:rPr>
        <w:tab/>
      </w:r>
      <w:r>
        <w:rPr>
          <w:lang w:val="en-AU"/>
        </w:rPr>
        <w:tab/>
      </w:r>
      <w:smartTag w:uri="urn:schemas-microsoft-com:office:smarttags" w:element="place">
        <w:smartTag w:uri="urn:schemas-microsoft-com:office:smarttags" w:element="State">
          <w:r w:rsidRPr="00D33538">
            <w:rPr>
              <w:lang w:val="en-AU"/>
            </w:rPr>
            <w:t>New South Wales</w:t>
          </w:r>
        </w:smartTag>
      </w:smartTag>
      <w:bookmarkEnd w:id="135"/>
    </w:p>
    <w:p w:rsidR="00FF0389" w:rsidRPr="00D33538" w:rsidRDefault="00FF0389" w:rsidP="00FF0389">
      <w:pPr>
        <w:pStyle w:val="SingleTxtG"/>
        <w:rPr>
          <w:lang w:val="en-US"/>
        </w:rPr>
      </w:pPr>
      <w:r>
        <w:rPr>
          <w:lang w:val="en-AU"/>
        </w:rPr>
        <w:t>238.</w:t>
      </w:r>
      <w:r>
        <w:rPr>
          <w:lang w:val="en-AU"/>
        </w:rPr>
        <w:tab/>
      </w:r>
      <w:r w:rsidRPr="00D33538">
        <w:rPr>
          <w:lang w:val="en-AU"/>
        </w:rPr>
        <w:t>The NSW Government considered the recommendations of the 1991 Royal Commission into Aboriginal Deaths in Custody Report in developing its Aboriginal Justice Plan 2004–2014. The Government also considered the outcomes of extensive Aboriginal community engagement. The Plan focuses on issues broader than the criminal justice system, such as early intervention and prevention. It particularly targets the needs of Indigenous children, young people and their families. Some of the initiatives undertaken under the Plan, or in conjunction with it, include:</w:t>
      </w:r>
    </w:p>
    <w:p w:rsidR="00FF0389" w:rsidRPr="00D33538" w:rsidRDefault="00FF0389" w:rsidP="00FF0389">
      <w:pPr>
        <w:pStyle w:val="Bullet1G"/>
        <w:rPr>
          <w:lang w:val="en-US"/>
        </w:rPr>
      </w:pPr>
      <w:r w:rsidRPr="00D33538">
        <w:rPr>
          <w:lang w:val="en-US"/>
        </w:rPr>
        <w:t>Circle sentencing</w:t>
      </w:r>
      <w:r w:rsidRPr="00D33538">
        <w:rPr>
          <w:lang w:val="en-AU"/>
        </w:rPr>
        <w:t>: an alternative sentencing court for adult Aboriginal offenders. It directly involves local Aboriginal people in the process of sentencing offenders, with the aims of making it more meaningful and improving confidence in the criminal justice system. It also empowers Aboriginal people to address criminal behaviour within their local communities.</w:t>
      </w:r>
    </w:p>
    <w:p w:rsidR="00FF0389" w:rsidRPr="00D33538" w:rsidRDefault="00FF0389" w:rsidP="00FF0389">
      <w:pPr>
        <w:pStyle w:val="Bullet1G"/>
        <w:rPr>
          <w:lang w:val="en-US"/>
        </w:rPr>
      </w:pPr>
      <w:r w:rsidRPr="00D33538">
        <w:rPr>
          <w:lang w:val="en-US"/>
        </w:rPr>
        <w:t xml:space="preserve">Aboriginal Justice Advisory Council: </w:t>
      </w:r>
      <w:r w:rsidRPr="00D33538">
        <w:rPr>
          <w:lang w:val="en-AU"/>
        </w:rPr>
        <w:t>this body comprises Aboriginal community members whose role is to provide advice to the New South Wales Government on law and justice issues affecti</w:t>
      </w:r>
      <w:r w:rsidRPr="00D33538">
        <w:rPr>
          <w:lang w:val="en-US"/>
        </w:rPr>
        <w:t>n</w:t>
      </w:r>
      <w:r w:rsidRPr="00D33538">
        <w:rPr>
          <w:lang w:val="en-AU"/>
        </w:rPr>
        <w:t>g Aboriginal people in this state.</w:t>
      </w:r>
    </w:p>
    <w:p w:rsidR="00FF0389" w:rsidRPr="00D33538" w:rsidRDefault="00FF0389" w:rsidP="00FF0389">
      <w:pPr>
        <w:pStyle w:val="Bullet1G"/>
        <w:rPr>
          <w:lang w:val="en-US"/>
        </w:rPr>
      </w:pPr>
      <w:r w:rsidRPr="00D33538">
        <w:rPr>
          <w:lang w:val="en-US"/>
        </w:rPr>
        <w:t>Aboriginal Justice Plan: this 10-ye</w:t>
      </w:r>
      <w:r w:rsidRPr="00D33538">
        <w:rPr>
          <w:lang w:val="en-AU"/>
        </w:rPr>
        <w:t>ar plan, launched in 2005, aims to reduce the number of Indigenous people coming into contact with the cr</w:t>
      </w:r>
      <w:r w:rsidRPr="00D33538">
        <w:rPr>
          <w:lang w:val="en-US"/>
        </w:rPr>
        <w:t>i</w:t>
      </w:r>
      <w:r w:rsidRPr="00D33538">
        <w:rPr>
          <w:lang w:val="en-AU"/>
        </w:rPr>
        <w:t>minal justice system and to improve the wa</w:t>
      </w:r>
      <w:r w:rsidRPr="00D33538">
        <w:rPr>
          <w:lang w:val="en-US"/>
        </w:rPr>
        <w:t>y</w:t>
      </w:r>
      <w:r w:rsidRPr="00D33538">
        <w:rPr>
          <w:lang w:val="en-AU"/>
        </w:rPr>
        <w:t xml:space="preserve"> the system manages Aboriginal peo</w:t>
      </w:r>
      <w:r w:rsidRPr="00D33538">
        <w:rPr>
          <w:lang w:val="en-US"/>
        </w:rPr>
        <w:t>p</w:t>
      </w:r>
      <w:r w:rsidRPr="00D33538">
        <w:rPr>
          <w:lang w:val="en-AU"/>
        </w:rPr>
        <w:t xml:space="preserve">le, whether offenders or victims of crime.  The recommendations and strategies in the Aboriginal Justice Plan have been implemented through the NSW Aboriginal Affairs Plan </w:t>
      </w:r>
      <w:r w:rsidRPr="00CA1311">
        <w:rPr>
          <w:iCs/>
          <w:lang w:val="en-AU"/>
        </w:rPr>
        <w:t>Two Ways Together</w:t>
      </w:r>
      <w:r w:rsidRPr="00D33538">
        <w:rPr>
          <w:i/>
          <w:lang w:val="en-AU"/>
        </w:rPr>
        <w:t xml:space="preserve"> </w:t>
      </w:r>
      <w:r w:rsidRPr="00D33538">
        <w:rPr>
          <w:lang w:val="en-AU"/>
        </w:rPr>
        <w:t>(TWT), a ten-year, whole-of-government commitment, coordinated by the Department of Aboriginal Affairs (DAA).</w:t>
      </w:r>
    </w:p>
    <w:p w:rsidR="00FF0389" w:rsidRPr="00D33538" w:rsidRDefault="00FF0389" w:rsidP="00FF0389">
      <w:pPr>
        <w:pStyle w:val="Bullet1G"/>
        <w:rPr>
          <w:lang w:val="en-US"/>
        </w:rPr>
      </w:pPr>
      <w:r w:rsidRPr="00D33538">
        <w:rPr>
          <w:lang w:val="en-US"/>
        </w:rPr>
        <w:t>Aboriginal Community Patrols: commu</w:t>
      </w:r>
      <w:r w:rsidRPr="00D33538">
        <w:rPr>
          <w:lang w:val="en-AU"/>
        </w:rPr>
        <w:t>nity-based services that operate a safe transport and outreach service for people who are on the streets</w:t>
      </w:r>
      <w:r w:rsidRPr="00D33538">
        <w:rPr>
          <w:lang w:val="en-US"/>
        </w:rPr>
        <w:t xml:space="preserve"> </w:t>
      </w:r>
      <w:r w:rsidRPr="00D33538">
        <w:rPr>
          <w:lang w:val="en-AU"/>
        </w:rPr>
        <w:t xml:space="preserve">late at night. The overall aim of patrols </w:t>
      </w:r>
      <w:r w:rsidRPr="00D33538">
        <w:rPr>
          <w:lang w:val="en-US"/>
        </w:rPr>
        <w:t>i</w:t>
      </w:r>
      <w:r w:rsidRPr="00D33538">
        <w:rPr>
          <w:lang w:val="en-AU"/>
        </w:rPr>
        <w:t>s to reduce the risk of people bec</w:t>
      </w:r>
      <w:r w:rsidRPr="00D33538">
        <w:rPr>
          <w:lang w:val="en-US"/>
        </w:rPr>
        <w:t>o</w:t>
      </w:r>
      <w:r w:rsidRPr="00D33538">
        <w:rPr>
          <w:lang w:val="en-AU"/>
        </w:rPr>
        <w:t>ming involved in crime and anti-social behaviour, either as a potential victims or offenders. Patrols operate late at night when other support services are not availabl</w:t>
      </w:r>
      <w:r w:rsidRPr="00D33538">
        <w:rPr>
          <w:lang w:val="en-US"/>
        </w:rPr>
        <w:t>e</w:t>
      </w:r>
      <w:r w:rsidRPr="00D33538">
        <w:rPr>
          <w:lang w:val="en-AU"/>
        </w:rPr>
        <w:t>.</w:t>
      </w:r>
    </w:p>
    <w:p w:rsidR="00FF0389" w:rsidRPr="00D33538" w:rsidRDefault="00FF0389" w:rsidP="00FF0389">
      <w:pPr>
        <w:pStyle w:val="Bullet1G"/>
        <w:rPr>
          <w:lang w:val="en-US"/>
        </w:rPr>
      </w:pPr>
      <w:r w:rsidRPr="00D33538">
        <w:rPr>
          <w:lang w:val="en-US"/>
        </w:rPr>
        <w:t xml:space="preserve">Tirkandi Inaburra Cultural and Development Centre: </w:t>
      </w:r>
      <w:r w:rsidRPr="00D33538">
        <w:rPr>
          <w:lang w:val="en-AU"/>
        </w:rPr>
        <w:t>this is a residential centre for Aboriginal boys at risk of contact with the criminal justice system offering youth program</w:t>
      </w:r>
      <w:r>
        <w:rPr>
          <w:lang w:val="en-AU"/>
        </w:rPr>
        <w:t>me</w:t>
      </w:r>
      <w:r w:rsidRPr="00D33538">
        <w:rPr>
          <w:lang w:val="en-AU"/>
        </w:rPr>
        <w:t>s that strengthen cultural and person</w:t>
      </w:r>
      <w:r w:rsidRPr="00D33538">
        <w:rPr>
          <w:lang w:val="en-US"/>
        </w:rPr>
        <w:t>a</w:t>
      </w:r>
      <w:r w:rsidRPr="00D33538">
        <w:rPr>
          <w:lang w:val="en-AU"/>
        </w:rPr>
        <w:t>l identity and resilience.</w:t>
      </w:r>
    </w:p>
    <w:p w:rsidR="00FF0389" w:rsidRPr="00D33538" w:rsidRDefault="00FF0389" w:rsidP="00FF0389">
      <w:pPr>
        <w:pStyle w:val="Bullet1G"/>
        <w:rPr>
          <w:lang w:val="en-US"/>
        </w:rPr>
      </w:pPr>
      <w:r w:rsidRPr="00D33538">
        <w:rPr>
          <w:lang w:val="en-US"/>
        </w:rPr>
        <w:t>Aboriginal Mediation Program: specialist mediation</w:t>
      </w:r>
      <w:r w:rsidRPr="00D33538">
        <w:rPr>
          <w:lang w:val="en-AU"/>
        </w:rPr>
        <w:t xml:space="preserve"> service for Aboriginal people, which aims to resolve disputes before they get to court </w:t>
      </w:r>
      <w:r w:rsidRPr="00D33538">
        <w:rPr>
          <w:lang w:val="en-US"/>
        </w:rPr>
        <w:t>o</w:t>
      </w:r>
      <w:r w:rsidRPr="00D33538">
        <w:rPr>
          <w:lang w:val="en-AU"/>
        </w:rPr>
        <w:t xml:space="preserve">r escalate into violence. </w:t>
      </w:r>
      <w:r w:rsidRPr="00D33538">
        <w:rPr>
          <w:lang w:val="en-US"/>
        </w:rPr>
        <w:t>T</w:t>
      </w:r>
      <w:r w:rsidRPr="00D33538">
        <w:rPr>
          <w:lang w:val="en-AU"/>
        </w:rPr>
        <w:t>here are 43 Indigenous mediators in NSW available to</w:t>
      </w:r>
      <w:r w:rsidRPr="00D33538">
        <w:rPr>
          <w:lang w:val="en-US"/>
        </w:rPr>
        <w:t xml:space="preserve"> </w:t>
      </w:r>
      <w:r w:rsidRPr="00D33538">
        <w:rPr>
          <w:lang w:val="en-AU"/>
        </w:rPr>
        <w:t>m</w:t>
      </w:r>
      <w:r w:rsidRPr="00D33538">
        <w:rPr>
          <w:lang w:val="en-US"/>
        </w:rPr>
        <w:t>e</w:t>
      </w:r>
      <w:r w:rsidRPr="00D33538">
        <w:rPr>
          <w:lang w:val="en-AU"/>
        </w:rPr>
        <w:t>diate in their own and other communities. All mediators have specialised cultural awareness training.</w:t>
      </w:r>
    </w:p>
    <w:p w:rsidR="00FF0389" w:rsidRPr="00D33538" w:rsidRDefault="00FF0389" w:rsidP="00FF0389">
      <w:pPr>
        <w:pStyle w:val="Bullet1G"/>
        <w:rPr>
          <w:lang w:val="en-US"/>
        </w:rPr>
      </w:pPr>
      <w:r w:rsidRPr="00D33538">
        <w:rPr>
          <w:lang w:val="en-US"/>
        </w:rPr>
        <w:t>Aboriginal Community Justice Groups: local groups</w:t>
      </w:r>
      <w:r w:rsidRPr="00D33538">
        <w:rPr>
          <w:lang w:val="en-AU"/>
        </w:rPr>
        <w:t xml:space="preserve"> of Indigenous people who come together to develop ways to address local law and justice</w:t>
      </w:r>
      <w:r w:rsidRPr="00D33538">
        <w:rPr>
          <w:lang w:val="en-US"/>
        </w:rPr>
        <w:t xml:space="preserve"> </w:t>
      </w:r>
      <w:r w:rsidRPr="00D33538">
        <w:rPr>
          <w:lang w:val="en-AU"/>
        </w:rPr>
        <w:t>issues. Groups are able to</w:t>
      </w:r>
      <w:r w:rsidRPr="00D33538">
        <w:rPr>
          <w:lang w:val="en-US"/>
        </w:rPr>
        <w:t xml:space="preserve"> </w:t>
      </w:r>
      <w:r w:rsidRPr="00D33538">
        <w:rPr>
          <w:lang w:val="en-AU"/>
        </w:rPr>
        <w:t>work with juvenile and adult offenders as well as vi</w:t>
      </w:r>
      <w:r w:rsidRPr="00D33538">
        <w:rPr>
          <w:lang w:val="en-US"/>
        </w:rPr>
        <w:t>c</w:t>
      </w:r>
      <w:r w:rsidRPr="00D33538">
        <w:rPr>
          <w:lang w:val="en-AU"/>
        </w:rPr>
        <w:t>t</w:t>
      </w:r>
      <w:r w:rsidRPr="00D33538">
        <w:rPr>
          <w:lang w:val="en-US"/>
        </w:rPr>
        <w:t>i</w:t>
      </w:r>
      <w:r w:rsidRPr="00D33538">
        <w:rPr>
          <w:lang w:val="en-AU"/>
        </w:rPr>
        <w:t>ms of crime. Groups operate in rural, remote and metropolitan NSW, and play a role in assessing offender suitability for circle s</w:t>
      </w:r>
      <w:r w:rsidRPr="00D33538">
        <w:rPr>
          <w:lang w:val="en-US"/>
        </w:rPr>
        <w:t>e</w:t>
      </w:r>
      <w:r w:rsidRPr="00D33538">
        <w:rPr>
          <w:lang w:val="en-AU"/>
        </w:rPr>
        <w:t>ntencing.</w:t>
      </w:r>
    </w:p>
    <w:p w:rsidR="00FF0389" w:rsidRPr="00D33538" w:rsidRDefault="00FF0389" w:rsidP="00FF0389">
      <w:pPr>
        <w:pStyle w:val="Bullet1G"/>
        <w:rPr>
          <w:lang w:val="en-US"/>
        </w:rPr>
      </w:pPr>
      <w:r w:rsidRPr="00D33538">
        <w:rPr>
          <w:lang w:val="en-US"/>
        </w:rPr>
        <w:t>Aboriginal Client Service Specialist program</w:t>
      </w:r>
      <w:r>
        <w:rPr>
          <w:lang w:val="en-US"/>
        </w:rPr>
        <w:t>me</w:t>
      </w:r>
      <w:r w:rsidRPr="00D33538">
        <w:rPr>
          <w:lang w:val="en-US"/>
        </w:rPr>
        <w:t xml:space="preserve">: </w:t>
      </w:r>
      <w:r w:rsidRPr="00D33538">
        <w:rPr>
          <w:lang w:val="en-AU"/>
        </w:rPr>
        <w:t xml:space="preserve">Aboriginal Client Service Specialists are liaison officers who support defendants and their families within the </w:t>
      </w:r>
      <w:smartTag w:uri="urn:schemas-microsoft-com:office:smarttags" w:element="Street">
        <w:smartTag w:uri="urn:schemas-microsoft-com:office:smarttags" w:element="address">
          <w:r w:rsidRPr="00D33538">
            <w:rPr>
              <w:lang w:val="en-AU"/>
            </w:rPr>
            <w:t>Local Court</w:t>
          </w:r>
        </w:smartTag>
      </w:smartTag>
      <w:r w:rsidRPr="00D33538">
        <w:rPr>
          <w:lang w:val="en-AU"/>
        </w:rPr>
        <w:t>. These officers aim to increase the understanding of court processes and outcomes for Indigenous clients. These officers also provide outreach court support and advice to the Indigenous community, including dealing with unpaid fines, and promoting both victims’ services and domestic violence support services.</w:t>
      </w:r>
    </w:p>
    <w:p w:rsidR="00FF0389" w:rsidRPr="00D33538" w:rsidRDefault="00FF0389" w:rsidP="00FF0389">
      <w:pPr>
        <w:pStyle w:val="Bullet1G"/>
        <w:rPr>
          <w:lang w:val="en-AU"/>
        </w:rPr>
      </w:pPr>
      <w:r w:rsidRPr="00D33538">
        <w:rPr>
          <w:lang w:val="en-US"/>
        </w:rPr>
        <w:t>Indigenous Justice Clearinghouse:</w:t>
      </w:r>
      <w:r w:rsidRPr="00D33538">
        <w:rPr>
          <w:lang w:val="en-AU"/>
        </w:rPr>
        <w:t xml:space="preserve"> online resource providing information on Indigenous justice research and </w:t>
      </w:r>
      <w:r>
        <w:rPr>
          <w:lang w:val="en-AU"/>
        </w:rPr>
        <w:t>programme</w:t>
      </w:r>
      <w:r w:rsidRPr="00D33538">
        <w:rPr>
          <w:lang w:val="en-AU"/>
        </w:rPr>
        <w:t>s for policy makers. The Clearinghouse, which was launched in November 2006, is a joint project between the Australian Institute of Criminology and the Attorney-General’s Department of NSW and is endorsed by the Standing Committee of Attorneys-General. The aim of the Clearinghouse is to promote discussion and disseminate relevant Indigenous justice information to government policy makers and service providers. The project has an advisory group with Indigenous justice experts.</w:t>
      </w:r>
    </w:p>
    <w:p w:rsidR="00FF0389" w:rsidRPr="00D33538" w:rsidRDefault="00FF0389" w:rsidP="00FF0389">
      <w:pPr>
        <w:pStyle w:val="Bullet1G"/>
        <w:rPr>
          <w:lang w:val="en-AU"/>
        </w:rPr>
      </w:pPr>
      <w:r w:rsidRPr="00D33538">
        <w:rPr>
          <w:lang w:val="en-AU"/>
        </w:rPr>
        <w:t>Aboriginal Strategic Plan: the NSW Department of Juvenile Justice has introduced an Aboriginal Strategic Plan to address Indigenous over</w:t>
      </w:r>
      <w:r w:rsidRPr="00D33538">
        <w:rPr>
          <w:lang w:val="en-AU"/>
        </w:rPr>
        <w:noBreakHyphen/>
        <w:t xml:space="preserve">representation in the juvenile justice system. This plan has included the provision of culturally appropriate rehabilitation </w:t>
      </w:r>
      <w:r>
        <w:rPr>
          <w:lang w:val="en-AU"/>
        </w:rPr>
        <w:t>programme</w:t>
      </w:r>
      <w:r w:rsidRPr="00D33538">
        <w:rPr>
          <w:lang w:val="en-AU"/>
        </w:rPr>
        <w:t>s and the utilisation of Indigenous staff in working with Indigenous young people and their communities.</w:t>
      </w:r>
    </w:p>
    <w:p w:rsidR="00FF0389" w:rsidRDefault="00FF0389" w:rsidP="00FF0389">
      <w:pPr>
        <w:pStyle w:val="Bullet1G"/>
        <w:rPr>
          <w:lang w:val="en-AU"/>
        </w:rPr>
      </w:pPr>
      <w:r w:rsidRPr="00D33538">
        <w:rPr>
          <w:lang w:val="en-AU"/>
        </w:rPr>
        <w:t xml:space="preserve">Aboriginal Strategic Direction: the NSW Police Force has introduced its Aboriginal Strategic Direction (ASD).  The ASD </w:t>
      </w:r>
      <w:r>
        <w:rPr>
          <w:lang w:val="en-AU"/>
        </w:rPr>
        <w:t>recognize</w:t>
      </w:r>
      <w:r w:rsidRPr="00D33538">
        <w:rPr>
          <w:lang w:val="en-AU"/>
        </w:rPr>
        <w:t xml:space="preserve">s that Police can have significant input in decreasing the </w:t>
      </w:r>
      <w:r>
        <w:rPr>
          <w:lang w:val="en-AU"/>
        </w:rPr>
        <w:t>over</w:t>
      </w:r>
      <w:r w:rsidRPr="00D33538">
        <w:rPr>
          <w:lang w:val="en-AU"/>
        </w:rPr>
        <w:t>representation of Aboriginal people in the criminal justice system and guides police in its management of Aboriginal issues.  It seeks Aboriginal community ownership and involvement through a consultative and proactive approach.</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F0389" w:rsidTr="00FF0389">
        <w:tblPrEx>
          <w:tblCellMar>
            <w:top w:w="0" w:type="dxa"/>
            <w:bottom w:w="0" w:type="dxa"/>
          </w:tblCellMar>
        </w:tblPrEx>
        <w:trPr>
          <w:trHeight w:hRule="exact" w:val="240"/>
          <w:jc w:val="center"/>
        </w:trPr>
        <w:tc>
          <w:tcPr>
            <w:tcW w:w="7654" w:type="dxa"/>
            <w:tcBorders>
              <w:top w:val="single" w:sz="4" w:space="0" w:color="auto"/>
            </w:tcBorders>
            <w:shd w:val="clear" w:color="auto" w:fill="auto"/>
          </w:tcPr>
          <w:bookmarkEnd w:id="136"/>
          <w:p w:rsidR="00FF0389" w:rsidRDefault="00FF0389" w:rsidP="00FF0389">
            <w:pPr>
              <w:suppressAutoHyphens w:val="0"/>
              <w:spacing w:line="240" w:lineRule="auto"/>
              <w:rPr>
                <w:lang w:val="en-AU"/>
              </w:rPr>
            </w:pPr>
            <w:r w:rsidRPr="00D04B3D">
              <w:rPr>
                <w:b/>
                <w:bCs/>
                <w:lang w:val="en-AU"/>
              </w:rPr>
              <w:t>Information Box L: Balund-a</w:t>
            </w:r>
          </w:p>
        </w:tc>
      </w:tr>
      <w:tr w:rsidR="00FF0389" w:rsidTr="00FF03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F0389" w:rsidRDefault="00FF0389" w:rsidP="00FF0389">
            <w:pPr>
              <w:spacing w:after="120"/>
              <w:jc w:val="both"/>
              <w:rPr>
                <w:lang w:val="en-AU"/>
              </w:rPr>
            </w:pPr>
            <w:r w:rsidRPr="00D04B3D">
              <w:rPr>
                <w:lang w:val="en-AU"/>
              </w:rPr>
              <w:t xml:space="preserve">In 2008, the Balund-a Program run by the NSW Department of Corrective Services in Tabulam will open as a residential diversionary </w:t>
            </w:r>
            <w:r>
              <w:rPr>
                <w:lang w:val="en-AU"/>
              </w:rPr>
              <w:t>programme</w:t>
            </w:r>
            <w:r w:rsidRPr="00D04B3D">
              <w:rPr>
                <w:lang w:val="en-AU"/>
              </w:rPr>
              <w:t xml:space="preserve"> for predominantly Aboriginal offenders. It will provide accommodation, </w:t>
            </w:r>
            <w:r>
              <w:rPr>
                <w:lang w:val="en-AU"/>
              </w:rPr>
              <w:t>programme</w:t>
            </w:r>
            <w:r w:rsidRPr="00D04B3D">
              <w:rPr>
                <w:lang w:val="en-AU"/>
              </w:rPr>
              <w:t>s and work experience. The full title, ‘Bugilmah Burube Wullinje Balund-a‘, roughly translates as ‘Be good now you have a second chance down by the river‘.</w:t>
            </w:r>
          </w:p>
        </w:tc>
      </w:tr>
      <w:tr w:rsidR="00FF0389" w:rsidTr="00FF038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F0389" w:rsidRDefault="00FF0389" w:rsidP="00FF0389">
            <w:pPr>
              <w:suppressAutoHyphens w:val="0"/>
              <w:spacing w:line="240" w:lineRule="auto"/>
              <w:rPr>
                <w:lang w:val="en-AU"/>
              </w:rPr>
            </w:pPr>
          </w:p>
        </w:tc>
      </w:tr>
    </w:tbl>
    <w:p w:rsidR="00FF0389" w:rsidRPr="00FA5DC6" w:rsidRDefault="00FF0389" w:rsidP="00FF0389">
      <w:pPr>
        <w:pStyle w:val="H4G"/>
        <w:rPr>
          <w:lang w:val="en-AU"/>
        </w:rPr>
      </w:pPr>
      <w:bookmarkStart w:id="137" w:name="_Toc202773370"/>
      <w:bookmarkStart w:id="138" w:name="_Toc245095907"/>
      <w:r>
        <w:rPr>
          <w:lang w:val="en-AU"/>
        </w:rPr>
        <w:tab/>
      </w:r>
      <w:r>
        <w:rPr>
          <w:lang w:val="en-AU"/>
        </w:rPr>
        <w:tab/>
      </w:r>
      <w:smartTag w:uri="urn:schemas-microsoft-com:office:smarttags" w:element="place">
        <w:smartTag w:uri="urn:schemas-microsoft-com:office:smarttags" w:element="State">
          <w:r w:rsidRPr="00FA5DC6">
            <w:rPr>
              <w:lang w:val="en-AU"/>
            </w:rPr>
            <w:t>South Australia</w:t>
          </w:r>
        </w:smartTag>
      </w:smartTag>
      <w:bookmarkEnd w:id="137"/>
      <w:bookmarkEnd w:id="138"/>
    </w:p>
    <w:p w:rsidR="00FF0389" w:rsidRPr="00FA5DC6" w:rsidRDefault="00FF0389" w:rsidP="00FF0389">
      <w:pPr>
        <w:pStyle w:val="SingleTxtG"/>
        <w:rPr>
          <w:lang w:val="en-AU"/>
        </w:rPr>
      </w:pPr>
      <w:r>
        <w:rPr>
          <w:lang w:val="en-AU"/>
        </w:rPr>
        <w:t>239.</w:t>
      </w:r>
      <w:r>
        <w:rPr>
          <w:lang w:val="en-AU"/>
        </w:rPr>
        <w:tab/>
      </w:r>
      <w:r w:rsidRPr="00FA5DC6">
        <w:rPr>
          <w:lang w:val="en-AU"/>
        </w:rPr>
        <w:t>In 2007, a report was prepared for the SA Government on ways to address offending by particular people who were the focus of a concerted police operation, most of whom were young and Indigenous. The report focused on the youth justice system in general and the changes required to ensure it could effectively manage all young offenders with whom it came in contact. The report’s authors made a number of recommendations targeted specifically to Indigenous young offenders.</w:t>
      </w:r>
    </w:p>
    <w:p w:rsidR="00FF0389" w:rsidRPr="00FA5DC6" w:rsidRDefault="00FF0389" w:rsidP="00FF0389">
      <w:pPr>
        <w:pStyle w:val="SingleTxtG"/>
        <w:rPr>
          <w:lang w:val="en-AU"/>
        </w:rPr>
      </w:pPr>
      <w:bookmarkStart w:id="139" w:name="Start"/>
      <w:bookmarkEnd w:id="139"/>
      <w:r>
        <w:rPr>
          <w:lang w:val="en-AU"/>
        </w:rPr>
        <w:t>240.</w:t>
      </w:r>
      <w:r>
        <w:rPr>
          <w:lang w:val="en-AU"/>
        </w:rPr>
        <w:tab/>
      </w:r>
      <w:r w:rsidRPr="00FA5DC6">
        <w:rPr>
          <w:lang w:val="en-AU"/>
        </w:rPr>
        <w:t>The SA Government established a Youth Justice Cabinet Committee and appointed a Special Coordinator and SA Government taskforce to implement the recommendations. Ongoing work is being undertaken in respect of all of the 46 recommendations, with over 80 per cent already fully or partly implemented.</w:t>
      </w:r>
    </w:p>
    <w:p w:rsidR="00FF0389" w:rsidRPr="00FA5DC6" w:rsidRDefault="00FF0389" w:rsidP="00FF0389">
      <w:pPr>
        <w:pStyle w:val="H4G"/>
        <w:rPr>
          <w:lang w:val="en-AU"/>
        </w:rPr>
      </w:pPr>
      <w:bookmarkStart w:id="140" w:name="_Toc245095908"/>
      <w:r>
        <w:rPr>
          <w:lang w:val="en-AU"/>
        </w:rPr>
        <w:tab/>
      </w:r>
      <w:r>
        <w:rPr>
          <w:lang w:val="en-AU"/>
        </w:rPr>
        <w:tab/>
      </w:r>
      <w:smartTag w:uri="urn:schemas-microsoft-com:office:smarttags" w:element="place">
        <w:smartTag w:uri="urn:schemas-microsoft-com:office:smarttags" w:element="State">
          <w:r w:rsidRPr="00FA5DC6">
            <w:rPr>
              <w:lang w:val="en-AU"/>
            </w:rPr>
            <w:t>Queensland</w:t>
          </w:r>
        </w:smartTag>
      </w:smartTag>
      <w:bookmarkEnd w:id="140"/>
    </w:p>
    <w:p w:rsidR="00FF0389" w:rsidRPr="00FA5DC6" w:rsidRDefault="00FF0389" w:rsidP="00FF0389">
      <w:pPr>
        <w:pStyle w:val="SingleTxtG"/>
        <w:rPr>
          <w:lang w:val="en-AU"/>
        </w:rPr>
      </w:pPr>
      <w:r>
        <w:rPr>
          <w:lang w:val="en-AU"/>
        </w:rPr>
        <w:t>241.</w:t>
      </w:r>
      <w:r>
        <w:rPr>
          <w:lang w:val="en-AU"/>
        </w:rPr>
        <w:tab/>
      </w:r>
      <w:r w:rsidRPr="00FA5DC6">
        <w:rPr>
          <w:lang w:val="en-AU"/>
        </w:rPr>
        <w:t xml:space="preserve">Youth justice conferencing is a highly successful restorative justice process that operates in </w:t>
      </w:r>
      <w:smartTag w:uri="urn:schemas-microsoft-com:office:smarttags" w:element="place">
        <w:smartTag w:uri="urn:schemas-microsoft-com:office:smarttags" w:element="State">
          <w:r w:rsidRPr="00FA5DC6">
            <w:rPr>
              <w:lang w:val="en-AU"/>
            </w:rPr>
            <w:t>Queensland</w:t>
          </w:r>
        </w:smartTag>
      </w:smartTag>
      <w:r w:rsidRPr="00FA5DC6">
        <w:rPr>
          <w:lang w:val="en-AU"/>
        </w:rPr>
        <w:t xml:space="preserve">. The process focuses on repairing harm caused to victims, strengthening family relationships and reintegrating the young person into the community. Referrals are made by police and the courts throughout </w:t>
      </w:r>
      <w:smartTag w:uri="urn:schemas-microsoft-com:office:smarttags" w:element="place">
        <w:smartTag w:uri="urn:schemas-microsoft-com:office:smarttags" w:element="State">
          <w:r w:rsidRPr="00FA5DC6">
            <w:rPr>
              <w:lang w:val="en-AU"/>
            </w:rPr>
            <w:t>Queensland</w:t>
          </w:r>
        </w:smartTag>
      </w:smartTag>
      <w:r w:rsidRPr="00FA5DC6">
        <w:rPr>
          <w:lang w:val="en-AU"/>
        </w:rPr>
        <w:t xml:space="preserve"> as a mechanism to divert young people from further involvement in the criminal justice system. A number of new initiatives were implemented in 2007–08 to increase the conferencing referral rates for Indigenous young people and to improve the understanding and involvement of families and communities in the conferencing process. Initiatives included additional funding for the employment of Indigenous Conferencing Support Officers and the reimbursement of meeting expenses for Indigenous community members to participate in the conferencing process.</w:t>
      </w:r>
    </w:p>
    <w:p w:rsidR="00FF0389" w:rsidRPr="00FA5DC6" w:rsidRDefault="00FF0389" w:rsidP="00FF0389">
      <w:pPr>
        <w:pStyle w:val="SingleTxtG"/>
        <w:rPr>
          <w:lang w:val="en-AU"/>
        </w:rPr>
      </w:pPr>
      <w:r>
        <w:rPr>
          <w:lang w:val="en-AU"/>
        </w:rPr>
        <w:t>242.</w:t>
      </w:r>
      <w:r>
        <w:rPr>
          <w:lang w:val="en-AU"/>
        </w:rPr>
        <w:tab/>
      </w:r>
      <w:r w:rsidRPr="00FA5DC6">
        <w:rPr>
          <w:lang w:val="en-AU"/>
        </w:rPr>
        <w:t xml:space="preserve">The </w:t>
      </w:r>
      <w:smartTag w:uri="urn:schemas-microsoft-com:office:smarttags" w:element="State">
        <w:r w:rsidRPr="00FA5DC6">
          <w:rPr>
            <w:lang w:val="en-AU"/>
          </w:rPr>
          <w:t>Queensland</w:t>
        </w:r>
      </w:smartTag>
      <w:r w:rsidRPr="00FA5DC6">
        <w:rPr>
          <w:lang w:val="en-AU"/>
        </w:rPr>
        <w:t xml:space="preserve"> Aboriginal and Torres Strait Islander Justice Agreement (the Justice Agreement) between the Queensland Government and representatives of the Aboriginal and Torres Strait Islander peoples of </w:t>
      </w:r>
      <w:smartTag w:uri="urn:schemas-microsoft-com:office:smarttags" w:element="place">
        <w:smartTag w:uri="urn:schemas-microsoft-com:office:smarttags" w:element="State">
          <w:r w:rsidRPr="00FA5DC6">
            <w:rPr>
              <w:lang w:val="en-AU"/>
            </w:rPr>
            <w:t>Queensland</w:t>
          </w:r>
        </w:smartTag>
      </w:smartTag>
      <w:r w:rsidRPr="00FA5DC6">
        <w:rPr>
          <w:lang w:val="en-AU"/>
        </w:rPr>
        <w:t xml:space="preserve"> was signed in December 2000. The long-term aim of the Justice Agreement is to reduce the number of Aboriginal and Torres Strait Islander peoples coming into contact with the </w:t>
      </w:r>
      <w:smartTag w:uri="urn:schemas-microsoft-com:office:smarttags" w:element="place">
        <w:smartTag w:uri="urn:schemas-microsoft-com:office:smarttags" w:element="State">
          <w:r w:rsidRPr="00FA5DC6">
            <w:rPr>
              <w:lang w:val="en-AU"/>
            </w:rPr>
            <w:t>Queensland</w:t>
          </w:r>
        </w:smartTag>
      </w:smartTag>
      <w:r w:rsidRPr="00FA5DC6">
        <w:rPr>
          <w:lang w:val="en-AU"/>
        </w:rPr>
        <w:t xml:space="preserve"> criminal justice system. The Justice Agreement was independently evaluated in 2005 and the Queensland Government responded in 2006, recommitting to the goals of the Justice Agreement and setting out its strategies to address the </w:t>
      </w:r>
      <w:r w:rsidRPr="00C01B59">
        <w:rPr>
          <w:lang w:val="en-AU"/>
        </w:rPr>
        <w:t>overrepres</w:t>
      </w:r>
      <w:r w:rsidRPr="00FA5DC6">
        <w:rPr>
          <w:lang w:val="en-AU"/>
        </w:rPr>
        <w:t>entation of Indigenous people in the justice system. Justice agencies continue to build on successful program</w:t>
      </w:r>
      <w:r>
        <w:rPr>
          <w:lang w:val="en-AU"/>
        </w:rPr>
        <w:t>me</w:t>
      </w:r>
      <w:r w:rsidRPr="00FA5DC6">
        <w:rPr>
          <w:lang w:val="en-AU"/>
        </w:rPr>
        <w:t xml:space="preserve">s and try new approaches as the data indicate that over-representation remains unacceptably high. Over the next three years, a greater focus will be placed on integrated service delivery across justice-related </w:t>
      </w:r>
      <w:r>
        <w:rPr>
          <w:lang w:val="en-AU"/>
        </w:rPr>
        <w:t>programme</w:t>
      </w:r>
      <w:r w:rsidRPr="00FA5DC6">
        <w:rPr>
          <w:lang w:val="en-AU"/>
        </w:rPr>
        <w:t>s, and community involvement through bodies such as the recently formed State-wide Community Justice Groups Reference Group. As many commentators acknowledge, socio-economic factors are relevant to involvement with the criminal justice system. It is anticipated that progress towards the</w:t>
      </w:r>
      <w:r w:rsidRPr="00EA5594">
        <w:rPr>
          <w:i/>
          <w:iCs/>
          <w:lang w:val="en-AU"/>
        </w:rPr>
        <w:t xml:space="preserve"> </w:t>
      </w:r>
      <w:r w:rsidRPr="004A46E9">
        <w:rPr>
          <w:lang w:val="en-AU"/>
        </w:rPr>
        <w:t xml:space="preserve">Closing the Gap and Towards Q2: Tomorrow’s </w:t>
      </w:r>
      <w:smartTag w:uri="urn:schemas-microsoft-com:office:smarttags" w:element="place">
        <w:smartTag w:uri="urn:schemas-microsoft-com:office:smarttags" w:element="State">
          <w:r w:rsidRPr="004A46E9">
            <w:rPr>
              <w:lang w:val="en-AU"/>
            </w:rPr>
            <w:t>Queensland</w:t>
          </w:r>
        </w:smartTag>
      </w:smartTag>
      <w:r w:rsidRPr="004A46E9">
        <w:rPr>
          <w:lang w:val="en-AU"/>
        </w:rPr>
        <w:t xml:space="preserve"> </w:t>
      </w:r>
      <w:r w:rsidRPr="00FA5DC6">
        <w:rPr>
          <w:lang w:val="en-AU"/>
        </w:rPr>
        <w:t xml:space="preserve">targets, especially in fields of education and employment, will be crucial in diminishing </w:t>
      </w:r>
      <w:r>
        <w:rPr>
          <w:lang w:val="en-AU"/>
        </w:rPr>
        <w:t>over</w:t>
      </w:r>
      <w:r w:rsidRPr="00FA5DC6">
        <w:rPr>
          <w:lang w:val="en-AU"/>
        </w:rPr>
        <w:t>representation in the longer term.</w:t>
      </w:r>
    </w:p>
    <w:p w:rsidR="00FF0389" w:rsidRPr="00FA5DC6" w:rsidRDefault="00FF0389" w:rsidP="00FF0389">
      <w:pPr>
        <w:pStyle w:val="SingleTxtG"/>
        <w:rPr>
          <w:lang w:val="en-AU"/>
        </w:rPr>
      </w:pPr>
      <w:r>
        <w:rPr>
          <w:lang w:val="en-AU"/>
        </w:rPr>
        <w:t>243.</w:t>
      </w:r>
      <w:r>
        <w:rPr>
          <w:lang w:val="en-AU"/>
        </w:rPr>
        <w:tab/>
      </w:r>
      <w:r w:rsidRPr="00FA5DC6">
        <w:rPr>
          <w:lang w:val="en-AU"/>
        </w:rPr>
        <w:t>A number of diversion program</w:t>
      </w:r>
      <w:r>
        <w:rPr>
          <w:lang w:val="en-AU"/>
        </w:rPr>
        <w:t>me</w:t>
      </w:r>
      <w:r w:rsidRPr="00FA5DC6">
        <w:rPr>
          <w:lang w:val="en-AU"/>
        </w:rPr>
        <w:t>s support the aims of the Justice Agreement. These program</w:t>
      </w:r>
      <w:r>
        <w:rPr>
          <w:lang w:val="en-AU"/>
        </w:rPr>
        <w:t>me</w:t>
      </w:r>
      <w:r w:rsidRPr="00FA5DC6">
        <w:rPr>
          <w:lang w:val="en-AU"/>
        </w:rPr>
        <w:t>s include:</w:t>
      </w:r>
    </w:p>
    <w:p w:rsidR="00FF0389" w:rsidRPr="00FA5DC6" w:rsidRDefault="00FF0389" w:rsidP="00FF0389">
      <w:pPr>
        <w:pStyle w:val="Bullet1G"/>
        <w:rPr>
          <w:lang w:val="en-AU"/>
        </w:rPr>
      </w:pPr>
      <w:smartTag w:uri="urn:schemas-microsoft-com:office:smarttags" w:element="Street">
        <w:smartTag w:uri="urn:schemas-microsoft-com:office:smarttags" w:element="address">
          <w:r w:rsidRPr="00FA5DC6">
            <w:rPr>
              <w:lang w:val="en-AU"/>
            </w:rPr>
            <w:t>Murri Court</w:t>
          </w:r>
        </w:smartTag>
      </w:smartTag>
      <w:r w:rsidRPr="00FA5DC6">
        <w:rPr>
          <w:lang w:val="en-AU"/>
        </w:rPr>
        <w:t xml:space="preserve">: </w:t>
      </w:r>
      <w:r w:rsidRPr="00FA5DC6">
        <w:t xml:space="preserve">a partnership between the </w:t>
      </w:r>
      <w:smartTag w:uri="urn:schemas-microsoft-com:office:smarttags" w:element="Street">
        <w:smartTag w:uri="urn:schemas-microsoft-com:office:smarttags" w:element="address">
          <w:r w:rsidRPr="00FA5DC6">
            <w:t>Magistrates Court</w:t>
          </w:r>
        </w:smartTag>
      </w:smartTag>
      <w:r w:rsidRPr="00FA5DC6">
        <w:t xml:space="preserve"> and Indigenous community Elders to address the needs of Indigenous Queenslanders appearing before the courts. </w:t>
      </w:r>
      <w:r w:rsidRPr="00FA5DC6">
        <w:rPr>
          <w:lang w:val="en-AU"/>
        </w:rPr>
        <w:t xml:space="preserve">Elders or respected persons advise the magistrate about cultural issues, the offender’s personal problems that may have led to the offending conduct, and the bail conditions and sentences that would contribute most to rehabilitating the offender. They also assist the offender to understand the court processes. </w:t>
      </w:r>
      <w:r w:rsidRPr="00FA5DC6">
        <w:t xml:space="preserve">In the 18 months preceding 30 June 2008, the number of Murri Courts increased from five to 14, giving </w:t>
      </w:r>
      <w:smartTag w:uri="urn:schemas-microsoft-com:office:smarttags" w:element="place">
        <w:smartTag w:uri="urn:schemas-microsoft-com:office:smarttags" w:element="State">
          <w:r w:rsidRPr="00FA5DC6">
            <w:t>Queensland</w:t>
          </w:r>
        </w:smartTag>
      </w:smartTag>
      <w:r w:rsidRPr="00FA5DC6">
        <w:t xml:space="preserve"> the most Indigenous courts in any Australian state. The Queensland Government has allocated $5.2 million to the Murri Courts for 2007-2009. </w:t>
      </w:r>
    </w:p>
    <w:p w:rsidR="00FF0389" w:rsidRPr="00FA5DC6" w:rsidRDefault="00FF0389" w:rsidP="00FF0389">
      <w:pPr>
        <w:pStyle w:val="Bullet1G"/>
        <w:rPr>
          <w:lang w:val="en-AU"/>
        </w:rPr>
      </w:pPr>
      <w:r w:rsidRPr="00FA5DC6">
        <w:t xml:space="preserve">Queensland Indigenous Alcohol Diversion Program (QIADP): is a three year pilot </w:t>
      </w:r>
      <w:r>
        <w:t>programme</w:t>
      </w:r>
      <w:r w:rsidRPr="00FA5DC6">
        <w:t>, which commenced in 2007, involving a range of government agencies working in partnership with communities to develop an innovative treatment program</w:t>
      </w:r>
      <w:r>
        <w:t>me</w:t>
      </w:r>
      <w:r w:rsidRPr="00FA5DC6">
        <w:t xml:space="preserve"> to improve life outcomes for Aboriginal and Torres Strait Islander Queenslanders who have alcohol issues and who have come into contact with the justice system. </w:t>
      </w:r>
      <w:r w:rsidRPr="00FA5DC6">
        <w:rPr>
          <w:lang w:val="en-AU"/>
        </w:rPr>
        <w:t>It incorporates a treatment and case management program</w:t>
      </w:r>
      <w:r>
        <w:rPr>
          <w:lang w:val="en-AU"/>
        </w:rPr>
        <w:t>me</w:t>
      </w:r>
      <w:r w:rsidRPr="00FA5DC6">
        <w:rPr>
          <w:lang w:val="en-AU"/>
        </w:rPr>
        <w:t xml:space="preserve"> designed to reduce alcohol-related harm to the individual and the community. </w:t>
      </w:r>
      <w:r w:rsidRPr="00FA5DC6">
        <w:t xml:space="preserve">QIADP operates in three locations: </w:t>
      </w:r>
      <w:smartTag w:uri="urn:schemas-microsoft-com:office:smarttags" w:element="City">
        <w:r w:rsidRPr="00FA5DC6">
          <w:t>Cairns</w:t>
        </w:r>
      </w:smartTag>
      <w:r w:rsidRPr="00FA5DC6">
        <w:t xml:space="preserve"> (including Yarrabah), Townsville (including </w:t>
      </w:r>
      <w:smartTag w:uri="urn:schemas-microsoft-com:office:smarttags" w:element="place">
        <w:smartTag w:uri="urn:schemas-microsoft-com:office:smarttags" w:element="PlaceName">
          <w:r w:rsidRPr="00FA5DC6">
            <w:t>Palm</w:t>
          </w:r>
        </w:smartTag>
        <w:r w:rsidRPr="00FA5DC6">
          <w:t xml:space="preserve"> </w:t>
        </w:r>
        <w:smartTag w:uri="urn:schemas-microsoft-com:office:smarttags" w:element="PlaceType">
          <w:r w:rsidRPr="00FA5DC6">
            <w:t>Island</w:t>
          </w:r>
        </w:smartTag>
      </w:smartTag>
      <w:r w:rsidRPr="00FA5DC6">
        <w:t>) and Rockhampton (including Woorabinda). $36.6 million has been provided by the Queensland Government for the program</w:t>
      </w:r>
      <w:r>
        <w:t>me</w:t>
      </w:r>
      <w:r w:rsidRPr="00FA5DC6">
        <w:t>. An independent evaluation of the first year has found that the program</w:t>
      </w:r>
      <w:r>
        <w:t>me</w:t>
      </w:r>
      <w:r w:rsidRPr="00FA5DC6">
        <w:t xml:space="preserve"> is helping clients to reconnect to family, community and culture.</w:t>
      </w:r>
    </w:p>
    <w:p w:rsidR="00FF0389" w:rsidRPr="00FA5DC6" w:rsidRDefault="00FF0389" w:rsidP="00FF0389">
      <w:pPr>
        <w:pStyle w:val="Bullet1G"/>
      </w:pPr>
      <w:r w:rsidRPr="00FA5DC6">
        <w:rPr>
          <w:lang w:val="en-AU"/>
        </w:rPr>
        <w:t>Community justice groups</w:t>
      </w:r>
      <w:r w:rsidRPr="00FA5DC6">
        <w:rPr>
          <w:b/>
          <w:bCs/>
          <w:lang w:val="en-AU"/>
        </w:rPr>
        <w:t>:</w:t>
      </w:r>
      <w:r w:rsidRPr="00FA5DC6">
        <w:rPr>
          <w:lang w:val="en-AU"/>
        </w:rPr>
        <w:t xml:space="preserve"> </w:t>
      </w:r>
      <w:r w:rsidRPr="00FA5DC6">
        <w:t>$5.6 million in 2007/08, including $3.5 million in grants, has enabled the Department of Justice and Attorney-General to support 51 Community Justice Groups (CJGs) to engage and build the capacity of Indigenous people to resolve their local justice-related issues. The CJG members support Indigenous victims and offenders at all stages of the legal process, encourage diversionary processes and develop networks with other agencies</w:t>
      </w:r>
      <w:r w:rsidRPr="00FA5DC6">
        <w:rPr>
          <w:lang w:val="en-AU"/>
        </w:rPr>
        <w:t>.</w:t>
      </w:r>
    </w:p>
    <w:p w:rsidR="00FF0389" w:rsidRPr="00FA5DC6" w:rsidRDefault="00FF0389" w:rsidP="00FF0389">
      <w:pPr>
        <w:pStyle w:val="SingleTxtG"/>
        <w:rPr>
          <w:lang w:val="en-AU"/>
        </w:rPr>
      </w:pPr>
      <w:r>
        <w:rPr>
          <w:lang w:val="en-AU"/>
        </w:rPr>
        <w:t>244.</w:t>
      </w:r>
      <w:r>
        <w:rPr>
          <w:lang w:val="en-AU"/>
        </w:rPr>
        <w:tab/>
      </w:r>
      <w:r w:rsidRPr="00FA5DC6">
        <w:rPr>
          <w:lang w:val="en-AU"/>
        </w:rPr>
        <w:t xml:space="preserve">Youth justice conferencing is a highly successful restorative justice process that operates in </w:t>
      </w:r>
      <w:smartTag w:uri="urn:schemas-microsoft-com:office:smarttags" w:element="place">
        <w:smartTag w:uri="urn:schemas-microsoft-com:office:smarttags" w:element="State">
          <w:r w:rsidRPr="00FA5DC6">
            <w:rPr>
              <w:lang w:val="en-AU"/>
            </w:rPr>
            <w:t>Queensland</w:t>
          </w:r>
        </w:smartTag>
      </w:smartTag>
      <w:r w:rsidRPr="00FA5DC6">
        <w:rPr>
          <w:lang w:val="en-AU"/>
        </w:rPr>
        <w:t xml:space="preserve"> as a diversionary mechanism. Referrals are made by police and the courts throughout </w:t>
      </w:r>
      <w:smartTag w:uri="urn:schemas-microsoft-com:office:smarttags" w:element="place">
        <w:smartTag w:uri="urn:schemas-microsoft-com:office:smarttags" w:element="State">
          <w:r w:rsidRPr="00FA5DC6">
            <w:rPr>
              <w:lang w:val="en-AU"/>
            </w:rPr>
            <w:t>Queensland</w:t>
          </w:r>
        </w:smartTag>
      </w:smartTag>
      <w:r w:rsidRPr="00FA5DC6">
        <w:rPr>
          <w:lang w:val="en-AU"/>
        </w:rPr>
        <w:t>. A number of new initiatives were implemented in 2007–08 to increase the conferencing referral rates for Indigenous young people and to improve the understanding and involvement of families and communities in the conferencing process. Initiatives included the employment of Indigenous Conferencing Support Officers and the reimbursement of meeting expenses for Indigenous community members to participate in the conferencing process.</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F0389" w:rsidTr="00FF038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F0389" w:rsidRDefault="00FF0389" w:rsidP="00FF0389">
            <w:pPr>
              <w:suppressAutoHyphens w:val="0"/>
              <w:spacing w:line="240" w:lineRule="auto"/>
              <w:rPr>
                <w:lang w:val="en-AU"/>
              </w:rPr>
            </w:pPr>
            <w:r w:rsidRPr="00FA5DC6">
              <w:rPr>
                <w:b/>
                <w:bCs/>
                <w:lang w:val="en-AU"/>
              </w:rPr>
              <w:t xml:space="preserve">Information Box M:  Be Strong Be Heard in </w:t>
            </w:r>
            <w:smartTag w:uri="urn:schemas-microsoft-com:office:smarttags" w:element="place">
              <w:smartTag w:uri="urn:schemas-microsoft-com:office:smarttags" w:element="State">
                <w:r w:rsidRPr="00FA5DC6">
                  <w:rPr>
                    <w:b/>
                    <w:bCs/>
                    <w:lang w:val="en-AU"/>
                  </w:rPr>
                  <w:t>Queensland</w:t>
                </w:r>
              </w:smartTag>
            </w:smartTag>
          </w:p>
        </w:tc>
      </w:tr>
      <w:tr w:rsidR="00FF0389" w:rsidTr="00FF03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F0389" w:rsidRPr="00FA5DC6" w:rsidRDefault="00FF0389" w:rsidP="00FF0389">
            <w:pPr>
              <w:spacing w:after="120"/>
              <w:jc w:val="both"/>
              <w:rPr>
                <w:lang w:val="en-AU"/>
              </w:rPr>
            </w:pPr>
            <w:r w:rsidRPr="00FA5DC6">
              <w:rPr>
                <w:lang w:val="en-AU"/>
              </w:rPr>
              <w:t xml:space="preserve">The award-winning Be Strong Be Heard </w:t>
            </w:r>
            <w:r>
              <w:rPr>
                <w:lang w:val="en-AU"/>
              </w:rPr>
              <w:t>programme</w:t>
            </w:r>
            <w:r w:rsidRPr="00FA5DC6">
              <w:rPr>
                <w:lang w:val="en-AU"/>
              </w:rPr>
              <w:t xml:space="preserve"> has resulted in a dramatic increase in reporting of sexual assault and ill-treatment offences against children.  Under this </w:t>
            </w:r>
            <w:r>
              <w:rPr>
                <w:lang w:val="en-AU"/>
              </w:rPr>
              <w:t>programme</w:t>
            </w:r>
            <w:r w:rsidRPr="00FA5DC6">
              <w:rPr>
                <w:lang w:val="en-AU"/>
              </w:rPr>
              <w:t>, detectives attend Indigenous communities and present information sessions to police, health practitioners, education employees, child safety officers, and Indigenous health agencies and other members of the community about a range of child protection issues, including what constitutes child abuse and how to report it to explain the police role in child protection.  School-based workshops are also held to encourage children to speak out and report abuse to people that can help and protect them about abuse.</w:t>
            </w:r>
          </w:p>
          <w:p w:rsidR="00FF0389" w:rsidRPr="00FA5DC6" w:rsidRDefault="00FF0389" w:rsidP="00FF0389">
            <w:pPr>
              <w:spacing w:after="120"/>
              <w:jc w:val="both"/>
              <w:rPr>
                <w:lang w:val="en-AU"/>
              </w:rPr>
            </w:pPr>
            <w:r w:rsidRPr="00FA5DC6">
              <w:rPr>
                <w:lang w:val="en-AU"/>
              </w:rPr>
              <w:t xml:space="preserve">Originally delivered by the Cairns Child Protection and Investigation Unit, in partnership with the AFL Cairns Kick Start Program, the </w:t>
            </w:r>
            <w:r>
              <w:rPr>
                <w:lang w:val="en-AU"/>
              </w:rPr>
              <w:t>programme</w:t>
            </w:r>
            <w:r w:rsidRPr="00FA5DC6">
              <w:rPr>
                <w:lang w:val="en-AU"/>
              </w:rPr>
              <w:t xml:space="preserve"> has expanded to include detectives from other divisions within the Far North Queensland region. Since initially receiving funding from both the Queensland Police Service’s Problem-Oriented Partnership Policing initiative (2004-05) and the Australian Government (2005-06), police police have visited every community in Cape York and many islands in the </w:t>
            </w:r>
            <w:smartTag w:uri="urn:schemas-microsoft-com:office:smarttags" w:element="place">
              <w:r w:rsidRPr="00FA5DC6">
                <w:rPr>
                  <w:lang w:val="en-AU"/>
                </w:rPr>
                <w:t>Torres Strait</w:t>
              </w:r>
            </w:smartTag>
            <w:r w:rsidRPr="00FA5DC6">
              <w:rPr>
                <w:lang w:val="en-AU"/>
              </w:rPr>
              <w:t>, in many cases more than once.  Almost 50 school-based workshops and approximately 70 information sessions have been held.  Police have spoken to more than 1500 children, referring more than 150 of them to the Diversionary Program.</w:t>
            </w:r>
          </w:p>
        </w:tc>
      </w:tr>
      <w:tr w:rsidR="00FF0389" w:rsidTr="00FF038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F0389" w:rsidRDefault="00FF0389" w:rsidP="00FF0389">
            <w:pPr>
              <w:suppressAutoHyphens w:val="0"/>
              <w:spacing w:line="240" w:lineRule="auto"/>
              <w:rPr>
                <w:lang w:val="en-AU"/>
              </w:rPr>
            </w:pPr>
          </w:p>
        </w:tc>
      </w:tr>
    </w:tbl>
    <w:p w:rsidR="00FF0389" w:rsidRPr="00FA5DC6" w:rsidRDefault="00FF0389" w:rsidP="00FF0389">
      <w:pPr>
        <w:pStyle w:val="H4G"/>
        <w:rPr>
          <w:lang w:val="en-AU"/>
        </w:rPr>
      </w:pPr>
      <w:bookmarkStart w:id="141" w:name="_Toc202773372"/>
      <w:bookmarkStart w:id="142" w:name="_Toc245095909"/>
      <w:r>
        <w:rPr>
          <w:lang w:val="en-AU"/>
        </w:rPr>
        <w:tab/>
      </w:r>
      <w:r>
        <w:rPr>
          <w:lang w:val="en-AU"/>
        </w:rPr>
        <w:tab/>
      </w:r>
      <w:smartTag w:uri="urn:schemas-microsoft-com:office:smarttags" w:element="place">
        <w:smartTag w:uri="urn:schemas-microsoft-com:office:smarttags" w:element="State">
          <w:r w:rsidRPr="00FA5DC6">
            <w:rPr>
              <w:lang w:val="en-AU"/>
            </w:rPr>
            <w:t>Victoria</w:t>
          </w:r>
        </w:smartTag>
      </w:smartTag>
      <w:bookmarkEnd w:id="141"/>
      <w:bookmarkEnd w:id="142"/>
    </w:p>
    <w:p w:rsidR="00FF0389" w:rsidRPr="00FA5DC6" w:rsidRDefault="00FF0389" w:rsidP="00FF0389">
      <w:pPr>
        <w:pStyle w:val="SingleTxtG"/>
        <w:rPr>
          <w:lang w:val="en-AU"/>
        </w:rPr>
      </w:pPr>
      <w:r>
        <w:rPr>
          <w:lang w:val="en-AU"/>
        </w:rPr>
        <w:t>245.</w:t>
      </w:r>
      <w:r>
        <w:rPr>
          <w:lang w:val="en-AU"/>
        </w:rPr>
        <w:tab/>
      </w:r>
      <w:r w:rsidRPr="00FA5DC6">
        <w:rPr>
          <w:lang w:val="en-AU"/>
        </w:rPr>
        <w:t xml:space="preserve">During the reporting period, </w:t>
      </w:r>
      <w:smartTag w:uri="urn:schemas-microsoft-com:office:smarttags" w:element="place">
        <w:smartTag w:uri="urn:schemas-microsoft-com:office:smarttags" w:element="State">
          <w:r w:rsidRPr="00FA5DC6">
            <w:rPr>
              <w:lang w:val="en-AU"/>
            </w:rPr>
            <w:t>Victoria</w:t>
          </w:r>
        </w:smartTag>
      </w:smartTag>
      <w:r w:rsidRPr="00FA5DC6">
        <w:rPr>
          <w:lang w:val="en-AU"/>
        </w:rPr>
        <w:t xml:space="preserve"> introduced the Victorian Aboriginal Justice Agreement (VAJA), as outlined in paragraph 119 of the </w:t>
      </w:r>
      <w:r>
        <w:rPr>
          <w:lang w:val="en-AU"/>
        </w:rPr>
        <w:t>c</w:t>
      </w:r>
      <w:r w:rsidRPr="00FA5DC6">
        <w:rPr>
          <w:lang w:val="en-AU"/>
        </w:rPr>
        <w:t xml:space="preserve">ommon </w:t>
      </w:r>
      <w:r>
        <w:rPr>
          <w:lang w:val="en-AU"/>
        </w:rPr>
        <w:t>c</w:t>
      </w:r>
      <w:r w:rsidRPr="00FA5DC6">
        <w:rPr>
          <w:lang w:val="en-AU"/>
        </w:rPr>
        <w:t xml:space="preserve">ore </w:t>
      </w:r>
      <w:r>
        <w:rPr>
          <w:lang w:val="en-AU"/>
        </w:rPr>
        <w:t>d</w:t>
      </w:r>
      <w:r w:rsidRPr="00FA5DC6">
        <w:rPr>
          <w:lang w:val="en-AU"/>
        </w:rPr>
        <w:t>ocument. Since 2006, an additional Regional Aboriginal Justice Advisory Committee has been established, bringing the total number of committees to seven.</w:t>
      </w:r>
    </w:p>
    <w:p w:rsidR="00FF0389" w:rsidRPr="00FA5DC6" w:rsidRDefault="00FF0389" w:rsidP="00FF0389">
      <w:pPr>
        <w:pStyle w:val="SingleTxtG"/>
        <w:rPr>
          <w:lang w:val="en-AU"/>
        </w:rPr>
      </w:pPr>
      <w:r>
        <w:rPr>
          <w:lang w:val="en-AU"/>
        </w:rPr>
        <w:t>246.</w:t>
      </w:r>
      <w:r>
        <w:rPr>
          <w:lang w:val="en-AU"/>
        </w:rPr>
        <w:tab/>
      </w:r>
      <w:r w:rsidRPr="00FA5DC6">
        <w:rPr>
          <w:lang w:val="en-AU"/>
        </w:rPr>
        <w:t xml:space="preserve">With regard to paragraph 363 of the </w:t>
      </w:r>
      <w:r>
        <w:rPr>
          <w:lang w:val="en-AU"/>
        </w:rPr>
        <w:t>c</w:t>
      </w:r>
      <w:r w:rsidRPr="00FA5DC6">
        <w:rPr>
          <w:lang w:val="en-AU"/>
        </w:rPr>
        <w:t xml:space="preserve">ommon </w:t>
      </w:r>
      <w:r>
        <w:rPr>
          <w:lang w:val="en-AU"/>
        </w:rPr>
        <w:t>c</w:t>
      </w:r>
      <w:r w:rsidRPr="00FA5DC6">
        <w:rPr>
          <w:lang w:val="en-AU"/>
        </w:rPr>
        <w:t xml:space="preserve">ore </w:t>
      </w:r>
      <w:r>
        <w:rPr>
          <w:lang w:val="en-AU"/>
        </w:rPr>
        <w:t>d</w:t>
      </w:r>
      <w:r w:rsidRPr="00FA5DC6">
        <w:rPr>
          <w:lang w:val="en-AU"/>
        </w:rPr>
        <w:t xml:space="preserve">ocument, it should be clarified that </w:t>
      </w:r>
      <w:smartTag w:uri="urn:schemas-microsoft-com:office:smarttags" w:element="place">
        <w:smartTag w:uri="urn:schemas-microsoft-com:office:smarttags" w:element="State">
          <w:r w:rsidRPr="00FA5DC6">
            <w:rPr>
              <w:lang w:val="en-AU"/>
            </w:rPr>
            <w:t>Victoria</w:t>
          </w:r>
        </w:smartTag>
      </w:smartTag>
      <w:r w:rsidRPr="00FA5DC6">
        <w:rPr>
          <w:lang w:val="en-AU"/>
        </w:rPr>
        <w:t xml:space="preserve">’s Family Violence Court Division provides an outreach support service to Indigenous women and children only, rather than to Indigenous peoples more broadly. In partnership with the Indigenous community, the Victorian Government has developed a ten year plan to respond to and reduce Indigenous family violence.  The plan was launched on 27 June 2008. </w:t>
      </w:r>
    </w:p>
    <w:p w:rsidR="00FF0389" w:rsidRPr="00FA5DC6" w:rsidRDefault="00FF0389" w:rsidP="00FF0389">
      <w:pPr>
        <w:pStyle w:val="H4G"/>
        <w:rPr>
          <w:lang w:val="en-AU"/>
        </w:rPr>
      </w:pPr>
      <w:bookmarkStart w:id="143" w:name="_Toc202773373"/>
      <w:bookmarkStart w:id="144" w:name="_Toc245095910"/>
      <w:r>
        <w:rPr>
          <w:lang w:val="en-AU"/>
        </w:rPr>
        <w:tab/>
      </w:r>
      <w:r>
        <w:rPr>
          <w:lang w:val="en-AU"/>
        </w:rPr>
        <w:tab/>
      </w:r>
      <w:smartTag w:uri="urn:schemas-microsoft-com:office:smarttags" w:element="place">
        <w:smartTag w:uri="urn:schemas-microsoft-com:office:smarttags" w:element="State">
          <w:r w:rsidRPr="00FA5DC6">
            <w:rPr>
              <w:lang w:val="en-AU"/>
            </w:rPr>
            <w:t>Western Australia</w:t>
          </w:r>
        </w:smartTag>
      </w:smartTag>
      <w:bookmarkEnd w:id="143"/>
      <w:bookmarkEnd w:id="144"/>
    </w:p>
    <w:p w:rsidR="00FF0389" w:rsidRPr="00FA5DC6" w:rsidRDefault="00FF0389" w:rsidP="00FF0389">
      <w:pPr>
        <w:pStyle w:val="SingleTxtG"/>
        <w:rPr>
          <w:lang w:val="en-AU"/>
        </w:rPr>
      </w:pPr>
      <w:r>
        <w:rPr>
          <w:lang w:val="en-AU"/>
        </w:rPr>
        <w:t>247.</w:t>
      </w:r>
      <w:r>
        <w:rPr>
          <w:lang w:val="en-AU"/>
        </w:rPr>
        <w:tab/>
      </w:r>
      <w:smartTag w:uri="urn:schemas-microsoft-com:office:smarttags" w:element="place">
        <w:smartTag w:uri="urn:schemas-microsoft-com:office:smarttags" w:element="State">
          <w:r w:rsidRPr="00FA5DC6">
            <w:rPr>
              <w:lang w:val="en-AU"/>
            </w:rPr>
            <w:t>Western Australia</w:t>
          </w:r>
        </w:smartTag>
      </w:smartTag>
      <w:r w:rsidRPr="00FA5DC6">
        <w:rPr>
          <w:lang w:val="en-AU"/>
        </w:rPr>
        <w:t xml:space="preserve"> has entered into a </w:t>
      </w:r>
      <w:r w:rsidRPr="00FA5DC6">
        <w:rPr>
          <w:iCs/>
          <w:lang w:val="en-AU"/>
        </w:rPr>
        <w:t xml:space="preserve">Bilateral Agreement on Indigenous Issues </w:t>
      </w:r>
      <w:r w:rsidRPr="00FA5DC6">
        <w:rPr>
          <w:lang w:val="en-AU"/>
        </w:rPr>
        <w:t xml:space="preserve">with the Australian Government. One of the primary focus areas under this agreement is ‘Law and Order and Safe Places for People’. WA and the Australian Government have developed an Action Plan for this focus area, with its roots in the WA’s </w:t>
      </w:r>
      <w:r w:rsidRPr="00FA5DC6">
        <w:rPr>
          <w:iCs/>
          <w:lang w:val="en-AU"/>
        </w:rPr>
        <w:t>Aboriginal Justice Agreement</w:t>
      </w:r>
      <w:r w:rsidRPr="00FA5DC6">
        <w:rPr>
          <w:lang w:val="en-AU"/>
        </w:rPr>
        <w:t xml:space="preserve">, the Commonwealth’s </w:t>
      </w:r>
      <w:r w:rsidRPr="00FA5DC6">
        <w:rPr>
          <w:iCs/>
          <w:lang w:val="en-AU"/>
        </w:rPr>
        <w:t>Draft National Indigenous Law and Justice Strategy</w:t>
      </w:r>
      <w:r w:rsidRPr="00FA5DC6">
        <w:rPr>
          <w:lang w:val="en-AU"/>
        </w:rPr>
        <w:t xml:space="preserve">, and WA’s </w:t>
      </w:r>
      <w:r w:rsidRPr="00FA5DC6">
        <w:rPr>
          <w:iCs/>
          <w:lang w:val="en-AU"/>
        </w:rPr>
        <w:t>Substantive Equality Framework</w:t>
      </w:r>
      <w:r w:rsidRPr="00FA5DC6">
        <w:rPr>
          <w:lang w:val="en-AU"/>
        </w:rPr>
        <w:t>. The four main areas of the Action Plan are:</w:t>
      </w:r>
    </w:p>
    <w:p w:rsidR="00FF0389" w:rsidRPr="00FA5DC6" w:rsidRDefault="00FF0389" w:rsidP="00FF0389">
      <w:pPr>
        <w:pStyle w:val="Bullet1G"/>
        <w:rPr>
          <w:lang w:val="en-AU"/>
        </w:rPr>
      </w:pPr>
      <w:r>
        <w:rPr>
          <w:lang w:val="en-AU"/>
        </w:rPr>
        <w:t>S</w:t>
      </w:r>
      <w:r w:rsidRPr="00FA5DC6">
        <w:rPr>
          <w:lang w:val="en-AU"/>
        </w:rPr>
        <w:t>afe, secure and sustainable communities</w:t>
      </w:r>
    </w:p>
    <w:p w:rsidR="00FF0389" w:rsidRPr="00FA5DC6" w:rsidRDefault="00FF0389" w:rsidP="00FF0389">
      <w:pPr>
        <w:pStyle w:val="Bullet1G"/>
        <w:rPr>
          <w:lang w:val="en-AU"/>
        </w:rPr>
      </w:pPr>
      <w:r>
        <w:rPr>
          <w:lang w:val="en-AU"/>
        </w:rPr>
        <w:t>E</w:t>
      </w:r>
      <w:r w:rsidRPr="00FA5DC6">
        <w:rPr>
          <w:lang w:val="en-AU"/>
        </w:rPr>
        <w:t>limination of the over-representation of Indigenous people in the criminal justice system</w:t>
      </w:r>
    </w:p>
    <w:p w:rsidR="00FF0389" w:rsidRPr="00FA5DC6" w:rsidRDefault="00FF0389" w:rsidP="00FF0389">
      <w:pPr>
        <w:pStyle w:val="Bullet1G"/>
        <w:rPr>
          <w:lang w:val="en-AU"/>
        </w:rPr>
      </w:pPr>
      <w:r>
        <w:rPr>
          <w:lang w:val="en-AU"/>
        </w:rPr>
        <w:t>E</w:t>
      </w:r>
      <w:r w:rsidRPr="00FA5DC6">
        <w:rPr>
          <w:lang w:val="en-AU"/>
        </w:rPr>
        <w:t>limination of family violence and child abuse in Indigenous communities</w:t>
      </w:r>
    </w:p>
    <w:p w:rsidR="00FF0389" w:rsidRPr="00FA5DC6" w:rsidRDefault="00FF0389" w:rsidP="00FF0389">
      <w:pPr>
        <w:pStyle w:val="Bullet1G"/>
        <w:rPr>
          <w:lang w:val="en-AU"/>
        </w:rPr>
      </w:pPr>
      <w:r w:rsidRPr="00FA5DC6">
        <w:rPr>
          <w:lang w:val="en-AU"/>
        </w:rPr>
        <w:t>Elimination of systemic racism to produce just outcomes for Indigenous people.</w:t>
      </w:r>
    </w:p>
    <w:p w:rsidR="00FF0389" w:rsidRPr="00FA5DC6" w:rsidRDefault="00FF0389" w:rsidP="00FF0389">
      <w:pPr>
        <w:pStyle w:val="SingleTxtG"/>
        <w:rPr>
          <w:lang w:val="en-AU"/>
        </w:rPr>
      </w:pPr>
      <w:r>
        <w:rPr>
          <w:lang w:val="en-AU"/>
        </w:rPr>
        <w:t>248.</w:t>
      </w:r>
      <w:r>
        <w:rPr>
          <w:lang w:val="en-AU"/>
        </w:rPr>
        <w:tab/>
      </w:r>
      <w:r w:rsidRPr="00FA5DC6">
        <w:rPr>
          <w:lang w:val="en-AU"/>
        </w:rPr>
        <w:t xml:space="preserve">WA’s Aboriginal Justice Agreement supports a framework that underpins a whole-of-government approach incorporating improvements in the delivery of justice-related services and outcomes for Aboriginal people in </w:t>
      </w:r>
      <w:smartTag w:uri="urn:schemas-microsoft-com:office:smarttags" w:element="place">
        <w:smartTag w:uri="urn:schemas-microsoft-com:office:smarttags" w:element="State">
          <w:r w:rsidRPr="00FA5DC6">
            <w:rPr>
              <w:lang w:val="en-AU"/>
            </w:rPr>
            <w:t>Western Australia</w:t>
          </w:r>
        </w:smartTag>
      </w:smartTag>
      <w:r w:rsidRPr="00FA5DC6">
        <w:rPr>
          <w:lang w:val="en-AU"/>
        </w:rPr>
        <w:t>.</w:t>
      </w:r>
    </w:p>
    <w:p w:rsidR="00FF0389" w:rsidRPr="00FA5DC6" w:rsidRDefault="00FF0389" w:rsidP="00FF0389">
      <w:pPr>
        <w:pStyle w:val="SingleTxtG"/>
        <w:rPr>
          <w:lang w:val="en-AU"/>
        </w:rPr>
      </w:pPr>
      <w:r>
        <w:rPr>
          <w:lang w:val="en-AU"/>
        </w:rPr>
        <w:t>249.</w:t>
      </w:r>
      <w:r>
        <w:rPr>
          <w:lang w:val="en-AU"/>
        </w:rPr>
        <w:tab/>
      </w:r>
      <w:r w:rsidRPr="00FA5DC6">
        <w:rPr>
          <w:lang w:val="en-AU"/>
        </w:rPr>
        <w:t xml:space="preserve">WA Police have made a substantial contribution to address the Western Australian Government’s response to the findings of the Gordon Inquiry into Family Violence and Child Abuse in Remote Aboriginal Communities. The Remote Service Delivery Project has developed a Service Delivery Model for the communities serviced by the Multi-Function Police Facilities (MFPFs), in consultation with key stakeholders that include other government agencies, local government, and community representative groups such as the Ngaanyatjarra, Pitjanjatjarra, Yankunytjatjara Women’s Council. The Service Delivery Model outlines the collaborative approach by several government agencies, and the manner in which services will be delivered to each community. MFPFs have been developed at 12 locations in remote </w:t>
      </w:r>
      <w:smartTag w:uri="urn:schemas-microsoft-com:office:smarttags" w:element="place">
        <w:smartTag w:uri="urn:schemas-microsoft-com:office:smarttags" w:element="State">
          <w:r w:rsidRPr="00FA5DC6">
            <w:rPr>
              <w:lang w:val="en-AU"/>
            </w:rPr>
            <w:t>Western Australia</w:t>
          </w:r>
        </w:smartTag>
      </w:smartTag>
      <w:r w:rsidRPr="00FA5DC6">
        <w:rPr>
          <w:lang w:val="en-AU"/>
        </w:rPr>
        <w:t>. This approach has seen positive results, including timelier responses to incidences of violence and abuse, increased confidence in reporting offences, greater feelings of safety, and an environment for a safer community.</w:t>
      </w:r>
    </w:p>
    <w:p w:rsidR="00FF0389" w:rsidRPr="00FA5DC6" w:rsidRDefault="00FF0389" w:rsidP="00FF0389">
      <w:pPr>
        <w:pStyle w:val="SingleTxtG"/>
        <w:rPr>
          <w:lang w:val="en-AU"/>
        </w:rPr>
      </w:pPr>
      <w:r>
        <w:rPr>
          <w:lang w:val="en-AU"/>
        </w:rPr>
        <w:t>250.</w:t>
      </w:r>
      <w:r>
        <w:rPr>
          <w:lang w:val="en-AU"/>
        </w:rPr>
        <w:tab/>
      </w:r>
      <w:r w:rsidRPr="00FA5DC6">
        <w:rPr>
          <w:lang w:val="en-AU"/>
        </w:rPr>
        <w:t>The Cross Border Justice Project (NT, SA and WA) was established in November 2003 to improve police and justice-related services in the Central Australian border region. The project is a result of recognition of the significant levels of domestic violence, sexual abuse and substance misuse in the region. Agreement has been reached to examine the development of legislation and policies to enable the courts and police to operate cooperatively across borders. The Cross Border Justice Bill will facilitate improved cross border justice services by:</w:t>
      </w:r>
    </w:p>
    <w:p w:rsidR="00FF0389" w:rsidRPr="00FA5DC6" w:rsidRDefault="00FF0389" w:rsidP="00FF0389">
      <w:pPr>
        <w:pStyle w:val="Bullet1G"/>
        <w:rPr>
          <w:lang w:val="en-AU"/>
        </w:rPr>
      </w:pPr>
      <w:r>
        <w:rPr>
          <w:lang w:val="en-AU"/>
        </w:rPr>
        <w:t>A</w:t>
      </w:r>
      <w:r w:rsidRPr="00FA5DC6">
        <w:rPr>
          <w:lang w:val="en-AU"/>
        </w:rPr>
        <w:t>llowing cross-border magistrates to deal with charges from all three jurisdictions</w:t>
      </w:r>
    </w:p>
    <w:p w:rsidR="00FF0389" w:rsidRPr="00FA5DC6" w:rsidRDefault="00FF0389" w:rsidP="00FF0389">
      <w:pPr>
        <w:pStyle w:val="Bullet1G"/>
        <w:rPr>
          <w:lang w:val="en-AU"/>
        </w:rPr>
      </w:pPr>
      <w:r>
        <w:rPr>
          <w:lang w:val="en-AU"/>
        </w:rPr>
        <w:t>P</w:t>
      </w:r>
      <w:r w:rsidRPr="00FA5DC6">
        <w:rPr>
          <w:lang w:val="en-AU"/>
        </w:rPr>
        <w:t>roviding that police may take a person from one jurisdiction to another where that would allow them to conduct investigations and take the person before a magistrate more expeditiously</w:t>
      </w:r>
    </w:p>
    <w:p w:rsidR="00FF0389" w:rsidRPr="00FA5DC6" w:rsidRDefault="00FF0389" w:rsidP="00FF0389">
      <w:pPr>
        <w:pStyle w:val="Bullet1G"/>
        <w:rPr>
          <w:lang w:val="en-AU"/>
        </w:rPr>
      </w:pPr>
      <w:r>
        <w:rPr>
          <w:lang w:val="en-AU"/>
        </w:rPr>
        <w:t>E</w:t>
      </w:r>
      <w:r w:rsidRPr="00FA5DC6">
        <w:rPr>
          <w:lang w:val="en-AU"/>
        </w:rPr>
        <w:t>nsuring that Police have comprehensive powers to make arrests and investigate offences in the cross-border region</w:t>
      </w:r>
    </w:p>
    <w:p w:rsidR="00FF0389" w:rsidRPr="00FA5DC6" w:rsidRDefault="00FF0389" w:rsidP="00FF0389">
      <w:pPr>
        <w:pStyle w:val="Bullet1G"/>
        <w:rPr>
          <w:lang w:val="en-AU"/>
        </w:rPr>
      </w:pPr>
      <w:r>
        <w:rPr>
          <w:lang w:val="en-AU"/>
        </w:rPr>
        <w:t>A</w:t>
      </w:r>
      <w:r w:rsidRPr="00FA5DC6">
        <w:rPr>
          <w:lang w:val="en-AU"/>
        </w:rPr>
        <w:t>llowing WA, NT and SA corrective services officers to act on behalf of all corrective services in the region and provide for the enforceability of community-based orders throughout the region</w:t>
      </w:r>
    </w:p>
    <w:p w:rsidR="00FF0389" w:rsidRPr="00FA5DC6" w:rsidRDefault="00FF0389" w:rsidP="00FF0389">
      <w:pPr>
        <w:pStyle w:val="Bullet1G"/>
        <w:rPr>
          <w:lang w:val="en-AU"/>
        </w:rPr>
      </w:pPr>
      <w:r w:rsidRPr="00FA5DC6">
        <w:rPr>
          <w:lang w:val="en-AU"/>
        </w:rPr>
        <w:t>Allowing prisoners from the region to serve their sentences in any of the jurisdictions.</w:t>
      </w:r>
    </w:p>
    <w:p w:rsidR="00FF0389" w:rsidRPr="00FA5DC6" w:rsidRDefault="00FF0389" w:rsidP="00FF0389">
      <w:pPr>
        <w:pStyle w:val="SingleTxtG"/>
        <w:rPr>
          <w:lang w:val="en-AU"/>
        </w:rPr>
      </w:pPr>
      <w:r>
        <w:rPr>
          <w:lang w:val="en-AU"/>
        </w:rPr>
        <w:t>251.</w:t>
      </w:r>
      <w:r>
        <w:rPr>
          <w:lang w:val="en-AU"/>
        </w:rPr>
        <w:tab/>
      </w:r>
      <w:r w:rsidRPr="00FA5DC6">
        <w:rPr>
          <w:lang w:val="en-AU"/>
        </w:rPr>
        <w:t>The Cross Border Justice Bill was drafted by the WA State Solicitors Office and has been reviewed by Solicitors-General from WA, NT and SA. In late 2007 the Attorneys</w:t>
      </w:r>
      <w:r w:rsidRPr="00FA5DC6">
        <w:rPr>
          <w:lang w:val="en-AU"/>
        </w:rPr>
        <w:noBreakHyphen/>
        <w:t>General from WA, NT and SA signed an Intergovernmental Agreement that commits the three jurisdictions to progressing the scheme. The Cross-border Act 2008 was enacted by the Western Australian Parliament in 2008.</w:t>
      </w:r>
    </w:p>
    <w:p w:rsidR="00FF0389" w:rsidRPr="00FA5DC6" w:rsidRDefault="00FF0389" w:rsidP="00FF0389">
      <w:pPr>
        <w:pStyle w:val="SingleTxtG"/>
        <w:rPr>
          <w:lang w:val="en-AU"/>
        </w:rPr>
      </w:pPr>
      <w:r>
        <w:rPr>
          <w:lang w:val="en-AU"/>
        </w:rPr>
        <w:t>252.</w:t>
      </w:r>
      <w:r>
        <w:rPr>
          <w:lang w:val="en-AU"/>
        </w:rPr>
        <w:tab/>
      </w:r>
      <w:r w:rsidRPr="00FA5DC6">
        <w:rPr>
          <w:lang w:val="en-AU"/>
        </w:rPr>
        <w:t>The WA Drug and Alcohol Strategy 2005–2009 is a multi-agency strategy which involves the WA Drug and Alcohol Office, the Department of Racing, Gaming and Liquor, and community groups in a number of locations in remote WA. They assist Indigenous communities to address issues related to alcohol supply and harm. Communities in remote areas have unique needs, and in recognition of this, a case-by-case approach to the development of liquor restrictions is required, based on consultation with the community and collaboration between government and community agencies.</w:t>
      </w:r>
    </w:p>
    <w:p w:rsidR="00FF0389" w:rsidRPr="00FA5DC6" w:rsidRDefault="00FF0389" w:rsidP="00FF0389">
      <w:pPr>
        <w:pStyle w:val="SingleTxtG"/>
        <w:rPr>
          <w:lang w:val="en-AU"/>
        </w:rPr>
      </w:pPr>
      <w:r>
        <w:rPr>
          <w:lang w:val="en-AU"/>
        </w:rPr>
        <w:t>253.</w:t>
      </w:r>
      <w:r>
        <w:rPr>
          <w:lang w:val="en-AU"/>
        </w:rPr>
        <w:tab/>
      </w:r>
      <w:r w:rsidRPr="00FA5DC6">
        <w:rPr>
          <w:lang w:val="en-AU"/>
        </w:rPr>
        <w:t xml:space="preserve">The WA Police, in partnership with other government agencies, are continually looking for diversionary strategies to reduce the number of Indigenous Australians in the custodial system. A strategy being used in the Mid-West Gascoyne Policing District is through a partnership between the Geraldton Police, Mid-West Family Protection Coordinator, Geraldton Court House, and Community Justice Services (CJS). They are parties to the </w:t>
      </w:r>
      <w:smartTag w:uri="urn:schemas-microsoft-com:office:smarttags" w:element="Street">
        <w:smartTag w:uri="urn:schemas-microsoft-com:office:smarttags" w:element="address">
          <w:r w:rsidRPr="00FA5DC6">
            <w:rPr>
              <w:lang w:val="en-AU"/>
            </w:rPr>
            <w:t>Geraldton Domestic Violence Court</w:t>
          </w:r>
        </w:smartTag>
      </w:smartTag>
      <w:r w:rsidRPr="00FA5DC6">
        <w:rPr>
          <w:lang w:val="en-AU"/>
        </w:rPr>
        <w:t xml:space="preserve"> for Aboriginal Offenders, called the ‘</w:t>
      </w:r>
      <w:smartTag w:uri="urn:schemas-microsoft-com:office:smarttags" w:element="Street">
        <w:smartTag w:uri="urn:schemas-microsoft-com:office:smarttags" w:element="address">
          <w:r w:rsidRPr="00FA5DC6">
            <w:rPr>
              <w:lang w:val="en-AU"/>
            </w:rPr>
            <w:t>Burndimalgu Court</w:t>
          </w:r>
        </w:smartTag>
      </w:smartTag>
      <w:r w:rsidRPr="00FA5DC6">
        <w:rPr>
          <w:lang w:val="en-AU"/>
        </w:rPr>
        <w:t xml:space="preserve">‘. This involves offenders going to a meeting with two Elders, a police officer, CJS officer, and the Magistrate. The perpetrators of the violence are put on a six-month </w:t>
      </w:r>
      <w:r>
        <w:rPr>
          <w:lang w:val="en-AU"/>
        </w:rPr>
        <w:t>programme</w:t>
      </w:r>
      <w:r w:rsidRPr="00FA5DC6">
        <w:rPr>
          <w:lang w:val="en-AU"/>
        </w:rPr>
        <w:t xml:space="preserve"> run by the CJS officer, and upon completion, return to the court for sentencing, which is usually a Community Based Order rather than a custodial sentence.</w:t>
      </w:r>
    </w:p>
    <w:p w:rsidR="00FF0389" w:rsidRPr="00FA5DC6" w:rsidRDefault="00FF0389" w:rsidP="00FF0389">
      <w:pPr>
        <w:pStyle w:val="H23G"/>
        <w:rPr>
          <w:lang w:val="en-AU"/>
        </w:rPr>
      </w:pPr>
      <w:bookmarkStart w:id="145" w:name="_Toc202773374"/>
      <w:bookmarkStart w:id="146" w:name="_Toc245095911"/>
      <w:r>
        <w:rPr>
          <w:lang w:val="en-AU"/>
        </w:rPr>
        <w:tab/>
      </w:r>
      <w:r>
        <w:rPr>
          <w:lang w:val="en-AU"/>
        </w:rPr>
        <w:tab/>
        <w:t xml:space="preserve">P. </w:t>
      </w:r>
      <w:r w:rsidRPr="00FA5DC6">
        <w:rPr>
          <w:lang w:val="en-AU"/>
        </w:rPr>
        <w:t>Indigenous deaths in custody</w:t>
      </w:r>
      <w:bookmarkEnd w:id="145"/>
      <w:bookmarkEnd w:id="146"/>
    </w:p>
    <w:p w:rsidR="00FF0389" w:rsidRPr="00FA5DC6" w:rsidRDefault="00FF0389" w:rsidP="00FF0389">
      <w:pPr>
        <w:pStyle w:val="SingleTxtG"/>
        <w:rPr>
          <w:lang w:val="en-AU"/>
        </w:rPr>
      </w:pPr>
      <w:r>
        <w:rPr>
          <w:lang w:val="en-AU"/>
        </w:rPr>
        <w:t>254.</w:t>
      </w:r>
      <w:r>
        <w:rPr>
          <w:lang w:val="en-AU"/>
        </w:rPr>
        <w:tab/>
      </w:r>
      <w:r w:rsidRPr="00FA5DC6">
        <w:rPr>
          <w:lang w:val="en-AU"/>
        </w:rPr>
        <w:t xml:space="preserve">The Australian Institute of Criminology (AIC) Deaths in Custody in </w:t>
      </w:r>
      <w:smartTag w:uri="urn:schemas-microsoft-com:office:smarttags" w:element="place">
        <w:smartTag w:uri="urn:schemas-microsoft-com:office:smarttags" w:element="country-region">
          <w:r w:rsidRPr="00FA5DC6">
            <w:rPr>
              <w:lang w:val="en-AU"/>
            </w:rPr>
            <w:t>Australia</w:t>
          </w:r>
        </w:smartTag>
      </w:smartTag>
      <w:r w:rsidRPr="00FA5DC6">
        <w:rPr>
          <w:lang w:val="en-AU"/>
        </w:rPr>
        <w:t>: National Deaths in Custody Program annual report 2006 found that 54 deaths occurred in custody during the 2006 calendar year. This figure comprised 31 in prison custody, 22 in police custody and custody-related operations and one in juvenile detention. Of these, 11 deaths were of Indigenous persons, comprising four in prison custody, six in police custody and custody-related operations and one in juvenile detention. The full AIC report can be accessed at &lt;</w:t>
      </w:r>
      <w:hyperlink r:id="rId15" w:history="1">
        <w:r w:rsidRPr="00FA5DC6">
          <w:rPr>
            <w:rStyle w:val="Hyperlink"/>
            <w:lang w:val="en-AU"/>
          </w:rPr>
          <w:t>http://www.aic.gov.au/publications/rpp/85/index.html</w:t>
        </w:r>
      </w:hyperlink>
      <w:r w:rsidRPr="00FA5DC6">
        <w:rPr>
          <w:lang w:val="en-AU"/>
        </w:rPr>
        <w:t>&gt;.</w:t>
      </w:r>
    </w:p>
    <w:p w:rsidR="00FF0389" w:rsidRPr="00FA5DC6" w:rsidRDefault="00FF0389" w:rsidP="00FF0389">
      <w:pPr>
        <w:pStyle w:val="SingleTxtG"/>
        <w:rPr>
          <w:lang w:val="en-AU"/>
        </w:rPr>
      </w:pPr>
      <w:r>
        <w:rPr>
          <w:lang w:val="en-AU"/>
        </w:rPr>
        <w:t>255.</w:t>
      </w:r>
      <w:r>
        <w:rPr>
          <w:lang w:val="en-AU"/>
        </w:rPr>
        <w:tab/>
      </w:r>
      <w:r w:rsidRPr="00FA5DC6">
        <w:rPr>
          <w:lang w:val="en-AU"/>
        </w:rPr>
        <w:t>The Australian government, states and territories undertook immediate action in response to the individual recommendations of the 1991 report of the Royal Commission Into Aboriginal Deaths In Custody (Royal Commission). In more recent years, governments have embedded their broader responses to the Royal Commission into strategic planning and policy documents, such as the Productivity Commission’s Overcoming Indigenous Disadvantage Indicator Framework and state and territory strategic plans. These strategic documents recogni</w:t>
      </w:r>
      <w:r>
        <w:rPr>
          <w:lang w:val="en-AU"/>
        </w:rPr>
        <w:t>z</w:t>
      </w:r>
      <w:r w:rsidRPr="00FA5DC6">
        <w:rPr>
          <w:lang w:val="en-AU"/>
        </w:rPr>
        <w:t xml:space="preserve">e the identified underlying disadvantage and systemic barriers faced by Indigenous people that contribute to their </w:t>
      </w:r>
      <w:r>
        <w:rPr>
          <w:lang w:val="en-AU"/>
        </w:rPr>
        <w:t>over</w:t>
      </w:r>
      <w:r w:rsidRPr="00FA5DC6">
        <w:rPr>
          <w:lang w:val="en-AU"/>
        </w:rPr>
        <w:t>representation in the criminal justice system.</w:t>
      </w:r>
    </w:p>
    <w:p w:rsidR="00FF0389" w:rsidRPr="00FA5DC6" w:rsidRDefault="00FF0389" w:rsidP="00FF0389">
      <w:pPr>
        <w:pStyle w:val="SingleTxtG"/>
        <w:rPr>
          <w:lang w:val="en-AU"/>
        </w:rPr>
      </w:pPr>
      <w:r>
        <w:rPr>
          <w:lang w:val="en-AU"/>
        </w:rPr>
        <w:t>256.</w:t>
      </w:r>
      <w:r>
        <w:rPr>
          <w:lang w:val="en-AU"/>
        </w:rPr>
        <w:tab/>
      </w:r>
      <w:r w:rsidRPr="00FA5DC6">
        <w:rPr>
          <w:lang w:val="en-AU"/>
        </w:rPr>
        <w:t xml:space="preserve">In </w:t>
      </w:r>
      <w:smartTag w:uri="urn:schemas-microsoft-com:office:smarttags" w:element="place">
        <w:smartTag w:uri="urn:schemas-microsoft-com:office:smarttags" w:element="country-region">
          <w:r w:rsidRPr="00FA5DC6">
            <w:rPr>
              <w:lang w:val="en-AU"/>
            </w:rPr>
            <w:t>Australia</w:t>
          </w:r>
        </w:smartTag>
      </w:smartTag>
      <w:r w:rsidRPr="00FA5DC6">
        <w:rPr>
          <w:lang w:val="en-AU"/>
        </w:rPr>
        <w:t>, criminal justice responses are primarily the responsibility of state and territory governments. As a consequence, the substantial majority of the recommendations of the Royal Commission into Aboriginal Deaths in Custody concern state and territory government responsibilities.</w:t>
      </w:r>
    </w:p>
    <w:p w:rsidR="00FF0389" w:rsidRPr="00FA5DC6" w:rsidRDefault="00FF0389" w:rsidP="00FF0389">
      <w:pPr>
        <w:pStyle w:val="H4G"/>
        <w:rPr>
          <w:lang w:val="en-AU"/>
        </w:rPr>
      </w:pPr>
      <w:bookmarkStart w:id="147" w:name="_Toc202773375"/>
      <w:bookmarkStart w:id="148" w:name="_Toc245095912"/>
      <w:r>
        <w:rPr>
          <w:lang w:val="en-AU"/>
        </w:rPr>
        <w:tab/>
      </w:r>
      <w:r>
        <w:rPr>
          <w:lang w:val="en-AU"/>
        </w:rPr>
        <w:tab/>
      </w:r>
      <w:smartTag w:uri="urn:schemas-microsoft-com:office:smarttags" w:element="place">
        <w:smartTag w:uri="urn:schemas-microsoft-com:office:smarttags" w:element="State">
          <w:r w:rsidRPr="00FA5DC6">
            <w:rPr>
              <w:lang w:val="en-AU"/>
            </w:rPr>
            <w:t>New South Wales</w:t>
          </w:r>
        </w:smartTag>
      </w:smartTag>
      <w:bookmarkEnd w:id="147"/>
      <w:bookmarkEnd w:id="148"/>
    </w:p>
    <w:p w:rsidR="00FF0389" w:rsidRPr="00FA5DC6" w:rsidRDefault="00FF0389" w:rsidP="00FF0389">
      <w:pPr>
        <w:pStyle w:val="SingleTxtG"/>
        <w:rPr>
          <w:lang w:val="en-AU"/>
        </w:rPr>
      </w:pPr>
      <w:r>
        <w:rPr>
          <w:lang w:val="en-AU"/>
        </w:rPr>
        <w:t>257.</w:t>
      </w:r>
      <w:r>
        <w:rPr>
          <w:lang w:val="en-AU"/>
        </w:rPr>
        <w:tab/>
      </w:r>
      <w:r w:rsidRPr="00FA5DC6">
        <w:rPr>
          <w:lang w:val="en-AU"/>
        </w:rPr>
        <w:t>During the reporting period, there was one apparent unnatural indigenous death in custody in NSW during the financial year 2002 to 2003, no apparent unnatural indigenous deaths in custody in 2003 to 2004, three apparent unnatural indigenous deaths in custody in 2004 to 2005, none in 2005 to 2006, two in 2006 to 2007 and no apparent unnatural indigenous deaths in custody in 2007 to 2008.</w:t>
      </w:r>
    </w:p>
    <w:p w:rsidR="00FF0389" w:rsidRPr="00FA5DC6" w:rsidRDefault="00FF0389" w:rsidP="00FF0389">
      <w:pPr>
        <w:pStyle w:val="SingleTxtG"/>
        <w:rPr>
          <w:lang w:val="en-AU"/>
        </w:rPr>
      </w:pPr>
      <w:r>
        <w:rPr>
          <w:lang w:val="en-AU"/>
        </w:rPr>
        <w:t>258.</w:t>
      </w:r>
      <w:r>
        <w:rPr>
          <w:lang w:val="en-AU"/>
        </w:rPr>
        <w:tab/>
      </w:r>
      <w:r w:rsidRPr="00FA5DC6">
        <w:rPr>
          <w:lang w:val="en-AU"/>
        </w:rPr>
        <w:t>The total number of Aboriginal deaths in NSW correctional centres in the period commencing with the Royal Commission into Aboriginal Deaths in Custody (that is between January 1980 and April 2008) is 61. Aboriginal deaths represented 13.6 per cent of all deaths in custody during this period. Aboriginal inmates comprised 21.3 per cent of the total inmate population on any given day at the end of this period.  A recently published retrospective cohort study of 85 203 adult offenders who had spent some time in full</w:t>
      </w:r>
      <w:r w:rsidRPr="00FA5DC6">
        <w:rPr>
          <w:lang w:val="en-AU"/>
        </w:rPr>
        <w:noBreakHyphen/>
        <w:t>time custody in prisons in NSW, between 1 January 1988 and 31 December 2002, has confirmed that the rate of suicide for Indigenous inmates is lower than the rate for non-Indigenous inmates.</w:t>
      </w:r>
    </w:p>
    <w:p w:rsidR="00FF0389" w:rsidRPr="00FA5DC6" w:rsidRDefault="00FF0389" w:rsidP="00FF0389">
      <w:pPr>
        <w:pStyle w:val="SingleTxtG"/>
        <w:rPr>
          <w:lang w:val="en-AU"/>
        </w:rPr>
      </w:pPr>
      <w:r>
        <w:rPr>
          <w:lang w:val="en-AU"/>
        </w:rPr>
        <w:t>259.</w:t>
      </w:r>
      <w:r>
        <w:rPr>
          <w:lang w:val="en-AU"/>
        </w:rPr>
        <w:tab/>
      </w:r>
      <w:r w:rsidRPr="00FA5DC6">
        <w:rPr>
          <w:lang w:val="en-AU"/>
        </w:rPr>
        <w:t>Since the Royal Commission, the NSW Department of Correctional Services, in conjunction with Justice Health (the agency administering health services within correctional facilities), has introduced a comprehensive range of strategies to manage the complex physical and mental health issues of offenders. These include detailed assessment upon reception and targeted interventions aimed at mitigating the stressors associated with incarceration, and promoting health. Particular attention is given to the specific needs of Indigenous inmates.</w:t>
      </w:r>
    </w:p>
    <w:p w:rsidR="00FF0389" w:rsidRPr="00FA5DC6" w:rsidRDefault="00FF0389" w:rsidP="00FF0389">
      <w:pPr>
        <w:pStyle w:val="H4G"/>
        <w:rPr>
          <w:lang w:val="en-AU"/>
        </w:rPr>
      </w:pPr>
      <w:bookmarkStart w:id="149" w:name="_Toc202773376"/>
      <w:bookmarkStart w:id="150" w:name="_Toc245095913"/>
      <w:r>
        <w:rPr>
          <w:lang w:val="en-AU"/>
        </w:rPr>
        <w:tab/>
      </w:r>
      <w:r>
        <w:rPr>
          <w:lang w:val="en-AU"/>
        </w:rPr>
        <w:tab/>
      </w:r>
      <w:smartTag w:uri="urn:schemas-microsoft-com:office:smarttags" w:element="place">
        <w:smartTag w:uri="urn:schemas-microsoft-com:office:smarttags" w:element="State">
          <w:r w:rsidRPr="00FA5DC6">
            <w:rPr>
              <w:lang w:val="en-AU"/>
            </w:rPr>
            <w:t>Queensland</w:t>
          </w:r>
        </w:smartTag>
      </w:smartTag>
      <w:bookmarkEnd w:id="149"/>
      <w:bookmarkEnd w:id="150"/>
    </w:p>
    <w:p w:rsidR="00FF0389" w:rsidRPr="00FA5DC6" w:rsidRDefault="00FF0389" w:rsidP="00FF0389">
      <w:pPr>
        <w:pStyle w:val="SingleTxtG"/>
        <w:rPr>
          <w:lang w:val="en-AU"/>
        </w:rPr>
      </w:pPr>
      <w:r>
        <w:rPr>
          <w:lang w:val="en-AU"/>
        </w:rPr>
        <w:t>260.</w:t>
      </w:r>
      <w:r>
        <w:rPr>
          <w:lang w:val="en-AU"/>
        </w:rPr>
        <w:tab/>
      </w:r>
      <w:r w:rsidRPr="00FA5DC6">
        <w:rPr>
          <w:lang w:val="en-AU"/>
        </w:rPr>
        <w:t xml:space="preserve">Of the 290 recommendations of the Royal Commission into Aboriginal Deaths in Custody relevant to the </w:t>
      </w:r>
      <w:smartTag w:uri="urn:schemas-microsoft-com:office:smarttags" w:element="place">
        <w:smartTag w:uri="urn:schemas-microsoft-com:office:smarttags" w:element="State">
          <w:r w:rsidRPr="00FA5DC6">
            <w:rPr>
              <w:lang w:val="en-AU"/>
            </w:rPr>
            <w:t>Queensland</w:t>
          </w:r>
        </w:smartTag>
      </w:smartTag>
      <w:r w:rsidRPr="00FA5DC6">
        <w:rPr>
          <w:lang w:val="en-AU"/>
        </w:rPr>
        <w:t xml:space="preserve"> administration, three were not agreed to, and all but 32 have been implemented. The remaining 32 are currently assessed as ‘ongoing’ or ‘partially implemented’. It is anticipated that the majority of these will be completed in the near future.</w:t>
      </w:r>
    </w:p>
    <w:p w:rsidR="00FF0389" w:rsidRPr="00FA5DC6" w:rsidRDefault="00FF0389" w:rsidP="00FF0389">
      <w:pPr>
        <w:pStyle w:val="H4G"/>
        <w:rPr>
          <w:lang w:val="en-AU"/>
        </w:rPr>
      </w:pPr>
      <w:bookmarkStart w:id="151" w:name="_Toc202773377"/>
      <w:bookmarkStart w:id="152" w:name="_Toc245095914"/>
      <w:r>
        <w:rPr>
          <w:lang w:val="en-AU"/>
        </w:rPr>
        <w:tab/>
      </w:r>
      <w:r>
        <w:rPr>
          <w:lang w:val="en-AU"/>
        </w:rPr>
        <w:tab/>
      </w:r>
      <w:smartTag w:uri="urn:schemas-microsoft-com:office:smarttags" w:element="place">
        <w:smartTag w:uri="urn:schemas-microsoft-com:office:smarttags" w:element="State">
          <w:r w:rsidRPr="00FA5DC6">
            <w:rPr>
              <w:lang w:val="en-AU"/>
            </w:rPr>
            <w:t>South Australia</w:t>
          </w:r>
        </w:smartTag>
      </w:smartTag>
      <w:bookmarkEnd w:id="151"/>
      <w:bookmarkEnd w:id="152"/>
    </w:p>
    <w:p w:rsidR="00FF0389" w:rsidRPr="00FA5DC6" w:rsidRDefault="00FF0389" w:rsidP="00FF0389">
      <w:pPr>
        <w:pStyle w:val="SingleTxtG"/>
        <w:rPr>
          <w:lang w:val="en-AU"/>
        </w:rPr>
      </w:pPr>
      <w:r>
        <w:rPr>
          <w:lang w:val="en-AU"/>
        </w:rPr>
        <w:t>261.</w:t>
      </w:r>
      <w:r>
        <w:rPr>
          <w:lang w:val="en-AU"/>
        </w:rPr>
        <w:tab/>
      </w:r>
      <w:r w:rsidRPr="00FA5DC6">
        <w:rPr>
          <w:lang w:val="en-AU"/>
        </w:rPr>
        <w:t>Some of the initiatives established by the SA Government in direct response to the recommendations of the Royal Commission include:</w:t>
      </w:r>
    </w:p>
    <w:p w:rsidR="00FF0389" w:rsidRPr="00FA5DC6" w:rsidRDefault="00FF0389" w:rsidP="00FF0389">
      <w:pPr>
        <w:pStyle w:val="Bullet1G"/>
        <w:rPr>
          <w:lang w:val="en-AU"/>
        </w:rPr>
      </w:pPr>
      <w:r>
        <w:rPr>
          <w:lang w:val="en-AU"/>
        </w:rPr>
        <w:t>T</w:t>
      </w:r>
      <w:r w:rsidRPr="00FA5DC6">
        <w:rPr>
          <w:lang w:val="en-AU"/>
        </w:rPr>
        <w:t>he South Australian Aboriginal Visitor Scheme, which has sought, since its inception in 1991, to ensure the safety and welfare of Indigenous people detained in police cells</w:t>
      </w:r>
    </w:p>
    <w:p w:rsidR="00FF0389" w:rsidRPr="00FA5DC6" w:rsidRDefault="00FF0389" w:rsidP="00FF0389">
      <w:pPr>
        <w:pStyle w:val="Bullet1G"/>
        <w:rPr>
          <w:lang w:val="en-AU"/>
        </w:rPr>
      </w:pPr>
      <w:r w:rsidRPr="00FA5DC6">
        <w:rPr>
          <w:lang w:val="en-AU"/>
        </w:rPr>
        <w:t>A protocol agreement between the SA Coroner and the state’s Indigenous affairs agency to provide a mechanism for ensuring that policy advice on the Royal Commission can be made available to the Coroner during Coronial Inquests relating to Indigenous deaths in custody.</w:t>
      </w:r>
    </w:p>
    <w:p w:rsidR="00FF0389" w:rsidRPr="00FA5DC6" w:rsidRDefault="00FF0389" w:rsidP="00FF0389">
      <w:pPr>
        <w:pStyle w:val="H4G"/>
        <w:rPr>
          <w:lang w:val="en-AU"/>
        </w:rPr>
      </w:pPr>
      <w:bookmarkStart w:id="153" w:name="_Toc202773378"/>
      <w:bookmarkStart w:id="154" w:name="_Toc245095915"/>
      <w:r>
        <w:rPr>
          <w:lang w:val="en-AU"/>
        </w:rPr>
        <w:tab/>
      </w:r>
      <w:r>
        <w:rPr>
          <w:lang w:val="en-AU"/>
        </w:rPr>
        <w:tab/>
      </w:r>
      <w:smartTag w:uri="urn:schemas-microsoft-com:office:smarttags" w:element="place">
        <w:smartTag w:uri="urn:schemas-microsoft-com:office:smarttags" w:element="State">
          <w:r w:rsidRPr="00FA5DC6">
            <w:rPr>
              <w:lang w:val="en-AU"/>
            </w:rPr>
            <w:t>Western Australia</w:t>
          </w:r>
        </w:smartTag>
      </w:smartTag>
      <w:bookmarkEnd w:id="153"/>
      <w:bookmarkEnd w:id="154"/>
    </w:p>
    <w:p w:rsidR="00FF0389" w:rsidRPr="00FA5DC6" w:rsidRDefault="00FF0389" w:rsidP="00FF0389">
      <w:pPr>
        <w:pStyle w:val="SingleTxtG"/>
        <w:rPr>
          <w:lang w:val="en-AU"/>
        </w:rPr>
      </w:pPr>
      <w:r>
        <w:rPr>
          <w:lang w:val="en-AU"/>
        </w:rPr>
        <w:t>262.</w:t>
      </w:r>
      <w:r>
        <w:rPr>
          <w:lang w:val="en-AU"/>
        </w:rPr>
        <w:tab/>
      </w:r>
      <w:r w:rsidRPr="00FA5DC6">
        <w:rPr>
          <w:lang w:val="en-AU"/>
        </w:rPr>
        <w:t>The WA Department of Corrective Services has implemented, or is in the process of implementing, the majority of the Royal Commission’s recommendations for which it is responsible. Only a very small number of the recommendations were not supported by the Department of Corrective Services, and no action has been taken by the Department with regard to these.</w:t>
      </w:r>
    </w:p>
    <w:p w:rsidR="00FF0389" w:rsidRPr="00FA5DC6" w:rsidRDefault="00FF0389" w:rsidP="00FF0389">
      <w:pPr>
        <w:pStyle w:val="H1G"/>
        <w:rPr>
          <w:lang w:val="en-AU"/>
        </w:rPr>
      </w:pPr>
      <w:bookmarkStart w:id="155" w:name="_Toc202773379"/>
      <w:bookmarkStart w:id="156" w:name="_Toc245095916"/>
      <w:r>
        <w:rPr>
          <w:lang w:val="en-AU"/>
        </w:rPr>
        <w:tab/>
      </w:r>
      <w:r>
        <w:rPr>
          <w:lang w:val="en-AU"/>
        </w:rPr>
        <w:tab/>
        <w:t xml:space="preserve">V. </w:t>
      </w:r>
      <w:r w:rsidRPr="00FA5DC6">
        <w:rPr>
          <w:lang w:val="en-AU"/>
        </w:rPr>
        <w:t>Immigration and citizenship</w:t>
      </w:r>
      <w:bookmarkEnd w:id="155"/>
      <w:bookmarkEnd w:id="156"/>
    </w:p>
    <w:p w:rsidR="00FF0389" w:rsidRPr="00FA5DC6" w:rsidRDefault="00FF0389" w:rsidP="00FF0389">
      <w:pPr>
        <w:pStyle w:val="H23G"/>
        <w:rPr>
          <w:lang w:val="en-AU"/>
        </w:rPr>
      </w:pPr>
      <w:bookmarkStart w:id="157" w:name="_Toc202773380"/>
      <w:bookmarkStart w:id="158" w:name="_Toc245095917"/>
      <w:r>
        <w:rPr>
          <w:lang w:val="en-AU"/>
        </w:rPr>
        <w:tab/>
      </w:r>
      <w:r>
        <w:rPr>
          <w:lang w:val="en-AU"/>
        </w:rPr>
        <w:tab/>
        <w:t xml:space="preserve">A. </w:t>
      </w:r>
      <w:r w:rsidRPr="00FA5DC6">
        <w:rPr>
          <w:lang w:val="en-AU"/>
        </w:rPr>
        <w:t>Australia’s non-discriminatory visa policy</w:t>
      </w:r>
      <w:bookmarkEnd w:id="157"/>
      <w:bookmarkEnd w:id="158"/>
    </w:p>
    <w:p w:rsidR="00FF0389" w:rsidRPr="00FA5DC6" w:rsidRDefault="00FF0389" w:rsidP="00FF0389">
      <w:pPr>
        <w:pStyle w:val="SingleTxtG"/>
        <w:rPr>
          <w:lang w:val="en-AU"/>
        </w:rPr>
      </w:pPr>
      <w:r>
        <w:rPr>
          <w:lang w:val="en-AU"/>
        </w:rPr>
        <w:t>263.</w:t>
      </w:r>
      <w:r>
        <w:rPr>
          <w:lang w:val="en-AU"/>
        </w:rPr>
        <w:tab/>
      </w:r>
      <w:smartTag w:uri="urn:schemas-microsoft-com:office:smarttags" w:element="place">
        <w:smartTag w:uri="urn:schemas-microsoft-com:office:smarttags" w:element="country-region">
          <w:r w:rsidRPr="00FA5DC6">
            <w:rPr>
              <w:lang w:val="en-AU"/>
            </w:rPr>
            <w:t>Australia</w:t>
          </w:r>
        </w:smartTag>
      </w:smartTag>
      <w:r w:rsidRPr="00FA5DC6">
        <w:rPr>
          <w:lang w:val="en-AU"/>
        </w:rPr>
        <w:t>’s visa policy is non-discriminatory. Individuals are not asked to divulge information about their religion at any stage of the visa application process. Statistics about the grant of visas to particular religious groups are therefore unavailable.</w:t>
      </w:r>
    </w:p>
    <w:p w:rsidR="00FF0389" w:rsidRPr="00FA5DC6" w:rsidRDefault="00FF0389" w:rsidP="00FF0389">
      <w:pPr>
        <w:pStyle w:val="SingleTxtG"/>
        <w:rPr>
          <w:lang w:val="en-AU"/>
        </w:rPr>
      </w:pPr>
      <w:r>
        <w:rPr>
          <w:lang w:val="en-AU"/>
        </w:rPr>
        <w:t>264.</w:t>
      </w:r>
      <w:r>
        <w:rPr>
          <w:lang w:val="en-AU"/>
        </w:rPr>
        <w:tab/>
      </w:r>
      <w:r w:rsidRPr="00FA5DC6">
        <w:rPr>
          <w:lang w:val="en-AU"/>
        </w:rPr>
        <w:t xml:space="preserve">The Committee had expressed concern in their concluding remarks that </w:t>
      </w:r>
      <w:smartTag w:uri="urn:schemas-microsoft-com:office:smarttags" w:element="place">
        <w:smartTag w:uri="urn:schemas-microsoft-com:office:smarttags" w:element="country-region">
          <w:r w:rsidRPr="00FA5DC6">
            <w:rPr>
              <w:lang w:val="en-AU"/>
            </w:rPr>
            <w:t>Australia</w:t>
          </w:r>
        </w:smartTag>
      </w:smartTag>
      <w:r w:rsidRPr="00FA5DC6">
        <w:rPr>
          <w:lang w:val="en-AU"/>
        </w:rPr>
        <w:t xml:space="preserve">’s migration system may discriminate against persons from Asian countries. Statistics on grant of visas during the reporting period are in the </w:t>
      </w:r>
      <w:r>
        <w:rPr>
          <w:lang w:val="en-AU"/>
        </w:rPr>
        <w:t>s</w:t>
      </w:r>
      <w:r w:rsidRPr="00FA5DC6">
        <w:rPr>
          <w:lang w:val="en-AU"/>
        </w:rPr>
        <w:t xml:space="preserve">tatistical </w:t>
      </w:r>
      <w:r>
        <w:rPr>
          <w:lang w:val="en-AU"/>
        </w:rPr>
        <w:t>a</w:t>
      </w:r>
      <w:r w:rsidRPr="00FA5DC6">
        <w:rPr>
          <w:lang w:val="en-AU"/>
        </w:rPr>
        <w:t xml:space="preserve">nnex. Indicative figures show that five Asian nationalities feature among the top ten nationalities granted visitor visas. The highest numbers of student visas during the reporting period were granted to individuals of Asian nationalities. Persons from </w:t>
      </w:r>
      <w:smartTag w:uri="urn:schemas-microsoft-com:office:smarttags" w:element="place">
        <w:r w:rsidRPr="00FA5DC6">
          <w:rPr>
            <w:lang w:val="en-AU"/>
          </w:rPr>
          <w:t>Asia</w:t>
        </w:r>
      </w:smartTag>
      <w:r w:rsidRPr="00FA5DC6">
        <w:rPr>
          <w:lang w:val="en-AU"/>
        </w:rPr>
        <w:t xml:space="preserve"> were also granted Temporary resident visas during the reporting period.</w:t>
      </w:r>
    </w:p>
    <w:p w:rsidR="00FF0389" w:rsidRPr="00FA5DC6" w:rsidRDefault="00FF0389" w:rsidP="008C3932">
      <w:pPr>
        <w:pStyle w:val="SingleTxtG"/>
        <w:rPr>
          <w:lang w:val="en-AU"/>
        </w:rPr>
      </w:pPr>
      <w:r>
        <w:rPr>
          <w:lang w:val="en-AU"/>
        </w:rPr>
        <w:t>265.</w:t>
      </w:r>
      <w:r>
        <w:rPr>
          <w:lang w:val="en-AU"/>
        </w:rPr>
        <w:tab/>
      </w:r>
      <w:r w:rsidRPr="00FA5DC6">
        <w:rPr>
          <w:lang w:val="en-AU"/>
        </w:rPr>
        <w:t>HREOC issued a media release in July 2007 critici</w:t>
      </w:r>
      <w:r>
        <w:rPr>
          <w:lang w:val="en-AU"/>
        </w:rPr>
        <w:t>z</w:t>
      </w:r>
      <w:r w:rsidRPr="00FA5DC6">
        <w:rPr>
          <w:lang w:val="en-AU"/>
        </w:rPr>
        <w:t xml:space="preserve">ing the former Government for its decision to introduce additional questions for persons of Arabic origin applying for permanent residency visas, arguing that the implementation of these special requirements would constitute a breach of the </w:t>
      </w:r>
      <w:r w:rsidRPr="002D7C11">
        <w:rPr>
          <w:lang w:val="en-AU"/>
        </w:rPr>
        <w:t>Racial Discrimination Act 1975</w:t>
      </w:r>
      <w:r w:rsidRPr="00FA5DC6">
        <w:rPr>
          <w:lang w:val="en-AU"/>
        </w:rPr>
        <w:t>.</w:t>
      </w:r>
      <w:r w:rsidRPr="00FA5DC6">
        <w:rPr>
          <w:vertAlign w:val="superscript"/>
          <w:lang w:val="en-AU"/>
        </w:rPr>
        <w:footnoteReference w:id="42"/>
      </w:r>
      <w:r w:rsidRPr="00E46B86">
        <w:rPr>
          <w:lang w:val="en-AU"/>
        </w:rPr>
        <w:t xml:space="preserve"> </w:t>
      </w:r>
      <w:r w:rsidRPr="00FA5DC6">
        <w:rPr>
          <w:lang w:val="en-AU"/>
        </w:rPr>
        <w:t>The changes referred to by HREOC are amendments made to the Department of Immigration and Citizenship’s (DIAC) Form 80 (Personal particulars for Character Assessment—form design 10/07a). The specific questions are:</w:t>
      </w:r>
    </w:p>
    <w:p w:rsidR="00FF0389" w:rsidRPr="002D7C11" w:rsidRDefault="00FF0389" w:rsidP="00FF0389">
      <w:pPr>
        <w:pStyle w:val="SingleTxtG"/>
        <w:rPr>
          <w:bCs/>
          <w:iCs/>
          <w:lang w:val="en-AU"/>
        </w:rPr>
      </w:pPr>
      <w:r>
        <w:rPr>
          <w:bCs/>
          <w:i/>
          <w:lang w:val="en-AU"/>
        </w:rPr>
        <w:tab/>
      </w:r>
      <w:r w:rsidRPr="002D7C11">
        <w:rPr>
          <w:bCs/>
          <w:iCs/>
          <w:lang w:val="en-AU"/>
        </w:rPr>
        <w:t xml:space="preserve">Q18 </w:t>
      </w:r>
      <w:r w:rsidRPr="002D7C11">
        <w:rPr>
          <w:bCs/>
          <w:iCs/>
          <w:lang w:val="en-AU"/>
        </w:rPr>
        <w:tab/>
        <w:t xml:space="preserve">- </w:t>
      </w:r>
      <w:r>
        <w:rPr>
          <w:bCs/>
          <w:iCs/>
          <w:lang w:val="en-AU"/>
        </w:rPr>
        <w:t>W</w:t>
      </w:r>
      <w:r w:rsidRPr="002D7C11">
        <w:rPr>
          <w:bCs/>
          <w:iCs/>
          <w:lang w:val="en-AU"/>
        </w:rPr>
        <w:t>rite your spouse’s name in his/her own language or script. Please also write Chinese names in Chinese commercial code numbers. For Russian citizens, include Patronymic name. If your spouse is of Arabic descent, write the full names of his/her paternal grandfather (ie. his/her father’s father).</w:t>
      </w:r>
    </w:p>
    <w:p w:rsidR="00FF0389" w:rsidRPr="002D7C11" w:rsidRDefault="00FF0389" w:rsidP="00FF0389">
      <w:pPr>
        <w:pStyle w:val="SingleTxtG"/>
        <w:rPr>
          <w:bCs/>
          <w:iCs/>
          <w:lang w:val="en-AU"/>
        </w:rPr>
      </w:pPr>
      <w:r w:rsidRPr="002D7C11">
        <w:rPr>
          <w:bCs/>
          <w:iCs/>
          <w:lang w:val="en-AU"/>
        </w:rPr>
        <w:tab/>
        <w:t>Q19</w:t>
      </w:r>
      <w:r w:rsidRPr="002D7C11">
        <w:rPr>
          <w:bCs/>
          <w:iCs/>
          <w:lang w:val="en-AU"/>
        </w:rPr>
        <w:tab/>
        <w:t xml:space="preserve">- </w:t>
      </w:r>
      <w:r>
        <w:rPr>
          <w:bCs/>
          <w:iCs/>
          <w:lang w:val="en-AU"/>
        </w:rPr>
        <w:t>W</w:t>
      </w:r>
      <w:r w:rsidRPr="002D7C11">
        <w:rPr>
          <w:bCs/>
          <w:iCs/>
          <w:lang w:val="en-AU"/>
        </w:rPr>
        <w:t>rite your father’s name in his own language or script. Please also write Chinese names in Chinese commercial code numbers. For Russian citizens, include Patronymic name. If your father is of Arabic descent, write the full names of his paternal grandfather (ie. his father’s father).</w:t>
      </w:r>
    </w:p>
    <w:p w:rsidR="00FF0389" w:rsidRPr="002D7C11" w:rsidRDefault="00FF0389" w:rsidP="00FF0389">
      <w:pPr>
        <w:pStyle w:val="SingleTxtG"/>
        <w:rPr>
          <w:bCs/>
          <w:iCs/>
          <w:lang w:val="en-AU"/>
        </w:rPr>
      </w:pPr>
      <w:r w:rsidRPr="002D7C11">
        <w:rPr>
          <w:bCs/>
          <w:iCs/>
          <w:lang w:val="en-AU"/>
        </w:rPr>
        <w:tab/>
        <w:t>Q20</w:t>
      </w:r>
      <w:r w:rsidRPr="002D7C11">
        <w:rPr>
          <w:bCs/>
          <w:iCs/>
          <w:lang w:val="en-AU"/>
        </w:rPr>
        <w:tab/>
        <w:t xml:space="preserve">- </w:t>
      </w:r>
      <w:r>
        <w:rPr>
          <w:bCs/>
          <w:iCs/>
          <w:lang w:val="en-AU"/>
        </w:rPr>
        <w:t>W</w:t>
      </w:r>
      <w:r w:rsidRPr="002D7C11">
        <w:rPr>
          <w:bCs/>
          <w:iCs/>
          <w:lang w:val="en-AU"/>
        </w:rPr>
        <w:t>rite your mother’s name in her own language or script. Please also write Chinese names in Chinese commercial code numbers. For Russian citizens, include Patronymic name. If your mother is of Arabic descent, write the full names of her paternal grandfather (ie. her father’s father).</w:t>
      </w:r>
    </w:p>
    <w:p w:rsidR="00FF0389" w:rsidRPr="00FA5DC6" w:rsidRDefault="00FF0389" w:rsidP="00FF0389">
      <w:pPr>
        <w:pStyle w:val="SingleTxtG"/>
        <w:rPr>
          <w:bCs/>
          <w:i/>
          <w:iCs/>
          <w:lang w:val="en-AU"/>
        </w:rPr>
      </w:pPr>
      <w:r w:rsidRPr="002D7C11">
        <w:rPr>
          <w:bCs/>
          <w:iCs/>
          <w:lang w:val="en-AU"/>
        </w:rPr>
        <w:tab/>
        <w:t>Q21</w:t>
      </w:r>
      <w:r w:rsidRPr="002D7C11">
        <w:rPr>
          <w:bCs/>
          <w:iCs/>
          <w:lang w:val="en-AU"/>
        </w:rPr>
        <w:tab/>
        <w:t xml:space="preserve">- </w:t>
      </w:r>
      <w:r>
        <w:rPr>
          <w:bCs/>
          <w:iCs/>
          <w:lang w:val="en-AU"/>
        </w:rPr>
        <w:t>W</w:t>
      </w:r>
      <w:r w:rsidRPr="002D7C11">
        <w:rPr>
          <w:bCs/>
          <w:iCs/>
          <w:lang w:val="en-AU"/>
        </w:rPr>
        <w:t>rite their name in their own language or script. Please also write Chinese names in Chinese commercial code numbers. For Russian citizens, include Patronymic name. If they are of Arabic descent, write the full names of their paternal grandfather (ie. their father’s father).</w:t>
      </w:r>
    </w:p>
    <w:p w:rsidR="00FF0389" w:rsidRPr="00FA5DC6" w:rsidRDefault="00FF0389" w:rsidP="00FF0389">
      <w:pPr>
        <w:pStyle w:val="SingleTxtG"/>
        <w:rPr>
          <w:lang w:val="en-AU"/>
        </w:rPr>
      </w:pPr>
      <w:r>
        <w:rPr>
          <w:lang w:val="en-AU"/>
        </w:rPr>
        <w:t>266.</w:t>
      </w:r>
      <w:r>
        <w:rPr>
          <w:lang w:val="en-AU"/>
        </w:rPr>
        <w:tab/>
      </w:r>
      <w:r w:rsidRPr="00FA5DC6">
        <w:rPr>
          <w:lang w:val="en-AU"/>
        </w:rPr>
        <w:t>Confirming a person’s identity is a key element in the assessment of any permanent visa application. Arabic names are constructed differently from western names. An Arabic name is made up of a person’s given names, followed by elements which indicate his or her father’s and grandfathers’ names, tribal affiliation or geographical information. The questions asked of applicants are designed to enable more accurate and higher quality identification of visa applicants.</w:t>
      </w:r>
    </w:p>
    <w:p w:rsidR="00FF0389" w:rsidRPr="00FA5DC6" w:rsidRDefault="00FF0389" w:rsidP="00FF0389">
      <w:pPr>
        <w:pStyle w:val="SingleTxtG"/>
        <w:rPr>
          <w:lang w:val="en-AU"/>
        </w:rPr>
      </w:pPr>
      <w:r>
        <w:rPr>
          <w:lang w:val="en-AU"/>
        </w:rPr>
        <w:t>267.</w:t>
      </w:r>
      <w:r>
        <w:rPr>
          <w:lang w:val="en-AU"/>
        </w:rPr>
        <w:tab/>
      </w:r>
      <w:r w:rsidRPr="00FA5DC6">
        <w:rPr>
          <w:lang w:val="en-AU"/>
        </w:rPr>
        <w:t>It is important to note that for similar reasons DIAC also asks for further information from those applicants of Chinese (Chinese Commercial Code) and Russian (Patronymic Name) descent.</w:t>
      </w:r>
    </w:p>
    <w:p w:rsidR="00FF0389" w:rsidRPr="00FA5DC6" w:rsidRDefault="00FF0389" w:rsidP="00FF0389">
      <w:pPr>
        <w:pStyle w:val="SingleTxtG"/>
        <w:rPr>
          <w:lang w:val="en-AU"/>
        </w:rPr>
      </w:pPr>
      <w:r>
        <w:rPr>
          <w:lang w:val="en-AU"/>
        </w:rPr>
        <w:t>268.</w:t>
      </w:r>
      <w:r>
        <w:rPr>
          <w:lang w:val="en-AU"/>
        </w:rPr>
        <w:tab/>
      </w:r>
      <w:r w:rsidRPr="00FA5DC6">
        <w:rPr>
          <w:lang w:val="en-AU"/>
        </w:rPr>
        <w:t>The Australian Government is satisfied that the requirements do not breach the Racial Discrimination Act.</w:t>
      </w:r>
    </w:p>
    <w:p w:rsidR="00FF0389" w:rsidRPr="00FA5DC6" w:rsidRDefault="00FF0389" w:rsidP="00FF0389">
      <w:pPr>
        <w:pStyle w:val="H23G"/>
        <w:rPr>
          <w:lang w:val="en-AU"/>
        </w:rPr>
      </w:pPr>
      <w:bookmarkStart w:id="159" w:name="_Toc202773381"/>
      <w:bookmarkStart w:id="160" w:name="_Toc245095918"/>
      <w:r>
        <w:rPr>
          <w:lang w:val="en-AU"/>
        </w:rPr>
        <w:tab/>
      </w:r>
      <w:r>
        <w:rPr>
          <w:lang w:val="en-AU"/>
        </w:rPr>
        <w:tab/>
        <w:t xml:space="preserve">B. </w:t>
      </w:r>
      <w:r w:rsidRPr="00FA5DC6">
        <w:rPr>
          <w:lang w:val="en-AU"/>
        </w:rPr>
        <w:t>Australia’s Humanitarian Program</w:t>
      </w:r>
      <w:bookmarkEnd w:id="159"/>
      <w:bookmarkEnd w:id="160"/>
    </w:p>
    <w:p w:rsidR="00FF0389" w:rsidRPr="00FA5DC6" w:rsidRDefault="00FF0389" w:rsidP="00FF0389">
      <w:pPr>
        <w:pStyle w:val="SingleTxtG"/>
        <w:rPr>
          <w:lang w:val="en-AU"/>
        </w:rPr>
      </w:pPr>
      <w:r>
        <w:rPr>
          <w:lang w:val="en-AU"/>
        </w:rPr>
        <w:t>269.</w:t>
      </w:r>
      <w:r>
        <w:rPr>
          <w:lang w:val="en-AU"/>
        </w:rPr>
        <w:tab/>
      </w:r>
      <w:smartTag w:uri="urn:schemas-microsoft-com:office:smarttags" w:element="place">
        <w:smartTag w:uri="urn:schemas-microsoft-com:office:smarttags" w:element="country-region">
          <w:r w:rsidRPr="00FA5DC6">
            <w:rPr>
              <w:lang w:val="en-AU"/>
            </w:rPr>
            <w:t>Australia</w:t>
          </w:r>
        </w:smartTag>
      </w:smartTag>
      <w:r w:rsidRPr="00FA5DC6">
        <w:rPr>
          <w:lang w:val="en-AU"/>
        </w:rPr>
        <w:t>’s flexible Humanitarian Program enables it to respond to emerging humanitarian crises globally, and takes into consideration United Nations High Commissioner for Refugees’ (UNHCR) assessment of global resettlement priorities.</w:t>
      </w:r>
    </w:p>
    <w:p w:rsidR="00FF0389" w:rsidRPr="00FA5DC6" w:rsidRDefault="00FF0389" w:rsidP="00FF0389">
      <w:pPr>
        <w:pStyle w:val="SingleTxtG"/>
        <w:rPr>
          <w:lang w:val="en-AU"/>
        </w:rPr>
      </w:pPr>
      <w:r>
        <w:rPr>
          <w:lang w:val="en-AU"/>
        </w:rPr>
        <w:t>270.</w:t>
      </w:r>
      <w:r>
        <w:rPr>
          <w:lang w:val="en-AU"/>
        </w:rPr>
        <w:tab/>
      </w:r>
      <w:r w:rsidRPr="00FA5DC6">
        <w:rPr>
          <w:lang w:val="en-AU"/>
        </w:rPr>
        <w:t xml:space="preserve">The Government is committed to the Humanitarian Program and its focus on those persons who are in the greatest need of resettlement. </w:t>
      </w:r>
      <w:smartTag w:uri="urn:schemas-microsoft-com:office:smarttags" w:element="place">
        <w:smartTag w:uri="urn:schemas-microsoft-com:office:smarttags" w:element="country-region">
          <w:r w:rsidRPr="00FA5DC6">
            <w:rPr>
              <w:lang w:val="en-AU"/>
            </w:rPr>
            <w:t>Australia</w:t>
          </w:r>
        </w:smartTag>
      </w:smartTag>
      <w:r w:rsidRPr="00FA5DC6">
        <w:rPr>
          <w:lang w:val="en-AU"/>
        </w:rPr>
        <w:t xml:space="preserve"> consistently ranks in the top three of around ten countries that operate an annual dedicated humanitarian resettlement program</w:t>
      </w:r>
      <w:r>
        <w:rPr>
          <w:lang w:val="en-AU"/>
        </w:rPr>
        <w:t>me</w:t>
      </w:r>
      <w:r w:rsidRPr="00FA5DC6">
        <w:rPr>
          <w:lang w:val="en-AU"/>
        </w:rPr>
        <w:t>, and this offshore program</w:t>
      </w:r>
      <w:r>
        <w:rPr>
          <w:lang w:val="en-AU"/>
        </w:rPr>
        <w:t>me</w:t>
      </w:r>
      <w:r w:rsidRPr="00FA5DC6">
        <w:rPr>
          <w:lang w:val="en-AU"/>
        </w:rPr>
        <w:t xml:space="preserve"> is offered by choice reflecting the desire of Australians to assist those in humanitarian need.</w:t>
      </w:r>
    </w:p>
    <w:p w:rsidR="00FF0389" w:rsidRPr="00FA5DC6" w:rsidRDefault="00FF0389" w:rsidP="00FF0389">
      <w:pPr>
        <w:pStyle w:val="SingleTxtG"/>
        <w:rPr>
          <w:lang w:val="en-AU"/>
        </w:rPr>
      </w:pPr>
      <w:r>
        <w:rPr>
          <w:lang w:val="en-AU"/>
        </w:rPr>
        <w:t>271.</w:t>
      </w:r>
      <w:r>
        <w:rPr>
          <w:lang w:val="en-AU"/>
        </w:rPr>
        <w:tab/>
      </w:r>
      <w:r w:rsidRPr="00FA5DC6">
        <w:rPr>
          <w:lang w:val="en-AU"/>
        </w:rPr>
        <w:t>The Humanitarian Program is planned on an annual basis after an extensive consultation process with the Australian community and peak refugee and humanitarian organisations including the Refugee Council of Australia.</w:t>
      </w:r>
    </w:p>
    <w:p w:rsidR="00FF0389" w:rsidRPr="00FA5DC6" w:rsidRDefault="00FF0389" w:rsidP="00FF0389">
      <w:pPr>
        <w:pStyle w:val="SingleTxtG"/>
        <w:rPr>
          <w:lang w:val="en-AU"/>
        </w:rPr>
      </w:pPr>
      <w:r>
        <w:rPr>
          <w:lang w:val="en-AU"/>
        </w:rPr>
        <w:t>272.</w:t>
      </w:r>
      <w:r>
        <w:rPr>
          <w:lang w:val="en-AU"/>
        </w:rPr>
        <w:tab/>
      </w:r>
      <w:r w:rsidRPr="00FA5DC6">
        <w:rPr>
          <w:lang w:val="en-AU"/>
        </w:rPr>
        <w:t>The regional focus of the offshore program</w:t>
      </w:r>
      <w:r>
        <w:rPr>
          <w:lang w:val="en-AU"/>
        </w:rPr>
        <w:t>me</w:t>
      </w:r>
      <w:r w:rsidRPr="00FA5DC6">
        <w:rPr>
          <w:lang w:val="en-AU"/>
        </w:rPr>
        <w:t xml:space="preserve"> has shifted in the past 25 years reflecting particular resettlement needs:</w:t>
      </w:r>
    </w:p>
    <w:p w:rsidR="00FF0389" w:rsidRPr="00FA5DC6" w:rsidRDefault="00FF0389" w:rsidP="00FF0389">
      <w:pPr>
        <w:pStyle w:val="Bullet1G"/>
        <w:rPr>
          <w:lang w:val="en-AU"/>
        </w:rPr>
      </w:pPr>
      <w:r w:rsidRPr="00FA5DC6">
        <w:rPr>
          <w:lang w:val="en-AU"/>
        </w:rPr>
        <w:t xml:space="preserve">Indo-China and </w:t>
      </w:r>
      <w:smartTag w:uri="urn:schemas-microsoft-com:office:smarttags" w:element="place">
        <w:r w:rsidRPr="00FA5DC6">
          <w:rPr>
            <w:lang w:val="en-AU"/>
          </w:rPr>
          <w:t>Eastern Europe</w:t>
        </w:r>
      </w:smartTag>
      <w:r w:rsidRPr="00FA5DC6">
        <w:rPr>
          <w:lang w:val="en-AU"/>
        </w:rPr>
        <w:t xml:space="preserve"> in the early-eighties</w:t>
      </w:r>
    </w:p>
    <w:p w:rsidR="00FF0389" w:rsidRPr="00FA5DC6" w:rsidRDefault="00FF0389" w:rsidP="00FF0389">
      <w:pPr>
        <w:pStyle w:val="Bullet1G"/>
        <w:rPr>
          <w:lang w:val="en-AU"/>
        </w:rPr>
      </w:pPr>
      <w:r>
        <w:rPr>
          <w:lang w:val="en-AU"/>
        </w:rPr>
        <w:t>F</w:t>
      </w:r>
      <w:r w:rsidRPr="00FA5DC6">
        <w:rPr>
          <w:lang w:val="en-AU"/>
        </w:rPr>
        <w:t xml:space="preserve">ormer </w:t>
      </w:r>
      <w:smartTag w:uri="urn:schemas-microsoft-com:office:smarttags" w:element="place">
        <w:smartTag w:uri="urn:schemas-microsoft-com:office:smarttags" w:element="country-region">
          <w:r w:rsidRPr="00FA5DC6">
            <w:rPr>
              <w:lang w:val="en-AU"/>
            </w:rPr>
            <w:t>Yugoslavia</w:t>
          </w:r>
        </w:smartTag>
      </w:smartTag>
      <w:r w:rsidRPr="00FA5DC6">
        <w:rPr>
          <w:lang w:val="en-AU"/>
        </w:rPr>
        <w:t xml:space="preserve"> in the mid-nineties</w:t>
      </w:r>
    </w:p>
    <w:p w:rsidR="00FF0389" w:rsidRPr="00FA5DC6" w:rsidRDefault="00FF0389" w:rsidP="00FF0389">
      <w:pPr>
        <w:pStyle w:val="Bullet1G"/>
        <w:rPr>
          <w:lang w:val="en-AU"/>
        </w:rPr>
      </w:pPr>
      <w:smartTag w:uri="urn:schemas-microsoft-com:office:smarttags" w:element="place">
        <w:r w:rsidRPr="00FA5DC6">
          <w:rPr>
            <w:lang w:val="en-AU"/>
          </w:rPr>
          <w:t>Middle East</w:t>
        </w:r>
      </w:smartTag>
      <w:r w:rsidRPr="00FA5DC6">
        <w:rPr>
          <w:lang w:val="en-AU"/>
        </w:rPr>
        <w:t xml:space="preserve"> and South West Asia in the late-nineties</w:t>
      </w:r>
    </w:p>
    <w:p w:rsidR="00FF0389" w:rsidRPr="00FA5DC6" w:rsidRDefault="00FF0389" w:rsidP="00FF0389">
      <w:pPr>
        <w:pStyle w:val="Bullet1G"/>
        <w:rPr>
          <w:lang w:val="en-AU"/>
        </w:rPr>
      </w:pPr>
      <w:r w:rsidRPr="00FA5DC6">
        <w:rPr>
          <w:lang w:val="en-AU"/>
        </w:rPr>
        <w:t xml:space="preserve">Africa in more recent years, with an increased focus on </w:t>
      </w:r>
      <w:smartTag w:uri="urn:schemas-microsoft-com:office:smarttags" w:element="place">
        <w:r w:rsidRPr="00FA5DC6">
          <w:rPr>
            <w:lang w:val="en-AU"/>
          </w:rPr>
          <w:t>Asia</w:t>
        </w:r>
      </w:smartTag>
      <w:r w:rsidRPr="00FA5DC6">
        <w:rPr>
          <w:lang w:val="en-AU"/>
        </w:rPr>
        <w:t xml:space="preserve"> from 2006–07</w:t>
      </w:r>
    </w:p>
    <w:p w:rsidR="00FF0389" w:rsidRPr="00FA5DC6" w:rsidRDefault="00FF0389" w:rsidP="00FF0389">
      <w:pPr>
        <w:pStyle w:val="Bullet1G"/>
        <w:rPr>
          <w:lang w:val="en-AU"/>
        </w:rPr>
      </w:pPr>
      <w:r w:rsidRPr="00FA5DC6">
        <w:rPr>
          <w:lang w:val="en-AU"/>
        </w:rPr>
        <w:t>More parity in regional allocations in 2008–09, with an equal 33 per cent of the offshore program</w:t>
      </w:r>
      <w:r>
        <w:rPr>
          <w:lang w:val="en-AU"/>
        </w:rPr>
        <w:t>me</w:t>
      </w:r>
      <w:r w:rsidRPr="00FA5DC6" w:rsidDel="007D0E5E">
        <w:rPr>
          <w:lang w:val="en-AU"/>
        </w:rPr>
        <w:t xml:space="preserve"> </w:t>
      </w:r>
      <w:r w:rsidRPr="00FA5DC6">
        <w:rPr>
          <w:lang w:val="en-AU"/>
        </w:rPr>
        <w:t xml:space="preserve">to Africa, Asia and the </w:t>
      </w:r>
      <w:smartTag w:uri="urn:schemas-microsoft-com:office:smarttags" w:element="place">
        <w:r w:rsidRPr="00FA5DC6">
          <w:rPr>
            <w:lang w:val="en-AU"/>
          </w:rPr>
          <w:t>Middle East</w:t>
        </w:r>
      </w:smartTag>
      <w:r w:rsidRPr="00FA5DC6">
        <w:rPr>
          <w:lang w:val="en-AU"/>
        </w:rPr>
        <w:t xml:space="preserve"> (including South West Asia) regions.</w:t>
      </w:r>
    </w:p>
    <w:p w:rsidR="00FF0389" w:rsidRPr="00FA5DC6" w:rsidRDefault="00FF0389" w:rsidP="00FF0389">
      <w:pPr>
        <w:pStyle w:val="SingleTxtG"/>
        <w:rPr>
          <w:lang w:val="en-AU"/>
        </w:rPr>
      </w:pPr>
      <w:r>
        <w:rPr>
          <w:lang w:val="en-AU"/>
        </w:rPr>
        <w:t>273.</w:t>
      </w:r>
      <w:r>
        <w:rPr>
          <w:lang w:val="en-AU"/>
        </w:rPr>
        <w:tab/>
      </w:r>
      <w:r w:rsidRPr="00FA5DC6">
        <w:rPr>
          <w:lang w:val="en-AU"/>
        </w:rPr>
        <w:t xml:space="preserve">Resettlement from </w:t>
      </w:r>
      <w:smartTag w:uri="urn:schemas-microsoft-com:office:smarttags" w:element="place">
        <w:r w:rsidRPr="00FA5DC6">
          <w:rPr>
            <w:lang w:val="en-AU"/>
          </w:rPr>
          <w:t>Africa</w:t>
        </w:r>
      </w:smartTag>
      <w:r w:rsidRPr="00FA5DC6">
        <w:rPr>
          <w:lang w:val="en-AU"/>
        </w:rPr>
        <w:t xml:space="preserve"> has steadily declined due to the ongoing repatriation activity in the region. As a result, the </w:t>
      </w:r>
      <w:smartTag w:uri="urn:schemas-microsoft-com:office:smarttags" w:element="place">
        <w:r w:rsidRPr="00FA5DC6">
          <w:rPr>
            <w:lang w:val="en-AU"/>
          </w:rPr>
          <w:t>Africa</w:t>
        </w:r>
      </w:smartTag>
      <w:r w:rsidRPr="00FA5DC6">
        <w:rPr>
          <w:lang w:val="en-AU"/>
        </w:rPr>
        <w:t xml:space="preserve"> component of the offshore </w:t>
      </w:r>
      <w:r>
        <w:rPr>
          <w:lang w:val="en-AU"/>
        </w:rPr>
        <w:t>programme</w:t>
      </w:r>
      <w:r w:rsidRPr="00FA5DC6">
        <w:rPr>
          <w:lang w:val="en-AU"/>
        </w:rPr>
        <w:t xml:space="preserve"> decreased from 70 per cent in 2004–05 to 50 per cent in 2006–07. However, the intake of refugees from </w:t>
      </w:r>
      <w:smartTag w:uri="urn:schemas-microsoft-com:office:smarttags" w:element="place">
        <w:r w:rsidRPr="00FA5DC6">
          <w:rPr>
            <w:lang w:val="en-AU"/>
          </w:rPr>
          <w:t>Africa</w:t>
        </w:r>
      </w:smartTag>
      <w:r w:rsidRPr="00FA5DC6">
        <w:rPr>
          <w:lang w:val="en-AU"/>
        </w:rPr>
        <w:t xml:space="preserve"> has not been suspended. Applications from people in Africa continue to be assessed and considered and, if they meet requirements, visas are being granted for resettlement in </w:t>
      </w:r>
      <w:smartTag w:uri="urn:schemas-microsoft-com:office:smarttags" w:element="place">
        <w:smartTag w:uri="urn:schemas-microsoft-com:office:smarttags" w:element="country-region">
          <w:r w:rsidRPr="00FA5DC6">
            <w:rPr>
              <w:lang w:val="en-AU"/>
            </w:rPr>
            <w:t>Australia</w:t>
          </w:r>
        </w:smartTag>
      </w:smartTag>
      <w:r w:rsidRPr="00FA5DC6">
        <w:rPr>
          <w:lang w:val="en-AU"/>
        </w:rPr>
        <w:t xml:space="preserve">. </w:t>
      </w:r>
      <w:smartTag w:uri="urn:schemas-microsoft-com:office:smarttags" w:element="place">
        <w:r w:rsidRPr="00FA5DC6">
          <w:rPr>
            <w:lang w:val="en-AU"/>
          </w:rPr>
          <w:t>Africa</w:t>
        </w:r>
      </w:smartTag>
      <w:r w:rsidRPr="00FA5DC6">
        <w:rPr>
          <w:lang w:val="en-AU"/>
        </w:rPr>
        <w:t xml:space="preserve"> remained a priority region for the Humanitarian Program in 2008–09. </w:t>
      </w:r>
    </w:p>
    <w:p w:rsidR="00FF0389" w:rsidRPr="00FA5DC6" w:rsidRDefault="00FF0389" w:rsidP="00FF0389">
      <w:pPr>
        <w:pStyle w:val="SingleTxtG"/>
        <w:rPr>
          <w:lang w:val="en-AU"/>
        </w:rPr>
      </w:pPr>
      <w:r>
        <w:rPr>
          <w:lang w:val="en-AU"/>
        </w:rPr>
        <w:t>274.</w:t>
      </w:r>
      <w:r>
        <w:rPr>
          <w:lang w:val="en-AU"/>
        </w:rPr>
        <w:tab/>
      </w:r>
      <w:r w:rsidRPr="00FA5DC6">
        <w:rPr>
          <w:lang w:val="en-AU"/>
        </w:rPr>
        <w:t xml:space="preserve">Following Senator Evans’ appointment as Minister for Immigration and Citizenship following the change of Government in 2007, the Minister met African community representatives. He assured those representatives that the Government is committed to fostering a welcoming environment for those who make </w:t>
      </w:r>
      <w:smartTag w:uri="urn:schemas-microsoft-com:office:smarttags" w:element="place">
        <w:smartTag w:uri="urn:schemas-microsoft-com:office:smarttags" w:element="country-region">
          <w:r w:rsidRPr="00FA5DC6">
            <w:rPr>
              <w:lang w:val="en-AU"/>
            </w:rPr>
            <w:t>Australia</w:t>
          </w:r>
        </w:smartTag>
      </w:smartTag>
      <w:r w:rsidRPr="00FA5DC6">
        <w:rPr>
          <w:lang w:val="en-AU"/>
        </w:rPr>
        <w:t xml:space="preserve"> their home, regardless of their origin, and to providing them with the means to settle and integrate effectively into the broader Australian community. Senator Evans made it clear that he completely rejected the former Minister’s statements concerning African refugee and humanitarian entrants.</w:t>
      </w:r>
      <w:r w:rsidRPr="00FA5DC6">
        <w:rPr>
          <w:vertAlign w:val="superscript"/>
          <w:lang w:val="en-AU"/>
        </w:rPr>
        <w:footnoteReference w:id="43"/>
      </w:r>
    </w:p>
    <w:p w:rsidR="00FF0389" w:rsidRPr="00FA5DC6" w:rsidRDefault="00FF0389" w:rsidP="00FF0389">
      <w:pPr>
        <w:pStyle w:val="SingleTxtG"/>
        <w:rPr>
          <w:lang w:val="en-AU"/>
        </w:rPr>
      </w:pPr>
      <w:r>
        <w:rPr>
          <w:lang w:val="en-AU"/>
        </w:rPr>
        <w:t>275.</w:t>
      </w:r>
      <w:r>
        <w:rPr>
          <w:lang w:val="en-AU"/>
        </w:rPr>
        <w:tab/>
      </w:r>
      <w:r w:rsidRPr="00FA5DC6">
        <w:rPr>
          <w:lang w:val="en-AU"/>
        </w:rPr>
        <w:t xml:space="preserve">The Government is committed to the Humanitarian Program and its focus on those persons who are in the greatest need of resettlement.  </w:t>
      </w:r>
      <w:smartTag w:uri="urn:schemas-microsoft-com:office:smarttags" w:element="place">
        <w:smartTag w:uri="urn:schemas-microsoft-com:office:smarttags" w:element="country-region">
          <w:r w:rsidRPr="00FA5DC6">
            <w:rPr>
              <w:lang w:val="en-AU"/>
            </w:rPr>
            <w:t>Australia</w:t>
          </w:r>
        </w:smartTag>
      </w:smartTag>
      <w:r w:rsidRPr="00FA5DC6">
        <w:rPr>
          <w:lang w:val="en-AU"/>
        </w:rPr>
        <w:t xml:space="preserve"> consistently ranks in the top three of around 10 countries that operate an annual dedicated humanitarian resettlement </w:t>
      </w:r>
      <w:r>
        <w:rPr>
          <w:lang w:val="en-AU"/>
        </w:rPr>
        <w:t>programme</w:t>
      </w:r>
      <w:r w:rsidRPr="00FA5DC6">
        <w:rPr>
          <w:lang w:val="en-AU"/>
        </w:rPr>
        <w:t xml:space="preserve">, and the offshore </w:t>
      </w:r>
      <w:r>
        <w:rPr>
          <w:lang w:val="en-AU"/>
        </w:rPr>
        <w:t>programme</w:t>
      </w:r>
      <w:r w:rsidRPr="00FA5DC6">
        <w:rPr>
          <w:lang w:val="en-AU"/>
        </w:rPr>
        <w:t xml:space="preserve"> goes beyond any international obligations. </w:t>
      </w:r>
    </w:p>
    <w:p w:rsidR="00FF0389" w:rsidRPr="00FA5DC6" w:rsidRDefault="00FF0389" w:rsidP="00FF0389">
      <w:pPr>
        <w:pStyle w:val="SingleTxtG"/>
        <w:rPr>
          <w:lang w:val="en-AU"/>
        </w:rPr>
      </w:pPr>
      <w:r>
        <w:rPr>
          <w:lang w:val="en-AU"/>
        </w:rPr>
        <w:t>276.</w:t>
      </w:r>
      <w:r>
        <w:rPr>
          <w:lang w:val="en-AU"/>
        </w:rPr>
        <w:tab/>
      </w:r>
      <w:r w:rsidRPr="00FA5DC6">
        <w:rPr>
          <w:lang w:val="en-AU"/>
        </w:rPr>
        <w:t>As a demonstration of its commitment to helping refugees and others in humanitarian need, the Australian Government has increased the Humanitarian Program in 2008–09 to 13 500 places with the 500 additional places to be used to resettle Iraqi refugees.</w:t>
      </w:r>
    </w:p>
    <w:p w:rsidR="00FF0389" w:rsidRPr="00FA5DC6" w:rsidRDefault="00FF0389" w:rsidP="00FF0389">
      <w:pPr>
        <w:pStyle w:val="H23G"/>
        <w:rPr>
          <w:lang w:val="en-AU"/>
        </w:rPr>
      </w:pPr>
      <w:bookmarkStart w:id="161" w:name="_Toc202773382"/>
      <w:bookmarkStart w:id="162" w:name="_Toc245095919"/>
      <w:r>
        <w:rPr>
          <w:lang w:val="en-AU"/>
        </w:rPr>
        <w:tab/>
      </w:r>
      <w:r>
        <w:rPr>
          <w:lang w:val="en-AU"/>
        </w:rPr>
        <w:tab/>
        <w:t xml:space="preserve">C. </w:t>
      </w:r>
      <w:r w:rsidRPr="00FA5DC6">
        <w:rPr>
          <w:lang w:val="en-AU"/>
        </w:rPr>
        <w:t xml:space="preserve">Detention of </w:t>
      </w:r>
      <w:bookmarkEnd w:id="161"/>
      <w:r w:rsidRPr="00FA5DC6">
        <w:rPr>
          <w:lang w:val="en-AU"/>
        </w:rPr>
        <w:t>unlawful non-citizens</w:t>
      </w:r>
      <w:bookmarkEnd w:id="162"/>
    </w:p>
    <w:p w:rsidR="00FF0389" w:rsidRPr="00FA5DC6" w:rsidRDefault="00FF0389" w:rsidP="00FF0389">
      <w:pPr>
        <w:pStyle w:val="SingleTxtG"/>
        <w:rPr>
          <w:lang w:val="en-AU"/>
        </w:rPr>
      </w:pPr>
      <w:r>
        <w:rPr>
          <w:lang w:val="en-AU"/>
        </w:rPr>
        <w:t>277.</w:t>
      </w:r>
      <w:r>
        <w:rPr>
          <w:lang w:val="en-AU"/>
        </w:rPr>
        <w:tab/>
      </w:r>
      <w:r w:rsidRPr="00FA5DC6">
        <w:rPr>
          <w:lang w:val="en-AU"/>
        </w:rPr>
        <w:t>Some of the immigration-related questions posed in the Committee’s Concluding Remarks may be considered to fall outside of the Committee’s mandate. However, in the interests of providing comprehensive and frank information to the Committee, this report addresses those questions.</w:t>
      </w:r>
    </w:p>
    <w:p w:rsidR="00FF0389" w:rsidRPr="00FA5DC6" w:rsidRDefault="00FF0389" w:rsidP="00FF0389">
      <w:pPr>
        <w:pStyle w:val="SingleTxtG"/>
        <w:rPr>
          <w:lang w:val="en-AU"/>
        </w:rPr>
      </w:pPr>
      <w:r>
        <w:rPr>
          <w:lang w:val="en-AU"/>
        </w:rPr>
        <w:t>278.</w:t>
      </w:r>
      <w:r>
        <w:rPr>
          <w:lang w:val="en-AU"/>
        </w:rPr>
        <w:tab/>
      </w:r>
      <w:r w:rsidRPr="00FA5DC6">
        <w:rPr>
          <w:lang w:val="en-AU"/>
        </w:rPr>
        <w:t xml:space="preserve">The information in paragraphs 156, 157 and 261 to 284 of the </w:t>
      </w:r>
      <w:r>
        <w:rPr>
          <w:lang w:val="en-AU"/>
        </w:rPr>
        <w:t>c</w:t>
      </w:r>
      <w:r w:rsidRPr="00FA5DC6">
        <w:rPr>
          <w:lang w:val="en-AU"/>
        </w:rPr>
        <w:t xml:space="preserve">ommon </w:t>
      </w:r>
      <w:r>
        <w:rPr>
          <w:lang w:val="en-AU"/>
        </w:rPr>
        <w:t>c</w:t>
      </w:r>
      <w:r w:rsidRPr="00FA5DC6">
        <w:rPr>
          <w:lang w:val="en-AU"/>
        </w:rPr>
        <w:t xml:space="preserve">ore </w:t>
      </w:r>
      <w:r>
        <w:rPr>
          <w:lang w:val="en-AU"/>
        </w:rPr>
        <w:t>d</w:t>
      </w:r>
      <w:r w:rsidRPr="00FA5DC6">
        <w:rPr>
          <w:lang w:val="en-AU"/>
        </w:rPr>
        <w:t>ocument on detention remains current. The graph below indicates a progressive decline in the numbers of unlawful non-citizens in detention during the reporting period.</w:t>
      </w:r>
    </w:p>
    <w:p w:rsidR="00FF0389" w:rsidRPr="00FA5DC6" w:rsidRDefault="00FF0389" w:rsidP="00FF0389">
      <w:pPr>
        <w:pStyle w:val="SingleTxtG"/>
        <w:jc w:val="center"/>
        <w:rPr>
          <w:lang w:val="en-AU"/>
        </w:rPr>
      </w:pPr>
      <w:r w:rsidRPr="00FA5DC6">
        <w:rPr>
          <w:lang w:val="en-AU"/>
        </w:rPr>
        <w:object w:dxaOrig="8814" w:dyaOrig="4263">
          <v:shape id="Object 1" o:spid="_x0000_i1026" type="#_x0000_t75" style="width:462pt;height:226.5pt;visibility:visible">
            <v:imagedata r:id="rId16" o:title="" croptop="-2060f" cropbottom="-1814f" cropleft="-2424f" cropright="-751f"/>
            <o:lock v:ext="edit" aspectratio="f"/>
          </v:shape>
        </w:object>
      </w:r>
      <w:r>
        <w:rPr>
          <w:lang w:val="en-AU"/>
        </w:rPr>
        <w:tab/>
      </w:r>
      <w:r w:rsidRPr="00FA5DC6">
        <w:rPr>
          <w:lang w:val="en-AU"/>
        </w:rPr>
        <w:t xml:space="preserve">The </w:t>
      </w:r>
      <w:r>
        <w:rPr>
          <w:lang w:val="en-AU"/>
        </w:rPr>
        <w:t>s</w:t>
      </w:r>
      <w:r w:rsidRPr="00FA5DC6">
        <w:rPr>
          <w:lang w:val="en-AU"/>
        </w:rPr>
        <w:t xml:space="preserve">tatistical </w:t>
      </w:r>
      <w:r>
        <w:rPr>
          <w:lang w:val="en-AU"/>
        </w:rPr>
        <w:t>a</w:t>
      </w:r>
      <w:r w:rsidRPr="00FA5DC6">
        <w:rPr>
          <w:lang w:val="en-AU"/>
        </w:rPr>
        <w:t>nnex to this document provides detailed statistics on the detainee population.</w:t>
      </w:r>
    </w:p>
    <w:p w:rsidR="00FF0389" w:rsidRPr="00FA5DC6" w:rsidRDefault="00FF0389" w:rsidP="00FF0389">
      <w:pPr>
        <w:pStyle w:val="SingleTxtG"/>
        <w:rPr>
          <w:lang w:val="en-AU"/>
        </w:rPr>
      </w:pPr>
      <w:r>
        <w:rPr>
          <w:lang w:val="en-AU"/>
        </w:rPr>
        <w:t>279.</w:t>
      </w:r>
      <w:r>
        <w:rPr>
          <w:lang w:val="en-AU"/>
        </w:rPr>
        <w:tab/>
      </w:r>
      <w:r w:rsidRPr="00FA5DC6">
        <w:rPr>
          <w:lang w:val="en-AU"/>
        </w:rPr>
        <w:t xml:space="preserve">The Human Rights Commissioner makes annual inspections of immigration detention facilities in order to monitor whether the conditions for immigration detainees comply with human rights standards. In January 2008, HREOC released its </w:t>
      </w:r>
      <w:r w:rsidRPr="002D7C11">
        <w:rPr>
          <w:lang w:val="en-AU"/>
        </w:rPr>
        <w:t>Summary of observations following the inspection of mainland immigration detention facilities 2007</w:t>
      </w:r>
      <w:r w:rsidRPr="00FA5DC6">
        <w:rPr>
          <w:i/>
          <w:iCs/>
          <w:lang w:val="en-AU"/>
        </w:rPr>
        <w:t>.</w:t>
      </w:r>
      <w:r w:rsidRPr="00FA5DC6">
        <w:rPr>
          <w:lang w:val="en-AU"/>
        </w:rPr>
        <w:t xml:space="preserve"> The report covers immigration detention centre visits conducted in August–October 2007, and it makes a number of recommendations about conditions in immigration detention facilities.</w:t>
      </w:r>
      <w:r w:rsidRPr="00FA5DC6">
        <w:rPr>
          <w:vertAlign w:val="superscript"/>
          <w:lang w:val="en-AU"/>
        </w:rPr>
        <w:footnoteReference w:id="44"/>
      </w:r>
    </w:p>
    <w:p w:rsidR="00FF0389" w:rsidRPr="00FA5DC6" w:rsidRDefault="00FF0389" w:rsidP="00FF0389">
      <w:pPr>
        <w:pStyle w:val="SingleTxtG"/>
        <w:rPr>
          <w:lang w:val="en-AU"/>
        </w:rPr>
      </w:pPr>
      <w:r>
        <w:rPr>
          <w:lang w:val="en-AU"/>
        </w:rPr>
        <w:t>280.</w:t>
      </w:r>
      <w:r>
        <w:rPr>
          <w:lang w:val="en-AU"/>
        </w:rPr>
        <w:tab/>
      </w:r>
      <w:r w:rsidRPr="00FA5DC6">
        <w:rPr>
          <w:lang w:val="en-AU"/>
        </w:rPr>
        <w:t>In addition, HREOC can inquire into acts or practices of the Commonwealth that may be inconsistent with, or contrary to, human rights (</w:t>
      </w:r>
      <w:r>
        <w:rPr>
          <w:lang w:val="en-AU"/>
        </w:rPr>
        <w:t>c</w:t>
      </w:r>
      <w:r w:rsidRPr="00FA5DC6">
        <w:rPr>
          <w:lang w:val="en-AU"/>
        </w:rPr>
        <w:t xml:space="preserve">ommon </w:t>
      </w:r>
      <w:r>
        <w:rPr>
          <w:lang w:val="en-AU"/>
        </w:rPr>
        <w:t>c</w:t>
      </w:r>
      <w:r w:rsidRPr="00FA5DC6">
        <w:rPr>
          <w:lang w:val="en-AU"/>
        </w:rPr>
        <w:t xml:space="preserve">ore </w:t>
      </w:r>
      <w:r>
        <w:rPr>
          <w:lang w:val="en-AU"/>
        </w:rPr>
        <w:t>d</w:t>
      </w:r>
      <w:r w:rsidRPr="00FA5DC6">
        <w:rPr>
          <w:lang w:val="en-AU"/>
        </w:rPr>
        <w:t>ocument</w:t>
      </w:r>
      <w:r>
        <w:rPr>
          <w:lang w:val="en-AU"/>
        </w:rPr>
        <w:t>, para. 72</w:t>
      </w:r>
      <w:r w:rsidRPr="00FA5DC6">
        <w:rPr>
          <w:lang w:val="en-AU"/>
        </w:rPr>
        <w:t>). The jurisdiction extends to complaints arising in immigration detention. Since 2002 there have been 11 reports to the Australian Government Attorney</w:t>
      </w:r>
      <w:r w:rsidRPr="00FA5DC6">
        <w:rPr>
          <w:lang w:val="en-AU"/>
        </w:rPr>
        <w:noBreakHyphen/>
        <w:t>General in relation to complaints of breaches of human rights in immigration detention. HREOC may make recommendations for preventing a repetition of the act or a continuation of the practice, the payment of compensation or any other action to remedy or reduce the loss or damage suffered as a result of the breach of a person’s human rights.</w:t>
      </w:r>
    </w:p>
    <w:p w:rsidR="00FF0389" w:rsidRPr="00FA5DC6" w:rsidRDefault="00FF0389" w:rsidP="00FF0389">
      <w:pPr>
        <w:pStyle w:val="SingleTxtG"/>
        <w:rPr>
          <w:lang w:val="en-AU"/>
        </w:rPr>
      </w:pPr>
      <w:r>
        <w:rPr>
          <w:lang w:val="en-AU"/>
        </w:rPr>
        <w:t>281.</w:t>
      </w:r>
      <w:r>
        <w:rPr>
          <w:lang w:val="en-AU"/>
        </w:rPr>
        <w:tab/>
      </w:r>
      <w:r w:rsidRPr="00FA5DC6">
        <w:rPr>
          <w:lang w:val="en-AU"/>
        </w:rPr>
        <w:t xml:space="preserve">Staff of the contracted detention services provider, GSL, are required to act in accordance with the Immigration Detention Standards (IDS). This differs from DIAC staff who are bound by the Australian Public Service Code of Conduct, set out in Section 13 of the </w:t>
      </w:r>
      <w:r w:rsidRPr="00EA25B5">
        <w:rPr>
          <w:lang w:val="en-AU"/>
        </w:rPr>
        <w:t>Public Service Act 1999</w:t>
      </w:r>
      <w:r w:rsidRPr="00FA5DC6">
        <w:rPr>
          <w:i/>
          <w:iCs/>
          <w:lang w:val="en-AU"/>
        </w:rPr>
        <w:t xml:space="preserve"> </w:t>
      </w:r>
      <w:r w:rsidRPr="00FA5DC6">
        <w:rPr>
          <w:lang w:val="en-AU"/>
        </w:rPr>
        <w:t>(Cth)</w:t>
      </w:r>
      <w:r w:rsidRPr="00FA5DC6">
        <w:rPr>
          <w:i/>
          <w:iCs/>
          <w:lang w:val="en-AU"/>
        </w:rPr>
        <w:t xml:space="preserve">. </w:t>
      </w:r>
      <w:r w:rsidRPr="00FA5DC6">
        <w:rPr>
          <w:lang w:val="en-AU"/>
        </w:rPr>
        <w:t>This sets out appropriate behavioural standards for DIAC staff and, if the standards are found to have been breached, provides avenues of remedy for complainants.</w:t>
      </w:r>
    </w:p>
    <w:p w:rsidR="00FF0389" w:rsidRPr="00FA5DC6" w:rsidRDefault="00FF0389" w:rsidP="00FF0389">
      <w:pPr>
        <w:pStyle w:val="SingleTxtG"/>
        <w:rPr>
          <w:lang w:val="en-AU"/>
        </w:rPr>
      </w:pPr>
      <w:r>
        <w:rPr>
          <w:lang w:val="en-AU"/>
        </w:rPr>
        <w:t>282.</w:t>
      </w:r>
      <w:r>
        <w:rPr>
          <w:lang w:val="en-AU"/>
        </w:rPr>
        <w:tab/>
      </w:r>
      <w:r w:rsidRPr="00FA5DC6">
        <w:rPr>
          <w:lang w:val="en-AU"/>
        </w:rPr>
        <w:t>As almost the entire IDS document is about ensuring GSL does not breach human rights, examining the complaints-related parts in isolation does not provide a good picture of what the IDS contribute to maintenance of human rights.</w:t>
      </w:r>
    </w:p>
    <w:p w:rsidR="00FF0389" w:rsidRPr="00FA5DC6" w:rsidRDefault="00FF0389" w:rsidP="00FF0389">
      <w:pPr>
        <w:pStyle w:val="SingleTxtG"/>
        <w:rPr>
          <w:lang w:val="en-AU"/>
        </w:rPr>
      </w:pPr>
      <w:r>
        <w:rPr>
          <w:lang w:val="en-AU"/>
        </w:rPr>
        <w:t>283.</w:t>
      </w:r>
      <w:r>
        <w:rPr>
          <w:lang w:val="en-AU"/>
        </w:rPr>
        <w:tab/>
      </w:r>
      <w:r w:rsidRPr="00FA5DC6">
        <w:rPr>
          <w:lang w:val="en-AU"/>
        </w:rPr>
        <w:t>The parts of the IDS specifically related to complaints are concerned with ensuring that GSL makes people in immigration detention aware of their right to complain, that GSL passes on complaints, and that HREOC information is displayed in immigration detention centres. There is nothing specifically requiring GSL to remedy all complaints, and it would not be reasonable to expect that the contract could impose such a ‘blanket’ requirement on GSL.</w:t>
      </w:r>
    </w:p>
    <w:p w:rsidR="00FF0389" w:rsidRPr="00FA5DC6" w:rsidRDefault="00FF0389" w:rsidP="00FF0389">
      <w:pPr>
        <w:pStyle w:val="H4G"/>
        <w:rPr>
          <w:lang w:val="en-AU"/>
        </w:rPr>
      </w:pPr>
      <w:bookmarkStart w:id="163" w:name="_Toc202773383"/>
      <w:bookmarkStart w:id="164" w:name="_Toc245095920"/>
      <w:r>
        <w:rPr>
          <w:lang w:val="en-AU"/>
        </w:rPr>
        <w:tab/>
      </w:r>
      <w:r>
        <w:rPr>
          <w:lang w:val="en-AU"/>
        </w:rPr>
        <w:tab/>
      </w:r>
      <w:r w:rsidRPr="00FA5DC6">
        <w:rPr>
          <w:lang w:val="en-AU"/>
        </w:rPr>
        <w:t>Length of immigration detention</w:t>
      </w:r>
      <w:bookmarkEnd w:id="163"/>
      <w:bookmarkEnd w:id="164"/>
    </w:p>
    <w:p w:rsidR="00FF0389" w:rsidRPr="00FA5DC6" w:rsidRDefault="00FF0389" w:rsidP="00FF0389">
      <w:pPr>
        <w:pStyle w:val="SingleTxtG"/>
        <w:rPr>
          <w:lang w:val="en-AU"/>
        </w:rPr>
      </w:pPr>
      <w:bookmarkStart w:id="165" w:name="_Toc202773384"/>
      <w:r>
        <w:rPr>
          <w:lang w:val="en-AU"/>
        </w:rPr>
        <w:t>284.</w:t>
      </w:r>
      <w:r>
        <w:rPr>
          <w:lang w:val="en-AU"/>
        </w:rPr>
        <w:tab/>
      </w:r>
      <w:r w:rsidRPr="00FA5DC6">
        <w:rPr>
          <w:lang w:val="en-AU"/>
        </w:rPr>
        <w:t>The Government understands that the principle of arbitrariness means that immigration detention should not continue longer than can be justified and that indefinite detention is not acceptable.</w:t>
      </w:r>
    </w:p>
    <w:p w:rsidR="00FF0389" w:rsidRPr="00FA5DC6" w:rsidRDefault="00FF0389" w:rsidP="00FF0389">
      <w:pPr>
        <w:pStyle w:val="SingleTxtG"/>
        <w:rPr>
          <w:lang w:val="en-AU"/>
        </w:rPr>
      </w:pPr>
      <w:r>
        <w:rPr>
          <w:lang w:val="en-AU"/>
        </w:rPr>
        <w:t>285.</w:t>
      </w:r>
      <w:r>
        <w:rPr>
          <w:lang w:val="en-AU"/>
        </w:rPr>
        <w:tab/>
      </w:r>
      <w:r w:rsidRPr="00FA5DC6">
        <w:rPr>
          <w:lang w:val="en-AU"/>
        </w:rPr>
        <w:t>It should be noted that people are detained because they are unlawful non-citizens, not because they are asylum seekers.  Currently, about 80 per cent of all people in immigration detention are compliance cases (such as visa overstayers and illegal foreign fishers), most of whom spend only short periods in detention.  Most Protection visa applicants are not detained and remain in the community on a bridging visa during processing of their visa applications.  The Government has a policy of processing Protection visa applications as quickly as possible and has consistently strived to achieve this.</w:t>
      </w:r>
    </w:p>
    <w:p w:rsidR="00FF0389" w:rsidRPr="00FA5DC6" w:rsidRDefault="00FF0389" w:rsidP="00FF0389">
      <w:pPr>
        <w:pStyle w:val="SingleTxtG"/>
        <w:rPr>
          <w:lang w:val="en-AU"/>
        </w:rPr>
      </w:pPr>
      <w:r>
        <w:rPr>
          <w:lang w:val="en-AU"/>
        </w:rPr>
        <w:t>286.</w:t>
      </w:r>
      <w:r>
        <w:rPr>
          <w:lang w:val="en-AU"/>
        </w:rPr>
        <w:tab/>
      </w:r>
      <w:r w:rsidRPr="00FA5DC6">
        <w:rPr>
          <w:lang w:val="en-AU"/>
        </w:rPr>
        <w:t>Factors which influence the length of immigration detention are the time required to make an effective assessment of a visa application, the outcome of review procedures and, if necessary, time taken to make removal arrangements. Protection visa applications from people in immigration detention receive the highest priority. A number of measures (such as front-end loading of security, character and identity checks) have been implemented to expedite processing while maintaining the robust and rigorous nature of the assessment process. Further changes to expedite processing times of Protection visa applications were made in 2005 (see below). In the 2007–08 program</w:t>
      </w:r>
      <w:r>
        <w:rPr>
          <w:lang w:val="en-AU"/>
        </w:rPr>
        <w:t>me</w:t>
      </w:r>
      <w:r w:rsidRPr="00FA5DC6">
        <w:rPr>
          <w:lang w:val="en-AU"/>
        </w:rPr>
        <w:t xml:space="preserve"> year, some 80 per cent of Protection visa applicants received a decision on their application within 90 days of applying for protection. Those decided outside the 90-day period were attributable to a number of factors, including the impact of client related delays, awaiting public interest criteria information from external agencies, and DIAC investigation of fraudulent activity.</w:t>
      </w:r>
    </w:p>
    <w:p w:rsidR="00FF0389" w:rsidRPr="00FA5DC6" w:rsidRDefault="00FF0389" w:rsidP="00FF0389">
      <w:pPr>
        <w:pStyle w:val="SingleTxtG"/>
        <w:rPr>
          <w:lang w:val="en-AU"/>
        </w:rPr>
      </w:pPr>
      <w:r>
        <w:rPr>
          <w:lang w:val="en-AU"/>
        </w:rPr>
        <w:t>287.</w:t>
      </w:r>
      <w:r>
        <w:rPr>
          <w:lang w:val="en-AU"/>
        </w:rPr>
        <w:tab/>
      </w:r>
      <w:r w:rsidRPr="00FA5DC6">
        <w:rPr>
          <w:lang w:val="en-AU"/>
        </w:rPr>
        <w:t>Protection visa decision-makers are trained to ensure that all claims are thoroughly and objectively examined and resolved before proceeding to make a decision. After it has been determined that Australia does not have protection obligations in respect of a particular individual, an applicant’s time in immigration detention may be extended while they pursue their legal rights of review.</w:t>
      </w:r>
    </w:p>
    <w:p w:rsidR="00FF0389" w:rsidRPr="00FA5DC6" w:rsidRDefault="00FF0389" w:rsidP="00FF0389">
      <w:pPr>
        <w:pStyle w:val="H23G"/>
        <w:rPr>
          <w:lang w:val="en-AU"/>
        </w:rPr>
      </w:pPr>
      <w:bookmarkStart w:id="166" w:name="_Toc245095921"/>
      <w:r>
        <w:rPr>
          <w:lang w:val="en-AU"/>
        </w:rPr>
        <w:tab/>
      </w:r>
      <w:r>
        <w:rPr>
          <w:lang w:val="en-AU"/>
        </w:rPr>
        <w:tab/>
        <w:t xml:space="preserve">D. </w:t>
      </w:r>
      <w:r w:rsidRPr="00FA5DC6">
        <w:rPr>
          <w:lang w:val="en-AU"/>
        </w:rPr>
        <w:t>Legislative amendments in 2005</w:t>
      </w:r>
      <w:bookmarkEnd w:id="165"/>
      <w:bookmarkEnd w:id="166"/>
    </w:p>
    <w:p w:rsidR="00FF0389" w:rsidRPr="00FA5DC6" w:rsidRDefault="00FF0389" w:rsidP="00FF0389">
      <w:pPr>
        <w:pStyle w:val="SingleTxtG"/>
        <w:rPr>
          <w:lang w:val="en-AU"/>
        </w:rPr>
      </w:pPr>
      <w:r>
        <w:rPr>
          <w:lang w:val="en-AU"/>
        </w:rPr>
        <w:t>288.</w:t>
      </w:r>
      <w:r>
        <w:rPr>
          <w:lang w:val="en-AU"/>
        </w:rPr>
        <w:tab/>
      </w:r>
      <w:r w:rsidRPr="00FA5DC6">
        <w:rPr>
          <w:lang w:val="en-AU"/>
        </w:rPr>
        <w:t>In 2005 the former Australian Government announced a number of changes to both the law and the handling of matters relating to people in immigration detention and the processing of Protection visa applications. These changes include:</w:t>
      </w:r>
    </w:p>
    <w:p w:rsidR="00FF0389" w:rsidRPr="00FA5DC6" w:rsidRDefault="00FF0389" w:rsidP="00FF0389">
      <w:pPr>
        <w:pStyle w:val="Bullet1G"/>
        <w:rPr>
          <w:lang w:val="en-AU"/>
        </w:rPr>
      </w:pPr>
      <w:r>
        <w:rPr>
          <w:lang w:val="en-AU"/>
        </w:rPr>
        <w:t>T</w:t>
      </w:r>
      <w:r w:rsidRPr="00FA5DC6">
        <w:rPr>
          <w:lang w:val="en-AU"/>
        </w:rPr>
        <w:t>hat where detention of an unlawful non-citizen family (with children) is required under the Migration Act, except as a last resort detention should be under alternative arrangements where and as soon as possible, rather than under traditional detention arrangements. Alternative arrangements means in the community under residence determination arrangements—known as community detention—at a specified place in accordance with conditions that address their individual circumstances. The new Government has recently extended this principle stating that children will no longer reside in Immigration Detention Centres under any circumstances</w:t>
      </w:r>
    </w:p>
    <w:p w:rsidR="00FF0389" w:rsidRPr="00FA5DC6" w:rsidRDefault="00FF0389" w:rsidP="00FF0389">
      <w:pPr>
        <w:pStyle w:val="Bullet1G"/>
        <w:rPr>
          <w:lang w:val="en-AU"/>
        </w:rPr>
      </w:pPr>
      <w:r>
        <w:rPr>
          <w:lang w:val="en-AU"/>
        </w:rPr>
        <w:t>A</w:t>
      </w:r>
      <w:r w:rsidRPr="00FA5DC6">
        <w:rPr>
          <w:lang w:val="en-AU"/>
        </w:rPr>
        <w:t>ll primary Protection visa applications are to be decided by DIAC within 90 days of application lodgement</w:t>
      </w:r>
    </w:p>
    <w:p w:rsidR="00FF0389" w:rsidRPr="00FA5DC6" w:rsidRDefault="00FF0389" w:rsidP="00FF0389">
      <w:pPr>
        <w:pStyle w:val="Bullet1G"/>
        <w:rPr>
          <w:lang w:val="en-AU"/>
        </w:rPr>
      </w:pPr>
      <w:r>
        <w:rPr>
          <w:lang w:val="en-AU"/>
        </w:rPr>
        <w:t>A</w:t>
      </w:r>
      <w:r w:rsidRPr="00FA5DC6">
        <w:rPr>
          <w:lang w:val="en-AU"/>
        </w:rPr>
        <w:t>ll reviews by the Refugee Review Tribunal are to be finalised within 90 days of the date the tribunal receives the relevant files from DIAC</w:t>
      </w:r>
    </w:p>
    <w:p w:rsidR="00FF0389" w:rsidRPr="00FA5DC6" w:rsidRDefault="00FF0389" w:rsidP="00FF0389">
      <w:pPr>
        <w:pStyle w:val="Bullet1G"/>
        <w:rPr>
          <w:lang w:val="en-AU"/>
        </w:rPr>
      </w:pPr>
      <w:r>
        <w:rPr>
          <w:lang w:val="en-AU"/>
        </w:rPr>
        <w:t>R</w:t>
      </w:r>
      <w:r w:rsidRPr="00FA5DC6">
        <w:rPr>
          <w:lang w:val="en-AU"/>
        </w:rPr>
        <w:t>egular reporting to Parliament on cases exceeding these time limits is required</w:t>
      </w:r>
    </w:p>
    <w:p w:rsidR="00FF0389" w:rsidRPr="00FA5DC6" w:rsidRDefault="00FF0389" w:rsidP="00FF0389">
      <w:pPr>
        <w:pStyle w:val="Bullet1G"/>
        <w:rPr>
          <w:lang w:val="en-AU"/>
        </w:rPr>
      </w:pPr>
      <w:r w:rsidRPr="00FA5DC6">
        <w:rPr>
          <w:lang w:val="en-AU"/>
        </w:rPr>
        <w:t>Where a person has been in detention for two years or more, there will automatically be a requirement that every six months a report on that person be furnished by DIAC to the Commonwealth Ombudsman. The Ombudsman’s assessment of each report, including recommendations on whether the person should be released from detention, will be tabled in Parliament</w:t>
      </w:r>
    </w:p>
    <w:p w:rsidR="00FF0389" w:rsidRPr="00FA5DC6" w:rsidRDefault="00FF0389" w:rsidP="00FF0389">
      <w:pPr>
        <w:pStyle w:val="Bullet1G"/>
        <w:rPr>
          <w:lang w:val="en-AU"/>
        </w:rPr>
      </w:pPr>
      <w:r>
        <w:rPr>
          <w:lang w:val="en-AU"/>
        </w:rPr>
        <w:t>T</w:t>
      </w:r>
      <w:r w:rsidRPr="00FA5DC6">
        <w:rPr>
          <w:lang w:val="en-AU"/>
        </w:rPr>
        <w:t>he provision in the Act of an additional non-compellable power for the Minister for Immigration and Citizenship to specify alternative arrangements for a person’s detention and conditions to apply to that person</w:t>
      </w:r>
    </w:p>
    <w:p w:rsidR="00FF0389" w:rsidRPr="00FA5DC6" w:rsidRDefault="00FF0389" w:rsidP="00FF0389">
      <w:pPr>
        <w:pStyle w:val="Bullet1G"/>
        <w:rPr>
          <w:lang w:val="en-AU"/>
        </w:rPr>
      </w:pPr>
      <w:r>
        <w:rPr>
          <w:lang w:val="en-AU"/>
        </w:rPr>
        <w:t>T</w:t>
      </w:r>
      <w:r w:rsidRPr="00FA5DC6">
        <w:rPr>
          <w:lang w:val="en-AU"/>
        </w:rPr>
        <w:t>he provision in the Act of an additional non-compellable power for the Minister for Immigration and Citizenship, acting personally, to grant a visa to a person in detention</w:t>
      </w:r>
    </w:p>
    <w:p w:rsidR="00FF0389" w:rsidRPr="00FA5DC6" w:rsidRDefault="00FF0389" w:rsidP="00FF0389">
      <w:pPr>
        <w:pStyle w:val="Bullet1G"/>
        <w:rPr>
          <w:lang w:val="en-AU"/>
        </w:rPr>
      </w:pPr>
      <w:r w:rsidRPr="00FA5DC6">
        <w:rPr>
          <w:lang w:val="en-AU"/>
        </w:rPr>
        <w:t xml:space="preserve">The amendment of the Migration Regulations 1994 to create a new bridging visa to enable the release of persons in immigration detention into the community whose removal from </w:t>
      </w:r>
      <w:smartTag w:uri="urn:schemas-microsoft-com:office:smarttags" w:element="place">
        <w:smartTag w:uri="urn:schemas-microsoft-com:office:smarttags" w:element="country-region">
          <w:r w:rsidRPr="00FA5DC6">
            <w:rPr>
              <w:lang w:val="en-AU"/>
            </w:rPr>
            <w:t>Australia</w:t>
          </w:r>
        </w:smartTag>
      </w:smartTag>
      <w:r w:rsidRPr="00FA5DC6">
        <w:rPr>
          <w:lang w:val="en-AU"/>
        </w:rPr>
        <w:t xml:space="preserve"> is not reasonably practicable at the current time. A Removal Pending Bridging visa may be granted using the Minister for Immigration and Citizenship’s non-delegable, non-compellable public interest power to grant a visa to a person in immigration detention.</w:t>
      </w:r>
    </w:p>
    <w:p w:rsidR="00FF0389" w:rsidRPr="00FA5DC6" w:rsidRDefault="00FF0389" w:rsidP="00FF0389">
      <w:pPr>
        <w:pStyle w:val="SingleTxtG"/>
        <w:rPr>
          <w:lang w:val="en-AU"/>
        </w:rPr>
      </w:pPr>
      <w:r>
        <w:rPr>
          <w:lang w:val="en-AU"/>
        </w:rPr>
        <w:t>289.</w:t>
      </w:r>
      <w:r>
        <w:rPr>
          <w:lang w:val="en-AU"/>
        </w:rPr>
        <w:tab/>
      </w:r>
      <w:r w:rsidRPr="00FA5DC6">
        <w:rPr>
          <w:lang w:val="en-AU"/>
        </w:rPr>
        <w:t>In 2005, the former Australian Government also introduced Detention Review Managers (DRMs). DRMs independently review the initial decision to detain a person, including Protection visa applicants, and continue to review the cases of people in immigration detention on an ongoing basis to ensure their detention remains lawful and reasonable.</w:t>
      </w:r>
    </w:p>
    <w:p w:rsidR="00FF0389" w:rsidRPr="00FA5DC6" w:rsidRDefault="00FF0389" w:rsidP="00FF0389">
      <w:pPr>
        <w:pStyle w:val="SingleTxtG"/>
        <w:rPr>
          <w:lang w:val="en-AU"/>
        </w:rPr>
      </w:pPr>
      <w:r>
        <w:rPr>
          <w:lang w:val="en-AU"/>
        </w:rPr>
        <w:t>290.</w:t>
      </w:r>
      <w:r>
        <w:rPr>
          <w:lang w:val="en-AU"/>
        </w:rPr>
        <w:tab/>
      </w:r>
      <w:r w:rsidRPr="00FA5DC6">
        <w:rPr>
          <w:lang w:val="en-AU"/>
        </w:rPr>
        <w:t>The detention of unlawful non-citizens, including those asylum-seekers who are also unlawful non-citizens, is intended to achieve legitimate ends—it allows the Australian Government to conduct health, character and security checks, to assess any applications to remain in Australia, to ensure the integrity of Australia’s right to control entry pending these assessments, and to ensure that removal can be effected if they are found not to meet the criteria for a visa to remain in Australia. The Australian Government rejects any implication that its detention of persons for immigration purposes is arbitrary.</w:t>
      </w:r>
    </w:p>
    <w:p w:rsidR="00FF0389" w:rsidRPr="00FA5DC6" w:rsidRDefault="00FF0389" w:rsidP="00FF0389">
      <w:pPr>
        <w:pStyle w:val="H23G"/>
        <w:rPr>
          <w:lang w:val="en-AU"/>
        </w:rPr>
      </w:pPr>
      <w:bookmarkStart w:id="167" w:name="_Toc202773385"/>
      <w:bookmarkStart w:id="168" w:name="_Toc245095922"/>
      <w:r>
        <w:rPr>
          <w:lang w:val="en-AU"/>
        </w:rPr>
        <w:tab/>
      </w:r>
      <w:r>
        <w:rPr>
          <w:lang w:val="en-AU"/>
        </w:rPr>
        <w:tab/>
        <w:t xml:space="preserve">E. </w:t>
      </w:r>
      <w:r w:rsidRPr="00FA5DC6">
        <w:rPr>
          <w:lang w:val="en-AU"/>
        </w:rPr>
        <w:t>Temporary Protection visas</w:t>
      </w:r>
      <w:bookmarkEnd w:id="167"/>
      <w:bookmarkEnd w:id="168"/>
    </w:p>
    <w:p w:rsidR="00FF0389" w:rsidRPr="00FA5DC6" w:rsidRDefault="00FF0389" w:rsidP="00FF0389">
      <w:pPr>
        <w:pStyle w:val="SingleTxtG"/>
        <w:rPr>
          <w:lang w:val="en-AU"/>
        </w:rPr>
      </w:pPr>
      <w:bookmarkStart w:id="169" w:name="_Toc202773386"/>
      <w:r>
        <w:rPr>
          <w:lang w:val="en-AU"/>
        </w:rPr>
        <w:t>291.</w:t>
      </w:r>
      <w:r>
        <w:rPr>
          <w:lang w:val="en-AU"/>
        </w:rPr>
        <w:tab/>
      </w:r>
      <w:r w:rsidRPr="00FA5DC6">
        <w:rPr>
          <w:lang w:val="en-AU"/>
        </w:rPr>
        <w:t xml:space="preserve">The Government is committed to ensuring that </w:t>
      </w:r>
      <w:smartTag w:uri="urn:schemas-microsoft-com:office:smarttags" w:element="place">
        <w:smartTag w:uri="urn:schemas-microsoft-com:office:smarttags" w:element="country-region">
          <w:r w:rsidRPr="00FA5DC6">
            <w:rPr>
              <w:lang w:val="en-AU"/>
            </w:rPr>
            <w:t>Australia</w:t>
          </w:r>
        </w:smartTag>
      </w:smartTag>
      <w:r w:rsidRPr="00FA5DC6">
        <w:rPr>
          <w:lang w:val="en-AU"/>
        </w:rPr>
        <w:t xml:space="preserve"> has a fair and robust system in place for identifying and protecting refugees. To this end, on </w:t>
      </w:r>
      <w:smartTag w:uri="urn:schemas-microsoft-com:office:smarttags" w:element="date">
        <w:smartTagPr>
          <w:attr w:name="Year" w:val="2008"/>
          <w:attr w:name="Day" w:val="13"/>
          <w:attr w:name="Month" w:val="5"/>
        </w:smartTagPr>
        <w:r w:rsidRPr="00FA5DC6">
          <w:rPr>
            <w:lang w:val="en-AU"/>
          </w:rPr>
          <w:t>13 May 2008</w:t>
        </w:r>
      </w:smartTag>
      <w:r w:rsidRPr="00FA5DC6">
        <w:rPr>
          <w:lang w:val="en-AU"/>
        </w:rPr>
        <w:t xml:space="preserve"> the Government announced the abolition of the Temporary Protection visa (TPV) arrangements.  These changes took effect on </w:t>
      </w:r>
      <w:smartTag w:uri="urn:schemas-microsoft-com:office:smarttags" w:element="date">
        <w:smartTagPr>
          <w:attr w:name="Year" w:val="2008"/>
          <w:attr w:name="Day" w:val="9"/>
          <w:attr w:name="Month" w:val="8"/>
        </w:smartTagPr>
        <w:r w:rsidRPr="00FA5DC6">
          <w:rPr>
            <w:lang w:val="en-AU"/>
          </w:rPr>
          <w:t>9 August 2008</w:t>
        </w:r>
      </w:smartTag>
      <w:r w:rsidRPr="00FA5DC6">
        <w:rPr>
          <w:lang w:val="en-AU"/>
        </w:rPr>
        <w:t xml:space="preserve">.  People arriving in </w:t>
      </w:r>
      <w:smartTag w:uri="urn:schemas-microsoft-com:office:smarttags" w:element="country-region">
        <w:r w:rsidRPr="00FA5DC6">
          <w:rPr>
            <w:lang w:val="en-AU"/>
          </w:rPr>
          <w:t>Australia</w:t>
        </w:r>
      </w:smartTag>
      <w:r w:rsidRPr="00FA5DC6">
        <w:rPr>
          <w:lang w:val="en-AU"/>
        </w:rPr>
        <w:t xml:space="preserve"> since this date and found to be refugees receive a permanent visa, regardless of their mode of arrival in </w:t>
      </w:r>
      <w:smartTag w:uri="urn:schemas-microsoft-com:office:smarttags" w:element="place">
        <w:smartTag w:uri="urn:schemas-microsoft-com:office:smarttags" w:element="country-region">
          <w:r w:rsidRPr="00FA5DC6">
            <w:rPr>
              <w:lang w:val="en-AU"/>
            </w:rPr>
            <w:t>Australia</w:t>
          </w:r>
        </w:smartTag>
      </w:smartTag>
      <w:r w:rsidRPr="00FA5DC6">
        <w:rPr>
          <w:lang w:val="en-AU"/>
        </w:rPr>
        <w:t>.</w:t>
      </w:r>
    </w:p>
    <w:p w:rsidR="00FF0389" w:rsidRPr="00FA5DC6" w:rsidRDefault="00FF0389" w:rsidP="00FF0389">
      <w:pPr>
        <w:pStyle w:val="SingleTxtG"/>
        <w:rPr>
          <w:lang w:val="en-AU"/>
        </w:rPr>
      </w:pPr>
      <w:r>
        <w:rPr>
          <w:lang w:val="en-AU"/>
        </w:rPr>
        <w:t>292.</w:t>
      </w:r>
      <w:r>
        <w:rPr>
          <w:lang w:val="en-AU"/>
        </w:rPr>
        <w:tab/>
      </w:r>
      <w:r w:rsidRPr="00FA5DC6">
        <w:rPr>
          <w:lang w:val="en-AU"/>
        </w:rPr>
        <w:t xml:space="preserve">TPV holders and former TPV holders who remained in </w:t>
      </w:r>
      <w:smartTag w:uri="urn:schemas-microsoft-com:office:smarttags" w:element="place">
        <w:smartTag w:uri="urn:schemas-microsoft-com:office:smarttags" w:element="country-region">
          <w:r w:rsidRPr="00FA5DC6">
            <w:rPr>
              <w:lang w:val="en-AU"/>
            </w:rPr>
            <w:t>Australia</w:t>
          </w:r>
        </w:smartTag>
      </w:smartTag>
      <w:r w:rsidRPr="00FA5DC6">
        <w:rPr>
          <w:lang w:val="en-AU"/>
        </w:rPr>
        <w:t xml:space="preserve"> became eligible for a Resolution of Status visa without the need to have claims for protection reassessed (subject to meeting health and character criteria). The Resolution of Status visa provides permanent residency and access to the same benefits and entitlements as the Permanent Protection visa.  These new arrangements treat refugees fairly and with dignity and enable them to engage fully in the Australian community.</w:t>
      </w:r>
    </w:p>
    <w:p w:rsidR="00FF0389" w:rsidRPr="00FA5DC6" w:rsidRDefault="00FF0389" w:rsidP="00FF0389">
      <w:pPr>
        <w:pStyle w:val="SingleTxtG"/>
        <w:rPr>
          <w:lang w:val="en-AU"/>
        </w:rPr>
      </w:pPr>
      <w:r>
        <w:rPr>
          <w:lang w:val="en-AU"/>
        </w:rPr>
        <w:t>293.</w:t>
      </w:r>
      <w:r>
        <w:rPr>
          <w:lang w:val="en-AU"/>
        </w:rPr>
        <w:tab/>
      </w:r>
      <w:r w:rsidRPr="00FA5DC6">
        <w:rPr>
          <w:lang w:val="en-AU"/>
        </w:rPr>
        <w:t>In response to paragraph 24 of the Committee’s concluding remarks, the Government advises that the now repealed migration regulations prescribing criteria for the grant of TPVs applied equally to all unlawful arrivals, regardless of race or nationality.</w:t>
      </w:r>
    </w:p>
    <w:p w:rsidR="00FF0389" w:rsidRPr="00FA5DC6" w:rsidRDefault="00FF0389" w:rsidP="00FF0389">
      <w:pPr>
        <w:pStyle w:val="SingleTxtG"/>
        <w:rPr>
          <w:lang w:val="en-AU"/>
        </w:rPr>
      </w:pPr>
      <w:r>
        <w:rPr>
          <w:lang w:val="en-AU"/>
        </w:rPr>
        <w:t>294.</w:t>
      </w:r>
      <w:r>
        <w:rPr>
          <w:lang w:val="en-AU"/>
        </w:rPr>
        <w:tab/>
      </w:r>
      <w:smartTag w:uri="urn:schemas-microsoft-com:office:smarttags" w:element="country-region">
        <w:r w:rsidRPr="00FA5DC6">
          <w:rPr>
            <w:lang w:val="en-AU"/>
          </w:rPr>
          <w:t>Australia</w:t>
        </w:r>
      </w:smartTag>
      <w:r w:rsidRPr="00FA5DC6">
        <w:rPr>
          <w:lang w:val="en-AU"/>
        </w:rPr>
        <w:t xml:space="preserve"> places no restrictions on movement within </w:t>
      </w:r>
      <w:smartTag w:uri="urn:schemas-microsoft-com:office:smarttags" w:element="place">
        <w:smartTag w:uri="urn:schemas-microsoft-com:office:smarttags" w:element="country-region">
          <w:r w:rsidRPr="00FA5DC6">
            <w:rPr>
              <w:lang w:val="en-AU"/>
            </w:rPr>
            <w:t>Australia</w:t>
          </w:r>
        </w:smartTag>
      </w:smartTag>
      <w:r w:rsidRPr="00FA5DC6">
        <w:rPr>
          <w:lang w:val="en-AU"/>
        </w:rPr>
        <w:t xml:space="preserve"> on TPV holders who have not yet transitioned to the Resolution of Status visa. TPV holders are able to depart </w:t>
      </w:r>
      <w:smartTag w:uri="urn:schemas-microsoft-com:office:smarttags" w:element="place">
        <w:smartTag w:uri="urn:schemas-microsoft-com:office:smarttags" w:element="country-region">
          <w:r w:rsidRPr="00FA5DC6">
            <w:rPr>
              <w:lang w:val="en-AU"/>
            </w:rPr>
            <w:t>Australia</w:t>
          </w:r>
        </w:smartTag>
      </w:smartTag>
      <w:r w:rsidRPr="00FA5DC6">
        <w:rPr>
          <w:lang w:val="en-AU"/>
        </w:rPr>
        <w:t xml:space="preserve"> should they wish to do so.  Travel documents are provided on request in accordance with </w:t>
      </w:r>
      <w:r>
        <w:rPr>
          <w:lang w:val="en-AU"/>
        </w:rPr>
        <w:t>a</w:t>
      </w:r>
      <w:r w:rsidRPr="00FA5DC6">
        <w:rPr>
          <w:lang w:val="en-AU"/>
        </w:rPr>
        <w:t>rticle 28 of the Refugees Convention.</w:t>
      </w:r>
    </w:p>
    <w:p w:rsidR="00FF0389" w:rsidRPr="00FA5DC6" w:rsidRDefault="00FF0389" w:rsidP="00FF0389">
      <w:pPr>
        <w:pStyle w:val="SingleTxtG"/>
        <w:rPr>
          <w:lang w:val="en-AU"/>
        </w:rPr>
      </w:pPr>
      <w:r>
        <w:rPr>
          <w:lang w:val="en-AU"/>
        </w:rPr>
        <w:t>295.</w:t>
      </w:r>
      <w:r>
        <w:rPr>
          <w:lang w:val="en-AU"/>
        </w:rPr>
        <w:tab/>
      </w:r>
      <w:r w:rsidRPr="00FA5DC6">
        <w:rPr>
          <w:lang w:val="en-AU"/>
        </w:rPr>
        <w:t xml:space="preserve">Data as at 4 July 2008 indicated that 11 195 persons were granted an initial TPV or temporary Humanitarian visa in the period from inception of TPVs in 1999 to 30 June 2008. Of this group, some 9640 were subsequently granted a Permanent Protection visa as at </w:t>
      </w:r>
      <w:smartTag w:uri="urn:schemas-microsoft-com:office:smarttags" w:element="date">
        <w:smartTagPr>
          <w:attr w:name="Year" w:val="2008"/>
          <w:attr w:name="Day" w:val="30"/>
          <w:attr w:name="Month" w:val="6"/>
        </w:smartTagPr>
        <w:r w:rsidRPr="00FA5DC6">
          <w:rPr>
            <w:lang w:val="en-AU"/>
          </w:rPr>
          <w:t>30 June 2008</w:t>
        </w:r>
      </w:smartTag>
      <w:r w:rsidRPr="00FA5DC6">
        <w:rPr>
          <w:lang w:val="en-AU"/>
        </w:rPr>
        <w:t>.</w:t>
      </w:r>
    </w:p>
    <w:p w:rsidR="00FF0389" w:rsidRPr="00FA5DC6" w:rsidRDefault="00FF0389" w:rsidP="00FF0389">
      <w:pPr>
        <w:pStyle w:val="SingleTxtG"/>
        <w:rPr>
          <w:lang w:val="en-AU"/>
        </w:rPr>
      </w:pPr>
      <w:r>
        <w:rPr>
          <w:lang w:val="en-AU"/>
        </w:rPr>
        <w:t>296.</w:t>
      </w:r>
      <w:r>
        <w:rPr>
          <w:lang w:val="en-AU"/>
        </w:rPr>
        <w:tab/>
      </w:r>
      <w:r w:rsidRPr="00FA5DC6">
        <w:rPr>
          <w:lang w:val="en-AU"/>
        </w:rPr>
        <w:t xml:space="preserve">As requested by the Committee in its </w:t>
      </w:r>
      <w:r>
        <w:rPr>
          <w:lang w:val="en-AU"/>
        </w:rPr>
        <w:t>c</w:t>
      </w:r>
      <w:r w:rsidRPr="00FA5DC6">
        <w:rPr>
          <w:lang w:val="en-AU"/>
        </w:rPr>
        <w:t xml:space="preserve">oncluding </w:t>
      </w:r>
      <w:r>
        <w:rPr>
          <w:lang w:val="en-AU"/>
        </w:rPr>
        <w:t>r</w:t>
      </w:r>
      <w:r w:rsidRPr="00FA5DC6">
        <w:rPr>
          <w:lang w:val="en-AU"/>
        </w:rPr>
        <w:t>emarks, the Statistical Annex contains a table disaggregated by nationality, of grants of TPVs from their inception to date.</w:t>
      </w:r>
    </w:p>
    <w:p w:rsidR="00FF0389" w:rsidRPr="00FA5DC6" w:rsidRDefault="00FF0389" w:rsidP="00FF0389">
      <w:pPr>
        <w:pStyle w:val="H23G"/>
        <w:rPr>
          <w:lang w:val="en-AU"/>
        </w:rPr>
      </w:pPr>
      <w:bookmarkStart w:id="170" w:name="_Toc245095923"/>
      <w:r>
        <w:rPr>
          <w:lang w:val="en-AU"/>
        </w:rPr>
        <w:tab/>
      </w:r>
      <w:r>
        <w:rPr>
          <w:lang w:val="en-AU"/>
        </w:rPr>
        <w:tab/>
        <w:t xml:space="preserve">F. </w:t>
      </w:r>
      <w:r w:rsidRPr="00FA5DC6">
        <w:rPr>
          <w:lang w:val="en-AU"/>
        </w:rPr>
        <w:t>Asylum</w:t>
      </w:r>
      <w:r>
        <w:rPr>
          <w:lang w:val="en-AU"/>
        </w:rPr>
        <w:t>-</w:t>
      </w:r>
      <w:r w:rsidRPr="00FA5DC6">
        <w:rPr>
          <w:lang w:val="en-AU"/>
        </w:rPr>
        <w:t>seekers on bridging visas without work rights</w:t>
      </w:r>
      <w:bookmarkEnd w:id="169"/>
      <w:bookmarkEnd w:id="170"/>
    </w:p>
    <w:p w:rsidR="00FF0389" w:rsidRPr="00FA5DC6" w:rsidRDefault="00FF0389" w:rsidP="00FF0389">
      <w:pPr>
        <w:pStyle w:val="SingleTxtG"/>
        <w:rPr>
          <w:lang w:val="en-AU"/>
        </w:rPr>
      </w:pPr>
      <w:r>
        <w:rPr>
          <w:lang w:val="en-AU"/>
        </w:rPr>
        <w:t>297.</w:t>
      </w:r>
      <w:r>
        <w:rPr>
          <w:lang w:val="en-AU"/>
        </w:rPr>
        <w:tab/>
      </w:r>
      <w:r w:rsidRPr="00FA5DC6">
        <w:rPr>
          <w:lang w:val="en-AU"/>
        </w:rPr>
        <w:t xml:space="preserve">The Australian Government advises that arrangements for determining eligibility for Bridging visas with work rights are not discriminatory on the basis of race or nationality. Under current migration legislation, asylum seekers in the community may be eligible for a Bridging visa that enables them to work and access Medicare only if they applied for a Protection visa within 45 days of arriving in </w:t>
      </w:r>
      <w:smartTag w:uri="urn:schemas-microsoft-com:office:smarttags" w:element="place">
        <w:smartTag w:uri="urn:schemas-microsoft-com:office:smarttags" w:element="country-region">
          <w:r w:rsidRPr="00FA5DC6">
            <w:rPr>
              <w:lang w:val="en-AU"/>
            </w:rPr>
            <w:t>Australia</w:t>
          </w:r>
        </w:smartTag>
      </w:smartTag>
      <w:r w:rsidRPr="00FA5DC6">
        <w:rPr>
          <w:lang w:val="en-AU"/>
        </w:rPr>
        <w:t>.</w:t>
      </w:r>
    </w:p>
    <w:p w:rsidR="00FF0389" w:rsidRPr="00FA5DC6" w:rsidRDefault="00FF0389" w:rsidP="00FF0389">
      <w:pPr>
        <w:pStyle w:val="SingleTxtG"/>
        <w:rPr>
          <w:lang w:val="en-AU"/>
        </w:rPr>
      </w:pPr>
      <w:r>
        <w:rPr>
          <w:lang w:val="en-AU"/>
        </w:rPr>
        <w:t>298.</w:t>
      </w:r>
      <w:r>
        <w:rPr>
          <w:lang w:val="en-AU"/>
        </w:rPr>
        <w:tab/>
      </w:r>
      <w:r w:rsidRPr="00FA5DC6">
        <w:rPr>
          <w:lang w:val="en-AU"/>
        </w:rPr>
        <w:t>Although access to Medicare is linked to work rights, all asylum seekers in the community may be eligible for assistance under the Asylum Seeker Assistance (ASA) scheme. ASA is funded by the Government and provides financial assistance, access to general health care, pharmaceutical assistance, torture and trauma counselling services and bereavement assistance via a network of providers coordinated and administered by the Australian Red Cross. Assistance under this scheme is particularly directed to where there are children and/or health conditions in need of attention in asylum-seeker families.</w:t>
      </w:r>
    </w:p>
    <w:p w:rsidR="00FF0389" w:rsidRPr="00FA5DC6" w:rsidRDefault="00FF0389" w:rsidP="00FF0389">
      <w:pPr>
        <w:pStyle w:val="SingleTxtG"/>
        <w:rPr>
          <w:lang w:val="en-AU"/>
        </w:rPr>
      </w:pPr>
      <w:r>
        <w:rPr>
          <w:lang w:val="en-AU"/>
        </w:rPr>
        <w:t>299.</w:t>
      </w:r>
      <w:r>
        <w:rPr>
          <w:lang w:val="en-AU"/>
        </w:rPr>
        <w:tab/>
      </w:r>
      <w:r w:rsidRPr="00FA5DC6">
        <w:rPr>
          <w:lang w:val="en-AU"/>
        </w:rPr>
        <w:t>The Government is committed to introducing Bridging visa reforms that establish fair and appropriate access to work rights for asylum</w:t>
      </w:r>
      <w:r>
        <w:rPr>
          <w:lang w:val="en-AU"/>
        </w:rPr>
        <w:t>-</w:t>
      </w:r>
      <w:r w:rsidRPr="00FA5DC6">
        <w:rPr>
          <w:lang w:val="en-AU"/>
        </w:rPr>
        <w:t>seekers. The Department of Immigration and Citizenship has been directed to provide the Government with options to progress the implementation of this policy.</w:t>
      </w:r>
    </w:p>
    <w:p w:rsidR="00FF0389" w:rsidRPr="00FA5DC6" w:rsidRDefault="00FF0389" w:rsidP="00FF0389">
      <w:pPr>
        <w:pStyle w:val="H23G"/>
        <w:rPr>
          <w:lang w:val="en-AU"/>
        </w:rPr>
      </w:pPr>
      <w:bookmarkStart w:id="171" w:name="_Toc202773387"/>
      <w:bookmarkStart w:id="172" w:name="_Toc245095924"/>
      <w:r>
        <w:rPr>
          <w:lang w:val="en-AU"/>
        </w:rPr>
        <w:tab/>
      </w:r>
      <w:r>
        <w:rPr>
          <w:lang w:val="en-AU"/>
        </w:rPr>
        <w:tab/>
        <w:t xml:space="preserve">G. </w:t>
      </w:r>
      <w:r w:rsidRPr="00FA5DC6">
        <w:rPr>
          <w:lang w:val="en-AU"/>
        </w:rPr>
        <w:t>Australia’s citizenship test</w:t>
      </w:r>
      <w:bookmarkEnd w:id="171"/>
      <w:bookmarkEnd w:id="172"/>
    </w:p>
    <w:p w:rsidR="00FF0389" w:rsidRDefault="00FF0389" w:rsidP="00FF0389">
      <w:pPr>
        <w:pStyle w:val="SingleTxtG"/>
        <w:rPr>
          <w:lang w:val="en-AU"/>
        </w:rPr>
      </w:pPr>
      <w:r>
        <w:rPr>
          <w:lang w:val="en-AU"/>
        </w:rPr>
        <w:t>300.</w:t>
      </w:r>
      <w:r>
        <w:rPr>
          <w:lang w:val="en-AU"/>
        </w:rPr>
        <w:tab/>
      </w:r>
      <w:r w:rsidRPr="00FA5DC6">
        <w:rPr>
          <w:lang w:val="en-AU"/>
        </w:rPr>
        <w:t xml:space="preserve">The Australian Citizenship Test was introduced on 1 October 2007, for those people applying for conferral of citizenship under general eligibility.  The test is the means by which most applicants aged between 18 and 60 can demonstrate their ability to meet certain legislative requirements including: an understanding the nature of the application, a basic knowledge of English language, and a knowledge of </w:t>
      </w:r>
      <w:smartTag w:uri="urn:schemas-microsoft-com:office:smarttags" w:element="place">
        <w:smartTag w:uri="urn:schemas-microsoft-com:office:smarttags" w:element="country-region">
          <w:r w:rsidRPr="00FA5DC6">
            <w:rPr>
              <w:lang w:val="en-AU"/>
            </w:rPr>
            <w:t>Australia</w:t>
          </w:r>
        </w:smartTag>
      </w:smartTag>
      <w:r w:rsidRPr="00FA5DC6">
        <w:rPr>
          <w:lang w:val="en-AU"/>
        </w:rPr>
        <w:t xml:space="preserve"> and the responsibilities and privileges of Australian citizenship.   The aim of the test is to ensure new citizens have the knowledge and skills to participate fully in Australian life and take advantage of the opportunities available to them.</w:t>
      </w:r>
    </w:p>
    <w:p w:rsidR="008C3932" w:rsidRPr="00FA5DC6" w:rsidRDefault="008C3932" w:rsidP="00FF0389">
      <w:pPr>
        <w:pStyle w:val="SingleTxtG"/>
        <w:rPr>
          <w:lang w:val="en-AU"/>
        </w:rPr>
      </w:pP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FF0389" w:rsidTr="00FF0389">
        <w:tblPrEx>
          <w:tblCellMar>
            <w:top w:w="0" w:type="dxa"/>
            <w:bottom w:w="0" w:type="dxa"/>
          </w:tblCellMar>
        </w:tblPrEx>
        <w:trPr>
          <w:trHeight w:hRule="exact" w:val="240"/>
          <w:jc w:val="center"/>
        </w:trPr>
        <w:tc>
          <w:tcPr>
            <w:tcW w:w="7654" w:type="dxa"/>
            <w:tcBorders>
              <w:top w:val="single" w:sz="4" w:space="0" w:color="auto"/>
            </w:tcBorders>
            <w:shd w:val="clear" w:color="auto" w:fill="auto"/>
          </w:tcPr>
          <w:p w:rsidR="00FF0389" w:rsidRPr="00936A40" w:rsidRDefault="00FF0389" w:rsidP="00FF0389">
            <w:pPr>
              <w:suppressAutoHyphens w:val="0"/>
              <w:spacing w:line="240" w:lineRule="auto"/>
              <w:rPr>
                <w:b/>
                <w:lang w:val="en-AU"/>
              </w:rPr>
            </w:pPr>
            <w:r w:rsidRPr="00936A40">
              <w:rPr>
                <w:b/>
                <w:lang w:val="en-AU"/>
              </w:rPr>
              <w:t xml:space="preserve">Information Box N: </w:t>
            </w:r>
            <w:smartTag w:uri="urn:schemas-microsoft-com:office:smarttags" w:element="place">
              <w:smartTag w:uri="urn:schemas-microsoft-com:office:smarttags" w:element="country-region">
                <w:r w:rsidRPr="00936A40">
                  <w:rPr>
                    <w:b/>
                    <w:lang w:val="en-AU"/>
                  </w:rPr>
                  <w:t>Australia</w:t>
                </w:r>
              </w:smartTag>
            </w:smartTag>
            <w:r w:rsidRPr="00936A40">
              <w:rPr>
                <w:b/>
                <w:lang w:val="en-AU"/>
              </w:rPr>
              <w:t>’s Citizenship Test</w:t>
            </w:r>
          </w:p>
          <w:p w:rsidR="00FF0389" w:rsidRDefault="00FF0389" w:rsidP="00FF0389">
            <w:pPr>
              <w:suppressAutoHyphens w:val="0"/>
              <w:spacing w:line="240" w:lineRule="auto"/>
            </w:pPr>
          </w:p>
        </w:tc>
      </w:tr>
      <w:tr w:rsidR="00FF0389" w:rsidTr="00FF0389">
        <w:tblPrEx>
          <w:tblCellMar>
            <w:top w:w="0" w:type="dxa"/>
            <w:bottom w:w="0" w:type="dxa"/>
          </w:tblCellMar>
        </w:tblPrEx>
        <w:trPr>
          <w:jc w:val="center"/>
        </w:trPr>
        <w:tc>
          <w:tcPr>
            <w:tcW w:w="7654" w:type="dxa"/>
            <w:tcBorders>
              <w:bottom w:val="nil"/>
            </w:tcBorders>
            <w:shd w:val="clear" w:color="auto" w:fill="auto"/>
            <w:tcMar>
              <w:left w:w="142" w:type="dxa"/>
              <w:right w:w="142" w:type="dxa"/>
            </w:tcMar>
          </w:tcPr>
          <w:p w:rsidR="00FF0389" w:rsidRPr="00936A40" w:rsidRDefault="00FF0389" w:rsidP="00FF0389">
            <w:pPr>
              <w:spacing w:after="120"/>
              <w:jc w:val="both"/>
              <w:rPr>
                <w:lang w:val="en-AU"/>
              </w:rPr>
            </w:pPr>
            <w:r w:rsidRPr="00936A40">
              <w:rPr>
                <w:lang w:val="en-AU"/>
              </w:rPr>
              <w:t>The test is in English, and is computer-based, with 20 multiple-choice questions drawn randomly from a pool of 102 confidential questions. Each test contains three mandatory questions on the responsibilities and privileges of Australian citizenship. The pass mark is 60 per cent, including answering all three mandatory questions correctly. People are able to take the test as many times as</w:t>
            </w:r>
            <w:r>
              <w:rPr>
                <w:lang w:val="en-AU"/>
              </w:rPr>
              <w:t xml:space="preserve"> they need to in order to pass.</w:t>
            </w:r>
            <w:r w:rsidRPr="00936A40">
              <w:rPr>
                <w:lang w:val="en-AU"/>
              </w:rPr>
              <w:t xml:space="preserve"> Once they pass, their successful test result remains valid indefinitely.</w:t>
            </w:r>
          </w:p>
          <w:p w:rsidR="00FF0389" w:rsidRPr="00936A40" w:rsidRDefault="00FF0389" w:rsidP="00FF0389">
            <w:pPr>
              <w:spacing w:after="120"/>
              <w:jc w:val="both"/>
              <w:rPr>
                <w:lang w:val="en-AU"/>
              </w:rPr>
            </w:pPr>
            <w:r w:rsidRPr="00936A40">
              <w:rPr>
                <w:lang w:val="en-AU"/>
              </w:rPr>
              <w:t>The test questions are based on the contents of a resource book,</w:t>
            </w:r>
            <w:r w:rsidRPr="00E46B86">
              <w:rPr>
                <w:lang w:val="en-AU"/>
              </w:rPr>
              <w:t xml:space="preserve"> “Becoming an Australian citizen”</w:t>
            </w:r>
            <w:r w:rsidRPr="00936A40">
              <w:rPr>
                <w:lang w:val="en-AU"/>
              </w:rPr>
              <w:t xml:space="preserve">, which is free and widely available in paper and electronic formats. The book has also been translated into 29 community languages commonly spoken in </w:t>
            </w:r>
            <w:smartTag w:uri="urn:schemas-microsoft-com:office:smarttags" w:element="place">
              <w:smartTag w:uri="urn:schemas-microsoft-com:office:smarttags" w:element="country-region">
                <w:r w:rsidRPr="00936A40">
                  <w:rPr>
                    <w:lang w:val="en-AU"/>
                  </w:rPr>
                  <w:t>Australia</w:t>
                </w:r>
              </w:smartTag>
            </w:smartTag>
            <w:r w:rsidRPr="00936A40">
              <w:rPr>
                <w:lang w:val="en-AU"/>
              </w:rPr>
              <w:t xml:space="preserve">. </w:t>
            </w:r>
          </w:p>
          <w:p w:rsidR="00FF0389" w:rsidRPr="00936A40" w:rsidRDefault="00FF0389" w:rsidP="00FF0389">
            <w:pPr>
              <w:spacing w:after="120"/>
              <w:jc w:val="both"/>
              <w:rPr>
                <w:lang w:val="en-AU"/>
              </w:rPr>
            </w:pPr>
            <w:r w:rsidRPr="00936A40">
              <w:rPr>
                <w:lang w:val="en-AU"/>
              </w:rPr>
              <w:t>There is an assisted test available for those with low English literacy skills who have completed 400 hours of English language tuition and have been assessed as requiring assistance when sitting a test.  That assistance is provided by a DIAC officer who reads the questions and multiple choice answers aloud.  The client has 90 minutes to complete an assisted test.</w:t>
            </w:r>
          </w:p>
          <w:p w:rsidR="00FF0389" w:rsidRPr="00936A40" w:rsidRDefault="00FF0389" w:rsidP="00FF0389">
            <w:pPr>
              <w:spacing w:after="120"/>
              <w:jc w:val="both"/>
              <w:rPr>
                <w:i/>
                <w:lang w:val="en-AU"/>
              </w:rPr>
            </w:pPr>
            <w:r w:rsidRPr="00936A40">
              <w:rPr>
                <w:lang w:val="en-AU"/>
              </w:rPr>
              <w:t>There is assistance available for clients sitting a standard test who have minimal computer skills, or have a disability. This may include the test administrator reading aloud the test questions and answers for the applicant and operating the computer.  The time allocated for a standard test is 45 minutes.</w:t>
            </w:r>
          </w:p>
        </w:tc>
      </w:tr>
      <w:tr w:rsidR="00FF0389" w:rsidTr="00FF0389">
        <w:tblPrEx>
          <w:tblCellMar>
            <w:top w:w="0" w:type="dxa"/>
            <w:bottom w:w="0" w:type="dxa"/>
          </w:tblCellMar>
        </w:tblPrEx>
        <w:trPr>
          <w:trHeight w:hRule="exact" w:val="20"/>
          <w:jc w:val="center"/>
        </w:trPr>
        <w:tc>
          <w:tcPr>
            <w:tcW w:w="7654" w:type="dxa"/>
            <w:tcBorders>
              <w:bottom w:val="single" w:sz="4" w:space="0" w:color="auto"/>
            </w:tcBorders>
            <w:shd w:val="clear" w:color="auto" w:fill="auto"/>
          </w:tcPr>
          <w:p w:rsidR="00FF0389" w:rsidRDefault="00FF0389" w:rsidP="00FF0389">
            <w:pPr>
              <w:suppressAutoHyphens w:val="0"/>
              <w:spacing w:line="240" w:lineRule="auto"/>
            </w:pPr>
          </w:p>
        </w:tc>
      </w:tr>
    </w:tbl>
    <w:p w:rsidR="00FF0389" w:rsidRPr="007B158E" w:rsidRDefault="00FF0389" w:rsidP="00FF0389">
      <w:pPr>
        <w:pStyle w:val="SingleTxtG"/>
        <w:spacing w:before="120"/>
        <w:rPr>
          <w:i/>
        </w:rPr>
      </w:pPr>
      <w:r>
        <w:t>301.</w:t>
      </w:r>
      <w:r>
        <w:tab/>
      </w:r>
      <w:r w:rsidRPr="007B158E">
        <w:t xml:space="preserve">The Federal Government will, commencing in August 2008, provide extra support to citizenship applicants to </w:t>
      </w:r>
      <w:r>
        <w:t xml:space="preserve">help them prepare for </w:t>
      </w:r>
      <w:r w:rsidRPr="007B158E">
        <w:t>the test through the Citizenship Supports Grants Program, including:</w:t>
      </w:r>
    </w:p>
    <w:p w:rsidR="00FF0389" w:rsidRDefault="00FF0389" w:rsidP="00FF0389">
      <w:pPr>
        <w:pStyle w:val="Bullet1G"/>
      </w:pPr>
      <w:r>
        <w:t>F</w:t>
      </w:r>
      <w:r w:rsidRPr="007B158E">
        <w:t>unding of A$13.9 million over four years (from 2008-09) to assist new migrants to prepare for the test, and</w:t>
      </w:r>
    </w:p>
    <w:p w:rsidR="00FF0389" w:rsidRPr="00FE7BA1" w:rsidRDefault="00FF0389" w:rsidP="00FF0389">
      <w:pPr>
        <w:pStyle w:val="Bullet1G"/>
      </w:pPr>
      <w:r>
        <w:rPr>
          <w:color w:val="000000"/>
        </w:rPr>
        <w:t>A</w:t>
      </w:r>
      <w:r w:rsidRPr="007B158E">
        <w:rPr>
          <w:color w:val="000000"/>
        </w:rPr>
        <w:t xml:space="preserve"> webpage to help applicants understand the range of assistance available, including links to Australian Government-funded English language program</w:t>
      </w:r>
      <w:r>
        <w:rPr>
          <w:color w:val="000000"/>
        </w:rPr>
        <w:t>me</w:t>
      </w:r>
      <w:r w:rsidRPr="007B158E">
        <w:rPr>
          <w:color w:val="000000"/>
        </w:rPr>
        <w:t>s</w:t>
      </w:r>
    </w:p>
    <w:p w:rsidR="00FF0389" w:rsidRDefault="00FF0389" w:rsidP="00FF0389">
      <w:pPr>
        <w:pStyle w:val="SingleTxtG"/>
      </w:pPr>
      <w:r>
        <w:t>302.</w:t>
      </w:r>
      <w:r>
        <w:tab/>
        <w:t>A</w:t>
      </w:r>
      <w:r w:rsidRPr="007B158E">
        <w:t xml:space="preserve">s detailed in Australia’s response to the request for citizenship information from the Independent Expert on Minority Issues (response dated 30 November 2007), some categories of people are not required to possess a basic knowledge of the English language, or knowledge of Australia and the responsibilities and privileges of Australian citizenship when applying for citizenship, and they need not sit the test. </w:t>
      </w:r>
      <w:r>
        <w:t>These include: people aged under 18 or aged 60 years and over; those with a permanent physical or mental incapacity; or those with a permanent loss or substantial impairment of hearing, speech or sight.</w:t>
      </w:r>
    </w:p>
    <w:p w:rsidR="00FF0389" w:rsidRDefault="00FF0389" w:rsidP="00FF0389">
      <w:pPr>
        <w:pStyle w:val="SingleTxtG"/>
      </w:pPr>
      <w:r>
        <w:t>303.</w:t>
      </w:r>
      <w:r>
        <w:tab/>
      </w:r>
      <w:r w:rsidRPr="007B158E">
        <w:t xml:space="preserve">On 28 April 2008 the Minister for Immigration and Citizenship, </w:t>
      </w:r>
      <w:r w:rsidRPr="00ED40FC">
        <w:t>Senator</w:t>
      </w:r>
      <w:r w:rsidRPr="007B158E">
        <w:t xml:space="preserve"> Chris Evans, announced the appointment of an independent committee to conduct a review of the Australian citizenship test since its implementation on 1 October 2007.</w:t>
      </w:r>
    </w:p>
    <w:p w:rsidR="00FF0389" w:rsidRDefault="00FF0389" w:rsidP="00FF0389">
      <w:pPr>
        <w:pStyle w:val="SingleTxtG"/>
      </w:pPr>
      <w:r>
        <w:t>304.</w:t>
      </w:r>
      <w:r>
        <w:tab/>
        <w:t>Senator Evans</w:t>
      </w:r>
      <w:r w:rsidRPr="007B158E">
        <w:t xml:space="preserve"> has stated that, althoug</w:t>
      </w:r>
      <w:r>
        <w:t xml:space="preserve">h feedback from participants to </w:t>
      </w:r>
      <w:r w:rsidRPr="007B158E">
        <w:t xml:space="preserve">date has been positive, a range of concerns have been raised about the test and these will be addressed in the review.  He also stated that more work needs to be done to make sure the right questions are asked and there are no unintended barriers for people who wish to become Australian citizens. </w:t>
      </w:r>
    </w:p>
    <w:p w:rsidR="00FF0389" w:rsidRDefault="00FF0389" w:rsidP="00FF0389">
      <w:pPr>
        <w:pStyle w:val="SingleTxtG"/>
      </w:pPr>
      <w:r>
        <w:t>305.</w:t>
      </w:r>
      <w:r>
        <w:tab/>
      </w:r>
      <w:r w:rsidRPr="007B158E">
        <w:t>The Government has confirmed it is committed to maintaining the citizenship test and remains confident that the citizenship test can play a valuable role in helping new citizens understand the rights and responsibilities of citizenship</w:t>
      </w:r>
    </w:p>
    <w:p w:rsidR="00FF0389" w:rsidRPr="007B158E" w:rsidRDefault="00FF0389" w:rsidP="00FF0389">
      <w:pPr>
        <w:pStyle w:val="SingleTxtG"/>
      </w:pPr>
      <w:r>
        <w:t>306.</w:t>
      </w:r>
      <w:r>
        <w:tab/>
      </w:r>
      <w:r w:rsidRPr="007B158E">
        <w:t xml:space="preserve">The review was commissioned to examine the operation of the citizenship test after six months experience and whether there are ways to improve its operation and effectiveness as the pathway for residents to become Australian citizens.  It is expected that the Citizenship Test Review Committee will provide its report to the Minister by </w:t>
      </w:r>
      <w:r>
        <w:t>mid 2008.</w:t>
      </w:r>
    </w:p>
    <w:p w:rsidR="00FF0389" w:rsidRPr="00C456F4" w:rsidRDefault="00FF0389" w:rsidP="00FF0389">
      <w:pPr>
        <w:pStyle w:val="SingleTxtG"/>
      </w:pPr>
      <w:r>
        <w:t>307.</w:t>
      </w:r>
      <w:r>
        <w:tab/>
      </w:r>
      <w:r w:rsidRPr="007B158E">
        <w:t>As part of the review</w:t>
      </w:r>
      <w:r>
        <w:t>,</w:t>
      </w:r>
      <w:r w:rsidRPr="007B158E">
        <w:t xml:space="preserve"> the Committee has consulted with a number of community organisations, interest groups and individuals across </w:t>
      </w:r>
      <w:smartTag w:uri="urn:schemas-microsoft-com:office:smarttags" w:element="place">
        <w:smartTag w:uri="urn:schemas-microsoft-com:office:smarttags" w:element="country-region">
          <w:r w:rsidRPr="007B158E">
            <w:t>Australia</w:t>
          </w:r>
        </w:smartTag>
      </w:smartTag>
      <w:r w:rsidRPr="007B158E">
        <w:t xml:space="preserve"> regarding the current testing arrangements</w:t>
      </w:r>
      <w:r>
        <w:t>.</w:t>
      </w:r>
      <w:r w:rsidRPr="007B158E">
        <w:t xml:space="preserve"> The Committee </w:t>
      </w:r>
      <w:r>
        <w:t xml:space="preserve">also </w:t>
      </w:r>
      <w:r w:rsidRPr="007B158E">
        <w:t>held consultation</w:t>
      </w:r>
      <w:r>
        <w:t>s</w:t>
      </w:r>
      <w:r w:rsidRPr="007B158E">
        <w:t xml:space="preserve"> in most major cities and in several regional areas around </w:t>
      </w:r>
      <w:smartTag w:uri="urn:schemas-microsoft-com:office:smarttags" w:element="place">
        <w:smartTag w:uri="urn:schemas-microsoft-com:office:smarttags" w:element="country-region">
          <w:r w:rsidRPr="007B158E">
            <w:t>Australia</w:t>
          </w:r>
        </w:smartTag>
      </w:smartTag>
      <w:r w:rsidRPr="007B158E">
        <w:t xml:space="preserve"> and </w:t>
      </w:r>
      <w:r>
        <w:t xml:space="preserve">will be </w:t>
      </w:r>
      <w:r w:rsidRPr="007B158E">
        <w:t>able to draw on the experiences of a wide range of clients and stakeholders</w:t>
      </w:r>
      <w:r>
        <w:t xml:space="preserve"> when making its </w:t>
      </w:r>
      <w:r w:rsidRPr="00C456F4">
        <w:t>recommendations to the Minister.</w:t>
      </w:r>
    </w:p>
    <w:p w:rsidR="00FF0389" w:rsidRDefault="00FF0389" w:rsidP="00FF0389">
      <w:pPr>
        <w:pStyle w:val="SingleTxtG"/>
      </w:pPr>
      <w:r>
        <w:t>308.</w:t>
      </w:r>
      <w:r>
        <w:tab/>
      </w:r>
      <w:r w:rsidRPr="00413EC7">
        <w:t>The Committee welcomed views on this important matter from organisations such as HREOC and invited them both to participate in roundtable discussions and submit their comments in writing for consideration.  The Committee wrote to over 700 organi</w:t>
      </w:r>
      <w:r>
        <w:t>z</w:t>
      </w:r>
      <w:r w:rsidRPr="00413EC7">
        <w:t>ations and individuals Australia-wide inviting written submissions.  Invitations were sent to migration and refugee bodies, businesses, local government, educational bodies and academic, religious and sporting bodies. Over 175 written submissions were received from organi</w:t>
      </w:r>
      <w:r>
        <w:t>z</w:t>
      </w:r>
      <w:r w:rsidRPr="00413EC7">
        <w:t xml:space="preserve">ations and individuals from around </w:t>
      </w:r>
      <w:smartTag w:uri="urn:schemas-microsoft-com:office:smarttags" w:element="place">
        <w:smartTag w:uri="urn:schemas-microsoft-com:office:smarttags" w:element="country-region">
          <w:r w:rsidRPr="00413EC7">
            <w:t>Australia</w:t>
          </w:r>
        </w:smartTag>
      </w:smartTag>
      <w:r w:rsidRPr="00413EC7">
        <w:t xml:space="preserve">.  </w:t>
      </w:r>
    </w:p>
    <w:p w:rsidR="00FF0389" w:rsidRPr="00C330D2" w:rsidRDefault="00FF0389" w:rsidP="00FF0389">
      <w:pPr>
        <w:pStyle w:val="SingleTxtG"/>
      </w:pPr>
      <w:r>
        <w:t>309.</w:t>
      </w:r>
      <w:r>
        <w:tab/>
        <w:t xml:space="preserve">The Committee made 34 recommendations to improve the test. The Government fully supported 23 of the recommendations and gave in-principle support to a further four. Further information on the test is available at </w:t>
      </w:r>
      <w:r w:rsidRPr="00C330D2">
        <w:t>http://www.citizenship.gov.au/learn/cit_test/test_changes/</w:t>
      </w:r>
      <w:r>
        <w:t>.</w:t>
      </w:r>
    </w:p>
    <w:p w:rsidR="00FF0389" w:rsidRPr="001F0912" w:rsidRDefault="00FF0389" w:rsidP="00FF0389">
      <w:pPr>
        <w:pStyle w:val="SingleTxtG"/>
      </w:pPr>
      <w:r>
        <w:t>310.</w:t>
      </w:r>
      <w:r>
        <w:tab/>
        <w:t>A new citizenship test was introduced on 19 October 2009. The key changes are:</w:t>
      </w:r>
    </w:p>
    <w:p w:rsidR="00FF0389" w:rsidRPr="001F0912" w:rsidRDefault="00FF0389" w:rsidP="00FF0389">
      <w:pPr>
        <w:pStyle w:val="Bullet1G"/>
      </w:pPr>
      <w:r>
        <w:t xml:space="preserve">The test questions have been rewritten in plain English </w:t>
      </w:r>
    </w:p>
    <w:p w:rsidR="00FF0389" w:rsidRPr="001F0912" w:rsidRDefault="00FF0389" w:rsidP="00FF0389">
      <w:pPr>
        <w:pStyle w:val="Bullet1G"/>
      </w:pPr>
      <w:r>
        <w:t>The test does not contain any mandatory questions</w:t>
      </w:r>
    </w:p>
    <w:p w:rsidR="00FF0389" w:rsidRPr="001F0912" w:rsidRDefault="00FF0389" w:rsidP="00FF0389">
      <w:pPr>
        <w:pStyle w:val="Bullet1G"/>
      </w:pPr>
      <w:r>
        <w:t xml:space="preserve">The pass mark has increased from 60 per cent to 75 per cent </w:t>
      </w:r>
    </w:p>
    <w:p w:rsidR="00FF0389" w:rsidRDefault="00FF0389" w:rsidP="00FF0389">
      <w:pPr>
        <w:pStyle w:val="Bullet1G"/>
      </w:pPr>
      <w:r>
        <w:t xml:space="preserve">The test is based on the </w:t>
      </w:r>
      <w:r w:rsidRPr="00EA1068">
        <w:t>Australian Citizenship Pledge</w:t>
      </w:r>
      <w:r>
        <w:t xml:space="preserve"> that new Australians make when becoming citizens. </w:t>
      </w:r>
    </w:p>
    <w:p w:rsidR="00FF0389" w:rsidRPr="00C456F4" w:rsidRDefault="00FF0389" w:rsidP="00FF0389">
      <w:pPr>
        <w:pStyle w:val="H1G"/>
      </w:pPr>
      <w:bookmarkStart w:id="173" w:name="_Toc202773388"/>
      <w:bookmarkStart w:id="174" w:name="_Toc245095925"/>
      <w:r>
        <w:tab/>
      </w:r>
      <w:r>
        <w:tab/>
        <w:t xml:space="preserve">VI. </w:t>
      </w:r>
      <w:r w:rsidRPr="00C456F4">
        <w:t xml:space="preserve">Multicultural </w:t>
      </w:r>
      <w:bookmarkEnd w:id="173"/>
      <w:bookmarkEnd w:id="174"/>
      <w:r>
        <w:t>i</w:t>
      </w:r>
      <w:r w:rsidRPr="00C456F4">
        <w:t>nitiatives</w:t>
      </w:r>
    </w:p>
    <w:p w:rsidR="00FF0389" w:rsidRPr="00A91A3D" w:rsidRDefault="00FF0389" w:rsidP="00FF0389">
      <w:pPr>
        <w:pStyle w:val="SingleTxtG"/>
      </w:pPr>
      <w:r>
        <w:t>311.</w:t>
      </w:r>
      <w:r>
        <w:tab/>
      </w:r>
      <w:r w:rsidRPr="00A91A3D">
        <w:t>Details of the Australian Government</w:t>
      </w:r>
      <w:r>
        <w:t>’</w:t>
      </w:r>
      <w:r w:rsidRPr="00A91A3D">
        <w:t>s multicultural program</w:t>
      </w:r>
      <w:r>
        <w:t>me</w:t>
      </w:r>
      <w:r w:rsidRPr="00A91A3D">
        <w:t xml:space="preserve">s are contained in the </w:t>
      </w:r>
      <w:r>
        <w:t>c</w:t>
      </w:r>
      <w:r w:rsidRPr="00A91A3D">
        <w:t xml:space="preserve">ommon </w:t>
      </w:r>
      <w:r>
        <w:t>c</w:t>
      </w:r>
      <w:r w:rsidRPr="00A91A3D">
        <w:t xml:space="preserve">ore </w:t>
      </w:r>
      <w:r>
        <w:t>d</w:t>
      </w:r>
      <w:r w:rsidRPr="00A91A3D">
        <w:t>ocument</w:t>
      </w:r>
      <w:r>
        <w:t>. R</w:t>
      </w:r>
      <w:r w:rsidRPr="00A91A3D">
        <w:t>elevant updates to that information are provided below.</w:t>
      </w:r>
    </w:p>
    <w:p w:rsidR="00FF0389" w:rsidRPr="00A91A3D" w:rsidRDefault="00FF0389" w:rsidP="00FF0389">
      <w:pPr>
        <w:pStyle w:val="H23G"/>
      </w:pPr>
      <w:bookmarkStart w:id="175" w:name="_Toc202773389"/>
      <w:bookmarkStart w:id="176" w:name="_Toc245095926"/>
      <w:r>
        <w:tab/>
      </w:r>
      <w:r>
        <w:tab/>
        <w:t xml:space="preserve">A. </w:t>
      </w:r>
      <w:r w:rsidRPr="00A91A3D">
        <w:t>Multicultural policy</w:t>
      </w:r>
      <w:bookmarkEnd w:id="175"/>
      <w:bookmarkEnd w:id="176"/>
    </w:p>
    <w:p w:rsidR="00FF0389" w:rsidRPr="00A91A3D" w:rsidRDefault="00FF0389" w:rsidP="00FF0389">
      <w:pPr>
        <w:pStyle w:val="SingleTxtG"/>
      </w:pPr>
      <w:bookmarkStart w:id="177" w:name="_Toc202773392"/>
      <w:r>
        <w:t>312.</w:t>
      </w:r>
      <w:r>
        <w:tab/>
      </w:r>
      <w:r w:rsidRPr="00A91A3D">
        <w:t xml:space="preserve">The Government is developing a multicultural policy to replace the previous statement, </w:t>
      </w:r>
      <w:r w:rsidRPr="00EA25B5">
        <w:rPr>
          <w:iCs/>
        </w:rPr>
        <w:t>Multicultural Australia: United in diversity, which provided strategic direction from 2003 to 2006 and updated the previous policy statement, A New Agenda for Multicultural Australia</w:t>
      </w:r>
      <w:r w:rsidRPr="00A91A3D">
        <w:rPr>
          <w:i/>
        </w:rPr>
        <w:t xml:space="preserve">. </w:t>
      </w:r>
      <w:r w:rsidRPr="00A91A3D">
        <w:t xml:space="preserve">The Government is also considering advisory arrangements for multicultural issues. (This information updates paragraphs 582 and 583, </w:t>
      </w:r>
      <w:r>
        <w:t>c</w:t>
      </w:r>
      <w:r w:rsidRPr="00A91A3D">
        <w:t xml:space="preserve">ommon </w:t>
      </w:r>
      <w:r>
        <w:t>c</w:t>
      </w:r>
      <w:r w:rsidRPr="00A91A3D">
        <w:t xml:space="preserve">ore </w:t>
      </w:r>
      <w:r>
        <w:t>d</w:t>
      </w:r>
      <w:r w:rsidRPr="00A91A3D">
        <w:t>ocument.)</w:t>
      </w:r>
    </w:p>
    <w:p w:rsidR="00FF0389" w:rsidRPr="00280E24" w:rsidRDefault="00FF0389" w:rsidP="00FF0389">
      <w:pPr>
        <w:pStyle w:val="SingleTxtG"/>
      </w:pPr>
      <w:r>
        <w:t>313.</w:t>
      </w:r>
      <w:r>
        <w:tab/>
      </w:r>
      <w:r w:rsidRPr="00A91A3D">
        <w:t xml:space="preserve">Through both the NAP and the Community Liaison Officers network, the Government maintains two-way communications with many diverse community groups. </w:t>
      </w:r>
      <w:r w:rsidRPr="00280E24">
        <w:t xml:space="preserve">When a crisis occurs in </w:t>
      </w:r>
      <w:smartTag w:uri="urn:schemas-microsoft-com:office:smarttags" w:element="place">
        <w:smartTag w:uri="urn:schemas-microsoft-com:office:smarttags" w:element="country-region">
          <w:r w:rsidRPr="00280E24">
            <w:t>Australia</w:t>
          </w:r>
        </w:smartTag>
      </w:smartTag>
      <w:r w:rsidRPr="00280E24">
        <w:t xml:space="preserve"> or overseas, whether because of a domestic or overseas incident or natural disaster, the network helps the Government to respond appropriately. The network contributes to social cohesion by informing the Government and supporting it in responding to major community relations tensions that may arise and providing communities with a means to raise concerns with the Australian Government.</w:t>
      </w:r>
    </w:p>
    <w:p w:rsidR="00FF0389" w:rsidRPr="00A91A3D" w:rsidRDefault="00FF0389" w:rsidP="00FF0389">
      <w:pPr>
        <w:pStyle w:val="H23G"/>
      </w:pPr>
      <w:bookmarkStart w:id="178" w:name="_Toc202773390"/>
      <w:bookmarkStart w:id="179" w:name="_Toc245095927"/>
      <w:r>
        <w:tab/>
      </w:r>
      <w:r>
        <w:tab/>
        <w:t xml:space="preserve">B. </w:t>
      </w:r>
      <w:r w:rsidRPr="00A91A3D">
        <w:t>Public service program</w:t>
      </w:r>
      <w:r>
        <w:t>me</w:t>
      </w:r>
      <w:r w:rsidRPr="00A91A3D">
        <w:t>s</w:t>
      </w:r>
      <w:bookmarkEnd w:id="178"/>
      <w:bookmarkEnd w:id="179"/>
    </w:p>
    <w:p w:rsidR="00FF0389" w:rsidRPr="00A91A3D" w:rsidRDefault="00FF0389" w:rsidP="00FF0389">
      <w:pPr>
        <w:pStyle w:val="SingleTxtG"/>
        <w:rPr>
          <w:i/>
        </w:rPr>
      </w:pPr>
      <w:r>
        <w:t>314.</w:t>
      </w:r>
      <w:r>
        <w:tab/>
      </w:r>
      <w:r w:rsidRPr="00A91A3D">
        <w:t xml:space="preserve">A revised </w:t>
      </w:r>
      <w:r w:rsidRPr="009F3A35">
        <w:t>Access and Equity</w:t>
      </w:r>
      <w:r w:rsidRPr="00A91A3D">
        <w:t xml:space="preserve"> framework was released in 2007 (under the name </w:t>
      </w:r>
      <w:r w:rsidRPr="00A43278">
        <w:t>Accessible Government Services for All</w:t>
      </w:r>
      <w:r w:rsidRPr="00A91A3D">
        <w:rPr>
          <w:i/>
        </w:rPr>
        <w:t>)</w:t>
      </w:r>
      <w:r w:rsidRPr="00A91A3D">
        <w:t xml:space="preserve">, to encourage Australian Government services to be delivered in a way that is sensitive to the language and cultural needs of all Australians. It built on the original </w:t>
      </w:r>
      <w:r w:rsidRPr="009F3A35">
        <w:t>Access and Equity Strategy and the Charter of Public Service in a Culturally Diverse Society,</w:t>
      </w:r>
      <w:r w:rsidRPr="00A91A3D">
        <w:rPr>
          <w:i/>
        </w:rPr>
        <w:t xml:space="preserve"> </w:t>
      </w:r>
      <w:r w:rsidRPr="00A91A3D">
        <w:t xml:space="preserve">which was established in 1998. The Government will retain the revised guiding framework and approach under the title </w:t>
      </w:r>
      <w:r w:rsidRPr="009F3A35">
        <w:t>Access and Equity</w:t>
      </w:r>
      <w:r w:rsidRPr="00A91A3D">
        <w:rPr>
          <w:i/>
        </w:rPr>
        <w:t xml:space="preserve">, </w:t>
      </w:r>
      <w:r w:rsidRPr="00A91A3D">
        <w:t>and promote its use through Australian Government departments</w:t>
      </w:r>
      <w:r w:rsidRPr="00A91A3D">
        <w:rPr>
          <w:i/>
        </w:rPr>
        <w:t xml:space="preserve"> </w:t>
      </w:r>
      <w:r w:rsidRPr="00A91A3D">
        <w:t xml:space="preserve">(Update to paragraph 584, </w:t>
      </w:r>
      <w:r>
        <w:t>c</w:t>
      </w:r>
      <w:r w:rsidRPr="00A91A3D">
        <w:t xml:space="preserve">ommon </w:t>
      </w:r>
      <w:r>
        <w:t>c</w:t>
      </w:r>
      <w:r w:rsidRPr="00A91A3D">
        <w:t xml:space="preserve">ore </w:t>
      </w:r>
      <w:r>
        <w:t>d</w:t>
      </w:r>
      <w:r w:rsidRPr="00A91A3D">
        <w:t>ocument).</w:t>
      </w:r>
    </w:p>
    <w:p w:rsidR="00FF0389" w:rsidRDefault="00FF0389" w:rsidP="00FF0389">
      <w:pPr>
        <w:pStyle w:val="H23G"/>
      </w:pPr>
      <w:bookmarkStart w:id="180" w:name="_Toc202773391"/>
      <w:bookmarkStart w:id="181" w:name="_Toc245095928"/>
      <w:r>
        <w:tab/>
      </w:r>
      <w:r>
        <w:tab/>
        <w:t xml:space="preserve">C. </w:t>
      </w:r>
      <w:r w:rsidRPr="00A91A3D">
        <w:t>National Action Plan to Build on Social Cohesion, Harmony and Security (NAP)</w:t>
      </w:r>
      <w:bookmarkEnd w:id="180"/>
      <w:bookmarkEnd w:id="181"/>
    </w:p>
    <w:p w:rsidR="00FF0389" w:rsidRPr="00A91A3D" w:rsidRDefault="00FF0389" w:rsidP="00FF0389">
      <w:pPr>
        <w:pStyle w:val="SingleTxtG"/>
      </w:pPr>
      <w:r>
        <w:t>315.</w:t>
      </w:r>
      <w:r>
        <w:tab/>
      </w:r>
      <w:r w:rsidRPr="00A91A3D">
        <w:t xml:space="preserve">The National Action Plan to Build on Social Cohesion, Security and Harmony (NAP) was developed under the authority of the </w:t>
      </w:r>
      <w:r>
        <w:t>COAG</w:t>
      </w:r>
      <w:r w:rsidRPr="00A91A3D">
        <w:t xml:space="preserve"> to help empower those who may feel disaffected or marginalised. It supports their participation through initiatives including education projects, employment projects, integration </w:t>
      </w:r>
      <w:r>
        <w:t>programme</w:t>
      </w:r>
      <w:r w:rsidRPr="00A91A3D">
        <w:t>s, community projects and national security initiatives.</w:t>
      </w:r>
    </w:p>
    <w:p w:rsidR="00FF0389" w:rsidRPr="00A91A3D" w:rsidRDefault="00FF0389" w:rsidP="00FF0389">
      <w:pPr>
        <w:pStyle w:val="SingleTxtG"/>
      </w:pPr>
      <w:r>
        <w:t>316.</w:t>
      </w:r>
      <w:r>
        <w:tab/>
      </w:r>
      <w:r w:rsidRPr="00A91A3D">
        <w:t xml:space="preserve">Under the NAP, the Government pursues </w:t>
      </w:r>
      <w:r>
        <w:t>programme</w:t>
      </w:r>
      <w:r w:rsidRPr="00A91A3D">
        <w:t xml:space="preserve">s and projects at </w:t>
      </w:r>
      <w:r>
        <w:t>f</w:t>
      </w:r>
      <w:r w:rsidRPr="00A91A3D">
        <w:t xml:space="preserve">ederal, </w:t>
      </w:r>
      <w:r>
        <w:t>state</w:t>
      </w:r>
      <w:r w:rsidRPr="00A91A3D">
        <w:t xml:space="preserve">, territory and community levels, focusing on education, employment, integrating communities and enhancing national security </w:t>
      </w:r>
      <w:r>
        <w:t>(common core document, para.</w:t>
      </w:r>
      <w:r w:rsidRPr="00A91A3D">
        <w:t>237).</w:t>
      </w:r>
    </w:p>
    <w:p w:rsidR="00FF0389" w:rsidRPr="00A91A3D" w:rsidRDefault="00FF0389" w:rsidP="00FF0389">
      <w:pPr>
        <w:pStyle w:val="SingleTxtG"/>
      </w:pPr>
      <w:r>
        <w:t>317.</w:t>
      </w:r>
      <w:r>
        <w:tab/>
        <w:t>The</w:t>
      </w:r>
      <w:r w:rsidRPr="00A91A3D">
        <w:t xml:space="preserve"> Australian Government, and </w:t>
      </w:r>
      <w:r>
        <w:t>state</w:t>
      </w:r>
      <w:r w:rsidRPr="00A91A3D">
        <w:t xml:space="preserve"> and territory governments, will seek to refine the implementation of the NAP based on knowledge gained through projects and research, and will continue to engage with the wider Australian community to gain better understanding of the issues arising from Australia</w:t>
      </w:r>
      <w:r>
        <w:t>’</w:t>
      </w:r>
      <w:r w:rsidRPr="00A91A3D">
        <w:t>s cultural and religious diversity.</w:t>
      </w:r>
    </w:p>
    <w:p w:rsidR="00FF0389" w:rsidRPr="002E5326" w:rsidRDefault="00FF0389" w:rsidP="00FF0389">
      <w:pPr>
        <w:pStyle w:val="H23G"/>
      </w:pPr>
      <w:bookmarkStart w:id="182" w:name="_Toc245095929"/>
      <w:r>
        <w:tab/>
      </w:r>
      <w:r>
        <w:tab/>
        <w:t xml:space="preserve">D. </w:t>
      </w:r>
      <w:r w:rsidRPr="002E5326">
        <w:t>Living in Harmony program</w:t>
      </w:r>
      <w:bookmarkEnd w:id="177"/>
      <w:bookmarkEnd w:id="182"/>
      <w:r>
        <w:t>me</w:t>
      </w:r>
    </w:p>
    <w:p w:rsidR="00FF0389" w:rsidRDefault="00FF0389" w:rsidP="00FF0389">
      <w:pPr>
        <w:pStyle w:val="SingleTxtG"/>
      </w:pPr>
      <w:r>
        <w:t>318.</w:t>
      </w:r>
      <w:r>
        <w:tab/>
      </w:r>
      <w:r w:rsidRPr="00A91A3D">
        <w:t xml:space="preserve">The Living in Harmony </w:t>
      </w:r>
      <w:r>
        <w:t>programme</w:t>
      </w:r>
      <w:r w:rsidRPr="00A91A3D">
        <w:t xml:space="preserve"> aims to address cultural, racial and religious intolerance by promoting respect, fairness, inclusion and a sense of belonging for everyone. The </w:t>
      </w:r>
      <w:r>
        <w:t>programme</w:t>
      </w:r>
      <w:r w:rsidRPr="00A91A3D">
        <w:t>, with an annual budget of A$5.1</w:t>
      </w:r>
      <w:r>
        <w:t xml:space="preserve"> </w:t>
      </w:r>
      <w:r w:rsidRPr="00A91A3D">
        <w:t xml:space="preserve">million, is primarily a community-based education initiative that seeks to strengthen community relations through project funding and information activities, including the celebratory day, Harmony Day. The Government is reviewing the branding of the Living in Harmony </w:t>
      </w:r>
      <w:r>
        <w:t>programme</w:t>
      </w:r>
      <w:r w:rsidRPr="00A91A3D">
        <w:t xml:space="preserve">, which has operated since 1998, to ensure the </w:t>
      </w:r>
      <w:r>
        <w:t>programme</w:t>
      </w:r>
      <w:r w:rsidRPr="00A91A3D">
        <w:t xml:space="preserve"> reaches the broadest possible audience and more effectively targets its activities to local communities.</w:t>
      </w:r>
    </w:p>
    <w:p w:rsidR="00FF0389" w:rsidRPr="00A91A3D" w:rsidRDefault="00FF0389" w:rsidP="00FF0389">
      <w:pPr>
        <w:pStyle w:val="H23G"/>
      </w:pPr>
      <w:bookmarkStart w:id="183" w:name="_Toc202773393"/>
      <w:bookmarkStart w:id="184" w:name="_Toc245095930"/>
      <w:r>
        <w:tab/>
      </w:r>
      <w:r>
        <w:tab/>
        <w:t xml:space="preserve">E. </w:t>
      </w:r>
      <w:r w:rsidRPr="00A91A3D">
        <w:t>Impacts of counter-terrorism legislation</w:t>
      </w:r>
      <w:bookmarkEnd w:id="183"/>
      <w:bookmarkEnd w:id="184"/>
    </w:p>
    <w:p w:rsidR="00FF0389" w:rsidRDefault="00FF0389" w:rsidP="00FF0389">
      <w:pPr>
        <w:pStyle w:val="SingleTxtG"/>
      </w:pPr>
      <w:r>
        <w:t>319.</w:t>
      </w:r>
      <w:r>
        <w:tab/>
      </w:r>
      <w:r w:rsidRPr="00A91A3D">
        <w:t>The Committee asked for further information about the impact of counter</w:t>
      </w:r>
      <w:r w:rsidRPr="00A91A3D">
        <w:noBreakHyphen/>
        <w:t xml:space="preserve">terrorism legislation on specific ethnic groups and people of other national origins </w:t>
      </w:r>
      <w:r w:rsidRPr="00A91A3D">
        <w:rPr>
          <w:bCs/>
        </w:rPr>
        <w:t>(, concluding remarks</w:t>
      </w:r>
      <w:r>
        <w:rPr>
          <w:bCs/>
        </w:rPr>
        <w:t>,</w:t>
      </w:r>
      <w:r w:rsidRPr="00E46B86">
        <w:rPr>
          <w:bCs/>
        </w:rPr>
        <w:t xml:space="preserve"> </w:t>
      </w:r>
      <w:r>
        <w:rPr>
          <w:bCs/>
        </w:rPr>
        <w:t>para.</w:t>
      </w:r>
      <w:r w:rsidRPr="00A91A3D">
        <w:rPr>
          <w:bCs/>
        </w:rPr>
        <w:t> 13).</w:t>
      </w:r>
    </w:p>
    <w:p w:rsidR="00FF0389" w:rsidRDefault="00FF0389" w:rsidP="00FF0389">
      <w:pPr>
        <w:pStyle w:val="SingleTxtG"/>
      </w:pPr>
      <w:r>
        <w:t>320.</w:t>
      </w:r>
      <w:r>
        <w:tab/>
      </w:r>
      <w:r w:rsidRPr="00A91A3D">
        <w:t xml:space="preserve">Counter-terrorism laws passed during the reporting period have received </w:t>
      </w:r>
      <w:r>
        <w:t>considerable scrutiny</w:t>
      </w:r>
      <w:r w:rsidRPr="00A91A3D">
        <w:t xml:space="preserve">. For example, the Security Legislation Review Committee, in its </w:t>
      </w:r>
      <w:r w:rsidRPr="00E46B86">
        <w:rPr>
          <w:rStyle w:val="Emphasis"/>
          <w:rFonts w:eastAsia="SimSun"/>
          <w:i w:val="0"/>
          <w:iCs w:val="0"/>
        </w:rPr>
        <w:t>Report of the Security Legislation Review Committee</w:t>
      </w:r>
      <w:r w:rsidRPr="00A91A3D">
        <w:rPr>
          <w:rStyle w:val="Emphasis"/>
          <w:rFonts w:eastAsia="SimSun"/>
        </w:rPr>
        <w:t xml:space="preserve"> </w:t>
      </w:r>
      <w:r w:rsidRPr="00A91A3D">
        <w:t xml:space="preserve">(2006) expressed </w:t>
      </w:r>
      <w:r>
        <w:t>‘</w:t>
      </w:r>
      <w:r w:rsidRPr="00A91A3D">
        <w:t>serious concern</w:t>
      </w:r>
      <w:r>
        <w:t>’</w:t>
      </w:r>
      <w:r w:rsidRPr="00A91A3D">
        <w:t xml:space="preserve"> about the way in which counter-terrorism legislation is perceived by some members of Muslim and Arab communities.</w:t>
      </w:r>
      <w:r w:rsidRPr="00A91A3D">
        <w:rPr>
          <w:rStyle w:val="FootnoteReference"/>
        </w:rPr>
        <w:footnoteReference w:id="45"/>
      </w:r>
      <w:r w:rsidRPr="00A91A3D">
        <w:t xml:space="preserve"> The Parliamentary Joint Committee on Intelligence and Security found that </w:t>
      </w:r>
      <w:r>
        <w:t>‘</w:t>
      </w:r>
      <w:r w:rsidRPr="00A91A3D">
        <w:t>one of the damaging consequences of the terrorist bombing attacks in the US, the UK, Europe and Indonesia has been a rise in prejudicial feelings towards Arab and Muslim Australia</w:t>
      </w:r>
      <w:r>
        <w:t>’</w:t>
      </w:r>
      <w:r w:rsidRPr="00A91A3D">
        <w:t xml:space="preserve">. It also expressed concern about </w:t>
      </w:r>
      <w:r>
        <w:t>‘</w:t>
      </w:r>
      <w:r w:rsidRPr="00A91A3D">
        <w:t>reports of increased alienation attributed to new anti-terrorist measures, which are seen as targeting Muslims and contributing to a climate of suspicion</w:t>
      </w:r>
      <w:r>
        <w:t>’</w:t>
      </w:r>
      <w:r w:rsidRPr="00A91A3D">
        <w:t>.</w:t>
      </w:r>
      <w:r w:rsidRPr="00A91A3D">
        <w:rPr>
          <w:rStyle w:val="FootnoteReference"/>
        </w:rPr>
        <w:footnoteReference w:id="46"/>
      </w:r>
      <w:r w:rsidRPr="00A91A3D">
        <w:t xml:space="preserve"> It is important to note that the counter-terrorism laws have been drafted to ensure that they do not target any particular race or religion and that the laws apply equally to all sectors of the community. </w:t>
      </w:r>
      <w:r>
        <w:t xml:space="preserve">In the context of the terrorist organisation listing regime, the PJCIS specifically commented that it did not accept that the preponderance of militant Islamist groups on the current list is a form of discrimination. Overall, the reports of the Security Legislation Review Committee and the PJCIS: found the counter-terrorism legislation to be </w:t>
      </w:r>
      <w:r w:rsidRPr="00A91A3D">
        <w:t>justified on the basis of the ongoing threat of terrorism to Australia</w:t>
      </w:r>
      <w:r>
        <w:t xml:space="preserve">; noted </w:t>
      </w:r>
      <w:r w:rsidRPr="00A91A3D">
        <w:t xml:space="preserve">that there had been no excessive or improper use of the powers </w:t>
      </w:r>
      <w:r>
        <w:t>provided for in the legislation; and further noted that the legislation itself formed an important, although not exclusive, tool in Australia’s counter</w:t>
      </w:r>
      <w:r>
        <w:noBreakHyphen/>
        <w:t xml:space="preserve">terrorism strategy. </w:t>
      </w:r>
    </w:p>
    <w:p w:rsidR="00FF0389" w:rsidRDefault="00FF0389" w:rsidP="00FF0389">
      <w:pPr>
        <w:pStyle w:val="SingleTxtG"/>
      </w:pPr>
      <w:r>
        <w:t>321.</w:t>
      </w:r>
      <w:r>
        <w:tab/>
      </w:r>
      <w:r w:rsidRPr="00EE3071">
        <w:t xml:space="preserve">In its Report on the security and counter-terrorism legislation, the PJCIS also recommended that the Attorney-General’s Department increase its efforts to ensure that comprehensive information about the terrorism law regime is available to the public in appropriate community languages. As an ongoing task, the Government has undertaken considerable work to educate communities and create public awareness of the counter-terrorism laws and national security measures. In 2008, the Government developed an updated information pamphlet covering all key aspects of </w:t>
      </w:r>
      <w:smartTag w:uri="urn:schemas-microsoft-com:office:smarttags" w:element="place">
        <w:smartTag w:uri="urn:schemas-microsoft-com:office:smarttags" w:element="country-region">
          <w:r w:rsidRPr="00EE3071">
            <w:t>Australia</w:t>
          </w:r>
        </w:smartTag>
      </w:smartTag>
      <w:r w:rsidRPr="00EE3071">
        <w:t>’s counter-terrorism legislation, including the terrorism offences, the process for listing of terrorist organi</w:t>
      </w:r>
      <w:r>
        <w:t>z</w:t>
      </w:r>
      <w:r w:rsidRPr="00EE3071">
        <w:t>ations and the exercise of police powers in investigating a terrorism offence. The updated pamphlet is published in English and eight other languages (French, Spanish, Turkish, Arab</w:t>
      </w:r>
      <w:r>
        <w:t xml:space="preserve">ic, Indonesian, Chinese, Malay and </w:t>
      </w:r>
      <w:r w:rsidRPr="00EE3071">
        <w:t>Vietnamese).</w:t>
      </w:r>
    </w:p>
    <w:p w:rsidR="00FF0389" w:rsidRDefault="00FF0389" w:rsidP="00FF0389">
      <w:pPr>
        <w:pStyle w:val="SingleTxtG"/>
      </w:pPr>
      <w:r>
        <w:t>322.</w:t>
      </w:r>
      <w:r>
        <w:tab/>
      </w:r>
      <w:r w:rsidRPr="00A91A3D">
        <w:t xml:space="preserve">These reports expressed concern that the perception that counter-terrorism measures unfairly target Muslims can create further isolation and marginalisation of some sections of the Muslim community, which could lead to radicalisation. Both reports supported remedying these problems through measures which promote social inclusiveness and counter discrimination. </w:t>
      </w:r>
      <w:r>
        <w:t>P</w:t>
      </w:r>
      <w:r w:rsidRPr="00A91A3D">
        <w:t>aragraphs 233</w:t>
      </w:r>
      <w:r>
        <w:t xml:space="preserve"> to </w:t>
      </w:r>
      <w:r w:rsidRPr="00A91A3D">
        <w:t xml:space="preserve">237 of the </w:t>
      </w:r>
      <w:r>
        <w:t>c</w:t>
      </w:r>
      <w:r w:rsidRPr="00A91A3D">
        <w:t xml:space="preserve">ommon </w:t>
      </w:r>
      <w:r>
        <w:t>c</w:t>
      </w:r>
      <w:r w:rsidRPr="00A91A3D">
        <w:t xml:space="preserve">ore </w:t>
      </w:r>
      <w:r>
        <w:t>d</w:t>
      </w:r>
      <w:r w:rsidRPr="00A91A3D">
        <w:t xml:space="preserve">ocument contain relevant information about such measures. Since its publication, several further relevant projects have been undertaken under the NAP. For example, from December 2005 to May 2007, Muslim youth summits were held nationally and in each </w:t>
      </w:r>
      <w:r>
        <w:t>state</w:t>
      </w:r>
      <w:r w:rsidRPr="00A91A3D">
        <w:t xml:space="preserve"> and territory to discuss issues of concern and possible solutions</w:t>
      </w:r>
      <w:r w:rsidRPr="00A91A3D">
        <w:rPr>
          <w:rStyle w:val="FootnoteReference"/>
        </w:rPr>
        <w:footnoteReference w:id="47"/>
      </w:r>
      <w:r w:rsidRPr="00A91A3D">
        <w:t xml:space="preserve"> (Update to paragraphs: 235, 236, 237, 316, and 585, </w:t>
      </w:r>
      <w:r>
        <w:t>c</w:t>
      </w:r>
      <w:r w:rsidRPr="00A91A3D">
        <w:t xml:space="preserve">ommon </w:t>
      </w:r>
      <w:r>
        <w:t>c</w:t>
      </w:r>
      <w:r w:rsidRPr="00A91A3D">
        <w:t xml:space="preserve">ore </w:t>
      </w:r>
      <w:r>
        <w:t>d</w:t>
      </w:r>
      <w:r w:rsidRPr="00A91A3D">
        <w:t>ocument).</w:t>
      </w:r>
    </w:p>
    <w:p w:rsidR="00FF0389" w:rsidRPr="00A91A3D" w:rsidRDefault="00FF0389" w:rsidP="00FF0389">
      <w:pPr>
        <w:pStyle w:val="SingleTxtG"/>
      </w:pPr>
      <w:r>
        <w:t>323.</w:t>
      </w:r>
      <w:r>
        <w:tab/>
      </w:r>
      <w:r w:rsidRPr="00A91A3D">
        <w:t xml:space="preserve">Projects under the NAP have been designed to build links between Muslim communities and emergency management and counter-terrorism coordination agencies. They have involved members of Muslim communities in planning for and responding to issues, incidents and crises. In 2007, a two-day </w:t>
      </w:r>
      <w:r>
        <w:t>‘</w:t>
      </w:r>
      <w:r w:rsidRPr="00A91A3D">
        <w:t>National Security for a Diverse Community Forum</w:t>
      </w:r>
      <w:r>
        <w:t>’</w:t>
      </w:r>
      <w:r w:rsidRPr="00A91A3D">
        <w:t xml:space="preserve"> (a biennial event) brought together some 90 community leaders, of whom approximately two-thirds were Muslims. The Forum aimed to raise awareness of national security arrangements and issues, build understanding between communities and foster greater trust and connection with government.</w:t>
      </w:r>
    </w:p>
    <w:p w:rsidR="00FF0389" w:rsidRDefault="00FF0389" w:rsidP="00FF0389">
      <w:pPr>
        <w:pStyle w:val="SingleTxtG"/>
      </w:pPr>
      <w:r>
        <w:t>324.</w:t>
      </w:r>
      <w:r>
        <w:tab/>
      </w:r>
      <w:r w:rsidRPr="00A91A3D">
        <w:t>Also in 2007, National Security and Crisis Management workshops were held in major cities to bring together representatives of Muslim communities, police and emergency services, representatives from state and territory government premiers</w:t>
      </w:r>
      <w:r>
        <w:t>’</w:t>
      </w:r>
      <w:r w:rsidRPr="00A91A3D">
        <w:t xml:space="preserve"> and chief ministers</w:t>
      </w:r>
      <w:r>
        <w:t>’</w:t>
      </w:r>
      <w:r w:rsidRPr="00A91A3D">
        <w:t xml:space="preserve"> departments and </w:t>
      </w:r>
      <w:r>
        <w:t>Australian</w:t>
      </w:r>
      <w:r w:rsidRPr="00A91A3D">
        <w:t xml:space="preserve"> Government representatives. The workshops were designed to increase community knowledge about counter</w:t>
      </w:r>
      <w:r w:rsidRPr="00A91A3D">
        <w:noBreakHyphen/>
        <w:t>terrorism measures.</w:t>
      </w:r>
    </w:p>
    <w:p w:rsidR="00FF0389" w:rsidRPr="00A91A3D" w:rsidRDefault="00FF0389" w:rsidP="00FF0389">
      <w:pPr>
        <w:pStyle w:val="H23G"/>
      </w:pPr>
      <w:bookmarkStart w:id="185" w:name="_Toc202773394"/>
      <w:bookmarkStart w:id="186" w:name="_Toc245095931"/>
      <w:r>
        <w:tab/>
      </w:r>
      <w:r>
        <w:tab/>
        <w:t xml:space="preserve">F. </w:t>
      </w:r>
      <w:r w:rsidRPr="00A91A3D">
        <w:t>Isma</w:t>
      </w:r>
      <w:r w:rsidRPr="00A91A3D">
        <w:rPr>
          <w:rtl/>
        </w:rPr>
        <w:t>ع</w:t>
      </w:r>
      <w:r w:rsidRPr="00A91A3D">
        <w:t>– Listen: National consultations on eliminating prejudice against Arab and Muslim Australians Project</w:t>
      </w:r>
      <w:r w:rsidRPr="00A91A3D">
        <w:rPr>
          <w:rStyle w:val="FootnoteReference"/>
          <w:b w:val="0"/>
          <w:bCs/>
          <w:color w:val="000000"/>
        </w:rPr>
        <w:t>.</w:t>
      </w:r>
      <w:r w:rsidRPr="00A91A3D">
        <w:rPr>
          <w:rStyle w:val="FootnoteReference"/>
          <w:b w:val="0"/>
          <w:bCs/>
          <w:color w:val="000000"/>
        </w:rPr>
        <w:footnoteReference w:id="48"/>
      </w:r>
      <w:bookmarkEnd w:id="185"/>
      <w:bookmarkEnd w:id="186"/>
    </w:p>
    <w:p w:rsidR="00FF0389" w:rsidRPr="00A91A3D" w:rsidRDefault="00FF0389" w:rsidP="00FF0389">
      <w:pPr>
        <w:pStyle w:val="SingleTxtG"/>
      </w:pPr>
      <w:r>
        <w:t>325.</w:t>
      </w:r>
      <w:r>
        <w:tab/>
      </w:r>
      <w:r w:rsidRPr="00A91A3D">
        <w:t>The Isma</w:t>
      </w:r>
      <w:r w:rsidRPr="00A91A3D">
        <w:rPr>
          <w:rtl/>
        </w:rPr>
        <w:t xml:space="preserve">ع </w:t>
      </w:r>
      <w:r w:rsidRPr="00A91A3D">
        <w:t xml:space="preserve">project commenced in 2003. Its objective was to ascertain the level and type of discrimination that Arab and Muslim Australians had been experiencing since the terrorist attacks in the </w:t>
      </w:r>
      <w:smartTag w:uri="urn:schemas-microsoft-com:office:smarttags" w:element="place">
        <w:smartTag w:uri="urn:schemas-microsoft-com:office:smarttags" w:element="country-region">
          <w:r w:rsidRPr="00A91A3D">
            <w:t>United States</w:t>
          </w:r>
        </w:smartTag>
      </w:smartTag>
      <w:r w:rsidRPr="00A91A3D">
        <w:t xml:space="preserve"> on </w:t>
      </w:r>
      <w:smartTag w:uri="urn:schemas-microsoft-com:office:smarttags" w:element="date">
        <w:smartTagPr>
          <w:attr w:name="Year" w:val="2001"/>
          <w:attr w:name="Day" w:val="11"/>
          <w:attr w:name="Month" w:val="9"/>
        </w:smartTagPr>
        <w:r>
          <w:t xml:space="preserve">11 </w:t>
        </w:r>
        <w:r w:rsidRPr="00A91A3D">
          <w:t>September 2001</w:t>
        </w:r>
      </w:smartTag>
      <w:r w:rsidRPr="00A91A3D">
        <w:t xml:space="preserve"> (September 11). It was clear from the consultations and the research conducted that there had been an increase in discrimination and vilification against the Arab and Muslim communities in </w:t>
      </w:r>
      <w:smartTag w:uri="urn:schemas-microsoft-com:office:smarttags" w:element="place">
        <w:smartTag w:uri="urn:schemas-microsoft-com:office:smarttags" w:element="country-region">
          <w:r w:rsidRPr="00A91A3D">
            <w:t>Australia</w:t>
          </w:r>
        </w:smartTag>
      </w:smartTag>
      <w:r w:rsidRPr="00A91A3D">
        <w:t xml:space="preserve"> since September 11.</w:t>
      </w:r>
    </w:p>
    <w:p w:rsidR="00FF0389" w:rsidRPr="00A91A3D" w:rsidRDefault="00FF0389" w:rsidP="00FF0389">
      <w:pPr>
        <w:pStyle w:val="SingleTxtG"/>
      </w:pPr>
      <w:r>
        <w:t>326.</w:t>
      </w:r>
      <w:r>
        <w:tab/>
      </w:r>
      <w:r w:rsidRPr="00A91A3D">
        <w:t>The project had three major components:</w:t>
      </w:r>
    </w:p>
    <w:p w:rsidR="00FF0389" w:rsidRPr="00A91A3D" w:rsidRDefault="00FF0389" w:rsidP="00FF0389">
      <w:pPr>
        <w:pStyle w:val="Bullet1G"/>
      </w:pPr>
      <w:r>
        <w:t>C</w:t>
      </w:r>
      <w:r w:rsidRPr="009F3A35">
        <w:t>onsultations</w:t>
      </w:r>
      <w:r w:rsidRPr="00A91A3D">
        <w:t xml:space="preserve"> with Arab and Muslim Australians</w:t>
      </w:r>
    </w:p>
    <w:p w:rsidR="00FF0389" w:rsidRPr="00A91A3D" w:rsidRDefault="00FF0389" w:rsidP="00FF0389">
      <w:pPr>
        <w:pStyle w:val="Bullet1G"/>
      </w:pPr>
      <w:r>
        <w:t>A</w:t>
      </w:r>
      <w:r w:rsidRPr="00A91A3D">
        <w:t xml:space="preserve">n </w:t>
      </w:r>
      <w:r w:rsidRPr="009F3A35">
        <w:t>empirical survey</w:t>
      </w:r>
      <w:r w:rsidRPr="00A91A3D">
        <w:t xml:space="preserve"> using questionnaires and interviews to learn more about Arab and Muslim Australians</w:t>
      </w:r>
      <w:r>
        <w:t>’</w:t>
      </w:r>
      <w:r w:rsidRPr="00A91A3D">
        <w:t xml:space="preserve"> responses to racism and abuse, and their experiences and understanding of complaints processes</w:t>
      </w:r>
    </w:p>
    <w:p w:rsidR="00FF0389" w:rsidRPr="00A91A3D" w:rsidRDefault="00FF0389" w:rsidP="00FF0389">
      <w:pPr>
        <w:pStyle w:val="Bullet1G"/>
      </w:pPr>
      <w:r w:rsidRPr="00A91A3D">
        <w:t xml:space="preserve">An </w:t>
      </w:r>
      <w:r w:rsidRPr="009F3A35">
        <w:t>audit</w:t>
      </w:r>
      <w:r w:rsidRPr="00A91A3D">
        <w:t xml:space="preserve"> of government and non-government strategies that address anti-Arab and anti-Muslim prejudice.</w:t>
      </w:r>
    </w:p>
    <w:p w:rsidR="00FF0389" w:rsidRDefault="00FF0389" w:rsidP="00FF0389">
      <w:pPr>
        <w:pStyle w:val="H4G"/>
      </w:pPr>
      <w:bookmarkStart w:id="187" w:name="_Toc202773395"/>
      <w:bookmarkStart w:id="188" w:name="_Toc245095932"/>
      <w:r>
        <w:tab/>
      </w:r>
      <w:r>
        <w:tab/>
      </w:r>
      <w:r w:rsidRPr="009F3A35">
        <w:t>Consultations</w:t>
      </w:r>
      <w:bookmarkEnd w:id="187"/>
      <w:bookmarkEnd w:id="188"/>
    </w:p>
    <w:p w:rsidR="00FF0389" w:rsidRDefault="00FF0389" w:rsidP="00FF0389">
      <w:pPr>
        <w:pStyle w:val="SingleTxtG"/>
        <w:rPr>
          <w:u w:val="single"/>
        </w:rPr>
      </w:pPr>
      <w:r>
        <w:t>327.</w:t>
      </w:r>
      <w:r>
        <w:tab/>
      </w:r>
      <w:r w:rsidRPr="00A91A3D">
        <w:t>Through consultations with individual participants, host organisations and reference group members, HREOC gained a graphic description of community experiences of discrimination and vilification. In addition, HREOC contacted relevant federal, state and local government agencies and non-government community organi</w:t>
      </w:r>
      <w:r>
        <w:t>z</w:t>
      </w:r>
      <w:r w:rsidRPr="00A91A3D">
        <w:t>ations requesting information about their response to the Arab and Muslim communities</w:t>
      </w:r>
      <w:r>
        <w:t>’</w:t>
      </w:r>
      <w:r w:rsidRPr="00A91A3D">
        <w:t xml:space="preserve"> needs, including their initiatives that specifically address anti-Arab and anti-Muslim prejudice.</w:t>
      </w:r>
    </w:p>
    <w:p w:rsidR="00FF0389" w:rsidRPr="00A91A3D" w:rsidRDefault="00FF0389" w:rsidP="00FF0389">
      <w:pPr>
        <w:pStyle w:val="H4G"/>
      </w:pPr>
      <w:bookmarkStart w:id="189" w:name="_Toc202773396"/>
      <w:bookmarkStart w:id="190" w:name="_Toc245095933"/>
      <w:r>
        <w:tab/>
      </w:r>
      <w:r>
        <w:tab/>
      </w:r>
      <w:r w:rsidRPr="00A91A3D">
        <w:t>Empirical survey</w:t>
      </w:r>
      <w:bookmarkEnd w:id="189"/>
      <w:bookmarkEnd w:id="190"/>
    </w:p>
    <w:p w:rsidR="00FF0389" w:rsidRPr="00A91A3D" w:rsidRDefault="00FF0389" w:rsidP="00FF0389">
      <w:pPr>
        <w:pStyle w:val="SingleTxtG"/>
      </w:pPr>
      <w:r>
        <w:t>328.</w:t>
      </w:r>
      <w:r>
        <w:tab/>
      </w:r>
      <w:r w:rsidRPr="00A91A3D">
        <w:t>To obtain a more comprehensive picture of the nature and extent of incidents of discrimination and vilification, HREOC engaged researchers at the University of Western Sydney to conduct an empirical survey using questionnaires and interviews to learn more about Arab and Muslim Australians</w:t>
      </w:r>
      <w:r>
        <w:t>’</w:t>
      </w:r>
      <w:r w:rsidRPr="00A91A3D">
        <w:t xml:space="preserve"> experiences of and responses to racism and abuse, as well as their experiences and understanding of the complaints mechanisms. The research focused on Arab and Muslim Australians in </w:t>
      </w:r>
      <w:smartTag w:uri="urn:schemas-microsoft-com:office:smarttags" w:element="State">
        <w:r w:rsidRPr="00A91A3D">
          <w:t>New South Wales</w:t>
        </w:r>
      </w:smartTag>
      <w:r w:rsidRPr="00A91A3D">
        <w:t xml:space="preserve"> and </w:t>
      </w:r>
      <w:smartTag w:uri="urn:schemas-microsoft-com:office:smarttags" w:element="place">
        <w:smartTag w:uri="urn:schemas-microsoft-com:office:smarttags" w:element="State">
          <w:r w:rsidRPr="00A91A3D">
            <w:t>Victoria</w:t>
          </w:r>
        </w:smartTag>
      </w:smartTag>
      <w:r w:rsidRPr="00A91A3D">
        <w:t>. The report is available at http://www.humanrights.gov.au/racial_discrimination/isma/research/index.html</w:t>
      </w:r>
    </w:p>
    <w:p w:rsidR="00FF0389" w:rsidRPr="00A91A3D" w:rsidRDefault="00FF0389" w:rsidP="00FF0389">
      <w:pPr>
        <w:pStyle w:val="H4G"/>
      </w:pPr>
      <w:bookmarkStart w:id="191" w:name="_Toc202773397"/>
      <w:bookmarkStart w:id="192" w:name="_Toc245095934"/>
      <w:r>
        <w:tab/>
      </w:r>
      <w:r>
        <w:tab/>
      </w:r>
      <w:r w:rsidRPr="00A91A3D">
        <w:t>Audit</w:t>
      </w:r>
      <w:bookmarkEnd w:id="191"/>
      <w:bookmarkEnd w:id="192"/>
    </w:p>
    <w:p w:rsidR="00FF0389" w:rsidRDefault="00FF0389" w:rsidP="00FF0389">
      <w:pPr>
        <w:pStyle w:val="SingleTxtG"/>
      </w:pPr>
      <w:r>
        <w:t>329.</w:t>
      </w:r>
      <w:r>
        <w:tab/>
      </w:r>
      <w:r w:rsidRPr="00A91A3D">
        <w:t>The Isma</w:t>
      </w:r>
      <w:r w:rsidRPr="00A91A3D">
        <w:rPr>
          <w:rtl/>
        </w:rPr>
        <w:t xml:space="preserve">ع </w:t>
      </w:r>
      <w:r w:rsidRPr="00A91A3D">
        <w:t>report provides a basic demographic and historical overview of Arab and Muslim Australians, as well as information on current federal and state anti</w:t>
      </w:r>
      <w:r w:rsidRPr="00A91A3D">
        <w:noBreakHyphen/>
        <w:t>discrimination laws on racial and religious discrimination and vilification. Finally, the audit includes information on HREOC</w:t>
      </w:r>
      <w:r>
        <w:t>’</w:t>
      </w:r>
      <w:r w:rsidRPr="00A91A3D">
        <w:t>s previous research and findings relating to religious discrimination and vilification and anti-Arab and anti-Muslim prejudice.</w:t>
      </w:r>
    </w:p>
    <w:p w:rsidR="00FF0389" w:rsidRPr="00A91A3D" w:rsidRDefault="00FF0389" w:rsidP="00FF0389">
      <w:pPr>
        <w:pStyle w:val="H4G"/>
      </w:pPr>
      <w:bookmarkStart w:id="193" w:name="_Toc202773398"/>
      <w:bookmarkStart w:id="194" w:name="_Toc245095935"/>
      <w:r>
        <w:tab/>
      </w:r>
      <w:r>
        <w:tab/>
      </w:r>
      <w:r w:rsidRPr="00A91A3D">
        <w:t>Findings</w:t>
      </w:r>
      <w:bookmarkEnd w:id="193"/>
      <w:bookmarkEnd w:id="194"/>
    </w:p>
    <w:p w:rsidR="00FF0389" w:rsidRPr="00A91A3D" w:rsidRDefault="00FF0389" w:rsidP="00FF0389">
      <w:pPr>
        <w:pStyle w:val="SingleTxtG"/>
      </w:pPr>
      <w:r>
        <w:t>330.</w:t>
      </w:r>
      <w:r>
        <w:tab/>
      </w:r>
      <w:r w:rsidRPr="00A91A3D">
        <w:t xml:space="preserve">A report titled </w:t>
      </w:r>
      <w:r w:rsidRPr="00EA25B5">
        <w:rPr>
          <w:iCs/>
        </w:rPr>
        <w:t>Isma</w:t>
      </w:r>
      <w:r w:rsidRPr="00EA25B5">
        <w:rPr>
          <w:iCs/>
          <w:rtl/>
        </w:rPr>
        <w:t>ع</w:t>
      </w:r>
      <w:r w:rsidRPr="00EA25B5">
        <w:rPr>
          <w:iCs/>
        </w:rPr>
        <w:t>–Listen: National consultations on eliminating prejudice against Arab and Muslim Australians</w:t>
      </w:r>
      <w:r w:rsidRPr="00A91A3D">
        <w:rPr>
          <w:i/>
        </w:rPr>
        <w:t xml:space="preserve">, </w:t>
      </w:r>
      <w:r w:rsidRPr="00A91A3D">
        <w:t>was released in 2004.</w:t>
      </w:r>
      <w:r w:rsidRPr="00A91A3D">
        <w:rPr>
          <w:rStyle w:val="FootnoteReference"/>
        </w:rPr>
        <w:footnoteReference w:id="49"/>
      </w:r>
      <w:r w:rsidRPr="00A91A3D">
        <w:t xml:space="preserve"> The consultations confirmed that, since the terrorist attacks on September 11 2001 and the October 2002 Bali Bombings, members of Muslim and Arab communities have experienced increasing levels of discrimination. The </w:t>
      </w:r>
      <w:r w:rsidRPr="009F3A35">
        <w:t>Isma</w:t>
      </w:r>
      <w:r w:rsidRPr="009F3A35">
        <w:rPr>
          <w:rtl/>
        </w:rPr>
        <w:t>ع</w:t>
      </w:r>
      <w:r>
        <w:t xml:space="preserve"> </w:t>
      </w:r>
      <w:r w:rsidRPr="00A91A3D">
        <w:t>report identified the following trends within the Muslim and Arab communities:</w:t>
      </w:r>
    </w:p>
    <w:p w:rsidR="00FF0389" w:rsidRPr="00A91A3D" w:rsidRDefault="00FF0389" w:rsidP="00FF0389">
      <w:pPr>
        <w:pStyle w:val="Bullet1G"/>
      </w:pPr>
      <w:r>
        <w:t>A</w:t>
      </w:r>
      <w:r w:rsidRPr="00A91A3D">
        <w:t>n increase in fear and insecurity</w:t>
      </w:r>
    </w:p>
    <w:p w:rsidR="00FF0389" w:rsidRPr="00A91A3D" w:rsidRDefault="00FF0389" w:rsidP="00FF0389">
      <w:pPr>
        <w:pStyle w:val="Bullet1G"/>
      </w:pPr>
      <w:r w:rsidRPr="00A91A3D">
        <w:t>the alienation of some members of the community</w:t>
      </w:r>
    </w:p>
    <w:p w:rsidR="00FF0389" w:rsidRDefault="00FF0389" w:rsidP="00FF0389">
      <w:pPr>
        <w:pStyle w:val="Bullet1G"/>
      </w:pPr>
      <w:r>
        <w:t>A</w:t>
      </w:r>
      <w:r w:rsidRPr="00A91A3D">
        <w:t xml:space="preserve"> growing distrust of authority</w:t>
      </w:r>
    </w:p>
    <w:p w:rsidR="00FF0389" w:rsidRPr="00A91A3D" w:rsidRDefault="00FF0389" w:rsidP="00FF0389">
      <w:pPr>
        <w:pStyle w:val="Bullet1G"/>
        <w:rPr>
          <w:sz w:val="22"/>
          <w:szCs w:val="22"/>
        </w:rPr>
      </w:pPr>
      <w:r w:rsidRPr="00A91A3D">
        <w:t>Racial and religious discrimination against Muslim women (especially Muslim women wearing the hijab or other forms of religious dress).</w:t>
      </w:r>
    </w:p>
    <w:p w:rsidR="00FF0389" w:rsidRPr="00A91A3D" w:rsidRDefault="00FF0389" w:rsidP="00FF0389">
      <w:pPr>
        <w:pStyle w:val="H4G"/>
        <w:rPr>
          <w:color w:val="000000"/>
        </w:rPr>
      </w:pPr>
      <w:bookmarkStart w:id="195" w:name="_Toc202773399"/>
      <w:bookmarkStart w:id="196" w:name="_Toc245095936"/>
      <w:r>
        <w:tab/>
      </w:r>
      <w:r>
        <w:tab/>
      </w:r>
      <w:r w:rsidRPr="00A91A3D">
        <w:t>Recommendations</w:t>
      </w:r>
      <w:bookmarkEnd w:id="195"/>
      <w:bookmarkEnd w:id="196"/>
    </w:p>
    <w:p w:rsidR="00FF0389" w:rsidRDefault="00FF0389" w:rsidP="00FF0389">
      <w:pPr>
        <w:pStyle w:val="SingleTxtG"/>
      </w:pPr>
      <w:r>
        <w:t>331.</w:t>
      </w:r>
      <w:r>
        <w:tab/>
      </w:r>
      <w:r w:rsidRPr="00A91A3D">
        <w:t xml:space="preserve">Participants in the </w:t>
      </w:r>
      <w:r w:rsidRPr="009F3A35">
        <w:rPr>
          <w:iCs/>
        </w:rPr>
        <w:t>Isma</w:t>
      </w:r>
      <w:r w:rsidRPr="009F3A35">
        <w:rPr>
          <w:rtl/>
        </w:rPr>
        <w:t>ﻉ</w:t>
      </w:r>
      <w:r>
        <w:t xml:space="preserve"> </w:t>
      </w:r>
      <w:r w:rsidRPr="00A91A3D">
        <w:t>project identified six key areas for improvement and future action:</w:t>
      </w:r>
    </w:p>
    <w:p w:rsidR="00FF0389" w:rsidRPr="00A91A3D" w:rsidRDefault="00FF0389" w:rsidP="00FF0389">
      <w:pPr>
        <w:pStyle w:val="Bullet1G"/>
      </w:pPr>
      <w:r>
        <w:t>I</w:t>
      </w:r>
      <w:r w:rsidRPr="00A91A3D">
        <w:t>mproving legal protections, especially in relation to religious discrimination and vilification</w:t>
      </w:r>
    </w:p>
    <w:p w:rsidR="00FF0389" w:rsidRPr="00A91A3D" w:rsidRDefault="00FF0389" w:rsidP="00FF0389">
      <w:pPr>
        <w:pStyle w:val="Bullet1G"/>
        <w:rPr>
          <w:color w:val="000000"/>
        </w:rPr>
      </w:pPr>
      <w:r>
        <w:t>P</w:t>
      </w:r>
      <w:r w:rsidRPr="00A91A3D">
        <w:t>romoting positive public awareness through education</w:t>
      </w:r>
    </w:p>
    <w:p w:rsidR="00FF0389" w:rsidRPr="00A91A3D" w:rsidRDefault="00FF0389" w:rsidP="00FF0389">
      <w:pPr>
        <w:pStyle w:val="Bullet1G"/>
        <w:rPr>
          <w:color w:val="000000"/>
        </w:rPr>
      </w:pPr>
      <w:r>
        <w:rPr>
          <w:rFonts w:hint="cs"/>
          <w:rtl/>
        </w:rPr>
        <w:t>ِ</w:t>
      </w:r>
      <w:r>
        <w:t>A</w:t>
      </w:r>
      <w:r w:rsidRPr="00A91A3D">
        <w:t>d</w:t>
      </w:r>
      <w:r>
        <w:t>d</w:t>
      </w:r>
      <w:r w:rsidRPr="00A91A3D">
        <w:t>ressing stereotypes and misinformation in public debate</w:t>
      </w:r>
    </w:p>
    <w:p w:rsidR="00FF0389" w:rsidRPr="00A91A3D" w:rsidRDefault="00FF0389" w:rsidP="00FF0389">
      <w:pPr>
        <w:pStyle w:val="Bullet1G"/>
        <w:rPr>
          <w:color w:val="000000"/>
        </w:rPr>
      </w:pPr>
      <w:r>
        <w:t>E</w:t>
      </w:r>
      <w:r w:rsidRPr="00A91A3D">
        <w:t>nsuringcommunity safety through law enforcement</w:t>
      </w:r>
    </w:p>
    <w:p w:rsidR="00FF0389" w:rsidRDefault="00FF0389" w:rsidP="00FF0389">
      <w:pPr>
        <w:pStyle w:val="Bullet1G"/>
      </w:pPr>
      <w:r>
        <w:t>E</w:t>
      </w:r>
      <w:r w:rsidRPr="00A91A3D">
        <w:t>mpowering communities</w:t>
      </w:r>
    </w:p>
    <w:p w:rsidR="00FF0389" w:rsidRDefault="00FF0389" w:rsidP="00FF0389">
      <w:pPr>
        <w:pStyle w:val="Bullet1G"/>
      </w:pPr>
      <w:r w:rsidRPr="00A91A3D">
        <w:t>Fostering public support and solidarity with Arab and Muslim Australians.</w:t>
      </w:r>
    </w:p>
    <w:p w:rsidR="00FF0389" w:rsidRPr="00A91A3D" w:rsidRDefault="00FF0389" w:rsidP="00FF0389">
      <w:pPr>
        <w:pStyle w:val="SingleTxtG"/>
      </w:pPr>
      <w:r>
        <w:t>332.</w:t>
      </w:r>
      <w:r>
        <w:tab/>
      </w:r>
      <w:r w:rsidRPr="00A91A3D">
        <w:t xml:space="preserve">HREOC developed more specific recommendations from these broad areas following investigation of the kinds of initiatives that were already in place at a local, state and federal level across </w:t>
      </w:r>
      <w:smartTag w:uri="urn:schemas-microsoft-com:office:smarttags" w:element="place">
        <w:smartTag w:uri="urn:schemas-microsoft-com:office:smarttags" w:element="country-region">
          <w:r w:rsidRPr="00A91A3D">
            <w:t>Australia</w:t>
          </w:r>
        </w:smartTag>
      </w:smartTag>
      <w:r w:rsidRPr="00A91A3D">
        <w:t>. Key recommendations include:</w:t>
      </w:r>
    </w:p>
    <w:p w:rsidR="00FF0389" w:rsidRPr="00A91A3D" w:rsidRDefault="00FF0389" w:rsidP="00FF0389">
      <w:pPr>
        <w:pStyle w:val="Bullet1G"/>
      </w:pPr>
      <w:r>
        <w:t>E</w:t>
      </w:r>
      <w:r w:rsidRPr="00A91A3D">
        <w:t xml:space="preserve">nactment of federal legislation </w:t>
      </w:r>
      <w:r w:rsidRPr="00A91A3D">
        <w:rPr>
          <w:lang w:val="en-US"/>
        </w:rPr>
        <w:t xml:space="preserve">to </w:t>
      </w:r>
      <w:r w:rsidRPr="00A91A3D">
        <w:t>make unlawful discrimination and vilification on the basis of religion</w:t>
      </w:r>
    </w:p>
    <w:p w:rsidR="00FF0389" w:rsidRDefault="00FF0389" w:rsidP="00FF0389">
      <w:pPr>
        <w:pStyle w:val="Bullet1G"/>
      </w:pPr>
      <w:r>
        <w:t>R</w:t>
      </w:r>
      <w:r w:rsidRPr="00A91A3D">
        <w:t xml:space="preserve">eview of the use of the ethnic descriptor </w:t>
      </w:r>
      <w:r>
        <w:t>‘</w:t>
      </w:r>
      <w:r w:rsidRPr="00A91A3D">
        <w:t>Middle Eastern</w:t>
      </w:r>
      <w:r>
        <w:t>’</w:t>
      </w:r>
      <w:r w:rsidRPr="00A91A3D">
        <w:t xml:space="preserve"> by police in their reporting of crime</w:t>
      </w:r>
    </w:p>
    <w:p w:rsidR="00FF0389" w:rsidRPr="00A91A3D" w:rsidRDefault="00FF0389" w:rsidP="00FF0389">
      <w:pPr>
        <w:pStyle w:val="Bullet1G"/>
      </w:pPr>
      <w:r w:rsidRPr="00A91A3D">
        <w:t>Review of the current systems used by police for recording incidents motivated by racial and religious prejudice.</w:t>
      </w:r>
    </w:p>
    <w:p w:rsidR="00FF0389" w:rsidRDefault="00FF0389" w:rsidP="00FF0389">
      <w:pPr>
        <w:pStyle w:val="SingleTxtG"/>
      </w:pPr>
      <w:r>
        <w:t>333.</w:t>
      </w:r>
      <w:r>
        <w:tab/>
      </w:r>
      <w:r w:rsidRPr="00A91A3D">
        <w:t xml:space="preserve">Building on the research of </w:t>
      </w:r>
      <w:r w:rsidRPr="009F3A35">
        <w:rPr>
          <w:iCs/>
        </w:rPr>
        <w:t>Isma</w:t>
      </w:r>
      <w:r w:rsidRPr="009F3A35">
        <w:rPr>
          <w:rtl/>
        </w:rPr>
        <w:t>ﻉ</w:t>
      </w:r>
      <w:r w:rsidRPr="00A91A3D">
        <w:t>, and to help address the issues identified, HREOC completed two further Muslim communities projects in 2006–</w:t>
      </w:r>
      <w:r>
        <w:t>07:</w:t>
      </w:r>
    </w:p>
    <w:p w:rsidR="00FF0389" w:rsidRPr="00A43278" w:rsidRDefault="00FF0389" w:rsidP="00FF0389">
      <w:pPr>
        <w:pStyle w:val="Bullet1G"/>
      </w:pPr>
      <w:r w:rsidRPr="00A43278">
        <w:t>African Australians: A Report on the Human Rights and Social Inclusion Issues—A N</w:t>
      </w:r>
      <w:r>
        <w:t>ational Consultation and Report</w:t>
      </w:r>
    </w:p>
    <w:p w:rsidR="00FF0389" w:rsidRPr="00A43278" w:rsidRDefault="00FF0389" w:rsidP="00FF0389">
      <w:pPr>
        <w:pStyle w:val="Bullet1G"/>
      </w:pPr>
      <w:r w:rsidRPr="00A43278">
        <w:t>Freedom of Religion and Belief in the 21st Century—a National Consultation and Report.</w:t>
      </w:r>
    </w:p>
    <w:p w:rsidR="00FF0389" w:rsidRPr="00A91A3D" w:rsidRDefault="00FF0389" w:rsidP="00FF0389">
      <w:pPr>
        <w:pStyle w:val="H23G"/>
        <w:rPr>
          <w:color w:val="000000"/>
        </w:rPr>
      </w:pPr>
      <w:bookmarkStart w:id="197" w:name="_Toc202773400"/>
      <w:bookmarkStart w:id="198" w:name="_Toc245095937"/>
      <w:r>
        <w:tab/>
      </w:r>
      <w:r>
        <w:tab/>
        <w:t xml:space="preserve">G. </w:t>
      </w:r>
      <w:r w:rsidRPr="00A91A3D">
        <w:t>Other HREOC projects to engage the Muslim community</w:t>
      </w:r>
      <w:bookmarkEnd w:id="197"/>
      <w:bookmarkEnd w:id="198"/>
    </w:p>
    <w:p w:rsidR="00FF0389" w:rsidRDefault="00FF0389" w:rsidP="00FF0389">
      <w:pPr>
        <w:pStyle w:val="SingleTxtG"/>
      </w:pPr>
      <w:r>
        <w:t>334.</w:t>
      </w:r>
      <w:r>
        <w:tab/>
      </w:r>
      <w:r w:rsidRPr="00A91A3D">
        <w:t xml:space="preserve">In 2006, HREOC held community consultations and forums in </w:t>
      </w:r>
      <w:smartTag w:uri="urn:schemas-microsoft-com:office:smarttags" w:element="State">
        <w:r w:rsidRPr="00A91A3D">
          <w:t>New South Wales</w:t>
        </w:r>
      </w:smartTag>
      <w:r w:rsidRPr="00A91A3D">
        <w:t xml:space="preserve"> and </w:t>
      </w:r>
      <w:smartTag w:uri="urn:schemas-microsoft-com:office:smarttags" w:element="place">
        <w:smartTag w:uri="urn:schemas-microsoft-com:office:smarttags" w:element="State">
          <w:r w:rsidRPr="00A91A3D">
            <w:t>Victoria</w:t>
          </w:r>
        </w:smartTag>
      </w:smartTag>
      <w:r w:rsidRPr="00A91A3D">
        <w:t xml:space="preserve"> as part of the </w:t>
      </w:r>
      <w:r w:rsidRPr="00484490">
        <w:rPr>
          <w:rStyle w:val="Emphasis"/>
          <w:rFonts w:eastAsia="SimSun"/>
          <w:i w:val="0"/>
          <w:iCs w:val="0"/>
        </w:rPr>
        <w:t>Unlocking Doors</w:t>
      </w:r>
      <w:r w:rsidRPr="00683AD2">
        <w:rPr>
          <w:rStyle w:val="Emphasis"/>
          <w:rFonts w:eastAsia="SimSun"/>
        </w:rPr>
        <w:t>:</w:t>
      </w:r>
      <w:r w:rsidRPr="00683AD2">
        <w:t xml:space="preserve"> Muslim Communities and Police Tackling Racial and Religious Discrimination Together</w:t>
      </w:r>
      <w:r w:rsidRPr="00683AD2">
        <w:rPr>
          <w:rStyle w:val="Emphasis"/>
          <w:rFonts w:eastAsia="SimSun"/>
        </w:rPr>
        <w:t xml:space="preserve"> </w:t>
      </w:r>
      <w:r w:rsidRPr="00A91A3D">
        <w:t>project. The project aimed to:</w:t>
      </w:r>
    </w:p>
    <w:p w:rsidR="00FF0389" w:rsidRPr="00DD0256" w:rsidRDefault="00FF0389" w:rsidP="00FF0389">
      <w:pPr>
        <w:pStyle w:val="Bullet1G"/>
      </w:pPr>
      <w:r>
        <w:t>S</w:t>
      </w:r>
      <w:r w:rsidRPr="00A91A3D">
        <w:t>trengthen Muslim communities</w:t>
      </w:r>
      <w:r>
        <w:t>’</w:t>
      </w:r>
      <w:r w:rsidRPr="00A91A3D">
        <w:t xml:space="preserve"> relationship with law enforcement agencies, and inform community members about the legal avenues for victims of racial and/or religious hatred and abuse</w:t>
      </w:r>
    </w:p>
    <w:p w:rsidR="00FF0389" w:rsidRDefault="00FF0389" w:rsidP="00FF0389">
      <w:pPr>
        <w:pStyle w:val="Bullet1G"/>
      </w:pPr>
      <w:r>
        <w:t>H</w:t>
      </w:r>
      <w:r w:rsidRPr="00A91A3D">
        <w:t>elp develop strategies to improve the ability of law enforcement agencies to deal with acts of racial and religious hatred and abuse against Muslim people.</w:t>
      </w:r>
    </w:p>
    <w:p w:rsidR="00FF0389" w:rsidRPr="00A91A3D" w:rsidRDefault="00FF0389" w:rsidP="00FF0389">
      <w:pPr>
        <w:pStyle w:val="SingleTxtG"/>
      </w:pPr>
      <w:r>
        <w:t>335.</w:t>
      </w:r>
      <w:r>
        <w:tab/>
      </w:r>
      <w:r w:rsidRPr="00A91A3D">
        <w:t xml:space="preserve">The </w:t>
      </w:r>
      <w:r w:rsidRPr="00EA25B5">
        <w:t>Unlocking doors report</w:t>
      </w:r>
      <w:r w:rsidRPr="00A91A3D">
        <w:rPr>
          <w:rStyle w:val="FootnoteReference"/>
          <w:i/>
          <w:iCs/>
        </w:rPr>
        <w:footnoteReference w:id="50"/>
      </w:r>
      <w:r w:rsidRPr="00A91A3D">
        <w:rPr>
          <w:i/>
          <w:iCs/>
        </w:rPr>
        <w:t xml:space="preserve"> </w:t>
      </w:r>
      <w:r w:rsidRPr="00A91A3D">
        <w:t>documents the key issues and strategies identified in consultations with Muslim communities in NSW and Victoria, conducted in 2006. The consultations confirmed that the use of ethnic descriptors by police and the media in relation to crime reporting contin</w:t>
      </w:r>
      <w:r>
        <w:t>ues to be an issue of concern for</w:t>
      </w:r>
      <w:r w:rsidRPr="00A91A3D">
        <w:t xml:space="preserve"> the community. Communities were also concerned that the system of recording incidents of racial and religious hatred was not uniform or consistently applied by police.</w:t>
      </w:r>
    </w:p>
    <w:p w:rsidR="00FF0389" w:rsidRPr="00A91A3D" w:rsidRDefault="00FF0389" w:rsidP="00FF0389">
      <w:pPr>
        <w:pStyle w:val="SingleTxtG"/>
      </w:pPr>
      <w:r>
        <w:t>336.</w:t>
      </w:r>
      <w:r>
        <w:tab/>
      </w:r>
      <w:r w:rsidRPr="00A91A3D">
        <w:t xml:space="preserve">In 2006, HREOC conducted a </w:t>
      </w:r>
      <w:r w:rsidRPr="00A43AEB">
        <w:rPr>
          <w:iCs/>
        </w:rPr>
        <w:t>Muslim Women’s Project</w:t>
      </w:r>
      <w:r w:rsidRPr="00A43AEB">
        <w:rPr>
          <w:rStyle w:val="FootnoteReference"/>
          <w:iCs/>
        </w:rPr>
        <w:footnoteReference w:id="51"/>
      </w:r>
      <w:r w:rsidRPr="00A91A3D">
        <w:rPr>
          <w:i/>
          <w:iCs/>
        </w:rPr>
        <w:t xml:space="preserve"> </w:t>
      </w:r>
      <w:r w:rsidRPr="00A91A3D">
        <w:t xml:space="preserve">with the aim of engaging Muslim women in a dialogue about human rights and increasing understanding among Muslim women about anti-discrimination laws. This project responded to the findings of the </w:t>
      </w:r>
      <w:r w:rsidRPr="00A43AEB">
        <w:rPr>
          <w:iCs/>
        </w:rPr>
        <w:t>Isma</w:t>
      </w:r>
      <w:r w:rsidRPr="00A43AEB">
        <w:rPr>
          <w:rtl/>
        </w:rPr>
        <w:t>ﻉ</w:t>
      </w:r>
      <w:r w:rsidRPr="00A91A3D">
        <w:t xml:space="preserve"> report that found that the impact of racial and religious discrimination was most acutely felt by women, especially those wearing the hijab or other forms of religious dress. A one</w:t>
      </w:r>
      <w:r>
        <w:t>-</w:t>
      </w:r>
      <w:r w:rsidRPr="00A91A3D">
        <w:t>day forum facilitated discussion about the issues that concerned Muslim women, including media representations of Islam and the legal protections available against racial and religious discrimination and vilification.</w:t>
      </w:r>
    </w:p>
    <w:p w:rsidR="00FF0389" w:rsidRPr="00A91A3D" w:rsidRDefault="00FF0389" w:rsidP="00FF0389">
      <w:pPr>
        <w:pStyle w:val="SingleTxtG"/>
      </w:pPr>
      <w:r>
        <w:t>337.</w:t>
      </w:r>
      <w:r>
        <w:tab/>
      </w:r>
      <w:r w:rsidRPr="00A91A3D">
        <w:t>More recently, HREOC has been responsible for the implementation of projects under a program</w:t>
      </w:r>
      <w:r>
        <w:t>me</w:t>
      </w:r>
      <w:r w:rsidRPr="00A91A3D">
        <w:t xml:space="preserve"> called </w:t>
      </w:r>
      <w:r w:rsidRPr="00A43AEB">
        <w:rPr>
          <w:rStyle w:val="Emphasis"/>
          <w:rFonts w:eastAsia="SimSun"/>
          <w:i w:val="0"/>
        </w:rPr>
        <w:t>Community Partnerships for Human Rights</w:t>
      </w:r>
      <w:r w:rsidRPr="00A91A3D">
        <w:t>.</w:t>
      </w:r>
      <w:r w:rsidRPr="00A91A3D">
        <w:rPr>
          <w:rStyle w:val="FootnoteReference"/>
        </w:rPr>
        <w:footnoteReference w:id="52"/>
      </w:r>
      <w:r w:rsidRPr="00A91A3D">
        <w:t xml:space="preserve"> The funding for this </w:t>
      </w:r>
      <w:r>
        <w:t>programme</w:t>
      </w:r>
      <w:r w:rsidRPr="00A91A3D">
        <w:t xml:space="preserve"> is part of the NAP. The </w:t>
      </w:r>
      <w:r>
        <w:t>programme</w:t>
      </w:r>
      <w:r w:rsidRPr="00A91A3D">
        <w:t xml:space="preserve"> has two areas of focus:</w:t>
      </w:r>
    </w:p>
    <w:p w:rsidR="00FF0389" w:rsidRPr="00A43AEB" w:rsidRDefault="00FF0389" w:rsidP="00FF0389">
      <w:pPr>
        <w:pStyle w:val="Bullet1G"/>
      </w:pPr>
      <w:r>
        <w:rPr>
          <w:rStyle w:val="Strong"/>
          <w:b w:val="0"/>
        </w:rPr>
        <w:t>W</w:t>
      </w:r>
      <w:r w:rsidRPr="00A91A3D">
        <w:rPr>
          <w:rStyle w:val="Strong"/>
          <w:b w:val="0"/>
        </w:rPr>
        <w:t>orking with young Muslim Australians</w:t>
      </w:r>
      <w:r w:rsidRPr="00A91A3D">
        <w:t xml:space="preserve"> to develop education strategies and resources that build understanding and awareness of anti-discrimination laws and human rights</w:t>
      </w:r>
    </w:p>
    <w:p w:rsidR="00FF0389" w:rsidRDefault="00FF0389" w:rsidP="00FF0389">
      <w:pPr>
        <w:pStyle w:val="Bullet1G"/>
      </w:pPr>
      <w:r w:rsidRPr="00A91A3D">
        <w:rPr>
          <w:rStyle w:val="Strong"/>
          <w:b w:val="0"/>
        </w:rPr>
        <w:t>Working with law enforcement agencies</w:t>
      </w:r>
      <w:r w:rsidRPr="00A91A3D">
        <w:t xml:space="preserve"> to build engagement with Muslim Australian communities to help address discrimination and vilification against these communities.</w:t>
      </w:r>
    </w:p>
    <w:p w:rsidR="00FF0389" w:rsidRPr="00A91A3D" w:rsidRDefault="00FF0389" w:rsidP="00FF0389">
      <w:pPr>
        <w:pStyle w:val="H23G"/>
      </w:pPr>
      <w:bookmarkStart w:id="199" w:name="_Toc202773401"/>
      <w:bookmarkStart w:id="200" w:name="_Toc245095938"/>
      <w:r>
        <w:tab/>
      </w:r>
      <w:r>
        <w:tab/>
        <w:t xml:space="preserve">H. </w:t>
      </w:r>
      <w:r w:rsidRPr="00A91A3D">
        <w:t>State and territory initiatives</w:t>
      </w:r>
      <w:bookmarkEnd w:id="199"/>
      <w:bookmarkEnd w:id="200"/>
    </w:p>
    <w:p w:rsidR="00FF0389" w:rsidRPr="00862784" w:rsidRDefault="00FF0389" w:rsidP="00FF0389">
      <w:pPr>
        <w:pStyle w:val="SingleTxtG"/>
      </w:pPr>
      <w:r w:rsidRPr="00862784">
        <w:t>338.</w:t>
      </w:r>
      <w:r w:rsidRPr="00862784">
        <w:tab/>
        <w:t xml:space="preserve">Under the NAP, the previous government pursued </w:t>
      </w:r>
      <w:r>
        <w:t>programme</w:t>
      </w:r>
      <w:r w:rsidRPr="00862784">
        <w:t>s and projects at federal, state, territory and community levels, focusing on education, employment, integrating communities and enhancing national security (</w:t>
      </w:r>
      <w:r>
        <w:t>c</w:t>
      </w:r>
      <w:r w:rsidRPr="00862784">
        <w:t xml:space="preserve">ommon </w:t>
      </w:r>
      <w:r>
        <w:t>c</w:t>
      </w:r>
      <w:r w:rsidRPr="00862784">
        <w:t xml:space="preserve">ore </w:t>
      </w:r>
      <w:r>
        <w:t>d</w:t>
      </w:r>
      <w:r w:rsidRPr="00862784">
        <w:t>ocument</w:t>
      </w:r>
      <w:r>
        <w:t xml:space="preserve">, </w:t>
      </w:r>
      <w:r w:rsidRPr="00862784">
        <w:t>para</w:t>
      </w:r>
      <w:r>
        <w:t>.</w:t>
      </w:r>
      <w:r w:rsidRPr="00862784">
        <w:t> 237</w:t>
      </w:r>
      <w:r w:rsidRPr="00A91A3D">
        <w:t>).</w:t>
      </w:r>
    </w:p>
    <w:p w:rsidR="00FF0389" w:rsidRPr="00A91A3D" w:rsidRDefault="00FF0389" w:rsidP="00FF0389">
      <w:pPr>
        <w:pStyle w:val="H4G"/>
      </w:pPr>
      <w:bookmarkStart w:id="201" w:name="_Toc202773402"/>
      <w:bookmarkStart w:id="202" w:name="_Toc245095939"/>
      <w:r>
        <w:tab/>
      </w:r>
      <w:r>
        <w:tab/>
      </w:r>
      <w:smartTag w:uri="urn:schemas-microsoft-com:office:smarttags" w:element="place">
        <w:smartTag w:uri="urn:schemas-microsoft-com:office:smarttags" w:element="State">
          <w:r w:rsidRPr="00A91A3D">
            <w:t>Australian Capital Territory</w:t>
          </w:r>
        </w:smartTag>
      </w:smartTag>
      <w:bookmarkEnd w:id="201"/>
      <w:bookmarkEnd w:id="202"/>
    </w:p>
    <w:p w:rsidR="00FF0389" w:rsidRDefault="00FF0389" w:rsidP="00FF0389">
      <w:pPr>
        <w:pStyle w:val="SingleTxtG"/>
      </w:pPr>
      <w:r>
        <w:t>339.</w:t>
      </w:r>
      <w:r>
        <w:tab/>
      </w:r>
      <w:r w:rsidRPr="00A91A3D">
        <w:t>The ACT Government released</w:t>
      </w:r>
      <w:r w:rsidRPr="00484490">
        <w:t xml:space="preserve"> Facing up to racism: A strategic plan addressing racism and unfair discrimination</w:t>
      </w:r>
      <w:r w:rsidRPr="00A91A3D">
        <w:t xml:space="preserve"> in June 2004. This strategic plan facilitates the ACT Government and the community working together to achieve common goals to address racism and unfair discrimination.</w:t>
      </w:r>
    </w:p>
    <w:p w:rsidR="00FF0389" w:rsidRPr="00A91A3D" w:rsidRDefault="00FF0389" w:rsidP="00FF0389">
      <w:pPr>
        <w:pStyle w:val="SingleTxtG"/>
      </w:pPr>
      <w:r>
        <w:t>340.</w:t>
      </w:r>
      <w:r>
        <w:tab/>
      </w:r>
      <w:r w:rsidRPr="00A91A3D">
        <w:t xml:space="preserve">The aim of </w:t>
      </w:r>
      <w:r w:rsidRPr="00484490">
        <w:t>Facing up to racism</w:t>
      </w:r>
      <w:r w:rsidRPr="00A91A3D">
        <w:t xml:space="preserve"> is to create an environment that minimises the incidence of racism and unfair discrimination. The seven aims of the policy encourage respect, fairness, inclusiveness and multiculturalism. The ACT Government undertakes strategies to foster stronger community relations and celebrate diversity, which help to combat racism. Reporting against the Strategic Plan is in the form of a </w:t>
      </w:r>
      <w:r w:rsidRPr="00A43AEB">
        <w:rPr>
          <w:iCs/>
        </w:rPr>
        <w:t>report card</w:t>
      </w:r>
      <w:r>
        <w:t>—</w:t>
      </w:r>
      <w:r w:rsidRPr="00A91A3D">
        <w:t xml:space="preserve">the first of which was in 2006 and the second is due mid-2008. The </w:t>
      </w:r>
      <w:r w:rsidRPr="00484490">
        <w:t>Report card 2006</w:t>
      </w:r>
      <w:r w:rsidRPr="00A91A3D">
        <w:t xml:space="preserve"> is at http://www.dhcs.act.gov.au/__data/assets/pdf_file/0008/4949/FacinguptoRacism.pdf.</w:t>
      </w:r>
    </w:p>
    <w:p w:rsidR="00FF0389" w:rsidRPr="00A91A3D" w:rsidRDefault="00FF0389" w:rsidP="00FF0389">
      <w:pPr>
        <w:pStyle w:val="SingleTxtG"/>
      </w:pPr>
      <w:r>
        <w:t>341.</w:t>
      </w:r>
      <w:r>
        <w:tab/>
      </w:r>
      <w:r w:rsidRPr="00A91A3D">
        <w:t>The ACT Government funds a range of activities in areas such as sport, health, education, employment and events to celebrate and share heritage and culture. The Islamic community has organised: open days at a Mosque and the Canberra Islamic Centre; sports days to include members of the broader community; professional development for members of the Muslim community; and opportunities for Islamic community members to meet with media representatives to help understand each others</w:t>
      </w:r>
      <w:r>
        <w:t>’</w:t>
      </w:r>
      <w:r w:rsidRPr="00A91A3D">
        <w:t xml:space="preserve"> approaches.</w:t>
      </w:r>
    </w:p>
    <w:p w:rsidR="00FF0389" w:rsidRDefault="00FF0389" w:rsidP="00FF0389">
      <w:pPr>
        <w:pStyle w:val="SingleTxtG"/>
      </w:pPr>
      <w:r>
        <w:t>342.</w:t>
      </w:r>
      <w:r>
        <w:tab/>
      </w:r>
      <w:r w:rsidRPr="00A91A3D">
        <w:t xml:space="preserve">Other successful </w:t>
      </w:r>
      <w:r>
        <w:t>programme</w:t>
      </w:r>
      <w:r w:rsidRPr="00A91A3D">
        <w:t xml:space="preserve">s include offering English language classes and employment </w:t>
      </w:r>
      <w:r>
        <w:t>programme</w:t>
      </w:r>
      <w:r w:rsidRPr="00A91A3D">
        <w:t>s to migrants and refugees to give them the opportunity to become job-ready and employable in the Australian context.</w:t>
      </w:r>
    </w:p>
    <w:p w:rsidR="00FF0389" w:rsidRPr="00A91A3D" w:rsidRDefault="00FF0389" w:rsidP="00FF0389">
      <w:pPr>
        <w:pStyle w:val="SingleTxtG"/>
      </w:pPr>
      <w:r>
        <w:t>343.</w:t>
      </w:r>
      <w:r>
        <w:tab/>
      </w:r>
      <w:r w:rsidRPr="00A91A3D">
        <w:t xml:space="preserve">Also, the ACT stages an annual National Multicultural Festival, which attracts participation by international, interstate and local groups. The event is run over ten days and, in 2008, boasted audiences of 170 000, with key attractions such as the </w:t>
      </w:r>
      <w:r w:rsidRPr="00A43AEB">
        <w:rPr>
          <w:iCs/>
        </w:rPr>
        <w:t>Food and Dance Spectacular,</w:t>
      </w:r>
      <w:r w:rsidRPr="00A43AEB">
        <w:t xml:space="preserve"> </w:t>
      </w:r>
      <w:r w:rsidRPr="00A43AEB">
        <w:rPr>
          <w:iCs/>
        </w:rPr>
        <w:t>Carnivale</w:t>
      </w:r>
      <w:r w:rsidRPr="00A43AEB">
        <w:t xml:space="preserve">, </w:t>
      </w:r>
      <w:r w:rsidRPr="00A43AEB">
        <w:rPr>
          <w:iCs/>
        </w:rPr>
        <w:t>Greek Glendi</w:t>
      </w:r>
      <w:r w:rsidRPr="00A43AEB">
        <w:t xml:space="preserve">, </w:t>
      </w:r>
      <w:r w:rsidRPr="00A43AEB">
        <w:rPr>
          <w:iCs/>
        </w:rPr>
        <w:t>Chinese New Year</w:t>
      </w:r>
      <w:r w:rsidRPr="00A43AEB">
        <w:t xml:space="preserve">, </w:t>
      </w:r>
      <w:r w:rsidRPr="00A43AEB">
        <w:rPr>
          <w:iCs/>
        </w:rPr>
        <w:t>Opera by the Lake</w:t>
      </w:r>
      <w:r w:rsidRPr="00A43AEB">
        <w:t xml:space="preserve">, and </w:t>
      </w:r>
      <w:r w:rsidRPr="00A43AEB">
        <w:rPr>
          <w:iCs/>
        </w:rPr>
        <w:t>Pacific Islander Showcase</w:t>
      </w:r>
      <w:r w:rsidRPr="00A91A3D">
        <w:t>.</w:t>
      </w:r>
      <w:r w:rsidRPr="00A91A3D">
        <w:rPr>
          <w:i/>
          <w:iCs/>
        </w:rPr>
        <w:t xml:space="preserve"> </w:t>
      </w:r>
      <w:r w:rsidRPr="00A91A3D">
        <w:t xml:space="preserve">The festival </w:t>
      </w:r>
      <w:r>
        <w:t>programme</w:t>
      </w:r>
      <w:r w:rsidRPr="00A91A3D">
        <w:t xml:space="preserve"> included 61 individual events. The festival brings together many facets of the community in </w:t>
      </w:r>
      <w:smartTag w:uri="urn:schemas-microsoft-com:office:smarttags" w:element="place">
        <w:smartTag w:uri="urn:schemas-microsoft-com:office:smarttags" w:element="City">
          <w:r w:rsidRPr="00A91A3D">
            <w:t>Canberra</w:t>
          </w:r>
        </w:smartTag>
      </w:smartTag>
      <w:r w:rsidRPr="00A91A3D">
        <w:t xml:space="preserve"> and its region. It is a showcase for multiculturalism, involving ethnic communities that provide cultural performances and organise food stalls; commercial businesses that also organise food stalls; community groups and organisations that share information about their services; volunteers; sponsors; and Diplomatic Missions.</w:t>
      </w:r>
    </w:p>
    <w:p w:rsidR="00FF0389" w:rsidRPr="00A91A3D" w:rsidRDefault="00FF0389" w:rsidP="00FF0389">
      <w:pPr>
        <w:pStyle w:val="H4G"/>
      </w:pPr>
      <w:bookmarkStart w:id="203" w:name="_Toc202773403"/>
      <w:bookmarkStart w:id="204" w:name="_Toc245095940"/>
      <w:r>
        <w:tab/>
      </w:r>
      <w:r>
        <w:tab/>
      </w:r>
      <w:smartTag w:uri="urn:schemas-microsoft-com:office:smarttags" w:element="place">
        <w:smartTag w:uri="urn:schemas-microsoft-com:office:smarttags" w:element="State">
          <w:r w:rsidRPr="00A91A3D">
            <w:t>New South Wales</w:t>
          </w:r>
        </w:smartTag>
      </w:smartTag>
      <w:bookmarkEnd w:id="203"/>
      <w:bookmarkEnd w:id="204"/>
    </w:p>
    <w:p w:rsidR="00FF0389" w:rsidRPr="00A91A3D" w:rsidRDefault="00FF0389" w:rsidP="00FF0389">
      <w:pPr>
        <w:pStyle w:val="SingleTxtG"/>
      </w:pPr>
      <w:r>
        <w:t>344.</w:t>
      </w:r>
      <w:r>
        <w:tab/>
      </w:r>
      <w:r w:rsidRPr="00A91A3D">
        <w:t xml:space="preserve">In March 2001, the New South Wales Government enshrined the principles of multiculturalism in legislation through proclamation of the </w:t>
      </w:r>
      <w:r w:rsidRPr="00484490">
        <w:t>Community Relations Commission and Principles of Multiculturalism Act 2000.</w:t>
      </w:r>
      <w:r w:rsidRPr="00A91A3D">
        <w:t xml:space="preserve"> Under the legislation, the Community Relations Commission (CRC) has the responsibility for promoting community harmony, and the participation of all people in NSW, in community and public life, regardless of their ethnic, cultural or religious backgrounds.</w:t>
      </w:r>
      <w:r>
        <w:t xml:space="preserve">  The Chief Executive Officers of all government agencies and statutory bodies are responsible for ensuring that all agencies under their charge implement the Principles of Multiculturalism.  The Community Relations Commission assesses and publishes information regarding compliance of all </w:t>
      </w:r>
      <w:smartTag w:uri="urn:schemas-microsoft-com:office:smarttags" w:element="place">
        <w:smartTag w:uri="urn:schemas-microsoft-com:office:smarttags" w:element="country-region">
          <w:smartTag w:uri="urn:schemas-microsoft-com:office:smarttags" w:element="PlaceName">
            <w:smartTag w:uri="urn:schemas-microsoft-com:office:smarttags" w:element="country-region">
              <w:r>
                <w:t>NSW</w:t>
              </w:r>
            </w:smartTag>
          </w:smartTag>
          <w:r>
            <w:t xml:space="preserve"> </w:t>
          </w:r>
          <w:smartTag w:uri="urn:schemas-microsoft-com:office:smarttags" w:element="PlaceType">
            <w:smartTag w:uri="urn:schemas-microsoft-com:office:smarttags" w:element="country-region">
              <w:r>
                <w:t>State</w:t>
              </w:r>
            </w:smartTag>
          </w:smartTag>
        </w:smartTag>
      </w:smartTag>
      <w:r>
        <w:t xml:space="preserve"> and Local Government agencies with the requirement to implement the Principles of Multiculturalism annually.</w:t>
      </w:r>
    </w:p>
    <w:p w:rsidR="00FF0389" w:rsidRDefault="00FF0389" w:rsidP="00FF0389">
      <w:pPr>
        <w:pStyle w:val="SingleTxtG"/>
      </w:pPr>
      <w:r>
        <w:t>345.</w:t>
      </w:r>
      <w:r>
        <w:tab/>
      </w:r>
      <w:r w:rsidRPr="00A91A3D">
        <w:t>In October 2002, t</w:t>
      </w:r>
      <w:r w:rsidRPr="00484490">
        <w:t>he CRC established a</w:t>
      </w:r>
      <w:r w:rsidRPr="00A91A3D">
        <w:t xml:space="preserve"> Community Harmony Reference Group to monitor and counter any community relations issues. The Reference Group included representatives from NSW Police, Department of Education and Training, Department of Community Services and the NSW Anti-Discrimination Board, and members of </w:t>
      </w:r>
      <w:smartTag w:uri="urn:schemas-microsoft-com:office:smarttags" w:element="place">
        <w:smartTag w:uri="urn:schemas-microsoft-com:office:smarttags" w:element="City">
          <w:smartTag w:uri="urn:schemas-microsoft-com:office:smarttags" w:element="country-region">
            <w:r w:rsidRPr="00A91A3D">
              <w:t>Sydney</w:t>
            </w:r>
          </w:smartTag>
        </w:smartTag>
      </w:smartTag>
      <w:r>
        <w:t>’</w:t>
      </w:r>
      <w:r w:rsidRPr="00A91A3D">
        <w:t xml:space="preserve">s Islamic, Arabic-speaking, Jewish, Iraqi, Indonesian, Turkish and Sikh communities. </w:t>
      </w:r>
      <w:r>
        <w:t xml:space="preserve">Subsequently, the New South Wales Community Relations Crisis Management Plan (CRCMP) was adopted in </w:t>
      </w:r>
      <w:smartTag w:uri="urn:schemas-microsoft-com:office:smarttags" w:element="place">
        <w:smartTag w:uri="urn:schemas-microsoft-com:office:smarttags" w:element="State">
          <w:smartTag w:uri="urn:schemas-microsoft-com:office:smarttags" w:element="country-region">
            <w:r>
              <w:t>New South Wales</w:t>
            </w:r>
          </w:smartTag>
        </w:smartTag>
      </w:smartTag>
      <w:r>
        <w:t xml:space="preserve"> to maintain and manage community harmony in response to local or international events which impact on relationships within the community and between people.</w:t>
      </w:r>
    </w:p>
    <w:p w:rsidR="00FF0389" w:rsidRPr="00A91A3D" w:rsidRDefault="00FF0389" w:rsidP="00FF0389">
      <w:pPr>
        <w:pStyle w:val="SingleTxtG"/>
      </w:pPr>
      <w:r>
        <w:t>346.</w:t>
      </w:r>
      <w:r>
        <w:tab/>
      </w:r>
      <w:r w:rsidRPr="00A91A3D">
        <w:t>On behalf of the NSW Government, t</w:t>
      </w:r>
      <w:r w:rsidRPr="00484490">
        <w:t>he CRC cond</w:t>
      </w:r>
      <w:r w:rsidRPr="00A91A3D">
        <w:t xml:space="preserve">ucted an inquiry into the settlement of African refugees in NSW, and the barriers impacting their successful settlement. Subsequently, the CRC released a report publicly in September 2006, which makes 41 recommendations to improve settlement outcomes for refugees and humanitarian entrants from </w:t>
      </w:r>
      <w:smartTag w:uri="urn:schemas-microsoft-com:office:smarttags" w:element="place">
        <w:smartTag w:uri="urn:schemas-microsoft-com:office:smarttags" w:element="country-region">
          <w:r w:rsidRPr="00A91A3D">
            <w:t>Africa</w:t>
          </w:r>
        </w:smartTag>
      </w:smartTag>
      <w:r w:rsidRPr="00A91A3D">
        <w:t>.</w:t>
      </w:r>
    </w:p>
    <w:p w:rsidR="00FF0389" w:rsidRPr="00A91A3D" w:rsidRDefault="00FF0389" w:rsidP="00FF0389">
      <w:pPr>
        <w:pStyle w:val="SingleTxtG"/>
      </w:pPr>
      <w:r>
        <w:t>347.</w:t>
      </w:r>
      <w:r>
        <w:tab/>
      </w:r>
      <w:r w:rsidRPr="00A91A3D">
        <w:t>Examples of other major community relations initiatives, particularly with regard to racism</w:t>
      </w:r>
      <w:r>
        <w:t>,</w:t>
      </w:r>
      <w:r w:rsidRPr="00A91A3D">
        <w:t xml:space="preserve"> include:</w:t>
      </w:r>
    </w:p>
    <w:p w:rsidR="00FF0389" w:rsidRPr="00A91A3D" w:rsidRDefault="00FF0389" w:rsidP="00FF0389">
      <w:pPr>
        <w:pStyle w:val="Bullet1G"/>
      </w:pPr>
      <w:r>
        <w:t>T</w:t>
      </w:r>
      <w:r w:rsidRPr="00A91A3D">
        <w:t xml:space="preserve">he </w:t>
      </w:r>
      <w:r w:rsidRPr="00A43AEB">
        <w:t>CityWatch</w:t>
      </w:r>
      <w:r w:rsidRPr="00A91A3D">
        <w:rPr>
          <w:i/>
          <w:iCs/>
        </w:rPr>
        <w:t xml:space="preserve"> </w:t>
      </w:r>
      <w:r>
        <w:t>programme</w:t>
      </w:r>
      <w:r w:rsidRPr="00A91A3D">
        <w:t>, established by the NSW Premier (as part of the Cabramatta Anti-Drug Strategy) and administered by the CRC as an initiative to help generate ideas and action to improve police community relations in the Cabramatta area of NSW</w:t>
      </w:r>
    </w:p>
    <w:p w:rsidR="00FF0389" w:rsidRDefault="00FF0389" w:rsidP="00FF0389">
      <w:pPr>
        <w:pStyle w:val="Bullet1G"/>
      </w:pPr>
      <w:r w:rsidRPr="00A91A3D">
        <w:t xml:space="preserve">The </w:t>
      </w:r>
      <w:r w:rsidRPr="00A43AEB">
        <w:t>Arabic Youth Partnership</w:t>
      </w:r>
      <w:r>
        <w:t>, e</w:t>
      </w:r>
      <w:r w:rsidRPr="00A91A3D">
        <w:t>stablished in July 2002</w:t>
      </w:r>
      <w:r>
        <w:t xml:space="preserve"> as a </w:t>
      </w:r>
      <w:r w:rsidRPr="00A91A3D">
        <w:t>whole-of</w:t>
      </w:r>
      <w:r>
        <w:t>-g</w:t>
      </w:r>
      <w:r w:rsidRPr="00A91A3D">
        <w:t>overnment and whole</w:t>
      </w:r>
      <w:r>
        <w:t>-</w:t>
      </w:r>
      <w:r w:rsidRPr="00A91A3D">
        <w:t>of</w:t>
      </w:r>
      <w:r>
        <w:t>-</w:t>
      </w:r>
      <w:r w:rsidRPr="00A91A3D">
        <w:t xml:space="preserve">community project </w:t>
      </w:r>
      <w:r>
        <w:t xml:space="preserve">to </w:t>
      </w:r>
      <w:r w:rsidRPr="00A91A3D">
        <w:t>address the needs of young people from Arabic-speaking backgrounds.</w:t>
      </w:r>
      <w:r>
        <w:t xml:space="preserve">  Under the project, the CRC coordinated Youth Liaison Teams consisting of members from Muslim, Christian and non-denominational backgrounds to engage with young people and promote understanding.</w:t>
      </w:r>
    </w:p>
    <w:p w:rsidR="00FF0389" w:rsidRPr="00A43AEB" w:rsidRDefault="00FF0389" w:rsidP="00FF0389">
      <w:pPr>
        <w:pStyle w:val="Bullet1G"/>
      </w:pPr>
      <w:r w:rsidRPr="00A43AEB">
        <w:t>Canterbury-Bankstown Community Harmony Round</w:t>
      </w:r>
      <w:r>
        <w:t>,</w:t>
      </w:r>
      <w:r w:rsidRPr="00A91A3D">
        <w:rPr>
          <w:i/>
          <w:iCs/>
        </w:rPr>
        <w:t xml:space="preserve"> </w:t>
      </w:r>
      <w:r w:rsidRPr="00A91A3D">
        <w:t>implemented by the CRC in partnership with the NSW Department of Community Services to promote community harmony across cultures and generations, and to enhance the capacity of the local community and government to sustain community harmony in the Canterbury</w:t>
      </w:r>
      <w:r>
        <w:t>–</w:t>
      </w:r>
      <w:r w:rsidRPr="00A91A3D">
        <w:t>Bankstown area</w:t>
      </w:r>
    </w:p>
    <w:p w:rsidR="00FF0389" w:rsidRPr="008367A8" w:rsidRDefault="00FF0389" w:rsidP="00FF0389">
      <w:pPr>
        <w:pStyle w:val="Bullet1G"/>
        <w:rPr>
          <w:i/>
          <w:iCs/>
        </w:rPr>
      </w:pPr>
      <w:r w:rsidRPr="00A43AEB">
        <w:t>Youth Partnership with Pacific Island Communities</w:t>
      </w:r>
      <w:r w:rsidRPr="00A91A3D">
        <w:t>, managed by the CRC</w:t>
      </w:r>
      <w:r>
        <w:t xml:space="preserve">, which </w:t>
      </w:r>
      <w:r w:rsidRPr="00A91A3D">
        <w:t>employed a whole-of-</w:t>
      </w:r>
      <w:r>
        <w:t>g</w:t>
      </w:r>
      <w:r w:rsidRPr="00A91A3D">
        <w:t>overnment approach to addressing issues affecting Pacific island communities.</w:t>
      </w:r>
    </w:p>
    <w:p w:rsidR="00FF0389" w:rsidRPr="008367A8" w:rsidRDefault="00FF0389" w:rsidP="00FF0389">
      <w:pPr>
        <w:pStyle w:val="Bullet1G"/>
        <w:rPr>
          <w:i/>
          <w:iCs/>
        </w:rPr>
      </w:pPr>
      <w:r>
        <w:t>An annual Muslim youth festival to engage young people and improve understanding between Muslims and non-Muslims.</w:t>
      </w:r>
    </w:p>
    <w:p w:rsidR="00FF0389" w:rsidRPr="00CF705D" w:rsidRDefault="00FF0389" w:rsidP="00FF0389">
      <w:pPr>
        <w:pStyle w:val="SingleTxtG"/>
        <w:rPr>
          <w:i/>
          <w:iCs/>
        </w:rPr>
      </w:pPr>
      <w:r>
        <w:t>348.</w:t>
      </w:r>
      <w:r>
        <w:tab/>
      </w:r>
      <w:r w:rsidRPr="00A91A3D">
        <w:t>T</w:t>
      </w:r>
      <w:r w:rsidRPr="00484490">
        <w:t>he CRC</w:t>
      </w:r>
      <w:r w:rsidRPr="00A91A3D">
        <w:t xml:space="preserve"> works closely with the NSW Anti-Discrimination Board to respond to instances of racial discrimination which may be brought to its attention.</w:t>
      </w:r>
    </w:p>
    <w:p w:rsidR="00FF0389" w:rsidRPr="00A91A3D" w:rsidRDefault="00FF0389" w:rsidP="00FF0389">
      <w:pPr>
        <w:pStyle w:val="H4G"/>
      </w:pPr>
      <w:bookmarkStart w:id="205" w:name="_Toc202773404"/>
      <w:bookmarkStart w:id="206" w:name="_Toc245095941"/>
      <w:r>
        <w:tab/>
      </w:r>
      <w:r>
        <w:tab/>
      </w:r>
      <w:smartTag w:uri="urn:schemas-microsoft-com:office:smarttags" w:element="place">
        <w:smartTag w:uri="urn:schemas-microsoft-com:office:smarttags" w:element="State">
          <w:r w:rsidRPr="00A91A3D">
            <w:t>Queensland</w:t>
          </w:r>
        </w:smartTag>
      </w:smartTag>
      <w:bookmarkEnd w:id="205"/>
      <w:bookmarkEnd w:id="206"/>
    </w:p>
    <w:p w:rsidR="00FF0389" w:rsidRPr="008962AE" w:rsidRDefault="00FF0389" w:rsidP="00FF0389">
      <w:pPr>
        <w:pStyle w:val="SingleTxtG"/>
      </w:pPr>
      <w:r>
        <w:t>349.</w:t>
      </w:r>
      <w:r>
        <w:tab/>
      </w:r>
      <w:r w:rsidRPr="008962AE">
        <w:t>In 2005, following international incidents and subsequent discussions with Muslim community leaders, the Queensland Government established a Muslim Community Engagement Strategy. Strategy highlights include:</w:t>
      </w:r>
    </w:p>
    <w:p w:rsidR="00FF0389" w:rsidRPr="008962AE" w:rsidRDefault="00FF0389" w:rsidP="00FF0389">
      <w:pPr>
        <w:pStyle w:val="Bullet1G"/>
      </w:pPr>
      <w:r>
        <w:t>F</w:t>
      </w:r>
      <w:r w:rsidRPr="008962AE">
        <w:t>unding for two Muslim youth workers over the 2006–09 period</w:t>
      </w:r>
    </w:p>
    <w:p w:rsidR="00FF0389" w:rsidRPr="008962AE" w:rsidRDefault="00FF0389" w:rsidP="00FF0389">
      <w:pPr>
        <w:pStyle w:val="Bullet1G"/>
      </w:pPr>
      <w:r>
        <w:t>F</w:t>
      </w:r>
      <w:r w:rsidRPr="008962AE">
        <w:t xml:space="preserve">unding for two Muslim employment workers (from 2006 until the end of 2010 under joint state and Commonwealth funding) </w:t>
      </w:r>
    </w:p>
    <w:p w:rsidR="00FF0389" w:rsidRPr="008962AE" w:rsidRDefault="00FF0389" w:rsidP="00FF0389">
      <w:pPr>
        <w:pStyle w:val="Bullet1G"/>
      </w:pPr>
      <w:r>
        <w:t>A</w:t>
      </w:r>
      <w:r w:rsidRPr="008962AE">
        <w:t xml:space="preserve">n Abrahamic Faith forum held at </w:t>
      </w:r>
      <w:smartTag w:uri="urn:schemas-microsoft-com:office:smarttags" w:element="State">
        <w:r w:rsidRPr="008962AE">
          <w:t>Queensland</w:t>
        </w:r>
      </w:smartTag>
      <w:r w:rsidRPr="008962AE">
        <w:t xml:space="preserve">’s Parliament House in February 2007 that brought together more than 200 faith and community leaders and representatives of government agencies to share their perspectives on promoting inter-faith harmony in </w:t>
      </w:r>
      <w:smartTag w:uri="urn:schemas-microsoft-com:office:smarttags" w:element="place">
        <w:smartTag w:uri="urn:schemas-microsoft-com:office:smarttags" w:element="State">
          <w:r w:rsidRPr="008962AE">
            <w:t>Queensland</w:t>
          </w:r>
        </w:smartTag>
      </w:smartTag>
    </w:p>
    <w:p w:rsidR="00FF0389" w:rsidRPr="008962AE" w:rsidRDefault="00FF0389" w:rsidP="00FF0389">
      <w:pPr>
        <w:pStyle w:val="Bullet1G"/>
      </w:pPr>
      <w:r>
        <w:t>A</w:t>
      </w:r>
      <w:r w:rsidRPr="008962AE">
        <w:t>n International Symposium on the Challenges and Opportunities of Islam in the West</w:t>
      </w:r>
    </w:p>
    <w:p w:rsidR="00FF0389" w:rsidRPr="008962AE" w:rsidRDefault="00FF0389" w:rsidP="00FF0389">
      <w:pPr>
        <w:pStyle w:val="Bullet1G"/>
      </w:pPr>
      <w:r>
        <w:t>N</w:t>
      </w:r>
      <w:r w:rsidRPr="008962AE">
        <w:t xml:space="preserve">umerous small grants </w:t>
      </w:r>
      <w:r>
        <w:t>programme</w:t>
      </w:r>
      <w:r w:rsidRPr="008962AE">
        <w:t xml:space="preserve">s across </w:t>
      </w:r>
      <w:smartTag w:uri="urn:schemas-microsoft-com:office:smarttags" w:element="place">
        <w:smartTag w:uri="urn:schemas-microsoft-com:office:smarttags" w:element="State">
          <w:r w:rsidRPr="008962AE">
            <w:t>Queensland</w:t>
          </w:r>
        </w:smartTag>
      </w:smartTag>
      <w:r w:rsidRPr="008962AE">
        <w:t xml:space="preserve"> to improve understanding between Muslim and non-Muslim Queenslanders</w:t>
      </w:r>
    </w:p>
    <w:p w:rsidR="00FF0389" w:rsidRDefault="00FF0389" w:rsidP="00FF0389">
      <w:pPr>
        <w:pStyle w:val="Bullet1G"/>
      </w:pPr>
      <w:r w:rsidRPr="008962AE">
        <w:t>Three Islamic Awareness events, including a week of community engagement events in August 2006. These events provided an opportunity for all Queenslanders to learn more about Islam, encourage understanding and counter misconceptions among Muslims and non-Muslims.</w:t>
      </w:r>
    </w:p>
    <w:p w:rsidR="00FF0389" w:rsidRPr="00A91A3D" w:rsidRDefault="00FF0389" w:rsidP="00FF0389">
      <w:pPr>
        <w:pStyle w:val="SingleTxtG"/>
      </w:pPr>
      <w:r>
        <w:t>350.</w:t>
      </w:r>
      <w:r>
        <w:tab/>
      </w:r>
      <w:r w:rsidRPr="00A91A3D">
        <w:t xml:space="preserve">Each </w:t>
      </w:r>
      <w:smartTag w:uri="urn:schemas-microsoft-com:office:smarttags" w:element="place">
        <w:smartTag w:uri="urn:schemas-microsoft-com:office:smarttags" w:element="State">
          <w:r w:rsidRPr="00A91A3D">
            <w:t>Queensland</w:t>
          </w:r>
        </w:smartTag>
      </w:smartTag>
      <w:r w:rsidRPr="00A91A3D">
        <w:t xml:space="preserve"> Government agency has developed a multicultural action plan to address issues that CALD Queenslanders experience when they interact with the justice system, and to ensure that all services and </w:t>
      </w:r>
      <w:r>
        <w:t>programme</w:t>
      </w:r>
      <w:r w:rsidRPr="00A91A3D">
        <w:t>s are accessible to Queenslanders from diverse backgrounds. Goals of the current plan are to develop effective relationships with CALD communities, improve accessibility of services, and develop a diverse workforce to provide c</w:t>
      </w:r>
      <w:r>
        <w:t>ulturally inclusive and responsive</w:t>
      </w:r>
      <w:r w:rsidRPr="00A91A3D">
        <w:t xml:space="preserve"> services and policies.</w:t>
      </w:r>
    </w:p>
    <w:p w:rsidR="00FF0389" w:rsidRDefault="00FF0389" w:rsidP="00FF0389">
      <w:pPr>
        <w:pStyle w:val="SingleTxtG"/>
      </w:pPr>
      <w:r>
        <w:t>351.</w:t>
      </w:r>
      <w:r>
        <w:tab/>
      </w:r>
      <w:r w:rsidRPr="00A91A3D">
        <w:t>The multicultural employment strategy encompasses a range of program</w:t>
      </w:r>
      <w:r>
        <w:t>me</w:t>
      </w:r>
      <w:r w:rsidRPr="00A91A3D">
        <w:t>s including job preparation and paid work placements to assist jobseekers from CALD backgrounds, particularly migrants and refugees. In 2006 to 2007, 1279 CALD jobseekers were assisted with job preparation or work placement (22.6 per cent of all job preparation and work placement participants). Between October 1998 and June 2007, 13 707 multicultural jobseekers were assisted with job preparation, paid work placements, accredited training or a funded apprenticeship or traineeship.</w:t>
      </w:r>
    </w:p>
    <w:p w:rsidR="00FF0389" w:rsidRPr="00C05867" w:rsidRDefault="00FF0389" w:rsidP="00FF0389">
      <w:pPr>
        <w:pStyle w:val="SingleTxtG"/>
      </w:pPr>
      <w:r>
        <w:t>352.</w:t>
      </w:r>
      <w:r>
        <w:tab/>
      </w:r>
      <w:r w:rsidRPr="000E43FE">
        <w:t xml:space="preserve">The </w:t>
      </w:r>
      <w:smartTag w:uri="urn:schemas-microsoft-com:office:smarttags" w:element="place">
        <w:smartTag w:uri="urn:schemas-microsoft-com:office:smarttags" w:element="State">
          <w:r w:rsidRPr="000E43FE">
            <w:t>Queensland</w:t>
          </w:r>
        </w:smartTag>
      </w:smartTag>
      <w:r w:rsidRPr="000E43FE">
        <w:t xml:space="preserve"> Government’s Multicultural Policy requires departments to produce annual Multicultural Action Plans to include initiatives/activities aligned with the following whole-of-government strategies:</w:t>
      </w:r>
    </w:p>
    <w:p w:rsidR="00FF0389" w:rsidRPr="000E43FE" w:rsidRDefault="00FF0389" w:rsidP="00FF0389">
      <w:pPr>
        <w:pStyle w:val="Bullet1G"/>
      </w:pPr>
      <w:r w:rsidRPr="000E43FE">
        <w:t>Community relations and anti-racism</w:t>
      </w:r>
    </w:p>
    <w:p w:rsidR="00FF0389" w:rsidRPr="000E43FE" w:rsidRDefault="00FF0389" w:rsidP="00FF0389">
      <w:pPr>
        <w:pStyle w:val="Bullet1G"/>
      </w:pPr>
      <w:r w:rsidRPr="000E43FE">
        <w:t>Supporting communities</w:t>
      </w:r>
    </w:p>
    <w:p w:rsidR="00FF0389" w:rsidRPr="000E43FE" w:rsidRDefault="00FF0389" w:rsidP="00FF0389">
      <w:pPr>
        <w:pStyle w:val="Bullet1G"/>
      </w:pPr>
      <w:r w:rsidRPr="000E43FE">
        <w:t>Productive diversity</w:t>
      </w:r>
    </w:p>
    <w:p w:rsidR="00FF0389" w:rsidRPr="000E43FE" w:rsidRDefault="00FF0389" w:rsidP="00FF0389">
      <w:pPr>
        <w:pStyle w:val="Bullet1G"/>
      </w:pPr>
      <w:r w:rsidRPr="000E43FE">
        <w:t>Strengthening Multiculturalism in the Public Service</w:t>
      </w:r>
    </w:p>
    <w:p w:rsidR="00FF0389" w:rsidRPr="008962AE" w:rsidRDefault="00FF0389" w:rsidP="00FF0389">
      <w:pPr>
        <w:pStyle w:val="SingleTxtG"/>
      </w:pPr>
      <w:r>
        <w:t>353.</w:t>
      </w:r>
      <w:r>
        <w:tab/>
      </w:r>
      <w:r w:rsidRPr="008962AE">
        <w:t>In 2006, Women's Community Leadership Seminars were held in Barcaldine, Rockhampton, Brisbane and Bamaga. The seminars aimed to bring together Indigenous and non-Indigenous women to share stories of leadership and to encourage the next generation of community leaders to develop their skills and ideas. The seminars provided an opportunity for women to develop their networking and leadership skills and to learn how to communicate with government and other organi</w:t>
      </w:r>
      <w:r>
        <w:t>z</w:t>
      </w:r>
      <w:r w:rsidRPr="008962AE">
        <w:t>ations to achieve change.</w:t>
      </w:r>
    </w:p>
    <w:p w:rsidR="00FF0389" w:rsidRPr="00A91A3D" w:rsidRDefault="00FF0389" w:rsidP="00FF0389">
      <w:pPr>
        <w:pStyle w:val="SingleTxtG"/>
      </w:pPr>
      <w:r>
        <w:t>354.</w:t>
      </w:r>
      <w:r>
        <w:tab/>
      </w:r>
      <w:r w:rsidRPr="00A91A3D">
        <w:t>Backing Indigenous Arts</w:t>
      </w:r>
      <w:r w:rsidRPr="00A91A3D">
        <w:rPr>
          <w:rStyle w:val="FootnoteReference"/>
        </w:rPr>
        <w:footnoteReference w:id="53"/>
      </w:r>
      <w:r w:rsidRPr="00A91A3D">
        <w:t xml:space="preserve"> is a Queensland Government </w:t>
      </w:r>
      <w:r>
        <w:t>programme</w:t>
      </w:r>
      <w:r w:rsidRPr="00A91A3D">
        <w:t xml:space="preserve"> investing A$10.73</w:t>
      </w:r>
      <w:r>
        <w:t xml:space="preserve"> </w:t>
      </w:r>
      <w:r w:rsidRPr="00A91A3D">
        <w:t>m</w:t>
      </w:r>
      <w:r>
        <w:t>illion</w:t>
      </w:r>
      <w:r w:rsidRPr="00A91A3D">
        <w:t xml:space="preserve"> over four years to strengthen Aboriginal and Torres Strait Islander arts in communities across </w:t>
      </w:r>
      <w:smartTag w:uri="urn:schemas-microsoft-com:office:smarttags" w:element="place">
        <w:smartTag w:uri="urn:schemas-microsoft-com:office:smarttags" w:element="State">
          <w:r w:rsidRPr="00A91A3D">
            <w:t>Queensland</w:t>
          </w:r>
        </w:smartTag>
      </w:smartTag>
      <w:r w:rsidRPr="00A91A3D">
        <w:t>. The program</w:t>
      </w:r>
      <w:r>
        <w:t>me</w:t>
      </w:r>
      <w:r w:rsidRPr="00A91A3D">
        <w:t xml:space="preserve"> will provide and enhance the places, tools and skills to help Aboriginal and Torres Strait Islander artists to create their art, and will also assist these artists in getting broader recognition and economic return for their work.</w:t>
      </w:r>
    </w:p>
    <w:p w:rsidR="00FF0389" w:rsidRPr="00A91A3D" w:rsidRDefault="00FF0389" w:rsidP="00FF0389">
      <w:pPr>
        <w:pStyle w:val="SingleTxtG"/>
      </w:pPr>
      <w:r>
        <w:t>355.</w:t>
      </w:r>
      <w:r>
        <w:tab/>
      </w:r>
      <w:r w:rsidRPr="00A91A3D">
        <w:t>The program</w:t>
      </w:r>
      <w:r>
        <w:t>me</w:t>
      </w:r>
      <w:r w:rsidRPr="00A91A3D">
        <w:t xml:space="preserve"> includes four main initiatives: the development of Arts Centres in 15 Indigenous areas, a Cairns Printmaking Centre, a Cairns Indigenous Art Marketplace, and </w:t>
      </w:r>
      <w:r>
        <w:t>programme</w:t>
      </w:r>
      <w:r w:rsidRPr="00A91A3D">
        <w:t>s to build skills and opportunities. The funding for these centres will address establishment costs, as well as funding for training and skills development, business planning and marketing, employment opportunities and other resource requirements.</w:t>
      </w:r>
    </w:p>
    <w:p w:rsidR="00FF0389" w:rsidRDefault="00FF0389" w:rsidP="00FF0389">
      <w:pPr>
        <w:pStyle w:val="H4G"/>
      </w:pPr>
      <w:bookmarkStart w:id="207" w:name="_Toc202773405"/>
      <w:bookmarkStart w:id="208" w:name="_Toc245095942"/>
      <w:r>
        <w:tab/>
      </w:r>
      <w:r>
        <w:tab/>
      </w:r>
      <w:smartTag w:uri="urn:schemas-microsoft-com:office:smarttags" w:element="place">
        <w:smartTag w:uri="urn:schemas-microsoft-com:office:smarttags" w:element="State">
          <w:r w:rsidRPr="00A91A3D">
            <w:t>Victoria</w:t>
          </w:r>
        </w:smartTag>
      </w:smartTag>
      <w:bookmarkEnd w:id="207"/>
      <w:bookmarkEnd w:id="208"/>
    </w:p>
    <w:p w:rsidR="00FF0389" w:rsidRPr="00A91A3D" w:rsidRDefault="00FF0389" w:rsidP="00FF0389">
      <w:pPr>
        <w:pStyle w:val="SingleTxtG"/>
      </w:pPr>
      <w:r>
        <w:t>356.</w:t>
      </w:r>
      <w:r>
        <w:tab/>
      </w:r>
      <w:r w:rsidRPr="00A91A3D">
        <w:t>The Victorian Government has implemented a range of initiatives to strengthen intercultural and interfaith dialogue and to support newly arrived migrants and refugees. Highlights include:</w:t>
      </w:r>
    </w:p>
    <w:p w:rsidR="00FF0389" w:rsidRPr="00A91A3D" w:rsidRDefault="00FF0389" w:rsidP="00FF0389">
      <w:pPr>
        <w:pStyle w:val="Bullet1G"/>
      </w:pPr>
      <w:r w:rsidRPr="00A91A3D">
        <w:t>The Premier</w:t>
      </w:r>
      <w:r>
        <w:t>’</w:t>
      </w:r>
      <w:r w:rsidRPr="00A91A3D">
        <w:t xml:space="preserve">s Multifaith Forum 2005, which was attended by over 30 faith leaders. At the forum, those leaders released a joint statement on racial and religious tolerance, expressing in-principle support for the </w:t>
      </w:r>
      <w:r w:rsidRPr="00484490">
        <w:t>Racial and Religious Tolerance Act 2001</w:t>
      </w:r>
      <w:r>
        <w:rPr>
          <w:i/>
          <w:iCs/>
        </w:rPr>
        <w:t xml:space="preserve"> </w:t>
      </w:r>
      <w:r w:rsidRPr="00A91A3D">
        <w:t>(Vic) and a commitment to encourage and support local interfaith groups, particularly youth and women</w:t>
      </w:r>
      <w:r>
        <w:t>’</w:t>
      </w:r>
      <w:r w:rsidRPr="00A91A3D">
        <w:t>s networks. A subsequent forum was held in 2007.</w:t>
      </w:r>
    </w:p>
    <w:p w:rsidR="00FF0389" w:rsidRPr="00A91A3D" w:rsidRDefault="00FF0389" w:rsidP="00FF0389">
      <w:pPr>
        <w:pStyle w:val="Bullet1G"/>
      </w:pPr>
      <w:r>
        <w:t>A</w:t>
      </w:r>
      <w:r w:rsidRPr="00A91A3D">
        <w:t xml:space="preserve"> multifaith advisory group met for the first time in early 2008, and will continue to meet regularly to advise the Victorian Government on issues of relevance to </w:t>
      </w:r>
      <w:smartTag w:uri="urn:schemas-microsoft-com:office:smarttags" w:element="place">
        <w:smartTag w:uri="urn:schemas-microsoft-com:office:smarttags" w:element="State">
          <w:r w:rsidRPr="00A91A3D">
            <w:t>Victoria</w:t>
          </w:r>
        </w:smartTag>
      </w:smartTag>
      <w:r>
        <w:t>’</w:t>
      </w:r>
      <w:r w:rsidRPr="00A91A3D">
        <w:t>s faith communities, and ongoing opportunities for interfaith dialogue.</w:t>
      </w:r>
    </w:p>
    <w:p w:rsidR="00FF0389" w:rsidRDefault="00FF0389" w:rsidP="00FF0389">
      <w:pPr>
        <w:pStyle w:val="Bullet1G"/>
      </w:pPr>
      <w:r w:rsidRPr="00A91A3D">
        <w:t>Provision of support to migrants and refugee communities</w:t>
      </w:r>
      <w:r>
        <w:t xml:space="preserve">. </w:t>
      </w:r>
      <w:r w:rsidRPr="00A91A3D">
        <w:t>Specific initiatives include the Community Grants Program (grants to</w:t>
      </w:r>
      <w:r w:rsidRPr="00A91A3D">
        <w:rPr>
          <w:sz w:val="18"/>
          <w:szCs w:val="18"/>
        </w:rPr>
        <w:t xml:space="preserve"> </w:t>
      </w:r>
      <w:smartTag w:uri="urn:schemas-microsoft-com:office:smarttags" w:element="place">
        <w:smartTag w:uri="urn:schemas-microsoft-com:office:smarttags" w:element="State">
          <w:r w:rsidRPr="00A91A3D">
            <w:t>Victoria</w:t>
          </w:r>
        </w:smartTag>
      </w:smartTag>
      <w:r>
        <w:t>’</w:t>
      </w:r>
      <w:r w:rsidRPr="00A91A3D">
        <w:t>s CALD communities to develop and sustain local community organi</w:t>
      </w:r>
      <w:r>
        <w:t>z</w:t>
      </w:r>
      <w:r w:rsidRPr="00A91A3D">
        <w:t>ations and program</w:t>
      </w:r>
      <w:r>
        <w:t>me</w:t>
      </w:r>
      <w:r w:rsidRPr="00A91A3D">
        <w:t xml:space="preserve">s), the Refugee Nurses Program (provision of culturally appropriate and holistic </w:t>
      </w:r>
      <w:r>
        <w:t xml:space="preserve">health care </w:t>
      </w:r>
      <w:r w:rsidRPr="00A91A3D">
        <w:t>to refugees) and the Refugee Brokerage Program (provision of joined-up services across government to refugee communities to increase their participation in the community).</w:t>
      </w:r>
    </w:p>
    <w:p w:rsidR="00FF0389" w:rsidRPr="00A91A3D" w:rsidRDefault="00FF0389" w:rsidP="00FF0389">
      <w:pPr>
        <w:pStyle w:val="H4G"/>
      </w:pPr>
      <w:bookmarkStart w:id="209" w:name="_Toc202773406"/>
      <w:bookmarkStart w:id="210" w:name="_Toc245095943"/>
      <w:r>
        <w:tab/>
      </w:r>
      <w:r>
        <w:tab/>
      </w:r>
      <w:smartTag w:uri="urn:schemas-microsoft-com:office:smarttags" w:element="place">
        <w:smartTag w:uri="urn:schemas-microsoft-com:office:smarttags" w:element="State">
          <w:r w:rsidRPr="00A91A3D">
            <w:t>Western Australia</w:t>
          </w:r>
        </w:smartTag>
      </w:smartTag>
      <w:bookmarkEnd w:id="209"/>
      <w:bookmarkEnd w:id="210"/>
    </w:p>
    <w:p w:rsidR="00FF0389" w:rsidRDefault="00FF0389" w:rsidP="00FF0389">
      <w:pPr>
        <w:pStyle w:val="SingleTxtG"/>
      </w:pPr>
      <w:r>
        <w:t>357.</w:t>
      </w:r>
      <w:r>
        <w:tab/>
      </w:r>
      <w:r w:rsidRPr="00A91A3D">
        <w:t>The Integrated Services Centres project uses schools as hubs to improve the delivery and coordination of critical settlement services to humanitarian entrants, and to relieve pressures on mainstream services.</w:t>
      </w:r>
    </w:p>
    <w:p w:rsidR="00FF0389" w:rsidRDefault="00FF0389" w:rsidP="00FF0389">
      <w:pPr>
        <w:pStyle w:val="SingleTxtG"/>
      </w:pPr>
      <w:r>
        <w:t>358.</w:t>
      </w:r>
      <w:r>
        <w:tab/>
      </w:r>
      <w:r w:rsidRPr="00A91A3D">
        <w:t xml:space="preserve">The Training Subsidies Program addresses systemic and attitudinal barriers for people from CALD backgrounds accessing </w:t>
      </w:r>
      <w:r>
        <w:t>a</w:t>
      </w:r>
      <w:r w:rsidRPr="00A91A3D">
        <w:t xml:space="preserve">pprenticeships and </w:t>
      </w:r>
      <w:r>
        <w:t>t</w:t>
      </w:r>
      <w:r w:rsidRPr="00A91A3D">
        <w:t>raineeships.</w:t>
      </w:r>
    </w:p>
    <w:p w:rsidR="00FF0389" w:rsidRDefault="00FF0389" w:rsidP="00FF0389">
      <w:pPr>
        <w:pStyle w:val="SingleTxtG"/>
      </w:pPr>
      <w:r>
        <w:t>359.</w:t>
      </w:r>
      <w:r>
        <w:tab/>
      </w:r>
      <w:r w:rsidRPr="00A91A3D">
        <w:t>The WA Government has developed a program</w:t>
      </w:r>
      <w:r>
        <w:t>me</w:t>
      </w:r>
      <w:r w:rsidRPr="00A91A3D">
        <w:t xml:space="preserve"> to address barriers faced by some ethnic young people in accessing sporting clubs and engaging in mainstream sporting and recreation activities. It has also funded a mental health service targeted at people from ethnic backgrounds with a particular focus on, but not limited to, humanitarian entrants.</w:t>
      </w:r>
    </w:p>
    <w:p w:rsidR="00FF0389" w:rsidRPr="00A91A3D" w:rsidRDefault="00FF0389" w:rsidP="00FF0389">
      <w:pPr>
        <w:pStyle w:val="SingleTxtG"/>
      </w:pPr>
      <w:r>
        <w:t>360.</w:t>
      </w:r>
      <w:r>
        <w:tab/>
      </w:r>
      <w:r w:rsidRPr="00A91A3D">
        <w:t>The WA Government developed the Community Relations Integration Officers Grants Program to assist migrants and refugees from new and emerging communities to attain knowledge of and to access government and non-government services and program</w:t>
      </w:r>
      <w:r>
        <w:t>me</w:t>
      </w:r>
      <w:r w:rsidRPr="00A91A3D">
        <w:t>s.</w:t>
      </w:r>
    </w:p>
    <w:p w:rsidR="00FF0389" w:rsidRPr="00A91A3D" w:rsidRDefault="00FF0389" w:rsidP="00FF0389">
      <w:pPr>
        <w:pStyle w:val="SingleTxtG"/>
      </w:pPr>
      <w:r>
        <w:t>361.</w:t>
      </w:r>
      <w:r>
        <w:tab/>
      </w:r>
      <w:r w:rsidRPr="00A91A3D">
        <w:t>The Inclusion and Integration Grants Program funds projects designed to build community capacity, and promote integration and active participation by all members of WA</w:t>
      </w:r>
      <w:r>
        <w:t>’</w:t>
      </w:r>
      <w:r w:rsidRPr="00A91A3D">
        <w:t>s diverse community. The WA Government has developed a program</w:t>
      </w:r>
      <w:r>
        <w:t>me</w:t>
      </w:r>
      <w:r w:rsidRPr="00A91A3D">
        <w:t xml:space="preserve"> for the placement of Community Relations Integration Officers in the WA Career Development Centre to establish links between ethnic communities and key training and employment services.</w:t>
      </w:r>
    </w:p>
    <w:p w:rsidR="00FF0389" w:rsidRDefault="00FF0389" w:rsidP="00FF0389">
      <w:pPr>
        <w:pStyle w:val="SingleTxtG"/>
      </w:pPr>
      <w:r>
        <w:rPr>
          <w:rStyle w:val="msoins0"/>
        </w:rPr>
        <w:t>362.</w:t>
      </w:r>
      <w:r>
        <w:rPr>
          <w:rStyle w:val="msoins0"/>
        </w:rPr>
        <w:tab/>
      </w:r>
      <w:r w:rsidRPr="00A91A3D">
        <w:rPr>
          <w:rStyle w:val="msoins0"/>
        </w:rPr>
        <w:t xml:space="preserve">The WA Government has commissioned research to examine the context underpinning the level of participation of CALD artists in arts activities in WA and make recommendations to inform </w:t>
      </w:r>
      <w:r>
        <w:rPr>
          <w:rStyle w:val="msoins0"/>
        </w:rPr>
        <w:t>state gov</w:t>
      </w:r>
      <w:r w:rsidRPr="00A91A3D">
        <w:rPr>
          <w:rStyle w:val="msoins0"/>
        </w:rPr>
        <w:t>ernment arts policies, program</w:t>
      </w:r>
      <w:r>
        <w:rPr>
          <w:rStyle w:val="msoins0"/>
        </w:rPr>
        <w:t>me</w:t>
      </w:r>
      <w:r w:rsidRPr="00A91A3D">
        <w:rPr>
          <w:rStyle w:val="msoins0"/>
        </w:rPr>
        <w:t>s and strategies</w:t>
      </w:r>
      <w:r w:rsidRPr="00A91A3D">
        <w:t>.</w:t>
      </w:r>
    </w:p>
    <w:p w:rsidR="00FF0389" w:rsidRDefault="00FF0389" w:rsidP="00FF0389">
      <w:pPr>
        <w:pStyle w:val="HMG"/>
      </w:pPr>
      <w:r>
        <w:br w:type="page"/>
      </w:r>
      <w:bookmarkStart w:id="211" w:name="_Toc202773407"/>
      <w:bookmarkStart w:id="212" w:name="_Toc245095944"/>
      <w:r>
        <w:tab/>
      </w:r>
      <w:r>
        <w:tab/>
      </w:r>
      <w:r w:rsidRPr="00A91A3D">
        <w:t xml:space="preserve">Annex </w:t>
      </w:r>
      <w:r>
        <w:t>1</w:t>
      </w:r>
      <w:r w:rsidRPr="00A91A3D">
        <w:t>:</w:t>
      </w:r>
    </w:p>
    <w:p w:rsidR="00FF0389" w:rsidRPr="00A91A3D" w:rsidRDefault="00FF0389" w:rsidP="00FF0389">
      <w:pPr>
        <w:pStyle w:val="HChG"/>
      </w:pPr>
      <w:r>
        <w:tab/>
      </w:r>
      <w:r>
        <w:tab/>
      </w:r>
      <w:r w:rsidRPr="00A91A3D">
        <w:t>Consultation</w:t>
      </w:r>
      <w:bookmarkEnd w:id="211"/>
      <w:bookmarkEnd w:id="212"/>
    </w:p>
    <w:p w:rsidR="00FF0389" w:rsidRPr="00A91A3D" w:rsidRDefault="00FF0389" w:rsidP="00FF0389">
      <w:pPr>
        <w:pStyle w:val="H23G"/>
      </w:pPr>
      <w:r>
        <w:tab/>
      </w:r>
      <w:r>
        <w:tab/>
      </w:r>
      <w:r w:rsidRPr="00A91A3D">
        <w:t>The following individuals and organisations made submissions on the report:</w:t>
      </w:r>
    </w:p>
    <w:p w:rsidR="00FF0389" w:rsidRPr="00A91A3D" w:rsidRDefault="00FF0389" w:rsidP="00FF0389">
      <w:pPr>
        <w:pStyle w:val="SingleTxtG"/>
      </w:pPr>
      <w:r>
        <w:tab/>
      </w:r>
      <w:r w:rsidRPr="00A91A3D">
        <w:t>Aboriginal Legal Rights Movement</w:t>
      </w:r>
    </w:p>
    <w:p w:rsidR="00FF0389" w:rsidRPr="00A91A3D" w:rsidRDefault="00FF0389" w:rsidP="00FF0389">
      <w:pPr>
        <w:pStyle w:val="SingleTxtG"/>
      </w:pPr>
      <w:r>
        <w:tab/>
      </w:r>
      <w:r w:rsidRPr="00A91A3D">
        <w:t xml:space="preserve">Amnesty International </w:t>
      </w:r>
      <w:smartTag w:uri="urn:schemas-microsoft-com:office:smarttags" w:element="place">
        <w:smartTag w:uri="urn:schemas-microsoft-com:office:smarttags" w:element="country-region">
          <w:r w:rsidRPr="00A91A3D">
            <w:t>Australia</w:t>
          </w:r>
        </w:smartTag>
      </w:smartTag>
    </w:p>
    <w:p w:rsidR="00FF0389" w:rsidRPr="00A91A3D" w:rsidRDefault="00FF0389" w:rsidP="00FF0389">
      <w:pPr>
        <w:pStyle w:val="SingleTxtG"/>
      </w:pPr>
      <w:r>
        <w:tab/>
      </w:r>
      <w:r w:rsidRPr="00A91A3D">
        <w:t>Australian Bahá</w:t>
      </w:r>
      <w:r>
        <w:t>’</w:t>
      </w:r>
      <w:r w:rsidRPr="00A91A3D">
        <w:t>i Community</w:t>
      </w:r>
    </w:p>
    <w:p w:rsidR="00FF0389" w:rsidRPr="00A91A3D" w:rsidRDefault="00FF0389" w:rsidP="00FF0389">
      <w:pPr>
        <w:pStyle w:val="SingleTxtG"/>
      </w:pPr>
      <w:r>
        <w:tab/>
      </w:r>
      <w:r w:rsidRPr="00A91A3D">
        <w:t>B</w:t>
      </w:r>
      <w:r>
        <w:t>’</w:t>
      </w:r>
      <w:r w:rsidRPr="00A91A3D">
        <w:t>nai B</w:t>
      </w:r>
      <w:r>
        <w:t>’</w:t>
      </w:r>
      <w:r w:rsidRPr="00A91A3D">
        <w:t>rith Anti-Defamation Commission</w:t>
      </w:r>
    </w:p>
    <w:p w:rsidR="00FF0389" w:rsidRPr="00A91A3D" w:rsidRDefault="00FF0389" w:rsidP="00FF0389">
      <w:pPr>
        <w:pStyle w:val="SingleTxtG"/>
      </w:pPr>
      <w:r>
        <w:tab/>
      </w:r>
      <w:r w:rsidRPr="00A91A3D">
        <w:t xml:space="preserve">Catholic Social Services </w:t>
      </w:r>
      <w:smartTag w:uri="urn:schemas-microsoft-com:office:smarttags" w:element="place">
        <w:smartTag w:uri="urn:schemas-microsoft-com:office:smarttags" w:element="country-region">
          <w:r w:rsidRPr="00A91A3D">
            <w:t>Australia</w:t>
          </w:r>
        </w:smartTag>
      </w:smartTag>
    </w:p>
    <w:p w:rsidR="00FF0389" w:rsidRPr="00A91A3D" w:rsidRDefault="00FF0389" w:rsidP="00FF0389">
      <w:pPr>
        <w:pStyle w:val="SingleTxtG"/>
      </w:pPr>
      <w:r>
        <w:tab/>
      </w:r>
      <w:r w:rsidRPr="00A91A3D">
        <w:t>David Faulkner</w:t>
      </w:r>
    </w:p>
    <w:p w:rsidR="00FF0389" w:rsidRPr="00A91A3D" w:rsidRDefault="00FF0389" w:rsidP="00FF0389">
      <w:pPr>
        <w:pStyle w:val="SingleTxtG"/>
      </w:pPr>
      <w:r>
        <w:tab/>
      </w:r>
      <w:r w:rsidRPr="00A91A3D">
        <w:t>FAIRA</w:t>
      </w:r>
    </w:p>
    <w:p w:rsidR="00FF0389" w:rsidRPr="00A91A3D" w:rsidRDefault="00FF0389" w:rsidP="00FF0389">
      <w:pPr>
        <w:pStyle w:val="SingleTxtG"/>
      </w:pPr>
      <w:r>
        <w:tab/>
      </w:r>
      <w:r w:rsidRPr="00A91A3D">
        <w:t>Federation of Ethnic Communities</w:t>
      </w:r>
      <w:r>
        <w:t>’</w:t>
      </w:r>
      <w:r w:rsidRPr="00A91A3D">
        <w:t xml:space="preserve"> Council of </w:t>
      </w:r>
      <w:smartTag w:uri="urn:schemas-microsoft-com:office:smarttags" w:element="place">
        <w:smartTag w:uri="urn:schemas-microsoft-com:office:smarttags" w:element="country-region">
          <w:r w:rsidRPr="00A91A3D">
            <w:t>Australia</w:t>
          </w:r>
        </w:smartTag>
      </w:smartTag>
    </w:p>
    <w:p w:rsidR="00FF0389" w:rsidRPr="00A91A3D" w:rsidRDefault="00FF0389" w:rsidP="00FF0389">
      <w:pPr>
        <w:pStyle w:val="SingleTxtG"/>
      </w:pPr>
      <w:r>
        <w:tab/>
      </w:r>
      <w:r w:rsidRPr="00A91A3D">
        <w:t>Human Rights and Equal Opportunity Commission</w:t>
      </w:r>
      <w:r>
        <w:t xml:space="preserve"> (renamed the Australian Human Rights Commission in September 2008)</w:t>
      </w:r>
    </w:p>
    <w:p w:rsidR="00FF0389" w:rsidRPr="00A91A3D" w:rsidRDefault="00FF0389" w:rsidP="00FF0389">
      <w:pPr>
        <w:pStyle w:val="SingleTxtG"/>
      </w:pPr>
      <w:r>
        <w:tab/>
      </w:r>
      <w:r w:rsidRPr="00A91A3D">
        <w:t xml:space="preserve">Uniting Justice </w:t>
      </w:r>
      <w:smartTag w:uri="urn:schemas-microsoft-com:office:smarttags" w:element="place">
        <w:smartTag w:uri="urn:schemas-microsoft-com:office:smarttags" w:element="country-region">
          <w:r w:rsidRPr="00A91A3D">
            <w:t>Australia</w:t>
          </w:r>
        </w:smartTag>
      </w:smartTag>
    </w:p>
    <w:p w:rsidR="00FF0389" w:rsidRPr="00A91A3D" w:rsidRDefault="00FF0389" w:rsidP="00FF0389">
      <w:pPr>
        <w:pStyle w:val="H23G"/>
      </w:pPr>
      <w:r>
        <w:tab/>
      </w:r>
      <w:r>
        <w:tab/>
      </w:r>
      <w:r w:rsidRPr="00A91A3D">
        <w:t>The following Australian Government agencies contributed to the report:</w:t>
      </w:r>
    </w:p>
    <w:p w:rsidR="00FF0389" w:rsidRPr="00A91A3D" w:rsidRDefault="00FF0389" w:rsidP="00FF0389">
      <w:pPr>
        <w:pStyle w:val="SingleTxtG"/>
      </w:pPr>
      <w:r>
        <w:tab/>
      </w:r>
      <w:r w:rsidRPr="00A91A3D">
        <w:t>Attorney-General</w:t>
      </w:r>
      <w:r>
        <w:t>’</w:t>
      </w:r>
      <w:r w:rsidRPr="00A91A3D">
        <w:t>s Department</w:t>
      </w:r>
    </w:p>
    <w:p w:rsidR="00FF0389" w:rsidRPr="00A91A3D" w:rsidRDefault="00FF0389" w:rsidP="00FF0389">
      <w:pPr>
        <w:pStyle w:val="SingleTxtG"/>
      </w:pPr>
      <w:r>
        <w:tab/>
      </w:r>
      <w:r w:rsidRPr="00A91A3D">
        <w:t>Department of Foreign Affairs and Trade</w:t>
      </w:r>
    </w:p>
    <w:p w:rsidR="00FF0389" w:rsidRPr="00A91A3D" w:rsidRDefault="00FF0389" w:rsidP="00FF0389">
      <w:pPr>
        <w:pStyle w:val="SingleTxtG"/>
      </w:pPr>
      <w:r>
        <w:tab/>
      </w:r>
      <w:r w:rsidRPr="00A91A3D">
        <w:t xml:space="preserve">Department of Families, </w:t>
      </w:r>
      <w:r>
        <w:t xml:space="preserve">Housing, </w:t>
      </w:r>
      <w:r w:rsidRPr="00A91A3D">
        <w:t>Community Services and Indigenous Affairs</w:t>
      </w:r>
    </w:p>
    <w:p w:rsidR="00FF0389" w:rsidRPr="00A91A3D" w:rsidRDefault="00FF0389" w:rsidP="00FF0389">
      <w:pPr>
        <w:pStyle w:val="SingleTxtG"/>
      </w:pPr>
      <w:r>
        <w:tab/>
      </w:r>
      <w:r w:rsidRPr="00A91A3D">
        <w:t>Department of Health and Ageing</w:t>
      </w:r>
    </w:p>
    <w:p w:rsidR="00FF0389" w:rsidRPr="00A91A3D" w:rsidRDefault="00FF0389" w:rsidP="00FF0389">
      <w:pPr>
        <w:pStyle w:val="SingleTxtG"/>
      </w:pPr>
      <w:r>
        <w:tab/>
      </w:r>
      <w:r w:rsidRPr="00A91A3D">
        <w:t>Department of Education, Employment and Workplace Relations</w:t>
      </w:r>
    </w:p>
    <w:p w:rsidR="00FF0389" w:rsidRPr="00A91A3D" w:rsidRDefault="00FF0389" w:rsidP="00FF0389">
      <w:pPr>
        <w:pStyle w:val="SingleTxtG"/>
      </w:pPr>
      <w:r>
        <w:tab/>
      </w:r>
      <w:r w:rsidRPr="00A91A3D">
        <w:t>Department of the Prime Minister and Cabinet</w:t>
      </w:r>
    </w:p>
    <w:p w:rsidR="00FF0389" w:rsidRPr="00A91A3D" w:rsidRDefault="00FF0389" w:rsidP="00FF0389">
      <w:pPr>
        <w:pStyle w:val="SingleTxtG"/>
      </w:pPr>
      <w:r>
        <w:tab/>
      </w:r>
      <w:r w:rsidRPr="00A91A3D">
        <w:t>Department of Immigration and Citizenship</w:t>
      </w:r>
    </w:p>
    <w:p w:rsidR="00FF0389" w:rsidRPr="00A91A3D" w:rsidRDefault="00FF0389" w:rsidP="00FF0389">
      <w:pPr>
        <w:pStyle w:val="H23G"/>
      </w:pPr>
      <w:r>
        <w:tab/>
      </w:r>
      <w:r>
        <w:tab/>
      </w:r>
      <w:r w:rsidRPr="00A91A3D">
        <w:t xml:space="preserve">The following </w:t>
      </w:r>
      <w:r>
        <w:t>state</w:t>
      </w:r>
      <w:r w:rsidRPr="00A91A3D">
        <w:t xml:space="preserve"> and territory governments contributed to the report:</w:t>
      </w:r>
    </w:p>
    <w:p w:rsidR="00FF0389" w:rsidRPr="00A91A3D" w:rsidRDefault="00FF0389" w:rsidP="00FF0389">
      <w:pPr>
        <w:pStyle w:val="SingleTxtG"/>
      </w:pPr>
      <w:r>
        <w:tab/>
      </w:r>
      <w:smartTag w:uri="urn:schemas-microsoft-com:office:smarttags" w:element="place">
        <w:smartTag w:uri="urn:schemas-microsoft-com:office:smarttags" w:element="State">
          <w:r w:rsidRPr="00A91A3D">
            <w:t>Australian Capital Territory</w:t>
          </w:r>
        </w:smartTag>
      </w:smartTag>
      <w:r w:rsidRPr="00A91A3D">
        <w:t xml:space="preserve"> Government</w:t>
      </w:r>
    </w:p>
    <w:p w:rsidR="00FF0389" w:rsidRPr="00A91A3D" w:rsidRDefault="00FF0389" w:rsidP="00FF0389">
      <w:pPr>
        <w:pStyle w:val="SingleTxtG"/>
      </w:pPr>
      <w:r>
        <w:tab/>
      </w:r>
      <w:smartTag w:uri="urn:schemas-microsoft-com:office:smarttags" w:element="place">
        <w:smartTag w:uri="urn:schemas-microsoft-com:office:smarttags" w:element="State">
          <w:r w:rsidRPr="00A91A3D">
            <w:t>New South Wales</w:t>
          </w:r>
        </w:smartTag>
      </w:smartTag>
      <w:r w:rsidRPr="00A91A3D">
        <w:t xml:space="preserve"> Government</w:t>
      </w:r>
    </w:p>
    <w:p w:rsidR="00FF0389" w:rsidRPr="00A91A3D" w:rsidRDefault="00FF0389" w:rsidP="00FF0389">
      <w:pPr>
        <w:pStyle w:val="SingleTxtG"/>
      </w:pPr>
      <w:r>
        <w:tab/>
      </w:r>
      <w:smartTag w:uri="urn:schemas-microsoft-com:office:smarttags" w:element="place">
        <w:smartTag w:uri="urn:schemas-microsoft-com:office:smarttags" w:element="State">
          <w:r w:rsidRPr="00A91A3D">
            <w:t>Northern Territory</w:t>
          </w:r>
        </w:smartTag>
      </w:smartTag>
      <w:r w:rsidRPr="00A91A3D">
        <w:t xml:space="preserve"> Government</w:t>
      </w:r>
    </w:p>
    <w:p w:rsidR="00FF0389" w:rsidRPr="00A91A3D" w:rsidRDefault="00FF0389" w:rsidP="00FF0389">
      <w:pPr>
        <w:pStyle w:val="SingleTxtG"/>
      </w:pPr>
      <w:r>
        <w:tab/>
      </w:r>
      <w:smartTag w:uri="urn:schemas-microsoft-com:office:smarttags" w:element="place">
        <w:smartTag w:uri="urn:schemas-microsoft-com:office:smarttags" w:element="State">
          <w:r w:rsidRPr="00A91A3D">
            <w:t>Queensland</w:t>
          </w:r>
        </w:smartTag>
      </w:smartTag>
      <w:r w:rsidRPr="00A91A3D">
        <w:t xml:space="preserve"> Government</w:t>
      </w:r>
    </w:p>
    <w:p w:rsidR="00FF0389" w:rsidRPr="00A91A3D" w:rsidRDefault="00FF0389" w:rsidP="00FF0389">
      <w:pPr>
        <w:pStyle w:val="SingleTxtG"/>
      </w:pPr>
      <w:r>
        <w:tab/>
      </w:r>
      <w:r w:rsidRPr="00A91A3D">
        <w:t>South Australian Government</w:t>
      </w:r>
    </w:p>
    <w:p w:rsidR="00FF0389" w:rsidRPr="00A91A3D" w:rsidRDefault="00FF0389" w:rsidP="00FF0389">
      <w:pPr>
        <w:pStyle w:val="SingleTxtG"/>
      </w:pPr>
      <w:r>
        <w:tab/>
      </w:r>
      <w:r w:rsidRPr="00A91A3D">
        <w:t>Tasmanian Government</w:t>
      </w:r>
    </w:p>
    <w:p w:rsidR="00FF0389" w:rsidRPr="00A91A3D" w:rsidRDefault="00FF0389" w:rsidP="00FF0389">
      <w:pPr>
        <w:pStyle w:val="SingleTxtG"/>
      </w:pPr>
      <w:r>
        <w:tab/>
      </w:r>
      <w:r w:rsidRPr="00A91A3D">
        <w:t>Victorian Government</w:t>
      </w:r>
    </w:p>
    <w:p w:rsidR="00FF0389" w:rsidRDefault="00FF0389" w:rsidP="00FF0389">
      <w:pPr>
        <w:pStyle w:val="SingleTxtG"/>
      </w:pPr>
      <w:r>
        <w:tab/>
      </w:r>
      <w:r w:rsidRPr="00A91A3D">
        <w:t>Western Australian Government</w:t>
      </w:r>
      <w:bookmarkStart w:id="213" w:name="_Toc202773408"/>
      <w:bookmarkStart w:id="214" w:name="_Toc245095945"/>
    </w:p>
    <w:p w:rsidR="00FF0389" w:rsidRDefault="00FF0389" w:rsidP="00FF0389">
      <w:pPr>
        <w:pStyle w:val="HMG"/>
        <w:rPr>
          <w:rStyle w:val="Heading1Char"/>
        </w:rPr>
      </w:pPr>
      <w:r>
        <w:br w:type="page"/>
      </w:r>
      <w:r>
        <w:tab/>
      </w:r>
      <w:r>
        <w:tab/>
      </w:r>
      <w:r w:rsidRPr="00A91A3D">
        <w:rPr>
          <w:rStyle w:val="Heading1Char"/>
        </w:rPr>
        <w:t xml:space="preserve">Annex </w:t>
      </w:r>
      <w:bookmarkEnd w:id="213"/>
      <w:r>
        <w:rPr>
          <w:rStyle w:val="Heading1Char"/>
        </w:rPr>
        <w:t xml:space="preserve">2: </w:t>
      </w:r>
    </w:p>
    <w:p w:rsidR="00FF0389" w:rsidRDefault="00FF0389" w:rsidP="00FF0389">
      <w:pPr>
        <w:pStyle w:val="HChG"/>
        <w:rPr>
          <w:rStyle w:val="Heading1Char"/>
        </w:rPr>
      </w:pPr>
      <w:r>
        <w:rPr>
          <w:rStyle w:val="Heading1Char"/>
        </w:rPr>
        <w:tab/>
      </w:r>
      <w:r>
        <w:rPr>
          <w:rStyle w:val="Heading1Char"/>
        </w:rPr>
        <w:tab/>
        <w:t>Response to Special Rapporteurs</w:t>
      </w:r>
      <w:bookmarkEnd w:id="214"/>
    </w:p>
    <w:p w:rsidR="00FF0389" w:rsidRDefault="00FF0389" w:rsidP="00FF0389">
      <w:pPr>
        <w:rPr>
          <w:b/>
          <w:bCs/>
        </w:rPr>
      </w:pPr>
      <w:bookmarkStart w:id="215" w:name="_Toc245095946"/>
      <w:r w:rsidRPr="00AB364E">
        <w:rPr>
          <w:b/>
          <w:bCs/>
        </w:rPr>
        <w:t xml:space="preserve">Australian Government response to a letter dated October 2007 from three United Nations Special Rapporteurs, alleging breaches of </w:t>
      </w:r>
      <w:smartTag w:uri="urn:schemas-microsoft-com:office:smarttags" w:element="place">
        <w:smartTag w:uri="urn:schemas-microsoft-com:office:smarttags" w:element="country-region">
          <w:r w:rsidRPr="00AB364E">
            <w:rPr>
              <w:b/>
              <w:bCs/>
            </w:rPr>
            <w:t>Australia</w:t>
          </w:r>
        </w:smartTag>
      </w:smartTag>
      <w:r w:rsidRPr="00AB364E">
        <w:rPr>
          <w:b/>
          <w:bCs/>
        </w:rPr>
        <w:t>’s domestic and international human rights obligations in undertaking measures for the NTER.</w:t>
      </w:r>
      <w:bookmarkEnd w:id="215"/>
      <w:r w:rsidRPr="00AB364E">
        <w:rPr>
          <w:b/>
          <w:bCs/>
        </w:rPr>
        <w:t xml:space="preserve"> </w:t>
      </w:r>
    </w:p>
    <w:p w:rsidR="00FF0389" w:rsidRPr="00AB364E" w:rsidRDefault="00FF0389" w:rsidP="00FF0389">
      <w:pPr>
        <w:rPr>
          <w:b/>
          <w:bCs/>
        </w:rPr>
      </w:pPr>
    </w:p>
    <w:p w:rsidR="00FF0389" w:rsidRDefault="00FF0389" w:rsidP="00FF0389">
      <w:r w:rsidRPr="00A91A3D">
        <w:t>Rodolfo Stavenhagen, Yakin Ertürk and Doudou Diène</w:t>
      </w:r>
      <w:r>
        <w:t xml:space="preserve"> </w:t>
      </w:r>
    </w:p>
    <w:p w:rsidR="00FF0389" w:rsidRPr="00A91A3D" w:rsidRDefault="00FF0389" w:rsidP="00FF0389">
      <w:r w:rsidRPr="00A91A3D">
        <w:t>Special Rapporteurs</w:t>
      </w:r>
    </w:p>
    <w:p w:rsidR="00FF0389" w:rsidRPr="00A91A3D" w:rsidRDefault="00FF0389" w:rsidP="00FF0389">
      <w:r w:rsidRPr="00A91A3D">
        <w:t>OHCHR</w:t>
      </w:r>
    </w:p>
    <w:p w:rsidR="00FF0389" w:rsidRPr="00A91A3D" w:rsidRDefault="00FF0389" w:rsidP="00FF0389">
      <w:r w:rsidRPr="00A91A3D">
        <w:t>Special Procedures Services</w:t>
      </w:r>
    </w:p>
    <w:p w:rsidR="00FF0389" w:rsidRPr="00A91A3D" w:rsidRDefault="00FF0389" w:rsidP="00FF0389">
      <w:r w:rsidRPr="00A91A3D">
        <w:t xml:space="preserve">United Nations Office at </w:t>
      </w:r>
      <w:smartTag w:uri="urn:schemas-microsoft-com:office:smarttags" w:element="place">
        <w:smartTag w:uri="urn:schemas-microsoft-com:office:smarttags" w:element="City">
          <w:r w:rsidRPr="00A91A3D">
            <w:t>Geneva</w:t>
          </w:r>
        </w:smartTag>
      </w:smartTag>
    </w:p>
    <w:p w:rsidR="00FF0389" w:rsidRPr="00A91A3D" w:rsidRDefault="00FF0389" w:rsidP="00FF0389">
      <w:r w:rsidRPr="00A91A3D">
        <w:t xml:space="preserve">CH-1211 </w:t>
      </w:r>
      <w:smartTag w:uri="urn:schemas-microsoft-com:office:smarttags" w:element="place">
        <w:smartTag w:uri="urn:schemas-microsoft-com:office:smarttags" w:element="City">
          <w:r w:rsidRPr="00A91A3D">
            <w:t>Geneva</w:t>
          </w:r>
        </w:smartTag>
      </w:smartTag>
      <w:r w:rsidRPr="00A91A3D">
        <w:t xml:space="preserve"> 10</w:t>
      </w:r>
    </w:p>
    <w:p w:rsidR="00FF0389" w:rsidRPr="00A91A3D" w:rsidRDefault="00FF0389" w:rsidP="00FF0389"/>
    <w:p w:rsidR="00FF0389" w:rsidRPr="00A91A3D" w:rsidRDefault="00FF0389" w:rsidP="00FF0389">
      <w:r w:rsidRPr="00A91A3D">
        <w:t>Dear Mr Stavenhagen, Ms Ertürk and Mr Diène,</w:t>
      </w:r>
    </w:p>
    <w:p w:rsidR="00FF0389" w:rsidRPr="00A91A3D" w:rsidRDefault="00FF0389" w:rsidP="00FF0389"/>
    <w:p w:rsidR="00FF0389" w:rsidRPr="00A43278" w:rsidRDefault="00FF0389" w:rsidP="00FF0389">
      <w:pPr>
        <w:rPr>
          <w:b/>
        </w:rPr>
      </w:pPr>
      <w:r w:rsidRPr="00A43278">
        <w:rPr>
          <w:b/>
        </w:rPr>
        <w:t xml:space="preserve">Response to your letter regarding the </w:t>
      </w:r>
      <w:smartTag w:uri="urn:schemas-microsoft-com:office:smarttags" w:element="place">
        <w:smartTag w:uri="urn:schemas-microsoft-com:office:smarttags" w:element="State">
          <w:r w:rsidRPr="00A43278">
            <w:rPr>
              <w:b/>
            </w:rPr>
            <w:t>Northern Territory</w:t>
          </w:r>
        </w:smartTag>
      </w:smartTag>
      <w:r w:rsidRPr="00A43278">
        <w:rPr>
          <w:b/>
        </w:rPr>
        <w:t xml:space="preserve"> Emergency Response to combat violence and child abuse in Indigenous communities</w:t>
      </w:r>
    </w:p>
    <w:p w:rsidR="00FF0389" w:rsidRPr="00A91A3D" w:rsidRDefault="00FF0389" w:rsidP="00FF0389"/>
    <w:p w:rsidR="00FF0389" w:rsidRDefault="00FF0389" w:rsidP="00FF0389">
      <w:r w:rsidRPr="00A91A3D">
        <w:t>The Australian Government presents its compliments to the Special Rapporteur on the situation of human rights and fundamental freedoms of Indigenous people, the Special Rapporteur on violence against women, its causes and consequences, and the Special Rapporteur on contemporary forms of racism, racial discrimination, xenophobia and related intolerance, and thanks you for your joint letter dated 10 October 2007 regarding the Northern Territory Emergency Response (NTER).</w:t>
      </w:r>
    </w:p>
    <w:p w:rsidR="00FF0389" w:rsidRPr="00A91A3D" w:rsidRDefault="00FF0389" w:rsidP="00FF0389"/>
    <w:p w:rsidR="00FF0389" w:rsidRDefault="00FF0389" w:rsidP="00FF0389">
      <w:r w:rsidRPr="00A91A3D">
        <w:t>The Australian Government considers that the measures which comprise the NTER are necessary to ensure that Indigenous Northern Territorians, and in particular Indigenous women and children in relevant communities, are able to enjoy their social and political rights on an equal footing with other Australians.</w:t>
      </w:r>
    </w:p>
    <w:p w:rsidR="00FF0389" w:rsidRPr="00A91A3D" w:rsidRDefault="00FF0389" w:rsidP="00FF0389"/>
    <w:p w:rsidR="00FF0389" w:rsidRDefault="00FF0389" w:rsidP="00FF0389">
      <w:r w:rsidRPr="00A91A3D">
        <w:t xml:space="preserve">Because of the Australian federal election on </w:t>
      </w:r>
      <w:smartTag w:uri="urn:schemas-microsoft-com:office:smarttags" w:element="date">
        <w:smartTagPr>
          <w:attr w:name="Year" w:val="2007"/>
          <w:attr w:name="Day" w:val="24"/>
          <w:attr w:name="Month" w:val="11"/>
        </w:smartTagPr>
        <w:r w:rsidRPr="00A91A3D">
          <w:t>24 November 2007</w:t>
        </w:r>
      </w:smartTag>
      <w:r w:rsidRPr="00A91A3D">
        <w:t xml:space="preserve">, the Australian Government is currently in a </w:t>
      </w:r>
      <w:r>
        <w:t>‘</w:t>
      </w:r>
      <w:r w:rsidRPr="00A91A3D">
        <w:t>caretaker</w:t>
      </w:r>
      <w:r>
        <w:t>’</w:t>
      </w:r>
      <w:r w:rsidRPr="00A91A3D">
        <w:t xml:space="preserve"> role. The attached draws on previous statements of the Australian Government to explain its position.</w:t>
      </w:r>
    </w:p>
    <w:p w:rsidR="00FF0389" w:rsidRPr="00A91A3D" w:rsidRDefault="00FF0389" w:rsidP="00FF0389"/>
    <w:p w:rsidR="00FF0389" w:rsidRDefault="00FF0389" w:rsidP="00FF0389">
      <w:r w:rsidRPr="00A91A3D">
        <w:t>The Australian Government would like to thank you for your continued interest in Indigenous peoples around the world and in particular your interest in the wellbeing of Indigenous Australians, and avails itself of this opportunity to renew the assurances of its highest consideration.</w:t>
      </w:r>
    </w:p>
    <w:p w:rsidR="00FF0389" w:rsidRPr="00A91A3D" w:rsidRDefault="00FF0389" w:rsidP="00FF0389"/>
    <w:p w:rsidR="00FF0389" w:rsidRPr="00A91A3D" w:rsidRDefault="00FF0389" w:rsidP="00FF0389"/>
    <w:p w:rsidR="00FF0389" w:rsidRPr="00A91A3D" w:rsidRDefault="00FF0389" w:rsidP="00FF0389"/>
    <w:p w:rsidR="00FF0389" w:rsidRPr="00A91A3D" w:rsidRDefault="00FF0389" w:rsidP="00FF0389"/>
    <w:p w:rsidR="00FF0389" w:rsidRPr="00A91A3D" w:rsidRDefault="00FF0389" w:rsidP="00FF0389"/>
    <w:p w:rsidR="00FF0389" w:rsidRPr="00A91A3D" w:rsidRDefault="00FF0389" w:rsidP="00FF0389">
      <w:r w:rsidRPr="00A91A3D">
        <w:t>Caroline Millar</w:t>
      </w:r>
    </w:p>
    <w:p w:rsidR="00FF0389" w:rsidRPr="00A91A3D" w:rsidRDefault="00FF0389" w:rsidP="00FF0389">
      <w:r w:rsidRPr="00A91A3D">
        <w:t>Australian Ambassador and Permanent Representative</w:t>
      </w:r>
    </w:p>
    <w:p w:rsidR="00FF0389" w:rsidRPr="00A91A3D" w:rsidRDefault="00FF0389" w:rsidP="00FF0389">
      <w:r w:rsidRPr="00A91A3D">
        <w:t xml:space="preserve">to the United Nations, </w:t>
      </w:r>
      <w:smartTag w:uri="urn:schemas-microsoft-com:office:smarttags" w:element="place">
        <w:smartTag w:uri="urn:schemas-microsoft-com:office:smarttags" w:element="City">
          <w:r w:rsidRPr="00A91A3D">
            <w:t>Geneva</w:t>
          </w:r>
        </w:smartTag>
      </w:smartTag>
    </w:p>
    <w:p w:rsidR="00FF0389" w:rsidRPr="00B4520B" w:rsidRDefault="00FF0389" w:rsidP="00B4520B">
      <w:pPr>
        <w:rPr>
          <w:b/>
          <w:bCs/>
        </w:rPr>
      </w:pPr>
      <w:r w:rsidRPr="00A91A3D">
        <w:br w:type="page"/>
      </w:r>
      <w:r w:rsidRPr="00B4520B">
        <w:rPr>
          <w:b/>
          <w:bCs/>
        </w:rPr>
        <w:t>Attachment</w:t>
      </w:r>
    </w:p>
    <w:p w:rsidR="00FF0389" w:rsidRPr="00A91A3D" w:rsidRDefault="00FF0389" w:rsidP="00FF0389"/>
    <w:p w:rsidR="00FF0389" w:rsidRDefault="00FF0389" w:rsidP="00FF0389">
      <w:pPr>
        <w:autoSpaceDE w:val="0"/>
        <w:autoSpaceDN w:val="0"/>
        <w:adjustRightInd w:val="0"/>
        <w:rPr>
          <w:color w:val="000000"/>
        </w:rPr>
      </w:pPr>
      <w:r w:rsidRPr="00A91A3D">
        <w:rPr>
          <w:color w:val="000000"/>
        </w:rPr>
        <w:t xml:space="preserve">On </w:t>
      </w:r>
      <w:smartTag w:uri="urn:schemas-microsoft-com:office:smarttags" w:element="date">
        <w:smartTagPr>
          <w:attr w:name="Year" w:val="2007"/>
          <w:attr w:name="Day" w:val="21"/>
          <w:attr w:name="Month" w:val="6"/>
        </w:smartTagPr>
        <w:r w:rsidRPr="00A91A3D">
          <w:rPr>
            <w:color w:val="000000"/>
          </w:rPr>
          <w:t>21 June 2007</w:t>
        </w:r>
      </w:smartTag>
      <w:r w:rsidRPr="00A91A3D">
        <w:rPr>
          <w:color w:val="000000"/>
        </w:rPr>
        <w:t xml:space="preserve"> the Prime Minister, the Hon John Howard and the Minister for Families, Community Services and Indigenous Affairs, the Hon Mal Brough announced emergency measures to protect Indigenous women and children in the </w:t>
      </w:r>
      <w:smartTag w:uri="urn:schemas-microsoft-com:office:smarttags" w:element="place">
        <w:smartTag w:uri="urn:schemas-microsoft-com:office:smarttags" w:element="State">
          <w:r w:rsidRPr="00A91A3D">
            <w:rPr>
              <w:color w:val="000000"/>
            </w:rPr>
            <w:t>Northern Territory</w:t>
          </w:r>
        </w:smartTag>
      </w:smartTag>
      <w:r w:rsidRPr="00A91A3D">
        <w:rPr>
          <w:color w:val="000000"/>
        </w:rPr>
        <w:t xml:space="preserve"> from violence and sexual abuse. The Northern Territory Emergency Response (NTER) involves a range of measures to protect women and children and make communities safe in the first instance, then to lay the basis for a sustainable future for Indigenous people in the </w:t>
      </w:r>
      <w:smartTag w:uri="urn:schemas-microsoft-com:office:smarttags" w:element="place">
        <w:smartTag w:uri="urn:schemas-microsoft-com:office:smarttags" w:element="State">
          <w:r w:rsidRPr="00A91A3D">
            <w:rPr>
              <w:color w:val="000000"/>
            </w:rPr>
            <w:t>Northern Territory</w:t>
          </w:r>
        </w:smartTag>
      </w:smartTag>
      <w:r w:rsidRPr="00A91A3D">
        <w:rPr>
          <w:color w:val="000000"/>
        </w:rPr>
        <w:t>.</w:t>
      </w:r>
    </w:p>
    <w:p w:rsidR="00FF0389" w:rsidRPr="00A91A3D" w:rsidRDefault="00FF0389" w:rsidP="00FF0389">
      <w:pPr>
        <w:autoSpaceDE w:val="0"/>
        <w:autoSpaceDN w:val="0"/>
        <w:adjustRightInd w:val="0"/>
        <w:rPr>
          <w:color w:val="000000"/>
        </w:rPr>
      </w:pPr>
    </w:p>
    <w:p w:rsidR="00FF0389" w:rsidRDefault="00FF0389" w:rsidP="00FF0389">
      <w:r w:rsidRPr="00A91A3D">
        <w:rPr>
          <w:color w:val="000000"/>
        </w:rPr>
        <w:t>The Australian Government</w:t>
      </w:r>
      <w:r>
        <w:rPr>
          <w:color w:val="000000"/>
        </w:rPr>
        <w:t>’</w:t>
      </w:r>
      <w:r w:rsidRPr="00A91A3D">
        <w:rPr>
          <w:color w:val="000000"/>
        </w:rPr>
        <w:t xml:space="preserve">s decision to take immediate action followed the </w:t>
      </w:r>
      <w:r w:rsidRPr="00A91A3D">
        <w:rPr>
          <w:i/>
          <w:iCs/>
          <w:color w:val="000000"/>
        </w:rPr>
        <w:t xml:space="preserve">Little Children are Sacred </w:t>
      </w:r>
      <w:r w:rsidRPr="00A91A3D">
        <w:t>investigation</w:t>
      </w:r>
      <w:r w:rsidRPr="00A91A3D">
        <w:rPr>
          <w:i/>
          <w:iCs/>
          <w:color w:val="000000"/>
        </w:rPr>
        <w:t xml:space="preserve"> </w:t>
      </w:r>
      <w:r w:rsidRPr="00A91A3D">
        <w:rPr>
          <w:color w:val="000000"/>
        </w:rPr>
        <w:t xml:space="preserve">and report (the Report) prepared for the Northern Territory Government which concluded that child abuse in Indigenous communities throughout the Northern Territory is at crisis levels. </w:t>
      </w:r>
      <w:r w:rsidRPr="00A91A3D">
        <w:t>The Report confirmed the strong link between alcohol abuse, violence and the sexual abuse of children and provided a catalyst for immediate and significant action.</w:t>
      </w:r>
    </w:p>
    <w:p w:rsidR="00FF0389" w:rsidRPr="00A91A3D" w:rsidRDefault="00FF0389" w:rsidP="00FF0389">
      <w:pPr>
        <w:spacing w:after="40"/>
      </w:pPr>
    </w:p>
    <w:p w:rsidR="00FF0389" w:rsidRDefault="00FF0389" w:rsidP="00FF0389">
      <w:r w:rsidRPr="00A91A3D">
        <w:t>The Australian Government acknowledges that these are both exceptional and necessary measures to enable all, particularly women and children, to live their lives free of violence and to enjoy the same rights to development, education, health, property, social security and culture that are enjoyed by other Australians. In this regard it is important to note that many of the provisions are time limited and designed to stabilise communities so that longer term action can be taken.</w:t>
      </w:r>
    </w:p>
    <w:p w:rsidR="00FF0389" w:rsidRPr="00A91A3D" w:rsidRDefault="00FF0389" w:rsidP="00FF0389"/>
    <w:p w:rsidR="00FF0389" w:rsidRDefault="00FF0389" w:rsidP="00FF0389">
      <w:r w:rsidRPr="00A91A3D">
        <w:t xml:space="preserve">The Australian Government acknowledges that child abuse and neglect are not unique to Indigenous Australians and while the measures in the Northern Territory will impact more on Indigenous than on non-Indigenous people, they apply equally to all those living in the prescribed areas. The NTER implements </w:t>
      </w:r>
      <w:smartTag w:uri="urn:schemas-microsoft-com:office:smarttags" w:element="place">
        <w:smartTag w:uri="urn:schemas-microsoft-com:office:smarttags" w:element="country-region">
          <w:r w:rsidRPr="00A91A3D">
            <w:t>Australia</w:t>
          </w:r>
        </w:smartTag>
      </w:smartTag>
      <w:r>
        <w:t>’</w:t>
      </w:r>
      <w:r w:rsidRPr="00A91A3D">
        <w:t>s obligations under human rights treaties such as the UN Convention on the Rights of the Child (CROC), to protect children from abuse, neglect and exploitation and to ensure that children survive, develop, have an adequate standard of living and benefit from social security. The Government also acknowledges that the UN Convention on the Elimination of All Forms of Racial Discrimination (CERD) requires that such measures must not result in persons of a particular race being treated differently so as to diminish their equal enjoyment of human rights and fundamental freedoms. This will not be the case where different treatment is based on objective and reasonable criteria that implement a legitimate purpose under relevant treaties, including the CROC. The Government is confident that the measures meet this test.</w:t>
      </w:r>
    </w:p>
    <w:p w:rsidR="00FF0389" w:rsidRPr="00A91A3D" w:rsidRDefault="00FF0389" w:rsidP="00FF0389"/>
    <w:p w:rsidR="00FF0389" w:rsidRDefault="00FF0389" w:rsidP="00FF0389">
      <w:pPr>
        <w:pStyle w:val="bullet1"/>
        <w:spacing w:line="240" w:lineRule="auto"/>
        <w:ind w:left="0" w:firstLine="0"/>
      </w:pPr>
      <w:r w:rsidRPr="00A91A3D">
        <w:t xml:space="preserve">Many Indigenous people in the </w:t>
      </w:r>
      <w:smartTag w:uri="urn:schemas-microsoft-com:office:smarttags" w:element="place">
        <w:smartTag w:uri="urn:schemas-microsoft-com:office:smarttags" w:element="State">
          <w:r w:rsidRPr="00A91A3D">
            <w:t>Northern Territory</w:t>
          </w:r>
        </w:smartTag>
      </w:smartTag>
      <w:r w:rsidRPr="00A91A3D">
        <w:t xml:space="preserve"> face significant social and economic barriers to the enjoyment of their rights to health, development, education, property, social security and culture. Each measure in the response is therefore designed to ensure that all Indigenous people have the chance to enjoy human rights on an equal footing with other Australians. In particular, the measures are necessary to ensure that there is real improvement before it is too late for many Indigenous children.</w:t>
      </w:r>
    </w:p>
    <w:p w:rsidR="00FF0389" w:rsidRPr="00A91A3D" w:rsidRDefault="00FF0389" w:rsidP="00FF0389">
      <w:pPr>
        <w:pStyle w:val="bullet1"/>
        <w:spacing w:line="240" w:lineRule="auto"/>
        <w:ind w:left="0" w:firstLine="0"/>
      </w:pPr>
    </w:p>
    <w:p w:rsidR="00FF0389" w:rsidRDefault="00FF0389" w:rsidP="00FF0389">
      <w:r w:rsidRPr="00A91A3D">
        <w:t xml:space="preserve">The legislation implementing the NTER clarifies that certain measures are </w:t>
      </w:r>
      <w:r>
        <w:t>‘</w:t>
      </w:r>
      <w:r w:rsidRPr="00A91A3D">
        <w:t>special measures</w:t>
      </w:r>
      <w:r>
        <w:t>’</w:t>
      </w:r>
      <w:r w:rsidRPr="00A91A3D">
        <w:t xml:space="preserve"> for the purposes of the </w:t>
      </w:r>
      <w:r w:rsidRPr="00A91A3D">
        <w:rPr>
          <w:i/>
          <w:iCs/>
        </w:rPr>
        <w:t>Racial Discrimination Act 1975</w:t>
      </w:r>
      <w:r w:rsidRPr="00A91A3D">
        <w:t xml:space="preserve"> which implements </w:t>
      </w:r>
      <w:smartTag w:uri="urn:schemas-microsoft-com:office:smarttags" w:element="place">
        <w:smartTag w:uri="urn:schemas-microsoft-com:office:smarttags" w:element="country-region">
          <w:r w:rsidRPr="00A91A3D">
            <w:t>Australia</w:t>
          </w:r>
        </w:smartTag>
      </w:smartTag>
      <w:r>
        <w:t>’</w:t>
      </w:r>
      <w:r w:rsidRPr="00A91A3D">
        <w:t xml:space="preserve">s obligations under the CERD. As </w:t>
      </w:r>
      <w:r>
        <w:t>‘</w:t>
      </w:r>
      <w:r w:rsidRPr="00A91A3D">
        <w:t>special measures</w:t>
      </w:r>
      <w:r>
        <w:t>’</w:t>
      </w:r>
      <w:r w:rsidRPr="00A91A3D">
        <w:t xml:space="preserve"> the NTER measures do not seek to take away rights and freedoms. Rather, the measures provide the foundation for rebuilding social and economic structures and give meaningful content to Indigenous rights and freedoms.</w:t>
      </w:r>
    </w:p>
    <w:p w:rsidR="00FF0389" w:rsidRPr="00A91A3D" w:rsidRDefault="00FF0389" w:rsidP="00FF0389">
      <w:pPr>
        <w:spacing w:after="40"/>
      </w:pPr>
    </w:p>
    <w:p w:rsidR="00FF0389" w:rsidRDefault="00FF0389" w:rsidP="00FF0389">
      <w:pPr>
        <w:spacing w:after="40"/>
      </w:pPr>
      <w:r w:rsidRPr="00A91A3D">
        <w:t xml:space="preserve">In addition to the immediate measures being taken in the </w:t>
      </w:r>
      <w:smartTag w:uri="urn:schemas-microsoft-com:office:smarttags" w:element="place">
        <w:smartTag w:uri="urn:schemas-microsoft-com:office:smarttags" w:element="State">
          <w:r w:rsidRPr="00A91A3D">
            <w:t>Northern Territory</w:t>
          </w:r>
        </w:smartTag>
      </w:smartTag>
      <w:r w:rsidRPr="00A91A3D">
        <w:t xml:space="preserve">, the Australian Government has introduced broader changes to respond to child neglect in all Australian </w:t>
      </w:r>
      <w:r>
        <w:t>state</w:t>
      </w:r>
      <w:r w:rsidRPr="00A91A3D">
        <w:t xml:space="preserve">s and territories. </w:t>
      </w:r>
      <w:r>
        <w:t>State</w:t>
      </w:r>
      <w:r w:rsidRPr="00A91A3D">
        <w:t xml:space="preserve"> and territory child welfare authorities will be able to request the Australian Government to income manage parents</w:t>
      </w:r>
      <w:r>
        <w:t>’</w:t>
      </w:r>
      <w:r w:rsidRPr="00A91A3D">
        <w:t xml:space="preserve"> welfare payments in circumstances where they consider it is necessary to ensure that parents meet their obligations to provide for their children</w:t>
      </w:r>
      <w:r>
        <w:t>’</w:t>
      </w:r>
      <w:r w:rsidRPr="00A91A3D">
        <w:t xml:space="preserve">s basic needs. Parents and guardians receiving welfare payments will also be required to ensure children are enrolled at school and attend regularly. These measures represent very significant changes to social welfare delivery arrangements in </w:t>
      </w:r>
      <w:smartTag w:uri="urn:schemas-microsoft-com:office:smarttags" w:element="place">
        <w:smartTag w:uri="urn:schemas-microsoft-com:office:smarttags" w:element="country-region">
          <w:r w:rsidRPr="00A91A3D">
            <w:t>Australia</w:t>
          </w:r>
        </w:smartTag>
      </w:smartTag>
      <w:r w:rsidRPr="00A91A3D">
        <w:t xml:space="preserve">. They will be progressively introduced over the next three years, with the school enrolment and attendance measure commencing in the </w:t>
      </w:r>
      <w:smartTag w:uri="urn:schemas-microsoft-com:office:smarttags" w:element="place">
        <w:smartTag w:uri="urn:schemas-microsoft-com:office:smarttags" w:element="State">
          <w:r w:rsidRPr="00A91A3D">
            <w:t>Northern Territory</w:t>
          </w:r>
        </w:smartTag>
      </w:smartTag>
      <w:r w:rsidRPr="00A91A3D">
        <w:t xml:space="preserve"> as soon as possible. Again, the decision to prioritise the </w:t>
      </w:r>
      <w:smartTag w:uri="urn:schemas-microsoft-com:office:smarttags" w:element="place">
        <w:smartTag w:uri="urn:schemas-microsoft-com:office:smarttags" w:element="State">
          <w:r w:rsidRPr="00A91A3D">
            <w:t>Northern Territory</w:t>
          </w:r>
        </w:smartTag>
      </w:smartTag>
      <w:r w:rsidRPr="00A91A3D">
        <w:t xml:space="preserve"> in the implementation of this measure reflects the crisis in Indigenous communities in the Territory.</w:t>
      </w:r>
    </w:p>
    <w:p w:rsidR="00FF0389" w:rsidRPr="00A91A3D" w:rsidRDefault="00FF0389" w:rsidP="00FF0389">
      <w:pPr>
        <w:rPr>
          <w:color w:val="000000"/>
        </w:rPr>
      </w:pPr>
      <w:r w:rsidRPr="00A91A3D">
        <w:rPr>
          <w:b/>
          <w:bCs/>
          <w:color w:val="000000"/>
        </w:rPr>
        <w:t xml:space="preserve">Consultation </w:t>
      </w:r>
      <w:r w:rsidRPr="00A91A3D">
        <w:rPr>
          <w:b/>
          <w:bCs/>
          <w:color w:val="000000"/>
        </w:rPr>
        <w:br/>
      </w:r>
    </w:p>
    <w:p w:rsidR="00FF0389" w:rsidRDefault="00FF0389" w:rsidP="00FF0389">
      <w:pPr>
        <w:autoSpaceDE w:val="0"/>
        <w:autoSpaceDN w:val="0"/>
        <w:adjustRightInd w:val="0"/>
        <w:rPr>
          <w:color w:val="000000"/>
        </w:rPr>
      </w:pPr>
      <w:r w:rsidRPr="00A91A3D">
        <w:rPr>
          <w:color w:val="000000"/>
        </w:rPr>
        <w:t>The Government</w:t>
      </w:r>
      <w:r>
        <w:rPr>
          <w:color w:val="000000"/>
        </w:rPr>
        <w:t>’</w:t>
      </w:r>
      <w:r w:rsidRPr="00A91A3D">
        <w:rPr>
          <w:color w:val="000000"/>
        </w:rPr>
        <w:t xml:space="preserve">s response to the crisis in the </w:t>
      </w:r>
      <w:smartTag w:uri="urn:schemas-microsoft-com:office:smarttags" w:element="place">
        <w:smartTag w:uri="urn:schemas-microsoft-com:office:smarttags" w:element="State">
          <w:r w:rsidRPr="00A91A3D">
            <w:rPr>
              <w:color w:val="000000"/>
            </w:rPr>
            <w:t>Northern Territory</w:t>
          </w:r>
        </w:smartTag>
      </w:smartTag>
      <w:r w:rsidRPr="00A91A3D">
        <w:rPr>
          <w:color w:val="000000"/>
        </w:rPr>
        <w:t xml:space="preserve"> has been informed by the views and concerns put to the Minister for Families, Community Services and Indigenous Affairs and officials in formal and informal consultations and meetings with members of the affected communities.</w:t>
      </w:r>
    </w:p>
    <w:p w:rsidR="00FF0389" w:rsidRPr="00A91A3D" w:rsidRDefault="00FF0389" w:rsidP="00FF0389">
      <w:pPr>
        <w:autoSpaceDE w:val="0"/>
        <w:autoSpaceDN w:val="0"/>
        <w:adjustRightInd w:val="0"/>
        <w:rPr>
          <w:color w:val="000000"/>
        </w:rPr>
      </w:pPr>
    </w:p>
    <w:p w:rsidR="00FF0389" w:rsidRPr="00A91A3D" w:rsidRDefault="00FF0389" w:rsidP="00FF0389">
      <w:pPr>
        <w:autoSpaceDE w:val="0"/>
        <w:autoSpaceDN w:val="0"/>
        <w:adjustRightInd w:val="0"/>
      </w:pPr>
      <w:r w:rsidRPr="00A91A3D">
        <w:rPr>
          <w:color w:val="000000"/>
        </w:rPr>
        <w:t>Since the announcement of the emergency response, all prescribed communities have been visited by teams from the Operations Centre, which comprises an on-the-ground dedicated</w:t>
      </w:r>
      <w:r w:rsidRPr="00A91A3D">
        <w:t xml:space="preserve"> team to advise and coordinate the emergency response. This team reports to a Taskforce appointed by the Government with an advisory role</w:t>
      </w:r>
      <w:r w:rsidRPr="00A91A3D">
        <w:rPr>
          <w:color w:val="000000"/>
        </w:rPr>
        <w:t xml:space="preserve">. A </w:t>
      </w:r>
      <w:r w:rsidRPr="00A91A3D">
        <w:t xml:space="preserve">series of regional community engagement workshops is underway. As at 9 November, representatives from 61 communities had attended. </w:t>
      </w:r>
      <w:r w:rsidRPr="00A91A3D">
        <w:rPr>
          <w:color w:val="000000"/>
        </w:rPr>
        <w:t xml:space="preserve">These workshops are informing community members about the emergency response, providing an opportunity for discussion, </w:t>
      </w:r>
      <w:r w:rsidRPr="00A91A3D">
        <w:t>building relationships and seeking their involvement in the implementation of the response.</w:t>
      </w:r>
      <w:r w:rsidRPr="00A91A3D">
        <w:rPr>
          <w:color w:val="000000"/>
        </w:rPr>
        <w:t xml:space="preserve"> The Australian Government</w:t>
      </w:r>
      <w:r>
        <w:rPr>
          <w:color w:val="000000"/>
        </w:rPr>
        <w:t>’</w:t>
      </w:r>
      <w:r w:rsidRPr="00A91A3D">
        <w:rPr>
          <w:color w:val="000000"/>
        </w:rPr>
        <w:t>s welfare payment delivery agency, Centrelink, is also meeting individually with those affected by the welfare reform measures. These meetings give individuals the opportunity to discuss and have input into their income management arrangements.</w:t>
      </w:r>
    </w:p>
    <w:p w:rsidR="00FF0389" w:rsidRPr="00A91A3D" w:rsidRDefault="00FF0389" w:rsidP="00FF0389"/>
    <w:p w:rsidR="00FF0389" w:rsidRDefault="00FF0389" w:rsidP="00FF0389">
      <w:r w:rsidRPr="00A91A3D">
        <w:t>Further, Government Business Managers (GBMs) have been appointed for each community to provide an on-the-ground Australian Government presence. While assisting in the implementation of the emergency response and ensuring government services are effectively coordinated and delivered, GBMs play a key role in working cooperatively, and liaising, with the local community (including community organisations), and provide a direct point of contact for community members to discuss any issues and concerns they may have, with the Australian Government.</w:t>
      </w:r>
    </w:p>
    <w:p w:rsidR="00FF0389" w:rsidRPr="00A91A3D" w:rsidRDefault="00FF0389" w:rsidP="00FF0389"/>
    <w:p w:rsidR="00FF0389" w:rsidRPr="00A91A3D" w:rsidRDefault="00FF0389" w:rsidP="00FF0389">
      <w:r w:rsidRPr="00A91A3D">
        <w:t>Alcohol and pornography reforms</w:t>
      </w:r>
    </w:p>
    <w:p w:rsidR="00FF0389" w:rsidRPr="00A91A3D" w:rsidRDefault="00FF0389" w:rsidP="00FF0389"/>
    <w:p w:rsidR="00FF0389" w:rsidRDefault="00FF0389" w:rsidP="00FF0389">
      <w:pPr>
        <w:autoSpaceDE w:val="0"/>
        <w:autoSpaceDN w:val="0"/>
        <w:adjustRightInd w:val="0"/>
        <w:rPr>
          <w:color w:val="000000"/>
        </w:rPr>
      </w:pPr>
      <w:r w:rsidRPr="00A91A3D">
        <w:rPr>
          <w:color w:val="000000"/>
        </w:rPr>
        <w:t xml:space="preserve">The consequences of widespread alcohol abuse for Indigenous Territorians are damaging for all, but this is especially true for women and children. The Report found a strong association between substance abuse, particularly alcohol (known as </w:t>
      </w:r>
      <w:r>
        <w:rPr>
          <w:color w:val="000000"/>
        </w:rPr>
        <w:t>‘</w:t>
      </w:r>
      <w:r w:rsidRPr="00A91A3D">
        <w:rPr>
          <w:color w:val="000000"/>
        </w:rPr>
        <w:t>grog</w:t>
      </w:r>
      <w:r>
        <w:rPr>
          <w:color w:val="000000"/>
        </w:rPr>
        <w:t>’</w:t>
      </w:r>
      <w:r w:rsidRPr="00A91A3D">
        <w:rPr>
          <w:color w:val="000000"/>
        </w:rPr>
        <w:t xml:space="preserve">), and the sexual abuse of children. It referred to </w:t>
      </w:r>
      <w:r>
        <w:rPr>
          <w:color w:val="000000"/>
        </w:rPr>
        <w:t>‘</w:t>
      </w:r>
      <w:r w:rsidRPr="00A91A3D">
        <w:rPr>
          <w:color w:val="000000"/>
        </w:rPr>
        <w:t>rivers of grog</w:t>
      </w:r>
      <w:r>
        <w:rPr>
          <w:color w:val="000000"/>
        </w:rPr>
        <w:t>’</w:t>
      </w:r>
      <w:r w:rsidRPr="00A91A3D">
        <w:rPr>
          <w:color w:val="000000"/>
        </w:rPr>
        <w:t xml:space="preserve"> fuelling community dysfunction.</w:t>
      </w:r>
    </w:p>
    <w:p w:rsidR="00FF0389" w:rsidRPr="00A91A3D" w:rsidRDefault="00FF0389" w:rsidP="00FF0389">
      <w:pPr>
        <w:autoSpaceDE w:val="0"/>
        <w:autoSpaceDN w:val="0"/>
        <w:adjustRightInd w:val="0"/>
        <w:rPr>
          <w:color w:val="000000"/>
        </w:rPr>
      </w:pPr>
    </w:p>
    <w:p w:rsidR="00FF0389" w:rsidRPr="00A91A3D" w:rsidRDefault="00FF0389" w:rsidP="00FF0389">
      <w:r w:rsidRPr="00A91A3D">
        <w:rPr>
          <w:color w:val="000000"/>
        </w:rPr>
        <w:t>The Australian Government</w:t>
      </w:r>
      <w:r>
        <w:rPr>
          <w:color w:val="000000"/>
        </w:rPr>
        <w:t>’</w:t>
      </w:r>
      <w:r w:rsidRPr="00A91A3D">
        <w:rPr>
          <w:color w:val="000000"/>
        </w:rPr>
        <w:t>s view is that the scale of the problem required urgent and significant action. In response, the Government has imposed alcohol restrictions including</w:t>
      </w:r>
      <w:r w:rsidRPr="00A91A3D">
        <w:t xml:space="preserve"> a general ban on </w:t>
      </w:r>
      <w:r w:rsidRPr="00A91A3D">
        <w:rPr>
          <w:i/>
        </w:rPr>
        <w:t>all</w:t>
      </w:r>
      <w:r w:rsidRPr="00A91A3D">
        <w:t xml:space="preserve"> people in prescribed areas possessing, selling, transporting and drinking alcohol. The alcohol measures are being supported by extra policing during the emergency period, and will help to track, investigate and prosecute any person bringing alcohol into vulnerable communities.</w:t>
      </w:r>
    </w:p>
    <w:p w:rsidR="00FF0389" w:rsidRPr="00A91A3D" w:rsidRDefault="00FF0389" w:rsidP="00FF0389"/>
    <w:p w:rsidR="00FF0389" w:rsidRDefault="00FF0389" w:rsidP="00FF0389">
      <w:pPr>
        <w:spacing w:before="40" w:after="40"/>
        <w:rPr>
          <w:color w:val="000000"/>
        </w:rPr>
      </w:pPr>
      <w:r w:rsidRPr="00A91A3D">
        <w:t xml:space="preserve">The measures </w:t>
      </w:r>
      <w:r>
        <w:t>recognize</w:t>
      </w:r>
      <w:r w:rsidRPr="00A91A3D">
        <w:t xml:space="preserve"> that small, remote communities are particularly vulnerable to the effects of excessive alcohol consumption and therefore need a special response. These measures complement measures currently being introduced by the Northern Territory Government to deal with alcohol problems in the larger towns, such as making public areas </w:t>
      </w:r>
      <w:r>
        <w:t>‘</w:t>
      </w:r>
      <w:r w:rsidRPr="00A91A3D">
        <w:t>dry</w:t>
      </w:r>
      <w:r>
        <w:t>’</w:t>
      </w:r>
      <w:r w:rsidRPr="00A91A3D">
        <w:t xml:space="preserve">. </w:t>
      </w:r>
      <w:r w:rsidRPr="00A91A3D">
        <w:rPr>
          <w:color w:val="000000"/>
        </w:rPr>
        <w:t>The intention is that the measures will remain in force for six months, subject to review. This reform will help stabilise these communities and provide a chance for recovery.</w:t>
      </w:r>
    </w:p>
    <w:p w:rsidR="00FF0389" w:rsidRPr="00A91A3D" w:rsidRDefault="00FF0389" w:rsidP="00FF0389">
      <w:pPr>
        <w:autoSpaceDE w:val="0"/>
        <w:autoSpaceDN w:val="0"/>
        <w:adjustRightInd w:val="0"/>
        <w:rPr>
          <w:color w:val="000000"/>
        </w:rPr>
      </w:pPr>
    </w:p>
    <w:p w:rsidR="00FF0389" w:rsidRDefault="00FF0389" w:rsidP="00FF0389">
      <w:pPr>
        <w:autoSpaceDE w:val="0"/>
        <w:autoSpaceDN w:val="0"/>
        <w:adjustRightInd w:val="0"/>
      </w:pPr>
      <w:r w:rsidRPr="00A91A3D">
        <w:rPr>
          <w:color w:val="000000"/>
        </w:rPr>
        <w:t xml:space="preserve">Coupled with the new legislation, the Australian Government Department of Health and Ageing is implementing a package of measures which will </w:t>
      </w:r>
      <w:r w:rsidRPr="00A91A3D">
        <w:t>provide alcohol withdrawal interventions, family support, referrals for withdrawal, rehabilitation and treatment and linkages with primary health care services.</w:t>
      </w:r>
    </w:p>
    <w:p w:rsidR="00FF0389" w:rsidRPr="00A91A3D" w:rsidRDefault="00FF0389" w:rsidP="00FF0389"/>
    <w:p w:rsidR="00FF0389" w:rsidRDefault="00FF0389" w:rsidP="00FF0389">
      <w:r w:rsidRPr="00A91A3D">
        <w:t>Further, the Australian Government Department of Families, Community Services and Indigenous Affairs has been allocated an additional AUD$9.2 million in 2007–08 for a new Alcohol Diversionary Activities initiative includin</w:t>
      </w:r>
      <w:r>
        <w:t>g rehabilitation services focus</w:t>
      </w:r>
      <w:r w:rsidRPr="00A91A3D">
        <w:t>ed on providing activities to divert young people, living in remote Northern Territory Indigenous communities, away from alcohol and drugs. These services will provide intensive support in communities and will assist with the engagement of young people back into schools and employment (where appropriate).</w:t>
      </w:r>
    </w:p>
    <w:p w:rsidR="00FF0389" w:rsidRPr="00A91A3D" w:rsidRDefault="00FF0389" w:rsidP="00FF0389"/>
    <w:p w:rsidR="00FF0389" w:rsidRPr="00A91A3D" w:rsidRDefault="00FF0389" w:rsidP="00FF0389">
      <w:r w:rsidRPr="00A91A3D">
        <w:t>The Report also found that young children were being exposed to sexually explicit material in Indigenous communities and that this was having an adverse effect on the wellbeing and safety of these children. To protect Indigenous children from the damaging effects of exposure to inappropriate material, the Government has banned both the possession of pornography within prescribed areas and the supply of pornography into those areas. The Government has also introduced audits of publicly funded computers to identify illegal material. In addition the Australian Government is working with the Northern Territory Government on training needs for pornography education in Indigenous communities.</w:t>
      </w:r>
    </w:p>
    <w:p w:rsidR="00FF0389" w:rsidRPr="00A91A3D" w:rsidRDefault="00FF0389" w:rsidP="00FF0389"/>
    <w:p w:rsidR="00FF0389" w:rsidRPr="00A91A3D" w:rsidRDefault="00FF0389" w:rsidP="00FF0389">
      <w:r w:rsidRPr="00A91A3D">
        <w:t>Compulsory acquisition of leases and reform of the permit system</w:t>
      </w:r>
    </w:p>
    <w:p w:rsidR="00FF0389" w:rsidRPr="00A91A3D" w:rsidRDefault="00FF0389" w:rsidP="00FF0389"/>
    <w:p w:rsidR="00FF0389" w:rsidRPr="00A91A3D" w:rsidRDefault="00FF0389" w:rsidP="00FF0389">
      <w:pPr>
        <w:spacing w:after="240"/>
        <w:rPr>
          <w:i/>
          <w:color w:val="000000"/>
        </w:rPr>
      </w:pPr>
      <w:r w:rsidRPr="00A91A3D">
        <w:rPr>
          <w:i/>
          <w:color w:val="000000"/>
        </w:rPr>
        <w:t>Leases</w:t>
      </w:r>
    </w:p>
    <w:p w:rsidR="00FF0389" w:rsidRDefault="00FF0389" w:rsidP="00FF0389">
      <w:pPr>
        <w:rPr>
          <w:color w:val="000000"/>
        </w:rPr>
      </w:pPr>
      <w:r w:rsidRPr="00A91A3D">
        <w:rPr>
          <w:color w:val="000000"/>
        </w:rPr>
        <w:t xml:space="preserve">As part of the response, the Australian Government will compulsorily acquire leases over towns and communities specified by legislation for a period of five years. The area of land involved is less than 0.1 per cent of all Indigenous land in the </w:t>
      </w:r>
      <w:smartTag w:uri="urn:schemas-microsoft-com:office:smarttags" w:element="place">
        <w:smartTag w:uri="urn:schemas-microsoft-com:office:smarttags" w:element="State">
          <w:r w:rsidRPr="00A91A3D">
            <w:rPr>
              <w:color w:val="000000"/>
            </w:rPr>
            <w:t>Northern Territory</w:t>
          </w:r>
        </w:smartTag>
      </w:smartTag>
      <w:r w:rsidRPr="00A91A3D">
        <w:rPr>
          <w:color w:val="000000"/>
        </w:rPr>
        <w:t>. The Government considers that acquiring leases over these townships is crucial to removing barriers to implementing the NTER in a timely fashion.</w:t>
      </w:r>
      <w:r w:rsidRPr="00A91A3D">
        <w:rPr>
          <w:color w:val="000080"/>
        </w:rPr>
        <w:t xml:space="preserve"> </w:t>
      </w:r>
      <w:r w:rsidRPr="00A91A3D">
        <w:rPr>
          <w:color w:val="000000"/>
        </w:rPr>
        <w:t>The acquisition of leases will allow the Government to stabilise communities and ensure that children live in a cleaner environment with more sustainable housing.</w:t>
      </w:r>
    </w:p>
    <w:p w:rsidR="00FF0389" w:rsidRPr="00A91A3D" w:rsidRDefault="00FF0389" w:rsidP="00FF0389"/>
    <w:p w:rsidR="00FF0389" w:rsidRDefault="00FF0389" w:rsidP="00FF0389">
      <w:pPr>
        <w:autoSpaceDE w:val="0"/>
        <w:autoSpaceDN w:val="0"/>
        <w:adjustRightInd w:val="0"/>
        <w:spacing w:after="240"/>
        <w:rPr>
          <w:color w:val="000000"/>
        </w:rPr>
      </w:pPr>
      <w:r w:rsidRPr="00A91A3D">
        <w:rPr>
          <w:color w:val="000000"/>
        </w:rPr>
        <w:t>Indigenous people, particularly Indigenous women and children, cannot enjoy their social and economic rights equally with non-Indigenous people, including rights to their land, if living conditions in communities are dangerous. Further, the Government cannot repair buildings and infrastructure in a crisis situation without access to the land and assets in question. The leases will only do what is necessary to address the current crisis. The underlying rights, title and interest of the Indigenous owners over the leased land will be preserved and appropriate compensation will be provided for the lease should compensation be payable.</w:t>
      </w:r>
    </w:p>
    <w:p w:rsidR="00FF0389" w:rsidRPr="00A91A3D" w:rsidRDefault="00FF0389" w:rsidP="00FF0389">
      <w:pPr>
        <w:spacing w:after="240"/>
        <w:rPr>
          <w:i/>
        </w:rPr>
      </w:pPr>
      <w:r w:rsidRPr="00A91A3D">
        <w:rPr>
          <w:i/>
        </w:rPr>
        <w:t>Permits</w:t>
      </w:r>
    </w:p>
    <w:p w:rsidR="00FF0389" w:rsidRDefault="00FF0389" w:rsidP="00FF0389">
      <w:pPr>
        <w:spacing w:after="240"/>
        <w:rPr>
          <w:color w:val="000080"/>
        </w:rPr>
      </w:pPr>
      <w:r w:rsidRPr="00A91A3D">
        <w:t>The Australian Government believes that the existing permit system has created closed communities which has hidden problems from public view and allowed some people to create a climate of fear and intimidation. The current system has not stopped crime, child abuse, drug running or violence</w:t>
      </w:r>
      <w:r w:rsidRPr="00A91A3D">
        <w:rPr>
          <w:color w:val="000080"/>
        </w:rPr>
        <w:t>.</w:t>
      </w:r>
    </w:p>
    <w:p w:rsidR="00FF0389" w:rsidRDefault="00FF0389" w:rsidP="00FF0389">
      <w:pPr>
        <w:rPr>
          <w:color w:val="000000"/>
        </w:rPr>
      </w:pPr>
      <w:r w:rsidRPr="00A91A3D">
        <w:rPr>
          <w:color w:val="000000"/>
        </w:rPr>
        <w:t xml:space="preserve">The Government has been considering changing the permit system since it announced a review in September 2006 and a discussion paper was released in October 2006. Following the release of the discussion paper, over 40 communities were visited during consultations. The Government decided to retain </w:t>
      </w:r>
      <w:r w:rsidRPr="00A91A3D">
        <w:t>the permit system for 99.8</w:t>
      </w:r>
      <w:r>
        <w:t> per cent</w:t>
      </w:r>
      <w:r w:rsidRPr="00A91A3D">
        <w:t xml:space="preserve"> of </w:t>
      </w:r>
      <w:r w:rsidRPr="00A91A3D">
        <w:rPr>
          <w:color w:val="000000"/>
        </w:rPr>
        <w:t xml:space="preserve">Indigenous </w:t>
      </w:r>
      <w:r w:rsidRPr="00A91A3D">
        <w:t xml:space="preserve">land in the NT. </w:t>
      </w:r>
      <w:r w:rsidRPr="00A91A3D">
        <w:rPr>
          <w:color w:val="000000"/>
        </w:rPr>
        <w:t>Public access will be allowed for common areas in major communities and for access to those communities. Homes will remain private, sacred sites will continue to be respected, and the NT Government will be able to legislate for the temporary closure of common areas and access roads for cultural events including ceremonies and public health and safety.</w:t>
      </w:r>
    </w:p>
    <w:p w:rsidR="00FF0389" w:rsidRPr="00A91A3D" w:rsidRDefault="00FF0389" w:rsidP="00FF0389"/>
    <w:p w:rsidR="00FF0389" w:rsidRDefault="00FF0389" w:rsidP="00FF0389">
      <w:r w:rsidRPr="00A91A3D">
        <w:t>Welfare reforms</w:t>
      </w:r>
    </w:p>
    <w:p w:rsidR="00FF0389" w:rsidRPr="00A91A3D" w:rsidRDefault="00FF0389" w:rsidP="00FF0389"/>
    <w:p w:rsidR="00FF0389" w:rsidRDefault="00FF0389" w:rsidP="00FF0389">
      <w:pPr>
        <w:pStyle w:val="DefaultText"/>
      </w:pPr>
      <w:r w:rsidRPr="00A91A3D">
        <w:t>The Australian Government has introduced welfare reforms in the NTER to stem the flow of cash being used to buy substances such as alcohol, drugs and pornography, and to ensure that money meant for children</w:t>
      </w:r>
      <w:r>
        <w:t>’</w:t>
      </w:r>
      <w:r w:rsidRPr="00A91A3D">
        <w:t>s welfare is used for that purpose</w:t>
      </w:r>
      <w:r w:rsidRPr="00A91A3D">
        <w:rPr>
          <w:color w:val="000000"/>
        </w:rPr>
        <w:t>. In most cases up to 50</w:t>
      </w:r>
      <w:r>
        <w:rPr>
          <w:color w:val="000000"/>
        </w:rPr>
        <w:t> per cent</w:t>
      </w:r>
      <w:r w:rsidRPr="00A91A3D">
        <w:rPr>
          <w:color w:val="000000"/>
        </w:rPr>
        <w:t xml:space="preserve"> of welfare payments will be subject to income management. The level of individual entitlements will not be reduced, but rather redirected to ensure that the priority needs of the person, their partner, children and other dependants are met. </w:t>
      </w:r>
      <w:r w:rsidRPr="00A91A3D">
        <w:t xml:space="preserve">These new arrangements apply to all people who receive welfare payments and live in prescribed communities in the </w:t>
      </w:r>
      <w:smartTag w:uri="urn:schemas-microsoft-com:office:smarttags" w:element="place">
        <w:smartTag w:uri="urn:schemas-microsoft-com:office:smarttags" w:element="State">
          <w:r w:rsidRPr="00A91A3D">
            <w:t>Northern Territory</w:t>
          </w:r>
        </w:smartTag>
      </w:smartTag>
      <w:r w:rsidRPr="00A91A3D">
        <w:t>.</w:t>
      </w:r>
    </w:p>
    <w:p w:rsidR="00FF0389" w:rsidRPr="00A91A3D" w:rsidRDefault="00FF0389" w:rsidP="00FF0389">
      <w:pPr>
        <w:pStyle w:val="DefaultText"/>
      </w:pPr>
    </w:p>
    <w:p w:rsidR="00FF0389" w:rsidRPr="00A91A3D" w:rsidRDefault="00FF0389" w:rsidP="00FF0389">
      <w:r w:rsidRPr="00A91A3D">
        <w:t>Customary law issues in bail and sentencing measures</w:t>
      </w:r>
    </w:p>
    <w:p w:rsidR="00FF0389" w:rsidRPr="00A91A3D" w:rsidRDefault="00FF0389" w:rsidP="00FF0389"/>
    <w:p w:rsidR="00FF0389" w:rsidRDefault="00FF0389" w:rsidP="00FF0389">
      <w:pPr>
        <w:pStyle w:val="DefaultText"/>
      </w:pPr>
      <w:r w:rsidRPr="00A91A3D">
        <w:t>In 2006, COAG agreed that no customary law or cultural practice excuses, justifies, authorises, requires or lessens the seriousness of violence or sexual abuse and that their laws would reflect this.</w:t>
      </w:r>
    </w:p>
    <w:p w:rsidR="00FF0389" w:rsidRPr="00A91A3D" w:rsidRDefault="00FF0389" w:rsidP="00FF0389">
      <w:pPr>
        <w:pStyle w:val="DefaultText"/>
      </w:pPr>
    </w:p>
    <w:p w:rsidR="00FF0389" w:rsidRDefault="00FF0389" w:rsidP="00FF0389">
      <w:pPr>
        <w:pStyle w:val="DefaultText"/>
      </w:pPr>
      <w:r w:rsidRPr="00A91A3D">
        <w:t>The Australian Government</w:t>
      </w:r>
      <w:r>
        <w:t>’</w:t>
      </w:r>
      <w:r w:rsidRPr="00A91A3D">
        <w:t xml:space="preserve">s legislative amendments reflect this decision by providing that in the assessment of bail and sentencing decisions under </w:t>
      </w:r>
      <w:smartTag w:uri="urn:schemas-microsoft-com:office:smarttags" w:element="place">
        <w:smartTag w:uri="urn:schemas-microsoft-com:office:smarttags" w:element="State">
          <w:r w:rsidRPr="00A91A3D">
            <w:t>Northern Territory</w:t>
          </w:r>
        </w:smartTag>
      </w:smartTag>
      <w:r w:rsidRPr="00A91A3D">
        <w:t xml:space="preserve"> law, the seriousness of criminal behaviour cannot be excused, lessened or aggravated because of customary law or cultural practice. This is in line with the Australian Government</w:t>
      </w:r>
      <w:r>
        <w:t>’</w:t>
      </w:r>
      <w:r w:rsidRPr="00A91A3D">
        <w:t>s previous legislative amendments applicable to bail and sentencing for Commonwealth offences.</w:t>
      </w:r>
    </w:p>
    <w:p w:rsidR="00FF0389" w:rsidRPr="00A91A3D" w:rsidRDefault="00FF0389" w:rsidP="00FF0389">
      <w:pPr>
        <w:pStyle w:val="DefaultText"/>
      </w:pPr>
    </w:p>
    <w:p w:rsidR="00FF0389" w:rsidRDefault="00FF0389" w:rsidP="00FF0389">
      <w:pPr>
        <w:pStyle w:val="DefaultText"/>
      </w:pPr>
      <w:r w:rsidRPr="00A91A3D">
        <w:t>The Australian Government</w:t>
      </w:r>
      <w:r>
        <w:t>’</w:t>
      </w:r>
      <w:r w:rsidRPr="00A91A3D">
        <w:t>s amendments ensure that customary law or cultural practice cannot be used as an excuse for any type of criminal behaviour, including unlawful violence or sexual abuse against women and children.</w:t>
      </w:r>
    </w:p>
    <w:p w:rsidR="00FF0389" w:rsidRPr="00A91A3D" w:rsidRDefault="00FF0389" w:rsidP="00FF0389">
      <w:pPr>
        <w:pStyle w:val="DefaultText"/>
      </w:pPr>
    </w:p>
    <w:p w:rsidR="00FF0389" w:rsidRDefault="00FF0389" w:rsidP="00FF0389">
      <w:pPr>
        <w:pStyle w:val="DefaultText"/>
      </w:pPr>
      <w:bookmarkStart w:id="216" w:name="OLE_LINK1"/>
      <w:r w:rsidRPr="00A91A3D">
        <w:t>A court or bail authority will still be able to consider customary law in limited circumstances, but the Government</w:t>
      </w:r>
      <w:r>
        <w:t>’</w:t>
      </w:r>
      <w:r w:rsidRPr="00A91A3D">
        <w:t xml:space="preserve">s legislation makes it clear that the decision to grant bail or impose a particular sentence should not be based on whether the criminal behaviour would be assessed as less, or more serious, due to customary law </w:t>
      </w:r>
      <w:bookmarkEnd w:id="216"/>
      <w:r w:rsidRPr="00A91A3D">
        <w:t>or cultural practice.</w:t>
      </w:r>
    </w:p>
    <w:p w:rsidR="00FF0389" w:rsidRDefault="00FF0389" w:rsidP="00FF0389">
      <w:pPr>
        <w:pStyle w:val="HMG"/>
      </w:pPr>
      <w:r>
        <w:rPr>
          <w:lang w:val="en-AU" w:eastAsia="en-AU"/>
        </w:rPr>
        <w:br w:type="page"/>
      </w:r>
      <w:bookmarkStart w:id="217" w:name="_Toc245095947"/>
      <w:r>
        <w:t>Annex 3</w:t>
      </w:r>
      <w:r w:rsidRPr="00A91A3D">
        <w:t xml:space="preserve">: </w:t>
      </w:r>
    </w:p>
    <w:p w:rsidR="00FF0389" w:rsidRDefault="00FF0389" w:rsidP="00FF0389">
      <w:pPr>
        <w:pStyle w:val="HChG"/>
      </w:pPr>
      <w:r w:rsidRPr="00A91A3D">
        <w:t>Statistical Annex</w:t>
      </w:r>
      <w:bookmarkEnd w:id="217"/>
    </w:p>
    <w:p w:rsidR="00FF0389" w:rsidRPr="00630A39" w:rsidRDefault="00FF0389" w:rsidP="00FF0389">
      <w:pPr>
        <w:pStyle w:val="Heading2"/>
      </w:pPr>
      <w:bookmarkStart w:id="218" w:name="_Toc245095948"/>
      <w:r w:rsidRPr="00941D79">
        <w:t>Visas granted during the reporting period</w:t>
      </w:r>
      <w:bookmarkEnd w:id="218"/>
    </w:p>
    <w:p w:rsidR="00FF0389" w:rsidRPr="0012538D" w:rsidRDefault="00FF0389" w:rsidP="00FF0389">
      <w:pPr>
        <w:pStyle w:val="Heading3"/>
      </w:pPr>
      <w:bookmarkStart w:id="219" w:name="_Toc202773411"/>
      <w:bookmarkStart w:id="220" w:name="_Toc245095949"/>
      <w:r w:rsidRPr="0012538D">
        <w:t>Table 1: Protection and Humanitarian visas granted—citizenship of recipients</w:t>
      </w:r>
      <w:bookmarkEnd w:id="219"/>
      <w:bookmarkEnd w:id="220"/>
    </w:p>
    <w:p w:rsidR="00FF0389" w:rsidRPr="0012538D" w:rsidRDefault="00FF0389" w:rsidP="00FF0389">
      <w:pPr>
        <w:rPr>
          <w:lang w:eastAsia="en-AU"/>
        </w:rPr>
      </w:pPr>
      <w:r w:rsidRPr="0012538D">
        <w:rPr>
          <w:lang w:eastAsia="en-AU"/>
        </w:rPr>
        <w:t xml:space="preserve">Temporary Protection visa (TPV) and temporary Humanitarian visa (THV) grantees by citizenship. Grants from inception* to </w:t>
      </w:r>
      <w:smartTag w:uri="urn:schemas-microsoft-com:office:smarttags" w:element="date">
        <w:smartTagPr>
          <w:attr w:name="Year" w:val="2008"/>
          <w:attr w:name="Day" w:val="30"/>
          <w:attr w:name="Month" w:val="6"/>
        </w:smartTagPr>
        <w:r w:rsidRPr="0012538D">
          <w:rPr>
            <w:lang w:eastAsia="en-AU"/>
          </w:rPr>
          <w:t>30 June 2008</w:t>
        </w:r>
      </w:smartTag>
      <w:r w:rsidRPr="0012538D">
        <w:rPr>
          <w:lang w:eastAsia="en-AU"/>
        </w:rPr>
        <w:t xml:space="preserve">. Data current as at </w:t>
      </w:r>
      <w:smartTag w:uri="urn:schemas-microsoft-com:office:smarttags" w:element="date">
        <w:smartTagPr>
          <w:attr w:name="Year" w:val="2008"/>
          <w:attr w:name="Day" w:val="4"/>
          <w:attr w:name="Month" w:val="7"/>
        </w:smartTagPr>
        <w:r w:rsidRPr="0012538D">
          <w:rPr>
            <w:lang w:eastAsia="en-AU"/>
          </w:rPr>
          <w:t>4 July 2008</w:t>
        </w:r>
      </w:smartTag>
      <w:r w:rsidRPr="0012538D">
        <w:rPr>
          <w:lang w:eastAsia="en-AU"/>
        </w:rPr>
        <w:t>.</w:t>
      </w:r>
    </w:p>
    <w:p w:rsidR="00FF0389" w:rsidRPr="00ED3D75" w:rsidRDefault="00FF0389" w:rsidP="00FF0389">
      <w:pPr>
        <w:rPr>
          <w:b/>
          <w:sz w:val="22"/>
          <w:szCs w:val="22"/>
          <w:lang w:eastAsia="en-A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94"/>
        <w:gridCol w:w="2126"/>
      </w:tblGrid>
      <w:tr w:rsidR="00FF0389" w:rsidRPr="00CF5E48" w:rsidTr="00FF0389">
        <w:tc>
          <w:tcPr>
            <w:tcW w:w="3794" w:type="dxa"/>
          </w:tcPr>
          <w:p w:rsidR="00FF0389" w:rsidRPr="00CF5E48" w:rsidRDefault="00FF0389" w:rsidP="00FF0389">
            <w:pPr>
              <w:rPr>
                <w:sz w:val="22"/>
                <w:szCs w:val="22"/>
                <w:lang w:eastAsia="en-AU"/>
              </w:rPr>
            </w:pPr>
            <w:r w:rsidRPr="00CF5E48">
              <w:rPr>
                <w:sz w:val="22"/>
                <w:szCs w:val="22"/>
                <w:lang w:eastAsia="en-AU"/>
              </w:rPr>
              <w:t>Citizenship</w:t>
            </w:r>
          </w:p>
        </w:tc>
        <w:tc>
          <w:tcPr>
            <w:tcW w:w="2126" w:type="dxa"/>
          </w:tcPr>
          <w:p w:rsidR="00FF0389" w:rsidRPr="00CF5E48" w:rsidRDefault="00FF0389" w:rsidP="00FF0389">
            <w:pPr>
              <w:rPr>
                <w:sz w:val="22"/>
                <w:szCs w:val="22"/>
                <w:lang w:eastAsia="en-AU"/>
              </w:rPr>
            </w:pPr>
            <w:r w:rsidRPr="00CF5E48">
              <w:rPr>
                <w:sz w:val="22"/>
                <w:szCs w:val="22"/>
                <w:lang w:eastAsia="en-AU"/>
              </w:rPr>
              <w:t>TPV/THV grantees</w:t>
            </w:r>
          </w:p>
        </w:tc>
      </w:tr>
      <w:tr w:rsidR="00FF0389" w:rsidRPr="00CF5E48" w:rsidTr="00FF0389">
        <w:tc>
          <w:tcPr>
            <w:tcW w:w="3794" w:type="dxa"/>
          </w:tcPr>
          <w:p w:rsidR="00FF0389" w:rsidRPr="00CF5E48" w:rsidRDefault="00FF0389" w:rsidP="00FF0389">
            <w:pPr>
              <w:rPr>
                <w:sz w:val="22"/>
                <w:szCs w:val="22"/>
                <w:lang w:eastAsia="en-AU"/>
              </w:rPr>
            </w:pPr>
            <w:smartTag w:uri="urn:schemas-microsoft-com:office:smarttags" w:element="place">
              <w:smartTag w:uri="urn:schemas-microsoft-com:office:smarttags" w:element="country-region">
                <w:r w:rsidRPr="00CF5E48">
                  <w:rPr>
                    <w:sz w:val="22"/>
                    <w:szCs w:val="22"/>
                    <w:lang w:eastAsia="en-AU"/>
                  </w:rPr>
                  <w:t>Iraq</w:t>
                </w:r>
              </w:smartTag>
            </w:smartTag>
          </w:p>
        </w:tc>
        <w:tc>
          <w:tcPr>
            <w:tcW w:w="2126" w:type="dxa"/>
          </w:tcPr>
          <w:p w:rsidR="00FF0389" w:rsidRPr="00CF5E48" w:rsidRDefault="00FF0389" w:rsidP="00FF0389">
            <w:pPr>
              <w:jc w:val="right"/>
              <w:rPr>
                <w:sz w:val="22"/>
                <w:szCs w:val="22"/>
                <w:lang w:eastAsia="en-AU"/>
              </w:rPr>
            </w:pPr>
            <w:r w:rsidRPr="00CF5E48">
              <w:rPr>
                <w:sz w:val="22"/>
                <w:szCs w:val="22"/>
                <w:lang w:eastAsia="en-AU"/>
              </w:rPr>
              <w:t>5 160</w:t>
            </w:r>
          </w:p>
        </w:tc>
      </w:tr>
      <w:tr w:rsidR="00FF0389" w:rsidRPr="00CF5E48" w:rsidTr="00FF0389">
        <w:tc>
          <w:tcPr>
            <w:tcW w:w="3794" w:type="dxa"/>
          </w:tcPr>
          <w:p w:rsidR="00FF0389" w:rsidRPr="00CF5E48" w:rsidRDefault="00FF0389" w:rsidP="00FF0389">
            <w:pPr>
              <w:rPr>
                <w:sz w:val="22"/>
                <w:szCs w:val="22"/>
                <w:lang w:eastAsia="en-AU"/>
              </w:rPr>
            </w:pPr>
            <w:smartTag w:uri="urn:schemas-microsoft-com:office:smarttags" w:element="place">
              <w:smartTag w:uri="urn:schemas-microsoft-com:office:smarttags" w:element="country-region">
                <w:r w:rsidRPr="00CF5E48">
                  <w:rPr>
                    <w:sz w:val="22"/>
                    <w:szCs w:val="22"/>
                    <w:lang w:eastAsia="en-AU"/>
                  </w:rPr>
                  <w:t>Afghanistan</w:t>
                </w:r>
              </w:smartTag>
            </w:smartTag>
          </w:p>
        </w:tc>
        <w:tc>
          <w:tcPr>
            <w:tcW w:w="2126" w:type="dxa"/>
          </w:tcPr>
          <w:p w:rsidR="00FF0389" w:rsidRPr="00CF5E48" w:rsidRDefault="00FF0389" w:rsidP="00FF0389">
            <w:pPr>
              <w:jc w:val="right"/>
              <w:rPr>
                <w:sz w:val="22"/>
                <w:szCs w:val="22"/>
                <w:lang w:eastAsia="en-AU"/>
              </w:rPr>
            </w:pPr>
            <w:r w:rsidRPr="00CF5E48">
              <w:rPr>
                <w:sz w:val="22"/>
                <w:szCs w:val="22"/>
                <w:lang w:eastAsia="en-AU"/>
              </w:rPr>
              <w:t>4 120</w:t>
            </w:r>
          </w:p>
        </w:tc>
      </w:tr>
      <w:tr w:rsidR="00FF0389" w:rsidRPr="00CF5E48" w:rsidTr="00FF0389">
        <w:tc>
          <w:tcPr>
            <w:tcW w:w="3794" w:type="dxa"/>
          </w:tcPr>
          <w:p w:rsidR="00FF0389" w:rsidRPr="00CF5E48" w:rsidRDefault="00FF0389" w:rsidP="00FF0389">
            <w:pPr>
              <w:rPr>
                <w:sz w:val="22"/>
                <w:szCs w:val="22"/>
                <w:lang w:eastAsia="en-AU"/>
              </w:rPr>
            </w:pPr>
            <w:smartTag w:uri="urn:schemas-microsoft-com:office:smarttags" w:element="place">
              <w:smartTag w:uri="urn:schemas-microsoft-com:office:smarttags" w:element="country-region">
                <w:r w:rsidRPr="00CF5E48">
                  <w:rPr>
                    <w:sz w:val="22"/>
                    <w:szCs w:val="22"/>
                    <w:lang w:eastAsia="en-AU"/>
                  </w:rPr>
                  <w:t>Iran</w:t>
                </w:r>
              </w:smartTag>
            </w:smartTag>
          </w:p>
        </w:tc>
        <w:tc>
          <w:tcPr>
            <w:tcW w:w="2126" w:type="dxa"/>
          </w:tcPr>
          <w:p w:rsidR="00FF0389" w:rsidRPr="00CF5E48" w:rsidRDefault="00FF0389" w:rsidP="00FF0389">
            <w:pPr>
              <w:jc w:val="right"/>
              <w:rPr>
                <w:sz w:val="22"/>
                <w:szCs w:val="22"/>
                <w:lang w:eastAsia="en-AU"/>
              </w:rPr>
            </w:pPr>
            <w:r w:rsidRPr="00CF5E48">
              <w:rPr>
                <w:sz w:val="22"/>
                <w:szCs w:val="22"/>
                <w:lang w:eastAsia="en-AU"/>
              </w:rPr>
              <w:t>684</w:t>
            </w:r>
          </w:p>
        </w:tc>
      </w:tr>
      <w:tr w:rsidR="00FF0389" w:rsidRPr="00CF5E48" w:rsidTr="00FF0389">
        <w:tc>
          <w:tcPr>
            <w:tcW w:w="3794" w:type="dxa"/>
          </w:tcPr>
          <w:p w:rsidR="00FF0389" w:rsidRPr="00CF5E48" w:rsidRDefault="00FF0389" w:rsidP="00FF0389">
            <w:pPr>
              <w:rPr>
                <w:sz w:val="22"/>
                <w:szCs w:val="22"/>
                <w:lang w:eastAsia="en-AU"/>
              </w:rPr>
            </w:pPr>
            <w:smartTag w:uri="urn:schemas-microsoft-com:office:smarttags" w:element="place">
              <w:smartTag w:uri="urn:schemas-microsoft-com:office:smarttags" w:element="country-region">
                <w:r w:rsidRPr="00CF5E48">
                  <w:rPr>
                    <w:sz w:val="22"/>
                    <w:szCs w:val="22"/>
                    <w:lang w:eastAsia="en-AU"/>
                  </w:rPr>
                  <w:t>Sri Lanka</w:t>
                </w:r>
              </w:smartTag>
            </w:smartTag>
          </w:p>
        </w:tc>
        <w:tc>
          <w:tcPr>
            <w:tcW w:w="2126" w:type="dxa"/>
          </w:tcPr>
          <w:p w:rsidR="00FF0389" w:rsidRPr="00CF5E48" w:rsidRDefault="00FF0389" w:rsidP="00FF0389">
            <w:pPr>
              <w:jc w:val="right"/>
              <w:rPr>
                <w:sz w:val="22"/>
                <w:szCs w:val="22"/>
                <w:lang w:eastAsia="en-AU"/>
              </w:rPr>
            </w:pPr>
            <w:r w:rsidRPr="00CF5E48">
              <w:rPr>
                <w:sz w:val="22"/>
                <w:szCs w:val="22"/>
                <w:lang w:eastAsia="en-AU"/>
              </w:rPr>
              <w:t>231</w:t>
            </w:r>
          </w:p>
        </w:tc>
      </w:tr>
      <w:tr w:rsidR="00FF0389" w:rsidRPr="00CF5E48" w:rsidTr="00FF0389">
        <w:tc>
          <w:tcPr>
            <w:tcW w:w="3794" w:type="dxa"/>
          </w:tcPr>
          <w:p w:rsidR="00FF0389" w:rsidRPr="00CF5E48" w:rsidRDefault="00FF0389" w:rsidP="00FF0389">
            <w:pPr>
              <w:rPr>
                <w:sz w:val="22"/>
                <w:szCs w:val="22"/>
                <w:lang w:eastAsia="en-AU"/>
              </w:rPr>
            </w:pPr>
            <w:smartTag w:uri="urn:schemas-microsoft-com:office:smarttags" w:element="place">
              <w:smartTag w:uri="urn:schemas-microsoft-com:office:smarttags" w:element="country-region">
                <w:r w:rsidRPr="00CF5E48">
                  <w:rPr>
                    <w:sz w:val="22"/>
                    <w:szCs w:val="22"/>
                    <w:lang w:eastAsia="en-AU"/>
                  </w:rPr>
                  <w:t>China</w:t>
                </w:r>
              </w:smartTag>
            </w:smartTag>
            <w:r w:rsidRPr="00CF5E48">
              <w:rPr>
                <w:sz w:val="22"/>
                <w:szCs w:val="22"/>
                <w:lang w:eastAsia="en-AU"/>
              </w:rPr>
              <w:t>, People’s Republic of</w:t>
            </w:r>
          </w:p>
        </w:tc>
        <w:tc>
          <w:tcPr>
            <w:tcW w:w="2126" w:type="dxa"/>
          </w:tcPr>
          <w:p w:rsidR="00FF0389" w:rsidRPr="00CF5E48" w:rsidRDefault="00FF0389" w:rsidP="00FF0389">
            <w:pPr>
              <w:jc w:val="right"/>
              <w:rPr>
                <w:sz w:val="22"/>
                <w:szCs w:val="22"/>
                <w:lang w:eastAsia="en-AU"/>
              </w:rPr>
            </w:pPr>
            <w:r w:rsidRPr="00CF5E48">
              <w:rPr>
                <w:sz w:val="22"/>
                <w:szCs w:val="22"/>
                <w:lang w:eastAsia="en-AU"/>
              </w:rPr>
              <w:t>220</w:t>
            </w:r>
          </w:p>
        </w:tc>
      </w:tr>
      <w:tr w:rsidR="00FF0389" w:rsidRPr="00CF5E48" w:rsidTr="00FF0389">
        <w:tc>
          <w:tcPr>
            <w:tcW w:w="3794" w:type="dxa"/>
          </w:tcPr>
          <w:p w:rsidR="00FF0389" w:rsidRPr="00CF5E48" w:rsidRDefault="00FF0389" w:rsidP="00FF0389">
            <w:pPr>
              <w:rPr>
                <w:sz w:val="22"/>
                <w:szCs w:val="22"/>
                <w:lang w:eastAsia="en-AU"/>
              </w:rPr>
            </w:pPr>
            <w:r w:rsidRPr="00CF5E48">
              <w:rPr>
                <w:sz w:val="22"/>
                <w:szCs w:val="22"/>
                <w:lang w:eastAsia="en-AU"/>
              </w:rPr>
              <w:t>Palestinian Authority</w:t>
            </w:r>
          </w:p>
        </w:tc>
        <w:tc>
          <w:tcPr>
            <w:tcW w:w="2126" w:type="dxa"/>
          </w:tcPr>
          <w:p w:rsidR="00FF0389" w:rsidRPr="00CF5E48" w:rsidRDefault="00FF0389" w:rsidP="00FF0389">
            <w:pPr>
              <w:jc w:val="right"/>
              <w:rPr>
                <w:sz w:val="22"/>
                <w:szCs w:val="22"/>
                <w:lang w:eastAsia="en-AU"/>
              </w:rPr>
            </w:pPr>
            <w:r w:rsidRPr="00CF5E48">
              <w:rPr>
                <w:sz w:val="22"/>
                <w:szCs w:val="22"/>
                <w:lang w:eastAsia="en-AU"/>
              </w:rPr>
              <w:t>98</w:t>
            </w:r>
          </w:p>
        </w:tc>
      </w:tr>
      <w:tr w:rsidR="00FF0389" w:rsidRPr="00CF5E48" w:rsidTr="00FF0389">
        <w:tc>
          <w:tcPr>
            <w:tcW w:w="3794" w:type="dxa"/>
          </w:tcPr>
          <w:p w:rsidR="00FF0389" w:rsidRPr="00CF5E48" w:rsidRDefault="00FF0389" w:rsidP="00FF0389">
            <w:pPr>
              <w:rPr>
                <w:sz w:val="22"/>
                <w:szCs w:val="22"/>
                <w:lang w:eastAsia="en-AU"/>
              </w:rPr>
            </w:pPr>
            <w:r w:rsidRPr="00CF5E48">
              <w:rPr>
                <w:sz w:val="22"/>
                <w:szCs w:val="22"/>
                <w:lang w:eastAsia="en-AU"/>
              </w:rPr>
              <w:t>Stateless</w:t>
            </w:r>
          </w:p>
        </w:tc>
        <w:tc>
          <w:tcPr>
            <w:tcW w:w="2126" w:type="dxa"/>
          </w:tcPr>
          <w:p w:rsidR="00FF0389" w:rsidRPr="00CF5E48" w:rsidRDefault="00FF0389" w:rsidP="00FF0389">
            <w:pPr>
              <w:jc w:val="right"/>
              <w:rPr>
                <w:sz w:val="22"/>
                <w:szCs w:val="22"/>
                <w:lang w:eastAsia="en-AU"/>
              </w:rPr>
            </w:pPr>
            <w:r w:rsidRPr="00CF5E48">
              <w:rPr>
                <w:sz w:val="22"/>
                <w:szCs w:val="22"/>
                <w:lang w:eastAsia="en-AU"/>
              </w:rPr>
              <w:t>82</w:t>
            </w:r>
          </w:p>
        </w:tc>
      </w:tr>
      <w:tr w:rsidR="00FF0389" w:rsidRPr="00CF5E48" w:rsidTr="00FF0389">
        <w:tc>
          <w:tcPr>
            <w:tcW w:w="3794" w:type="dxa"/>
          </w:tcPr>
          <w:p w:rsidR="00FF0389" w:rsidRPr="00CF5E48" w:rsidRDefault="00FF0389" w:rsidP="00FF0389">
            <w:pPr>
              <w:rPr>
                <w:sz w:val="22"/>
                <w:szCs w:val="22"/>
                <w:lang w:eastAsia="en-AU"/>
              </w:rPr>
            </w:pPr>
            <w:smartTag w:uri="urn:schemas-microsoft-com:office:smarttags" w:element="place">
              <w:smartTag w:uri="urn:schemas-microsoft-com:office:smarttags" w:element="country-region">
                <w:r w:rsidRPr="00CF5E48">
                  <w:rPr>
                    <w:sz w:val="22"/>
                    <w:szCs w:val="22"/>
                    <w:lang w:eastAsia="en-AU"/>
                  </w:rPr>
                  <w:t>Indonesia</w:t>
                </w:r>
              </w:smartTag>
            </w:smartTag>
          </w:p>
        </w:tc>
        <w:tc>
          <w:tcPr>
            <w:tcW w:w="2126" w:type="dxa"/>
          </w:tcPr>
          <w:p w:rsidR="00FF0389" w:rsidRPr="00CF5E48" w:rsidRDefault="00FF0389" w:rsidP="00FF0389">
            <w:pPr>
              <w:jc w:val="right"/>
              <w:rPr>
                <w:sz w:val="22"/>
                <w:szCs w:val="22"/>
                <w:lang w:eastAsia="en-AU"/>
              </w:rPr>
            </w:pPr>
            <w:r w:rsidRPr="00CF5E48">
              <w:rPr>
                <w:sz w:val="22"/>
                <w:szCs w:val="22"/>
                <w:lang w:eastAsia="en-AU"/>
              </w:rPr>
              <w:t>61</w:t>
            </w:r>
          </w:p>
        </w:tc>
      </w:tr>
      <w:tr w:rsidR="00FF0389" w:rsidRPr="00CF5E48" w:rsidTr="00FF0389">
        <w:tc>
          <w:tcPr>
            <w:tcW w:w="3794" w:type="dxa"/>
          </w:tcPr>
          <w:p w:rsidR="00FF0389" w:rsidRPr="00CF5E48" w:rsidRDefault="00FF0389" w:rsidP="00FF0389">
            <w:pPr>
              <w:rPr>
                <w:sz w:val="22"/>
                <w:szCs w:val="22"/>
                <w:lang w:eastAsia="en-AU"/>
              </w:rPr>
            </w:pPr>
            <w:smartTag w:uri="urn:schemas-microsoft-com:office:smarttags" w:element="place">
              <w:smartTag w:uri="urn:schemas-microsoft-com:office:smarttags" w:element="country-region">
                <w:r w:rsidRPr="00CF5E48">
                  <w:rPr>
                    <w:sz w:val="22"/>
                    <w:szCs w:val="22"/>
                    <w:lang w:eastAsia="en-AU"/>
                  </w:rPr>
                  <w:t>Vietnam</w:t>
                </w:r>
              </w:smartTag>
            </w:smartTag>
          </w:p>
        </w:tc>
        <w:tc>
          <w:tcPr>
            <w:tcW w:w="2126" w:type="dxa"/>
          </w:tcPr>
          <w:p w:rsidR="00FF0389" w:rsidRPr="00CF5E48" w:rsidRDefault="00FF0389" w:rsidP="00FF0389">
            <w:pPr>
              <w:jc w:val="right"/>
              <w:rPr>
                <w:sz w:val="22"/>
                <w:szCs w:val="22"/>
                <w:lang w:eastAsia="en-AU"/>
              </w:rPr>
            </w:pPr>
            <w:r w:rsidRPr="00CF5E48">
              <w:rPr>
                <w:sz w:val="22"/>
                <w:szCs w:val="22"/>
                <w:lang w:eastAsia="en-AU"/>
              </w:rPr>
              <w:t>59</w:t>
            </w:r>
          </w:p>
        </w:tc>
      </w:tr>
      <w:tr w:rsidR="00FF0389" w:rsidRPr="00CF5E48" w:rsidTr="00FF0389">
        <w:tc>
          <w:tcPr>
            <w:tcW w:w="3794" w:type="dxa"/>
          </w:tcPr>
          <w:p w:rsidR="00FF0389" w:rsidRPr="00CF5E48" w:rsidRDefault="00FF0389" w:rsidP="00FF0389">
            <w:pPr>
              <w:rPr>
                <w:sz w:val="22"/>
                <w:szCs w:val="22"/>
                <w:lang w:eastAsia="en-AU"/>
              </w:rPr>
            </w:pPr>
            <w:smartTag w:uri="urn:schemas-microsoft-com:office:smarttags" w:element="place">
              <w:smartTag w:uri="urn:schemas-microsoft-com:office:smarttags" w:element="country-region">
                <w:r w:rsidRPr="00CF5E48">
                  <w:rPr>
                    <w:sz w:val="22"/>
                    <w:szCs w:val="22"/>
                    <w:lang w:eastAsia="en-AU"/>
                  </w:rPr>
                  <w:t>Pakistan</w:t>
                </w:r>
              </w:smartTag>
            </w:smartTag>
            <w:r w:rsidRPr="00CF5E48">
              <w:rPr>
                <w:sz w:val="22"/>
                <w:szCs w:val="22"/>
                <w:lang w:eastAsia="en-AU"/>
              </w:rPr>
              <w:t xml:space="preserve"> (Islamic Republic)</w:t>
            </w:r>
          </w:p>
        </w:tc>
        <w:tc>
          <w:tcPr>
            <w:tcW w:w="2126" w:type="dxa"/>
          </w:tcPr>
          <w:p w:rsidR="00FF0389" w:rsidRPr="00CF5E48" w:rsidRDefault="00FF0389" w:rsidP="00FF0389">
            <w:pPr>
              <w:jc w:val="right"/>
              <w:rPr>
                <w:sz w:val="22"/>
                <w:szCs w:val="22"/>
                <w:lang w:eastAsia="en-AU"/>
              </w:rPr>
            </w:pPr>
            <w:r w:rsidRPr="00CF5E48">
              <w:rPr>
                <w:sz w:val="22"/>
                <w:szCs w:val="22"/>
                <w:lang w:eastAsia="en-AU"/>
              </w:rPr>
              <w:t>50</w:t>
            </w:r>
          </w:p>
        </w:tc>
      </w:tr>
      <w:tr w:rsidR="00FF0389" w:rsidRPr="00CF5E48" w:rsidTr="00FF0389">
        <w:tc>
          <w:tcPr>
            <w:tcW w:w="3794" w:type="dxa"/>
          </w:tcPr>
          <w:p w:rsidR="00FF0389" w:rsidRPr="00CF5E48" w:rsidRDefault="00FF0389" w:rsidP="00FF0389">
            <w:pPr>
              <w:rPr>
                <w:sz w:val="22"/>
                <w:szCs w:val="22"/>
                <w:lang w:eastAsia="en-AU"/>
              </w:rPr>
            </w:pPr>
            <w:smartTag w:uri="urn:schemas-microsoft-com:office:smarttags" w:element="place">
              <w:smartTag w:uri="urn:schemas-microsoft-com:office:smarttags" w:element="country-region">
                <w:r w:rsidRPr="00CF5E48">
                  <w:rPr>
                    <w:sz w:val="22"/>
                    <w:szCs w:val="22"/>
                    <w:lang w:eastAsia="en-AU"/>
                  </w:rPr>
                  <w:t>Turkey</w:t>
                </w:r>
              </w:smartTag>
            </w:smartTag>
          </w:p>
        </w:tc>
        <w:tc>
          <w:tcPr>
            <w:tcW w:w="2126" w:type="dxa"/>
          </w:tcPr>
          <w:p w:rsidR="00FF0389" w:rsidRPr="00CF5E48" w:rsidRDefault="00FF0389" w:rsidP="00FF0389">
            <w:pPr>
              <w:jc w:val="right"/>
              <w:rPr>
                <w:sz w:val="22"/>
                <w:szCs w:val="22"/>
                <w:lang w:eastAsia="en-AU"/>
              </w:rPr>
            </w:pPr>
            <w:r w:rsidRPr="00CF5E48">
              <w:rPr>
                <w:sz w:val="22"/>
                <w:szCs w:val="22"/>
                <w:lang w:eastAsia="en-AU"/>
              </w:rPr>
              <w:t>43</w:t>
            </w:r>
          </w:p>
        </w:tc>
      </w:tr>
      <w:tr w:rsidR="00FF0389" w:rsidRPr="00CF5E48" w:rsidTr="00FF0389">
        <w:tc>
          <w:tcPr>
            <w:tcW w:w="3794" w:type="dxa"/>
          </w:tcPr>
          <w:p w:rsidR="00FF0389" w:rsidRPr="00CF5E48" w:rsidRDefault="00FF0389" w:rsidP="00FF0389">
            <w:pPr>
              <w:rPr>
                <w:sz w:val="22"/>
                <w:szCs w:val="22"/>
                <w:lang w:eastAsia="en-AU"/>
              </w:rPr>
            </w:pPr>
            <w:smartTag w:uri="urn:schemas-microsoft-com:office:smarttags" w:element="place">
              <w:smartTag w:uri="urn:schemas-microsoft-com:office:smarttags" w:element="country-region">
                <w:r w:rsidRPr="00CF5E48">
                  <w:rPr>
                    <w:sz w:val="22"/>
                    <w:szCs w:val="22"/>
                    <w:lang w:eastAsia="en-AU"/>
                  </w:rPr>
                  <w:t>Somalia</w:t>
                </w:r>
              </w:smartTag>
            </w:smartTag>
          </w:p>
        </w:tc>
        <w:tc>
          <w:tcPr>
            <w:tcW w:w="2126" w:type="dxa"/>
          </w:tcPr>
          <w:p w:rsidR="00FF0389" w:rsidRPr="00CF5E48" w:rsidRDefault="00FF0389" w:rsidP="00FF0389">
            <w:pPr>
              <w:jc w:val="right"/>
              <w:rPr>
                <w:sz w:val="22"/>
                <w:szCs w:val="22"/>
                <w:lang w:eastAsia="en-AU"/>
              </w:rPr>
            </w:pPr>
            <w:r w:rsidRPr="00CF5E48">
              <w:rPr>
                <w:sz w:val="22"/>
                <w:szCs w:val="22"/>
                <w:lang w:eastAsia="en-AU"/>
              </w:rPr>
              <w:t>34</w:t>
            </w:r>
          </w:p>
        </w:tc>
      </w:tr>
      <w:tr w:rsidR="00FF0389" w:rsidRPr="00CF5E48" w:rsidTr="00FF0389">
        <w:tc>
          <w:tcPr>
            <w:tcW w:w="3794" w:type="dxa"/>
          </w:tcPr>
          <w:p w:rsidR="00FF0389" w:rsidRPr="00CF5E48" w:rsidRDefault="00FF0389" w:rsidP="00FF0389">
            <w:pPr>
              <w:rPr>
                <w:sz w:val="22"/>
                <w:szCs w:val="22"/>
                <w:lang w:eastAsia="en-AU"/>
              </w:rPr>
            </w:pPr>
            <w:smartTag w:uri="urn:schemas-microsoft-com:office:smarttags" w:element="place">
              <w:smartTag w:uri="urn:schemas-microsoft-com:office:smarttags" w:element="country-region">
                <w:r w:rsidRPr="00CF5E48">
                  <w:rPr>
                    <w:sz w:val="22"/>
                    <w:szCs w:val="22"/>
                    <w:lang w:eastAsia="en-AU"/>
                  </w:rPr>
                  <w:t>Syria</w:t>
                </w:r>
              </w:smartTag>
            </w:smartTag>
          </w:p>
        </w:tc>
        <w:tc>
          <w:tcPr>
            <w:tcW w:w="2126" w:type="dxa"/>
          </w:tcPr>
          <w:p w:rsidR="00FF0389" w:rsidRPr="00CF5E48" w:rsidRDefault="00FF0389" w:rsidP="00FF0389">
            <w:pPr>
              <w:jc w:val="right"/>
              <w:rPr>
                <w:sz w:val="22"/>
                <w:szCs w:val="22"/>
                <w:lang w:eastAsia="en-AU"/>
              </w:rPr>
            </w:pPr>
            <w:r w:rsidRPr="00CF5E48">
              <w:rPr>
                <w:sz w:val="22"/>
                <w:szCs w:val="22"/>
                <w:lang w:eastAsia="en-AU"/>
              </w:rPr>
              <w:t>28</w:t>
            </w:r>
          </w:p>
        </w:tc>
      </w:tr>
      <w:tr w:rsidR="00FF0389" w:rsidRPr="00CF5E48" w:rsidTr="00FF0389">
        <w:tc>
          <w:tcPr>
            <w:tcW w:w="3794" w:type="dxa"/>
          </w:tcPr>
          <w:p w:rsidR="00FF0389" w:rsidRPr="00CF5E48" w:rsidRDefault="00FF0389" w:rsidP="00FF0389">
            <w:pPr>
              <w:rPr>
                <w:sz w:val="22"/>
                <w:szCs w:val="22"/>
                <w:lang w:eastAsia="en-AU"/>
              </w:rPr>
            </w:pPr>
            <w:smartTag w:uri="urn:schemas-microsoft-com:office:smarttags" w:element="place">
              <w:smartTag w:uri="urn:schemas-microsoft-com:office:smarttags" w:element="country-region">
                <w:r w:rsidRPr="00CF5E48">
                  <w:rPr>
                    <w:sz w:val="22"/>
                    <w:szCs w:val="22"/>
                    <w:lang w:eastAsia="en-AU"/>
                  </w:rPr>
                  <w:t>Albania</w:t>
                </w:r>
              </w:smartTag>
            </w:smartTag>
          </w:p>
        </w:tc>
        <w:tc>
          <w:tcPr>
            <w:tcW w:w="2126" w:type="dxa"/>
          </w:tcPr>
          <w:p w:rsidR="00FF0389" w:rsidRPr="00CF5E48" w:rsidRDefault="00FF0389" w:rsidP="00FF0389">
            <w:pPr>
              <w:jc w:val="right"/>
              <w:rPr>
                <w:sz w:val="22"/>
                <w:szCs w:val="22"/>
                <w:lang w:eastAsia="en-AU"/>
              </w:rPr>
            </w:pPr>
            <w:r w:rsidRPr="00CF5E48">
              <w:rPr>
                <w:sz w:val="22"/>
                <w:szCs w:val="22"/>
                <w:lang w:eastAsia="en-AU"/>
              </w:rPr>
              <w:t>26</w:t>
            </w:r>
          </w:p>
        </w:tc>
      </w:tr>
      <w:tr w:rsidR="00FF0389" w:rsidRPr="00CF5E48" w:rsidTr="00FF0389">
        <w:tc>
          <w:tcPr>
            <w:tcW w:w="3794" w:type="dxa"/>
          </w:tcPr>
          <w:p w:rsidR="00FF0389" w:rsidRPr="00CF5E48" w:rsidRDefault="00FF0389" w:rsidP="00FF0389">
            <w:pPr>
              <w:rPr>
                <w:sz w:val="22"/>
                <w:szCs w:val="22"/>
                <w:lang w:eastAsia="en-AU"/>
              </w:rPr>
            </w:pPr>
            <w:smartTag w:uri="urn:schemas-microsoft-com:office:smarttags" w:element="country-region">
              <w:r w:rsidRPr="00CF5E48">
                <w:rPr>
                  <w:sz w:val="22"/>
                  <w:szCs w:val="22"/>
                  <w:lang w:eastAsia="en-AU"/>
                </w:rPr>
                <w:t>Burma</w:t>
              </w:r>
            </w:smartTag>
            <w:r w:rsidRPr="00CF5E48">
              <w:rPr>
                <w:sz w:val="22"/>
                <w:szCs w:val="22"/>
                <w:lang w:eastAsia="en-AU"/>
              </w:rPr>
              <w:t xml:space="preserve"> (</w:t>
            </w:r>
            <w:smartTag w:uri="urn:schemas-microsoft-com:office:smarttags" w:element="place">
              <w:smartTag w:uri="urn:schemas-microsoft-com:office:smarttags" w:element="country-region">
                <w:r w:rsidRPr="00CF5E48">
                  <w:rPr>
                    <w:sz w:val="22"/>
                    <w:szCs w:val="22"/>
                    <w:lang w:eastAsia="en-AU"/>
                  </w:rPr>
                  <w:t>Myanmar</w:t>
                </w:r>
              </w:smartTag>
            </w:smartTag>
            <w:r w:rsidRPr="00CF5E48">
              <w:rPr>
                <w:sz w:val="22"/>
                <w:szCs w:val="22"/>
                <w:lang w:eastAsia="en-AU"/>
              </w:rPr>
              <w:t>)</w:t>
            </w:r>
          </w:p>
        </w:tc>
        <w:tc>
          <w:tcPr>
            <w:tcW w:w="2126" w:type="dxa"/>
          </w:tcPr>
          <w:p w:rsidR="00FF0389" w:rsidRPr="00CF5E48" w:rsidRDefault="00FF0389" w:rsidP="00FF0389">
            <w:pPr>
              <w:jc w:val="right"/>
              <w:rPr>
                <w:sz w:val="22"/>
                <w:szCs w:val="22"/>
                <w:lang w:eastAsia="en-AU"/>
              </w:rPr>
            </w:pPr>
            <w:r w:rsidRPr="00CF5E48">
              <w:rPr>
                <w:sz w:val="22"/>
                <w:szCs w:val="22"/>
                <w:lang w:eastAsia="en-AU"/>
              </w:rPr>
              <w:t>20</w:t>
            </w:r>
          </w:p>
        </w:tc>
      </w:tr>
      <w:tr w:rsidR="00FF0389" w:rsidRPr="00CF5E48" w:rsidTr="00FF0389">
        <w:tc>
          <w:tcPr>
            <w:tcW w:w="3794" w:type="dxa"/>
          </w:tcPr>
          <w:p w:rsidR="00FF0389" w:rsidRPr="00CF5E48" w:rsidRDefault="00FF0389" w:rsidP="00FF0389">
            <w:pPr>
              <w:rPr>
                <w:sz w:val="22"/>
                <w:szCs w:val="22"/>
                <w:lang w:eastAsia="en-AU"/>
              </w:rPr>
            </w:pPr>
            <w:smartTag w:uri="urn:schemas-microsoft-com:office:smarttags" w:element="country-region">
              <w:r w:rsidRPr="00CF5E48">
                <w:rPr>
                  <w:sz w:val="22"/>
                  <w:szCs w:val="22"/>
                  <w:lang w:eastAsia="en-AU"/>
                </w:rPr>
                <w:t>Egypt</w:t>
              </w:r>
            </w:smartTag>
            <w:r w:rsidRPr="00CF5E48">
              <w:rPr>
                <w:sz w:val="22"/>
                <w:szCs w:val="22"/>
                <w:lang w:eastAsia="en-AU"/>
              </w:rPr>
              <w:t xml:space="preserve">, </w:t>
            </w:r>
            <w:smartTag w:uri="urn:schemas-microsoft-com:office:smarttags" w:element="place">
              <w:smartTag w:uri="urn:schemas-microsoft-com:office:smarttags" w:element="PlaceName">
                <w:r w:rsidRPr="00CF5E48">
                  <w:rPr>
                    <w:sz w:val="22"/>
                    <w:szCs w:val="22"/>
                    <w:lang w:eastAsia="en-AU"/>
                  </w:rPr>
                  <w:t>Arab</w:t>
                </w:r>
              </w:smartTag>
              <w:r w:rsidRPr="00CF5E48">
                <w:rPr>
                  <w:sz w:val="22"/>
                  <w:szCs w:val="22"/>
                  <w:lang w:eastAsia="en-AU"/>
                </w:rPr>
                <w:t xml:space="preserve"> </w:t>
              </w:r>
              <w:smartTag w:uri="urn:schemas-microsoft-com:office:smarttags" w:element="PlaceType">
                <w:r w:rsidRPr="00CF5E48">
                  <w:rPr>
                    <w:sz w:val="22"/>
                    <w:szCs w:val="22"/>
                    <w:lang w:eastAsia="en-AU"/>
                  </w:rPr>
                  <w:t>Republic</w:t>
                </w:r>
              </w:smartTag>
            </w:smartTag>
            <w:r w:rsidRPr="00CF5E48">
              <w:rPr>
                <w:sz w:val="22"/>
                <w:szCs w:val="22"/>
                <w:lang w:eastAsia="en-AU"/>
              </w:rPr>
              <w:t xml:space="preserve"> of</w:t>
            </w:r>
          </w:p>
        </w:tc>
        <w:tc>
          <w:tcPr>
            <w:tcW w:w="2126" w:type="dxa"/>
          </w:tcPr>
          <w:p w:rsidR="00FF0389" w:rsidRPr="00CF5E48" w:rsidRDefault="00FF0389" w:rsidP="00FF0389">
            <w:pPr>
              <w:jc w:val="right"/>
              <w:rPr>
                <w:sz w:val="22"/>
                <w:szCs w:val="22"/>
                <w:lang w:eastAsia="en-AU"/>
              </w:rPr>
            </w:pPr>
            <w:r w:rsidRPr="00CF5E48">
              <w:rPr>
                <w:sz w:val="22"/>
                <w:szCs w:val="22"/>
                <w:lang w:eastAsia="en-AU"/>
              </w:rPr>
              <w:t>15</w:t>
            </w:r>
          </w:p>
        </w:tc>
      </w:tr>
      <w:tr w:rsidR="00FF0389" w:rsidRPr="00CF5E48" w:rsidTr="00FF0389">
        <w:tc>
          <w:tcPr>
            <w:tcW w:w="3794" w:type="dxa"/>
          </w:tcPr>
          <w:p w:rsidR="00FF0389" w:rsidRPr="00CF5E48" w:rsidRDefault="00FF0389" w:rsidP="00FF0389">
            <w:pPr>
              <w:rPr>
                <w:sz w:val="22"/>
                <w:szCs w:val="22"/>
                <w:lang w:eastAsia="en-AU"/>
              </w:rPr>
            </w:pPr>
            <w:smartTag w:uri="urn:schemas-microsoft-com:office:smarttags" w:element="place">
              <w:smartTag w:uri="urn:schemas-microsoft-com:office:smarttags" w:element="country-region">
                <w:r w:rsidRPr="00CF5E48">
                  <w:rPr>
                    <w:sz w:val="22"/>
                    <w:szCs w:val="22"/>
                    <w:lang w:eastAsia="en-AU"/>
                  </w:rPr>
                  <w:t>Bangladesh</w:t>
                </w:r>
              </w:smartTag>
            </w:smartTag>
          </w:p>
        </w:tc>
        <w:tc>
          <w:tcPr>
            <w:tcW w:w="2126" w:type="dxa"/>
          </w:tcPr>
          <w:p w:rsidR="00FF0389" w:rsidRPr="00CF5E48" w:rsidRDefault="00FF0389" w:rsidP="00FF0389">
            <w:pPr>
              <w:jc w:val="right"/>
              <w:rPr>
                <w:sz w:val="22"/>
                <w:szCs w:val="22"/>
                <w:lang w:eastAsia="en-AU"/>
              </w:rPr>
            </w:pPr>
            <w:r w:rsidRPr="00CF5E48">
              <w:rPr>
                <w:sz w:val="22"/>
                <w:szCs w:val="22"/>
                <w:lang w:eastAsia="en-AU"/>
              </w:rPr>
              <w:t>15</w:t>
            </w:r>
          </w:p>
        </w:tc>
      </w:tr>
      <w:tr w:rsidR="00FF0389" w:rsidRPr="00CF5E48" w:rsidTr="00FF0389">
        <w:tc>
          <w:tcPr>
            <w:tcW w:w="3794" w:type="dxa"/>
          </w:tcPr>
          <w:p w:rsidR="00FF0389" w:rsidRPr="00CF5E48" w:rsidRDefault="00FF0389" w:rsidP="00FF0389">
            <w:pPr>
              <w:rPr>
                <w:sz w:val="22"/>
                <w:szCs w:val="22"/>
                <w:lang w:eastAsia="en-AU"/>
              </w:rPr>
            </w:pPr>
            <w:smartTag w:uri="urn:schemas-microsoft-com:office:smarttags" w:element="place">
              <w:smartTag w:uri="urn:schemas-microsoft-com:office:smarttags" w:element="country-region">
                <w:r w:rsidRPr="00CF5E48">
                  <w:rPr>
                    <w:sz w:val="22"/>
                    <w:szCs w:val="22"/>
                    <w:lang w:eastAsia="en-AU"/>
                  </w:rPr>
                  <w:t>Korea</w:t>
                </w:r>
              </w:smartTag>
            </w:smartTag>
            <w:r w:rsidRPr="00CF5E48">
              <w:rPr>
                <w:sz w:val="22"/>
                <w:szCs w:val="22"/>
                <w:lang w:eastAsia="en-AU"/>
              </w:rPr>
              <w:t>, Dem People’s Rep of</w:t>
            </w:r>
          </w:p>
        </w:tc>
        <w:tc>
          <w:tcPr>
            <w:tcW w:w="2126" w:type="dxa"/>
          </w:tcPr>
          <w:p w:rsidR="00FF0389" w:rsidRPr="00CF5E48" w:rsidRDefault="00FF0389" w:rsidP="00FF0389">
            <w:pPr>
              <w:jc w:val="right"/>
              <w:rPr>
                <w:sz w:val="22"/>
                <w:szCs w:val="22"/>
                <w:lang w:eastAsia="en-AU"/>
              </w:rPr>
            </w:pPr>
            <w:r w:rsidRPr="00CF5E48">
              <w:rPr>
                <w:sz w:val="22"/>
                <w:szCs w:val="22"/>
                <w:lang w:eastAsia="en-AU"/>
              </w:rPr>
              <w:t>14</w:t>
            </w:r>
          </w:p>
        </w:tc>
      </w:tr>
      <w:tr w:rsidR="00FF0389" w:rsidRPr="00CF5E48" w:rsidTr="00FF0389">
        <w:tc>
          <w:tcPr>
            <w:tcW w:w="3794" w:type="dxa"/>
          </w:tcPr>
          <w:p w:rsidR="00FF0389" w:rsidRPr="00CF5E48" w:rsidRDefault="00FF0389" w:rsidP="00FF0389">
            <w:pPr>
              <w:rPr>
                <w:sz w:val="22"/>
                <w:szCs w:val="22"/>
                <w:lang w:eastAsia="en-AU"/>
              </w:rPr>
            </w:pPr>
            <w:smartTag w:uri="urn:schemas-microsoft-com:office:smarttags" w:element="country-region">
              <w:r w:rsidRPr="00CF5E48">
                <w:rPr>
                  <w:sz w:val="22"/>
                  <w:szCs w:val="22"/>
                  <w:lang w:eastAsia="en-AU"/>
                </w:rPr>
                <w:t>Nigeria</w:t>
              </w:r>
            </w:smartTag>
            <w:r w:rsidRPr="00CF5E48">
              <w:rPr>
                <w:sz w:val="22"/>
                <w:szCs w:val="22"/>
                <w:lang w:eastAsia="en-AU"/>
              </w:rPr>
              <w:t xml:space="preserve"> (</w:t>
            </w:r>
            <w:smartTag w:uri="urn:schemas-microsoft-com:office:smarttags" w:element="place">
              <w:r w:rsidRPr="00CF5E48">
                <w:rPr>
                  <w:sz w:val="22"/>
                  <w:szCs w:val="22"/>
                  <w:lang w:eastAsia="en-AU"/>
                </w:rPr>
                <w:t>Africa</w:t>
              </w:r>
            </w:smartTag>
            <w:r w:rsidRPr="00CF5E48">
              <w:rPr>
                <w:sz w:val="22"/>
                <w:szCs w:val="22"/>
                <w:lang w:eastAsia="en-AU"/>
              </w:rPr>
              <w:t>)</w:t>
            </w:r>
          </w:p>
        </w:tc>
        <w:tc>
          <w:tcPr>
            <w:tcW w:w="2126" w:type="dxa"/>
          </w:tcPr>
          <w:p w:rsidR="00FF0389" w:rsidRPr="00CF5E48" w:rsidRDefault="00FF0389" w:rsidP="00FF0389">
            <w:pPr>
              <w:jc w:val="right"/>
              <w:rPr>
                <w:sz w:val="22"/>
                <w:szCs w:val="22"/>
                <w:lang w:eastAsia="en-AU"/>
              </w:rPr>
            </w:pPr>
            <w:r w:rsidRPr="00CF5E48">
              <w:rPr>
                <w:sz w:val="22"/>
                <w:szCs w:val="22"/>
                <w:lang w:eastAsia="en-AU"/>
              </w:rPr>
              <w:t>14</w:t>
            </w:r>
          </w:p>
        </w:tc>
      </w:tr>
      <w:tr w:rsidR="00FF0389" w:rsidRPr="00CF5E48" w:rsidTr="00FF0389">
        <w:tc>
          <w:tcPr>
            <w:tcW w:w="3794" w:type="dxa"/>
          </w:tcPr>
          <w:p w:rsidR="00FF0389" w:rsidRPr="00CF5E48" w:rsidRDefault="00FF0389" w:rsidP="00FF0389">
            <w:pPr>
              <w:rPr>
                <w:sz w:val="22"/>
                <w:szCs w:val="22"/>
                <w:lang w:eastAsia="en-AU"/>
              </w:rPr>
            </w:pPr>
            <w:smartTag w:uri="urn:schemas-microsoft-com:office:smarttags" w:element="place">
              <w:smartTag w:uri="urn:schemas-microsoft-com:office:smarttags" w:element="country-region">
                <w:r w:rsidRPr="00CF5E48">
                  <w:rPr>
                    <w:sz w:val="22"/>
                    <w:szCs w:val="22"/>
                    <w:lang w:eastAsia="en-AU"/>
                  </w:rPr>
                  <w:t>Kuwait</w:t>
                </w:r>
              </w:smartTag>
            </w:smartTag>
          </w:p>
        </w:tc>
        <w:tc>
          <w:tcPr>
            <w:tcW w:w="2126" w:type="dxa"/>
          </w:tcPr>
          <w:p w:rsidR="00FF0389" w:rsidRPr="00CF5E48" w:rsidRDefault="00FF0389" w:rsidP="00FF0389">
            <w:pPr>
              <w:jc w:val="right"/>
              <w:rPr>
                <w:sz w:val="22"/>
                <w:szCs w:val="22"/>
                <w:lang w:eastAsia="en-AU"/>
              </w:rPr>
            </w:pPr>
            <w:r w:rsidRPr="00CF5E48">
              <w:rPr>
                <w:sz w:val="22"/>
                <w:szCs w:val="22"/>
                <w:lang w:eastAsia="en-AU"/>
              </w:rPr>
              <w:t>13</w:t>
            </w:r>
          </w:p>
        </w:tc>
      </w:tr>
      <w:tr w:rsidR="00FF0389" w:rsidRPr="00CF5E48" w:rsidTr="00FF0389">
        <w:tc>
          <w:tcPr>
            <w:tcW w:w="3794" w:type="dxa"/>
          </w:tcPr>
          <w:p w:rsidR="00FF0389" w:rsidRPr="00CF5E48" w:rsidRDefault="00FF0389" w:rsidP="00FF0389">
            <w:pPr>
              <w:rPr>
                <w:sz w:val="22"/>
                <w:szCs w:val="22"/>
                <w:lang w:eastAsia="en-AU"/>
              </w:rPr>
            </w:pPr>
            <w:smartTag w:uri="urn:schemas-microsoft-com:office:smarttags" w:element="place">
              <w:smartTag w:uri="urn:schemas-microsoft-com:office:smarttags" w:element="country-region">
                <w:r w:rsidRPr="00CF5E48">
                  <w:rPr>
                    <w:sz w:val="22"/>
                    <w:szCs w:val="22"/>
                    <w:lang w:eastAsia="en-AU"/>
                  </w:rPr>
                  <w:t>Russian Federation</w:t>
                </w:r>
              </w:smartTag>
            </w:smartTag>
          </w:p>
        </w:tc>
        <w:tc>
          <w:tcPr>
            <w:tcW w:w="2126" w:type="dxa"/>
          </w:tcPr>
          <w:p w:rsidR="00FF0389" w:rsidRPr="00CF5E48" w:rsidRDefault="00FF0389" w:rsidP="00FF0389">
            <w:pPr>
              <w:jc w:val="right"/>
              <w:rPr>
                <w:sz w:val="22"/>
                <w:szCs w:val="22"/>
                <w:lang w:eastAsia="en-AU"/>
              </w:rPr>
            </w:pPr>
            <w:r w:rsidRPr="00CF5E48">
              <w:rPr>
                <w:sz w:val="22"/>
                <w:szCs w:val="22"/>
                <w:lang w:eastAsia="en-AU"/>
              </w:rPr>
              <w:t>13</w:t>
            </w:r>
          </w:p>
        </w:tc>
      </w:tr>
      <w:tr w:rsidR="00FF0389" w:rsidRPr="00CF5E48" w:rsidTr="00FF0389">
        <w:tc>
          <w:tcPr>
            <w:tcW w:w="3794" w:type="dxa"/>
          </w:tcPr>
          <w:p w:rsidR="00FF0389" w:rsidRPr="00CF5E48" w:rsidRDefault="00FF0389" w:rsidP="00FF0389">
            <w:pPr>
              <w:rPr>
                <w:sz w:val="22"/>
                <w:szCs w:val="22"/>
                <w:lang w:eastAsia="en-AU"/>
              </w:rPr>
            </w:pPr>
            <w:smartTag w:uri="urn:schemas-microsoft-com:office:smarttags" w:element="place">
              <w:smartTag w:uri="urn:schemas-microsoft-com:office:smarttags" w:element="country-region">
                <w:r w:rsidRPr="00CF5E48">
                  <w:rPr>
                    <w:sz w:val="22"/>
                    <w:szCs w:val="22"/>
                    <w:lang w:eastAsia="en-AU"/>
                  </w:rPr>
                  <w:t>Algeria</w:t>
                </w:r>
              </w:smartTag>
            </w:smartTag>
          </w:p>
        </w:tc>
        <w:tc>
          <w:tcPr>
            <w:tcW w:w="2126" w:type="dxa"/>
          </w:tcPr>
          <w:p w:rsidR="00FF0389" w:rsidRPr="00CF5E48" w:rsidRDefault="00FF0389" w:rsidP="00FF0389">
            <w:pPr>
              <w:jc w:val="right"/>
              <w:rPr>
                <w:sz w:val="22"/>
                <w:szCs w:val="22"/>
                <w:lang w:eastAsia="en-AU"/>
              </w:rPr>
            </w:pPr>
            <w:r w:rsidRPr="00CF5E48">
              <w:rPr>
                <w:sz w:val="22"/>
                <w:szCs w:val="22"/>
                <w:lang w:eastAsia="en-AU"/>
              </w:rPr>
              <w:t>12</w:t>
            </w:r>
          </w:p>
        </w:tc>
      </w:tr>
      <w:tr w:rsidR="00FF0389" w:rsidRPr="00CF5E48" w:rsidTr="00FF0389">
        <w:tc>
          <w:tcPr>
            <w:tcW w:w="3794" w:type="dxa"/>
          </w:tcPr>
          <w:p w:rsidR="00FF0389" w:rsidRPr="00CF5E48" w:rsidRDefault="00FF0389" w:rsidP="00FF0389">
            <w:pPr>
              <w:rPr>
                <w:sz w:val="22"/>
                <w:szCs w:val="22"/>
                <w:lang w:eastAsia="en-AU"/>
              </w:rPr>
            </w:pPr>
            <w:r w:rsidRPr="00CF5E48">
              <w:rPr>
                <w:sz w:val="22"/>
                <w:szCs w:val="22"/>
                <w:lang w:eastAsia="en-AU"/>
              </w:rPr>
              <w:t>Other** (59)</w:t>
            </w:r>
          </w:p>
        </w:tc>
        <w:tc>
          <w:tcPr>
            <w:tcW w:w="2126" w:type="dxa"/>
          </w:tcPr>
          <w:p w:rsidR="00FF0389" w:rsidRPr="00CF5E48" w:rsidRDefault="00FF0389" w:rsidP="00FF0389">
            <w:pPr>
              <w:jc w:val="right"/>
              <w:rPr>
                <w:sz w:val="22"/>
                <w:szCs w:val="22"/>
                <w:lang w:eastAsia="en-AU"/>
              </w:rPr>
            </w:pPr>
            <w:r w:rsidRPr="00CF5E48">
              <w:rPr>
                <w:sz w:val="22"/>
                <w:szCs w:val="22"/>
                <w:lang w:eastAsia="en-AU"/>
              </w:rPr>
              <w:t>183</w:t>
            </w:r>
          </w:p>
        </w:tc>
      </w:tr>
      <w:tr w:rsidR="00FF0389" w:rsidRPr="00CF5E48" w:rsidTr="00FF0389">
        <w:tc>
          <w:tcPr>
            <w:tcW w:w="3794" w:type="dxa"/>
          </w:tcPr>
          <w:p w:rsidR="00FF0389" w:rsidRPr="00CF5E48" w:rsidRDefault="00FF0389" w:rsidP="00FF0389">
            <w:pPr>
              <w:rPr>
                <w:b/>
                <w:sz w:val="22"/>
                <w:szCs w:val="22"/>
                <w:lang w:eastAsia="en-AU"/>
              </w:rPr>
            </w:pPr>
            <w:r w:rsidRPr="00CF5E48">
              <w:rPr>
                <w:b/>
                <w:sz w:val="22"/>
                <w:szCs w:val="22"/>
                <w:lang w:eastAsia="en-AU"/>
              </w:rPr>
              <w:t>Total</w:t>
            </w:r>
          </w:p>
        </w:tc>
        <w:tc>
          <w:tcPr>
            <w:tcW w:w="2126" w:type="dxa"/>
          </w:tcPr>
          <w:p w:rsidR="00FF0389" w:rsidRPr="00CF5E48" w:rsidRDefault="00FF0389" w:rsidP="00FF0389">
            <w:pPr>
              <w:jc w:val="right"/>
              <w:rPr>
                <w:b/>
                <w:sz w:val="22"/>
                <w:szCs w:val="22"/>
                <w:lang w:eastAsia="en-AU"/>
              </w:rPr>
            </w:pPr>
            <w:r w:rsidRPr="00CF5E48">
              <w:rPr>
                <w:b/>
                <w:sz w:val="22"/>
                <w:szCs w:val="22"/>
                <w:lang w:eastAsia="en-AU"/>
              </w:rPr>
              <w:t>11 195</w:t>
            </w:r>
          </w:p>
        </w:tc>
      </w:tr>
    </w:tbl>
    <w:p w:rsidR="00FF0389" w:rsidRPr="00ED3D75" w:rsidRDefault="00FF0389" w:rsidP="00FF0389">
      <w:pPr>
        <w:rPr>
          <w:sz w:val="22"/>
          <w:szCs w:val="22"/>
          <w:lang w:eastAsia="en-AU"/>
        </w:rPr>
      </w:pPr>
    </w:p>
    <w:p w:rsidR="00FF0389" w:rsidRPr="00ED3D75" w:rsidRDefault="00FF0389" w:rsidP="00FF0389">
      <w:pPr>
        <w:rPr>
          <w:sz w:val="22"/>
          <w:szCs w:val="22"/>
          <w:lang w:eastAsia="en-AU"/>
        </w:rPr>
      </w:pPr>
      <w:r w:rsidRPr="00ED3D75">
        <w:rPr>
          <w:sz w:val="22"/>
          <w:szCs w:val="22"/>
          <w:lang w:eastAsia="en-AU"/>
        </w:rPr>
        <w:t>*TPV first granted in November 1999. THV first granted in March 2002</w:t>
      </w:r>
    </w:p>
    <w:p w:rsidR="00FF0389" w:rsidRPr="00ED3D75" w:rsidRDefault="00FF0389" w:rsidP="00FF0389">
      <w:pPr>
        <w:rPr>
          <w:sz w:val="22"/>
          <w:szCs w:val="22"/>
          <w:lang w:eastAsia="en-AU"/>
        </w:rPr>
      </w:pPr>
      <w:r w:rsidRPr="00ED3D75">
        <w:rPr>
          <w:sz w:val="22"/>
          <w:szCs w:val="22"/>
          <w:lang w:eastAsia="en-AU"/>
        </w:rPr>
        <w:t>** Includes citizenships where grants are less than 10</w:t>
      </w:r>
    </w:p>
    <w:p w:rsidR="00FF0389" w:rsidRPr="00882F61" w:rsidRDefault="00FF0389" w:rsidP="00FF0389">
      <w:pPr>
        <w:rPr>
          <w:lang w:eastAsia="en-AU"/>
        </w:rPr>
      </w:pPr>
    </w:p>
    <w:p w:rsidR="00FF0389" w:rsidRPr="00A91A3D" w:rsidRDefault="00FF0389" w:rsidP="00FF0389">
      <w:pPr>
        <w:rPr>
          <w:color w:val="000000"/>
        </w:rPr>
      </w:pPr>
    </w:p>
    <w:p w:rsidR="00FF0389" w:rsidRPr="00A91A3D" w:rsidRDefault="00FF0389" w:rsidP="00FF0389"/>
    <w:p w:rsidR="00FF0389" w:rsidRDefault="00FF0389" w:rsidP="00FF0389">
      <w:pPr>
        <w:rPr>
          <w:color w:val="000000"/>
        </w:rPr>
      </w:pPr>
    </w:p>
    <w:p w:rsidR="00FF0389" w:rsidRDefault="00FF0389" w:rsidP="00FF0389">
      <w:pPr>
        <w:rPr>
          <w:color w:val="000000"/>
        </w:rPr>
      </w:pPr>
    </w:p>
    <w:p w:rsidR="00FF0389" w:rsidRPr="00354E9D" w:rsidRDefault="00FF0389" w:rsidP="00FF0389">
      <w:pPr>
        <w:pStyle w:val="Heading3"/>
        <w:rPr>
          <w:lang w:eastAsia="en-AU"/>
        </w:rPr>
      </w:pPr>
      <w:r>
        <w:br w:type="page"/>
      </w:r>
      <w:bookmarkStart w:id="221" w:name="_Toc245095950"/>
      <w:r w:rsidRPr="00354E9D">
        <w:rPr>
          <w:lang w:eastAsia="en-AU"/>
        </w:rPr>
        <w:t>Figure 1: Visitor visa grants (persons)—2003–04 to 2006–07</w:t>
      </w:r>
      <w:bookmarkEnd w:id="221"/>
    </w:p>
    <w:p w:rsidR="00FF0389" w:rsidRDefault="00FF0389" w:rsidP="00FF0389"/>
    <w:p w:rsidR="00FF0389" w:rsidRPr="00A91A3D" w:rsidRDefault="00FF0389" w:rsidP="00FF0389">
      <w:pPr>
        <w:jc w:val="both"/>
      </w:pPr>
      <w:r w:rsidRPr="006E4553">
        <w:rPr>
          <w:noProof/>
          <w:color w:val="000000"/>
          <w:lang w:eastAsia="en-AU"/>
        </w:rPr>
        <w:pict>
          <v:shape id="Picture 2" o:spid="_x0000_i1027" type="#_x0000_t75" style="width:486pt;height:421.5pt;visibility:visible">
            <v:imagedata r:id="rId17" o:title=""/>
          </v:shape>
        </w:pict>
      </w:r>
    </w:p>
    <w:p w:rsidR="00FF0389" w:rsidRDefault="00FF0389" w:rsidP="00FF0389">
      <w:pPr>
        <w:rPr>
          <w:color w:val="000000"/>
        </w:rPr>
      </w:pPr>
    </w:p>
    <w:p w:rsidR="00FF0389" w:rsidRPr="00354E9D" w:rsidRDefault="00FF0389" w:rsidP="00FF0389">
      <w:pPr>
        <w:pStyle w:val="Heading3"/>
        <w:rPr>
          <w:lang w:eastAsia="en-AU"/>
        </w:rPr>
      </w:pPr>
      <w:r>
        <w:br w:type="page"/>
      </w:r>
      <w:bookmarkStart w:id="222" w:name="_Toc245095951"/>
      <w:r w:rsidRPr="00987AA2">
        <w:t xml:space="preserve">Table 2: </w:t>
      </w:r>
      <w:r w:rsidRPr="00354E9D">
        <w:rPr>
          <w:lang w:eastAsia="en-AU"/>
        </w:rPr>
        <w:t>Visitor visa grants (persons)—2003–04 to 2006–07</w:t>
      </w:r>
      <w:bookmarkEnd w:id="222"/>
    </w:p>
    <w:p w:rsidR="00FF0389" w:rsidRPr="00A91A3D" w:rsidRDefault="00FF0389" w:rsidP="00FF0389">
      <w:r w:rsidRPr="006E4553">
        <w:rPr>
          <w:noProof/>
          <w:color w:val="000000"/>
          <w:lang w:eastAsia="en-AU"/>
        </w:rPr>
        <w:pict>
          <v:shape id="Picture 3" o:spid="_x0000_i1028" type="#_x0000_t75" style="width:483.75pt;height:486pt;visibility:visible">
            <v:imagedata r:id="rId18" o:title=""/>
          </v:shape>
        </w:pict>
      </w:r>
    </w:p>
    <w:p w:rsidR="00FF0389" w:rsidRPr="00A91A3D" w:rsidRDefault="00FF0389" w:rsidP="00FF0389"/>
    <w:p w:rsidR="00FF0389" w:rsidRPr="00987AA2" w:rsidRDefault="00FF0389" w:rsidP="00FF0389">
      <w:pPr>
        <w:pStyle w:val="Heading3"/>
      </w:pPr>
      <w:r w:rsidRPr="00A91A3D">
        <w:br w:type="page"/>
      </w:r>
      <w:bookmarkStart w:id="223" w:name="_Toc245095952"/>
      <w:r w:rsidRPr="00987AA2">
        <w:t xml:space="preserve">Table 3: Offshore visitor visa grants for </w:t>
      </w:r>
      <w:r>
        <w:t>programme</w:t>
      </w:r>
      <w:r w:rsidRPr="00987AA2">
        <w:t xml:space="preserve"> year 2007–08</w:t>
      </w:r>
      <w:bookmarkEnd w:id="223"/>
    </w:p>
    <w:p w:rsidR="00FF0389" w:rsidRPr="00A91A3D" w:rsidRDefault="00FF0389" w:rsidP="00FF0389">
      <w:pPr>
        <w:rPr>
          <w:b/>
        </w:rPr>
      </w:pPr>
    </w:p>
    <w:tbl>
      <w:tblPr>
        <w:tblW w:w="5127"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0"/>
        <w:gridCol w:w="2741"/>
        <w:gridCol w:w="1426"/>
      </w:tblGrid>
      <w:tr w:rsidR="00FF0389" w:rsidRPr="00987AA2" w:rsidTr="00FF0389">
        <w:trPr>
          <w:trHeight w:val="255"/>
        </w:trPr>
        <w:tc>
          <w:tcPr>
            <w:tcW w:w="960" w:type="dxa"/>
            <w:shd w:val="clear" w:color="auto" w:fill="auto"/>
            <w:noWrap/>
            <w:vAlign w:val="bottom"/>
          </w:tcPr>
          <w:p w:rsidR="00FF0389" w:rsidRPr="00987AA2" w:rsidRDefault="00FF0389" w:rsidP="00FF0389">
            <w:pPr>
              <w:rPr>
                <w:b/>
                <w:sz w:val="22"/>
                <w:szCs w:val="22"/>
                <w:lang w:eastAsia="en-AU"/>
              </w:rPr>
            </w:pPr>
            <w:r w:rsidRPr="00987AA2">
              <w:rPr>
                <w:b/>
                <w:sz w:val="22"/>
                <w:szCs w:val="22"/>
                <w:lang w:eastAsia="en-AU"/>
              </w:rPr>
              <w:t>Rank</w:t>
            </w:r>
          </w:p>
        </w:tc>
        <w:tc>
          <w:tcPr>
            <w:tcW w:w="2741" w:type="dxa"/>
            <w:shd w:val="clear" w:color="auto" w:fill="auto"/>
            <w:noWrap/>
            <w:vAlign w:val="bottom"/>
          </w:tcPr>
          <w:p w:rsidR="00FF0389" w:rsidRPr="00987AA2" w:rsidRDefault="00FF0389" w:rsidP="00FF0389">
            <w:pPr>
              <w:rPr>
                <w:b/>
                <w:sz w:val="22"/>
                <w:szCs w:val="22"/>
                <w:lang w:eastAsia="en-AU"/>
              </w:rPr>
            </w:pPr>
            <w:r w:rsidRPr="00987AA2">
              <w:rPr>
                <w:b/>
                <w:sz w:val="22"/>
                <w:szCs w:val="22"/>
                <w:lang w:eastAsia="en-AU"/>
              </w:rPr>
              <w:t>Citizenship</w:t>
            </w:r>
          </w:p>
        </w:tc>
        <w:tc>
          <w:tcPr>
            <w:tcW w:w="1426" w:type="dxa"/>
            <w:shd w:val="clear" w:color="auto" w:fill="auto"/>
            <w:noWrap/>
            <w:vAlign w:val="bottom"/>
          </w:tcPr>
          <w:p w:rsidR="00FF0389" w:rsidRPr="00987AA2" w:rsidRDefault="00FF0389" w:rsidP="00FF0389">
            <w:pPr>
              <w:rPr>
                <w:b/>
                <w:sz w:val="22"/>
                <w:szCs w:val="22"/>
                <w:lang w:eastAsia="en-AU"/>
              </w:rPr>
            </w:pPr>
            <w:r w:rsidRPr="00987AA2">
              <w:rPr>
                <w:b/>
                <w:sz w:val="22"/>
                <w:szCs w:val="22"/>
                <w:lang w:eastAsia="en-AU"/>
              </w:rPr>
              <w:t>Granted</w:t>
            </w:r>
          </w:p>
        </w:tc>
      </w:tr>
      <w:tr w:rsidR="00FF0389" w:rsidRPr="00987AA2" w:rsidTr="00FF0389">
        <w:trPr>
          <w:trHeight w:val="255"/>
        </w:trPr>
        <w:tc>
          <w:tcPr>
            <w:tcW w:w="960" w:type="dxa"/>
            <w:shd w:val="clear" w:color="auto" w:fill="auto"/>
            <w:noWrap/>
            <w:vAlign w:val="bottom"/>
          </w:tcPr>
          <w:p w:rsidR="00FF0389" w:rsidRPr="00987AA2" w:rsidRDefault="00FF0389" w:rsidP="00FF0389">
            <w:pPr>
              <w:rPr>
                <w:sz w:val="22"/>
                <w:szCs w:val="22"/>
                <w:lang w:eastAsia="en-AU"/>
              </w:rPr>
            </w:pPr>
          </w:p>
        </w:tc>
        <w:tc>
          <w:tcPr>
            <w:tcW w:w="2741" w:type="dxa"/>
            <w:shd w:val="clear" w:color="auto" w:fill="auto"/>
            <w:noWrap/>
            <w:vAlign w:val="bottom"/>
          </w:tcPr>
          <w:p w:rsidR="00FF0389" w:rsidRPr="00987AA2" w:rsidRDefault="00FF0389" w:rsidP="00FF0389">
            <w:pPr>
              <w:rPr>
                <w:sz w:val="22"/>
                <w:szCs w:val="22"/>
                <w:lang w:eastAsia="en-AU"/>
              </w:rPr>
            </w:pPr>
          </w:p>
        </w:tc>
        <w:tc>
          <w:tcPr>
            <w:tcW w:w="1426" w:type="dxa"/>
            <w:shd w:val="clear" w:color="auto" w:fill="auto"/>
            <w:noWrap/>
            <w:vAlign w:val="bottom"/>
          </w:tcPr>
          <w:p w:rsidR="00FF0389" w:rsidRPr="00987AA2" w:rsidRDefault="00FF0389" w:rsidP="00FF0389">
            <w:pPr>
              <w:rPr>
                <w:sz w:val="22"/>
                <w:szCs w:val="22"/>
                <w:lang w:eastAsia="en-AU"/>
              </w:rPr>
            </w:pP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United Kingdom</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631 900</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2</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Japan</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464 878</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3</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United States of America</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400 906</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4</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country-region">
              <w:r w:rsidRPr="00987AA2">
                <w:rPr>
                  <w:sz w:val="22"/>
                  <w:szCs w:val="22"/>
                  <w:lang w:eastAsia="en-AU"/>
                </w:rPr>
                <w:t>China</w:t>
              </w:r>
            </w:smartTag>
            <w:r w:rsidRPr="00987AA2">
              <w:rPr>
                <w:sz w:val="22"/>
                <w:szCs w:val="22"/>
                <w:lang w:eastAsia="en-AU"/>
              </w:rPr>
              <w:t xml:space="preserve">, </w:t>
            </w:r>
            <w:smartTag w:uri="urn:schemas-microsoft-com:office:smarttags" w:element="place">
              <w:smartTag w:uri="urn:schemas-microsoft-com:office:smarttags" w:element="PlaceName">
                <w:r w:rsidRPr="00987AA2">
                  <w:rPr>
                    <w:sz w:val="22"/>
                    <w:szCs w:val="22"/>
                    <w:lang w:eastAsia="en-AU"/>
                  </w:rPr>
                  <w:t>Peoples</w:t>
                </w:r>
              </w:smartTag>
              <w:r w:rsidRPr="00987AA2">
                <w:rPr>
                  <w:sz w:val="22"/>
                  <w:szCs w:val="22"/>
                  <w:lang w:eastAsia="en-AU"/>
                </w:rPr>
                <w:t xml:space="preserve"> </w:t>
              </w:r>
              <w:smartTag w:uri="urn:schemas-microsoft-com:office:smarttags" w:element="PlaceType">
                <w:r w:rsidRPr="00987AA2">
                  <w:rPr>
                    <w:sz w:val="22"/>
                    <w:szCs w:val="22"/>
                    <w:lang w:eastAsia="en-AU"/>
                  </w:rPr>
                  <w:t>Republic</w:t>
                </w:r>
              </w:smartTag>
            </w:smartTag>
            <w:r w:rsidRPr="00987AA2">
              <w:rPr>
                <w:sz w:val="22"/>
                <w:szCs w:val="22"/>
                <w:lang w:eastAsia="en-AU"/>
              </w:rPr>
              <w:t xml:space="preserve"> of</w:t>
            </w:r>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261 016</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5</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Korea</w:t>
                </w:r>
              </w:smartTag>
            </w:smartTag>
            <w:r w:rsidRPr="00987AA2">
              <w:rPr>
                <w:sz w:val="22"/>
                <w:szCs w:val="22"/>
                <w:lang w:eastAsia="en-AU"/>
              </w:rPr>
              <w:t>, Republic of</w:t>
            </w:r>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197 450</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6</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Germany</w:t>
                </w:r>
              </w:smartTag>
            </w:smartTag>
            <w:r w:rsidRPr="00987AA2">
              <w:rPr>
                <w:sz w:val="22"/>
                <w:szCs w:val="22"/>
                <w:lang w:eastAsia="en-AU"/>
              </w:rPr>
              <w:t>, Federal Rep. Of</w:t>
            </w:r>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144 852</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7</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Malaysia</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134 819</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8</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Singapore</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129 364</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9</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Canada</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114 457</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10</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France</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112 143</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11</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India</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88 994</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12</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Taiwan</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67 933</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13</w:t>
            </w:r>
          </w:p>
        </w:tc>
        <w:tc>
          <w:tcPr>
            <w:tcW w:w="2741" w:type="dxa"/>
            <w:shd w:val="clear" w:color="auto" w:fill="auto"/>
            <w:noWrap/>
            <w:vAlign w:val="bottom"/>
          </w:tcPr>
          <w:p w:rsidR="00FF0389" w:rsidRPr="00987AA2" w:rsidRDefault="00FF0389" w:rsidP="00FF0389">
            <w:pPr>
              <w:rPr>
                <w:sz w:val="22"/>
                <w:szCs w:val="22"/>
                <w:lang w:eastAsia="en-AU"/>
              </w:rPr>
            </w:pPr>
            <w:r w:rsidRPr="00987AA2">
              <w:rPr>
                <w:sz w:val="22"/>
                <w:szCs w:val="22"/>
                <w:lang w:eastAsia="en-AU"/>
              </w:rPr>
              <w:t>HKSAR of the PRC</w:t>
            </w:r>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63 581</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14</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Indonesia</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61 080</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15</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Italy</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60 331</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16</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PlaceName">
                <w:r w:rsidRPr="00987AA2">
                  <w:rPr>
                    <w:sz w:val="22"/>
                    <w:szCs w:val="22"/>
                    <w:lang w:eastAsia="en-AU"/>
                  </w:rPr>
                  <w:t>Irish</w:t>
                </w:r>
              </w:smartTag>
              <w:r w:rsidRPr="00987AA2">
                <w:rPr>
                  <w:sz w:val="22"/>
                  <w:szCs w:val="22"/>
                  <w:lang w:eastAsia="en-AU"/>
                </w:rPr>
                <w:t xml:space="preserve"> </w:t>
              </w:r>
              <w:smartTag w:uri="urn:schemas-microsoft-com:office:smarttags" w:element="PlaceType">
                <w:r w:rsidRPr="00987AA2">
                  <w:rPr>
                    <w:sz w:val="22"/>
                    <w:szCs w:val="22"/>
                    <w:lang w:eastAsia="en-AU"/>
                  </w:rPr>
                  <w:t>Republic</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56 605</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17</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Netherlands</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55 708</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18</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Thailand</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49 400</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19</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South Africa</w:t>
                </w:r>
              </w:smartTag>
            </w:smartTag>
            <w:r w:rsidRPr="00987AA2">
              <w:rPr>
                <w:sz w:val="22"/>
                <w:szCs w:val="22"/>
                <w:lang w:eastAsia="en-AU"/>
              </w:rPr>
              <w:t>, Republic of</w:t>
            </w:r>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43 562</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20</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Switzerland</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34 083</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21</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Philippines</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33 862</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22</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Sweden</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30 775</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23</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Vietnam</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26 613</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24</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Spain</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24 448</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25</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Denmark</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22 859</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26</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Austria</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17 291</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27</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Fiji</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15 591</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28</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Norway</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14 415</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29</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Brazil</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13 132</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30</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Belgium</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12 165</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31</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Russian Federation</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11 140</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32</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Israel</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11 014</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33</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Sri Lanka</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10 896</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34</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Poland</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10 837</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35</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Papua New Guinea</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10 546</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36</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Finland</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9 524</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37</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Portugal</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7 162</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38</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United Arab Emirates</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7 141</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39</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Mexico</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6 907</w:t>
            </w:r>
          </w:p>
        </w:tc>
      </w:tr>
      <w:tr w:rsidR="00FF0389" w:rsidRPr="00987AA2" w:rsidTr="00FF0389">
        <w:trPr>
          <w:trHeight w:val="255"/>
        </w:trPr>
        <w:tc>
          <w:tcPr>
            <w:tcW w:w="960"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40</w:t>
            </w:r>
          </w:p>
        </w:tc>
        <w:tc>
          <w:tcPr>
            <w:tcW w:w="2741" w:type="dxa"/>
            <w:shd w:val="clear" w:color="auto" w:fill="auto"/>
            <w:noWrap/>
            <w:vAlign w:val="bottom"/>
          </w:tcPr>
          <w:p w:rsidR="00FF0389" w:rsidRPr="00987AA2" w:rsidRDefault="00FF0389" w:rsidP="00FF0389">
            <w:pPr>
              <w:rPr>
                <w:sz w:val="22"/>
                <w:szCs w:val="22"/>
                <w:lang w:eastAsia="en-AU"/>
              </w:rPr>
            </w:pPr>
            <w:smartTag w:uri="urn:schemas-microsoft-com:office:smarttags" w:element="place">
              <w:smartTag w:uri="urn:schemas-microsoft-com:office:smarttags" w:element="country-region">
                <w:r w:rsidRPr="00987AA2">
                  <w:rPr>
                    <w:sz w:val="22"/>
                    <w:szCs w:val="22"/>
                    <w:lang w:eastAsia="en-AU"/>
                  </w:rPr>
                  <w:t>Greece</w:t>
                </w:r>
              </w:smartTag>
            </w:smartTag>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6 297</w:t>
            </w:r>
          </w:p>
        </w:tc>
      </w:tr>
      <w:tr w:rsidR="00FF0389" w:rsidRPr="00987AA2" w:rsidTr="00FF0389">
        <w:trPr>
          <w:trHeight w:val="255"/>
        </w:trPr>
        <w:tc>
          <w:tcPr>
            <w:tcW w:w="960" w:type="dxa"/>
            <w:shd w:val="clear" w:color="auto" w:fill="auto"/>
            <w:noWrap/>
            <w:vAlign w:val="bottom"/>
          </w:tcPr>
          <w:p w:rsidR="00FF0389" w:rsidRPr="00987AA2" w:rsidRDefault="00FF0389" w:rsidP="00FF0389">
            <w:pPr>
              <w:rPr>
                <w:sz w:val="22"/>
                <w:szCs w:val="22"/>
                <w:lang w:eastAsia="en-AU"/>
              </w:rPr>
            </w:pPr>
          </w:p>
        </w:tc>
        <w:tc>
          <w:tcPr>
            <w:tcW w:w="2741" w:type="dxa"/>
            <w:shd w:val="clear" w:color="auto" w:fill="auto"/>
            <w:noWrap/>
            <w:vAlign w:val="bottom"/>
          </w:tcPr>
          <w:p w:rsidR="00FF0389" w:rsidRPr="00987AA2" w:rsidRDefault="00FF0389" w:rsidP="00FF0389">
            <w:pPr>
              <w:rPr>
                <w:sz w:val="22"/>
                <w:szCs w:val="22"/>
                <w:lang w:eastAsia="en-AU"/>
              </w:rPr>
            </w:pPr>
            <w:r w:rsidRPr="00987AA2">
              <w:rPr>
                <w:sz w:val="22"/>
                <w:szCs w:val="22"/>
                <w:lang w:eastAsia="en-AU"/>
              </w:rPr>
              <w:t>Others</w:t>
            </w:r>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134 251</w:t>
            </w:r>
          </w:p>
        </w:tc>
      </w:tr>
      <w:tr w:rsidR="00FF0389" w:rsidRPr="00987AA2" w:rsidTr="00FF0389">
        <w:trPr>
          <w:trHeight w:val="255"/>
        </w:trPr>
        <w:tc>
          <w:tcPr>
            <w:tcW w:w="960" w:type="dxa"/>
            <w:shd w:val="clear" w:color="auto" w:fill="auto"/>
            <w:noWrap/>
            <w:vAlign w:val="bottom"/>
          </w:tcPr>
          <w:p w:rsidR="00FF0389" w:rsidRPr="00987AA2" w:rsidRDefault="00FF0389" w:rsidP="00FF0389">
            <w:pPr>
              <w:rPr>
                <w:sz w:val="22"/>
                <w:szCs w:val="22"/>
                <w:lang w:eastAsia="en-AU"/>
              </w:rPr>
            </w:pPr>
          </w:p>
        </w:tc>
        <w:tc>
          <w:tcPr>
            <w:tcW w:w="2741" w:type="dxa"/>
            <w:shd w:val="clear" w:color="auto" w:fill="auto"/>
            <w:noWrap/>
            <w:vAlign w:val="bottom"/>
          </w:tcPr>
          <w:p w:rsidR="00FF0389" w:rsidRPr="00987AA2" w:rsidRDefault="00FF0389" w:rsidP="00FF0389">
            <w:pPr>
              <w:rPr>
                <w:sz w:val="22"/>
                <w:szCs w:val="22"/>
                <w:lang w:eastAsia="en-AU"/>
              </w:rPr>
            </w:pPr>
          </w:p>
        </w:tc>
        <w:tc>
          <w:tcPr>
            <w:tcW w:w="1426" w:type="dxa"/>
            <w:shd w:val="clear" w:color="auto" w:fill="auto"/>
            <w:noWrap/>
            <w:vAlign w:val="bottom"/>
          </w:tcPr>
          <w:p w:rsidR="00FF0389" w:rsidRPr="00987AA2" w:rsidRDefault="00FF0389" w:rsidP="00FF0389">
            <w:pPr>
              <w:rPr>
                <w:sz w:val="22"/>
                <w:szCs w:val="22"/>
                <w:lang w:eastAsia="en-AU"/>
              </w:rPr>
            </w:pPr>
          </w:p>
        </w:tc>
      </w:tr>
      <w:tr w:rsidR="00FF0389" w:rsidRPr="00987AA2" w:rsidTr="00FF0389">
        <w:trPr>
          <w:trHeight w:val="255"/>
        </w:trPr>
        <w:tc>
          <w:tcPr>
            <w:tcW w:w="960" w:type="dxa"/>
            <w:shd w:val="clear" w:color="auto" w:fill="auto"/>
            <w:noWrap/>
            <w:vAlign w:val="bottom"/>
          </w:tcPr>
          <w:p w:rsidR="00FF0389" w:rsidRPr="00987AA2" w:rsidRDefault="00FF0389" w:rsidP="00FF0389">
            <w:pPr>
              <w:rPr>
                <w:sz w:val="22"/>
                <w:szCs w:val="22"/>
                <w:lang w:eastAsia="en-AU"/>
              </w:rPr>
            </w:pPr>
          </w:p>
        </w:tc>
        <w:tc>
          <w:tcPr>
            <w:tcW w:w="2741" w:type="dxa"/>
            <w:shd w:val="clear" w:color="auto" w:fill="auto"/>
            <w:noWrap/>
            <w:vAlign w:val="bottom"/>
          </w:tcPr>
          <w:p w:rsidR="00FF0389" w:rsidRPr="00987AA2" w:rsidRDefault="00FF0389" w:rsidP="00FF0389">
            <w:pPr>
              <w:rPr>
                <w:sz w:val="22"/>
                <w:szCs w:val="22"/>
                <w:lang w:eastAsia="en-AU"/>
              </w:rPr>
            </w:pPr>
            <w:r w:rsidRPr="00987AA2">
              <w:rPr>
                <w:sz w:val="22"/>
                <w:szCs w:val="22"/>
                <w:lang w:eastAsia="en-AU"/>
              </w:rPr>
              <w:t>Total</w:t>
            </w:r>
          </w:p>
        </w:tc>
        <w:tc>
          <w:tcPr>
            <w:tcW w:w="1426" w:type="dxa"/>
            <w:shd w:val="clear" w:color="auto" w:fill="auto"/>
            <w:noWrap/>
            <w:vAlign w:val="bottom"/>
          </w:tcPr>
          <w:p w:rsidR="00FF0389" w:rsidRPr="00987AA2" w:rsidRDefault="00FF0389" w:rsidP="00FF0389">
            <w:pPr>
              <w:jc w:val="right"/>
              <w:rPr>
                <w:sz w:val="22"/>
                <w:szCs w:val="22"/>
                <w:lang w:eastAsia="en-AU"/>
              </w:rPr>
            </w:pPr>
            <w:r w:rsidRPr="00987AA2">
              <w:rPr>
                <w:sz w:val="22"/>
                <w:szCs w:val="22"/>
                <w:lang w:eastAsia="en-AU"/>
              </w:rPr>
              <w:t>3 609 928</w:t>
            </w:r>
          </w:p>
        </w:tc>
      </w:tr>
    </w:tbl>
    <w:p w:rsidR="00267D94" w:rsidRDefault="00FF0389" w:rsidP="00E32C33">
      <w:pPr>
        <w:rPr>
          <w:lang w:eastAsia="en-AU"/>
        </w:rPr>
      </w:pPr>
      <w:bookmarkStart w:id="224" w:name="_Toc245095953"/>
      <w:r w:rsidRPr="00987AA2">
        <w:t xml:space="preserve">Table 4: </w:t>
      </w:r>
      <w:r>
        <w:rPr>
          <w:lang w:eastAsia="en-AU"/>
        </w:rPr>
        <w:t>Migration programme</w:t>
      </w:r>
      <w:r w:rsidRPr="00987AA2">
        <w:rPr>
          <w:lang w:eastAsia="en-AU"/>
        </w:rPr>
        <w:t xml:space="preserve"> outcome 1996–97 to 2007–08</w:t>
      </w:r>
      <w:r w:rsidR="006D3690">
        <w:rPr>
          <w:lang w:eastAsia="en-AU"/>
        </w:rPr>
        <w:t xml:space="preserve"> </w:t>
      </w:r>
    </w:p>
    <w:p w:rsidR="002205BE" w:rsidRDefault="002205BE" w:rsidP="00267D94">
      <w:pPr>
        <w:rPr>
          <w:lang w:eastAsia="en-AU"/>
        </w:rPr>
        <w:sectPr w:rsidR="002205BE" w:rsidSect="00267D94">
          <w:headerReference w:type="even" r:id="rId19"/>
          <w:headerReference w:type="default" r:id="rId20"/>
          <w:footerReference w:type="even" r:id="rId21"/>
          <w:footerReference w:type="default" r:id="rId22"/>
          <w:footerReference w:type="first" r:id="rId23"/>
          <w:endnotePr>
            <w:numFmt w:val="decimal"/>
          </w:endnotePr>
          <w:pgSz w:w="11907" w:h="16840" w:code="9"/>
          <w:pgMar w:top="1701" w:right="1134" w:bottom="2268" w:left="1134" w:header="1134" w:footer="1701" w:gutter="0"/>
          <w:cols w:space="720"/>
          <w:titlePg/>
          <w:docGrid w:linePitch="272"/>
        </w:sectPr>
      </w:pPr>
    </w:p>
    <w:p w:rsidR="00FF0389" w:rsidRPr="00987AA2" w:rsidRDefault="00FF0389" w:rsidP="002205BE"/>
    <w:p w:rsidR="00FF0389" w:rsidRDefault="00FF0389" w:rsidP="00FF0389"/>
    <w:tbl>
      <w:tblPr>
        <w:tblW w:w="12359" w:type="dxa"/>
        <w:jc w:val="center"/>
        <w:tblInd w:w="78" w:type="dxa"/>
        <w:tblBorders>
          <w:top w:val="single" w:sz="4" w:space="0" w:color="auto"/>
        </w:tblBorders>
        <w:tblCellMar>
          <w:left w:w="0" w:type="dxa"/>
          <w:right w:w="0" w:type="dxa"/>
        </w:tblCellMar>
        <w:tblLook w:val="0000" w:firstRow="0" w:lastRow="0" w:firstColumn="0" w:lastColumn="0" w:noHBand="0" w:noVBand="0"/>
      </w:tblPr>
      <w:tblGrid>
        <w:gridCol w:w="1625"/>
        <w:gridCol w:w="1137"/>
        <w:gridCol w:w="998"/>
        <w:gridCol w:w="834"/>
        <w:gridCol w:w="834"/>
        <w:gridCol w:w="834"/>
        <w:gridCol w:w="834"/>
        <w:gridCol w:w="877"/>
        <w:gridCol w:w="877"/>
        <w:gridCol w:w="877"/>
        <w:gridCol w:w="783"/>
        <w:gridCol w:w="819"/>
        <w:gridCol w:w="1030"/>
      </w:tblGrid>
      <w:tr w:rsidR="002205BE" w:rsidRPr="002205BE" w:rsidTr="00B4520B">
        <w:trPr>
          <w:trHeight w:val="250"/>
          <w:tblHeader/>
          <w:jc w:val="center"/>
        </w:trPr>
        <w:tc>
          <w:tcPr>
            <w:tcW w:w="1625" w:type="dxa"/>
            <w:tcBorders>
              <w:top w:val="single" w:sz="4" w:space="0" w:color="auto"/>
              <w:bottom w:val="single" w:sz="12" w:space="0" w:color="auto"/>
            </w:tcBorders>
            <w:shd w:val="clear" w:color="auto" w:fill="auto"/>
            <w:vAlign w:val="center"/>
          </w:tcPr>
          <w:p w:rsidR="00FF0389" w:rsidRPr="002205BE" w:rsidRDefault="00FF0389" w:rsidP="00B4520B">
            <w:pPr>
              <w:suppressAutoHyphens w:val="0"/>
              <w:spacing w:before="80" w:after="80" w:line="200" w:lineRule="exact"/>
              <w:rPr>
                <w:i/>
                <w:sz w:val="16"/>
                <w:lang w:eastAsia="en-AU"/>
              </w:rPr>
            </w:pPr>
            <w:r w:rsidRPr="002205BE">
              <w:rPr>
                <w:i/>
                <w:sz w:val="16"/>
                <w:lang w:eastAsia="en-AU"/>
              </w:rPr>
              <w:t>Citizenship</w:t>
            </w:r>
          </w:p>
        </w:tc>
        <w:tc>
          <w:tcPr>
            <w:tcW w:w="1137" w:type="dxa"/>
            <w:tcBorders>
              <w:top w:val="single" w:sz="4" w:space="0" w:color="auto"/>
              <w:bottom w:val="single" w:sz="12" w:space="0" w:color="auto"/>
            </w:tcBorders>
            <w:shd w:val="clear" w:color="auto" w:fill="auto"/>
            <w:vAlign w:val="center"/>
          </w:tcPr>
          <w:p w:rsidR="00FF0389" w:rsidRPr="002205BE" w:rsidRDefault="00FF0389" w:rsidP="00B4520B">
            <w:pPr>
              <w:suppressAutoHyphens w:val="0"/>
              <w:spacing w:before="80" w:after="80" w:line="200" w:lineRule="exact"/>
              <w:ind w:left="113"/>
              <w:rPr>
                <w:i/>
                <w:sz w:val="16"/>
                <w:lang w:eastAsia="en-AU"/>
              </w:rPr>
            </w:pPr>
            <w:r w:rsidRPr="002205BE">
              <w:rPr>
                <w:i/>
                <w:sz w:val="16"/>
                <w:lang w:eastAsia="en-AU"/>
              </w:rPr>
              <w:t>Programme year</w:t>
            </w:r>
          </w:p>
        </w:tc>
        <w:tc>
          <w:tcPr>
            <w:tcW w:w="998" w:type="dxa"/>
            <w:tcBorders>
              <w:top w:val="single" w:sz="4" w:space="0" w:color="auto"/>
              <w:bottom w:val="single" w:sz="12" w:space="0" w:color="auto"/>
            </w:tcBorders>
            <w:shd w:val="clear" w:color="auto" w:fill="auto"/>
            <w:vAlign w:val="center"/>
          </w:tcPr>
          <w:p w:rsidR="00FF0389" w:rsidRPr="002205BE" w:rsidRDefault="00FF0389" w:rsidP="00B4520B">
            <w:pPr>
              <w:suppressAutoHyphens w:val="0"/>
              <w:spacing w:before="80" w:after="80" w:line="200" w:lineRule="exact"/>
              <w:ind w:left="113"/>
              <w:rPr>
                <w:i/>
                <w:sz w:val="16"/>
                <w:lang w:eastAsia="en-AU"/>
              </w:rPr>
            </w:pPr>
          </w:p>
        </w:tc>
        <w:tc>
          <w:tcPr>
            <w:tcW w:w="834" w:type="dxa"/>
            <w:tcBorders>
              <w:top w:val="single" w:sz="4" w:space="0" w:color="auto"/>
              <w:bottom w:val="single" w:sz="12" w:space="0" w:color="auto"/>
            </w:tcBorders>
            <w:shd w:val="clear" w:color="auto" w:fill="auto"/>
            <w:vAlign w:val="center"/>
          </w:tcPr>
          <w:p w:rsidR="00FF0389" w:rsidRPr="002205BE" w:rsidRDefault="00FF0389" w:rsidP="00B4520B">
            <w:pPr>
              <w:suppressAutoHyphens w:val="0"/>
              <w:spacing w:before="80" w:after="80" w:line="200" w:lineRule="exact"/>
              <w:ind w:left="113"/>
              <w:rPr>
                <w:i/>
                <w:sz w:val="16"/>
                <w:lang w:eastAsia="en-AU"/>
              </w:rPr>
            </w:pPr>
          </w:p>
        </w:tc>
        <w:tc>
          <w:tcPr>
            <w:tcW w:w="834" w:type="dxa"/>
            <w:tcBorders>
              <w:top w:val="single" w:sz="4" w:space="0" w:color="auto"/>
              <w:bottom w:val="single" w:sz="12" w:space="0" w:color="auto"/>
            </w:tcBorders>
            <w:shd w:val="clear" w:color="auto" w:fill="auto"/>
            <w:vAlign w:val="center"/>
          </w:tcPr>
          <w:p w:rsidR="00FF0389" w:rsidRPr="002205BE" w:rsidRDefault="00FF0389" w:rsidP="00B4520B">
            <w:pPr>
              <w:suppressAutoHyphens w:val="0"/>
              <w:spacing w:before="80" w:after="80" w:line="200" w:lineRule="exact"/>
              <w:ind w:left="113"/>
              <w:rPr>
                <w:i/>
                <w:sz w:val="16"/>
                <w:lang w:eastAsia="en-AU"/>
              </w:rPr>
            </w:pPr>
          </w:p>
        </w:tc>
        <w:tc>
          <w:tcPr>
            <w:tcW w:w="834" w:type="dxa"/>
            <w:tcBorders>
              <w:top w:val="single" w:sz="4" w:space="0" w:color="auto"/>
              <w:bottom w:val="single" w:sz="12" w:space="0" w:color="auto"/>
            </w:tcBorders>
            <w:shd w:val="clear" w:color="auto" w:fill="auto"/>
            <w:vAlign w:val="center"/>
          </w:tcPr>
          <w:p w:rsidR="00FF0389" w:rsidRPr="002205BE" w:rsidRDefault="00FF0389" w:rsidP="00B4520B">
            <w:pPr>
              <w:suppressAutoHyphens w:val="0"/>
              <w:spacing w:before="80" w:after="80" w:line="200" w:lineRule="exact"/>
              <w:ind w:left="113"/>
              <w:rPr>
                <w:i/>
                <w:sz w:val="16"/>
                <w:lang w:eastAsia="en-AU"/>
              </w:rPr>
            </w:pPr>
          </w:p>
        </w:tc>
        <w:tc>
          <w:tcPr>
            <w:tcW w:w="834" w:type="dxa"/>
            <w:tcBorders>
              <w:top w:val="single" w:sz="4" w:space="0" w:color="auto"/>
              <w:bottom w:val="single" w:sz="12" w:space="0" w:color="auto"/>
            </w:tcBorders>
            <w:shd w:val="clear" w:color="auto" w:fill="auto"/>
            <w:vAlign w:val="center"/>
          </w:tcPr>
          <w:p w:rsidR="00FF0389" w:rsidRPr="002205BE" w:rsidRDefault="00FF0389" w:rsidP="00B4520B">
            <w:pPr>
              <w:suppressAutoHyphens w:val="0"/>
              <w:spacing w:before="80" w:after="80" w:line="200" w:lineRule="exact"/>
              <w:ind w:left="113"/>
              <w:rPr>
                <w:i/>
                <w:sz w:val="16"/>
                <w:lang w:eastAsia="en-AU"/>
              </w:rPr>
            </w:pPr>
          </w:p>
        </w:tc>
        <w:tc>
          <w:tcPr>
            <w:tcW w:w="877" w:type="dxa"/>
            <w:tcBorders>
              <w:top w:val="single" w:sz="4" w:space="0" w:color="auto"/>
              <w:bottom w:val="single" w:sz="12" w:space="0" w:color="auto"/>
            </w:tcBorders>
            <w:shd w:val="clear" w:color="auto" w:fill="auto"/>
            <w:vAlign w:val="center"/>
          </w:tcPr>
          <w:p w:rsidR="00FF0389" w:rsidRPr="002205BE" w:rsidRDefault="00FF0389" w:rsidP="00B4520B">
            <w:pPr>
              <w:suppressAutoHyphens w:val="0"/>
              <w:spacing w:before="80" w:after="80" w:line="200" w:lineRule="exact"/>
              <w:ind w:left="113"/>
              <w:rPr>
                <w:i/>
                <w:sz w:val="16"/>
                <w:lang w:eastAsia="en-AU"/>
              </w:rPr>
            </w:pPr>
          </w:p>
        </w:tc>
        <w:tc>
          <w:tcPr>
            <w:tcW w:w="877" w:type="dxa"/>
            <w:tcBorders>
              <w:top w:val="single" w:sz="4" w:space="0" w:color="auto"/>
              <w:bottom w:val="single" w:sz="12" w:space="0" w:color="auto"/>
            </w:tcBorders>
            <w:shd w:val="clear" w:color="auto" w:fill="auto"/>
            <w:vAlign w:val="center"/>
          </w:tcPr>
          <w:p w:rsidR="00FF0389" w:rsidRPr="002205BE" w:rsidRDefault="00FF0389" w:rsidP="00B4520B">
            <w:pPr>
              <w:suppressAutoHyphens w:val="0"/>
              <w:spacing w:before="80" w:after="80" w:line="200" w:lineRule="exact"/>
              <w:ind w:left="113"/>
              <w:rPr>
                <w:i/>
                <w:sz w:val="16"/>
                <w:lang w:eastAsia="en-AU"/>
              </w:rPr>
            </w:pPr>
          </w:p>
        </w:tc>
        <w:tc>
          <w:tcPr>
            <w:tcW w:w="877" w:type="dxa"/>
            <w:tcBorders>
              <w:top w:val="single" w:sz="4" w:space="0" w:color="auto"/>
              <w:bottom w:val="single" w:sz="12" w:space="0" w:color="auto"/>
            </w:tcBorders>
            <w:shd w:val="clear" w:color="auto" w:fill="auto"/>
            <w:vAlign w:val="center"/>
          </w:tcPr>
          <w:p w:rsidR="00FF0389" w:rsidRPr="002205BE" w:rsidRDefault="00FF0389" w:rsidP="00B4520B">
            <w:pPr>
              <w:suppressAutoHyphens w:val="0"/>
              <w:spacing w:before="80" w:after="80" w:line="200" w:lineRule="exact"/>
              <w:ind w:left="113"/>
              <w:rPr>
                <w:i/>
                <w:sz w:val="16"/>
                <w:lang w:eastAsia="en-AU"/>
              </w:rPr>
            </w:pPr>
          </w:p>
        </w:tc>
        <w:tc>
          <w:tcPr>
            <w:tcW w:w="783" w:type="dxa"/>
            <w:tcBorders>
              <w:top w:val="single" w:sz="4" w:space="0" w:color="auto"/>
              <w:bottom w:val="single" w:sz="12" w:space="0" w:color="auto"/>
            </w:tcBorders>
            <w:shd w:val="clear" w:color="auto" w:fill="auto"/>
            <w:vAlign w:val="center"/>
          </w:tcPr>
          <w:p w:rsidR="00FF0389" w:rsidRPr="002205BE" w:rsidRDefault="00FF0389" w:rsidP="00B4520B">
            <w:pPr>
              <w:suppressAutoHyphens w:val="0"/>
              <w:spacing w:before="80" w:after="80" w:line="200" w:lineRule="exact"/>
              <w:ind w:left="113"/>
              <w:rPr>
                <w:i/>
                <w:sz w:val="16"/>
                <w:lang w:eastAsia="en-AU"/>
              </w:rPr>
            </w:pPr>
          </w:p>
        </w:tc>
        <w:tc>
          <w:tcPr>
            <w:tcW w:w="819" w:type="dxa"/>
            <w:tcBorders>
              <w:top w:val="single" w:sz="4" w:space="0" w:color="auto"/>
              <w:bottom w:val="single" w:sz="12" w:space="0" w:color="auto"/>
            </w:tcBorders>
            <w:shd w:val="clear" w:color="auto" w:fill="auto"/>
            <w:vAlign w:val="center"/>
          </w:tcPr>
          <w:p w:rsidR="00FF0389" w:rsidRPr="002205BE" w:rsidRDefault="00FF0389" w:rsidP="00B4520B">
            <w:pPr>
              <w:suppressAutoHyphens w:val="0"/>
              <w:spacing w:before="80" w:after="80" w:line="200" w:lineRule="exact"/>
              <w:ind w:left="113"/>
              <w:rPr>
                <w:i/>
                <w:sz w:val="16"/>
                <w:lang w:eastAsia="en-AU"/>
              </w:rPr>
            </w:pPr>
          </w:p>
        </w:tc>
        <w:tc>
          <w:tcPr>
            <w:tcW w:w="1030" w:type="dxa"/>
            <w:tcBorders>
              <w:top w:val="single" w:sz="4" w:space="0" w:color="auto"/>
              <w:bottom w:val="single" w:sz="12" w:space="0" w:color="auto"/>
            </w:tcBorders>
            <w:shd w:val="clear" w:color="auto" w:fill="auto"/>
            <w:vAlign w:val="center"/>
          </w:tcPr>
          <w:p w:rsidR="00FF0389" w:rsidRPr="002205BE" w:rsidRDefault="00FF0389" w:rsidP="00B4520B">
            <w:pPr>
              <w:suppressAutoHyphens w:val="0"/>
              <w:spacing w:before="80" w:after="80" w:line="200" w:lineRule="exact"/>
              <w:ind w:left="113"/>
              <w:rPr>
                <w:i/>
                <w:sz w:val="16"/>
                <w:lang w:eastAsia="en-AU"/>
              </w:rPr>
            </w:pPr>
          </w:p>
        </w:tc>
      </w:tr>
      <w:tr w:rsidR="002205BE" w:rsidRPr="002205BE" w:rsidTr="00B4520B">
        <w:trPr>
          <w:trHeight w:val="250"/>
          <w:jc w:val="center"/>
        </w:trPr>
        <w:tc>
          <w:tcPr>
            <w:tcW w:w="1625" w:type="dxa"/>
            <w:tcBorders>
              <w:top w:val="single" w:sz="12" w:space="0" w:color="auto"/>
            </w:tcBorders>
            <w:shd w:val="clear" w:color="auto" w:fill="auto"/>
            <w:vAlign w:val="center"/>
          </w:tcPr>
          <w:p w:rsidR="00FF0389" w:rsidRPr="002205BE" w:rsidRDefault="00FF0389" w:rsidP="00B4520B">
            <w:pPr>
              <w:suppressAutoHyphens w:val="0"/>
              <w:spacing w:before="40" w:after="40" w:line="220" w:lineRule="exact"/>
              <w:rPr>
                <w:sz w:val="18"/>
                <w:lang w:eastAsia="en-AU"/>
              </w:rPr>
            </w:pPr>
          </w:p>
        </w:tc>
        <w:tc>
          <w:tcPr>
            <w:tcW w:w="1137" w:type="dxa"/>
            <w:tcBorders>
              <w:top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1996–1997</w:t>
            </w:r>
          </w:p>
        </w:tc>
        <w:tc>
          <w:tcPr>
            <w:tcW w:w="998" w:type="dxa"/>
            <w:tcBorders>
              <w:top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1997–98</w:t>
            </w:r>
          </w:p>
        </w:tc>
        <w:tc>
          <w:tcPr>
            <w:tcW w:w="834" w:type="dxa"/>
            <w:tcBorders>
              <w:top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1998–99</w:t>
            </w:r>
          </w:p>
        </w:tc>
        <w:tc>
          <w:tcPr>
            <w:tcW w:w="834" w:type="dxa"/>
            <w:tcBorders>
              <w:top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1999–00</w:t>
            </w:r>
          </w:p>
        </w:tc>
        <w:tc>
          <w:tcPr>
            <w:tcW w:w="834" w:type="dxa"/>
            <w:tcBorders>
              <w:top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2000–01</w:t>
            </w:r>
          </w:p>
        </w:tc>
        <w:tc>
          <w:tcPr>
            <w:tcW w:w="834" w:type="dxa"/>
            <w:tcBorders>
              <w:top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2001–02</w:t>
            </w:r>
          </w:p>
        </w:tc>
        <w:tc>
          <w:tcPr>
            <w:tcW w:w="877" w:type="dxa"/>
            <w:tcBorders>
              <w:top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2002–03</w:t>
            </w:r>
          </w:p>
        </w:tc>
        <w:tc>
          <w:tcPr>
            <w:tcW w:w="877" w:type="dxa"/>
            <w:tcBorders>
              <w:top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200304</w:t>
            </w:r>
          </w:p>
        </w:tc>
        <w:tc>
          <w:tcPr>
            <w:tcW w:w="877" w:type="dxa"/>
            <w:tcBorders>
              <w:top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2004–05</w:t>
            </w:r>
          </w:p>
        </w:tc>
        <w:tc>
          <w:tcPr>
            <w:tcW w:w="783" w:type="dxa"/>
            <w:tcBorders>
              <w:top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2005–06</w:t>
            </w:r>
          </w:p>
        </w:tc>
        <w:tc>
          <w:tcPr>
            <w:tcW w:w="819" w:type="dxa"/>
            <w:tcBorders>
              <w:top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2006–07</w:t>
            </w:r>
          </w:p>
        </w:tc>
        <w:tc>
          <w:tcPr>
            <w:tcW w:w="1030" w:type="dxa"/>
            <w:tcBorders>
              <w:top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2007–08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Afghanistan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100</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942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949</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649</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808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Africa</w:t>
              </w:r>
            </w:smartTag>
            <w:r w:rsidRPr="002205BE">
              <w:rPr>
                <w:sz w:val="18"/>
                <w:lang w:eastAsia="en-AU"/>
              </w:rPr>
              <w:t xml:space="preserve"> (so stated)</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Albania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74</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398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128</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94</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Algeria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State">
              <w:smartTag w:uri="urn:schemas-microsoft-com:office:smarttags" w:element="place">
                <w:r w:rsidRPr="002205BE">
                  <w:rPr>
                    <w:sz w:val="18"/>
                    <w:lang w:eastAsia="en-AU"/>
                  </w:rPr>
                  <w:t>American Samoa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Andorra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Angola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Antigua and Barbuda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Argentina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133</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464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313</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245</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175</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159</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Armenia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38</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Aust. Ext. Terr. (so stated)</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Austria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137</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160</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Azerbaijan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Bahamas</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Bahrain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Bangladesh</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546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396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306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327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689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775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1 127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1 304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1 735</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2 318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2 852</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Barbados</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Belarus</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39</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60</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Belgium</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110</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136</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143</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Belize</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Benin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Bermuda</w:t>
              </w:r>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Bhutan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Bolivia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Bosnia-Herzegovina</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78</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159</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164</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Botswana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46</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Brazil</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167</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388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438</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527</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714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770</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 xml:space="preserve">British </w:t>
            </w:r>
            <w:smartTag w:uri="urn:schemas-microsoft-com:office:smarttags" w:element="place">
              <w:r w:rsidRPr="002205BE">
                <w:rPr>
                  <w:sz w:val="18"/>
                  <w:lang w:eastAsia="en-AU"/>
                </w:rPr>
                <w:t>Indian Ocean</w:t>
              </w:r>
            </w:smartTag>
            <w:r w:rsidRPr="002205BE">
              <w:rPr>
                <w:sz w:val="18"/>
                <w:lang w:eastAsia="en-AU"/>
              </w:rPr>
              <w:t xml:space="preserve"> Terr</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British West Indies</w:t>
              </w:r>
            </w:smartTag>
            <w:r w:rsidRPr="002205BE">
              <w:rPr>
                <w:sz w:val="18"/>
                <w:lang w:eastAsia="en-AU"/>
              </w:rPr>
              <w:t xml:space="preserve"> (stated)</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Brunei</w:t>
                </w:r>
              </w:smartTag>
            </w:smartTag>
            <w:r w:rsidRPr="002205BE">
              <w:rPr>
                <w:sz w:val="18"/>
                <w:lang w:eastAsia="en-AU"/>
              </w:rPr>
              <w:t xml:space="preserve"> Darussallam</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36</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53</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Bulgaria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102</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103</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95</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99</w:t>
            </w:r>
          </w:p>
        </w:tc>
      </w:tr>
      <w:tr w:rsidR="002205BE" w:rsidRPr="002205BE" w:rsidTr="00B4520B">
        <w:trPr>
          <w:trHeight w:val="250"/>
          <w:jc w:val="center"/>
        </w:trPr>
        <w:tc>
          <w:tcPr>
            <w:tcW w:w="1625" w:type="dxa"/>
            <w:shd w:val="clear" w:color="auto" w:fill="auto"/>
            <w:vAlign w:val="center"/>
          </w:tcPr>
          <w:p w:rsidR="00FF0389" w:rsidRPr="002205BE" w:rsidRDefault="002205BE" w:rsidP="00B4520B">
            <w:pPr>
              <w:suppressAutoHyphens w:val="0"/>
              <w:spacing w:before="40" w:after="40" w:line="220" w:lineRule="exact"/>
              <w:rPr>
                <w:sz w:val="18"/>
                <w:lang w:eastAsia="en-AU"/>
              </w:rPr>
            </w:pPr>
            <w:r w:rsidRPr="002205BE">
              <w:rPr>
                <w:sz w:val="18"/>
              </w:rPr>
              <w:br w:type="page"/>
            </w:r>
            <w:smartTag w:uri="urn:schemas-microsoft-com:office:smarttags" w:element="country-region">
              <w:smartTag w:uri="urn:schemas-microsoft-com:office:smarttags" w:element="place">
                <w:r w:rsidR="00FF0389" w:rsidRPr="002205BE">
                  <w:rPr>
                    <w:sz w:val="18"/>
                    <w:lang w:eastAsia="en-AU"/>
                  </w:rPr>
                  <w:t>Burkina Faso</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r w:rsidRPr="002205BE">
                <w:rPr>
                  <w:sz w:val="18"/>
                  <w:lang w:eastAsia="en-AU"/>
                </w:rPr>
                <w:t>Burma</w:t>
              </w:r>
            </w:smartTag>
            <w:r w:rsidRPr="002205BE">
              <w:rPr>
                <w:sz w:val="18"/>
                <w:lang w:eastAsia="en-AU"/>
              </w:rPr>
              <w:t xml:space="preserve"> (</w:t>
            </w:r>
            <w:smartTag w:uri="urn:schemas-microsoft-com:office:smarttags" w:element="country-region">
              <w:smartTag w:uri="urn:schemas-microsoft-com:office:smarttags" w:element="place">
                <w:r w:rsidRPr="002205BE">
                  <w:rPr>
                    <w:sz w:val="18"/>
                    <w:lang w:eastAsia="en-AU"/>
                  </w:rPr>
                  <w:t>Myanmar</w:t>
                </w:r>
              </w:smartTag>
            </w:smartTag>
            <w:r w:rsidRPr="002205BE">
              <w:rPr>
                <w:sz w:val="18"/>
                <w:lang w:eastAsia="en-AU"/>
              </w:rPr>
              <w:t>)</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140</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259</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273</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235</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Burundi</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Cambodia</w:t>
                </w:r>
              </w:smartTag>
            </w:smartTag>
            <w:r w:rsidRPr="002205BE">
              <w:rPr>
                <w:sz w:val="18"/>
                <w:lang w:eastAsia="en-AU"/>
              </w:rPr>
              <w:t>, the Kingdom of</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469</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465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388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519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613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556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620</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564</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725</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629</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Cameroon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Canada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1 416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1 326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974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1 059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1 274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1 338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1 292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1 425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1 450</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1 665</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1 568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1 745</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Cape Verde</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Cayman Islands</w:t>
              </w:r>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Central African Republic</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Central America</w:t>
              </w:r>
            </w:smartTag>
            <w:r w:rsidRPr="002205BE">
              <w:rPr>
                <w:sz w:val="18"/>
                <w:lang w:eastAsia="en-AU"/>
              </w:rPr>
              <w:t xml:space="preserve"> (so stated)</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Chad</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2205BE" w:rsidP="00B4520B">
            <w:pPr>
              <w:suppressAutoHyphens w:val="0"/>
              <w:spacing w:before="40" w:after="40" w:line="220" w:lineRule="exact"/>
              <w:rPr>
                <w:sz w:val="18"/>
                <w:lang w:eastAsia="en-AU"/>
              </w:rPr>
            </w:pPr>
            <w:r w:rsidRPr="002205BE">
              <w:rPr>
                <w:sz w:val="18"/>
              </w:rPr>
              <w:br w:type="page"/>
            </w:r>
            <w:smartTag w:uri="urn:schemas-microsoft-com:office:smarttags" w:element="country-region">
              <w:smartTag w:uri="urn:schemas-microsoft-com:office:smarttags" w:element="place">
                <w:r w:rsidR="00FF0389" w:rsidRPr="002205BE">
                  <w:rPr>
                    <w:sz w:val="18"/>
                    <w:lang w:eastAsia="en-AU"/>
                  </w:rPr>
                  <w:t>Chile</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215</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185</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176</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189</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r w:rsidRPr="002205BE">
                <w:rPr>
                  <w:sz w:val="18"/>
                  <w:lang w:eastAsia="en-AU"/>
                </w:rPr>
                <w:t>China</w:t>
              </w:r>
            </w:smartTag>
            <w:r w:rsidRPr="002205BE">
              <w:rPr>
                <w:sz w:val="18"/>
                <w:lang w:eastAsia="en-AU"/>
              </w:rPr>
              <w:t xml:space="preserve">, </w:t>
            </w:r>
            <w:smartTag w:uri="urn:schemas-microsoft-com:office:smarttags" w:element="place">
              <w:smartTag w:uri="urn:schemas-microsoft-com:office:smarttags" w:element="PlaceName">
                <w:r w:rsidRPr="002205BE">
                  <w:rPr>
                    <w:sz w:val="18"/>
                    <w:lang w:eastAsia="en-AU"/>
                  </w:rPr>
                  <w:t>Peoples</w:t>
                </w:r>
              </w:smartTag>
              <w:r w:rsidRPr="002205BE">
                <w:rPr>
                  <w:sz w:val="18"/>
                  <w:lang w:eastAsia="en-AU"/>
                </w:rPr>
                <w:t xml:space="preserve"> </w:t>
              </w:r>
              <w:smartTag w:uri="urn:schemas-microsoft-com:office:smarttags" w:element="PlaceType">
                <w:r w:rsidRPr="002205BE">
                  <w:rPr>
                    <w:sz w:val="18"/>
                    <w:lang w:eastAsia="en-AU"/>
                  </w:rPr>
                  <w:t>Republic</w:t>
                </w:r>
              </w:smartTag>
            </w:smartTag>
            <w:r w:rsidRPr="002205BE">
              <w:rPr>
                <w:sz w:val="18"/>
                <w:lang w:eastAsia="en-AU"/>
              </w:rPr>
              <w:t xml:space="preserve"> of</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7 451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4 909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6 533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8 056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8 473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9 276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9 825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13 651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13 880</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17 708</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20 729</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21 063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Colombia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98</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358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386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375</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366</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372</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461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Comoros</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Congo</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Cook Islands</w:t>
              </w:r>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Costa Rica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Cote d’Ivoire</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Croatia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210</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73</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129</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87</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Cuba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26</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40</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Cyprus</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40</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smartTag w:uri="urn:schemas-microsoft-com:office:smarttags" w:element="PlaceName">
                <w:r w:rsidRPr="002205BE">
                  <w:rPr>
                    <w:sz w:val="18"/>
                    <w:lang w:eastAsia="en-AU"/>
                  </w:rPr>
                  <w:t>Czech</w:t>
                </w:r>
              </w:smartTag>
              <w:r w:rsidRPr="002205BE">
                <w:rPr>
                  <w:sz w:val="18"/>
                  <w:lang w:eastAsia="en-AU"/>
                </w:rPr>
                <w:t xml:space="preserve"> </w:t>
              </w:r>
              <w:smartTag w:uri="urn:schemas-microsoft-com:office:smarttags" w:element="PlaceType">
                <w:r w:rsidRPr="002205BE">
                  <w:rPr>
                    <w:sz w:val="18"/>
                    <w:lang w:eastAsia="en-AU"/>
                  </w:rPr>
                  <w:t>Republic</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166</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215</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187</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Czechoslovakia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Dem Republic Of Timor-Leste</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 xml:space="preserve">Democratic </w:t>
            </w:r>
            <w:smartTag w:uri="urn:schemas-microsoft-com:office:smarttags" w:element="place">
              <w:smartTag w:uri="urn:schemas-microsoft-com:office:smarttags" w:element="PlaceType">
                <w:r w:rsidRPr="002205BE">
                  <w:rPr>
                    <w:sz w:val="18"/>
                    <w:lang w:eastAsia="en-AU"/>
                  </w:rPr>
                  <w:t>Republic</w:t>
                </w:r>
              </w:smartTag>
              <w:r w:rsidRPr="002205BE">
                <w:rPr>
                  <w:sz w:val="18"/>
                  <w:lang w:eastAsia="en-AU"/>
                </w:rPr>
                <w:t xml:space="preserve"> of </w:t>
              </w:r>
              <w:smartTag w:uri="urn:schemas-microsoft-com:office:smarttags" w:element="PlaceName">
                <w:r w:rsidRPr="002205BE">
                  <w:rPr>
                    <w:sz w:val="18"/>
                    <w:lang w:eastAsia="en-AU"/>
                  </w:rPr>
                  <w:t>Congo</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Denmark</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165</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165</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192</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Djibouti</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Dominica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Dominican Republic</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East Africa</w:t>
              </w:r>
            </w:smartTag>
            <w:r w:rsidRPr="002205BE">
              <w:rPr>
                <w:sz w:val="18"/>
                <w:lang w:eastAsia="en-AU"/>
              </w:rPr>
              <w:t xml:space="preserve"> (so stated)</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Ecuador</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45</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44</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r w:rsidRPr="002205BE">
                <w:rPr>
                  <w:sz w:val="18"/>
                  <w:lang w:eastAsia="en-AU"/>
                </w:rPr>
                <w:t>Egypt</w:t>
              </w:r>
            </w:smartTag>
            <w:r w:rsidRPr="002205BE">
              <w:rPr>
                <w:sz w:val="18"/>
                <w:lang w:eastAsia="en-AU"/>
              </w:rPr>
              <w:t xml:space="preserve">, </w:t>
            </w:r>
            <w:smartTag w:uri="urn:schemas-microsoft-com:office:smarttags" w:element="place">
              <w:smartTag w:uri="urn:schemas-microsoft-com:office:smarttags" w:element="PlaceName">
                <w:r w:rsidRPr="002205BE">
                  <w:rPr>
                    <w:sz w:val="18"/>
                    <w:lang w:eastAsia="en-AU"/>
                  </w:rPr>
                  <w:t>Arab</w:t>
                </w:r>
              </w:smartTag>
              <w:r w:rsidRPr="002205BE">
                <w:rPr>
                  <w:sz w:val="18"/>
                  <w:lang w:eastAsia="en-AU"/>
                </w:rPr>
                <w:t xml:space="preserve"> </w:t>
              </w:r>
              <w:smartTag w:uri="urn:schemas-microsoft-com:office:smarttags" w:element="PlaceType">
                <w:r w:rsidRPr="002205BE">
                  <w:rPr>
                    <w:sz w:val="18"/>
                    <w:lang w:eastAsia="en-AU"/>
                  </w:rPr>
                  <w:t>Republic</w:t>
                </w:r>
              </w:smartTag>
            </w:smartTag>
            <w:r w:rsidRPr="002205BE">
              <w:rPr>
                <w:sz w:val="18"/>
                <w:lang w:eastAsia="en-AU"/>
              </w:rPr>
              <w:t xml:space="preserve"> of</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416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399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504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500</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598</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657</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680</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El Salvador</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30</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Eritrea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50</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70</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79</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Estonia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26</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Ethiopia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175</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166</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204</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300</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Europe</w:t>
              </w:r>
            </w:smartTag>
            <w:r w:rsidRPr="002205BE">
              <w:rPr>
                <w:sz w:val="18"/>
                <w:lang w:eastAsia="en-AU"/>
              </w:rPr>
              <w:t xml:space="preserve"> (so stated)</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Faeroe Islands</w:t>
              </w:r>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Falkland Islands</w:t>
              </w:r>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 xml:space="preserve">Fed. States of </w:t>
            </w:r>
            <w:smartTag w:uri="urn:schemas-microsoft-com:office:smarttags" w:element="country-region">
              <w:smartTag w:uri="urn:schemas-microsoft-com:office:smarttags" w:element="place">
                <w:r w:rsidRPr="002205BE">
                  <w:rPr>
                    <w:sz w:val="18"/>
                    <w:lang w:eastAsia="en-AU"/>
                  </w:rPr>
                  <w:t>Micronesia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Fiji</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2 018</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1 649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1 800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1 550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1 983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1 686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1 897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1 740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1 577</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2 012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1 517</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1 772</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Finland</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59</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100</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104</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117</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120</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 xml:space="preserve">Fmr Yugo Rep of </w:t>
            </w:r>
            <w:smartTag w:uri="urn:schemas-microsoft-com:office:smarttags" w:element="country-region">
              <w:smartTag w:uri="urn:schemas-microsoft-com:office:smarttags" w:element="place">
                <w:r w:rsidRPr="002205BE">
                  <w:rPr>
                    <w:sz w:val="18"/>
                    <w:lang w:eastAsia="en-AU"/>
                  </w:rPr>
                  <w:t>Macedonia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446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494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460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310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370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424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420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291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318</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352</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384</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France</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549</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487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440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414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524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656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693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630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645</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747</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766</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858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French Guiana</w:t>
              </w:r>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French Polynesia</w:t>
              </w:r>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Gabon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Gambia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ity">
              <w:smartTag w:uri="urn:schemas-microsoft-com:office:smarttags" w:element="place">
                <w:r w:rsidRPr="002205BE">
                  <w:rPr>
                    <w:sz w:val="18"/>
                    <w:lang w:eastAsia="en-AU"/>
                  </w:rPr>
                  <w:t>Gaza</w:t>
                </w:r>
              </w:smartTag>
            </w:smartTag>
            <w:r w:rsidRPr="002205BE">
              <w:rPr>
                <w:sz w:val="18"/>
                <w:lang w:eastAsia="en-AU"/>
              </w:rPr>
              <w:t xml:space="preserve"> Strip</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Georgia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Germany</w:t>
                </w:r>
              </w:smartTag>
            </w:smartTag>
            <w:r w:rsidRPr="002205BE">
              <w:rPr>
                <w:sz w:val="18"/>
                <w:lang w:eastAsia="en-AU"/>
              </w:rPr>
              <w:t>, Federal Rep. Of</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1 036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901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916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960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1 014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1 242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1 249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1 231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1 417</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1 528</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1 670</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1 736</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Ghana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140</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143</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196</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179</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180</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Gibraltar</w:t>
              </w:r>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Greece</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275</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125</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127</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133</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135</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Grenada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Guatemala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Guinea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Guinea-Bissau</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Guyana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Haiti</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HKSAR of the PRC</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3 591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3 491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1 921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1 472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1 516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1 359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1 894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2 248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2 476</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2 526</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2 188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1 919</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Honduras</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Hungary</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144</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Iceland</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India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3 196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3 095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3 231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5 041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5 812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7 573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9 749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11 225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11 823</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16 661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19 505</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23 317</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Indo-China (so stated)</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Indonesia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1 916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2 420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3 180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3 667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4 921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5 600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4 373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3 693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2 906</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2 728</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2 806</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3 109</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Iran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410</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324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350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353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457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323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459</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545</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657</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853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Iraq</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388</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328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399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413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424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489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306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364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554</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472</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615</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smartTag w:uri="urn:schemas-microsoft-com:office:smarttags" w:element="PlaceName">
                <w:r w:rsidRPr="002205BE">
                  <w:rPr>
                    <w:sz w:val="18"/>
                    <w:lang w:eastAsia="en-AU"/>
                  </w:rPr>
                  <w:t>Irish</w:t>
                </w:r>
              </w:smartTag>
              <w:r w:rsidRPr="002205BE">
                <w:rPr>
                  <w:sz w:val="18"/>
                  <w:lang w:eastAsia="en-AU"/>
                </w:rPr>
                <w:t xml:space="preserve"> </w:t>
              </w:r>
              <w:smartTag w:uri="urn:schemas-microsoft-com:office:smarttags" w:element="PlaceType">
                <w:r w:rsidRPr="002205BE">
                  <w:rPr>
                    <w:sz w:val="18"/>
                    <w:lang w:eastAsia="en-AU"/>
                  </w:rPr>
                  <w:t>Republic</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1 194</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1 122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1 042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983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1 032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1 118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1 294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1 475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1 585</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1 773</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1 852</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1 989</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Israel</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243</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381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452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631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573</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488</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515</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513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Italy</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425</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408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399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318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431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533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403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468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469</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496</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497</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585</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Jamaica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Japan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1 068</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1 110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997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964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1 210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1 347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1 416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1 559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1 774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1 998</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2 059</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1 904</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Jordan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322</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320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345</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312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189</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257</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Kazakhstan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53</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48</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56</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Kenya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379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394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466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423</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460</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460</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447</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Kiribati</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Korea</w:t>
                </w:r>
              </w:smartTag>
            </w:smartTag>
            <w:r w:rsidRPr="002205BE">
              <w:rPr>
                <w:sz w:val="18"/>
                <w:lang w:eastAsia="en-AU"/>
              </w:rPr>
              <w:t>, Dem Peoples Rep Of</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Korea</w:t>
                </w:r>
              </w:smartTag>
            </w:smartTag>
            <w:r w:rsidRPr="002205BE">
              <w:rPr>
                <w:sz w:val="18"/>
                <w:lang w:eastAsia="en-AU"/>
              </w:rPr>
              <w:t>, Republic of</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991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961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955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875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1 499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2 075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2 223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2 906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3 528</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4 178</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4 050</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5 317</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Kuwait</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Kyrgyzstan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29</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30</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Lao Peoples Democratic Rep</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45</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59</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106</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Latvia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30</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48</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Lebanon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1 142</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1 230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1 082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1 432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1 462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1 035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1 675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1 243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1 338</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1 289</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1 321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1 589</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Lesotho</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Liberia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Libya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Liechtenstein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Lithuania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29</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36</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Luxembourg</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Macau</w:t>
              </w:r>
            </w:smartTag>
            <w:r w:rsidRPr="002205BE">
              <w:rPr>
                <w:sz w:val="18"/>
                <w:lang w:eastAsia="en-AU"/>
              </w:rPr>
              <w:t xml:space="preserve"> Spec Admin Rgn</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29</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Madagascar</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Malawi</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29</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Malaysia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1 297</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1 188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1 684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2 017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2 705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2 631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4 825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4 194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4 488</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4 886</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4 654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5 001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Maldives</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36</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Mali</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Malta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40</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78</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129</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110</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Marshall Islands</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Mauritania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Mauritius</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268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361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402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511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571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676</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Mayotte</w:t>
              </w:r>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Mexico</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118</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196</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202</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297</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Middle East</w:t>
              </w:r>
            </w:smartTag>
            <w:r w:rsidRPr="002205BE">
              <w:rPr>
                <w:sz w:val="18"/>
                <w:lang w:eastAsia="en-AU"/>
              </w:rPr>
              <w:t xml:space="preserve"> (so stated)</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Moldova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44</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Monaco</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Mongolia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30</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35</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Montenegro</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Morocco</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37</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38</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37</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52</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46</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Mozambique</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Namibia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30</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Nauru</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Nepal</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60</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386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438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506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532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625</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713</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900</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Netherlands</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498</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467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490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545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570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631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745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722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772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832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921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965</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Netherlands Antilles</w:t>
              </w:r>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State">
              <w:smartTag w:uri="urn:schemas-microsoft-com:office:smarttags" w:element="place">
                <w:r w:rsidRPr="002205BE">
                  <w:rPr>
                    <w:sz w:val="18"/>
                    <w:lang w:eastAsia="en-AU"/>
                  </w:rPr>
                  <w:t>New Caledonia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Nicaragua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Niger</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Nigeria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57</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233</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280</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North Africa</w:t>
              </w:r>
            </w:smartTag>
            <w:r w:rsidRPr="002205BE">
              <w:rPr>
                <w:sz w:val="18"/>
                <w:lang w:eastAsia="en-AU"/>
              </w:rPr>
              <w:t xml:space="preserve"> (so stated)</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Northern Mariana Islands</w:t>
              </w:r>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Norway</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52</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184</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172</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127</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Oman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Pakistan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654</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609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692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877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1 032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1 070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1 087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1 464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1 555</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1 581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1 686</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1 733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Palau</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Palestinian Authority</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68</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67</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45</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Panama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Papua New Guinea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189</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255</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262</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329</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Paraguay</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Peru</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154</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247</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348</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332</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321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Philippines</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3 389</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3 454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3 883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3 899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3 495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3 644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3 773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4 622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4 571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5 643</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6 280</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6 956</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Poland</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517</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384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324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296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409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451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526</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509</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529</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Portugal</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233</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170</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176</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Puerto Rico</w:t>
              </w:r>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Qatar</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Refugee</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Reunion</w:t>
              </w:r>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Romania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405</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378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306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299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299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280</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347</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297</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Russian Federation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632</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379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539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508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656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738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648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782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903</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854</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677</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1 016</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Rwanda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Samoa</w:t>
              </w:r>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104</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57</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63</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36</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64</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San Marino</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Saudi Arabia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Senegal</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Serbia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63</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199</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r w:rsidRPr="002205BE">
                <w:rPr>
                  <w:sz w:val="18"/>
                  <w:lang w:eastAsia="en-AU"/>
                </w:rPr>
                <w:t>Serbia</w:t>
              </w:r>
            </w:smartTag>
            <w:r w:rsidRPr="002205BE">
              <w:rPr>
                <w:sz w:val="18"/>
                <w:lang w:eastAsia="en-AU"/>
              </w:rPr>
              <w:t xml:space="preserve"> and </w:t>
            </w:r>
            <w:smartTag w:uri="urn:schemas-microsoft-com:office:smarttags" w:element="country-region">
              <w:smartTag w:uri="urn:schemas-microsoft-com:office:smarttags" w:element="place">
                <w:r w:rsidRPr="002205BE">
                  <w:rPr>
                    <w:sz w:val="18"/>
                    <w:lang w:eastAsia="en-AU"/>
                  </w:rPr>
                  <w:t>Montenegro</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189</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217</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40</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Seychelles</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39</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37</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45</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Sierra Leone</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Singapore</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1 018</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821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843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1 011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1 786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2 064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2 656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3 382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3 558</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3 538</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2 267</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2 245</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Slovakia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177</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133</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139</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Slovenia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45</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66</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Solomon Islands</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69</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43</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39</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Somalia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212</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85</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108</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159</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90</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South Africa</w:t>
                </w:r>
              </w:smartTag>
            </w:smartTag>
            <w:r w:rsidRPr="002205BE">
              <w:rPr>
                <w:sz w:val="18"/>
                <w:lang w:eastAsia="en-AU"/>
              </w:rPr>
              <w:t>, Republic of</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3 876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5 751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6 319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5 306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7 029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7 110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7 202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6 388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4 746</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4 787</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5 282</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7 472</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South America</w:t>
              </w:r>
            </w:smartTag>
            <w:r w:rsidRPr="002205BE">
              <w:rPr>
                <w:sz w:val="18"/>
                <w:lang w:eastAsia="en-AU"/>
              </w:rPr>
              <w:t xml:space="preserve"> (so stated)</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Southeast Asia</w:t>
              </w:r>
            </w:smartTag>
            <w:r w:rsidRPr="002205BE">
              <w:rPr>
                <w:sz w:val="18"/>
                <w:lang w:eastAsia="en-AU"/>
              </w:rPr>
              <w:t xml:space="preserve"> (so stated)</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Spain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99</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129</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125</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177</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159</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Sri Lanka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1 369</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1 143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945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1 166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1 651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2 442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2 093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2 072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2 780</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3 299</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3 476</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4 363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St Kitts-Nevis</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St Lucia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 xml:space="preserve">St Vincent &amp; the </w:t>
            </w:r>
            <w:smartTag w:uri="urn:schemas-microsoft-com:office:smarttags" w:element="place">
              <w:r w:rsidRPr="002205BE">
                <w:rPr>
                  <w:sz w:val="18"/>
                  <w:lang w:eastAsia="en-AU"/>
                </w:rPr>
                <w:t>Grenadines</w:t>
              </w:r>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Stateless</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1 140</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89</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97</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Sudan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35</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56</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106</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196</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Suriname</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Swaziland</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Sweden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214</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350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370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375</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337</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414</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Switzerland</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356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305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313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276</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287</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259</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292</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Syria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197</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206</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215</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205</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Tadjikistan</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Taiwan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2 014</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1 609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1 416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1 337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1 719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1 584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1 375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1 115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966</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1 060</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1 008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975</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Tanzania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36</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Thailand</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686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576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763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814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1 014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1 935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1 708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1 669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1 737</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2 031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2 435</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2 574</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Togo</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0</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Tonga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463</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170</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Trinidad and Tobago</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Tunisia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Turkey</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868</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759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548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517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467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620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735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809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602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553</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360</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509</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Turkmenistan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0</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Tuvalu</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U.S.S.R.</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148</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Uganda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37</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49</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Ukraine</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492</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302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365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267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325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298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367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338</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346</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357</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308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UN Convention Refugee</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United Arab Emirates</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United Kingdom</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13 265</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12 651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11 999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10 120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11 735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15 006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22 188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22 092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25 942</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32 152</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31 401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29 428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United Nations Organisation</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United States of America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2 456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2 022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1 716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1 858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2 300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2 678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2 547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2 941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2 871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2 937</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2 816</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2 963</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Unknown</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408</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2 118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478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290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410</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1 890</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772</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361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Uruguay</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39</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58</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60</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Uzbekistan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47</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34</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46</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62</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Vanuatu</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24</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27</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26</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State">
              <w:smartTag w:uri="urn:schemas-microsoft-com:office:smarttags" w:element="place">
                <w:r w:rsidRPr="002205BE">
                  <w:rPr>
                    <w:sz w:val="18"/>
                    <w:lang w:eastAsia="en-AU"/>
                  </w:rPr>
                  <w:t>Vatican City</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Venezuela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125</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168</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203</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184</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296</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Vietnam</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2 000</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1 976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2 461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1 865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1 929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2 376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2 930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2 487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2 374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2 816</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3 476</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2 921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place">
              <w:r w:rsidRPr="002205BE">
                <w:rPr>
                  <w:sz w:val="18"/>
                  <w:lang w:eastAsia="en-AU"/>
                </w:rPr>
                <w:t>West Bank</w:t>
              </w:r>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0</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Yemen</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19</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r w:rsidRPr="002205BE">
                <w:rPr>
                  <w:sz w:val="18"/>
                  <w:lang w:eastAsia="en-AU"/>
                </w:rPr>
                <w:t>Yugoslavia</w:t>
              </w:r>
            </w:smartTag>
            <w:r w:rsidRPr="002205BE">
              <w:rPr>
                <w:sz w:val="18"/>
                <w:lang w:eastAsia="en-AU"/>
              </w:rPr>
              <w:t xml:space="preserve">, </w:t>
            </w:r>
            <w:smartTag w:uri="urn:schemas-microsoft-com:office:smarttags" w:element="place">
              <w:smartTag w:uri="urn:schemas-microsoft-com:office:smarttags" w:element="PlaceName">
                <w:r w:rsidRPr="002205BE">
                  <w:rPr>
                    <w:sz w:val="18"/>
                    <w:lang w:eastAsia="en-AU"/>
                  </w:rPr>
                  <w:t>Fed</w:t>
                </w:r>
              </w:smartTag>
              <w:r w:rsidRPr="002205BE">
                <w:rPr>
                  <w:sz w:val="18"/>
                  <w:lang w:eastAsia="en-AU"/>
                </w:rPr>
                <w:t xml:space="preserve"> </w:t>
              </w:r>
              <w:smartTag w:uri="urn:schemas-microsoft-com:office:smarttags" w:element="PlaceType">
                <w:r w:rsidRPr="002205BE">
                  <w:rPr>
                    <w:sz w:val="18"/>
                    <w:lang w:eastAsia="en-AU"/>
                  </w:rPr>
                  <w:t>Republic</w:t>
                </w:r>
              </w:smartTag>
            </w:smartTag>
            <w:r w:rsidRPr="002205BE">
              <w:rPr>
                <w:sz w:val="18"/>
                <w:lang w:eastAsia="en-AU"/>
              </w:rPr>
              <w:t xml:space="preserve"> of</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580</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443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478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427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398</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587</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444</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266</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151</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109</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89</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Zambia</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28</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53</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54</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64</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79</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105</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smartTag w:uri="urn:schemas-microsoft-com:office:smarttags" w:element="country-region">
              <w:smartTag w:uri="urn:schemas-microsoft-com:office:smarttags" w:element="place">
                <w:r w:rsidRPr="002205BE">
                  <w:rPr>
                    <w:sz w:val="18"/>
                    <w:lang w:eastAsia="en-AU"/>
                  </w:rPr>
                  <w:t>Zimbabwe</w:t>
                </w:r>
              </w:smartTag>
            </w:smartTag>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103</w:t>
            </w: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89</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203</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337</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575</w:t>
            </w: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968</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1 190</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1 365</w:t>
            </w: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1 019</w:t>
            </w: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1 111</w:t>
            </w: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1 228</w:t>
            </w: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1 298</w:t>
            </w:r>
          </w:p>
        </w:tc>
      </w:tr>
      <w:tr w:rsidR="002205BE" w:rsidRPr="002205BE" w:rsidTr="00B4520B">
        <w:trPr>
          <w:trHeight w:val="250"/>
          <w:jc w:val="center"/>
        </w:trPr>
        <w:tc>
          <w:tcPr>
            <w:tcW w:w="1625" w:type="dxa"/>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Sao Tome &amp; Principe</w:t>
            </w:r>
          </w:p>
        </w:tc>
        <w:tc>
          <w:tcPr>
            <w:tcW w:w="113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998"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34"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77"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783"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819"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p>
        </w:tc>
        <w:tc>
          <w:tcPr>
            <w:tcW w:w="1030" w:type="dxa"/>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2</w:t>
            </w:r>
          </w:p>
        </w:tc>
      </w:tr>
      <w:tr w:rsidR="002205BE" w:rsidRPr="002205BE" w:rsidTr="00B4520B">
        <w:trPr>
          <w:trHeight w:val="250"/>
          <w:jc w:val="center"/>
        </w:trPr>
        <w:tc>
          <w:tcPr>
            <w:tcW w:w="1625" w:type="dxa"/>
            <w:tcBorders>
              <w:bottom w:val="single" w:sz="12" w:space="0" w:color="auto"/>
            </w:tcBorders>
            <w:shd w:val="clear" w:color="auto" w:fill="auto"/>
            <w:vAlign w:val="center"/>
          </w:tcPr>
          <w:p w:rsidR="00FF0389" w:rsidRPr="002205BE" w:rsidRDefault="00FF0389" w:rsidP="00B4520B">
            <w:pPr>
              <w:suppressAutoHyphens w:val="0"/>
              <w:spacing w:before="40" w:after="40" w:line="220" w:lineRule="exact"/>
              <w:rPr>
                <w:sz w:val="18"/>
                <w:lang w:eastAsia="en-AU"/>
              </w:rPr>
            </w:pPr>
            <w:r w:rsidRPr="002205BE">
              <w:rPr>
                <w:sz w:val="18"/>
                <w:lang w:eastAsia="en-AU"/>
              </w:rPr>
              <w:t>Total</w:t>
            </w:r>
          </w:p>
        </w:tc>
        <w:tc>
          <w:tcPr>
            <w:tcW w:w="1137" w:type="dxa"/>
            <w:tcBorders>
              <w:bottom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73 587</w:t>
            </w:r>
          </w:p>
        </w:tc>
        <w:tc>
          <w:tcPr>
            <w:tcW w:w="998" w:type="dxa"/>
            <w:tcBorders>
              <w:bottom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66 840</w:t>
            </w:r>
          </w:p>
        </w:tc>
        <w:tc>
          <w:tcPr>
            <w:tcW w:w="834" w:type="dxa"/>
            <w:tcBorders>
              <w:bottom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67 821</w:t>
            </w:r>
          </w:p>
        </w:tc>
        <w:tc>
          <w:tcPr>
            <w:tcW w:w="834" w:type="dxa"/>
            <w:tcBorders>
              <w:bottom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70 237</w:t>
            </w:r>
          </w:p>
        </w:tc>
        <w:tc>
          <w:tcPr>
            <w:tcW w:w="834" w:type="dxa"/>
            <w:tcBorders>
              <w:bottom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80 597</w:t>
            </w:r>
          </w:p>
        </w:tc>
        <w:tc>
          <w:tcPr>
            <w:tcW w:w="834" w:type="dxa"/>
            <w:tcBorders>
              <w:bottom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93 054</w:t>
            </w:r>
          </w:p>
        </w:tc>
        <w:tc>
          <w:tcPr>
            <w:tcW w:w="877" w:type="dxa"/>
            <w:tcBorders>
              <w:bottom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108 072</w:t>
            </w:r>
          </w:p>
        </w:tc>
        <w:tc>
          <w:tcPr>
            <w:tcW w:w="877" w:type="dxa"/>
            <w:tcBorders>
              <w:bottom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114 362</w:t>
            </w:r>
          </w:p>
        </w:tc>
        <w:tc>
          <w:tcPr>
            <w:tcW w:w="877" w:type="dxa"/>
            <w:tcBorders>
              <w:bottom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120 064</w:t>
            </w:r>
          </w:p>
        </w:tc>
        <w:tc>
          <w:tcPr>
            <w:tcW w:w="783" w:type="dxa"/>
            <w:tcBorders>
              <w:bottom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142 933</w:t>
            </w:r>
          </w:p>
        </w:tc>
        <w:tc>
          <w:tcPr>
            <w:tcW w:w="819" w:type="dxa"/>
            <w:tcBorders>
              <w:bottom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148 200</w:t>
            </w:r>
          </w:p>
        </w:tc>
        <w:tc>
          <w:tcPr>
            <w:tcW w:w="1030" w:type="dxa"/>
            <w:tcBorders>
              <w:bottom w:val="single" w:sz="12" w:space="0" w:color="auto"/>
            </w:tcBorders>
            <w:shd w:val="clear" w:color="auto" w:fill="auto"/>
            <w:vAlign w:val="center"/>
          </w:tcPr>
          <w:p w:rsidR="00FF0389" w:rsidRPr="002205BE" w:rsidRDefault="00FF0389" w:rsidP="00B4520B">
            <w:pPr>
              <w:suppressAutoHyphens w:val="0"/>
              <w:spacing w:before="40" w:after="40" w:line="220" w:lineRule="exact"/>
              <w:ind w:left="113"/>
              <w:rPr>
                <w:sz w:val="18"/>
                <w:lang w:eastAsia="en-AU"/>
              </w:rPr>
            </w:pPr>
            <w:r w:rsidRPr="002205BE">
              <w:rPr>
                <w:sz w:val="18"/>
                <w:lang w:eastAsia="en-AU"/>
              </w:rPr>
              <w:t>158 630</w:t>
            </w:r>
          </w:p>
        </w:tc>
      </w:tr>
    </w:tbl>
    <w:bookmarkEnd w:id="224"/>
    <w:p w:rsidR="002205BE" w:rsidRDefault="00FF0389" w:rsidP="00FF0389">
      <w:pPr>
        <w:sectPr w:rsidR="002205BE" w:rsidSect="002205BE">
          <w:headerReference w:type="even" r:id="rId24"/>
          <w:headerReference w:type="default" r:id="rId25"/>
          <w:footerReference w:type="even" r:id="rId26"/>
          <w:footerReference w:type="default" r:id="rId27"/>
          <w:headerReference w:type="first" r:id="rId28"/>
          <w:endnotePr>
            <w:numFmt w:val="decimal"/>
          </w:endnotePr>
          <w:pgSz w:w="16840" w:h="11907" w:orient="landscape" w:code="9"/>
          <w:pgMar w:top="1134" w:right="1701" w:bottom="1134" w:left="2268" w:header="567" w:footer="567" w:gutter="0"/>
          <w:cols w:space="720"/>
          <w:docGrid w:linePitch="272"/>
        </w:sectPr>
      </w:pPr>
      <w:r w:rsidRPr="00A91A3D">
        <w:t xml:space="preserve"> </w:t>
      </w:r>
    </w:p>
    <w:p w:rsidR="00FF0389" w:rsidRPr="00A91A3D" w:rsidRDefault="00FF0389" w:rsidP="00FF0389"/>
    <w:tbl>
      <w:tblPr>
        <w:tblW w:w="9255" w:type="dxa"/>
        <w:tblInd w:w="93" w:type="dxa"/>
        <w:tblLook w:val="0000" w:firstRow="0" w:lastRow="0" w:firstColumn="0" w:lastColumn="0" w:noHBand="0" w:noVBand="0"/>
      </w:tblPr>
      <w:tblGrid>
        <w:gridCol w:w="3297"/>
        <w:gridCol w:w="1038"/>
        <w:gridCol w:w="1080"/>
        <w:gridCol w:w="960"/>
        <w:gridCol w:w="960"/>
        <w:gridCol w:w="960"/>
        <w:gridCol w:w="960"/>
      </w:tblGrid>
      <w:tr w:rsidR="00FF0389" w:rsidRPr="00987AA2" w:rsidTr="00FF0389">
        <w:trPr>
          <w:trHeight w:val="255"/>
        </w:trPr>
        <w:tc>
          <w:tcPr>
            <w:tcW w:w="9255" w:type="dxa"/>
            <w:gridSpan w:val="7"/>
            <w:tcBorders>
              <w:top w:val="nil"/>
              <w:left w:val="nil"/>
              <w:bottom w:val="nil"/>
              <w:right w:val="nil"/>
            </w:tcBorders>
            <w:shd w:val="clear" w:color="auto" w:fill="auto"/>
            <w:noWrap/>
            <w:vAlign w:val="bottom"/>
          </w:tcPr>
          <w:p w:rsidR="00FF0389" w:rsidRPr="00987AA2" w:rsidRDefault="00FF0389" w:rsidP="00FF0389">
            <w:pPr>
              <w:pStyle w:val="Heading3"/>
              <w:rPr>
                <w:lang w:eastAsia="en-AU"/>
              </w:rPr>
            </w:pPr>
            <w:bookmarkStart w:id="225" w:name="_Toc245095954"/>
            <w:r w:rsidRPr="00987AA2">
              <w:rPr>
                <w:lang w:eastAsia="en-AU"/>
              </w:rPr>
              <w:t>Table 5: Student (Offshore) visa grants</w:t>
            </w:r>
            <w:r>
              <w:rPr>
                <w:lang w:eastAsia="en-AU"/>
              </w:rPr>
              <w:t>—</w:t>
            </w:r>
            <w:r w:rsidRPr="00987AA2">
              <w:rPr>
                <w:lang w:eastAsia="en-AU"/>
              </w:rPr>
              <w:t>2002–03 to 2007–08</w:t>
            </w:r>
            <w:bookmarkEnd w:id="225"/>
          </w:p>
        </w:tc>
      </w:tr>
      <w:tr w:rsidR="00FF0389" w:rsidRPr="00A91A3D" w:rsidTr="00FF0389">
        <w:trPr>
          <w:trHeight w:val="270"/>
        </w:trPr>
        <w:tc>
          <w:tcPr>
            <w:tcW w:w="3297" w:type="dxa"/>
            <w:tcBorders>
              <w:top w:val="nil"/>
              <w:left w:val="nil"/>
              <w:bottom w:val="nil"/>
              <w:right w:val="nil"/>
            </w:tcBorders>
            <w:shd w:val="clear" w:color="auto" w:fill="auto"/>
            <w:noWrap/>
            <w:vAlign w:val="bottom"/>
          </w:tcPr>
          <w:p w:rsidR="00FF0389" w:rsidRPr="00A91A3D" w:rsidRDefault="00FF0389" w:rsidP="00FF0389">
            <w:pPr>
              <w:rPr>
                <w:lang w:eastAsia="en-AU"/>
              </w:rPr>
            </w:pPr>
          </w:p>
        </w:tc>
        <w:tc>
          <w:tcPr>
            <w:tcW w:w="1038" w:type="dxa"/>
            <w:tcBorders>
              <w:top w:val="nil"/>
              <w:left w:val="nil"/>
              <w:bottom w:val="nil"/>
              <w:right w:val="nil"/>
            </w:tcBorders>
            <w:shd w:val="clear" w:color="auto" w:fill="auto"/>
            <w:noWrap/>
            <w:vAlign w:val="bottom"/>
          </w:tcPr>
          <w:p w:rsidR="00FF0389" w:rsidRPr="00A91A3D" w:rsidRDefault="00FF0389" w:rsidP="00FF0389">
            <w:pPr>
              <w:rPr>
                <w:lang w:eastAsia="en-AU"/>
              </w:rPr>
            </w:pPr>
          </w:p>
        </w:tc>
        <w:tc>
          <w:tcPr>
            <w:tcW w:w="1080" w:type="dxa"/>
            <w:tcBorders>
              <w:top w:val="nil"/>
              <w:left w:val="nil"/>
              <w:bottom w:val="nil"/>
              <w:right w:val="nil"/>
            </w:tcBorders>
            <w:shd w:val="clear" w:color="auto" w:fill="auto"/>
            <w:noWrap/>
            <w:vAlign w:val="bottom"/>
          </w:tcPr>
          <w:p w:rsidR="00FF0389" w:rsidRPr="00A91A3D" w:rsidRDefault="00FF0389" w:rsidP="00FF0389">
            <w:pPr>
              <w:rPr>
                <w:lang w:eastAsia="en-AU"/>
              </w:rPr>
            </w:pPr>
          </w:p>
        </w:tc>
        <w:tc>
          <w:tcPr>
            <w:tcW w:w="960" w:type="dxa"/>
            <w:tcBorders>
              <w:top w:val="nil"/>
              <w:left w:val="nil"/>
              <w:bottom w:val="nil"/>
              <w:right w:val="nil"/>
            </w:tcBorders>
            <w:shd w:val="clear" w:color="auto" w:fill="auto"/>
            <w:noWrap/>
            <w:vAlign w:val="bottom"/>
          </w:tcPr>
          <w:p w:rsidR="00FF0389" w:rsidRPr="00A91A3D" w:rsidRDefault="00FF0389" w:rsidP="00FF0389">
            <w:pPr>
              <w:rPr>
                <w:lang w:eastAsia="en-AU"/>
              </w:rPr>
            </w:pPr>
          </w:p>
        </w:tc>
        <w:tc>
          <w:tcPr>
            <w:tcW w:w="960" w:type="dxa"/>
            <w:tcBorders>
              <w:top w:val="nil"/>
              <w:left w:val="nil"/>
              <w:bottom w:val="nil"/>
              <w:right w:val="nil"/>
            </w:tcBorders>
            <w:shd w:val="clear" w:color="auto" w:fill="auto"/>
            <w:noWrap/>
            <w:vAlign w:val="bottom"/>
          </w:tcPr>
          <w:p w:rsidR="00FF0389" w:rsidRPr="00A91A3D" w:rsidRDefault="00FF0389" w:rsidP="00FF0389">
            <w:pPr>
              <w:rPr>
                <w:lang w:eastAsia="en-AU"/>
              </w:rPr>
            </w:pPr>
          </w:p>
        </w:tc>
        <w:tc>
          <w:tcPr>
            <w:tcW w:w="960" w:type="dxa"/>
            <w:tcBorders>
              <w:top w:val="nil"/>
              <w:left w:val="nil"/>
              <w:bottom w:val="nil"/>
              <w:right w:val="nil"/>
            </w:tcBorders>
            <w:shd w:val="clear" w:color="auto" w:fill="auto"/>
            <w:noWrap/>
            <w:vAlign w:val="bottom"/>
          </w:tcPr>
          <w:p w:rsidR="00FF0389" w:rsidRPr="00A91A3D" w:rsidRDefault="00FF0389" w:rsidP="00FF0389">
            <w:pPr>
              <w:rPr>
                <w:lang w:eastAsia="en-AU"/>
              </w:rPr>
            </w:pPr>
          </w:p>
        </w:tc>
        <w:tc>
          <w:tcPr>
            <w:tcW w:w="960" w:type="dxa"/>
            <w:tcBorders>
              <w:top w:val="nil"/>
              <w:left w:val="nil"/>
              <w:bottom w:val="nil"/>
              <w:right w:val="nil"/>
            </w:tcBorders>
            <w:shd w:val="clear" w:color="auto" w:fill="auto"/>
            <w:noWrap/>
            <w:vAlign w:val="bottom"/>
          </w:tcPr>
          <w:p w:rsidR="00FF0389" w:rsidRPr="00A91A3D" w:rsidRDefault="00FF0389" w:rsidP="00FF0389">
            <w:pPr>
              <w:rPr>
                <w:lang w:eastAsia="en-AU"/>
              </w:rPr>
            </w:pPr>
          </w:p>
        </w:tc>
      </w:tr>
      <w:tr w:rsidR="00FF0389" w:rsidRPr="00A91A3D" w:rsidTr="00FF0389">
        <w:trPr>
          <w:trHeight w:val="255"/>
        </w:trPr>
        <w:tc>
          <w:tcPr>
            <w:tcW w:w="3297" w:type="dxa"/>
            <w:vMerge w:val="restart"/>
            <w:tcBorders>
              <w:top w:val="single" w:sz="8" w:space="0" w:color="auto"/>
              <w:left w:val="single" w:sz="8" w:space="0" w:color="auto"/>
              <w:bottom w:val="single" w:sz="4" w:space="0" w:color="auto"/>
              <w:right w:val="single" w:sz="4" w:space="0" w:color="auto"/>
            </w:tcBorders>
            <w:shd w:val="clear" w:color="auto" w:fill="CCFFFF"/>
            <w:noWrap/>
            <w:vAlign w:val="bottom"/>
          </w:tcPr>
          <w:p w:rsidR="00FF0389" w:rsidRPr="00A91A3D" w:rsidRDefault="00FF0389" w:rsidP="00FF0389">
            <w:pPr>
              <w:rPr>
                <w:b/>
                <w:bCs/>
                <w:lang w:eastAsia="en-AU"/>
              </w:rPr>
            </w:pPr>
            <w:r w:rsidRPr="00A91A3D">
              <w:rPr>
                <w:b/>
                <w:bCs/>
                <w:lang w:eastAsia="en-AU"/>
              </w:rPr>
              <w:t>Passport held</w:t>
            </w:r>
          </w:p>
        </w:tc>
        <w:tc>
          <w:tcPr>
            <w:tcW w:w="5958" w:type="dxa"/>
            <w:gridSpan w:val="6"/>
            <w:tcBorders>
              <w:top w:val="single" w:sz="8" w:space="0" w:color="auto"/>
              <w:left w:val="nil"/>
              <w:bottom w:val="single" w:sz="4" w:space="0" w:color="000000"/>
              <w:right w:val="single" w:sz="8" w:space="0" w:color="000000"/>
            </w:tcBorders>
            <w:shd w:val="clear" w:color="auto" w:fill="CCFFFF"/>
            <w:noWrap/>
            <w:vAlign w:val="bottom"/>
          </w:tcPr>
          <w:p w:rsidR="00FF0389" w:rsidRPr="00A91A3D" w:rsidRDefault="00FF0389" w:rsidP="00FF0389">
            <w:pPr>
              <w:jc w:val="center"/>
              <w:rPr>
                <w:b/>
                <w:bCs/>
                <w:lang w:eastAsia="en-AU"/>
              </w:rPr>
            </w:pPr>
            <w:r>
              <w:rPr>
                <w:b/>
                <w:bCs/>
                <w:lang w:eastAsia="en-AU"/>
              </w:rPr>
              <w:t>Programme</w:t>
            </w:r>
            <w:r w:rsidRPr="00A91A3D">
              <w:rPr>
                <w:b/>
                <w:bCs/>
                <w:lang w:eastAsia="en-AU"/>
              </w:rPr>
              <w:t xml:space="preserve"> year</w:t>
            </w:r>
          </w:p>
        </w:tc>
      </w:tr>
      <w:tr w:rsidR="00FF0389" w:rsidRPr="00A91A3D" w:rsidTr="00FF0389">
        <w:trPr>
          <w:trHeight w:val="255"/>
        </w:trPr>
        <w:tc>
          <w:tcPr>
            <w:tcW w:w="3297" w:type="dxa"/>
            <w:vMerge/>
            <w:tcBorders>
              <w:top w:val="single" w:sz="8" w:space="0" w:color="auto"/>
              <w:left w:val="single" w:sz="8" w:space="0" w:color="auto"/>
              <w:bottom w:val="single" w:sz="4" w:space="0" w:color="auto"/>
              <w:right w:val="single" w:sz="4" w:space="0" w:color="auto"/>
            </w:tcBorders>
            <w:shd w:val="clear" w:color="auto" w:fill="auto"/>
            <w:vAlign w:val="center"/>
          </w:tcPr>
          <w:p w:rsidR="00FF0389" w:rsidRPr="00A91A3D" w:rsidRDefault="00FF0389" w:rsidP="00FF0389">
            <w:pPr>
              <w:rPr>
                <w:b/>
                <w:bCs/>
                <w:lang w:eastAsia="en-AU"/>
              </w:rPr>
            </w:pPr>
          </w:p>
        </w:tc>
        <w:tc>
          <w:tcPr>
            <w:tcW w:w="1038" w:type="dxa"/>
            <w:tcBorders>
              <w:top w:val="nil"/>
              <w:left w:val="nil"/>
              <w:bottom w:val="single" w:sz="4" w:space="0" w:color="auto"/>
              <w:right w:val="single" w:sz="4" w:space="0" w:color="auto"/>
            </w:tcBorders>
            <w:shd w:val="clear" w:color="auto" w:fill="CCFFFF"/>
            <w:noWrap/>
            <w:vAlign w:val="bottom"/>
          </w:tcPr>
          <w:p w:rsidR="00FF0389" w:rsidRPr="00A91A3D" w:rsidRDefault="00FF0389" w:rsidP="00FF0389">
            <w:pPr>
              <w:rPr>
                <w:b/>
                <w:bCs/>
                <w:lang w:eastAsia="en-AU"/>
              </w:rPr>
            </w:pPr>
            <w:r w:rsidRPr="00A91A3D">
              <w:rPr>
                <w:b/>
                <w:bCs/>
                <w:lang w:eastAsia="en-AU"/>
              </w:rPr>
              <w:t>2002–03</w:t>
            </w:r>
          </w:p>
        </w:tc>
        <w:tc>
          <w:tcPr>
            <w:tcW w:w="1080" w:type="dxa"/>
            <w:tcBorders>
              <w:top w:val="nil"/>
              <w:left w:val="nil"/>
              <w:bottom w:val="single" w:sz="4" w:space="0" w:color="auto"/>
              <w:right w:val="single" w:sz="4" w:space="0" w:color="auto"/>
            </w:tcBorders>
            <w:shd w:val="clear" w:color="auto" w:fill="CCFFFF"/>
            <w:noWrap/>
            <w:vAlign w:val="bottom"/>
          </w:tcPr>
          <w:p w:rsidR="00FF0389" w:rsidRPr="00A91A3D" w:rsidRDefault="00FF0389" w:rsidP="00FF0389">
            <w:pPr>
              <w:rPr>
                <w:b/>
                <w:bCs/>
                <w:lang w:eastAsia="en-AU"/>
              </w:rPr>
            </w:pPr>
            <w:r w:rsidRPr="00A91A3D">
              <w:rPr>
                <w:b/>
                <w:bCs/>
                <w:lang w:eastAsia="en-AU"/>
              </w:rPr>
              <w:t>2003–04</w:t>
            </w:r>
          </w:p>
        </w:tc>
        <w:tc>
          <w:tcPr>
            <w:tcW w:w="960" w:type="dxa"/>
            <w:tcBorders>
              <w:top w:val="nil"/>
              <w:left w:val="nil"/>
              <w:bottom w:val="single" w:sz="4" w:space="0" w:color="auto"/>
              <w:right w:val="single" w:sz="4" w:space="0" w:color="auto"/>
            </w:tcBorders>
            <w:shd w:val="clear" w:color="auto" w:fill="CCFFFF"/>
            <w:noWrap/>
            <w:vAlign w:val="bottom"/>
          </w:tcPr>
          <w:p w:rsidR="00FF0389" w:rsidRPr="00A91A3D" w:rsidRDefault="00FF0389" w:rsidP="00FF0389">
            <w:pPr>
              <w:rPr>
                <w:b/>
                <w:bCs/>
                <w:lang w:eastAsia="en-AU"/>
              </w:rPr>
            </w:pPr>
            <w:r w:rsidRPr="00A91A3D">
              <w:rPr>
                <w:b/>
                <w:bCs/>
                <w:lang w:eastAsia="en-AU"/>
              </w:rPr>
              <w:t>2004–05</w:t>
            </w:r>
          </w:p>
        </w:tc>
        <w:tc>
          <w:tcPr>
            <w:tcW w:w="960" w:type="dxa"/>
            <w:tcBorders>
              <w:top w:val="nil"/>
              <w:left w:val="nil"/>
              <w:bottom w:val="single" w:sz="4" w:space="0" w:color="auto"/>
              <w:right w:val="single" w:sz="4" w:space="0" w:color="auto"/>
            </w:tcBorders>
            <w:shd w:val="clear" w:color="auto" w:fill="CCFFFF"/>
            <w:noWrap/>
            <w:vAlign w:val="bottom"/>
          </w:tcPr>
          <w:p w:rsidR="00FF0389" w:rsidRPr="00A91A3D" w:rsidRDefault="00FF0389" w:rsidP="00FF0389">
            <w:pPr>
              <w:rPr>
                <w:b/>
                <w:bCs/>
                <w:lang w:eastAsia="en-AU"/>
              </w:rPr>
            </w:pPr>
            <w:r w:rsidRPr="00A91A3D">
              <w:rPr>
                <w:b/>
                <w:bCs/>
                <w:lang w:eastAsia="en-AU"/>
              </w:rPr>
              <w:t>2005–06</w:t>
            </w:r>
          </w:p>
        </w:tc>
        <w:tc>
          <w:tcPr>
            <w:tcW w:w="960" w:type="dxa"/>
            <w:tcBorders>
              <w:top w:val="nil"/>
              <w:left w:val="nil"/>
              <w:bottom w:val="single" w:sz="4" w:space="0" w:color="auto"/>
              <w:right w:val="single" w:sz="4" w:space="0" w:color="000000"/>
            </w:tcBorders>
            <w:shd w:val="clear" w:color="auto" w:fill="CCFFFF"/>
            <w:noWrap/>
            <w:vAlign w:val="bottom"/>
          </w:tcPr>
          <w:p w:rsidR="00FF0389" w:rsidRPr="00A91A3D" w:rsidRDefault="00FF0389" w:rsidP="00FF0389">
            <w:pPr>
              <w:rPr>
                <w:b/>
                <w:bCs/>
                <w:lang w:eastAsia="en-AU"/>
              </w:rPr>
            </w:pPr>
            <w:r w:rsidRPr="00A91A3D">
              <w:rPr>
                <w:b/>
                <w:bCs/>
                <w:lang w:eastAsia="en-AU"/>
              </w:rPr>
              <w:t>2006–07</w:t>
            </w:r>
          </w:p>
        </w:tc>
        <w:tc>
          <w:tcPr>
            <w:tcW w:w="960" w:type="dxa"/>
            <w:tcBorders>
              <w:top w:val="nil"/>
              <w:left w:val="nil"/>
              <w:bottom w:val="single" w:sz="4" w:space="0" w:color="000000"/>
              <w:right w:val="single" w:sz="8" w:space="0" w:color="auto"/>
            </w:tcBorders>
            <w:shd w:val="clear" w:color="auto" w:fill="CCFFFF"/>
            <w:noWrap/>
            <w:vAlign w:val="bottom"/>
          </w:tcPr>
          <w:p w:rsidR="00FF0389" w:rsidRPr="00A91A3D" w:rsidRDefault="00FF0389" w:rsidP="00FF0389">
            <w:pPr>
              <w:rPr>
                <w:b/>
                <w:bCs/>
                <w:lang w:eastAsia="en-AU"/>
              </w:rPr>
            </w:pPr>
            <w:r w:rsidRPr="00A91A3D">
              <w:rPr>
                <w:b/>
                <w:bCs/>
                <w:lang w:eastAsia="en-AU"/>
              </w:rPr>
              <w:t>2007–08</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Afghanistan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14</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18</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44</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Albania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18</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Algeria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8</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7</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State">
                <w:r w:rsidRPr="00A91A3D">
                  <w:rPr>
                    <w:lang w:eastAsia="en-AU"/>
                  </w:rPr>
                  <w:t>American Samoa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Andorra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Angola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Antigua And Barbuda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Argentina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78</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109</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89</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Armenia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Australia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Austria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253</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296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307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295</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309</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301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Azerbaijan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Bahamas</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Bahrain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73</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101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126</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60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79</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Bangladesh</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1 883</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2 292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2 009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1 566</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2 609</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1 713</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Barbados</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Belarus</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10</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7</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Belgium</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179</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176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178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167</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130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126</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Belize</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Benin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r w:rsidRPr="00A91A3D">
                <w:rPr>
                  <w:lang w:eastAsia="en-AU"/>
                </w:rPr>
                <w:t>Bermuda</w:t>
              </w:r>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Bhutan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69</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142</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168</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Bolivia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19</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13</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7</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Bosnia-Herzegovina</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9</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Botswana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253</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272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163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96</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101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127</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Brazil</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1 774</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2 134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3 118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4 439</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5 223</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6 857</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Brit Dependent Terr Citz</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r w:rsidRPr="00A91A3D">
                <w:rPr>
                  <w:lang w:eastAsia="en-AU"/>
                </w:rPr>
                <w:t>British Indian Ocean Territory</w:t>
              </w:r>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Brunei</w:t>
                </w:r>
              </w:smartTag>
            </w:smartTag>
            <w:r w:rsidRPr="00A91A3D">
              <w:rPr>
                <w:lang w:eastAsia="en-AU"/>
              </w:rPr>
              <w:t xml:space="preserve"> Darussallam</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251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216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187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237</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227</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243</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Bulgaria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12</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16</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25</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Burkina Faso</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2205BE" w:rsidP="00FF0389">
            <w:pPr>
              <w:rPr>
                <w:lang w:eastAsia="en-AU"/>
              </w:rPr>
            </w:pPr>
            <w:r>
              <w:br w:type="page"/>
            </w:r>
            <w:smartTag w:uri="urn:schemas-microsoft-com:office:smarttags" w:element="country-region">
              <w:r w:rsidR="00FF0389" w:rsidRPr="00A91A3D">
                <w:rPr>
                  <w:lang w:eastAsia="en-AU"/>
                </w:rPr>
                <w:t>Burma</w:t>
              </w:r>
            </w:smartTag>
            <w:r w:rsidR="00FF0389" w:rsidRPr="00A91A3D">
              <w:rPr>
                <w:lang w:eastAsia="en-AU"/>
              </w:rPr>
              <w:t xml:space="preserve"> (</w:t>
            </w:r>
            <w:smartTag w:uri="urn:schemas-microsoft-com:office:smarttags" w:element="place">
              <w:smartTag w:uri="urn:schemas-microsoft-com:office:smarttags" w:element="country-region">
                <w:r w:rsidR="00FF0389" w:rsidRPr="00A91A3D">
                  <w:rPr>
                    <w:lang w:eastAsia="en-AU"/>
                  </w:rPr>
                  <w:t>Myanmar</w:t>
                </w:r>
              </w:smartTag>
            </w:smartTag>
            <w:r w:rsidR="00FF0389" w:rsidRPr="00A91A3D">
              <w:rPr>
                <w:lang w:eastAsia="en-AU"/>
              </w:rPr>
              <w:t>)</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58</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135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110</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202</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248</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Burundi</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Cambodia</w:t>
                </w:r>
              </w:smartTag>
            </w:smartTag>
            <w:r w:rsidRPr="00A91A3D">
              <w:rPr>
                <w:lang w:eastAsia="en-AU"/>
              </w:rPr>
              <w:t>, The Kingdom Of</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112</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122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171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216</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212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Cameroon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7</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9</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Canada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1 736</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2 043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2 211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2 453</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2 359</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2 656</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Cape Verde</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Chad</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Chile</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116</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165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179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348</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513</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559</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country-region">
              <w:r w:rsidRPr="00A91A3D">
                <w:rPr>
                  <w:lang w:eastAsia="en-AU"/>
                </w:rPr>
                <w:t>China</w:t>
              </w:r>
            </w:smartTag>
            <w:r w:rsidRPr="00A91A3D">
              <w:rPr>
                <w:lang w:eastAsia="en-AU"/>
              </w:rPr>
              <w:t xml:space="preserve">, </w:t>
            </w:r>
            <w:smartTag w:uri="urn:schemas-microsoft-com:office:smarttags" w:element="place">
              <w:smartTag w:uri="urn:schemas-microsoft-com:office:smarttags" w:element="PlaceName">
                <w:r w:rsidRPr="00A91A3D">
                  <w:rPr>
                    <w:lang w:eastAsia="en-AU"/>
                  </w:rPr>
                  <w:t>Peoples</w:t>
                </w:r>
              </w:smartTag>
              <w:r w:rsidRPr="00A91A3D">
                <w:rPr>
                  <w:lang w:eastAsia="en-AU"/>
                </w:rPr>
                <w:t xml:space="preserve"> </w:t>
              </w:r>
              <w:smartTag w:uri="urn:schemas-microsoft-com:office:smarttags" w:element="PlaceType">
                <w:r w:rsidRPr="00A91A3D">
                  <w:rPr>
                    <w:lang w:eastAsia="en-AU"/>
                  </w:rPr>
                  <w:t>Republic</w:t>
                </w:r>
              </w:smartTag>
            </w:smartTag>
            <w:r w:rsidRPr="00A91A3D">
              <w:rPr>
                <w:lang w:eastAsia="en-AU"/>
              </w:rPr>
              <w:t xml:space="preserve"> Of</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14 215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17 279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17 506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15 877</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24 915</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31 511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Colombia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676</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454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560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r>
              <w:rPr>
                <w:lang w:eastAsia="en-AU"/>
              </w:rPr>
              <w:t xml:space="preserve"> </w:t>
            </w:r>
            <w:r w:rsidRPr="00A91A3D">
              <w:rPr>
                <w:lang w:eastAsia="en-AU"/>
              </w:rPr>
              <w:t>184</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w:t>
            </w:r>
            <w:r>
              <w:rPr>
                <w:lang w:eastAsia="en-AU"/>
              </w:rPr>
              <w:t xml:space="preserve"> </w:t>
            </w:r>
            <w:r w:rsidRPr="00A91A3D">
              <w:rPr>
                <w:lang w:eastAsia="en-AU"/>
              </w:rPr>
              <w:t>295</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r>
              <w:rPr>
                <w:lang w:eastAsia="en-AU"/>
              </w:rPr>
              <w:t xml:space="preserve"> </w:t>
            </w:r>
            <w:r w:rsidRPr="00A91A3D">
              <w:rPr>
                <w:lang w:eastAsia="en-AU"/>
              </w:rPr>
              <w:t>966</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Congo</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6</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Congo</w:t>
                </w:r>
              </w:smartTag>
            </w:smartTag>
            <w:r w:rsidRPr="00A91A3D">
              <w:rPr>
                <w:lang w:eastAsia="en-AU"/>
              </w:rPr>
              <w:t>, Democratic Republic Of</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r w:rsidRPr="00A91A3D">
                <w:rPr>
                  <w:lang w:eastAsia="en-AU"/>
                </w:rPr>
                <w:t>Cook Islands</w:t>
              </w:r>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Costa Rica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13</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15</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9</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Cote D</w:t>
                </w:r>
                <w:r>
                  <w:rPr>
                    <w:lang w:eastAsia="en-AU"/>
                  </w:rPr>
                  <w:t>’</w:t>
                </w:r>
                <w:r w:rsidRPr="00A91A3D">
                  <w:rPr>
                    <w:lang w:eastAsia="en-AU"/>
                  </w:rPr>
                  <w:t>ivoire</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Croatia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12</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15</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25</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32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Cuba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6</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Cyprus</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14</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9</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PlaceName">
                <w:r w:rsidRPr="00A91A3D">
                  <w:rPr>
                    <w:lang w:eastAsia="en-AU"/>
                  </w:rPr>
                  <w:t>Czech</w:t>
                </w:r>
              </w:smartTag>
              <w:r w:rsidRPr="00A91A3D">
                <w:rPr>
                  <w:lang w:eastAsia="en-AU"/>
                </w:rPr>
                <w:t xml:space="preserve"> </w:t>
              </w:r>
              <w:smartTag w:uri="urn:schemas-microsoft-com:office:smarttags" w:element="PlaceType">
                <w:r w:rsidRPr="00A91A3D">
                  <w:rPr>
                    <w:lang w:eastAsia="en-AU"/>
                  </w:rPr>
                  <w:t>Republic</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1022</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831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897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841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948</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830</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Czechoslovakia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Democratic Republic Of Timor-Leste</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96</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Denmark</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324</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383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436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429</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413</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470</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Djibouti</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Dominica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Dominican Republic</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8</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Ecuador</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30</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42</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55</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62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country-region">
              <w:r w:rsidRPr="00A91A3D">
                <w:rPr>
                  <w:lang w:eastAsia="en-AU"/>
                </w:rPr>
                <w:t>Egypt</w:t>
              </w:r>
            </w:smartTag>
            <w:r w:rsidRPr="00A91A3D">
              <w:rPr>
                <w:lang w:eastAsia="en-AU"/>
              </w:rPr>
              <w:t xml:space="preserve">, </w:t>
            </w:r>
            <w:smartTag w:uri="urn:schemas-microsoft-com:office:smarttags" w:element="place">
              <w:smartTag w:uri="urn:schemas-microsoft-com:office:smarttags" w:element="PlaceName">
                <w:r w:rsidRPr="00A91A3D">
                  <w:rPr>
                    <w:lang w:eastAsia="en-AU"/>
                  </w:rPr>
                  <w:t>Arab</w:t>
                </w:r>
              </w:smartTag>
              <w:r w:rsidRPr="00A91A3D">
                <w:rPr>
                  <w:lang w:eastAsia="en-AU"/>
                </w:rPr>
                <w:t xml:space="preserve"> </w:t>
              </w:r>
              <w:smartTag w:uri="urn:schemas-microsoft-com:office:smarttags" w:element="PlaceType">
                <w:r w:rsidRPr="00A91A3D">
                  <w:rPr>
                    <w:lang w:eastAsia="en-AU"/>
                  </w:rPr>
                  <w:t>Republic</w:t>
                </w:r>
              </w:smartTag>
            </w:smartTag>
            <w:r w:rsidRPr="00A91A3D">
              <w:rPr>
                <w:lang w:eastAsia="en-AU"/>
              </w:rPr>
              <w:t xml:space="preserve"> Of</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58</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147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316</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613</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698</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El Salvador</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10</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8</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15</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Equatorial Guinea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Eritrea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Estonia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14</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10</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19</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19</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Ethiopia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24</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16</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xml:space="preserve">Fed. States of </w:t>
            </w:r>
            <w:smartTag w:uri="urn:schemas-microsoft-com:office:smarttags" w:element="place">
              <w:smartTag w:uri="urn:schemas-microsoft-com:office:smarttags" w:element="country-region">
                <w:r w:rsidRPr="00A91A3D">
                  <w:rPr>
                    <w:lang w:eastAsia="en-AU"/>
                  </w:rPr>
                  <w:t>Micronesia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Fiji</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197</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182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194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238</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215</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147</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Finland</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244</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190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218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225</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225</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257</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xml:space="preserve">Fmr Yugo Rep of </w:t>
            </w:r>
            <w:smartTag w:uri="urn:schemas-microsoft-com:office:smarttags" w:element="place">
              <w:smartTag w:uri="urn:schemas-microsoft-com:office:smarttags" w:element="country-region">
                <w:r w:rsidRPr="00A91A3D">
                  <w:rPr>
                    <w:lang w:eastAsia="en-AU"/>
                  </w:rPr>
                  <w:t>Macedonia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29</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54</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62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France</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1 303</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1 291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1 205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1 374</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1 468</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1 538</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Gabon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Gambia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Georgia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country-region">
              <w:r w:rsidRPr="00A91A3D">
                <w:rPr>
                  <w:lang w:eastAsia="en-AU"/>
                </w:rPr>
                <w:t>Germany</w:t>
              </w:r>
            </w:smartTag>
            <w:r w:rsidRPr="00A91A3D">
              <w:rPr>
                <w:lang w:eastAsia="en-AU"/>
              </w:rPr>
              <w:t xml:space="preserve">, </w:t>
            </w:r>
            <w:smartTag w:uri="urn:schemas-microsoft-com:office:smarttags" w:element="place">
              <w:smartTag w:uri="urn:schemas-microsoft-com:office:smarttags" w:element="PlaceName">
                <w:r w:rsidRPr="00A91A3D">
                  <w:rPr>
                    <w:lang w:eastAsia="en-AU"/>
                  </w:rPr>
                  <w:t>Federal</w:t>
                </w:r>
              </w:smartTag>
              <w:r w:rsidRPr="00A91A3D">
                <w:rPr>
                  <w:lang w:eastAsia="en-AU"/>
                </w:rPr>
                <w:t xml:space="preserve"> </w:t>
              </w:r>
              <w:smartTag w:uri="urn:schemas-microsoft-com:office:smarttags" w:element="PlaceType">
                <w:r w:rsidRPr="00A91A3D">
                  <w:rPr>
                    <w:lang w:eastAsia="en-AU"/>
                  </w:rPr>
                  <w:t>Republic</w:t>
                </w:r>
              </w:smartTag>
            </w:smartTag>
            <w:r w:rsidRPr="00A91A3D">
              <w:rPr>
                <w:lang w:eastAsia="en-AU"/>
              </w:rPr>
              <w:t xml:space="preserve"> of</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2 588</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3 145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3 266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3 727</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4 144</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4 174</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Ghana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35</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42</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42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Greece</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20</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23</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24</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41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Grenada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Guatemala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8</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7</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Guinea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Guinea-Bissau</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Guyana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Haiti</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HKSAR of the PRC</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6 576</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5 413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4 838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4 561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4 609</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4 011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Honduras</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Hungary</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312</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276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289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282</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402</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512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Iceland</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12</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25</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40</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India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5 901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9 611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10 000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15 396</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28 949</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39 015</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Indonesia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6 061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5 194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4 751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5059</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5 403</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5 933</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Iran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283</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364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277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445</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631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680</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Iraq</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70</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72</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157</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Ireland</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88</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104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127</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133</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PlaceName">
                <w:r w:rsidRPr="00A91A3D">
                  <w:rPr>
                    <w:lang w:eastAsia="en-AU"/>
                  </w:rPr>
                  <w:t>Irish</w:t>
                </w:r>
              </w:smartTag>
              <w:r w:rsidRPr="00A91A3D">
                <w:rPr>
                  <w:lang w:eastAsia="en-AU"/>
                </w:rPr>
                <w:t xml:space="preserve"> </w:t>
              </w:r>
              <w:smartTag w:uri="urn:schemas-microsoft-com:office:smarttags" w:element="PlaceType">
                <w:r w:rsidRPr="00A91A3D">
                  <w:rPr>
                    <w:lang w:eastAsia="en-AU"/>
                  </w:rPr>
                  <w:t>Republic</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119</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Israel</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146</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143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197</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184</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242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Italy</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468</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475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470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539</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623</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560</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Jamaica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6</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Japan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6 319</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6 650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5 829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5 406</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4 806</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4 074</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Jordan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129</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138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128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217</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280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274</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Kazakhstan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17</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9</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43</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Kenya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445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369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373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436</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583</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625</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Kiribati</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32</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30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63</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Korea</w:t>
                </w:r>
              </w:smartTag>
            </w:smartTag>
            <w:r w:rsidRPr="00A91A3D">
              <w:rPr>
                <w:lang w:eastAsia="en-AU"/>
              </w:rPr>
              <w:t>, Dem Peoples Rep Of</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Korea</w:t>
                </w:r>
              </w:smartTag>
            </w:smartTag>
            <w:r w:rsidRPr="00A91A3D">
              <w:rPr>
                <w:lang w:eastAsia="en-AU"/>
              </w:rPr>
              <w:t>, Republic Of</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7 323</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8 214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9 328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11 657</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12 910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12 013</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Kuwait</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79</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77</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102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Kyrgyzstan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14</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Lao Peoples Democratic Rep</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110</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104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113</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122</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156</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Latvia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26</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18</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17</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17</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Lebanon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105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102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142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170</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217</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300</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Lesotho</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8</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8</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Liberia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Libya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18</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90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210</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Liechtenstein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6</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Lithuania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46</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Luxembourg</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7</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16</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r w:rsidRPr="00A91A3D">
                <w:rPr>
                  <w:lang w:eastAsia="en-AU"/>
                </w:rPr>
                <w:t>Macau</w:t>
              </w:r>
            </w:smartTag>
            <w:r w:rsidRPr="00A91A3D">
              <w:rPr>
                <w:lang w:eastAsia="en-AU"/>
              </w:rPr>
              <w:t xml:space="preserve"> Spec Admin Rgn</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86</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107</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152</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151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Madagascar</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Malawi</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68</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44</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37</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37</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Malaysia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8 032</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7 081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6 609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6 446</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7 175</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8 004</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Maldives</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117</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133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89</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88</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131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Mali</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Malta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6</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PlaceName">
                <w:r w:rsidRPr="00A91A3D">
                  <w:rPr>
                    <w:lang w:eastAsia="en-AU"/>
                  </w:rPr>
                  <w:t>Marshall</w:t>
                </w:r>
              </w:smartTag>
              <w:r w:rsidRPr="00A91A3D">
                <w:rPr>
                  <w:lang w:eastAsia="en-AU"/>
                </w:rPr>
                <w:t xml:space="preserve"> </w:t>
              </w:r>
              <w:smartTag w:uri="urn:schemas-microsoft-com:office:smarttags" w:element="PlaceName">
                <w:r w:rsidRPr="00A91A3D">
                  <w:rPr>
                    <w:lang w:eastAsia="en-AU"/>
                  </w:rPr>
                  <w:t>Island</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Mauritania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Mauritius</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455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405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550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744</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1 098</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2 764</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Mexico</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540</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575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632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694</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875</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865</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Micronesia</w:t>
                </w:r>
              </w:smartTag>
            </w:smartTag>
            <w:r w:rsidRPr="00A91A3D">
              <w:rPr>
                <w:lang w:eastAsia="en-AU"/>
              </w:rPr>
              <w:t>, Federated States Of</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Moldova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6</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7</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Monaco</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Mongolia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43</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76</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95</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164</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Morocco</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Mozambique</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47</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30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43</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Namibia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7</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16</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Nauru</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22</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Nepal</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231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280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361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835</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4 471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7 879</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Netherlands</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315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361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411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431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412</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447</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New Zealand</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16</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Nicaragua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Niger</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Nigeria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22</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65</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83</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50</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Norway</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1 765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1 473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1 171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1 044</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962</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1 006</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Not Recorded</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362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37</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299</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Oman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330</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350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306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247</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292</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339</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Pakistan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671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714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808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1 286</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1 925</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2 236</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Palau</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Palestinian Authority</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19</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Panama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6</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Papua New Guinea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474</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473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606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582</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660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715</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Paraguay</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15</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17</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14</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Peru</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54</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135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275</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449</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675</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Philippines</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567</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772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693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1 062</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1 191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1 567</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Poland</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799</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800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606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698</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785</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752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Portugal</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126</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121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134</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163</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190</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r w:rsidRPr="00A91A3D">
                <w:rPr>
                  <w:lang w:eastAsia="en-AU"/>
                </w:rPr>
                <w:t>Puerto Rico</w:t>
              </w:r>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Qatar</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96</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165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138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88</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50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23</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Refugee</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r w:rsidRPr="00A91A3D">
                <w:rPr>
                  <w:lang w:eastAsia="en-AU"/>
                </w:rPr>
                <w:t>Reunion</w:t>
              </w:r>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Romania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24</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83</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107</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72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Russian Federation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200</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135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159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238</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276</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343</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Rwanda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7</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r w:rsidRPr="00A91A3D">
                <w:rPr>
                  <w:lang w:eastAsia="en-AU"/>
                </w:rPr>
                <w:t>Samoa</w:t>
              </w:r>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23</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60</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43</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41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San Marino</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Saudi Arabia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249</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350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740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1 278</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2 659</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5 107</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Senegal</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Serbia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34</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country-region">
              <w:r w:rsidRPr="00A91A3D">
                <w:rPr>
                  <w:lang w:eastAsia="en-AU"/>
                </w:rPr>
                <w:t>Serbia</w:t>
              </w:r>
            </w:smartTag>
            <w:r w:rsidRPr="00A91A3D">
              <w:rPr>
                <w:lang w:eastAsia="en-AU"/>
              </w:rPr>
              <w:t xml:space="preserve"> And </w:t>
            </w:r>
            <w:smartTag w:uri="urn:schemas-microsoft-com:office:smarttags" w:element="place">
              <w:smartTag w:uri="urn:schemas-microsoft-com:office:smarttags" w:element="country-region">
                <w:r w:rsidRPr="00A91A3D">
                  <w:rPr>
                    <w:lang w:eastAsia="en-AU"/>
                  </w:rPr>
                  <w:t>Montenegro</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27</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34</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Seychelles</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69</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63</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75</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85</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Sierra Leone</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Singapore</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4 179</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3 739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3 368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3 209</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2 871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3 230</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Slovakia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714</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649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498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410</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495</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451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Slovenia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16</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27</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27</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Solomon Islands</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49</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77</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94</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73</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Somalia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South Africa</w:t>
                </w:r>
              </w:smartTag>
            </w:smartTag>
            <w:r w:rsidRPr="00A91A3D">
              <w:rPr>
                <w:lang w:eastAsia="en-AU"/>
              </w:rPr>
              <w:t>, Republic Of</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272</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235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218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250</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336</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431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Spain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290</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315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412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464</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418</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569</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Sri Lanka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940</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1 026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1 328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2 108</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2 756</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3 092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St Kitts-Nevis</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St Lucia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xml:space="preserve">St Vincent &amp; The </w:t>
            </w:r>
            <w:smartTag w:uri="urn:schemas-microsoft-com:office:smarttags" w:element="place">
              <w:r w:rsidRPr="00A91A3D">
                <w:rPr>
                  <w:lang w:eastAsia="en-AU"/>
                </w:rPr>
                <w:t>Grenadines</w:t>
              </w:r>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Stateless</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63</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49</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49</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Sudan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8</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Suriname</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Swaziland</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Sweden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1 459</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1 246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1 273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1 100</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989</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962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Switzerland</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875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848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817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878</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870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915</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Syria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15</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22</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19</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Tadjikistan</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Taiwan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2875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2246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2 527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2 899</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2 738</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2 441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Tanzania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49</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63</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67</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59</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Thailand</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5 537</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4 946</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4 818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5 391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5 986</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6 709</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r w:rsidRPr="00A91A3D">
                <w:rPr>
                  <w:lang w:eastAsia="en-AU"/>
                </w:rPr>
                <w:t>Timor</w:t>
              </w:r>
            </w:smartTag>
            <w:r w:rsidRPr="00A91A3D">
              <w:rPr>
                <w:lang w:eastAsia="en-AU"/>
              </w:rPr>
              <w:t>, East (So Stated)</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33</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70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Togo</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Tonga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64</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95</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82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Trinidad And Tobago</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Tunisia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Turkey</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254</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220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314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410</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586</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676</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Turkmenistan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Tuvalu</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30</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27</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15</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U.S.S.R.</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Uganda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37</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33</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41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44</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Ukraine</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17</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33</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24</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53</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Un Convention Refugee</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0</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United Arab Emirates</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242</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237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377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496</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447</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516</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United Kingdom</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1 640</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1810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1 977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2 022</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2 156</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2 249</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United States Of America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10 477</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10 723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10 367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9 635</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9 289</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9 167</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Unknown</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54</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Pr>
                <w:lang w:eastAsia="en-AU"/>
              </w:rPr>
              <w:t>United Nations travel document</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Uruguay</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16</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13</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12</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12</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Uzbekistan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22</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26</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29</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Vanuatu</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42</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34</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39</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26</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58</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Venezuela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85</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60</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60</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95</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196</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Vietnam</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981</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r>
              <w:rPr>
                <w:lang w:eastAsia="en-AU"/>
              </w:rPr>
              <w:t xml:space="preserve"> </w:t>
            </w:r>
            <w:r w:rsidRPr="00A91A3D">
              <w:rPr>
                <w:lang w:eastAsia="en-AU"/>
              </w:rPr>
              <w:t>378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w:t>
            </w:r>
            <w:r>
              <w:rPr>
                <w:lang w:eastAsia="en-AU"/>
              </w:rPr>
              <w:t xml:space="preserve"> </w:t>
            </w:r>
            <w:r w:rsidRPr="00A91A3D">
              <w:rPr>
                <w:lang w:eastAsia="en-AU"/>
              </w:rPr>
              <w:t>417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w:t>
            </w:r>
            <w:r>
              <w:rPr>
                <w:lang w:eastAsia="en-AU"/>
              </w:rPr>
              <w:t xml:space="preserve"> </w:t>
            </w:r>
            <w:r w:rsidRPr="00A91A3D">
              <w:rPr>
                <w:lang w:eastAsia="en-AU"/>
              </w:rPr>
              <w:t>046</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w:t>
            </w:r>
            <w:r>
              <w:rPr>
                <w:lang w:eastAsia="en-AU"/>
              </w:rPr>
              <w:t xml:space="preserve"> </w:t>
            </w:r>
            <w:r w:rsidRPr="00A91A3D">
              <w:rPr>
                <w:lang w:eastAsia="en-AU"/>
              </w:rPr>
              <w:t>978</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5 648</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Yemen</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11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11</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19</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country-region">
              <w:r w:rsidRPr="00A91A3D">
                <w:rPr>
                  <w:lang w:eastAsia="en-AU"/>
                </w:rPr>
                <w:t>Yugoslavia</w:t>
              </w:r>
            </w:smartTag>
            <w:r w:rsidRPr="00A91A3D">
              <w:rPr>
                <w:lang w:eastAsia="en-AU"/>
              </w:rPr>
              <w:t xml:space="preserve">, </w:t>
            </w:r>
            <w:smartTag w:uri="urn:schemas-microsoft-com:office:smarttags" w:element="place">
              <w:smartTag w:uri="urn:schemas-microsoft-com:office:smarttags" w:element="PlaceName">
                <w:r w:rsidRPr="00A91A3D">
                  <w:rPr>
                    <w:lang w:eastAsia="en-AU"/>
                  </w:rPr>
                  <w:t>Federal</w:t>
                </w:r>
              </w:smartTag>
              <w:r w:rsidRPr="00A91A3D">
                <w:rPr>
                  <w:lang w:eastAsia="en-AU"/>
                </w:rPr>
                <w:t xml:space="preserve"> </w:t>
              </w:r>
              <w:smartTag w:uri="urn:schemas-microsoft-com:office:smarttags" w:element="PlaceType">
                <w:r w:rsidRPr="00A91A3D">
                  <w:rPr>
                    <w:lang w:eastAsia="en-AU"/>
                  </w:rPr>
                  <w:t>Republic</w:t>
                </w:r>
              </w:smartTag>
            </w:smartTag>
            <w:r w:rsidRPr="00A91A3D">
              <w:rPr>
                <w:lang w:eastAsia="en-AU"/>
              </w:rPr>
              <w:t xml:space="preserve"> Of</w:t>
            </w:r>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20</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9</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7</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4</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rPr>
                <w:lang w:eastAsia="en-AU"/>
              </w:rPr>
            </w:pPr>
            <w:r w:rsidRPr="00A91A3D">
              <w:rPr>
                <w:lang w:eastAsia="en-AU"/>
              </w:rPr>
              <w:t> </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Zambia</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316</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273</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215</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201</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232</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249</w:t>
            </w:r>
          </w:p>
        </w:tc>
      </w:tr>
      <w:tr w:rsidR="00FF0389" w:rsidRPr="00A91A3D" w:rsidTr="00FF0389">
        <w:trPr>
          <w:trHeight w:val="255"/>
        </w:trPr>
        <w:tc>
          <w:tcPr>
            <w:tcW w:w="3297" w:type="dxa"/>
            <w:tcBorders>
              <w:top w:val="nil"/>
              <w:left w:val="single" w:sz="8" w:space="0" w:color="auto"/>
              <w:bottom w:val="single" w:sz="4" w:space="0" w:color="auto"/>
              <w:right w:val="single" w:sz="4" w:space="0" w:color="auto"/>
            </w:tcBorders>
            <w:shd w:val="clear" w:color="auto" w:fill="auto"/>
            <w:noWrap/>
            <w:vAlign w:val="bottom"/>
          </w:tcPr>
          <w:p w:rsidR="00FF0389" w:rsidRPr="00A91A3D" w:rsidRDefault="00FF0389" w:rsidP="00FF0389">
            <w:pPr>
              <w:rPr>
                <w:lang w:eastAsia="en-AU"/>
              </w:rPr>
            </w:pPr>
            <w:smartTag w:uri="urn:schemas-microsoft-com:office:smarttags" w:element="place">
              <w:smartTag w:uri="urn:schemas-microsoft-com:office:smarttags" w:element="country-region">
                <w:r w:rsidRPr="00A91A3D">
                  <w:rPr>
                    <w:lang w:eastAsia="en-AU"/>
                  </w:rPr>
                  <w:t>Zimbabwe</w:t>
                </w:r>
              </w:smartTag>
            </w:smartTag>
          </w:p>
        </w:tc>
        <w:tc>
          <w:tcPr>
            <w:tcW w:w="1038"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363</w:t>
            </w:r>
          </w:p>
        </w:tc>
        <w:tc>
          <w:tcPr>
            <w:tcW w:w="108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387</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428</w:t>
            </w:r>
          </w:p>
        </w:tc>
        <w:tc>
          <w:tcPr>
            <w:tcW w:w="960" w:type="dxa"/>
            <w:tcBorders>
              <w:top w:val="nil"/>
              <w:left w:val="nil"/>
              <w:bottom w:val="single" w:sz="4" w:space="0" w:color="auto"/>
              <w:right w:val="single" w:sz="4" w:space="0" w:color="auto"/>
            </w:tcBorders>
            <w:shd w:val="clear" w:color="auto" w:fill="auto"/>
            <w:noWrap/>
            <w:vAlign w:val="bottom"/>
          </w:tcPr>
          <w:p w:rsidR="00FF0389" w:rsidRPr="00A91A3D" w:rsidRDefault="00FF0389" w:rsidP="00FF0389">
            <w:pPr>
              <w:jc w:val="right"/>
              <w:rPr>
                <w:lang w:eastAsia="en-AU"/>
              </w:rPr>
            </w:pPr>
            <w:r w:rsidRPr="00A91A3D">
              <w:rPr>
                <w:lang w:eastAsia="en-AU"/>
              </w:rPr>
              <w:t>517</w:t>
            </w:r>
          </w:p>
        </w:tc>
        <w:tc>
          <w:tcPr>
            <w:tcW w:w="960" w:type="dxa"/>
            <w:tcBorders>
              <w:top w:val="nil"/>
              <w:left w:val="nil"/>
              <w:bottom w:val="single" w:sz="4" w:space="0" w:color="auto"/>
              <w:right w:val="single" w:sz="4" w:space="0" w:color="000000"/>
            </w:tcBorders>
            <w:shd w:val="clear" w:color="auto" w:fill="auto"/>
            <w:noWrap/>
            <w:vAlign w:val="bottom"/>
          </w:tcPr>
          <w:p w:rsidR="00FF0389" w:rsidRPr="00A91A3D" w:rsidRDefault="00FF0389" w:rsidP="00FF0389">
            <w:pPr>
              <w:jc w:val="right"/>
              <w:rPr>
                <w:lang w:eastAsia="en-AU"/>
              </w:rPr>
            </w:pPr>
            <w:r w:rsidRPr="00A91A3D">
              <w:rPr>
                <w:lang w:eastAsia="en-AU"/>
              </w:rPr>
              <w:t>586</w:t>
            </w:r>
          </w:p>
        </w:tc>
        <w:tc>
          <w:tcPr>
            <w:tcW w:w="960" w:type="dxa"/>
            <w:tcBorders>
              <w:top w:val="nil"/>
              <w:left w:val="nil"/>
              <w:bottom w:val="single" w:sz="4" w:space="0" w:color="000000"/>
              <w:right w:val="single" w:sz="8" w:space="0" w:color="auto"/>
            </w:tcBorders>
            <w:shd w:val="clear" w:color="auto" w:fill="auto"/>
            <w:noWrap/>
            <w:vAlign w:val="bottom"/>
          </w:tcPr>
          <w:p w:rsidR="00FF0389" w:rsidRPr="00A91A3D" w:rsidRDefault="00FF0389" w:rsidP="00FF0389">
            <w:pPr>
              <w:jc w:val="right"/>
              <w:rPr>
                <w:lang w:eastAsia="en-AU"/>
              </w:rPr>
            </w:pPr>
            <w:r w:rsidRPr="00A91A3D">
              <w:rPr>
                <w:lang w:eastAsia="en-AU"/>
              </w:rPr>
              <w:t>666</w:t>
            </w:r>
          </w:p>
        </w:tc>
      </w:tr>
      <w:tr w:rsidR="00FF0389" w:rsidRPr="00A91A3D" w:rsidTr="00FF0389">
        <w:trPr>
          <w:trHeight w:val="270"/>
        </w:trPr>
        <w:tc>
          <w:tcPr>
            <w:tcW w:w="3297" w:type="dxa"/>
            <w:tcBorders>
              <w:top w:val="nil"/>
              <w:left w:val="single" w:sz="8" w:space="0" w:color="auto"/>
              <w:bottom w:val="single" w:sz="8" w:space="0" w:color="auto"/>
              <w:right w:val="single" w:sz="4" w:space="0" w:color="auto"/>
            </w:tcBorders>
            <w:shd w:val="clear" w:color="auto" w:fill="CCFFFF"/>
            <w:noWrap/>
            <w:vAlign w:val="bottom"/>
          </w:tcPr>
          <w:p w:rsidR="00FF0389" w:rsidRPr="00A91A3D" w:rsidRDefault="00FF0389" w:rsidP="00FF0389">
            <w:pPr>
              <w:rPr>
                <w:b/>
                <w:bCs/>
                <w:lang w:eastAsia="en-AU"/>
              </w:rPr>
            </w:pPr>
            <w:r w:rsidRPr="00A91A3D">
              <w:rPr>
                <w:b/>
                <w:bCs/>
                <w:lang w:eastAsia="en-AU"/>
              </w:rPr>
              <w:t>Grand total</w:t>
            </w:r>
          </w:p>
        </w:tc>
        <w:tc>
          <w:tcPr>
            <w:tcW w:w="1038" w:type="dxa"/>
            <w:tcBorders>
              <w:top w:val="nil"/>
              <w:left w:val="nil"/>
              <w:bottom w:val="single" w:sz="8" w:space="0" w:color="auto"/>
              <w:right w:val="single" w:sz="4" w:space="0" w:color="auto"/>
            </w:tcBorders>
            <w:shd w:val="clear" w:color="auto" w:fill="CCFFFF"/>
            <w:noWrap/>
            <w:vAlign w:val="bottom"/>
          </w:tcPr>
          <w:p w:rsidR="00FF0389" w:rsidRPr="00A91A3D" w:rsidRDefault="00FF0389" w:rsidP="00FF0389">
            <w:pPr>
              <w:jc w:val="right"/>
              <w:rPr>
                <w:b/>
                <w:bCs/>
                <w:lang w:eastAsia="en-AU"/>
              </w:rPr>
            </w:pPr>
            <w:r w:rsidRPr="00A91A3D">
              <w:rPr>
                <w:b/>
                <w:bCs/>
                <w:lang w:eastAsia="en-AU"/>
              </w:rPr>
              <w:t>109 610</w:t>
            </w:r>
          </w:p>
        </w:tc>
        <w:tc>
          <w:tcPr>
            <w:tcW w:w="1080" w:type="dxa"/>
            <w:tcBorders>
              <w:top w:val="nil"/>
              <w:left w:val="nil"/>
              <w:bottom w:val="single" w:sz="8" w:space="0" w:color="auto"/>
              <w:right w:val="single" w:sz="4" w:space="0" w:color="auto"/>
            </w:tcBorders>
            <w:shd w:val="clear" w:color="auto" w:fill="CCFFFF"/>
            <w:noWrap/>
            <w:vAlign w:val="bottom"/>
          </w:tcPr>
          <w:p w:rsidR="00FF0389" w:rsidRPr="00A91A3D" w:rsidRDefault="00FF0389" w:rsidP="00FF0389">
            <w:pPr>
              <w:jc w:val="right"/>
              <w:rPr>
                <w:b/>
                <w:bCs/>
                <w:lang w:eastAsia="en-AU"/>
              </w:rPr>
            </w:pPr>
            <w:r w:rsidRPr="00A91A3D">
              <w:rPr>
                <w:b/>
                <w:bCs/>
                <w:lang w:eastAsia="en-AU"/>
              </w:rPr>
              <w:t>115 248</w:t>
            </w:r>
          </w:p>
        </w:tc>
        <w:tc>
          <w:tcPr>
            <w:tcW w:w="960" w:type="dxa"/>
            <w:tcBorders>
              <w:top w:val="nil"/>
              <w:left w:val="nil"/>
              <w:bottom w:val="single" w:sz="8" w:space="0" w:color="auto"/>
              <w:right w:val="single" w:sz="4" w:space="0" w:color="auto"/>
            </w:tcBorders>
            <w:shd w:val="clear" w:color="auto" w:fill="CCFFFF"/>
            <w:noWrap/>
            <w:vAlign w:val="bottom"/>
          </w:tcPr>
          <w:p w:rsidR="00FF0389" w:rsidRPr="00A91A3D" w:rsidRDefault="00FF0389" w:rsidP="00FF0389">
            <w:pPr>
              <w:jc w:val="right"/>
              <w:rPr>
                <w:b/>
                <w:bCs/>
                <w:lang w:eastAsia="en-AU"/>
              </w:rPr>
            </w:pPr>
            <w:r w:rsidRPr="00A91A3D">
              <w:rPr>
                <w:b/>
                <w:bCs/>
                <w:lang w:eastAsia="en-AU"/>
              </w:rPr>
              <w:t>116 715</w:t>
            </w:r>
          </w:p>
        </w:tc>
        <w:tc>
          <w:tcPr>
            <w:tcW w:w="960" w:type="dxa"/>
            <w:tcBorders>
              <w:top w:val="nil"/>
              <w:left w:val="nil"/>
              <w:bottom w:val="single" w:sz="8" w:space="0" w:color="auto"/>
              <w:right w:val="single" w:sz="4" w:space="0" w:color="auto"/>
            </w:tcBorders>
            <w:shd w:val="clear" w:color="auto" w:fill="CCFFFF"/>
            <w:noWrap/>
            <w:vAlign w:val="bottom"/>
          </w:tcPr>
          <w:p w:rsidR="00FF0389" w:rsidRPr="00A91A3D" w:rsidRDefault="00FF0389" w:rsidP="00FF0389">
            <w:pPr>
              <w:jc w:val="right"/>
              <w:rPr>
                <w:b/>
                <w:bCs/>
                <w:lang w:eastAsia="en-AU"/>
              </w:rPr>
            </w:pPr>
            <w:r w:rsidRPr="00A91A3D">
              <w:rPr>
                <w:b/>
                <w:bCs/>
                <w:lang w:eastAsia="en-AU"/>
              </w:rPr>
              <w:t>129 175</w:t>
            </w:r>
          </w:p>
        </w:tc>
        <w:tc>
          <w:tcPr>
            <w:tcW w:w="960" w:type="dxa"/>
            <w:tcBorders>
              <w:top w:val="nil"/>
              <w:left w:val="nil"/>
              <w:bottom w:val="single" w:sz="8" w:space="0" w:color="auto"/>
              <w:right w:val="single" w:sz="4" w:space="0" w:color="000000"/>
            </w:tcBorders>
            <w:shd w:val="clear" w:color="auto" w:fill="CCFFFF"/>
            <w:noWrap/>
            <w:vAlign w:val="bottom"/>
          </w:tcPr>
          <w:p w:rsidR="00FF0389" w:rsidRPr="00A91A3D" w:rsidRDefault="00FF0389" w:rsidP="00FF0389">
            <w:pPr>
              <w:jc w:val="right"/>
              <w:rPr>
                <w:b/>
                <w:bCs/>
                <w:lang w:eastAsia="en-AU"/>
              </w:rPr>
            </w:pPr>
            <w:r w:rsidRPr="00A91A3D">
              <w:rPr>
                <w:b/>
                <w:bCs/>
                <w:lang w:eastAsia="en-AU"/>
              </w:rPr>
              <w:t>167 129</w:t>
            </w:r>
          </w:p>
        </w:tc>
        <w:tc>
          <w:tcPr>
            <w:tcW w:w="960" w:type="dxa"/>
            <w:tcBorders>
              <w:top w:val="nil"/>
              <w:left w:val="nil"/>
              <w:bottom w:val="single" w:sz="8" w:space="0" w:color="auto"/>
              <w:right w:val="single" w:sz="8" w:space="0" w:color="auto"/>
            </w:tcBorders>
            <w:shd w:val="clear" w:color="auto" w:fill="CCFFFF"/>
            <w:noWrap/>
            <w:vAlign w:val="bottom"/>
          </w:tcPr>
          <w:p w:rsidR="00FF0389" w:rsidRPr="00A91A3D" w:rsidRDefault="00FF0389" w:rsidP="00FF0389">
            <w:pPr>
              <w:jc w:val="right"/>
              <w:rPr>
                <w:b/>
                <w:bCs/>
                <w:lang w:eastAsia="en-AU"/>
              </w:rPr>
            </w:pPr>
            <w:r w:rsidRPr="00A91A3D">
              <w:rPr>
                <w:b/>
                <w:bCs/>
                <w:lang w:eastAsia="en-AU"/>
              </w:rPr>
              <w:t>198 417</w:t>
            </w:r>
          </w:p>
        </w:tc>
      </w:tr>
    </w:tbl>
    <w:p w:rsidR="00FF0389" w:rsidRDefault="00FF0389" w:rsidP="00FF0389"/>
    <w:p w:rsidR="00FF0389" w:rsidRPr="00A91A3D" w:rsidRDefault="00FF0389" w:rsidP="00FF0389">
      <w:pPr>
        <w:pStyle w:val="Heading2"/>
      </w:pPr>
      <w:r>
        <w:br w:type="page"/>
      </w:r>
      <w:bookmarkStart w:id="226" w:name="_Toc245095955"/>
      <w:r>
        <w:t>Detainee population during the reporting period</w:t>
      </w:r>
      <w:bookmarkEnd w:id="226"/>
    </w:p>
    <w:tbl>
      <w:tblPr>
        <w:tblW w:w="9720" w:type="dxa"/>
        <w:tblInd w:w="108" w:type="dxa"/>
        <w:tblLook w:val="0000" w:firstRow="0" w:lastRow="0" w:firstColumn="0" w:lastColumn="0" w:noHBand="0" w:noVBand="0"/>
      </w:tblPr>
      <w:tblGrid>
        <w:gridCol w:w="1620"/>
        <w:gridCol w:w="1215"/>
        <w:gridCol w:w="1845"/>
        <w:gridCol w:w="561"/>
        <w:gridCol w:w="1517"/>
        <w:gridCol w:w="1080"/>
        <w:gridCol w:w="267"/>
        <w:gridCol w:w="544"/>
        <w:gridCol w:w="1071"/>
      </w:tblGrid>
      <w:tr w:rsidR="00FF0389" w:rsidRPr="00DA0CF8" w:rsidTr="00FF0389">
        <w:trPr>
          <w:trHeight w:val="255"/>
        </w:trPr>
        <w:tc>
          <w:tcPr>
            <w:tcW w:w="9720" w:type="dxa"/>
            <w:gridSpan w:val="9"/>
            <w:tcBorders>
              <w:top w:val="nil"/>
              <w:left w:val="nil"/>
              <w:bottom w:val="nil"/>
              <w:right w:val="nil"/>
            </w:tcBorders>
            <w:shd w:val="clear" w:color="auto" w:fill="auto"/>
            <w:noWrap/>
            <w:vAlign w:val="bottom"/>
          </w:tcPr>
          <w:p w:rsidR="00FF0389" w:rsidRPr="00354E9D" w:rsidRDefault="00FF0389" w:rsidP="00FF0389">
            <w:pPr>
              <w:pStyle w:val="Heading3"/>
            </w:pPr>
            <w:bookmarkStart w:id="227" w:name="_Toc202773412"/>
            <w:bookmarkStart w:id="228" w:name="_Toc245095956"/>
            <w:r w:rsidRPr="00354E9D">
              <w:t xml:space="preserve">Table 6: Detainee population from </w:t>
            </w:r>
            <w:smartTag w:uri="urn:schemas-microsoft-com:office:smarttags" w:element="date">
              <w:smartTagPr>
                <w:attr w:name="Year" w:val="2002"/>
                <w:attr w:name="Day" w:val="5"/>
                <w:attr w:name="Month" w:val="7"/>
              </w:smartTagPr>
              <w:r w:rsidRPr="00354E9D">
                <w:t>5 July 2002</w:t>
              </w:r>
            </w:smartTag>
            <w:r w:rsidRPr="00354E9D">
              <w:t xml:space="preserve"> to </w:t>
            </w:r>
            <w:smartTag w:uri="urn:schemas-microsoft-com:office:smarttags" w:element="date">
              <w:smartTagPr>
                <w:attr w:name="Year" w:val="2008"/>
                <w:attr w:name="Day" w:val="27"/>
                <w:attr w:name="Month" w:val="6"/>
              </w:smartTagPr>
              <w:r w:rsidRPr="00354E9D">
                <w:t>27 June 2008</w:t>
              </w:r>
            </w:smartTag>
            <w:bookmarkEnd w:id="227"/>
            <w:bookmarkEnd w:id="228"/>
          </w:p>
        </w:tc>
      </w:tr>
      <w:tr w:rsidR="00FF0389" w:rsidRPr="00DA0CF8" w:rsidTr="00FF0389">
        <w:trPr>
          <w:trHeight w:val="255"/>
        </w:trPr>
        <w:tc>
          <w:tcPr>
            <w:tcW w:w="9720" w:type="dxa"/>
            <w:gridSpan w:val="9"/>
            <w:tcBorders>
              <w:top w:val="nil"/>
              <w:left w:val="nil"/>
              <w:bottom w:val="nil"/>
              <w:right w:val="nil"/>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By calendar year with detainee numbers in all detention locations</w:t>
            </w:r>
          </w:p>
        </w:tc>
      </w:tr>
      <w:tr w:rsidR="00FF0389" w:rsidRPr="00DA0CF8" w:rsidTr="00FF0389">
        <w:trPr>
          <w:trHeight w:val="255"/>
        </w:trPr>
        <w:tc>
          <w:tcPr>
            <w:tcW w:w="1620" w:type="dxa"/>
            <w:tcBorders>
              <w:top w:val="nil"/>
              <w:left w:val="nil"/>
              <w:bottom w:val="single" w:sz="4" w:space="0" w:color="auto"/>
              <w:right w:val="nil"/>
            </w:tcBorders>
            <w:shd w:val="clear" w:color="auto" w:fill="auto"/>
            <w:noWrap/>
            <w:vAlign w:val="bottom"/>
          </w:tcPr>
          <w:p w:rsidR="00FF0389" w:rsidRPr="00DA0CF8" w:rsidRDefault="00FF0389" w:rsidP="00FF0389">
            <w:pPr>
              <w:rPr>
                <w:color w:val="000000"/>
                <w:sz w:val="22"/>
                <w:szCs w:val="22"/>
                <w:lang w:eastAsia="en-AU"/>
              </w:rPr>
            </w:pPr>
          </w:p>
        </w:tc>
        <w:tc>
          <w:tcPr>
            <w:tcW w:w="1215" w:type="dxa"/>
            <w:tcBorders>
              <w:top w:val="nil"/>
              <w:left w:val="nil"/>
              <w:bottom w:val="single" w:sz="4" w:space="0" w:color="auto"/>
              <w:right w:val="nil"/>
            </w:tcBorders>
            <w:shd w:val="clear" w:color="auto" w:fill="auto"/>
            <w:noWrap/>
            <w:vAlign w:val="bottom"/>
          </w:tcPr>
          <w:p w:rsidR="00FF0389" w:rsidRPr="00DA0CF8" w:rsidRDefault="00FF0389" w:rsidP="00FF0389">
            <w:pPr>
              <w:rPr>
                <w:color w:val="000000"/>
                <w:sz w:val="22"/>
                <w:szCs w:val="22"/>
                <w:lang w:eastAsia="en-AU"/>
              </w:rPr>
            </w:pPr>
          </w:p>
        </w:tc>
        <w:tc>
          <w:tcPr>
            <w:tcW w:w="1845" w:type="dxa"/>
            <w:tcBorders>
              <w:top w:val="nil"/>
              <w:left w:val="nil"/>
              <w:bottom w:val="single" w:sz="4" w:space="0" w:color="auto"/>
              <w:right w:val="nil"/>
            </w:tcBorders>
            <w:shd w:val="clear" w:color="auto" w:fill="auto"/>
            <w:noWrap/>
            <w:vAlign w:val="bottom"/>
          </w:tcPr>
          <w:p w:rsidR="00FF0389" w:rsidRPr="00DA0CF8" w:rsidRDefault="00FF0389" w:rsidP="00FF0389">
            <w:pPr>
              <w:rPr>
                <w:color w:val="000000"/>
                <w:sz w:val="22"/>
                <w:szCs w:val="22"/>
                <w:lang w:eastAsia="en-AU"/>
              </w:rPr>
            </w:pPr>
          </w:p>
        </w:tc>
        <w:tc>
          <w:tcPr>
            <w:tcW w:w="561" w:type="dxa"/>
            <w:tcBorders>
              <w:top w:val="nil"/>
              <w:left w:val="nil"/>
              <w:bottom w:val="nil"/>
              <w:right w:val="nil"/>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nil"/>
              <w:left w:val="nil"/>
              <w:bottom w:val="single" w:sz="4" w:space="0" w:color="auto"/>
              <w:right w:val="nil"/>
            </w:tcBorders>
            <w:shd w:val="clear" w:color="auto" w:fill="auto"/>
            <w:noWrap/>
            <w:vAlign w:val="bottom"/>
          </w:tcPr>
          <w:p w:rsidR="00FF0389" w:rsidRPr="00DA0CF8" w:rsidRDefault="00FF0389" w:rsidP="00FF0389">
            <w:pPr>
              <w:rPr>
                <w:color w:val="000000"/>
                <w:sz w:val="22"/>
                <w:szCs w:val="22"/>
                <w:lang w:eastAsia="en-AU"/>
              </w:rPr>
            </w:pPr>
          </w:p>
        </w:tc>
        <w:tc>
          <w:tcPr>
            <w:tcW w:w="1080" w:type="dxa"/>
            <w:tcBorders>
              <w:top w:val="nil"/>
              <w:left w:val="nil"/>
              <w:bottom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882" w:type="dxa"/>
            <w:gridSpan w:val="3"/>
            <w:tcBorders>
              <w:top w:val="nil"/>
              <w:bottom w:val="single" w:sz="4" w:space="0" w:color="auto"/>
              <w:right w:val="nil"/>
            </w:tcBorders>
            <w:shd w:val="clear" w:color="auto" w:fill="auto"/>
            <w:vAlign w:val="bottom"/>
          </w:tcPr>
          <w:p w:rsidR="00FF0389" w:rsidRPr="00DA0CF8" w:rsidRDefault="00FF0389" w:rsidP="00FF0389">
            <w:pPr>
              <w:rPr>
                <w:color w:val="000000"/>
                <w:sz w:val="22"/>
                <w:szCs w:val="22"/>
                <w:lang w:eastAsia="en-AU"/>
              </w:rPr>
            </w:pPr>
          </w:p>
        </w:tc>
      </w:tr>
      <w:tr w:rsidR="00FF0389" w:rsidRPr="00DA0CF8" w:rsidTr="00FF0389">
        <w:trPr>
          <w:trHeight w:val="255"/>
        </w:trPr>
        <w:tc>
          <w:tcPr>
            <w:tcW w:w="1620" w:type="dxa"/>
            <w:tcBorders>
              <w:top w:val="single" w:sz="4" w:space="0" w:color="auto"/>
              <w:left w:val="single" w:sz="4" w:space="0" w:color="auto"/>
              <w:bottom w:val="single" w:sz="4" w:space="0" w:color="auto"/>
              <w:right w:val="single" w:sz="4" w:space="0" w:color="auto"/>
            </w:tcBorders>
            <w:shd w:val="clear" w:color="auto" w:fill="C0C0C0"/>
            <w:noWrap/>
            <w:vAlign w:val="center"/>
          </w:tcPr>
          <w:p w:rsidR="00FF0389" w:rsidRPr="00DA0CF8" w:rsidRDefault="00FF0389" w:rsidP="00FF0389">
            <w:pPr>
              <w:rPr>
                <w:color w:val="000000"/>
                <w:sz w:val="22"/>
                <w:szCs w:val="22"/>
                <w:lang w:eastAsia="en-AU"/>
              </w:rPr>
            </w:pPr>
            <w:r w:rsidRPr="00DA0CF8">
              <w:rPr>
                <w:color w:val="000000"/>
                <w:sz w:val="22"/>
                <w:szCs w:val="22"/>
                <w:lang w:eastAsia="en-AU"/>
              </w:rPr>
              <w:t>Calendar year</w:t>
            </w:r>
          </w:p>
        </w:tc>
        <w:tc>
          <w:tcPr>
            <w:tcW w:w="1215" w:type="dxa"/>
            <w:tcBorders>
              <w:top w:val="single" w:sz="4" w:space="0" w:color="auto"/>
              <w:left w:val="single" w:sz="4" w:space="0" w:color="auto"/>
              <w:bottom w:val="single" w:sz="4" w:space="0" w:color="auto"/>
              <w:right w:val="single" w:sz="4" w:space="0" w:color="auto"/>
            </w:tcBorders>
            <w:shd w:val="clear" w:color="auto" w:fill="C0C0C0"/>
            <w:noWrap/>
            <w:vAlign w:val="center"/>
          </w:tcPr>
          <w:p w:rsidR="00FF0389" w:rsidRPr="00DA0CF8" w:rsidRDefault="00FF0389" w:rsidP="00FF0389">
            <w:pPr>
              <w:rPr>
                <w:color w:val="000000"/>
                <w:sz w:val="22"/>
                <w:szCs w:val="22"/>
                <w:lang w:eastAsia="en-AU"/>
              </w:rPr>
            </w:pPr>
            <w:r w:rsidRPr="00DA0CF8">
              <w:rPr>
                <w:color w:val="000000"/>
                <w:sz w:val="22"/>
                <w:szCs w:val="22"/>
                <w:lang w:eastAsia="en-AU"/>
              </w:rPr>
              <w:t>Date</w:t>
            </w:r>
          </w:p>
        </w:tc>
        <w:tc>
          <w:tcPr>
            <w:tcW w:w="1845" w:type="dxa"/>
            <w:tcBorders>
              <w:top w:val="single" w:sz="4" w:space="0" w:color="auto"/>
              <w:left w:val="single" w:sz="4" w:space="0" w:color="auto"/>
              <w:bottom w:val="single" w:sz="4" w:space="0" w:color="auto"/>
              <w:right w:val="single" w:sz="4" w:space="0" w:color="auto"/>
            </w:tcBorders>
            <w:shd w:val="clear" w:color="auto" w:fill="C0C0C0"/>
            <w:noWrap/>
            <w:vAlign w:val="center"/>
          </w:tcPr>
          <w:p w:rsidR="00FF0389" w:rsidRPr="00DA0CF8" w:rsidRDefault="00FF0389" w:rsidP="00FF0389">
            <w:pPr>
              <w:rPr>
                <w:color w:val="000000"/>
                <w:sz w:val="22"/>
                <w:szCs w:val="22"/>
                <w:lang w:eastAsia="en-AU"/>
              </w:rPr>
            </w:pPr>
            <w:r w:rsidRPr="00DA0CF8">
              <w:rPr>
                <w:color w:val="000000"/>
                <w:sz w:val="22"/>
                <w:szCs w:val="22"/>
                <w:lang w:eastAsia="en-AU"/>
              </w:rPr>
              <w:t>Total in detention</w:t>
            </w:r>
          </w:p>
        </w:tc>
        <w:tc>
          <w:tcPr>
            <w:tcW w:w="561" w:type="dxa"/>
            <w:tcBorders>
              <w:top w:val="nil"/>
              <w:left w:val="single" w:sz="4" w:space="0" w:color="auto"/>
              <w:bottom w:val="nil"/>
              <w:right w:val="single" w:sz="4" w:space="0" w:color="auto"/>
            </w:tcBorders>
            <w:shd w:val="clear" w:color="auto" w:fill="auto"/>
            <w:noWrap/>
            <w:vAlign w:val="center"/>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C0C0C0"/>
            <w:noWrap/>
            <w:vAlign w:val="center"/>
          </w:tcPr>
          <w:p w:rsidR="00FF0389" w:rsidRPr="00DA0CF8" w:rsidRDefault="00FF0389" w:rsidP="00FF0389">
            <w:pPr>
              <w:rPr>
                <w:color w:val="000000"/>
                <w:sz w:val="22"/>
                <w:szCs w:val="22"/>
                <w:lang w:eastAsia="en-AU"/>
              </w:rPr>
            </w:pPr>
            <w:r w:rsidRPr="00DA0CF8">
              <w:rPr>
                <w:color w:val="000000"/>
                <w:sz w:val="22"/>
                <w:szCs w:val="22"/>
                <w:lang w:eastAsia="en-AU"/>
              </w:rPr>
              <w:t>Calendar year</w:t>
            </w:r>
          </w:p>
        </w:tc>
        <w:tc>
          <w:tcPr>
            <w:tcW w:w="1080" w:type="dxa"/>
            <w:tcBorders>
              <w:top w:val="single" w:sz="4" w:space="0" w:color="auto"/>
              <w:left w:val="single" w:sz="4" w:space="0" w:color="auto"/>
              <w:bottom w:val="single" w:sz="4" w:space="0" w:color="auto"/>
              <w:right w:val="single" w:sz="4" w:space="0" w:color="auto"/>
            </w:tcBorders>
            <w:shd w:val="clear" w:color="auto" w:fill="C0C0C0"/>
            <w:noWrap/>
            <w:vAlign w:val="center"/>
          </w:tcPr>
          <w:p w:rsidR="00FF0389" w:rsidRPr="00DA0CF8" w:rsidRDefault="00FF0389" w:rsidP="00FF0389">
            <w:pPr>
              <w:rPr>
                <w:color w:val="000000"/>
                <w:sz w:val="22"/>
                <w:szCs w:val="22"/>
                <w:lang w:eastAsia="en-AU"/>
              </w:rPr>
            </w:pPr>
            <w:r w:rsidRPr="00DA0CF8">
              <w:rPr>
                <w:color w:val="000000"/>
                <w:sz w:val="22"/>
                <w:szCs w:val="22"/>
                <w:lang w:eastAsia="en-AU"/>
              </w:rPr>
              <w:t>Date</w:t>
            </w:r>
          </w:p>
        </w:tc>
        <w:tc>
          <w:tcPr>
            <w:tcW w:w="1882" w:type="dxa"/>
            <w:gridSpan w:val="3"/>
            <w:tcBorders>
              <w:top w:val="single" w:sz="4" w:space="0" w:color="auto"/>
              <w:left w:val="single" w:sz="4" w:space="0" w:color="auto"/>
              <w:bottom w:val="single" w:sz="4" w:space="0" w:color="auto"/>
              <w:right w:val="single" w:sz="4" w:space="0" w:color="auto"/>
            </w:tcBorders>
            <w:shd w:val="clear" w:color="auto" w:fill="C0C0C0"/>
            <w:vAlign w:val="center"/>
          </w:tcPr>
          <w:p w:rsidR="00FF0389" w:rsidRPr="00DA0CF8" w:rsidRDefault="00FF0389" w:rsidP="00FF0389">
            <w:pPr>
              <w:rPr>
                <w:color w:val="000000"/>
                <w:sz w:val="22"/>
                <w:szCs w:val="22"/>
                <w:lang w:eastAsia="en-AU"/>
              </w:rPr>
            </w:pPr>
            <w:r w:rsidRPr="00DA0CF8">
              <w:rPr>
                <w:color w:val="000000"/>
                <w:sz w:val="22"/>
                <w:szCs w:val="22"/>
                <w:lang w:eastAsia="en-AU"/>
              </w:rPr>
              <w:t>Total in detention</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2002</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2"/>
                <w:attr w:name="Day" w:val="5"/>
                <w:attr w:name="Month" w:val="7"/>
              </w:smartTagPr>
              <w:r w:rsidRPr="00DA0CF8">
                <w:rPr>
                  <w:color w:val="000000"/>
                  <w:sz w:val="22"/>
                  <w:szCs w:val="22"/>
                  <w:lang w:eastAsia="en-AU"/>
                </w:rPr>
                <w:t>5-Jul</w:t>
              </w:r>
              <w:r>
                <w:rPr>
                  <w:color w:val="000000"/>
                  <w:sz w:val="22"/>
                  <w:szCs w:val="22"/>
                  <w:lang w:eastAsia="en-AU"/>
                </w:rPr>
                <w:t>-</w:t>
              </w:r>
              <w:r w:rsidRPr="00DA0CF8">
                <w:rPr>
                  <w:color w:val="000000"/>
                  <w:sz w:val="22"/>
                  <w:szCs w:val="22"/>
                  <w:lang w:eastAsia="en-AU"/>
                </w:rPr>
                <w:t>02</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1368</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30"/>
                <w:attr w:name="Month" w:val="5"/>
              </w:smartTagPr>
              <w:r w:rsidRPr="00DA0CF8">
                <w:rPr>
                  <w:color w:val="000000"/>
                  <w:sz w:val="22"/>
                  <w:szCs w:val="22"/>
                  <w:lang w:eastAsia="en-AU"/>
                </w:rPr>
                <w:t>30-May</w:t>
              </w:r>
              <w:r>
                <w:rPr>
                  <w:color w:val="000000"/>
                  <w:sz w:val="22"/>
                  <w:szCs w:val="22"/>
                  <w:lang w:eastAsia="en-AU"/>
                </w:rPr>
                <w:t>-</w:t>
              </w:r>
              <w:r w:rsidRPr="00DA0CF8">
                <w:rPr>
                  <w:color w:val="000000"/>
                  <w:sz w:val="22"/>
                  <w:szCs w:val="22"/>
                  <w:lang w:eastAsia="en-AU"/>
                </w:rPr>
                <w:t>03</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1377</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2002</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2"/>
                <w:attr w:name="Day" w:val="12"/>
                <w:attr w:name="Month" w:val="7"/>
              </w:smartTagPr>
              <w:r w:rsidRPr="00DA0CF8">
                <w:rPr>
                  <w:color w:val="000000"/>
                  <w:sz w:val="22"/>
                  <w:szCs w:val="22"/>
                  <w:lang w:eastAsia="en-AU"/>
                </w:rPr>
                <w:t>12-Jul</w:t>
              </w:r>
              <w:r>
                <w:rPr>
                  <w:color w:val="000000"/>
                  <w:sz w:val="22"/>
                  <w:szCs w:val="22"/>
                  <w:lang w:eastAsia="en-AU"/>
                </w:rPr>
                <w:t>-</w:t>
              </w:r>
              <w:r w:rsidRPr="00DA0CF8">
                <w:rPr>
                  <w:color w:val="000000"/>
                  <w:sz w:val="22"/>
                  <w:szCs w:val="22"/>
                  <w:lang w:eastAsia="en-AU"/>
                </w:rPr>
                <w:t>02</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1290</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6"/>
                <w:attr w:name="Month" w:val="6"/>
              </w:smartTagPr>
              <w:r w:rsidRPr="00DA0CF8">
                <w:rPr>
                  <w:color w:val="000000"/>
                  <w:sz w:val="22"/>
                  <w:szCs w:val="22"/>
                  <w:lang w:eastAsia="en-AU"/>
                </w:rPr>
                <w:t>6-Jun</w:t>
              </w:r>
              <w:r>
                <w:rPr>
                  <w:color w:val="000000"/>
                  <w:sz w:val="22"/>
                  <w:szCs w:val="22"/>
                  <w:lang w:eastAsia="en-AU"/>
                </w:rPr>
                <w:t>-</w:t>
              </w:r>
              <w:r w:rsidRPr="00DA0CF8">
                <w:rPr>
                  <w:color w:val="000000"/>
                  <w:sz w:val="22"/>
                  <w:szCs w:val="22"/>
                  <w:lang w:eastAsia="en-AU"/>
                </w:rPr>
                <w:t>03</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1323</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2002</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2"/>
                <w:attr w:name="Day" w:val="19"/>
                <w:attr w:name="Month" w:val="7"/>
              </w:smartTagPr>
              <w:r w:rsidRPr="00DA0CF8">
                <w:rPr>
                  <w:color w:val="000000"/>
                  <w:sz w:val="22"/>
                  <w:szCs w:val="22"/>
                  <w:lang w:eastAsia="en-AU"/>
                </w:rPr>
                <w:t>19-Jul</w:t>
              </w:r>
              <w:r>
                <w:rPr>
                  <w:color w:val="000000"/>
                  <w:sz w:val="22"/>
                  <w:szCs w:val="22"/>
                  <w:lang w:eastAsia="en-AU"/>
                </w:rPr>
                <w:t>-</w:t>
              </w:r>
              <w:r w:rsidRPr="00DA0CF8">
                <w:rPr>
                  <w:color w:val="000000"/>
                  <w:sz w:val="22"/>
                  <w:szCs w:val="22"/>
                  <w:lang w:eastAsia="en-AU"/>
                </w:rPr>
                <w:t>02</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1263</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13"/>
                <w:attr w:name="Month" w:val="6"/>
              </w:smartTagPr>
              <w:r w:rsidRPr="00DA0CF8">
                <w:rPr>
                  <w:color w:val="000000"/>
                  <w:sz w:val="22"/>
                  <w:szCs w:val="22"/>
                  <w:lang w:eastAsia="en-AU"/>
                </w:rPr>
                <w:t>13-Jun</w:t>
              </w:r>
              <w:r>
                <w:rPr>
                  <w:color w:val="000000"/>
                  <w:sz w:val="22"/>
                  <w:szCs w:val="22"/>
                  <w:lang w:eastAsia="en-AU"/>
                </w:rPr>
                <w:t>-</w:t>
              </w:r>
              <w:r w:rsidRPr="00DA0CF8">
                <w:rPr>
                  <w:color w:val="000000"/>
                  <w:sz w:val="22"/>
                  <w:szCs w:val="22"/>
                  <w:lang w:eastAsia="en-AU"/>
                </w:rPr>
                <w:t>03</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1318</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2002</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2"/>
                <w:attr w:name="Day" w:val="26"/>
                <w:attr w:name="Month" w:val="7"/>
              </w:smartTagPr>
              <w:r w:rsidRPr="00DA0CF8">
                <w:rPr>
                  <w:color w:val="000000"/>
                  <w:sz w:val="22"/>
                  <w:szCs w:val="22"/>
                  <w:lang w:eastAsia="en-AU"/>
                </w:rPr>
                <w:t>26-Jul</w:t>
              </w:r>
              <w:r>
                <w:rPr>
                  <w:color w:val="000000"/>
                  <w:sz w:val="22"/>
                  <w:szCs w:val="22"/>
                  <w:lang w:eastAsia="en-AU"/>
                </w:rPr>
                <w:t>-</w:t>
              </w:r>
              <w:r w:rsidRPr="00DA0CF8">
                <w:rPr>
                  <w:color w:val="000000"/>
                  <w:sz w:val="22"/>
                  <w:szCs w:val="22"/>
                  <w:lang w:eastAsia="en-AU"/>
                </w:rPr>
                <w:t>02</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w:t>
            </w:r>
            <w:r>
              <w:rPr>
                <w:color w:val="000000"/>
                <w:sz w:val="22"/>
                <w:szCs w:val="22"/>
                <w:lang w:eastAsia="en-AU"/>
              </w:rPr>
              <w:t xml:space="preserve"> </w:t>
            </w:r>
            <w:r w:rsidRPr="00DA0CF8">
              <w:rPr>
                <w:color w:val="000000"/>
                <w:sz w:val="22"/>
                <w:szCs w:val="22"/>
                <w:lang w:eastAsia="en-AU"/>
              </w:rPr>
              <w:t>241</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20"/>
                <w:attr w:name="Month" w:val="6"/>
              </w:smartTagPr>
              <w:r w:rsidRPr="00DA0CF8">
                <w:rPr>
                  <w:color w:val="000000"/>
                  <w:sz w:val="22"/>
                  <w:szCs w:val="22"/>
                  <w:lang w:eastAsia="en-AU"/>
                </w:rPr>
                <w:t>20-Jun</w:t>
              </w:r>
              <w:r>
                <w:rPr>
                  <w:color w:val="000000"/>
                  <w:sz w:val="22"/>
                  <w:szCs w:val="22"/>
                  <w:lang w:eastAsia="en-AU"/>
                </w:rPr>
                <w:t>-</w:t>
              </w:r>
              <w:r w:rsidRPr="00DA0CF8">
                <w:rPr>
                  <w:color w:val="000000"/>
                  <w:sz w:val="22"/>
                  <w:szCs w:val="22"/>
                  <w:lang w:eastAsia="en-AU"/>
                </w:rPr>
                <w:t>03</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1312</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2002</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2"/>
                <w:attr w:name="Day" w:val="2"/>
                <w:attr w:name="Month" w:val="8"/>
              </w:smartTagPr>
              <w:r w:rsidRPr="00DA0CF8">
                <w:rPr>
                  <w:color w:val="000000"/>
                  <w:sz w:val="22"/>
                  <w:szCs w:val="22"/>
                  <w:lang w:eastAsia="en-AU"/>
                </w:rPr>
                <w:t>2-Aug</w:t>
              </w:r>
              <w:r>
                <w:rPr>
                  <w:color w:val="000000"/>
                  <w:sz w:val="22"/>
                  <w:szCs w:val="22"/>
                  <w:lang w:eastAsia="en-AU"/>
                </w:rPr>
                <w:t>-</w:t>
              </w:r>
              <w:r w:rsidRPr="00DA0CF8">
                <w:rPr>
                  <w:color w:val="000000"/>
                  <w:sz w:val="22"/>
                  <w:szCs w:val="22"/>
                  <w:lang w:eastAsia="en-AU"/>
                </w:rPr>
                <w:t>02</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1249</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27"/>
                <w:attr w:name="Month" w:val="6"/>
              </w:smartTagPr>
              <w:r w:rsidRPr="00DA0CF8">
                <w:rPr>
                  <w:color w:val="000000"/>
                  <w:sz w:val="22"/>
                  <w:szCs w:val="22"/>
                  <w:lang w:eastAsia="en-AU"/>
                </w:rPr>
                <w:t>27-Jun</w:t>
              </w:r>
              <w:r>
                <w:rPr>
                  <w:color w:val="000000"/>
                  <w:sz w:val="22"/>
                  <w:szCs w:val="22"/>
                  <w:lang w:eastAsia="en-AU"/>
                </w:rPr>
                <w:t>-</w:t>
              </w:r>
              <w:r w:rsidRPr="00DA0CF8">
                <w:rPr>
                  <w:color w:val="000000"/>
                  <w:sz w:val="22"/>
                  <w:szCs w:val="22"/>
                  <w:lang w:eastAsia="en-AU"/>
                </w:rPr>
                <w:t>03</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1333</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2002</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2"/>
                <w:attr w:name="Day" w:val="9"/>
                <w:attr w:name="Month" w:val="8"/>
              </w:smartTagPr>
              <w:r w:rsidRPr="00DA0CF8">
                <w:rPr>
                  <w:color w:val="000000"/>
                  <w:sz w:val="22"/>
                  <w:szCs w:val="22"/>
                  <w:lang w:eastAsia="en-AU"/>
                </w:rPr>
                <w:t>9-Aug</w:t>
              </w:r>
              <w:r>
                <w:rPr>
                  <w:color w:val="000000"/>
                  <w:sz w:val="22"/>
                  <w:szCs w:val="22"/>
                  <w:lang w:eastAsia="en-AU"/>
                </w:rPr>
                <w:t>-</w:t>
              </w:r>
              <w:r w:rsidRPr="00DA0CF8">
                <w:rPr>
                  <w:color w:val="000000"/>
                  <w:sz w:val="22"/>
                  <w:szCs w:val="22"/>
                  <w:lang w:eastAsia="en-AU"/>
                </w:rPr>
                <w:t>02</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1232</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3"/>
                <w:attr w:name="Month" w:val="7"/>
              </w:smartTagPr>
              <w:r w:rsidRPr="00DA0CF8">
                <w:rPr>
                  <w:color w:val="000000"/>
                  <w:sz w:val="22"/>
                  <w:szCs w:val="22"/>
                  <w:lang w:eastAsia="en-AU"/>
                </w:rPr>
                <w:t>3-Jul</w:t>
              </w:r>
              <w:r>
                <w:rPr>
                  <w:color w:val="000000"/>
                  <w:sz w:val="22"/>
                  <w:szCs w:val="22"/>
                  <w:lang w:eastAsia="en-AU"/>
                </w:rPr>
                <w:t>-</w:t>
              </w:r>
              <w:r w:rsidRPr="00DA0CF8">
                <w:rPr>
                  <w:color w:val="000000"/>
                  <w:sz w:val="22"/>
                  <w:szCs w:val="22"/>
                  <w:lang w:eastAsia="en-AU"/>
                </w:rPr>
                <w:t>03</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1289</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2002</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2"/>
                <w:attr w:name="Day" w:val="16"/>
                <w:attr w:name="Month" w:val="8"/>
              </w:smartTagPr>
              <w:r w:rsidRPr="00DA0CF8">
                <w:rPr>
                  <w:color w:val="000000"/>
                  <w:sz w:val="22"/>
                  <w:szCs w:val="22"/>
                  <w:lang w:eastAsia="en-AU"/>
                </w:rPr>
                <w:t>16-Aug</w:t>
              </w:r>
              <w:r>
                <w:rPr>
                  <w:color w:val="000000"/>
                  <w:sz w:val="22"/>
                  <w:szCs w:val="22"/>
                  <w:lang w:eastAsia="en-AU"/>
                </w:rPr>
                <w:t>-</w:t>
              </w:r>
              <w:r w:rsidRPr="00DA0CF8">
                <w:rPr>
                  <w:color w:val="000000"/>
                  <w:sz w:val="22"/>
                  <w:szCs w:val="22"/>
                  <w:lang w:eastAsia="en-AU"/>
                </w:rPr>
                <w:t>02</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1240</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10"/>
                <w:attr w:name="Month" w:val="7"/>
              </w:smartTagPr>
              <w:r w:rsidRPr="00DA0CF8">
                <w:rPr>
                  <w:color w:val="000000"/>
                  <w:sz w:val="22"/>
                  <w:szCs w:val="22"/>
                  <w:lang w:eastAsia="en-AU"/>
                </w:rPr>
                <w:t>10-Jul</w:t>
              </w:r>
              <w:r>
                <w:rPr>
                  <w:color w:val="000000"/>
                  <w:sz w:val="22"/>
                  <w:szCs w:val="22"/>
                  <w:lang w:eastAsia="en-AU"/>
                </w:rPr>
                <w:t>-</w:t>
              </w:r>
              <w:r w:rsidRPr="00DA0CF8">
                <w:rPr>
                  <w:color w:val="000000"/>
                  <w:sz w:val="22"/>
                  <w:szCs w:val="22"/>
                  <w:lang w:eastAsia="en-AU"/>
                </w:rPr>
                <w:t>03</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1346</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2002</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2"/>
                <w:attr w:name="Day" w:val="23"/>
                <w:attr w:name="Month" w:val="8"/>
              </w:smartTagPr>
              <w:r w:rsidRPr="00DA0CF8">
                <w:rPr>
                  <w:color w:val="000000"/>
                  <w:sz w:val="22"/>
                  <w:szCs w:val="22"/>
                  <w:lang w:eastAsia="en-AU"/>
                </w:rPr>
                <w:t>23-Aug</w:t>
              </w:r>
              <w:r>
                <w:rPr>
                  <w:color w:val="000000"/>
                  <w:sz w:val="22"/>
                  <w:szCs w:val="22"/>
                  <w:lang w:eastAsia="en-AU"/>
                </w:rPr>
                <w:t>-</w:t>
              </w:r>
              <w:r w:rsidRPr="00DA0CF8">
                <w:rPr>
                  <w:color w:val="000000"/>
                  <w:sz w:val="22"/>
                  <w:szCs w:val="22"/>
                  <w:lang w:eastAsia="en-AU"/>
                </w:rPr>
                <w:t>02</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1260</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17"/>
                <w:attr w:name="Month" w:val="7"/>
              </w:smartTagPr>
              <w:r w:rsidRPr="00DA0CF8">
                <w:rPr>
                  <w:color w:val="000000"/>
                  <w:sz w:val="22"/>
                  <w:szCs w:val="22"/>
                  <w:lang w:eastAsia="en-AU"/>
                </w:rPr>
                <w:t>17-Jul</w:t>
              </w:r>
              <w:r>
                <w:rPr>
                  <w:color w:val="000000"/>
                  <w:sz w:val="22"/>
                  <w:szCs w:val="22"/>
                  <w:lang w:eastAsia="en-AU"/>
                </w:rPr>
                <w:t>-</w:t>
              </w:r>
              <w:r w:rsidRPr="00DA0CF8">
                <w:rPr>
                  <w:color w:val="000000"/>
                  <w:sz w:val="22"/>
                  <w:szCs w:val="22"/>
                  <w:lang w:eastAsia="en-AU"/>
                </w:rPr>
                <w:t>03</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1247</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2002</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2"/>
                <w:attr w:name="Day" w:val="30"/>
                <w:attr w:name="Month" w:val="8"/>
              </w:smartTagPr>
              <w:r w:rsidRPr="00DA0CF8">
                <w:rPr>
                  <w:color w:val="000000"/>
                  <w:sz w:val="22"/>
                  <w:szCs w:val="22"/>
                  <w:lang w:eastAsia="en-AU"/>
                </w:rPr>
                <w:t>30-Aug</w:t>
              </w:r>
              <w:r>
                <w:rPr>
                  <w:color w:val="000000"/>
                  <w:sz w:val="22"/>
                  <w:szCs w:val="22"/>
                  <w:lang w:eastAsia="en-AU"/>
                </w:rPr>
                <w:t>-</w:t>
              </w:r>
              <w:r w:rsidRPr="00DA0CF8">
                <w:rPr>
                  <w:color w:val="000000"/>
                  <w:sz w:val="22"/>
                  <w:szCs w:val="22"/>
                  <w:lang w:eastAsia="en-AU"/>
                </w:rPr>
                <w:t>02</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1213</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24"/>
                <w:attr w:name="Month" w:val="7"/>
              </w:smartTagPr>
              <w:r w:rsidRPr="00DA0CF8">
                <w:rPr>
                  <w:color w:val="000000"/>
                  <w:sz w:val="22"/>
                  <w:szCs w:val="22"/>
                  <w:lang w:eastAsia="en-AU"/>
                </w:rPr>
                <w:t>24-Jul</w:t>
              </w:r>
              <w:r>
                <w:rPr>
                  <w:color w:val="000000"/>
                  <w:sz w:val="22"/>
                  <w:szCs w:val="22"/>
                  <w:lang w:eastAsia="en-AU"/>
                </w:rPr>
                <w:t>-</w:t>
              </w:r>
              <w:r w:rsidRPr="00DA0CF8">
                <w:rPr>
                  <w:color w:val="000000"/>
                  <w:sz w:val="22"/>
                  <w:szCs w:val="22"/>
                  <w:lang w:eastAsia="en-AU"/>
                </w:rPr>
                <w:t>03</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1109</w:t>
            </w:r>
          </w:p>
        </w:tc>
      </w:tr>
      <w:tr w:rsidR="00FF0389" w:rsidRPr="00DA0CF8" w:rsidTr="00FF0389">
        <w:trPr>
          <w:trHeight w:val="270"/>
        </w:trPr>
        <w:tc>
          <w:tcPr>
            <w:tcW w:w="1620" w:type="dxa"/>
            <w:tcBorders>
              <w:top w:val="single" w:sz="4" w:space="0" w:color="auto"/>
              <w:left w:val="single" w:sz="4" w:space="0" w:color="auto"/>
              <w:bottom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2002</w:t>
            </w:r>
          </w:p>
        </w:tc>
        <w:tc>
          <w:tcPr>
            <w:tcW w:w="1215" w:type="dxa"/>
            <w:tcBorders>
              <w:top w:val="single" w:sz="4" w:space="0" w:color="auto"/>
              <w:bottom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2"/>
                <w:attr w:name="Day" w:val="6"/>
                <w:attr w:name="Month" w:val="9"/>
              </w:smartTagPr>
              <w:r w:rsidRPr="00DA0CF8">
                <w:rPr>
                  <w:color w:val="000000"/>
                  <w:sz w:val="22"/>
                  <w:szCs w:val="22"/>
                  <w:lang w:eastAsia="en-AU"/>
                </w:rPr>
                <w:t>6-Sep</w:t>
              </w:r>
              <w:r>
                <w:rPr>
                  <w:color w:val="000000"/>
                  <w:sz w:val="22"/>
                  <w:szCs w:val="22"/>
                  <w:lang w:eastAsia="en-AU"/>
                </w:rPr>
                <w:t>-</w:t>
              </w:r>
              <w:r w:rsidRPr="00DA0CF8">
                <w:rPr>
                  <w:color w:val="000000"/>
                  <w:sz w:val="22"/>
                  <w:szCs w:val="22"/>
                  <w:lang w:eastAsia="en-AU"/>
                </w:rPr>
                <w:t>02</w:t>
              </w:r>
            </w:smartTag>
          </w:p>
        </w:tc>
        <w:tc>
          <w:tcPr>
            <w:tcW w:w="1845" w:type="dxa"/>
            <w:tcBorders>
              <w:top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1241</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31"/>
                <w:attr w:name="Month" w:val="7"/>
              </w:smartTagPr>
              <w:r w:rsidRPr="00DA0CF8">
                <w:rPr>
                  <w:color w:val="000000"/>
                  <w:sz w:val="22"/>
                  <w:szCs w:val="22"/>
                  <w:lang w:eastAsia="en-AU"/>
                </w:rPr>
                <w:t>31-Jul</w:t>
              </w:r>
              <w:r>
                <w:rPr>
                  <w:color w:val="000000"/>
                  <w:sz w:val="22"/>
                  <w:szCs w:val="22"/>
                  <w:lang w:eastAsia="en-AU"/>
                </w:rPr>
                <w:t>-</w:t>
              </w:r>
              <w:r w:rsidRPr="00DA0CF8">
                <w:rPr>
                  <w:color w:val="000000"/>
                  <w:sz w:val="22"/>
                  <w:szCs w:val="22"/>
                  <w:lang w:eastAsia="en-AU"/>
                </w:rPr>
                <w:t>03</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1134</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2002</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2"/>
                <w:attr w:name="Day" w:val="13"/>
                <w:attr w:name="Month" w:val="9"/>
              </w:smartTagPr>
              <w:r w:rsidRPr="00DA0CF8">
                <w:rPr>
                  <w:color w:val="000000"/>
                  <w:sz w:val="22"/>
                  <w:szCs w:val="22"/>
                  <w:lang w:eastAsia="en-AU"/>
                </w:rPr>
                <w:t>13-Sep</w:t>
              </w:r>
              <w:r>
                <w:rPr>
                  <w:color w:val="000000"/>
                  <w:sz w:val="22"/>
                  <w:szCs w:val="22"/>
                  <w:lang w:eastAsia="en-AU"/>
                </w:rPr>
                <w:t>-</w:t>
              </w:r>
              <w:r w:rsidRPr="00DA0CF8">
                <w:rPr>
                  <w:color w:val="000000"/>
                  <w:sz w:val="22"/>
                  <w:szCs w:val="22"/>
                  <w:lang w:eastAsia="en-AU"/>
                </w:rPr>
                <w:t>02</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1261</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7"/>
                <w:attr w:name="Month" w:val="8"/>
              </w:smartTagPr>
              <w:r w:rsidRPr="00DA0CF8">
                <w:rPr>
                  <w:color w:val="000000"/>
                  <w:sz w:val="22"/>
                  <w:szCs w:val="22"/>
                  <w:lang w:eastAsia="en-AU"/>
                </w:rPr>
                <w:t>7-Aug</w:t>
              </w:r>
              <w:r>
                <w:rPr>
                  <w:color w:val="000000"/>
                  <w:sz w:val="22"/>
                  <w:szCs w:val="22"/>
                  <w:lang w:eastAsia="en-AU"/>
                </w:rPr>
                <w:t>-</w:t>
              </w:r>
              <w:r w:rsidRPr="00DA0CF8">
                <w:rPr>
                  <w:color w:val="000000"/>
                  <w:sz w:val="22"/>
                  <w:szCs w:val="22"/>
                  <w:lang w:eastAsia="en-AU"/>
                </w:rPr>
                <w:t>03</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1106</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2002</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2"/>
                <w:attr w:name="Day" w:val="20"/>
                <w:attr w:name="Month" w:val="9"/>
              </w:smartTagPr>
              <w:r w:rsidRPr="00DA0CF8">
                <w:rPr>
                  <w:color w:val="000000"/>
                  <w:sz w:val="22"/>
                  <w:szCs w:val="22"/>
                  <w:lang w:eastAsia="en-AU"/>
                </w:rPr>
                <w:t>20-Sep</w:t>
              </w:r>
              <w:r>
                <w:rPr>
                  <w:color w:val="000000"/>
                  <w:sz w:val="22"/>
                  <w:szCs w:val="22"/>
                  <w:lang w:eastAsia="en-AU"/>
                </w:rPr>
                <w:t>-</w:t>
              </w:r>
              <w:r w:rsidRPr="00DA0CF8">
                <w:rPr>
                  <w:color w:val="000000"/>
                  <w:sz w:val="22"/>
                  <w:szCs w:val="22"/>
                  <w:lang w:eastAsia="en-AU"/>
                </w:rPr>
                <w:t>02</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1303</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14"/>
                <w:attr w:name="Month" w:val="8"/>
              </w:smartTagPr>
              <w:r w:rsidRPr="00DA0CF8">
                <w:rPr>
                  <w:color w:val="000000"/>
                  <w:sz w:val="22"/>
                  <w:szCs w:val="22"/>
                  <w:lang w:eastAsia="en-AU"/>
                </w:rPr>
                <w:t>14-Aug</w:t>
              </w:r>
              <w:r>
                <w:rPr>
                  <w:color w:val="000000"/>
                  <w:sz w:val="22"/>
                  <w:szCs w:val="22"/>
                  <w:lang w:eastAsia="en-AU"/>
                </w:rPr>
                <w:t>-</w:t>
              </w:r>
              <w:r w:rsidRPr="00DA0CF8">
                <w:rPr>
                  <w:color w:val="000000"/>
                  <w:sz w:val="22"/>
                  <w:szCs w:val="22"/>
                  <w:lang w:eastAsia="en-AU"/>
                </w:rPr>
                <w:t>03</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1092</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2002</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2"/>
                <w:attr w:name="Day" w:val="27"/>
                <w:attr w:name="Month" w:val="9"/>
              </w:smartTagPr>
              <w:r w:rsidRPr="00DA0CF8">
                <w:rPr>
                  <w:color w:val="000000"/>
                  <w:sz w:val="22"/>
                  <w:szCs w:val="22"/>
                  <w:lang w:eastAsia="en-AU"/>
                </w:rPr>
                <w:t>27-Sep</w:t>
              </w:r>
              <w:r>
                <w:rPr>
                  <w:color w:val="000000"/>
                  <w:sz w:val="22"/>
                  <w:szCs w:val="22"/>
                  <w:lang w:eastAsia="en-AU"/>
                </w:rPr>
                <w:t>-</w:t>
              </w:r>
              <w:r w:rsidRPr="00DA0CF8">
                <w:rPr>
                  <w:color w:val="000000"/>
                  <w:sz w:val="22"/>
                  <w:szCs w:val="22"/>
                  <w:lang w:eastAsia="en-AU"/>
                </w:rPr>
                <w:t>02</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1348</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21"/>
                <w:attr w:name="Month" w:val="8"/>
              </w:smartTagPr>
              <w:r w:rsidRPr="00DA0CF8">
                <w:rPr>
                  <w:color w:val="000000"/>
                  <w:sz w:val="22"/>
                  <w:szCs w:val="22"/>
                  <w:lang w:eastAsia="en-AU"/>
                </w:rPr>
                <w:t>21-Aug</w:t>
              </w:r>
              <w:r>
                <w:rPr>
                  <w:color w:val="000000"/>
                  <w:sz w:val="22"/>
                  <w:szCs w:val="22"/>
                  <w:lang w:eastAsia="en-AU"/>
                </w:rPr>
                <w:t>-</w:t>
              </w:r>
              <w:r w:rsidRPr="00DA0CF8">
                <w:rPr>
                  <w:color w:val="000000"/>
                  <w:sz w:val="22"/>
                  <w:szCs w:val="22"/>
                  <w:lang w:eastAsia="en-AU"/>
                </w:rPr>
                <w:t>03</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1120</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2002</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2"/>
                <w:attr w:name="Day" w:val="4"/>
                <w:attr w:name="Month" w:val="10"/>
              </w:smartTagPr>
              <w:r w:rsidRPr="00DA0CF8">
                <w:rPr>
                  <w:color w:val="000000"/>
                  <w:sz w:val="22"/>
                  <w:szCs w:val="22"/>
                  <w:lang w:eastAsia="en-AU"/>
                </w:rPr>
                <w:t>4-Oct</w:t>
              </w:r>
              <w:r>
                <w:rPr>
                  <w:color w:val="000000"/>
                  <w:sz w:val="22"/>
                  <w:szCs w:val="22"/>
                  <w:lang w:eastAsia="en-AU"/>
                </w:rPr>
                <w:t>-</w:t>
              </w:r>
              <w:r w:rsidRPr="00DA0CF8">
                <w:rPr>
                  <w:color w:val="000000"/>
                  <w:sz w:val="22"/>
                  <w:szCs w:val="22"/>
                  <w:lang w:eastAsia="en-AU"/>
                </w:rPr>
                <w:t>02</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1295</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28"/>
                <w:attr w:name="Month" w:val="8"/>
              </w:smartTagPr>
              <w:r w:rsidRPr="00DA0CF8">
                <w:rPr>
                  <w:color w:val="000000"/>
                  <w:sz w:val="22"/>
                  <w:szCs w:val="22"/>
                  <w:lang w:eastAsia="en-AU"/>
                </w:rPr>
                <w:t>28-Aug</w:t>
              </w:r>
              <w:r>
                <w:rPr>
                  <w:color w:val="000000"/>
                  <w:sz w:val="22"/>
                  <w:szCs w:val="22"/>
                  <w:lang w:eastAsia="en-AU"/>
                </w:rPr>
                <w:t>-</w:t>
              </w:r>
              <w:r w:rsidRPr="00DA0CF8">
                <w:rPr>
                  <w:color w:val="000000"/>
                  <w:sz w:val="22"/>
                  <w:szCs w:val="22"/>
                  <w:lang w:eastAsia="en-AU"/>
                </w:rPr>
                <w:t>03</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1114</w:t>
            </w:r>
          </w:p>
        </w:tc>
      </w:tr>
      <w:tr w:rsidR="00FF0389" w:rsidRPr="00DA0CF8" w:rsidTr="00FF0389">
        <w:trPr>
          <w:trHeight w:val="270"/>
        </w:trPr>
        <w:tc>
          <w:tcPr>
            <w:tcW w:w="1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215" w:type="dxa"/>
            <w:tcBorders>
              <w:top w:val="single" w:sz="4" w:space="0" w:color="auto"/>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4"/>
                <w:attr w:name="Month" w:val="9"/>
              </w:smartTagPr>
              <w:r w:rsidRPr="00DA0CF8">
                <w:rPr>
                  <w:color w:val="000000"/>
                  <w:sz w:val="22"/>
                  <w:szCs w:val="22"/>
                  <w:lang w:eastAsia="en-AU"/>
                </w:rPr>
                <w:t>4-Sep</w:t>
              </w:r>
              <w:r>
                <w:rPr>
                  <w:color w:val="000000"/>
                  <w:sz w:val="22"/>
                  <w:szCs w:val="22"/>
                  <w:lang w:eastAsia="en-AU"/>
                </w:rPr>
                <w:t>-</w:t>
              </w:r>
              <w:r w:rsidRPr="00DA0CF8">
                <w:rPr>
                  <w:color w:val="000000"/>
                  <w:sz w:val="22"/>
                  <w:szCs w:val="22"/>
                  <w:lang w:eastAsia="en-AU"/>
                </w:rPr>
                <w:t>03</w:t>
              </w:r>
            </w:smartTag>
          </w:p>
        </w:tc>
        <w:tc>
          <w:tcPr>
            <w:tcW w:w="1845" w:type="dxa"/>
            <w:tcBorders>
              <w:top w:val="single" w:sz="4" w:space="0" w:color="auto"/>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1092</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28"/>
                <w:attr w:name="Month" w:val="7"/>
              </w:smartTagPr>
              <w:r w:rsidRPr="00DA0CF8">
                <w:rPr>
                  <w:color w:val="000000"/>
                  <w:sz w:val="22"/>
                  <w:szCs w:val="22"/>
                  <w:lang w:eastAsia="en-AU"/>
                </w:rPr>
                <w:t>28-Jul</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966</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11"/>
                <w:attr w:name="Month" w:val="9"/>
              </w:smartTagPr>
              <w:r w:rsidRPr="00DA0CF8">
                <w:rPr>
                  <w:color w:val="000000"/>
                  <w:sz w:val="22"/>
                  <w:szCs w:val="22"/>
                  <w:lang w:eastAsia="en-AU"/>
                </w:rPr>
                <w:t>11-Sep</w:t>
              </w:r>
              <w:r>
                <w:rPr>
                  <w:color w:val="000000"/>
                  <w:sz w:val="22"/>
                  <w:szCs w:val="22"/>
                  <w:lang w:eastAsia="en-AU"/>
                </w:rPr>
                <w:t>-</w:t>
              </w:r>
              <w:r w:rsidRPr="00DA0CF8">
                <w:rPr>
                  <w:color w:val="000000"/>
                  <w:sz w:val="22"/>
                  <w:szCs w:val="22"/>
                  <w:lang w:eastAsia="en-AU"/>
                </w:rPr>
                <w:t>03</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1086</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4"/>
                <w:attr w:name="Month" w:val="8"/>
              </w:smartTagPr>
              <w:r w:rsidRPr="00DA0CF8">
                <w:rPr>
                  <w:color w:val="000000"/>
                  <w:sz w:val="22"/>
                  <w:szCs w:val="22"/>
                  <w:lang w:eastAsia="en-AU"/>
                </w:rPr>
                <w:t>4-Aug</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979</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18"/>
                <w:attr w:name="Month" w:val="9"/>
              </w:smartTagPr>
              <w:r w:rsidRPr="00DA0CF8">
                <w:rPr>
                  <w:color w:val="000000"/>
                  <w:sz w:val="22"/>
                  <w:szCs w:val="22"/>
                  <w:lang w:eastAsia="en-AU"/>
                </w:rPr>
                <w:t>18-Sep</w:t>
              </w:r>
              <w:r>
                <w:rPr>
                  <w:color w:val="000000"/>
                  <w:sz w:val="22"/>
                  <w:szCs w:val="22"/>
                  <w:lang w:eastAsia="en-AU"/>
                </w:rPr>
                <w:t>-</w:t>
              </w:r>
              <w:r w:rsidRPr="00DA0CF8">
                <w:rPr>
                  <w:color w:val="000000"/>
                  <w:sz w:val="22"/>
                  <w:szCs w:val="22"/>
                  <w:lang w:eastAsia="en-AU"/>
                </w:rPr>
                <w:t>03</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1097</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11"/>
                <w:attr w:name="Month" w:val="8"/>
              </w:smartTagPr>
              <w:r w:rsidRPr="00DA0CF8">
                <w:rPr>
                  <w:color w:val="000000"/>
                  <w:sz w:val="22"/>
                  <w:szCs w:val="22"/>
                  <w:lang w:eastAsia="en-AU"/>
                </w:rPr>
                <w:t>11-Aug</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1000</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25"/>
                <w:attr w:name="Month" w:val="9"/>
              </w:smartTagPr>
              <w:r w:rsidRPr="00DA0CF8">
                <w:rPr>
                  <w:color w:val="000000"/>
                  <w:sz w:val="22"/>
                  <w:szCs w:val="22"/>
                  <w:lang w:eastAsia="en-AU"/>
                </w:rPr>
                <w:t>25-Sep</w:t>
              </w:r>
              <w:r>
                <w:rPr>
                  <w:color w:val="000000"/>
                  <w:sz w:val="22"/>
                  <w:szCs w:val="22"/>
                  <w:lang w:eastAsia="en-AU"/>
                </w:rPr>
                <w:t>-</w:t>
              </w:r>
              <w:r w:rsidRPr="00DA0CF8">
                <w:rPr>
                  <w:color w:val="000000"/>
                  <w:sz w:val="22"/>
                  <w:szCs w:val="22"/>
                  <w:lang w:eastAsia="en-AU"/>
                </w:rPr>
                <w:t>03</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1117</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18"/>
                <w:attr w:name="Month" w:val="8"/>
              </w:smartTagPr>
              <w:r w:rsidRPr="00DA0CF8">
                <w:rPr>
                  <w:color w:val="000000"/>
                  <w:sz w:val="22"/>
                  <w:szCs w:val="22"/>
                  <w:lang w:eastAsia="en-AU"/>
                </w:rPr>
                <w:t>18-Aug</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991</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2"/>
                <w:attr w:name="Month" w:val="10"/>
              </w:smartTagPr>
              <w:r w:rsidRPr="00DA0CF8">
                <w:rPr>
                  <w:color w:val="000000"/>
                  <w:sz w:val="22"/>
                  <w:szCs w:val="22"/>
                  <w:lang w:eastAsia="en-AU"/>
                </w:rPr>
                <w:t>2-Oct</w:t>
              </w:r>
              <w:r>
                <w:rPr>
                  <w:color w:val="000000"/>
                  <w:sz w:val="22"/>
                  <w:szCs w:val="22"/>
                  <w:lang w:eastAsia="en-AU"/>
                </w:rPr>
                <w:t>-</w:t>
              </w:r>
              <w:r w:rsidRPr="00DA0CF8">
                <w:rPr>
                  <w:color w:val="000000"/>
                  <w:sz w:val="22"/>
                  <w:szCs w:val="22"/>
                  <w:lang w:eastAsia="en-AU"/>
                </w:rPr>
                <w:t>03</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1109</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25"/>
                <w:attr w:name="Month" w:val="8"/>
              </w:smartTagPr>
              <w:r w:rsidRPr="00DA0CF8">
                <w:rPr>
                  <w:color w:val="000000"/>
                  <w:sz w:val="22"/>
                  <w:szCs w:val="22"/>
                  <w:lang w:eastAsia="en-AU"/>
                </w:rPr>
                <w:t>25-Aug</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1031</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9"/>
                <w:attr w:name="Month" w:val="10"/>
              </w:smartTagPr>
              <w:r w:rsidRPr="00DA0CF8">
                <w:rPr>
                  <w:color w:val="000000"/>
                  <w:sz w:val="22"/>
                  <w:szCs w:val="22"/>
                  <w:lang w:eastAsia="en-AU"/>
                </w:rPr>
                <w:t>9-Oct</w:t>
              </w:r>
              <w:r>
                <w:rPr>
                  <w:color w:val="000000"/>
                  <w:sz w:val="22"/>
                  <w:szCs w:val="22"/>
                  <w:lang w:eastAsia="en-AU"/>
                </w:rPr>
                <w:t>-</w:t>
              </w:r>
              <w:r w:rsidRPr="00DA0CF8">
                <w:rPr>
                  <w:color w:val="000000"/>
                  <w:sz w:val="22"/>
                  <w:szCs w:val="22"/>
                  <w:lang w:eastAsia="en-AU"/>
                </w:rPr>
                <w:t>03</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1114</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1"/>
                <w:attr w:name="Month" w:val="9"/>
              </w:smartTagPr>
              <w:r w:rsidRPr="00DA0CF8">
                <w:rPr>
                  <w:color w:val="000000"/>
                  <w:sz w:val="22"/>
                  <w:szCs w:val="22"/>
                  <w:lang w:eastAsia="en-AU"/>
                </w:rPr>
                <w:t>1-Sep</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1030</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16"/>
                <w:attr w:name="Month" w:val="10"/>
              </w:smartTagPr>
              <w:r w:rsidRPr="00DA0CF8">
                <w:rPr>
                  <w:color w:val="000000"/>
                  <w:sz w:val="22"/>
                  <w:szCs w:val="22"/>
                  <w:lang w:eastAsia="en-AU"/>
                </w:rPr>
                <w:t>16-Oct</w:t>
              </w:r>
              <w:r>
                <w:rPr>
                  <w:color w:val="000000"/>
                  <w:sz w:val="22"/>
                  <w:szCs w:val="22"/>
                  <w:lang w:eastAsia="en-AU"/>
                </w:rPr>
                <w:t>-</w:t>
              </w:r>
              <w:r w:rsidRPr="00DA0CF8">
                <w:rPr>
                  <w:color w:val="000000"/>
                  <w:sz w:val="22"/>
                  <w:szCs w:val="22"/>
                  <w:lang w:eastAsia="en-AU"/>
                </w:rPr>
                <w:t>03</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1124</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8"/>
                <w:attr w:name="Month" w:val="9"/>
              </w:smartTagPr>
              <w:r w:rsidRPr="00DA0CF8">
                <w:rPr>
                  <w:color w:val="000000"/>
                  <w:sz w:val="22"/>
                  <w:szCs w:val="22"/>
                  <w:lang w:eastAsia="en-AU"/>
                </w:rPr>
                <w:t>8-Sep</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1029</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23"/>
                <w:attr w:name="Month" w:val="10"/>
              </w:smartTagPr>
              <w:r w:rsidRPr="00DA0CF8">
                <w:rPr>
                  <w:color w:val="000000"/>
                  <w:sz w:val="22"/>
                  <w:szCs w:val="22"/>
                  <w:lang w:eastAsia="en-AU"/>
                </w:rPr>
                <w:t>23-Oct</w:t>
              </w:r>
              <w:r>
                <w:rPr>
                  <w:color w:val="000000"/>
                  <w:sz w:val="22"/>
                  <w:szCs w:val="22"/>
                  <w:lang w:eastAsia="en-AU"/>
                </w:rPr>
                <w:t>-</w:t>
              </w:r>
              <w:r w:rsidRPr="00DA0CF8">
                <w:rPr>
                  <w:color w:val="000000"/>
                  <w:sz w:val="22"/>
                  <w:szCs w:val="22"/>
                  <w:lang w:eastAsia="en-AU"/>
                </w:rPr>
                <w:t>03</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1158</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15"/>
                <w:attr w:name="Month" w:val="9"/>
              </w:smartTagPr>
              <w:r w:rsidRPr="00DA0CF8">
                <w:rPr>
                  <w:color w:val="000000"/>
                  <w:sz w:val="22"/>
                  <w:szCs w:val="22"/>
                  <w:lang w:eastAsia="en-AU"/>
                </w:rPr>
                <w:t>15-Sep</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996</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30"/>
                <w:attr w:name="Month" w:val="10"/>
              </w:smartTagPr>
              <w:r w:rsidRPr="00DA0CF8">
                <w:rPr>
                  <w:color w:val="000000"/>
                  <w:sz w:val="22"/>
                  <w:szCs w:val="22"/>
                  <w:lang w:eastAsia="en-AU"/>
                </w:rPr>
                <w:t>30-Oct</w:t>
              </w:r>
              <w:r>
                <w:rPr>
                  <w:color w:val="000000"/>
                  <w:sz w:val="22"/>
                  <w:szCs w:val="22"/>
                  <w:lang w:eastAsia="en-AU"/>
                </w:rPr>
                <w:t>-</w:t>
              </w:r>
              <w:r w:rsidRPr="00DA0CF8">
                <w:rPr>
                  <w:color w:val="000000"/>
                  <w:sz w:val="22"/>
                  <w:szCs w:val="22"/>
                  <w:lang w:eastAsia="en-AU"/>
                </w:rPr>
                <w:t>03</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1151</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22"/>
                <w:attr w:name="Month" w:val="9"/>
              </w:smartTagPr>
              <w:r w:rsidRPr="00DA0CF8">
                <w:rPr>
                  <w:color w:val="000000"/>
                  <w:sz w:val="22"/>
                  <w:szCs w:val="22"/>
                  <w:lang w:eastAsia="en-AU"/>
                </w:rPr>
                <w:t>22-Sep</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1033</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6"/>
                <w:attr w:name="Month" w:val="11"/>
              </w:smartTagPr>
              <w:r w:rsidRPr="00DA0CF8">
                <w:rPr>
                  <w:color w:val="000000"/>
                  <w:sz w:val="22"/>
                  <w:szCs w:val="22"/>
                  <w:lang w:eastAsia="en-AU"/>
                </w:rPr>
                <w:t>6-Nov</w:t>
              </w:r>
              <w:r>
                <w:rPr>
                  <w:color w:val="000000"/>
                  <w:sz w:val="22"/>
                  <w:szCs w:val="22"/>
                  <w:lang w:eastAsia="en-AU"/>
                </w:rPr>
                <w:t>-</w:t>
              </w:r>
              <w:r w:rsidRPr="00DA0CF8">
                <w:rPr>
                  <w:color w:val="000000"/>
                  <w:sz w:val="22"/>
                  <w:szCs w:val="22"/>
                  <w:lang w:eastAsia="en-AU"/>
                </w:rPr>
                <w:t>03</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1133</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29"/>
                <w:attr w:name="Month" w:val="9"/>
              </w:smartTagPr>
              <w:r w:rsidRPr="00DA0CF8">
                <w:rPr>
                  <w:color w:val="000000"/>
                  <w:sz w:val="22"/>
                  <w:szCs w:val="22"/>
                  <w:lang w:eastAsia="en-AU"/>
                </w:rPr>
                <w:t>29-Sep</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1029</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13"/>
                <w:attr w:name="Month" w:val="11"/>
              </w:smartTagPr>
              <w:r w:rsidRPr="00DA0CF8">
                <w:rPr>
                  <w:color w:val="000000"/>
                  <w:sz w:val="22"/>
                  <w:szCs w:val="22"/>
                  <w:lang w:eastAsia="en-AU"/>
                </w:rPr>
                <w:t>13-Nov</w:t>
              </w:r>
              <w:r>
                <w:rPr>
                  <w:color w:val="000000"/>
                  <w:sz w:val="22"/>
                  <w:szCs w:val="22"/>
                  <w:lang w:eastAsia="en-AU"/>
                </w:rPr>
                <w:t>-</w:t>
              </w:r>
              <w:r w:rsidRPr="00DA0CF8">
                <w:rPr>
                  <w:color w:val="000000"/>
                  <w:sz w:val="22"/>
                  <w:szCs w:val="22"/>
                  <w:lang w:eastAsia="en-AU"/>
                </w:rPr>
                <w:t>03</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1138</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6"/>
                <w:attr w:name="Month" w:val="10"/>
              </w:smartTagPr>
              <w:r w:rsidRPr="00DA0CF8">
                <w:rPr>
                  <w:color w:val="000000"/>
                  <w:sz w:val="22"/>
                  <w:szCs w:val="22"/>
                  <w:lang w:eastAsia="en-AU"/>
                </w:rPr>
                <w:t>6-Oct</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1010</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20"/>
                <w:attr w:name="Month" w:val="11"/>
              </w:smartTagPr>
              <w:r w:rsidRPr="00DA0CF8">
                <w:rPr>
                  <w:color w:val="000000"/>
                  <w:sz w:val="22"/>
                  <w:szCs w:val="22"/>
                  <w:lang w:eastAsia="en-AU"/>
                </w:rPr>
                <w:t>20-Nov</w:t>
              </w:r>
              <w:r>
                <w:rPr>
                  <w:color w:val="000000"/>
                  <w:sz w:val="22"/>
                  <w:szCs w:val="22"/>
                  <w:lang w:eastAsia="en-AU"/>
                </w:rPr>
                <w:t>-</w:t>
              </w:r>
              <w:r w:rsidRPr="00DA0CF8">
                <w:rPr>
                  <w:color w:val="000000"/>
                  <w:sz w:val="22"/>
                  <w:szCs w:val="22"/>
                  <w:lang w:eastAsia="en-AU"/>
                </w:rPr>
                <w:t>03</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1131</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13"/>
                <w:attr w:name="Month" w:val="10"/>
              </w:smartTagPr>
              <w:r w:rsidRPr="00DA0CF8">
                <w:rPr>
                  <w:color w:val="000000"/>
                  <w:sz w:val="22"/>
                  <w:szCs w:val="22"/>
                  <w:lang w:eastAsia="en-AU"/>
                </w:rPr>
                <w:t>13-Oct</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1031</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27"/>
                <w:attr w:name="Month" w:val="11"/>
              </w:smartTagPr>
              <w:r w:rsidRPr="00DA0CF8">
                <w:rPr>
                  <w:color w:val="000000"/>
                  <w:sz w:val="22"/>
                  <w:szCs w:val="22"/>
                  <w:lang w:eastAsia="en-AU"/>
                </w:rPr>
                <w:t>27-Nov</w:t>
              </w:r>
              <w:r>
                <w:rPr>
                  <w:color w:val="000000"/>
                  <w:sz w:val="22"/>
                  <w:szCs w:val="22"/>
                  <w:lang w:eastAsia="en-AU"/>
                </w:rPr>
                <w:t>-</w:t>
              </w:r>
              <w:r w:rsidRPr="00DA0CF8">
                <w:rPr>
                  <w:color w:val="000000"/>
                  <w:sz w:val="22"/>
                  <w:szCs w:val="22"/>
                  <w:lang w:eastAsia="en-AU"/>
                </w:rPr>
                <w:t>03</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1161</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20"/>
                <w:attr w:name="Month" w:val="10"/>
              </w:smartTagPr>
              <w:r w:rsidRPr="00DA0CF8">
                <w:rPr>
                  <w:color w:val="000000"/>
                  <w:sz w:val="22"/>
                  <w:szCs w:val="22"/>
                  <w:lang w:eastAsia="en-AU"/>
                </w:rPr>
                <w:t>20-Oct</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1068</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3"/>
                <w:attr w:name="Month" w:val="12"/>
              </w:smartTagPr>
              <w:r w:rsidRPr="00DA0CF8">
                <w:rPr>
                  <w:color w:val="000000"/>
                  <w:sz w:val="22"/>
                  <w:szCs w:val="22"/>
                  <w:lang w:eastAsia="en-AU"/>
                </w:rPr>
                <w:t>3-Dec</w:t>
              </w:r>
              <w:r>
                <w:rPr>
                  <w:color w:val="000000"/>
                  <w:sz w:val="22"/>
                  <w:szCs w:val="22"/>
                  <w:lang w:eastAsia="en-AU"/>
                </w:rPr>
                <w:t>-</w:t>
              </w:r>
              <w:r w:rsidRPr="00DA0CF8">
                <w:rPr>
                  <w:color w:val="000000"/>
                  <w:sz w:val="22"/>
                  <w:szCs w:val="22"/>
                  <w:lang w:eastAsia="en-AU"/>
                </w:rPr>
                <w:t>03</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1169</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27"/>
                <w:attr w:name="Month" w:val="10"/>
              </w:smartTagPr>
              <w:r w:rsidRPr="00DA0CF8">
                <w:rPr>
                  <w:color w:val="000000"/>
                  <w:sz w:val="22"/>
                  <w:szCs w:val="22"/>
                  <w:lang w:eastAsia="en-AU"/>
                </w:rPr>
                <w:t>27-Oct</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1080</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11"/>
                <w:attr w:name="Month" w:val="12"/>
              </w:smartTagPr>
              <w:r w:rsidRPr="00DA0CF8">
                <w:rPr>
                  <w:color w:val="000000"/>
                  <w:sz w:val="22"/>
                  <w:szCs w:val="22"/>
                  <w:lang w:eastAsia="en-AU"/>
                </w:rPr>
                <w:t>11-Dec</w:t>
              </w:r>
              <w:r>
                <w:rPr>
                  <w:color w:val="000000"/>
                  <w:sz w:val="22"/>
                  <w:szCs w:val="22"/>
                  <w:lang w:eastAsia="en-AU"/>
                </w:rPr>
                <w:t>-</w:t>
              </w:r>
              <w:r w:rsidRPr="00DA0CF8">
                <w:rPr>
                  <w:color w:val="000000"/>
                  <w:sz w:val="22"/>
                  <w:szCs w:val="22"/>
                  <w:lang w:eastAsia="en-AU"/>
                </w:rPr>
                <w:t>03</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1097</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3"/>
                <w:attr w:name="Month" w:val="11"/>
              </w:smartTagPr>
              <w:r w:rsidRPr="00DA0CF8">
                <w:rPr>
                  <w:color w:val="000000"/>
                  <w:sz w:val="22"/>
                  <w:szCs w:val="22"/>
                  <w:lang w:eastAsia="en-AU"/>
                </w:rPr>
                <w:t>3-Nov</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1133</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18"/>
                <w:attr w:name="Month" w:val="12"/>
              </w:smartTagPr>
              <w:r w:rsidRPr="00DA0CF8">
                <w:rPr>
                  <w:color w:val="000000"/>
                  <w:sz w:val="22"/>
                  <w:szCs w:val="22"/>
                  <w:lang w:eastAsia="en-AU"/>
                </w:rPr>
                <w:t>18-Dec</w:t>
              </w:r>
              <w:r>
                <w:rPr>
                  <w:color w:val="000000"/>
                  <w:sz w:val="22"/>
                  <w:szCs w:val="22"/>
                  <w:lang w:eastAsia="en-AU"/>
                </w:rPr>
                <w:t>-</w:t>
              </w:r>
              <w:r w:rsidRPr="00DA0CF8">
                <w:rPr>
                  <w:color w:val="000000"/>
                  <w:sz w:val="22"/>
                  <w:szCs w:val="22"/>
                  <w:lang w:eastAsia="en-AU"/>
                </w:rPr>
                <w:t>03</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1119</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10"/>
                <w:attr w:name="Month" w:val="11"/>
              </w:smartTagPr>
              <w:r w:rsidRPr="00DA0CF8">
                <w:rPr>
                  <w:color w:val="000000"/>
                  <w:sz w:val="22"/>
                  <w:szCs w:val="22"/>
                  <w:lang w:eastAsia="en-AU"/>
                </w:rPr>
                <w:t>10-Nov</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1123</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2003</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3"/>
                <w:attr w:name="Day" w:val="23"/>
                <w:attr w:name="Month" w:val="12"/>
              </w:smartTagPr>
              <w:r w:rsidRPr="00DA0CF8">
                <w:rPr>
                  <w:color w:val="000000"/>
                  <w:sz w:val="22"/>
                  <w:szCs w:val="22"/>
                  <w:lang w:eastAsia="en-AU"/>
                </w:rPr>
                <w:t>23-Dec</w:t>
              </w:r>
              <w:r>
                <w:rPr>
                  <w:color w:val="000000"/>
                  <w:sz w:val="22"/>
                  <w:szCs w:val="22"/>
                  <w:lang w:eastAsia="en-AU"/>
                </w:rPr>
                <w:t>-</w:t>
              </w:r>
              <w:r w:rsidRPr="00DA0CF8">
                <w:rPr>
                  <w:color w:val="000000"/>
                  <w:sz w:val="22"/>
                  <w:szCs w:val="22"/>
                  <w:lang w:eastAsia="en-AU"/>
                </w:rPr>
                <w:t>03</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1047</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17"/>
                <w:attr w:name="Month" w:val="11"/>
              </w:smartTagPr>
              <w:r w:rsidRPr="00DA0CF8">
                <w:rPr>
                  <w:color w:val="000000"/>
                  <w:sz w:val="22"/>
                  <w:szCs w:val="22"/>
                  <w:lang w:eastAsia="en-AU"/>
                </w:rPr>
                <w:t>17-Nov</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1117</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1"/>
                <w:attr w:name="Month" w:val="1"/>
              </w:smartTagPr>
              <w:r w:rsidRPr="00DA0CF8">
                <w:rPr>
                  <w:color w:val="000000"/>
                  <w:sz w:val="22"/>
                  <w:szCs w:val="22"/>
                  <w:lang w:eastAsia="en-AU"/>
                </w:rPr>
                <w:t>1-Jan</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974</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24"/>
                <w:attr w:name="Month" w:val="11"/>
              </w:smartTagPr>
              <w:r w:rsidRPr="00DA0CF8">
                <w:rPr>
                  <w:color w:val="000000"/>
                  <w:sz w:val="22"/>
                  <w:szCs w:val="22"/>
                  <w:lang w:eastAsia="en-AU"/>
                </w:rPr>
                <w:t>24-Nov</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1118</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8"/>
                <w:attr w:name="Month" w:val="1"/>
              </w:smartTagPr>
              <w:r w:rsidRPr="00DA0CF8">
                <w:rPr>
                  <w:color w:val="000000"/>
                  <w:sz w:val="22"/>
                  <w:szCs w:val="22"/>
                  <w:lang w:eastAsia="en-AU"/>
                </w:rPr>
                <w:t>8-Jan</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988</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1"/>
                <w:attr w:name="Month" w:val="12"/>
              </w:smartTagPr>
              <w:r w:rsidRPr="00DA0CF8">
                <w:rPr>
                  <w:color w:val="000000"/>
                  <w:sz w:val="22"/>
                  <w:szCs w:val="22"/>
                  <w:lang w:eastAsia="en-AU"/>
                </w:rPr>
                <w:t>1-Dec</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1061</w:t>
            </w:r>
          </w:p>
        </w:tc>
      </w:tr>
      <w:tr w:rsidR="00FF0389" w:rsidRPr="00DA0CF8" w:rsidTr="00FF0389">
        <w:trPr>
          <w:trHeight w:val="270"/>
        </w:trPr>
        <w:tc>
          <w:tcPr>
            <w:tcW w:w="1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15"/>
                <w:attr w:name="Month" w:val="1"/>
              </w:smartTagPr>
              <w:r w:rsidRPr="00DA0CF8">
                <w:rPr>
                  <w:color w:val="000000"/>
                  <w:sz w:val="22"/>
                  <w:szCs w:val="22"/>
                  <w:lang w:eastAsia="en-AU"/>
                </w:rPr>
                <w:t>15-Jan</w:t>
              </w:r>
              <w:r>
                <w:rPr>
                  <w:color w:val="000000"/>
                  <w:sz w:val="22"/>
                  <w:szCs w:val="22"/>
                  <w:lang w:eastAsia="en-AU"/>
                </w:rPr>
                <w:t>-</w:t>
              </w:r>
              <w:r w:rsidRPr="00DA0CF8">
                <w:rPr>
                  <w:color w:val="000000"/>
                  <w:sz w:val="22"/>
                  <w:szCs w:val="22"/>
                  <w:lang w:eastAsia="en-AU"/>
                </w:rPr>
                <w:t>04</w:t>
              </w:r>
            </w:smartTag>
          </w:p>
        </w:tc>
        <w:tc>
          <w:tcPr>
            <w:tcW w:w="1845"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1008</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8"/>
                <w:attr w:name="Month" w:val="12"/>
              </w:smartTagPr>
              <w:r w:rsidRPr="00DA0CF8">
                <w:rPr>
                  <w:color w:val="000000"/>
                  <w:sz w:val="22"/>
                  <w:szCs w:val="22"/>
                  <w:lang w:eastAsia="en-AU"/>
                </w:rPr>
                <w:t>8-Dec</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1095</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21"/>
                <w:attr w:name="Month" w:val="1"/>
              </w:smartTagPr>
              <w:r w:rsidRPr="00DA0CF8">
                <w:rPr>
                  <w:color w:val="000000"/>
                  <w:sz w:val="22"/>
                  <w:szCs w:val="22"/>
                  <w:lang w:eastAsia="en-AU"/>
                </w:rPr>
                <w:t>21-Jan</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931</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15"/>
                <w:attr w:name="Month" w:val="12"/>
              </w:smartTagPr>
              <w:r w:rsidRPr="00DA0CF8">
                <w:rPr>
                  <w:color w:val="000000"/>
                  <w:sz w:val="22"/>
                  <w:szCs w:val="22"/>
                  <w:lang w:eastAsia="en-AU"/>
                </w:rPr>
                <w:t>15-Dec</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1096</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28"/>
                <w:attr w:name="Month" w:val="1"/>
              </w:smartTagPr>
              <w:r w:rsidRPr="00DA0CF8">
                <w:rPr>
                  <w:color w:val="000000"/>
                  <w:sz w:val="22"/>
                  <w:szCs w:val="22"/>
                  <w:lang w:eastAsia="en-AU"/>
                </w:rPr>
                <w:t>28-Jan</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922</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22"/>
                <w:attr w:name="Month" w:val="12"/>
              </w:smartTagPr>
              <w:r w:rsidRPr="00DA0CF8">
                <w:rPr>
                  <w:color w:val="000000"/>
                  <w:sz w:val="22"/>
                  <w:szCs w:val="22"/>
                  <w:lang w:eastAsia="en-AU"/>
                </w:rPr>
                <w:t>22-Dec</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1154</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4"/>
                <w:attr w:name="Month" w:val="2"/>
              </w:smartTagPr>
              <w:r w:rsidRPr="00DA0CF8">
                <w:rPr>
                  <w:color w:val="000000"/>
                  <w:sz w:val="22"/>
                  <w:szCs w:val="22"/>
                  <w:lang w:eastAsia="en-AU"/>
                </w:rPr>
                <w:t>4-Feb</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977</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29"/>
                <w:attr w:name="Month" w:val="12"/>
              </w:smartTagPr>
              <w:r w:rsidRPr="00DA0CF8">
                <w:rPr>
                  <w:color w:val="000000"/>
                  <w:sz w:val="22"/>
                  <w:szCs w:val="22"/>
                  <w:lang w:eastAsia="en-AU"/>
                </w:rPr>
                <w:t>29-Dec</w:t>
              </w:r>
              <w:r>
                <w:rPr>
                  <w:color w:val="000000"/>
                  <w:sz w:val="22"/>
                  <w:szCs w:val="22"/>
                  <w:lang w:eastAsia="en-AU"/>
                </w:rPr>
                <w:t>-</w:t>
              </w:r>
              <w:r w:rsidRPr="00DA0CF8">
                <w:rPr>
                  <w:color w:val="000000"/>
                  <w:sz w:val="22"/>
                  <w:szCs w:val="22"/>
                  <w:lang w:eastAsia="en-AU"/>
                </w:rPr>
                <w:t>04</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1107</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11"/>
                <w:attr w:name="Month" w:val="2"/>
              </w:smartTagPr>
              <w:r w:rsidRPr="00DA0CF8">
                <w:rPr>
                  <w:color w:val="000000"/>
                  <w:sz w:val="22"/>
                  <w:szCs w:val="22"/>
                  <w:lang w:eastAsia="en-AU"/>
                </w:rPr>
                <w:t>11-Feb</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990</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5"/>
                <w:attr w:name="Month" w:val="1"/>
              </w:smartTagPr>
              <w:r w:rsidRPr="00DA0CF8">
                <w:rPr>
                  <w:color w:val="000000"/>
                  <w:sz w:val="22"/>
                  <w:szCs w:val="22"/>
                  <w:lang w:eastAsia="en-AU"/>
                </w:rPr>
                <w:t>5-Jan</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1052</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18"/>
                <w:attr w:name="Month" w:val="2"/>
              </w:smartTagPr>
              <w:r w:rsidRPr="00DA0CF8">
                <w:rPr>
                  <w:color w:val="000000"/>
                  <w:sz w:val="22"/>
                  <w:szCs w:val="22"/>
                  <w:lang w:eastAsia="en-AU"/>
                </w:rPr>
                <w:t>18-Feb</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955</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12"/>
                <w:attr w:name="Month" w:val="1"/>
              </w:smartTagPr>
              <w:r w:rsidRPr="00DA0CF8">
                <w:rPr>
                  <w:color w:val="000000"/>
                  <w:sz w:val="22"/>
                  <w:szCs w:val="22"/>
                  <w:lang w:eastAsia="en-AU"/>
                </w:rPr>
                <w:t>12-Jan</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1067</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25"/>
                <w:attr w:name="Month" w:val="2"/>
              </w:smartTagPr>
              <w:r w:rsidRPr="00DA0CF8">
                <w:rPr>
                  <w:color w:val="000000"/>
                  <w:sz w:val="22"/>
                  <w:szCs w:val="22"/>
                  <w:lang w:eastAsia="en-AU"/>
                </w:rPr>
                <w:t>25-Feb</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929</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19"/>
                <w:attr w:name="Month" w:val="1"/>
              </w:smartTagPr>
              <w:r w:rsidRPr="00DA0CF8">
                <w:rPr>
                  <w:color w:val="000000"/>
                  <w:sz w:val="22"/>
                  <w:szCs w:val="22"/>
                  <w:lang w:eastAsia="en-AU"/>
                </w:rPr>
                <w:t>19-Jan</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1039</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3"/>
                <w:attr w:name="Month" w:val="3"/>
              </w:smartTagPr>
              <w:r w:rsidRPr="00DA0CF8">
                <w:rPr>
                  <w:color w:val="000000"/>
                  <w:sz w:val="22"/>
                  <w:szCs w:val="22"/>
                  <w:lang w:eastAsia="en-AU"/>
                </w:rPr>
                <w:t>3-Mar</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957</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26"/>
                <w:attr w:name="Month" w:val="1"/>
              </w:smartTagPr>
              <w:r w:rsidRPr="00DA0CF8">
                <w:rPr>
                  <w:color w:val="000000"/>
                  <w:sz w:val="22"/>
                  <w:szCs w:val="22"/>
                  <w:lang w:eastAsia="en-AU"/>
                </w:rPr>
                <w:t>26-Jan</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1045</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10"/>
                <w:attr w:name="Month" w:val="3"/>
              </w:smartTagPr>
              <w:r w:rsidRPr="00DA0CF8">
                <w:rPr>
                  <w:color w:val="000000"/>
                  <w:sz w:val="22"/>
                  <w:szCs w:val="22"/>
                  <w:lang w:eastAsia="en-AU"/>
                </w:rPr>
                <w:t>10-Mar</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1009</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2"/>
                <w:attr w:name="Month" w:val="2"/>
              </w:smartTagPr>
              <w:r w:rsidRPr="00DA0CF8">
                <w:rPr>
                  <w:color w:val="000000"/>
                  <w:sz w:val="22"/>
                  <w:szCs w:val="22"/>
                  <w:lang w:eastAsia="en-AU"/>
                </w:rPr>
                <w:t>2-Feb</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942</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17"/>
                <w:attr w:name="Month" w:val="3"/>
              </w:smartTagPr>
              <w:r w:rsidRPr="00DA0CF8">
                <w:rPr>
                  <w:color w:val="000000"/>
                  <w:sz w:val="22"/>
                  <w:szCs w:val="22"/>
                  <w:lang w:eastAsia="en-AU"/>
                </w:rPr>
                <w:t>17-Mar</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1038</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9"/>
                <w:attr w:name="Month" w:val="2"/>
              </w:smartTagPr>
              <w:r w:rsidRPr="00DA0CF8">
                <w:rPr>
                  <w:color w:val="000000"/>
                  <w:sz w:val="22"/>
                  <w:szCs w:val="22"/>
                  <w:lang w:eastAsia="en-AU"/>
                </w:rPr>
                <w:t>9-Feb</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956</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24"/>
                <w:attr w:name="Month" w:val="3"/>
              </w:smartTagPr>
              <w:r w:rsidRPr="00DA0CF8">
                <w:rPr>
                  <w:color w:val="000000"/>
                  <w:sz w:val="22"/>
                  <w:szCs w:val="22"/>
                  <w:lang w:eastAsia="en-AU"/>
                </w:rPr>
                <w:t>24-Mar</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1052</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16"/>
                <w:attr w:name="Month" w:val="2"/>
              </w:smartTagPr>
              <w:r w:rsidRPr="00DA0CF8">
                <w:rPr>
                  <w:color w:val="000000"/>
                  <w:sz w:val="22"/>
                  <w:szCs w:val="22"/>
                  <w:lang w:eastAsia="en-AU"/>
                </w:rPr>
                <w:t>16-Feb</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973</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31"/>
                <w:attr w:name="Month" w:val="3"/>
              </w:smartTagPr>
              <w:r w:rsidRPr="00DA0CF8">
                <w:rPr>
                  <w:color w:val="000000"/>
                  <w:sz w:val="22"/>
                  <w:szCs w:val="22"/>
                  <w:lang w:eastAsia="en-AU"/>
                </w:rPr>
                <w:t>31-Mar</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1028</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23"/>
                <w:attr w:name="Month" w:val="2"/>
              </w:smartTagPr>
              <w:r w:rsidRPr="00DA0CF8">
                <w:rPr>
                  <w:color w:val="000000"/>
                  <w:sz w:val="22"/>
                  <w:szCs w:val="22"/>
                  <w:lang w:eastAsia="en-AU"/>
                </w:rPr>
                <w:t>23-Feb</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985</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6"/>
                <w:attr w:name="Month" w:val="4"/>
              </w:smartTagPr>
              <w:r w:rsidRPr="00DA0CF8">
                <w:rPr>
                  <w:color w:val="000000"/>
                  <w:sz w:val="22"/>
                  <w:szCs w:val="22"/>
                  <w:lang w:eastAsia="en-AU"/>
                </w:rPr>
                <w:t>6-Apr</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1041</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2"/>
                <w:attr w:name="Month" w:val="3"/>
              </w:smartTagPr>
              <w:r w:rsidRPr="00DA0CF8">
                <w:rPr>
                  <w:color w:val="000000"/>
                  <w:sz w:val="22"/>
                  <w:szCs w:val="22"/>
                  <w:lang w:eastAsia="en-AU"/>
                </w:rPr>
                <w:t>2-Mar</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993</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14"/>
                <w:attr w:name="Month" w:val="4"/>
              </w:smartTagPr>
              <w:r w:rsidRPr="00DA0CF8">
                <w:rPr>
                  <w:color w:val="000000"/>
                  <w:sz w:val="22"/>
                  <w:szCs w:val="22"/>
                  <w:lang w:eastAsia="en-AU"/>
                </w:rPr>
                <w:t>14-Apr</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1049</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9"/>
                <w:attr w:name="Month" w:val="3"/>
              </w:smartTagPr>
              <w:r w:rsidRPr="00DA0CF8">
                <w:rPr>
                  <w:color w:val="000000"/>
                  <w:sz w:val="22"/>
                  <w:szCs w:val="22"/>
                  <w:lang w:eastAsia="en-AU"/>
                </w:rPr>
                <w:t>9-Mar</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943</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21"/>
                <w:attr w:name="Month" w:val="4"/>
              </w:smartTagPr>
              <w:r w:rsidRPr="00DA0CF8">
                <w:rPr>
                  <w:color w:val="000000"/>
                  <w:sz w:val="22"/>
                  <w:szCs w:val="22"/>
                  <w:lang w:eastAsia="en-AU"/>
                </w:rPr>
                <w:t>21-Apr</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1031</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16"/>
                <w:attr w:name="Month" w:val="3"/>
              </w:smartTagPr>
              <w:r w:rsidRPr="00DA0CF8">
                <w:rPr>
                  <w:color w:val="000000"/>
                  <w:sz w:val="22"/>
                  <w:szCs w:val="22"/>
                  <w:lang w:eastAsia="en-AU"/>
                </w:rPr>
                <w:t>16-Mar</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988</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28"/>
                <w:attr w:name="Month" w:val="4"/>
              </w:smartTagPr>
              <w:r w:rsidRPr="00DA0CF8">
                <w:rPr>
                  <w:color w:val="000000"/>
                  <w:sz w:val="22"/>
                  <w:szCs w:val="22"/>
                  <w:lang w:eastAsia="en-AU"/>
                </w:rPr>
                <w:t>28-Apr</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995</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23"/>
                <w:attr w:name="Month" w:val="3"/>
              </w:smartTagPr>
              <w:r w:rsidRPr="00DA0CF8">
                <w:rPr>
                  <w:color w:val="000000"/>
                  <w:sz w:val="22"/>
                  <w:szCs w:val="22"/>
                  <w:lang w:eastAsia="en-AU"/>
                </w:rPr>
                <w:t>23-Mar</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1035</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5"/>
                <w:attr w:name="Month" w:val="5"/>
              </w:smartTagPr>
              <w:r w:rsidRPr="00DA0CF8">
                <w:rPr>
                  <w:color w:val="000000"/>
                  <w:sz w:val="22"/>
                  <w:szCs w:val="22"/>
                  <w:lang w:eastAsia="en-AU"/>
                </w:rPr>
                <w:t>5-May</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1030</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30"/>
                <w:attr w:name="Month" w:val="3"/>
              </w:smartTagPr>
              <w:r w:rsidRPr="00DA0CF8">
                <w:rPr>
                  <w:color w:val="000000"/>
                  <w:sz w:val="22"/>
                  <w:szCs w:val="22"/>
                  <w:lang w:eastAsia="en-AU"/>
                </w:rPr>
                <w:t>30-Mar</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1007</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12"/>
                <w:attr w:name="Month" w:val="5"/>
              </w:smartTagPr>
              <w:r w:rsidRPr="00DA0CF8">
                <w:rPr>
                  <w:color w:val="000000"/>
                  <w:sz w:val="22"/>
                  <w:szCs w:val="22"/>
                  <w:lang w:eastAsia="en-AU"/>
                </w:rPr>
                <w:t>12-May</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1067</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6"/>
                <w:attr w:name="Month" w:val="4"/>
              </w:smartTagPr>
              <w:r w:rsidRPr="00DA0CF8">
                <w:rPr>
                  <w:color w:val="000000"/>
                  <w:sz w:val="22"/>
                  <w:szCs w:val="22"/>
                  <w:lang w:eastAsia="en-AU"/>
                </w:rPr>
                <w:t>6-Apr</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970</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19"/>
                <w:attr w:name="Month" w:val="5"/>
              </w:smartTagPr>
              <w:r w:rsidRPr="00DA0CF8">
                <w:rPr>
                  <w:color w:val="000000"/>
                  <w:sz w:val="22"/>
                  <w:szCs w:val="22"/>
                  <w:lang w:eastAsia="en-AU"/>
                </w:rPr>
                <w:t>19-May</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1074</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13"/>
                <w:attr w:name="Month" w:val="4"/>
              </w:smartTagPr>
              <w:r w:rsidRPr="00DA0CF8">
                <w:rPr>
                  <w:color w:val="000000"/>
                  <w:sz w:val="22"/>
                  <w:szCs w:val="22"/>
                  <w:lang w:eastAsia="en-AU"/>
                </w:rPr>
                <w:t>13-Apr</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940</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26"/>
                <w:attr w:name="Month" w:val="5"/>
              </w:smartTagPr>
              <w:r w:rsidRPr="00DA0CF8">
                <w:rPr>
                  <w:color w:val="000000"/>
                  <w:sz w:val="22"/>
                  <w:szCs w:val="22"/>
                  <w:lang w:eastAsia="en-AU"/>
                </w:rPr>
                <w:t>26-May</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1029</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20"/>
                <w:attr w:name="Month" w:val="4"/>
              </w:smartTagPr>
              <w:r w:rsidRPr="00DA0CF8">
                <w:rPr>
                  <w:color w:val="000000"/>
                  <w:sz w:val="22"/>
                  <w:szCs w:val="22"/>
                  <w:lang w:eastAsia="en-AU"/>
                </w:rPr>
                <w:t>20-Apr</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955</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2"/>
                <w:attr w:name="Month" w:val="6"/>
              </w:smartTagPr>
              <w:r w:rsidRPr="00DA0CF8">
                <w:rPr>
                  <w:color w:val="000000"/>
                  <w:sz w:val="22"/>
                  <w:szCs w:val="22"/>
                  <w:lang w:eastAsia="en-AU"/>
                </w:rPr>
                <w:t>2-Jun</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1032</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27"/>
                <w:attr w:name="Month" w:val="4"/>
              </w:smartTagPr>
              <w:r w:rsidRPr="00DA0CF8">
                <w:rPr>
                  <w:color w:val="000000"/>
                  <w:sz w:val="22"/>
                  <w:szCs w:val="22"/>
                  <w:lang w:eastAsia="en-AU"/>
                </w:rPr>
                <w:t>27-Apr</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999</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9"/>
                <w:attr w:name="Month" w:val="6"/>
              </w:smartTagPr>
              <w:r w:rsidRPr="00DA0CF8">
                <w:rPr>
                  <w:color w:val="000000"/>
                  <w:sz w:val="22"/>
                  <w:szCs w:val="22"/>
                  <w:lang w:eastAsia="en-AU"/>
                </w:rPr>
                <w:t>9-Jun</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1065</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4"/>
                <w:attr w:name="Month" w:val="5"/>
              </w:smartTagPr>
              <w:r w:rsidRPr="00DA0CF8">
                <w:rPr>
                  <w:color w:val="000000"/>
                  <w:sz w:val="22"/>
                  <w:szCs w:val="22"/>
                  <w:lang w:eastAsia="en-AU"/>
                </w:rPr>
                <w:t>4-May</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982</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16"/>
                <w:attr w:name="Month" w:val="6"/>
              </w:smartTagPr>
              <w:r w:rsidRPr="00DA0CF8">
                <w:rPr>
                  <w:color w:val="000000"/>
                  <w:sz w:val="22"/>
                  <w:szCs w:val="22"/>
                  <w:lang w:eastAsia="en-AU"/>
                </w:rPr>
                <w:t>16-Jun</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993</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11"/>
                <w:attr w:name="Month" w:val="5"/>
              </w:smartTagPr>
              <w:r w:rsidRPr="00DA0CF8">
                <w:rPr>
                  <w:color w:val="000000"/>
                  <w:sz w:val="22"/>
                  <w:szCs w:val="22"/>
                  <w:lang w:eastAsia="en-AU"/>
                </w:rPr>
                <w:t>11-May</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925</w:t>
            </w:r>
          </w:p>
        </w:tc>
      </w:tr>
      <w:tr w:rsidR="00FF0389" w:rsidRPr="00DA0CF8" w:rsidTr="00FF0389">
        <w:trPr>
          <w:trHeight w:val="270"/>
        </w:trPr>
        <w:tc>
          <w:tcPr>
            <w:tcW w:w="1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single" w:sz="4" w:space="0" w:color="auto"/>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23"/>
                <w:attr w:name="Month" w:val="6"/>
              </w:smartTagPr>
              <w:r w:rsidRPr="00DA0CF8">
                <w:rPr>
                  <w:color w:val="000000"/>
                  <w:sz w:val="22"/>
                  <w:szCs w:val="22"/>
                  <w:lang w:eastAsia="en-AU"/>
                </w:rPr>
                <w:t>23-Jun</w:t>
              </w:r>
              <w:r>
                <w:rPr>
                  <w:color w:val="000000"/>
                  <w:sz w:val="22"/>
                  <w:szCs w:val="22"/>
                  <w:lang w:eastAsia="en-AU"/>
                </w:rPr>
                <w:t>-</w:t>
              </w:r>
              <w:r w:rsidRPr="00DA0CF8">
                <w:rPr>
                  <w:color w:val="000000"/>
                  <w:sz w:val="22"/>
                  <w:szCs w:val="22"/>
                  <w:lang w:eastAsia="en-AU"/>
                </w:rPr>
                <w:t>04</w:t>
              </w:r>
            </w:smartTag>
          </w:p>
        </w:tc>
        <w:tc>
          <w:tcPr>
            <w:tcW w:w="1845" w:type="dxa"/>
            <w:tcBorders>
              <w:top w:val="single" w:sz="4" w:space="0" w:color="auto"/>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1011</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18"/>
                <w:attr w:name="Month" w:val="5"/>
              </w:smartTagPr>
              <w:r w:rsidRPr="00DA0CF8">
                <w:rPr>
                  <w:color w:val="000000"/>
                  <w:sz w:val="22"/>
                  <w:szCs w:val="22"/>
                  <w:lang w:eastAsia="en-AU"/>
                </w:rPr>
                <w:t>18-May</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928</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30"/>
                <w:attr w:name="Month" w:val="6"/>
              </w:smartTagPr>
              <w:r w:rsidRPr="00DA0CF8">
                <w:rPr>
                  <w:color w:val="000000"/>
                  <w:sz w:val="22"/>
                  <w:szCs w:val="22"/>
                  <w:lang w:eastAsia="en-AU"/>
                </w:rPr>
                <w:t>30-Jun</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1029</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25"/>
                <w:attr w:name="Month" w:val="5"/>
              </w:smartTagPr>
              <w:r w:rsidRPr="00DA0CF8">
                <w:rPr>
                  <w:color w:val="000000"/>
                  <w:sz w:val="22"/>
                  <w:szCs w:val="22"/>
                  <w:lang w:eastAsia="en-AU"/>
                </w:rPr>
                <w:t>25-May</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954</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7"/>
                <w:attr w:name="Month" w:val="7"/>
              </w:smartTagPr>
              <w:r w:rsidRPr="00DA0CF8">
                <w:rPr>
                  <w:color w:val="000000"/>
                  <w:sz w:val="22"/>
                  <w:szCs w:val="22"/>
                  <w:lang w:eastAsia="en-AU"/>
                </w:rPr>
                <w:t>7-Jul</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971</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1"/>
                <w:attr w:name="Month" w:val="6"/>
              </w:smartTagPr>
              <w:r w:rsidRPr="00DA0CF8">
                <w:rPr>
                  <w:color w:val="000000"/>
                  <w:sz w:val="22"/>
                  <w:szCs w:val="22"/>
                  <w:lang w:eastAsia="en-AU"/>
                </w:rPr>
                <w:t>1-Jun</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898</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14"/>
                <w:attr w:name="Month" w:val="7"/>
              </w:smartTagPr>
              <w:r w:rsidRPr="00DA0CF8">
                <w:rPr>
                  <w:color w:val="000000"/>
                  <w:sz w:val="22"/>
                  <w:szCs w:val="22"/>
                  <w:lang w:eastAsia="en-AU"/>
                </w:rPr>
                <w:t>14-Jul</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980</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8"/>
                <w:attr w:name="Month" w:val="6"/>
              </w:smartTagPr>
              <w:r w:rsidRPr="00DA0CF8">
                <w:rPr>
                  <w:color w:val="000000"/>
                  <w:sz w:val="22"/>
                  <w:szCs w:val="22"/>
                  <w:lang w:eastAsia="en-AU"/>
                </w:rPr>
                <w:t>8-Jun</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884</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2004</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4"/>
                <w:attr w:name="Day" w:val="21"/>
                <w:attr w:name="Month" w:val="7"/>
              </w:smartTagPr>
              <w:r w:rsidRPr="00DA0CF8">
                <w:rPr>
                  <w:color w:val="000000"/>
                  <w:sz w:val="22"/>
                  <w:szCs w:val="22"/>
                  <w:lang w:eastAsia="en-AU"/>
                </w:rPr>
                <w:t>21-Jul</w:t>
              </w:r>
              <w:r>
                <w:rPr>
                  <w:color w:val="000000"/>
                  <w:sz w:val="22"/>
                  <w:szCs w:val="22"/>
                  <w:lang w:eastAsia="en-AU"/>
                </w:rPr>
                <w:t>-</w:t>
              </w:r>
              <w:r w:rsidRPr="00DA0CF8">
                <w:rPr>
                  <w:color w:val="000000"/>
                  <w:sz w:val="22"/>
                  <w:szCs w:val="22"/>
                  <w:lang w:eastAsia="en-AU"/>
                </w:rPr>
                <w:t>04</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962</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15"/>
                <w:attr w:name="Month" w:val="6"/>
              </w:smartTagPr>
              <w:r w:rsidRPr="00DA0CF8">
                <w:rPr>
                  <w:color w:val="000000"/>
                  <w:sz w:val="22"/>
                  <w:szCs w:val="22"/>
                  <w:lang w:eastAsia="en-AU"/>
                </w:rPr>
                <w:t>15-Jun</w:t>
              </w:r>
              <w:r>
                <w:rPr>
                  <w:color w:val="000000"/>
                  <w:sz w:val="22"/>
                  <w:szCs w:val="22"/>
                  <w:lang w:eastAsia="en-AU"/>
                </w:rPr>
                <w:t>-</w:t>
              </w:r>
              <w:r w:rsidRPr="00DA0CF8">
                <w:rPr>
                  <w:color w:val="000000"/>
                  <w:sz w:val="22"/>
                  <w:szCs w:val="22"/>
                  <w:lang w:eastAsia="en-AU"/>
                </w:rPr>
                <w:t>05</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897</w:t>
            </w:r>
          </w:p>
        </w:tc>
      </w:tr>
      <w:tr w:rsidR="00FF0389" w:rsidRPr="00DA0CF8" w:rsidTr="00FF0389">
        <w:trPr>
          <w:trHeight w:val="270"/>
        </w:trPr>
        <w:tc>
          <w:tcPr>
            <w:tcW w:w="1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single" w:sz="4" w:space="0" w:color="auto"/>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22"/>
                <w:attr w:name="Month" w:val="6"/>
              </w:smartTagPr>
              <w:r w:rsidRPr="00DA0CF8">
                <w:rPr>
                  <w:color w:val="000000"/>
                  <w:sz w:val="22"/>
                  <w:szCs w:val="22"/>
                  <w:lang w:eastAsia="en-AU"/>
                </w:rPr>
                <w:t>22-Jun</w:t>
              </w:r>
              <w:r>
                <w:rPr>
                  <w:color w:val="000000"/>
                  <w:sz w:val="22"/>
                  <w:szCs w:val="22"/>
                  <w:lang w:eastAsia="en-AU"/>
                </w:rPr>
                <w:t>-</w:t>
              </w:r>
              <w:r w:rsidRPr="00DA0CF8">
                <w:rPr>
                  <w:color w:val="000000"/>
                  <w:sz w:val="22"/>
                  <w:szCs w:val="22"/>
                  <w:lang w:eastAsia="en-AU"/>
                </w:rPr>
                <w:t>05</w:t>
              </w:r>
            </w:smartTag>
          </w:p>
        </w:tc>
        <w:tc>
          <w:tcPr>
            <w:tcW w:w="1845" w:type="dxa"/>
            <w:tcBorders>
              <w:top w:val="single" w:sz="4" w:space="0" w:color="auto"/>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872</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26"/>
                <w:attr w:name="Month" w:val="5"/>
              </w:smartTagPr>
              <w:r w:rsidRPr="00DA0CF8">
                <w:rPr>
                  <w:color w:val="000000"/>
                  <w:sz w:val="22"/>
                  <w:szCs w:val="22"/>
                  <w:lang w:eastAsia="en-AU"/>
                </w:rPr>
                <w:t>26-May</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880</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29"/>
                <w:attr w:name="Month" w:val="6"/>
              </w:smartTagPr>
              <w:r w:rsidRPr="00DA0CF8">
                <w:rPr>
                  <w:color w:val="000000"/>
                  <w:sz w:val="22"/>
                  <w:szCs w:val="22"/>
                  <w:lang w:eastAsia="en-AU"/>
                </w:rPr>
                <w:t>29-Jun</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844</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2"/>
                <w:attr w:name="Month" w:val="6"/>
              </w:smartTagPr>
              <w:r w:rsidRPr="00DA0CF8">
                <w:rPr>
                  <w:color w:val="000000"/>
                  <w:sz w:val="22"/>
                  <w:szCs w:val="22"/>
                  <w:lang w:eastAsia="en-AU"/>
                </w:rPr>
                <w:t>2-Jun</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811</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6"/>
                <w:attr w:name="Month" w:val="7"/>
              </w:smartTagPr>
              <w:r w:rsidRPr="00DA0CF8">
                <w:rPr>
                  <w:color w:val="000000"/>
                  <w:sz w:val="22"/>
                  <w:szCs w:val="22"/>
                  <w:lang w:eastAsia="en-AU"/>
                </w:rPr>
                <w:t>6-Jul</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817</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9"/>
                <w:attr w:name="Month" w:val="6"/>
              </w:smartTagPr>
              <w:r w:rsidRPr="00DA0CF8">
                <w:rPr>
                  <w:color w:val="000000"/>
                  <w:sz w:val="22"/>
                  <w:szCs w:val="22"/>
                  <w:lang w:eastAsia="en-AU"/>
                </w:rPr>
                <w:t>9-Jun</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881</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13"/>
                <w:attr w:name="Month" w:val="7"/>
              </w:smartTagPr>
              <w:r w:rsidRPr="00DA0CF8">
                <w:rPr>
                  <w:color w:val="000000"/>
                  <w:sz w:val="22"/>
                  <w:szCs w:val="22"/>
                  <w:lang w:eastAsia="en-AU"/>
                </w:rPr>
                <w:t>13-Jul</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764</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16"/>
                <w:attr w:name="Month" w:val="6"/>
              </w:smartTagPr>
              <w:r w:rsidRPr="00DA0CF8">
                <w:rPr>
                  <w:color w:val="000000"/>
                  <w:sz w:val="22"/>
                  <w:szCs w:val="22"/>
                  <w:lang w:eastAsia="en-AU"/>
                </w:rPr>
                <w:t>16-Jun</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862</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20"/>
                <w:attr w:name="Month" w:val="7"/>
              </w:smartTagPr>
              <w:r w:rsidRPr="00DA0CF8">
                <w:rPr>
                  <w:color w:val="000000"/>
                  <w:sz w:val="22"/>
                  <w:szCs w:val="22"/>
                  <w:lang w:eastAsia="en-AU"/>
                </w:rPr>
                <w:t>20-Jul</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726</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23"/>
                <w:attr w:name="Month" w:val="6"/>
              </w:smartTagPr>
              <w:r w:rsidRPr="00DA0CF8">
                <w:rPr>
                  <w:color w:val="000000"/>
                  <w:sz w:val="22"/>
                  <w:szCs w:val="22"/>
                  <w:lang w:eastAsia="en-AU"/>
                </w:rPr>
                <w:t>23-Jun</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881</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27"/>
                <w:attr w:name="Month" w:val="7"/>
              </w:smartTagPr>
              <w:r w:rsidRPr="00DA0CF8">
                <w:rPr>
                  <w:color w:val="000000"/>
                  <w:sz w:val="22"/>
                  <w:szCs w:val="22"/>
                  <w:lang w:eastAsia="en-AU"/>
                </w:rPr>
                <w:t>27-Jul</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729</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30"/>
                <w:attr w:name="Month" w:val="6"/>
              </w:smartTagPr>
              <w:r w:rsidRPr="00DA0CF8">
                <w:rPr>
                  <w:color w:val="000000"/>
                  <w:sz w:val="22"/>
                  <w:szCs w:val="22"/>
                  <w:lang w:eastAsia="en-AU"/>
                </w:rPr>
                <w:t>30-Jun</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739</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3"/>
                <w:attr w:name="Month" w:val="8"/>
              </w:smartTagPr>
              <w:r w:rsidRPr="00DA0CF8">
                <w:rPr>
                  <w:color w:val="000000"/>
                  <w:sz w:val="22"/>
                  <w:szCs w:val="22"/>
                  <w:lang w:eastAsia="en-AU"/>
                </w:rPr>
                <w:t>3-Aug</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663</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7"/>
                <w:attr w:name="Month" w:val="7"/>
              </w:smartTagPr>
              <w:r w:rsidRPr="00DA0CF8">
                <w:rPr>
                  <w:color w:val="000000"/>
                  <w:sz w:val="22"/>
                  <w:szCs w:val="22"/>
                  <w:lang w:eastAsia="en-AU"/>
                </w:rPr>
                <w:t>7-Jul</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714</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10"/>
                <w:attr w:name="Month" w:val="8"/>
              </w:smartTagPr>
              <w:r w:rsidRPr="00DA0CF8">
                <w:rPr>
                  <w:color w:val="000000"/>
                  <w:sz w:val="22"/>
                  <w:szCs w:val="22"/>
                  <w:lang w:eastAsia="en-AU"/>
                </w:rPr>
                <w:t>10-Aug</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653</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14"/>
                <w:attr w:name="Month" w:val="7"/>
              </w:smartTagPr>
              <w:r w:rsidRPr="00DA0CF8">
                <w:rPr>
                  <w:color w:val="000000"/>
                  <w:sz w:val="22"/>
                  <w:szCs w:val="22"/>
                  <w:lang w:eastAsia="en-AU"/>
                </w:rPr>
                <w:t>14-Jul</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611</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17"/>
                <w:attr w:name="Month" w:val="8"/>
              </w:smartTagPr>
              <w:r w:rsidRPr="00DA0CF8">
                <w:rPr>
                  <w:color w:val="000000"/>
                  <w:sz w:val="22"/>
                  <w:szCs w:val="22"/>
                  <w:lang w:eastAsia="en-AU"/>
                </w:rPr>
                <w:t>17-Aug</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670</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21"/>
                <w:attr w:name="Month" w:val="7"/>
              </w:smartTagPr>
              <w:r w:rsidRPr="00DA0CF8">
                <w:rPr>
                  <w:color w:val="000000"/>
                  <w:sz w:val="22"/>
                  <w:szCs w:val="22"/>
                  <w:lang w:eastAsia="en-AU"/>
                </w:rPr>
                <w:t>21-Jul</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667</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24"/>
                <w:attr w:name="Month" w:val="8"/>
              </w:smartTagPr>
              <w:r w:rsidRPr="00DA0CF8">
                <w:rPr>
                  <w:color w:val="000000"/>
                  <w:sz w:val="22"/>
                  <w:szCs w:val="22"/>
                  <w:lang w:eastAsia="en-AU"/>
                </w:rPr>
                <w:t>24-Aug</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671</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28"/>
                <w:attr w:name="Month" w:val="7"/>
              </w:smartTagPr>
              <w:r w:rsidRPr="00DA0CF8">
                <w:rPr>
                  <w:color w:val="000000"/>
                  <w:sz w:val="22"/>
                  <w:szCs w:val="22"/>
                  <w:lang w:eastAsia="en-AU"/>
                </w:rPr>
                <w:t>28-Jul</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768</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26"/>
                <w:attr w:name="Month" w:val="8"/>
              </w:smartTagPr>
              <w:r w:rsidRPr="00DA0CF8">
                <w:rPr>
                  <w:color w:val="000000"/>
                  <w:sz w:val="22"/>
                  <w:szCs w:val="22"/>
                  <w:lang w:eastAsia="en-AU"/>
                </w:rPr>
                <w:t>26-Aug</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667</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4"/>
                <w:attr w:name="Month" w:val="8"/>
              </w:smartTagPr>
              <w:r w:rsidRPr="00DA0CF8">
                <w:rPr>
                  <w:color w:val="000000"/>
                  <w:sz w:val="22"/>
                  <w:szCs w:val="22"/>
                  <w:lang w:eastAsia="en-AU"/>
                </w:rPr>
                <w:t>4-Aug</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821</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2"/>
                <w:attr w:name="Month" w:val="9"/>
              </w:smartTagPr>
              <w:r w:rsidRPr="00DA0CF8">
                <w:rPr>
                  <w:color w:val="000000"/>
                  <w:sz w:val="22"/>
                  <w:szCs w:val="22"/>
                  <w:lang w:eastAsia="en-AU"/>
                </w:rPr>
                <w:t>2-Sep</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714</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11"/>
                <w:attr w:name="Month" w:val="8"/>
              </w:smartTagPr>
              <w:r w:rsidRPr="00DA0CF8">
                <w:rPr>
                  <w:color w:val="000000"/>
                  <w:sz w:val="22"/>
                  <w:szCs w:val="22"/>
                  <w:lang w:eastAsia="en-AU"/>
                </w:rPr>
                <w:t>11-Aug</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784</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9"/>
                <w:attr w:name="Month" w:val="9"/>
              </w:smartTagPr>
              <w:r w:rsidRPr="00DA0CF8">
                <w:rPr>
                  <w:color w:val="000000"/>
                  <w:sz w:val="22"/>
                  <w:szCs w:val="22"/>
                  <w:lang w:eastAsia="en-AU"/>
                </w:rPr>
                <w:t>9-Sep</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678</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18"/>
                <w:attr w:name="Month" w:val="8"/>
              </w:smartTagPr>
              <w:r w:rsidRPr="00DA0CF8">
                <w:rPr>
                  <w:color w:val="000000"/>
                  <w:sz w:val="22"/>
                  <w:szCs w:val="22"/>
                  <w:lang w:eastAsia="en-AU"/>
                </w:rPr>
                <w:t>18-Aug</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762</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16"/>
                <w:attr w:name="Month" w:val="9"/>
              </w:smartTagPr>
              <w:r w:rsidRPr="00DA0CF8">
                <w:rPr>
                  <w:color w:val="000000"/>
                  <w:sz w:val="22"/>
                  <w:szCs w:val="22"/>
                  <w:lang w:eastAsia="en-AU"/>
                </w:rPr>
                <w:t>16-Sep</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701</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25"/>
                <w:attr w:name="Month" w:val="8"/>
              </w:smartTagPr>
              <w:r w:rsidRPr="00DA0CF8">
                <w:rPr>
                  <w:color w:val="000000"/>
                  <w:sz w:val="22"/>
                  <w:szCs w:val="22"/>
                  <w:lang w:eastAsia="en-AU"/>
                </w:rPr>
                <w:t>25-Aug</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715</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23"/>
                <w:attr w:name="Month" w:val="9"/>
              </w:smartTagPr>
              <w:r w:rsidRPr="00DA0CF8">
                <w:rPr>
                  <w:color w:val="000000"/>
                  <w:sz w:val="22"/>
                  <w:szCs w:val="22"/>
                  <w:lang w:eastAsia="en-AU"/>
                </w:rPr>
                <w:t>23-Sep</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748</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1"/>
                <w:attr w:name="Month" w:val="9"/>
              </w:smartTagPr>
              <w:r w:rsidRPr="00DA0CF8">
                <w:rPr>
                  <w:color w:val="000000"/>
                  <w:sz w:val="22"/>
                  <w:szCs w:val="22"/>
                  <w:lang w:eastAsia="en-AU"/>
                </w:rPr>
                <w:t>1-Sep</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662</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30"/>
                <w:attr w:name="Month" w:val="9"/>
              </w:smartTagPr>
              <w:r w:rsidRPr="00DA0CF8">
                <w:rPr>
                  <w:color w:val="000000"/>
                  <w:sz w:val="22"/>
                  <w:szCs w:val="22"/>
                  <w:lang w:eastAsia="en-AU"/>
                </w:rPr>
                <w:t>30-Sep</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806</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8"/>
                <w:attr w:name="Month" w:val="9"/>
              </w:smartTagPr>
              <w:r w:rsidRPr="00DA0CF8">
                <w:rPr>
                  <w:color w:val="000000"/>
                  <w:sz w:val="22"/>
                  <w:szCs w:val="22"/>
                  <w:lang w:eastAsia="en-AU"/>
                </w:rPr>
                <w:t>8-Sep</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693</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7"/>
                <w:attr w:name="Month" w:val="10"/>
              </w:smartTagPr>
              <w:r w:rsidRPr="00DA0CF8">
                <w:rPr>
                  <w:color w:val="000000"/>
                  <w:sz w:val="22"/>
                  <w:szCs w:val="22"/>
                  <w:lang w:eastAsia="en-AU"/>
                </w:rPr>
                <w:t>7-Oct</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814</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15"/>
                <w:attr w:name="Month" w:val="9"/>
              </w:smartTagPr>
              <w:r w:rsidRPr="00DA0CF8">
                <w:rPr>
                  <w:color w:val="000000"/>
                  <w:sz w:val="22"/>
                  <w:szCs w:val="22"/>
                  <w:lang w:eastAsia="en-AU"/>
                </w:rPr>
                <w:t>15-Sep</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668</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14"/>
                <w:attr w:name="Month" w:val="10"/>
              </w:smartTagPr>
              <w:r w:rsidRPr="00DA0CF8">
                <w:rPr>
                  <w:color w:val="000000"/>
                  <w:sz w:val="22"/>
                  <w:szCs w:val="22"/>
                  <w:lang w:eastAsia="en-AU"/>
                </w:rPr>
                <w:t>14-Oct</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872</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22"/>
                <w:attr w:name="Month" w:val="9"/>
              </w:smartTagPr>
              <w:r w:rsidRPr="00DA0CF8">
                <w:rPr>
                  <w:color w:val="000000"/>
                  <w:sz w:val="22"/>
                  <w:szCs w:val="22"/>
                  <w:lang w:eastAsia="en-AU"/>
                </w:rPr>
                <w:t>22-Sep</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701</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21"/>
                <w:attr w:name="Month" w:val="10"/>
              </w:smartTagPr>
              <w:r w:rsidRPr="00DA0CF8">
                <w:rPr>
                  <w:color w:val="000000"/>
                  <w:sz w:val="22"/>
                  <w:szCs w:val="22"/>
                  <w:lang w:eastAsia="en-AU"/>
                </w:rPr>
                <w:t>21-Oct</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896</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29"/>
                <w:attr w:name="Month" w:val="9"/>
              </w:smartTagPr>
              <w:r w:rsidRPr="00DA0CF8">
                <w:rPr>
                  <w:color w:val="000000"/>
                  <w:sz w:val="22"/>
                  <w:szCs w:val="22"/>
                  <w:lang w:eastAsia="en-AU"/>
                </w:rPr>
                <w:t>29-Sep</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641</w:t>
            </w:r>
          </w:p>
        </w:tc>
      </w:tr>
      <w:tr w:rsidR="00FF0389" w:rsidRPr="00DA0CF8" w:rsidTr="00FF0389">
        <w:trPr>
          <w:trHeight w:val="270"/>
        </w:trPr>
        <w:tc>
          <w:tcPr>
            <w:tcW w:w="1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single" w:sz="4" w:space="0" w:color="auto"/>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28"/>
                <w:attr w:name="Month" w:val="10"/>
              </w:smartTagPr>
              <w:r w:rsidRPr="00DA0CF8">
                <w:rPr>
                  <w:color w:val="000000"/>
                  <w:sz w:val="22"/>
                  <w:szCs w:val="22"/>
                  <w:lang w:eastAsia="en-AU"/>
                </w:rPr>
                <w:t>28-Oct</w:t>
              </w:r>
              <w:r>
                <w:rPr>
                  <w:color w:val="000000"/>
                  <w:sz w:val="22"/>
                  <w:szCs w:val="22"/>
                  <w:lang w:eastAsia="en-AU"/>
                </w:rPr>
                <w:t>-</w:t>
              </w:r>
              <w:r w:rsidRPr="00DA0CF8">
                <w:rPr>
                  <w:color w:val="000000"/>
                  <w:sz w:val="22"/>
                  <w:szCs w:val="22"/>
                  <w:lang w:eastAsia="en-AU"/>
                </w:rPr>
                <w:t>05</w:t>
              </w:r>
            </w:smartTag>
          </w:p>
        </w:tc>
        <w:tc>
          <w:tcPr>
            <w:tcW w:w="1845" w:type="dxa"/>
            <w:tcBorders>
              <w:top w:val="single" w:sz="4" w:space="0" w:color="auto"/>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898</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6"/>
                <w:attr w:name="Month" w:val="10"/>
              </w:smartTagPr>
              <w:r w:rsidRPr="00DA0CF8">
                <w:rPr>
                  <w:color w:val="000000"/>
                  <w:sz w:val="22"/>
                  <w:szCs w:val="22"/>
                  <w:lang w:eastAsia="en-AU"/>
                </w:rPr>
                <w:t>6-Oct</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628</w:t>
            </w:r>
          </w:p>
        </w:tc>
      </w:tr>
      <w:tr w:rsidR="00FF0389" w:rsidRPr="00DA0CF8" w:rsidTr="00FF0389">
        <w:trPr>
          <w:trHeight w:val="270"/>
        </w:trPr>
        <w:tc>
          <w:tcPr>
            <w:tcW w:w="1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single" w:sz="4" w:space="0" w:color="auto"/>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4"/>
                <w:attr w:name="Month" w:val="11"/>
              </w:smartTagPr>
              <w:r w:rsidRPr="00DA0CF8">
                <w:rPr>
                  <w:color w:val="000000"/>
                  <w:sz w:val="22"/>
                  <w:szCs w:val="22"/>
                  <w:lang w:eastAsia="en-AU"/>
                </w:rPr>
                <w:t>4-Nov</w:t>
              </w:r>
              <w:r>
                <w:rPr>
                  <w:color w:val="000000"/>
                  <w:sz w:val="22"/>
                  <w:szCs w:val="22"/>
                  <w:lang w:eastAsia="en-AU"/>
                </w:rPr>
                <w:t>-</w:t>
              </w:r>
              <w:r w:rsidRPr="00DA0CF8">
                <w:rPr>
                  <w:color w:val="000000"/>
                  <w:sz w:val="22"/>
                  <w:szCs w:val="22"/>
                  <w:lang w:eastAsia="en-AU"/>
                </w:rPr>
                <w:t>05</w:t>
              </w:r>
            </w:smartTag>
          </w:p>
        </w:tc>
        <w:tc>
          <w:tcPr>
            <w:tcW w:w="1845" w:type="dxa"/>
            <w:tcBorders>
              <w:top w:val="single" w:sz="4" w:space="0" w:color="auto"/>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931</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13"/>
                <w:attr w:name="Month" w:val="10"/>
              </w:smartTagPr>
              <w:r w:rsidRPr="00DA0CF8">
                <w:rPr>
                  <w:color w:val="000000"/>
                  <w:sz w:val="22"/>
                  <w:szCs w:val="22"/>
                  <w:lang w:eastAsia="en-AU"/>
                </w:rPr>
                <w:t>13-Oct</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657</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11"/>
                <w:attr w:name="Month" w:val="11"/>
              </w:smartTagPr>
              <w:r w:rsidRPr="00DA0CF8">
                <w:rPr>
                  <w:color w:val="000000"/>
                  <w:sz w:val="22"/>
                  <w:szCs w:val="22"/>
                  <w:lang w:eastAsia="en-AU"/>
                </w:rPr>
                <w:t>11-Nov</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961</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20"/>
                <w:attr w:name="Month" w:val="10"/>
              </w:smartTagPr>
              <w:r w:rsidRPr="00DA0CF8">
                <w:rPr>
                  <w:color w:val="000000"/>
                  <w:sz w:val="22"/>
                  <w:szCs w:val="22"/>
                  <w:lang w:eastAsia="en-AU"/>
                </w:rPr>
                <w:t>20-Oct</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697</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18"/>
                <w:attr w:name="Month" w:val="11"/>
              </w:smartTagPr>
              <w:r w:rsidRPr="00DA0CF8">
                <w:rPr>
                  <w:color w:val="000000"/>
                  <w:sz w:val="22"/>
                  <w:szCs w:val="22"/>
                  <w:lang w:eastAsia="en-AU"/>
                </w:rPr>
                <w:t>18-Nov</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957</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27"/>
                <w:attr w:name="Month" w:val="10"/>
              </w:smartTagPr>
              <w:r w:rsidRPr="00DA0CF8">
                <w:rPr>
                  <w:color w:val="000000"/>
                  <w:sz w:val="22"/>
                  <w:szCs w:val="22"/>
                  <w:lang w:eastAsia="en-AU"/>
                </w:rPr>
                <w:t>27-Oct</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709</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25"/>
                <w:attr w:name="Month" w:val="11"/>
              </w:smartTagPr>
              <w:r w:rsidRPr="00DA0CF8">
                <w:rPr>
                  <w:color w:val="000000"/>
                  <w:sz w:val="22"/>
                  <w:szCs w:val="22"/>
                  <w:lang w:eastAsia="en-AU"/>
                </w:rPr>
                <w:t>25-Nov</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874</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3"/>
                <w:attr w:name="Month" w:val="11"/>
              </w:smartTagPr>
              <w:r w:rsidRPr="00DA0CF8">
                <w:rPr>
                  <w:color w:val="000000"/>
                  <w:sz w:val="22"/>
                  <w:szCs w:val="22"/>
                  <w:lang w:eastAsia="en-AU"/>
                </w:rPr>
                <w:t>3-Nov</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718</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2"/>
                <w:attr w:name="Month" w:val="12"/>
              </w:smartTagPr>
              <w:r w:rsidRPr="00DA0CF8">
                <w:rPr>
                  <w:color w:val="000000"/>
                  <w:sz w:val="22"/>
                  <w:szCs w:val="22"/>
                  <w:lang w:eastAsia="en-AU"/>
                </w:rPr>
                <w:t>2-Dec</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895</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10"/>
                <w:attr w:name="Month" w:val="11"/>
              </w:smartTagPr>
              <w:r w:rsidRPr="00DA0CF8">
                <w:rPr>
                  <w:color w:val="000000"/>
                  <w:sz w:val="22"/>
                  <w:szCs w:val="22"/>
                  <w:lang w:eastAsia="en-AU"/>
                </w:rPr>
                <w:t>10-Nov</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651</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9"/>
                <w:attr w:name="Month" w:val="12"/>
              </w:smartTagPr>
              <w:r w:rsidRPr="00DA0CF8">
                <w:rPr>
                  <w:color w:val="000000"/>
                  <w:sz w:val="22"/>
                  <w:szCs w:val="22"/>
                  <w:lang w:eastAsia="en-AU"/>
                </w:rPr>
                <w:t>9-Dec</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805</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17"/>
                <w:attr w:name="Month" w:val="11"/>
              </w:smartTagPr>
              <w:r w:rsidRPr="00DA0CF8">
                <w:rPr>
                  <w:color w:val="000000"/>
                  <w:sz w:val="22"/>
                  <w:szCs w:val="22"/>
                  <w:lang w:eastAsia="en-AU"/>
                </w:rPr>
                <w:t>17-Nov</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666</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16"/>
                <w:attr w:name="Month" w:val="12"/>
              </w:smartTagPr>
              <w:r w:rsidRPr="00DA0CF8">
                <w:rPr>
                  <w:color w:val="000000"/>
                  <w:sz w:val="22"/>
                  <w:szCs w:val="22"/>
                  <w:lang w:eastAsia="en-AU"/>
                </w:rPr>
                <w:t>16-Dec</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847</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24"/>
                <w:attr w:name="Month" w:val="11"/>
              </w:smartTagPr>
              <w:r w:rsidRPr="00DA0CF8">
                <w:rPr>
                  <w:color w:val="000000"/>
                  <w:sz w:val="22"/>
                  <w:szCs w:val="22"/>
                  <w:lang w:eastAsia="en-AU"/>
                </w:rPr>
                <w:t>24-Nov</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652</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23"/>
                <w:attr w:name="Month" w:val="12"/>
              </w:smartTagPr>
              <w:r w:rsidRPr="00DA0CF8">
                <w:rPr>
                  <w:color w:val="000000"/>
                  <w:sz w:val="22"/>
                  <w:szCs w:val="22"/>
                  <w:lang w:eastAsia="en-AU"/>
                </w:rPr>
                <w:t>23-Dec</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824</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1"/>
                <w:attr w:name="Month" w:val="12"/>
              </w:smartTagPr>
              <w:r w:rsidRPr="00DA0CF8">
                <w:rPr>
                  <w:color w:val="000000"/>
                  <w:sz w:val="22"/>
                  <w:szCs w:val="22"/>
                  <w:lang w:eastAsia="en-AU"/>
                </w:rPr>
                <w:t>1-Dec</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652</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2005</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5"/>
                <w:attr w:name="Day" w:val="30"/>
                <w:attr w:name="Month" w:val="12"/>
              </w:smartTagPr>
              <w:r w:rsidRPr="00DA0CF8">
                <w:rPr>
                  <w:color w:val="000000"/>
                  <w:sz w:val="22"/>
                  <w:szCs w:val="22"/>
                  <w:lang w:eastAsia="en-AU"/>
                </w:rPr>
                <w:t>30-Dec</w:t>
              </w:r>
              <w:r>
                <w:rPr>
                  <w:color w:val="000000"/>
                  <w:sz w:val="22"/>
                  <w:szCs w:val="22"/>
                  <w:lang w:eastAsia="en-AU"/>
                </w:rPr>
                <w:t>-</w:t>
              </w:r>
              <w:r w:rsidRPr="00DA0CF8">
                <w:rPr>
                  <w:color w:val="000000"/>
                  <w:sz w:val="22"/>
                  <w:szCs w:val="22"/>
                  <w:lang w:eastAsia="en-AU"/>
                </w:rPr>
                <w:t>05</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824</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8"/>
                <w:attr w:name="Month" w:val="12"/>
              </w:smartTagPr>
              <w:r w:rsidRPr="00DA0CF8">
                <w:rPr>
                  <w:color w:val="000000"/>
                  <w:sz w:val="22"/>
                  <w:szCs w:val="22"/>
                  <w:lang w:eastAsia="en-AU"/>
                </w:rPr>
                <w:t>8-Dec</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638</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6"/>
                <w:attr w:name="Month" w:val="1"/>
              </w:smartTagPr>
              <w:r w:rsidRPr="00DA0CF8">
                <w:rPr>
                  <w:color w:val="000000"/>
                  <w:sz w:val="22"/>
                  <w:szCs w:val="22"/>
                  <w:lang w:eastAsia="en-AU"/>
                </w:rPr>
                <w:t>6-Jan</w:t>
              </w:r>
              <w:r>
                <w:rPr>
                  <w:color w:val="000000"/>
                  <w:sz w:val="22"/>
                  <w:szCs w:val="22"/>
                  <w:lang w:eastAsia="en-AU"/>
                </w:rPr>
                <w:t>-</w:t>
              </w:r>
              <w:r w:rsidRPr="00DA0CF8">
                <w:rPr>
                  <w:color w:val="000000"/>
                  <w:sz w:val="22"/>
                  <w:szCs w:val="22"/>
                  <w:lang w:eastAsia="en-AU"/>
                </w:rPr>
                <w:t>06</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908</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15"/>
                <w:attr w:name="Month" w:val="12"/>
              </w:smartTagPr>
              <w:r w:rsidRPr="00DA0CF8">
                <w:rPr>
                  <w:color w:val="000000"/>
                  <w:sz w:val="22"/>
                  <w:szCs w:val="22"/>
                  <w:lang w:eastAsia="en-AU"/>
                </w:rPr>
                <w:t>15-Dec</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638</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13"/>
                <w:attr w:name="Month" w:val="1"/>
              </w:smartTagPr>
              <w:r w:rsidRPr="00DA0CF8">
                <w:rPr>
                  <w:color w:val="000000"/>
                  <w:sz w:val="22"/>
                  <w:szCs w:val="22"/>
                  <w:lang w:eastAsia="en-AU"/>
                </w:rPr>
                <w:t>13-Jan</w:t>
              </w:r>
              <w:r>
                <w:rPr>
                  <w:color w:val="000000"/>
                  <w:sz w:val="22"/>
                  <w:szCs w:val="22"/>
                  <w:lang w:eastAsia="en-AU"/>
                </w:rPr>
                <w:t>-</w:t>
              </w:r>
              <w:r w:rsidRPr="00DA0CF8">
                <w:rPr>
                  <w:color w:val="000000"/>
                  <w:sz w:val="22"/>
                  <w:szCs w:val="22"/>
                  <w:lang w:eastAsia="en-AU"/>
                </w:rPr>
                <w:t>06</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758</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29"/>
                <w:attr w:name="Month" w:val="12"/>
              </w:smartTagPr>
              <w:r w:rsidRPr="00DA0CF8">
                <w:rPr>
                  <w:color w:val="000000"/>
                  <w:sz w:val="22"/>
                  <w:szCs w:val="22"/>
                  <w:lang w:eastAsia="en-AU"/>
                </w:rPr>
                <w:t>29-Dec</w:t>
              </w:r>
              <w:r>
                <w:rPr>
                  <w:color w:val="000000"/>
                  <w:sz w:val="22"/>
                  <w:szCs w:val="22"/>
                  <w:lang w:eastAsia="en-AU"/>
                </w:rPr>
                <w:t>-</w:t>
              </w:r>
              <w:r w:rsidRPr="00DA0CF8">
                <w:rPr>
                  <w:color w:val="000000"/>
                  <w:sz w:val="22"/>
                  <w:szCs w:val="22"/>
                  <w:lang w:eastAsia="en-AU"/>
                </w:rPr>
                <w:t>06</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604</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20"/>
                <w:attr w:name="Month" w:val="1"/>
              </w:smartTagPr>
              <w:r w:rsidRPr="00DA0CF8">
                <w:rPr>
                  <w:color w:val="000000"/>
                  <w:sz w:val="22"/>
                  <w:szCs w:val="22"/>
                  <w:lang w:eastAsia="en-AU"/>
                </w:rPr>
                <w:t>20-Jan</w:t>
              </w:r>
              <w:r>
                <w:rPr>
                  <w:color w:val="000000"/>
                  <w:sz w:val="22"/>
                  <w:szCs w:val="22"/>
                  <w:lang w:eastAsia="en-AU"/>
                </w:rPr>
                <w:t>-</w:t>
              </w:r>
              <w:r w:rsidRPr="00DA0CF8">
                <w:rPr>
                  <w:color w:val="000000"/>
                  <w:sz w:val="22"/>
                  <w:szCs w:val="22"/>
                  <w:lang w:eastAsia="en-AU"/>
                </w:rPr>
                <w:t>06</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768</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5"/>
                <w:attr w:name="Month" w:val="1"/>
              </w:smartTagPr>
              <w:r w:rsidRPr="00DA0CF8">
                <w:rPr>
                  <w:color w:val="000000"/>
                  <w:sz w:val="22"/>
                  <w:szCs w:val="22"/>
                  <w:lang w:eastAsia="en-AU"/>
                </w:rPr>
                <w:t>5-Jan</w:t>
              </w:r>
              <w:r>
                <w:rPr>
                  <w:color w:val="000000"/>
                  <w:sz w:val="22"/>
                  <w:szCs w:val="22"/>
                  <w:lang w:eastAsia="en-AU"/>
                </w:rPr>
                <w:t>-</w:t>
              </w:r>
              <w:r w:rsidRPr="00DA0CF8">
                <w:rPr>
                  <w:color w:val="000000"/>
                  <w:sz w:val="22"/>
                  <w:szCs w:val="22"/>
                  <w:lang w:eastAsia="en-AU"/>
                </w:rPr>
                <w:t>07</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582</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10"/>
                <w:attr w:name="Month" w:val="2"/>
              </w:smartTagPr>
              <w:r w:rsidRPr="00DA0CF8">
                <w:rPr>
                  <w:color w:val="000000"/>
                  <w:sz w:val="22"/>
                  <w:szCs w:val="22"/>
                  <w:lang w:eastAsia="en-AU"/>
                </w:rPr>
                <w:t>10-Feb</w:t>
              </w:r>
              <w:r>
                <w:rPr>
                  <w:color w:val="000000"/>
                  <w:sz w:val="22"/>
                  <w:szCs w:val="22"/>
                  <w:lang w:eastAsia="en-AU"/>
                </w:rPr>
                <w:t>-</w:t>
              </w:r>
              <w:r w:rsidRPr="00DA0CF8">
                <w:rPr>
                  <w:color w:val="000000"/>
                  <w:sz w:val="22"/>
                  <w:szCs w:val="22"/>
                  <w:lang w:eastAsia="en-AU"/>
                </w:rPr>
                <w:t>06</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858</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12"/>
                <w:attr w:name="Month" w:val="1"/>
              </w:smartTagPr>
              <w:r w:rsidRPr="00DA0CF8">
                <w:rPr>
                  <w:color w:val="000000"/>
                  <w:sz w:val="22"/>
                  <w:szCs w:val="22"/>
                  <w:lang w:eastAsia="en-AU"/>
                </w:rPr>
                <w:t>12-Jan</w:t>
              </w:r>
              <w:r>
                <w:rPr>
                  <w:color w:val="000000"/>
                  <w:sz w:val="22"/>
                  <w:szCs w:val="22"/>
                  <w:lang w:eastAsia="en-AU"/>
                </w:rPr>
                <w:t>-</w:t>
              </w:r>
              <w:r w:rsidRPr="00DA0CF8">
                <w:rPr>
                  <w:color w:val="000000"/>
                  <w:sz w:val="22"/>
                  <w:szCs w:val="22"/>
                  <w:lang w:eastAsia="en-AU"/>
                </w:rPr>
                <w:t>07</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577</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17"/>
                <w:attr w:name="Month" w:val="2"/>
              </w:smartTagPr>
              <w:r w:rsidRPr="00DA0CF8">
                <w:rPr>
                  <w:color w:val="000000"/>
                  <w:sz w:val="22"/>
                  <w:szCs w:val="22"/>
                  <w:lang w:eastAsia="en-AU"/>
                </w:rPr>
                <w:t>17-Feb</w:t>
              </w:r>
              <w:r>
                <w:rPr>
                  <w:color w:val="000000"/>
                  <w:sz w:val="22"/>
                  <w:szCs w:val="22"/>
                  <w:lang w:eastAsia="en-AU"/>
                </w:rPr>
                <w:t>-</w:t>
              </w:r>
              <w:r w:rsidRPr="00DA0CF8">
                <w:rPr>
                  <w:color w:val="000000"/>
                  <w:sz w:val="22"/>
                  <w:szCs w:val="22"/>
                  <w:lang w:eastAsia="en-AU"/>
                </w:rPr>
                <w:t>06</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780</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19"/>
                <w:attr w:name="Month" w:val="1"/>
              </w:smartTagPr>
              <w:r w:rsidRPr="00DA0CF8">
                <w:rPr>
                  <w:color w:val="000000"/>
                  <w:sz w:val="22"/>
                  <w:szCs w:val="22"/>
                  <w:lang w:eastAsia="en-AU"/>
                </w:rPr>
                <w:t>19-Jan</w:t>
              </w:r>
              <w:r>
                <w:rPr>
                  <w:color w:val="000000"/>
                  <w:sz w:val="22"/>
                  <w:szCs w:val="22"/>
                  <w:lang w:eastAsia="en-AU"/>
                </w:rPr>
                <w:t>-</w:t>
              </w:r>
              <w:r w:rsidRPr="00DA0CF8">
                <w:rPr>
                  <w:color w:val="000000"/>
                  <w:sz w:val="22"/>
                  <w:szCs w:val="22"/>
                  <w:lang w:eastAsia="en-AU"/>
                </w:rPr>
                <w:t>07</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576</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24"/>
                <w:attr w:name="Month" w:val="2"/>
              </w:smartTagPr>
              <w:r w:rsidRPr="00DA0CF8">
                <w:rPr>
                  <w:color w:val="000000"/>
                  <w:sz w:val="22"/>
                  <w:szCs w:val="22"/>
                  <w:lang w:eastAsia="en-AU"/>
                </w:rPr>
                <w:t>24-Feb</w:t>
              </w:r>
              <w:r>
                <w:rPr>
                  <w:color w:val="000000"/>
                  <w:sz w:val="22"/>
                  <w:szCs w:val="22"/>
                  <w:lang w:eastAsia="en-AU"/>
                </w:rPr>
                <w:t>-</w:t>
              </w:r>
              <w:r w:rsidRPr="00DA0CF8">
                <w:rPr>
                  <w:color w:val="000000"/>
                  <w:sz w:val="22"/>
                  <w:szCs w:val="22"/>
                  <w:lang w:eastAsia="en-AU"/>
                </w:rPr>
                <w:t>06</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754</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26"/>
                <w:attr w:name="Month" w:val="1"/>
              </w:smartTagPr>
              <w:r w:rsidRPr="00DA0CF8">
                <w:rPr>
                  <w:color w:val="000000"/>
                  <w:sz w:val="22"/>
                  <w:szCs w:val="22"/>
                  <w:lang w:eastAsia="en-AU"/>
                </w:rPr>
                <w:t>26-Jan</w:t>
              </w:r>
              <w:r>
                <w:rPr>
                  <w:color w:val="000000"/>
                  <w:sz w:val="22"/>
                  <w:szCs w:val="22"/>
                  <w:lang w:eastAsia="en-AU"/>
                </w:rPr>
                <w:t>-</w:t>
              </w:r>
              <w:r w:rsidRPr="00DA0CF8">
                <w:rPr>
                  <w:color w:val="000000"/>
                  <w:sz w:val="22"/>
                  <w:szCs w:val="22"/>
                  <w:lang w:eastAsia="en-AU"/>
                </w:rPr>
                <w:t>07</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561</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3"/>
                <w:attr w:name="Month" w:val="3"/>
              </w:smartTagPr>
              <w:r w:rsidRPr="00DA0CF8">
                <w:rPr>
                  <w:color w:val="000000"/>
                  <w:sz w:val="22"/>
                  <w:szCs w:val="22"/>
                  <w:lang w:eastAsia="en-AU"/>
                </w:rPr>
                <w:t>3-Mar</w:t>
              </w:r>
              <w:r>
                <w:rPr>
                  <w:color w:val="000000"/>
                  <w:sz w:val="22"/>
                  <w:szCs w:val="22"/>
                  <w:lang w:eastAsia="en-AU"/>
                </w:rPr>
                <w:t>-</w:t>
              </w:r>
              <w:r w:rsidRPr="00DA0CF8">
                <w:rPr>
                  <w:color w:val="000000"/>
                  <w:sz w:val="22"/>
                  <w:szCs w:val="22"/>
                  <w:lang w:eastAsia="en-AU"/>
                </w:rPr>
                <w:t>06</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855</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2"/>
                <w:attr w:name="Month" w:val="2"/>
              </w:smartTagPr>
              <w:r w:rsidRPr="00DA0CF8">
                <w:rPr>
                  <w:color w:val="000000"/>
                  <w:sz w:val="22"/>
                  <w:szCs w:val="22"/>
                  <w:lang w:eastAsia="en-AU"/>
                </w:rPr>
                <w:t>2-Feb</w:t>
              </w:r>
              <w:r>
                <w:rPr>
                  <w:color w:val="000000"/>
                  <w:sz w:val="22"/>
                  <w:szCs w:val="22"/>
                  <w:lang w:eastAsia="en-AU"/>
                </w:rPr>
                <w:t>-</w:t>
              </w:r>
              <w:r w:rsidRPr="00DA0CF8">
                <w:rPr>
                  <w:color w:val="000000"/>
                  <w:sz w:val="22"/>
                  <w:szCs w:val="22"/>
                  <w:lang w:eastAsia="en-AU"/>
                </w:rPr>
                <w:t>07</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556</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10"/>
                <w:attr w:name="Month" w:val="3"/>
              </w:smartTagPr>
              <w:r w:rsidRPr="00DA0CF8">
                <w:rPr>
                  <w:color w:val="000000"/>
                  <w:sz w:val="22"/>
                  <w:szCs w:val="22"/>
                  <w:lang w:eastAsia="en-AU"/>
                </w:rPr>
                <w:t>10-Mar</w:t>
              </w:r>
              <w:r>
                <w:rPr>
                  <w:color w:val="000000"/>
                  <w:sz w:val="22"/>
                  <w:szCs w:val="22"/>
                  <w:lang w:eastAsia="en-AU"/>
                </w:rPr>
                <w:t>-</w:t>
              </w:r>
              <w:r w:rsidRPr="00DA0CF8">
                <w:rPr>
                  <w:color w:val="000000"/>
                  <w:sz w:val="22"/>
                  <w:szCs w:val="22"/>
                  <w:lang w:eastAsia="en-AU"/>
                </w:rPr>
                <w:t>06</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819</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9"/>
                <w:attr w:name="Month" w:val="2"/>
              </w:smartTagPr>
              <w:r w:rsidRPr="00DA0CF8">
                <w:rPr>
                  <w:color w:val="000000"/>
                  <w:sz w:val="22"/>
                  <w:szCs w:val="22"/>
                  <w:lang w:eastAsia="en-AU"/>
                </w:rPr>
                <w:t>9-Feb</w:t>
              </w:r>
              <w:r>
                <w:rPr>
                  <w:color w:val="000000"/>
                  <w:sz w:val="22"/>
                  <w:szCs w:val="22"/>
                  <w:lang w:eastAsia="en-AU"/>
                </w:rPr>
                <w:t>-</w:t>
              </w:r>
              <w:r w:rsidRPr="00DA0CF8">
                <w:rPr>
                  <w:color w:val="000000"/>
                  <w:sz w:val="22"/>
                  <w:szCs w:val="22"/>
                  <w:lang w:eastAsia="en-AU"/>
                </w:rPr>
                <w:t>07</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577</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17"/>
                <w:attr w:name="Month" w:val="3"/>
              </w:smartTagPr>
              <w:r w:rsidRPr="00DA0CF8">
                <w:rPr>
                  <w:color w:val="000000"/>
                  <w:sz w:val="22"/>
                  <w:szCs w:val="22"/>
                  <w:lang w:eastAsia="en-AU"/>
                </w:rPr>
                <w:t>17-Mar</w:t>
              </w:r>
              <w:r>
                <w:rPr>
                  <w:color w:val="000000"/>
                  <w:sz w:val="22"/>
                  <w:szCs w:val="22"/>
                  <w:lang w:eastAsia="en-AU"/>
                </w:rPr>
                <w:t>-</w:t>
              </w:r>
              <w:r w:rsidRPr="00DA0CF8">
                <w:rPr>
                  <w:color w:val="000000"/>
                  <w:sz w:val="22"/>
                  <w:szCs w:val="22"/>
                  <w:lang w:eastAsia="en-AU"/>
                </w:rPr>
                <w:t>06</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840</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16"/>
                <w:attr w:name="Month" w:val="2"/>
              </w:smartTagPr>
              <w:r w:rsidRPr="00DA0CF8">
                <w:rPr>
                  <w:color w:val="000000"/>
                  <w:sz w:val="22"/>
                  <w:szCs w:val="22"/>
                  <w:lang w:eastAsia="en-AU"/>
                </w:rPr>
                <w:t>16-Feb</w:t>
              </w:r>
              <w:r>
                <w:rPr>
                  <w:color w:val="000000"/>
                  <w:sz w:val="22"/>
                  <w:szCs w:val="22"/>
                  <w:lang w:eastAsia="en-AU"/>
                </w:rPr>
                <w:t>-</w:t>
              </w:r>
              <w:r w:rsidRPr="00DA0CF8">
                <w:rPr>
                  <w:color w:val="000000"/>
                  <w:sz w:val="22"/>
                  <w:szCs w:val="22"/>
                  <w:lang w:eastAsia="en-AU"/>
                </w:rPr>
                <w:t>07</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502</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24"/>
                <w:attr w:name="Month" w:val="3"/>
              </w:smartTagPr>
              <w:r w:rsidRPr="00DA0CF8">
                <w:rPr>
                  <w:color w:val="000000"/>
                  <w:sz w:val="22"/>
                  <w:szCs w:val="22"/>
                  <w:lang w:eastAsia="en-AU"/>
                </w:rPr>
                <w:t>24-Mar</w:t>
              </w:r>
              <w:r>
                <w:rPr>
                  <w:color w:val="000000"/>
                  <w:sz w:val="22"/>
                  <w:szCs w:val="22"/>
                  <w:lang w:eastAsia="en-AU"/>
                </w:rPr>
                <w:t>-</w:t>
              </w:r>
              <w:r w:rsidRPr="00DA0CF8">
                <w:rPr>
                  <w:color w:val="000000"/>
                  <w:sz w:val="22"/>
                  <w:szCs w:val="22"/>
                  <w:lang w:eastAsia="en-AU"/>
                </w:rPr>
                <w:t>06</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788</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23"/>
                <w:attr w:name="Month" w:val="2"/>
              </w:smartTagPr>
              <w:r w:rsidRPr="00DA0CF8">
                <w:rPr>
                  <w:color w:val="000000"/>
                  <w:sz w:val="22"/>
                  <w:szCs w:val="22"/>
                  <w:lang w:eastAsia="en-AU"/>
                </w:rPr>
                <w:t>23-Feb</w:t>
              </w:r>
              <w:r>
                <w:rPr>
                  <w:color w:val="000000"/>
                  <w:sz w:val="22"/>
                  <w:szCs w:val="22"/>
                  <w:lang w:eastAsia="en-AU"/>
                </w:rPr>
                <w:t>-</w:t>
              </w:r>
              <w:r w:rsidRPr="00DA0CF8">
                <w:rPr>
                  <w:color w:val="000000"/>
                  <w:sz w:val="22"/>
                  <w:szCs w:val="22"/>
                  <w:lang w:eastAsia="en-AU"/>
                </w:rPr>
                <w:t>07</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494</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31"/>
                <w:attr w:name="Month" w:val="3"/>
              </w:smartTagPr>
              <w:r w:rsidRPr="00DA0CF8">
                <w:rPr>
                  <w:color w:val="000000"/>
                  <w:sz w:val="22"/>
                  <w:szCs w:val="22"/>
                  <w:lang w:eastAsia="en-AU"/>
                </w:rPr>
                <w:t>31-Mar</w:t>
              </w:r>
              <w:r>
                <w:rPr>
                  <w:color w:val="000000"/>
                  <w:sz w:val="22"/>
                  <w:szCs w:val="22"/>
                  <w:lang w:eastAsia="en-AU"/>
                </w:rPr>
                <w:t>-</w:t>
              </w:r>
              <w:r w:rsidRPr="00DA0CF8">
                <w:rPr>
                  <w:color w:val="000000"/>
                  <w:sz w:val="22"/>
                  <w:szCs w:val="22"/>
                  <w:lang w:eastAsia="en-AU"/>
                </w:rPr>
                <w:t>06</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829</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2"/>
                <w:attr w:name="Month" w:val="3"/>
              </w:smartTagPr>
              <w:r w:rsidRPr="00DA0CF8">
                <w:rPr>
                  <w:color w:val="000000"/>
                  <w:sz w:val="22"/>
                  <w:szCs w:val="22"/>
                  <w:lang w:eastAsia="en-AU"/>
                </w:rPr>
                <w:t>2-Mar</w:t>
              </w:r>
              <w:r>
                <w:rPr>
                  <w:color w:val="000000"/>
                  <w:sz w:val="22"/>
                  <w:szCs w:val="22"/>
                  <w:lang w:eastAsia="en-AU"/>
                </w:rPr>
                <w:t>-</w:t>
              </w:r>
              <w:r w:rsidRPr="00DA0CF8">
                <w:rPr>
                  <w:color w:val="000000"/>
                  <w:sz w:val="22"/>
                  <w:szCs w:val="22"/>
                  <w:lang w:eastAsia="en-AU"/>
                </w:rPr>
                <w:t>07</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585</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7"/>
                <w:attr w:name="Month" w:val="4"/>
              </w:smartTagPr>
              <w:r w:rsidRPr="00DA0CF8">
                <w:rPr>
                  <w:color w:val="000000"/>
                  <w:sz w:val="22"/>
                  <w:szCs w:val="22"/>
                  <w:lang w:eastAsia="en-AU"/>
                </w:rPr>
                <w:t>7-Apr</w:t>
              </w:r>
              <w:r>
                <w:rPr>
                  <w:color w:val="000000"/>
                  <w:sz w:val="22"/>
                  <w:szCs w:val="22"/>
                  <w:lang w:eastAsia="en-AU"/>
                </w:rPr>
                <w:t>-</w:t>
              </w:r>
              <w:r w:rsidRPr="00DA0CF8">
                <w:rPr>
                  <w:color w:val="000000"/>
                  <w:sz w:val="22"/>
                  <w:szCs w:val="22"/>
                  <w:lang w:eastAsia="en-AU"/>
                </w:rPr>
                <w:t>06</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901</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9"/>
                <w:attr w:name="Month" w:val="3"/>
              </w:smartTagPr>
              <w:r w:rsidRPr="00DA0CF8">
                <w:rPr>
                  <w:color w:val="000000"/>
                  <w:sz w:val="22"/>
                  <w:szCs w:val="22"/>
                  <w:lang w:eastAsia="en-AU"/>
                </w:rPr>
                <w:t>9-Mar</w:t>
              </w:r>
              <w:r>
                <w:rPr>
                  <w:color w:val="000000"/>
                  <w:sz w:val="22"/>
                  <w:szCs w:val="22"/>
                  <w:lang w:eastAsia="en-AU"/>
                </w:rPr>
                <w:t>-</w:t>
              </w:r>
              <w:r w:rsidRPr="00DA0CF8">
                <w:rPr>
                  <w:color w:val="000000"/>
                  <w:sz w:val="22"/>
                  <w:szCs w:val="22"/>
                  <w:lang w:eastAsia="en-AU"/>
                </w:rPr>
                <w:t>07</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621</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14"/>
                <w:attr w:name="Month" w:val="4"/>
              </w:smartTagPr>
              <w:r w:rsidRPr="00DA0CF8">
                <w:rPr>
                  <w:color w:val="000000"/>
                  <w:sz w:val="22"/>
                  <w:szCs w:val="22"/>
                  <w:lang w:eastAsia="en-AU"/>
                </w:rPr>
                <w:t>14-Apr</w:t>
              </w:r>
              <w:r>
                <w:rPr>
                  <w:color w:val="000000"/>
                  <w:sz w:val="22"/>
                  <w:szCs w:val="22"/>
                  <w:lang w:eastAsia="en-AU"/>
                </w:rPr>
                <w:t>-</w:t>
              </w:r>
              <w:r w:rsidRPr="00DA0CF8">
                <w:rPr>
                  <w:color w:val="000000"/>
                  <w:sz w:val="22"/>
                  <w:szCs w:val="22"/>
                  <w:lang w:eastAsia="en-AU"/>
                </w:rPr>
                <w:t>06</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878</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16"/>
                <w:attr w:name="Month" w:val="3"/>
              </w:smartTagPr>
              <w:r w:rsidRPr="00DA0CF8">
                <w:rPr>
                  <w:color w:val="000000"/>
                  <w:sz w:val="22"/>
                  <w:szCs w:val="22"/>
                  <w:lang w:eastAsia="en-AU"/>
                </w:rPr>
                <w:t>16-Mar</w:t>
              </w:r>
              <w:r>
                <w:rPr>
                  <w:color w:val="000000"/>
                  <w:sz w:val="22"/>
                  <w:szCs w:val="22"/>
                  <w:lang w:eastAsia="en-AU"/>
                </w:rPr>
                <w:t>-</w:t>
              </w:r>
              <w:r w:rsidRPr="00DA0CF8">
                <w:rPr>
                  <w:color w:val="000000"/>
                  <w:sz w:val="22"/>
                  <w:szCs w:val="22"/>
                  <w:lang w:eastAsia="en-AU"/>
                </w:rPr>
                <w:t>07</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617</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21"/>
                <w:attr w:name="Month" w:val="4"/>
              </w:smartTagPr>
              <w:r w:rsidRPr="00DA0CF8">
                <w:rPr>
                  <w:color w:val="000000"/>
                  <w:sz w:val="22"/>
                  <w:szCs w:val="22"/>
                  <w:lang w:eastAsia="en-AU"/>
                </w:rPr>
                <w:t>21-Apr</w:t>
              </w:r>
              <w:r>
                <w:rPr>
                  <w:color w:val="000000"/>
                  <w:sz w:val="22"/>
                  <w:szCs w:val="22"/>
                  <w:lang w:eastAsia="en-AU"/>
                </w:rPr>
                <w:t>-</w:t>
              </w:r>
              <w:r w:rsidRPr="00DA0CF8">
                <w:rPr>
                  <w:color w:val="000000"/>
                  <w:sz w:val="22"/>
                  <w:szCs w:val="22"/>
                  <w:lang w:eastAsia="en-AU"/>
                </w:rPr>
                <w:t>06</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935</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23"/>
                <w:attr w:name="Month" w:val="3"/>
              </w:smartTagPr>
              <w:r w:rsidRPr="00DA0CF8">
                <w:rPr>
                  <w:color w:val="000000"/>
                  <w:sz w:val="22"/>
                  <w:szCs w:val="22"/>
                  <w:lang w:eastAsia="en-AU"/>
                </w:rPr>
                <w:t>23-Mar</w:t>
              </w:r>
              <w:r>
                <w:rPr>
                  <w:color w:val="000000"/>
                  <w:sz w:val="22"/>
                  <w:szCs w:val="22"/>
                  <w:lang w:eastAsia="en-AU"/>
                </w:rPr>
                <w:t>-</w:t>
              </w:r>
              <w:r w:rsidRPr="00DA0CF8">
                <w:rPr>
                  <w:color w:val="000000"/>
                  <w:sz w:val="22"/>
                  <w:szCs w:val="22"/>
                  <w:lang w:eastAsia="en-AU"/>
                </w:rPr>
                <w:t>07</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509</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28"/>
                <w:attr w:name="Month" w:val="4"/>
              </w:smartTagPr>
              <w:r w:rsidRPr="00DA0CF8">
                <w:rPr>
                  <w:color w:val="000000"/>
                  <w:sz w:val="22"/>
                  <w:szCs w:val="22"/>
                  <w:lang w:eastAsia="en-AU"/>
                </w:rPr>
                <w:t>28-Apr</w:t>
              </w:r>
              <w:r>
                <w:rPr>
                  <w:color w:val="000000"/>
                  <w:sz w:val="22"/>
                  <w:szCs w:val="22"/>
                  <w:lang w:eastAsia="en-AU"/>
                </w:rPr>
                <w:t>-</w:t>
              </w:r>
              <w:r w:rsidRPr="00DA0CF8">
                <w:rPr>
                  <w:color w:val="000000"/>
                  <w:sz w:val="22"/>
                  <w:szCs w:val="22"/>
                  <w:lang w:eastAsia="en-AU"/>
                </w:rPr>
                <w:t>06</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803</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30"/>
                <w:attr w:name="Month" w:val="3"/>
              </w:smartTagPr>
              <w:r w:rsidRPr="00DA0CF8">
                <w:rPr>
                  <w:color w:val="000000"/>
                  <w:sz w:val="22"/>
                  <w:szCs w:val="22"/>
                  <w:lang w:eastAsia="en-AU"/>
                </w:rPr>
                <w:t>30-Mar</w:t>
              </w:r>
              <w:r>
                <w:rPr>
                  <w:color w:val="000000"/>
                  <w:sz w:val="22"/>
                  <w:szCs w:val="22"/>
                  <w:lang w:eastAsia="en-AU"/>
                </w:rPr>
                <w:t>-</w:t>
              </w:r>
              <w:r w:rsidRPr="00DA0CF8">
                <w:rPr>
                  <w:color w:val="000000"/>
                  <w:sz w:val="22"/>
                  <w:szCs w:val="22"/>
                  <w:lang w:eastAsia="en-AU"/>
                </w:rPr>
                <w:t>07</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508</w:t>
            </w:r>
          </w:p>
        </w:tc>
      </w:tr>
      <w:tr w:rsidR="00FF0389" w:rsidRPr="00DA0CF8" w:rsidTr="00FF0389">
        <w:trPr>
          <w:trHeight w:val="270"/>
        </w:trPr>
        <w:tc>
          <w:tcPr>
            <w:tcW w:w="1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215" w:type="dxa"/>
            <w:tcBorders>
              <w:top w:val="single" w:sz="4" w:space="0" w:color="auto"/>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5"/>
                <w:attr w:name="Month" w:val="5"/>
              </w:smartTagPr>
              <w:r w:rsidRPr="00DA0CF8">
                <w:rPr>
                  <w:color w:val="000000"/>
                  <w:sz w:val="22"/>
                  <w:szCs w:val="22"/>
                  <w:lang w:eastAsia="en-AU"/>
                </w:rPr>
                <w:t>5-May</w:t>
              </w:r>
              <w:r>
                <w:rPr>
                  <w:color w:val="000000"/>
                  <w:sz w:val="22"/>
                  <w:szCs w:val="22"/>
                  <w:lang w:eastAsia="en-AU"/>
                </w:rPr>
                <w:t>-</w:t>
              </w:r>
              <w:r w:rsidRPr="00DA0CF8">
                <w:rPr>
                  <w:color w:val="000000"/>
                  <w:sz w:val="22"/>
                  <w:szCs w:val="22"/>
                  <w:lang w:eastAsia="en-AU"/>
                </w:rPr>
                <w:t>06</w:t>
              </w:r>
            </w:smartTag>
          </w:p>
        </w:tc>
        <w:tc>
          <w:tcPr>
            <w:tcW w:w="1845" w:type="dxa"/>
            <w:tcBorders>
              <w:top w:val="single" w:sz="4" w:space="0" w:color="auto"/>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893</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6"/>
                <w:attr w:name="Month" w:val="4"/>
              </w:smartTagPr>
              <w:r w:rsidRPr="00DA0CF8">
                <w:rPr>
                  <w:color w:val="000000"/>
                  <w:sz w:val="22"/>
                  <w:szCs w:val="22"/>
                  <w:lang w:eastAsia="en-AU"/>
                </w:rPr>
                <w:t>6-Apr</w:t>
              </w:r>
              <w:r>
                <w:rPr>
                  <w:color w:val="000000"/>
                  <w:sz w:val="22"/>
                  <w:szCs w:val="22"/>
                  <w:lang w:eastAsia="en-AU"/>
                </w:rPr>
                <w:t>-</w:t>
              </w:r>
              <w:r w:rsidRPr="00DA0CF8">
                <w:rPr>
                  <w:color w:val="000000"/>
                  <w:sz w:val="22"/>
                  <w:szCs w:val="22"/>
                  <w:lang w:eastAsia="en-AU"/>
                </w:rPr>
                <w:t>07</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522</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12"/>
                <w:attr w:name="Month" w:val="5"/>
              </w:smartTagPr>
              <w:r w:rsidRPr="00DA0CF8">
                <w:rPr>
                  <w:color w:val="000000"/>
                  <w:sz w:val="22"/>
                  <w:szCs w:val="22"/>
                  <w:lang w:eastAsia="en-AU"/>
                </w:rPr>
                <w:t>12-May</w:t>
              </w:r>
              <w:r>
                <w:rPr>
                  <w:color w:val="000000"/>
                  <w:sz w:val="22"/>
                  <w:szCs w:val="22"/>
                  <w:lang w:eastAsia="en-AU"/>
                </w:rPr>
                <w:t>-</w:t>
              </w:r>
              <w:r w:rsidRPr="00DA0CF8">
                <w:rPr>
                  <w:color w:val="000000"/>
                  <w:sz w:val="22"/>
                  <w:szCs w:val="22"/>
                  <w:lang w:eastAsia="en-AU"/>
                </w:rPr>
                <w:t>06</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896</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13"/>
                <w:attr w:name="Month" w:val="4"/>
              </w:smartTagPr>
              <w:r w:rsidRPr="00DA0CF8">
                <w:rPr>
                  <w:color w:val="000000"/>
                  <w:sz w:val="22"/>
                  <w:szCs w:val="22"/>
                  <w:lang w:eastAsia="en-AU"/>
                </w:rPr>
                <w:t>13-Apr</w:t>
              </w:r>
              <w:r>
                <w:rPr>
                  <w:color w:val="000000"/>
                  <w:sz w:val="22"/>
                  <w:szCs w:val="22"/>
                  <w:lang w:eastAsia="en-AU"/>
                </w:rPr>
                <w:t>-</w:t>
              </w:r>
              <w:r w:rsidRPr="00DA0CF8">
                <w:rPr>
                  <w:color w:val="000000"/>
                  <w:sz w:val="22"/>
                  <w:szCs w:val="22"/>
                  <w:lang w:eastAsia="en-AU"/>
                </w:rPr>
                <w:t>07</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528</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2006</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6"/>
                <w:attr w:name="Day" w:val="19"/>
                <w:attr w:name="Month" w:val="5"/>
              </w:smartTagPr>
              <w:r w:rsidRPr="00DA0CF8">
                <w:rPr>
                  <w:color w:val="000000"/>
                  <w:sz w:val="22"/>
                  <w:szCs w:val="22"/>
                  <w:lang w:eastAsia="en-AU"/>
                </w:rPr>
                <w:t>19-May</w:t>
              </w:r>
              <w:r>
                <w:rPr>
                  <w:color w:val="000000"/>
                  <w:sz w:val="22"/>
                  <w:szCs w:val="22"/>
                  <w:lang w:eastAsia="en-AU"/>
                </w:rPr>
                <w:t>-</w:t>
              </w:r>
              <w:r w:rsidRPr="00DA0CF8">
                <w:rPr>
                  <w:color w:val="000000"/>
                  <w:sz w:val="22"/>
                  <w:szCs w:val="22"/>
                  <w:lang w:eastAsia="en-AU"/>
                </w:rPr>
                <w:t>06</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852</w:t>
            </w:r>
          </w:p>
        </w:tc>
        <w:tc>
          <w:tcPr>
            <w:tcW w:w="561" w:type="dxa"/>
            <w:tcBorders>
              <w:top w:val="nil"/>
              <w:left w:val="nil"/>
              <w:bottom w:val="nil"/>
              <w:right w:val="single" w:sz="4" w:space="0" w:color="auto"/>
            </w:tcBorders>
            <w:shd w:val="clear" w:color="auto" w:fill="auto"/>
            <w:noWrap/>
            <w:vAlign w:val="bottom"/>
          </w:tcPr>
          <w:p w:rsidR="00FF0389" w:rsidRPr="00DA0CF8" w:rsidRDefault="00FF0389" w:rsidP="00FF0389">
            <w:pPr>
              <w:rPr>
                <w:color w:val="000000"/>
                <w:sz w:val="22"/>
                <w:szCs w:val="22"/>
                <w:lang w:eastAsia="en-AU"/>
              </w:rPr>
            </w:pPr>
          </w:p>
        </w:tc>
        <w:tc>
          <w:tcPr>
            <w:tcW w:w="1517"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347" w:type="dxa"/>
            <w:gridSpan w:val="2"/>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20"/>
                <w:attr w:name="Month" w:val="4"/>
              </w:smartTagPr>
              <w:r w:rsidRPr="00DA0CF8">
                <w:rPr>
                  <w:color w:val="000000"/>
                  <w:sz w:val="22"/>
                  <w:szCs w:val="22"/>
                  <w:lang w:eastAsia="en-AU"/>
                </w:rPr>
                <w:t>20-Apr</w:t>
              </w:r>
              <w:r>
                <w:rPr>
                  <w:color w:val="000000"/>
                  <w:sz w:val="22"/>
                  <w:szCs w:val="22"/>
                  <w:lang w:eastAsia="en-AU"/>
                </w:rPr>
                <w:t>-</w:t>
              </w:r>
              <w:r w:rsidRPr="00DA0CF8">
                <w:rPr>
                  <w:color w:val="000000"/>
                  <w:sz w:val="22"/>
                  <w:szCs w:val="22"/>
                  <w:lang w:eastAsia="en-AU"/>
                </w:rPr>
                <w:t>07</w:t>
              </w:r>
            </w:smartTag>
          </w:p>
        </w:tc>
        <w:tc>
          <w:tcPr>
            <w:tcW w:w="1615"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r w:rsidRPr="00DA0CF8">
              <w:rPr>
                <w:color w:val="000000"/>
                <w:sz w:val="22"/>
                <w:szCs w:val="22"/>
                <w:lang w:eastAsia="en-AU"/>
              </w:rPr>
              <w:t>498</w:t>
            </w:r>
          </w:p>
        </w:tc>
      </w:tr>
      <w:tr w:rsidR="00FF0389" w:rsidRPr="00DA0CF8" w:rsidTr="00FF0389">
        <w:trPr>
          <w:gridAfter w:val="6"/>
          <w:wAfter w:w="5040" w:type="dxa"/>
          <w:trHeight w:val="270"/>
        </w:trPr>
        <w:tc>
          <w:tcPr>
            <w:tcW w:w="1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single" w:sz="4" w:space="0" w:color="auto"/>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27"/>
                <w:attr w:name="Month" w:val="4"/>
              </w:smartTagPr>
              <w:r w:rsidRPr="00DA0CF8">
                <w:rPr>
                  <w:color w:val="000000"/>
                  <w:sz w:val="22"/>
                  <w:szCs w:val="22"/>
                  <w:lang w:eastAsia="en-AU"/>
                </w:rPr>
                <w:t>27-Apr</w:t>
              </w:r>
              <w:r>
                <w:rPr>
                  <w:color w:val="000000"/>
                  <w:sz w:val="22"/>
                  <w:szCs w:val="22"/>
                  <w:lang w:eastAsia="en-AU"/>
                </w:rPr>
                <w:t>-</w:t>
              </w:r>
              <w:r w:rsidRPr="00DA0CF8">
                <w:rPr>
                  <w:color w:val="000000"/>
                  <w:sz w:val="22"/>
                  <w:szCs w:val="22"/>
                  <w:lang w:eastAsia="en-AU"/>
                </w:rPr>
                <w:t>07</w:t>
              </w:r>
            </w:smartTag>
          </w:p>
        </w:tc>
        <w:tc>
          <w:tcPr>
            <w:tcW w:w="1845" w:type="dxa"/>
            <w:tcBorders>
              <w:top w:val="single" w:sz="4" w:space="0" w:color="auto"/>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466</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4"/>
                <w:attr w:name="Month" w:val="5"/>
              </w:smartTagPr>
              <w:r w:rsidRPr="00DA0CF8">
                <w:rPr>
                  <w:color w:val="000000"/>
                  <w:sz w:val="22"/>
                  <w:szCs w:val="22"/>
                  <w:lang w:eastAsia="en-AU"/>
                </w:rPr>
                <w:t>04-May</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463</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11"/>
                <w:attr w:name="Month" w:val="5"/>
              </w:smartTagPr>
              <w:r w:rsidRPr="00DA0CF8">
                <w:rPr>
                  <w:color w:val="000000"/>
                  <w:sz w:val="22"/>
                  <w:szCs w:val="22"/>
                  <w:lang w:eastAsia="en-AU"/>
                </w:rPr>
                <w:t>11-May</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466</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18"/>
                <w:attr w:name="Month" w:val="5"/>
              </w:smartTagPr>
              <w:r w:rsidRPr="00DA0CF8">
                <w:rPr>
                  <w:color w:val="000000"/>
                  <w:sz w:val="22"/>
                  <w:szCs w:val="22"/>
                  <w:lang w:eastAsia="en-AU"/>
                </w:rPr>
                <w:t>18-May</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470</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25"/>
                <w:attr w:name="Month" w:val="5"/>
              </w:smartTagPr>
              <w:r w:rsidRPr="00DA0CF8">
                <w:rPr>
                  <w:color w:val="000000"/>
                  <w:sz w:val="22"/>
                  <w:szCs w:val="22"/>
                  <w:lang w:eastAsia="en-AU"/>
                </w:rPr>
                <w:t>25-May</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517</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1"/>
                <w:attr w:name="Month" w:val="6"/>
              </w:smartTagPr>
              <w:r w:rsidRPr="00DA0CF8">
                <w:rPr>
                  <w:color w:val="000000"/>
                  <w:sz w:val="22"/>
                  <w:szCs w:val="22"/>
                  <w:lang w:eastAsia="en-AU"/>
                </w:rPr>
                <w:t>1-Jun</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502</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8"/>
                <w:attr w:name="Month" w:val="6"/>
              </w:smartTagPr>
              <w:r w:rsidRPr="00DA0CF8">
                <w:rPr>
                  <w:color w:val="000000"/>
                  <w:sz w:val="22"/>
                  <w:szCs w:val="22"/>
                  <w:lang w:eastAsia="en-AU"/>
                </w:rPr>
                <w:t>8-Jun</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473</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15"/>
                <w:attr w:name="Month" w:val="6"/>
              </w:smartTagPr>
              <w:r w:rsidRPr="00DA0CF8">
                <w:rPr>
                  <w:color w:val="000000"/>
                  <w:sz w:val="22"/>
                  <w:szCs w:val="22"/>
                  <w:lang w:eastAsia="en-AU"/>
                </w:rPr>
                <w:t>15-Jun</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460</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22"/>
                <w:attr w:name="Month" w:val="6"/>
              </w:smartTagPr>
              <w:r w:rsidRPr="00DA0CF8">
                <w:rPr>
                  <w:color w:val="000000"/>
                  <w:sz w:val="22"/>
                  <w:szCs w:val="22"/>
                  <w:lang w:eastAsia="en-AU"/>
                </w:rPr>
                <w:t>22-Jun</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452</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29"/>
                <w:attr w:name="Month" w:val="6"/>
              </w:smartTagPr>
              <w:r w:rsidRPr="00DA0CF8">
                <w:rPr>
                  <w:color w:val="000000"/>
                  <w:sz w:val="22"/>
                  <w:szCs w:val="22"/>
                  <w:lang w:eastAsia="en-AU"/>
                </w:rPr>
                <w:t>29-Jun</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439</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6"/>
                <w:attr w:name="Month" w:val="7"/>
              </w:smartTagPr>
              <w:r w:rsidRPr="00DA0CF8">
                <w:rPr>
                  <w:color w:val="000000"/>
                  <w:sz w:val="22"/>
                  <w:szCs w:val="22"/>
                  <w:lang w:eastAsia="en-AU"/>
                </w:rPr>
                <w:t>6-Jul</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428</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13"/>
                <w:attr w:name="Month" w:val="7"/>
              </w:smartTagPr>
              <w:r w:rsidRPr="00DA0CF8">
                <w:rPr>
                  <w:color w:val="000000"/>
                  <w:sz w:val="22"/>
                  <w:szCs w:val="22"/>
                  <w:lang w:eastAsia="en-AU"/>
                </w:rPr>
                <w:t>13-Jul</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437</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20"/>
                <w:attr w:name="Month" w:val="7"/>
              </w:smartTagPr>
              <w:r w:rsidRPr="00DA0CF8">
                <w:rPr>
                  <w:color w:val="000000"/>
                  <w:sz w:val="22"/>
                  <w:szCs w:val="22"/>
                  <w:lang w:eastAsia="en-AU"/>
                </w:rPr>
                <w:t>20-Jul</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435</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27"/>
                <w:attr w:name="Month" w:val="7"/>
              </w:smartTagPr>
              <w:r w:rsidRPr="00DA0CF8">
                <w:rPr>
                  <w:color w:val="000000"/>
                  <w:sz w:val="22"/>
                  <w:szCs w:val="22"/>
                  <w:lang w:eastAsia="en-AU"/>
                </w:rPr>
                <w:t>27-Jul</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435</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3"/>
                <w:attr w:name="Month" w:val="8"/>
              </w:smartTagPr>
              <w:r w:rsidRPr="00DA0CF8">
                <w:rPr>
                  <w:color w:val="000000"/>
                  <w:sz w:val="22"/>
                  <w:szCs w:val="22"/>
                  <w:lang w:eastAsia="en-AU"/>
                </w:rPr>
                <w:t>3-Aug</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445</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10"/>
                <w:attr w:name="Month" w:val="8"/>
              </w:smartTagPr>
              <w:r w:rsidRPr="00DA0CF8">
                <w:rPr>
                  <w:color w:val="000000"/>
                  <w:sz w:val="22"/>
                  <w:szCs w:val="22"/>
                  <w:lang w:eastAsia="en-AU"/>
                </w:rPr>
                <w:t>10-Aug</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439</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17"/>
                <w:attr w:name="Month" w:val="8"/>
              </w:smartTagPr>
              <w:r w:rsidRPr="00DA0CF8">
                <w:rPr>
                  <w:color w:val="000000"/>
                  <w:sz w:val="22"/>
                  <w:szCs w:val="22"/>
                  <w:lang w:eastAsia="en-AU"/>
                </w:rPr>
                <w:t>17-Aug</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483</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24"/>
                <w:attr w:name="Month" w:val="8"/>
              </w:smartTagPr>
              <w:r w:rsidRPr="00DA0CF8">
                <w:rPr>
                  <w:color w:val="000000"/>
                  <w:sz w:val="22"/>
                  <w:szCs w:val="22"/>
                  <w:lang w:eastAsia="en-AU"/>
                </w:rPr>
                <w:t>24-Aug</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468</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31"/>
                <w:attr w:name="Month" w:val="8"/>
              </w:smartTagPr>
              <w:r w:rsidRPr="00DA0CF8">
                <w:rPr>
                  <w:color w:val="000000"/>
                  <w:sz w:val="22"/>
                  <w:szCs w:val="22"/>
                  <w:lang w:eastAsia="en-AU"/>
                </w:rPr>
                <w:t>31-Aug</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474</w:t>
            </w:r>
          </w:p>
        </w:tc>
      </w:tr>
      <w:tr w:rsidR="00FF0389" w:rsidRPr="00DA0CF8" w:rsidTr="00FF0389">
        <w:trPr>
          <w:gridAfter w:val="6"/>
          <w:wAfter w:w="5040" w:type="dxa"/>
          <w:trHeight w:val="270"/>
        </w:trPr>
        <w:tc>
          <w:tcPr>
            <w:tcW w:w="1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single" w:sz="4" w:space="0" w:color="auto"/>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7"/>
                <w:attr w:name="Month" w:val="9"/>
              </w:smartTagPr>
              <w:r w:rsidRPr="00DA0CF8">
                <w:rPr>
                  <w:color w:val="000000"/>
                  <w:sz w:val="22"/>
                  <w:szCs w:val="22"/>
                  <w:lang w:eastAsia="en-AU"/>
                </w:rPr>
                <w:t>7-Sep</w:t>
              </w:r>
              <w:r>
                <w:rPr>
                  <w:color w:val="000000"/>
                  <w:sz w:val="22"/>
                  <w:szCs w:val="22"/>
                  <w:lang w:eastAsia="en-AU"/>
                </w:rPr>
                <w:t>-</w:t>
              </w:r>
              <w:r w:rsidRPr="00DA0CF8">
                <w:rPr>
                  <w:color w:val="000000"/>
                  <w:sz w:val="22"/>
                  <w:szCs w:val="22"/>
                  <w:lang w:eastAsia="en-AU"/>
                </w:rPr>
                <w:t>07</w:t>
              </w:r>
            </w:smartTag>
          </w:p>
        </w:tc>
        <w:tc>
          <w:tcPr>
            <w:tcW w:w="1845" w:type="dxa"/>
            <w:tcBorders>
              <w:top w:val="single" w:sz="4" w:space="0" w:color="auto"/>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474</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14"/>
                <w:attr w:name="Month" w:val="9"/>
              </w:smartTagPr>
              <w:r w:rsidRPr="00DA0CF8">
                <w:rPr>
                  <w:color w:val="000000"/>
                  <w:sz w:val="22"/>
                  <w:szCs w:val="22"/>
                  <w:lang w:eastAsia="en-AU"/>
                </w:rPr>
                <w:t>14-Sep</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477</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21"/>
                <w:attr w:name="Month" w:val="9"/>
              </w:smartTagPr>
              <w:r w:rsidRPr="00DA0CF8">
                <w:rPr>
                  <w:color w:val="000000"/>
                  <w:sz w:val="22"/>
                  <w:szCs w:val="22"/>
                  <w:lang w:eastAsia="en-AU"/>
                </w:rPr>
                <w:t>21-Sep</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508</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28"/>
                <w:attr w:name="Month" w:val="9"/>
              </w:smartTagPr>
              <w:r w:rsidRPr="00DA0CF8">
                <w:rPr>
                  <w:color w:val="000000"/>
                  <w:sz w:val="22"/>
                  <w:szCs w:val="22"/>
                  <w:lang w:eastAsia="en-AU"/>
                </w:rPr>
                <w:t>28-Sep</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490</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5"/>
                <w:attr w:name="Month" w:val="10"/>
              </w:smartTagPr>
              <w:r w:rsidRPr="00DA0CF8">
                <w:rPr>
                  <w:color w:val="000000"/>
                  <w:sz w:val="22"/>
                  <w:szCs w:val="22"/>
                  <w:lang w:eastAsia="en-AU"/>
                </w:rPr>
                <w:t>5-Oct</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457</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12"/>
                <w:attr w:name="Month" w:val="10"/>
              </w:smartTagPr>
              <w:r w:rsidRPr="00DA0CF8">
                <w:rPr>
                  <w:color w:val="000000"/>
                  <w:sz w:val="22"/>
                  <w:szCs w:val="22"/>
                  <w:lang w:eastAsia="en-AU"/>
                </w:rPr>
                <w:t>12-Oct</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440</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19"/>
                <w:attr w:name="Month" w:val="10"/>
              </w:smartTagPr>
              <w:r w:rsidRPr="00DA0CF8">
                <w:rPr>
                  <w:color w:val="000000"/>
                  <w:sz w:val="22"/>
                  <w:szCs w:val="22"/>
                  <w:lang w:eastAsia="en-AU"/>
                </w:rPr>
                <w:t>19-Oct</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451</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26"/>
                <w:attr w:name="Month" w:val="10"/>
              </w:smartTagPr>
              <w:r w:rsidRPr="00DA0CF8">
                <w:rPr>
                  <w:color w:val="000000"/>
                  <w:sz w:val="22"/>
                  <w:szCs w:val="22"/>
                  <w:lang w:eastAsia="en-AU"/>
                </w:rPr>
                <w:t>26-Oct</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412</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2"/>
                <w:attr w:name="Month" w:val="11"/>
              </w:smartTagPr>
              <w:r w:rsidRPr="00DA0CF8">
                <w:rPr>
                  <w:color w:val="000000"/>
                  <w:sz w:val="22"/>
                  <w:szCs w:val="22"/>
                  <w:lang w:eastAsia="en-AU"/>
                </w:rPr>
                <w:t>2-Nov</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433</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9"/>
                <w:attr w:name="Month" w:val="11"/>
              </w:smartTagPr>
              <w:r w:rsidRPr="00DA0CF8">
                <w:rPr>
                  <w:color w:val="000000"/>
                  <w:sz w:val="22"/>
                  <w:szCs w:val="22"/>
                  <w:lang w:eastAsia="en-AU"/>
                </w:rPr>
                <w:t>9-Nov</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493</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16"/>
                <w:attr w:name="Month" w:val="11"/>
              </w:smartTagPr>
              <w:r w:rsidRPr="00DA0CF8">
                <w:rPr>
                  <w:color w:val="000000"/>
                  <w:sz w:val="22"/>
                  <w:szCs w:val="22"/>
                  <w:lang w:eastAsia="en-AU"/>
                </w:rPr>
                <w:t>16-Nov</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461</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23"/>
                <w:attr w:name="Month" w:val="11"/>
              </w:smartTagPr>
              <w:r w:rsidRPr="00DA0CF8">
                <w:rPr>
                  <w:color w:val="000000"/>
                  <w:sz w:val="22"/>
                  <w:szCs w:val="22"/>
                  <w:lang w:eastAsia="en-AU"/>
                </w:rPr>
                <w:t>23-Nov</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449</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30"/>
                <w:attr w:name="Month" w:val="11"/>
              </w:smartTagPr>
              <w:r w:rsidRPr="00DA0CF8">
                <w:rPr>
                  <w:color w:val="000000"/>
                  <w:sz w:val="22"/>
                  <w:szCs w:val="22"/>
                  <w:lang w:eastAsia="en-AU"/>
                </w:rPr>
                <w:t>30-Nov</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487</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7"/>
                <w:attr w:name="Month" w:val="12"/>
              </w:smartTagPr>
              <w:r w:rsidRPr="00DA0CF8">
                <w:rPr>
                  <w:color w:val="000000"/>
                  <w:sz w:val="22"/>
                  <w:szCs w:val="22"/>
                  <w:lang w:eastAsia="en-AU"/>
                </w:rPr>
                <w:t>7-Dec</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585</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14"/>
                <w:attr w:name="Month" w:val="12"/>
              </w:smartTagPr>
              <w:r w:rsidRPr="00DA0CF8">
                <w:rPr>
                  <w:color w:val="000000"/>
                  <w:sz w:val="22"/>
                  <w:szCs w:val="22"/>
                  <w:lang w:eastAsia="en-AU"/>
                </w:rPr>
                <w:t>14-Dec</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575</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21"/>
                <w:attr w:name="Month" w:val="12"/>
              </w:smartTagPr>
              <w:r w:rsidRPr="00DA0CF8">
                <w:rPr>
                  <w:color w:val="000000"/>
                  <w:sz w:val="22"/>
                  <w:szCs w:val="22"/>
                  <w:lang w:eastAsia="en-AU"/>
                </w:rPr>
                <w:t>21-Dec</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464</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2007</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7"/>
                <w:attr w:name="Day" w:val="28"/>
                <w:attr w:name="Month" w:val="12"/>
              </w:smartTagPr>
              <w:r w:rsidRPr="00DA0CF8">
                <w:rPr>
                  <w:color w:val="000000"/>
                  <w:sz w:val="22"/>
                  <w:szCs w:val="22"/>
                  <w:lang w:eastAsia="en-AU"/>
                </w:rPr>
                <w:t>28-Dec</w:t>
              </w:r>
              <w:r>
                <w:rPr>
                  <w:color w:val="000000"/>
                  <w:sz w:val="22"/>
                  <w:szCs w:val="22"/>
                  <w:lang w:eastAsia="en-AU"/>
                </w:rPr>
                <w:t>-</w:t>
              </w:r>
              <w:r w:rsidRPr="00DA0CF8">
                <w:rPr>
                  <w:color w:val="000000"/>
                  <w:sz w:val="22"/>
                  <w:szCs w:val="22"/>
                  <w:lang w:eastAsia="en-AU"/>
                </w:rPr>
                <w:t>07</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464</w:t>
            </w:r>
          </w:p>
        </w:tc>
      </w:tr>
      <w:tr w:rsidR="00FF0389" w:rsidRPr="00DA0CF8" w:rsidTr="00FF0389">
        <w:trPr>
          <w:gridAfter w:val="6"/>
          <w:wAfter w:w="5040" w:type="dxa"/>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2008</w:t>
            </w:r>
          </w:p>
        </w:tc>
        <w:tc>
          <w:tcPr>
            <w:tcW w:w="1215"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color w:val="000000"/>
                <w:sz w:val="22"/>
                <w:szCs w:val="22"/>
                <w:lang w:eastAsia="en-AU"/>
              </w:rPr>
            </w:pPr>
            <w:smartTag w:uri="urn:schemas-microsoft-com:office:smarttags" w:element="date">
              <w:smartTagPr>
                <w:attr w:name="Year" w:val="2008"/>
                <w:attr w:name="Day" w:val="4"/>
                <w:attr w:name="Month" w:val="1"/>
              </w:smartTagPr>
              <w:r w:rsidRPr="00DA0CF8">
                <w:rPr>
                  <w:color w:val="000000"/>
                  <w:sz w:val="22"/>
                  <w:szCs w:val="22"/>
                  <w:lang w:eastAsia="en-AU"/>
                </w:rPr>
                <w:t>4-Jan</w:t>
              </w:r>
              <w:r>
                <w:rPr>
                  <w:color w:val="000000"/>
                  <w:sz w:val="22"/>
                  <w:szCs w:val="22"/>
                  <w:lang w:eastAsia="en-AU"/>
                </w:rPr>
                <w:t>-</w:t>
              </w:r>
              <w:r w:rsidRPr="00DA0CF8">
                <w:rPr>
                  <w:color w:val="000000"/>
                  <w:sz w:val="22"/>
                  <w:szCs w:val="22"/>
                  <w:lang w:eastAsia="en-AU"/>
                </w:rPr>
                <w:t>08</w:t>
              </w:r>
            </w:smartTag>
          </w:p>
        </w:tc>
        <w:tc>
          <w:tcPr>
            <w:tcW w:w="1845"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color w:val="000000"/>
                <w:sz w:val="22"/>
                <w:szCs w:val="22"/>
                <w:lang w:eastAsia="en-AU"/>
              </w:rPr>
            </w:pPr>
            <w:r w:rsidRPr="00DA0CF8">
              <w:rPr>
                <w:color w:val="000000"/>
                <w:sz w:val="22"/>
                <w:szCs w:val="22"/>
                <w:lang w:eastAsia="en-AU"/>
              </w:rPr>
              <w:t>598</w:t>
            </w:r>
          </w:p>
          <w:p w:rsidR="00FF0389" w:rsidRPr="00DA0CF8" w:rsidRDefault="00FF0389" w:rsidP="00FF0389">
            <w:pPr>
              <w:rPr>
                <w:color w:val="000000"/>
                <w:sz w:val="22"/>
                <w:szCs w:val="22"/>
                <w:lang w:eastAsia="en-AU"/>
              </w:rPr>
            </w:pPr>
          </w:p>
        </w:tc>
      </w:tr>
      <w:tr w:rsidR="00FF0389" w:rsidRPr="00DA0CF8" w:rsidTr="00FF0389">
        <w:trPr>
          <w:gridAfter w:val="6"/>
          <w:wAfter w:w="5040" w:type="dxa"/>
          <w:trHeight w:val="270"/>
        </w:trPr>
        <w:tc>
          <w:tcPr>
            <w:tcW w:w="1620" w:type="dxa"/>
            <w:shd w:val="clear" w:color="auto" w:fill="auto"/>
            <w:noWrap/>
            <w:vAlign w:val="bottom"/>
          </w:tcPr>
          <w:p w:rsidR="00FF0389" w:rsidRPr="00DA0CF8" w:rsidRDefault="00FF0389" w:rsidP="00FF0389">
            <w:pPr>
              <w:rPr>
                <w:color w:val="000000"/>
                <w:sz w:val="22"/>
                <w:szCs w:val="22"/>
                <w:lang w:eastAsia="en-AU"/>
              </w:rPr>
            </w:pPr>
          </w:p>
        </w:tc>
        <w:tc>
          <w:tcPr>
            <w:tcW w:w="1215" w:type="dxa"/>
            <w:shd w:val="clear" w:color="auto" w:fill="auto"/>
            <w:vAlign w:val="bottom"/>
          </w:tcPr>
          <w:p w:rsidR="00FF0389" w:rsidRPr="00DA0CF8" w:rsidRDefault="00FF0389" w:rsidP="00FF0389">
            <w:pPr>
              <w:rPr>
                <w:color w:val="000000"/>
                <w:sz w:val="22"/>
                <w:szCs w:val="22"/>
                <w:lang w:eastAsia="en-AU"/>
              </w:rPr>
            </w:pPr>
          </w:p>
        </w:tc>
        <w:tc>
          <w:tcPr>
            <w:tcW w:w="1845" w:type="dxa"/>
            <w:shd w:val="clear" w:color="auto" w:fill="auto"/>
            <w:noWrap/>
            <w:vAlign w:val="bottom"/>
          </w:tcPr>
          <w:p w:rsidR="00FF0389" w:rsidRPr="00DA0CF8" w:rsidRDefault="00FF0389" w:rsidP="00FF0389">
            <w:pPr>
              <w:rPr>
                <w:color w:val="000000"/>
                <w:sz w:val="22"/>
                <w:szCs w:val="22"/>
                <w:lang w:eastAsia="en-AU"/>
              </w:rPr>
            </w:pPr>
          </w:p>
        </w:tc>
      </w:tr>
      <w:tr w:rsidR="00FF0389" w:rsidRPr="00DA0CF8" w:rsidTr="00FF0389">
        <w:trPr>
          <w:gridAfter w:val="1"/>
          <w:wAfter w:w="1071" w:type="dxa"/>
          <w:trHeight w:val="1293"/>
        </w:trPr>
        <w:tc>
          <w:tcPr>
            <w:tcW w:w="8649" w:type="dxa"/>
            <w:gridSpan w:val="8"/>
            <w:tcBorders>
              <w:top w:val="nil"/>
            </w:tcBorders>
            <w:shd w:val="clear" w:color="auto" w:fill="auto"/>
            <w:noWrap/>
          </w:tcPr>
          <w:p w:rsidR="00FF0389" w:rsidRPr="00DA0CF8" w:rsidRDefault="00FF0389" w:rsidP="00FF0389">
            <w:pPr>
              <w:rPr>
                <w:sz w:val="22"/>
                <w:szCs w:val="22"/>
              </w:rPr>
            </w:pPr>
          </w:p>
          <w:tbl>
            <w:tblPr>
              <w:tblW w:w="4844" w:type="dxa"/>
              <w:tblLook w:val="0000" w:firstRow="0" w:lastRow="0" w:firstColumn="0" w:lastColumn="0" w:noHBand="0" w:noVBand="0"/>
            </w:tblPr>
            <w:tblGrid>
              <w:gridCol w:w="1620"/>
              <w:gridCol w:w="1244"/>
              <w:gridCol w:w="1980"/>
            </w:tblGrid>
            <w:tr w:rsidR="00FF0389" w:rsidRPr="00DA0CF8" w:rsidTr="00FF0389">
              <w:trPr>
                <w:trHeight w:val="270"/>
              </w:trPr>
              <w:tc>
                <w:tcPr>
                  <w:tcW w:w="1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single" w:sz="4" w:space="0" w:color="auto"/>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smartTag w:uri="urn:schemas-microsoft-com:office:smarttags" w:element="date">
                    <w:smartTagPr>
                      <w:attr w:name="Year" w:val="2008"/>
                      <w:attr w:name="Day" w:val="11"/>
                      <w:attr w:name="Month" w:val="1"/>
                    </w:smartTagPr>
                    <w:r w:rsidRPr="00DA0CF8">
                      <w:rPr>
                        <w:sz w:val="22"/>
                        <w:szCs w:val="22"/>
                      </w:rPr>
                      <w:t>11-Jan</w:t>
                    </w:r>
                    <w:r>
                      <w:rPr>
                        <w:sz w:val="22"/>
                        <w:szCs w:val="22"/>
                      </w:rPr>
                      <w:t>-</w:t>
                    </w:r>
                    <w:r w:rsidRPr="00DA0CF8">
                      <w:rPr>
                        <w:sz w:val="22"/>
                        <w:szCs w:val="22"/>
                      </w:rPr>
                      <w:t>08</w:t>
                    </w:r>
                  </w:smartTag>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539</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smartTag w:uri="urn:schemas-microsoft-com:office:smarttags" w:element="date">
                    <w:smartTagPr>
                      <w:attr w:name="Year" w:val="2008"/>
                      <w:attr w:name="Day" w:val="18"/>
                      <w:attr w:name="Month" w:val="1"/>
                    </w:smartTagPr>
                    <w:r w:rsidRPr="00DA0CF8">
                      <w:rPr>
                        <w:sz w:val="22"/>
                        <w:szCs w:val="22"/>
                      </w:rPr>
                      <w:t>18-Jan</w:t>
                    </w:r>
                    <w:r>
                      <w:rPr>
                        <w:sz w:val="22"/>
                        <w:szCs w:val="22"/>
                      </w:rPr>
                      <w:t>-</w:t>
                    </w:r>
                    <w:r w:rsidRPr="00DA0CF8">
                      <w:rPr>
                        <w:sz w:val="22"/>
                        <w:szCs w:val="22"/>
                      </w:rPr>
                      <w:t>08</w:t>
                    </w:r>
                  </w:smartTag>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521</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smartTag w:uri="urn:schemas-microsoft-com:office:smarttags" w:element="date">
                    <w:smartTagPr>
                      <w:attr w:name="Year" w:val="2008"/>
                      <w:attr w:name="Day" w:val="25"/>
                      <w:attr w:name="Month" w:val="1"/>
                    </w:smartTagPr>
                    <w:r w:rsidRPr="00DA0CF8">
                      <w:rPr>
                        <w:sz w:val="22"/>
                        <w:szCs w:val="22"/>
                      </w:rPr>
                      <w:t>25-Jan</w:t>
                    </w:r>
                    <w:r>
                      <w:rPr>
                        <w:sz w:val="22"/>
                        <w:szCs w:val="22"/>
                      </w:rPr>
                      <w:t>-</w:t>
                    </w:r>
                    <w:r w:rsidRPr="00DA0CF8">
                      <w:rPr>
                        <w:sz w:val="22"/>
                        <w:szCs w:val="22"/>
                      </w:rPr>
                      <w:t>08</w:t>
                    </w:r>
                  </w:smartTag>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464</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smartTag w:uri="urn:schemas-microsoft-com:office:smarttags" w:element="date">
                    <w:smartTagPr>
                      <w:attr w:name="Year" w:val="2008"/>
                      <w:attr w:name="Day" w:val="1"/>
                      <w:attr w:name="Month" w:val="2"/>
                    </w:smartTagPr>
                    <w:r w:rsidRPr="00DA0CF8">
                      <w:rPr>
                        <w:sz w:val="22"/>
                        <w:szCs w:val="22"/>
                      </w:rPr>
                      <w:t>1-Feb</w:t>
                    </w:r>
                    <w:r>
                      <w:rPr>
                        <w:sz w:val="22"/>
                        <w:szCs w:val="22"/>
                      </w:rPr>
                      <w:t>-</w:t>
                    </w:r>
                    <w:r w:rsidRPr="00DA0CF8">
                      <w:rPr>
                        <w:sz w:val="22"/>
                        <w:szCs w:val="22"/>
                      </w:rPr>
                      <w:t>08</w:t>
                    </w:r>
                  </w:smartTag>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482</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smartTag w:uri="urn:schemas-microsoft-com:office:smarttags" w:element="date">
                    <w:smartTagPr>
                      <w:attr w:name="Year" w:val="2008"/>
                      <w:attr w:name="Day" w:val="8"/>
                      <w:attr w:name="Month" w:val="2"/>
                    </w:smartTagPr>
                    <w:r w:rsidRPr="00DA0CF8">
                      <w:rPr>
                        <w:sz w:val="22"/>
                        <w:szCs w:val="22"/>
                      </w:rPr>
                      <w:t>8-Feb</w:t>
                    </w:r>
                    <w:r>
                      <w:rPr>
                        <w:sz w:val="22"/>
                        <w:szCs w:val="22"/>
                      </w:rPr>
                      <w:t>-</w:t>
                    </w:r>
                    <w:r w:rsidRPr="00DA0CF8">
                      <w:rPr>
                        <w:sz w:val="22"/>
                        <w:szCs w:val="22"/>
                      </w:rPr>
                      <w:t>08</w:t>
                    </w:r>
                  </w:smartTag>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492</w:t>
                  </w:r>
                </w:p>
              </w:tc>
            </w:tr>
            <w:tr w:rsidR="00FF0389" w:rsidRPr="00DA0CF8" w:rsidTr="00FF0389">
              <w:trPr>
                <w:trHeight w:val="270"/>
              </w:trPr>
              <w:tc>
                <w:tcPr>
                  <w:tcW w:w="1620" w:type="dxa"/>
                  <w:tcBorders>
                    <w:top w:val="single" w:sz="4" w:space="0" w:color="auto"/>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single" w:sz="4" w:space="0" w:color="auto"/>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smartTag w:uri="urn:schemas-microsoft-com:office:smarttags" w:element="date">
                    <w:smartTagPr>
                      <w:attr w:name="Year" w:val="2008"/>
                      <w:attr w:name="Day" w:val="15"/>
                      <w:attr w:name="Month" w:val="2"/>
                    </w:smartTagPr>
                    <w:r w:rsidRPr="00DA0CF8">
                      <w:rPr>
                        <w:sz w:val="22"/>
                        <w:szCs w:val="22"/>
                      </w:rPr>
                      <w:t>15-Feb</w:t>
                    </w:r>
                    <w:r>
                      <w:rPr>
                        <w:sz w:val="22"/>
                        <w:szCs w:val="22"/>
                      </w:rPr>
                      <w:t>-</w:t>
                    </w:r>
                    <w:r w:rsidRPr="00DA0CF8">
                      <w:rPr>
                        <w:sz w:val="22"/>
                        <w:szCs w:val="22"/>
                      </w:rPr>
                      <w:t>08</w:t>
                    </w:r>
                  </w:smartTag>
                </w:p>
              </w:tc>
              <w:tc>
                <w:tcPr>
                  <w:tcW w:w="1980" w:type="dxa"/>
                  <w:tcBorders>
                    <w:top w:val="single" w:sz="4" w:space="0" w:color="auto"/>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484</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smartTag w:uri="urn:schemas-microsoft-com:office:smarttags" w:element="date">
                    <w:smartTagPr>
                      <w:attr w:name="Year" w:val="2008"/>
                      <w:attr w:name="Day" w:val="22"/>
                      <w:attr w:name="Month" w:val="2"/>
                    </w:smartTagPr>
                    <w:r w:rsidRPr="00DA0CF8">
                      <w:rPr>
                        <w:sz w:val="22"/>
                        <w:szCs w:val="22"/>
                      </w:rPr>
                      <w:t>22-Feb</w:t>
                    </w:r>
                    <w:r>
                      <w:rPr>
                        <w:sz w:val="22"/>
                        <w:szCs w:val="22"/>
                      </w:rPr>
                      <w:t>-</w:t>
                    </w:r>
                    <w:r w:rsidRPr="00DA0CF8">
                      <w:rPr>
                        <w:sz w:val="22"/>
                        <w:szCs w:val="22"/>
                      </w:rPr>
                      <w:t>08</w:t>
                    </w:r>
                  </w:smartTag>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458</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smartTag w:uri="urn:schemas-microsoft-com:office:smarttags" w:element="date">
                    <w:smartTagPr>
                      <w:attr w:name="Year" w:val="2008"/>
                      <w:attr w:name="Day" w:val="29"/>
                      <w:attr w:name="Month" w:val="2"/>
                    </w:smartTagPr>
                    <w:r w:rsidRPr="00DA0CF8">
                      <w:rPr>
                        <w:sz w:val="22"/>
                        <w:szCs w:val="22"/>
                      </w:rPr>
                      <w:t>29-Feb</w:t>
                    </w:r>
                    <w:r>
                      <w:rPr>
                        <w:sz w:val="22"/>
                        <w:szCs w:val="22"/>
                      </w:rPr>
                      <w:t>-</w:t>
                    </w:r>
                    <w:r w:rsidRPr="00DA0CF8">
                      <w:rPr>
                        <w:sz w:val="22"/>
                        <w:szCs w:val="22"/>
                      </w:rPr>
                      <w:t>08</w:t>
                    </w:r>
                  </w:smartTag>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475</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smartTag w:uri="urn:schemas-microsoft-com:office:smarttags" w:element="date">
                    <w:smartTagPr>
                      <w:attr w:name="Year" w:val="2008"/>
                      <w:attr w:name="Day" w:val="7"/>
                      <w:attr w:name="Month" w:val="3"/>
                    </w:smartTagPr>
                    <w:r w:rsidRPr="00DA0CF8">
                      <w:rPr>
                        <w:sz w:val="22"/>
                        <w:szCs w:val="22"/>
                      </w:rPr>
                      <w:t>7-Mar</w:t>
                    </w:r>
                    <w:r>
                      <w:rPr>
                        <w:sz w:val="22"/>
                        <w:szCs w:val="22"/>
                      </w:rPr>
                      <w:t>-</w:t>
                    </w:r>
                    <w:r w:rsidRPr="00DA0CF8">
                      <w:rPr>
                        <w:sz w:val="22"/>
                        <w:szCs w:val="22"/>
                      </w:rPr>
                      <w:t>08</w:t>
                    </w:r>
                  </w:smartTag>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481</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smartTag w:uri="urn:schemas-microsoft-com:office:smarttags" w:element="date">
                    <w:smartTagPr>
                      <w:attr w:name="Year" w:val="2008"/>
                      <w:attr w:name="Day" w:val="14"/>
                      <w:attr w:name="Month" w:val="3"/>
                    </w:smartTagPr>
                    <w:r w:rsidRPr="00DA0CF8">
                      <w:rPr>
                        <w:sz w:val="22"/>
                        <w:szCs w:val="22"/>
                      </w:rPr>
                      <w:t>14-Mar</w:t>
                    </w:r>
                    <w:r>
                      <w:rPr>
                        <w:sz w:val="22"/>
                        <w:szCs w:val="22"/>
                      </w:rPr>
                      <w:t>-</w:t>
                    </w:r>
                    <w:r w:rsidRPr="00DA0CF8">
                      <w:rPr>
                        <w:sz w:val="22"/>
                        <w:szCs w:val="22"/>
                      </w:rPr>
                      <w:t>08</w:t>
                    </w:r>
                  </w:smartTag>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456</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smartTag w:uri="urn:schemas-microsoft-com:office:smarttags" w:element="date">
                    <w:smartTagPr>
                      <w:attr w:name="Year" w:val="2008"/>
                      <w:attr w:name="Day" w:val="21"/>
                      <w:attr w:name="Month" w:val="3"/>
                    </w:smartTagPr>
                    <w:r w:rsidRPr="00DA0CF8">
                      <w:rPr>
                        <w:sz w:val="22"/>
                        <w:szCs w:val="22"/>
                      </w:rPr>
                      <w:t>21-Mar</w:t>
                    </w:r>
                    <w:r>
                      <w:rPr>
                        <w:sz w:val="22"/>
                        <w:szCs w:val="22"/>
                      </w:rPr>
                      <w:t>-</w:t>
                    </w:r>
                    <w:r w:rsidRPr="00DA0CF8">
                      <w:rPr>
                        <w:sz w:val="22"/>
                        <w:szCs w:val="22"/>
                      </w:rPr>
                      <w:t>08</w:t>
                    </w:r>
                  </w:smartTag>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472</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smartTag w:uri="urn:schemas-microsoft-com:office:smarttags" w:element="date">
                    <w:smartTagPr>
                      <w:attr w:name="Year" w:val="2008"/>
                      <w:attr w:name="Day" w:val="28"/>
                      <w:attr w:name="Month" w:val="3"/>
                    </w:smartTagPr>
                    <w:r w:rsidRPr="00DA0CF8">
                      <w:rPr>
                        <w:sz w:val="22"/>
                        <w:szCs w:val="22"/>
                      </w:rPr>
                      <w:t>28-Mar</w:t>
                    </w:r>
                    <w:r>
                      <w:rPr>
                        <w:sz w:val="22"/>
                        <w:szCs w:val="22"/>
                      </w:rPr>
                      <w:t>-</w:t>
                    </w:r>
                    <w:r w:rsidRPr="00DA0CF8">
                      <w:rPr>
                        <w:sz w:val="22"/>
                        <w:szCs w:val="22"/>
                      </w:rPr>
                      <w:t>08</w:t>
                    </w:r>
                  </w:smartTag>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494</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smartTag w:uri="urn:schemas-microsoft-com:office:smarttags" w:element="date">
                    <w:smartTagPr>
                      <w:attr w:name="Year" w:val="2008"/>
                      <w:attr w:name="Day" w:val="4"/>
                      <w:attr w:name="Month" w:val="4"/>
                    </w:smartTagPr>
                    <w:r w:rsidRPr="00DA0CF8">
                      <w:rPr>
                        <w:sz w:val="22"/>
                        <w:szCs w:val="22"/>
                      </w:rPr>
                      <w:t>4-Apr</w:t>
                    </w:r>
                    <w:r>
                      <w:rPr>
                        <w:sz w:val="22"/>
                        <w:szCs w:val="22"/>
                      </w:rPr>
                      <w:t>-</w:t>
                    </w:r>
                    <w:r w:rsidRPr="00DA0CF8">
                      <w:rPr>
                        <w:sz w:val="22"/>
                        <w:szCs w:val="22"/>
                      </w:rPr>
                      <w:t>08</w:t>
                    </w:r>
                  </w:smartTag>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490</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smartTag w:uri="urn:schemas-microsoft-com:office:smarttags" w:element="date">
                    <w:smartTagPr>
                      <w:attr w:name="Year" w:val="2008"/>
                      <w:attr w:name="Day" w:val="11"/>
                      <w:attr w:name="Month" w:val="4"/>
                    </w:smartTagPr>
                    <w:r w:rsidRPr="00DA0CF8">
                      <w:rPr>
                        <w:sz w:val="22"/>
                        <w:szCs w:val="22"/>
                      </w:rPr>
                      <w:t>11-Apr</w:t>
                    </w:r>
                    <w:r>
                      <w:rPr>
                        <w:sz w:val="22"/>
                        <w:szCs w:val="22"/>
                      </w:rPr>
                      <w:t>-</w:t>
                    </w:r>
                    <w:r w:rsidRPr="00DA0CF8">
                      <w:rPr>
                        <w:sz w:val="22"/>
                        <w:szCs w:val="22"/>
                      </w:rPr>
                      <w:t>08</w:t>
                    </w:r>
                  </w:smartTag>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508</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smartTag w:uri="urn:schemas-microsoft-com:office:smarttags" w:element="date">
                    <w:smartTagPr>
                      <w:attr w:name="Year" w:val="2008"/>
                      <w:attr w:name="Day" w:val="18"/>
                      <w:attr w:name="Month" w:val="4"/>
                    </w:smartTagPr>
                    <w:r w:rsidRPr="00DA0CF8">
                      <w:rPr>
                        <w:sz w:val="22"/>
                        <w:szCs w:val="22"/>
                      </w:rPr>
                      <w:t>18-Apr</w:t>
                    </w:r>
                    <w:r>
                      <w:rPr>
                        <w:sz w:val="22"/>
                        <w:szCs w:val="22"/>
                      </w:rPr>
                      <w:t>-</w:t>
                    </w:r>
                    <w:r w:rsidRPr="00DA0CF8">
                      <w:rPr>
                        <w:sz w:val="22"/>
                        <w:szCs w:val="22"/>
                      </w:rPr>
                      <w:t>08</w:t>
                    </w:r>
                  </w:smartTag>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500</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smartTag w:uri="urn:schemas-microsoft-com:office:smarttags" w:element="date">
                    <w:smartTagPr>
                      <w:attr w:name="Year" w:val="2008"/>
                      <w:attr w:name="Day" w:val="25"/>
                      <w:attr w:name="Month" w:val="4"/>
                    </w:smartTagPr>
                    <w:r w:rsidRPr="00DA0CF8">
                      <w:rPr>
                        <w:sz w:val="22"/>
                        <w:szCs w:val="22"/>
                      </w:rPr>
                      <w:t>25-Apr</w:t>
                    </w:r>
                    <w:r>
                      <w:rPr>
                        <w:sz w:val="22"/>
                        <w:szCs w:val="22"/>
                      </w:rPr>
                      <w:t>-</w:t>
                    </w:r>
                    <w:r w:rsidRPr="00DA0CF8">
                      <w:rPr>
                        <w:sz w:val="22"/>
                        <w:szCs w:val="22"/>
                      </w:rPr>
                      <w:t>08</w:t>
                    </w:r>
                  </w:smartTag>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461</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smartTag w:uri="urn:schemas-microsoft-com:office:smarttags" w:element="date">
                    <w:smartTagPr>
                      <w:attr w:name="Year" w:val="2008"/>
                      <w:attr w:name="Day" w:val="2"/>
                      <w:attr w:name="Month" w:val="5"/>
                    </w:smartTagPr>
                    <w:r w:rsidRPr="00DA0CF8">
                      <w:rPr>
                        <w:sz w:val="22"/>
                        <w:szCs w:val="22"/>
                      </w:rPr>
                      <w:t>2-May</w:t>
                    </w:r>
                    <w:r>
                      <w:rPr>
                        <w:sz w:val="22"/>
                        <w:szCs w:val="22"/>
                      </w:rPr>
                      <w:t>-</w:t>
                    </w:r>
                    <w:r w:rsidRPr="00DA0CF8">
                      <w:rPr>
                        <w:sz w:val="22"/>
                        <w:szCs w:val="22"/>
                      </w:rPr>
                      <w:t>08</w:t>
                    </w:r>
                  </w:smartTag>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492</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smartTag w:uri="urn:schemas-microsoft-com:office:smarttags" w:element="date">
                    <w:smartTagPr>
                      <w:attr w:name="Year" w:val="2008"/>
                      <w:attr w:name="Day" w:val="9"/>
                      <w:attr w:name="Month" w:val="5"/>
                    </w:smartTagPr>
                    <w:r w:rsidRPr="00DA0CF8">
                      <w:rPr>
                        <w:sz w:val="22"/>
                        <w:szCs w:val="22"/>
                      </w:rPr>
                      <w:t>9-May</w:t>
                    </w:r>
                    <w:r>
                      <w:rPr>
                        <w:sz w:val="22"/>
                        <w:szCs w:val="22"/>
                      </w:rPr>
                      <w:t>-</w:t>
                    </w:r>
                    <w:r w:rsidRPr="00DA0CF8">
                      <w:rPr>
                        <w:sz w:val="22"/>
                        <w:szCs w:val="22"/>
                      </w:rPr>
                      <w:t>08</w:t>
                    </w:r>
                  </w:smartTag>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557</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r w:rsidRPr="00DA0CF8">
                    <w:rPr>
                      <w:sz w:val="22"/>
                      <w:szCs w:val="22"/>
                    </w:rPr>
                    <w:t>16 May 08</w:t>
                  </w:r>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694</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r w:rsidRPr="00DA0CF8">
                    <w:rPr>
                      <w:sz w:val="22"/>
                      <w:szCs w:val="22"/>
                    </w:rPr>
                    <w:t>23 May 08</w:t>
                  </w:r>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537</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r w:rsidRPr="00DA0CF8">
                    <w:rPr>
                      <w:sz w:val="22"/>
                      <w:szCs w:val="22"/>
                    </w:rPr>
                    <w:t>30 May 08</w:t>
                  </w:r>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461</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r w:rsidRPr="00DA0CF8">
                    <w:rPr>
                      <w:sz w:val="22"/>
                      <w:szCs w:val="22"/>
                    </w:rPr>
                    <w:t>6 June 08</w:t>
                  </w:r>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408</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r w:rsidRPr="00DA0CF8">
                    <w:rPr>
                      <w:sz w:val="22"/>
                      <w:szCs w:val="22"/>
                    </w:rPr>
                    <w:t>13 June 08</w:t>
                  </w:r>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418</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r w:rsidRPr="00DA0CF8">
                    <w:rPr>
                      <w:sz w:val="22"/>
                      <w:szCs w:val="22"/>
                    </w:rPr>
                    <w:t>20 June 08</w:t>
                  </w:r>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377</w:t>
                  </w:r>
                </w:p>
              </w:tc>
            </w:tr>
            <w:tr w:rsidR="00FF0389" w:rsidRPr="00DA0CF8" w:rsidTr="00FF0389">
              <w:trPr>
                <w:trHeight w:val="270"/>
              </w:trPr>
              <w:tc>
                <w:tcPr>
                  <w:tcW w:w="1620" w:type="dxa"/>
                  <w:tcBorders>
                    <w:top w:val="nil"/>
                    <w:left w:val="single" w:sz="4" w:space="0" w:color="auto"/>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2008</w:t>
                  </w:r>
                </w:p>
              </w:tc>
              <w:tc>
                <w:tcPr>
                  <w:tcW w:w="1244" w:type="dxa"/>
                  <w:tcBorders>
                    <w:top w:val="nil"/>
                    <w:left w:val="nil"/>
                    <w:bottom w:val="single" w:sz="4" w:space="0" w:color="auto"/>
                    <w:right w:val="single" w:sz="4" w:space="0" w:color="auto"/>
                  </w:tcBorders>
                  <w:shd w:val="clear" w:color="auto" w:fill="auto"/>
                  <w:vAlign w:val="bottom"/>
                </w:tcPr>
                <w:p w:rsidR="00FF0389" w:rsidRPr="00DA0CF8" w:rsidRDefault="00FF0389" w:rsidP="00FF0389">
                  <w:pPr>
                    <w:rPr>
                      <w:sz w:val="22"/>
                      <w:szCs w:val="22"/>
                    </w:rPr>
                  </w:pPr>
                  <w:r w:rsidRPr="00DA0CF8">
                    <w:rPr>
                      <w:sz w:val="22"/>
                      <w:szCs w:val="22"/>
                    </w:rPr>
                    <w:t>27 June 08</w:t>
                  </w:r>
                </w:p>
              </w:tc>
              <w:tc>
                <w:tcPr>
                  <w:tcW w:w="1980" w:type="dxa"/>
                  <w:tcBorders>
                    <w:top w:val="nil"/>
                    <w:left w:val="nil"/>
                    <w:bottom w:val="single" w:sz="4" w:space="0" w:color="auto"/>
                    <w:right w:val="single" w:sz="4" w:space="0" w:color="auto"/>
                  </w:tcBorders>
                  <w:shd w:val="clear" w:color="auto" w:fill="auto"/>
                  <w:noWrap/>
                  <w:vAlign w:val="bottom"/>
                </w:tcPr>
                <w:p w:rsidR="00FF0389" w:rsidRPr="00DA0CF8" w:rsidRDefault="00FF0389" w:rsidP="00FF0389">
                  <w:pPr>
                    <w:rPr>
                      <w:sz w:val="22"/>
                      <w:szCs w:val="22"/>
                    </w:rPr>
                  </w:pPr>
                  <w:r w:rsidRPr="00DA0CF8">
                    <w:rPr>
                      <w:sz w:val="22"/>
                      <w:szCs w:val="22"/>
                    </w:rPr>
                    <w:t>390</w:t>
                  </w:r>
                </w:p>
              </w:tc>
            </w:tr>
          </w:tbl>
          <w:p w:rsidR="00FF0389" w:rsidRPr="00DA0CF8" w:rsidRDefault="00FF0389" w:rsidP="00FF0389">
            <w:pPr>
              <w:rPr>
                <w:sz w:val="22"/>
                <w:szCs w:val="22"/>
              </w:rPr>
            </w:pPr>
          </w:p>
          <w:p w:rsidR="00FF0389" w:rsidRPr="00DA0CF8" w:rsidRDefault="00FF0389" w:rsidP="00FF0389">
            <w:pPr>
              <w:rPr>
                <w:sz w:val="22"/>
                <w:szCs w:val="22"/>
              </w:rPr>
            </w:pPr>
            <w:r w:rsidRPr="0012538D">
              <w:t xml:space="preserve">Since </w:t>
            </w:r>
            <w:smartTag w:uri="urn:schemas-microsoft-com:office:smarttags" w:element="date">
              <w:smartTagPr>
                <w:attr w:name="Year" w:val="1989"/>
                <w:attr w:name="Day" w:val="1"/>
                <w:attr w:name="Month" w:val="12"/>
              </w:smartTagPr>
              <w:r w:rsidRPr="0012538D">
                <w:t>1 December 1989</w:t>
              </w:r>
            </w:smartTag>
            <w:r w:rsidRPr="0012538D">
              <w:t>, the maximum number of people in detention was 3728 (</w:t>
            </w:r>
            <w:smartTag w:uri="urn:schemas-microsoft-com:office:smarttags" w:element="date">
              <w:smartTagPr>
                <w:attr w:name="Year" w:val="2000"/>
                <w:attr w:name="Day" w:val="10"/>
                <w:attr w:name="Month" w:val="3"/>
              </w:smartTagPr>
              <w:r w:rsidRPr="0012538D">
                <w:t>10 March 2000</w:t>
              </w:r>
            </w:smartTag>
            <w:r w:rsidRPr="0012538D">
              <w:t xml:space="preserve">). The minimum number of people in detention was 26 (from </w:t>
            </w:r>
            <w:smartTag w:uri="urn:schemas-microsoft-com:office:smarttags" w:element="date">
              <w:smartTagPr>
                <w:attr w:name="Year" w:val="1989"/>
                <w:attr w:name="Day" w:val="1"/>
                <w:attr w:name="Month" w:val="12"/>
              </w:smartTagPr>
              <w:r w:rsidRPr="0012538D">
                <w:t>1 December 1989</w:t>
              </w:r>
            </w:smartTag>
            <w:r w:rsidRPr="0012538D">
              <w:t xml:space="preserve"> to </w:t>
            </w:r>
            <w:smartTag w:uri="urn:schemas-microsoft-com:office:smarttags" w:element="date">
              <w:smartTagPr>
                <w:attr w:name="Year" w:val="1990"/>
                <w:attr w:name="Day" w:val="30"/>
                <w:attr w:name="Month" w:val="3"/>
              </w:smartTagPr>
              <w:r w:rsidRPr="0012538D">
                <w:t>30 March 1990</w:t>
              </w:r>
            </w:smartTag>
            <w:r w:rsidRPr="0012538D">
              <w:t>). The average number of people in detention was 949.13 (from 1 December 1989 to 25 May 2005).</w:t>
            </w:r>
          </w:p>
        </w:tc>
      </w:tr>
    </w:tbl>
    <w:p w:rsidR="00FF0389" w:rsidRPr="00354E9D" w:rsidRDefault="00FF0389" w:rsidP="00FF0389">
      <w:pPr>
        <w:pStyle w:val="Heading2"/>
        <w:rPr>
          <w:rFonts w:eastAsia="SimSun"/>
        </w:rPr>
      </w:pPr>
      <w:bookmarkStart w:id="229" w:name="_Toc245095957"/>
      <w:r w:rsidRPr="00354E9D">
        <w:rPr>
          <w:rFonts w:eastAsia="SimSun"/>
        </w:rPr>
        <w:t>Immigration detention statistics</w:t>
      </w:r>
      <w:bookmarkEnd w:id="229"/>
    </w:p>
    <w:p w:rsidR="00FF0389" w:rsidRPr="0012538D" w:rsidRDefault="00FF0389" w:rsidP="00FF0389">
      <w:pPr>
        <w:autoSpaceDE w:val="0"/>
        <w:autoSpaceDN w:val="0"/>
        <w:adjustRightInd w:val="0"/>
        <w:jc w:val="both"/>
        <w:rPr>
          <w:color w:val="000000"/>
          <w:lang w:eastAsia="en-AU"/>
        </w:rPr>
      </w:pPr>
      <w:r w:rsidRPr="0012538D">
        <w:rPr>
          <w:color w:val="000000"/>
          <w:lang w:eastAsia="en-AU"/>
        </w:rPr>
        <w:t>The following statistics are updated weekly and published on the Department of Immigration and Citizenship’s website at the following location:</w:t>
      </w:r>
    </w:p>
    <w:p w:rsidR="00FF0389" w:rsidRPr="00A36E3A" w:rsidRDefault="00FF0389" w:rsidP="00FF0389">
      <w:pPr>
        <w:autoSpaceDE w:val="0"/>
        <w:autoSpaceDN w:val="0"/>
        <w:adjustRightInd w:val="0"/>
        <w:rPr>
          <w:lang w:eastAsia="en-AU"/>
        </w:rPr>
      </w:pPr>
      <w:r w:rsidRPr="00A36E3A">
        <w:rPr>
          <w:lang w:eastAsia="en-AU"/>
        </w:rPr>
        <w:t>http://www.immi.gov.au/managing-australias-borders/detention/facilities/statistics/ index.htm</w:t>
      </w:r>
    </w:p>
    <w:p w:rsidR="00FF0389" w:rsidRPr="00A36E3A" w:rsidRDefault="00FF0389" w:rsidP="00FF0389"/>
    <w:p w:rsidR="00FF0389" w:rsidRPr="0012538D" w:rsidRDefault="00FF0389" w:rsidP="00FF0389">
      <w:r w:rsidRPr="0012538D">
        <w:t xml:space="preserve">As at </w:t>
      </w:r>
      <w:smartTag w:uri="urn:schemas-microsoft-com:office:smarttags" w:element="date">
        <w:smartTagPr>
          <w:attr w:name="Year" w:val="2008"/>
          <w:attr w:name="Day" w:val="27"/>
          <w:attr w:name="Month" w:val="6"/>
        </w:smartTagPr>
        <w:r w:rsidRPr="0012538D">
          <w:t>27 June 2008</w:t>
        </w:r>
      </w:smartTag>
      <w:r w:rsidRPr="0012538D">
        <w:t>, there were 390 people in immigration detention, including 44 in c</w:t>
      </w:r>
      <w:r w:rsidRPr="0012538D">
        <w:rPr>
          <w:color w:val="000000"/>
        </w:rPr>
        <w:t>ommunity detention</w:t>
      </w:r>
      <w:r w:rsidRPr="0012538D">
        <w:t>. Of these 390 people, 26 were ill</w:t>
      </w:r>
      <w:r>
        <w:t>egal foreign fishers (IFFs); 20 </w:t>
      </w:r>
      <w:r w:rsidRPr="0012538D">
        <w:t xml:space="preserve">illegal foreign fishers were in the Northern Immigration Detention Centre (IDC) and six were in correctional facilities. Most of the IFFs remain in immigration detention for only a short period of time, pending their removal from </w:t>
      </w:r>
      <w:smartTag w:uri="urn:schemas-microsoft-com:office:smarttags" w:element="place">
        <w:smartTag w:uri="urn:schemas-microsoft-com:office:smarttags" w:element="country-region">
          <w:r w:rsidRPr="0012538D">
            <w:t>Australia</w:t>
          </w:r>
        </w:smartTag>
      </w:smartTag>
      <w:r w:rsidRPr="0012538D">
        <w:t>.</w:t>
      </w:r>
    </w:p>
    <w:p w:rsidR="00FF0389" w:rsidRPr="00CE5B15" w:rsidRDefault="00FF0389" w:rsidP="00FF0389">
      <w:pPr>
        <w:pStyle w:val="Heading3"/>
      </w:pPr>
      <w:bookmarkStart w:id="230" w:name="_Toc245095958"/>
      <w:r w:rsidRPr="00CE5B15">
        <w:t xml:space="preserve">Table 7: </w:t>
      </w:r>
      <w:r>
        <w:t xml:space="preserve">Place of immigration detention by men, women and children at </w:t>
      </w:r>
      <w:smartTag w:uri="urn:schemas-microsoft-com:office:smarttags" w:element="date">
        <w:smartTagPr>
          <w:attr w:name="Year" w:val="2008"/>
          <w:attr w:name="Day" w:val="27"/>
          <w:attr w:name="Month" w:val="6"/>
        </w:smartTagPr>
        <w:r>
          <w:t>27 June 2008</w:t>
        </w:r>
      </w:smartTag>
      <w:bookmarkEnd w:id="230"/>
    </w:p>
    <w:tbl>
      <w:tblPr>
        <w:tblW w:w="9540" w:type="dxa"/>
        <w:tblInd w:w="40" w:type="dxa"/>
        <w:tblBorders>
          <w:bottom w:val="single" w:sz="4" w:space="0" w:color="000000"/>
          <w:right w:val="single" w:sz="4" w:space="0" w:color="000000"/>
        </w:tblBorders>
        <w:tblLayout w:type="fixed"/>
        <w:tblCellMar>
          <w:top w:w="120" w:type="dxa"/>
          <w:left w:w="0" w:type="dxa"/>
          <w:right w:w="0" w:type="dxa"/>
        </w:tblCellMar>
        <w:tblLook w:val="0000" w:firstRow="0" w:lastRow="0" w:firstColumn="0" w:lastColumn="0" w:noHBand="0" w:noVBand="0"/>
      </w:tblPr>
      <w:tblGrid>
        <w:gridCol w:w="3780"/>
        <w:gridCol w:w="1080"/>
        <w:gridCol w:w="1080"/>
        <w:gridCol w:w="1080"/>
        <w:gridCol w:w="900"/>
        <w:gridCol w:w="1620"/>
      </w:tblGrid>
      <w:tr w:rsidR="00FF0389" w:rsidRPr="00A91A3D" w:rsidTr="00FF0389">
        <w:trPr>
          <w:trHeight w:val="325"/>
        </w:trPr>
        <w:tc>
          <w:tcPr>
            <w:tcW w:w="3780" w:type="dxa"/>
            <w:tcBorders>
              <w:top w:val="single" w:sz="4" w:space="0" w:color="000000"/>
              <w:left w:val="single" w:sz="4" w:space="0" w:color="000000"/>
            </w:tcBorders>
            <w:shd w:val="clear" w:color="auto" w:fill="CCFFCC"/>
            <w:tcMar>
              <w:top w:w="40" w:type="dxa"/>
              <w:left w:w="40" w:type="dxa"/>
              <w:bottom w:w="40" w:type="dxa"/>
              <w:right w:w="40" w:type="dxa"/>
            </w:tcMar>
          </w:tcPr>
          <w:p w:rsidR="00FF0389" w:rsidRDefault="00FF0389" w:rsidP="00FF0389">
            <w:pPr>
              <w:jc w:val="center"/>
              <w:rPr>
                <w:b/>
                <w:bCs/>
                <w:color w:val="000000"/>
                <w:sz w:val="21"/>
                <w:szCs w:val="21"/>
              </w:rPr>
            </w:pPr>
            <w:r w:rsidRPr="00A91A3D">
              <w:rPr>
                <w:b/>
                <w:bCs/>
                <w:color w:val="000000"/>
                <w:sz w:val="21"/>
                <w:szCs w:val="21"/>
              </w:rPr>
              <w:t>Place of immigration detention</w:t>
            </w:r>
          </w:p>
          <w:p w:rsidR="00FF0389" w:rsidRPr="00A91A3D" w:rsidRDefault="00FF0389" w:rsidP="00FF0389">
            <w:pPr>
              <w:jc w:val="center"/>
              <w:rPr>
                <w:b/>
                <w:bCs/>
                <w:color w:val="000000"/>
                <w:sz w:val="21"/>
                <w:szCs w:val="21"/>
              </w:rPr>
            </w:pPr>
            <w:r w:rsidRPr="00A91A3D">
              <w:rPr>
                <w:b/>
                <w:bCs/>
                <w:color w:val="000000"/>
                <w:sz w:val="21"/>
                <w:szCs w:val="21"/>
              </w:rPr>
              <w:t>(Regular use capacity)</w:t>
            </w:r>
          </w:p>
        </w:tc>
        <w:tc>
          <w:tcPr>
            <w:tcW w:w="1080" w:type="dxa"/>
            <w:tcBorders>
              <w:top w:val="single" w:sz="4" w:space="0" w:color="000000"/>
              <w:left w:val="single" w:sz="4" w:space="0" w:color="000000"/>
            </w:tcBorders>
            <w:shd w:val="clear" w:color="auto" w:fill="CCFFCC"/>
            <w:tcMar>
              <w:top w:w="40" w:type="dxa"/>
              <w:left w:w="40" w:type="dxa"/>
              <w:bottom w:w="40" w:type="dxa"/>
              <w:right w:w="40" w:type="dxa"/>
            </w:tcMar>
          </w:tcPr>
          <w:p w:rsidR="00FF0389" w:rsidRPr="00A91A3D" w:rsidRDefault="00FF0389" w:rsidP="00FF0389">
            <w:pPr>
              <w:jc w:val="center"/>
              <w:rPr>
                <w:b/>
                <w:bCs/>
                <w:color w:val="000000"/>
                <w:sz w:val="21"/>
                <w:szCs w:val="21"/>
              </w:rPr>
            </w:pPr>
            <w:r w:rsidRPr="00A91A3D">
              <w:rPr>
                <w:b/>
                <w:bCs/>
                <w:color w:val="000000"/>
                <w:sz w:val="21"/>
                <w:szCs w:val="21"/>
              </w:rPr>
              <w:t xml:space="preserve">Men </w:t>
            </w:r>
          </w:p>
        </w:tc>
        <w:tc>
          <w:tcPr>
            <w:tcW w:w="1080" w:type="dxa"/>
            <w:tcBorders>
              <w:top w:val="single" w:sz="4" w:space="0" w:color="000000"/>
              <w:left w:val="single" w:sz="4" w:space="0" w:color="000000"/>
            </w:tcBorders>
            <w:shd w:val="clear" w:color="auto" w:fill="CCFFCC"/>
            <w:tcMar>
              <w:top w:w="40" w:type="dxa"/>
              <w:left w:w="40" w:type="dxa"/>
              <w:bottom w:w="40" w:type="dxa"/>
              <w:right w:w="40" w:type="dxa"/>
            </w:tcMar>
          </w:tcPr>
          <w:p w:rsidR="00FF0389" w:rsidRPr="00A91A3D" w:rsidRDefault="00FF0389" w:rsidP="00FF0389">
            <w:pPr>
              <w:jc w:val="center"/>
              <w:rPr>
                <w:b/>
                <w:bCs/>
                <w:color w:val="000000"/>
                <w:sz w:val="21"/>
                <w:szCs w:val="21"/>
              </w:rPr>
            </w:pPr>
            <w:r w:rsidRPr="00A91A3D">
              <w:rPr>
                <w:b/>
                <w:bCs/>
                <w:color w:val="000000"/>
                <w:sz w:val="21"/>
                <w:szCs w:val="21"/>
              </w:rPr>
              <w:t xml:space="preserve">Women </w:t>
            </w:r>
          </w:p>
        </w:tc>
        <w:tc>
          <w:tcPr>
            <w:tcW w:w="1080" w:type="dxa"/>
            <w:tcBorders>
              <w:top w:val="single" w:sz="4" w:space="0" w:color="000000"/>
              <w:left w:val="single" w:sz="4" w:space="0" w:color="000000"/>
            </w:tcBorders>
            <w:shd w:val="clear" w:color="auto" w:fill="CCFFCC"/>
            <w:tcMar>
              <w:top w:w="40" w:type="dxa"/>
              <w:left w:w="40" w:type="dxa"/>
              <w:bottom w:w="40" w:type="dxa"/>
              <w:right w:w="40" w:type="dxa"/>
            </w:tcMar>
          </w:tcPr>
          <w:p w:rsidR="00FF0389" w:rsidRPr="00A91A3D" w:rsidRDefault="00FF0389" w:rsidP="00FF0389">
            <w:pPr>
              <w:jc w:val="center"/>
              <w:rPr>
                <w:b/>
                <w:bCs/>
                <w:color w:val="000000"/>
                <w:sz w:val="21"/>
                <w:szCs w:val="21"/>
              </w:rPr>
            </w:pPr>
            <w:r w:rsidRPr="00A91A3D">
              <w:rPr>
                <w:b/>
                <w:bCs/>
                <w:color w:val="000000"/>
                <w:sz w:val="21"/>
                <w:szCs w:val="21"/>
              </w:rPr>
              <w:t xml:space="preserve">Children </w:t>
            </w:r>
          </w:p>
        </w:tc>
        <w:tc>
          <w:tcPr>
            <w:tcW w:w="900" w:type="dxa"/>
            <w:tcBorders>
              <w:top w:val="single" w:sz="4" w:space="0" w:color="000000"/>
              <w:left w:val="single" w:sz="4" w:space="0" w:color="000000"/>
            </w:tcBorders>
            <w:shd w:val="clear" w:color="auto" w:fill="CCFFCC"/>
            <w:tcMar>
              <w:top w:w="40" w:type="dxa"/>
              <w:left w:w="40" w:type="dxa"/>
              <w:bottom w:w="40" w:type="dxa"/>
              <w:right w:w="40" w:type="dxa"/>
            </w:tcMar>
          </w:tcPr>
          <w:p w:rsidR="00FF0389" w:rsidRPr="00A91A3D" w:rsidRDefault="00FF0389" w:rsidP="00FF0389">
            <w:pPr>
              <w:jc w:val="center"/>
              <w:rPr>
                <w:b/>
                <w:bCs/>
                <w:color w:val="000000"/>
                <w:sz w:val="21"/>
                <w:szCs w:val="21"/>
              </w:rPr>
            </w:pPr>
            <w:r w:rsidRPr="00A91A3D">
              <w:rPr>
                <w:b/>
                <w:bCs/>
                <w:color w:val="000000"/>
                <w:sz w:val="21"/>
                <w:szCs w:val="21"/>
              </w:rPr>
              <w:t xml:space="preserve">Total </w:t>
            </w:r>
          </w:p>
        </w:tc>
        <w:tc>
          <w:tcPr>
            <w:tcW w:w="1620" w:type="dxa"/>
            <w:tcBorders>
              <w:top w:val="single" w:sz="4" w:space="0" w:color="000000"/>
              <w:left w:val="single" w:sz="4" w:space="0" w:color="000000"/>
            </w:tcBorders>
            <w:shd w:val="clear" w:color="auto" w:fill="CCFFCC"/>
          </w:tcPr>
          <w:p w:rsidR="00FF0389" w:rsidRPr="00A91A3D" w:rsidRDefault="00FF0389" w:rsidP="00FF0389">
            <w:pPr>
              <w:jc w:val="center"/>
              <w:rPr>
                <w:b/>
                <w:bCs/>
                <w:color w:val="000000"/>
                <w:sz w:val="21"/>
                <w:szCs w:val="21"/>
              </w:rPr>
            </w:pPr>
            <w:r w:rsidRPr="00A91A3D">
              <w:rPr>
                <w:b/>
                <w:bCs/>
                <w:color w:val="000000"/>
                <w:sz w:val="21"/>
                <w:szCs w:val="21"/>
              </w:rPr>
              <w:t>Change from last week</w:t>
            </w:r>
          </w:p>
        </w:tc>
      </w:tr>
      <w:tr w:rsidR="00FF0389" w:rsidRPr="00A91A3D" w:rsidTr="00FF0389">
        <w:trPr>
          <w:trHeight w:val="267"/>
        </w:trPr>
        <w:tc>
          <w:tcPr>
            <w:tcW w:w="37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rPr>
                <w:sz w:val="22"/>
                <w:szCs w:val="22"/>
              </w:rPr>
            </w:pPr>
            <w:r w:rsidRPr="00A43278">
              <w:rPr>
                <w:bCs/>
                <w:sz w:val="22"/>
                <w:szCs w:val="22"/>
              </w:rPr>
              <w:t>Villawood IDC (560)</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189</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21</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p>
        </w:tc>
        <w:tc>
          <w:tcPr>
            <w:tcW w:w="90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210</w:t>
            </w:r>
          </w:p>
        </w:tc>
        <w:tc>
          <w:tcPr>
            <w:tcW w:w="1620" w:type="dxa"/>
            <w:tcBorders>
              <w:top w:val="single" w:sz="4" w:space="0" w:color="000000"/>
              <w:left w:val="single" w:sz="4" w:space="0" w:color="000000"/>
            </w:tcBorders>
            <w:vAlign w:val="center"/>
          </w:tcPr>
          <w:p w:rsidR="00FF0389" w:rsidRPr="00A43278" w:rsidRDefault="00FF0389" w:rsidP="00FF0389">
            <w:pPr>
              <w:jc w:val="center"/>
              <w:rPr>
                <w:sz w:val="22"/>
                <w:szCs w:val="22"/>
              </w:rPr>
            </w:pPr>
            <w:r w:rsidRPr="00A43278">
              <w:rPr>
                <w:sz w:val="22"/>
                <w:szCs w:val="22"/>
              </w:rPr>
              <w:t>+14</w:t>
            </w:r>
          </w:p>
        </w:tc>
      </w:tr>
      <w:tr w:rsidR="00FF0389" w:rsidRPr="00A91A3D" w:rsidTr="00FF0389">
        <w:trPr>
          <w:trHeight w:val="315"/>
        </w:trPr>
        <w:tc>
          <w:tcPr>
            <w:tcW w:w="37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rPr>
                <w:sz w:val="22"/>
                <w:szCs w:val="22"/>
              </w:rPr>
            </w:pPr>
            <w:smartTag w:uri="urn:schemas-microsoft-com:office:smarttags" w:element="place">
              <w:r w:rsidRPr="00A43278">
                <w:rPr>
                  <w:bCs/>
                  <w:sz w:val="22"/>
                  <w:szCs w:val="22"/>
                </w:rPr>
                <w:t>Northern IDC</w:t>
              </w:r>
            </w:smartTag>
            <w:r w:rsidRPr="00A43278">
              <w:rPr>
                <w:bCs/>
                <w:sz w:val="22"/>
                <w:szCs w:val="22"/>
              </w:rPr>
              <w:t xml:space="preserve"> (Darwin) (420)</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20</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p>
        </w:tc>
        <w:tc>
          <w:tcPr>
            <w:tcW w:w="90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20</w:t>
            </w:r>
          </w:p>
        </w:tc>
        <w:tc>
          <w:tcPr>
            <w:tcW w:w="1620" w:type="dxa"/>
            <w:tcBorders>
              <w:top w:val="single" w:sz="4" w:space="0" w:color="000000"/>
              <w:left w:val="single" w:sz="4" w:space="0" w:color="000000"/>
            </w:tcBorders>
            <w:vAlign w:val="center"/>
          </w:tcPr>
          <w:p w:rsidR="00FF0389" w:rsidRPr="00A43278" w:rsidRDefault="00FF0389" w:rsidP="00FF0389">
            <w:pPr>
              <w:jc w:val="center"/>
              <w:rPr>
                <w:sz w:val="22"/>
                <w:szCs w:val="22"/>
              </w:rPr>
            </w:pPr>
            <w:r w:rsidRPr="00A43278">
              <w:rPr>
                <w:sz w:val="22"/>
                <w:szCs w:val="22"/>
              </w:rPr>
              <w:t>-1</w:t>
            </w:r>
          </w:p>
        </w:tc>
      </w:tr>
      <w:tr w:rsidR="00FF0389" w:rsidRPr="00A91A3D" w:rsidTr="00FF0389">
        <w:trPr>
          <w:trHeight w:val="185"/>
        </w:trPr>
        <w:tc>
          <w:tcPr>
            <w:tcW w:w="37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rPr>
                <w:sz w:val="22"/>
                <w:szCs w:val="22"/>
              </w:rPr>
            </w:pPr>
            <w:r w:rsidRPr="00A43278">
              <w:rPr>
                <w:bCs/>
                <w:sz w:val="22"/>
                <w:szCs w:val="22"/>
              </w:rPr>
              <w:t>Maribyrnong IDC (70)</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48</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8</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p>
        </w:tc>
        <w:tc>
          <w:tcPr>
            <w:tcW w:w="90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56</w:t>
            </w:r>
          </w:p>
        </w:tc>
        <w:tc>
          <w:tcPr>
            <w:tcW w:w="1620" w:type="dxa"/>
            <w:tcBorders>
              <w:top w:val="single" w:sz="4" w:space="0" w:color="000000"/>
              <w:left w:val="single" w:sz="4" w:space="0" w:color="000000"/>
            </w:tcBorders>
            <w:vAlign w:val="center"/>
          </w:tcPr>
          <w:p w:rsidR="00FF0389" w:rsidRPr="00A43278" w:rsidRDefault="00FF0389" w:rsidP="00FF0389">
            <w:pPr>
              <w:jc w:val="center"/>
              <w:rPr>
                <w:sz w:val="22"/>
                <w:szCs w:val="22"/>
              </w:rPr>
            </w:pPr>
            <w:r w:rsidRPr="00A43278">
              <w:rPr>
                <w:sz w:val="22"/>
                <w:szCs w:val="22"/>
              </w:rPr>
              <w:t>–9</w:t>
            </w:r>
          </w:p>
        </w:tc>
      </w:tr>
      <w:tr w:rsidR="00FF0389" w:rsidRPr="00A91A3D" w:rsidTr="00FF0389">
        <w:trPr>
          <w:trHeight w:val="203"/>
        </w:trPr>
        <w:tc>
          <w:tcPr>
            <w:tcW w:w="37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rPr>
                <w:sz w:val="22"/>
                <w:szCs w:val="22"/>
              </w:rPr>
            </w:pPr>
            <w:smartTag w:uri="urn:schemas-microsoft-com:office:smarttags" w:element="place">
              <w:smartTag w:uri="urn:schemas-microsoft-com:office:smarttags" w:element="City">
                <w:r w:rsidRPr="00A43278">
                  <w:rPr>
                    <w:bCs/>
                    <w:sz w:val="22"/>
                    <w:szCs w:val="22"/>
                  </w:rPr>
                  <w:t>Perth</w:t>
                </w:r>
              </w:smartTag>
            </w:smartTag>
            <w:r w:rsidRPr="00A43278">
              <w:rPr>
                <w:bCs/>
                <w:sz w:val="22"/>
                <w:szCs w:val="22"/>
              </w:rPr>
              <w:t xml:space="preserve"> IDC (42)</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23</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1</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p>
        </w:tc>
        <w:tc>
          <w:tcPr>
            <w:tcW w:w="90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24</w:t>
            </w:r>
          </w:p>
        </w:tc>
        <w:tc>
          <w:tcPr>
            <w:tcW w:w="1620" w:type="dxa"/>
            <w:tcBorders>
              <w:top w:val="single" w:sz="4" w:space="0" w:color="000000"/>
              <w:left w:val="single" w:sz="4" w:space="0" w:color="000000"/>
            </w:tcBorders>
            <w:vAlign w:val="center"/>
          </w:tcPr>
          <w:p w:rsidR="00FF0389" w:rsidRPr="00A43278" w:rsidRDefault="00FF0389" w:rsidP="00FF0389">
            <w:pPr>
              <w:jc w:val="center"/>
              <w:rPr>
                <w:sz w:val="22"/>
                <w:szCs w:val="22"/>
              </w:rPr>
            </w:pPr>
            <w:r w:rsidRPr="00A43278">
              <w:rPr>
                <w:sz w:val="22"/>
                <w:szCs w:val="22"/>
              </w:rPr>
              <w:t>+4</w:t>
            </w:r>
          </w:p>
        </w:tc>
      </w:tr>
      <w:tr w:rsidR="00FF0389" w:rsidRPr="00A91A3D" w:rsidTr="00FF0389">
        <w:trPr>
          <w:trHeight w:val="289"/>
        </w:trPr>
        <w:tc>
          <w:tcPr>
            <w:tcW w:w="37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rPr>
                <w:sz w:val="22"/>
                <w:szCs w:val="22"/>
              </w:rPr>
            </w:pPr>
            <w:smartTag w:uri="urn:schemas-microsoft-com:office:smarttags" w:element="place">
              <w:r w:rsidRPr="00A43278">
                <w:rPr>
                  <w:bCs/>
                  <w:sz w:val="22"/>
                  <w:szCs w:val="22"/>
                </w:rPr>
                <w:t>Christmas Island</w:t>
              </w:r>
            </w:smartTag>
            <w:r w:rsidRPr="00A43278">
              <w:rPr>
                <w:bCs/>
                <w:sz w:val="22"/>
                <w:szCs w:val="22"/>
              </w:rPr>
              <w:t xml:space="preserve"> IDC (104)</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p>
        </w:tc>
        <w:tc>
          <w:tcPr>
            <w:tcW w:w="90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0</w:t>
            </w:r>
          </w:p>
        </w:tc>
        <w:tc>
          <w:tcPr>
            <w:tcW w:w="1620" w:type="dxa"/>
            <w:tcBorders>
              <w:top w:val="single" w:sz="4" w:space="0" w:color="000000"/>
              <w:left w:val="single" w:sz="4" w:space="0" w:color="000000"/>
            </w:tcBorders>
            <w:vAlign w:val="center"/>
          </w:tcPr>
          <w:p w:rsidR="00FF0389" w:rsidRPr="00A43278" w:rsidRDefault="00FF0389" w:rsidP="00FF0389">
            <w:pPr>
              <w:jc w:val="center"/>
              <w:rPr>
                <w:sz w:val="22"/>
                <w:szCs w:val="22"/>
              </w:rPr>
            </w:pPr>
            <w:r w:rsidRPr="00A43278">
              <w:rPr>
                <w:sz w:val="22"/>
                <w:szCs w:val="22"/>
              </w:rPr>
              <w:t>0</w:t>
            </w:r>
          </w:p>
        </w:tc>
      </w:tr>
      <w:tr w:rsidR="00FF0389" w:rsidRPr="00A91A3D" w:rsidTr="00FF0389">
        <w:trPr>
          <w:trHeight w:val="510"/>
        </w:trPr>
        <w:tc>
          <w:tcPr>
            <w:tcW w:w="37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rPr>
                <w:bCs/>
                <w:sz w:val="22"/>
                <w:szCs w:val="22"/>
              </w:rPr>
            </w:pPr>
            <w:smartTag w:uri="urn:schemas-microsoft-com:office:smarttags" w:element="place">
              <w:smartTag w:uri="urn:schemas-microsoft-com:office:smarttags" w:element="City">
                <w:r w:rsidRPr="00A43278">
                  <w:rPr>
                    <w:bCs/>
                    <w:sz w:val="22"/>
                    <w:szCs w:val="22"/>
                  </w:rPr>
                  <w:t>Sydney</w:t>
                </w:r>
              </w:smartTag>
            </w:smartTag>
            <w:r w:rsidRPr="00A43278">
              <w:rPr>
                <w:bCs/>
                <w:sz w:val="22"/>
                <w:szCs w:val="22"/>
              </w:rPr>
              <w:t xml:space="preserve"> Immigration Residential Housing (34)</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8</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2</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2</w:t>
            </w:r>
          </w:p>
        </w:tc>
        <w:tc>
          <w:tcPr>
            <w:tcW w:w="90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12</w:t>
            </w:r>
          </w:p>
        </w:tc>
        <w:tc>
          <w:tcPr>
            <w:tcW w:w="1620" w:type="dxa"/>
            <w:tcBorders>
              <w:top w:val="single" w:sz="4" w:space="0" w:color="000000"/>
              <w:left w:val="single" w:sz="4" w:space="0" w:color="000000"/>
            </w:tcBorders>
            <w:vAlign w:val="center"/>
          </w:tcPr>
          <w:p w:rsidR="00FF0389" w:rsidRPr="00A43278" w:rsidRDefault="00FF0389" w:rsidP="00FF0389">
            <w:pPr>
              <w:jc w:val="center"/>
              <w:rPr>
                <w:sz w:val="22"/>
                <w:szCs w:val="22"/>
              </w:rPr>
            </w:pPr>
            <w:r w:rsidRPr="00A43278">
              <w:rPr>
                <w:sz w:val="22"/>
                <w:szCs w:val="22"/>
              </w:rPr>
              <w:t>+1</w:t>
            </w:r>
          </w:p>
        </w:tc>
      </w:tr>
      <w:tr w:rsidR="00FF0389" w:rsidRPr="00A91A3D" w:rsidTr="00FF0389">
        <w:trPr>
          <w:trHeight w:val="510"/>
        </w:trPr>
        <w:tc>
          <w:tcPr>
            <w:tcW w:w="37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rPr>
                <w:bCs/>
                <w:sz w:val="22"/>
                <w:szCs w:val="22"/>
              </w:rPr>
            </w:pPr>
            <w:smartTag w:uri="urn:schemas-microsoft-com:office:smarttags" w:element="place">
              <w:smartTag w:uri="urn:schemas-microsoft-com:office:smarttags" w:element="City">
                <w:r w:rsidRPr="00A43278">
                  <w:rPr>
                    <w:bCs/>
                    <w:sz w:val="22"/>
                    <w:szCs w:val="22"/>
                  </w:rPr>
                  <w:t>Perth</w:t>
                </w:r>
              </w:smartTag>
            </w:smartTag>
            <w:r w:rsidRPr="00A43278">
              <w:rPr>
                <w:bCs/>
                <w:sz w:val="22"/>
                <w:szCs w:val="22"/>
              </w:rPr>
              <w:t xml:space="preserve"> Immigration Residential Housing (12)</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4</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1</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p>
        </w:tc>
        <w:tc>
          <w:tcPr>
            <w:tcW w:w="90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5</w:t>
            </w:r>
          </w:p>
        </w:tc>
        <w:tc>
          <w:tcPr>
            <w:tcW w:w="1620" w:type="dxa"/>
            <w:tcBorders>
              <w:top w:val="single" w:sz="4" w:space="0" w:color="000000"/>
              <w:left w:val="single" w:sz="4" w:space="0" w:color="000000"/>
            </w:tcBorders>
            <w:vAlign w:val="center"/>
          </w:tcPr>
          <w:p w:rsidR="00FF0389" w:rsidRPr="00A43278" w:rsidRDefault="00FF0389" w:rsidP="00FF0389">
            <w:pPr>
              <w:jc w:val="center"/>
              <w:rPr>
                <w:sz w:val="22"/>
                <w:szCs w:val="22"/>
              </w:rPr>
            </w:pPr>
            <w:r w:rsidRPr="00A43278">
              <w:rPr>
                <w:sz w:val="22"/>
                <w:szCs w:val="22"/>
              </w:rPr>
              <w:t>0</w:t>
            </w:r>
          </w:p>
        </w:tc>
      </w:tr>
      <w:tr w:rsidR="00FF0389" w:rsidRPr="00A91A3D" w:rsidTr="00FF0389">
        <w:trPr>
          <w:trHeight w:val="510"/>
        </w:trPr>
        <w:tc>
          <w:tcPr>
            <w:tcW w:w="37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rPr>
                <w:bCs/>
                <w:sz w:val="22"/>
                <w:szCs w:val="22"/>
              </w:rPr>
            </w:pPr>
            <w:smartTag w:uri="urn:schemas-microsoft-com:office:smarttags" w:element="place">
              <w:smartTag w:uri="urn:schemas-microsoft-com:office:smarttags" w:element="City">
                <w:r w:rsidRPr="00A43278">
                  <w:rPr>
                    <w:bCs/>
                    <w:sz w:val="22"/>
                    <w:szCs w:val="22"/>
                  </w:rPr>
                  <w:t>Brisbane</w:t>
                </w:r>
              </w:smartTag>
            </w:smartTag>
            <w:r w:rsidRPr="00A43278">
              <w:rPr>
                <w:bCs/>
                <w:sz w:val="22"/>
                <w:szCs w:val="22"/>
              </w:rPr>
              <w:t xml:space="preserve"> Immigration Transit Accommodation (21)</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2</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1</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p>
        </w:tc>
        <w:tc>
          <w:tcPr>
            <w:tcW w:w="90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3</w:t>
            </w:r>
          </w:p>
        </w:tc>
        <w:tc>
          <w:tcPr>
            <w:tcW w:w="1620" w:type="dxa"/>
            <w:tcBorders>
              <w:top w:val="single" w:sz="4" w:space="0" w:color="000000"/>
              <w:left w:val="single" w:sz="4" w:space="0" w:color="000000"/>
            </w:tcBorders>
            <w:vAlign w:val="center"/>
          </w:tcPr>
          <w:p w:rsidR="00FF0389" w:rsidRPr="00A43278" w:rsidRDefault="00FF0389" w:rsidP="00FF0389">
            <w:pPr>
              <w:jc w:val="center"/>
              <w:rPr>
                <w:sz w:val="22"/>
                <w:szCs w:val="22"/>
              </w:rPr>
            </w:pPr>
            <w:r w:rsidRPr="00A43278">
              <w:rPr>
                <w:sz w:val="22"/>
                <w:szCs w:val="22"/>
              </w:rPr>
              <w:t>–2</w:t>
            </w:r>
          </w:p>
        </w:tc>
      </w:tr>
      <w:tr w:rsidR="00FF0389" w:rsidRPr="00A91A3D" w:rsidTr="00FF0389">
        <w:trPr>
          <w:trHeight w:val="510"/>
        </w:trPr>
        <w:tc>
          <w:tcPr>
            <w:tcW w:w="37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rPr>
                <w:b/>
                <w:sz w:val="22"/>
                <w:szCs w:val="22"/>
              </w:rPr>
            </w:pPr>
            <w:r w:rsidRPr="00A43278">
              <w:rPr>
                <w:b/>
                <w:bCs/>
                <w:sz w:val="22"/>
                <w:szCs w:val="22"/>
              </w:rPr>
              <w:t>Total in IDCs, Immigration Residential Housing and Immigration Transit Accommodation (1263)</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b/>
                <w:sz w:val="22"/>
                <w:szCs w:val="22"/>
              </w:rPr>
            </w:pPr>
            <w:r w:rsidRPr="00A43278">
              <w:rPr>
                <w:b/>
                <w:sz w:val="22"/>
                <w:szCs w:val="22"/>
              </w:rPr>
              <w:t>294</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b/>
                <w:sz w:val="22"/>
                <w:szCs w:val="22"/>
              </w:rPr>
            </w:pPr>
            <w:r w:rsidRPr="00A43278">
              <w:rPr>
                <w:b/>
                <w:sz w:val="22"/>
                <w:szCs w:val="22"/>
              </w:rPr>
              <w:t>34</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b/>
                <w:sz w:val="22"/>
                <w:szCs w:val="22"/>
              </w:rPr>
            </w:pPr>
            <w:r w:rsidRPr="00A43278">
              <w:rPr>
                <w:b/>
                <w:sz w:val="22"/>
                <w:szCs w:val="22"/>
              </w:rPr>
              <w:t>2</w:t>
            </w:r>
          </w:p>
        </w:tc>
        <w:tc>
          <w:tcPr>
            <w:tcW w:w="90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b/>
                <w:sz w:val="22"/>
                <w:szCs w:val="22"/>
              </w:rPr>
            </w:pPr>
            <w:r w:rsidRPr="00A43278">
              <w:rPr>
                <w:b/>
                <w:sz w:val="22"/>
                <w:szCs w:val="22"/>
              </w:rPr>
              <w:t>330</w:t>
            </w:r>
          </w:p>
        </w:tc>
        <w:tc>
          <w:tcPr>
            <w:tcW w:w="1620" w:type="dxa"/>
            <w:tcBorders>
              <w:top w:val="single" w:sz="4" w:space="0" w:color="000000"/>
              <w:left w:val="single" w:sz="4" w:space="0" w:color="000000"/>
            </w:tcBorders>
            <w:vAlign w:val="center"/>
          </w:tcPr>
          <w:p w:rsidR="00FF0389" w:rsidRPr="00A43278" w:rsidRDefault="00FF0389" w:rsidP="00FF0389">
            <w:pPr>
              <w:jc w:val="center"/>
              <w:rPr>
                <w:b/>
                <w:sz w:val="22"/>
                <w:szCs w:val="22"/>
              </w:rPr>
            </w:pPr>
            <w:r w:rsidRPr="00A43278">
              <w:rPr>
                <w:b/>
                <w:sz w:val="22"/>
                <w:szCs w:val="22"/>
              </w:rPr>
              <w:t>+7</w:t>
            </w:r>
          </w:p>
        </w:tc>
      </w:tr>
      <w:tr w:rsidR="00FF0389" w:rsidRPr="00A91A3D" w:rsidTr="00FF0389">
        <w:trPr>
          <w:trHeight w:val="253"/>
        </w:trPr>
        <w:tc>
          <w:tcPr>
            <w:tcW w:w="37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rPr>
                <w:sz w:val="22"/>
                <w:szCs w:val="22"/>
              </w:rPr>
            </w:pPr>
            <w:r w:rsidRPr="00A43278">
              <w:rPr>
                <w:bCs/>
                <w:sz w:val="22"/>
                <w:szCs w:val="22"/>
              </w:rPr>
              <w:t xml:space="preserve">Community Detention </w:t>
            </w:r>
            <w:r w:rsidRPr="00A43278">
              <w:rPr>
                <w:bCs/>
                <w:sz w:val="22"/>
                <w:szCs w:val="22"/>
                <w:vertAlign w:val="superscript"/>
              </w:rPr>
              <w:t>1</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25</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7</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12</w:t>
            </w:r>
          </w:p>
        </w:tc>
        <w:tc>
          <w:tcPr>
            <w:tcW w:w="90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44</w:t>
            </w:r>
          </w:p>
        </w:tc>
        <w:tc>
          <w:tcPr>
            <w:tcW w:w="1620" w:type="dxa"/>
            <w:tcBorders>
              <w:top w:val="single" w:sz="4" w:space="0" w:color="000000"/>
              <w:left w:val="single" w:sz="4" w:space="0" w:color="000000"/>
            </w:tcBorders>
            <w:vAlign w:val="center"/>
          </w:tcPr>
          <w:p w:rsidR="00FF0389" w:rsidRPr="00A43278" w:rsidRDefault="00FF0389" w:rsidP="00FF0389">
            <w:pPr>
              <w:jc w:val="center"/>
              <w:rPr>
                <w:sz w:val="22"/>
                <w:szCs w:val="22"/>
              </w:rPr>
            </w:pPr>
            <w:r w:rsidRPr="00A43278">
              <w:rPr>
                <w:sz w:val="22"/>
                <w:szCs w:val="22"/>
              </w:rPr>
              <w:t>0</w:t>
            </w:r>
          </w:p>
        </w:tc>
      </w:tr>
      <w:tr w:rsidR="00FF0389" w:rsidRPr="00A91A3D" w:rsidTr="00FF0389">
        <w:trPr>
          <w:trHeight w:val="121"/>
        </w:trPr>
        <w:tc>
          <w:tcPr>
            <w:tcW w:w="37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rPr>
                <w:sz w:val="22"/>
                <w:szCs w:val="22"/>
              </w:rPr>
            </w:pPr>
            <w:r w:rsidRPr="00A43278">
              <w:rPr>
                <w:bCs/>
                <w:sz w:val="22"/>
                <w:szCs w:val="22"/>
              </w:rPr>
              <w:t xml:space="preserve">Alternative Temporary Detention in Community </w:t>
            </w:r>
            <w:r w:rsidRPr="00A43278">
              <w:rPr>
                <w:bCs/>
                <w:sz w:val="22"/>
                <w:szCs w:val="22"/>
                <w:vertAlign w:val="superscript"/>
              </w:rPr>
              <w:t>2</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12</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2</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p>
        </w:tc>
        <w:tc>
          <w:tcPr>
            <w:tcW w:w="90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14</w:t>
            </w:r>
          </w:p>
        </w:tc>
        <w:tc>
          <w:tcPr>
            <w:tcW w:w="1620" w:type="dxa"/>
            <w:tcBorders>
              <w:top w:val="single" w:sz="4" w:space="0" w:color="000000"/>
              <w:left w:val="single" w:sz="4" w:space="0" w:color="000000"/>
            </w:tcBorders>
            <w:vAlign w:val="center"/>
          </w:tcPr>
          <w:p w:rsidR="00FF0389" w:rsidRPr="00A43278" w:rsidRDefault="00FF0389" w:rsidP="00FF0389">
            <w:pPr>
              <w:jc w:val="center"/>
              <w:rPr>
                <w:sz w:val="22"/>
                <w:szCs w:val="22"/>
              </w:rPr>
            </w:pPr>
            <w:r w:rsidRPr="00A43278">
              <w:rPr>
                <w:sz w:val="22"/>
                <w:szCs w:val="22"/>
              </w:rPr>
              <w:t>+4</w:t>
            </w:r>
          </w:p>
        </w:tc>
      </w:tr>
      <w:tr w:rsidR="00FF0389" w:rsidRPr="00A91A3D" w:rsidTr="00FF0389">
        <w:trPr>
          <w:trHeight w:val="348"/>
        </w:trPr>
        <w:tc>
          <w:tcPr>
            <w:tcW w:w="37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rPr>
                <w:bCs/>
                <w:sz w:val="22"/>
                <w:szCs w:val="22"/>
              </w:rPr>
            </w:pPr>
            <w:r w:rsidRPr="00A43278">
              <w:rPr>
                <w:bCs/>
                <w:sz w:val="22"/>
                <w:szCs w:val="22"/>
              </w:rPr>
              <w:t xml:space="preserve">Restricted on Board Vessels in Port </w:t>
            </w:r>
            <w:r w:rsidRPr="00A43278">
              <w:rPr>
                <w:bCs/>
                <w:sz w:val="22"/>
                <w:szCs w:val="22"/>
                <w:vertAlign w:val="superscript"/>
              </w:rPr>
              <w:t>3</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2</w:t>
            </w: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p>
        </w:tc>
        <w:tc>
          <w:tcPr>
            <w:tcW w:w="108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p>
        </w:tc>
        <w:tc>
          <w:tcPr>
            <w:tcW w:w="900" w:type="dxa"/>
            <w:tcBorders>
              <w:top w:val="single" w:sz="4" w:space="0" w:color="000000"/>
              <w:left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sz w:val="22"/>
                <w:szCs w:val="22"/>
              </w:rPr>
            </w:pPr>
            <w:r w:rsidRPr="00A43278">
              <w:rPr>
                <w:sz w:val="22"/>
                <w:szCs w:val="22"/>
              </w:rPr>
              <w:t>2</w:t>
            </w:r>
          </w:p>
        </w:tc>
        <w:tc>
          <w:tcPr>
            <w:tcW w:w="1620" w:type="dxa"/>
            <w:tcBorders>
              <w:top w:val="single" w:sz="4" w:space="0" w:color="000000"/>
              <w:left w:val="single" w:sz="4" w:space="0" w:color="000000"/>
            </w:tcBorders>
            <w:vAlign w:val="center"/>
          </w:tcPr>
          <w:p w:rsidR="00FF0389" w:rsidRPr="00A43278" w:rsidRDefault="00FF0389" w:rsidP="00FF0389">
            <w:pPr>
              <w:jc w:val="center"/>
              <w:rPr>
                <w:sz w:val="22"/>
                <w:szCs w:val="22"/>
              </w:rPr>
            </w:pPr>
            <w:r w:rsidRPr="00A43278">
              <w:rPr>
                <w:sz w:val="22"/>
                <w:szCs w:val="22"/>
              </w:rPr>
              <w:t>+2</w:t>
            </w:r>
          </w:p>
        </w:tc>
      </w:tr>
      <w:tr w:rsidR="00FF0389" w:rsidRPr="00A91A3D" w:rsidTr="00FF0389">
        <w:trPr>
          <w:trHeight w:val="25"/>
        </w:trPr>
        <w:tc>
          <w:tcPr>
            <w:tcW w:w="3780" w:type="dxa"/>
            <w:tcBorders>
              <w:top w:val="single" w:sz="4" w:space="0" w:color="000000"/>
              <w:left w:val="single" w:sz="4" w:space="0" w:color="000000"/>
              <w:bottom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rPr>
                <w:b/>
                <w:sz w:val="22"/>
                <w:szCs w:val="22"/>
              </w:rPr>
            </w:pPr>
            <w:r w:rsidRPr="00A43278">
              <w:rPr>
                <w:b/>
                <w:bCs/>
                <w:sz w:val="22"/>
                <w:szCs w:val="22"/>
              </w:rPr>
              <w:t xml:space="preserve">Total </w:t>
            </w:r>
          </w:p>
        </w:tc>
        <w:tc>
          <w:tcPr>
            <w:tcW w:w="1080" w:type="dxa"/>
            <w:tcBorders>
              <w:top w:val="single" w:sz="4" w:space="0" w:color="000000"/>
              <w:left w:val="single" w:sz="4" w:space="0" w:color="000000"/>
              <w:bottom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b/>
                <w:sz w:val="22"/>
                <w:szCs w:val="22"/>
              </w:rPr>
            </w:pPr>
            <w:r w:rsidRPr="00A43278">
              <w:rPr>
                <w:b/>
                <w:sz w:val="22"/>
                <w:szCs w:val="22"/>
              </w:rPr>
              <w:t>333</w:t>
            </w:r>
          </w:p>
        </w:tc>
        <w:tc>
          <w:tcPr>
            <w:tcW w:w="1080" w:type="dxa"/>
            <w:tcBorders>
              <w:top w:val="single" w:sz="4" w:space="0" w:color="000000"/>
              <w:left w:val="single" w:sz="4" w:space="0" w:color="000000"/>
              <w:bottom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b/>
                <w:sz w:val="22"/>
                <w:szCs w:val="22"/>
              </w:rPr>
            </w:pPr>
            <w:r w:rsidRPr="00A43278">
              <w:rPr>
                <w:b/>
                <w:sz w:val="22"/>
                <w:szCs w:val="22"/>
              </w:rPr>
              <w:t>43</w:t>
            </w:r>
          </w:p>
        </w:tc>
        <w:tc>
          <w:tcPr>
            <w:tcW w:w="1080" w:type="dxa"/>
            <w:tcBorders>
              <w:top w:val="single" w:sz="4" w:space="0" w:color="000000"/>
              <w:left w:val="single" w:sz="4" w:space="0" w:color="000000"/>
              <w:bottom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b/>
                <w:sz w:val="22"/>
                <w:szCs w:val="22"/>
              </w:rPr>
            </w:pPr>
            <w:r w:rsidRPr="00A43278">
              <w:rPr>
                <w:b/>
                <w:sz w:val="22"/>
                <w:szCs w:val="22"/>
              </w:rPr>
              <w:t>14</w:t>
            </w:r>
          </w:p>
        </w:tc>
        <w:tc>
          <w:tcPr>
            <w:tcW w:w="900" w:type="dxa"/>
            <w:tcBorders>
              <w:top w:val="single" w:sz="4" w:space="0" w:color="000000"/>
              <w:left w:val="single" w:sz="4" w:space="0" w:color="000000"/>
              <w:bottom w:val="single" w:sz="4" w:space="0" w:color="000000"/>
            </w:tcBorders>
            <w:shd w:val="clear" w:color="auto" w:fill="auto"/>
            <w:tcMar>
              <w:top w:w="40" w:type="dxa"/>
              <w:left w:w="40" w:type="dxa"/>
              <w:bottom w:w="40" w:type="dxa"/>
              <w:right w:w="40" w:type="dxa"/>
            </w:tcMar>
            <w:vAlign w:val="center"/>
          </w:tcPr>
          <w:p w:rsidR="00FF0389" w:rsidRPr="00A43278" w:rsidRDefault="00FF0389" w:rsidP="00FF0389">
            <w:pPr>
              <w:jc w:val="center"/>
              <w:rPr>
                <w:b/>
                <w:sz w:val="22"/>
                <w:szCs w:val="22"/>
              </w:rPr>
            </w:pPr>
            <w:r w:rsidRPr="00A43278">
              <w:rPr>
                <w:b/>
                <w:sz w:val="22"/>
                <w:szCs w:val="22"/>
              </w:rPr>
              <w:t>390</w:t>
            </w:r>
          </w:p>
        </w:tc>
        <w:tc>
          <w:tcPr>
            <w:tcW w:w="1620" w:type="dxa"/>
            <w:tcBorders>
              <w:top w:val="single" w:sz="4" w:space="0" w:color="000000"/>
              <w:left w:val="single" w:sz="4" w:space="0" w:color="000000"/>
              <w:bottom w:val="single" w:sz="4" w:space="0" w:color="000000"/>
            </w:tcBorders>
            <w:vAlign w:val="center"/>
          </w:tcPr>
          <w:p w:rsidR="00FF0389" w:rsidRPr="00A43278" w:rsidRDefault="00FF0389" w:rsidP="00FF0389">
            <w:pPr>
              <w:jc w:val="center"/>
              <w:rPr>
                <w:b/>
                <w:sz w:val="22"/>
                <w:szCs w:val="22"/>
              </w:rPr>
            </w:pPr>
            <w:r w:rsidRPr="00A43278">
              <w:rPr>
                <w:b/>
                <w:sz w:val="22"/>
                <w:szCs w:val="22"/>
              </w:rPr>
              <w:t>+13</w:t>
            </w:r>
          </w:p>
        </w:tc>
      </w:tr>
    </w:tbl>
    <w:p w:rsidR="00FF0389" w:rsidRPr="00A91A3D" w:rsidRDefault="00FF0389" w:rsidP="00FF0389">
      <w:pPr>
        <w:pStyle w:val="NormalWeb1"/>
        <w:spacing w:after="0" w:line="240" w:lineRule="auto"/>
        <w:ind w:left="0"/>
        <w:rPr>
          <w:sz w:val="20"/>
          <w:szCs w:val="20"/>
        </w:rPr>
      </w:pPr>
      <w:r w:rsidRPr="00A91A3D">
        <w:rPr>
          <w:bCs/>
          <w:sz w:val="20"/>
          <w:szCs w:val="20"/>
          <w:vertAlign w:val="superscript"/>
        </w:rPr>
        <w:t>1</w:t>
      </w:r>
      <w:r w:rsidRPr="00A91A3D">
        <w:rPr>
          <w:sz w:val="20"/>
          <w:szCs w:val="20"/>
        </w:rPr>
        <w:t xml:space="preserve"> Community Detention does not require the person to be accompanied by a designated person.</w:t>
      </w:r>
    </w:p>
    <w:p w:rsidR="00FF0389" w:rsidRPr="00A91A3D" w:rsidRDefault="00FF0389" w:rsidP="00FF0389">
      <w:pPr>
        <w:pStyle w:val="NormalWeb1"/>
        <w:spacing w:after="0" w:line="240" w:lineRule="auto"/>
        <w:ind w:left="0"/>
        <w:rPr>
          <w:sz w:val="20"/>
          <w:szCs w:val="20"/>
        </w:rPr>
      </w:pPr>
      <w:r w:rsidRPr="00A91A3D">
        <w:rPr>
          <w:bCs/>
          <w:sz w:val="20"/>
          <w:szCs w:val="20"/>
          <w:vertAlign w:val="superscript"/>
        </w:rPr>
        <w:t>2</w:t>
      </w:r>
      <w:r w:rsidRPr="00A91A3D">
        <w:rPr>
          <w:sz w:val="20"/>
          <w:szCs w:val="20"/>
        </w:rPr>
        <w:t xml:space="preserve"> Includes detention in the community with a designated person in private houses / correctional facilities / watch houses / hotels / apartments / foster care / hospitals.</w:t>
      </w:r>
    </w:p>
    <w:p w:rsidR="00FF0389" w:rsidRDefault="00FF0389" w:rsidP="00FF0389">
      <w:pPr>
        <w:pStyle w:val="NormalWeb1"/>
        <w:spacing w:after="0" w:line="240" w:lineRule="auto"/>
        <w:ind w:left="0"/>
        <w:rPr>
          <w:sz w:val="20"/>
          <w:szCs w:val="20"/>
        </w:rPr>
      </w:pPr>
      <w:r w:rsidRPr="00A91A3D">
        <w:rPr>
          <w:bCs/>
          <w:sz w:val="20"/>
          <w:szCs w:val="20"/>
          <w:vertAlign w:val="superscript"/>
        </w:rPr>
        <w:t xml:space="preserve">3 </w:t>
      </w:r>
      <w:r w:rsidRPr="00A91A3D">
        <w:rPr>
          <w:sz w:val="20"/>
          <w:szCs w:val="20"/>
        </w:rPr>
        <w:t>The requirement for ships</w:t>
      </w:r>
      <w:r>
        <w:rPr>
          <w:sz w:val="20"/>
          <w:szCs w:val="20"/>
        </w:rPr>
        <w:t>’</w:t>
      </w:r>
      <w:r w:rsidRPr="00A91A3D">
        <w:rPr>
          <w:sz w:val="20"/>
          <w:szCs w:val="20"/>
        </w:rPr>
        <w:t xml:space="preserve"> crew who visit Australian ports without an appropriate visa to remain on their vessel while it is in port (under section 249 of the </w:t>
      </w:r>
      <w:r w:rsidRPr="00A91A3D">
        <w:rPr>
          <w:i/>
          <w:sz w:val="20"/>
          <w:szCs w:val="20"/>
        </w:rPr>
        <w:t>Migration Act 1958</w:t>
      </w:r>
      <w:r w:rsidRPr="00A91A3D">
        <w:rPr>
          <w:sz w:val="20"/>
          <w:szCs w:val="20"/>
        </w:rPr>
        <w:t>) has been enforced for each of these people.</w:t>
      </w:r>
    </w:p>
    <w:p w:rsidR="00FF0389" w:rsidRPr="00A91A3D" w:rsidRDefault="00FF0389" w:rsidP="00FF0389"/>
    <w:p w:rsidR="00FF0389" w:rsidRPr="00CE5B15" w:rsidRDefault="00FF0389" w:rsidP="00FF0389">
      <w:pPr>
        <w:pStyle w:val="Heading3"/>
      </w:pPr>
      <w:r>
        <w:br w:type="page"/>
      </w:r>
      <w:bookmarkStart w:id="231" w:name="_Toc245095959"/>
      <w:r>
        <w:t>Figure 2</w:t>
      </w:r>
      <w:r w:rsidRPr="00CE5B15">
        <w:t>: Population in immigration detention</w:t>
      </w:r>
      <w:bookmarkEnd w:id="231"/>
    </w:p>
    <w:p w:rsidR="00FF0389" w:rsidRDefault="00FF0389" w:rsidP="00FF0389">
      <w:r w:rsidRPr="006C2C39">
        <w:rPr>
          <w:noProof/>
          <w:lang w:eastAsia="en-AU"/>
        </w:rPr>
        <w:pict>
          <v:shape id="Picture 4" o:spid="_x0000_i1029" type="#_x0000_t75" style="width:495pt;height:308.25pt;visibility:visible">
            <v:imagedata r:id="rId29" o:title=""/>
          </v:shape>
        </w:pict>
      </w:r>
    </w:p>
    <w:p w:rsidR="00FF0389" w:rsidRDefault="00FF0389" w:rsidP="00FF0389">
      <w:r w:rsidRPr="00A91A3D">
        <w:t xml:space="preserve">Of the 390 people in immigration detention as at </w:t>
      </w:r>
      <w:smartTag w:uri="urn:schemas-microsoft-com:office:smarttags" w:element="date">
        <w:smartTagPr>
          <w:attr w:name="Year" w:val="2008"/>
          <w:attr w:name="Day" w:val="27"/>
          <w:attr w:name="Month" w:val="6"/>
        </w:smartTagPr>
        <w:r w:rsidRPr="00A91A3D">
          <w:t>27 June 2008</w:t>
        </w:r>
      </w:smartTag>
      <w:r w:rsidRPr="00A91A3D">
        <w:t>, 298 are detained as a result of compliance action, i.e., overstaying their visa or breaching the conditions of their visa, resulting in a visa cancellation.</w:t>
      </w:r>
    </w:p>
    <w:p w:rsidR="00FF0389" w:rsidRPr="00CE5B15" w:rsidRDefault="00FF0389" w:rsidP="00FF0389">
      <w:pPr>
        <w:pStyle w:val="Heading3"/>
      </w:pPr>
      <w:bookmarkStart w:id="232" w:name="_Toc245095960"/>
      <w:r>
        <w:t xml:space="preserve">Figure 3: People in immigration detention by arrival type as at </w:t>
      </w:r>
      <w:smartTag w:uri="urn:schemas-microsoft-com:office:smarttags" w:element="date">
        <w:smartTagPr>
          <w:attr w:name="Year" w:val="2008"/>
          <w:attr w:name="Day" w:val="27"/>
          <w:attr w:name="Month" w:val="6"/>
        </w:smartTagPr>
        <w:r>
          <w:t>27 June 2008</w:t>
        </w:r>
      </w:smartTag>
      <w:bookmarkEnd w:id="232"/>
    </w:p>
    <w:p w:rsidR="00FF0389" w:rsidRPr="00A91A3D" w:rsidRDefault="00FF0389" w:rsidP="00FF0389"/>
    <w:p w:rsidR="00FF0389" w:rsidRPr="00A91A3D" w:rsidRDefault="00FF0389" w:rsidP="00FF0389">
      <w:pPr>
        <w:jc w:val="center"/>
      </w:pPr>
      <w:r w:rsidRPr="006C2C39">
        <w:rPr>
          <w:noProof/>
          <w:lang w:eastAsia="en-AU"/>
        </w:rPr>
        <w:pict>
          <v:shape id="Picture 5" o:spid="_x0000_i1030" type="#_x0000_t75" style="width:390pt;height:210pt;visibility:visible">
            <v:imagedata r:id="rId30" o:title=""/>
          </v:shape>
        </w:pict>
      </w:r>
    </w:p>
    <w:p w:rsidR="00FF0389" w:rsidRPr="00A91A3D" w:rsidRDefault="00FF0389" w:rsidP="00FF0389"/>
    <w:p w:rsidR="00FF0389" w:rsidRPr="00A91A3D" w:rsidRDefault="00FF0389" w:rsidP="00FF0389">
      <w:r w:rsidRPr="00A91A3D">
        <w:t xml:space="preserve">Of the 390 people in immigration detention as at </w:t>
      </w:r>
      <w:smartTag w:uri="urn:schemas-microsoft-com:office:smarttags" w:element="date">
        <w:smartTagPr>
          <w:attr w:name="Year" w:val="2008"/>
          <w:attr w:name="Day" w:val="27"/>
          <w:attr w:name="Month" w:val="6"/>
        </w:smartTagPr>
        <w:r w:rsidRPr="00A91A3D">
          <w:t>27 June 2008</w:t>
        </w:r>
      </w:smartTag>
      <w:r w:rsidRPr="00A91A3D">
        <w:t>, six were unauthorised boat arrivals and 33 were unauthorised air arrivals.</w:t>
      </w:r>
    </w:p>
    <w:p w:rsidR="00FF0389" w:rsidRPr="00A91A3D" w:rsidRDefault="00FF0389" w:rsidP="00FF0389"/>
    <w:p w:rsidR="00FF0389" w:rsidRPr="00A91A3D" w:rsidRDefault="00FF0389" w:rsidP="00FF0389"/>
    <w:p w:rsidR="00FF0389" w:rsidRDefault="00FF0389" w:rsidP="00FF0389">
      <w:r w:rsidRPr="00A91A3D">
        <w:t xml:space="preserve">As at </w:t>
      </w:r>
      <w:smartTag w:uri="urn:schemas-microsoft-com:office:smarttags" w:element="date">
        <w:smartTagPr>
          <w:attr w:name="Year" w:val="2008"/>
          <w:attr w:name="Day" w:val="27"/>
          <w:attr w:name="Month" w:val="6"/>
        </w:smartTagPr>
        <w:r w:rsidRPr="00A91A3D">
          <w:t>27 June 2008</w:t>
        </w:r>
      </w:smartTag>
      <w:r w:rsidRPr="00A91A3D">
        <w:t xml:space="preserve">, 67 people in immigration detention are seeking asylum or a merits or judicial review of a decision in relation to their application for a protection visa. Of these, 12 people were waiting for DIAC to decide a protection visa application outcome. The majority of asylum seekers arrive in </w:t>
      </w:r>
      <w:smartTag w:uri="urn:schemas-microsoft-com:office:smarttags" w:element="place">
        <w:smartTag w:uri="urn:schemas-microsoft-com:office:smarttags" w:element="country-region">
          <w:r w:rsidRPr="00A91A3D">
            <w:t>Australia</w:t>
          </w:r>
        </w:smartTag>
      </w:smartTag>
      <w:r w:rsidRPr="00A91A3D">
        <w:t xml:space="preserve"> with a valid visa and live in the community while they pursue their claims.</w:t>
      </w:r>
    </w:p>
    <w:p w:rsidR="00FF0389" w:rsidRDefault="00FF0389" w:rsidP="00FF0389"/>
    <w:p w:rsidR="00FF0389" w:rsidRPr="00A91A3D" w:rsidRDefault="00FF0389" w:rsidP="00FF0389">
      <w:bookmarkStart w:id="233" w:name="_Toc245095961"/>
      <w:r w:rsidRPr="0012538D">
        <w:rPr>
          <w:rStyle w:val="Heading3Char"/>
        </w:rPr>
        <w:t xml:space="preserve">Figure 4: People in immigration detention by protection visa status as at </w:t>
      </w:r>
      <w:smartTag w:uri="urn:schemas-microsoft-com:office:smarttags" w:element="date">
        <w:smartTagPr>
          <w:attr w:name="Year" w:val="2008"/>
          <w:attr w:name="Day" w:val="27"/>
          <w:attr w:name="Month" w:val="6"/>
        </w:smartTagPr>
        <w:r w:rsidRPr="0012538D">
          <w:rPr>
            <w:rStyle w:val="Heading3Char"/>
          </w:rPr>
          <w:t>27 June 2008</w:t>
        </w:r>
      </w:smartTag>
      <w:bookmarkEnd w:id="233"/>
      <w:r w:rsidRPr="00A91A3D">
        <w:t xml:space="preserve"> </w:t>
      </w:r>
      <w:r w:rsidRPr="006C2C39">
        <w:rPr>
          <w:noProof/>
          <w:lang w:eastAsia="en-AU"/>
        </w:rPr>
        <w:pict>
          <v:shape id="Picture 6" o:spid="_x0000_i1031" type="#_x0000_t75" style="width:405pt;height:208.5pt;visibility:visible">
            <v:imagedata r:id="rId31" o:title=""/>
          </v:shape>
        </w:pict>
      </w:r>
    </w:p>
    <w:p w:rsidR="00FF0389" w:rsidRDefault="00FF0389" w:rsidP="00FF0389"/>
    <w:p w:rsidR="00FF0389" w:rsidRPr="00417500" w:rsidRDefault="00FF0389" w:rsidP="00FF0389">
      <w:pPr>
        <w:pStyle w:val="Heading3"/>
      </w:pPr>
      <w:bookmarkStart w:id="234" w:name="_Toc245095962"/>
      <w:r w:rsidRPr="00417500">
        <w:t xml:space="preserve">Table 8: Location of people in immigration detention as at </w:t>
      </w:r>
      <w:smartTag w:uri="urn:schemas-microsoft-com:office:smarttags" w:element="date">
        <w:smartTagPr>
          <w:attr w:name="Year" w:val="2008"/>
          <w:attr w:name="Day" w:val="27"/>
          <w:attr w:name="Month" w:val="6"/>
        </w:smartTagPr>
        <w:r w:rsidRPr="00417500">
          <w:t>27 June 2008</w:t>
        </w:r>
      </w:smartTag>
      <w:bookmarkEnd w:id="234"/>
    </w:p>
    <w:p w:rsidR="00FF0389" w:rsidRPr="00A91A3D" w:rsidRDefault="00FF0389" w:rsidP="00FF0389">
      <w:pPr>
        <w:jc w:val="center"/>
      </w:pPr>
    </w:p>
    <w:tbl>
      <w:tblPr>
        <w:tblW w:w="9190" w:type="dxa"/>
        <w:tblInd w:w="98" w:type="dxa"/>
        <w:tblLook w:val="0000" w:firstRow="0" w:lastRow="0" w:firstColumn="0" w:lastColumn="0" w:noHBand="0" w:noVBand="0"/>
      </w:tblPr>
      <w:tblGrid>
        <w:gridCol w:w="7210"/>
        <w:gridCol w:w="1980"/>
      </w:tblGrid>
      <w:tr w:rsidR="00FF0389" w:rsidRPr="00A91A3D" w:rsidTr="00FF0389">
        <w:trPr>
          <w:trHeight w:val="475"/>
        </w:trPr>
        <w:tc>
          <w:tcPr>
            <w:tcW w:w="7210" w:type="dxa"/>
            <w:tcBorders>
              <w:top w:val="single" w:sz="8" w:space="0" w:color="auto"/>
              <w:left w:val="single" w:sz="8" w:space="0" w:color="auto"/>
              <w:bottom w:val="single" w:sz="4" w:space="0" w:color="auto"/>
              <w:right w:val="single" w:sz="4" w:space="0" w:color="auto"/>
            </w:tcBorders>
            <w:shd w:val="clear" w:color="auto" w:fill="auto"/>
            <w:noWrap/>
            <w:vAlign w:val="center"/>
          </w:tcPr>
          <w:p w:rsidR="00FF0389" w:rsidRPr="00417500" w:rsidRDefault="00FF0389" w:rsidP="00FF0389">
            <w:pPr>
              <w:jc w:val="center"/>
              <w:rPr>
                <w:b/>
                <w:bCs/>
                <w:sz w:val="22"/>
                <w:szCs w:val="22"/>
              </w:rPr>
            </w:pPr>
            <w:r w:rsidRPr="00417500">
              <w:rPr>
                <w:b/>
                <w:bCs/>
                <w:sz w:val="22"/>
                <w:szCs w:val="22"/>
              </w:rPr>
              <w:t> </w:t>
            </w:r>
          </w:p>
        </w:tc>
        <w:tc>
          <w:tcPr>
            <w:tcW w:w="1980" w:type="dxa"/>
            <w:tcBorders>
              <w:top w:val="nil"/>
              <w:left w:val="nil"/>
              <w:bottom w:val="single" w:sz="4" w:space="0" w:color="auto"/>
              <w:right w:val="single" w:sz="8" w:space="0" w:color="auto"/>
            </w:tcBorders>
            <w:shd w:val="clear" w:color="auto" w:fill="auto"/>
            <w:vAlign w:val="center"/>
          </w:tcPr>
          <w:p w:rsidR="00FF0389" w:rsidRPr="00417500" w:rsidRDefault="00FF0389" w:rsidP="00FF0389">
            <w:pPr>
              <w:jc w:val="center"/>
              <w:rPr>
                <w:b/>
                <w:bCs/>
                <w:sz w:val="22"/>
                <w:szCs w:val="22"/>
              </w:rPr>
            </w:pPr>
            <w:r w:rsidRPr="00417500">
              <w:rPr>
                <w:b/>
                <w:bCs/>
                <w:sz w:val="22"/>
                <w:szCs w:val="22"/>
              </w:rPr>
              <w:t xml:space="preserve">No. of people as at </w:t>
            </w:r>
            <w:smartTag w:uri="urn:schemas-microsoft-com:office:smarttags" w:element="time">
              <w:smartTagPr>
                <w:attr w:name="Minute" w:val="0"/>
                <w:attr w:name="Hour" w:val="0"/>
              </w:smartTagPr>
              <w:r w:rsidRPr="00417500">
                <w:rPr>
                  <w:b/>
                  <w:bCs/>
                  <w:sz w:val="22"/>
                  <w:szCs w:val="22"/>
                </w:rPr>
                <w:t>midnight</w:t>
              </w:r>
            </w:smartTag>
            <w:r w:rsidRPr="00417500">
              <w:rPr>
                <w:b/>
                <w:bCs/>
                <w:sz w:val="22"/>
                <w:szCs w:val="22"/>
              </w:rPr>
              <w:t xml:space="preserve"> census</w:t>
            </w:r>
          </w:p>
        </w:tc>
      </w:tr>
      <w:tr w:rsidR="00FF0389" w:rsidRPr="00C14F4C" w:rsidTr="00FF0389">
        <w:trPr>
          <w:trHeight w:val="255"/>
        </w:trPr>
        <w:tc>
          <w:tcPr>
            <w:tcW w:w="9190" w:type="dxa"/>
            <w:gridSpan w:val="2"/>
            <w:tcBorders>
              <w:top w:val="single" w:sz="4" w:space="0" w:color="auto"/>
              <w:left w:val="single" w:sz="8" w:space="0" w:color="auto"/>
              <w:bottom w:val="single" w:sz="4" w:space="0" w:color="auto"/>
              <w:right w:val="single" w:sz="8" w:space="0" w:color="000000"/>
            </w:tcBorders>
            <w:shd w:val="clear" w:color="auto" w:fill="auto"/>
            <w:noWrap/>
            <w:vAlign w:val="center"/>
          </w:tcPr>
          <w:p w:rsidR="00FF0389" w:rsidRPr="00C14F4C" w:rsidRDefault="00FF0389" w:rsidP="00FF0389">
            <w:pPr>
              <w:rPr>
                <w:b/>
                <w:bCs/>
                <w:sz w:val="22"/>
                <w:szCs w:val="22"/>
                <w:lang w:val="fr-FR"/>
              </w:rPr>
            </w:pPr>
            <w:r w:rsidRPr="00C14F4C">
              <w:rPr>
                <w:b/>
                <w:bCs/>
                <w:sz w:val="22"/>
                <w:szCs w:val="22"/>
                <w:lang w:val="fr-FR"/>
              </w:rPr>
              <w:t>Immigration Detention Centres (excluding IFF)</w:t>
            </w:r>
          </w:p>
        </w:tc>
      </w:tr>
      <w:tr w:rsidR="00FF0389" w:rsidRPr="00A91A3D" w:rsidTr="00FF0389">
        <w:trPr>
          <w:trHeight w:val="255"/>
        </w:trPr>
        <w:tc>
          <w:tcPr>
            <w:tcW w:w="7210" w:type="dxa"/>
            <w:tcBorders>
              <w:top w:val="single" w:sz="4" w:space="0" w:color="auto"/>
              <w:left w:val="single" w:sz="8" w:space="0" w:color="auto"/>
              <w:bottom w:val="nil"/>
              <w:right w:val="single" w:sz="4" w:space="0" w:color="auto"/>
            </w:tcBorders>
            <w:shd w:val="clear" w:color="auto" w:fill="auto"/>
            <w:noWrap/>
            <w:vAlign w:val="center"/>
          </w:tcPr>
          <w:p w:rsidR="00FF0389" w:rsidRPr="00417500" w:rsidRDefault="00FF0389" w:rsidP="00FF0389">
            <w:pPr>
              <w:rPr>
                <w:sz w:val="22"/>
                <w:szCs w:val="22"/>
              </w:rPr>
            </w:pPr>
            <w:r w:rsidRPr="00417500">
              <w:rPr>
                <w:sz w:val="22"/>
                <w:szCs w:val="22"/>
              </w:rPr>
              <w:t xml:space="preserve">Immigration Detention Centres (excluding </w:t>
            </w:r>
            <w:smartTag w:uri="urn:schemas-microsoft-com:office:smarttags" w:element="place">
              <w:r w:rsidRPr="00417500">
                <w:rPr>
                  <w:sz w:val="22"/>
                  <w:szCs w:val="22"/>
                </w:rPr>
                <w:t>Christmas Island</w:t>
              </w:r>
            </w:smartTag>
            <w:r w:rsidRPr="00417500">
              <w:rPr>
                <w:sz w:val="22"/>
                <w:szCs w:val="22"/>
              </w:rPr>
              <w:t>)</w:t>
            </w:r>
          </w:p>
        </w:tc>
        <w:tc>
          <w:tcPr>
            <w:tcW w:w="1980" w:type="dxa"/>
            <w:tcBorders>
              <w:top w:val="nil"/>
              <w:left w:val="nil"/>
              <w:bottom w:val="nil"/>
              <w:right w:val="single" w:sz="8" w:space="0" w:color="auto"/>
            </w:tcBorders>
            <w:shd w:val="clear" w:color="auto" w:fill="auto"/>
            <w:noWrap/>
            <w:vAlign w:val="center"/>
          </w:tcPr>
          <w:p w:rsidR="00FF0389" w:rsidRPr="00417500" w:rsidRDefault="00FF0389" w:rsidP="00746EFA">
            <w:pPr>
              <w:ind w:right="651" w:firstLineChars="200" w:firstLine="31680"/>
              <w:jc w:val="right"/>
              <w:rPr>
                <w:bCs/>
                <w:sz w:val="22"/>
                <w:szCs w:val="22"/>
              </w:rPr>
            </w:pPr>
            <w:r w:rsidRPr="00417500">
              <w:rPr>
                <w:bCs/>
                <w:sz w:val="22"/>
                <w:szCs w:val="22"/>
              </w:rPr>
              <w:t>290</w:t>
            </w:r>
          </w:p>
        </w:tc>
      </w:tr>
      <w:tr w:rsidR="00FF0389" w:rsidRPr="00A91A3D" w:rsidTr="00FF0389">
        <w:trPr>
          <w:trHeight w:val="255"/>
        </w:trPr>
        <w:tc>
          <w:tcPr>
            <w:tcW w:w="7210" w:type="dxa"/>
            <w:tcBorders>
              <w:top w:val="single" w:sz="4" w:space="0" w:color="auto"/>
              <w:left w:val="single" w:sz="8" w:space="0" w:color="auto"/>
              <w:bottom w:val="single" w:sz="4" w:space="0" w:color="auto"/>
              <w:right w:val="single" w:sz="4" w:space="0" w:color="auto"/>
            </w:tcBorders>
            <w:shd w:val="clear" w:color="auto" w:fill="auto"/>
            <w:noWrap/>
            <w:vAlign w:val="center"/>
          </w:tcPr>
          <w:p w:rsidR="00FF0389" w:rsidRPr="00417500" w:rsidRDefault="00FF0389" w:rsidP="00FF0389">
            <w:pPr>
              <w:rPr>
                <w:sz w:val="22"/>
                <w:szCs w:val="22"/>
              </w:rPr>
            </w:pPr>
            <w:smartTag w:uri="urn:schemas-microsoft-com:office:smarttags" w:element="place">
              <w:r w:rsidRPr="00417500">
                <w:rPr>
                  <w:sz w:val="22"/>
                  <w:szCs w:val="22"/>
                </w:rPr>
                <w:t>Christmas Island</w:t>
              </w:r>
            </w:smartTag>
            <w:r w:rsidRPr="00417500">
              <w:rPr>
                <w:sz w:val="22"/>
                <w:szCs w:val="22"/>
              </w:rPr>
              <w:t xml:space="preserve"> Immigration Detention Centre</w:t>
            </w:r>
          </w:p>
        </w:tc>
        <w:tc>
          <w:tcPr>
            <w:tcW w:w="1980" w:type="dxa"/>
            <w:tcBorders>
              <w:top w:val="single" w:sz="4" w:space="0" w:color="auto"/>
              <w:left w:val="nil"/>
              <w:bottom w:val="nil"/>
              <w:right w:val="single" w:sz="8" w:space="0" w:color="auto"/>
            </w:tcBorders>
            <w:shd w:val="clear" w:color="auto" w:fill="auto"/>
            <w:noWrap/>
            <w:vAlign w:val="center"/>
          </w:tcPr>
          <w:p w:rsidR="00FF0389" w:rsidRPr="00417500" w:rsidRDefault="00FF0389" w:rsidP="00746EFA">
            <w:pPr>
              <w:ind w:right="651" w:firstLineChars="200" w:firstLine="31680"/>
              <w:jc w:val="right"/>
              <w:rPr>
                <w:bCs/>
                <w:sz w:val="22"/>
                <w:szCs w:val="22"/>
              </w:rPr>
            </w:pPr>
            <w:r w:rsidRPr="00417500">
              <w:rPr>
                <w:bCs/>
                <w:sz w:val="22"/>
                <w:szCs w:val="22"/>
              </w:rPr>
              <w:t>0</w:t>
            </w:r>
          </w:p>
        </w:tc>
      </w:tr>
      <w:tr w:rsidR="00FF0389" w:rsidRPr="00A91A3D" w:rsidTr="00FF0389">
        <w:trPr>
          <w:trHeight w:val="255"/>
        </w:trPr>
        <w:tc>
          <w:tcPr>
            <w:tcW w:w="7210" w:type="dxa"/>
            <w:tcBorders>
              <w:top w:val="single" w:sz="4" w:space="0" w:color="auto"/>
              <w:left w:val="single" w:sz="8" w:space="0" w:color="auto"/>
              <w:bottom w:val="single" w:sz="4" w:space="0" w:color="auto"/>
              <w:right w:val="single" w:sz="4" w:space="0" w:color="auto"/>
            </w:tcBorders>
            <w:shd w:val="clear" w:color="auto" w:fill="auto"/>
            <w:noWrap/>
            <w:vAlign w:val="center"/>
          </w:tcPr>
          <w:p w:rsidR="00FF0389" w:rsidRPr="00417500" w:rsidRDefault="00FF0389" w:rsidP="00FF0389">
            <w:pPr>
              <w:jc w:val="right"/>
              <w:rPr>
                <w:b/>
                <w:bCs/>
                <w:sz w:val="22"/>
                <w:szCs w:val="22"/>
              </w:rPr>
            </w:pPr>
            <w:r w:rsidRPr="00417500">
              <w:rPr>
                <w:b/>
                <w:bCs/>
                <w:sz w:val="22"/>
                <w:szCs w:val="22"/>
              </w:rPr>
              <w:t xml:space="preserve"> Total in Immigration Detention Centres (excluding IFF)</w:t>
            </w:r>
          </w:p>
        </w:tc>
        <w:tc>
          <w:tcPr>
            <w:tcW w:w="1980" w:type="dxa"/>
            <w:tcBorders>
              <w:top w:val="single" w:sz="4" w:space="0" w:color="auto"/>
              <w:left w:val="nil"/>
              <w:bottom w:val="single" w:sz="4" w:space="0" w:color="auto"/>
              <w:right w:val="single" w:sz="8" w:space="0" w:color="auto"/>
            </w:tcBorders>
            <w:shd w:val="clear" w:color="auto" w:fill="auto"/>
            <w:noWrap/>
            <w:vAlign w:val="center"/>
          </w:tcPr>
          <w:p w:rsidR="00FF0389" w:rsidRPr="00417500" w:rsidRDefault="00FF0389" w:rsidP="00746EFA">
            <w:pPr>
              <w:ind w:right="651" w:firstLineChars="200" w:firstLine="31680"/>
              <w:jc w:val="right"/>
              <w:rPr>
                <w:b/>
                <w:bCs/>
                <w:sz w:val="22"/>
                <w:szCs w:val="22"/>
              </w:rPr>
            </w:pPr>
            <w:r w:rsidRPr="00417500">
              <w:rPr>
                <w:b/>
                <w:bCs/>
                <w:sz w:val="22"/>
                <w:szCs w:val="22"/>
              </w:rPr>
              <w:t>290</w:t>
            </w:r>
          </w:p>
        </w:tc>
      </w:tr>
      <w:tr w:rsidR="00FF0389" w:rsidRPr="00A91A3D" w:rsidTr="00FF0389">
        <w:trPr>
          <w:trHeight w:val="255"/>
        </w:trPr>
        <w:tc>
          <w:tcPr>
            <w:tcW w:w="7210" w:type="dxa"/>
            <w:tcBorders>
              <w:top w:val="single" w:sz="4" w:space="0" w:color="auto"/>
              <w:left w:val="single" w:sz="8" w:space="0" w:color="auto"/>
              <w:bottom w:val="nil"/>
              <w:right w:val="single" w:sz="4" w:space="0" w:color="auto"/>
            </w:tcBorders>
            <w:shd w:val="clear" w:color="auto" w:fill="auto"/>
            <w:vAlign w:val="center"/>
          </w:tcPr>
          <w:p w:rsidR="00FF0389" w:rsidRPr="00417500" w:rsidRDefault="00FF0389" w:rsidP="00FF0389">
            <w:pPr>
              <w:rPr>
                <w:sz w:val="22"/>
                <w:szCs w:val="22"/>
              </w:rPr>
            </w:pPr>
            <w:r w:rsidRPr="00417500">
              <w:rPr>
                <w:sz w:val="22"/>
                <w:szCs w:val="22"/>
              </w:rPr>
              <w:t xml:space="preserve">Immigration Residential Housing (excluding </w:t>
            </w:r>
            <w:smartTag w:uri="urn:schemas-microsoft-com:office:smarttags" w:element="place">
              <w:r w:rsidRPr="00417500">
                <w:rPr>
                  <w:sz w:val="22"/>
                  <w:szCs w:val="22"/>
                </w:rPr>
                <w:t>Christmas Island</w:t>
              </w:r>
            </w:smartTag>
            <w:r w:rsidRPr="00417500">
              <w:rPr>
                <w:sz w:val="22"/>
                <w:szCs w:val="22"/>
              </w:rPr>
              <w:t>)</w:t>
            </w:r>
          </w:p>
        </w:tc>
        <w:tc>
          <w:tcPr>
            <w:tcW w:w="1980" w:type="dxa"/>
            <w:tcBorders>
              <w:top w:val="nil"/>
              <w:left w:val="nil"/>
              <w:bottom w:val="nil"/>
              <w:right w:val="single" w:sz="8" w:space="0" w:color="auto"/>
            </w:tcBorders>
            <w:shd w:val="clear" w:color="auto" w:fill="auto"/>
            <w:noWrap/>
            <w:vAlign w:val="center"/>
          </w:tcPr>
          <w:p w:rsidR="00FF0389" w:rsidRPr="00417500" w:rsidRDefault="00FF0389" w:rsidP="00746EFA">
            <w:pPr>
              <w:ind w:right="651" w:firstLineChars="200" w:firstLine="31680"/>
              <w:jc w:val="right"/>
              <w:rPr>
                <w:bCs/>
                <w:sz w:val="22"/>
                <w:szCs w:val="22"/>
              </w:rPr>
            </w:pPr>
            <w:r w:rsidRPr="00417500">
              <w:rPr>
                <w:bCs/>
                <w:sz w:val="22"/>
                <w:szCs w:val="22"/>
              </w:rPr>
              <w:t>17</w:t>
            </w:r>
          </w:p>
        </w:tc>
      </w:tr>
      <w:tr w:rsidR="00FF0389" w:rsidRPr="00A91A3D" w:rsidTr="00FF0389">
        <w:trPr>
          <w:trHeight w:val="255"/>
        </w:trPr>
        <w:tc>
          <w:tcPr>
            <w:tcW w:w="7210" w:type="dxa"/>
            <w:tcBorders>
              <w:top w:val="single" w:sz="4" w:space="0" w:color="auto"/>
              <w:left w:val="single" w:sz="8" w:space="0" w:color="auto"/>
              <w:bottom w:val="single" w:sz="4" w:space="0" w:color="auto"/>
              <w:right w:val="single" w:sz="4" w:space="0" w:color="auto"/>
            </w:tcBorders>
            <w:shd w:val="clear" w:color="auto" w:fill="auto"/>
            <w:vAlign w:val="center"/>
          </w:tcPr>
          <w:p w:rsidR="00FF0389" w:rsidRPr="00417500" w:rsidRDefault="00FF0389" w:rsidP="00FF0389">
            <w:pPr>
              <w:rPr>
                <w:sz w:val="22"/>
                <w:szCs w:val="22"/>
              </w:rPr>
            </w:pPr>
            <w:r w:rsidRPr="00417500">
              <w:rPr>
                <w:sz w:val="22"/>
                <w:szCs w:val="22"/>
              </w:rPr>
              <w:t xml:space="preserve">Immigration Residential Housing </w:t>
            </w:r>
            <w:smartTag w:uri="urn:schemas-microsoft-com:office:smarttags" w:element="place">
              <w:r w:rsidRPr="00417500">
                <w:rPr>
                  <w:sz w:val="22"/>
                  <w:szCs w:val="22"/>
                </w:rPr>
                <w:t>Christmas Island</w:t>
              </w:r>
            </w:smartTag>
          </w:p>
        </w:tc>
        <w:tc>
          <w:tcPr>
            <w:tcW w:w="1980" w:type="dxa"/>
            <w:tcBorders>
              <w:top w:val="single" w:sz="4" w:space="0" w:color="auto"/>
              <w:left w:val="nil"/>
              <w:bottom w:val="nil"/>
              <w:right w:val="single" w:sz="8" w:space="0" w:color="auto"/>
            </w:tcBorders>
            <w:shd w:val="clear" w:color="auto" w:fill="auto"/>
            <w:noWrap/>
            <w:vAlign w:val="center"/>
          </w:tcPr>
          <w:p w:rsidR="00FF0389" w:rsidRPr="00417500" w:rsidRDefault="00FF0389" w:rsidP="00746EFA">
            <w:pPr>
              <w:ind w:right="651" w:firstLineChars="200" w:firstLine="31680"/>
              <w:jc w:val="right"/>
              <w:rPr>
                <w:bCs/>
                <w:sz w:val="22"/>
                <w:szCs w:val="22"/>
              </w:rPr>
            </w:pPr>
            <w:r w:rsidRPr="00417500">
              <w:rPr>
                <w:bCs/>
                <w:sz w:val="22"/>
                <w:szCs w:val="22"/>
              </w:rPr>
              <w:t>0</w:t>
            </w:r>
          </w:p>
        </w:tc>
      </w:tr>
      <w:tr w:rsidR="00FF0389" w:rsidRPr="00A91A3D" w:rsidTr="00FF0389">
        <w:trPr>
          <w:trHeight w:val="255"/>
        </w:trPr>
        <w:tc>
          <w:tcPr>
            <w:tcW w:w="7210" w:type="dxa"/>
            <w:tcBorders>
              <w:top w:val="single" w:sz="4" w:space="0" w:color="auto"/>
              <w:left w:val="single" w:sz="8" w:space="0" w:color="auto"/>
              <w:bottom w:val="single" w:sz="4" w:space="0" w:color="auto"/>
              <w:right w:val="single" w:sz="4" w:space="0" w:color="auto"/>
            </w:tcBorders>
            <w:shd w:val="clear" w:color="auto" w:fill="auto"/>
            <w:vAlign w:val="center"/>
          </w:tcPr>
          <w:p w:rsidR="00FF0389" w:rsidRPr="00417500" w:rsidRDefault="00FF0389" w:rsidP="00FF0389">
            <w:pPr>
              <w:rPr>
                <w:sz w:val="22"/>
                <w:szCs w:val="22"/>
              </w:rPr>
            </w:pPr>
            <w:r w:rsidRPr="00417500">
              <w:rPr>
                <w:sz w:val="22"/>
                <w:szCs w:val="22"/>
              </w:rPr>
              <w:t xml:space="preserve">Immigration Transit Accommodation </w:t>
            </w:r>
          </w:p>
        </w:tc>
        <w:tc>
          <w:tcPr>
            <w:tcW w:w="1980" w:type="dxa"/>
            <w:tcBorders>
              <w:top w:val="single" w:sz="4" w:space="0" w:color="auto"/>
              <w:left w:val="nil"/>
              <w:bottom w:val="nil"/>
              <w:right w:val="single" w:sz="8" w:space="0" w:color="auto"/>
            </w:tcBorders>
            <w:shd w:val="clear" w:color="auto" w:fill="auto"/>
            <w:noWrap/>
            <w:vAlign w:val="center"/>
          </w:tcPr>
          <w:p w:rsidR="00FF0389" w:rsidRPr="00417500" w:rsidRDefault="00FF0389" w:rsidP="00746EFA">
            <w:pPr>
              <w:ind w:right="651" w:firstLineChars="200" w:firstLine="31680"/>
              <w:jc w:val="right"/>
              <w:rPr>
                <w:bCs/>
                <w:sz w:val="22"/>
                <w:szCs w:val="22"/>
              </w:rPr>
            </w:pPr>
            <w:r w:rsidRPr="00417500">
              <w:rPr>
                <w:bCs/>
                <w:sz w:val="22"/>
                <w:szCs w:val="22"/>
              </w:rPr>
              <w:t>3</w:t>
            </w:r>
          </w:p>
        </w:tc>
      </w:tr>
      <w:tr w:rsidR="00FF0389" w:rsidRPr="00A91A3D" w:rsidTr="00FF0389">
        <w:trPr>
          <w:trHeight w:val="255"/>
        </w:trPr>
        <w:tc>
          <w:tcPr>
            <w:tcW w:w="7210" w:type="dxa"/>
            <w:tcBorders>
              <w:top w:val="single" w:sz="4" w:space="0" w:color="auto"/>
              <w:left w:val="single" w:sz="8" w:space="0" w:color="auto"/>
              <w:bottom w:val="single" w:sz="4" w:space="0" w:color="auto"/>
              <w:right w:val="single" w:sz="4" w:space="0" w:color="auto"/>
            </w:tcBorders>
            <w:shd w:val="clear" w:color="auto" w:fill="auto"/>
            <w:vAlign w:val="center"/>
          </w:tcPr>
          <w:p w:rsidR="00FF0389" w:rsidRPr="00417500" w:rsidRDefault="00FF0389" w:rsidP="00FF0389">
            <w:pPr>
              <w:rPr>
                <w:sz w:val="22"/>
                <w:szCs w:val="22"/>
              </w:rPr>
            </w:pPr>
            <w:r w:rsidRPr="00417500">
              <w:rPr>
                <w:sz w:val="22"/>
                <w:szCs w:val="22"/>
              </w:rPr>
              <w:t xml:space="preserve">Alternative Temporary Detention in the Community </w:t>
            </w:r>
          </w:p>
        </w:tc>
        <w:tc>
          <w:tcPr>
            <w:tcW w:w="1980" w:type="dxa"/>
            <w:tcBorders>
              <w:top w:val="single" w:sz="4" w:space="0" w:color="auto"/>
              <w:left w:val="nil"/>
              <w:bottom w:val="nil"/>
              <w:right w:val="single" w:sz="8" w:space="0" w:color="auto"/>
            </w:tcBorders>
            <w:shd w:val="clear" w:color="auto" w:fill="auto"/>
            <w:noWrap/>
            <w:vAlign w:val="center"/>
          </w:tcPr>
          <w:p w:rsidR="00FF0389" w:rsidRPr="00417500" w:rsidRDefault="00FF0389" w:rsidP="00746EFA">
            <w:pPr>
              <w:ind w:right="651" w:firstLineChars="200" w:firstLine="31680"/>
              <w:jc w:val="right"/>
              <w:rPr>
                <w:bCs/>
                <w:sz w:val="22"/>
                <w:szCs w:val="22"/>
              </w:rPr>
            </w:pPr>
            <w:r w:rsidRPr="00417500">
              <w:rPr>
                <w:bCs/>
                <w:sz w:val="22"/>
                <w:szCs w:val="22"/>
              </w:rPr>
              <w:t>8</w:t>
            </w:r>
          </w:p>
        </w:tc>
      </w:tr>
      <w:tr w:rsidR="00FF0389" w:rsidRPr="00A91A3D" w:rsidTr="00FF0389">
        <w:trPr>
          <w:trHeight w:val="255"/>
        </w:trPr>
        <w:tc>
          <w:tcPr>
            <w:tcW w:w="7210" w:type="dxa"/>
            <w:tcBorders>
              <w:top w:val="single" w:sz="4" w:space="0" w:color="auto"/>
              <w:left w:val="single" w:sz="8" w:space="0" w:color="auto"/>
              <w:bottom w:val="single" w:sz="4" w:space="0" w:color="auto"/>
              <w:right w:val="single" w:sz="4" w:space="0" w:color="auto"/>
            </w:tcBorders>
            <w:shd w:val="clear" w:color="auto" w:fill="auto"/>
            <w:vAlign w:val="center"/>
          </w:tcPr>
          <w:p w:rsidR="00FF0389" w:rsidRPr="00417500" w:rsidRDefault="00FF0389" w:rsidP="00FF0389">
            <w:pPr>
              <w:rPr>
                <w:sz w:val="22"/>
                <w:szCs w:val="22"/>
              </w:rPr>
            </w:pPr>
            <w:r w:rsidRPr="00417500">
              <w:rPr>
                <w:sz w:val="22"/>
                <w:szCs w:val="22"/>
              </w:rPr>
              <w:t>Restricted on Board Vessels in Ports</w:t>
            </w:r>
          </w:p>
        </w:tc>
        <w:tc>
          <w:tcPr>
            <w:tcW w:w="1980" w:type="dxa"/>
            <w:tcBorders>
              <w:top w:val="single" w:sz="4" w:space="0" w:color="auto"/>
              <w:left w:val="nil"/>
              <w:bottom w:val="nil"/>
              <w:right w:val="single" w:sz="8" w:space="0" w:color="auto"/>
            </w:tcBorders>
            <w:shd w:val="clear" w:color="auto" w:fill="auto"/>
            <w:noWrap/>
            <w:vAlign w:val="center"/>
          </w:tcPr>
          <w:p w:rsidR="00FF0389" w:rsidRPr="00417500" w:rsidRDefault="00FF0389" w:rsidP="00746EFA">
            <w:pPr>
              <w:ind w:right="651" w:firstLineChars="200" w:firstLine="31680"/>
              <w:jc w:val="right"/>
              <w:rPr>
                <w:bCs/>
                <w:sz w:val="22"/>
                <w:szCs w:val="22"/>
              </w:rPr>
            </w:pPr>
            <w:r w:rsidRPr="00417500">
              <w:rPr>
                <w:bCs/>
                <w:sz w:val="22"/>
                <w:szCs w:val="22"/>
              </w:rPr>
              <w:t>2</w:t>
            </w:r>
          </w:p>
        </w:tc>
      </w:tr>
      <w:tr w:rsidR="00FF0389" w:rsidRPr="00A91A3D" w:rsidTr="00FF0389">
        <w:trPr>
          <w:trHeight w:val="255"/>
        </w:trPr>
        <w:tc>
          <w:tcPr>
            <w:tcW w:w="7210" w:type="dxa"/>
            <w:tcBorders>
              <w:top w:val="single" w:sz="4" w:space="0" w:color="auto"/>
              <w:left w:val="single" w:sz="8" w:space="0" w:color="auto"/>
              <w:bottom w:val="single" w:sz="4" w:space="0" w:color="auto"/>
              <w:right w:val="single" w:sz="4" w:space="0" w:color="auto"/>
            </w:tcBorders>
            <w:shd w:val="clear" w:color="auto" w:fill="auto"/>
            <w:noWrap/>
            <w:vAlign w:val="center"/>
          </w:tcPr>
          <w:p w:rsidR="00FF0389" w:rsidRPr="00417500" w:rsidRDefault="00FF0389" w:rsidP="00FF0389">
            <w:pPr>
              <w:jc w:val="right"/>
              <w:rPr>
                <w:b/>
                <w:bCs/>
                <w:sz w:val="22"/>
                <w:szCs w:val="22"/>
              </w:rPr>
            </w:pPr>
            <w:r w:rsidRPr="00417500">
              <w:rPr>
                <w:b/>
                <w:bCs/>
                <w:sz w:val="22"/>
                <w:szCs w:val="22"/>
              </w:rPr>
              <w:t xml:space="preserve"> Total in Alternative Temporary Detention Arrangements </w:t>
            </w:r>
          </w:p>
        </w:tc>
        <w:tc>
          <w:tcPr>
            <w:tcW w:w="1980" w:type="dxa"/>
            <w:tcBorders>
              <w:top w:val="single" w:sz="4" w:space="0" w:color="auto"/>
              <w:left w:val="nil"/>
              <w:bottom w:val="single" w:sz="4" w:space="0" w:color="auto"/>
              <w:right w:val="single" w:sz="8" w:space="0" w:color="auto"/>
            </w:tcBorders>
            <w:shd w:val="clear" w:color="auto" w:fill="auto"/>
            <w:noWrap/>
            <w:vAlign w:val="center"/>
          </w:tcPr>
          <w:p w:rsidR="00FF0389" w:rsidRPr="00417500" w:rsidRDefault="00FF0389" w:rsidP="00746EFA">
            <w:pPr>
              <w:ind w:right="651" w:firstLineChars="200" w:firstLine="31680"/>
              <w:jc w:val="right"/>
              <w:rPr>
                <w:b/>
                <w:bCs/>
                <w:sz w:val="22"/>
                <w:szCs w:val="22"/>
              </w:rPr>
            </w:pPr>
            <w:r w:rsidRPr="00417500">
              <w:rPr>
                <w:b/>
                <w:bCs/>
                <w:sz w:val="22"/>
                <w:szCs w:val="22"/>
              </w:rPr>
              <w:t>30</w:t>
            </w:r>
          </w:p>
        </w:tc>
      </w:tr>
      <w:tr w:rsidR="00FF0389" w:rsidRPr="00A91A3D" w:rsidTr="00FF0389">
        <w:trPr>
          <w:trHeight w:val="255"/>
        </w:trPr>
        <w:tc>
          <w:tcPr>
            <w:tcW w:w="7210" w:type="dxa"/>
            <w:tcBorders>
              <w:top w:val="single" w:sz="4" w:space="0" w:color="auto"/>
              <w:left w:val="single" w:sz="8" w:space="0" w:color="auto"/>
              <w:bottom w:val="nil"/>
              <w:right w:val="single" w:sz="4" w:space="0" w:color="auto"/>
            </w:tcBorders>
            <w:shd w:val="clear" w:color="auto" w:fill="auto"/>
            <w:vAlign w:val="center"/>
          </w:tcPr>
          <w:p w:rsidR="00FF0389" w:rsidRPr="00417500" w:rsidRDefault="00FF0389" w:rsidP="00FF0389">
            <w:pPr>
              <w:rPr>
                <w:sz w:val="22"/>
                <w:szCs w:val="22"/>
              </w:rPr>
            </w:pPr>
            <w:r w:rsidRPr="00417500">
              <w:rPr>
                <w:sz w:val="22"/>
                <w:szCs w:val="22"/>
              </w:rPr>
              <w:t xml:space="preserve">Community Detention (excluding </w:t>
            </w:r>
            <w:smartTag w:uri="urn:schemas-microsoft-com:office:smarttags" w:element="place">
              <w:r w:rsidRPr="00417500">
                <w:rPr>
                  <w:sz w:val="22"/>
                  <w:szCs w:val="22"/>
                </w:rPr>
                <w:t>Christmas Island</w:t>
              </w:r>
            </w:smartTag>
            <w:r w:rsidRPr="00417500">
              <w:rPr>
                <w:sz w:val="22"/>
                <w:szCs w:val="22"/>
              </w:rPr>
              <w:t xml:space="preserve">) </w:t>
            </w:r>
          </w:p>
        </w:tc>
        <w:tc>
          <w:tcPr>
            <w:tcW w:w="1980" w:type="dxa"/>
            <w:tcBorders>
              <w:top w:val="nil"/>
              <w:left w:val="nil"/>
              <w:bottom w:val="nil"/>
              <w:right w:val="single" w:sz="8" w:space="0" w:color="auto"/>
            </w:tcBorders>
            <w:shd w:val="clear" w:color="auto" w:fill="auto"/>
            <w:noWrap/>
            <w:vAlign w:val="center"/>
          </w:tcPr>
          <w:p w:rsidR="00FF0389" w:rsidRPr="00417500" w:rsidRDefault="00FF0389" w:rsidP="00746EFA">
            <w:pPr>
              <w:ind w:right="651" w:firstLineChars="200" w:firstLine="31680"/>
              <w:jc w:val="right"/>
              <w:rPr>
                <w:bCs/>
                <w:sz w:val="22"/>
                <w:szCs w:val="22"/>
              </w:rPr>
            </w:pPr>
            <w:r w:rsidRPr="00417500">
              <w:rPr>
                <w:bCs/>
                <w:sz w:val="22"/>
                <w:szCs w:val="22"/>
              </w:rPr>
              <w:t>40</w:t>
            </w:r>
          </w:p>
        </w:tc>
      </w:tr>
      <w:tr w:rsidR="00FF0389" w:rsidRPr="00A91A3D" w:rsidTr="00FF0389">
        <w:trPr>
          <w:trHeight w:val="285"/>
        </w:trPr>
        <w:tc>
          <w:tcPr>
            <w:tcW w:w="7210" w:type="dxa"/>
            <w:tcBorders>
              <w:top w:val="single" w:sz="4" w:space="0" w:color="auto"/>
              <w:left w:val="single" w:sz="8" w:space="0" w:color="auto"/>
              <w:bottom w:val="single" w:sz="4" w:space="0" w:color="auto"/>
              <w:right w:val="single" w:sz="4" w:space="0" w:color="auto"/>
            </w:tcBorders>
            <w:shd w:val="clear" w:color="auto" w:fill="auto"/>
            <w:vAlign w:val="center"/>
          </w:tcPr>
          <w:p w:rsidR="00FF0389" w:rsidRPr="00417500" w:rsidRDefault="00FF0389" w:rsidP="00FF0389">
            <w:pPr>
              <w:rPr>
                <w:sz w:val="22"/>
                <w:szCs w:val="22"/>
              </w:rPr>
            </w:pPr>
            <w:r w:rsidRPr="00417500">
              <w:rPr>
                <w:sz w:val="22"/>
                <w:szCs w:val="22"/>
              </w:rPr>
              <w:t xml:space="preserve">Community Detention, </w:t>
            </w:r>
            <w:smartTag w:uri="urn:schemas-microsoft-com:office:smarttags" w:element="place">
              <w:r w:rsidRPr="00417500">
                <w:rPr>
                  <w:sz w:val="22"/>
                  <w:szCs w:val="22"/>
                </w:rPr>
                <w:t>Christmas Island</w:t>
              </w:r>
            </w:smartTag>
            <w:r w:rsidRPr="00417500">
              <w:rPr>
                <w:sz w:val="22"/>
                <w:szCs w:val="22"/>
              </w:rPr>
              <w:t xml:space="preserve"> </w:t>
            </w:r>
          </w:p>
        </w:tc>
        <w:tc>
          <w:tcPr>
            <w:tcW w:w="1980" w:type="dxa"/>
            <w:tcBorders>
              <w:top w:val="single" w:sz="4" w:space="0" w:color="auto"/>
              <w:left w:val="nil"/>
              <w:bottom w:val="nil"/>
              <w:right w:val="single" w:sz="8" w:space="0" w:color="auto"/>
            </w:tcBorders>
            <w:shd w:val="clear" w:color="auto" w:fill="auto"/>
            <w:noWrap/>
            <w:vAlign w:val="center"/>
          </w:tcPr>
          <w:p w:rsidR="00FF0389" w:rsidRPr="00417500" w:rsidRDefault="00FF0389" w:rsidP="00746EFA">
            <w:pPr>
              <w:ind w:right="651" w:firstLineChars="200" w:firstLine="31680"/>
              <w:jc w:val="right"/>
              <w:rPr>
                <w:bCs/>
                <w:sz w:val="22"/>
                <w:szCs w:val="22"/>
              </w:rPr>
            </w:pPr>
            <w:r w:rsidRPr="00417500">
              <w:rPr>
                <w:bCs/>
                <w:sz w:val="22"/>
                <w:szCs w:val="22"/>
              </w:rPr>
              <w:t>4</w:t>
            </w:r>
          </w:p>
        </w:tc>
      </w:tr>
      <w:tr w:rsidR="00FF0389" w:rsidRPr="00A91A3D" w:rsidTr="00FF0389">
        <w:trPr>
          <w:trHeight w:val="255"/>
        </w:trPr>
        <w:tc>
          <w:tcPr>
            <w:tcW w:w="7210" w:type="dxa"/>
            <w:tcBorders>
              <w:top w:val="single" w:sz="4" w:space="0" w:color="auto"/>
              <w:left w:val="single" w:sz="8" w:space="0" w:color="auto"/>
              <w:bottom w:val="single" w:sz="4" w:space="0" w:color="auto"/>
              <w:right w:val="single" w:sz="4" w:space="0" w:color="auto"/>
            </w:tcBorders>
            <w:shd w:val="clear" w:color="auto" w:fill="auto"/>
            <w:noWrap/>
            <w:vAlign w:val="center"/>
          </w:tcPr>
          <w:p w:rsidR="00FF0389" w:rsidRPr="00417500" w:rsidRDefault="00FF0389" w:rsidP="00FF0389">
            <w:pPr>
              <w:jc w:val="right"/>
              <w:rPr>
                <w:b/>
                <w:bCs/>
                <w:sz w:val="22"/>
                <w:szCs w:val="22"/>
              </w:rPr>
            </w:pPr>
            <w:r w:rsidRPr="00417500">
              <w:rPr>
                <w:b/>
                <w:bCs/>
                <w:sz w:val="22"/>
                <w:szCs w:val="22"/>
              </w:rPr>
              <w:t xml:space="preserve"> Total in Community Detention Arrangements</w:t>
            </w:r>
          </w:p>
        </w:tc>
        <w:tc>
          <w:tcPr>
            <w:tcW w:w="1980" w:type="dxa"/>
            <w:tcBorders>
              <w:top w:val="single" w:sz="4" w:space="0" w:color="auto"/>
              <w:left w:val="nil"/>
              <w:bottom w:val="single" w:sz="4" w:space="0" w:color="auto"/>
              <w:right w:val="single" w:sz="8" w:space="0" w:color="auto"/>
            </w:tcBorders>
            <w:shd w:val="clear" w:color="auto" w:fill="auto"/>
            <w:noWrap/>
            <w:vAlign w:val="center"/>
          </w:tcPr>
          <w:p w:rsidR="00FF0389" w:rsidRPr="00417500" w:rsidRDefault="00FF0389" w:rsidP="00746EFA">
            <w:pPr>
              <w:ind w:right="651" w:firstLineChars="200" w:firstLine="31680"/>
              <w:jc w:val="right"/>
              <w:rPr>
                <w:b/>
                <w:bCs/>
                <w:sz w:val="22"/>
                <w:szCs w:val="22"/>
              </w:rPr>
            </w:pPr>
            <w:r w:rsidRPr="00417500">
              <w:rPr>
                <w:b/>
                <w:bCs/>
                <w:sz w:val="22"/>
                <w:szCs w:val="22"/>
              </w:rPr>
              <w:t>44</w:t>
            </w:r>
          </w:p>
        </w:tc>
      </w:tr>
      <w:tr w:rsidR="00FF0389" w:rsidRPr="00A91A3D" w:rsidTr="00FF0389">
        <w:trPr>
          <w:trHeight w:val="255"/>
        </w:trPr>
        <w:tc>
          <w:tcPr>
            <w:tcW w:w="7210" w:type="dxa"/>
            <w:tcBorders>
              <w:top w:val="single" w:sz="4" w:space="0" w:color="auto"/>
              <w:left w:val="single" w:sz="8" w:space="0" w:color="auto"/>
              <w:bottom w:val="nil"/>
              <w:right w:val="single" w:sz="4" w:space="0" w:color="auto"/>
            </w:tcBorders>
            <w:shd w:val="clear" w:color="auto" w:fill="auto"/>
            <w:noWrap/>
            <w:vAlign w:val="center"/>
          </w:tcPr>
          <w:p w:rsidR="00FF0389" w:rsidRPr="00417500" w:rsidRDefault="00FF0389" w:rsidP="00FF0389">
            <w:pPr>
              <w:rPr>
                <w:sz w:val="22"/>
                <w:szCs w:val="22"/>
              </w:rPr>
            </w:pPr>
            <w:r w:rsidRPr="00417500">
              <w:rPr>
                <w:sz w:val="22"/>
                <w:szCs w:val="22"/>
              </w:rPr>
              <w:t>Immigration Detention Centres (IFFs)</w:t>
            </w:r>
          </w:p>
        </w:tc>
        <w:tc>
          <w:tcPr>
            <w:tcW w:w="1980" w:type="dxa"/>
            <w:tcBorders>
              <w:top w:val="nil"/>
              <w:left w:val="nil"/>
              <w:bottom w:val="nil"/>
              <w:right w:val="single" w:sz="8" w:space="0" w:color="auto"/>
            </w:tcBorders>
            <w:shd w:val="clear" w:color="auto" w:fill="auto"/>
            <w:noWrap/>
            <w:vAlign w:val="center"/>
          </w:tcPr>
          <w:p w:rsidR="00FF0389" w:rsidRPr="00417500" w:rsidRDefault="00FF0389" w:rsidP="00746EFA">
            <w:pPr>
              <w:ind w:right="651" w:firstLineChars="200" w:firstLine="31680"/>
              <w:jc w:val="right"/>
              <w:rPr>
                <w:bCs/>
                <w:sz w:val="22"/>
                <w:szCs w:val="22"/>
              </w:rPr>
            </w:pPr>
            <w:r w:rsidRPr="00417500">
              <w:rPr>
                <w:bCs/>
                <w:sz w:val="22"/>
                <w:szCs w:val="22"/>
              </w:rPr>
              <w:t>20</w:t>
            </w:r>
          </w:p>
        </w:tc>
      </w:tr>
      <w:tr w:rsidR="00FF0389" w:rsidRPr="00A91A3D" w:rsidTr="00FF0389">
        <w:trPr>
          <w:trHeight w:val="255"/>
        </w:trPr>
        <w:tc>
          <w:tcPr>
            <w:tcW w:w="7210" w:type="dxa"/>
            <w:tcBorders>
              <w:top w:val="single" w:sz="4" w:space="0" w:color="auto"/>
              <w:left w:val="single" w:sz="8" w:space="0" w:color="auto"/>
              <w:bottom w:val="single" w:sz="4" w:space="0" w:color="auto"/>
              <w:right w:val="single" w:sz="4" w:space="0" w:color="000000"/>
            </w:tcBorders>
            <w:shd w:val="clear" w:color="auto" w:fill="auto"/>
            <w:noWrap/>
            <w:vAlign w:val="center"/>
          </w:tcPr>
          <w:p w:rsidR="00FF0389" w:rsidRPr="00417500" w:rsidRDefault="00FF0389" w:rsidP="00FF0389">
            <w:pPr>
              <w:rPr>
                <w:sz w:val="22"/>
                <w:szCs w:val="22"/>
              </w:rPr>
            </w:pPr>
            <w:r w:rsidRPr="00417500">
              <w:rPr>
                <w:sz w:val="22"/>
                <w:szCs w:val="22"/>
              </w:rPr>
              <w:t xml:space="preserve">Alternative Temporary Detention in the Community </w:t>
            </w:r>
          </w:p>
        </w:tc>
        <w:tc>
          <w:tcPr>
            <w:tcW w:w="1980" w:type="dxa"/>
            <w:tcBorders>
              <w:top w:val="single" w:sz="4" w:space="0" w:color="auto"/>
              <w:left w:val="nil"/>
              <w:bottom w:val="nil"/>
              <w:right w:val="single" w:sz="8" w:space="0" w:color="auto"/>
            </w:tcBorders>
            <w:shd w:val="clear" w:color="auto" w:fill="auto"/>
            <w:noWrap/>
            <w:vAlign w:val="center"/>
          </w:tcPr>
          <w:p w:rsidR="00FF0389" w:rsidRPr="00417500" w:rsidRDefault="00FF0389" w:rsidP="00746EFA">
            <w:pPr>
              <w:ind w:right="651" w:firstLineChars="200" w:firstLine="31680"/>
              <w:jc w:val="right"/>
              <w:rPr>
                <w:bCs/>
                <w:sz w:val="22"/>
                <w:szCs w:val="22"/>
              </w:rPr>
            </w:pPr>
            <w:r w:rsidRPr="00417500">
              <w:rPr>
                <w:bCs/>
                <w:sz w:val="22"/>
                <w:szCs w:val="22"/>
              </w:rPr>
              <w:t>6</w:t>
            </w:r>
          </w:p>
        </w:tc>
      </w:tr>
      <w:tr w:rsidR="00FF0389" w:rsidRPr="00A91A3D" w:rsidTr="00FF0389">
        <w:trPr>
          <w:trHeight w:val="255"/>
        </w:trPr>
        <w:tc>
          <w:tcPr>
            <w:tcW w:w="7210" w:type="dxa"/>
            <w:tcBorders>
              <w:top w:val="single" w:sz="4" w:space="0" w:color="auto"/>
              <w:left w:val="single" w:sz="8" w:space="0" w:color="auto"/>
              <w:bottom w:val="single" w:sz="4" w:space="0" w:color="auto"/>
              <w:right w:val="single" w:sz="4" w:space="0" w:color="auto"/>
            </w:tcBorders>
            <w:shd w:val="clear" w:color="auto" w:fill="auto"/>
            <w:noWrap/>
            <w:vAlign w:val="center"/>
          </w:tcPr>
          <w:p w:rsidR="00FF0389" w:rsidRPr="00417500" w:rsidRDefault="00FF0389" w:rsidP="00FF0389">
            <w:pPr>
              <w:jc w:val="right"/>
              <w:rPr>
                <w:b/>
                <w:bCs/>
                <w:sz w:val="22"/>
                <w:szCs w:val="22"/>
              </w:rPr>
            </w:pPr>
            <w:r w:rsidRPr="00417500">
              <w:rPr>
                <w:b/>
                <w:bCs/>
                <w:sz w:val="22"/>
                <w:szCs w:val="22"/>
              </w:rPr>
              <w:t xml:space="preserve"> Total IFF</w:t>
            </w:r>
          </w:p>
        </w:tc>
        <w:tc>
          <w:tcPr>
            <w:tcW w:w="1980" w:type="dxa"/>
            <w:tcBorders>
              <w:top w:val="single" w:sz="4" w:space="0" w:color="auto"/>
              <w:left w:val="nil"/>
              <w:bottom w:val="single" w:sz="4" w:space="0" w:color="auto"/>
              <w:right w:val="single" w:sz="8" w:space="0" w:color="auto"/>
            </w:tcBorders>
            <w:shd w:val="clear" w:color="auto" w:fill="auto"/>
            <w:noWrap/>
            <w:vAlign w:val="center"/>
          </w:tcPr>
          <w:p w:rsidR="00FF0389" w:rsidRPr="00417500" w:rsidRDefault="00FF0389" w:rsidP="00746EFA">
            <w:pPr>
              <w:ind w:right="651" w:firstLineChars="200" w:firstLine="31680"/>
              <w:jc w:val="right"/>
              <w:rPr>
                <w:b/>
                <w:bCs/>
                <w:sz w:val="22"/>
                <w:szCs w:val="22"/>
              </w:rPr>
            </w:pPr>
            <w:r w:rsidRPr="00417500">
              <w:rPr>
                <w:b/>
                <w:bCs/>
                <w:sz w:val="22"/>
                <w:szCs w:val="22"/>
              </w:rPr>
              <w:t>26</w:t>
            </w:r>
          </w:p>
        </w:tc>
      </w:tr>
      <w:tr w:rsidR="00FF0389" w:rsidRPr="00A91A3D" w:rsidTr="00FF0389">
        <w:trPr>
          <w:trHeight w:val="270"/>
        </w:trPr>
        <w:tc>
          <w:tcPr>
            <w:tcW w:w="7210" w:type="dxa"/>
            <w:tcBorders>
              <w:top w:val="single" w:sz="4" w:space="0" w:color="auto"/>
              <w:left w:val="single" w:sz="8" w:space="0" w:color="auto"/>
              <w:bottom w:val="single" w:sz="8" w:space="0" w:color="auto"/>
              <w:right w:val="single" w:sz="4" w:space="0" w:color="000000"/>
            </w:tcBorders>
            <w:shd w:val="clear" w:color="auto" w:fill="auto"/>
            <w:noWrap/>
            <w:vAlign w:val="center"/>
          </w:tcPr>
          <w:p w:rsidR="00FF0389" w:rsidRPr="00417500" w:rsidRDefault="00FF0389" w:rsidP="00FF0389">
            <w:pPr>
              <w:jc w:val="right"/>
              <w:rPr>
                <w:b/>
                <w:bCs/>
                <w:sz w:val="22"/>
                <w:szCs w:val="22"/>
              </w:rPr>
            </w:pPr>
            <w:r w:rsidRPr="00417500">
              <w:rPr>
                <w:b/>
                <w:bCs/>
                <w:sz w:val="22"/>
                <w:szCs w:val="22"/>
              </w:rPr>
              <w:t xml:space="preserve">TOTAL IN IMMIGRATION DETENTION </w:t>
            </w:r>
          </w:p>
        </w:tc>
        <w:tc>
          <w:tcPr>
            <w:tcW w:w="1980" w:type="dxa"/>
            <w:tcBorders>
              <w:top w:val="nil"/>
              <w:left w:val="nil"/>
              <w:bottom w:val="single" w:sz="8" w:space="0" w:color="auto"/>
              <w:right w:val="single" w:sz="8" w:space="0" w:color="auto"/>
            </w:tcBorders>
            <w:shd w:val="clear" w:color="auto" w:fill="auto"/>
            <w:noWrap/>
            <w:vAlign w:val="center"/>
          </w:tcPr>
          <w:p w:rsidR="00FF0389" w:rsidRPr="00417500" w:rsidRDefault="00FF0389" w:rsidP="00746EFA">
            <w:pPr>
              <w:ind w:right="651" w:firstLineChars="200" w:firstLine="31680"/>
              <w:jc w:val="right"/>
              <w:rPr>
                <w:b/>
                <w:bCs/>
                <w:sz w:val="22"/>
                <w:szCs w:val="22"/>
              </w:rPr>
            </w:pPr>
            <w:r w:rsidRPr="00417500">
              <w:rPr>
                <w:b/>
                <w:bCs/>
                <w:sz w:val="22"/>
                <w:szCs w:val="22"/>
              </w:rPr>
              <w:t>390</w:t>
            </w:r>
          </w:p>
        </w:tc>
      </w:tr>
    </w:tbl>
    <w:p w:rsidR="00FF0389" w:rsidRPr="00A91A3D" w:rsidRDefault="00FF0389" w:rsidP="00FF0389"/>
    <w:p w:rsidR="00FF0389" w:rsidRPr="00A91A3D" w:rsidRDefault="00FF0389" w:rsidP="00FF0389">
      <w:pPr>
        <w:jc w:val="center"/>
      </w:pPr>
    </w:p>
    <w:p w:rsidR="00FF0389" w:rsidRPr="00417500" w:rsidRDefault="00FF0389" w:rsidP="00FF0389">
      <w:pPr>
        <w:pStyle w:val="Heading3"/>
      </w:pPr>
      <w:r>
        <w:br w:type="page"/>
      </w:r>
      <w:bookmarkStart w:id="235" w:name="_Toc245095963"/>
      <w:r w:rsidRPr="00417500">
        <w:t xml:space="preserve">Table </w:t>
      </w:r>
      <w:r>
        <w:t>9</w:t>
      </w:r>
      <w:r w:rsidRPr="00417500">
        <w:t xml:space="preserve">: </w:t>
      </w:r>
      <w:r w:rsidRPr="00A91A3D">
        <w:t xml:space="preserve">People in immigration detention by nationality as at </w:t>
      </w:r>
      <w:smartTag w:uri="urn:schemas-microsoft-com:office:smarttags" w:element="date">
        <w:smartTagPr>
          <w:attr w:name="Year" w:val="2008"/>
          <w:attr w:name="Day" w:val="27"/>
          <w:attr w:name="Month" w:val="6"/>
        </w:smartTagPr>
        <w:r w:rsidRPr="00A91A3D">
          <w:t>27 June 2008</w:t>
        </w:r>
      </w:smartTag>
      <w:bookmarkEnd w:id="235"/>
    </w:p>
    <w:tbl>
      <w:tblPr>
        <w:tblW w:w="9162" w:type="dxa"/>
        <w:jc w:val="center"/>
        <w:tblInd w:w="98" w:type="dxa"/>
        <w:tblLayout w:type="fixed"/>
        <w:tblLook w:val="0000" w:firstRow="0" w:lastRow="0" w:firstColumn="0" w:lastColumn="0" w:noHBand="0" w:noVBand="0"/>
      </w:tblPr>
      <w:tblGrid>
        <w:gridCol w:w="3250"/>
        <w:gridCol w:w="1236"/>
        <w:gridCol w:w="1236"/>
        <w:gridCol w:w="1236"/>
        <w:gridCol w:w="1236"/>
        <w:gridCol w:w="968"/>
      </w:tblGrid>
      <w:tr w:rsidR="00FF0389" w:rsidRPr="00A91A3D" w:rsidTr="00FF0389">
        <w:trPr>
          <w:trHeight w:val="315"/>
          <w:jc w:val="center"/>
        </w:trPr>
        <w:tc>
          <w:tcPr>
            <w:tcW w:w="3250" w:type="dxa"/>
            <w:vMerge w:val="restart"/>
            <w:tcBorders>
              <w:top w:val="single" w:sz="8" w:space="0" w:color="auto"/>
              <w:left w:val="single" w:sz="8" w:space="0" w:color="auto"/>
              <w:bottom w:val="single" w:sz="4" w:space="0" w:color="000000"/>
              <w:right w:val="single" w:sz="4" w:space="0" w:color="auto"/>
            </w:tcBorders>
            <w:shd w:val="clear" w:color="auto" w:fill="auto"/>
            <w:noWrap/>
            <w:vAlign w:val="center"/>
          </w:tcPr>
          <w:p w:rsidR="00FF0389" w:rsidRPr="00417500" w:rsidRDefault="00FF0389" w:rsidP="00FF0389">
            <w:pPr>
              <w:rPr>
                <w:b/>
                <w:bCs/>
                <w:sz w:val="22"/>
                <w:szCs w:val="22"/>
              </w:rPr>
            </w:pPr>
            <w:r w:rsidRPr="00417500">
              <w:rPr>
                <w:b/>
                <w:bCs/>
                <w:sz w:val="22"/>
                <w:szCs w:val="22"/>
              </w:rPr>
              <w:t>Nationalities</w:t>
            </w:r>
          </w:p>
        </w:tc>
        <w:tc>
          <w:tcPr>
            <w:tcW w:w="2472" w:type="dxa"/>
            <w:gridSpan w:val="2"/>
            <w:tcBorders>
              <w:top w:val="single" w:sz="8" w:space="0" w:color="auto"/>
              <w:left w:val="nil"/>
              <w:bottom w:val="single" w:sz="4" w:space="0" w:color="auto"/>
              <w:right w:val="single" w:sz="4" w:space="0" w:color="000000"/>
            </w:tcBorders>
            <w:shd w:val="clear" w:color="auto" w:fill="auto"/>
            <w:noWrap/>
            <w:vAlign w:val="center"/>
          </w:tcPr>
          <w:p w:rsidR="00FF0389" w:rsidRPr="00417500" w:rsidRDefault="00FF0389" w:rsidP="00FF0389">
            <w:pPr>
              <w:jc w:val="center"/>
              <w:rPr>
                <w:b/>
                <w:bCs/>
                <w:sz w:val="22"/>
                <w:szCs w:val="22"/>
              </w:rPr>
            </w:pPr>
            <w:r w:rsidRPr="00417500">
              <w:rPr>
                <w:b/>
                <w:bCs/>
                <w:sz w:val="22"/>
                <w:szCs w:val="22"/>
              </w:rPr>
              <w:t>Adult</w:t>
            </w:r>
          </w:p>
        </w:tc>
        <w:tc>
          <w:tcPr>
            <w:tcW w:w="2472" w:type="dxa"/>
            <w:gridSpan w:val="2"/>
            <w:tcBorders>
              <w:top w:val="single" w:sz="8" w:space="0" w:color="auto"/>
              <w:left w:val="nil"/>
              <w:bottom w:val="single" w:sz="4" w:space="0" w:color="auto"/>
              <w:right w:val="single" w:sz="4" w:space="0" w:color="000000"/>
            </w:tcBorders>
            <w:shd w:val="clear" w:color="auto" w:fill="auto"/>
            <w:vAlign w:val="center"/>
          </w:tcPr>
          <w:p w:rsidR="00FF0389" w:rsidRPr="00417500" w:rsidRDefault="00FF0389" w:rsidP="00FF0389">
            <w:pPr>
              <w:jc w:val="center"/>
              <w:rPr>
                <w:b/>
                <w:bCs/>
                <w:sz w:val="22"/>
                <w:szCs w:val="22"/>
              </w:rPr>
            </w:pPr>
            <w:r w:rsidRPr="00417500">
              <w:rPr>
                <w:b/>
                <w:bCs/>
                <w:sz w:val="22"/>
                <w:szCs w:val="22"/>
              </w:rPr>
              <w:t>Child (&lt;18 years)</w:t>
            </w:r>
          </w:p>
        </w:tc>
        <w:tc>
          <w:tcPr>
            <w:tcW w:w="968" w:type="dxa"/>
            <w:vMerge w:val="restart"/>
            <w:tcBorders>
              <w:top w:val="single" w:sz="8" w:space="0" w:color="auto"/>
              <w:left w:val="single" w:sz="4" w:space="0" w:color="auto"/>
              <w:bottom w:val="single" w:sz="4" w:space="0" w:color="000000"/>
              <w:right w:val="single" w:sz="8" w:space="0" w:color="auto"/>
            </w:tcBorders>
            <w:shd w:val="clear" w:color="auto" w:fill="auto"/>
            <w:noWrap/>
            <w:vAlign w:val="center"/>
          </w:tcPr>
          <w:p w:rsidR="00FF0389" w:rsidRPr="00417500" w:rsidRDefault="00FF0389" w:rsidP="00FF0389">
            <w:pPr>
              <w:jc w:val="center"/>
              <w:rPr>
                <w:b/>
                <w:bCs/>
                <w:sz w:val="22"/>
                <w:szCs w:val="22"/>
              </w:rPr>
            </w:pPr>
            <w:r w:rsidRPr="00417500">
              <w:rPr>
                <w:b/>
                <w:bCs/>
                <w:sz w:val="22"/>
                <w:szCs w:val="22"/>
              </w:rPr>
              <w:t>Total</w:t>
            </w:r>
          </w:p>
        </w:tc>
      </w:tr>
      <w:tr w:rsidR="00FF0389" w:rsidRPr="00A91A3D" w:rsidTr="00FF0389">
        <w:trPr>
          <w:trHeight w:val="315"/>
          <w:jc w:val="center"/>
        </w:trPr>
        <w:tc>
          <w:tcPr>
            <w:tcW w:w="3250" w:type="dxa"/>
            <w:vMerge/>
            <w:tcBorders>
              <w:top w:val="single" w:sz="8" w:space="0" w:color="auto"/>
              <w:left w:val="single" w:sz="8" w:space="0" w:color="auto"/>
              <w:bottom w:val="single" w:sz="4" w:space="0" w:color="000000"/>
              <w:right w:val="single" w:sz="4" w:space="0" w:color="auto"/>
            </w:tcBorders>
            <w:vAlign w:val="center"/>
          </w:tcPr>
          <w:p w:rsidR="00FF0389" w:rsidRPr="00417500" w:rsidRDefault="00FF0389" w:rsidP="00FF0389">
            <w:pPr>
              <w:rPr>
                <w:b/>
                <w:bCs/>
                <w:sz w:val="22"/>
                <w:szCs w:val="22"/>
              </w:rPr>
            </w:pP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FF0389">
            <w:pPr>
              <w:jc w:val="center"/>
              <w:rPr>
                <w:b/>
                <w:bCs/>
                <w:sz w:val="22"/>
                <w:szCs w:val="22"/>
              </w:rPr>
            </w:pPr>
            <w:r w:rsidRPr="00417500">
              <w:rPr>
                <w:b/>
                <w:bCs/>
                <w:sz w:val="22"/>
                <w:szCs w:val="22"/>
              </w:rPr>
              <w:t>Male</w:t>
            </w: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FF0389">
            <w:pPr>
              <w:jc w:val="center"/>
              <w:rPr>
                <w:b/>
                <w:bCs/>
                <w:sz w:val="22"/>
                <w:szCs w:val="22"/>
              </w:rPr>
            </w:pPr>
            <w:r w:rsidRPr="00417500">
              <w:rPr>
                <w:b/>
                <w:bCs/>
                <w:sz w:val="22"/>
                <w:szCs w:val="22"/>
              </w:rPr>
              <w:t>Female</w:t>
            </w: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FF0389">
            <w:pPr>
              <w:jc w:val="center"/>
              <w:rPr>
                <w:b/>
                <w:bCs/>
                <w:sz w:val="22"/>
                <w:szCs w:val="22"/>
              </w:rPr>
            </w:pPr>
            <w:r w:rsidRPr="00417500">
              <w:rPr>
                <w:b/>
                <w:bCs/>
                <w:sz w:val="22"/>
                <w:szCs w:val="22"/>
              </w:rPr>
              <w:t>Male</w:t>
            </w: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FF0389">
            <w:pPr>
              <w:jc w:val="center"/>
              <w:rPr>
                <w:b/>
                <w:bCs/>
                <w:sz w:val="22"/>
                <w:szCs w:val="22"/>
              </w:rPr>
            </w:pPr>
            <w:r w:rsidRPr="00417500">
              <w:rPr>
                <w:b/>
                <w:bCs/>
                <w:sz w:val="22"/>
                <w:szCs w:val="22"/>
              </w:rPr>
              <w:t>Female</w:t>
            </w:r>
          </w:p>
        </w:tc>
        <w:tc>
          <w:tcPr>
            <w:tcW w:w="968" w:type="dxa"/>
            <w:vMerge/>
            <w:tcBorders>
              <w:top w:val="single" w:sz="8" w:space="0" w:color="auto"/>
              <w:left w:val="single" w:sz="4" w:space="0" w:color="auto"/>
              <w:bottom w:val="single" w:sz="4" w:space="0" w:color="000000"/>
              <w:right w:val="single" w:sz="8" w:space="0" w:color="auto"/>
            </w:tcBorders>
            <w:shd w:val="clear" w:color="auto" w:fill="auto"/>
            <w:vAlign w:val="center"/>
          </w:tcPr>
          <w:p w:rsidR="00FF0389" w:rsidRPr="00417500" w:rsidRDefault="00FF0389" w:rsidP="00FF0389">
            <w:pPr>
              <w:rPr>
                <w:b/>
                <w:bCs/>
                <w:sz w:val="22"/>
                <w:szCs w:val="22"/>
              </w:rPr>
            </w:pPr>
          </w:p>
        </w:tc>
      </w:tr>
      <w:tr w:rsidR="00FF0389" w:rsidRPr="00A91A3D" w:rsidTr="00FF0389">
        <w:trPr>
          <w:trHeight w:val="315"/>
          <w:jc w:val="center"/>
        </w:trPr>
        <w:tc>
          <w:tcPr>
            <w:tcW w:w="3250" w:type="dxa"/>
            <w:tcBorders>
              <w:top w:val="single" w:sz="4" w:space="0" w:color="auto"/>
              <w:left w:val="single" w:sz="8" w:space="0" w:color="auto"/>
              <w:bottom w:val="single" w:sz="4" w:space="0" w:color="auto"/>
              <w:right w:val="single" w:sz="4" w:space="0" w:color="auto"/>
            </w:tcBorders>
            <w:shd w:val="clear" w:color="auto" w:fill="auto"/>
            <w:vAlign w:val="center"/>
          </w:tcPr>
          <w:p w:rsidR="00FF0389" w:rsidRPr="00417500" w:rsidRDefault="00FF0389" w:rsidP="00FF0389">
            <w:pPr>
              <w:rPr>
                <w:sz w:val="22"/>
                <w:szCs w:val="22"/>
              </w:rPr>
            </w:pPr>
            <w:smartTag w:uri="urn:schemas-microsoft-com:office:smarttags" w:element="place">
              <w:smartTag w:uri="urn:schemas-microsoft-com:office:smarttags" w:element="country-region">
                <w:r w:rsidRPr="00417500">
                  <w:rPr>
                    <w:sz w:val="22"/>
                    <w:szCs w:val="22"/>
                  </w:rPr>
                  <w:t>China</w:t>
                </w:r>
              </w:smartTag>
            </w:smartTag>
            <w:r w:rsidRPr="00417500">
              <w:rPr>
                <w:sz w:val="22"/>
                <w:szCs w:val="22"/>
              </w:rPr>
              <w:t>, People’s Republic of</w:t>
            </w:r>
          </w:p>
        </w:tc>
        <w:tc>
          <w:tcPr>
            <w:tcW w:w="1236" w:type="dxa"/>
            <w:tcBorders>
              <w:top w:val="nil"/>
              <w:left w:val="nil"/>
              <w:bottom w:val="nil"/>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103</w:t>
            </w:r>
          </w:p>
        </w:tc>
        <w:tc>
          <w:tcPr>
            <w:tcW w:w="1236" w:type="dxa"/>
            <w:tcBorders>
              <w:top w:val="nil"/>
              <w:left w:val="nil"/>
              <w:bottom w:val="nil"/>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21</w:t>
            </w:r>
          </w:p>
        </w:tc>
        <w:tc>
          <w:tcPr>
            <w:tcW w:w="1236" w:type="dxa"/>
            <w:tcBorders>
              <w:top w:val="nil"/>
              <w:left w:val="nil"/>
              <w:bottom w:val="nil"/>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1</w:t>
            </w:r>
          </w:p>
        </w:tc>
        <w:tc>
          <w:tcPr>
            <w:tcW w:w="1236" w:type="dxa"/>
            <w:tcBorders>
              <w:top w:val="nil"/>
              <w:left w:val="nil"/>
              <w:bottom w:val="nil"/>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3</w:t>
            </w:r>
          </w:p>
        </w:tc>
        <w:tc>
          <w:tcPr>
            <w:tcW w:w="968" w:type="dxa"/>
            <w:tcBorders>
              <w:top w:val="nil"/>
              <w:left w:val="nil"/>
              <w:bottom w:val="single" w:sz="4" w:space="0" w:color="auto"/>
              <w:right w:val="single" w:sz="8"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128</w:t>
            </w:r>
          </w:p>
        </w:tc>
      </w:tr>
      <w:tr w:rsidR="00FF0389" w:rsidRPr="00A91A3D" w:rsidTr="00FF0389">
        <w:trPr>
          <w:trHeight w:val="315"/>
          <w:jc w:val="center"/>
        </w:trPr>
        <w:tc>
          <w:tcPr>
            <w:tcW w:w="3250" w:type="dxa"/>
            <w:tcBorders>
              <w:top w:val="nil"/>
              <w:left w:val="single" w:sz="8" w:space="0" w:color="auto"/>
              <w:bottom w:val="single" w:sz="4" w:space="0" w:color="auto"/>
              <w:right w:val="single" w:sz="4" w:space="0" w:color="auto"/>
            </w:tcBorders>
            <w:shd w:val="clear" w:color="auto" w:fill="auto"/>
            <w:vAlign w:val="center"/>
          </w:tcPr>
          <w:p w:rsidR="00FF0389" w:rsidRPr="00417500" w:rsidRDefault="00FF0389" w:rsidP="00FF0389">
            <w:pPr>
              <w:rPr>
                <w:sz w:val="22"/>
                <w:szCs w:val="22"/>
              </w:rPr>
            </w:pPr>
            <w:smartTag w:uri="urn:schemas-microsoft-com:office:smarttags" w:element="place">
              <w:smartTag w:uri="urn:schemas-microsoft-com:office:smarttags" w:element="country-region">
                <w:r w:rsidRPr="00417500">
                  <w:rPr>
                    <w:sz w:val="22"/>
                    <w:szCs w:val="22"/>
                  </w:rPr>
                  <w:t>Indonesia</w:t>
                </w:r>
              </w:smartTag>
            </w:smartTag>
          </w:p>
        </w:tc>
        <w:tc>
          <w:tcPr>
            <w:tcW w:w="1236"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41</w:t>
            </w:r>
          </w:p>
        </w:tc>
        <w:tc>
          <w:tcPr>
            <w:tcW w:w="1236"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4</w:t>
            </w:r>
          </w:p>
        </w:tc>
        <w:tc>
          <w:tcPr>
            <w:tcW w:w="1236"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2</w:t>
            </w:r>
          </w:p>
        </w:tc>
        <w:tc>
          <w:tcPr>
            <w:tcW w:w="1236"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2</w:t>
            </w:r>
          </w:p>
        </w:tc>
        <w:tc>
          <w:tcPr>
            <w:tcW w:w="968" w:type="dxa"/>
            <w:tcBorders>
              <w:top w:val="nil"/>
              <w:left w:val="nil"/>
              <w:bottom w:val="single" w:sz="4" w:space="0" w:color="auto"/>
              <w:right w:val="single" w:sz="8"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49</w:t>
            </w:r>
          </w:p>
        </w:tc>
      </w:tr>
      <w:tr w:rsidR="00FF0389" w:rsidRPr="00A91A3D" w:rsidTr="00FF0389">
        <w:trPr>
          <w:trHeight w:val="315"/>
          <w:jc w:val="center"/>
        </w:trPr>
        <w:tc>
          <w:tcPr>
            <w:tcW w:w="3250" w:type="dxa"/>
            <w:tcBorders>
              <w:top w:val="nil"/>
              <w:left w:val="single" w:sz="8" w:space="0" w:color="auto"/>
              <w:bottom w:val="single" w:sz="4" w:space="0" w:color="auto"/>
              <w:right w:val="single" w:sz="4" w:space="0" w:color="auto"/>
            </w:tcBorders>
            <w:shd w:val="clear" w:color="auto" w:fill="auto"/>
            <w:vAlign w:val="center"/>
          </w:tcPr>
          <w:p w:rsidR="00FF0389" w:rsidRPr="00417500" w:rsidRDefault="00FF0389" w:rsidP="00FF0389">
            <w:pPr>
              <w:rPr>
                <w:sz w:val="22"/>
                <w:szCs w:val="22"/>
              </w:rPr>
            </w:pPr>
            <w:smartTag w:uri="urn:schemas-microsoft-com:office:smarttags" w:element="place">
              <w:smartTag w:uri="urn:schemas-microsoft-com:office:smarttags" w:element="country-region">
                <w:r w:rsidRPr="00417500">
                  <w:rPr>
                    <w:sz w:val="22"/>
                    <w:szCs w:val="22"/>
                  </w:rPr>
                  <w:t>Vietnam</w:t>
                </w:r>
              </w:smartTag>
            </w:smartTag>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22</w:t>
            </w: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2</w:t>
            </w: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p>
        </w:tc>
        <w:tc>
          <w:tcPr>
            <w:tcW w:w="968" w:type="dxa"/>
            <w:tcBorders>
              <w:top w:val="nil"/>
              <w:left w:val="nil"/>
              <w:bottom w:val="single" w:sz="4" w:space="0" w:color="auto"/>
              <w:right w:val="single" w:sz="8"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24</w:t>
            </w:r>
          </w:p>
        </w:tc>
      </w:tr>
      <w:tr w:rsidR="00FF0389" w:rsidRPr="00A91A3D" w:rsidTr="00FF0389">
        <w:trPr>
          <w:trHeight w:val="315"/>
          <w:jc w:val="center"/>
        </w:trPr>
        <w:tc>
          <w:tcPr>
            <w:tcW w:w="3250" w:type="dxa"/>
            <w:tcBorders>
              <w:top w:val="nil"/>
              <w:left w:val="single" w:sz="8" w:space="0" w:color="auto"/>
              <w:bottom w:val="single" w:sz="4" w:space="0" w:color="auto"/>
              <w:right w:val="single" w:sz="4" w:space="0" w:color="auto"/>
            </w:tcBorders>
            <w:shd w:val="clear" w:color="auto" w:fill="auto"/>
            <w:vAlign w:val="center"/>
          </w:tcPr>
          <w:p w:rsidR="00FF0389" w:rsidRPr="00417500" w:rsidRDefault="00FF0389" w:rsidP="00FF0389">
            <w:pPr>
              <w:rPr>
                <w:sz w:val="22"/>
                <w:szCs w:val="22"/>
              </w:rPr>
            </w:pPr>
            <w:smartTag w:uri="urn:schemas-microsoft-com:office:smarttags" w:element="place">
              <w:smartTag w:uri="urn:schemas-microsoft-com:office:smarttags" w:element="country-region">
                <w:r w:rsidRPr="00417500">
                  <w:rPr>
                    <w:sz w:val="22"/>
                    <w:szCs w:val="22"/>
                  </w:rPr>
                  <w:t>India</w:t>
                </w:r>
              </w:smartTag>
            </w:smartTag>
          </w:p>
        </w:tc>
        <w:tc>
          <w:tcPr>
            <w:tcW w:w="1236" w:type="dxa"/>
            <w:tcBorders>
              <w:top w:val="nil"/>
              <w:left w:val="nil"/>
              <w:bottom w:val="single" w:sz="4" w:space="0" w:color="auto"/>
              <w:right w:val="single" w:sz="4" w:space="0" w:color="auto"/>
            </w:tcBorders>
            <w:noWrap/>
            <w:vAlign w:val="center"/>
          </w:tcPr>
          <w:p w:rsidR="00FF0389" w:rsidRPr="00417500" w:rsidRDefault="00FF0389" w:rsidP="00746EFA">
            <w:pPr>
              <w:ind w:firstLineChars="100" w:firstLine="31680"/>
              <w:jc w:val="center"/>
              <w:rPr>
                <w:bCs/>
                <w:sz w:val="22"/>
                <w:szCs w:val="22"/>
              </w:rPr>
            </w:pPr>
            <w:r w:rsidRPr="00417500">
              <w:rPr>
                <w:bCs/>
                <w:sz w:val="22"/>
                <w:szCs w:val="22"/>
              </w:rPr>
              <w:t>18</w:t>
            </w: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1</w:t>
            </w: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p>
        </w:tc>
        <w:tc>
          <w:tcPr>
            <w:tcW w:w="968" w:type="dxa"/>
            <w:tcBorders>
              <w:top w:val="nil"/>
              <w:left w:val="nil"/>
              <w:bottom w:val="single" w:sz="4" w:space="0" w:color="auto"/>
              <w:right w:val="single" w:sz="8"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19</w:t>
            </w:r>
          </w:p>
        </w:tc>
      </w:tr>
      <w:tr w:rsidR="00FF0389" w:rsidRPr="00A91A3D" w:rsidTr="00FF0389">
        <w:trPr>
          <w:trHeight w:val="315"/>
          <w:jc w:val="center"/>
        </w:trPr>
        <w:tc>
          <w:tcPr>
            <w:tcW w:w="3250" w:type="dxa"/>
            <w:tcBorders>
              <w:top w:val="nil"/>
              <w:left w:val="single" w:sz="8" w:space="0" w:color="auto"/>
              <w:bottom w:val="single" w:sz="4" w:space="0" w:color="auto"/>
              <w:right w:val="single" w:sz="4" w:space="0" w:color="auto"/>
            </w:tcBorders>
            <w:shd w:val="clear" w:color="auto" w:fill="auto"/>
            <w:vAlign w:val="center"/>
          </w:tcPr>
          <w:p w:rsidR="00FF0389" w:rsidRPr="00417500" w:rsidRDefault="00FF0389" w:rsidP="00FF0389">
            <w:pPr>
              <w:rPr>
                <w:sz w:val="22"/>
                <w:szCs w:val="22"/>
              </w:rPr>
            </w:pPr>
            <w:smartTag w:uri="urn:schemas-microsoft-com:office:smarttags" w:element="place">
              <w:smartTag w:uri="urn:schemas-microsoft-com:office:smarttags" w:element="country-region">
                <w:r w:rsidRPr="00417500">
                  <w:rPr>
                    <w:sz w:val="22"/>
                    <w:szCs w:val="22"/>
                  </w:rPr>
                  <w:t>New Zealand</w:t>
                </w:r>
              </w:smartTag>
            </w:smartTag>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16</w:t>
            </w: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2</w:t>
            </w: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p>
        </w:tc>
        <w:tc>
          <w:tcPr>
            <w:tcW w:w="968" w:type="dxa"/>
            <w:tcBorders>
              <w:top w:val="nil"/>
              <w:left w:val="nil"/>
              <w:bottom w:val="single" w:sz="4" w:space="0" w:color="auto"/>
              <w:right w:val="single" w:sz="8"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18</w:t>
            </w:r>
          </w:p>
        </w:tc>
      </w:tr>
      <w:tr w:rsidR="00FF0389" w:rsidRPr="00A91A3D" w:rsidTr="00FF0389">
        <w:trPr>
          <w:trHeight w:val="315"/>
          <w:jc w:val="center"/>
        </w:trPr>
        <w:tc>
          <w:tcPr>
            <w:tcW w:w="3250" w:type="dxa"/>
            <w:tcBorders>
              <w:top w:val="nil"/>
              <w:left w:val="single" w:sz="8" w:space="0" w:color="auto"/>
              <w:bottom w:val="single" w:sz="4" w:space="0" w:color="auto"/>
              <w:right w:val="single" w:sz="4" w:space="0" w:color="auto"/>
            </w:tcBorders>
            <w:shd w:val="clear" w:color="auto" w:fill="auto"/>
            <w:vAlign w:val="center"/>
          </w:tcPr>
          <w:p w:rsidR="00FF0389" w:rsidRPr="00417500" w:rsidRDefault="00FF0389" w:rsidP="00FF0389">
            <w:pPr>
              <w:rPr>
                <w:sz w:val="22"/>
                <w:szCs w:val="22"/>
              </w:rPr>
            </w:pPr>
            <w:smartTag w:uri="urn:schemas-microsoft-com:office:smarttags" w:element="place">
              <w:smartTag w:uri="urn:schemas-microsoft-com:office:smarttags" w:element="country-region">
                <w:r w:rsidRPr="00417500">
                  <w:rPr>
                    <w:sz w:val="22"/>
                    <w:szCs w:val="22"/>
                  </w:rPr>
                  <w:t>Bangladesh</w:t>
                </w:r>
              </w:smartTag>
            </w:smartTag>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11</w:t>
            </w: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p>
        </w:tc>
        <w:tc>
          <w:tcPr>
            <w:tcW w:w="968" w:type="dxa"/>
            <w:tcBorders>
              <w:top w:val="nil"/>
              <w:left w:val="nil"/>
              <w:bottom w:val="single" w:sz="4" w:space="0" w:color="auto"/>
              <w:right w:val="single" w:sz="8"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11</w:t>
            </w:r>
          </w:p>
        </w:tc>
      </w:tr>
      <w:tr w:rsidR="00FF0389" w:rsidRPr="00A91A3D" w:rsidTr="00FF0389">
        <w:trPr>
          <w:trHeight w:val="315"/>
          <w:jc w:val="center"/>
        </w:trPr>
        <w:tc>
          <w:tcPr>
            <w:tcW w:w="3250" w:type="dxa"/>
            <w:tcBorders>
              <w:top w:val="nil"/>
              <w:left w:val="single" w:sz="8" w:space="0" w:color="auto"/>
              <w:bottom w:val="single" w:sz="4" w:space="0" w:color="auto"/>
              <w:right w:val="single" w:sz="4" w:space="0" w:color="auto"/>
            </w:tcBorders>
            <w:shd w:val="clear" w:color="auto" w:fill="auto"/>
            <w:vAlign w:val="center"/>
          </w:tcPr>
          <w:p w:rsidR="00FF0389" w:rsidRPr="00417500" w:rsidRDefault="00FF0389" w:rsidP="00FF0389">
            <w:pPr>
              <w:rPr>
                <w:sz w:val="22"/>
                <w:szCs w:val="22"/>
              </w:rPr>
            </w:pPr>
            <w:smartTag w:uri="urn:schemas-microsoft-com:office:smarttags" w:element="place">
              <w:smartTag w:uri="urn:schemas-microsoft-com:office:smarttags" w:element="country-region">
                <w:r w:rsidRPr="00417500">
                  <w:rPr>
                    <w:sz w:val="22"/>
                    <w:szCs w:val="22"/>
                  </w:rPr>
                  <w:t>Malaysia</w:t>
                </w:r>
              </w:smartTag>
            </w:smartTag>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9</w:t>
            </w: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1</w:t>
            </w: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p>
        </w:tc>
        <w:tc>
          <w:tcPr>
            <w:tcW w:w="968" w:type="dxa"/>
            <w:tcBorders>
              <w:top w:val="nil"/>
              <w:left w:val="nil"/>
              <w:bottom w:val="single" w:sz="4" w:space="0" w:color="auto"/>
              <w:right w:val="single" w:sz="8"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10</w:t>
            </w:r>
          </w:p>
        </w:tc>
      </w:tr>
      <w:tr w:rsidR="00FF0389" w:rsidRPr="00A91A3D" w:rsidTr="00FF0389">
        <w:trPr>
          <w:trHeight w:val="315"/>
          <w:jc w:val="center"/>
        </w:trPr>
        <w:tc>
          <w:tcPr>
            <w:tcW w:w="3250" w:type="dxa"/>
            <w:tcBorders>
              <w:top w:val="nil"/>
              <w:left w:val="single" w:sz="8" w:space="0" w:color="auto"/>
              <w:bottom w:val="single" w:sz="4" w:space="0" w:color="auto"/>
              <w:right w:val="single" w:sz="4" w:space="0" w:color="auto"/>
            </w:tcBorders>
            <w:shd w:val="clear" w:color="auto" w:fill="auto"/>
            <w:vAlign w:val="center"/>
          </w:tcPr>
          <w:p w:rsidR="00FF0389" w:rsidRPr="00417500" w:rsidRDefault="00FF0389" w:rsidP="00FF0389">
            <w:pPr>
              <w:rPr>
                <w:sz w:val="22"/>
                <w:szCs w:val="22"/>
              </w:rPr>
            </w:pPr>
            <w:smartTag w:uri="urn:schemas-microsoft-com:office:smarttags" w:element="place">
              <w:smartTag w:uri="urn:schemas-microsoft-com:office:smarttags" w:element="country-region">
                <w:r w:rsidRPr="00417500">
                  <w:rPr>
                    <w:sz w:val="22"/>
                    <w:szCs w:val="22"/>
                  </w:rPr>
                  <w:t>United Kingdom</w:t>
                </w:r>
              </w:smartTag>
            </w:smartTag>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8</w:t>
            </w: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1</w:t>
            </w: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p>
        </w:tc>
        <w:tc>
          <w:tcPr>
            <w:tcW w:w="968" w:type="dxa"/>
            <w:tcBorders>
              <w:top w:val="nil"/>
              <w:left w:val="nil"/>
              <w:bottom w:val="single" w:sz="4" w:space="0" w:color="auto"/>
              <w:right w:val="single" w:sz="8"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9</w:t>
            </w:r>
          </w:p>
        </w:tc>
      </w:tr>
      <w:tr w:rsidR="00FF0389" w:rsidRPr="00A91A3D" w:rsidTr="00FF0389">
        <w:trPr>
          <w:trHeight w:val="315"/>
          <w:jc w:val="center"/>
        </w:trPr>
        <w:tc>
          <w:tcPr>
            <w:tcW w:w="3250" w:type="dxa"/>
            <w:tcBorders>
              <w:top w:val="nil"/>
              <w:left w:val="single" w:sz="8" w:space="0" w:color="auto"/>
              <w:bottom w:val="single" w:sz="4" w:space="0" w:color="auto"/>
              <w:right w:val="single" w:sz="4" w:space="0" w:color="auto"/>
            </w:tcBorders>
            <w:shd w:val="clear" w:color="auto" w:fill="auto"/>
            <w:vAlign w:val="center"/>
          </w:tcPr>
          <w:p w:rsidR="00FF0389" w:rsidRPr="00417500" w:rsidRDefault="00FF0389" w:rsidP="00FF0389">
            <w:pPr>
              <w:rPr>
                <w:sz w:val="22"/>
                <w:szCs w:val="22"/>
              </w:rPr>
            </w:pPr>
            <w:smartTag w:uri="urn:schemas-microsoft-com:office:smarttags" w:element="place">
              <w:smartTag w:uri="urn:schemas-microsoft-com:office:smarttags" w:element="country-region">
                <w:r w:rsidRPr="00417500">
                  <w:rPr>
                    <w:sz w:val="22"/>
                    <w:szCs w:val="22"/>
                  </w:rPr>
                  <w:t>Korea</w:t>
                </w:r>
              </w:smartTag>
            </w:smartTag>
            <w:r w:rsidRPr="00417500">
              <w:rPr>
                <w:sz w:val="22"/>
                <w:szCs w:val="22"/>
              </w:rPr>
              <w:t>, Republic of (Sth)</w:t>
            </w: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6</w:t>
            </w: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2</w:t>
            </w: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p>
        </w:tc>
        <w:tc>
          <w:tcPr>
            <w:tcW w:w="968" w:type="dxa"/>
            <w:tcBorders>
              <w:top w:val="nil"/>
              <w:left w:val="nil"/>
              <w:bottom w:val="single" w:sz="4" w:space="0" w:color="auto"/>
              <w:right w:val="single" w:sz="8"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8</w:t>
            </w:r>
          </w:p>
        </w:tc>
      </w:tr>
      <w:tr w:rsidR="00FF0389" w:rsidRPr="00A91A3D" w:rsidTr="00FF0389">
        <w:trPr>
          <w:trHeight w:val="315"/>
          <w:jc w:val="center"/>
        </w:trPr>
        <w:tc>
          <w:tcPr>
            <w:tcW w:w="3250" w:type="dxa"/>
            <w:tcBorders>
              <w:top w:val="nil"/>
              <w:left w:val="single" w:sz="8" w:space="0" w:color="auto"/>
              <w:bottom w:val="single" w:sz="4" w:space="0" w:color="auto"/>
              <w:right w:val="single" w:sz="4" w:space="0" w:color="auto"/>
            </w:tcBorders>
            <w:shd w:val="clear" w:color="auto" w:fill="auto"/>
            <w:vAlign w:val="center"/>
          </w:tcPr>
          <w:p w:rsidR="00FF0389" w:rsidRPr="00417500" w:rsidRDefault="00FF0389" w:rsidP="00FF0389">
            <w:pPr>
              <w:rPr>
                <w:sz w:val="22"/>
                <w:szCs w:val="22"/>
              </w:rPr>
            </w:pPr>
            <w:smartTag w:uri="urn:schemas-microsoft-com:office:smarttags" w:element="place">
              <w:smartTag w:uri="urn:schemas-microsoft-com:office:smarttags" w:element="country-region">
                <w:r w:rsidRPr="00417500">
                  <w:rPr>
                    <w:sz w:val="22"/>
                    <w:szCs w:val="22"/>
                  </w:rPr>
                  <w:t>Pakistan</w:t>
                </w:r>
              </w:smartTag>
            </w:smartTag>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7</w:t>
            </w: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p>
        </w:tc>
        <w:tc>
          <w:tcPr>
            <w:tcW w:w="1236"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p>
        </w:tc>
        <w:tc>
          <w:tcPr>
            <w:tcW w:w="968" w:type="dxa"/>
            <w:tcBorders>
              <w:top w:val="nil"/>
              <w:left w:val="nil"/>
              <w:bottom w:val="single" w:sz="4" w:space="0" w:color="auto"/>
              <w:right w:val="single" w:sz="8"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7</w:t>
            </w:r>
          </w:p>
        </w:tc>
      </w:tr>
      <w:tr w:rsidR="00FF0389" w:rsidRPr="00A91A3D" w:rsidTr="00FF0389">
        <w:trPr>
          <w:trHeight w:val="376"/>
          <w:jc w:val="center"/>
        </w:trPr>
        <w:tc>
          <w:tcPr>
            <w:tcW w:w="3250" w:type="dxa"/>
            <w:tcBorders>
              <w:top w:val="single" w:sz="4" w:space="0" w:color="auto"/>
              <w:left w:val="single" w:sz="8" w:space="0" w:color="auto"/>
              <w:bottom w:val="single" w:sz="4" w:space="0" w:color="auto"/>
              <w:right w:val="single" w:sz="4" w:space="0" w:color="auto"/>
            </w:tcBorders>
            <w:shd w:val="clear" w:color="auto" w:fill="auto"/>
            <w:noWrap/>
            <w:vAlign w:val="center"/>
          </w:tcPr>
          <w:p w:rsidR="00FF0389" w:rsidRPr="00417500" w:rsidRDefault="00FF0389" w:rsidP="00FF0389">
            <w:pPr>
              <w:rPr>
                <w:b/>
                <w:bCs/>
                <w:sz w:val="22"/>
                <w:szCs w:val="22"/>
              </w:rPr>
            </w:pPr>
            <w:r w:rsidRPr="00417500">
              <w:rPr>
                <w:sz w:val="22"/>
                <w:szCs w:val="22"/>
              </w:rPr>
              <w:t>Other</w:t>
            </w:r>
          </w:p>
        </w:tc>
        <w:tc>
          <w:tcPr>
            <w:tcW w:w="1236"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92</w:t>
            </w:r>
          </w:p>
        </w:tc>
        <w:tc>
          <w:tcPr>
            <w:tcW w:w="1236"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9</w:t>
            </w:r>
          </w:p>
        </w:tc>
        <w:tc>
          <w:tcPr>
            <w:tcW w:w="1236"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2</w:t>
            </w:r>
          </w:p>
        </w:tc>
        <w:tc>
          <w:tcPr>
            <w:tcW w:w="1236"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4</w:t>
            </w:r>
          </w:p>
        </w:tc>
        <w:tc>
          <w:tcPr>
            <w:tcW w:w="968" w:type="dxa"/>
            <w:tcBorders>
              <w:top w:val="single" w:sz="4" w:space="0" w:color="auto"/>
              <w:left w:val="nil"/>
              <w:bottom w:val="single" w:sz="4" w:space="0" w:color="auto"/>
              <w:right w:val="single" w:sz="8" w:space="0" w:color="auto"/>
            </w:tcBorders>
            <w:shd w:val="clear" w:color="auto" w:fill="auto"/>
            <w:noWrap/>
            <w:vAlign w:val="center"/>
          </w:tcPr>
          <w:p w:rsidR="00FF0389" w:rsidRPr="00417500" w:rsidRDefault="00FF0389" w:rsidP="00746EFA">
            <w:pPr>
              <w:ind w:firstLineChars="100" w:firstLine="31680"/>
              <w:jc w:val="center"/>
              <w:rPr>
                <w:bCs/>
                <w:sz w:val="22"/>
                <w:szCs w:val="22"/>
              </w:rPr>
            </w:pPr>
            <w:r w:rsidRPr="00417500">
              <w:rPr>
                <w:bCs/>
                <w:sz w:val="22"/>
                <w:szCs w:val="22"/>
              </w:rPr>
              <w:t>107</w:t>
            </w:r>
          </w:p>
        </w:tc>
      </w:tr>
      <w:tr w:rsidR="00FF0389" w:rsidRPr="00A91A3D" w:rsidTr="00FF0389">
        <w:trPr>
          <w:trHeight w:val="330"/>
          <w:jc w:val="center"/>
        </w:trPr>
        <w:tc>
          <w:tcPr>
            <w:tcW w:w="3250" w:type="dxa"/>
            <w:tcBorders>
              <w:top w:val="single" w:sz="4" w:space="0" w:color="auto"/>
              <w:left w:val="single" w:sz="8" w:space="0" w:color="auto"/>
              <w:bottom w:val="single" w:sz="8" w:space="0" w:color="auto"/>
              <w:right w:val="single" w:sz="4" w:space="0" w:color="auto"/>
            </w:tcBorders>
            <w:shd w:val="clear" w:color="auto" w:fill="auto"/>
            <w:noWrap/>
            <w:vAlign w:val="center"/>
          </w:tcPr>
          <w:p w:rsidR="00FF0389" w:rsidRPr="00417500" w:rsidRDefault="00FF0389" w:rsidP="00FF0389">
            <w:pPr>
              <w:jc w:val="right"/>
              <w:rPr>
                <w:b/>
                <w:bCs/>
                <w:sz w:val="22"/>
                <w:szCs w:val="22"/>
              </w:rPr>
            </w:pPr>
            <w:r w:rsidRPr="00417500">
              <w:rPr>
                <w:b/>
                <w:bCs/>
                <w:sz w:val="22"/>
                <w:szCs w:val="22"/>
              </w:rPr>
              <w:t>Total</w:t>
            </w:r>
          </w:p>
        </w:tc>
        <w:tc>
          <w:tcPr>
            <w:tcW w:w="1236" w:type="dxa"/>
            <w:tcBorders>
              <w:top w:val="single" w:sz="4" w:space="0" w:color="auto"/>
              <w:left w:val="nil"/>
              <w:bottom w:val="single" w:sz="8"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
                <w:bCs/>
                <w:sz w:val="22"/>
                <w:szCs w:val="22"/>
              </w:rPr>
            </w:pPr>
            <w:r w:rsidRPr="00417500">
              <w:rPr>
                <w:b/>
                <w:bCs/>
                <w:sz w:val="22"/>
                <w:szCs w:val="22"/>
              </w:rPr>
              <w:t>333</w:t>
            </w:r>
          </w:p>
        </w:tc>
        <w:tc>
          <w:tcPr>
            <w:tcW w:w="1236" w:type="dxa"/>
            <w:tcBorders>
              <w:top w:val="single" w:sz="4" w:space="0" w:color="auto"/>
              <w:left w:val="nil"/>
              <w:bottom w:val="single" w:sz="8"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
                <w:bCs/>
                <w:sz w:val="22"/>
                <w:szCs w:val="22"/>
              </w:rPr>
            </w:pPr>
            <w:r w:rsidRPr="00417500">
              <w:rPr>
                <w:b/>
                <w:bCs/>
                <w:sz w:val="22"/>
                <w:szCs w:val="22"/>
              </w:rPr>
              <w:t>43</w:t>
            </w:r>
          </w:p>
        </w:tc>
        <w:tc>
          <w:tcPr>
            <w:tcW w:w="1236" w:type="dxa"/>
            <w:tcBorders>
              <w:top w:val="single" w:sz="4" w:space="0" w:color="auto"/>
              <w:left w:val="nil"/>
              <w:bottom w:val="single" w:sz="8"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
                <w:bCs/>
                <w:sz w:val="22"/>
                <w:szCs w:val="22"/>
              </w:rPr>
            </w:pPr>
            <w:r w:rsidRPr="00417500">
              <w:rPr>
                <w:b/>
                <w:bCs/>
                <w:sz w:val="22"/>
                <w:szCs w:val="22"/>
              </w:rPr>
              <w:t>5</w:t>
            </w:r>
          </w:p>
        </w:tc>
        <w:tc>
          <w:tcPr>
            <w:tcW w:w="1236" w:type="dxa"/>
            <w:tcBorders>
              <w:top w:val="single" w:sz="4" w:space="0" w:color="auto"/>
              <w:left w:val="nil"/>
              <w:bottom w:val="single" w:sz="8"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
                <w:bCs/>
                <w:sz w:val="22"/>
                <w:szCs w:val="22"/>
              </w:rPr>
            </w:pPr>
            <w:r w:rsidRPr="00417500">
              <w:rPr>
                <w:b/>
                <w:bCs/>
                <w:sz w:val="22"/>
                <w:szCs w:val="22"/>
              </w:rPr>
              <w:t>9</w:t>
            </w:r>
          </w:p>
        </w:tc>
        <w:tc>
          <w:tcPr>
            <w:tcW w:w="968" w:type="dxa"/>
            <w:tcBorders>
              <w:top w:val="single" w:sz="4" w:space="0" w:color="auto"/>
              <w:left w:val="nil"/>
              <w:bottom w:val="single" w:sz="8" w:space="0" w:color="auto"/>
              <w:right w:val="single" w:sz="8" w:space="0" w:color="auto"/>
            </w:tcBorders>
            <w:shd w:val="clear" w:color="auto" w:fill="auto"/>
            <w:noWrap/>
            <w:vAlign w:val="center"/>
          </w:tcPr>
          <w:p w:rsidR="00FF0389" w:rsidRPr="00417500" w:rsidRDefault="00FF0389" w:rsidP="00746EFA">
            <w:pPr>
              <w:ind w:firstLineChars="100" w:firstLine="31680"/>
              <w:jc w:val="center"/>
              <w:rPr>
                <w:b/>
                <w:bCs/>
                <w:sz w:val="22"/>
                <w:szCs w:val="22"/>
              </w:rPr>
            </w:pPr>
            <w:r w:rsidRPr="00417500">
              <w:rPr>
                <w:b/>
                <w:bCs/>
                <w:sz w:val="22"/>
                <w:szCs w:val="22"/>
              </w:rPr>
              <w:t>390</w:t>
            </w:r>
          </w:p>
        </w:tc>
      </w:tr>
    </w:tbl>
    <w:p w:rsidR="00FF0389" w:rsidRDefault="00FF0389" w:rsidP="00FF0389">
      <w:pPr>
        <w:pStyle w:val="Heading3"/>
      </w:pPr>
      <w:bookmarkStart w:id="236" w:name="_Toc245095964"/>
      <w:r w:rsidRPr="00417500">
        <w:t xml:space="preserve">Table </w:t>
      </w:r>
      <w:r>
        <w:t>10</w:t>
      </w:r>
      <w:r w:rsidRPr="00417500">
        <w:t xml:space="preserve">: </w:t>
      </w:r>
      <w:r w:rsidRPr="00A91A3D">
        <w:t xml:space="preserve">Children in immigration detention as at </w:t>
      </w:r>
      <w:smartTag w:uri="urn:schemas-microsoft-com:office:smarttags" w:element="date">
        <w:smartTagPr>
          <w:attr w:name="Year" w:val="2008"/>
          <w:attr w:name="Day" w:val="27"/>
          <w:attr w:name="Month" w:val="6"/>
        </w:smartTagPr>
        <w:r w:rsidRPr="00A91A3D">
          <w:t>27 June 2008</w:t>
        </w:r>
      </w:smartTag>
      <w:bookmarkEnd w:id="236"/>
    </w:p>
    <w:tbl>
      <w:tblPr>
        <w:tblW w:w="6840" w:type="dxa"/>
        <w:jc w:val="center"/>
        <w:tblLook w:val="0000" w:firstRow="0" w:lastRow="0" w:firstColumn="0" w:lastColumn="0" w:noHBand="0" w:noVBand="0"/>
      </w:tblPr>
      <w:tblGrid>
        <w:gridCol w:w="5880"/>
        <w:gridCol w:w="960"/>
      </w:tblGrid>
      <w:tr w:rsidR="00FF0389" w:rsidRPr="00A91A3D" w:rsidTr="00FF0389">
        <w:trPr>
          <w:trHeight w:val="315"/>
          <w:jc w:val="center"/>
        </w:trPr>
        <w:tc>
          <w:tcPr>
            <w:tcW w:w="588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0389" w:rsidRPr="00417500" w:rsidRDefault="00FF0389" w:rsidP="00FF0389">
            <w:pPr>
              <w:rPr>
                <w:b/>
                <w:bCs/>
                <w:sz w:val="22"/>
                <w:szCs w:val="22"/>
              </w:rPr>
            </w:pPr>
            <w:r w:rsidRPr="00417500">
              <w:rPr>
                <w:b/>
                <w:bCs/>
                <w:sz w:val="22"/>
                <w:szCs w:val="22"/>
              </w:rPr>
              <w:t xml:space="preserve">Type </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FF0389">
            <w:pPr>
              <w:jc w:val="center"/>
              <w:rPr>
                <w:b/>
                <w:bCs/>
                <w:sz w:val="22"/>
                <w:szCs w:val="22"/>
              </w:rPr>
            </w:pPr>
            <w:r w:rsidRPr="00417500">
              <w:rPr>
                <w:b/>
                <w:bCs/>
                <w:sz w:val="22"/>
                <w:szCs w:val="22"/>
              </w:rPr>
              <w:t>Total</w:t>
            </w:r>
          </w:p>
        </w:tc>
      </w:tr>
      <w:tr w:rsidR="00FF0389" w:rsidRPr="00A91A3D" w:rsidTr="00FF0389">
        <w:trPr>
          <w:trHeight w:val="315"/>
          <w:jc w:val="center"/>
        </w:trPr>
        <w:tc>
          <w:tcPr>
            <w:tcW w:w="5880" w:type="dxa"/>
            <w:tcBorders>
              <w:top w:val="single" w:sz="4" w:space="0" w:color="auto"/>
              <w:left w:val="single" w:sz="4" w:space="0" w:color="auto"/>
              <w:bottom w:val="single" w:sz="4" w:space="0" w:color="auto"/>
              <w:right w:val="single" w:sz="4" w:space="0" w:color="auto"/>
            </w:tcBorders>
            <w:vAlign w:val="center"/>
          </w:tcPr>
          <w:p w:rsidR="00FF0389" w:rsidRPr="00417500" w:rsidRDefault="00FF0389" w:rsidP="00FF0389">
            <w:pPr>
              <w:rPr>
                <w:sz w:val="22"/>
                <w:szCs w:val="22"/>
              </w:rPr>
            </w:pPr>
            <w:r w:rsidRPr="00417500">
              <w:rPr>
                <w:sz w:val="22"/>
                <w:szCs w:val="22"/>
              </w:rPr>
              <w:t xml:space="preserve">Immigration Detention Centres </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
                <w:bCs/>
                <w:color w:val="0000FF"/>
                <w:sz w:val="22"/>
                <w:szCs w:val="22"/>
              </w:rPr>
            </w:pPr>
          </w:p>
        </w:tc>
      </w:tr>
      <w:tr w:rsidR="00FF0389" w:rsidRPr="00A91A3D" w:rsidTr="00FF0389">
        <w:trPr>
          <w:trHeight w:val="315"/>
          <w:jc w:val="center"/>
        </w:trPr>
        <w:tc>
          <w:tcPr>
            <w:tcW w:w="5880" w:type="dxa"/>
            <w:tcBorders>
              <w:top w:val="nil"/>
              <w:left w:val="single" w:sz="4" w:space="0" w:color="auto"/>
              <w:bottom w:val="single" w:sz="4" w:space="0" w:color="auto"/>
              <w:right w:val="single" w:sz="4" w:space="0" w:color="auto"/>
            </w:tcBorders>
            <w:vAlign w:val="center"/>
          </w:tcPr>
          <w:p w:rsidR="00FF0389" w:rsidRPr="00417500" w:rsidRDefault="00FF0389" w:rsidP="00FF0389">
            <w:pPr>
              <w:rPr>
                <w:sz w:val="22"/>
                <w:szCs w:val="22"/>
              </w:rPr>
            </w:pPr>
            <w:r w:rsidRPr="00417500">
              <w:rPr>
                <w:sz w:val="22"/>
                <w:szCs w:val="22"/>
              </w:rPr>
              <w:t xml:space="preserve">Immigration Residential Housing </w:t>
            </w:r>
          </w:p>
        </w:tc>
        <w:tc>
          <w:tcPr>
            <w:tcW w:w="960" w:type="dxa"/>
            <w:tcBorders>
              <w:top w:val="nil"/>
              <w:left w:val="nil"/>
              <w:bottom w:val="single" w:sz="4" w:space="0" w:color="auto"/>
              <w:right w:val="single" w:sz="4" w:space="0" w:color="auto"/>
            </w:tcBorders>
            <w:shd w:val="clear" w:color="auto" w:fill="auto"/>
            <w:noWrap/>
            <w:vAlign w:val="center"/>
          </w:tcPr>
          <w:p w:rsidR="00FF0389" w:rsidRPr="00417500" w:rsidRDefault="00FF0389" w:rsidP="00FF0389">
            <w:pPr>
              <w:jc w:val="right"/>
              <w:rPr>
                <w:sz w:val="22"/>
                <w:szCs w:val="22"/>
              </w:rPr>
            </w:pPr>
            <w:r w:rsidRPr="00417500">
              <w:rPr>
                <w:sz w:val="22"/>
                <w:szCs w:val="22"/>
              </w:rPr>
              <w:t>2</w:t>
            </w:r>
          </w:p>
        </w:tc>
      </w:tr>
      <w:tr w:rsidR="00FF0389" w:rsidRPr="00A91A3D" w:rsidTr="00FF0389">
        <w:trPr>
          <w:trHeight w:val="315"/>
          <w:jc w:val="center"/>
        </w:trPr>
        <w:tc>
          <w:tcPr>
            <w:tcW w:w="5880" w:type="dxa"/>
            <w:tcBorders>
              <w:top w:val="nil"/>
              <w:left w:val="single" w:sz="4" w:space="0" w:color="auto"/>
              <w:bottom w:val="single" w:sz="4" w:space="0" w:color="auto"/>
              <w:right w:val="single" w:sz="4" w:space="0" w:color="auto"/>
            </w:tcBorders>
            <w:vAlign w:val="center"/>
          </w:tcPr>
          <w:p w:rsidR="00FF0389" w:rsidRPr="00417500" w:rsidRDefault="00FF0389" w:rsidP="00FF0389">
            <w:pPr>
              <w:rPr>
                <w:sz w:val="22"/>
                <w:szCs w:val="22"/>
              </w:rPr>
            </w:pPr>
            <w:r w:rsidRPr="00417500">
              <w:rPr>
                <w:sz w:val="22"/>
                <w:szCs w:val="22"/>
              </w:rPr>
              <w:t>Immigration Transit Accommodation</w:t>
            </w:r>
          </w:p>
        </w:tc>
        <w:tc>
          <w:tcPr>
            <w:tcW w:w="960"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right"/>
              <w:rPr>
                <w:b/>
                <w:bCs/>
                <w:color w:val="0000FF"/>
                <w:sz w:val="22"/>
                <w:szCs w:val="22"/>
              </w:rPr>
            </w:pPr>
          </w:p>
        </w:tc>
      </w:tr>
      <w:tr w:rsidR="00FF0389" w:rsidRPr="00A91A3D" w:rsidTr="00FF0389">
        <w:trPr>
          <w:trHeight w:val="315"/>
          <w:jc w:val="center"/>
        </w:trPr>
        <w:tc>
          <w:tcPr>
            <w:tcW w:w="5880" w:type="dxa"/>
            <w:tcBorders>
              <w:top w:val="nil"/>
              <w:left w:val="single" w:sz="4" w:space="0" w:color="auto"/>
              <w:bottom w:val="single" w:sz="4" w:space="0" w:color="auto"/>
              <w:right w:val="single" w:sz="4" w:space="0" w:color="auto"/>
            </w:tcBorders>
            <w:vAlign w:val="center"/>
          </w:tcPr>
          <w:p w:rsidR="00FF0389" w:rsidRPr="00417500" w:rsidRDefault="00FF0389" w:rsidP="00FF0389">
            <w:pPr>
              <w:rPr>
                <w:sz w:val="22"/>
                <w:szCs w:val="22"/>
              </w:rPr>
            </w:pPr>
            <w:r w:rsidRPr="00417500">
              <w:rPr>
                <w:sz w:val="22"/>
                <w:szCs w:val="22"/>
              </w:rPr>
              <w:t>Alternative Temporary Detention in the Community</w:t>
            </w:r>
          </w:p>
        </w:tc>
        <w:tc>
          <w:tcPr>
            <w:tcW w:w="960"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right"/>
              <w:rPr>
                <w:b/>
                <w:bCs/>
                <w:color w:val="0000FF"/>
                <w:sz w:val="22"/>
                <w:szCs w:val="22"/>
              </w:rPr>
            </w:pPr>
          </w:p>
        </w:tc>
      </w:tr>
      <w:tr w:rsidR="00FF0389" w:rsidRPr="00A91A3D" w:rsidTr="00FF0389">
        <w:trPr>
          <w:trHeight w:val="315"/>
          <w:jc w:val="center"/>
        </w:trPr>
        <w:tc>
          <w:tcPr>
            <w:tcW w:w="5880" w:type="dxa"/>
            <w:tcBorders>
              <w:top w:val="nil"/>
              <w:left w:val="single" w:sz="4" w:space="0" w:color="auto"/>
              <w:bottom w:val="single" w:sz="4" w:space="0" w:color="auto"/>
              <w:right w:val="single" w:sz="4" w:space="0" w:color="auto"/>
            </w:tcBorders>
            <w:vAlign w:val="center"/>
          </w:tcPr>
          <w:p w:rsidR="00FF0389" w:rsidRPr="00417500" w:rsidRDefault="00FF0389" w:rsidP="00FF0389">
            <w:pPr>
              <w:rPr>
                <w:sz w:val="22"/>
                <w:szCs w:val="22"/>
              </w:rPr>
            </w:pPr>
            <w:r w:rsidRPr="00417500">
              <w:rPr>
                <w:sz w:val="22"/>
                <w:szCs w:val="22"/>
              </w:rPr>
              <w:t>Community Detention</w:t>
            </w:r>
          </w:p>
        </w:tc>
        <w:tc>
          <w:tcPr>
            <w:tcW w:w="960" w:type="dxa"/>
            <w:tcBorders>
              <w:top w:val="nil"/>
              <w:left w:val="nil"/>
              <w:bottom w:val="single" w:sz="4" w:space="0" w:color="auto"/>
              <w:right w:val="single" w:sz="4" w:space="0" w:color="auto"/>
            </w:tcBorders>
            <w:shd w:val="clear" w:color="auto" w:fill="auto"/>
            <w:noWrap/>
            <w:vAlign w:val="center"/>
          </w:tcPr>
          <w:p w:rsidR="00FF0389" w:rsidRPr="00417500" w:rsidRDefault="00FF0389" w:rsidP="00FF0389">
            <w:pPr>
              <w:jc w:val="right"/>
              <w:rPr>
                <w:b/>
                <w:bCs/>
                <w:color w:val="0000FF"/>
                <w:sz w:val="22"/>
                <w:szCs w:val="22"/>
              </w:rPr>
            </w:pPr>
            <w:r w:rsidRPr="00417500">
              <w:rPr>
                <w:sz w:val="22"/>
                <w:szCs w:val="22"/>
              </w:rPr>
              <w:t>12</w:t>
            </w:r>
          </w:p>
        </w:tc>
      </w:tr>
      <w:tr w:rsidR="00FF0389" w:rsidRPr="00A91A3D" w:rsidTr="00FF0389">
        <w:trPr>
          <w:trHeight w:val="315"/>
          <w:jc w:val="center"/>
        </w:trPr>
        <w:tc>
          <w:tcPr>
            <w:tcW w:w="5880" w:type="dxa"/>
            <w:tcBorders>
              <w:top w:val="nil"/>
              <w:left w:val="single" w:sz="4" w:space="0" w:color="auto"/>
              <w:bottom w:val="single" w:sz="4" w:space="0" w:color="auto"/>
              <w:right w:val="single" w:sz="4" w:space="0" w:color="auto"/>
            </w:tcBorders>
            <w:shd w:val="clear" w:color="auto" w:fill="auto"/>
            <w:noWrap/>
            <w:vAlign w:val="center"/>
          </w:tcPr>
          <w:p w:rsidR="00FF0389" w:rsidRPr="00417500" w:rsidRDefault="00FF0389" w:rsidP="00FF0389">
            <w:pPr>
              <w:jc w:val="right"/>
              <w:rPr>
                <w:b/>
                <w:bCs/>
                <w:sz w:val="22"/>
                <w:szCs w:val="22"/>
              </w:rPr>
            </w:pPr>
            <w:r w:rsidRPr="00417500">
              <w:rPr>
                <w:b/>
                <w:bCs/>
                <w:sz w:val="22"/>
                <w:szCs w:val="22"/>
              </w:rPr>
              <w:t>Total</w:t>
            </w:r>
          </w:p>
        </w:tc>
        <w:tc>
          <w:tcPr>
            <w:tcW w:w="960"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right"/>
              <w:rPr>
                <w:b/>
                <w:bCs/>
                <w:sz w:val="22"/>
                <w:szCs w:val="22"/>
              </w:rPr>
            </w:pPr>
            <w:r w:rsidRPr="00417500">
              <w:rPr>
                <w:b/>
                <w:bCs/>
                <w:sz w:val="22"/>
                <w:szCs w:val="22"/>
              </w:rPr>
              <w:t>14</w:t>
            </w:r>
          </w:p>
        </w:tc>
      </w:tr>
    </w:tbl>
    <w:p w:rsidR="00FF0389" w:rsidRDefault="00FF0389" w:rsidP="00FF0389">
      <w:pPr>
        <w:rPr>
          <w:color w:val="000000"/>
        </w:rPr>
      </w:pPr>
    </w:p>
    <w:p w:rsidR="00FF0389" w:rsidRDefault="00FF0389" w:rsidP="00FF0389">
      <w:pPr>
        <w:rPr>
          <w:color w:val="000000"/>
        </w:rPr>
      </w:pPr>
      <w:r w:rsidRPr="00A91A3D">
        <w:rPr>
          <w:color w:val="000000"/>
        </w:rPr>
        <w:t xml:space="preserve">As at </w:t>
      </w:r>
      <w:smartTag w:uri="urn:schemas-microsoft-com:office:smarttags" w:element="date">
        <w:smartTagPr>
          <w:attr w:name="Year" w:val="2008"/>
          <w:attr w:name="Day" w:val="27"/>
          <w:attr w:name="Month" w:val="6"/>
        </w:smartTagPr>
        <w:r w:rsidRPr="00A91A3D">
          <w:rPr>
            <w:color w:val="000000"/>
          </w:rPr>
          <w:t>27 June 2008</w:t>
        </w:r>
      </w:smartTag>
      <w:r w:rsidRPr="00A91A3D">
        <w:rPr>
          <w:color w:val="000000"/>
        </w:rPr>
        <w:t xml:space="preserve"> there were 12 children in community detention and two children in immigration residential housing.</w:t>
      </w:r>
    </w:p>
    <w:p w:rsidR="00FF0389" w:rsidRDefault="00FF0389" w:rsidP="00FF0389">
      <w:pPr>
        <w:pStyle w:val="Heading3"/>
      </w:pPr>
      <w:bookmarkStart w:id="237" w:name="_Toc245095965"/>
      <w:r w:rsidRPr="00417500">
        <w:t xml:space="preserve">Table </w:t>
      </w:r>
      <w:r>
        <w:t>11</w:t>
      </w:r>
      <w:r w:rsidRPr="00417500">
        <w:t xml:space="preserve">: </w:t>
      </w:r>
      <w:r w:rsidRPr="00A91A3D">
        <w:t xml:space="preserve">Length of time in detention as at </w:t>
      </w:r>
      <w:smartTag w:uri="urn:schemas-microsoft-com:office:smarttags" w:element="date">
        <w:smartTagPr>
          <w:attr w:name="Year" w:val="2008"/>
          <w:attr w:name="Day" w:val="27"/>
          <w:attr w:name="Month" w:val="6"/>
        </w:smartTagPr>
        <w:r w:rsidRPr="00A91A3D">
          <w:t>27 June 2008</w:t>
        </w:r>
      </w:smartTag>
      <w:bookmarkEnd w:id="237"/>
    </w:p>
    <w:p w:rsidR="00FF0389" w:rsidRPr="00A91A3D" w:rsidRDefault="00FF0389" w:rsidP="00FF0389">
      <w:pPr>
        <w:rPr>
          <w:color w:val="000000"/>
        </w:rPr>
      </w:pPr>
    </w:p>
    <w:tbl>
      <w:tblPr>
        <w:tblW w:w="8021" w:type="dxa"/>
        <w:tblInd w:w="1188" w:type="dxa"/>
        <w:tblLook w:val="0000" w:firstRow="0" w:lastRow="0" w:firstColumn="0" w:lastColumn="0" w:noHBand="0" w:noVBand="0"/>
      </w:tblPr>
      <w:tblGrid>
        <w:gridCol w:w="3960"/>
        <w:gridCol w:w="2015"/>
        <w:gridCol w:w="2046"/>
      </w:tblGrid>
      <w:tr w:rsidR="00FF0389" w:rsidRPr="00417500" w:rsidTr="00FF0389">
        <w:trPr>
          <w:trHeight w:val="20"/>
        </w:trPr>
        <w:tc>
          <w:tcPr>
            <w:tcW w:w="396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0389" w:rsidRPr="00417500" w:rsidRDefault="00FF0389" w:rsidP="00FF0389">
            <w:pPr>
              <w:ind w:left="1157"/>
              <w:rPr>
                <w:b/>
                <w:sz w:val="22"/>
                <w:szCs w:val="22"/>
              </w:rPr>
            </w:pPr>
            <w:r w:rsidRPr="00417500">
              <w:rPr>
                <w:b/>
                <w:sz w:val="22"/>
                <w:szCs w:val="22"/>
              </w:rPr>
              <w:t xml:space="preserve">Period detained </w:t>
            </w:r>
          </w:p>
        </w:tc>
        <w:tc>
          <w:tcPr>
            <w:tcW w:w="2015"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FF0389">
            <w:pPr>
              <w:ind w:left="612" w:right="287"/>
              <w:jc w:val="center"/>
              <w:rPr>
                <w:b/>
                <w:sz w:val="22"/>
                <w:szCs w:val="22"/>
              </w:rPr>
            </w:pPr>
            <w:r w:rsidRPr="00417500">
              <w:rPr>
                <w:b/>
                <w:sz w:val="22"/>
                <w:szCs w:val="22"/>
              </w:rPr>
              <w:t>Total</w:t>
            </w:r>
          </w:p>
        </w:tc>
        <w:tc>
          <w:tcPr>
            <w:tcW w:w="2046" w:type="dxa"/>
            <w:tcBorders>
              <w:top w:val="single" w:sz="4" w:space="0" w:color="auto"/>
              <w:left w:val="nil"/>
              <w:bottom w:val="single" w:sz="4" w:space="0" w:color="auto"/>
              <w:right w:val="single" w:sz="4" w:space="0" w:color="auto"/>
            </w:tcBorders>
            <w:shd w:val="clear" w:color="auto" w:fill="auto"/>
            <w:vAlign w:val="center"/>
          </w:tcPr>
          <w:p w:rsidR="00FF0389" w:rsidRPr="00417500" w:rsidRDefault="00FF0389" w:rsidP="00FF0389">
            <w:pPr>
              <w:ind w:left="577"/>
              <w:rPr>
                <w:b/>
                <w:sz w:val="22"/>
                <w:szCs w:val="22"/>
              </w:rPr>
            </w:pPr>
            <w:r w:rsidRPr="00417500">
              <w:rPr>
                <w:b/>
                <w:sz w:val="22"/>
                <w:szCs w:val="22"/>
              </w:rPr>
              <w:t> per cent of total</w:t>
            </w:r>
          </w:p>
        </w:tc>
      </w:tr>
      <w:tr w:rsidR="00FF0389" w:rsidRPr="00417500" w:rsidTr="00FF0389">
        <w:trPr>
          <w:trHeight w:val="20"/>
        </w:trPr>
        <w:tc>
          <w:tcPr>
            <w:tcW w:w="3960" w:type="dxa"/>
            <w:tcBorders>
              <w:top w:val="nil"/>
              <w:left w:val="single" w:sz="4" w:space="0" w:color="auto"/>
              <w:bottom w:val="nil"/>
              <w:right w:val="single" w:sz="4" w:space="0" w:color="auto"/>
            </w:tcBorders>
            <w:vAlign w:val="center"/>
          </w:tcPr>
          <w:p w:rsidR="00FF0389" w:rsidRPr="00417500" w:rsidRDefault="00FF0389" w:rsidP="00FF0389">
            <w:pPr>
              <w:ind w:left="1157"/>
              <w:rPr>
                <w:sz w:val="22"/>
                <w:szCs w:val="22"/>
              </w:rPr>
            </w:pPr>
            <w:r w:rsidRPr="00417500">
              <w:rPr>
                <w:sz w:val="22"/>
                <w:szCs w:val="22"/>
              </w:rPr>
              <w:t>7 days or less</w:t>
            </w:r>
          </w:p>
        </w:tc>
        <w:tc>
          <w:tcPr>
            <w:tcW w:w="2015"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sz w:val="22"/>
                <w:szCs w:val="22"/>
              </w:rPr>
            </w:pPr>
            <w:r w:rsidRPr="00417500">
              <w:rPr>
                <w:sz w:val="22"/>
                <w:szCs w:val="22"/>
              </w:rPr>
              <w:t>44</w:t>
            </w:r>
          </w:p>
        </w:tc>
        <w:tc>
          <w:tcPr>
            <w:tcW w:w="2046"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FF0389">
            <w:pPr>
              <w:jc w:val="center"/>
              <w:rPr>
                <w:sz w:val="22"/>
                <w:szCs w:val="22"/>
              </w:rPr>
            </w:pPr>
            <w:r w:rsidRPr="00417500">
              <w:rPr>
                <w:sz w:val="22"/>
                <w:szCs w:val="22"/>
              </w:rPr>
              <w:t>11 per cent</w:t>
            </w:r>
          </w:p>
        </w:tc>
      </w:tr>
      <w:tr w:rsidR="00FF0389" w:rsidRPr="00417500" w:rsidTr="00FF0389">
        <w:trPr>
          <w:trHeight w:val="20"/>
        </w:trPr>
        <w:tc>
          <w:tcPr>
            <w:tcW w:w="3960" w:type="dxa"/>
            <w:tcBorders>
              <w:top w:val="single" w:sz="4" w:space="0" w:color="auto"/>
              <w:left w:val="single" w:sz="4" w:space="0" w:color="auto"/>
              <w:bottom w:val="single" w:sz="4" w:space="0" w:color="auto"/>
              <w:right w:val="single" w:sz="4" w:space="0" w:color="auto"/>
            </w:tcBorders>
            <w:vAlign w:val="center"/>
          </w:tcPr>
          <w:p w:rsidR="00FF0389" w:rsidRPr="00417500" w:rsidRDefault="00FF0389" w:rsidP="00FF0389">
            <w:pPr>
              <w:ind w:left="1157"/>
              <w:rPr>
                <w:sz w:val="22"/>
                <w:szCs w:val="22"/>
              </w:rPr>
            </w:pPr>
            <w:r w:rsidRPr="00417500">
              <w:rPr>
                <w:sz w:val="22"/>
                <w:szCs w:val="22"/>
              </w:rPr>
              <w:t xml:space="preserve">1 week </w:t>
            </w:r>
            <w:r>
              <w:rPr>
                <w:sz w:val="22"/>
                <w:szCs w:val="22"/>
              </w:rPr>
              <w:t>–</w:t>
            </w:r>
            <w:r w:rsidRPr="00417500">
              <w:rPr>
                <w:sz w:val="22"/>
                <w:szCs w:val="22"/>
              </w:rPr>
              <w:t xml:space="preserve"> 1 month </w:t>
            </w:r>
          </w:p>
        </w:tc>
        <w:tc>
          <w:tcPr>
            <w:tcW w:w="2015"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sz w:val="22"/>
                <w:szCs w:val="22"/>
              </w:rPr>
            </w:pPr>
            <w:r w:rsidRPr="00417500">
              <w:rPr>
                <w:sz w:val="22"/>
                <w:szCs w:val="22"/>
              </w:rPr>
              <w:t>42</w:t>
            </w:r>
          </w:p>
        </w:tc>
        <w:tc>
          <w:tcPr>
            <w:tcW w:w="2046"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FF0389">
            <w:pPr>
              <w:jc w:val="center"/>
              <w:rPr>
                <w:sz w:val="22"/>
                <w:szCs w:val="22"/>
              </w:rPr>
            </w:pPr>
            <w:r w:rsidRPr="00417500">
              <w:rPr>
                <w:sz w:val="22"/>
                <w:szCs w:val="22"/>
              </w:rPr>
              <w:t>11 per cent</w:t>
            </w:r>
          </w:p>
        </w:tc>
      </w:tr>
      <w:tr w:rsidR="00FF0389" w:rsidRPr="00417500" w:rsidTr="00FF0389">
        <w:trPr>
          <w:trHeight w:val="20"/>
        </w:trPr>
        <w:tc>
          <w:tcPr>
            <w:tcW w:w="3960" w:type="dxa"/>
            <w:tcBorders>
              <w:top w:val="nil"/>
              <w:left w:val="single" w:sz="4" w:space="0" w:color="auto"/>
              <w:bottom w:val="single" w:sz="4" w:space="0" w:color="auto"/>
              <w:right w:val="single" w:sz="4" w:space="0" w:color="auto"/>
            </w:tcBorders>
            <w:vAlign w:val="center"/>
          </w:tcPr>
          <w:p w:rsidR="00FF0389" w:rsidRPr="00417500" w:rsidRDefault="00FF0389" w:rsidP="00FF0389">
            <w:pPr>
              <w:ind w:left="1157"/>
              <w:rPr>
                <w:sz w:val="22"/>
                <w:szCs w:val="22"/>
              </w:rPr>
            </w:pPr>
            <w:r w:rsidRPr="00417500">
              <w:rPr>
                <w:sz w:val="22"/>
                <w:szCs w:val="22"/>
              </w:rPr>
              <w:t xml:space="preserve">1 month </w:t>
            </w:r>
            <w:r>
              <w:rPr>
                <w:sz w:val="22"/>
                <w:szCs w:val="22"/>
              </w:rPr>
              <w:t>–</w:t>
            </w:r>
            <w:r w:rsidRPr="00417500">
              <w:rPr>
                <w:sz w:val="22"/>
                <w:szCs w:val="22"/>
              </w:rPr>
              <w:t xml:space="preserve"> 3 months</w:t>
            </w:r>
          </w:p>
        </w:tc>
        <w:tc>
          <w:tcPr>
            <w:tcW w:w="2015"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sz w:val="22"/>
                <w:szCs w:val="22"/>
              </w:rPr>
            </w:pPr>
            <w:r w:rsidRPr="00417500">
              <w:rPr>
                <w:sz w:val="22"/>
                <w:szCs w:val="22"/>
              </w:rPr>
              <w:t>58</w:t>
            </w:r>
          </w:p>
        </w:tc>
        <w:tc>
          <w:tcPr>
            <w:tcW w:w="2046"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FF0389">
            <w:pPr>
              <w:jc w:val="center"/>
              <w:rPr>
                <w:sz w:val="22"/>
                <w:szCs w:val="22"/>
              </w:rPr>
            </w:pPr>
            <w:r w:rsidRPr="00417500">
              <w:rPr>
                <w:sz w:val="22"/>
                <w:szCs w:val="22"/>
              </w:rPr>
              <w:t>15 per cent</w:t>
            </w:r>
          </w:p>
        </w:tc>
      </w:tr>
      <w:tr w:rsidR="00FF0389" w:rsidRPr="00417500" w:rsidTr="00FF0389">
        <w:trPr>
          <w:trHeight w:val="20"/>
        </w:trPr>
        <w:tc>
          <w:tcPr>
            <w:tcW w:w="3960" w:type="dxa"/>
            <w:tcBorders>
              <w:top w:val="nil"/>
              <w:left w:val="single" w:sz="4" w:space="0" w:color="auto"/>
              <w:bottom w:val="single" w:sz="4" w:space="0" w:color="auto"/>
              <w:right w:val="single" w:sz="4" w:space="0" w:color="auto"/>
            </w:tcBorders>
            <w:vAlign w:val="center"/>
          </w:tcPr>
          <w:p w:rsidR="00FF0389" w:rsidRPr="00417500" w:rsidRDefault="00FF0389" w:rsidP="00FF0389">
            <w:pPr>
              <w:ind w:left="1157"/>
              <w:rPr>
                <w:sz w:val="22"/>
                <w:szCs w:val="22"/>
              </w:rPr>
            </w:pPr>
            <w:r w:rsidRPr="00417500">
              <w:rPr>
                <w:sz w:val="22"/>
                <w:szCs w:val="22"/>
              </w:rPr>
              <w:t xml:space="preserve">3 months </w:t>
            </w:r>
            <w:r>
              <w:rPr>
                <w:sz w:val="22"/>
                <w:szCs w:val="22"/>
              </w:rPr>
              <w:t>–</w:t>
            </w:r>
            <w:r w:rsidRPr="00417500">
              <w:rPr>
                <w:sz w:val="22"/>
                <w:szCs w:val="22"/>
              </w:rPr>
              <w:t xml:space="preserve"> 6 months </w:t>
            </w:r>
          </w:p>
        </w:tc>
        <w:tc>
          <w:tcPr>
            <w:tcW w:w="2015"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sz w:val="22"/>
                <w:szCs w:val="22"/>
              </w:rPr>
            </w:pPr>
            <w:r w:rsidRPr="00417500">
              <w:rPr>
                <w:sz w:val="22"/>
                <w:szCs w:val="22"/>
              </w:rPr>
              <w:t>46</w:t>
            </w:r>
          </w:p>
        </w:tc>
        <w:tc>
          <w:tcPr>
            <w:tcW w:w="2046"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FF0389">
            <w:pPr>
              <w:jc w:val="center"/>
              <w:rPr>
                <w:sz w:val="22"/>
                <w:szCs w:val="22"/>
              </w:rPr>
            </w:pPr>
            <w:r w:rsidRPr="00417500">
              <w:rPr>
                <w:sz w:val="22"/>
                <w:szCs w:val="22"/>
              </w:rPr>
              <w:t>12 per cent</w:t>
            </w:r>
          </w:p>
        </w:tc>
      </w:tr>
      <w:tr w:rsidR="00FF0389" w:rsidRPr="00417500" w:rsidTr="00FF0389">
        <w:trPr>
          <w:trHeight w:val="20"/>
        </w:trPr>
        <w:tc>
          <w:tcPr>
            <w:tcW w:w="3960" w:type="dxa"/>
            <w:tcBorders>
              <w:top w:val="nil"/>
              <w:left w:val="single" w:sz="4" w:space="0" w:color="auto"/>
              <w:bottom w:val="single" w:sz="4" w:space="0" w:color="auto"/>
              <w:right w:val="single" w:sz="4" w:space="0" w:color="auto"/>
            </w:tcBorders>
            <w:vAlign w:val="center"/>
          </w:tcPr>
          <w:p w:rsidR="00FF0389" w:rsidRPr="00417500" w:rsidRDefault="00FF0389" w:rsidP="00FF0389">
            <w:pPr>
              <w:ind w:left="1157"/>
              <w:rPr>
                <w:sz w:val="22"/>
                <w:szCs w:val="22"/>
              </w:rPr>
            </w:pPr>
            <w:r w:rsidRPr="00417500">
              <w:rPr>
                <w:sz w:val="22"/>
                <w:szCs w:val="22"/>
              </w:rPr>
              <w:t xml:space="preserve">6 Months </w:t>
            </w:r>
            <w:r>
              <w:rPr>
                <w:sz w:val="22"/>
                <w:szCs w:val="22"/>
              </w:rPr>
              <w:t>–</w:t>
            </w:r>
            <w:r w:rsidRPr="00417500">
              <w:rPr>
                <w:sz w:val="22"/>
                <w:szCs w:val="22"/>
              </w:rPr>
              <w:t xml:space="preserve"> 12 months </w:t>
            </w:r>
          </w:p>
        </w:tc>
        <w:tc>
          <w:tcPr>
            <w:tcW w:w="2015"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sz w:val="22"/>
                <w:szCs w:val="22"/>
              </w:rPr>
            </w:pPr>
            <w:r w:rsidRPr="00417500">
              <w:rPr>
                <w:sz w:val="22"/>
                <w:szCs w:val="22"/>
              </w:rPr>
              <w:t>71</w:t>
            </w:r>
          </w:p>
        </w:tc>
        <w:tc>
          <w:tcPr>
            <w:tcW w:w="2046"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FF0389">
            <w:pPr>
              <w:jc w:val="center"/>
              <w:rPr>
                <w:sz w:val="22"/>
                <w:szCs w:val="22"/>
              </w:rPr>
            </w:pPr>
            <w:r w:rsidRPr="00417500">
              <w:rPr>
                <w:sz w:val="22"/>
                <w:szCs w:val="22"/>
              </w:rPr>
              <w:t>18 per cent</w:t>
            </w:r>
          </w:p>
        </w:tc>
      </w:tr>
      <w:tr w:rsidR="00FF0389" w:rsidRPr="00417500" w:rsidTr="00FF0389">
        <w:trPr>
          <w:trHeight w:val="20"/>
        </w:trPr>
        <w:tc>
          <w:tcPr>
            <w:tcW w:w="3960" w:type="dxa"/>
            <w:tcBorders>
              <w:top w:val="nil"/>
              <w:left w:val="single" w:sz="4" w:space="0" w:color="auto"/>
              <w:bottom w:val="single" w:sz="4" w:space="0" w:color="auto"/>
              <w:right w:val="single" w:sz="4" w:space="0" w:color="auto"/>
            </w:tcBorders>
            <w:vAlign w:val="center"/>
          </w:tcPr>
          <w:p w:rsidR="00FF0389" w:rsidRPr="00417500" w:rsidRDefault="00FF0389" w:rsidP="00FF0389">
            <w:pPr>
              <w:ind w:left="1157"/>
              <w:rPr>
                <w:sz w:val="22"/>
                <w:szCs w:val="22"/>
              </w:rPr>
            </w:pPr>
            <w:r w:rsidRPr="00417500">
              <w:rPr>
                <w:sz w:val="22"/>
                <w:szCs w:val="22"/>
              </w:rPr>
              <w:t xml:space="preserve">12 months </w:t>
            </w:r>
            <w:r>
              <w:rPr>
                <w:sz w:val="22"/>
                <w:szCs w:val="22"/>
              </w:rPr>
              <w:t>–</w:t>
            </w:r>
            <w:r w:rsidRPr="00417500">
              <w:rPr>
                <w:sz w:val="22"/>
                <w:szCs w:val="22"/>
              </w:rPr>
              <w:t xml:space="preserve"> 18 months </w:t>
            </w:r>
          </w:p>
        </w:tc>
        <w:tc>
          <w:tcPr>
            <w:tcW w:w="2015"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sz w:val="22"/>
                <w:szCs w:val="22"/>
              </w:rPr>
            </w:pPr>
            <w:r w:rsidRPr="00417500">
              <w:rPr>
                <w:sz w:val="22"/>
                <w:szCs w:val="22"/>
              </w:rPr>
              <w:t>45</w:t>
            </w:r>
          </w:p>
        </w:tc>
        <w:tc>
          <w:tcPr>
            <w:tcW w:w="2046"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FF0389">
            <w:pPr>
              <w:jc w:val="center"/>
              <w:rPr>
                <w:sz w:val="22"/>
                <w:szCs w:val="22"/>
              </w:rPr>
            </w:pPr>
            <w:r w:rsidRPr="00417500">
              <w:rPr>
                <w:sz w:val="22"/>
                <w:szCs w:val="22"/>
              </w:rPr>
              <w:t>12 per cent</w:t>
            </w:r>
          </w:p>
        </w:tc>
      </w:tr>
      <w:tr w:rsidR="00FF0389" w:rsidRPr="00417500" w:rsidTr="00FF0389">
        <w:trPr>
          <w:trHeight w:val="20"/>
        </w:trPr>
        <w:tc>
          <w:tcPr>
            <w:tcW w:w="3960" w:type="dxa"/>
            <w:tcBorders>
              <w:top w:val="nil"/>
              <w:left w:val="single" w:sz="4" w:space="0" w:color="auto"/>
              <w:bottom w:val="single" w:sz="4" w:space="0" w:color="auto"/>
              <w:right w:val="single" w:sz="4" w:space="0" w:color="auto"/>
            </w:tcBorders>
            <w:vAlign w:val="center"/>
          </w:tcPr>
          <w:p w:rsidR="00FF0389" w:rsidRPr="00417500" w:rsidRDefault="00FF0389" w:rsidP="00FF0389">
            <w:pPr>
              <w:ind w:left="1157"/>
              <w:rPr>
                <w:sz w:val="22"/>
                <w:szCs w:val="22"/>
              </w:rPr>
            </w:pPr>
            <w:r w:rsidRPr="00417500">
              <w:rPr>
                <w:sz w:val="22"/>
                <w:szCs w:val="22"/>
              </w:rPr>
              <w:t xml:space="preserve">18 months </w:t>
            </w:r>
            <w:r>
              <w:rPr>
                <w:sz w:val="22"/>
                <w:szCs w:val="22"/>
              </w:rPr>
              <w:t>–</w:t>
            </w:r>
            <w:r w:rsidRPr="00417500">
              <w:rPr>
                <w:sz w:val="22"/>
                <w:szCs w:val="22"/>
              </w:rPr>
              <w:t xml:space="preserve"> 2 years </w:t>
            </w:r>
          </w:p>
        </w:tc>
        <w:tc>
          <w:tcPr>
            <w:tcW w:w="2015"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sz w:val="22"/>
                <w:szCs w:val="22"/>
              </w:rPr>
            </w:pPr>
            <w:r w:rsidRPr="00417500">
              <w:rPr>
                <w:sz w:val="22"/>
                <w:szCs w:val="22"/>
              </w:rPr>
              <w:t>32</w:t>
            </w:r>
          </w:p>
        </w:tc>
        <w:tc>
          <w:tcPr>
            <w:tcW w:w="2046"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FF0389">
            <w:pPr>
              <w:jc w:val="center"/>
              <w:rPr>
                <w:sz w:val="22"/>
                <w:szCs w:val="22"/>
              </w:rPr>
            </w:pPr>
            <w:r w:rsidRPr="00417500">
              <w:rPr>
                <w:sz w:val="22"/>
                <w:szCs w:val="22"/>
              </w:rPr>
              <w:t>8 per cent</w:t>
            </w:r>
          </w:p>
        </w:tc>
      </w:tr>
      <w:tr w:rsidR="00FF0389" w:rsidRPr="00417500" w:rsidTr="00FF0389">
        <w:trPr>
          <w:trHeight w:val="20"/>
        </w:trPr>
        <w:tc>
          <w:tcPr>
            <w:tcW w:w="3960" w:type="dxa"/>
            <w:tcBorders>
              <w:top w:val="nil"/>
              <w:left w:val="single" w:sz="4" w:space="0" w:color="auto"/>
              <w:bottom w:val="single" w:sz="4" w:space="0" w:color="auto"/>
              <w:right w:val="single" w:sz="4" w:space="0" w:color="auto"/>
            </w:tcBorders>
            <w:vAlign w:val="center"/>
          </w:tcPr>
          <w:p w:rsidR="00FF0389" w:rsidRPr="00417500" w:rsidRDefault="00FF0389" w:rsidP="00FF0389">
            <w:pPr>
              <w:ind w:left="1157"/>
              <w:rPr>
                <w:sz w:val="22"/>
                <w:szCs w:val="22"/>
              </w:rPr>
            </w:pPr>
            <w:r w:rsidRPr="00417500">
              <w:rPr>
                <w:sz w:val="22"/>
                <w:szCs w:val="22"/>
              </w:rPr>
              <w:t xml:space="preserve">Greater than 2 years </w:t>
            </w:r>
          </w:p>
        </w:tc>
        <w:tc>
          <w:tcPr>
            <w:tcW w:w="2015" w:type="dxa"/>
            <w:tcBorders>
              <w:top w:val="nil"/>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sz w:val="22"/>
                <w:szCs w:val="22"/>
              </w:rPr>
            </w:pPr>
            <w:r w:rsidRPr="00417500">
              <w:rPr>
                <w:sz w:val="22"/>
                <w:szCs w:val="22"/>
              </w:rPr>
              <w:t>52</w:t>
            </w:r>
          </w:p>
        </w:tc>
        <w:tc>
          <w:tcPr>
            <w:tcW w:w="2046"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FF0389">
            <w:pPr>
              <w:jc w:val="center"/>
              <w:rPr>
                <w:sz w:val="22"/>
                <w:szCs w:val="22"/>
              </w:rPr>
            </w:pPr>
            <w:r w:rsidRPr="00417500">
              <w:rPr>
                <w:sz w:val="22"/>
                <w:szCs w:val="22"/>
              </w:rPr>
              <w:t>13 per cent</w:t>
            </w:r>
          </w:p>
        </w:tc>
      </w:tr>
      <w:tr w:rsidR="00FF0389" w:rsidRPr="00417500" w:rsidTr="00FF0389">
        <w:trPr>
          <w:trHeight w:val="20"/>
        </w:trPr>
        <w:tc>
          <w:tcPr>
            <w:tcW w:w="3960" w:type="dxa"/>
            <w:tcBorders>
              <w:top w:val="nil"/>
              <w:left w:val="single" w:sz="4" w:space="0" w:color="auto"/>
              <w:bottom w:val="single" w:sz="4" w:space="0" w:color="auto"/>
              <w:right w:val="single" w:sz="4" w:space="0" w:color="auto"/>
            </w:tcBorders>
            <w:shd w:val="clear" w:color="auto" w:fill="auto"/>
            <w:noWrap/>
            <w:vAlign w:val="center"/>
          </w:tcPr>
          <w:p w:rsidR="00FF0389" w:rsidRPr="00417500" w:rsidRDefault="00FF0389" w:rsidP="00FF0389">
            <w:pPr>
              <w:ind w:left="1157"/>
              <w:jc w:val="right"/>
              <w:rPr>
                <w:b/>
                <w:sz w:val="22"/>
                <w:szCs w:val="22"/>
              </w:rPr>
            </w:pPr>
            <w:r w:rsidRPr="00417500">
              <w:rPr>
                <w:b/>
                <w:sz w:val="22"/>
                <w:szCs w:val="22"/>
              </w:rPr>
              <w:t>Total</w:t>
            </w:r>
          </w:p>
        </w:tc>
        <w:tc>
          <w:tcPr>
            <w:tcW w:w="2015" w:type="dxa"/>
            <w:tcBorders>
              <w:top w:val="single" w:sz="4" w:space="0" w:color="auto"/>
              <w:left w:val="nil"/>
              <w:bottom w:val="single" w:sz="4" w:space="0" w:color="auto"/>
              <w:right w:val="single" w:sz="4" w:space="0" w:color="auto"/>
            </w:tcBorders>
            <w:shd w:val="clear" w:color="auto" w:fill="auto"/>
            <w:noWrap/>
            <w:vAlign w:val="center"/>
          </w:tcPr>
          <w:p w:rsidR="00FF0389" w:rsidRPr="00417500" w:rsidRDefault="00FF0389" w:rsidP="00746EFA">
            <w:pPr>
              <w:ind w:firstLineChars="100" w:firstLine="31680"/>
              <w:jc w:val="center"/>
              <w:rPr>
                <w:b/>
                <w:sz w:val="22"/>
                <w:szCs w:val="22"/>
              </w:rPr>
            </w:pPr>
            <w:r w:rsidRPr="00417500">
              <w:rPr>
                <w:b/>
                <w:sz w:val="22"/>
                <w:szCs w:val="22"/>
              </w:rPr>
              <w:t>390</w:t>
            </w:r>
          </w:p>
        </w:tc>
        <w:tc>
          <w:tcPr>
            <w:tcW w:w="2046" w:type="dxa"/>
            <w:tcBorders>
              <w:top w:val="nil"/>
              <w:left w:val="nil"/>
              <w:bottom w:val="single" w:sz="4" w:space="0" w:color="auto"/>
              <w:right w:val="single" w:sz="4" w:space="0" w:color="auto"/>
            </w:tcBorders>
            <w:shd w:val="clear" w:color="auto" w:fill="auto"/>
            <w:noWrap/>
            <w:vAlign w:val="center"/>
          </w:tcPr>
          <w:p w:rsidR="00FF0389" w:rsidRPr="00417500" w:rsidRDefault="00FF0389" w:rsidP="00FF0389">
            <w:pPr>
              <w:ind w:left="577"/>
              <w:rPr>
                <w:b/>
                <w:sz w:val="22"/>
                <w:szCs w:val="22"/>
              </w:rPr>
            </w:pPr>
            <w:r w:rsidRPr="00417500">
              <w:rPr>
                <w:b/>
                <w:sz w:val="22"/>
                <w:szCs w:val="22"/>
              </w:rPr>
              <w:t>100 per cent</w:t>
            </w:r>
          </w:p>
        </w:tc>
      </w:tr>
    </w:tbl>
    <w:p w:rsidR="00FF0389" w:rsidRPr="00A91A3D" w:rsidRDefault="00FF0389" w:rsidP="00FF0389"/>
    <w:p w:rsidR="00FF0389" w:rsidRDefault="00FF0389" w:rsidP="00FF0389">
      <w:r w:rsidRPr="00A91A3D">
        <w:t xml:space="preserve">Of the 390 people in immigration detention as at </w:t>
      </w:r>
      <w:smartTag w:uri="urn:schemas-microsoft-com:office:smarttags" w:element="date">
        <w:smartTagPr>
          <w:attr w:name="Year" w:val="2008"/>
          <w:attr w:name="Day" w:val="27"/>
          <w:attr w:name="Month" w:val="6"/>
        </w:smartTagPr>
        <w:r w:rsidRPr="00A91A3D">
          <w:t>27 June 2008</w:t>
        </w:r>
      </w:smartTag>
      <w:r w:rsidRPr="00A91A3D">
        <w:t>, 144 have been detained for less than three months.</w:t>
      </w:r>
    </w:p>
    <w:p w:rsidR="00FF0389" w:rsidRPr="00BE7A95" w:rsidRDefault="00FF0389" w:rsidP="00FF0389">
      <w:pPr>
        <w:rPr>
          <w:lang w:val="en-AU" w:eastAsia="en-AU"/>
        </w:rPr>
      </w:pPr>
    </w:p>
    <w:p w:rsidR="00FF0389" w:rsidRPr="00A91A3D" w:rsidRDefault="00FF0389" w:rsidP="00FF0389">
      <w:pPr>
        <w:pStyle w:val="SingleTxtG"/>
      </w:pPr>
    </w:p>
    <w:p w:rsidR="00FF0389" w:rsidRPr="00A91A3D" w:rsidRDefault="00FF0389" w:rsidP="00FF0389">
      <w:pPr>
        <w:pStyle w:val="HChG"/>
      </w:pPr>
      <w:bookmarkStart w:id="238" w:name="_Toc202773414"/>
      <w:bookmarkStart w:id="239" w:name="_Toc245095966"/>
      <w:r>
        <w:rPr>
          <w:lang w:val="en-AU"/>
        </w:rPr>
        <w:tab/>
      </w:r>
      <w:r>
        <w:rPr>
          <w:lang w:val="en-AU"/>
        </w:rPr>
        <w:tab/>
      </w:r>
      <w:r w:rsidRPr="009917F5">
        <w:rPr>
          <w:lang w:val="en-AU"/>
        </w:rPr>
        <w:t>Endnotes</w:t>
      </w:r>
      <w:bookmarkEnd w:id="238"/>
      <w:bookmarkEnd w:id="239"/>
    </w:p>
    <w:p w:rsidR="00E32C33" w:rsidRPr="00F95C01" w:rsidRDefault="00E32C33" w:rsidP="00E32C33">
      <w:pPr>
        <w:pStyle w:val="numberedparagraph"/>
        <w:numPr>
          <w:ilvl w:val="0"/>
          <w:numId w:val="0"/>
        </w:numPr>
        <w:rPr>
          <w:rFonts w:ascii="Times" w:hAnsi="Times"/>
          <w:color w:val="000000"/>
          <w:sz w:val="20"/>
          <w:szCs w:val="20"/>
        </w:rPr>
      </w:pPr>
      <w:r w:rsidRPr="00F95C01">
        <w:rPr>
          <w:rStyle w:val="EndnoteReference"/>
          <w:rFonts w:ascii="Times" w:hAnsi="Times"/>
          <w:color w:val="000000"/>
          <w:sz w:val="20"/>
          <w:szCs w:val="20"/>
        </w:rPr>
        <w:footnoteRef/>
      </w:r>
      <w:r w:rsidRPr="00F95C01">
        <w:rPr>
          <w:rFonts w:ascii="Times" w:hAnsi="Times"/>
          <w:color w:val="000000"/>
          <w:sz w:val="20"/>
          <w:szCs w:val="20"/>
        </w:rPr>
        <w:t xml:space="preserve"> Paragraphs 320 and 321 of the Common Core Document provide details.</w:t>
      </w:r>
    </w:p>
    <w:p w:rsidR="00E32C33" w:rsidRPr="00F95C01" w:rsidRDefault="00E32C33" w:rsidP="00E32C33">
      <w:pPr>
        <w:pStyle w:val="EndnoteText"/>
        <w:tabs>
          <w:tab w:val="left" w:pos="567"/>
        </w:tabs>
        <w:rPr>
          <w:rFonts w:ascii="Times" w:hAnsi="Times"/>
          <w:color w:val="000000"/>
          <w:lang w:val="en-US"/>
        </w:rPr>
      </w:pPr>
      <w:r w:rsidRPr="00F95C01">
        <w:rPr>
          <w:rStyle w:val="EndnoteReference"/>
          <w:rFonts w:ascii="Times" w:hAnsi="Times"/>
          <w:color w:val="000000"/>
        </w:rPr>
        <w:footnoteRef/>
      </w:r>
      <w:r w:rsidRPr="00F95C01">
        <w:rPr>
          <w:rFonts w:ascii="Times" w:hAnsi="Times"/>
          <w:color w:val="000000"/>
        </w:rPr>
        <w:t xml:space="preserve"> </w:t>
      </w:r>
      <w:smartTag w:uri="urn:schemas-microsoft-com:office:smarttags" w:element="place">
        <w:smartTag w:uri="urn:schemas-microsoft-com:office:smarttags" w:element="State">
          <w:r w:rsidRPr="00F95C01">
            <w:rPr>
              <w:rFonts w:ascii="Times" w:hAnsi="Times"/>
              <w:color w:val="000000"/>
            </w:rPr>
            <w:t>New South Wales</w:t>
          </w:r>
        </w:smartTag>
      </w:smartTag>
      <w:r w:rsidRPr="00F95C01">
        <w:rPr>
          <w:rFonts w:ascii="Times" w:hAnsi="Times"/>
          <w:color w:val="000000"/>
        </w:rPr>
        <w:t xml:space="preserve"> legislation is available at www.legislation.nsw.gov.au/</w:t>
      </w:r>
    </w:p>
    <w:p w:rsidR="00E32C33" w:rsidRPr="00F95C01" w:rsidRDefault="00E32C33" w:rsidP="00E32C33">
      <w:pPr>
        <w:pStyle w:val="EndnoteText"/>
        <w:tabs>
          <w:tab w:val="left" w:pos="567"/>
        </w:tabs>
        <w:rPr>
          <w:rFonts w:ascii="Times" w:hAnsi="Times"/>
          <w:color w:val="000000"/>
          <w:lang w:val="en-US"/>
        </w:rPr>
      </w:pPr>
      <w:r w:rsidRPr="00F95C01">
        <w:rPr>
          <w:rStyle w:val="EndnoteReference"/>
          <w:rFonts w:ascii="Times" w:hAnsi="Times"/>
          <w:color w:val="000000"/>
        </w:rPr>
        <w:footnoteRef/>
      </w:r>
      <w:r w:rsidRPr="00F95C01">
        <w:rPr>
          <w:rFonts w:ascii="Times" w:hAnsi="Times"/>
          <w:color w:val="000000"/>
        </w:rPr>
        <w:t xml:space="preserve"> See </w:t>
      </w:r>
      <w:hyperlink r:id="rId32" w:history="1">
        <w:r w:rsidRPr="00F95C01">
          <w:rPr>
            <w:rStyle w:val="Hyperlink"/>
            <w:rFonts w:ascii="Times" w:hAnsi="Times"/>
            <w:color w:val="000000"/>
          </w:rPr>
          <w:t>www.health.nsw.gov.au/pubs/2004/abterminology.html</w:t>
        </w:r>
      </w:hyperlink>
    </w:p>
    <w:p w:rsidR="00E32C33" w:rsidRPr="00F95C01" w:rsidRDefault="00E32C33" w:rsidP="00E32C33">
      <w:pPr>
        <w:pStyle w:val="EndnoteText"/>
        <w:tabs>
          <w:tab w:val="left" w:pos="567"/>
        </w:tabs>
        <w:rPr>
          <w:rFonts w:ascii="Times" w:hAnsi="Times"/>
          <w:color w:val="000000"/>
          <w:lang w:val="en-US"/>
        </w:rPr>
      </w:pPr>
      <w:r w:rsidRPr="00F95C01">
        <w:rPr>
          <w:rStyle w:val="EndnoteReference"/>
          <w:rFonts w:ascii="Times" w:hAnsi="Times"/>
          <w:color w:val="000000"/>
        </w:rPr>
        <w:footnoteRef/>
      </w:r>
      <w:r w:rsidRPr="00F95C01">
        <w:rPr>
          <w:rFonts w:ascii="Times" w:hAnsi="Times"/>
          <w:color w:val="000000"/>
        </w:rPr>
        <w:t xml:space="preserve"> </w:t>
      </w:r>
      <w:smartTag w:uri="urn:schemas-microsoft-com:office:smarttags" w:element="place">
        <w:smartTag w:uri="urn:schemas-microsoft-com:office:smarttags" w:element="State">
          <w:r w:rsidRPr="00F95C01">
            <w:rPr>
              <w:rFonts w:ascii="Times" w:hAnsi="Times"/>
              <w:color w:val="000000"/>
            </w:rPr>
            <w:t>Queensland</w:t>
          </w:r>
        </w:smartTag>
      </w:smartTag>
      <w:r w:rsidRPr="00F95C01">
        <w:rPr>
          <w:rFonts w:ascii="Times" w:hAnsi="Times"/>
          <w:color w:val="000000"/>
        </w:rPr>
        <w:t xml:space="preserve"> legislation is available at www.legislation.qld.gov.au/</w:t>
      </w:r>
    </w:p>
    <w:p w:rsidR="00E32C33" w:rsidRPr="00F95C01" w:rsidRDefault="00E32C33" w:rsidP="00E32C33">
      <w:pPr>
        <w:pStyle w:val="EndnoteText"/>
        <w:tabs>
          <w:tab w:val="left" w:pos="567"/>
        </w:tabs>
        <w:rPr>
          <w:rFonts w:ascii="Times" w:hAnsi="Times"/>
          <w:color w:val="000000"/>
          <w:lang w:val="en-US"/>
        </w:rPr>
      </w:pPr>
      <w:r w:rsidRPr="00F95C01">
        <w:rPr>
          <w:rStyle w:val="EndnoteReference"/>
          <w:rFonts w:ascii="Times" w:hAnsi="Times"/>
          <w:color w:val="000000"/>
        </w:rPr>
        <w:footnoteRef/>
      </w:r>
      <w:r w:rsidRPr="00F95C01">
        <w:rPr>
          <w:rFonts w:ascii="Times" w:hAnsi="Times"/>
          <w:color w:val="000000"/>
        </w:rPr>
        <w:t xml:space="preserve"> </w:t>
      </w:r>
      <w:hyperlink r:id="rId33" w:history="1">
        <w:r w:rsidRPr="00F95C01">
          <w:rPr>
            <w:rStyle w:val="Hyperlink"/>
            <w:rFonts w:ascii="Times" w:hAnsi="Times"/>
            <w:color w:val="000000"/>
          </w:rPr>
          <w:t>http://www.adcq.qld.gov.au</w:t>
        </w:r>
      </w:hyperlink>
    </w:p>
    <w:p w:rsidR="00E32C33" w:rsidRPr="00F95C01" w:rsidRDefault="00E32C33" w:rsidP="00E32C33">
      <w:pPr>
        <w:pStyle w:val="EndnoteText"/>
        <w:tabs>
          <w:tab w:val="left" w:pos="567"/>
        </w:tabs>
        <w:rPr>
          <w:rFonts w:ascii="Times" w:hAnsi="Times"/>
          <w:color w:val="000000"/>
          <w:lang w:val="en-US"/>
        </w:rPr>
      </w:pPr>
      <w:r w:rsidRPr="00F95C01">
        <w:rPr>
          <w:rStyle w:val="EndnoteReference"/>
          <w:rFonts w:ascii="Times" w:hAnsi="Times"/>
          <w:color w:val="000000"/>
        </w:rPr>
        <w:footnoteRef/>
      </w:r>
      <w:r w:rsidRPr="00F95C01">
        <w:rPr>
          <w:rFonts w:ascii="Times" w:hAnsi="Times"/>
          <w:color w:val="000000"/>
        </w:rPr>
        <w:t xml:space="preserve"> Tasmanian legislation is available at www.thelaw.tas.gov.au/</w:t>
      </w:r>
    </w:p>
    <w:p w:rsidR="00E32C33" w:rsidRPr="00F95C01" w:rsidRDefault="00E32C33" w:rsidP="00E32C33">
      <w:pPr>
        <w:pStyle w:val="EndnoteText"/>
        <w:tabs>
          <w:tab w:val="left" w:pos="567"/>
        </w:tabs>
        <w:rPr>
          <w:rFonts w:ascii="Times" w:hAnsi="Times"/>
          <w:color w:val="000000"/>
          <w:lang w:val="en-US"/>
        </w:rPr>
      </w:pPr>
      <w:r w:rsidRPr="00F95C01">
        <w:rPr>
          <w:rStyle w:val="EndnoteReference"/>
          <w:rFonts w:ascii="Times" w:hAnsi="Times"/>
          <w:color w:val="000000"/>
        </w:rPr>
        <w:footnoteRef/>
      </w:r>
      <w:r w:rsidRPr="00F95C01">
        <w:rPr>
          <w:rFonts w:ascii="Times" w:hAnsi="Times"/>
          <w:color w:val="000000"/>
        </w:rPr>
        <w:t xml:space="preserve"> South Australian legislation is available at www.legislation.sa.gov.au/</w:t>
      </w:r>
    </w:p>
    <w:p w:rsidR="00E32C33" w:rsidRPr="00F95C01" w:rsidRDefault="00E32C33" w:rsidP="00E32C33">
      <w:pPr>
        <w:pStyle w:val="EndnoteText"/>
        <w:tabs>
          <w:tab w:val="left" w:pos="567"/>
        </w:tabs>
        <w:rPr>
          <w:rFonts w:ascii="Times" w:hAnsi="Times"/>
          <w:color w:val="000000"/>
          <w:lang w:val="en-US"/>
        </w:rPr>
      </w:pPr>
      <w:r w:rsidRPr="00F95C01">
        <w:rPr>
          <w:rStyle w:val="EndnoteReference"/>
          <w:rFonts w:ascii="Times" w:hAnsi="Times"/>
          <w:color w:val="000000"/>
        </w:rPr>
        <w:footnoteRef/>
      </w:r>
      <w:r w:rsidRPr="00F95C01">
        <w:rPr>
          <w:rFonts w:ascii="Times" w:hAnsi="Times"/>
          <w:color w:val="000000"/>
        </w:rPr>
        <w:t xml:space="preserve"> Victorian legislation is available at www.legislation.vic.gov.au/</w:t>
      </w:r>
    </w:p>
    <w:p w:rsidR="00E32C33" w:rsidRPr="00F95C01" w:rsidRDefault="00E32C33" w:rsidP="00E32C33">
      <w:pPr>
        <w:pStyle w:val="EndnoteText"/>
        <w:tabs>
          <w:tab w:val="left" w:pos="567"/>
        </w:tabs>
        <w:rPr>
          <w:rFonts w:ascii="Times" w:hAnsi="Times"/>
          <w:color w:val="000000"/>
          <w:lang w:val="en-US"/>
        </w:rPr>
      </w:pPr>
      <w:r w:rsidRPr="00F95C01">
        <w:rPr>
          <w:rStyle w:val="EndnoteReference"/>
          <w:rFonts w:ascii="Times" w:hAnsi="Times"/>
          <w:color w:val="000000"/>
        </w:rPr>
        <w:footnoteRef/>
      </w:r>
      <w:r w:rsidRPr="00F95C01">
        <w:rPr>
          <w:rFonts w:ascii="Times" w:hAnsi="Times"/>
          <w:color w:val="000000"/>
        </w:rPr>
        <w:t xml:space="preserve"> Western Australian legislation is available at www.slp.wa.gov.au/</w:t>
      </w:r>
    </w:p>
    <w:p w:rsidR="00E32C33" w:rsidRPr="00F95C01" w:rsidRDefault="00E32C33" w:rsidP="00E32C33">
      <w:pPr>
        <w:pStyle w:val="EndnoteText"/>
        <w:tabs>
          <w:tab w:val="left" w:pos="567"/>
        </w:tabs>
        <w:rPr>
          <w:rFonts w:ascii="Times" w:hAnsi="Times"/>
          <w:color w:val="000000"/>
        </w:rPr>
      </w:pPr>
      <w:r w:rsidRPr="00F95C01">
        <w:rPr>
          <w:rStyle w:val="EndnoteReference"/>
          <w:rFonts w:ascii="Times" w:hAnsi="Times"/>
          <w:color w:val="000000"/>
        </w:rPr>
        <w:footnoteRef/>
      </w:r>
      <w:r w:rsidRPr="00F95C01">
        <w:rPr>
          <w:rFonts w:ascii="Times" w:hAnsi="Times"/>
          <w:color w:val="000000"/>
        </w:rPr>
        <w:t xml:space="preserve"> Conference papers and workshop report are available at: www.humanrights.gov.au/social_justice/conference/engaging_communities/index.html</w:t>
      </w:r>
    </w:p>
    <w:p w:rsidR="00E32C33" w:rsidRPr="00F95C01" w:rsidRDefault="00E32C33" w:rsidP="00E32C33">
      <w:pPr>
        <w:pStyle w:val="EndnoteText"/>
        <w:tabs>
          <w:tab w:val="left" w:pos="567"/>
        </w:tabs>
        <w:rPr>
          <w:rFonts w:ascii="Times" w:hAnsi="Times"/>
          <w:color w:val="000000"/>
        </w:rPr>
      </w:pPr>
      <w:r w:rsidRPr="00F95C01">
        <w:rPr>
          <w:rStyle w:val="EndnoteReference"/>
          <w:rFonts w:ascii="Times" w:hAnsi="Times"/>
          <w:color w:val="000000"/>
        </w:rPr>
        <w:footnoteRef/>
      </w:r>
      <w:r w:rsidRPr="00F95C01">
        <w:rPr>
          <w:rFonts w:ascii="Times" w:hAnsi="Times"/>
          <w:color w:val="000000"/>
        </w:rPr>
        <w:t xml:space="preserve"> Conference papers and workshop report are available at: www.humanrights.gov.au/social_justice/conference/engaging_communities/index.html</w:t>
      </w:r>
    </w:p>
    <w:p w:rsidR="00E32C33" w:rsidRPr="00F95C01" w:rsidRDefault="00E32C33" w:rsidP="00E32C33">
      <w:pPr>
        <w:pStyle w:val="numberedparagraph"/>
        <w:numPr>
          <w:ilvl w:val="0"/>
          <w:numId w:val="0"/>
        </w:numPr>
        <w:ind w:left="-72"/>
        <w:rPr>
          <w:rFonts w:ascii="Times" w:hAnsi="Times"/>
          <w:color w:val="000000"/>
          <w:sz w:val="20"/>
          <w:szCs w:val="20"/>
        </w:rPr>
      </w:pPr>
      <w:r w:rsidRPr="00F95C01">
        <w:rPr>
          <w:rStyle w:val="EndnoteReference"/>
          <w:rFonts w:ascii="Times" w:hAnsi="Times"/>
          <w:color w:val="000000"/>
          <w:sz w:val="20"/>
          <w:szCs w:val="20"/>
        </w:rPr>
        <w:footnoteRef/>
      </w:r>
      <w:r w:rsidRPr="00F95C01">
        <w:rPr>
          <w:rFonts w:ascii="Times" w:hAnsi="Times"/>
          <w:color w:val="000000"/>
          <w:sz w:val="20"/>
          <w:szCs w:val="20"/>
        </w:rPr>
        <w:t xml:space="preserve"> Social Justice Reports can be accessed at:http://www.humanrights.gov.au/social_justice/sj_report/index.html.</w:t>
      </w:r>
    </w:p>
    <w:p w:rsidR="00E32C33" w:rsidRPr="00F95C01" w:rsidRDefault="00E32C33" w:rsidP="00E32C33">
      <w:pPr>
        <w:pStyle w:val="EndnoteText"/>
        <w:tabs>
          <w:tab w:val="left" w:pos="567"/>
        </w:tabs>
        <w:rPr>
          <w:rFonts w:ascii="Times" w:hAnsi="Times"/>
          <w:color w:val="000000"/>
          <w:lang w:val="en-US"/>
        </w:rPr>
      </w:pPr>
      <w:r w:rsidRPr="00F95C01">
        <w:rPr>
          <w:rStyle w:val="EndnoteReference"/>
          <w:rFonts w:ascii="Times" w:hAnsi="Times"/>
          <w:color w:val="000000"/>
        </w:rPr>
        <w:footnoteRef/>
      </w:r>
      <w:r w:rsidRPr="00F95C01">
        <w:rPr>
          <w:rFonts w:ascii="Times" w:hAnsi="Times"/>
          <w:color w:val="000000"/>
        </w:rPr>
        <w:t xml:space="preserve"> Native Title Reports can be found at: </w:t>
      </w:r>
      <w:hyperlink r:id="rId34" w:history="1">
        <w:r w:rsidRPr="00F95C01">
          <w:rPr>
            <w:rStyle w:val="Hyperlink"/>
            <w:rFonts w:ascii="Times" w:hAnsi="Times"/>
            <w:color w:val="000000"/>
          </w:rPr>
          <w:t>http://www.humanrights.gov.au/social_justice/nt_report/index.html</w:t>
        </w:r>
      </w:hyperlink>
    </w:p>
    <w:p w:rsidR="00E32C33" w:rsidRPr="00F95C01" w:rsidRDefault="00E32C33" w:rsidP="00E32C33">
      <w:pPr>
        <w:pStyle w:val="EndnoteText"/>
        <w:tabs>
          <w:tab w:val="left" w:pos="567"/>
        </w:tabs>
        <w:rPr>
          <w:rFonts w:ascii="Times" w:hAnsi="Times"/>
          <w:color w:val="000000"/>
          <w:lang w:val="en-US"/>
        </w:rPr>
      </w:pPr>
      <w:r w:rsidRPr="00F95C01">
        <w:rPr>
          <w:rStyle w:val="EndnoteReference"/>
          <w:rFonts w:ascii="Times" w:hAnsi="Times"/>
          <w:color w:val="000000"/>
        </w:rPr>
        <w:footnoteRef/>
      </w:r>
      <w:r w:rsidRPr="00F95C01">
        <w:rPr>
          <w:rFonts w:ascii="Times" w:hAnsi="Times"/>
          <w:color w:val="000000"/>
        </w:rPr>
        <w:t xml:space="preserve"> Available at: </w:t>
      </w:r>
      <w:bookmarkStart w:id="240" w:name="OLE_LINK3"/>
      <w:r w:rsidRPr="00F95C01">
        <w:rPr>
          <w:rFonts w:ascii="Times" w:hAnsi="Times"/>
          <w:color w:val="000000"/>
        </w:rPr>
        <w:fldChar w:fldCharType="begin"/>
      </w:r>
      <w:r w:rsidRPr="00F95C01">
        <w:rPr>
          <w:rFonts w:ascii="Times" w:hAnsi="Times"/>
          <w:color w:val="000000"/>
        </w:rPr>
        <w:instrText xml:space="preserve"> HYPERLINK "http://www.humanrights.gov.au/about/publications/annual_reports/index.html" </w:instrText>
      </w:r>
      <w:r w:rsidRPr="00F95C01">
        <w:rPr>
          <w:rFonts w:ascii="Times" w:hAnsi="Times"/>
          <w:color w:val="000000"/>
        </w:rPr>
        <w:fldChar w:fldCharType="separate"/>
      </w:r>
      <w:r w:rsidRPr="00F95C01">
        <w:rPr>
          <w:rStyle w:val="Hyperlink"/>
          <w:rFonts w:ascii="Times" w:hAnsi="Times"/>
          <w:color w:val="000000"/>
        </w:rPr>
        <w:t>http://www.humanrights.gov.au/about/publications/annual_reports/index.html</w:t>
      </w:r>
      <w:r w:rsidRPr="00F95C01">
        <w:rPr>
          <w:rFonts w:ascii="Times" w:hAnsi="Times"/>
          <w:color w:val="000000"/>
        </w:rPr>
        <w:fldChar w:fldCharType="end"/>
      </w:r>
      <w:bookmarkEnd w:id="240"/>
      <w:r w:rsidRPr="00F95C01">
        <w:rPr>
          <w:rFonts w:ascii="Times" w:hAnsi="Times"/>
          <w:color w:val="000000"/>
        </w:rPr>
        <w:t>.</w:t>
      </w:r>
      <w:r>
        <w:rPr>
          <w:rFonts w:ascii="Times" w:hAnsi="Times"/>
          <w:color w:val="000000"/>
        </w:rPr>
        <w:t xml:space="preserve"> </w:t>
      </w:r>
    </w:p>
    <w:p w:rsidR="00E32C33" w:rsidRPr="00F95C01" w:rsidRDefault="00E32C33" w:rsidP="00E32C33">
      <w:pPr>
        <w:pStyle w:val="EndnoteText"/>
        <w:tabs>
          <w:tab w:val="left" w:pos="567"/>
        </w:tabs>
        <w:rPr>
          <w:rFonts w:ascii="Times" w:hAnsi="Times"/>
          <w:color w:val="000000"/>
          <w:lang w:val="en-US"/>
        </w:rPr>
      </w:pPr>
      <w:r w:rsidRPr="00F95C01">
        <w:rPr>
          <w:rStyle w:val="EndnoteReference"/>
          <w:rFonts w:ascii="Times" w:hAnsi="Times"/>
          <w:color w:val="000000"/>
        </w:rPr>
        <w:footnoteRef/>
      </w:r>
      <w:r w:rsidRPr="00F95C01">
        <w:rPr>
          <w:rFonts w:ascii="Times" w:hAnsi="Times"/>
          <w:color w:val="000000"/>
        </w:rPr>
        <w:t xml:space="preserve"> http://www.culturalexchange.nsw.gov.au</w:t>
      </w:r>
    </w:p>
    <w:p w:rsidR="00E32C33" w:rsidRPr="00F95C01" w:rsidRDefault="00E32C33" w:rsidP="00E32C33">
      <w:pPr>
        <w:pStyle w:val="EndnoteText"/>
        <w:tabs>
          <w:tab w:val="left" w:pos="567"/>
        </w:tabs>
        <w:rPr>
          <w:rFonts w:ascii="Times" w:hAnsi="Times"/>
          <w:color w:val="000000"/>
        </w:rPr>
      </w:pPr>
      <w:r w:rsidRPr="00F95C01">
        <w:rPr>
          <w:rStyle w:val="EndnoteReference"/>
          <w:rFonts w:ascii="Times" w:hAnsi="Times"/>
          <w:color w:val="000000"/>
        </w:rPr>
        <w:footnoteRef/>
      </w:r>
      <w:r w:rsidRPr="00F95C01">
        <w:rPr>
          <w:rFonts w:ascii="Times" w:hAnsi="Times"/>
          <w:color w:val="000000"/>
        </w:rPr>
        <w:t xml:space="preserve"> See http://www.multiculturalaustralia.edu.au</w:t>
      </w:r>
      <w:r>
        <w:rPr>
          <w:rFonts w:ascii="Times" w:hAnsi="Times"/>
          <w:color w:val="000000"/>
        </w:rPr>
        <w:t xml:space="preserve"> </w:t>
      </w:r>
      <w:r w:rsidRPr="00F95C01">
        <w:rPr>
          <w:rFonts w:ascii="Times" w:hAnsi="Times"/>
          <w:color w:val="000000"/>
        </w:rPr>
        <w:t xml:space="preserve">- a joint project of the NSW Department of Education and Training, in conjunction with the </w:t>
      </w:r>
      <w:smartTag w:uri="urn:schemas-microsoft-com:office:smarttags" w:element="place">
        <w:smartTag w:uri="urn:schemas-microsoft-com:office:smarttags" w:element="PlaceType">
          <w:r w:rsidRPr="00F95C01">
            <w:rPr>
              <w:rFonts w:ascii="Times" w:hAnsi="Times"/>
              <w:color w:val="000000"/>
            </w:rPr>
            <w:t>University</w:t>
          </w:r>
        </w:smartTag>
        <w:r w:rsidRPr="00F95C01">
          <w:rPr>
            <w:rFonts w:ascii="Times" w:hAnsi="Times"/>
            <w:color w:val="000000"/>
          </w:rPr>
          <w:t xml:space="preserve"> of </w:t>
        </w:r>
        <w:smartTag w:uri="urn:schemas-microsoft-com:office:smarttags" w:element="PlaceName">
          <w:r w:rsidRPr="00F95C01">
            <w:rPr>
              <w:rFonts w:ascii="Times" w:hAnsi="Times"/>
              <w:color w:val="000000"/>
            </w:rPr>
            <w:t>Technology Sydney</w:t>
          </w:r>
        </w:smartTag>
      </w:smartTag>
      <w:r w:rsidRPr="00F95C01">
        <w:rPr>
          <w:rFonts w:ascii="Times" w:hAnsi="Times"/>
          <w:color w:val="000000"/>
        </w:rPr>
        <w:t xml:space="preserve"> and the NSW Board of Studies.</w:t>
      </w:r>
      <w:r>
        <w:rPr>
          <w:rFonts w:ascii="Times" w:hAnsi="Times"/>
          <w:color w:val="000000"/>
        </w:rPr>
        <w:t xml:space="preserve"> </w:t>
      </w:r>
    </w:p>
    <w:p w:rsidR="00E32C33" w:rsidRPr="00F95C01" w:rsidRDefault="00E32C33" w:rsidP="00E32C33">
      <w:pPr>
        <w:pStyle w:val="FootnoteText"/>
        <w:tabs>
          <w:tab w:val="left" w:pos="567"/>
        </w:tabs>
        <w:rPr>
          <w:rFonts w:ascii="Times" w:hAnsi="Times"/>
          <w:color w:val="000000"/>
        </w:rPr>
      </w:pPr>
      <w:r w:rsidRPr="00F95C01">
        <w:rPr>
          <w:rStyle w:val="EndnoteReference"/>
          <w:rFonts w:ascii="Times" w:hAnsi="Times"/>
          <w:color w:val="000000"/>
        </w:rPr>
        <w:footnoteRef/>
      </w:r>
      <w:r w:rsidRPr="00F95C01">
        <w:rPr>
          <w:rFonts w:ascii="Times" w:hAnsi="Times"/>
          <w:color w:val="000000"/>
        </w:rPr>
        <w:t xml:space="preserve"> </w:t>
      </w:r>
      <w:hyperlink r:id="rId35" w:history="1">
        <w:r w:rsidRPr="00F95C01">
          <w:rPr>
            <w:rStyle w:val="Hyperlink"/>
            <w:rFonts w:ascii="Times" w:hAnsi="Times"/>
            <w:color w:val="000000"/>
          </w:rPr>
          <w:t>http://education.qld.gov.au/workforce/diversity/equity/index.html</w:t>
        </w:r>
      </w:hyperlink>
      <w:r w:rsidRPr="00F95C01">
        <w:rPr>
          <w:rFonts w:ascii="Times" w:hAnsi="Times"/>
          <w:color w:val="000000"/>
        </w:rPr>
        <w:t xml:space="preserve"> </w:t>
      </w:r>
    </w:p>
    <w:p w:rsidR="00E32C33" w:rsidRPr="00F95C01" w:rsidRDefault="00E32C33" w:rsidP="00E32C33">
      <w:pPr>
        <w:pStyle w:val="FootnoteText"/>
        <w:tabs>
          <w:tab w:val="left" w:pos="567"/>
        </w:tabs>
        <w:rPr>
          <w:rFonts w:ascii="Times" w:hAnsi="Times"/>
          <w:color w:val="000000"/>
        </w:rPr>
      </w:pPr>
      <w:r w:rsidRPr="00F95C01">
        <w:rPr>
          <w:rStyle w:val="EndnoteReference"/>
          <w:rFonts w:ascii="Times" w:hAnsi="Times"/>
          <w:color w:val="000000"/>
        </w:rPr>
        <w:footnoteRef/>
      </w:r>
      <w:r w:rsidRPr="00F95C01">
        <w:rPr>
          <w:rFonts w:ascii="Times" w:hAnsi="Times"/>
          <w:color w:val="000000"/>
        </w:rPr>
        <w:t xml:space="preserve"> </w:t>
      </w:r>
      <w:hyperlink r:id="rId36" w:history="1">
        <w:r w:rsidRPr="00F95C01">
          <w:rPr>
            <w:rStyle w:val="Hyperlink"/>
            <w:rFonts w:ascii="Times" w:hAnsi="Times"/>
            <w:color w:val="000000"/>
          </w:rPr>
          <w:t>http://jobs.qld.gov.au/working/Migrant_work_experience_info.pdf</w:t>
        </w:r>
      </w:hyperlink>
      <w:r w:rsidRPr="00F95C01">
        <w:rPr>
          <w:rFonts w:ascii="Times" w:hAnsi="Times"/>
          <w:color w:val="000000"/>
        </w:rPr>
        <w:t xml:space="preserve"> </w:t>
      </w:r>
    </w:p>
    <w:p w:rsidR="00E32C33" w:rsidRPr="00F95C01" w:rsidRDefault="00E32C33" w:rsidP="00E32C33">
      <w:pPr>
        <w:pStyle w:val="FootnoteText"/>
        <w:tabs>
          <w:tab w:val="left" w:pos="567"/>
        </w:tabs>
        <w:rPr>
          <w:rFonts w:ascii="Times" w:hAnsi="Times"/>
          <w:color w:val="000000"/>
        </w:rPr>
      </w:pPr>
      <w:r w:rsidRPr="00F95C01">
        <w:rPr>
          <w:rStyle w:val="EndnoteReference"/>
          <w:rFonts w:ascii="Times" w:hAnsi="Times"/>
          <w:color w:val="000000"/>
        </w:rPr>
        <w:footnoteRef/>
      </w:r>
      <w:r w:rsidRPr="00F95C01">
        <w:rPr>
          <w:rFonts w:ascii="Times" w:hAnsi="Times"/>
          <w:color w:val="000000"/>
        </w:rPr>
        <w:t xml:space="preserve"> </w:t>
      </w:r>
      <w:hyperlink r:id="rId37" w:history="1">
        <w:r w:rsidRPr="00F95C01">
          <w:rPr>
            <w:rStyle w:val="Hyperlink"/>
            <w:rFonts w:ascii="Times" w:hAnsi="Times"/>
            <w:color w:val="000000"/>
          </w:rPr>
          <w:t>http://www.maq.qld.gov.au/community/roar/index.php</w:t>
        </w:r>
      </w:hyperlink>
      <w:r w:rsidRPr="00F95C01">
        <w:rPr>
          <w:rFonts w:ascii="Times" w:hAnsi="Times"/>
          <w:color w:val="000000"/>
        </w:rPr>
        <w:t xml:space="preserve"> </w:t>
      </w:r>
    </w:p>
    <w:p w:rsidR="00E32C33" w:rsidRPr="00F95C01" w:rsidRDefault="00E32C33" w:rsidP="00E32C33">
      <w:pPr>
        <w:pStyle w:val="EndnoteText"/>
        <w:tabs>
          <w:tab w:val="left" w:pos="567"/>
        </w:tabs>
        <w:rPr>
          <w:rFonts w:ascii="Times" w:hAnsi="Times"/>
          <w:color w:val="000000"/>
          <w:lang w:val="en-US"/>
        </w:rPr>
      </w:pPr>
      <w:r w:rsidRPr="00F95C01">
        <w:rPr>
          <w:rStyle w:val="EndnoteReference"/>
          <w:rFonts w:ascii="Times" w:hAnsi="Times"/>
          <w:color w:val="000000"/>
        </w:rPr>
        <w:footnoteRef/>
      </w:r>
      <w:r w:rsidRPr="00F95C01">
        <w:rPr>
          <w:rFonts w:ascii="Times" w:hAnsi="Times"/>
          <w:color w:val="000000"/>
        </w:rPr>
        <w:t xml:space="preserve"> </w:t>
      </w:r>
      <w:hyperlink r:id="rId38" w:history="1">
        <w:r w:rsidRPr="00F95C01">
          <w:rPr>
            <w:rStyle w:val="Hyperlink"/>
            <w:rFonts w:ascii="Times" w:hAnsi="Times"/>
            <w:color w:val="000000"/>
          </w:rPr>
          <w:t>http://www.reconciliation.org.au</w:t>
        </w:r>
      </w:hyperlink>
      <w:r w:rsidRPr="00F95C01">
        <w:rPr>
          <w:rFonts w:ascii="Times" w:hAnsi="Times"/>
          <w:color w:val="000000"/>
        </w:rPr>
        <w:t>.</w:t>
      </w:r>
      <w:r>
        <w:rPr>
          <w:rFonts w:ascii="Times" w:hAnsi="Times"/>
          <w:color w:val="000000"/>
        </w:rPr>
        <w:t xml:space="preserve"> </w:t>
      </w:r>
      <w:r w:rsidRPr="00F95C01">
        <w:rPr>
          <w:rFonts w:ascii="Times" w:hAnsi="Times"/>
          <w:color w:val="000000"/>
        </w:rPr>
        <w:t xml:space="preserve">52 Reconciliation Action Plans were published on the website as at </w:t>
      </w:r>
      <w:smartTag w:uri="urn:schemas-microsoft-com:office:smarttags" w:element="date">
        <w:smartTagPr>
          <w:attr w:name="Year" w:val="2008"/>
          <w:attr w:name="Day" w:val="18"/>
          <w:attr w:name="Month" w:val="5"/>
        </w:smartTagPr>
        <w:r w:rsidRPr="00F95C01">
          <w:rPr>
            <w:rFonts w:ascii="Times" w:hAnsi="Times"/>
            <w:color w:val="000000"/>
          </w:rPr>
          <w:t>18 May 2008</w:t>
        </w:r>
      </w:smartTag>
      <w:r w:rsidRPr="00F95C01">
        <w:rPr>
          <w:rFonts w:ascii="Times" w:hAnsi="Times"/>
          <w:color w:val="000000"/>
        </w:rPr>
        <w:t>.</w:t>
      </w:r>
    </w:p>
    <w:p w:rsidR="00E32C33" w:rsidRPr="00F95C01" w:rsidRDefault="00E32C33" w:rsidP="00E32C33">
      <w:pPr>
        <w:pStyle w:val="EndnoteText"/>
        <w:tabs>
          <w:tab w:val="left" w:pos="567"/>
        </w:tabs>
        <w:rPr>
          <w:rFonts w:ascii="Times" w:hAnsi="Times"/>
          <w:color w:val="000000"/>
          <w:lang w:val="en-US"/>
        </w:rPr>
      </w:pPr>
      <w:r w:rsidRPr="001A26C9">
        <w:rPr>
          <w:rStyle w:val="EndnoteReference"/>
          <w:rFonts w:ascii="Times" w:hAnsi="Times"/>
          <w:color w:val="000000"/>
        </w:rPr>
        <w:footnoteRef/>
      </w:r>
      <w:r w:rsidRPr="001A26C9">
        <w:rPr>
          <w:rFonts w:ascii="Times" w:hAnsi="Times"/>
          <w:color w:val="000000"/>
        </w:rPr>
        <w:t xml:space="preserve"> Trevorrow v </w:t>
      </w:r>
      <w:smartTag w:uri="urn:schemas-microsoft-com:office:smarttags" w:element="place">
        <w:smartTag w:uri="urn:schemas-microsoft-com:office:smarttags" w:element="State">
          <w:r w:rsidRPr="001A26C9">
            <w:rPr>
              <w:rFonts w:ascii="Times" w:hAnsi="Times"/>
              <w:color w:val="000000"/>
            </w:rPr>
            <w:t>South Australia</w:t>
          </w:r>
        </w:smartTag>
      </w:smartTag>
    </w:p>
    <w:p w:rsidR="00E32C33" w:rsidRPr="00F95C01" w:rsidRDefault="00E32C33" w:rsidP="00E32C33">
      <w:pPr>
        <w:pStyle w:val="numberedparagraph"/>
        <w:numPr>
          <w:ilvl w:val="0"/>
          <w:numId w:val="0"/>
        </w:numPr>
        <w:ind w:left="-72"/>
        <w:rPr>
          <w:rFonts w:ascii="Times" w:hAnsi="Times"/>
          <w:color w:val="000000"/>
          <w:sz w:val="20"/>
          <w:szCs w:val="20"/>
        </w:rPr>
      </w:pPr>
      <w:r w:rsidRPr="00F95C01">
        <w:rPr>
          <w:rStyle w:val="EndnoteReference"/>
          <w:rFonts w:ascii="Times" w:hAnsi="Times"/>
          <w:color w:val="000000"/>
          <w:sz w:val="20"/>
          <w:szCs w:val="20"/>
        </w:rPr>
        <w:footnoteRef/>
      </w:r>
      <w:r w:rsidRPr="00F95C01">
        <w:rPr>
          <w:rFonts w:ascii="Times" w:hAnsi="Times"/>
          <w:color w:val="000000"/>
          <w:sz w:val="20"/>
          <w:szCs w:val="20"/>
        </w:rPr>
        <w:t xml:space="preserve"> Detailed information concerning Closing the Gap, including both Northern Territory Government initiatives and complementary Australian Government programs, is available at: www.action.nt.gov.au</w:t>
      </w:r>
    </w:p>
    <w:p w:rsidR="00E32C33" w:rsidRPr="00F95C01" w:rsidRDefault="00E32C33" w:rsidP="00E32C33">
      <w:pPr>
        <w:pStyle w:val="EndnoteText"/>
        <w:tabs>
          <w:tab w:val="left" w:pos="567"/>
        </w:tabs>
        <w:rPr>
          <w:rFonts w:ascii="Times" w:hAnsi="Times"/>
          <w:color w:val="000000"/>
          <w:lang w:val="en-US"/>
        </w:rPr>
      </w:pPr>
      <w:r w:rsidRPr="00F95C01">
        <w:rPr>
          <w:rStyle w:val="EndnoteReference"/>
          <w:rFonts w:ascii="Times" w:hAnsi="Times"/>
          <w:color w:val="000000"/>
        </w:rPr>
        <w:footnoteRef/>
      </w:r>
      <w:r w:rsidRPr="00F95C01">
        <w:rPr>
          <w:rFonts w:ascii="Times" w:hAnsi="Times"/>
          <w:color w:val="000000"/>
        </w:rPr>
        <w:t xml:space="preserve"> www.nntt.gov.au</w:t>
      </w:r>
    </w:p>
    <w:p w:rsidR="00E32C33" w:rsidRDefault="00E32C33" w:rsidP="00E32C33">
      <w:pPr>
        <w:pStyle w:val="EndnoteText"/>
      </w:pPr>
      <w:r>
        <w:rPr>
          <w:rStyle w:val="EndnoteReference"/>
        </w:rPr>
        <w:footnoteRef/>
      </w:r>
      <w:r>
        <w:t xml:space="preserve"> See UN document number A/HRC/9/9/Add. 1.</w:t>
      </w:r>
    </w:p>
    <w:p w:rsidR="00E32C33" w:rsidRPr="00F95C01" w:rsidRDefault="00E32C33" w:rsidP="00E32C33">
      <w:pPr>
        <w:pStyle w:val="FootnoteText"/>
        <w:tabs>
          <w:tab w:val="left" w:pos="567"/>
        </w:tabs>
        <w:rPr>
          <w:rFonts w:ascii="Times" w:hAnsi="Times"/>
          <w:color w:val="000000"/>
        </w:rPr>
      </w:pPr>
      <w:r w:rsidRPr="00F95C01">
        <w:rPr>
          <w:rStyle w:val="EndnoteReference"/>
          <w:rFonts w:ascii="Times" w:hAnsi="Times"/>
          <w:color w:val="000000"/>
        </w:rPr>
        <w:footnoteRef/>
      </w:r>
      <w:r w:rsidRPr="00F95C01">
        <w:rPr>
          <w:rFonts w:ascii="Times" w:hAnsi="Times"/>
          <w:color w:val="000000"/>
        </w:rPr>
        <w:t xml:space="preserve"> </w:t>
      </w:r>
      <w:hyperlink r:id="rId39" w:history="1">
        <w:r w:rsidRPr="00F95C01">
          <w:rPr>
            <w:rStyle w:val="Hyperlink"/>
            <w:rFonts w:ascii="Times" w:hAnsi="Times"/>
            <w:color w:val="000000"/>
          </w:rPr>
          <w:t>http://www.atsip.qld.gov.au/partnerships/partnership-agreement/about-partnership-agreement.html</w:t>
        </w:r>
      </w:hyperlink>
      <w:r w:rsidRPr="00F95C01">
        <w:rPr>
          <w:rFonts w:ascii="Times" w:hAnsi="Times"/>
          <w:color w:val="000000"/>
        </w:rPr>
        <w:t xml:space="preserve"> </w:t>
      </w:r>
    </w:p>
    <w:p w:rsidR="00E32C33" w:rsidRPr="00F95C01" w:rsidRDefault="00E32C33" w:rsidP="00E32C33">
      <w:pPr>
        <w:pStyle w:val="FootnoteText"/>
        <w:tabs>
          <w:tab w:val="left" w:pos="567"/>
        </w:tabs>
        <w:rPr>
          <w:rFonts w:ascii="Times" w:hAnsi="Times"/>
          <w:color w:val="000000"/>
        </w:rPr>
      </w:pPr>
      <w:r w:rsidRPr="00F95C01">
        <w:rPr>
          <w:rStyle w:val="EndnoteReference"/>
          <w:rFonts w:ascii="Times" w:hAnsi="Times"/>
          <w:color w:val="000000"/>
        </w:rPr>
        <w:footnoteRef/>
      </w:r>
      <w:r w:rsidRPr="00F95C01">
        <w:rPr>
          <w:rFonts w:ascii="Times" w:hAnsi="Times"/>
          <w:color w:val="000000"/>
        </w:rPr>
        <w:t xml:space="preserve"> </w:t>
      </w:r>
      <w:hyperlink r:id="rId40" w:history="1">
        <w:r w:rsidRPr="00F95C01">
          <w:rPr>
            <w:rStyle w:val="Hyperlink"/>
            <w:rFonts w:ascii="Times" w:hAnsi="Times"/>
            <w:color w:val="000000"/>
          </w:rPr>
          <w:t>http://www.atsip.qld.gov.au/partnerships/partnership-qld/</w:t>
        </w:r>
      </w:hyperlink>
      <w:r w:rsidRPr="00F95C01">
        <w:rPr>
          <w:rFonts w:ascii="Times" w:hAnsi="Times"/>
          <w:color w:val="000000"/>
        </w:rPr>
        <w:t xml:space="preserve"> </w:t>
      </w:r>
    </w:p>
    <w:p w:rsidR="00E32C33" w:rsidRPr="0039024C" w:rsidRDefault="00E32C33" w:rsidP="00E32C33">
      <w:pPr>
        <w:pStyle w:val="EndnoteText"/>
        <w:rPr>
          <w:lang w:val="en-US"/>
        </w:rPr>
      </w:pPr>
      <w:r>
        <w:rPr>
          <w:rStyle w:val="EndnoteReference"/>
        </w:rPr>
        <w:footnoteRef/>
      </w:r>
      <w:r>
        <w:t xml:space="preserve"> </w:t>
      </w:r>
      <w:r w:rsidRPr="00A91A3D">
        <w:rPr>
          <w:i/>
        </w:rPr>
        <w:t>Schools Australia 2007</w:t>
      </w:r>
      <w:r>
        <w:t xml:space="preserve">, </w:t>
      </w:r>
      <w:r w:rsidRPr="00A91A3D">
        <w:t>Austra</w:t>
      </w:r>
      <w:r>
        <w:t>lian Bureau of Statistics, www.abs.gov.au.</w:t>
      </w:r>
    </w:p>
    <w:p w:rsidR="00E32C33" w:rsidRPr="00F95C01" w:rsidRDefault="00E32C33" w:rsidP="00E32C33">
      <w:pPr>
        <w:pStyle w:val="NormalWeb"/>
        <w:tabs>
          <w:tab w:val="left" w:pos="567"/>
        </w:tabs>
        <w:spacing w:before="0" w:beforeAutospacing="0" w:after="0" w:afterAutospacing="0"/>
        <w:rPr>
          <w:rFonts w:ascii="Times" w:hAnsi="Times" w:cs="Arial"/>
          <w:color w:val="000000"/>
          <w:sz w:val="20"/>
          <w:szCs w:val="20"/>
          <w:lang w:eastAsia="en-US"/>
        </w:rPr>
      </w:pPr>
      <w:r w:rsidRPr="00F95C01">
        <w:rPr>
          <w:rStyle w:val="EndnoteReference"/>
          <w:rFonts w:ascii="Times" w:hAnsi="Times"/>
          <w:color w:val="000000"/>
          <w:sz w:val="20"/>
          <w:szCs w:val="20"/>
        </w:rPr>
        <w:footnoteRef/>
      </w:r>
      <w:r w:rsidRPr="00F95C01">
        <w:rPr>
          <w:rFonts w:ascii="Times" w:hAnsi="Times"/>
          <w:color w:val="000000"/>
          <w:sz w:val="20"/>
          <w:szCs w:val="20"/>
        </w:rPr>
        <w:t xml:space="preserve"> See </w:t>
      </w:r>
      <w:hyperlink r:id="rId41" w:history="1">
        <w:r w:rsidRPr="00F95C01">
          <w:rPr>
            <w:rFonts w:ascii="Times" w:hAnsi="Times"/>
            <w:color w:val="000000"/>
            <w:sz w:val="20"/>
            <w:szCs w:val="20"/>
          </w:rPr>
          <w:t>http://www.parliament.nsw.gov.au/prod/PARLMENT/Committee.nsf/0/436AEA1282D978D7CA2573EC007C5062</w:t>
        </w:r>
      </w:hyperlink>
    </w:p>
    <w:p w:rsidR="00E32C33" w:rsidRPr="008F7203" w:rsidRDefault="00E32C33" w:rsidP="00E32C33">
      <w:pPr>
        <w:rPr>
          <w:color w:val="000080"/>
          <w:lang w:val="en-US"/>
        </w:rPr>
      </w:pPr>
      <w:r>
        <w:rPr>
          <w:rStyle w:val="EndnoteReference"/>
        </w:rPr>
        <w:footnoteRef/>
      </w:r>
      <w:r>
        <w:t xml:space="preserve"> </w:t>
      </w:r>
      <w:r w:rsidRPr="008F7203">
        <w:rPr>
          <w:color w:val="000080"/>
          <w:lang w:val="en-US"/>
        </w:rPr>
        <w:t>Key changes to the CDEP program since June 2008:</w:t>
      </w:r>
    </w:p>
    <w:p w:rsidR="00E32C33" w:rsidRPr="008F7203" w:rsidRDefault="00E32C33" w:rsidP="00E32C33">
      <w:pPr>
        <w:pStyle w:val="ListNumber"/>
        <w:tabs>
          <w:tab w:val="clear" w:pos="360"/>
        </w:tabs>
        <w:spacing w:before="120" w:after="120"/>
        <w:ind w:left="0" w:firstLine="0"/>
        <w:rPr>
          <w:color w:val="000080"/>
          <w:sz w:val="20"/>
          <w:szCs w:val="20"/>
        </w:rPr>
      </w:pPr>
      <w:r w:rsidRPr="008F7203">
        <w:rPr>
          <w:color w:val="000080"/>
          <w:sz w:val="20"/>
          <w:szCs w:val="20"/>
        </w:rPr>
        <w:t>The Community Development Employment Projects (CDEP) program was reformed along with the Department of Education, Employment and Workplace Relations (DEEWR) Indigenous Employment Program (IEP) and the introduction of the new Job Services Australia Network on 1 July 2009.</w:t>
      </w:r>
    </w:p>
    <w:p w:rsidR="00E32C33" w:rsidRPr="008F7203" w:rsidRDefault="00E32C33" w:rsidP="00E32C33">
      <w:pPr>
        <w:pStyle w:val="ListNumber"/>
        <w:tabs>
          <w:tab w:val="clear" w:pos="360"/>
        </w:tabs>
        <w:spacing w:before="120" w:after="120"/>
        <w:ind w:left="0" w:firstLine="0"/>
        <w:rPr>
          <w:color w:val="000080"/>
          <w:sz w:val="20"/>
          <w:szCs w:val="20"/>
        </w:rPr>
      </w:pPr>
      <w:r w:rsidRPr="008F7203">
        <w:rPr>
          <w:color w:val="000080"/>
          <w:sz w:val="20"/>
          <w:szCs w:val="20"/>
        </w:rPr>
        <w:t xml:space="preserve">As part of the Commonwealth Government’s strategy of ‘closing the gap’, the Government is committed to halving the gap between Indigenous and non-Indigenous Australian unemployment within a decade. Reforms to the CDEP program were announced on 19 December 2008 and consist of two core elements:  </w:t>
      </w:r>
    </w:p>
    <w:p w:rsidR="00E32C33" w:rsidRPr="008F7203" w:rsidRDefault="00E32C33" w:rsidP="00E32C33">
      <w:pPr>
        <w:pStyle w:val="ListNumber"/>
        <w:tabs>
          <w:tab w:val="clear" w:pos="360"/>
        </w:tabs>
        <w:spacing w:before="120" w:after="120"/>
        <w:ind w:left="0" w:firstLine="0"/>
        <w:rPr>
          <w:color w:val="000080"/>
          <w:sz w:val="20"/>
          <w:szCs w:val="20"/>
        </w:rPr>
      </w:pPr>
      <w:r w:rsidRPr="008F7203">
        <w:rPr>
          <w:color w:val="000080"/>
          <w:sz w:val="20"/>
          <w:szCs w:val="20"/>
        </w:rPr>
        <w:t>Work Readiness Services which will help job seekers develop their skills and improve their chance of getting a job outside the CDEP program through undertaking Work Experience placements and Training courses; and</w:t>
      </w:r>
    </w:p>
    <w:p w:rsidR="00E32C33" w:rsidRDefault="00E32C33" w:rsidP="00E32C33">
      <w:pPr>
        <w:pStyle w:val="ListNumber"/>
        <w:tabs>
          <w:tab w:val="clear" w:pos="360"/>
        </w:tabs>
        <w:spacing w:before="120" w:after="120"/>
        <w:ind w:left="0" w:firstLine="0"/>
      </w:pPr>
      <w:r w:rsidRPr="008F7203">
        <w:rPr>
          <w:color w:val="000080"/>
          <w:sz w:val="20"/>
          <w:szCs w:val="20"/>
        </w:rPr>
        <w:t>Community Development Projects which focuses on supporting and developing Indigenous communities and organisations through providing funds to assist in areas such as employing community development officers, mentors and providing a community support function that links and engages people with services they need.</w:t>
      </w:r>
      <w:r>
        <w:rPr>
          <w:color w:val="000080"/>
          <w:sz w:val="20"/>
          <w:szCs w:val="20"/>
        </w:rPr>
        <w:t xml:space="preserve"> </w:t>
      </w:r>
    </w:p>
    <w:p w:rsidR="00E32C33" w:rsidRPr="00F95C01" w:rsidRDefault="00E32C33" w:rsidP="00E32C33">
      <w:pPr>
        <w:pStyle w:val="FootnoteText"/>
        <w:tabs>
          <w:tab w:val="left" w:pos="567"/>
        </w:tabs>
        <w:rPr>
          <w:rFonts w:ascii="Times" w:hAnsi="Times"/>
          <w:color w:val="000000"/>
        </w:rPr>
      </w:pPr>
      <w:r w:rsidRPr="00F95C01">
        <w:rPr>
          <w:rStyle w:val="EndnoteReference"/>
          <w:rFonts w:ascii="Times" w:hAnsi="Times"/>
          <w:color w:val="000000"/>
        </w:rPr>
        <w:footnoteRef/>
      </w:r>
      <w:r w:rsidRPr="00F95C01">
        <w:rPr>
          <w:rFonts w:ascii="Times" w:hAnsi="Times"/>
          <w:color w:val="000000"/>
        </w:rPr>
        <w:t xml:space="preserve"> </w:t>
      </w:r>
      <w:hyperlink r:id="rId42" w:history="1">
        <w:r w:rsidRPr="00F95C01">
          <w:rPr>
            <w:rStyle w:val="Hyperlink"/>
            <w:rFonts w:ascii="Times" w:hAnsi="Times"/>
            <w:color w:val="000000"/>
          </w:rPr>
          <w:t>http://education.qld.gov.au/schools/indigenous/strategies/part-for-success.html</w:t>
        </w:r>
      </w:hyperlink>
      <w:r w:rsidRPr="00F95C01">
        <w:rPr>
          <w:rFonts w:ascii="Times" w:hAnsi="Times"/>
          <w:color w:val="000000"/>
        </w:rPr>
        <w:t xml:space="preserve"> </w:t>
      </w:r>
    </w:p>
    <w:p w:rsidR="00E32C33" w:rsidRPr="00F95C01" w:rsidRDefault="00E32C33" w:rsidP="00E32C33">
      <w:pPr>
        <w:pStyle w:val="FootnoteText"/>
        <w:tabs>
          <w:tab w:val="left" w:pos="567"/>
        </w:tabs>
        <w:rPr>
          <w:rFonts w:ascii="Times" w:hAnsi="Times"/>
          <w:color w:val="000000"/>
        </w:rPr>
      </w:pPr>
      <w:r w:rsidRPr="00F95C01">
        <w:rPr>
          <w:rStyle w:val="EndnoteReference"/>
          <w:rFonts w:ascii="Times" w:hAnsi="Times"/>
          <w:color w:val="000000"/>
        </w:rPr>
        <w:footnoteRef/>
      </w:r>
      <w:r w:rsidRPr="00F95C01">
        <w:rPr>
          <w:rFonts w:ascii="Times" w:hAnsi="Times"/>
          <w:color w:val="000000"/>
        </w:rPr>
        <w:t xml:space="preserve"> </w:t>
      </w:r>
      <w:hyperlink r:id="rId43" w:history="1">
        <w:r w:rsidRPr="00F95C01">
          <w:rPr>
            <w:rStyle w:val="Hyperlink"/>
            <w:rFonts w:ascii="Times" w:hAnsi="Times"/>
            <w:color w:val="000000"/>
          </w:rPr>
          <w:t>http://www.trainandemploy.qld.gov.au/client/about_us/skillsplan/index.html</w:t>
        </w:r>
      </w:hyperlink>
      <w:r w:rsidRPr="00F95C01">
        <w:rPr>
          <w:rFonts w:ascii="Times" w:hAnsi="Times"/>
          <w:color w:val="000000"/>
        </w:rPr>
        <w:t xml:space="preserve"> </w:t>
      </w:r>
    </w:p>
    <w:p w:rsidR="00E32C33" w:rsidRPr="00F95C01" w:rsidRDefault="00E32C33" w:rsidP="00E32C33">
      <w:pPr>
        <w:pStyle w:val="FootnoteText"/>
        <w:tabs>
          <w:tab w:val="left" w:pos="567"/>
        </w:tabs>
        <w:rPr>
          <w:rFonts w:ascii="Times" w:hAnsi="Times"/>
          <w:color w:val="000000"/>
        </w:rPr>
      </w:pPr>
      <w:r w:rsidRPr="00F95C01">
        <w:rPr>
          <w:rStyle w:val="EndnoteReference"/>
          <w:rFonts w:ascii="Times" w:hAnsi="Times"/>
          <w:color w:val="000000"/>
        </w:rPr>
        <w:footnoteRef/>
      </w:r>
      <w:r w:rsidRPr="00F95C01">
        <w:rPr>
          <w:rFonts w:ascii="Times" w:hAnsi="Times"/>
          <w:color w:val="000000"/>
        </w:rPr>
        <w:t xml:space="preserve"> </w:t>
      </w:r>
      <w:hyperlink r:id="rId44" w:history="1">
        <w:r w:rsidRPr="00F95C01">
          <w:rPr>
            <w:rStyle w:val="Hyperlink"/>
            <w:rFonts w:ascii="Times" w:hAnsi="Times"/>
            <w:color w:val="000000"/>
          </w:rPr>
          <w:t>http://www.trainandemploy.qld.gov.au/client/about_us/skillsplan/index.html</w:t>
        </w:r>
      </w:hyperlink>
      <w:r w:rsidRPr="00F95C01">
        <w:rPr>
          <w:rFonts w:ascii="Times" w:hAnsi="Times"/>
          <w:color w:val="000000"/>
        </w:rPr>
        <w:t xml:space="preserve"> </w:t>
      </w:r>
    </w:p>
    <w:p w:rsidR="00E32C33" w:rsidRDefault="00E32C33" w:rsidP="00E32C33">
      <w:pPr>
        <w:pStyle w:val="FootnoteText"/>
        <w:tabs>
          <w:tab w:val="left" w:pos="567"/>
        </w:tabs>
      </w:pPr>
      <w:r w:rsidRPr="00F95C01">
        <w:rPr>
          <w:rStyle w:val="EndnoteReference"/>
          <w:rFonts w:ascii="Times" w:hAnsi="Times" w:cs="Times"/>
          <w:color w:val="000000"/>
        </w:rPr>
        <w:footnoteRef/>
      </w:r>
      <w:r w:rsidRPr="00F95C01">
        <w:rPr>
          <w:rFonts w:ascii="Times" w:hAnsi="Times" w:cs="Times"/>
          <w:color w:val="000000"/>
        </w:rPr>
        <w:t xml:space="preserve"> </w:t>
      </w:r>
      <w:hyperlink r:id="rId45" w:history="1">
        <w:r w:rsidRPr="00F95C01">
          <w:rPr>
            <w:rStyle w:val="Hyperlink"/>
            <w:rFonts w:ascii="Times" w:hAnsi="Times" w:cs="Times"/>
            <w:color w:val="000000"/>
          </w:rPr>
          <w:t>http://www.reconciliation.qld.gov.au/events/leaders.html</w:t>
        </w:r>
      </w:hyperlink>
      <w:r w:rsidRPr="00F95C01">
        <w:rPr>
          <w:rFonts w:ascii="Times" w:hAnsi="Times" w:cs="Times"/>
          <w:color w:val="000000"/>
        </w:rPr>
        <w:t xml:space="preserve"> </w:t>
      </w:r>
    </w:p>
    <w:p w:rsidR="00E32C33" w:rsidRPr="00F95C01" w:rsidRDefault="00E32C33" w:rsidP="00E32C33">
      <w:pPr>
        <w:pStyle w:val="FootnoteText"/>
        <w:tabs>
          <w:tab w:val="left" w:pos="567"/>
        </w:tabs>
        <w:rPr>
          <w:rFonts w:ascii="Times" w:hAnsi="Times"/>
          <w:color w:val="000000"/>
        </w:rPr>
      </w:pPr>
      <w:r w:rsidRPr="00F95C01">
        <w:rPr>
          <w:rStyle w:val="EndnoteReference"/>
          <w:rFonts w:ascii="Times" w:hAnsi="Times"/>
          <w:color w:val="000000"/>
        </w:rPr>
        <w:footnoteRef/>
      </w:r>
      <w:r w:rsidRPr="00F95C01">
        <w:rPr>
          <w:rFonts w:ascii="Times" w:hAnsi="Times"/>
          <w:color w:val="000000"/>
        </w:rPr>
        <w:t xml:space="preserve"> </w:t>
      </w:r>
      <w:hyperlink r:id="rId46" w:history="1">
        <w:r w:rsidRPr="00F95C01">
          <w:rPr>
            <w:rStyle w:val="Hyperlink"/>
            <w:rFonts w:ascii="Times" w:hAnsi="Times"/>
            <w:color w:val="000000"/>
          </w:rPr>
          <w:t>http://www.reconciliation.qld.gov.au/events/leaders.html</w:t>
        </w:r>
      </w:hyperlink>
      <w:r w:rsidRPr="00F95C01">
        <w:rPr>
          <w:rFonts w:ascii="Times" w:hAnsi="Times"/>
          <w:color w:val="000000"/>
        </w:rPr>
        <w:t xml:space="preserve"> </w:t>
      </w:r>
    </w:p>
    <w:p w:rsidR="00E32C33" w:rsidRPr="00F95C01" w:rsidRDefault="00E32C33" w:rsidP="00E32C33">
      <w:pPr>
        <w:pStyle w:val="EndnoteText"/>
        <w:tabs>
          <w:tab w:val="left" w:pos="567"/>
        </w:tabs>
        <w:rPr>
          <w:rFonts w:ascii="Times" w:hAnsi="Times"/>
          <w:color w:val="000000"/>
          <w:lang w:val="en-US"/>
        </w:rPr>
      </w:pPr>
      <w:r w:rsidRPr="00F95C01">
        <w:rPr>
          <w:rStyle w:val="EndnoteReference"/>
          <w:rFonts w:ascii="Times" w:hAnsi="Times"/>
          <w:color w:val="000000"/>
        </w:rPr>
        <w:footnoteRef/>
      </w:r>
      <w:r w:rsidRPr="00F95C01">
        <w:rPr>
          <w:rFonts w:ascii="Times" w:hAnsi="Times"/>
          <w:color w:val="000000"/>
        </w:rPr>
        <w:t xml:space="preserve"> </w:t>
      </w:r>
      <w:hyperlink r:id="rId47" w:history="1">
        <w:r w:rsidRPr="00F95C01">
          <w:rPr>
            <w:rStyle w:val="Hyperlink"/>
            <w:rFonts w:ascii="Times" w:hAnsi="Times"/>
            <w:color w:val="000000"/>
          </w:rPr>
          <w:t>http://www.deir.qld.gov.au/employment/programs/sqw/indigenous/policy/index.htm</w:t>
        </w:r>
      </w:hyperlink>
    </w:p>
    <w:p w:rsidR="00E32C33" w:rsidRPr="00F95C01" w:rsidRDefault="00E32C33" w:rsidP="00E32C33">
      <w:pPr>
        <w:pStyle w:val="FootnoteText"/>
        <w:tabs>
          <w:tab w:val="left" w:pos="567"/>
        </w:tabs>
        <w:rPr>
          <w:rFonts w:ascii="Times" w:hAnsi="Times"/>
          <w:color w:val="000000"/>
        </w:rPr>
      </w:pPr>
      <w:r w:rsidRPr="00F95C01">
        <w:rPr>
          <w:rStyle w:val="EndnoteReference"/>
          <w:rFonts w:ascii="Times" w:hAnsi="Times"/>
          <w:color w:val="000000"/>
        </w:rPr>
        <w:footnoteRef/>
      </w:r>
      <w:r w:rsidRPr="00F95C01">
        <w:rPr>
          <w:rFonts w:ascii="Times" w:hAnsi="Times"/>
          <w:color w:val="000000"/>
        </w:rPr>
        <w:t xml:space="preserve"> </w:t>
      </w:r>
      <w:hyperlink r:id="rId48" w:history="1">
        <w:r w:rsidRPr="00F95C01">
          <w:rPr>
            <w:rStyle w:val="Hyperlink"/>
            <w:rFonts w:ascii="Times" w:hAnsi="Times"/>
            <w:color w:val="000000"/>
          </w:rPr>
          <w:t>http://www.wal-meta.qld.gov.au/</w:t>
        </w:r>
      </w:hyperlink>
      <w:r w:rsidRPr="00F95C01">
        <w:rPr>
          <w:rFonts w:ascii="Times" w:hAnsi="Times"/>
          <w:color w:val="000000"/>
        </w:rPr>
        <w:t xml:space="preserve"> </w:t>
      </w:r>
    </w:p>
    <w:p w:rsidR="00E32C33" w:rsidRPr="00F95C01" w:rsidRDefault="00E32C33" w:rsidP="00E32C33">
      <w:pPr>
        <w:pStyle w:val="EndnoteText"/>
        <w:tabs>
          <w:tab w:val="left" w:pos="567"/>
        </w:tabs>
        <w:rPr>
          <w:rFonts w:ascii="Times" w:hAnsi="Times"/>
          <w:color w:val="000000"/>
        </w:rPr>
      </w:pPr>
      <w:r w:rsidRPr="00F95C01">
        <w:rPr>
          <w:rStyle w:val="EndnoteReference"/>
          <w:rFonts w:ascii="Times" w:hAnsi="Times"/>
          <w:color w:val="000000"/>
        </w:rPr>
        <w:footnoteRef/>
      </w:r>
      <w:r w:rsidRPr="00F95C01">
        <w:rPr>
          <w:rFonts w:ascii="Times" w:hAnsi="Times"/>
          <w:color w:val="000000"/>
        </w:rPr>
        <w:t xml:space="preserve"> www.hreoc.gov.au/social_justice/health/index.html</w:t>
      </w:r>
    </w:p>
    <w:p w:rsidR="00E32C33" w:rsidRPr="00F95C01" w:rsidRDefault="00E32C33" w:rsidP="00E32C33">
      <w:pPr>
        <w:pStyle w:val="EndnoteText"/>
        <w:tabs>
          <w:tab w:val="left" w:pos="567"/>
        </w:tabs>
        <w:rPr>
          <w:rFonts w:ascii="Times" w:hAnsi="Times"/>
          <w:color w:val="000000"/>
        </w:rPr>
      </w:pPr>
      <w:r w:rsidRPr="00F95C01">
        <w:rPr>
          <w:rStyle w:val="EndnoteReference"/>
          <w:rFonts w:ascii="Times" w:hAnsi="Times"/>
          <w:color w:val="000000"/>
        </w:rPr>
        <w:footnoteRef/>
      </w:r>
      <w:r w:rsidRPr="00F95C01">
        <w:rPr>
          <w:rFonts w:ascii="Times" w:hAnsi="Times"/>
          <w:color w:val="000000"/>
        </w:rPr>
        <w:t xml:space="preserve"> http://www.humanrights.gov.au/about/media/media_releases/2007/50_07.html.</w:t>
      </w:r>
    </w:p>
    <w:p w:rsidR="00E32C33" w:rsidRPr="00F95C01" w:rsidRDefault="00E32C33" w:rsidP="00E32C33">
      <w:pPr>
        <w:tabs>
          <w:tab w:val="left" w:pos="567"/>
        </w:tabs>
        <w:autoSpaceDE w:val="0"/>
        <w:autoSpaceDN w:val="0"/>
        <w:rPr>
          <w:rFonts w:ascii="Times" w:hAnsi="Times"/>
          <w:color w:val="000000"/>
        </w:rPr>
      </w:pPr>
      <w:r w:rsidRPr="00F95C01">
        <w:rPr>
          <w:rStyle w:val="EndnoteReference"/>
          <w:rFonts w:ascii="Times" w:hAnsi="Times"/>
          <w:color w:val="000000"/>
          <w:sz w:val="20"/>
        </w:rPr>
        <w:footnoteRef/>
      </w:r>
      <w:r w:rsidRPr="00F95C01">
        <w:rPr>
          <w:rFonts w:ascii="Times" w:hAnsi="Times"/>
          <w:color w:val="000000"/>
        </w:rPr>
        <w:t>http://www.humanrights.gov.au/about/media/media_releases/2007/81_07.html</w:t>
      </w:r>
    </w:p>
    <w:p w:rsidR="00E32C33" w:rsidRPr="00F95C01" w:rsidRDefault="00E32C33" w:rsidP="00E32C33">
      <w:pPr>
        <w:pStyle w:val="EndnoteText"/>
        <w:tabs>
          <w:tab w:val="left" w:pos="567"/>
        </w:tabs>
        <w:rPr>
          <w:rFonts w:ascii="Times" w:hAnsi="Times"/>
          <w:color w:val="000000"/>
        </w:rPr>
      </w:pPr>
      <w:r w:rsidRPr="00F95C01">
        <w:rPr>
          <w:rStyle w:val="EndnoteReference"/>
          <w:rFonts w:ascii="Times" w:hAnsi="Times"/>
          <w:color w:val="000000"/>
        </w:rPr>
        <w:footnoteRef/>
      </w:r>
      <w:r w:rsidRPr="00F95C01">
        <w:rPr>
          <w:rFonts w:ascii="Times" w:hAnsi="Times"/>
          <w:color w:val="000000"/>
        </w:rPr>
        <w:t xml:space="preserve"> http://www.humanrights.gov.au/human_rights/idc/idc2007.html.</w:t>
      </w:r>
    </w:p>
    <w:p w:rsidR="00E32C33" w:rsidRPr="00F95C01" w:rsidRDefault="00E32C33" w:rsidP="00E32C33">
      <w:pPr>
        <w:tabs>
          <w:tab w:val="left" w:pos="567"/>
        </w:tabs>
        <w:rPr>
          <w:rFonts w:ascii="Times" w:hAnsi="Times"/>
          <w:color w:val="000000"/>
        </w:rPr>
      </w:pPr>
      <w:r w:rsidRPr="00F95C01">
        <w:rPr>
          <w:rStyle w:val="EndnoteReference"/>
          <w:rFonts w:ascii="Times" w:hAnsi="Times"/>
          <w:color w:val="000000"/>
          <w:sz w:val="20"/>
        </w:rPr>
        <w:footnoteRef/>
      </w:r>
      <w:r w:rsidRPr="00F3240B">
        <w:rPr>
          <w:rFonts w:ascii="Times" w:hAnsi="Times"/>
          <w:color w:val="000000"/>
        </w:rPr>
        <w:t>http://www.ag.gov.au/www/agd/agd.nsf/Page/Nationalsecurity_Reviews_SecurityLegislationReviewCommittee_SecurityLegislationReviewCommittee</w:t>
      </w:r>
      <w:r w:rsidRPr="00F95C01">
        <w:rPr>
          <w:rFonts w:ascii="Times" w:hAnsi="Times"/>
          <w:color w:val="000000"/>
        </w:rPr>
        <w:t xml:space="preserve">. </w:t>
      </w:r>
    </w:p>
    <w:p w:rsidR="00E32C33" w:rsidRPr="00F95C01" w:rsidRDefault="00E32C33" w:rsidP="00E32C33">
      <w:pPr>
        <w:tabs>
          <w:tab w:val="left" w:pos="567"/>
        </w:tabs>
        <w:rPr>
          <w:rFonts w:ascii="Times" w:hAnsi="Times"/>
          <w:color w:val="000000"/>
        </w:rPr>
      </w:pPr>
      <w:r w:rsidRPr="00F95C01">
        <w:rPr>
          <w:rStyle w:val="EndnoteReference"/>
          <w:rFonts w:ascii="Times" w:hAnsi="Times"/>
          <w:color w:val="000000"/>
          <w:sz w:val="20"/>
        </w:rPr>
        <w:footnoteRef/>
      </w:r>
      <w:r w:rsidRPr="00F95C01">
        <w:rPr>
          <w:rFonts w:ascii="Times" w:hAnsi="Times"/>
          <w:color w:val="000000"/>
        </w:rPr>
        <w:t xml:space="preserve"> , </w:t>
      </w:r>
      <w:r>
        <w:rPr>
          <w:rFonts w:ascii="Times" w:hAnsi="Times"/>
          <w:color w:val="000000"/>
        </w:rPr>
        <w:t>‘</w:t>
      </w:r>
      <w:r w:rsidRPr="00F95C01">
        <w:rPr>
          <w:rFonts w:ascii="Times" w:hAnsi="Times"/>
          <w:color w:val="000000"/>
        </w:rPr>
        <w:t>Chapter 3: Effectiveness and Implications: Impact on Arab and Muslim Australians</w:t>
      </w:r>
      <w:r>
        <w:rPr>
          <w:rFonts w:ascii="Times" w:hAnsi="Times"/>
          <w:color w:val="000000"/>
        </w:rPr>
        <w:t>’</w:t>
      </w:r>
      <w:r w:rsidRPr="00F95C01">
        <w:rPr>
          <w:rFonts w:ascii="Times" w:hAnsi="Times"/>
          <w:color w:val="000000"/>
        </w:rPr>
        <w:t xml:space="preserve">, </w:t>
      </w:r>
      <w:r w:rsidRPr="00F95C01">
        <w:rPr>
          <w:rFonts w:ascii="Times" w:hAnsi="Times"/>
          <w:i/>
          <w:color w:val="000000"/>
        </w:rPr>
        <w:t xml:space="preserve">Review of Security and Counter Terrorism Legislation, </w:t>
      </w:r>
      <w:r w:rsidRPr="00F95C01">
        <w:rPr>
          <w:rFonts w:ascii="Times" w:hAnsi="Times"/>
          <w:color w:val="000000"/>
        </w:rPr>
        <w:t>December 2006.</w:t>
      </w:r>
      <w:r>
        <w:rPr>
          <w:rFonts w:ascii="Times" w:hAnsi="Times"/>
          <w:color w:val="000000"/>
        </w:rPr>
        <w:t xml:space="preserve"> </w:t>
      </w:r>
      <w:r w:rsidRPr="00F95C01">
        <w:rPr>
          <w:rFonts w:ascii="Times" w:hAnsi="Times"/>
          <w:color w:val="000000"/>
        </w:rPr>
        <w:t xml:space="preserve">This report can be found at </w:t>
      </w:r>
      <w:hyperlink r:id="rId49" w:history="1">
        <w:r w:rsidRPr="00F95C01">
          <w:rPr>
            <w:rStyle w:val="Hyperlink"/>
            <w:rFonts w:ascii="Times" w:hAnsi="Times"/>
            <w:color w:val="000000"/>
          </w:rPr>
          <w:t>http://www.aph.gov.au/house/committee/pjcis/securityleg/report.htm</w:t>
        </w:r>
      </w:hyperlink>
      <w:r w:rsidRPr="00F95C01">
        <w:rPr>
          <w:rFonts w:ascii="Times" w:hAnsi="Times"/>
          <w:color w:val="000000"/>
        </w:rPr>
        <w:t xml:space="preserve"> .</w:t>
      </w:r>
    </w:p>
    <w:p w:rsidR="00E32C33" w:rsidRPr="00F95C01" w:rsidRDefault="00E32C33" w:rsidP="00E32C33">
      <w:pPr>
        <w:pStyle w:val="EndnoteText"/>
        <w:tabs>
          <w:tab w:val="left" w:pos="567"/>
        </w:tabs>
        <w:rPr>
          <w:rFonts w:ascii="Times" w:hAnsi="Times"/>
          <w:color w:val="000000"/>
          <w:lang w:val="en-US"/>
        </w:rPr>
      </w:pPr>
      <w:r w:rsidRPr="00F95C01">
        <w:rPr>
          <w:rStyle w:val="EndnoteReference"/>
          <w:rFonts w:ascii="Times" w:hAnsi="Times"/>
          <w:color w:val="000000"/>
        </w:rPr>
        <w:footnoteRef/>
      </w:r>
      <w:r w:rsidRPr="00F95C01">
        <w:rPr>
          <w:rFonts w:ascii="Times" w:hAnsi="Times"/>
          <w:color w:val="000000"/>
        </w:rPr>
        <w:t xml:space="preserve"> Information about the NAP community projects can be found at </w:t>
      </w:r>
      <w:hyperlink r:id="rId50" w:history="1">
        <w:r w:rsidRPr="00F95C01">
          <w:rPr>
            <w:rStyle w:val="Hyperlink"/>
            <w:rFonts w:ascii="Times" w:hAnsi="Times"/>
            <w:color w:val="000000"/>
          </w:rPr>
          <w:t>http://www.immi.gov.au/living-in-australia/a-diverse-australia/national-action-plan/index.htm</w:t>
        </w:r>
      </w:hyperlink>
    </w:p>
    <w:p w:rsidR="00E32C33" w:rsidRPr="00F95C01" w:rsidRDefault="00E32C33" w:rsidP="00E32C33">
      <w:pPr>
        <w:pStyle w:val="EndnoteText"/>
        <w:tabs>
          <w:tab w:val="left" w:pos="567"/>
        </w:tabs>
        <w:rPr>
          <w:rFonts w:ascii="Times" w:hAnsi="Times"/>
          <w:color w:val="000000"/>
          <w:lang w:val="en-US"/>
        </w:rPr>
      </w:pPr>
      <w:r w:rsidRPr="00F95C01">
        <w:rPr>
          <w:rStyle w:val="EndnoteReference"/>
          <w:rFonts w:ascii="Times" w:hAnsi="Times"/>
          <w:color w:val="000000"/>
        </w:rPr>
        <w:footnoteRef/>
      </w:r>
      <w:r w:rsidRPr="00F95C01">
        <w:rPr>
          <w:rFonts w:ascii="Times" w:hAnsi="Times"/>
          <w:color w:val="000000"/>
        </w:rPr>
        <w:t xml:space="preserve"> Details are available at:</w:t>
      </w:r>
      <w:r w:rsidRPr="00F95C01">
        <w:rPr>
          <w:rFonts w:ascii="Times" w:hAnsi="Times"/>
          <w:iCs/>
          <w:color w:val="000000"/>
        </w:rPr>
        <w:t xml:space="preserve"> http://</w:t>
      </w:r>
      <w:hyperlink r:id="rId51" w:history="1">
        <w:r w:rsidRPr="00F95C01">
          <w:rPr>
            <w:rStyle w:val="Hyperlink"/>
            <w:rFonts w:ascii="Times" w:hAnsi="Times"/>
            <w:color w:val="000000"/>
          </w:rPr>
          <w:t xml:space="preserve">www.humanrights.gov.au/racial_discrimination/isma/. </w:t>
        </w:r>
      </w:hyperlink>
    </w:p>
    <w:p w:rsidR="00E32C33" w:rsidRPr="00F95C01" w:rsidRDefault="00E32C33" w:rsidP="00E32C33">
      <w:pPr>
        <w:tabs>
          <w:tab w:val="left" w:pos="567"/>
        </w:tabs>
        <w:rPr>
          <w:rFonts w:ascii="Times" w:hAnsi="Times"/>
          <w:color w:val="000000"/>
        </w:rPr>
      </w:pPr>
      <w:r w:rsidRPr="00F95C01">
        <w:rPr>
          <w:rStyle w:val="EndnoteReference"/>
          <w:rFonts w:ascii="Times" w:hAnsi="Times"/>
          <w:color w:val="000000"/>
          <w:sz w:val="20"/>
        </w:rPr>
        <w:footnoteRef/>
      </w:r>
      <w:r w:rsidRPr="00F95C01">
        <w:rPr>
          <w:rFonts w:ascii="Times" w:hAnsi="Times"/>
          <w:color w:val="000000"/>
        </w:rPr>
        <w:t xml:space="preserve"> The </w:t>
      </w:r>
      <w:r w:rsidRPr="00F95C01">
        <w:rPr>
          <w:rFonts w:ascii="Times" w:hAnsi="Times"/>
          <w:i/>
          <w:color w:val="000000"/>
        </w:rPr>
        <w:t>Ismaع</w:t>
      </w:r>
      <w:r w:rsidRPr="00F95C01">
        <w:rPr>
          <w:rFonts w:ascii="Times" w:hAnsi="Times"/>
          <w:color w:val="000000"/>
        </w:rPr>
        <w:t xml:space="preserve">Report can be found at: </w:t>
      </w:r>
      <w:hyperlink r:id="rId52" w:history="1">
        <w:r w:rsidRPr="00F95C01">
          <w:rPr>
            <w:rStyle w:val="Hyperlink"/>
            <w:rFonts w:ascii="Times" w:hAnsi="Times"/>
            <w:color w:val="000000"/>
          </w:rPr>
          <w:t>http://www.hreoc.gov.au/racial_discrimination/isma/report/index.html</w:t>
        </w:r>
      </w:hyperlink>
      <w:r w:rsidRPr="00F95C01">
        <w:rPr>
          <w:rFonts w:ascii="Times" w:hAnsi="Times"/>
          <w:color w:val="000000"/>
        </w:rPr>
        <w:t xml:space="preserve"> </w:t>
      </w:r>
    </w:p>
    <w:p w:rsidR="00E32C33" w:rsidRPr="00F95C01" w:rsidRDefault="00E32C33" w:rsidP="00E32C33">
      <w:pPr>
        <w:tabs>
          <w:tab w:val="left" w:pos="567"/>
        </w:tabs>
        <w:rPr>
          <w:rFonts w:ascii="Times" w:hAnsi="Times"/>
          <w:color w:val="000000"/>
        </w:rPr>
      </w:pPr>
      <w:r w:rsidRPr="00F95C01">
        <w:rPr>
          <w:rStyle w:val="EndnoteReference"/>
          <w:rFonts w:ascii="Times" w:hAnsi="Times"/>
          <w:color w:val="000000"/>
          <w:sz w:val="20"/>
        </w:rPr>
        <w:footnoteRef/>
      </w:r>
      <w:r w:rsidRPr="00F95C01">
        <w:rPr>
          <w:rFonts w:ascii="Times" w:hAnsi="Times"/>
          <w:color w:val="000000"/>
        </w:rPr>
        <w:t xml:space="preserve"> The report on the </w:t>
      </w:r>
      <w:r w:rsidRPr="00F95C01">
        <w:rPr>
          <w:rFonts w:ascii="Times" w:hAnsi="Times"/>
          <w:i/>
          <w:color w:val="000000"/>
        </w:rPr>
        <w:t xml:space="preserve">Unlocking Doors </w:t>
      </w:r>
      <w:r w:rsidRPr="00F95C01">
        <w:rPr>
          <w:rFonts w:ascii="Times" w:hAnsi="Times"/>
          <w:color w:val="000000"/>
        </w:rPr>
        <w:t xml:space="preserve">project can be found at: </w:t>
      </w:r>
      <w:hyperlink r:id="rId53" w:history="1">
        <w:r w:rsidRPr="00F95C01">
          <w:rPr>
            <w:rStyle w:val="Hyperlink"/>
            <w:rFonts w:ascii="Times" w:hAnsi="Times"/>
            <w:color w:val="000000"/>
          </w:rPr>
          <w:t>http://www.humanrights.gov.au/racial_discrimination/unlocking_doors/index.html</w:t>
        </w:r>
      </w:hyperlink>
      <w:r w:rsidRPr="00F95C01">
        <w:rPr>
          <w:rFonts w:ascii="Times" w:hAnsi="Times"/>
          <w:color w:val="000000"/>
        </w:rPr>
        <w:t xml:space="preserve"> </w:t>
      </w:r>
    </w:p>
    <w:p w:rsidR="00E32C33" w:rsidRPr="00F95C01" w:rsidRDefault="00E32C33" w:rsidP="00E32C33">
      <w:pPr>
        <w:tabs>
          <w:tab w:val="left" w:pos="567"/>
        </w:tabs>
        <w:rPr>
          <w:rFonts w:ascii="Times" w:hAnsi="Times"/>
          <w:color w:val="000000"/>
        </w:rPr>
      </w:pPr>
      <w:r w:rsidRPr="00F95C01">
        <w:rPr>
          <w:rStyle w:val="EndnoteReference"/>
          <w:rFonts w:ascii="Times" w:hAnsi="Times"/>
          <w:color w:val="000000"/>
          <w:sz w:val="20"/>
        </w:rPr>
        <w:footnoteRef/>
      </w:r>
      <w:r w:rsidRPr="00F95C01">
        <w:rPr>
          <w:rFonts w:ascii="Times" w:hAnsi="Times"/>
          <w:color w:val="000000"/>
        </w:rPr>
        <w:t xml:space="preserve"> The report on this project can be found at: </w:t>
      </w:r>
      <w:hyperlink r:id="rId54" w:anchor="1" w:history="1">
        <w:r w:rsidRPr="00F95C01">
          <w:rPr>
            <w:rStyle w:val="Hyperlink"/>
            <w:rFonts w:ascii="Times" w:hAnsi="Times"/>
            <w:color w:val="000000"/>
          </w:rPr>
          <w:t>http://www.humanrights.gov.au/racial_discrimination/livingspirit/1.html#1</w:t>
        </w:r>
      </w:hyperlink>
      <w:r w:rsidRPr="00F95C01">
        <w:rPr>
          <w:rFonts w:ascii="Times" w:hAnsi="Times"/>
          <w:color w:val="000000"/>
        </w:rPr>
        <w:t xml:space="preserve"> </w:t>
      </w:r>
    </w:p>
    <w:p w:rsidR="00E32C33" w:rsidRPr="00F95C01" w:rsidRDefault="00E32C33" w:rsidP="00E32C33">
      <w:pPr>
        <w:pStyle w:val="NormalWeb"/>
        <w:tabs>
          <w:tab w:val="left" w:pos="567"/>
        </w:tabs>
        <w:spacing w:before="0" w:beforeAutospacing="0" w:after="0" w:afterAutospacing="0"/>
        <w:rPr>
          <w:rFonts w:ascii="Times" w:hAnsi="Times"/>
          <w:color w:val="000000"/>
          <w:sz w:val="20"/>
          <w:szCs w:val="20"/>
        </w:rPr>
      </w:pPr>
      <w:r w:rsidRPr="00F95C01">
        <w:rPr>
          <w:rStyle w:val="EndnoteReference"/>
          <w:rFonts w:ascii="Times" w:hAnsi="Times"/>
          <w:color w:val="000000"/>
          <w:sz w:val="20"/>
          <w:szCs w:val="20"/>
        </w:rPr>
        <w:footnoteRef/>
      </w:r>
      <w:r w:rsidRPr="00F95C01">
        <w:rPr>
          <w:rFonts w:ascii="Times" w:hAnsi="Times"/>
          <w:color w:val="000000"/>
          <w:sz w:val="20"/>
          <w:szCs w:val="20"/>
        </w:rPr>
        <w:t xml:space="preserve"> Information about the Community Partnership projects can be found at </w:t>
      </w:r>
      <w:hyperlink r:id="rId55" w:history="1">
        <w:r w:rsidRPr="00F95C01">
          <w:rPr>
            <w:rStyle w:val="Hyperlink"/>
            <w:rFonts w:ascii="Times" w:hAnsi="Times"/>
            <w:color w:val="000000"/>
            <w:sz w:val="20"/>
            <w:szCs w:val="20"/>
          </w:rPr>
          <w:t>http://www.humanrights.gov.au/racial_discrimination/partnerships/projects.html</w:t>
        </w:r>
      </w:hyperlink>
      <w:r w:rsidRPr="00F95C01">
        <w:rPr>
          <w:rFonts w:ascii="Times" w:hAnsi="Times"/>
          <w:color w:val="000000"/>
          <w:sz w:val="20"/>
          <w:szCs w:val="20"/>
        </w:rPr>
        <w:t xml:space="preserve"> .</w:t>
      </w:r>
    </w:p>
    <w:p w:rsidR="00E32C33" w:rsidRPr="00F95C01" w:rsidRDefault="00E32C33" w:rsidP="00E32C33">
      <w:pPr>
        <w:pStyle w:val="FootnoteText"/>
        <w:tabs>
          <w:tab w:val="left" w:pos="567"/>
        </w:tabs>
        <w:rPr>
          <w:rFonts w:ascii="Times" w:hAnsi="Times"/>
          <w:color w:val="000000"/>
        </w:rPr>
      </w:pPr>
      <w:r w:rsidRPr="00F95C01">
        <w:rPr>
          <w:rStyle w:val="EndnoteReference"/>
          <w:rFonts w:ascii="Times" w:hAnsi="Times"/>
          <w:color w:val="000000"/>
        </w:rPr>
        <w:footnoteRef/>
      </w:r>
      <w:r w:rsidRPr="00F95C01">
        <w:rPr>
          <w:rFonts w:ascii="Times" w:hAnsi="Times"/>
          <w:color w:val="000000"/>
        </w:rPr>
        <w:t xml:space="preserve"> </w:t>
      </w:r>
      <w:hyperlink r:id="rId56" w:history="1">
        <w:r w:rsidRPr="00F95C01">
          <w:rPr>
            <w:rStyle w:val="Hyperlink"/>
            <w:rFonts w:ascii="Times" w:hAnsi="Times"/>
            <w:color w:val="000000"/>
          </w:rPr>
          <w:t>http://www.arts.qld.gov.au/funding/backing-indig-arts.html</w:t>
        </w:r>
      </w:hyperlink>
      <w:r w:rsidRPr="00F95C01">
        <w:rPr>
          <w:rFonts w:ascii="Times" w:hAnsi="Times"/>
          <w:color w:val="000000"/>
        </w:rPr>
        <w:t xml:space="preserve"> </w:t>
      </w:r>
    </w:p>
    <w:p w:rsidR="00E32C33" w:rsidRPr="00E32C33" w:rsidRDefault="00E32C33" w:rsidP="00E32C33">
      <w:pPr>
        <w:pStyle w:val="EndnoteText"/>
        <w:spacing w:before="240" w:line="240" w:lineRule="atLeast"/>
        <w:ind w:firstLine="0"/>
        <w:jc w:val="center"/>
        <w:rPr>
          <w:rFonts w:ascii="Times" w:hAnsi="Times"/>
          <w:color w:val="000000"/>
          <w:u w:val="single"/>
        </w:rPr>
      </w:pPr>
      <w:r>
        <w:rPr>
          <w:rFonts w:ascii="Times" w:hAnsi="Times"/>
          <w:color w:val="000000"/>
          <w:u w:val="single"/>
        </w:rPr>
        <w:tab/>
      </w:r>
      <w:r>
        <w:rPr>
          <w:rFonts w:ascii="Times" w:hAnsi="Times"/>
          <w:color w:val="000000"/>
          <w:u w:val="single"/>
        </w:rPr>
        <w:tab/>
      </w:r>
      <w:r>
        <w:rPr>
          <w:rFonts w:ascii="Times" w:hAnsi="Times"/>
          <w:color w:val="000000"/>
          <w:u w:val="single"/>
        </w:rPr>
        <w:tab/>
      </w:r>
    </w:p>
    <w:sectPr w:rsidR="00E32C33" w:rsidRPr="00E32C33" w:rsidSect="002205BE">
      <w:headerReference w:type="even" r:id="rId57"/>
      <w:headerReference w:type="default" r:id="rId58"/>
      <w:footerReference w:type="even" r:id="rId59"/>
      <w:footerReference w:type="default" r:id="rId60"/>
      <w:endnotePr>
        <w:numFmt w:val="decimal"/>
      </w:endnotePr>
      <w:pgSz w:w="11907" w:h="16840"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720F" w:rsidRDefault="0086720F"/>
  </w:endnote>
  <w:endnote w:type="continuationSeparator" w:id="0">
    <w:p w:rsidR="0086720F" w:rsidRDefault="0086720F"/>
  </w:endnote>
  <w:endnote w:type="continuationNotice" w:id="1">
    <w:p w:rsidR="0086720F" w:rsidRDefault="008672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932" w:rsidRPr="006B4103" w:rsidRDefault="008C3932" w:rsidP="006B4103">
    <w:pPr>
      <w:pStyle w:val="Footer"/>
      <w:tabs>
        <w:tab w:val="right" w:pos="9638"/>
      </w:tabs>
    </w:pPr>
    <w:r w:rsidRPr="006B4103">
      <w:rPr>
        <w:b/>
        <w:sz w:val="18"/>
      </w:rPr>
      <w:fldChar w:fldCharType="begin"/>
    </w:r>
    <w:r w:rsidRPr="006B4103">
      <w:rPr>
        <w:b/>
        <w:sz w:val="18"/>
      </w:rPr>
      <w:instrText xml:space="preserve"> PAGE  \* MERGEFORMAT </w:instrText>
    </w:r>
    <w:r w:rsidRPr="006B4103">
      <w:rPr>
        <w:b/>
        <w:sz w:val="18"/>
      </w:rPr>
      <w:fldChar w:fldCharType="separate"/>
    </w:r>
    <w:r w:rsidR="00903B5C">
      <w:rPr>
        <w:b/>
        <w:noProof/>
        <w:sz w:val="18"/>
      </w:rPr>
      <w:t>2</w:t>
    </w:r>
    <w:r w:rsidRPr="006B4103">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932" w:rsidRPr="006B4103" w:rsidRDefault="008C3932" w:rsidP="006B4103">
    <w:pPr>
      <w:pStyle w:val="Footer"/>
      <w:tabs>
        <w:tab w:val="right" w:pos="9638"/>
      </w:tabs>
      <w:rPr>
        <w:b/>
        <w:sz w:val="18"/>
      </w:rPr>
    </w:pPr>
    <w:r>
      <w:tab/>
    </w:r>
    <w:r w:rsidRPr="006B4103">
      <w:rPr>
        <w:b/>
        <w:sz w:val="18"/>
      </w:rPr>
      <w:fldChar w:fldCharType="begin"/>
    </w:r>
    <w:r w:rsidRPr="006B4103">
      <w:rPr>
        <w:b/>
        <w:sz w:val="18"/>
      </w:rPr>
      <w:instrText xml:space="preserve"> PAGE  \* MERGEFORMAT </w:instrText>
    </w:r>
    <w:r w:rsidRPr="006B4103">
      <w:rPr>
        <w:b/>
        <w:sz w:val="18"/>
      </w:rPr>
      <w:fldChar w:fldCharType="separate"/>
    </w:r>
    <w:r w:rsidR="00903B5C">
      <w:rPr>
        <w:b/>
        <w:noProof/>
        <w:sz w:val="18"/>
      </w:rPr>
      <w:t>81</w:t>
    </w:r>
    <w:r w:rsidRPr="006B410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932" w:rsidRPr="006B4103" w:rsidRDefault="008C3932">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5BE" w:rsidRPr="002205BE" w:rsidRDefault="002205BE" w:rsidP="002205BE">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5BE" w:rsidRPr="002205BE" w:rsidRDefault="002205BE" w:rsidP="002205BE">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5BE" w:rsidRPr="002205BE" w:rsidRDefault="002205BE" w:rsidP="002205BE">
    <w:pPr>
      <w:pStyle w:val="Footer"/>
      <w:tabs>
        <w:tab w:val="right" w:pos="9638"/>
      </w:tabs>
    </w:pPr>
    <w:r w:rsidRPr="002205BE">
      <w:rPr>
        <w:b/>
        <w:sz w:val="18"/>
      </w:rPr>
      <w:fldChar w:fldCharType="begin"/>
    </w:r>
    <w:r w:rsidRPr="002205BE">
      <w:rPr>
        <w:b/>
        <w:sz w:val="18"/>
      </w:rPr>
      <w:instrText xml:space="preserve"> PAGE  \* MERGEFORMAT </w:instrText>
    </w:r>
    <w:r w:rsidRPr="002205BE">
      <w:rPr>
        <w:b/>
        <w:sz w:val="18"/>
      </w:rPr>
      <w:fldChar w:fldCharType="separate"/>
    </w:r>
    <w:r w:rsidR="00903B5C">
      <w:rPr>
        <w:b/>
        <w:noProof/>
        <w:sz w:val="18"/>
      </w:rPr>
      <w:t>106</w:t>
    </w:r>
    <w:r w:rsidRPr="002205BE">
      <w:rPr>
        <w:b/>
        <w:sz w:val="18"/>
      </w:rPr>
      <w:fldChar w:fldCharType="end"/>
    </w:r>
    <w:r>
      <w:rPr>
        <w:sz w:val="18"/>
      </w:rPr>
      <w:tab/>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5BE" w:rsidRPr="002205BE" w:rsidRDefault="002205BE" w:rsidP="002205BE">
    <w:pPr>
      <w:pStyle w:val="Footer"/>
      <w:tabs>
        <w:tab w:val="right" w:pos="9638"/>
      </w:tabs>
      <w:rPr>
        <w:b/>
        <w:sz w:val="18"/>
      </w:rPr>
    </w:pPr>
    <w:r>
      <w:tab/>
    </w:r>
    <w:r w:rsidRPr="002205BE">
      <w:rPr>
        <w:b/>
        <w:sz w:val="18"/>
      </w:rPr>
      <w:fldChar w:fldCharType="begin"/>
    </w:r>
    <w:r w:rsidRPr="002205BE">
      <w:rPr>
        <w:b/>
        <w:sz w:val="18"/>
      </w:rPr>
      <w:instrText xml:space="preserve"> PAGE  \* MERGEFORMAT </w:instrText>
    </w:r>
    <w:r w:rsidRPr="002205BE">
      <w:rPr>
        <w:b/>
        <w:sz w:val="18"/>
      </w:rPr>
      <w:fldChar w:fldCharType="separate"/>
    </w:r>
    <w:r w:rsidR="00903B5C">
      <w:rPr>
        <w:b/>
        <w:noProof/>
        <w:sz w:val="18"/>
      </w:rPr>
      <w:t>105</w:t>
    </w:r>
    <w:r w:rsidRPr="002205BE">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720F" w:rsidRPr="000B175B" w:rsidRDefault="0086720F" w:rsidP="000B175B">
      <w:pPr>
        <w:tabs>
          <w:tab w:val="right" w:pos="2155"/>
        </w:tabs>
        <w:spacing w:after="80"/>
        <w:ind w:left="680"/>
        <w:rPr>
          <w:u w:val="single"/>
        </w:rPr>
      </w:pPr>
      <w:r>
        <w:rPr>
          <w:u w:val="single"/>
        </w:rPr>
        <w:tab/>
      </w:r>
    </w:p>
  </w:footnote>
  <w:footnote w:type="continuationSeparator" w:id="0">
    <w:p w:rsidR="0086720F" w:rsidRPr="00FC68B7" w:rsidRDefault="0086720F" w:rsidP="00FC68B7">
      <w:pPr>
        <w:tabs>
          <w:tab w:val="left" w:pos="2155"/>
        </w:tabs>
        <w:spacing w:after="80"/>
        <w:ind w:left="680"/>
        <w:rPr>
          <w:u w:val="single"/>
        </w:rPr>
      </w:pPr>
      <w:r>
        <w:rPr>
          <w:u w:val="single"/>
        </w:rPr>
        <w:tab/>
      </w:r>
    </w:p>
  </w:footnote>
  <w:footnote w:type="continuationNotice" w:id="1">
    <w:p w:rsidR="0086720F" w:rsidRDefault="0086720F"/>
  </w:footnote>
  <w:footnote w:id="2">
    <w:p w:rsidR="008C3932" w:rsidRPr="00B121E2" w:rsidRDefault="008C3932" w:rsidP="00964D44">
      <w:pPr>
        <w:pStyle w:val="FootnoteText"/>
      </w:pPr>
      <w:r>
        <w:tab/>
      </w:r>
      <w:r w:rsidRPr="00B121E2">
        <w:rPr>
          <w:rStyle w:val="FootnoteReference"/>
          <w:sz w:val="20"/>
          <w:vertAlign w:val="baseline"/>
        </w:rPr>
        <w:t>*</w:t>
      </w:r>
      <w:r>
        <w:tab/>
        <w:t>This document contains the c</w:t>
      </w:r>
      <w:r w:rsidRPr="008D2345">
        <w:rPr>
          <w:lang w:val="en-AU"/>
        </w:rPr>
        <w:t xml:space="preserve">combined fifteenth, sixteenth and seventeenth periodic reports of </w:t>
      </w:r>
      <w:smartTag w:uri="urn:schemas-microsoft-com:office:smarttags" w:element="place">
        <w:smartTag w:uri="urn:schemas-microsoft-com:office:smarttags" w:element="country-region">
          <w:r>
            <w:rPr>
              <w:lang w:val="en-AU"/>
            </w:rPr>
            <w:t>Australia</w:t>
          </w:r>
        </w:smartTag>
      </w:smartTag>
      <w:r w:rsidRPr="008D2345">
        <w:rPr>
          <w:lang w:val="en-AU"/>
        </w:rPr>
        <w:t xml:space="preserve"> due </w:t>
      </w:r>
      <w:r>
        <w:rPr>
          <w:lang w:val="en-AU"/>
        </w:rPr>
        <w:t>o</w:t>
      </w:r>
      <w:r w:rsidRPr="008D2345">
        <w:rPr>
          <w:lang w:val="en-AU"/>
        </w:rPr>
        <w:t>n</w:t>
      </w:r>
      <w:r>
        <w:rPr>
          <w:lang w:val="en-AU"/>
        </w:rPr>
        <w:t xml:space="preserve"> 30 October</w:t>
      </w:r>
      <w:r w:rsidRPr="008D2345">
        <w:rPr>
          <w:lang w:val="en-AU"/>
        </w:rPr>
        <w:t xml:space="preserve"> 2008</w:t>
      </w:r>
      <w:r>
        <w:rPr>
          <w:lang w:val="en-AU"/>
        </w:rPr>
        <w:t xml:space="preserve">. </w:t>
      </w:r>
      <w:r w:rsidRPr="003A6725">
        <w:rPr>
          <w:lang w:val="en-AU"/>
        </w:rPr>
        <w:t>For the 13th and 14th</w:t>
      </w:r>
      <w:r>
        <w:rPr>
          <w:lang w:val="en-AU"/>
        </w:rPr>
        <w:t xml:space="preserve"> periodic reports and the summary records of the meetings at which the Committee considered those reports, see documents CERD/C/428/Add.2 and CERD/C/SR.1685 and 1686. </w:t>
      </w:r>
    </w:p>
  </w:footnote>
  <w:footnote w:id="3">
    <w:p w:rsidR="008C3932" w:rsidRPr="008D2345" w:rsidRDefault="008C3932" w:rsidP="00964D44">
      <w:pPr>
        <w:pStyle w:val="FootnoteText"/>
      </w:pPr>
      <w:r>
        <w:tab/>
      </w:r>
      <w:r w:rsidRPr="008D2345">
        <w:rPr>
          <w:rStyle w:val="FootnoteReference"/>
          <w:sz w:val="20"/>
          <w:vertAlign w:val="baseline"/>
        </w:rPr>
        <w:t>**</w:t>
      </w:r>
      <w:r>
        <w:rPr>
          <w:sz w:val="20"/>
        </w:rPr>
        <w:tab/>
      </w:r>
      <w:r w:rsidRPr="00AA179A">
        <w:rPr>
          <w:szCs w:val="18"/>
        </w:rPr>
        <w:t>In accordance with the information transmitted to States parties regarding the processing of their reports, the present document was not formally edited before being sent to the United Nations translation services.</w:t>
      </w:r>
    </w:p>
  </w:footnote>
  <w:footnote w:id="4">
    <w:p w:rsidR="00BB62D2" w:rsidRPr="00BB62D2" w:rsidRDefault="00BB62D2" w:rsidP="00BB62D2">
      <w:pPr>
        <w:pStyle w:val="FootnoteText"/>
      </w:pPr>
      <w:r>
        <w:tab/>
      </w:r>
      <w:r w:rsidRPr="00BB62D2">
        <w:rPr>
          <w:rStyle w:val="FootnoteReference"/>
          <w:sz w:val="20"/>
          <w:vertAlign w:val="baseline"/>
        </w:rPr>
        <w:t>***</w:t>
      </w:r>
      <w:r>
        <w:rPr>
          <w:sz w:val="20"/>
        </w:rPr>
        <w:tab/>
      </w:r>
      <w:r w:rsidR="00903B5C">
        <w:rPr>
          <w:sz w:val="20"/>
          <w:lang w:val="en-US"/>
        </w:rPr>
        <w:t>A</w:t>
      </w:r>
      <w:r w:rsidRPr="00BB62D2">
        <w:rPr>
          <w:sz w:val="20"/>
          <w:lang w:val="en-US"/>
        </w:rPr>
        <w:t>nnexes are circulated as received in their language of submission only ,</w:t>
      </w:r>
    </w:p>
  </w:footnote>
  <w:footnote w:id="5">
    <w:p w:rsidR="008C3932" w:rsidRPr="004A46E9" w:rsidRDefault="008C3932" w:rsidP="00FF0389">
      <w:pPr>
        <w:pStyle w:val="numberedparagraph"/>
        <w:numPr>
          <w:ilvl w:val="0"/>
          <w:numId w:val="0"/>
        </w:numPr>
        <w:ind w:left="1456" w:hanging="266"/>
        <w:rPr>
          <w:rFonts w:ascii="Times" w:hAnsi="Times"/>
          <w:color w:val="000000"/>
          <w:sz w:val="18"/>
          <w:szCs w:val="18"/>
        </w:rPr>
      </w:pPr>
      <w:r>
        <w:rPr>
          <w:rFonts w:ascii="Times" w:hAnsi="Times"/>
          <w:color w:val="000000"/>
          <w:sz w:val="20"/>
          <w:szCs w:val="20"/>
        </w:rPr>
        <w:tab/>
      </w:r>
      <w:r w:rsidRPr="00F95C01">
        <w:rPr>
          <w:rStyle w:val="FootnoteReference"/>
          <w:rFonts w:ascii="Times" w:hAnsi="Times"/>
          <w:color w:val="000000"/>
          <w:sz w:val="20"/>
          <w:szCs w:val="20"/>
        </w:rPr>
        <w:footnoteRef/>
      </w:r>
      <w:r w:rsidRPr="00F95C01">
        <w:rPr>
          <w:rFonts w:ascii="Times" w:hAnsi="Times"/>
          <w:color w:val="000000"/>
          <w:sz w:val="20"/>
          <w:szCs w:val="20"/>
        </w:rPr>
        <w:t xml:space="preserve"> </w:t>
      </w:r>
      <w:r>
        <w:rPr>
          <w:rFonts w:ascii="Times" w:hAnsi="Times"/>
          <w:color w:val="000000"/>
          <w:sz w:val="20"/>
          <w:szCs w:val="20"/>
        </w:rPr>
        <w:tab/>
      </w:r>
      <w:r w:rsidRPr="004A46E9">
        <w:rPr>
          <w:rFonts w:ascii="Times" w:hAnsi="Times"/>
          <w:color w:val="000000"/>
          <w:sz w:val="18"/>
          <w:szCs w:val="18"/>
        </w:rPr>
        <w:t>Paragraphs 320 and 321 of the common core document provide details.</w:t>
      </w:r>
    </w:p>
  </w:footnote>
  <w:footnote w:id="6">
    <w:p w:rsidR="008C3932" w:rsidRPr="00693A7C" w:rsidRDefault="008C3932" w:rsidP="00693A7C">
      <w:pPr>
        <w:pStyle w:val="numberedparagraph"/>
        <w:numPr>
          <w:ilvl w:val="0"/>
          <w:numId w:val="0"/>
        </w:numPr>
        <w:tabs>
          <w:tab w:val="num" w:pos="926"/>
        </w:tabs>
        <w:ind w:left="1456" w:hanging="266"/>
        <w:rPr>
          <w:rStyle w:val="FootnoteTextChar2"/>
          <w:lang w:val="en-AU"/>
        </w:rPr>
      </w:pPr>
      <w:r>
        <w:rPr>
          <w:rFonts w:ascii="Times" w:hAnsi="Times"/>
          <w:color w:val="000000"/>
          <w:sz w:val="20"/>
          <w:szCs w:val="20"/>
        </w:rPr>
        <w:tab/>
      </w:r>
      <w:r w:rsidRPr="00693A7C">
        <w:rPr>
          <w:rStyle w:val="FootnoteReference"/>
        </w:rPr>
        <w:footnoteRef/>
      </w:r>
      <w:r w:rsidRPr="00693A7C">
        <w:rPr>
          <w:rFonts w:ascii="Times" w:hAnsi="Times"/>
          <w:color w:val="000000"/>
          <w:sz w:val="20"/>
          <w:szCs w:val="20"/>
        </w:rPr>
        <w:t xml:space="preserve"> </w:t>
      </w:r>
      <w:r>
        <w:rPr>
          <w:rFonts w:ascii="Times" w:hAnsi="Times"/>
          <w:color w:val="000000"/>
          <w:sz w:val="20"/>
          <w:szCs w:val="20"/>
        </w:rPr>
        <w:tab/>
      </w:r>
      <w:smartTag w:uri="urn:schemas-microsoft-com:office:smarttags" w:element="State">
        <w:smartTag w:uri="urn:schemas-microsoft-com:office:smarttags" w:element="place">
          <w:r w:rsidRPr="00693A7C">
            <w:rPr>
              <w:rStyle w:val="FootnoteTextChar2"/>
            </w:rPr>
            <w:t>New South Wales</w:t>
          </w:r>
        </w:smartTag>
      </w:smartTag>
      <w:r w:rsidRPr="00693A7C">
        <w:rPr>
          <w:rStyle w:val="FootnoteTextChar2"/>
        </w:rPr>
        <w:t xml:space="preserve"> legislation is available at www.legislation.nsw.gov.au/</w:t>
      </w:r>
    </w:p>
  </w:footnote>
  <w:footnote w:id="7">
    <w:p w:rsidR="008C3932" w:rsidRPr="00693A7C" w:rsidRDefault="008C3932" w:rsidP="00693A7C">
      <w:pPr>
        <w:pStyle w:val="numberedparagraph"/>
        <w:numPr>
          <w:ilvl w:val="0"/>
          <w:numId w:val="0"/>
        </w:numPr>
        <w:tabs>
          <w:tab w:val="num" w:pos="926"/>
        </w:tabs>
        <w:ind w:left="1456" w:hanging="266"/>
        <w:rPr>
          <w:rStyle w:val="FootnoteTextChar2"/>
          <w:lang w:val="en-AU"/>
        </w:rPr>
      </w:pPr>
      <w:r>
        <w:tab/>
      </w:r>
      <w:r w:rsidRPr="00693A7C">
        <w:rPr>
          <w:rStyle w:val="FootnoteReference"/>
        </w:rPr>
        <w:footnoteRef/>
      </w:r>
      <w:r w:rsidRPr="00693A7C">
        <w:rPr>
          <w:rStyle w:val="FootnoteReference"/>
        </w:rPr>
        <w:t xml:space="preserve"> </w:t>
      </w:r>
      <w:r>
        <w:tab/>
      </w:r>
      <w:r w:rsidRPr="00693A7C">
        <w:rPr>
          <w:rStyle w:val="FootnoteTextChar2"/>
        </w:rPr>
        <w:t xml:space="preserve">See </w:t>
      </w:r>
      <w:hyperlink r:id="rId1" w:history="1">
        <w:r w:rsidRPr="00693A7C">
          <w:rPr>
            <w:rStyle w:val="FootnoteTextChar2"/>
          </w:rPr>
          <w:t>www.health.nsw.gov.au/pubs/2004/abterminology.html</w:t>
        </w:r>
      </w:hyperlink>
    </w:p>
  </w:footnote>
  <w:footnote w:id="8">
    <w:p w:rsidR="008C3932" w:rsidRPr="00693A7C" w:rsidRDefault="008C3932" w:rsidP="00693A7C">
      <w:pPr>
        <w:pStyle w:val="numberedparagraph"/>
        <w:numPr>
          <w:ilvl w:val="0"/>
          <w:numId w:val="0"/>
        </w:numPr>
        <w:tabs>
          <w:tab w:val="num" w:pos="926"/>
        </w:tabs>
        <w:ind w:left="1456" w:hanging="266"/>
        <w:rPr>
          <w:rStyle w:val="FootnoteTextChar2"/>
          <w:lang w:val="en-AU"/>
        </w:rPr>
      </w:pPr>
      <w:r>
        <w:rPr>
          <w:rStyle w:val="FootnoteTextChar2"/>
        </w:rPr>
        <w:tab/>
      </w:r>
      <w:r w:rsidRPr="00693A7C">
        <w:rPr>
          <w:rStyle w:val="FootnoteReference"/>
        </w:rPr>
        <w:footnoteRef/>
      </w:r>
      <w:r>
        <w:rPr>
          <w:rStyle w:val="FootnoteTextChar2"/>
        </w:rPr>
        <w:tab/>
      </w:r>
      <w:smartTag w:uri="urn:schemas-microsoft-com:office:smarttags" w:element="State">
        <w:smartTag w:uri="urn:schemas-microsoft-com:office:smarttags" w:element="place">
          <w:r w:rsidRPr="00693A7C">
            <w:rPr>
              <w:rStyle w:val="FootnoteTextChar2"/>
            </w:rPr>
            <w:t>Queensland</w:t>
          </w:r>
        </w:smartTag>
      </w:smartTag>
      <w:r w:rsidRPr="00693A7C">
        <w:rPr>
          <w:rStyle w:val="FootnoteTextChar2"/>
        </w:rPr>
        <w:t xml:space="preserve"> legislation is available at www.legislation.qld.gov.au/</w:t>
      </w:r>
    </w:p>
  </w:footnote>
  <w:footnote w:id="9">
    <w:p w:rsidR="008C3932" w:rsidRPr="00693A7C" w:rsidRDefault="008C3932" w:rsidP="00693A7C">
      <w:pPr>
        <w:pStyle w:val="numberedparagraph"/>
        <w:numPr>
          <w:ilvl w:val="0"/>
          <w:numId w:val="0"/>
        </w:numPr>
        <w:tabs>
          <w:tab w:val="num" w:pos="926"/>
        </w:tabs>
        <w:ind w:left="1456" w:hanging="266"/>
        <w:rPr>
          <w:rFonts w:ascii="Times" w:hAnsi="Times"/>
          <w:color w:val="000000"/>
          <w:sz w:val="20"/>
          <w:szCs w:val="20"/>
        </w:rPr>
      </w:pPr>
      <w:r>
        <w:rPr>
          <w:rFonts w:ascii="Times" w:hAnsi="Times"/>
          <w:color w:val="000000"/>
          <w:sz w:val="20"/>
          <w:szCs w:val="20"/>
        </w:rPr>
        <w:tab/>
      </w:r>
      <w:r w:rsidRPr="00693A7C">
        <w:rPr>
          <w:rStyle w:val="FootnoteReference"/>
        </w:rPr>
        <w:footnoteRef/>
      </w:r>
      <w:r>
        <w:rPr>
          <w:rFonts w:ascii="Times" w:hAnsi="Times"/>
          <w:color w:val="000000"/>
          <w:sz w:val="20"/>
          <w:szCs w:val="20"/>
        </w:rPr>
        <w:tab/>
      </w:r>
      <w:hyperlink r:id="rId2" w:history="1">
        <w:r w:rsidRPr="00693A7C">
          <w:rPr>
            <w:rStyle w:val="FootnoteTextChar2"/>
          </w:rPr>
          <w:t>http://www.adcq.qld.gov.au</w:t>
        </w:r>
      </w:hyperlink>
    </w:p>
  </w:footnote>
  <w:footnote w:id="10">
    <w:p w:rsidR="008C3932" w:rsidRPr="00693A7C" w:rsidRDefault="008C3932" w:rsidP="00693A7C">
      <w:pPr>
        <w:pStyle w:val="numberedparagraph"/>
        <w:numPr>
          <w:ilvl w:val="0"/>
          <w:numId w:val="0"/>
        </w:numPr>
        <w:tabs>
          <w:tab w:val="num" w:pos="926"/>
        </w:tabs>
        <w:ind w:left="1456" w:hanging="266"/>
        <w:rPr>
          <w:rFonts w:ascii="Times" w:hAnsi="Times"/>
          <w:color w:val="000000"/>
          <w:sz w:val="20"/>
          <w:szCs w:val="20"/>
        </w:rPr>
      </w:pPr>
      <w:r>
        <w:tab/>
      </w:r>
      <w:r w:rsidRPr="00693A7C">
        <w:rPr>
          <w:rStyle w:val="FootnoteReference"/>
        </w:rPr>
        <w:footnoteRef/>
      </w:r>
      <w:r>
        <w:tab/>
      </w:r>
      <w:r w:rsidRPr="00693A7C">
        <w:rPr>
          <w:rStyle w:val="FootnoteTextChar2"/>
        </w:rPr>
        <w:t>Tasmanian legislation is available at www.thelaw.tas.gov.au/</w:t>
      </w:r>
    </w:p>
  </w:footnote>
  <w:footnote w:id="11">
    <w:p w:rsidR="008C3932" w:rsidRPr="00693A7C" w:rsidRDefault="008C3932" w:rsidP="00693A7C">
      <w:pPr>
        <w:pStyle w:val="numberedparagraph"/>
        <w:numPr>
          <w:ilvl w:val="0"/>
          <w:numId w:val="0"/>
        </w:numPr>
        <w:ind w:left="1456" w:hanging="266"/>
        <w:rPr>
          <w:rStyle w:val="FootnoteTextChar2"/>
          <w:lang w:val="en-AU"/>
        </w:rPr>
      </w:pPr>
      <w:r>
        <w:rPr>
          <w:rFonts w:ascii="Times" w:hAnsi="Times"/>
          <w:color w:val="000000"/>
          <w:sz w:val="20"/>
          <w:szCs w:val="20"/>
        </w:rPr>
        <w:tab/>
      </w:r>
      <w:r w:rsidRPr="00693A7C">
        <w:rPr>
          <w:rStyle w:val="FootnoteReference"/>
        </w:rPr>
        <w:footnoteRef/>
      </w:r>
      <w:r>
        <w:rPr>
          <w:rFonts w:ascii="Times" w:hAnsi="Times"/>
          <w:color w:val="000000"/>
          <w:sz w:val="20"/>
          <w:szCs w:val="20"/>
        </w:rPr>
        <w:tab/>
      </w:r>
      <w:r w:rsidRPr="00693A7C">
        <w:rPr>
          <w:rStyle w:val="FootnoteTextChar2"/>
        </w:rPr>
        <w:t>South Australian legislation is available at www.legislation.sa.gov.au/</w:t>
      </w:r>
    </w:p>
  </w:footnote>
  <w:footnote w:id="12">
    <w:p w:rsidR="008C3932" w:rsidRPr="00693A7C" w:rsidRDefault="008C3932" w:rsidP="00693A7C">
      <w:pPr>
        <w:pStyle w:val="numberedparagraph"/>
        <w:numPr>
          <w:ilvl w:val="0"/>
          <w:numId w:val="0"/>
        </w:numPr>
        <w:ind w:left="1456" w:hanging="266"/>
        <w:rPr>
          <w:rStyle w:val="FootnoteTextChar2"/>
          <w:lang w:val="en-AU"/>
        </w:rPr>
      </w:pPr>
      <w:r>
        <w:rPr>
          <w:rFonts w:ascii="Times" w:hAnsi="Times"/>
          <w:color w:val="000000"/>
          <w:sz w:val="20"/>
          <w:szCs w:val="20"/>
        </w:rPr>
        <w:tab/>
      </w:r>
      <w:r w:rsidRPr="00693A7C">
        <w:rPr>
          <w:rStyle w:val="FootnoteReference"/>
        </w:rPr>
        <w:footnoteRef/>
      </w:r>
      <w:r>
        <w:rPr>
          <w:rFonts w:ascii="Times" w:hAnsi="Times"/>
          <w:color w:val="000000"/>
          <w:sz w:val="20"/>
          <w:szCs w:val="20"/>
        </w:rPr>
        <w:tab/>
      </w:r>
      <w:r w:rsidRPr="00693A7C">
        <w:rPr>
          <w:rStyle w:val="FootnoteTextChar2"/>
        </w:rPr>
        <w:t>Victorian legislation is available at www.legislation.vic.gov.au/</w:t>
      </w:r>
    </w:p>
  </w:footnote>
  <w:footnote w:id="13">
    <w:p w:rsidR="008C3932" w:rsidRPr="00693A7C" w:rsidRDefault="008C3932" w:rsidP="00693A7C">
      <w:pPr>
        <w:pStyle w:val="numberedparagraph"/>
        <w:numPr>
          <w:ilvl w:val="0"/>
          <w:numId w:val="0"/>
        </w:numPr>
        <w:ind w:left="1456" w:hanging="266"/>
        <w:rPr>
          <w:rStyle w:val="FootnoteTextChar2"/>
          <w:lang w:val="en-AU"/>
        </w:rPr>
      </w:pPr>
      <w:r>
        <w:rPr>
          <w:rFonts w:ascii="Times" w:hAnsi="Times"/>
          <w:color w:val="000000"/>
          <w:sz w:val="20"/>
          <w:szCs w:val="20"/>
        </w:rPr>
        <w:tab/>
      </w:r>
      <w:r w:rsidRPr="00693A7C">
        <w:rPr>
          <w:rStyle w:val="FootnoteReference"/>
        </w:rPr>
        <w:footnoteRef/>
      </w:r>
      <w:r>
        <w:rPr>
          <w:rFonts w:ascii="Times" w:hAnsi="Times"/>
          <w:color w:val="000000"/>
          <w:sz w:val="20"/>
          <w:szCs w:val="20"/>
        </w:rPr>
        <w:tab/>
      </w:r>
      <w:r w:rsidRPr="00693A7C">
        <w:rPr>
          <w:rStyle w:val="FootnoteTextChar2"/>
        </w:rPr>
        <w:t>Western Australian legislation is available at www.slp.wa.gov.au/</w:t>
      </w:r>
    </w:p>
  </w:footnote>
  <w:footnote w:id="14">
    <w:p w:rsidR="008C3932" w:rsidRPr="00F95C01" w:rsidRDefault="008C3932" w:rsidP="00FF0389">
      <w:pPr>
        <w:pStyle w:val="FootnoteText"/>
        <w:tabs>
          <w:tab w:val="left" w:pos="567"/>
        </w:tabs>
        <w:ind w:hanging="28"/>
        <w:rPr>
          <w:rFonts w:ascii="Times" w:hAnsi="Times"/>
          <w:color w:val="000000"/>
        </w:rPr>
      </w:pPr>
      <w:r>
        <w:rPr>
          <w:rFonts w:ascii="Times" w:hAnsi="Times"/>
          <w:color w:val="000000"/>
        </w:rPr>
        <w:tab/>
      </w:r>
      <w:r w:rsidRPr="00F95C01">
        <w:rPr>
          <w:rStyle w:val="FootnoteReference"/>
          <w:rFonts w:ascii="Times" w:hAnsi="Times"/>
          <w:color w:val="000000"/>
        </w:rPr>
        <w:footnoteRef/>
      </w:r>
      <w:r w:rsidRPr="00F95C01">
        <w:rPr>
          <w:rFonts w:ascii="Times" w:hAnsi="Times"/>
          <w:color w:val="000000"/>
        </w:rPr>
        <w:t xml:space="preserve"> </w:t>
      </w:r>
      <w:r>
        <w:rPr>
          <w:rFonts w:ascii="Times" w:hAnsi="Times"/>
          <w:color w:val="000000"/>
        </w:rPr>
        <w:tab/>
      </w:r>
      <w:r w:rsidRPr="00F95C01">
        <w:rPr>
          <w:rFonts w:ascii="Times" w:hAnsi="Times"/>
          <w:color w:val="000000"/>
        </w:rPr>
        <w:t>Conference papers and workshop report are available at: www.humanrights.gov.au/social_justice/conference/engaging_communities/index.html</w:t>
      </w:r>
    </w:p>
  </w:footnote>
  <w:footnote w:id="15">
    <w:p w:rsidR="008C3932" w:rsidRPr="00F95C01" w:rsidRDefault="008C3932" w:rsidP="00FF0389">
      <w:pPr>
        <w:pStyle w:val="FootnoteText"/>
        <w:tabs>
          <w:tab w:val="left" w:pos="567"/>
        </w:tabs>
        <w:ind w:hanging="28"/>
        <w:rPr>
          <w:rFonts w:ascii="Times" w:hAnsi="Times"/>
          <w:color w:val="000000"/>
        </w:rPr>
      </w:pPr>
      <w:r>
        <w:rPr>
          <w:rFonts w:ascii="Times" w:hAnsi="Times"/>
          <w:color w:val="000000"/>
        </w:rPr>
        <w:tab/>
      </w:r>
      <w:r w:rsidRPr="00F95C01">
        <w:rPr>
          <w:rStyle w:val="FootnoteReference"/>
          <w:rFonts w:ascii="Times" w:hAnsi="Times"/>
          <w:color w:val="000000"/>
        </w:rPr>
        <w:footnoteRef/>
      </w:r>
      <w:r w:rsidRPr="00F95C01">
        <w:rPr>
          <w:rFonts w:ascii="Times" w:hAnsi="Times"/>
          <w:color w:val="000000"/>
        </w:rPr>
        <w:t xml:space="preserve"> </w:t>
      </w:r>
      <w:r>
        <w:rPr>
          <w:rFonts w:ascii="Times" w:hAnsi="Times"/>
          <w:color w:val="000000"/>
        </w:rPr>
        <w:tab/>
      </w:r>
      <w:r w:rsidRPr="00F95C01">
        <w:rPr>
          <w:rFonts w:ascii="Times" w:hAnsi="Times"/>
          <w:color w:val="000000"/>
        </w:rPr>
        <w:t>Conference papers and workshop report are available at: www.humanrights.gov.au/social_justice/conference/engaging_communities/index.html</w:t>
      </w:r>
    </w:p>
  </w:footnote>
  <w:footnote w:id="16">
    <w:p w:rsidR="008C3932" w:rsidRPr="00931370" w:rsidRDefault="008C3932" w:rsidP="00FF0389">
      <w:pPr>
        <w:ind w:left="1190" w:hanging="28"/>
        <w:rPr>
          <w:rFonts w:ascii="Times" w:hAnsi="Times"/>
          <w:color w:val="000000"/>
          <w:sz w:val="18"/>
          <w:szCs w:val="18"/>
        </w:rPr>
      </w:pPr>
      <w:r>
        <w:rPr>
          <w:rFonts w:ascii="Times" w:hAnsi="Times"/>
          <w:color w:val="000000"/>
        </w:rPr>
        <w:tab/>
      </w:r>
      <w:r w:rsidRPr="00F95C01">
        <w:rPr>
          <w:rStyle w:val="FootnoteReference"/>
          <w:rFonts w:ascii="Times" w:hAnsi="Times"/>
          <w:color w:val="000000"/>
        </w:rPr>
        <w:footnoteRef/>
      </w:r>
      <w:r w:rsidRPr="00F95C01">
        <w:rPr>
          <w:rFonts w:ascii="Times" w:hAnsi="Times"/>
          <w:color w:val="000000"/>
        </w:rPr>
        <w:t xml:space="preserve"> </w:t>
      </w:r>
      <w:r>
        <w:rPr>
          <w:rFonts w:ascii="Times" w:hAnsi="Times"/>
          <w:color w:val="000000"/>
        </w:rPr>
        <w:tab/>
      </w:r>
      <w:r w:rsidRPr="00931370">
        <w:rPr>
          <w:rFonts w:ascii="Times" w:hAnsi="Times"/>
          <w:color w:val="000000"/>
          <w:sz w:val="18"/>
          <w:szCs w:val="18"/>
        </w:rPr>
        <w:t>Social Justice Reports can be accessed at:http://www.humanrights.gov.au/social_justice/sj_report/index.html.</w:t>
      </w:r>
    </w:p>
  </w:footnote>
  <w:footnote w:id="17">
    <w:p w:rsidR="008C3932" w:rsidRPr="00F95C01" w:rsidRDefault="008C3932" w:rsidP="00FF0389">
      <w:pPr>
        <w:pStyle w:val="FootnoteText"/>
        <w:tabs>
          <w:tab w:val="left" w:pos="567"/>
        </w:tabs>
        <w:ind w:left="1190" w:hanging="98"/>
        <w:rPr>
          <w:rFonts w:ascii="Times" w:hAnsi="Times"/>
          <w:color w:val="000000"/>
          <w:lang w:val="en-US"/>
        </w:rPr>
      </w:pPr>
      <w:r>
        <w:rPr>
          <w:rFonts w:ascii="Times" w:hAnsi="Times"/>
          <w:color w:val="000000"/>
        </w:rPr>
        <w:tab/>
      </w:r>
      <w:r w:rsidRPr="00F95C01">
        <w:rPr>
          <w:rStyle w:val="FootnoteReference"/>
          <w:rFonts w:ascii="Times" w:hAnsi="Times"/>
          <w:color w:val="000000"/>
        </w:rPr>
        <w:footnoteRef/>
      </w:r>
      <w:r w:rsidRPr="00F95C01">
        <w:rPr>
          <w:rFonts w:ascii="Times" w:hAnsi="Times"/>
          <w:color w:val="000000"/>
        </w:rPr>
        <w:t xml:space="preserve"> </w:t>
      </w:r>
      <w:r>
        <w:rPr>
          <w:rFonts w:ascii="Times" w:hAnsi="Times"/>
          <w:color w:val="000000"/>
        </w:rPr>
        <w:tab/>
      </w:r>
      <w:r w:rsidRPr="00F95C01">
        <w:rPr>
          <w:rFonts w:ascii="Times" w:hAnsi="Times"/>
          <w:color w:val="000000"/>
        </w:rPr>
        <w:t xml:space="preserve">Native Title Reports can be found at: </w:t>
      </w:r>
      <w:hyperlink r:id="rId3" w:history="1">
        <w:r w:rsidRPr="00F95C01">
          <w:rPr>
            <w:rStyle w:val="Hyperlink"/>
            <w:rFonts w:ascii="Times" w:hAnsi="Times"/>
            <w:color w:val="000000"/>
          </w:rPr>
          <w:t>http://www.humanrights.gov.au/social_justice/nt_report/index.html</w:t>
        </w:r>
      </w:hyperlink>
    </w:p>
  </w:footnote>
  <w:footnote w:id="18">
    <w:p w:rsidR="008C3932" w:rsidRPr="00F95C01" w:rsidRDefault="008C3932" w:rsidP="00FF0389">
      <w:pPr>
        <w:pStyle w:val="FootnoteText"/>
        <w:tabs>
          <w:tab w:val="left" w:pos="567"/>
        </w:tabs>
        <w:ind w:left="1190" w:hanging="98"/>
        <w:rPr>
          <w:rFonts w:ascii="Times" w:hAnsi="Times"/>
          <w:color w:val="000000"/>
          <w:lang w:val="en-US"/>
        </w:rPr>
      </w:pPr>
      <w:r>
        <w:rPr>
          <w:rFonts w:ascii="Times" w:hAnsi="Times"/>
          <w:color w:val="000000"/>
        </w:rPr>
        <w:tab/>
      </w:r>
      <w:r w:rsidRPr="00F95C01">
        <w:rPr>
          <w:rStyle w:val="FootnoteReference"/>
          <w:rFonts w:ascii="Times" w:hAnsi="Times"/>
          <w:color w:val="000000"/>
        </w:rPr>
        <w:footnoteRef/>
      </w:r>
      <w:r w:rsidRPr="00F95C01">
        <w:rPr>
          <w:rFonts w:ascii="Times" w:hAnsi="Times"/>
          <w:color w:val="000000"/>
        </w:rPr>
        <w:t xml:space="preserve"> </w:t>
      </w:r>
      <w:r>
        <w:rPr>
          <w:rFonts w:ascii="Times" w:hAnsi="Times"/>
          <w:color w:val="000000"/>
        </w:rPr>
        <w:tab/>
      </w:r>
      <w:r w:rsidRPr="00F95C01">
        <w:rPr>
          <w:rFonts w:ascii="Times" w:hAnsi="Times"/>
          <w:color w:val="000000"/>
        </w:rPr>
        <w:t xml:space="preserve">Available at: </w:t>
      </w:r>
      <w:hyperlink r:id="rId4" w:history="1">
        <w:r w:rsidRPr="00F95C01">
          <w:rPr>
            <w:rStyle w:val="Hyperlink"/>
            <w:rFonts w:ascii="Times" w:hAnsi="Times"/>
            <w:color w:val="000000"/>
          </w:rPr>
          <w:t>http://www.humanrights.gov.au/about/publications/annual_reports/index.html</w:t>
        </w:r>
      </w:hyperlink>
      <w:r w:rsidRPr="00F95C01">
        <w:rPr>
          <w:rFonts w:ascii="Times" w:hAnsi="Times"/>
          <w:color w:val="000000"/>
        </w:rPr>
        <w:t>.</w:t>
      </w:r>
      <w:r>
        <w:rPr>
          <w:rFonts w:ascii="Times" w:hAnsi="Times"/>
          <w:color w:val="000000"/>
        </w:rPr>
        <w:t xml:space="preserve"> </w:t>
      </w:r>
    </w:p>
  </w:footnote>
  <w:footnote w:id="19">
    <w:p w:rsidR="008C3932" w:rsidRPr="00F95C01" w:rsidRDefault="008C3932" w:rsidP="00FF0389">
      <w:pPr>
        <w:pStyle w:val="FootnoteText"/>
        <w:tabs>
          <w:tab w:val="left" w:pos="567"/>
        </w:tabs>
        <w:ind w:firstLine="84"/>
        <w:rPr>
          <w:rFonts w:ascii="Times" w:hAnsi="Times"/>
          <w:color w:val="000000"/>
          <w:lang w:val="en-US"/>
        </w:rPr>
      </w:pPr>
      <w:r>
        <w:rPr>
          <w:rFonts w:ascii="Times" w:hAnsi="Times"/>
          <w:color w:val="000000"/>
        </w:rPr>
        <w:tab/>
      </w:r>
      <w:r w:rsidRPr="00F95C01">
        <w:rPr>
          <w:rStyle w:val="FootnoteReference"/>
          <w:rFonts w:ascii="Times" w:hAnsi="Times"/>
          <w:color w:val="000000"/>
        </w:rPr>
        <w:footnoteRef/>
      </w:r>
      <w:r w:rsidRPr="00F95C01">
        <w:rPr>
          <w:rFonts w:ascii="Times" w:hAnsi="Times"/>
          <w:color w:val="000000"/>
        </w:rPr>
        <w:t xml:space="preserve"> </w:t>
      </w:r>
      <w:r>
        <w:rPr>
          <w:rFonts w:ascii="Times" w:hAnsi="Times"/>
          <w:color w:val="000000"/>
        </w:rPr>
        <w:tab/>
      </w:r>
      <w:r w:rsidRPr="00F95C01">
        <w:rPr>
          <w:rFonts w:ascii="Times" w:hAnsi="Times"/>
          <w:color w:val="000000"/>
        </w:rPr>
        <w:t>http://www.culturalexchange.nsw.gov.au</w:t>
      </w:r>
    </w:p>
  </w:footnote>
  <w:footnote w:id="20">
    <w:p w:rsidR="008C3932" w:rsidRPr="00F95C01" w:rsidRDefault="008C3932" w:rsidP="00FF0389">
      <w:pPr>
        <w:pStyle w:val="FootnoteText"/>
        <w:tabs>
          <w:tab w:val="left" w:pos="567"/>
        </w:tabs>
        <w:ind w:firstLine="84"/>
        <w:rPr>
          <w:rFonts w:ascii="Times" w:hAnsi="Times"/>
          <w:color w:val="000000"/>
        </w:rPr>
      </w:pPr>
      <w:r>
        <w:rPr>
          <w:rFonts w:ascii="Times" w:hAnsi="Times"/>
          <w:color w:val="000000"/>
        </w:rPr>
        <w:tab/>
      </w:r>
      <w:r w:rsidRPr="00F95C01">
        <w:rPr>
          <w:rStyle w:val="FootnoteReference"/>
          <w:rFonts w:ascii="Times" w:hAnsi="Times"/>
          <w:color w:val="000000"/>
        </w:rPr>
        <w:footnoteRef/>
      </w:r>
      <w:r w:rsidRPr="00F95C01">
        <w:rPr>
          <w:rFonts w:ascii="Times" w:hAnsi="Times"/>
          <w:color w:val="000000"/>
        </w:rPr>
        <w:t xml:space="preserve"> </w:t>
      </w:r>
      <w:r>
        <w:rPr>
          <w:rFonts w:ascii="Times" w:hAnsi="Times"/>
          <w:color w:val="000000"/>
        </w:rPr>
        <w:tab/>
      </w:r>
      <w:r w:rsidRPr="00F95C01">
        <w:rPr>
          <w:rFonts w:ascii="Times" w:hAnsi="Times"/>
          <w:color w:val="000000"/>
        </w:rPr>
        <w:t>See http://www.multiculturalaustralia.edu.au</w:t>
      </w:r>
      <w:r>
        <w:rPr>
          <w:rFonts w:ascii="Times" w:hAnsi="Times"/>
          <w:color w:val="000000"/>
        </w:rPr>
        <w:t xml:space="preserve"> </w:t>
      </w:r>
      <w:r w:rsidRPr="00F95C01">
        <w:rPr>
          <w:rFonts w:ascii="Times" w:hAnsi="Times"/>
          <w:color w:val="000000"/>
        </w:rPr>
        <w:t xml:space="preserve">- a joint project of the NSW Department of Education and Training, in conjunction with the </w:t>
      </w:r>
      <w:smartTag w:uri="urn:schemas-microsoft-com:office:smarttags" w:element="place">
        <w:smartTag w:uri="urn:schemas-microsoft-com:office:smarttags" w:element="PlaceType">
          <w:r w:rsidRPr="00F95C01">
            <w:rPr>
              <w:rFonts w:ascii="Times" w:hAnsi="Times"/>
              <w:color w:val="000000"/>
            </w:rPr>
            <w:t>University</w:t>
          </w:r>
        </w:smartTag>
        <w:r w:rsidRPr="00F95C01">
          <w:rPr>
            <w:rFonts w:ascii="Times" w:hAnsi="Times"/>
            <w:color w:val="000000"/>
          </w:rPr>
          <w:t xml:space="preserve"> of </w:t>
        </w:r>
        <w:smartTag w:uri="urn:schemas-microsoft-com:office:smarttags" w:element="PlaceName">
          <w:r w:rsidRPr="00F95C01">
            <w:rPr>
              <w:rFonts w:ascii="Times" w:hAnsi="Times"/>
              <w:color w:val="000000"/>
            </w:rPr>
            <w:t>Technology Sydney</w:t>
          </w:r>
        </w:smartTag>
      </w:smartTag>
      <w:r w:rsidRPr="00F95C01">
        <w:rPr>
          <w:rFonts w:ascii="Times" w:hAnsi="Times"/>
          <w:color w:val="000000"/>
        </w:rPr>
        <w:t xml:space="preserve"> and the NSW Board of Studies.</w:t>
      </w:r>
      <w:r>
        <w:rPr>
          <w:rFonts w:ascii="Times" w:hAnsi="Times"/>
          <w:color w:val="000000"/>
        </w:rPr>
        <w:t xml:space="preserve"> </w:t>
      </w:r>
    </w:p>
  </w:footnote>
  <w:footnote w:id="21">
    <w:p w:rsidR="008C3932" w:rsidRPr="00F95C01" w:rsidRDefault="008C3932" w:rsidP="00FF0389">
      <w:pPr>
        <w:pStyle w:val="FootnoteText"/>
        <w:tabs>
          <w:tab w:val="left" w:pos="567"/>
        </w:tabs>
        <w:ind w:firstLine="84"/>
        <w:rPr>
          <w:rFonts w:ascii="Times" w:hAnsi="Times"/>
          <w:color w:val="000000"/>
        </w:rPr>
      </w:pPr>
      <w:r>
        <w:rPr>
          <w:rFonts w:ascii="Times" w:hAnsi="Times"/>
          <w:color w:val="000000"/>
        </w:rPr>
        <w:tab/>
      </w:r>
      <w:r w:rsidRPr="00F95C01">
        <w:rPr>
          <w:rStyle w:val="FootnoteReference"/>
          <w:rFonts w:ascii="Times" w:hAnsi="Times"/>
          <w:color w:val="000000"/>
        </w:rPr>
        <w:footnoteRef/>
      </w:r>
      <w:r w:rsidRPr="00F95C01">
        <w:rPr>
          <w:rFonts w:ascii="Times" w:hAnsi="Times"/>
          <w:color w:val="000000"/>
        </w:rPr>
        <w:t xml:space="preserve"> </w:t>
      </w:r>
      <w:r>
        <w:rPr>
          <w:rFonts w:ascii="Times" w:hAnsi="Times"/>
          <w:color w:val="000000"/>
        </w:rPr>
        <w:tab/>
      </w:r>
      <w:hyperlink r:id="rId5" w:history="1">
        <w:r w:rsidRPr="00F95C01">
          <w:rPr>
            <w:rStyle w:val="Hyperlink"/>
            <w:rFonts w:ascii="Times" w:hAnsi="Times"/>
            <w:color w:val="000000"/>
          </w:rPr>
          <w:t>http://education.qld.gov.au/workforce/diversity/equity/index.html</w:t>
        </w:r>
      </w:hyperlink>
      <w:r w:rsidRPr="00F95C01">
        <w:rPr>
          <w:rFonts w:ascii="Times" w:hAnsi="Times"/>
          <w:color w:val="000000"/>
        </w:rPr>
        <w:t xml:space="preserve"> </w:t>
      </w:r>
    </w:p>
  </w:footnote>
  <w:footnote w:id="22">
    <w:p w:rsidR="008C3932" w:rsidRPr="00F95C01" w:rsidRDefault="008C3932" w:rsidP="00FF0389">
      <w:pPr>
        <w:pStyle w:val="FootnoteText"/>
        <w:tabs>
          <w:tab w:val="left" w:pos="567"/>
        </w:tabs>
        <w:ind w:firstLine="84"/>
        <w:rPr>
          <w:rFonts w:ascii="Times" w:hAnsi="Times"/>
          <w:color w:val="000000"/>
        </w:rPr>
      </w:pPr>
      <w:r>
        <w:rPr>
          <w:rFonts w:ascii="Times" w:hAnsi="Times"/>
          <w:color w:val="000000"/>
        </w:rPr>
        <w:tab/>
      </w:r>
      <w:r w:rsidRPr="00F95C01">
        <w:rPr>
          <w:rStyle w:val="FootnoteReference"/>
          <w:rFonts w:ascii="Times" w:hAnsi="Times"/>
          <w:color w:val="000000"/>
        </w:rPr>
        <w:footnoteRef/>
      </w:r>
      <w:r w:rsidRPr="00F95C01">
        <w:rPr>
          <w:rFonts w:ascii="Times" w:hAnsi="Times"/>
          <w:color w:val="000000"/>
        </w:rPr>
        <w:t xml:space="preserve"> </w:t>
      </w:r>
      <w:r>
        <w:rPr>
          <w:rFonts w:ascii="Times" w:hAnsi="Times"/>
          <w:color w:val="000000"/>
        </w:rPr>
        <w:tab/>
      </w:r>
      <w:hyperlink r:id="rId6" w:history="1">
        <w:r w:rsidRPr="00F95C01">
          <w:rPr>
            <w:rStyle w:val="Hyperlink"/>
            <w:rFonts w:ascii="Times" w:hAnsi="Times"/>
            <w:color w:val="000000"/>
          </w:rPr>
          <w:t>http://jobs.qld.gov.au/working/Migrant_work_experience_info.pdf</w:t>
        </w:r>
      </w:hyperlink>
      <w:r w:rsidRPr="00F95C01">
        <w:rPr>
          <w:rFonts w:ascii="Times" w:hAnsi="Times"/>
          <w:color w:val="000000"/>
        </w:rPr>
        <w:t xml:space="preserve"> </w:t>
      </w:r>
    </w:p>
  </w:footnote>
  <w:footnote w:id="23">
    <w:p w:rsidR="008C3932" w:rsidRPr="00F95C01" w:rsidRDefault="008C3932" w:rsidP="00FF0389">
      <w:pPr>
        <w:pStyle w:val="FootnoteText"/>
        <w:tabs>
          <w:tab w:val="left" w:pos="567"/>
        </w:tabs>
        <w:ind w:hanging="28"/>
        <w:rPr>
          <w:rFonts w:ascii="Times" w:hAnsi="Times"/>
          <w:color w:val="000000"/>
        </w:rPr>
      </w:pPr>
      <w:r>
        <w:rPr>
          <w:rFonts w:ascii="Times" w:hAnsi="Times"/>
          <w:color w:val="000000"/>
        </w:rPr>
        <w:tab/>
      </w:r>
      <w:r w:rsidRPr="00F95C01">
        <w:rPr>
          <w:rStyle w:val="FootnoteReference"/>
          <w:rFonts w:ascii="Times" w:hAnsi="Times"/>
          <w:color w:val="000000"/>
        </w:rPr>
        <w:footnoteRef/>
      </w:r>
      <w:r w:rsidRPr="00F95C01">
        <w:rPr>
          <w:rFonts w:ascii="Times" w:hAnsi="Times"/>
          <w:color w:val="000000"/>
        </w:rPr>
        <w:t xml:space="preserve"> </w:t>
      </w:r>
      <w:r>
        <w:rPr>
          <w:rFonts w:ascii="Times" w:hAnsi="Times"/>
          <w:color w:val="000000"/>
        </w:rPr>
        <w:tab/>
      </w:r>
      <w:hyperlink r:id="rId7" w:history="1">
        <w:r w:rsidRPr="00F95C01">
          <w:rPr>
            <w:rStyle w:val="Hyperlink"/>
            <w:rFonts w:ascii="Times" w:hAnsi="Times"/>
            <w:color w:val="000000"/>
          </w:rPr>
          <w:t>http://www.maq.qld.gov.au/community/roar/index.php</w:t>
        </w:r>
      </w:hyperlink>
      <w:r w:rsidRPr="00F95C01">
        <w:rPr>
          <w:rFonts w:ascii="Times" w:hAnsi="Times"/>
          <w:color w:val="000000"/>
        </w:rPr>
        <w:t xml:space="preserve"> </w:t>
      </w:r>
    </w:p>
  </w:footnote>
  <w:footnote w:id="24">
    <w:p w:rsidR="008C3932" w:rsidRPr="00F95C01" w:rsidRDefault="008C3932" w:rsidP="00FF0389">
      <w:pPr>
        <w:pStyle w:val="FootnoteText"/>
        <w:tabs>
          <w:tab w:val="left" w:pos="567"/>
        </w:tabs>
        <w:ind w:hanging="112"/>
        <w:rPr>
          <w:rFonts w:ascii="Times" w:hAnsi="Times"/>
          <w:color w:val="000000"/>
          <w:lang w:val="en-US"/>
        </w:rPr>
      </w:pPr>
      <w:r>
        <w:rPr>
          <w:rFonts w:ascii="Times" w:hAnsi="Times"/>
          <w:color w:val="000000"/>
        </w:rPr>
        <w:tab/>
      </w:r>
      <w:r w:rsidRPr="00F95C01">
        <w:rPr>
          <w:rStyle w:val="FootnoteReference"/>
          <w:rFonts w:ascii="Times" w:hAnsi="Times"/>
          <w:color w:val="000000"/>
        </w:rPr>
        <w:footnoteRef/>
      </w:r>
      <w:r w:rsidRPr="00F95C01">
        <w:rPr>
          <w:rFonts w:ascii="Times" w:hAnsi="Times"/>
          <w:color w:val="000000"/>
        </w:rPr>
        <w:t xml:space="preserve"> </w:t>
      </w:r>
      <w:r>
        <w:rPr>
          <w:rFonts w:ascii="Times" w:hAnsi="Times"/>
          <w:color w:val="000000"/>
        </w:rPr>
        <w:tab/>
      </w:r>
      <w:hyperlink r:id="rId8" w:history="1">
        <w:r w:rsidRPr="00F95C01">
          <w:rPr>
            <w:rStyle w:val="Hyperlink"/>
            <w:rFonts w:ascii="Times" w:hAnsi="Times"/>
            <w:color w:val="000000"/>
          </w:rPr>
          <w:t>http://www.reconciliation.org.au</w:t>
        </w:r>
      </w:hyperlink>
      <w:r w:rsidRPr="00F95C01">
        <w:rPr>
          <w:rFonts w:ascii="Times" w:hAnsi="Times"/>
          <w:color w:val="000000"/>
        </w:rPr>
        <w:t>.</w:t>
      </w:r>
      <w:r>
        <w:rPr>
          <w:rFonts w:ascii="Times" w:hAnsi="Times"/>
          <w:color w:val="000000"/>
        </w:rPr>
        <w:t xml:space="preserve"> </w:t>
      </w:r>
      <w:r w:rsidRPr="00F95C01">
        <w:rPr>
          <w:rFonts w:ascii="Times" w:hAnsi="Times"/>
          <w:color w:val="000000"/>
        </w:rPr>
        <w:t xml:space="preserve">52 Reconciliation Action Plans were published on the website as at </w:t>
      </w:r>
      <w:smartTag w:uri="urn:schemas-microsoft-com:office:smarttags" w:element="date">
        <w:smartTagPr>
          <w:attr w:name="Month" w:val="5"/>
          <w:attr w:name="Day" w:val="18"/>
          <w:attr w:name="Year" w:val="2008"/>
        </w:smartTagPr>
        <w:r w:rsidRPr="00F95C01">
          <w:rPr>
            <w:rFonts w:ascii="Times" w:hAnsi="Times"/>
            <w:color w:val="000000"/>
          </w:rPr>
          <w:t>18 May 2008</w:t>
        </w:r>
      </w:smartTag>
      <w:r w:rsidRPr="00F95C01">
        <w:rPr>
          <w:rFonts w:ascii="Times" w:hAnsi="Times"/>
          <w:color w:val="000000"/>
        </w:rPr>
        <w:t>.</w:t>
      </w:r>
    </w:p>
  </w:footnote>
  <w:footnote w:id="25">
    <w:p w:rsidR="008C3932" w:rsidRPr="00F95C01" w:rsidRDefault="008C3932" w:rsidP="00FF0389">
      <w:pPr>
        <w:pStyle w:val="FootnoteText"/>
        <w:tabs>
          <w:tab w:val="left" w:pos="567"/>
        </w:tabs>
        <w:ind w:firstLine="42"/>
        <w:rPr>
          <w:rFonts w:ascii="Times" w:hAnsi="Times"/>
          <w:color w:val="000000"/>
          <w:lang w:val="en-US"/>
        </w:rPr>
      </w:pPr>
      <w:r w:rsidRPr="001A26C9">
        <w:rPr>
          <w:rStyle w:val="FootnoteReference"/>
          <w:rFonts w:ascii="Times" w:hAnsi="Times"/>
          <w:color w:val="000000"/>
        </w:rPr>
        <w:footnoteRef/>
      </w:r>
      <w:r w:rsidRPr="001A26C9">
        <w:rPr>
          <w:rFonts w:ascii="Times" w:hAnsi="Times"/>
          <w:color w:val="000000"/>
        </w:rPr>
        <w:t xml:space="preserve"> Trevorrow v </w:t>
      </w:r>
      <w:smartTag w:uri="urn:schemas-microsoft-com:office:smarttags" w:element="place">
        <w:smartTag w:uri="urn:schemas-microsoft-com:office:smarttags" w:element="State">
          <w:r w:rsidRPr="001A26C9">
            <w:rPr>
              <w:rFonts w:ascii="Times" w:hAnsi="Times"/>
              <w:color w:val="000000"/>
            </w:rPr>
            <w:t>South Australia</w:t>
          </w:r>
        </w:smartTag>
      </w:smartTag>
    </w:p>
  </w:footnote>
  <w:footnote w:id="26">
    <w:p w:rsidR="008C3932" w:rsidRPr="00931370" w:rsidRDefault="008C3932" w:rsidP="00FF0389">
      <w:pPr>
        <w:pStyle w:val="numberedparagraph"/>
        <w:numPr>
          <w:ilvl w:val="0"/>
          <w:numId w:val="0"/>
        </w:numPr>
        <w:ind w:left="1148" w:hanging="42"/>
        <w:rPr>
          <w:rFonts w:ascii="Times" w:hAnsi="Times"/>
          <w:color w:val="000000"/>
          <w:sz w:val="18"/>
          <w:szCs w:val="18"/>
        </w:rPr>
      </w:pPr>
      <w:r>
        <w:rPr>
          <w:rFonts w:ascii="Times" w:hAnsi="Times"/>
          <w:color w:val="000000"/>
          <w:sz w:val="20"/>
          <w:szCs w:val="20"/>
        </w:rPr>
        <w:tab/>
      </w:r>
      <w:r w:rsidRPr="00F95C01">
        <w:rPr>
          <w:rStyle w:val="FootnoteReference"/>
          <w:rFonts w:ascii="Times" w:hAnsi="Times"/>
          <w:color w:val="000000"/>
          <w:sz w:val="20"/>
          <w:szCs w:val="20"/>
        </w:rPr>
        <w:footnoteRef/>
      </w:r>
      <w:r w:rsidRPr="00F95C01">
        <w:rPr>
          <w:rFonts w:ascii="Times" w:hAnsi="Times"/>
          <w:color w:val="000000"/>
          <w:sz w:val="20"/>
          <w:szCs w:val="20"/>
        </w:rPr>
        <w:t xml:space="preserve"> </w:t>
      </w:r>
      <w:r>
        <w:rPr>
          <w:rFonts w:ascii="Times" w:hAnsi="Times"/>
          <w:color w:val="000000"/>
          <w:sz w:val="20"/>
          <w:szCs w:val="20"/>
        </w:rPr>
        <w:tab/>
      </w:r>
      <w:r w:rsidRPr="00931370">
        <w:rPr>
          <w:rFonts w:ascii="Times" w:hAnsi="Times"/>
          <w:color w:val="000000"/>
          <w:sz w:val="18"/>
          <w:szCs w:val="18"/>
        </w:rPr>
        <w:t>Detailed information concerning Closing the Gap, including both Northern Territory Government initiatives and complementary Australian Government programs, is available at: www.action.nt.gov.au</w:t>
      </w:r>
    </w:p>
  </w:footnote>
  <w:footnote w:id="27">
    <w:p w:rsidR="008C3932" w:rsidRPr="00F95C01" w:rsidRDefault="008C3932" w:rsidP="00FF0389">
      <w:pPr>
        <w:pStyle w:val="FootnoteText"/>
        <w:tabs>
          <w:tab w:val="left" w:pos="567"/>
        </w:tabs>
        <w:ind w:firstLine="0"/>
        <w:rPr>
          <w:rFonts w:ascii="Times" w:hAnsi="Times"/>
          <w:color w:val="000000"/>
          <w:lang w:val="en-US"/>
        </w:rPr>
      </w:pPr>
      <w:r>
        <w:rPr>
          <w:rFonts w:ascii="Times" w:hAnsi="Times"/>
          <w:color w:val="000000"/>
        </w:rPr>
        <w:tab/>
      </w:r>
      <w:r w:rsidRPr="008C3932">
        <w:rPr>
          <w:rStyle w:val="FootnoteReference"/>
        </w:rPr>
        <w:footnoteRef/>
      </w:r>
      <w:r w:rsidRPr="00F95C01">
        <w:rPr>
          <w:rFonts w:ascii="Times" w:hAnsi="Times"/>
          <w:color w:val="000000"/>
        </w:rPr>
        <w:t xml:space="preserve"> </w:t>
      </w:r>
      <w:r>
        <w:rPr>
          <w:rFonts w:ascii="Times" w:hAnsi="Times"/>
          <w:color w:val="000000"/>
        </w:rPr>
        <w:tab/>
      </w:r>
      <w:r w:rsidRPr="00F95C01">
        <w:rPr>
          <w:rFonts w:ascii="Times" w:hAnsi="Times"/>
          <w:color w:val="000000"/>
        </w:rPr>
        <w:t>www.nntt.gov.au</w:t>
      </w:r>
    </w:p>
  </w:footnote>
  <w:footnote w:id="28">
    <w:p w:rsidR="008C3932" w:rsidRDefault="008C3932" w:rsidP="00FF0389">
      <w:pPr>
        <w:pStyle w:val="FootnoteText"/>
        <w:ind w:hanging="42"/>
      </w:pPr>
      <w:r>
        <w:tab/>
      </w:r>
      <w:r>
        <w:rPr>
          <w:rStyle w:val="FootnoteReference"/>
        </w:rPr>
        <w:footnoteRef/>
      </w:r>
      <w:r>
        <w:t xml:space="preserve"> </w:t>
      </w:r>
      <w:r>
        <w:tab/>
        <w:t>See United Nations document  A/HRC/9/9/Add. 1.</w:t>
      </w:r>
    </w:p>
  </w:footnote>
  <w:footnote w:id="29">
    <w:p w:rsidR="008C3932" w:rsidRPr="00F95C01" w:rsidRDefault="008C3932" w:rsidP="00FF0389">
      <w:pPr>
        <w:pStyle w:val="FootnoteText"/>
        <w:tabs>
          <w:tab w:val="left" w:pos="567"/>
        </w:tabs>
        <w:ind w:hanging="28"/>
        <w:rPr>
          <w:rFonts w:ascii="Times" w:hAnsi="Times"/>
          <w:color w:val="000000"/>
        </w:rPr>
      </w:pPr>
      <w:r w:rsidRPr="00F95C01">
        <w:rPr>
          <w:rStyle w:val="FootnoteReference"/>
          <w:rFonts w:ascii="Times" w:hAnsi="Times"/>
          <w:color w:val="000000"/>
        </w:rPr>
        <w:footnoteRef/>
      </w:r>
      <w:r w:rsidRPr="00F95C01">
        <w:rPr>
          <w:rFonts w:ascii="Times" w:hAnsi="Times"/>
          <w:color w:val="000000"/>
        </w:rPr>
        <w:t xml:space="preserve"> </w:t>
      </w:r>
      <w:hyperlink r:id="rId9" w:history="1">
        <w:r w:rsidRPr="00F95C01">
          <w:rPr>
            <w:rStyle w:val="Hyperlink"/>
            <w:rFonts w:ascii="Times" w:hAnsi="Times"/>
            <w:color w:val="000000"/>
          </w:rPr>
          <w:t>http://www.atsip.qld.gov.au/partnerships/partnership-agreement/about-partnership-agreement.html</w:t>
        </w:r>
      </w:hyperlink>
      <w:r w:rsidRPr="00F95C01">
        <w:rPr>
          <w:rFonts w:ascii="Times" w:hAnsi="Times"/>
          <w:color w:val="000000"/>
        </w:rPr>
        <w:t xml:space="preserve"> </w:t>
      </w:r>
    </w:p>
  </w:footnote>
  <w:footnote w:id="30">
    <w:p w:rsidR="008C3932" w:rsidRPr="00F95C01" w:rsidRDefault="008C3932" w:rsidP="00FF0389">
      <w:pPr>
        <w:pStyle w:val="FootnoteText"/>
        <w:tabs>
          <w:tab w:val="left" w:pos="567"/>
        </w:tabs>
        <w:ind w:hanging="28"/>
        <w:rPr>
          <w:rFonts w:ascii="Times" w:hAnsi="Times"/>
          <w:color w:val="000000"/>
        </w:rPr>
      </w:pPr>
      <w:r w:rsidRPr="00F95C01">
        <w:rPr>
          <w:rStyle w:val="FootnoteReference"/>
          <w:rFonts w:ascii="Times" w:hAnsi="Times"/>
          <w:color w:val="000000"/>
        </w:rPr>
        <w:footnoteRef/>
      </w:r>
      <w:r w:rsidRPr="00F95C01">
        <w:rPr>
          <w:rFonts w:ascii="Times" w:hAnsi="Times"/>
          <w:color w:val="000000"/>
        </w:rPr>
        <w:t xml:space="preserve"> </w:t>
      </w:r>
      <w:hyperlink r:id="rId10" w:history="1">
        <w:r w:rsidRPr="00F95C01">
          <w:rPr>
            <w:rStyle w:val="Hyperlink"/>
            <w:rFonts w:ascii="Times" w:hAnsi="Times"/>
            <w:color w:val="000000"/>
          </w:rPr>
          <w:t>http://www.atsip.qld.gov.au/partnerships/partnership-qld/</w:t>
        </w:r>
      </w:hyperlink>
      <w:r w:rsidRPr="00F95C01">
        <w:rPr>
          <w:rFonts w:ascii="Times" w:hAnsi="Times"/>
          <w:color w:val="000000"/>
        </w:rPr>
        <w:t xml:space="preserve"> </w:t>
      </w:r>
    </w:p>
  </w:footnote>
  <w:footnote w:id="31">
    <w:p w:rsidR="008C3932" w:rsidRPr="0039024C" w:rsidRDefault="008C3932" w:rsidP="00FF0389">
      <w:pPr>
        <w:pStyle w:val="FootnoteText"/>
        <w:ind w:firstLine="14"/>
        <w:rPr>
          <w:lang w:val="en-US"/>
        </w:rPr>
      </w:pPr>
      <w:r>
        <w:rPr>
          <w:rStyle w:val="FootnoteReference"/>
        </w:rPr>
        <w:footnoteRef/>
      </w:r>
      <w:r>
        <w:t xml:space="preserve"> </w:t>
      </w:r>
      <w:r w:rsidRPr="00A91A3D">
        <w:rPr>
          <w:i/>
        </w:rPr>
        <w:t>Schools Australia 2007</w:t>
      </w:r>
      <w:r>
        <w:t xml:space="preserve">, </w:t>
      </w:r>
      <w:r w:rsidRPr="00A91A3D">
        <w:t>Austra</w:t>
      </w:r>
      <w:r>
        <w:t>lian Bureau of Statistics, www.abs.gov.au.</w:t>
      </w:r>
    </w:p>
  </w:footnote>
  <w:footnote w:id="32">
    <w:p w:rsidR="008C3932" w:rsidRPr="00F95C01" w:rsidRDefault="008C3932" w:rsidP="00FF0389">
      <w:pPr>
        <w:pStyle w:val="NormalWeb"/>
        <w:spacing w:before="0" w:beforeAutospacing="0" w:after="0" w:afterAutospacing="0"/>
        <w:ind w:left="1134" w:hanging="14"/>
        <w:rPr>
          <w:rFonts w:ascii="Times" w:hAnsi="Times" w:cs="Arial"/>
          <w:color w:val="000000"/>
          <w:sz w:val="20"/>
          <w:szCs w:val="20"/>
          <w:lang w:eastAsia="en-US"/>
        </w:rPr>
      </w:pPr>
      <w:r w:rsidRPr="00F95C01">
        <w:rPr>
          <w:rStyle w:val="FootnoteReference"/>
          <w:rFonts w:ascii="Times" w:hAnsi="Times"/>
          <w:color w:val="000000"/>
          <w:sz w:val="20"/>
          <w:szCs w:val="20"/>
        </w:rPr>
        <w:footnoteRef/>
      </w:r>
      <w:r w:rsidRPr="00F95C01">
        <w:rPr>
          <w:rFonts w:ascii="Times" w:hAnsi="Times"/>
          <w:color w:val="000000"/>
          <w:sz w:val="20"/>
          <w:szCs w:val="20"/>
        </w:rPr>
        <w:t xml:space="preserve"> </w:t>
      </w:r>
      <w:r w:rsidRPr="00A57C88">
        <w:rPr>
          <w:rFonts w:ascii="Times" w:hAnsi="Times"/>
          <w:color w:val="000000"/>
          <w:sz w:val="18"/>
          <w:szCs w:val="18"/>
        </w:rPr>
        <w:t xml:space="preserve">See </w:t>
      </w:r>
      <w:hyperlink r:id="rId11" w:history="1">
        <w:r w:rsidRPr="00A57C88">
          <w:rPr>
            <w:rFonts w:ascii="Times" w:hAnsi="Times"/>
            <w:color w:val="000000"/>
            <w:sz w:val="18"/>
            <w:szCs w:val="18"/>
          </w:rPr>
          <w:t>http://www.parliament.nsw.gov.au/prod/PARLMENT/Committee.nsf/0/436AEA1282D978D7CA2573EC007C5062</w:t>
        </w:r>
      </w:hyperlink>
    </w:p>
  </w:footnote>
  <w:footnote w:id="33">
    <w:p w:rsidR="008C3932" w:rsidRPr="00A57C88" w:rsidRDefault="008C3932" w:rsidP="00FF0389">
      <w:pPr>
        <w:ind w:left="1148"/>
        <w:rPr>
          <w:sz w:val="18"/>
          <w:szCs w:val="18"/>
          <w:lang w:val="en-US"/>
        </w:rPr>
      </w:pPr>
      <w:r w:rsidRPr="00BC7E15">
        <w:rPr>
          <w:rStyle w:val="FootnoteReference"/>
        </w:rPr>
        <w:footnoteRef/>
      </w:r>
      <w:r w:rsidRPr="00BC7E15">
        <w:t xml:space="preserve"> </w:t>
      </w:r>
      <w:r w:rsidRPr="00A57C88">
        <w:rPr>
          <w:sz w:val="18"/>
          <w:szCs w:val="18"/>
          <w:lang w:val="en-US"/>
        </w:rPr>
        <w:t>Key changes to the CDEP program</w:t>
      </w:r>
      <w:r>
        <w:rPr>
          <w:sz w:val="18"/>
          <w:szCs w:val="18"/>
          <w:lang w:val="en-US"/>
        </w:rPr>
        <w:t>me</w:t>
      </w:r>
      <w:r w:rsidRPr="00A57C88">
        <w:rPr>
          <w:sz w:val="18"/>
          <w:szCs w:val="18"/>
          <w:lang w:val="en-US"/>
        </w:rPr>
        <w:t xml:space="preserve"> since June 2008:</w:t>
      </w:r>
    </w:p>
    <w:p w:rsidR="008C3932" w:rsidRPr="00A57C88" w:rsidRDefault="008C3932" w:rsidP="00FF0389">
      <w:pPr>
        <w:pStyle w:val="ListNumber"/>
        <w:tabs>
          <w:tab w:val="clear" w:pos="360"/>
        </w:tabs>
        <w:spacing w:before="120" w:after="120"/>
        <w:ind w:left="1148" w:firstLine="0"/>
        <w:rPr>
          <w:sz w:val="18"/>
          <w:szCs w:val="18"/>
        </w:rPr>
      </w:pPr>
      <w:r w:rsidRPr="00A57C88">
        <w:rPr>
          <w:sz w:val="18"/>
          <w:szCs w:val="18"/>
        </w:rPr>
        <w:t>The Community Development Employment Projects (CDEP) program was reformed along with the Department of Education, Employment and Workplace Relations (DEEWR) Indigenous Employment Program (IEP) and the introduction of the new Job Services Australia Network on 1 July 2009.</w:t>
      </w:r>
    </w:p>
    <w:p w:rsidR="008C3932" w:rsidRPr="00A57C88" w:rsidRDefault="008C3932" w:rsidP="00FF0389">
      <w:pPr>
        <w:pStyle w:val="ListNumber"/>
        <w:tabs>
          <w:tab w:val="clear" w:pos="360"/>
        </w:tabs>
        <w:spacing w:before="120" w:after="120"/>
        <w:ind w:left="1148" w:firstLine="0"/>
        <w:rPr>
          <w:sz w:val="18"/>
          <w:szCs w:val="18"/>
        </w:rPr>
      </w:pPr>
      <w:r w:rsidRPr="00A57C88">
        <w:rPr>
          <w:sz w:val="18"/>
          <w:szCs w:val="18"/>
        </w:rPr>
        <w:t xml:space="preserve">As part of the Commonwealth Government’s strategy of ‘closing the gap’, the Government is committed to halving the gap between Indigenous and non-Indigenous Australian unemployment within a decade. Reforms to the CDEP program were announced on 19 December 2008 and consist of two core elements:  </w:t>
      </w:r>
    </w:p>
    <w:p w:rsidR="008C3932" w:rsidRPr="00A57C88" w:rsidRDefault="008C3932" w:rsidP="00FF0389">
      <w:pPr>
        <w:pStyle w:val="ListNumber"/>
        <w:tabs>
          <w:tab w:val="clear" w:pos="360"/>
        </w:tabs>
        <w:spacing w:before="120" w:after="120"/>
        <w:ind w:left="1148" w:firstLine="0"/>
        <w:rPr>
          <w:sz w:val="18"/>
          <w:szCs w:val="18"/>
        </w:rPr>
      </w:pPr>
      <w:r w:rsidRPr="00A57C88">
        <w:rPr>
          <w:sz w:val="18"/>
          <w:szCs w:val="18"/>
        </w:rPr>
        <w:t>Work Readiness Services which will help job seekers develop their skills and improve their chance of getting a job outside the CDEP program through undertaking Work Experience placements and Training courses; and</w:t>
      </w:r>
    </w:p>
    <w:p w:rsidR="008C3932" w:rsidRPr="00A57C88" w:rsidRDefault="008C3932" w:rsidP="00FF0389">
      <w:pPr>
        <w:pStyle w:val="ListNumber"/>
        <w:tabs>
          <w:tab w:val="clear" w:pos="360"/>
        </w:tabs>
        <w:spacing w:before="120" w:after="120"/>
        <w:ind w:left="1148" w:firstLine="0"/>
        <w:rPr>
          <w:sz w:val="18"/>
          <w:szCs w:val="18"/>
        </w:rPr>
      </w:pPr>
      <w:r w:rsidRPr="00A57C88">
        <w:rPr>
          <w:sz w:val="18"/>
          <w:szCs w:val="18"/>
        </w:rPr>
        <w:t xml:space="preserve">Community Development Projects which focuses on supporting and developing Indigenous communities and organisations through providing funds to assist in areas such as employing community development officers, mentors and providing a community support function that links and engages people with services they need. </w:t>
      </w:r>
    </w:p>
  </w:footnote>
  <w:footnote w:id="34">
    <w:p w:rsidR="008C3932" w:rsidRPr="00F95C01" w:rsidRDefault="008C3932" w:rsidP="00FF0389">
      <w:pPr>
        <w:pStyle w:val="FootnoteText"/>
        <w:tabs>
          <w:tab w:val="left" w:pos="567"/>
        </w:tabs>
        <w:ind w:hanging="126"/>
        <w:rPr>
          <w:rFonts w:ascii="Times" w:hAnsi="Times"/>
          <w:color w:val="000000"/>
        </w:rPr>
      </w:pPr>
      <w:r w:rsidRPr="00F95C01">
        <w:rPr>
          <w:rStyle w:val="FootnoteReference"/>
          <w:rFonts w:ascii="Times" w:hAnsi="Times"/>
          <w:color w:val="000000"/>
        </w:rPr>
        <w:footnoteRef/>
      </w:r>
      <w:r w:rsidRPr="00F95C01">
        <w:rPr>
          <w:rFonts w:ascii="Times" w:hAnsi="Times"/>
          <w:color w:val="000000"/>
        </w:rPr>
        <w:t xml:space="preserve"> </w:t>
      </w:r>
      <w:hyperlink r:id="rId12" w:history="1">
        <w:r w:rsidRPr="00F95C01">
          <w:rPr>
            <w:rStyle w:val="Hyperlink"/>
            <w:rFonts w:ascii="Times" w:hAnsi="Times"/>
            <w:color w:val="000000"/>
          </w:rPr>
          <w:t>http://education.qld.gov.au/schools/indigenous/strategies/part-for-success.html</w:t>
        </w:r>
      </w:hyperlink>
      <w:r w:rsidRPr="00F95C01">
        <w:rPr>
          <w:rFonts w:ascii="Times" w:hAnsi="Times"/>
          <w:color w:val="000000"/>
        </w:rPr>
        <w:t xml:space="preserve"> </w:t>
      </w:r>
    </w:p>
  </w:footnote>
  <w:footnote w:id="35">
    <w:p w:rsidR="008C3932" w:rsidRPr="00F95C01" w:rsidRDefault="008C3932" w:rsidP="00FF0389">
      <w:pPr>
        <w:pStyle w:val="FootnoteText"/>
        <w:tabs>
          <w:tab w:val="left" w:pos="567"/>
        </w:tabs>
        <w:ind w:hanging="126"/>
        <w:rPr>
          <w:rFonts w:ascii="Times" w:hAnsi="Times"/>
          <w:color w:val="000000"/>
        </w:rPr>
      </w:pPr>
      <w:r w:rsidRPr="00F95C01">
        <w:rPr>
          <w:rStyle w:val="FootnoteReference"/>
          <w:rFonts w:ascii="Times" w:hAnsi="Times"/>
          <w:color w:val="000000"/>
        </w:rPr>
        <w:footnoteRef/>
      </w:r>
      <w:r w:rsidRPr="00F95C01">
        <w:rPr>
          <w:rFonts w:ascii="Times" w:hAnsi="Times"/>
          <w:color w:val="000000"/>
        </w:rPr>
        <w:t xml:space="preserve"> </w:t>
      </w:r>
      <w:hyperlink r:id="rId13" w:history="1">
        <w:r w:rsidRPr="00F95C01">
          <w:rPr>
            <w:rStyle w:val="Hyperlink"/>
            <w:rFonts w:ascii="Times" w:hAnsi="Times"/>
            <w:color w:val="000000"/>
          </w:rPr>
          <w:t>http://www.trainandemploy.qld.gov.au/client/about_us/skillsplan/index.html</w:t>
        </w:r>
      </w:hyperlink>
      <w:r w:rsidRPr="00F95C01">
        <w:rPr>
          <w:rFonts w:ascii="Times" w:hAnsi="Times"/>
          <w:color w:val="000000"/>
        </w:rPr>
        <w:t xml:space="preserve"> </w:t>
      </w:r>
    </w:p>
  </w:footnote>
  <w:footnote w:id="36">
    <w:p w:rsidR="008C3932" w:rsidRPr="00F95C01" w:rsidRDefault="008C3932" w:rsidP="00FF0389">
      <w:pPr>
        <w:pStyle w:val="FootnoteText"/>
        <w:tabs>
          <w:tab w:val="left" w:pos="567"/>
        </w:tabs>
        <w:ind w:hanging="70"/>
        <w:rPr>
          <w:rFonts w:ascii="Times" w:hAnsi="Times"/>
          <w:color w:val="000000"/>
        </w:rPr>
      </w:pPr>
      <w:r w:rsidRPr="00F95C01">
        <w:rPr>
          <w:rStyle w:val="FootnoteReference"/>
          <w:rFonts w:ascii="Times" w:hAnsi="Times"/>
          <w:color w:val="000000"/>
        </w:rPr>
        <w:footnoteRef/>
      </w:r>
      <w:r w:rsidRPr="00F95C01">
        <w:rPr>
          <w:rFonts w:ascii="Times" w:hAnsi="Times"/>
          <w:color w:val="000000"/>
        </w:rPr>
        <w:t xml:space="preserve"> </w:t>
      </w:r>
      <w:hyperlink r:id="rId14" w:history="1">
        <w:r w:rsidRPr="00F95C01">
          <w:rPr>
            <w:rStyle w:val="Hyperlink"/>
            <w:rFonts w:ascii="Times" w:hAnsi="Times"/>
            <w:color w:val="000000"/>
          </w:rPr>
          <w:t>http://www.trainandemploy.qld.gov.au/client/about_us/skillsplan/index.html</w:t>
        </w:r>
      </w:hyperlink>
      <w:r w:rsidRPr="00F95C01">
        <w:rPr>
          <w:rFonts w:ascii="Times" w:hAnsi="Times"/>
          <w:color w:val="000000"/>
        </w:rPr>
        <w:t xml:space="preserve"> </w:t>
      </w:r>
    </w:p>
  </w:footnote>
  <w:footnote w:id="37">
    <w:p w:rsidR="008C3932" w:rsidRDefault="008C3932" w:rsidP="00FF0389">
      <w:pPr>
        <w:pStyle w:val="FootnoteText"/>
        <w:tabs>
          <w:tab w:val="left" w:pos="567"/>
        </w:tabs>
        <w:ind w:firstLine="0"/>
      </w:pPr>
      <w:r w:rsidRPr="00F95C01">
        <w:rPr>
          <w:rStyle w:val="FootnoteReference"/>
          <w:rFonts w:ascii="Times" w:hAnsi="Times" w:cs="Times"/>
          <w:color w:val="000000"/>
        </w:rPr>
        <w:footnoteRef/>
      </w:r>
      <w:r w:rsidRPr="00F95C01">
        <w:rPr>
          <w:rFonts w:ascii="Times" w:hAnsi="Times" w:cs="Times"/>
          <w:color w:val="000000"/>
        </w:rPr>
        <w:t xml:space="preserve"> </w:t>
      </w:r>
      <w:hyperlink r:id="rId15" w:history="1">
        <w:r w:rsidRPr="00F95C01">
          <w:rPr>
            <w:rStyle w:val="Hyperlink"/>
            <w:rFonts w:ascii="Times" w:hAnsi="Times" w:cs="Times"/>
            <w:color w:val="000000"/>
          </w:rPr>
          <w:t>http://www.reconciliation.qld.gov.au/events/leaders.html</w:t>
        </w:r>
      </w:hyperlink>
      <w:r w:rsidRPr="00F95C01">
        <w:rPr>
          <w:rFonts w:ascii="Times" w:hAnsi="Times" w:cs="Times"/>
          <w:color w:val="000000"/>
        </w:rPr>
        <w:t xml:space="preserve"> </w:t>
      </w:r>
    </w:p>
  </w:footnote>
  <w:footnote w:id="38">
    <w:p w:rsidR="008C3932" w:rsidRPr="00F95C01" w:rsidRDefault="008C3932" w:rsidP="00FF0389">
      <w:pPr>
        <w:pStyle w:val="FootnoteText"/>
        <w:tabs>
          <w:tab w:val="left" w:pos="567"/>
        </w:tabs>
        <w:ind w:firstLine="14"/>
        <w:rPr>
          <w:rFonts w:ascii="Times" w:hAnsi="Times"/>
          <w:color w:val="000000"/>
        </w:rPr>
      </w:pPr>
      <w:r w:rsidRPr="00F95C01">
        <w:rPr>
          <w:rStyle w:val="FootnoteReference"/>
          <w:rFonts w:ascii="Times" w:hAnsi="Times"/>
          <w:color w:val="000000"/>
        </w:rPr>
        <w:footnoteRef/>
      </w:r>
      <w:r w:rsidRPr="00F95C01">
        <w:rPr>
          <w:rFonts w:ascii="Times" w:hAnsi="Times"/>
          <w:color w:val="000000"/>
        </w:rPr>
        <w:t xml:space="preserve"> </w:t>
      </w:r>
      <w:hyperlink r:id="rId16" w:history="1">
        <w:r w:rsidRPr="00F95C01">
          <w:rPr>
            <w:rStyle w:val="Hyperlink"/>
            <w:rFonts w:ascii="Times" w:hAnsi="Times"/>
            <w:color w:val="000000"/>
          </w:rPr>
          <w:t>http://www.reconciliation.qld.gov.au/events/leaders.html</w:t>
        </w:r>
      </w:hyperlink>
      <w:r w:rsidRPr="00F95C01">
        <w:rPr>
          <w:rFonts w:ascii="Times" w:hAnsi="Times"/>
          <w:color w:val="000000"/>
        </w:rPr>
        <w:t xml:space="preserve"> </w:t>
      </w:r>
    </w:p>
  </w:footnote>
  <w:footnote w:id="39">
    <w:p w:rsidR="008C3932" w:rsidRPr="00F95C01" w:rsidRDefault="008C3932" w:rsidP="00FF0389">
      <w:pPr>
        <w:pStyle w:val="FootnoteText"/>
        <w:tabs>
          <w:tab w:val="left" w:pos="567"/>
        </w:tabs>
        <w:ind w:firstLine="14"/>
        <w:rPr>
          <w:rFonts w:ascii="Times" w:hAnsi="Times"/>
          <w:color w:val="000000"/>
          <w:lang w:val="en-US"/>
        </w:rPr>
      </w:pPr>
      <w:r w:rsidRPr="00F95C01">
        <w:rPr>
          <w:rStyle w:val="FootnoteReference"/>
          <w:rFonts w:ascii="Times" w:hAnsi="Times"/>
          <w:color w:val="000000"/>
        </w:rPr>
        <w:footnoteRef/>
      </w:r>
      <w:r w:rsidRPr="00F95C01">
        <w:rPr>
          <w:rFonts w:ascii="Times" w:hAnsi="Times"/>
          <w:color w:val="000000"/>
        </w:rPr>
        <w:t xml:space="preserve"> </w:t>
      </w:r>
      <w:hyperlink r:id="rId17" w:history="1">
        <w:r w:rsidRPr="00F95C01">
          <w:rPr>
            <w:rStyle w:val="Hyperlink"/>
            <w:rFonts w:ascii="Times" w:hAnsi="Times"/>
            <w:color w:val="000000"/>
          </w:rPr>
          <w:t>http://www.deir.qld.gov.au/employment/programs/sqw/indigenous/policy/index.htm</w:t>
        </w:r>
      </w:hyperlink>
    </w:p>
  </w:footnote>
  <w:footnote w:id="40">
    <w:p w:rsidR="008C3932" w:rsidRPr="00F95C01" w:rsidRDefault="008C3932" w:rsidP="00FF0389">
      <w:pPr>
        <w:pStyle w:val="FootnoteText"/>
        <w:tabs>
          <w:tab w:val="left" w:pos="567"/>
        </w:tabs>
        <w:ind w:firstLine="14"/>
        <w:rPr>
          <w:rFonts w:ascii="Times" w:hAnsi="Times"/>
          <w:color w:val="000000"/>
        </w:rPr>
      </w:pPr>
      <w:r w:rsidRPr="00F95C01">
        <w:rPr>
          <w:rStyle w:val="FootnoteReference"/>
          <w:rFonts w:ascii="Times" w:hAnsi="Times"/>
          <w:color w:val="000000"/>
        </w:rPr>
        <w:footnoteRef/>
      </w:r>
      <w:r w:rsidRPr="00F95C01">
        <w:rPr>
          <w:rFonts w:ascii="Times" w:hAnsi="Times"/>
          <w:color w:val="000000"/>
        </w:rPr>
        <w:t xml:space="preserve"> </w:t>
      </w:r>
      <w:hyperlink r:id="rId18" w:history="1">
        <w:r w:rsidRPr="00F95C01">
          <w:rPr>
            <w:rStyle w:val="Hyperlink"/>
            <w:rFonts w:ascii="Times" w:hAnsi="Times"/>
            <w:color w:val="000000"/>
          </w:rPr>
          <w:t>http://www.wal-meta.qld.gov.au/</w:t>
        </w:r>
      </w:hyperlink>
      <w:r w:rsidRPr="00F95C01">
        <w:rPr>
          <w:rFonts w:ascii="Times" w:hAnsi="Times"/>
          <w:color w:val="000000"/>
        </w:rPr>
        <w:t xml:space="preserve"> </w:t>
      </w:r>
    </w:p>
  </w:footnote>
  <w:footnote w:id="41">
    <w:p w:rsidR="008C3932" w:rsidRPr="00F95C01" w:rsidRDefault="008C3932" w:rsidP="00FF0389">
      <w:pPr>
        <w:pStyle w:val="FootnoteText"/>
        <w:tabs>
          <w:tab w:val="left" w:pos="567"/>
        </w:tabs>
        <w:ind w:hanging="70"/>
        <w:rPr>
          <w:rFonts w:ascii="Times" w:hAnsi="Times"/>
          <w:color w:val="000000"/>
        </w:rPr>
      </w:pPr>
      <w:r w:rsidRPr="00F95C01">
        <w:rPr>
          <w:rStyle w:val="FootnoteReference"/>
          <w:rFonts w:ascii="Times" w:hAnsi="Times"/>
          <w:color w:val="000000"/>
        </w:rPr>
        <w:footnoteRef/>
      </w:r>
      <w:r w:rsidRPr="00F95C01">
        <w:rPr>
          <w:rFonts w:ascii="Times" w:hAnsi="Times"/>
          <w:color w:val="000000"/>
        </w:rPr>
        <w:t xml:space="preserve"> www.hreoc.gov.au/social_justice/health/index.html</w:t>
      </w:r>
    </w:p>
  </w:footnote>
  <w:footnote w:id="42">
    <w:p w:rsidR="008C3932" w:rsidRPr="00F95C01" w:rsidRDefault="008C3932" w:rsidP="00FF0389">
      <w:pPr>
        <w:pStyle w:val="FootnoteText"/>
        <w:tabs>
          <w:tab w:val="left" w:pos="567"/>
        </w:tabs>
        <w:ind w:hanging="42"/>
        <w:rPr>
          <w:rFonts w:ascii="Times" w:hAnsi="Times"/>
          <w:color w:val="000000"/>
        </w:rPr>
      </w:pPr>
      <w:r w:rsidRPr="00F95C01">
        <w:rPr>
          <w:rStyle w:val="FootnoteReference"/>
          <w:rFonts w:ascii="Times" w:hAnsi="Times"/>
          <w:color w:val="000000"/>
        </w:rPr>
        <w:footnoteRef/>
      </w:r>
      <w:r w:rsidRPr="00F95C01">
        <w:rPr>
          <w:rFonts w:ascii="Times" w:hAnsi="Times"/>
          <w:color w:val="000000"/>
        </w:rPr>
        <w:t xml:space="preserve"> http://www.humanrights.gov.au/about/media/media_releases/2007/50_07.html.</w:t>
      </w:r>
    </w:p>
  </w:footnote>
  <w:footnote w:id="43">
    <w:p w:rsidR="008C3932" w:rsidRPr="00F95C01" w:rsidRDefault="008C3932" w:rsidP="00FF0389">
      <w:pPr>
        <w:tabs>
          <w:tab w:val="left" w:pos="567"/>
        </w:tabs>
        <w:autoSpaceDE w:val="0"/>
        <w:autoSpaceDN w:val="0"/>
        <w:ind w:firstLine="1064"/>
        <w:rPr>
          <w:rFonts w:ascii="Times" w:hAnsi="Times"/>
          <w:color w:val="000000"/>
        </w:rPr>
      </w:pPr>
      <w:r w:rsidRPr="00F95C01">
        <w:rPr>
          <w:rStyle w:val="FootnoteReference"/>
          <w:rFonts w:ascii="Times" w:hAnsi="Times"/>
          <w:color w:val="000000"/>
        </w:rPr>
        <w:footnoteRef/>
      </w:r>
      <w:r w:rsidRPr="00A57C88">
        <w:rPr>
          <w:rFonts w:ascii="Times" w:hAnsi="Times"/>
          <w:color w:val="000000"/>
          <w:sz w:val="18"/>
          <w:szCs w:val="18"/>
        </w:rPr>
        <w:t>http://www.humanrights.gov.au/about/media/media_releases/2007/81_07.html</w:t>
      </w:r>
    </w:p>
  </w:footnote>
  <w:footnote w:id="44">
    <w:p w:rsidR="008C3932" w:rsidRPr="00F95C01" w:rsidRDefault="008C3932" w:rsidP="00FF0389">
      <w:pPr>
        <w:pStyle w:val="FootnoteText"/>
        <w:tabs>
          <w:tab w:val="left" w:pos="567"/>
        </w:tabs>
        <w:ind w:firstLine="56"/>
        <w:rPr>
          <w:rFonts w:ascii="Times" w:hAnsi="Times"/>
          <w:color w:val="000000"/>
        </w:rPr>
      </w:pPr>
      <w:r w:rsidRPr="00F95C01">
        <w:rPr>
          <w:rStyle w:val="FootnoteReference"/>
          <w:rFonts w:ascii="Times" w:hAnsi="Times"/>
          <w:color w:val="000000"/>
        </w:rPr>
        <w:footnoteRef/>
      </w:r>
      <w:r w:rsidRPr="00F95C01">
        <w:rPr>
          <w:rFonts w:ascii="Times" w:hAnsi="Times"/>
          <w:color w:val="000000"/>
        </w:rPr>
        <w:t xml:space="preserve"> http://www.humanrights.gov.au/human_rights/idc/idc2007.html.</w:t>
      </w:r>
    </w:p>
  </w:footnote>
  <w:footnote w:id="45">
    <w:p w:rsidR="008C3932" w:rsidRPr="006B4D22" w:rsidRDefault="008C3932" w:rsidP="00FF0389">
      <w:pPr>
        <w:tabs>
          <w:tab w:val="left" w:pos="567"/>
        </w:tabs>
        <w:ind w:left="1148" w:firstLine="28"/>
        <w:rPr>
          <w:rFonts w:ascii="Times" w:hAnsi="Times"/>
          <w:color w:val="000000"/>
          <w:sz w:val="18"/>
          <w:szCs w:val="18"/>
        </w:rPr>
      </w:pPr>
      <w:r w:rsidRPr="00F95C01">
        <w:rPr>
          <w:rStyle w:val="FootnoteReference"/>
          <w:rFonts w:ascii="Times" w:hAnsi="Times"/>
          <w:color w:val="000000"/>
        </w:rPr>
        <w:footnoteRef/>
      </w:r>
      <w:r w:rsidRPr="006B4D22">
        <w:rPr>
          <w:rFonts w:ascii="Times" w:hAnsi="Times"/>
          <w:color w:val="000000"/>
          <w:sz w:val="18"/>
          <w:szCs w:val="18"/>
        </w:rPr>
        <w:t xml:space="preserve">http://www.ag.gov.au/www/agd/agd.nsf/Page/Nationalsecurity_Reviews_SecurityLegislationReviewCommittee_SecurityLegislationReviewCommittee. </w:t>
      </w:r>
    </w:p>
  </w:footnote>
  <w:footnote w:id="46">
    <w:p w:rsidR="008C3932" w:rsidRPr="00F95C01" w:rsidRDefault="008C3932" w:rsidP="00FF0389">
      <w:pPr>
        <w:tabs>
          <w:tab w:val="left" w:pos="567"/>
        </w:tabs>
        <w:ind w:left="1148" w:firstLine="28"/>
        <w:rPr>
          <w:rFonts w:ascii="Times" w:hAnsi="Times"/>
          <w:color w:val="000000"/>
        </w:rPr>
      </w:pPr>
      <w:r w:rsidRPr="006B4D22">
        <w:rPr>
          <w:rStyle w:val="FootnoteReference"/>
          <w:rFonts w:ascii="Times" w:hAnsi="Times"/>
          <w:color w:val="000000"/>
          <w:szCs w:val="18"/>
        </w:rPr>
        <w:footnoteRef/>
      </w:r>
      <w:r w:rsidRPr="006B4D22">
        <w:rPr>
          <w:rFonts w:ascii="Times" w:hAnsi="Times"/>
          <w:color w:val="000000"/>
          <w:sz w:val="18"/>
          <w:szCs w:val="18"/>
        </w:rPr>
        <w:t xml:space="preserve"> , ‘Chapter 3: Effectiveness and Implications: Impact on Arab and Muslim Australians’, </w:t>
      </w:r>
      <w:r w:rsidRPr="006B4D22">
        <w:rPr>
          <w:rFonts w:ascii="Times" w:hAnsi="Times"/>
          <w:i/>
          <w:color w:val="000000"/>
          <w:sz w:val="18"/>
          <w:szCs w:val="18"/>
        </w:rPr>
        <w:t xml:space="preserve">Review of Security and Counter Terrorism Legislation, </w:t>
      </w:r>
      <w:r w:rsidRPr="006B4D22">
        <w:rPr>
          <w:rFonts w:ascii="Times" w:hAnsi="Times"/>
          <w:color w:val="000000"/>
          <w:sz w:val="18"/>
          <w:szCs w:val="18"/>
        </w:rPr>
        <w:t xml:space="preserve">December 2006. This report can be found at </w:t>
      </w:r>
      <w:hyperlink r:id="rId19" w:history="1">
        <w:r w:rsidRPr="006B4D22">
          <w:rPr>
            <w:rStyle w:val="Hyperlink"/>
            <w:rFonts w:ascii="Times" w:hAnsi="Times"/>
            <w:color w:val="000000"/>
            <w:sz w:val="18"/>
            <w:szCs w:val="18"/>
          </w:rPr>
          <w:t>http://www.aph.gov.au/house/committee/pjcis/securityleg/report.htm</w:t>
        </w:r>
      </w:hyperlink>
      <w:r w:rsidRPr="00F95C01">
        <w:rPr>
          <w:rFonts w:ascii="Times" w:hAnsi="Times"/>
          <w:color w:val="000000"/>
        </w:rPr>
        <w:t xml:space="preserve"> .</w:t>
      </w:r>
    </w:p>
  </w:footnote>
  <w:footnote w:id="47">
    <w:p w:rsidR="008C3932" w:rsidRPr="00F95C01" w:rsidRDefault="008C3932" w:rsidP="00FF0389">
      <w:pPr>
        <w:pStyle w:val="FootnoteText"/>
        <w:tabs>
          <w:tab w:val="clear" w:pos="1021"/>
          <w:tab w:val="left" w:pos="567"/>
        </w:tabs>
        <w:ind w:left="1078" w:firstLine="140"/>
        <w:rPr>
          <w:rFonts w:ascii="Times" w:hAnsi="Times"/>
          <w:color w:val="000000"/>
          <w:lang w:val="en-US"/>
        </w:rPr>
      </w:pPr>
      <w:r w:rsidRPr="00F95C01">
        <w:rPr>
          <w:rStyle w:val="FootnoteReference"/>
          <w:rFonts w:ascii="Times" w:hAnsi="Times"/>
          <w:color w:val="000000"/>
        </w:rPr>
        <w:footnoteRef/>
      </w:r>
      <w:r w:rsidRPr="00F95C01">
        <w:rPr>
          <w:rFonts w:ascii="Times" w:hAnsi="Times"/>
          <w:color w:val="000000"/>
        </w:rPr>
        <w:t xml:space="preserve"> Information about the NAP community projects can be found at </w:t>
      </w:r>
      <w:hyperlink r:id="rId20" w:history="1">
        <w:r w:rsidRPr="00F95C01">
          <w:rPr>
            <w:rStyle w:val="Hyperlink"/>
            <w:rFonts w:ascii="Times" w:hAnsi="Times"/>
            <w:color w:val="000000"/>
          </w:rPr>
          <w:t>http://www.immi.gov.au/living-in-australia/a-diverse-australia/national-action-plan/index.htm</w:t>
        </w:r>
      </w:hyperlink>
    </w:p>
  </w:footnote>
  <w:footnote w:id="48">
    <w:p w:rsidR="008C3932" w:rsidRPr="00F95C01" w:rsidRDefault="008C3932" w:rsidP="00FF0389">
      <w:pPr>
        <w:pStyle w:val="FootnoteText"/>
        <w:tabs>
          <w:tab w:val="left" w:pos="567"/>
        </w:tabs>
        <w:ind w:left="1078" w:firstLine="140"/>
        <w:rPr>
          <w:rFonts w:ascii="Times" w:hAnsi="Times"/>
          <w:color w:val="000000"/>
          <w:lang w:val="en-US"/>
        </w:rPr>
      </w:pPr>
      <w:r w:rsidRPr="00F95C01">
        <w:rPr>
          <w:rStyle w:val="FootnoteReference"/>
          <w:rFonts w:ascii="Times" w:hAnsi="Times"/>
          <w:color w:val="000000"/>
        </w:rPr>
        <w:footnoteRef/>
      </w:r>
      <w:r w:rsidRPr="00F95C01">
        <w:rPr>
          <w:rFonts w:ascii="Times" w:hAnsi="Times"/>
          <w:color w:val="000000"/>
        </w:rPr>
        <w:t xml:space="preserve"> Details are available at:</w:t>
      </w:r>
      <w:r w:rsidRPr="00F95C01">
        <w:rPr>
          <w:rFonts w:ascii="Times" w:hAnsi="Times"/>
          <w:iCs/>
          <w:color w:val="000000"/>
        </w:rPr>
        <w:t xml:space="preserve"> http://</w:t>
      </w:r>
      <w:hyperlink r:id="rId21" w:history="1">
        <w:r w:rsidRPr="00F95C01">
          <w:rPr>
            <w:rStyle w:val="Hyperlink"/>
            <w:rFonts w:ascii="Times" w:hAnsi="Times"/>
            <w:color w:val="000000"/>
          </w:rPr>
          <w:t xml:space="preserve">www.humanrights.gov.au/racial_discrimination/isma/. </w:t>
        </w:r>
      </w:hyperlink>
    </w:p>
  </w:footnote>
  <w:footnote w:id="49">
    <w:p w:rsidR="008C3932" w:rsidRPr="006B4D22" w:rsidRDefault="008C3932" w:rsidP="00FF0389">
      <w:pPr>
        <w:tabs>
          <w:tab w:val="left" w:pos="567"/>
        </w:tabs>
        <w:ind w:left="1120" w:hanging="14"/>
        <w:rPr>
          <w:rFonts w:ascii="Times" w:hAnsi="Times"/>
          <w:color w:val="000000"/>
          <w:sz w:val="18"/>
          <w:szCs w:val="18"/>
        </w:rPr>
      </w:pPr>
      <w:r w:rsidRPr="00F95C01">
        <w:rPr>
          <w:rStyle w:val="FootnoteReference"/>
          <w:rFonts w:ascii="Times" w:hAnsi="Times"/>
          <w:color w:val="000000"/>
        </w:rPr>
        <w:footnoteRef/>
      </w:r>
      <w:r w:rsidRPr="00F95C01">
        <w:rPr>
          <w:rFonts w:ascii="Times" w:hAnsi="Times"/>
          <w:color w:val="000000"/>
        </w:rPr>
        <w:t xml:space="preserve"> </w:t>
      </w:r>
      <w:r w:rsidRPr="006B4D22">
        <w:rPr>
          <w:rFonts w:ascii="Times" w:hAnsi="Times"/>
          <w:color w:val="000000"/>
          <w:sz w:val="18"/>
          <w:szCs w:val="18"/>
        </w:rPr>
        <w:t xml:space="preserve">The </w:t>
      </w:r>
      <w:r w:rsidRPr="006B4D22">
        <w:rPr>
          <w:rFonts w:ascii="Times" w:hAnsi="Times"/>
          <w:i/>
          <w:color w:val="000000"/>
          <w:sz w:val="18"/>
          <w:szCs w:val="18"/>
        </w:rPr>
        <w:t>Isma</w:t>
      </w:r>
      <w:r w:rsidRPr="006B4D22">
        <w:rPr>
          <w:rFonts w:ascii="Times" w:hAnsi="Times" w:cs="Times"/>
          <w:i/>
          <w:iCs/>
          <w:color w:val="000000"/>
          <w:sz w:val="18"/>
          <w:szCs w:val="18"/>
          <w:rtl/>
        </w:rPr>
        <w:t>ع</w:t>
      </w:r>
      <w:r w:rsidRPr="006B4D22">
        <w:rPr>
          <w:rFonts w:ascii="Times" w:hAnsi="Times" w:cs="Times"/>
          <w:i/>
          <w:iCs/>
          <w:color w:val="000000"/>
          <w:sz w:val="18"/>
          <w:szCs w:val="18"/>
        </w:rPr>
        <w:t xml:space="preserve"> </w:t>
      </w:r>
      <w:r w:rsidRPr="006B4D22">
        <w:rPr>
          <w:rFonts w:ascii="Times" w:hAnsi="Times"/>
          <w:color w:val="000000"/>
          <w:sz w:val="18"/>
          <w:szCs w:val="18"/>
        </w:rPr>
        <w:t xml:space="preserve">Report can be found at: </w:t>
      </w:r>
      <w:hyperlink r:id="rId22" w:history="1">
        <w:r w:rsidRPr="006B4D22">
          <w:rPr>
            <w:rStyle w:val="Hyperlink"/>
            <w:rFonts w:ascii="Times" w:hAnsi="Times"/>
            <w:color w:val="000000"/>
            <w:sz w:val="18"/>
            <w:szCs w:val="18"/>
          </w:rPr>
          <w:t>http://www.hreoc.gov.au/racial_discrimination/isma/report/index.html</w:t>
        </w:r>
      </w:hyperlink>
      <w:r w:rsidRPr="006B4D22">
        <w:rPr>
          <w:rFonts w:ascii="Times" w:hAnsi="Times"/>
          <w:color w:val="000000"/>
          <w:sz w:val="18"/>
          <w:szCs w:val="18"/>
        </w:rPr>
        <w:t xml:space="preserve"> </w:t>
      </w:r>
    </w:p>
  </w:footnote>
  <w:footnote w:id="50">
    <w:p w:rsidR="008C3932" w:rsidRPr="006B4D22" w:rsidRDefault="008C3932" w:rsidP="00FF0389">
      <w:pPr>
        <w:tabs>
          <w:tab w:val="left" w:pos="567"/>
        </w:tabs>
        <w:ind w:left="1200" w:hanging="52"/>
        <w:rPr>
          <w:rFonts w:ascii="Times" w:hAnsi="Times"/>
          <w:color w:val="000000"/>
          <w:sz w:val="18"/>
          <w:szCs w:val="18"/>
        </w:rPr>
      </w:pPr>
      <w:r w:rsidRPr="00F95C01">
        <w:rPr>
          <w:rStyle w:val="FootnoteReference"/>
          <w:rFonts w:ascii="Times" w:hAnsi="Times"/>
          <w:color w:val="000000"/>
        </w:rPr>
        <w:footnoteRef/>
      </w:r>
      <w:r w:rsidRPr="00F95C01">
        <w:rPr>
          <w:rFonts w:ascii="Times" w:hAnsi="Times"/>
          <w:color w:val="000000"/>
        </w:rPr>
        <w:t xml:space="preserve"> </w:t>
      </w:r>
      <w:r w:rsidRPr="006B4D22">
        <w:rPr>
          <w:rFonts w:ascii="Times" w:hAnsi="Times"/>
          <w:color w:val="000000"/>
          <w:sz w:val="18"/>
          <w:szCs w:val="18"/>
        </w:rPr>
        <w:t xml:space="preserve">The report on the </w:t>
      </w:r>
      <w:r w:rsidRPr="006B4D22">
        <w:rPr>
          <w:rFonts w:ascii="Times" w:hAnsi="Times"/>
          <w:i/>
          <w:color w:val="000000"/>
          <w:sz w:val="18"/>
          <w:szCs w:val="18"/>
        </w:rPr>
        <w:t xml:space="preserve">Unlocking Doors </w:t>
      </w:r>
      <w:r w:rsidRPr="006B4D22">
        <w:rPr>
          <w:rFonts w:ascii="Times" w:hAnsi="Times"/>
          <w:color w:val="000000"/>
          <w:sz w:val="18"/>
          <w:szCs w:val="18"/>
        </w:rPr>
        <w:t xml:space="preserve">project can be found at: </w:t>
      </w:r>
      <w:hyperlink r:id="rId23" w:history="1">
        <w:r w:rsidRPr="006B4D22">
          <w:rPr>
            <w:rStyle w:val="Hyperlink"/>
            <w:rFonts w:ascii="Times" w:hAnsi="Times"/>
            <w:color w:val="000000"/>
            <w:sz w:val="18"/>
            <w:szCs w:val="18"/>
          </w:rPr>
          <w:t>http://www.humanrights.gov.au/racial_discrimination/unlocking_doors/index.html</w:t>
        </w:r>
      </w:hyperlink>
      <w:r w:rsidRPr="006B4D22">
        <w:rPr>
          <w:rFonts w:ascii="Times" w:hAnsi="Times"/>
          <w:color w:val="000000"/>
          <w:sz w:val="18"/>
          <w:szCs w:val="18"/>
        </w:rPr>
        <w:t xml:space="preserve"> </w:t>
      </w:r>
    </w:p>
  </w:footnote>
  <w:footnote w:id="51">
    <w:p w:rsidR="008C3932" w:rsidRPr="00F95C01" w:rsidRDefault="008C3932" w:rsidP="00FF0389">
      <w:pPr>
        <w:tabs>
          <w:tab w:val="left" w:pos="567"/>
        </w:tabs>
        <w:ind w:left="1200" w:hanging="52"/>
        <w:rPr>
          <w:rFonts w:ascii="Times" w:hAnsi="Times"/>
          <w:color w:val="000000"/>
        </w:rPr>
      </w:pPr>
      <w:r w:rsidRPr="006B4D22">
        <w:rPr>
          <w:rStyle w:val="FootnoteReference"/>
          <w:rFonts w:ascii="Times" w:hAnsi="Times"/>
          <w:color w:val="000000"/>
          <w:szCs w:val="18"/>
        </w:rPr>
        <w:footnoteRef/>
      </w:r>
      <w:r w:rsidRPr="006B4D22">
        <w:rPr>
          <w:rFonts w:ascii="Times" w:hAnsi="Times"/>
          <w:color w:val="000000"/>
          <w:sz w:val="18"/>
          <w:szCs w:val="18"/>
        </w:rPr>
        <w:t xml:space="preserve"> The report on this project can be found at: </w:t>
      </w:r>
      <w:hyperlink r:id="rId24" w:anchor="1" w:history="1">
        <w:r w:rsidRPr="006B4D22">
          <w:rPr>
            <w:rStyle w:val="Hyperlink"/>
            <w:rFonts w:ascii="Times" w:hAnsi="Times"/>
            <w:color w:val="000000"/>
            <w:sz w:val="18"/>
            <w:szCs w:val="18"/>
          </w:rPr>
          <w:t>http://www.humanrights.gov.au/racial_discrimination/livingspirit/1.html#1</w:t>
        </w:r>
      </w:hyperlink>
      <w:r w:rsidRPr="00F95C01">
        <w:rPr>
          <w:rFonts w:ascii="Times" w:hAnsi="Times"/>
          <w:color w:val="000000"/>
        </w:rPr>
        <w:t xml:space="preserve"> </w:t>
      </w:r>
    </w:p>
  </w:footnote>
  <w:footnote w:id="52">
    <w:p w:rsidR="008C3932" w:rsidRPr="00F95C01" w:rsidRDefault="008C3932" w:rsidP="00FF0389">
      <w:pPr>
        <w:pStyle w:val="NormalWeb"/>
        <w:tabs>
          <w:tab w:val="left" w:pos="567"/>
        </w:tabs>
        <w:spacing w:before="0" w:beforeAutospacing="0" w:after="0" w:afterAutospacing="0"/>
        <w:ind w:left="1190" w:hanging="28"/>
        <w:rPr>
          <w:rFonts w:ascii="Times" w:hAnsi="Times"/>
          <w:color w:val="000000"/>
          <w:sz w:val="20"/>
          <w:szCs w:val="20"/>
        </w:rPr>
      </w:pPr>
      <w:r w:rsidRPr="00F95C01">
        <w:rPr>
          <w:rStyle w:val="FootnoteReference"/>
          <w:rFonts w:ascii="Times" w:hAnsi="Times"/>
          <w:color w:val="000000"/>
          <w:sz w:val="20"/>
          <w:szCs w:val="20"/>
        </w:rPr>
        <w:footnoteRef/>
      </w:r>
      <w:r w:rsidRPr="00F95C01">
        <w:rPr>
          <w:rFonts w:ascii="Times" w:hAnsi="Times"/>
          <w:color w:val="000000"/>
          <w:sz w:val="20"/>
          <w:szCs w:val="20"/>
        </w:rPr>
        <w:t xml:space="preserve"> I</w:t>
      </w:r>
      <w:r w:rsidRPr="006B4D22">
        <w:rPr>
          <w:rFonts w:ascii="Times" w:hAnsi="Times"/>
          <w:color w:val="000000"/>
          <w:sz w:val="18"/>
          <w:szCs w:val="18"/>
        </w:rPr>
        <w:t xml:space="preserve">nformation about the Community Partnership projects can be found at </w:t>
      </w:r>
      <w:hyperlink r:id="rId25" w:history="1">
        <w:r w:rsidRPr="006B4D22">
          <w:rPr>
            <w:rStyle w:val="Hyperlink"/>
            <w:rFonts w:ascii="Times" w:hAnsi="Times"/>
            <w:color w:val="000000"/>
            <w:sz w:val="18"/>
            <w:szCs w:val="18"/>
          </w:rPr>
          <w:t>http://www.humanrights.gov.au/racial_discrimination/partnerships/projects.html</w:t>
        </w:r>
      </w:hyperlink>
      <w:r w:rsidRPr="00F95C01">
        <w:rPr>
          <w:rFonts w:ascii="Times" w:hAnsi="Times"/>
          <w:color w:val="000000"/>
          <w:sz w:val="20"/>
          <w:szCs w:val="20"/>
        </w:rPr>
        <w:t xml:space="preserve"> .</w:t>
      </w:r>
    </w:p>
  </w:footnote>
  <w:footnote w:id="53">
    <w:p w:rsidR="008C3932" w:rsidRDefault="008C3932" w:rsidP="00FF0389">
      <w:pPr>
        <w:pStyle w:val="FootnoteText"/>
        <w:tabs>
          <w:tab w:val="left" w:pos="567"/>
        </w:tabs>
        <w:ind w:hanging="28"/>
        <w:rPr>
          <w:rFonts w:ascii="Times" w:hAnsi="Times"/>
          <w:color w:val="000000"/>
        </w:rPr>
      </w:pPr>
      <w:r w:rsidRPr="00F95C01">
        <w:rPr>
          <w:rStyle w:val="FootnoteReference"/>
          <w:rFonts w:ascii="Times" w:hAnsi="Times"/>
          <w:color w:val="000000"/>
        </w:rPr>
        <w:footnoteRef/>
      </w:r>
      <w:r w:rsidRPr="00F95C01">
        <w:rPr>
          <w:rFonts w:ascii="Times" w:hAnsi="Times"/>
          <w:color w:val="000000"/>
        </w:rPr>
        <w:t xml:space="preserve"> </w:t>
      </w:r>
      <w:hyperlink r:id="rId26" w:history="1">
        <w:r w:rsidRPr="00F95C01">
          <w:rPr>
            <w:rStyle w:val="Hyperlink"/>
            <w:rFonts w:ascii="Times" w:hAnsi="Times"/>
            <w:color w:val="000000"/>
          </w:rPr>
          <w:t>http://www.arts.qld.gov.au/funding/backing-indig-arts.html</w:t>
        </w:r>
      </w:hyperlink>
      <w:r w:rsidRPr="00F95C01">
        <w:rPr>
          <w:rFonts w:ascii="Times" w:hAnsi="Times"/>
          <w:color w:val="000000"/>
        </w:rPr>
        <w:t xml:space="preserve"> </w:t>
      </w:r>
    </w:p>
    <w:p w:rsidR="008C3932" w:rsidRPr="00F95C01" w:rsidRDefault="008C3932" w:rsidP="00FF0389">
      <w:pPr>
        <w:pStyle w:val="FootnoteText"/>
        <w:rPr>
          <w:rFonts w:ascii="Times" w:hAnsi="Times"/>
          <w:color w:val="000000"/>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932" w:rsidRPr="006B4103" w:rsidRDefault="008C3932">
    <w:pPr>
      <w:pStyle w:val="Header"/>
    </w:pPr>
    <w:r>
      <w:t>CERD/C/AUS/15-17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3932" w:rsidRPr="006B4103" w:rsidRDefault="008C3932" w:rsidP="006B4103">
    <w:pPr>
      <w:pStyle w:val="Header"/>
      <w:jc w:val="right"/>
    </w:pPr>
    <w:r>
      <w:t>CERD/C/AUS/15-17</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5BE" w:rsidRPr="002205BE" w:rsidRDefault="002205BE" w:rsidP="002205BE">
    <w:r>
      <w:rPr>
        <w:noProof/>
        <w:lang w:val="en-US"/>
      </w:rPr>
      <w:pict>
        <v:shapetype id="_x0000_t202" coordsize="21600,21600" o:spt="202" path="m,l,21600r21600,l21600,xe">
          <v:stroke joinstyle="miter"/>
          <v:path gradientshapeok="t" o:connecttype="rect"/>
        </v:shapetype>
        <v:shape id="_x0000_s2070" type="#_x0000_t202" style="position:absolute;margin-left:-34pt;margin-top:0;width:17.55pt;height:481.9pt;z-index:3;mso-position-horizontal-relative:margin;mso-position-vertical-relative:margin" stroked="f">
          <v:textbox style="layout-flow:vertical" inset="0,0,0,0">
            <w:txbxContent>
              <w:p w:rsidR="002205BE" w:rsidRPr="006B4103" w:rsidRDefault="002205BE" w:rsidP="002205BE">
                <w:pPr>
                  <w:pStyle w:val="Footer"/>
                  <w:tabs>
                    <w:tab w:val="right" w:pos="9638"/>
                  </w:tabs>
                </w:pPr>
                <w:r w:rsidRPr="006B4103">
                  <w:rPr>
                    <w:b/>
                    <w:sz w:val="18"/>
                  </w:rPr>
                  <w:fldChar w:fldCharType="begin"/>
                </w:r>
                <w:r w:rsidRPr="006B4103">
                  <w:rPr>
                    <w:b/>
                    <w:sz w:val="18"/>
                  </w:rPr>
                  <w:instrText xml:space="preserve"> PAGE  \* MERGEFORMAT </w:instrText>
                </w:r>
                <w:r w:rsidRPr="006B4103">
                  <w:rPr>
                    <w:b/>
                    <w:sz w:val="18"/>
                  </w:rPr>
                  <w:fldChar w:fldCharType="separate"/>
                </w:r>
                <w:r w:rsidR="00903B5C">
                  <w:rPr>
                    <w:b/>
                    <w:noProof/>
                    <w:sz w:val="18"/>
                  </w:rPr>
                  <w:t>90</w:t>
                </w:r>
                <w:r w:rsidRPr="006B4103">
                  <w:rPr>
                    <w:b/>
                    <w:sz w:val="18"/>
                  </w:rPr>
                  <w:fldChar w:fldCharType="end"/>
                </w:r>
                <w:r>
                  <w:rPr>
                    <w:sz w:val="18"/>
                  </w:rPr>
                  <w:tab/>
                </w:r>
              </w:p>
              <w:p w:rsidR="002205BE" w:rsidRDefault="002205BE"/>
            </w:txbxContent>
          </v:textbox>
        </v:shape>
      </w:pict>
    </w:r>
    <w:r>
      <w:rPr>
        <w:noProof/>
        <w:lang w:val="en-US"/>
      </w:rPr>
      <w:pict>
        <v:shape id="_x0000_s2069" type="#_x0000_t202" style="position:absolute;margin-left:771pt;margin-top:0;width:17pt;height:481.9pt;z-index:2;mso-position-horizontal-relative:page;mso-position-vertical-relative:margin" stroked="f">
          <v:textbox style="layout-flow:vertical" inset="0,0,0,0">
            <w:txbxContent>
              <w:p w:rsidR="002205BE" w:rsidRPr="006B4103" w:rsidRDefault="002205BE" w:rsidP="002205BE">
                <w:pPr>
                  <w:pStyle w:val="Header"/>
                </w:pPr>
                <w:r>
                  <w:t>CERD/C/AUS/15-17</w:t>
                </w:r>
              </w:p>
              <w:p w:rsidR="002205BE" w:rsidRDefault="002205BE"/>
            </w:txbxContent>
          </v:textbox>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5BE" w:rsidRPr="002205BE" w:rsidRDefault="002205BE" w:rsidP="002205BE">
    <w:r>
      <w:rPr>
        <w:noProof/>
        <w:lang w:val="en-US"/>
      </w:rPr>
      <w:pict>
        <v:shapetype id="_x0000_t202" coordsize="21600,21600" o:spt="202" path="m,l,21600r21600,l21600,xe">
          <v:stroke joinstyle="miter"/>
          <v:path gradientshapeok="t" o:connecttype="rect"/>
        </v:shapetype>
        <v:shape id="_x0000_s2072" type="#_x0000_t202" style="position:absolute;margin-left:-34pt;margin-top:0;width:17.55pt;height:481.9pt;z-index:5;mso-position-horizontal-relative:margin;mso-position-vertical-relative:margin" stroked="f">
          <v:textbox style="layout-flow:vertical" inset="0,0,0,0">
            <w:txbxContent>
              <w:p w:rsidR="002205BE" w:rsidRPr="006B4103" w:rsidRDefault="002205BE" w:rsidP="002205BE">
                <w:pPr>
                  <w:pStyle w:val="Footer"/>
                  <w:tabs>
                    <w:tab w:val="right" w:pos="9638"/>
                  </w:tabs>
                  <w:rPr>
                    <w:b/>
                    <w:sz w:val="18"/>
                  </w:rPr>
                </w:pPr>
                <w:r>
                  <w:tab/>
                </w:r>
                <w:r w:rsidRPr="006B4103">
                  <w:rPr>
                    <w:b/>
                    <w:sz w:val="18"/>
                  </w:rPr>
                  <w:fldChar w:fldCharType="begin"/>
                </w:r>
                <w:r w:rsidRPr="006B4103">
                  <w:rPr>
                    <w:b/>
                    <w:sz w:val="18"/>
                  </w:rPr>
                  <w:instrText xml:space="preserve"> PAGE  \* MERGEFORMAT </w:instrText>
                </w:r>
                <w:r w:rsidRPr="006B4103">
                  <w:rPr>
                    <w:b/>
                    <w:sz w:val="18"/>
                  </w:rPr>
                  <w:fldChar w:fldCharType="separate"/>
                </w:r>
                <w:r w:rsidR="00903B5C">
                  <w:rPr>
                    <w:b/>
                    <w:noProof/>
                    <w:sz w:val="18"/>
                  </w:rPr>
                  <w:t>91</w:t>
                </w:r>
                <w:r w:rsidRPr="006B4103">
                  <w:rPr>
                    <w:b/>
                    <w:sz w:val="18"/>
                  </w:rPr>
                  <w:fldChar w:fldCharType="end"/>
                </w:r>
              </w:p>
              <w:p w:rsidR="002205BE" w:rsidRDefault="002205BE"/>
            </w:txbxContent>
          </v:textbox>
        </v:shape>
      </w:pict>
    </w:r>
    <w:r>
      <w:rPr>
        <w:noProof/>
        <w:lang w:val="en-US"/>
      </w:rPr>
      <w:pict>
        <v:shape id="_x0000_s2071" type="#_x0000_t202" style="position:absolute;margin-left:771pt;margin-top:0;width:17pt;height:481.9pt;z-index:4;mso-position-horizontal-relative:page;mso-position-vertical-relative:margin" stroked="f">
          <v:textbox style="layout-flow:vertical" inset="0,0,0,0">
            <w:txbxContent>
              <w:p w:rsidR="002205BE" w:rsidRPr="006B4103" w:rsidRDefault="002205BE" w:rsidP="002205BE">
                <w:pPr>
                  <w:pStyle w:val="Header"/>
                  <w:jc w:val="right"/>
                </w:pPr>
                <w:r>
                  <w:t>CERD/C/AUS/15-17</w:t>
                </w:r>
              </w:p>
              <w:p w:rsidR="002205BE" w:rsidRDefault="002205BE"/>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5BE" w:rsidRDefault="002205BE">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5BE" w:rsidRPr="002205BE" w:rsidRDefault="002205BE" w:rsidP="002205BE">
    <w:pPr>
      <w:pStyle w:val="Header"/>
    </w:pPr>
    <w:r>
      <w:t>CERD/C/AUS/15-17</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205BE" w:rsidRPr="002205BE" w:rsidRDefault="002205BE" w:rsidP="002205BE">
    <w:pPr>
      <w:pStyle w:val="Header"/>
      <w:jc w:val="right"/>
    </w:pPr>
    <w:r>
      <w:t>CERD/C/AUS/15-17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FootnoteTex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1E538BE"/>
    <w:multiLevelType w:val="hybridMultilevel"/>
    <w:tmpl w:val="9D320944"/>
    <w:lvl w:ilvl="0" w:tplc="46CAFEFE">
      <w:start w:val="2"/>
      <w:numFmt w:val="decimal"/>
      <w:pStyle w:val="numberedparagraph"/>
      <w:lvlText w:val="%1."/>
      <w:lvlJc w:val="left"/>
      <w:pPr>
        <w:tabs>
          <w:tab w:val="num" w:pos="432"/>
        </w:tabs>
        <w:ind w:left="0" w:firstLine="0"/>
      </w:pPr>
      <w:rPr>
        <w:rFonts w:ascii="Times" w:hAnsi="Times" w:hint="default"/>
        <w:b w:val="0"/>
        <w:i w:val="0"/>
        <w:strike w:val="0"/>
        <w:sz w:val="24"/>
      </w:rPr>
    </w:lvl>
    <w:lvl w:ilvl="1" w:tplc="04090001">
      <w:start w:val="1"/>
      <w:numFmt w:val="bullet"/>
      <w:lvlText w:val=""/>
      <w:lvlJc w:val="left"/>
      <w:pPr>
        <w:tabs>
          <w:tab w:val="num" w:pos="1440"/>
        </w:tabs>
        <w:ind w:left="1440" w:hanging="360"/>
      </w:pPr>
      <w:rPr>
        <w:rFonts w:ascii="Symbol" w:hAnsi="Symbol" w:hint="default"/>
        <w:b w:val="0"/>
        <w:i w:val="0"/>
        <w:sz w:val="24"/>
      </w:rPr>
    </w:lvl>
    <w:lvl w:ilvl="2" w:tplc="0409001B">
      <w:start w:val="1"/>
      <w:numFmt w:val="lowerRoman"/>
      <w:lvlText w:val="%3."/>
      <w:lvlJc w:val="right"/>
      <w:pPr>
        <w:tabs>
          <w:tab w:val="num" w:pos="2160"/>
        </w:tabs>
        <w:ind w:left="2160" w:hanging="180"/>
      </w:pPr>
    </w:lvl>
    <w:lvl w:ilvl="3" w:tplc="0C090001">
      <w:start w:val="1"/>
      <w:numFmt w:val="bullet"/>
      <w:lvlText w:val=""/>
      <w:lvlJc w:val="left"/>
      <w:pPr>
        <w:tabs>
          <w:tab w:val="num" w:pos="2880"/>
        </w:tabs>
        <w:ind w:left="2880" w:hanging="360"/>
      </w:pPr>
      <w:rPr>
        <w:rFonts w:ascii="Symbol" w:hAnsi="Symbol"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A863813"/>
    <w:multiLevelType w:val="hybridMultilevel"/>
    <w:tmpl w:val="35EACF42"/>
    <w:lvl w:ilvl="0" w:tplc="1B1EB92C">
      <w:start w:val="1"/>
      <w:numFmt w:val="upperLetter"/>
      <w:lvlText w:val="%1."/>
      <w:lvlJc w:val="left"/>
      <w:pPr>
        <w:tabs>
          <w:tab w:val="num" w:pos="1276"/>
        </w:tabs>
        <w:ind w:left="1276" w:hanging="576"/>
      </w:pPr>
      <w:rPr>
        <w:rFonts w:hint="default"/>
        <w:b w:val="0"/>
        <w:bCs w:val="0"/>
        <w:i w:val="0"/>
        <w:iCs/>
        <w:sz w:val="20"/>
      </w:rPr>
    </w:lvl>
    <w:lvl w:ilvl="1" w:tplc="04090019" w:tentative="1">
      <w:start w:val="1"/>
      <w:numFmt w:val="lowerLetter"/>
      <w:lvlText w:val="%2."/>
      <w:lvlJc w:val="left"/>
      <w:pPr>
        <w:tabs>
          <w:tab w:val="num" w:pos="1680"/>
        </w:tabs>
        <w:ind w:left="1680" w:hanging="360"/>
      </w:pPr>
    </w:lvl>
    <w:lvl w:ilvl="2" w:tplc="0409001B" w:tentative="1">
      <w:start w:val="1"/>
      <w:numFmt w:val="lowerRoman"/>
      <w:lvlText w:val="%3."/>
      <w:lvlJc w:val="right"/>
      <w:pPr>
        <w:tabs>
          <w:tab w:val="num" w:pos="2400"/>
        </w:tabs>
        <w:ind w:left="2400" w:hanging="180"/>
      </w:pPr>
    </w:lvl>
    <w:lvl w:ilvl="3" w:tplc="0409000F" w:tentative="1">
      <w:start w:val="1"/>
      <w:numFmt w:val="decimal"/>
      <w:lvlText w:val="%4."/>
      <w:lvlJc w:val="left"/>
      <w:pPr>
        <w:tabs>
          <w:tab w:val="num" w:pos="3120"/>
        </w:tabs>
        <w:ind w:left="3120" w:hanging="360"/>
      </w:pPr>
    </w:lvl>
    <w:lvl w:ilvl="4" w:tplc="04090019" w:tentative="1">
      <w:start w:val="1"/>
      <w:numFmt w:val="lowerLetter"/>
      <w:lvlText w:val="%5."/>
      <w:lvlJc w:val="left"/>
      <w:pPr>
        <w:tabs>
          <w:tab w:val="num" w:pos="3840"/>
        </w:tabs>
        <w:ind w:left="3840" w:hanging="360"/>
      </w:pPr>
    </w:lvl>
    <w:lvl w:ilvl="5" w:tplc="0409001B" w:tentative="1">
      <w:start w:val="1"/>
      <w:numFmt w:val="lowerRoman"/>
      <w:lvlText w:val="%6."/>
      <w:lvlJc w:val="right"/>
      <w:pPr>
        <w:tabs>
          <w:tab w:val="num" w:pos="4560"/>
        </w:tabs>
        <w:ind w:left="4560" w:hanging="180"/>
      </w:pPr>
    </w:lvl>
    <w:lvl w:ilvl="6" w:tplc="0409000F" w:tentative="1">
      <w:start w:val="1"/>
      <w:numFmt w:val="decimal"/>
      <w:lvlText w:val="%7."/>
      <w:lvlJc w:val="left"/>
      <w:pPr>
        <w:tabs>
          <w:tab w:val="num" w:pos="5280"/>
        </w:tabs>
        <w:ind w:left="5280" w:hanging="360"/>
      </w:pPr>
    </w:lvl>
    <w:lvl w:ilvl="7" w:tplc="04090019" w:tentative="1">
      <w:start w:val="1"/>
      <w:numFmt w:val="lowerLetter"/>
      <w:lvlText w:val="%8."/>
      <w:lvlJc w:val="left"/>
      <w:pPr>
        <w:tabs>
          <w:tab w:val="num" w:pos="6000"/>
        </w:tabs>
        <w:ind w:left="6000" w:hanging="360"/>
      </w:pPr>
    </w:lvl>
    <w:lvl w:ilvl="8" w:tplc="0409001B" w:tentative="1">
      <w:start w:val="1"/>
      <w:numFmt w:val="lowerRoman"/>
      <w:lvlText w:val="%9."/>
      <w:lvlJc w:val="right"/>
      <w:pPr>
        <w:tabs>
          <w:tab w:val="num" w:pos="6720"/>
        </w:tabs>
        <w:ind w:left="6720" w:hanging="180"/>
      </w:pPr>
    </w:lvl>
  </w:abstractNum>
  <w:abstractNum w:abstractNumId="3">
    <w:nsid w:val="239E1C4F"/>
    <w:multiLevelType w:val="hybridMultilevel"/>
    <w:tmpl w:val="943AF818"/>
    <w:lvl w:ilvl="0" w:tplc="0C09000F">
      <w:start w:val="1"/>
      <w:numFmt w:val="decimal"/>
      <w:lvlText w:val="%1."/>
      <w:lvlJc w:val="left"/>
      <w:pPr>
        <w:tabs>
          <w:tab w:val="num" w:pos="360"/>
        </w:tabs>
        <w:ind w:left="360" w:hanging="360"/>
      </w:pPr>
    </w:lvl>
    <w:lvl w:ilvl="1" w:tplc="0720CBC6">
      <w:start w:val="1"/>
      <w:numFmt w:val="bullet"/>
      <w:pStyle w:val="portalauthority"/>
      <w:lvlText w:val=""/>
      <w:lvlJc w:val="left"/>
      <w:pPr>
        <w:tabs>
          <w:tab w:val="num" w:pos="1060"/>
        </w:tabs>
        <w:ind w:left="1060" w:hanging="340"/>
      </w:pPr>
      <w:rPr>
        <w:rFonts w:ascii="Wingdings" w:hAnsi="Wingdings" w:hint="default"/>
        <w:color w:val="auto"/>
        <w:spacing w:val="0"/>
        <w:kern w:val="0"/>
        <w:position w:val="0"/>
        <w:sz w:val="20"/>
        <w:szCs w:val="20"/>
      </w:rPr>
    </w:lvl>
    <w:lvl w:ilvl="2" w:tplc="0C09000F">
      <w:start w:val="1"/>
      <w:numFmt w:val="decimal"/>
      <w:lvlText w:val="%3."/>
      <w:lvlJc w:val="left"/>
      <w:pPr>
        <w:tabs>
          <w:tab w:val="num" w:pos="1980"/>
        </w:tabs>
        <w:ind w:left="1980" w:hanging="360"/>
      </w:pPr>
    </w:lvl>
    <w:lvl w:ilvl="3" w:tplc="0C09000F" w:tentative="1">
      <w:start w:val="1"/>
      <w:numFmt w:val="decimal"/>
      <w:lvlText w:val="%4."/>
      <w:lvlJc w:val="left"/>
      <w:pPr>
        <w:tabs>
          <w:tab w:val="num" w:pos="2520"/>
        </w:tabs>
        <w:ind w:left="2520" w:hanging="360"/>
      </w:pPr>
    </w:lvl>
    <w:lvl w:ilvl="4" w:tplc="0C090019" w:tentative="1">
      <w:start w:val="1"/>
      <w:numFmt w:val="lowerLetter"/>
      <w:lvlText w:val="%5."/>
      <w:lvlJc w:val="left"/>
      <w:pPr>
        <w:tabs>
          <w:tab w:val="num" w:pos="3240"/>
        </w:tabs>
        <w:ind w:left="3240" w:hanging="360"/>
      </w:pPr>
    </w:lvl>
    <w:lvl w:ilvl="5" w:tplc="0C09001B" w:tentative="1">
      <w:start w:val="1"/>
      <w:numFmt w:val="lowerRoman"/>
      <w:lvlText w:val="%6."/>
      <w:lvlJc w:val="right"/>
      <w:pPr>
        <w:tabs>
          <w:tab w:val="num" w:pos="3960"/>
        </w:tabs>
        <w:ind w:left="3960" w:hanging="180"/>
      </w:pPr>
    </w:lvl>
    <w:lvl w:ilvl="6" w:tplc="0C09000F" w:tentative="1">
      <w:start w:val="1"/>
      <w:numFmt w:val="decimal"/>
      <w:lvlText w:val="%7."/>
      <w:lvlJc w:val="left"/>
      <w:pPr>
        <w:tabs>
          <w:tab w:val="num" w:pos="4680"/>
        </w:tabs>
        <w:ind w:left="4680" w:hanging="360"/>
      </w:pPr>
    </w:lvl>
    <w:lvl w:ilvl="7" w:tplc="0C090019" w:tentative="1">
      <w:start w:val="1"/>
      <w:numFmt w:val="lowerLetter"/>
      <w:lvlText w:val="%8."/>
      <w:lvlJc w:val="left"/>
      <w:pPr>
        <w:tabs>
          <w:tab w:val="num" w:pos="5400"/>
        </w:tabs>
        <w:ind w:left="5400" w:hanging="360"/>
      </w:pPr>
    </w:lvl>
    <w:lvl w:ilvl="8" w:tplc="0C09001B" w:tentative="1">
      <w:start w:val="1"/>
      <w:numFmt w:val="lowerRoman"/>
      <w:lvlText w:val="%9."/>
      <w:lvlJc w:val="right"/>
      <w:pPr>
        <w:tabs>
          <w:tab w:val="num" w:pos="6120"/>
        </w:tabs>
        <w:ind w:left="6120" w:hanging="180"/>
      </w:pPr>
    </w:lvl>
  </w:abstractNum>
  <w:abstractNum w:abstractNumId="4">
    <w:nsid w:val="2C7547DC"/>
    <w:multiLevelType w:val="hybridMultilevel"/>
    <w:tmpl w:val="ED3CB158"/>
    <w:lvl w:ilvl="0" w:tplc="FAE4B376">
      <w:start w:val="1"/>
      <w:numFmt w:val="upperLetter"/>
      <w:lvlText w:val="%1."/>
      <w:lvlJc w:val="left"/>
      <w:pPr>
        <w:tabs>
          <w:tab w:val="num" w:pos="1139"/>
        </w:tabs>
        <w:ind w:left="1139" w:hanging="576"/>
      </w:pPr>
      <w:rPr>
        <w:rFonts w:hint="default"/>
        <w:i w:val="0"/>
        <w:sz w:val="2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5">
    <w:nsid w:val="4F3A3742"/>
    <w:multiLevelType w:val="hybridMultilevel"/>
    <w:tmpl w:val="D08ABB8C"/>
    <w:lvl w:ilvl="0" w:tplc="7820F832">
      <w:start w:val="3"/>
      <w:numFmt w:val="upperRoman"/>
      <w:lvlText w:val="%1."/>
      <w:lvlJc w:val="left"/>
      <w:pPr>
        <w:tabs>
          <w:tab w:val="num" w:pos="1080"/>
        </w:tabs>
        <w:ind w:left="1080" w:hanging="720"/>
      </w:pPr>
      <w:rPr>
        <w:rFonts w:hint="default"/>
      </w:rPr>
    </w:lvl>
    <w:lvl w:ilvl="1" w:tplc="04090019">
      <w:start w:val="1"/>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5E3A0F87"/>
    <w:multiLevelType w:val="singleLevel"/>
    <w:tmpl w:val="CFD227FE"/>
    <w:lvl w:ilvl="0">
      <w:start w:val="2"/>
      <w:numFmt w:val="decimal"/>
      <w:lvlText w:val="%1."/>
      <w:lvlJc w:val="left"/>
      <w:pPr>
        <w:tabs>
          <w:tab w:val="num" w:pos="567"/>
        </w:tabs>
      </w:pPr>
      <w:rPr>
        <w:rFonts w:cs="Times New Roman" w:hint="default"/>
      </w:rPr>
    </w:lvl>
  </w:abstractNum>
  <w:abstractNum w:abstractNumId="7">
    <w:nsid w:val="68862366"/>
    <w:multiLevelType w:val="hybridMultilevel"/>
    <w:tmpl w:val="523E6D94"/>
    <w:lvl w:ilvl="0" w:tplc="6D5E22D8">
      <w:start w:val="1"/>
      <w:numFmt w:val="bullet"/>
      <w:pStyle w:val="EndnoteText"/>
      <w:lvlText w:val="•"/>
      <w:lvlJc w:val="left"/>
      <w:pPr>
        <w:tabs>
          <w:tab w:val="num" w:pos="2268"/>
        </w:tabs>
        <w:ind w:left="2268"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754952F7"/>
    <w:multiLevelType w:val="hybridMultilevel"/>
    <w:tmpl w:val="A5A4FC74"/>
    <w:lvl w:ilvl="0" w:tplc="438E2160">
      <w:start w:val="1"/>
      <w:numFmt w:val="bullet"/>
      <w:lvlText w:val=""/>
      <w:lvlJc w:val="left"/>
      <w:pPr>
        <w:tabs>
          <w:tab w:val="num" w:pos="720"/>
        </w:tabs>
        <w:ind w:left="720" w:hanging="360"/>
      </w:pPr>
      <w:rPr>
        <w:rFonts w:ascii="Symbol" w:hAnsi="Symbol" w:cs="Symbol" w:hint="default"/>
      </w:rPr>
    </w:lvl>
    <w:lvl w:ilvl="1" w:tplc="0C090003">
      <w:start w:val="1"/>
      <w:numFmt w:val="bullet"/>
      <w:lvlText w:val="o"/>
      <w:lvlJc w:val="left"/>
      <w:pPr>
        <w:tabs>
          <w:tab w:val="num" w:pos="1440"/>
        </w:tabs>
        <w:ind w:left="1440" w:hanging="360"/>
      </w:pPr>
      <w:rPr>
        <w:rFonts w:ascii="Courier New" w:hAnsi="Courier New" w:cs="Courier New" w:hint="default"/>
      </w:rPr>
    </w:lvl>
    <w:lvl w:ilvl="2" w:tplc="0C090005">
      <w:start w:val="1"/>
      <w:numFmt w:val="bullet"/>
      <w:lvlText w:val=""/>
      <w:lvlJc w:val="left"/>
      <w:pPr>
        <w:tabs>
          <w:tab w:val="num" w:pos="2160"/>
        </w:tabs>
        <w:ind w:left="2160" w:hanging="360"/>
      </w:pPr>
      <w:rPr>
        <w:rFonts w:ascii="Wingdings" w:hAnsi="Wingdings" w:cs="Wingdings" w:hint="default"/>
      </w:rPr>
    </w:lvl>
    <w:lvl w:ilvl="3" w:tplc="0C090001">
      <w:start w:val="1"/>
      <w:numFmt w:val="bullet"/>
      <w:lvlText w:val=""/>
      <w:lvlJc w:val="left"/>
      <w:pPr>
        <w:tabs>
          <w:tab w:val="num" w:pos="2880"/>
        </w:tabs>
        <w:ind w:left="2880" w:hanging="360"/>
      </w:pPr>
      <w:rPr>
        <w:rFonts w:ascii="Symbol" w:hAnsi="Symbol" w:cs="Symbol" w:hint="default"/>
      </w:rPr>
    </w:lvl>
    <w:lvl w:ilvl="4" w:tplc="0C090003">
      <w:start w:val="1"/>
      <w:numFmt w:val="bullet"/>
      <w:lvlText w:val="o"/>
      <w:lvlJc w:val="left"/>
      <w:pPr>
        <w:tabs>
          <w:tab w:val="num" w:pos="3600"/>
        </w:tabs>
        <w:ind w:left="3600" w:hanging="360"/>
      </w:pPr>
      <w:rPr>
        <w:rFonts w:ascii="Courier New" w:hAnsi="Courier New" w:cs="Courier New" w:hint="default"/>
      </w:rPr>
    </w:lvl>
    <w:lvl w:ilvl="5" w:tplc="0C090005">
      <w:start w:val="1"/>
      <w:numFmt w:val="bullet"/>
      <w:lvlText w:val=""/>
      <w:lvlJc w:val="left"/>
      <w:pPr>
        <w:tabs>
          <w:tab w:val="num" w:pos="4320"/>
        </w:tabs>
        <w:ind w:left="4320" w:hanging="360"/>
      </w:pPr>
      <w:rPr>
        <w:rFonts w:ascii="Wingdings" w:hAnsi="Wingdings" w:cs="Wingdings" w:hint="default"/>
      </w:rPr>
    </w:lvl>
    <w:lvl w:ilvl="6" w:tplc="0C090001">
      <w:start w:val="1"/>
      <w:numFmt w:val="bullet"/>
      <w:lvlText w:val=""/>
      <w:lvlJc w:val="left"/>
      <w:pPr>
        <w:tabs>
          <w:tab w:val="num" w:pos="5040"/>
        </w:tabs>
        <w:ind w:left="5040" w:hanging="360"/>
      </w:pPr>
      <w:rPr>
        <w:rFonts w:ascii="Symbol" w:hAnsi="Symbol" w:cs="Symbol" w:hint="default"/>
      </w:rPr>
    </w:lvl>
    <w:lvl w:ilvl="7" w:tplc="0C090003">
      <w:start w:val="1"/>
      <w:numFmt w:val="bullet"/>
      <w:lvlText w:val="o"/>
      <w:lvlJc w:val="left"/>
      <w:pPr>
        <w:tabs>
          <w:tab w:val="num" w:pos="5760"/>
        </w:tabs>
        <w:ind w:left="5760" w:hanging="360"/>
      </w:pPr>
      <w:rPr>
        <w:rFonts w:ascii="Courier New" w:hAnsi="Courier New" w:cs="Courier New" w:hint="default"/>
      </w:rPr>
    </w:lvl>
    <w:lvl w:ilvl="8" w:tplc="0C090005">
      <w:start w:val="1"/>
      <w:numFmt w:val="bullet"/>
      <w:lvlText w:val=""/>
      <w:lvlJc w:val="left"/>
      <w:pPr>
        <w:tabs>
          <w:tab w:val="num" w:pos="6480"/>
        </w:tabs>
        <w:ind w:left="6480" w:hanging="360"/>
      </w:pPr>
      <w:rPr>
        <w:rFonts w:ascii="Wingdings" w:hAnsi="Wingdings" w:cs="Wingdings" w:hint="default"/>
      </w:rPr>
    </w:lvl>
  </w:abstractNum>
  <w:abstractNum w:abstractNumId="9">
    <w:nsid w:val="7D75535C"/>
    <w:multiLevelType w:val="hybridMultilevel"/>
    <w:tmpl w:val="5270076A"/>
    <w:lvl w:ilvl="0" w:tplc="9EBAD6EA">
      <w:start w:val="1"/>
      <w:numFmt w:val="upperLetter"/>
      <w:lvlText w:val="%1."/>
      <w:lvlJc w:val="left"/>
      <w:pPr>
        <w:tabs>
          <w:tab w:val="num" w:pos="1139"/>
        </w:tabs>
        <w:ind w:left="1139" w:hanging="576"/>
      </w:pPr>
      <w:rPr>
        <w:rFonts w:hint="default"/>
        <w:b w:val="0"/>
        <w:bCs/>
        <w:i w:val="0"/>
        <w:sz w:val="20"/>
      </w:rPr>
    </w:lvl>
    <w:lvl w:ilvl="1" w:tplc="638A4172" w:tentative="1">
      <w:start w:val="1"/>
      <w:numFmt w:val="lowerLetter"/>
      <w:lvlText w:val="%2."/>
      <w:lvlJc w:val="left"/>
      <w:pPr>
        <w:tabs>
          <w:tab w:val="num" w:pos="1643"/>
        </w:tabs>
        <w:ind w:left="1643" w:hanging="360"/>
      </w:pPr>
    </w:lvl>
    <w:lvl w:ilvl="2" w:tplc="0409001B" w:tentative="1">
      <w:start w:val="1"/>
      <w:numFmt w:val="lowerRoman"/>
      <w:lvlText w:val="%3."/>
      <w:lvlJc w:val="right"/>
      <w:pPr>
        <w:tabs>
          <w:tab w:val="num" w:pos="2363"/>
        </w:tabs>
        <w:ind w:left="2363" w:hanging="180"/>
      </w:pPr>
    </w:lvl>
    <w:lvl w:ilvl="3" w:tplc="0409000F" w:tentative="1">
      <w:start w:val="1"/>
      <w:numFmt w:val="decimal"/>
      <w:lvlText w:val="%4."/>
      <w:lvlJc w:val="left"/>
      <w:pPr>
        <w:tabs>
          <w:tab w:val="num" w:pos="3083"/>
        </w:tabs>
        <w:ind w:left="3083" w:hanging="360"/>
      </w:pPr>
    </w:lvl>
    <w:lvl w:ilvl="4" w:tplc="04090019" w:tentative="1">
      <w:start w:val="1"/>
      <w:numFmt w:val="lowerLetter"/>
      <w:lvlText w:val="%5."/>
      <w:lvlJc w:val="left"/>
      <w:pPr>
        <w:tabs>
          <w:tab w:val="num" w:pos="3803"/>
        </w:tabs>
        <w:ind w:left="3803" w:hanging="360"/>
      </w:pPr>
    </w:lvl>
    <w:lvl w:ilvl="5" w:tplc="0409001B" w:tentative="1">
      <w:start w:val="1"/>
      <w:numFmt w:val="lowerRoman"/>
      <w:lvlText w:val="%6."/>
      <w:lvlJc w:val="right"/>
      <w:pPr>
        <w:tabs>
          <w:tab w:val="num" w:pos="4523"/>
        </w:tabs>
        <w:ind w:left="4523" w:hanging="180"/>
      </w:pPr>
    </w:lvl>
    <w:lvl w:ilvl="6" w:tplc="0409000F" w:tentative="1">
      <w:start w:val="1"/>
      <w:numFmt w:val="decimal"/>
      <w:lvlText w:val="%7."/>
      <w:lvlJc w:val="left"/>
      <w:pPr>
        <w:tabs>
          <w:tab w:val="num" w:pos="5243"/>
        </w:tabs>
        <w:ind w:left="5243" w:hanging="360"/>
      </w:pPr>
    </w:lvl>
    <w:lvl w:ilvl="7" w:tplc="04090019" w:tentative="1">
      <w:start w:val="1"/>
      <w:numFmt w:val="lowerLetter"/>
      <w:lvlText w:val="%8."/>
      <w:lvlJc w:val="left"/>
      <w:pPr>
        <w:tabs>
          <w:tab w:val="num" w:pos="5963"/>
        </w:tabs>
        <w:ind w:left="5963" w:hanging="360"/>
      </w:pPr>
    </w:lvl>
    <w:lvl w:ilvl="8" w:tplc="0409001B" w:tentative="1">
      <w:start w:val="1"/>
      <w:numFmt w:val="lowerRoman"/>
      <w:lvlText w:val="%9."/>
      <w:lvlJc w:val="right"/>
      <w:pPr>
        <w:tabs>
          <w:tab w:val="num" w:pos="6683"/>
        </w:tabs>
        <w:ind w:left="6683" w:hanging="180"/>
      </w:pPr>
    </w:lvl>
  </w:abstractNum>
  <w:num w:numId="1">
    <w:abstractNumId w:val="0"/>
  </w:num>
  <w:num w:numId="2">
    <w:abstractNumId w:val="7"/>
  </w:num>
  <w:num w:numId="3">
    <w:abstractNumId w:val="9"/>
  </w:num>
  <w:num w:numId="4">
    <w:abstractNumId w:val="4"/>
  </w:num>
  <w:num w:numId="5">
    <w:abstractNumId w:val="5"/>
  </w:num>
  <w:num w:numId="6">
    <w:abstractNumId w:val="2"/>
  </w:num>
  <w:num w:numId="7">
    <w:abstractNumId w:val="1"/>
  </w:num>
  <w:num w:numId="8">
    <w:abstractNumId w:val="3"/>
  </w:num>
  <w:num w:numId="9">
    <w:abstractNumId w:val="6"/>
  </w:num>
  <w:num w:numId="10">
    <w:abstractNumId w:val="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AU" w:vendorID="64" w:dllVersion="131078" w:nlCheck="1" w:checkStyle="1"/>
  <w:activeWritingStyle w:appName="MSWord" w:lang="fr-FR" w:vendorID="64" w:dllVersion="131078" w:nlCheck="1" w:checkStyle="1"/>
  <w:activeWritingStyle w:appName="MSWord" w:lang="en-US" w:vendorID="64" w:dllVersion="131078" w:nlCheck="1" w:checkStyle="1"/>
  <w:proofState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4103"/>
    <w:rsid w:val="00032FF2"/>
    <w:rsid w:val="00050F6B"/>
    <w:rsid w:val="000551DC"/>
    <w:rsid w:val="00072C8C"/>
    <w:rsid w:val="000733B5"/>
    <w:rsid w:val="00077485"/>
    <w:rsid w:val="000931C0"/>
    <w:rsid w:val="000A5D3B"/>
    <w:rsid w:val="000B175B"/>
    <w:rsid w:val="000B3A0F"/>
    <w:rsid w:val="000B4EF7"/>
    <w:rsid w:val="000C1462"/>
    <w:rsid w:val="000C2D2E"/>
    <w:rsid w:val="000E0415"/>
    <w:rsid w:val="001103AA"/>
    <w:rsid w:val="00155467"/>
    <w:rsid w:val="00180D95"/>
    <w:rsid w:val="0018711F"/>
    <w:rsid w:val="001B4B04"/>
    <w:rsid w:val="001C6663"/>
    <w:rsid w:val="001C7895"/>
    <w:rsid w:val="001D26DF"/>
    <w:rsid w:val="001E5AA0"/>
    <w:rsid w:val="00202DA8"/>
    <w:rsid w:val="00211E0B"/>
    <w:rsid w:val="002205BE"/>
    <w:rsid w:val="00260202"/>
    <w:rsid w:val="00267D94"/>
    <w:rsid w:val="002B0464"/>
    <w:rsid w:val="002C5A3C"/>
    <w:rsid w:val="002F175C"/>
    <w:rsid w:val="003229D8"/>
    <w:rsid w:val="003305AB"/>
    <w:rsid w:val="00352709"/>
    <w:rsid w:val="00371178"/>
    <w:rsid w:val="0037367F"/>
    <w:rsid w:val="003A4810"/>
    <w:rsid w:val="003A6810"/>
    <w:rsid w:val="003B4E47"/>
    <w:rsid w:val="003C2CC4"/>
    <w:rsid w:val="003D4B23"/>
    <w:rsid w:val="00405DDC"/>
    <w:rsid w:val="00410C89"/>
    <w:rsid w:val="004325CB"/>
    <w:rsid w:val="0045495B"/>
    <w:rsid w:val="004D25E4"/>
    <w:rsid w:val="00517B36"/>
    <w:rsid w:val="00523650"/>
    <w:rsid w:val="00537197"/>
    <w:rsid w:val="005420F2"/>
    <w:rsid w:val="005B3DB3"/>
    <w:rsid w:val="005C6A79"/>
    <w:rsid w:val="006001EE"/>
    <w:rsid w:val="00606249"/>
    <w:rsid w:val="00611FC4"/>
    <w:rsid w:val="006176FB"/>
    <w:rsid w:val="00640B26"/>
    <w:rsid w:val="00693A7C"/>
    <w:rsid w:val="006B4103"/>
    <w:rsid w:val="006D3690"/>
    <w:rsid w:val="006E4059"/>
    <w:rsid w:val="006E564B"/>
    <w:rsid w:val="0072632A"/>
    <w:rsid w:val="007469DF"/>
    <w:rsid w:val="00746EFA"/>
    <w:rsid w:val="007A4221"/>
    <w:rsid w:val="007B6BA5"/>
    <w:rsid w:val="007C3390"/>
    <w:rsid w:val="007C4F4B"/>
    <w:rsid w:val="007F6611"/>
    <w:rsid w:val="008242D7"/>
    <w:rsid w:val="00832D01"/>
    <w:rsid w:val="0086720F"/>
    <w:rsid w:val="008979B1"/>
    <w:rsid w:val="008A6B25"/>
    <w:rsid w:val="008A6C4F"/>
    <w:rsid w:val="008B2335"/>
    <w:rsid w:val="008C3932"/>
    <w:rsid w:val="008C46F0"/>
    <w:rsid w:val="00903B5C"/>
    <w:rsid w:val="009223CA"/>
    <w:rsid w:val="009369F6"/>
    <w:rsid w:val="00940F93"/>
    <w:rsid w:val="009603EF"/>
    <w:rsid w:val="00961987"/>
    <w:rsid w:val="00964D44"/>
    <w:rsid w:val="009B4A1B"/>
    <w:rsid w:val="009C0EE8"/>
    <w:rsid w:val="009C14AA"/>
    <w:rsid w:val="009D4017"/>
    <w:rsid w:val="00A01489"/>
    <w:rsid w:val="00A61CCD"/>
    <w:rsid w:val="00A72F22"/>
    <w:rsid w:val="00A748A6"/>
    <w:rsid w:val="00A776B4"/>
    <w:rsid w:val="00A94361"/>
    <w:rsid w:val="00AC1552"/>
    <w:rsid w:val="00B06775"/>
    <w:rsid w:val="00B30179"/>
    <w:rsid w:val="00B4520B"/>
    <w:rsid w:val="00B56E9C"/>
    <w:rsid w:val="00B64B1F"/>
    <w:rsid w:val="00B6553F"/>
    <w:rsid w:val="00B81E12"/>
    <w:rsid w:val="00BB62D2"/>
    <w:rsid w:val="00BC74E9"/>
    <w:rsid w:val="00BF42E6"/>
    <w:rsid w:val="00BF68A8"/>
    <w:rsid w:val="00C3206E"/>
    <w:rsid w:val="00C463DD"/>
    <w:rsid w:val="00C4724C"/>
    <w:rsid w:val="00C475AB"/>
    <w:rsid w:val="00C53A77"/>
    <w:rsid w:val="00C629A0"/>
    <w:rsid w:val="00C7002A"/>
    <w:rsid w:val="00C745C3"/>
    <w:rsid w:val="00C75FB9"/>
    <w:rsid w:val="00CC00AC"/>
    <w:rsid w:val="00CC24D2"/>
    <w:rsid w:val="00CE4A8F"/>
    <w:rsid w:val="00D2031B"/>
    <w:rsid w:val="00D218CB"/>
    <w:rsid w:val="00D25FE2"/>
    <w:rsid w:val="00D332F1"/>
    <w:rsid w:val="00D43252"/>
    <w:rsid w:val="00D51E7F"/>
    <w:rsid w:val="00D7767E"/>
    <w:rsid w:val="00D978C6"/>
    <w:rsid w:val="00DA3C1C"/>
    <w:rsid w:val="00E109FB"/>
    <w:rsid w:val="00E32C33"/>
    <w:rsid w:val="00E63389"/>
    <w:rsid w:val="00E71BC8"/>
    <w:rsid w:val="00E7260F"/>
    <w:rsid w:val="00E96630"/>
    <w:rsid w:val="00ED32A3"/>
    <w:rsid w:val="00ED616A"/>
    <w:rsid w:val="00ED7A2A"/>
    <w:rsid w:val="00EF1D7F"/>
    <w:rsid w:val="00F339ED"/>
    <w:rsid w:val="00F34583"/>
    <w:rsid w:val="00F504DF"/>
    <w:rsid w:val="00FA271C"/>
    <w:rsid w:val="00FC68B7"/>
    <w:rsid w:val="00FF0389"/>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Name"/>
  <w:smartTagType w:namespaceuri="urn:schemas-microsoft-com:office:smarttags" w:name="PlaceType"/>
  <w:smartTagType w:namespaceuri="urn:schemas-microsoft-com:office:smarttags" w:name="country-region"/>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date"/>
  <w:smartTagType w:namespaceuri="urn:schemas-microsoft-com:office:smarttags" w:name="stockticker"/>
  <w:smartTagType w:namespaceuri="urn:schemas-microsoft-com:office:smarttags" w:name="time"/>
  <w:smartTagType w:namespaceuri="urn:schemas-microsoft-com:office:smarttags" w:name="PersonName"/>
  <w:smartTagType w:namespaceuri="urn:schemas-microsoft-com:office:smarttags" w:name="Street"/>
  <w:smartTagType w:namespaceuri="urn:schemas-microsoft-com:office:smarttags" w:name="Stat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eastAsia="en-US"/>
    </w:rPr>
  </w:style>
  <w:style w:type="paragraph" w:styleId="Heading1">
    <w:name w:val="heading 1"/>
    <w:aliases w:val="Table_G"/>
    <w:basedOn w:val="SingleTxtG"/>
    <w:next w:val="SingleTxtG"/>
    <w:link w:val="Heading1Char"/>
    <w:qFormat/>
    <w:rsid w:val="00523650"/>
    <w:pPr>
      <w:spacing w:after="0" w:line="240" w:lineRule="auto"/>
      <w:ind w:right="0"/>
      <w:jc w:val="left"/>
      <w:outlineLvl w:val="0"/>
    </w:pPr>
  </w:style>
  <w:style w:type="paragraph" w:styleId="Heading2">
    <w:name w:val="heading 2"/>
    <w:basedOn w:val="Normal"/>
    <w:next w:val="Normal"/>
    <w:link w:val="Heading2Char"/>
    <w:qFormat/>
    <w:rsid w:val="00523650"/>
    <w:pPr>
      <w:spacing w:line="240" w:lineRule="auto"/>
      <w:outlineLvl w:val="1"/>
    </w:pPr>
  </w:style>
  <w:style w:type="paragraph" w:styleId="Heading3">
    <w:name w:val="heading 3"/>
    <w:basedOn w:val="Normal"/>
    <w:next w:val="Normal"/>
    <w:link w:val="Heading3Char"/>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semiHidden/>
    <w:rsid w:val="0052365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23650"/>
  </w:style>
  <w:style w:type="paragraph" w:customStyle="1" w:styleId="SingleTxtG">
    <w:name w:val="_ Single Txt_G"/>
    <w:basedOn w:val="Normal"/>
    <w:link w:val="SingleTxtGChar"/>
    <w:rsid w:val="00523650"/>
    <w:pPr>
      <w:spacing w:after="120"/>
      <w:ind w:left="1134" w:right="1134"/>
      <w:jc w:val="both"/>
    </w:pPr>
  </w:style>
  <w:style w:type="character" w:customStyle="1" w:styleId="SingleTxtGChar">
    <w:name w:val="_ Single Txt_G Char"/>
    <w:link w:val="SingleTxtG"/>
    <w:rsid w:val="00FF0389"/>
    <w:rPr>
      <w:lang w:val="en-GB" w:eastAsia="en-US" w:bidi="ar-SA"/>
    </w:rPr>
  </w:style>
  <w:style w:type="character" w:customStyle="1" w:styleId="Heading1Char">
    <w:name w:val="Heading 1 Char"/>
    <w:aliases w:val="Table_G Char"/>
    <w:link w:val="Heading1"/>
    <w:rsid w:val="00FF0389"/>
    <w:rPr>
      <w:lang w:val="en-GB" w:eastAsia="en-US" w:bidi="ar-SA"/>
    </w:rPr>
  </w:style>
  <w:style w:type="character" w:customStyle="1" w:styleId="Heading2Char">
    <w:name w:val="Heading 2 Char"/>
    <w:link w:val="Heading2"/>
    <w:rsid w:val="00FF0389"/>
    <w:rPr>
      <w:lang w:val="en-GB" w:eastAsia="en-US" w:bidi="ar-SA"/>
    </w:rPr>
  </w:style>
  <w:style w:type="character" w:customStyle="1" w:styleId="Heading3Char">
    <w:name w:val="Heading 3 Char"/>
    <w:link w:val="Heading3"/>
    <w:rsid w:val="00FF0389"/>
    <w:rPr>
      <w:lang w:val="en-GB" w:eastAsia="en-US" w:bidi="ar-SA"/>
    </w:r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basedOn w:val="FootnoteReference"/>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Footnote Text Char1,Footnote Text Char Char,Footnote Text Char1 Char Char,Footnote Text Char Char Char Char,Footnote Text Char,Footnote Text Char1 Char,Footnote Text Char Char Char"/>
    <w:basedOn w:val="Normal"/>
    <w:link w:val="FootnoteTextChar2"/>
    <w:rsid w:val="00523650"/>
    <w:pPr>
      <w:tabs>
        <w:tab w:val="right" w:pos="1021"/>
      </w:tabs>
      <w:spacing w:line="220" w:lineRule="exact"/>
      <w:ind w:left="1134" w:right="1134" w:hanging="1134"/>
    </w:pPr>
    <w:rPr>
      <w:sz w:val="18"/>
    </w:rPr>
  </w:style>
  <w:style w:type="character" w:customStyle="1" w:styleId="FootnoteTextChar2">
    <w:name w:val="Footnote Text Char2"/>
    <w:aliases w:val="5_G Char,Footnote Text Char1 Char1,Footnote Text Char Char Char1,Footnote Text Char1 Char Char Char,Footnote Text Char Char Char Char Char,Footnote Text Char Char1,Footnote Text Char1 Char Char1,Footnote Text Char Char Char Char1"/>
    <w:link w:val="FootnoteText"/>
    <w:rsid w:val="00964D44"/>
    <w:rPr>
      <w:sz w:val="18"/>
      <w:lang w:val="en-GB" w:eastAsia="en-US" w:bidi="ar-SA"/>
    </w:rPr>
  </w:style>
  <w:style w:type="paragraph" w:styleId="EndnoteText">
    <w:name w:val="endnote text"/>
    <w:aliases w:val="2_G"/>
    <w:basedOn w:val="FootnoteText"/>
    <w:link w:val="EndnoteTextChar"/>
    <w:rsid w:val="00523650"/>
  </w:style>
  <w:style w:type="character" w:customStyle="1" w:styleId="EndnoteTextChar">
    <w:name w:val="Endnote Text Char"/>
    <w:aliases w:val="2_G Char"/>
    <w:link w:val="EndnoteText"/>
    <w:semiHidden/>
    <w:rsid w:val="00FF0389"/>
    <w:rPr>
      <w:sz w:val="18"/>
      <w:lang w:val="en-GB" w:eastAsia="en-US" w:bidi="ar-SA"/>
    </w:rPr>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link w:val="FooterChar"/>
    <w:rsid w:val="00523650"/>
    <w:pPr>
      <w:spacing w:line="240" w:lineRule="auto"/>
    </w:pPr>
    <w:rPr>
      <w:sz w:val="16"/>
    </w:rPr>
  </w:style>
  <w:style w:type="character" w:customStyle="1" w:styleId="FooterChar">
    <w:name w:val="Footer Char"/>
    <w:aliases w:val="3_G Char"/>
    <w:link w:val="Footer"/>
    <w:rsid w:val="00FF0389"/>
    <w:rPr>
      <w:sz w:val="16"/>
      <w:lang w:val="en-GB" w:eastAsia="en-US" w:bidi="ar-SA"/>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523650"/>
    <w:pPr>
      <w:keepNext/>
      <w:keepLines/>
      <w:tabs>
        <w:tab w:val="right" w:pos="851"/>
      </w:tabs>
      <w:spacing w:before="240" w:after="120" w:line="240" w:lineRule="exact"/>
      <w:ind w:left="1134" w:right="1134" w:hanging="1134"/>
    </w:pPr>
    <w:rPr>
      <w:b/>
    </w:rPr>
  </w:style>
  <w:style w:type="character" w:customStyle="1" w:styleId="H23GChar">
    <w:name w:val="_ H_2/3_G Char"/>
    <w:link w:val="H23G"/>
    <w:rsid w:val="00FF0389"/>
    <w:rPr>
      <w:b/>
      <w:lang w:val="en-GB" w:eastAsia="en-US" w:bidi="ar-SA"/>
    </w:rPr>
  </w:style>
  <w:style w:type="paragraph" w:customStyle="1" w:styleId="H4G">
    <w:name w:val="_ H_4_G"/>
    <w:basedOn w:val="Normal"/>
    <w:next w:val="Normal"/>
    <w:link w:val="H4GChar"/>
    <w:rsid w:val="00523650"/>
    <w:pPr>
      <w:keepNext/>
      <w:keepLines/>
      <w:tabs>
        <w:tab w:val="right" w:pos="851"/>
      </w:tabs>
      <w:spacing w:before="240" w:after="120" w:line="240" w:lineRule="exact"/>
      <w:ind w:left="1134" w:right="1134" w:hanging="1134"/>
    </w:pPr>
    <w:rPr>
      <w:i/>
    </w:rPr>
  </w:style>
  <w:style w:type="character" w:customStyle="1" w:styleId="H4GChar">
    <w:name w:val="_ H_4_G Char"/>
    <w:link w:val="H4G"/>
    <w:rsid w:val="00FF0389"/>
    <w:rPr>
      <w:i/>
      <w:lang w:val="en-GB" w:eastAsia="en-US" w:bidi="ar-SA"/>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paragraph" w:styleId="BodyText">
    <w:name w:val="Body Text"/>
    <w:basedOn w:val="Normal"/>
    <w:rsid w:val="00FF0389"/>
    <w:pPr>
      <w:suppressAutoHyphens w:val="0"/>
      <w:spacing w:line="240" w:lineRule="auto"/>
    </w:pPr>
    <w:rPr>
      <w:b/>
      <w:bCs/>
      <w:sz w:val="24"/>
      <w:szCs w:val="24"/>
      <w:lang w:val="en-AU" w:eastAsia="zh-CN"/>
    </w:rPr>
  </w:style>
  <w:style w:type="paragraph" w:customStyle="1" w:styleId="normal0">
    <w:name w:val="normal"/>
    <w:basedOn w:val="Normal"/>
    <w:rsid w:val="00FF0389"/>
    <w:pPr>
      <w:suppressAutoHyphens w:val="0"/>
      <w:spacing w:line="280" w:lineRule="atLeast"/>
      <w:jc w:val="both"/>
    </w:pPr>
    <w:rPr>
      <w:sz w:val="26"/>
      <w:szCs w:val="26"/>
      <w:lang w:val="en-AU" w:eastAsia="zh-CN"/>
    </w:rPr>
  </w:style>
  <w:style w:type="paragraph" w:styleId="BodyTextIndent">
    <w:name w:val="Body Text Indent"/>
    <w:basedOn w:val="Normal"/>
    <w:rsid w:val="00FF0389"/>
    <w:pPr>
      <w:suppressAutoHyphens w:val="0"/>
      <w:spacing w:after="120" w:line="240" w:lineRule="auto"/>
      <w:ind w:left="283"/>
    </w:pPr>
    <w:rPr>
      <w:rFonts w:eastAsia="SimSun"/>
      <w:sz w:val="24"/>
      <w:szCs w:val="24"/>
      <w:lang w:val="en-AU" w:eastAsia="zh-CN"/>
    </w:rPr>
  </w:style>
  <w:style w:type="character" w:styleId="Strong">
    <w:name w:val="Strong"/>
    <w:qFormat/>
    <w:rsid w:val="00FF0389"/>
    <w:rPr>
      <w:b/>
      <w:bCs/>
    </w:rPr>
  </w:style>
  <w:style w:type="paragraph" w:customStyle="1" w:styleId="Bullet2">
    <w:name w:val="Bullet 2"/>
    <w:basedOn w:val="Normal"/>
    <w:rsid w:val="00FF0389"/>
    <w:pPr>
      <w:tabs>
        <w:tab w:val="left" w:pos="851"/>
      </w:tabs>
      <w:suppressAutoHyphens w:val="0"/>
      <w:spacing w:before="120" w:line="240" w:lineRule="auto"/>
      <w:ind w:left="851" w:hanging="284"/>
    </w:pPr>
    <w:rPr>
      <w:sz w:val="24"/>
      <w:szCs w:val="24"/>
      <w:lang w:val="en-AU" w:eastAsia="zh-CN"/>
    </w:rPr>
  </w:style>
  <w:style w:type="paragraph" w:customStyle="1" w:styleId="Bullet1Char">
    <w:name w:val="Bullet 1 Char"/>
    <w:basedOn w:val="Normal"/>
    <w:link w:val="Bullet1CharChar"/>
    <w:rsid w:val="00FF0389"/>
    <w:pPr>
      <w:tabs>
        <w:tab w:val="num" w:pos="567"/>
      </w:tabs>
      <w:suppressAutoHyphens w:val="0"/>
      <w:spacing w:before="120" w:line="240" w:lineRule="auto"/>
      <w:ind w:left="567" w:hanging="283"/>
    </w:pPr>
    <w:rPr>
      <w:sz w:val="24"/>
      <w:szCs w:val="24"/>
      <w:lang w:val="en-AU" w:eastAsia="zh-CN"/>
    </w:rPr>
  </w:style>
  <w:style w:type="character" w:customStyle="1" w:styleId="Bullet1CharChar">
    <w:name w:val="Bullet 1 Char Char"/>
    <w:link w:val="Bullet1Char"/>
    <w:rsid w:val="00FF0389"/>
    <w:rPr>
      <w:sz w:val="24"/>
      <w:szCs w:val="24"/>
      <w:lang w:val="en-AU" w:eastAsia="zh-CN" w:bidi="ar-SA"/>
    </w:rPr>
  </w:style>
  <w:style w:type="paragraph" w:customStyle="1" w:styleId="numberedparagraph">
    <w:name w:val="numbered paragraph"/>
    <w:basedOn w:val="ListContinue"/>
    <w:next w:val="ListContinue"/>
    <w:link w:val="numberedparagraphChar"/>
    <w:rsid w:val="00FF0389"/>
    <w:pPr>
      <w:numPr>
        <w:numId w:val="7"/>
      </w:numPr>
      <w:tabs>
        <w:tab w:val="left" w:pos="567"/>
      </w:tabs>
      <w:spacing w:after="0"/>
    </w:pPr>
  </w:style>
  <w:style w:type="paragraph" w:styleId="ListContinue">
    <w:name w:val="List Continue"/>
    <w:basedOn w:val="Normal"/>
    <w:link w:val="ListContinueChar"/>
    <w:rsid w:val="00FF0389"/>
    <w:pPr>
      <w:suppressAutoHyphens w:val="0"/>
      <w:spacing w:after="120" w:line="240" w:lineRule="auto"/>
      <w:ind w:left="360"/>
    </w:pPr>
    <w:rPr>
      <w:rFonts w:eastAsia="SimSun"/>
      <w:sz w:val="24"/>
      <w:szCs w:val="24"/>
      <w:lang w:val="en-AU" w:eastAsia="zh-CN"/>
    </w:rPr>
  </w:style>
  <w:style w:type="character" w:customStyle="1" w:styleId="ListContinueChar">
    <w:name w:val="List Continue Char"/>
    <w:link w:val="ListContinue"/>
    <w:rsid w:val="00FF0389"/>
    <w:rPr>
      <w:rFonts w:eastAsia="SimSun"/>
      <w:sz w:val="24"/>
      <w:szCs w:val="24"/>
      <w:lang w:val="en-AU" w:eastAsia="zh-CN" w:bidi="ar-SA"/>
    </w:rPr>
  </w:style>
  <w:style w:type="character" w:customStyle="1" w:styleId="numberedparagraphChar">
    <w:name w:val="numbered paragraph Char"/>
    <w:basedOn w:val="ListContinueChar"/>
    <w:link w:val="numberedparagraph"/>
    <w:rsid w:val="00FF0389"/>
    <w:rPr>
      <w:rFonts w:eastAsia="SimSun"/>
      <w:sz w:val="24"/>
      <w:szCs w:val="24"/>
      <w:lang w:val="en-AU" w:eastAsia="zh-CN" w:bidi="ar-SA"/>
    </w:rPr>
  </w:style>
  <w:style w:type="paragraph" w:customStyle="1" w:styleId="report">
    <w:name w:val="report"/>
    <w:basedOn w:val="Normal"/>
    <w:rsid w:val="00FF0389"/>
    <w:pPr>
      <w:tabs>
        <w:tab w:val="num" w:pos="340"/>
      </w:tabs>
      <w:suppressAutoHyphens w:val="0"/>
      <w:spacing w:after="240" w:line="240" w:lineRule="auto"/>
    </w:pPr>
    <w:rPr>
      <w:sz w:val="24"/>
      <w:szCs w:val="24"/>
      <w:lang w:val="en-AU" w:eastAsia="zh-CN"/>
    </w:rPr>
  </w:style>
  <w:style w:type="paragraph" w:customStyle="1" w:styleId="quote">
    <w:name w:val="quote"/>
    <w:basedOn w:val="Normal"/>
    <w:next w:val="report"/>
    <w:rsid w:val="00FF0389"/>
    <w:pPr>
      <w:suppressAutoHyphens w:val="0"/>
      <w:spacing w:after="240" w:line="240" w:lineRule="auto"/>
      <w:ind w:left="567"/>
    </w:pPr>
    <w:rPr>
      <w:lang w:val="en-AU" w:eastAsia="zh-CN"/>
    </w:rPr>
  </w:style>
  <w:style w:type="paragraph" w:styleId="BodyText2">
    <w:name w:val="Body Text 2"/>
    <w:basedOn w:val="Normal"/>
    <w:rsid w:val="00FF0389"/>
    <w:pPr>
      <w:suppressAutoHyphens w:val="0"/>
      <w:spacing w:after="240" w:line="240" w:lineRule="auto"/>
      <w:jc w:val="center"/>
    </w:pPr>
    <w:rPr>
      <w:rFonts w:eastAsia="SimSun"/>
      <w:b/>
      <w:sz w:val="28"/>
      <w:szCs w:val="24"/>
      <w:lang w:val="en-AU" w:eastAsia="zh-CN"/>
    </w:rPr>
  </w:style>
  <w:style w:type="paragraph" w:styleId="TOC1">
    <w:name w:val="toc 1"/>
    <w:basedOn w:val="Normal"/>
    <w:next w:val="Normal"/>
    <w:autoRedefine/>
    <w:rsid w:val="00FF0389"/>
    <w:pPr>
      <w:tabs>
        <w:tab w:val="right" w:pos="8302"/>
      </w:tabs>
      <w:suppressAutoHyphens w:val="0"/>
      <w:spacing w:after="60" w:line="240" w:lineRule="auto"/>
    </w:pPr>
    <w:rPr>
      <w:rFonts w:ascii="Times" w:eastAsia="SimSun" w:hAnsi="Times"/>
      <w:b/>
      <w:bCs/>
      <w:sz w:val="22"/>
      <w:szCs w:val="24"/>
      <w:lang w:val="en-AU" w:eastAsia="zh-CN"/>
    </w:rPr>
  </w:style>
  <w:style w:type="paragraph" w:styleId="TOC2">
    <w:name w:val="toc 2"/>
    <w:basedOn w:val="Normal"/>
    <w:next w:val="Normal"/>
    <w:autoRedefine/>
    <w:rsid w:val="00FF0389"/>
    <w:pPr>
      <w:suppressAutoHyphens w:val="0"/>
      <w:spacing w:after="60" w:line="240" w:lineRule="auto"/>
      <w:ind w:left="454"/>
    </w:pPr>
    <w:rPr>
      <w:rFonts w:ascii="Times" w:eastAsia="SimSun" w:hAnsi="Times"/>
      <w:b/>
      <w:bCs/>
      <w:sz w:val="22"/>
      <w:szCs w:val="24"/>
      <w:lang w:val="en-AU" w:eastAsia="zh-CN"/>
    </w:rPr>
  </w:style>
  <w:style w:type="paragraph" w:styleId="TOC3">
    <w:name w:val="toc 3"/>
    <w:basedOn w:val="Normal"/>
    <w:next w:val="Normal"/>
    <w:autoRedefine/>
    <w:rsid w:val="00FF0389"/>
    <w:pPr>
      <w:tabs>
        <w:tab w:val="right" w:pos="8296"/>
      </w:tabs>
      <w:suppressAutoHyphens w:val="0"/>
      <w:spacing w:after="60" w:line="240" w:lineRule="auto"/>
      <w:ind w:left="907"/>
    </w:pPr>
    <w:rPr>
      <w:rFonts w:ascii="Times" w:eastAsia="SimSun" w:hAnsi="Times"/>
      <w:sz w:val="22"/>
      <w:szCs w:val="24"/>
      <w:lang w:val="en-AU" w:eastAsia="zh-CN"/>
    </w:rPr>
  </w:style>
  <w:style w:type="paragraph" w:styleId="TOC4">
    <w:name w:val="toc 4"/>
    <w:basedOn w:val="Normal"/>
    <w:next w:val="Normal"/>
    <w:autoRedefine/>
    <w:rsid w:val="00FF0389"/>
    <w:pPr>
      <w:suppressAutoHyphens w:val="0"/>
      <w:spacing w:after="60" w:line="240" w:lineRule="auto"/>
      <w:ind w:left="1361"/>
    </w:pPr>
    <w:rPr>
      <w:rFonts w:eastAsia="SimSun"/>
      <w:sz w:val="22"/>
      <w:szCs w:val="26"/>
      <w:lang w:val="en-AU" w:eastAsia="zh-CN"/>
    </w:rPr>
  </w:style>
  <w:style w:type="paragraph" w:styleId="TOC5">
    <w:name w:val="toc 5"/>
    <w:basedOn w:val="Normal"/>
    <w:next w:val="Normal"/>
    <w:autoRedefine/>
    <w:rsid w:val="00FF0389"/>
    <w:pPr>
      <w:suppressAutoHyphens w:val="0"/>
      <w:spacing w:line="240" w:lineRule="auto"/>
    </w:pPr>
    <w:rPr>
      <w:rFonts w:eastAsia="SimSun"/>
      <w:sz w:val="22"/>
      <w:szCs w:val="26"/>
      <w:lang w:val="en-AU" w:eastAsia="zh-CN"/>
    </w:rPr>
  </w:style>
  <w:style w:type="paragraph" w:styleId="TOC6">
    <w:name w:val="toc 6"/>
    <w:basedOn w:val="Normal"/>
    <w:next w:val="Normal"/>
    <w:autoRedefine/>
    <w:rsid w:val="00FF0389"/>
    <w:pPr>
      <w:suppressAutoHyphens w:val="0"/>
      <w:spacing w:line="240" w:lineRule="auto"/>
    </w:pPr>
    <w:rPr>
      <w:rFonts w:eastAsia="SimSun"/>
      <w:sz w:val="22"/>
      <w:szCs w:val="26"/>
      <w:lang w:val="en-AU" w:eastAsia="zh-CN"/>
    </w:rPr>
  </w:style>
  <w:style w:type="paragraph" w:styleId="TOC7">
    <w:name w:val="toc 7"/>
    <w:basedOn w:val="Normal"/>
    <w:next w:val="Normal"/>
    <w:autoRedefine/>
    <w:rsid w:val="00FF0389"/>
    <w:pPr>
      <w:suppressAutoHyphens w:val="0"/>
      <w:spacing w:line="240" w:lineRule="auto"/>
    </w:pPr>
    <w:rPr>
      <w:rFonts w:eastAsia="SimSun"/>
      <w:sz w:val="22"/>
      <w:szCs w:val="26"/>
      <w:lang w:val="en-AU" w:eastAsia="zh-CN"/>
    </w:rPr>
  </w:style>
  <w:style w:type="paragraph" w:styleId="TOC8">
    <w:name w:val="toc 8"/>
    <w:basedOn w:val="Normal"/>
    <w:next w:val="Normal"/>
    <w:autoRedefine/>
    <w:rsid w:val="00FF0389"/>
    <w:pPr>
      <w:suppressAutoHyphens w:val="0"/>
      <w:spacing w:line="240" w:lineRule="auto"/>
    </w:pPr>
    <w:rPr>
      <w:rFonts w:eastAsia="SimSun"/>
      <w:sz w:val="22"/>
      <w:szCs w:val="26"/>
      <w:lang w:val="en-AU" w:eastAsia="zh-CN"/>
    </w:rPr>
  </w:style>
  <w:style w:type="paragraph" w:styleId="TOC9">
    <w:name w:val="toc 9"/>
    <w:basedOn w:val="Normal"/>
    <w:next w:val="Normal"/>
    <w:autoRedefine/>
    <w:rsid w:val="00FF0389"/>
    <w:pPr>
      <w:suppressAutoHyphens w:val="0"/>
      <w:spacing w:line="240" w:lineRule="auto"/>
    </w:pPr>
    <w:rPr>
      <w:rFonts w:eastAsia="SimSun"/>
      <w:sz w:val="22"/>
      <w:szCs w:val="26"/>
      <w:lang w:val="en-AU" w:eastAsia="zh-CN"/>
    </w:rPr>
  </w:style>
  <w:style w:type="paragraph" w:customStyle="1" w:styleId="NormalWeb1">
    <w:name w:val="Normal (Web)1"/>
    <w:basedOn w:val="Normal"/>
    <w:rsid w:val="00FF0389"/>
    <w:pPr>
      <w:suppressAutoHyphens w:val="0"/>
      <w:spacing w:after="72" w:line="312" w:lineRule="atLeast"/>
      <w:ind w:left="480"/>
    </w:pPr>
    <w:rPr>
      <w:sz w:val="24"/>
      <w:szCs w:val="24"/>
      <w:lang w:val="en-AU" w:eastAsia="en-AU"/>
    </w:rPr>
  </w:style>
  <w:style w:type="paragraph" w:customStyle="1" w:styleId="specialbullet">
    <w:name w:val="specialbullet"/>
    <w:basedOn w:val="Title"/>
    <w:rsid w:val="00FF0389"/>
    <w:pPr>
      <w:tabs>
        <w:tab w:val="num" w:pos="360"/>
      </w:tabs>
      <w:spacing w:before="0" w:after="360" w:line="360" w:lineRule="auto"/>
      <w:ind w:left="360" w:hanging="360"/>
      <w:jc w:val="left"/>
      <w:outlineLvl w:val="9"/>
    </w:pPr>
    <w:rPr>
      <w:rFonts w:eastAsia="Times New Roman"/>
      <w:b w:val="0"/>
      <w:bCs w:val="0"/>
      <w:kern w:val="0"/>
      <w:sz w:val="28"/>
      <w:szCs w:val="20"/>
      <w:lang w:eastAsia="en-US" w:bidi="he-IL"/>
    </w:rPr>
  </w:style>
  <w:style w:type="paragraph" w:styleId="Title">
    <w:name w:val="Title"/>
    <w:basedOn w:val="Normal"/>
    <w:qFormat/>
    <w:rsid w:val="00FF0389"/>
    <w:pPr>
      <w:suppressAutoHyphens w:val="0"/>
      <w:spacing w:before="240" w:after="60" w:line="240" w:lineRule="auto"/>
      <w:jc w:val="center"/>
      <w:outlineLvl w:val="0"/>
    </w:pPr>
    <w:rPr>
      <w:rFonts w:ascii="Arial" w:eastAsia="SimSun" w:hAnsi="Arial" w:cs="Arial"/>
      <w:b/>
      <w:bCs/>
      <w:kern w:val="28"/>
      <w:sz w:val="32"/>
      <w:szCs w:val="32"/>
      <w:lang w:val="en-AU" w:eastAsia="zh-CN"/>
    </w:rPr>
  </w:style>
  <w:style w:type="paragraph" w:customStyle="1" w:styleId="specialsubbullet">
    <w:name w:val="specialsubbullet"/>
    <w:basedOn w:val="specialbullet"/>
    <w:rsid w:val="00FF0389"/>
    <w:pPr>
      <w:numPr>
        <w:ilvl w:val="1"/>
      </w:numPr>
      <w:tabs>
        <w:tab w:val="num" w:pos="360"/>
      </w:tabs>
      <w:ind w:left="360" w:hanging="360"/>
    </w:pPr>
  </w:style>
  <w:style w:type="paragraph" w:styleId="NormalWeb">
    <w:name w:val="Normal (Web)"/>
    <w:basedOn w:val="Normal"/>
    <w:rsid w:val="00FF0389"/>
    <w:pPr>
      <w:suppressAutoHyphens w:val="0"/>
      <w:spacing w:before="100" w:beforeAutospacing="1" w:after="100" w:afterAutospacing="1" w:line="240" w:lineRule="auto"/>
    </w:pPr>
    <w:rPr>
      <w:sz w:val="24"/>
      <w:szCs w:val="24"/>
      <w:lang w:val="en-AU" w:eastAsia="en-AU"/>
    </w:rPr>
  </w:style>
  <w:style w:type="paragraph" w:customStyle="1" w:styleId="DefaultText">
    <w:name w:val="Default Text"/>
    <w:basedOn w:val="Normal"/>
    <w:next w:val="Normal"/>
    <w:rsid w:val="00FF0389"/>
    <w:pPr>
      <w:suppressAutoHyphens w:val="0"/>
      <w:autoSpaceDE w:val="0"/>
      <w:autoSpaceDN w:val="0"/>
      <w:adjustRightInd w:val="0"/>
      <w:spacing w:line="240" w:lineRule="auto"/>
    </w:pPr>
    <w:rPr>
      <w:sz w:val="24"/>
      <w:szCs w:val="24"/>
      <w:lang w:val="en-AU" w:eastAsia="en-AU"/>
    </w:rPr>
  </w:style>
  <w:style w:type="paragraph" w:customStyle="1" w:styleId="bullet1">
    <w:name w:val="bullet1"/>
    <w:basedOn w:val="Normal"/>
    <w:rsid w:val="00FF0389"/>
    <w:pPr>
      <w:suppressAutoHyphens w:val="0"/>
      <w:spacing w:before="120" w:line="360" w:lineRule="auto"/>
      <w:ind w:left="425" w:hanging="425"/>
    </w:pPr>
    <w:rPr>
      <w:sz w:val="24"/>
      <w:szCs w:val="24"/>
      <w:lang w:val="en-AU" w:eastAsia="en-AU"/>
    </w:rPr>
  </w:style>
  <w:style w:type="paragraph" w:customStyle="1" w:styleId="talkingpoint1stlevel">
    <w:name w:val="talkingpoint1stlevel"/>
    <w:basedOn w:val="Normal"/>
    <w:rsid w:val="00FF0389"/>
    <w:pPr>
      <w:tabs>
        <w:tab w:val="num" w:pos="425"/>
      </w:tabs>
      <w:suppressAutoHyphens w:val="0"/>
      <w:spacing w:before="180" w:after="180" w:line="240" w:lineRule="auto"/>
      <w:ind w:left="425" w:right="-522" w:hanging="425"/>
    </w:pPr>
    <w:rPr>
      <w:rFonts w:ascii="Arial" w:hAnsi="Arial" w:cs="Arial"/>
      <w:sz w:val="28"/>
      <w:szCs w:val="28"/>
      <w:lang w:val="en-AU" w:eastAsia="en-AU"/>
    </w:rPr>
  </w:style>
  <w:style w:type="paragraph" w:styleId="ListParagraph">
    <w:name w:val="List Paragraph"/>
    <w:basedOn w:val="Normal"/>
    <w:qFormat/>
    <w:rsid w:val="00FF0389"/>
    <w:pPr>
      <w:suppressAutoHyphens w:val="0"/>
      <w:spacing w:line="240" w:lineRule="auto"/>
      <w:ind w:left="720"/>
    </w:pPr>
    <w:rPr>
      <w:rFonts w:eastAsia="SimSun"/>
      <w:sz w:val="24"/>
      <w:szCs w:val="24"/>
      <w:lang w:val="en-AU" w:eastAsia="zh-CN"/>
    </w:rPr>
  </w:style>
  <w:style w:type="paragraph" w:customStyle="1" w:styleId="14ptspaceafter6ptChar">
    <w:name w:val="14 pt space after 6 pt Char"/>
    <w:basedOn w:val="Normal"/>
    <w:link w:val="14ptspaceafter6ptCharChar"/>
    <w:rsid w:val="00FF0389"/>
    <w:pPr>
      <w:suppressAutoHyphens w:val="0"/>
      <w:spacing w:after="120" w:line="240" w:lineRule="auto"/>
    </w:pPr>
    <w:rPr>
      <w:rFonts w:eastAsia="SimSun"/>
      <w:sz w:val="28"/>
      <w:szCs w:val="28"/>
      <w:lang w:val="en-AU" w:eastAsia="en-AU"/>
    </w:rPr>
  </w:style>
  <w:style w:type="character" w:customStyle="1" w:styleId="14ptspaceafter6ptCharChar">
    <w:name w:val="14 pt space after 6 pt Char Char"/>
    <w:link w:val="14ptspaceafter6ptChar"/>
    <w:rsid w:val="00FF0389"/>
    <w:rPr>
      <w:rFonts w:eastAsia="SimSun"/>
      <w:sz w:val="28"/>
      <w:szCs w:val="28"/>
      <w:lang w:val="en-AU" w:eastAsia="en-AU" w:bidi="ar-SA"/>
    </w:rPr>
  </w:style>
  <w:style w:type="paragraph" w:customStyle="1" w:styleId="14ptbodytextChar">
    <w:name w:val="14 pt body text Char"/>
    <w:basedOn w:val="BodyText"/>
    <w:link w:val="14ptbodytextCharChar"/>
    <w:rsid w:val="00FF0389"/>
    <w:pPr>
      <w:tabs>
        <w:tab w:val="left" w:pos="567"/>
        <w:tab w:val="left" w:pos="1134"/>
      </w:tabs>
      <w:spacing w:line="280" w:lineRule="atLeast"/>
    </w:pPr>
    <w:rPr>
      <w:rFonts w:eastAsia="SimSun"/>
      <w:b w:val="0"/>
      <w:bCs w:val="0"/>
      <w:color w:val="000000"/>
      <w:sz w:val="28"/>
      <w:lang w:eastAsia="en-US"/>
    </w:rPr>
  </w:style>
  <w:style w:type="character" w:customStyle="1" w:styleId="14ptbodytextCharChar">
    <w:name w:val="14 pt body text Char Char"/>
    <w:link w:val="14ptbodytextChar"/>
    <w:rsid w:val="00FF0389"/>
    <w:rPr>
      <w:rFonts w:eastAsia="SimSun"/>
      <w:color w:val="000000"/>
      <w:sz w:val="28"/>
      <w:szCs w:val="24"/>
      <w:lang w:val="en-AU" w:eastAsia="en-US" w:bidi="ar-SA"/>
    </w:rPr>
  </w:style>
  <w:style w:type="character" w:styleId="Emphasis">
    <w:name w:val="Emphasis"/>
    <w:qFormat/>
    <w:rsid w:val="00FF0389"/>
    <w:rPr>
      <w:i/>
      <w:iCs/>
    </w:rPr>
  </w:style>
  <w:style w:type="paragraph" w:customStyle="1" w:styleId="BodyofText">
    <w:name w:val="Body of Text"/>
    <w:basedOn w:val="Salutation"/>
    <w:rsid w:val="00FF0389"/>
    <w:pPr>
      <w:overflowPunct w:val="0"/>
      <w:autoSpaceDE w:val="0"/>
      <w:autoSpaceDN w:val="0"/>
      <w:adjustRightInd w:val="0"/>
      <w:spacing w:after="240"/>
      <w:jc w:val="both"/>
      <w:textAlignment w:val="baseline"/>
    </w:pPr>
    <w:rPr>
      <w:rFonts w:eastAsia="Times New Roman"/>
      <w:color w:val="000000"/>
      <w:szCs w:val="20"/>
      <w:lang w:eastAsia="en-US"/>
    </w:rPr>
  </w:style>
  <w:style w:type="paragraph" w:styleId="Salutation">
    <w:name w:val="Salutation"/>
    <w:basedOn w:val="Normal"/>
    <w:next w:val="Normal"/>
    <w:rsid w:val="00FF0389"/>
    <w:pPr>
      <w:suppressAutoHyphens w:val="0"/>
      <w:spacing w:line="240" w:lineRule="auto"/>
    </w:pPr>
    <w:rPr>
      <w:rFonts w:eastAsia="SimSun"/>
      <w:sz w:val="24"/>
      <w:szCs w:val="24"/>
      <w:lang w:val="en-AU" w:eastAsia="zh-CN"/>
    </w:rPr>
  </w:style>
  <w:style w:type="character" w:customStyle="1" w:styleId="a1">
    <w:name w:val="a1"/>
    <w:rsid w:val="00FF0389"/>
    <w:rPr>
      <w:color w:val="008000"/>
    </w:rPr>
  </w:style>
  <w:style w:type="character" w:customStyle="1" w:styleId="msoins0">
    <w:name w:val="msoins"/>
    <w:basedOn w:val="DefaultParagraphFont"/>
    <w:rsid w:val="00FF0389"/>
  </w:style>
  <w:style w:type="paragraph" w:customStyle="1" w:styleId="portalauthority">
    <w:name w:val="portal authority"/>
    <w:basedOn w:val="Normal"/>
    <w:rsid w:val="00FF0389"/>
    <w:pPr>
      <w:numPr>
        <w:ilvl w:val="1"/>
        <w:numId w:val="8"/>
      </w:numPr>
      <w:suppressAutoHyphens w:val="0"/>
      <w:spacing w:line="240" w:lineRule="auto"/>
    </w:pPr>
    <w:rPr>
      <w:rFonts w:eastAsia="SimSun"/>
      <w:sz w:val="24"/>
      <w:szCs w:val="24"/>
      <w:lang w:val="en-AU" w:eastAsia="zh-CN"/>
    </w:rPr>
  </w:style>
  <w:style w:type="paragraph" w:customStyle="1" w:styleId="Bullet10">
    <w:name w:val="Bullet 1"/>
    <w:basedOn w:val="Normal"/>
    <w:rsid w:val="00FF0389"/>
    <w:pPr>
      <w:tabs>
        <w:tab w:val="num" w:pos="567"/>
      </w:tabs>
      <w:suppressAutoHyphens w:val="0"/>
      <w:spacing w:before="120" w:line="240" w:lineRule="auto"/>
      <w:ind w:left="567" w:hanging="283"/>
    </w:pPr>
    <w:rPr>
      <w:sz w:val="24"/>
      <w:szCs w:val="24"/>
      <w:lang w:val="en-AU" w:eastAsia="zh-CN"/>
    </w:rPr>
  </w:style>
  <w:style w:type="paragraph" w:customStyle="1" w:styleId="14ptspaceafter6pt">
    <w:name w:val="14 pt space after 6 pt"/>
    <w:basedOn w:val="Normal"/>
    <w:rsid w:val="00FF0389"/>
    <w:pPr>
      <w:suppressAutoHyphens w:val="0"/>
      <w:spacing w:after="120" w:line="240" w:lineRule="auto"/>
    </w:pPr>
    <w:rPr>
      <w:rFonts w:eastAsia="SimSun"/>
      <w:sz w:val="28"/>
      <w:szCs w:val="28"/>
      <w:lang w:val="en-AU" w:eastAsia="en-AU"/>
    </w:rPr>
  </w:style>
  <w:style w:type="paragraph" w:customStyle="1" w:styleId="14ptbodytext">
    <w:name w:val="14 pt body text"/>
    <w:basedOn w:val="BodyText"/>
    <w:rsid w:val="00FF0389"/>
    <w:pPr>
      <w:tabs>
        <w:tab w:val="left" w:pos="567"/>
        <w:tab w:val="left" w:pos="1134"/>
      </w:tabs>
      <w:spacing w:line="280" w:lineRule="atLeast"/>
    </w:pPr>
    <w:rPr>
      <w:rFonts w:eastAsia="SimSun"/>
      <w:b w:val="0"/>
      <w:bCs w:val="0"/>
      <w:color w:val="000000"/>
      <w:sz w:val="28"/>
      <w:lang w:eastAsia="en-US"/>
    </w:rPr>
  </w:style>
  <w:style w:type="paragraph" w:customStyle="1" w:styleId="xl24">
    <w:name w:val="xl24"/>
    <w:basedOn w:val="Normal"/>
    <w:rsid w:val="00FF0389"/>
    <w:pPr>
      <w:suppressAutoHyphens w:val="0"/>
      <w:spacing w:before="100" w:beforeAutospacing="1" w:after="100" w:afterAutospacing="1" w:line="240" w:lineRule="auto"/>
    </w:pPr>
    <w:rPr>
      <w:rFonts w:ascii="Arial" w:hAnsi="Arial" w:cs="Arial"/>
      <w:b/>
      <w:bCs/>
      <w:sz w:val="24"/>
      <w:szCs w:val="24"/>
      <w:lang w:val="en-AU" w:eastAsia="en-AU"/>
    </w:rPr>
  </w:style>
  <w:style w:type="paragraph" w:customStyle="1" w:styleId="xl25">
    <w:name w:val="xl25"/>
    <w:basedOn w:val="Normal"/>
    <w:rsid w:val="00FF0389"/>
    <w:pPr>
      <w:pBdr>
        <w:top w:val="single" w:sz="4" w:space="0" w:color="000000"/>
        <w:left w:val="single" w:sz="4" w:space="0" w:color="000000"/>
        <w:bottom w:val="single" w:sz="4" w:space="0" w:color="000000"/>
        <w:right w:val="single" w:sz="8" w:space="0" w:color="auto"/>
      </w:pBdr>
      <w:shd w:val="clear" w:color="auto" w:fill="CCFFFF"/>
      <w:suppressAutoHyphens w:val="0"/>
      <w:spacing w:before="100" w:beforeAutospacing="1" w:after="100" w:afterAutospacing="1" w:line="240" w:lineRule="auto"/>
    </w:pPr>
    <w:rPr>
      <w:rFonts w:ascii="Arial" w:hAnsi="Arial" w:cs="Arial"/>
      <w:b/>
      <w:bCs/>
      <w:sz w:val="24"/>
      <w:szCs w:val="24"/>
      <w:lang w:val="en-AU" w:eastAsia="en-AU"/>
    </w:rPr>
  </w:style>
  <w:style w:type="paragraph" w:customStyle="1" w:styleId="xl26">
    <w:name w:val="xl26"/>
    <w:basedOn w:val="Normal"/>
    <w:rsid w:val="00FF0389"/>
    <w:pPr>
      <w:pBdr>
        <w:top w:val="single" w:sz="4" w:space="0" w:color="000000"/>
        <w:left w:val="single" w:sz="4" w:space="0" w:color="000000"/>
        <w:bottom w:val="single" w:sz="4" w:space="0" w:color="000000"/>
        <w:right w:val="single" w:sz="8" w:space="0" w:color="auto"/>
      </w:pBdr>
      <w:suppressAutoHyphens w:val="0"/>
      <w:spacing w:before="100" w:beforeAutospacing="1" w:after="100" w:afterAutospacing="1" w:line="240" w:lineRule="auto"/>
    </w:pPr>
    <w:rPr>
      <w:sz w:val="24"/>
      <w:szCs w:val="24"/>
      <w:lang w:val="en-AU" w:eastAsia="en-AU"/>
    </w:rPr>
  </w:style>
  <w:style w:type="paragraph" w:customStyle="1" w:styleId="xl27">
    <w:name w:val="xl27"/>
    <w:basedOn w:val="Normal"/>
    <w:rsid w:val="00FF0389"/>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line="240" w:lineRule="auto"/>
    </w:pPr>
    <w:rPr>
      <w:sz w:val="24"/>
      <w:szCs w:val="24"/>
      <w:lang w:val="en-AU" w:eastAsia="en-AU"/>
    </w:rPr>
  </w:style>
  <w:style w:type="paragraph" w:customStyle="1" w:styleId="xl28">
    <w:name w:val="xl28"/>
    <w:basedOn w:val="Normal"/>
    <w:rsid w:val="00FF0389"/>
    <w:pPr>
      <w:pBdr>
        <w:top w:val="single" w:sz="4" w:space="0" w:color="000000"/>
        <w:left w:val="single" w:sz="4" w:space="0" w:color="auto"/>
        <w:bottom w:val="single" w:sz="4" w:space="0" w:color="auto"/>
        <w:right w:val="single" w:sz="4" w:space="0" w:color="auto"/>
      </w:pBdr>
      <w:shd w:val="clear" w:color="auto" w:fill="CCFFFF"/>
      <w:suppressAutoHyphens w:val="0"/>
      <w:spacing w:before="100" w:beforeAutospacing="1" w:after="100" w:afterAutospacing="1" w:line="240" w:lineRule="auto"/>
    </w:pPr>
    <w:rPr>
      <w:rFonts w:ascii="Arial" w:hAnsi="Arial" w:cs="Arial"/>
      <w:b/>
      <w:bCs/>
      <w:sz w:val="24"/>
      <w:szCs w:val="24"/>
      <w:lang w:val="en-AU" w:eastAsia="en-AU"/>
    </w:rPr>
  </w:style>
  <w:style w:type="paragraph" w:customStyle="1" w:styleId="xl29">
    <w:name w:val="xl29"/>
    <w:basedOn w:val="Normal"/>
    <w:rsid w:val="00FF0389"/>
    <w:pPr>
      <w:pBdr>
        <w:top w:val="single" w:sz="4" w:space="0" w:color="000000"/>
        <w:left w:val="single" w:sz="4" w:space="0" w:color="auto"/>
        <w:bottom w:val="single" w:sz="4" w:space="0" w:color="auto"/>
        <w:right w:val="single" w:sz="4" w:space="0" w:color="auto"/>
      </w:pBdr>
      <w:shd w:val="clear" w:color="auto" w:fill="CCFFFF"/>
      <w:suppressAutoHyphens w:val="0"/>
      <w:spacing w:before="100" w:beforeAutospacing="1" w:after="100" w:afterAutospacing="1" w:line="240" w:lineRule="auto"/>
    </w:pPr>
    <w:rPr>
      <w:rFonts w:ascii="Arial" w:hAnsi="Arial" w:cs="Arial"/>
      <w:b/>
      <w:bCs/>
      <w:sz w:val="24"/>
      <w:szCs w:val="24"/>
      <w:lang w:val="en-AU" w:eastAsia="en-AU"/>
    </w:rPr>
  </w:style>
  <w:style w:type="paragraph" w:customStyle="1" w:styleId="xl30">
    <w:name w:val="xl30"/>
    <w:basedOn w:val="Normal"/>
    <w:rsid w:val="00FF0389"/>
    <w:pPr>
      <w:pBdr>
        <w:top w:val="single" w:sz="4" w:space="0" w:color="000000"/>
        <w:left w:val="single" w:sz="4" w:space="0" w:color="auto"/>
        <w:bottom w:val="single" w:sz="4" w:space="0" w:color="auto"/>
        <w:right w:val="single" w:sz="4" w:space="0" w:color="000000"/>
      </w:pBdr>
      <w:shd w:val="clear" w:color="auto" w:fill="CCFFFF"/>
      <w:suppressAutoHyphens w:val="0"/>
      <w:spacing w:before="100" w:beforeAutospacing="1" w:after="100" w:afterAutospacing="1" w:line="240" w:lineRule="auto"/>
    </w:pPr>
    <w:rPr>
      <w:rFonts w:ascii="Arial" w:hAnsi="Arial" w:cs="Arial"/>
      <w:b/>
      <w:bCs/>
      <w:sz w:val="24"/>
      <w:szCs w:val="24"/>
      <w:lang w:val="en-AU" w:eastAsia="en-AU"/>
    </w:rPr>
  </w:style>
  <w:style w:type="paragraph" w:customStyle="1" w:styleId="xl31">
    <w:name w:val="xl31"/>
    <w:basedOn w:val="Normal"/>
    <w:rsid w:val="00FF038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sz w:val="24"/>
      <w:szCs w:val="24"/>
      <w:lang w:val="en-AU" w:eastAsia="en-AU"/>
    </w:rPr>
  </w:style>
  <w:style w:type="paragraph" w:customStyle="1" w:styleId="xl32">
    <w:name w:val="xl32"/>
    <w:basedOn w:val="Normal"/>
    <w:rsid w:val="00FF0389"/>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line="240" w:lineRule="auto"/>
    </w:pPr>
    <w:rPr>
      <w:sz w:val="24"/>
      <w:szCs w:val="24"/>
      <w:lang w:val="en-AU" w:eastAsia="en-AU"/>
    </w:rPr>
  </w:style>
  <w:style w:type="paragraph" w:customStyle="1" w:styleId="xl33">
    <w:name w:val="xl33"/>
    <w:basedOn w:val="Normal"/>
    <w:rsid w:val="00FF0389"/>
    <w:pPr>
      <w:pBdr>
        <w:top w:val="single" w:sz="4" w:space="0" w:color="auto"/>
        <w:left w:val="single" w:sz="4" w:space="0" w:color="auto"/>
        <w:bottom w:val="single" w:sz="4" w:space="0" w:color="auto"/>
        <w:right w:val="single" w:sz="4" w:space="0" w:color="000000"/>
      </w:pBdr>
      <w:suppressAutoHyphens w:val="0"/>
      <w:spacing w:before="100" w:beforeAutospacing="1" w:after="100" w:afterAutospacing="1" w:line="240" w:lineRule="auto"/>
    </w:pPr>
    <w:rPr>
      <w:sz w:val="24"/>
      <w:szCs w:val="24"/>
      <w:lang w:val="en-AU" w:eastAsia="en-AU"/>
    </w:rPr>
  </w:style>
  <w:style w:type="paragraph" w:customStyle="1" w:styleId="xl34">
    <w:name w:val="xl34"/>
    <w:basedOn w:val="Normal"/>
    <w:rsid w:val="00FF0389"/>
    <w:pPr>
      <w:pBdr>
        <w:top w:val="single" w:sz="4" w:space="0" w:color="auto"/>
        <w:left w:val="single" w:sz="8" w:space="0" w:color="auto"/>
        <w:bottom w:val="single" w:sz="8" w:space="0" w:color="auto"/>
        <w:right w:val="single" w:sz="4" w:space="0" w:color="auto"/>
      </w:pBdr>
      <w:shd w:val="clear" w:color="auto" w:fill="CCFFFF"/>
      <w:suppressAutoHyphens w:val="0"/>
      <w:spacing w:before="100" w:beforeAutospacing="1" w:after="100" w:afterAutospacing="1" w:line="240" w:lineRule="auto"/>
    </w:pPr>
    <w:rPr>
      <w:rFonts w:ascii="Arial" w:hAnsi="Arial" w:cs="Arial"/>
      <w:b/>
      <w:bCs/>
      <w:sz w:val="24"/>
      <w:szCs w:val="24"/>
      <w:lang w:val="en-AU" w:eastAsia="en-AU"/>
    </w:rPr>
  </w:style>
  <w:style w:type="paragraph" w:customStyle="1" w:styleId="xl35">
    <w:name w:val="xl35"/>
    <w:basedOn w:val="Normal"/>
    <w:rsid w:val="00FF0389"/>
    <w:pPr>
      <w:pBdr>
        <w:top w:val="single" w:sz="4" w:space="0" w:color="auto"/>
        <w:left w:val="single" w:sz="4" w:space="0" w:color="auto"/>
        <w:bottom w:val="single" w:sz="8" w:space="0" w:color="auto"/>
        <w:right w:val="single" w:sz="4" w:space="0" w:color="auto"/>
      </w:pBdr>
      <w:shd w:val="clear" w:color="auto" w:fill="CCFFFF"/>
      <w:suppressAutoHyphens w:val="0"/>
      <w:spacing w:before="100" w:beforeAutospacing="1" w:after="100" w:afterAutospacing="1" w:line="240" w:lineRule="auto"/>
    </w:pPr>
    <w:rPr>
      <w:rFonts w:ascii="Arial" w:hAnsi="Arial" w:cs="Arial"/>
      <w:b/>
      <w:bCs/>
      <w:sz w:val="24"/>
      <w:szCs w:val="24"/>
      <w:lang w:val="en-AU" w:eastAsia="en-AU"/>
    </w:rPr>
  </w:style>
  <w:style w:type="paragraph" w:customStyle="1" w:styleId="xl36">
    <w:name w:val="xl36"/>
    <w:basedOn w:val="Normal"/>
    <w:rsid w:val="00FF0389"/>
    <w:pPr>
      <w:pBdr>
        <w:top w:val="single" w:sz="4" w:space="0" w:color="auto"/>
        <w:left w:val="single" w:sz="4" w:space="0" w:color="auto"/>
        <w:bottom w:val="single" w:sz="8" w:space="0" w:color="auto"/>
        <w:right w:val="single" w:sz="4" w:space="0" w:color="auto"/>
      </w:pBdr>
      <w:shd w:val="clear" w:color="auto" w:fill="CCFFFF"/>
      <w:suppressAutoHyphens w:val="0"/>
      <w:spacing w:before="100" w:beforeAutospacing="1" w:after="100" w:afterAutospacing="1" w:line="240" w:lineRule="auto"/>
    </w:pPr>
    <w:rPr>
      <w:rFonts w:ascii="Arial" w:hAnsi="Arial" w:cs="Arial"/>
      <w:b/>
      <w:bCs/>
      <w:sz w:val="24"/>
      <w:szCs w:val="24"/>
      <w:lang w:val="en-AU" w:eastAsia="en-AU"/>
    </w:rPr>
  </w:style>
  <w:style w:type="paragraph" w:customStyle="1" w:styleId="xl37">
    <w:name w:val="xl37"/>
    <w:basedOn w:val="Normal"/>
    <w:rsid w:val="00FF0389"/>
    <w:pPr>
      <w:pBdr>
        <w:top w:val="single" w:sz="4" w:space="0" w:color="auto"/>
        <w:left w:val="single" w:sz="4" w:space="0" w:color="auto"/>
        <w:bottom w:val="single" w:sz="8" w:space="0" w:color="auto"/>
        <w:right w:val="single" w:sz="4" w:space="0" w:color="000000"/>
      </w:pBdr>
      <w:shd w:val="clear" w:color="auto" w:fill="CCFFFF"/>
      <w:suppressAutoHyphens w:val="0"/>
      <w:spacing w:before="100" w:beforeAutospacing="1" w:after="100" w:afterAutospacing="1" w:line="240" w:lineRule="auto"/>
    </w:pPr>
    <w:rPr>
      <w:rFonts w:ascii="Arial" w:hAnsi="Arial" w:cs="Arial"/>
      <w:b/>
      <w:bCs/>
      <w:sz w:val="24"/>
      <w:szCs w:val="24"/>
      <w:lang w:val="en-AU" w:eastAsia="en-AU"/>
    </w:rPr>
  </w:style>
  <w:style w:type="paragraph" w:customStyle="1" w:styleId="xl38">
    <w:name w:val="xl38"/>
    <w:basedOn w:val="Normal"/>
    <w:rsid w:val="00FF0389"/>
    <w:pPr>
      <w:pBdr>
        <w:top w:val="single" w:sz="4" w:space="0" w:color="000000"/>
        <w:left w:val="single" w:sz="4" w:space="0" w:color="000000"/>
        <w:bottom w:val="single" w:sz="8" w:space="0" w:color="auto"/>
        <w:right w:val="single" w:sz="8" w:space="0" w:color="auto"/>
      </w:pBdr>
      <w:shd w:val="clear" w:color="auto" w:fill="CCFFFF"/>
      <w:suppressAutoHyphens w:val="0"/>
      <w:spacing w:before="100" w:beforeAutospacing="1" w:after="100" w:afterAutospacing="1" w:line="240" w:lineRule="auto"/>
    </w:pPr>
    <w:rPr>
      <w:rFonts w:ascii="Arial" w:hAnsi="Arial" w:cs="Arial"/>
      <w:b/>
      <w:bCs/>
      <w:sz w:val="24"/>
      <w:szCs w:val="24"/>
      <w:lang w:val="en-AU" w:eastAsia="en-AU"/>
    </w:rPr>
  </w:style>
  <w:style w:type="paragraph" w:customStyle="1" w:styleId="xl39">
    <w:name w:val="xl39"/>
    <w:basedOn w:val="Normal"/>
    <w:rsid w:val="00FF0389"/>
    <w:pPr>
      <w:pBdr>
        <w:top w:val="single" w:sz="8" w:space="0" w:color="auto"/>
        <w:left w:val="single" w:sz="8" w:space="0" w:color="auto"/>
        <w:bottom w:val="single" w:sz="4" w:space="0" w:color="auto"/>
        <w:right w:val="single" w:sz="4" w:space="0" w:color="auto"/>
      </w:pBdr>
      <w:shd w:val="clear" w:color="auto" w:fill="CCFFFF"/>
      <w:suppressAutoHyphens w:val="0"/>
      <w:spacing w:before="100" w:beforeAutospacing="1" w:after="100" w:afterAutospacing="1" w:line="240" w:lineRule="auto"/>
    </w:pPr>
    <w:rPr>
      <w:rFonts w:ascii="Arial" w:hAnsi="Arial" w:cs="Arial"/>
      <w:b/>
      <w:bCs/>
      <w:sz w:val="24"/>
      <w:szCs w:val="24"/>
      <w:lang w:val="en-AU" w:eastAsia="en-AU"/>
    </w:rPr>
  </w:style>
  <w:style w:type="paragraph" w:customStyle="1" w:styleId="xl40">
    <w:name w:val="xl40"/>
    <w:basedOn w:val="Normal"/>
    <w:rsid w:val="00FF0389"/>
    <w:pPr>
      <w:pBdr>
        <w:top w:val="single" w:sz="8" w:space="0" w:color="auto"/>
        <w:bottom w:val="single" w:sz="4" w:space="0" w:color="000000"/>
      </w:pBdr>
      <w:shd w:val="clear" w:color="auto" w:fill="CCFFFF"/>
      <w:suppressAutoHyphens w:val="0"/>
      <w:spacing w:before="100" w:beforeAutospacing="1" w:after="100" w:afterAutospacing="1" w:line="240" w:lineRule="auto"/>
      <w:jc w:val="center"/>
    </w:pPr>
    <w:rPr>
      <w:rFonts w:ascii="Arial" w:hAnsi="Arial" w:cs="Arial"/>
      <w:b/>
      <w:bCs/>
      <w:sz w:val="24"/>
      <w:szCs w:val="24"/>
      <w:lang w:val="en-AU" w:eastAsia="en-AU"/>
    </w:rPr>
  </w:style>
  <w:style w:type="paragraph" w:customStyle="1" w:styleId="xl41">
    <w:name w:val="xl41"/>
    <w:basedOn w:val="Normal"/>
    <w:rsid w:val="00FF0389"/>
    <w:pPr>
      <w:pBdr>
        <w:top w:val="single" w:sz="8" w:space="0" w:color="auto"/>
        <w:bottom w:val="single" w:sz="4" w:space="0" w:color="000000"/>
        <w:right w:val="single" w:sz="8" w:space="0" w:color="auto"/>
      </w:pBdr>
      <w:shd w:val="clear" w:color="auto" w:fill="CCFFFF"/>
      <w:suppressAutoHyphens w:val="0"/>
      <w:spacing w:before="100" w:beforeAutospacing="1" w:after="100" w:afterAutospacing="1" w:line="240" w:lineRule="auto"/>
      <w:jc w:val="center"/>
    </w:pPr>
    <w:rPr>
      <w:rFonts w:ascii="Arial" w:hAnsi="Arial" w:cs="Arial"/>
      <w:b/>
      <w:bCs/>
      <w:sz w:val="24"/>
      <w:szCs w:val="24"/>
      <w:lang w:val="en-AU" w:eastAsia="en-AU"/>
    </w:rPr>
  </w:style>
  <w:style w:type="paragraph" w:customStyle="1" w:styleId="StylenumberedparagraphAsianSimSun">
    <w:name w:val="Style numbered paragraph + (Asian) SimSun"/>
    <w:basedOn w:val="numberedparagraph"/>
    <w:link w:val="StylenumberedparagraphAsianSimSunChar"/>
    <w:rsid w:val="00FF0389"/>
    <w:pPr>
      <w:tabs>
        <w:tab w:val="clear" w:pos="567"/>
        <w:tab w:val="left" w:pos="864"/>
      </w:tabs>
    </w:pPr>
  </w:style>
  <w:style w:type="character" w:customStyle="1" w:styleId="StylenumberedparagraphAsianSimSunChar">
    <w:name w:val="Style numbered paragraph + (Asian) SimSun Char"/>
    <w:basedOn w:val="numberedparagraphChar"/>
    <w:link w:val="StylenumberedparagraphAsianSimSun"/>
    <w:rsid w:val="00FF0389"/>
    <w:rPr>
      <w:rFonts w:eastAsia="SimSun"/>
      <w:sz w:val="24"/>
      <w:szCs w:val="24"/>
      <w:lang w:val="en-AU" w:eastAsia="zh-CN" w:bidi="ar-SA"/>
    </w:rPr>
  </w:style>
  <w:style w:type="paragraph" w:customStyle="1" w:styleId="paragraphnumbered">
    <w:name w:val="paragraphnumbered"/>
    <w:basedOn w:val="Normal"/>
    <w:rsid w:val="00FF0389"/>
    <w:pPr>
      <w:suppressAutoHyphens w:val="0"/>
      <w:spacing w:before="100" w:beforeAutospacing="1" w:after="100" w:afterAutospacing="1" w:line="240" w:lineRule="auto"/>
    </w:pPr>
    <w:rPr>
      <w:sz w:val="24"/>
      <w:szCs w:val="24"/>
      <w:lang w:val="en-AU" w:eastAsia="en-AU"/>
    </w:rPr>
  </w:style>
  <w:style w:type="character" w:customStyle="1" w:styleId="CharChar2">
    <w:name w:val="Char Char2"/>
    <w:locked/>
    <w:rsid w:val="00FF0389"/>
    <w:rPr>
      <w:rFonts w:eastAsia="SimSun" w:cs="Times New Roman"/>
      <w:sz w:val="24"/>
      <w:szCs w:val="24"/>
      <w:u w:val="single"/>
      <w:lang w:val="en-AU" w:eastAsia="zh-CN"/>
    </w:rPr>
  </w:style>
  <w:style w:type="character" w:customStyle="1" w:styleId="CharChar">
    <w:name w:val="Char Char"/>
    <w:locked/>
    <w:rsid w:val="00FF0389"/>
    <w:rPr>
      <w:rFonts w:eastAsia="SimSun" w:cs="Times New Roman"/>
      <w:sz w:val="24"/>
      <w:szCs w:val="24"/>
      <w:lang w:val="en-AU" w:eastAsia="zh-CN"/>
    </w:rPr>
  </w:style>
  <w:style w:type="paragraph" w:styleId="DocumentMap">
    <w:name w:val="Document Map"/>
    <w:basedOn w:val="Normal"/>
    <w:link w:val="DocumentMapChar"/>
    <w:rsid w:val="00FF0389"/>
    <w:pPr>
      <w:suppressAutoHyphens w:val="0"/>
      <w:spacing w:line="240" w:lineRule="auto"/>
    </w:pPr>
    <w:rPr>
      <w:rFonts w:ascii="Tahoma" w:eastAsia="SimSun" w:hAnsi="Tahoma" w:cs="Tahoma"/>
      <w:sz w:val="16"/>
      <w:szCs w:val="16"/>
      <w:lang w:val="en-AU" w:eastAsia="zh-CN"/>
    </w:rPr>
  </w:style>
  <w:style w:type="character" w:customStyle="1" w:styleId="DocumentMapChar">
    <w:name w:val="Document Map Char"/>
    <w:link w:val="DocumentMap"/>
    <w:rsid w:val="00FF0389"/>
    <w:rPr>
      <w:rFonts w:ascii="Tahoma" w:eastAsia="SimSun" w:hAnsi="Tahoma" w:cs="Tahoma"/>
      <w:sz w:val="16"/>
      <w:szCs w:val="16"/>
      <w:lang w:val="en-AU" w:eastAsia="zh-CN" w:bidi="ar-SA"/>
    </w:rPr>
  </w:style>
  <w:style w:type="paragraph" w:styleId="ListNumber">
    <w:name w:val="List Number"/>
    <w:basedOn w:val="Normal"/>
    <w:rsid w:val="00FF0389"/>
    <w:pPr>
      <w:tabs>
        <w:tab w:val="num" w:pos="360"/>
      </w:tabs>
      <w:suppressAutoHyphens w:val="0"/>
      <w:spacing w:line="240" w:lineRule="auto"/>
      <w:ind w:left="360" w:hanging="360"/>
    </w:pPr>
    <w:rPr>
      <w:rFonts w:eastAsia="SimSun"/>
      <w:sz w:val="24"/>
      <w:szCs w:val="24"/>
      <w:lang w:val="en-AU" w:eastAsia="zh-CN"/>
    </w:rPr>
  </w:style>
  <w:style w:type="paragraph" w:customStyle="1" w:styleId="AfterFirstPara">
    <w:name w:val="AfterFirstPara"/>
    <w:basedOn w:val="Normal"/>
    <w:rsid w:val="00FF0389"/>
    <w:pPr>
      <w:numPr>
        <w:numId w:val="9"/>
      </w:numPr>
      <w:suppressAutoHyphens w:val="0"/>
      <w:spacing w:before="120" w:after="120" w:line="240" w:lineRule="auto"/>
    </w:pPr>
    <w:rPr>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257736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www.health.nsw.gov.au/PublicHealth/Aboriginal/impact_sment.asp" TargetMode="External"/><Relationship Id="rId18" Type="http://schemas.openxmlformats.org/officeDocument/2006/relationships/image" Target="media/image4.wmf"/><Relationship Id="rId26" Type="http://schemas.openxmlformats.org/officeDocument/2006/relationships/footer" Target="footer4.xml"/><Relationship Id="rId39" Type="http://schemas.openxmlformats.org/officeDocument/2006/relationships/hyperlink" Target="http://www.atsip.qld.gov.au/partnerships/partnership-agreement/about-partnership-agreement.html" TargetMode="External"/><Relationship Id="rId21" Type="http://schemas.openxmlformats.org/officeDocument/2006/relationships/footer" Target="footer1.xml"/><Relationship Id="rId34" Type="http://schemas.openxmlformats.org/officeDocument/2006/relationships/hyperlink" Target="http://www.humanrights.gov.au/social_justice/nt_report/index.html" TargetMode="External"/><Relationship Id="rId42" Type="http://schemas.openxmlformats.org/officeDocument/2006/relationships/hyperlink" Target="http://education.qld.gov.au/schools/indigenous/strategies/part-for-success.html" TargetMode="External"/><Relationship Id="rId47" Type="http://schemas.openxmlformats.org/officeDocument/2006/relationships/hyperlink" Target="http://www.deir.qld.gov.au/employment/programs/sqw/indigenous/policy/index.htm" TargetMode="External"/><Relationship Id="rId50" Type="http://schemas.openxmlformats.org/officeDocument/2006/relationships/hyperlink" Target="http://www.immi.gov.au/living-in-australia/a-diverse-australia/national-action-plan/index.htm" TargetMode="External"/><Relationship Id="rId55" Type="http://schemas.openxmlformats.org/officeDocument/2006/relationships/hyperlink" Target="http://www.humanrights.gov.au/racial_discrimination/partnerships/projects.html" TargetMode="External"/><Relationship Id="rId7" Type="http://schemas.openxmlformats.org/officeDocument/2006/relationships/image" Target="media/image1.wmf"/><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header" Target="header2.xml"/><Relationship Id="rId29" Type="http://schemas.openxmlformats.org/officeDocument/2006/relationships/image" Target="media/image6.emf"/><Relationship Id="rId41" Type="http://schemas.openxmlformats.org/officeDocument/2006/relationships/hyperlink" Target="http://www.parliament.nsw.gov.au/prod/PARLMENT/Committee.nsf/0/436AEA1282D978D7CA2573EC007C5062" TargetMode="External"/><Relationship Id="rId54" Type="http://schemas.openxmlformats.org/officeDocument/2006/relationships/hyperlink" Target="http://www.humanrights.gov.au/racial_discrimination/livingspirit/1.html" TargetMode="External"/><Relationship Id="rId62"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mmi.gov.au/media/publications/statistics/comm-summ/index.htm" TargetMode="External"/><Relationship Id="rId24" Type="http://schemas.openxmlformats.org/officeDocument/2006/relationships/header" Target="header3.xml"/><Relationship Id="rId32" Type="http://schemas.openxmlformats.org/officeDocument/2006/relationships/hyperlink" Target="http://www.health.nsw.gov.au/pubs/2004/abterminology.html" TargetMode="External"/><Relationship Id="rId37" Type="http://schemas.openxmlformats.org/officeDocument/2006/relationships/hyperlink" Target="http://www.maq.qld.gov.au/community/roar/index.php" TargetMode="External"/><Relationship Id="rId40" Type="http://schemas.openxmlformats.org/officeDocument/2006/relationships/hyperlink" Target="http://www.atsip.qld.gov.au/partnerships/partnership-qld/" TargetMode="External"/><Relationship Id="rId45" Type="http://schemas.openxmlformats.org/officeDocument/2006/relationships/hyperlink" Target="http://www.reconciliation.qld.gov.au/events/leaders.html" TargetMode="External"/><Relationship Id="rId53" Type="http://schemas.openxmlformats.org/officeDocument/2006/relationships/hyperlink" Target="http://www.humanrights.gov.au/racial_discrimination/unlocking_doors/index.html" TargetMode="External"/><Relationship Id="rId58" Type="http://schemas.openxmlformats.org/officeDocument/2006/relationships/header" Target="header7.xml"/><Relationship Id="rId5" Type="http://schemas.openxmlformats.org/officeDocument/2006/relationships/footnotes" Target="footnotes.xml"/><Relationship Id="rId15" Type="http://schemas.openxmlformats.org/officeDocument/2006/relationships/hyperlink" Target="http://www.aic.gov.au/publications/rpp/85/index.html" TargetMode="External"/><Relationship Id="rId23" Type="http://schemas.openxmlformats.org/officeDocument/2006/relationships/footer" Target="footer3.xml"/><Relationship Id="rId28" Type="http://schemas.openxmlformats.org/officeDocument/2006/relationships/header" Target="header5.xml"/><Relationship Id="rId36" Type="http://schemas.openxmlformats.org/officeDocument/2006/relationships/hyperlink" Target="http://jobs.qld.gov.au/working/Migrant_work_experience_info.pdf" TargetMode="External"/><Relationship Id="rId49" Type="http://schemas.openxmlformats.org/officeDocument/2006/relationships/hyperlink" Target="http://www.aph.gov.au/house/committee/pjcis/securityleg/report.htm" TargetMode="External"/><Relationship Id="rId57" Type="http://schemas.openxmlformats.org/officeDocument/2006/relationships/header" Target="header6.xml"/><Relationship Id="rId61" Type="http://schemas.openxmlformats.org/officeDocument/2006/relationships/fontTable" Target="fontTable.xml"/><Relationship Id="rId10" Type="http://schemas.openxmlformats.org/officeDocument/2006/relationships/hyperlink" Target="http://www.immi.gov.au/living-in-australia/a-diverse-australia/calendar-australia" TargetMode="External"/><Relationship Id="rId19" Type="http://schemas.openxmlformats.org/officeDocument/2006/relationships/header" Target="header1.xml"/><Relationship Id="rId31" Type="http://schemas.openxmlformats.org/officeDocument/2006/relationships/image" Target="media/image8.emf"/><Relationship Id="rId44" Type="http://schemas.openxmlformats.org/officeDocument/2006/relationships/hyperlink" Target="http://www.trainandemploy.qld.gov.au/client/about_us/skillsplan/index.html" TargetMode="External"/><Relationship Id="rId52" Type="http://schemas.openxmlformats.org/officeDocument/2006/relationships/hyperlink" Target="http://www.hreoc.gov.au/racial_discrimination/isma/report/index.html" TargetMode="External"/><Relationship Id="rId60" Type="http://schemas.openxmlformats.org/officeDocument/2006/relationships/footer" Target="footer7.xml"/><Relationship Id="rId4" Type="http://schemas.openxmlformats.org/officeDocument/2006/relationships/webSettings" Target="webSettings.xml"/><Relationship Id="rId9" Type="http://schemas.openxmlformats.org/officeDocument/2006/relationships/hyperlink" Target="http://www.dfat.gov.au/hr/reports/cerd/cerd_report.pdf" TargetMode="External"/><Relationship Id="rId14" Type="http://schemas.openxmlformats.org/officeDocument/2006/relationships/hyperlink" Target="http://www.health.nsw.gov.au/policies/pd/2007/PD2007_059.html" TargetMode="External"/><Relationship Id="rId22" Type="http://schemas.openxmlformats.org/officeDocument/2006/relationships/footer" Target="footer2.xml"/><Relationship Id="rId27" Type="http://schemas.openxmlformats.org/officeDocument/2006/relationships/footer" Target="footer5.xml"/><Relationship Id="rId30" Type="http://schemas.openxmlformats.org/officeDocument/2006/relationships/image" Target="media/image7.emf"/><Relationship Id="rId35" Type="http://schemas.openxmlformats.org/officeDocument/2006/relationships/hyperlink" Target="http://education.qld.gov.au/workforce/diversity/equity/index.html" TargetMode="External"/><Relationship Id="rId43" Type="http://schemas.openxmlformats.org/officeDocument/2006/relationships/hyperlink" Target="http://www.trainandemploy.qld.gov.au/client/about_us/skillsplan/index.html" TargetMode="External"/><Relationship Id="rId48" Type="http://schemas.openxmlformats.org/officeDocument/2006/relationships/hyperlink" Target="http://www.wal-meta.qld.gov.au/" TargetMode="External"/><Relationship Id="rId56" Type="http://schemas.openxmlformats.org/officeDocument/2006/relationships/hyperlink" Target="http://www.arts.qld.gov.au/funding/backing-indig-arts.html" TargetMode="External"/><Relationship Id="rId8" Type="http://schemas.openxmlformats.org/officeDocument/2006/relationships/hyperlink" Target="http://www.dfat.gov.au/hr/reports/icescr-iccpr/index.html" TargetMode="External"/><Relationship Id="rId51" Type="http://schemas.openxmlformats.org/officeDocument/2006/relationships/hyperlink" Target="http://www.humanrights.gov.au/racial_discrimination/isma/.%20" TargetMode="External"/><Relationship Id="rId3" Type="http://schemas.openxmlformats.org/officeDocument/2006/relationships/settings" Target="settings.xml"/><Relationship Id="rId12" Type="http://schemas.openxmlformats.org/officeDocument/2006/relationships/hyperlink" Target="http://www.deir.qld.gov.au/employment/programs/sqw/indigenous/managers/index.htm" TargetMode="External"/><Relationship Id="rId17" Type="http://schemas.openxmlformats.org/officeDocument/2006/relationships/image" Target="media/image3.wmf"/><Relationship Id="rId25" Type="http://schemas.openxmlformats.org/officeDocument/2006/relationships/header" Target="header4.xml"/><Relationship Id="rId33" Type="http://schemas.openxmlformats.org/officeDocument/2006/relationships/hyperlink" Target="http://www.adcq.qld.gov.au" TargetMode="External"/><Relationship Id="rId38" Type="http://schemas.openxmlformats.org/officeDocument/2006/relationships/hyperlink" Target="http://www.reconciliation.org.au" TargetMode="External"/><Relationship Id="rId46" Type="http://schemas.openxmlformats.org/officeDocument/2006/relationships/hyperlink" Target="http://www.reconciliation.qld.gov.au/events/leaders.html" TargetMode="External"/><Relationship Id="rId59" Type="http://schemas.openxmlformats.org/officeDocument/2006/relationships/footer" Target="footer6.xml"/></Relationships>
</file>

<file path=word/_rels/footer3.xml.rels><?xml version="1.0" encoding="UTF-8" standalone="yes"?>
<Relationships xmlns="http://schemas.openxmlformats.org/package/2006/relationships"><Relationship Id="rId1" Type="http://schemas.openxmlformats.org/officeDocument/2006/relationships/image" Target="media/image5.png"/></Relationships>
</file>

<file path=word/_rels/footnotes.xml.rels><?xml version="1.0" encoding="UTF-8" standalone="yes"?>
<Relationships xmlns="http://schemas.openxmlformats.org/package/2006/relationships"><Relationship Id="rId8" Type="http://schemas.openxmlformats.org/officeDocument/2006/relationships/hyperlink" Target="http://www.reconciliation.org.au" TargetMode="External"/><Relationship Id="rId13" Type="http://schemas.openxmlformats.org/officeDocument/2006/relationships/hyperlink" Target="http://www.trainandemploy.qld.gov.au/client/about_us/skillsplan/index.html" TargetMode="External"/><Relationship Id="rId18" Type="http://schemas.openxmlformats.org/officeDocument/2006/relationships/hyperlink" Target="http://www.wal-meta.qld.gov.au/" TargetMode="External"/><Relationship Id="rId26" Type="http://schemas.openxmlformats.org/officeDocument/2006/relationships/hyperlink" Target="http://www.arts.qld.gov.au/funding/backing-indig-arts.html" TargetMode="External"/><Relationship Id="rId3" Type="http://schemas.openxmlformats.org/officeDocument/2006/relationships/hyperlink" Target="http://www.humanrights.gov.au/social_justice/nt_report/index.html" TargetMode="External"/><Relationship Id="rId21" Type="http://schemas.openxmlformats.org/officeDocument/2006/relationships/hyperlink" Target="http://www.humanrights.gov.au/racial_discrimination/isma/.%20" TargetMode="External"/><Relationship Id="rId7" Type="http://schemas.openxmlformats.org/officeDocument/2006/relationships/hyperlink" Target="http://www.maq.qld.gov.au/community/roar/index.php" TargetMode="External"/><Relationship Id="rId12" Type="http://schemas.openxmlformats.org/officeDocument/2006/relationships/hyperlink" Target="http://education.qld.gov.au/schools/indigenous/strategies/part-for-success.html" TargetMode="External"/><Relationship Id="rId17" Type="http://schemas.openxmlformats.org/officeDocument/2006/relationships/hyperlink" Target="http://www.deir.qld.gov.au/employment/programs/sqw/indigenous/policy/index.htm" TargetMode="External"/><Relationship Id="rId25" Type="http://schemas.openxmlformats.org/officeDocument/2006/relationships/hyperlink" Target="http://www.humanrights.gov.au/racial_discrimination/partnerships/projects.html" TargetMode="External"/><Relationship Id="rId2" Type="http://schemas.openxmlformats.org/officeDocument/2006/relationships/hyperlink" Target="http://www.adcq.qld.gov.au" TargetMode="External"/><Relationship Id="rId16" Type="http://schemas.openxmlformats.org/officeDocument/2006/relationships/hyperlink" Target="http://www.reconciliation.qld.gov.au/events/leaders.html" TargetMode="External"/><Relationship Id="rId20" Type="http://schemas.openxmlformats.org/officeDocument/2006/relationships/hyperlink" Target="http://www.immi.gov.au/living-in-australia/a-diverse-australia/national-action-plan/index.htm" TargetMode="External"/><Relationship Id="rId1" Type="http://schemas.openxmlformats.org/officeDocument/2006/relationships/hyperlink" Target="http://www.health.nsw.gov.au/pubs/2004/abterminology.html" TargetMode="External"/><Relationship Id="rId6" Type="http://schemas.openxmlformats.org/officeDocument/2006/relationships/hyperlink" Target="http://jobs.qld.gov.au/working/Migrant_work_experience_info.pdf" TargetMode="External"/><Relationship Id="rId11" Type="http://schemas.openxmlformats.org/officeDocument/2006/relationships/hyperlink" Target="http://www.parliament.nsw.gov.au/prod/PARLMENT/Committee.nsf/0/436AEA1282D978D7CA2573EC007C5062" TargetMode="External"/><Relationship Id="rId24" Type="http://schemas.openxmlformats.org/officeDocument/2006/relationships/hyperlink" Target="http://www.humanrights.gov.au/racial_discrimination/livingspirit/1.html" TargetMode="External"/><Relationship Id="rId5" Type="http://schemas.openxmlformats.org/officeDocument/2006/relationships/hyperlink" Target="http://education.qld.gov.au/workforce/diversity/equity/index.html" TargetMode="External"/><Relationship Id="rId15" Type="http://schemas.openxmlformats.org/officeDocument/2006/relationships/hyperlink" Target="http://www.reconciliation.qld.gov.au/events/leaders.html" TargetMode="External"/><Relationship Id="rId23" Type="http://schemas.openxmlformats.org/officeDocument/2006/relationships/hyperlink" Target="http://www.humanrights.gov.au/racial_discrimination/unlocking_doors/index.html" TargetMode="External"/><Relationship Id="rId10" Type="http://schemas.openxmlformats.org/officeDocument/2006/relationships/hyperlink" Target="http://www.atsip.qld.gov.au/partnerships/partnership-qld/" TargetMode="External"/><Relationship Id="rId19" Type="http://schemas.openxmlformats.org/officeDocument/2006/relationships/hyperlink" Target="http://www.aph.gov.au/house/committee/pjcis/securityleg/report.htm" TargetMode="External"/><Relationship Id="rId4" Type="http://schemas.openxmlformats.org/officeDocument/2006/relationships/hyperlink" Target="http://www.humanrights.gov.au/about/publications/annual_reports/index.html" TargetMode="External"/><Relationship Id="rId9" Type="http://schemas.openxmlformats.org/officeDocument/2006/relationships/hyperlink" Target="http://www.atsip.qld.gov.au/partnerships/partnership-agreement/about-partnership-agreement.html" TargetMode="External"/><Relationship Id="rId14" Type="http://schemas.openxmlformats.org/officeDocument/2006/relationships/hyperlink" Target="http://www.trainandemploy.qld.gov.au/client/about_us/skillsplan/index.html" TargetMode="External"/><Relationship Id="rId22" Type="http://schemas.openxmlformats.org/officeDocument/2006/relationships/hyperlink" Target="http://www.hreoc.gov.au/racial_discrimination/isma/report/index.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106</Pages>
  <Words>42392</Words>
  <Characters>238673</Characters>
  <Application>Microsoft Office Word</Application>
  <DocSecurity>4</DocSecurity>
  <Lines>9944</Lines>
  <Paragraphs>7206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273859</CharactersWithSpaces>
  <SharedDoc>false</SharedDoc>
  <HLinks>
    <vt:vector size="372" baseType="variant">
      <vt:variant>
        <vt:i4>2490412</vt:i4>
      </vt:variant>
      <vt:variant>
        <vt:i4>108</vt:i4>
      </vt:variant>
      <vt:variant>
        <vt:i4>0</vt:i4>
      </vt:variant>
      <vt:variant>
        <vt:i4>5</vt:i4>
      </vt:variant>
      <vt:variant>
        <vt:lpwstr>http://www.arts.qld.gov.au/funding/backing-indig-arts.html</vt:lpwstr>
      </vt:variant>
      <vt:variant>
        <vt:lpwstr/>
      </vt:variant>
      <vt:variant>
        <vt:i4>7995480</vt:i4>
      </vt:variant>
      <vt:variant>
        <vt:i4>105</vt:i4>
      </vt:variant>
      <vt:variant>
        <vt:i4>0</vt:i4>
      </vt:variant>
      <vt:variant>
        <vt:i4>5</vt:i4>
      </vt:variant>
      <vt:variant>
        <vt:lpwstr>http://www.humanrights.gov.au/racial_discrimination/partnerships/projects.html</vt:lpwstr>
      </vt:variant>
      <vt:variant>
        <vt:lpwstr/>
      </vt:variant>
      <vt:variant>
        <vt:i4>8257599</vt:i4>
      </vt:variant>
      <vt:variant>
        <vt:i4>102</vt:i4>
      </vt:variant>
      <vt:variant>
        <vt:i4>0</vt:i4>
      </vt:variant>
      <vt:variant>
        <vt:i4>5</vt:i4>
      </vt:variant>
      <vt:variant>
        <vt:lpwstr>http://www.humanrights.gov.au/racial_discrimination/livingspirit/1.html</vt:lpwstr>
      </vt:variant>
      <vt:variant>
        <vt:lpwstr>1</vt:lpwstr>
      </vt:variant>
      <vt:variant>
        <vt:i4>983040</vt:i4>
      </vt:variant>
      <vt:variant>
        <vt:i4>99</vt:i4>
      </vt:variant>
      <vt:variant>
        <vt:i4>0</vt:i4>
      </vt:variant>
      <vt:variant>
        <vt:i4>5</vt:i4>
      </vt:variant>
      <vt:variant>
        <vt:lpwstr>http://www.humanrights.gov.au/racial_discrimination/unlocking_doors/index.html</vt:lpwstr>
      </vt:variant>
      <vt:variant>
        <vt:lpwstr/>
      </vt:variant>
      <vt:variant>
        <vt:i4>6029361</vt:i4>
      </vt:variant>
      <vt:variant>
        <vt:i4>96</vt:i4>
      </vt:variant>
      <vt:variant>
        <vt:i4>0</vt:i4>
      </vt:variant>
      <vt:variant>
        <vt:i4>5</vt:i4>
      </vt:variant>
      <vt:variant>
        <vt:lpwstr>http://www.hreoc.gov.au/racial_discrimination/isma/report/index.html</vt:lpwstr>
      </vt:variant>
      <vt:variant>
        <vt:lpwstr/>
      </vt:variant>
      <vt:variant>
        <vt:i4>6750295</vt:i4>
      </vt:variant>
      <vt:variant>
        <vt:i4>93</vt:i4>
      </vt:variant>
      <vt:variant>
        <vt:i4>0</vt:i4>
      </vt:variant>
      <vt:variant>
        <vt:i4>5</vt:i4>
      </vt:variant>
      <vt:variant>
        <vt:lpwstr>http://www.humanrights.gov.au/racial_discrimination/isma/.</vt:lpwstr>
      </vt:variant>
      <vt:variant>
        <vt:lpwstr/>
      </vt:variant>
      <vt:variant>
        <vt:i4>5505045</vt:i4>
      </vt:variant>
      <vt:variant>
        <vt:i4>90</vt:i4>
      </vt:variant>
      <vt:variant>
        <vt:i4>0</vt:i4>
      </vt:variant>
      <vt:variant>
        <vt:i4>5</vt:i4>
      </vt:variant>
      <vt:variant>
        <vt:lpwstr>http://www.immi.gov.au/living-in-australia/a-diverse-australia/national-action-plan/index.htm</vt:lpwstr>
      </vt:variant>
      <vt:variant>
        <vt:lpwstr/>
      </vt:variant>
      <vt:variant>
        <vt:i4>7274595</vt:i4>
      </vt:variant>
      <vt:variant>
        <vt:i4>87</vt:i4>
      </vt:variant>
      <vt:variant>
        <vt:i4>0</vt:i4>
      </vt:variant>
      <vt:variant>
        <vt:i4>5</vt:i4>
      </vt:variant>
      <vt:variant>
        <vt:lpwstr>http://www.aph.gov.au/house/committee/pjcis/securityleg/report.htm</vt:lpwstr>
      </vt:variant>
      <vt:variant>
        <vt:lpwstr/>
      </vt:variant>
      <vt:variant>
        <vt:i4>7405693</vt:i4>
      </vt:variant>
      <vt:variant>
        <vt:i4>84</vt:i4>
      </vt:variant>
      <vt:variant>
        <vt:i4>0</vt:i4>
      </vt:variant>
      <vt:variant>
        <vt:i4>5</vt:i4>
      </vt:variant>
      <vt:variant>
        <vt:lpwstr>http://www.wal-meta.qld.gov.au/</vt:lpwstr>
      </vt:variant>
      <vt:variant>
        <vt:lpwstr/>
      </vt:variant>
      <vt:variant>
        <vt:i4>7995498</vt:i4>
      </vt:variant>
      <vt:variant>
        <vt:i4>81</vt:i4>
      </vt:variant>
      <vt:variant>
        <vt:i4>0</vt:i4>
      </vt:variant>
      <vt:variant>
        <vt:i4>5</vt:i4>
      </vt:variant>
      <vt:variant>
        <vt:lpwstr>http://www.deir.qld.gov.au/employment/programs/sqw/indigenous/policy/index.htm</vt:lpwstr>
      </vt:variant>
      <vt:variant>
        <vt:lpwstr/>
      </vt:variant>
      <vt:variant>
        <vt:i4>589836</vt:i4>
      </vt:variant>
      <vt:variant>
        <vt:i4>78</vt:i4>
      </vt:variant>
      <vt:variant>
        <vt:i4>0</vt:i4>
      </vt:variant>
      <vt:variant>
        <vt:i4>5</vt:i4>
      </vt:variant>
      <vt:variant>
        <vt:lpwstr>http://www.reconciliation.qld.gov.au/events/leaders.html</vt:lpwstr>
      </vt:variant>
      <vt:variant>
        <vt:lpwstr/>
      </vt:variant>
      <vt:variant>
        <vt:i4>589836</vt:i4>
      </vt:variant>
      <vt:variant>
        <vt:i4>75</vt:i4>
      </vt:variant>
      <vt:variant>
        <vt:i4>0</vt:i4>
      </vt:variant>
      <vt:variant>
        <vt:i4>5</vt:i4>
      </vt:variant>
      <vt:variant>
        <vt:lpwstr>http://www.reconciliation.qld.gov.au/events/leaders.html</vt:lpwstr>
      </vt:variant>
      <vt:variant>
        <vt:lpwstr/>
      </vt:variant>
      <vt:variant>
        <vt:i4>1638439</vt:i4>
      </vt:variant>
      <vt:variant>
        <vt:i4>72</vt:i4>
      </vt:variant>
      <vt:variant>
        <vt:i4>0</vt:i4>
      </vt:variant>
      <vt:variant>
        <vt:i4>5</vt:i4>
      </vt:variant>
      <vt:variant>
        <vt:lpwstr>http://www.trainandemploy.qld.gov.au/client/about_us/skillsplan/index.html</vt:lpwstr>
      </vt:variant>
      <vt:variant>
        <vt:lpwstr/>
      </vt:variant>
      <vt:variant>
        <vt:i4>1638439</vt:i4>
      </vt:variant>
      <vt:variant>
        <vt:i4>69</vt:i4>
      </vt:variant>
      <vt:variant>
        <vt:i4>0</vt:i4>
      </vt:variant>
      <vt:variant>
        <vt:i4>5</vt:i4>
      </vt:variant>
      <vt:variant>
        <vt:lpwstr>http://www.trainandemploy.qld.gov.au/client/about_us/skillsplan/index.html</vt:lpwstr>
      </vt:variant>
      <vt:variant>
        <vt:lpwstr/>
      </vt:variant>
      <vt:variant>
        <vt:i4>8126508</vt:i4>
      </vt:variant>
      <vt:variant>
        <vt:i4>66</vt:i4>
      </vt:variant>
      <vt:variant>
        <vt:i4>0</vt:i4>
      </vt:variant>
      <vt:variant>
        <vt:i4>5</vt:i4>
      </vt:variant>
      <vt:variant>
        <vt:lpwstr>http://education.qld.gov.au/schools/indigenous/strategies/part-for-success.html</vt:lpwstr>
      </vt:variant>
      <vt:variant>
        <vt:lpwstr/>
      </vt:variant>
      <vt:variant>
        <vt:i4>3670143</vt:i4>
      </vt:variant>
      <vt:variant>
        <vt:i4>63</vt:i4>
      </vt:variant>
      <vt:variant>
        <vt:i4>0</vt:i4>
      </vt:variant>
      <vt:variant>
        <vt:i4>5</vt:i4>
      </vt:variant>
      <vt:variant>
        <vt:lpwstr>http://www.parliament.nsw.gov.au/prod/PARLMENT/Committee.nsf/0/436AEA1282D978D7CA2573EC007C5062</vt:lpwstr>
      </vt:variant>
      <vt:variant>
        <vt:lpwstr/>
      </vt:variant>
      <vt:variant>
        <vt:i4>589847</vt:i4>
      </vt:variant>
      <vt:variant>
        <vt:i4>60</vt:i4>
      </vt:variant>
      <vt:variant>
        <vt:i4>0</vt:i4>
      </vt:variant>
      <vt:variant>
        <vt:i4>5</vt:i4>
      </vt:variant>
      <vt:variant>
        <vt:lpwstr>http://www.atsip.qld.gov.au/partnerships/partnership-qld/</vt:lpwstr>
      </vt:variant>
      <vt:variant>
        <vt:lpwstr/>
      </vt:variant>
      <vt:variant>
        <vt:i4>6619251</vt:i4>
      </vt:variant>
      <vt:variant>
        <vt:i4>57</vt:i4>
      </vt:variant>
      <vt:variant>
        <vt:i4>0</vt:i4>
      </vt:variant>
      <vt:variant>
        <vt:i4>5</vt:i4>
      </vt:variant>
      <vt:variant>
        <vt:lpwstr>http://www.atsip.qld.gov.au/partnerships/partnership-agreement/about-partnership-agreement.html</vt:lpwstr>
      </vt:variant>
      <vt:variant>
        <vt:lpwstr/>
      </vt:variant>
      <vt:variant>
        <vt:i4>4718682</vt:i4>
      </vt:variant>
      <vt:variant>
        <vt:i4>54</vt:i4>
      </vt:variant>
      <vt:variant>
        <vt:i4>0</vt:i4>
      </vt:variant>
      <vt:variant>
        <vt:i4>5</vt:i4>
      </vt:variant>
      <vt:variant>
        <vt:lpwstr>http://www.reconciliation.org.au/</vt:lpwstr>
      </vt:variant>
      <vt:variant>
        <vt:lpwstr/>
      </vt:variant>
      <vt:variant>
        <vt:i4>2228339</vt:i4>
      </vt:variant>
      <vt:variant>
        <vt:i4>51</vt:i4>
      </vt:variant>
      <vt:variant>
        <vt:i4>0</vt:i4>
      </vt:variant>
      <vt:variant>
        <vt:i4>5</vt:i4>
      </vt:variant>
      <vt:variant>
        <vt:lpwstr>http://www.maq.qld.gov.au/community/roar/index.php</vt:lpwstr>
      </vt:variant>
      <vt:variant>
        <vt:lpwstr/>
      </vt:variant>
      <vt:variant>
        <vt:i4>983163</vt:i4>
      </vt:variant>
      <vt:variant>
        <vt:i4>48</vt:i4>
      </vt:variant>
      <vt:variant>
        <vt:i4>0</vt:i4>
      </vt:variant>
      <vt:variant>
        <vt:i4>5</vt:i4>
      </vt:variant>
      <vt:variant>
        <vt:lpwstr>http://jobs.qld.gov.au/working/Migrant_work_experience_info.pdf</vt:lpwstr>
      </vt:variant>
      <vt:variant>
        <vt:lpwstr/>
      </vt:variant>
      <vt:variant>
        <vt:i4>327763</vt:i4>
      </vt:variant>
      <vt:variant>
        <vt:i4>45</vt:i4>
      </vt:variant>
      <vt:variant>
        <vt:i4>0</vt:i4>
      </vt:variant>
      <vt:variant>
        <vt:i4>5</vt:i4>
      </vt:variant>
      <vt:variant>
        <vt:lpwstr>http://education.qld.gov.au/workforce/diversity/equity/index.html</vt:lpwstr>
      </vt:variant>
      <vt:variant>
        <vt:lpwstr/>
      </vt:variant>
      <vt:variant>
        <vt:i4>1704051</vt:i4>
      </vt:variant>
      <vt:variant>
        <vt:i4>42</vt:i4>
      </vt:variant>
      <vt:variant>
        <vt:i4>0</vt:i4>
      </vt:variant>
      <vt:variant>
        <vt:i4>5</vt:i4>
      </vt:variant>
      <vt:variant>
        <vt:lpwstr>http://www.humanrights.gov.au/about/publications/annual_reports/index.html</vt:lpwstr>
      </vt:variant>
      <vt:variant>
        <vt:lpwstr/>
      </vt:variant>
      <vt:variant>
        <vt:i4>2949158</vt:i4>
      </vt:variant>
      <vt:variant>
        <vt:i4>39</vt:i4>
      </vt:variant>
      <vt:variant>
        <vt:i4>0</vt:i4>
      </vt:variant>
      <vt:variant>
        <vt:i4>5</vt:i4>
      </vt:variant>
      <vt:variant>
        <vt:lpwstr>http://www.humanrights.gov.au/social_justice/nt_report/index.html</vt:lpwstr>
      </vt:variant>
      <vt:variant>
        <vt:lpwstr/>
      </vt:variant>
      <vt:variant>
        <vt:i4>7405600</vt:i4>
      </vt:variant>
      <vt:variant>
        <vt:i4>36</vt:i4>
      </vt:variant>
      <vt:variant>
        <vt:i4>0</vt:i4>
      </vt:variant>
      <vt:variant>
        <vt:i4>5</vt:i4>
      </vt:variant>
      <vt:variant>
        <vt:lpwstr>http://www.adcq.qld.gov.au/</vt:lpwstr>
      </vt:variant>
      <vt:variant>
        <vt:lpwstr/>
      </vt:variant>
      <vt:variant>
        <vt:i4>5898249</vt:i4>
      </vt:variant>
      <vt:variant>
        <vt:i4>33</vt:i4>
      </vt:variant>
      <vt:variant>
        <vt:i4>0</vt:i4>
      </vt:variant>
      <vt:variant>
        <vt:i4>5</vt:i4>
      </vt:variant>
      <vt:variant>
        <vt:lpwstr>http://www.health.nsw.gov.au/pubs/2004/abterminology.html</vt:lpwstr>
      </vt:variant>
      <vt:variant>
        <vt:lpwstr/>
      </vt:variant>
      <vt:variant>
        <vt:i4>4980747</vt:i4>
      </vt:variant>
      <vt:variant>
        <vt:i4>27</vt:i4>
      </vt:variant>
      <vt:variant>
        <vt:i4>0</vt:i4>
      </vt:variant>
      <vt:variant>
        <vt:i4>5</vt:i4>
      </vt:variant>
      <vt:variant>
        <vt:lpwstr>http://www.aic.gov.au/publications/rpp/85/index.html</vt:lpwstr>
      </vt:variant>
      <vt:variant>
        <vt:lpwstr/>
      </vt:variant>
      <vt:variant>
        <vt:i4>131185</vt:i4>
      </vt:variant>
      <vt:variant>
        <vt:i4>24</vt:i4>
      </vt:variant>
      <vt:variant>
        <vt:i4>0</vt:i4>
      </vt:variant>
      <vt:variant>
        <vt:i4>5</vt:i4>
      </vt:variant>
      <vt:variant>
        <vt:lpwstr>http://www.health.nsw.gov.au/policies/pd/2007/PD2007_059.html</vt:lpwstr>
      </vt:variant>
      <vt:variant>
        <vt:lpwstr/>
      </vt:variant>
      <vt:variant>
        <vt:i4>3539031</vt:i4>
      </vt:variant>
      <vt:variant>
        <vt:i4>21</vt:i4>
      </vt:variant>
      <vt:variant>
        <vt:i4>0</vt:i4>
      </vt:variant>
      <vt:variant>
        <vt:i4>5</vt:i4>
      </vt:variant>
      <vt:variant>
        <vt:lpwstr>http://www.health.nsw.gov.au/PublicHealth/Aboriginal/impact_sment.asp</vt:lpwstr>
      </vt:variant>
      <vt:variant>
        <vt:lpwstr/>
      </vt:variant>
      <vt:variant>
        <vt:i4>1245187</vt:i4>
      </vt:variant>
      <vt:variant>
        <vt:i4>18</vt:i4>
      </vt:variant>
      <vt:variant>
        <vt:i4>0</vt:i4>
      </vt:variant>
      <vt:variant>
        <vt:i4>5</vt:i4>
      </vt:variant>
      <vt:variant>
        <vt:lpwstr>http://www.deir.qld.gov.au/employment/programs/sqw/indigenous/managers/index.htm</vt:lpwstr>
      </vt:variant>
      <vt:variant>
        <vt:lpwstr/>
      </vt:variant>
      <vt:variant>
        <vt:i4>5046299</vt:i4>
      </vt:variant>
      <vt:variant>
        <vt:i4>15</vt:i4>
      </vt:variant>
      <vt:variant>
        <vt:i4>0</vt:i4>
      </vt:variant>
      <vt:variant>
        <vt:i4>5</vt:i4>
      </vt:variant>
      <vt:variant>
        <vt:lpwstr>http://www.immi.gov.au/media/publications/statistics/comm-summ/index.htm</vt:lpwstr>
      </vt:variant>
      <vt:variant>
        <vt:lpwstr/>
      </vt:variant>
      <vt:variant>
        <vt:i4>4325449</vt:i4>
      </vt:variant>
      <vt:variant>
        <vt:i4>12</vt:i4>
      </vt:variant>
      <vt:variant>
        <vt:i4>0</vt:i4>
      </vt:variant>
      <vt:variant>
        <vt:i4>5</vt:i4>
      </vt:variant>
      <vt:variant>
        <vt:lpwstr>http://www.immi.gov.au/living-in-australia/a-diverse-australia/calendar-australia</vt:lpwstr>
      </vt:variant>
      <vt:variant>
        <vt:lpwstr/>
      </vt:variant>
      <vt:variant>
        <vt:i4>327785</vt:i4>
      </vt:variant>
      <vt:variant>
        <vt:i4>9</vt:i4>
      </vt:variant>
      <vt:variant>
        <vt:i4>0</vt:i4>
      </vt:variant>
      <vt:variant>
        <vt:i4>5</vt:i4>
      </vt:variant>
      <vt:variant>
        <vt:lpwstr>http://www.dfat.gov.au/hr/reports/cerd/cerd_report.pdf</vt:lpwstr>
      </vt:variant>
      <vt:variant>
        <vt:lpwstr/>
      </vt:variant>
      <vt:variant>
        <vt:i4>4718659</vt:i4>
      </vt:variant>
      <vt:variant>
        <vt:i4>6</vt:i4>
      </vt:variant>
      <vt:variant>
        <vt:i4>0</vt:i4>
      </vt:variant>
      <vt:variant>
        <vt:i4>5</vt:i4>
      </vt:variant>
      <vt:variant>
        <vt:lpwstr>http://www.dfat.gov.au/hr/reports/icescr-iccpr/index.html</vt:lpwstr>
      </vt:variant>
      <vt:variant>
        <vt:lpwstr/>
      </vt:variant>
      <vt:variant>
        <vt:i4>1179703</vt:i4>
      </vt:variant>
      <vt:variant>
        <vt:i4>3</vt:i4>
      </vt:variant>
      <vt:variant>
        <vt:i4>0</vt:i4>
      </vt:variant>
      <vt:variant>
        <vt:i4>5</vt:i4>
      </vt:variant>
      <vt:variant>
        <vt:lpwstr/>
      </vt:variant>
      <vt:variant>
        <vt:lpwstr>_Toc245095947</vt:lpwstr>
      </vt:variant>
      <vt:variant>
        <vt:i4>1179703</vt:i4>
      </vt:variant>
      <vt:variant>
        <vt:i4>0</vt:i4>
      </vt:variant>
      <vt:variant>
        <vt:i4>0</vt:i4>
      </vt:variant>
      <vt:variant>
        <vt:i4>5</vt:i4>
      </vt:variant>
      <vt:variant>
        <vt:lpwstr/>
      </vt:variant>
      <vt:variant>
        <vt:lpwstr>_Toc245095945</vt:lpwstr>
      </vt:variant>
      <vt:variant>
        <vt:i4>2490412</vt:i4>
      </vt:variant>
      <vt:variant>
        <vt:i4>75</vt:i4>
      </vt:variant>
      <vt:variant>
        <vt:i4>0</vt:i4>
      </vt:variant>
      <vt:variant>
        <vt:i4>5</vt:i4>
      </vt:variant>
      <vt:variant>
        <vt:lpwstr>http://www.arts.qld.gov.au/funding/backing-indig-arts.html</vt:lpwstr>
      </vt:variant>
      <vt:variant>
        <vt:lpwstr/>
      </vt:variant>
      <vt:variant>
        <vt:i4>7995480</vt:i4>
      </vt:variant>
      <vt:variant>
        <vt:i4>72</vt:i4>
      </vt:variant>
      <vt:variant>
        <vt:i4>0</vt:i4>
      </vt:variant>
      <vt:variant>
        <vt:i4>5</vt:i4>
      </vt:variant>
      <vt:variant>
        <vt:lpwstr>http://www.humanrights.gov.au/racial_discrimination/partnerships/projects.html</vt:lpwstr>
      </vt:variant>
      <vt:variant>
        <vt:lpwstr/>
      </vt:variant>
      <vt:variant>
        <vt:i4>8257599</vt:i4>
      </vt:variant>
      <vt:variant>
        <vt:i4>69</vt:i4>
      </vt:variant>
      <vt:variant>
        <vt:i4>0</vt:i4>
      </vt:variant>
      <vt:variant>
        <vt:i4>5</vt:i4>
      </vt:variant>
      <vt:variant>
        <vt:lpwstr>http://www.humanrights.gov.au/racial_discrimination/livingspirit/1.html</vt:lpwstr>
      </vt:variant>
      <vt:variant>
        <vt:lpwstr>1</vt:lpwstr>
      </vt:variant>
      <vt:variant>
        <vt:i4>983040</vt:i4>
      </vt:variant>
      <vt:variant>
        <vt:i4>66</vt:i4>
      </vt:variant>
      <vt:variant>
        <vt:i4>0</vt:i4>
      </vt:variant>
      <vt:variant>
        <vt:i4>5</vt:i4>
      </vt:variant>
      <vt:variant>
        <vt:lpwstr>http://www.humanrights.gov.au/racial_discrimination/unlocking_doors/index.html</vt:lpwstr>
      </vt:variant>
      <vt:variant>
        <vt:lpwstr/>
      </vt:variant>
      <vt:variant>
        <vt:i4>6029361</vt:i4>
      </vt:variant>
      <vt:variant>
        <vt:i4>63</vt:i4>
      </vt:variant>
      <vt:variant>
        <vt:i4>0</vt:i4>
      </vt:variant>
      <vt:variant>
        <vt:i4>5</vt:i4>
      </vt:variant>
      <vt:variant>
        <vt:lpwstr>http://www.hreoc.gov.au/racial_discrimination/isma/report/index.html</vt:lpwstr>
      </vt:variant>
      <vt:variant>
        <vt:lpwstr/>
      </vt:variant>
      <vt:variant>
        <vt:i4>6750295</vt:i4>
      </vt:variant>
      <vt:variant>
        <vt:i4>60</vt:i4>
      </vt:variant>
      <vt:variant>
        <vt:i4>0</vt:i4>
      </vt:variant>
      <vt:variant>
        <vt:i4>5</vt:i4>
      </vt:variant>
      <vt:variant>
        <vt:lpwstr>http://www.humanrights.gov.au/racial_discrimination/isma/.</vt:lpwstr>
      </vt:variant>
      <vt:variant>
        <vt:lpwstr/>
      </vt:variant>
      <vt:variant>
        <vt:i4>5505045</vt:i4>
      </vt:variant>
      <vt:variant>
        <vt:i4>57</vt:i4>
      </vt:variant>
      <vt:variant>
        <vt:i4>0</vt:i4>
      </vt:variant>
      <vt:variant>
        <vt:i4>5</vt:i4>
      </vt:variant>
      <vt:variant>
        <vt:lpwstr>http://www.immi.gov.au/living-in-australia/a-diverse-australia/national-action-plan/index.htm</vt:lpwstr>
      </vt:variant>
      <vt:variant>
        <vt:lpwstr/>
      </vt:variant>
      <vt:variant>
        <vt:i4>7274595</vt:i4>
      </vt:variant>
      <vt:variant>
        <vt:i4>54</vt:i4>
      </vt:variant>
      <vt:variant>
        <vt:i4>0</vt:i4>
      </vt:variant>
      <vt:variant>
        <vt:i4>5</vt:i4>
      </vt:variant>
      <vt:variant>
        <vt:lpwstr>http://www.aph.gov.au/house/committee/pjcis/securityleg/report.htm</vt:lpwstr>
      </vt:variant>
      <vt:variant>
        <vt:lpwstr/>
      </vt:variant>
      <vt:variant>
        <vt:i4>7405693</vt:i4>
      </vt:variant>
      <vt:variant>
        <vt:i4>51</vt:i4>
      </vt:variant>
      <vt:variant>
        <vt:i4>0</vt:i4>
      </vt:variant>
      <vt:variant>
        <vt:i4>5</vt:i4>
      </vt:variant>
      <vt:variant>
        <vt:lpwstr>http://www.wal-meta.qld.gov.au/</vt:lpwstr>
      </vt:variant>
      <vt:variant>
        <vt:lpwstr/>
      </vt:variant>
      <vt:variant>
        <vt:i4>7995498</vt:i4>
      </vt:variant>
      <vt:variant>
        <vt:i4>48</vt:i4>
      </vt:variant>
      <vt:variant>
        <vt:i4>0</vt:i4>
      </vt:variant>
      <vt:variant>
        <vt:i4>5</vt:i4>
      </vt:variant>
      <vt:variant>
        <vt:lpwstr>http://www.deir.qld.gov.au/employment/programs/sqw/indigenous/policy/index.htm</vt:lpwstr>
      </vt:variant>
      <vt:variant>
        <vt:lpwstr/>
      </vt:variant>
      <vt:variant>
        <vt:i4>589836</vt:i4>
      </vt:variant>
      <vt:variant>
        <vt:i4>45</vt:i4>
      </vt:variant>
      <vt:variant>
        <vt:i4>0</vt:i4>
      </vt:variant>
      <vt:variant>
        <vt:i4>5</vt:i4>
      </vt:variant>
      <vt:variant>
        <vt:lpwstr>http://www.reconciliation.qld.gov.au/events/leaders.html</vt:lpwstr>
      </vt:variant>
      <vt:variant>
        <vt:lpwstr/>
      </vt:variant>
      <vt:variant>
        <vt:i4>589836</vt:i4>
      </vt:variant>
      <vt:variant>
        <vt:i4>42</vt:i4>
      </vt:variant>
      <vt:variant>
        <vt:i4>0</vt:i4>
      </vt:variant>
      <vt:variant>
        <vt:i4>5</vt:i4>
      </vt:variant>
      <vt:variant>
        <vt:lpwstr>http://www.reconciliation.qld.gov.au/events/leaders.html</vt:lpwstr>
      </vt:variant>
      <vt:variant>
        <vt:lpwstr/>
      </vt:variant>
      <vt:variant>
        <vt:i4>1638439</vt:i4>
      </vt:variant>
      <vt:variant>
        <vt:i4>39</vt:i4>
      </vt:variant>
      <vt:variant>
        <vt:i4>0</vt:i4>
      </vt:variant>
      <vt:variant>
        <vt:i4>5</vt:i4>
      </vt:variant>
      <vt:variant>
        <vt:lpwstr>http://www.trainandemploy.qld.gov.au/client/about_us/skillsplan/index.html</vt:lpwstr>
      </vt:variant>
      <vt:variant>
        <vt:lpwstr/>
      </vt:variant>
      <vt:variant>
        <vt:i4>1638439</vt:i4>
      </vt:variant>
      <vt:variant>
        <vt:i4>36</vt:i4>
      </vt:variant>
      <vt:variant>
        <vt:i4>0</vt:i4>
      </vt:variant>
      <vt:variant>
        <vt:i4>5</vt:i4>
      </vt:variant>
      <vt:variant>
        <vt:lpwstr>http://www.trainandemploy.qld.gov.au/client/about_us/skillsplan/index.html</vt:lpwstr>
      </vt:variant>
      <vt:variant>
        <vt:lpwstr/>
      </vt:variant>
      <vt:variant>
        <vt:i4>8126508</vt:i4>
      </vt:variant>
      <vt:variant>
        <vt:i4>33</vt:i4>
      </vt:variant>
      <vt:variant>
        <vt:i4>0</vt:i4>
      </vt:variant>
      <vt:variant>
        <vt:i4>5</vt:i4>
      </vt:variant>
      <vt:variant>
        <vt:lpwstr>http://education.qld.gov.au/schools/indigenous/strategies/part-for-success.html</vt:lpwstr>
      </vt:variant>
      <vt:variant>
        <vt:lpwstr/>
      </vt:variant>
      <vt:variant>
        <vt:i4>3670143</vt:i4>
      </vt:variant>
      <vt:variant>
        <vt:i4>30</vt:i4>
      </vt:variant>
      <vt:variant>
        <vt:i4>0</vt:i4>
      </vt:variant>
      <vt:variant>
        <vt:i4>5</vt:i4>
      </vt:variant>
      <vt:variant>
        <vt:lpwstr>http://www.parliament.nsw.gov.au/prod/PARLMENT/Committee.nsf/0/436AEA1282D978D7CA2573EC007C5062</vt:lpwstr>
      </vt:variant>
      <vt:variant>
        <vt:lpwstr/>
      </vt:variant>
      <vt:variant>
        <vt:i4>589847</vt:i4>
      </vt:variant>
      <vt:variant>
        <vt:i4>27</vt:i4>
      </vt:variant>
      <vt:variant>
        <vt:i4>0</vt:i4>
      </vt:variant>
      <vt:variant>
        <vt:i4>5</vt:i4>
      </vt:variant>
      <vt:variant>
        <vt:lpwstr>http://www.atsip.qld.gov.au/partnerships/partnership-qld/</vt:lpwstr>
      </vt:variant>
      <vt:variant>
        <vt:lpwstr/>
      </vt:variant>
      <vt:variant>
        <vt:i4>6619251</vt:i4>
      </vt:variant>
      <vt:variant>
        <vt:i4>24</vt:i4>
      </vt:variant>
      <vt:variant>
        <vt:i4>0</vt:i4>
      </vt:variant>
      <vt:variant>
        <vt:i4>5</vt:i4>
      </vt:variant>
      <vt:variant>
        <vt:lpwstr>http://www.atsip.qld.gov.au/partnerships/partnership-agreement/about-partnership-agreement.html</vt:lpwstr>
      </vt:variant>
      <vt:variant>
        <vt:lpwstr/>
      </vt:variant>
      <vt:variant>
        <vt:i4>4718682</vt:i4>
      </vt:variant>
      <vt:variant>
        <vt:i4>21</vt:i4>
      </vt:variant>
      <vt:variant>
        <vt:i4>0</vt:i4>
      </vt:variant>
      <vt:variant>
        <vt:i4>5</vt:i4>
      </vt:variant>
      <vt:variant>
        <vt:lpwstr>http://www.reconciliation.org.au/</vt:lpwstr>
      </vt:variant>
      <vt:variant>
        <vt:lpwstr/>
      </vt:variant>
      <vt:variant>
        <vt:i4>2228339</vt:i4>
      </vt:variant>
      <vt:variant>
        <vt:i4>18</vt:i4>
      </vt:variant>
      <vt:variant>
        <vt:i4>0</vt:i4>
      </vt:variant>
      <vt:variant>
        <vt:i4>5</vt:i4>
      </vt:variant>
      <vt:variant>
        <vt:lpwstr>http://www.maq.qld.gov.au/community/roar/index.php</vt:lpwstr>
      </vt:variant>
      <vt:variant>
        <vt:lpwstr/>
      </vt:variant>
      <vt:variant>
        <vt:i4>983163</vt:i4>
      </vt:variant>
      <vt:variant>
        <vt:i4>15</vt:i4>
      </vt:variant>
      <vt:variant>
        <vt:i4>0</vt:i4>
      </vt:variant>
      <vt:variant>
        <vt:i4>5</vt:i4>
      </vt:variant>
      <vt:variant>
        <vt:lpwstr>http://jobs.qld.gov.au/working/Migrant_work_experience_info.pdf</vt:lpwstr>
      </vt:variant>
      <vt:variant>
        <vt:lpwstr/>
      </vt:variant>
      <vt:variant>
        <vt:i4>327763</vt:i4>
      </vt:variant>
      <vt:variant>
        <vt:i4>12</vt:i4>
      </vt:variant>
      <vt:variant>
        <vt:i4>0</vt:i4>
      </vt:variant>
      <vt:variant>
        <vt:i4>5</vt:i4>
      </vt:variant>
      <vt:variant>
        <vt:lpwstr>http://education.qld.gov.au/workforce/diversity/equity/index.html</vt:lpwstr>
      </vt:variant>
      <vt:variant>
        <vt:lpwstr/>
      </vt:variant>
      <vt:variant>
        <vt:i4>1704051</vt:i4>
      </vt:variant>
      <vt:variant>
        <vt:i4>9</vt:i4>
      </vt:variant>
      <vt:variant>
        <vt:i4>0</vt:i4>
      </vt:variant>
      <vt:variant>
        <vt:i4>5</vt:i4>
      </vt:variant>
      <vt:variant>
        <vt:lpwstr>http://www.humanrights.gov.au/about/publications/annual_reports/index.html</vt:lpwstr>
      </vt:variant>
      <vt:variant>
        <vt:lpwstr/>
      </vt:variant>
      <vt:variant>
        <vt:i4>2949158</vt:i4>
      </vt:variant>
      <vt:variant>
        <vt:i4>6</vt:i4>
      </vt:variant>
      <vt:variant>
        <vt:i4>0</vt:i4>
      </vt:variant>
      <vt:variant>
        <vt:i4>5</vt:i4>
      </vt:variant>
      <vt:variant>
        <vt:lpwstr>http://www.humanrights.gov.au/social_justice/nt_report/index.html</vt:lpwstr>
      </vt:variant>
      <vt:variant>
        <vt:lpwstr/>
      </vt:variant>
      <vt:variant>
        <vt:i4>7405600</vt:i4>
      </vt:variant>
      <vt:variant>
        <vt:i4>3</vt:i4>
      </vt:variant>
      <vt:variant>
        <vt:i4>0</vt:i4>
      </vt:variant>
      <vt:variant>
        <vt:i4>5</vt:i4>
      </vt:variant>
      <vt:variant>
        <vt:lpwstr>http://www.adcq.qld.gov.au/</vt:lpwstr>
      </vt:variant>
      <vt:variant>
        <vt:lpwstr/>
      </vt:variant>
      <vt:variant>
        <vt:i4>5898249</vt:i4>
      </vt:variant>
      <vt:variant>
        <vt:i4>0</vt:i4>
      </vt:variant>
      <vt:variant>
        <vt:i4>0</vt:i4>
      </vt:variant>
      <vt:variant>
        <vt:i4>5</vt:i4>
      </vt:variant>
      <vt:variant>
        <vt:lpwstr>http://www.health.nsw.gov.au/pubs/2004/abterminology.html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OHCHR</cp:lastModifiedBy>
  <cp:revision>8</cp:revision>
  <cp:lastPrinted>2010-06-03T12:51:00Z</cp:lastPrinted>
  <dcterms:created xsi:type="dcterms:W3CDTF">2010-06-03T06:52:00Z</dcterms:created>
  <dcterms:modified xsi:type="dcterms:W3CDTF">2010-06-03T12:57:00Z</dcterms:modified>
</cp:coreProperties>
</file>